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BA62" w14:textId="77777777" w:rsidR="001E1339" w:rsidRPr="001F6A6A" w:rsidRDefault="001E1339" w:rsidP="001E1339">
      <w:pPr>
        <w:spacing w:after="0" w:line="240" w:lineRule="auto"/>
        <w:rPr>
          <w:rFonts w:ascii="Times New Roman" w:eastAsia="Times New Roman" w:hAnsi="Times New Roman"/>
          <w:lang w:val="lt-LT"/>
        </w:rPr>
      </w:pPr>
    </w:p>
    <w:p w14:paraId="29BEED23" w14:textId="77777777" w:rsidR="001E1339" w:rsidRPr="001F6A6A" w:rsidRDefault="001E1339" w:rsidP="001E1339">
      <w:pPr>
        <w:spacing w:after="0" w:line="240" w:lineRule="auto"/>
        <w:rPr>
          <w:rFonts w:ascii="Times New Roman" w:eastAsia="Times New Roman" w:hAnsi="Times New Roman"/>
          <w:lang w:val="lt-LT"/>
        </w:rPr>
      </w:pPr>
    </w:p>
    <w:p w14:paraId="1C9C1FA6" w14:textId="77777777" w:rsidR="001E1339" w:rsidRPr="001F6A6A" w:rsidRDefault="001E1339" w:rsidP="001E1339">
      <w:pPr>
        <w:spacing w:after="0" w:line="240" w:lineRule="auto"/>
        <w:rPr>
          <w:rFonts w:ascii="Times New Roman" w:eastAsia="Times New Roman" w:hAnsi="Times New Roman"/>
          <w:lang w:val="lt-LT"/>
        </w:rPr>
      </w:pPr>
    </w:p>
    <w:p w14:paraId="2C76E52B" w14:textId="77777777" w:rsidR="001E1339" w:rsidRPr="001F6A6A" w:rsidRDefault="001E1339" w:rsidP="001E1339">
      <w:pPr>
        <w:spacing w:after="0" w:line="240" w:lineRule="auto"/>
        <w:rPr>
          <w:rFonts w:ascii="Times New Roman" w:eastAsia="Times New Roman" w:hAnsi="Times New Roman"/>
          <w:lang w:val="lt-LT"/>
        </w:rPr>
      </w:pPr>
    </w:p>
    <w:p w14:paraId="68426F7F" w14:textId="77777777" w:rsidR="001E1339" w:rsidRPr="001F6A6A" w:rsidRDefault="001E1339" w:rsidP="001E1339">
      <w:pPr>
        <w:spacing w:after="0" w:line="240" w:lineRule="auto"/>
        <w:rPr>
          <w:rFonts w:ascii="Times New Roman" w:eastAsia="Times New Roman" w:hAnsi="Times New Roman"/>
          <w:lang w:val="lt-LT"/>
        </w:rPr>
      </w:pPr>
    </w:p>
    <w:p w14:paraId="57BC42E9" w14:textId="77777777" w:rsidR="001E1339" w:rsidRPr="001F6A6A" w:rsidRDefault="001E1339" w:rsidP="001E1339">
      <w:pPr>
        <w:spacing w:after="0" w:line="240" w:lineRule="auto"/>
        <w:rPr>
          <w:rFonts w:ascii="Times New Roman" w:eastAsia="Times New Roman" w:hAnsi="Times New Roman"/>
          <w:lang w:val="lt-LT"/>
        </w:rPr>
      </w:pPr>
    </w:p>
    <w:p w14:paraId="6C5FD46F" w14:textId="77777777" w:rsidR="001E1339" w:rsidRPr="001F6A6A" w:rsidRDefault="001E1339" w:rsidP="001E1339">
      <w:pPr>
        <w:spacing w:after="0" w:line="240" w:lineRule="auto"/>
        <w:rPr>
          <w:rFonts w:ascii="Times New Roman" w:eastAsia="Times New Roman" w:hAnsi="Times New Roman"/>
          <w:lang w:val="lt-LT"/>
        </w:rPr>
      </w:pPr>
    </w:p>
    <w:p w14:paraId="3365A6D4" w14:textId="77777777" w:rsidR="001E1339" w:rsidRPr="001F6A6A" w:rsidRDefault="001E1339" w:rsidP="001E1339">
      <w:pPr>
        <w:spacing w:after="0" w:line="240" w:lineRule="auto"/>
        <w:rPr>
          <w:rFonts w:ascii="Times New Roman" w:eastAsia="Times New Roman" w:hAnsi="Times New Roman"/>
          <w:lang w:val="lt-LT"/>
        </w:rPr>
      </w:pPr>
    </w:p>
    <w:p w14:paraId="5DBDDA45" w14:textId="77777777" w:rsidR="001E1339" w:rsidRPr="001F6A6A" w:rsidRDefault="001E1339" w:rsidP="001E1339">
      <w:pPr>
        <w:spacing w:after="0" w:line="240" w:lineRule="auto"/>
        <w:rPr>
          <w:rFonts w:ascii="Times New Roman" w:eastAsia="Times New Roman" w:hAnsi="Times New Roman"/>
          <w:lang w:val="lt-LT"/>
        </w:rPr>
      </w:pPr>
    </w:p>
    <w:p w14:paraId="576B7F4D" w14:textId="77777777" w:rsidR="001E1339" w:rsidRPr="001F6A6A" w:rsidRDefault="001E1339" w:rsidP="001E1339">
      <w:pPr>
        <w:spacing w:after="0" w:line="240" w:lineRule="auto"/>
        <w:rPr>
          <w:rFonts w:ascii="Times New Roman" w:eastAsia="Times New Roman" w:hAnsi="Times New Roman"/>
          <w:lang w:val="lt-LT"/>
        </w:rPr>
      </w:pPr>
    </w:p>
    <w:p w14:paraId="51FF9EF0" w14:textId="77777777" w:rsidR="001E1339" w:rsidRPr="001F6A6A" w:rsidRDefault="001E1339" w:rsidP="001E1339">
      <w:pPr>
        <w:spacing w:after="0" w:line="240" w:lineRule="auto"/>
        <w:rPr>
          <w:rFonts w:ascii="Times New Roman" w:hAnsi="Times New Roman"/>
          <w:lang w:val="lt-LT" w:eastAsia="lt-LT"/>
        </w:rPr>
      </w:pPr>
    </w:p>
    <w:p w14:paraId="56814197" w14:textId="77777777" w:rsidR="001E1339" w:rsidRPr="001F6A6A" w:rsidRDefault="001E1339" w:rsidP="001E1339">
      <w:pPr>
        <w:spacing w:after="0" w:line="240" w:lineRule="auto"/>
        <w:rPr>
          <w:rFonts w:ascii="Times New Roman" w:hAnsi="Times New Roman"/>
          <w:lang w:val="lt-LT" w:eastAsia="lt-LT"/>
        </w:rPr>
      </w:pPr>
    </w:p>
    <w:p w14:paraId="37BE26FB" w14:textId="77777777" w:rsidR="001E1339" w:rsidRPr="001F6A6A" w:rsidRDefault="001E1339" w:rsidP="001E1339">
      <w:pPr>
        <w:spacing w:after="0" w:line="240" w:lineRule="auto"/>
        <w:rPr>
          <w:rFonts w:ascii="Times New Roman" w:hAnsi="Times New Roman"/>
          <w:lang w:val="lt-LT" w:eastAsia="lt-LT"/>
        </w:rPr>
      </w:pPr>
    </w:p>
    <w:p w14:paraId="14EA3EF5" w14:textId="77777777" w:rsidR="001E1339" w:rsidRPr="001F6A6A" w:rsidRDefault="001E1339" w:rsidP="001E1339">
      <w:pPr>
        <w:spacing w:after="0" w:line="240" w:lineRule="auto"/>
        <w:rPr>
          <w:rFonts w:ascii="Times New Roman" w:hAnsi="Times New Roman"/>
          <w:lang w:val="lt-LT" w:eastAsia="lt-LT"/>
        </w:rPr>
      </w:pPr>
    </w:p>
    <w:p w14:paraId="797DF353" w14:textId="77777777" w:rsidR="001E1339" w:rsidRPr="001F6A6A" w:rsidRDefault="001E1339" w:rsidP="001E1339">
      <w:pPr>
        <w:spacing w:after="0" w:line="240" w:lineRule="auto"/>
        <w:rPr>
          <w:rFonts w:ascii="Times New Roman" w:hAnsi="Times New Roman"/>
          <w:lang w:val="lt-LT" w:eastAsia="lt-LT"/>
        </w:rPr>
      </w:pPr>
    </w:p>
    <w:p w14:paraId="6FECAB70" w14:textId="77777777" w:rsidR="001E1339" w:rsidRPr="001F6A6A" w:rsidRDefault="001E1339" w:rsidP="001E1339">
      <w:pPr>
        <w:spacing w:after="0" w:line="240" w:lineRule="auto"/>
        <w:rPr>
          <w:rFonts w:ascii="Times New Roman" w:hAnsi="Times New Roman"/>
          <w:lang w:val="lt-LT" w:eastAsia="lt-LT"/>
        </w:rPr>
      </w:pPr>
    </w:p>
    <w:p w14:paraId="6579E44B" w14:textId="77777777" w:rsidR="001E1339" w:rsidRPr="001F6A6A" w:rsidRDefault="001E1339" w:rsidP="001E1339">
      <w:pPr>
        <w:spacing w:after="0" w:line="240" w:lineRule="auto"/>
        <w:rPr>
          <w:rFonts w:ascii="Times New Roman" w:hAnsi="Times New Roman"/>
          <w:lang w:val="lt-LT" w:eastAsia="lt-LT"/>
        </w:rPr>
      </w:pPr>
    </w:p>
    <w:p w14:paraId="1037EDC9" w14:textId="77777777" w:rsidR="001E1339" w:rsidRPr="001F6A6A" w:rsidRDefault="001E1339" w:rsidP="001E1339">
      <w:pPr>
        <w:spacing w:after="0" w:line="240" w:lineRule="auto"/>
        <w:rPr>
          <w:rFonts w:ascii="Times New Roman" w:hAnsi="Times New Roman"/>
          <w:lang w:val="lt-LT" w:eastAsia="lt-LT"/>
        </w:rPr>
      </w:pPr>
    </w:p>
    <w:p w14:paraId="4CA9F802" w14:textId="77777777" w:rsidR="001E1339" w:rsidRPr="001F6A6A" w:rsidRDefault="001E1339" w:rsidP="001E1339">
      <w:pPr>
        <w:spacing w:after="0" w:line="240" w:lineRule="auto"/>
        <w:rPr>
          <w:rFonts w:ascii="Times New Roman" w:hAnsi="Times New Roman"/>
          <w:lang w:val="lt-LT" w:eastAsia="lt-LT"/>
        </w:rPr>
      </w:pPr>
    </w:p>
    <w:p w14:paraId="2F9C4336" w14:textId="77777777" w:rsidR="001E1339" w:rsidRPr="001F6A6A" w:rsidRDefault="001E1339" w:rsidP="001E1339">
      <w:pPr>
        <w:spacing w:after="0" w:line="240" w:lineRule="auto"/>
        <w:rPr>
          <w:rFonts w:ascii="Times New Roman" w:hAnsi="Times New Roman"/>
          <w:lang w:val="lt-LT" w:eastAsia="lt-LT"/>
        </w:rPr>
      </w:pPr>
    </w:p>
    <w:p w14:paraId="18CB4A55" w14:textId="77777777" w:rsidR="001E1339" w:rsidRPr="001F6A6A" w:rsidRDefault="001E1339" w:rsidP="001E1339">
      <w:pPr>
        <w:spacing w:after="0" w:line="240" w:lineRule="auto"/>
        <w:rPr>
          <w:rFonts w:ascii="Times New Roman" w:hAnsi="Times New Roman"/>
          <w:lang w:val="lt-LT" w:eastAsia="lt-LT"/>
        </w:rPr>
      </w:pPr>
    </w:p>
    <w:p w14:paraId="49EF5EF1" w14:textId="77777777" w:rsidR="001E1339" w:rsidRPr="001F6A6A" w:rsidRDefault="001E1339" w:rsidP="001E1339">
      <w:pPr>
        <w:spacing w:after="0" w:line="240" w:lineRule="auto"/>
        <w:rPr>
          <w:rFonts w:ascii="Times New Roman" w:hAnsi="Times New Roman"/>
          <w:lang w:val="lt-LT" w:eastAsia="lt-LT"/>
        </w:rPr>
      </w:pPr>
    </w:p>
    <w:p w14:paraId="7F1A2900" w14:textId="77777777" w:rsidR="001E1339" w:rsidRPr="001F6A6A" w:rsidRDefault="001E1339" w:rsidP="001E1339">
      <w:pPr>
        <w:spacing w:after="0" w:line="240" w:lineRule="auto"/>
        <w:rPr>
          <w:rFonts w:ascii="Times New Roman" w:hAnsi="Times New Roman"/>
          <w:lang w:val="lt-LT" w:eastAsia="lt-LT"/>
        </w:rPr>
      </w:pPr>
    </w:p>
    <w:p w14:paraId="29A3E2F5"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0" w:name="_Toc129243096"/>
      <w:bookmarkStart w:id="1" w:name="_Toc129243221"/>
      <w:r w:rsidRPr="001F6A6A">
        <w:rPr>
          <w:rFonts w:ascii="Times New Roman" w:hAnsi="Times New Roman"/>
          <w:b/>
          <w:caps/>
          <w:lang w:val="lt-LT" w:eastAsia="lt-LT"/>
        </w:rPr>
        <w:t>I PRIEDAS</w:t>
      </w:r>
      <w:bookmarkEnd w:id="0"/>
      <w:bookmarkEnd w:id="1"/>
    </w:p>
    <w:p w14:paraId="0F469185" w14:textId="77777777" w:rsidR="001E1339" w:rsidRPr="001F6A6A" w:rsidRDefault="001E1339" w:rsidP="001E1339">
      <w:pPr>
        <w:spacing w:after="0" w:line="240" w:lineRule="auto"/>
        <w:rPr>
          <w:rFonts w:ascii="Times New Roman" w:hAnsi="Times New Roman"/>
          <w:lang w:val="lt-LT" w:eastAsia="lt-LT"/>
        </w:rPr>
      </w:pPr>
    </w:p>
    <w:p w14:paraId="21495DDB"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2" w:name="_Toc129243097"/>
      <w:bookmarkStart w:id="3" w:name="_Toc129243222"/>
      <w:r w:rsidRPr="001F6A6A">
        <w:rPr>
          <w:rFonts w:ascii="Times New Roman" w:hAnsi="Times New Roman"/>
          <w:b/>
          <w:caps/>
          <w:lang w:val="lt-LT" w:eastAsia="lt-LT"/>
        </w:rPr>
        <w:t>PREPARATO CHARAKTERISTIKŲ SANTRAUKA</w:t>
      </w:r>
      <w:bookmarkEnd w:id="2"/>
      <w:bookmarkEnd w:id="3"/>
    </w:p>
    <w:p w14:paraId="16A2596D"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r w:rsidRPr="001F6A6A">
        <w:rPr>
          <w:rFonts w:ascii="Times New Roman" w:hAnsi="Times New Roman"/>
          <w:b/>
          <w:lang w:val="lt-LT" w:eastAsia="lt-LT"/>
        </w:rPr>
        <w:br w:type="page"/>
      </w:r>
      <w:bookmarkStart w:id="4" w:name="_Toc129243098"/>
      <w:bookmarkStart w:id="5" w:name="_Toc129243223"/>
      <w:r w:rsidRPr="001F6A6A">
        <w:rPr>
          <w:rFonts w:ascii="Times New Roman" w:hAnsi="Times New Roman"/>
          <w:b/>
          <w:lang w:val="lt-LT" w:eastAsia="lt-LT"/>
        </w:rPr>
        <w:lastRenderedPageBreak/>
        <w:t>1.</w:t>
      </w:r>
      <w:r w:rsidRPr="001F6A6A">
        <w:rPr>
          <w:rFonts w:ascii="Times New Roman" w:hAnsi="Times New Roman"/>
          <w:b/>
          <w:lang w:val="lt-LT" w:eastAsia="lt-LT"/>
        </w:rPr>
        <w:tab/>
        <w:t>VAISTINIO PREPARATO PAVADINIMAS</w:t>
      </w:r>
      <w:bookmarkEnd w:id="4"/>
      <w:bookmarkEnd w:id="5"/>
    </w:p>
    <w:p w14:paraId="6D4D6D48" w14:textId="77777777" w:rsidR="001E1339" w:rsidRPr="001F6A6A" w:rsidRDefault="001E1339" w:rsidP="001E1339">
      <w:pPr>
        <w:spacing w:after="0" w:line="240" w:lineRule="auto"/>
        <w:rPr>
          <w:rFonts w:ascii="Times New Roman" w:hAnsi="Times New Roman"/>
          <w:lang w:val="lt-LT" w:eastAsia="lt-LT"/>
        </w:rPr>
      </w:pPr>
    </w:p>
    <w:p w14:paraId="755E6300"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250 mg/5 ml milteliai geriamajai suspensijai</w:t>
      </w:r>
    </w:p>
    <w:p w14:paraId="4108F302" w14:textId="77777777" w:rsidR="001E1339" w:rsidRPr="001F6A6A" w:rsidRDefault="001E1339" w:rsidP="001E1339">
      <w:pPr>
        <w:spacing w:after="0" w:line="240" w:lineRule="auto"/>
        <w:rPr>
          <w:rFonts w:ascii="Times New Roman" w:hAnsi="Times New Roman"/>
          <w:lang w:val="lt-LT" w:eastAsia="lt-LT"/>
        </w:rPr>
      </w:pPr>
    </w:p>
    <w:p w14:paraId="0F5F5EE2" w14:textId="77777777" w:rsidR="001E1339" w:rsidRPr="001F6A6A" w:rsidRDefault="001E1339" w:rsidP="001E1339">
      <w:pPr>
        <w:spacing w:after="0" w:line="240" w:lineRule="auto"/>
        <w:rPr>
          <w:rFonts w:ascii="Times New Roman" w:hAnsi="Times New Roman"/>
          <w:lang w:val="lt-LT" w:eastAsia="lt-LT"/>
        </w:rPr>
      </w:pPr>
    </w:p>
    <w:p w14:paraId="58C7BEB2"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6" w:name="_Toc129243099"/>
      <w:bookmarkStart w:id="7" w:name="_Toc129243224"/>
      <w:r w:rsidRPr="001F6A6A">
        <w:rPr>
          <w:rFonts w:ascii="Times New Roman" w:hAnsi="Times New Roman"/>
          <w:b/>
          <w:lang w:val="lt-LT" w:eastAsia="lt-LT"/>
        </w:rPr>
        <w:t>2.</w:t>
      </w:r>
      <w:r w:rsidRPr="001F6A6A">
        <w:rPr>
          <w:rFonts w:ascii="Times New Roman" w:hAnsi="Times New Roman"/>
          <w:b/>
          <w:lang w:val="lt-LT" w:eastAsia="lt-LT"/>
        </w:rPr>
        <w:tab/>
        <w:t>KOKYBINĖ IR KIEKYBINĖ SUDĖTIS</w:t>
      </w:r>
      <w:bookmarkEnd w:id="6"/>
      <w:bookmarkEnd w:id="7"/>
    </w:p>
    <w:p w14:paraId="01EB8E28" w14:textId="77777777" w:rsidR="001E1339" w:rsidRPr="001F6A6A" w:rsidRDefault="001E1339" w:rsidP="001E1339">
      <w:pPr>
        <w:spacing w:after="0" w:line="240" w:lineRule="auto"/>
        <w:rPr>
          <w:rFonts w:ascii="Times New Roman" w:hAnsi="Times New Roman"/>
          <w:lang w:val="lt-LT" w:eastAsia="lt-LT"/>
        </w:rPr>
      </w:pPr>
    </w:p>
    <w:p w14:paraId="4EEBD9BF" w14:textId="498FB712" w:rsidR="001E1339"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5 ml </w:t>
      </w:r>
      <w:r w:rsidR="00E53A97">
        <w:rPr>
          <w:rFonts w:ascii="Times New Roman" w:eastAsia="Times New Roman" w:hAnsi="Times New Roman"/>
          <w:lang w:val="lt-LT"/>
        </w:rPr>
        <w:t xml:space="preserve">paruoštos geriamosios </w:t>
      </w:r>
      <w:r w:rsidRPr="001F6A6A">
        <w:rPr>
          <w:rFonts w:ascii="Times New Roman" w:eastAsia="Times New Roman" w:hAnsi="Times New Roman"/>
          <w:lang w:val="lt-LT"/>
        </w:rPr>
        <w:t xml:space="preserve">suspensijos yra 250 mg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monohidrato</w:t>
      </w:r>
      <w:proofErr w:type="spellEnd"/>
      <w:r w:rsidRPr="001F6A6A">
        <w:rPr>
          <w:rFonts w:ascii="Times New Roman" w:eastAsia="Times New Roman" w:hAnsi="Times New Roman"/>
          <w:lang w:val="lt-LT"/>
        </w:rPr>
        <w:t xml:space="preserve"> pavidalu). </w:t>
      </w:r>
    </w:p>
    <w:p w14:paraId="490D52A5"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 xml:space="preserve">Pagalbinės medžiagos, kurių poveikis žinomas: sacharozė (374 mg/ml), saulėlydžio geltonasis FCF (E110), </w:t>
      </w:r>
      <w:proofErr w:type="spellStart"/>
      <w:r w:rsidRPr="001F6A6A">
        <w:rPr>
          <w:rFonts w:ascii="Times New Roman" w:hAnsi="Times New Roman"/>
          <w:lang w:val="lt-LT" w:eastAsia="x-none"/>
        </w:rPr>
        <w:t>aspartamas</w:t>
      </w:r>
      <w:proofErr w:type="spellEnd"/>
      <w:r w:rsidRPr="001F6A6A">
        <w:rPr>
          <w:rFonts w:ascii="Times New Roman" w:hAnsi="Times New Roman"/>
          <w:lang w:val="lt-LT" w:eastAsia="x-none"/>
        </w:rPr>
        <w:t xml:space="preserve"> (E951).</w:t>
      </w:r>
    </w:p>
    <w:p w14:paraId="1F28711D" w14:textId="77777777" w:rsidR="001E1339" w:rsidRPr="001F6A6A" w:rsidRDefault="001E1339" w:rsidP="001E1339">
      <w:pPr>
        <w:spacing w:after="0" w:line="240" w:lineRule="auto"/>
        <w:rPr>
          <w:rFonts w:ascii="Times New Roman" w:hAnsi="Times New Roman"/>
          <w:lang w:val="lt-LT" w:eastAsia="lt-LT"/>
        </w:rPr>
      </w:pPr>
    </w:p>
    <w:p w14:paraId="6D8831F6"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Visos pagalbinės medžiagos išvardytos 6.1 skyriuje.</w:t>
      </w:r>
    </w:p>
    <w:p w14:paraId="1CF18EB3" w14:textId="77777777" w:rsidR="001E1339" w:rsidRPr="001F6A6A" w:rsidRDefault="001E1339" w:rsidP="001E1339">
      <w:pPr>
        <w:spacing w:after="0" w:line="240" w:lineRule="auto"/>
        <w:rPr>
          <w:rFonts w:ascii="Times New Roman" w:hAnsi="Times New Roman"/>
          <w:lang w:val="lt-LT" w:eastAsia="lt-LT"/>
        </w:rPr>
      </w:pPr>
    </w:p>
    <w:p w14:paraId="79FC24E4" w14:textId="77777777" w:rsidR="001E1339" w:rsidRPr="001F6A6A" w:rsidRDefault="001E1339" w:rsidP="001E1339">
      <w:pPr>
        <w:spacing w:after="0" w:line="240" w:lineRule="auto"/>
        <w:rPr>
          <w:rFonts w:ascii="Times New Roman" w:hAnsi="Times New Roman"/>
          <w:lang w:val="lt-LT" w:eastAsia="lt-LT"/>
        </w:rPr>
      </w:pPr>
    </w:p>
    <w:p w14:paraId="5920440D"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8" w:name="_Toc129243100"/>
      <w:bookmarkStart w:id="9" w:name="_Toc129243225"/>
      <w:r w:rsidRPr="001F6A6A">
        <w:rPr>
          <w:rFonts w:ascii="Times New Roman" w:hAnsi="Times New Roman"/>
          <w:b/>
          <w:lang w:val="lt-LT" w:eastAsia="lt-LT"/>
        </w:rPr>
        <w:t>3.</w:t>
      </w:r>
      <w:r w:rsidRPr="001F6A6A">
        <w:rPr>
          <w:rFonts w:ascii="Times New Roman" w:hAnsi="Times New Roman"/>
          <w:b/>
          <w:lang w:val="lt-LT" w:eastAsia="lt-LT"/>
        </w:rPr>
        <w:tab/>
        <w:t>FARMACINĖ FORMA</w:t>
      </w:r>
      <w:bookmarkEnd w:id="8"/>
      <w:bookmarkEnd w:id="9"/>
    </w:p>
    <w:p w14:paraId="45DF7F10" w14:textId="1DE4AE3A" w:rsidR="001E1339" w:rsidRPr="001F6A6A" w:rsidRDefault="001E1339" w:rsidP="008E5735">
      <w:pPr>
        <w:spacing w:after="0" w:line="240" w:lineRule="auto"/>
        <w:rPr>
          <w:rFonts w:ascii="Times New Roman" w:hAnsi="Times New Roman"/>
          <w:lang w:val="lt-LT" w:eastAsia="lt-LT"/>
        </w:rPr>
      </w:pPr>
    </w:p>
    <w:p w14:paraId="454A9460" w14:textId="77777777" w:rsidR="00E53A97" w:rsidRDefault="00E53A97" w:rsidP="001E133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Milteliai geriamajai suspensijai</w:t>
      </w:r>
    </w:p>
    <w:p w14:paraId="0B71DEB0" w14:textId="19E4F02D"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Balkšvi ar blyškiai gelsvi, </w:t>
      </w:r>
      <w:r w:rsidR="00E53A97">
        <w:rPr>
          <w:rFonts w:ascii="Times New Roman" w:eastAsia="Times New Roman" w:hAnsi="Times New Roman"/>
          <w:lang w:val="lt-LT"/>
        </w:rPr>
        <w:t>grūdėti</w:t>
      </w:r>
      <w:r w:rsidRPr="001F6A6A">
        <w:rPr>
          <w:rFonts w:ascii="Times New Roman" w:eastAsia="Times New Roman" w:hAnsi="Times New Roman"/>
          <w:lang w:val="lt-LT"/>
        </w:rPr>
        <w:t xml:space="preserve"> milteliai</w:t>
      </w:r>
      <w:r w:rsidR="00E53A97">
        <w:rPr>
          <w:rFonts w:ascii="Times New Roman" w:eastAsia="Times New Roman" w:hAnsi="Times New Roman"/>
          <w:lang w:val="lt-LT"/>
        </w:rPr>
        <w:t xml:space="preserve"> be matomų užterštumo požymių</w:t>
      </w:r>
      <w:r w:rsidRPr="001F6A6A">
        <w:rPr>
          <w:rFonts w:ascii="Times New Roman" w:eastAsia="Times New Roman" w:hAnsi="Times New Roman"/>
          <w:lang w:val="lt-LT"/>
        </w:rPr>
        <w:t>.</w:t>
      </w:r>
    </w:p>
    <w:p w14:paraId="7262C0B7" w14:textId="77777777" w:rsidR="001E1339" w:rsidRPr="001F6A6A" w:rsidRDefault="001E1339" w:rsidP="001E1339">
      <w:pPr>
        <w:spacing w:after="0" w:line="240" w:lineRule="auto"/>
        <w:rPr>
          <w:rFonts w:ascii="Times New Roman" w:hAnsi="Times New Roman"/>
          <w:lang w:val="lt-LT" w:eastAsia="lt-LT"/>
        </w:rPr>
      </w:pPr>
    </w:p>
    <w:p w14:paraId="51881B00"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10" w:name="_Toc129243101"/>
      <w:bookmarkStart w:id="11" w:name="_Toc129243226"/>
      <w:r w:rsidRPr="001F6A6A">
        <w:rPr>
          <w:rFonts w:ascii="Times New Roman" w:hAnsi="Times New Roman"/>
          <w:b/>
          <w:lang w:val="lt-LT" w:eastAsia="lt-LT"/>
        </w:rPr>
        <w:t>4.</w:t>
      </w:r>
      <w:r w:rsidRPr="001F6A6A">
        <w:rPr>
          <w:rFonts w:ascii="Times New Roman" w:hAnsi="Times New Roman"/>
          <w:b/>
          <w:lang w:val="lt-LT" w:eastAsia="lt-LT"/>
        </w:rPr>
        <w:tab/>
        <w:t>KLINIKINĖ INFORMACIJA</w:t>
      </w:r>
      <w:bookmarkEnd w:id="10"/>
      <w:bookmarkEnd w:id="11"/>
    </w:p>
    <w:p w14:paraId="6D80A5D7" w14:textId="77777777" w:rsidR="001E1339" w:rsidRPr="001F6A6A" w:rsidRDefault="001E1339" w:rsidP="001E1339">
      <w:pPr>
        <w:spacing w:after="0" w:line="240" w:lineRule="auto"/>
        <w:rPr>
          <w:rFonts w:ascii="Times New Roman" w:hAnsi="Times New Roman"/>
          <w:lang w:val="lt-LT" w:eastAsia="lt-LT"/>
        </w:rPr>
      </w:pPr>
    </w:p>
    <w:p w14:paraId="7B6716F2"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2" w:name="_Toc129243102"/>
      <w:bookmarkStart w:id="13" w:name="_Toc129243227"/>
      <w:r w:rsidRPr="001F6A6A">
        <w:rPr>
          <w:rFonts w:ascii="Times New Roman" w:eastAsia="Times New Roman" w:hAnsi="Times New Roman"/>
          <w:b/>
          <w:bCs/>
          <w:lang w:val="lt-LT"/>
        </w:rPr>
        <w:t>4.1</w:t>
      </w:r>
      <w:r w:rsidRPr="001F6A6A">
        <w:rPr>
          <w:rFonts w:ascii="Times New Roman" w:eastAsia="Times New Roman" w:hAnsi="Times New Roman"/>
          <w:b/>
          <w:bCs/>
          <w:lang w:val="lt-LT"/>
        </w:rPr>
        <w:tab/>
        <w:t>Terapinės indikacijos</w:t>
      </w:r>
      <w:bookmarkEnd w:id="12"/>
      <w:bookmarkEnd w:id="13"/>
    </w:p>
    <w:p w14:paraId="3CE84D35" w14:textId="77777777" w:rsidR="001E1339" w:rsidRPr="001F6A6A" w:rsidRDefault="001E1339" w:rsidP="001E1339">
      <w:pPr>
        <w:spacing w:after="0" w:line="240" w:lineRule="auto"/>
        <w:rPr>
          <w:rFonts w:ascii="Times New Roman" w:hAnsi="Times New Roman"/>
          <w:lang w:val="lt-LT" w:eastAsia="lt-LT"/>
        </w:rPr>
      </w:pPr>
    </w:p>
    <w:p w14:paraId="36E6B781"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proofErr w:type="spellStart"/>
      <w:r w:rsidRPr="001F6A6A">
        <w:rPr>
          <w:rFonts w:ascii="Times New Roman" w:eastAsia="Times New Roman" w:hAnsi="Times New Roman"/>
          <w:lang w:val="lt-LT"/>
        </w:rPr>
        <w:t>Cefproziliui</w:t>
      </w:r>
      <w:proofErr w:type="spellEnd"/>
      <w:r w:rsidRPr="001F6A6A">
        <w:rPr>
          <w:rFonts w:ascii="Times New Roman" w:eastAsia="Times New Roman" w:hAnsi="Times New Roman"/>
          <w:lang w:val="lt-LT"/>
        </w:rPr>
        <w:t xml:space="preserve"> jautrių sukėlėjų (žr. 5.1 skyrių) sukeltų infekcinių ligų gydymas:</w:t>
      </w:r>
    </w:p>
    <w:p w14:paraId="4C1AB41E"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odos ir poodinio audinio, pvz., </w:t>
      </w:r>
      <w:proofErr w:type="spellStart"/>
      <w:r w:rsidRPr="001F6A6A">
        <w:rPr>
          <w:rFonts w:ascii="Times New Roman" w:eastAsia="Times New Roman" w:hAnsi="Times New Roman"/>
          <w:lang w:val="lt-LT"/>
        </w:rPr>
        <w:t>impetigos</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piodermijos</w:t>
      </w:r>
      <w:proofErr w:type="spellEnd"/>
      <w:r w:rsidRPr="001F6A6A">
        <w:rPr>
          <w:rFonts w:ascii="Times New Roman" w:eastAsia="Times New Roman" w:hAnsi="Times New Roman"/>
          <w:lang w:val="lt-LT"/>
        </w:rPr>
        <w:t xml:space="preserve">, paviršinio </w:t>
      </w:r>
      <w:proofErr w:type="spellStart"/>
      <w:r w:rsidRPr="001F6A6A">
        <w:rPr>
          <w:rFonts w:ascii="Times New Roman" w:eastAsia="Times New Roman" w:hAnsi="Times New Roman"/>
          <w:lang w:val="lt-LT"/>
        </w:rPr>
        <w:t>absceso</w:t>
      </w:r>
      <w:proofErr w:type="spellEnd"/>
      <w:r w:rsidRPr="001F6A6A">
        <w:rPr>
          <w:rFonts w:ascii="Times New Roman" w:eastAsia="Times New Roman" w:hAnsi="Times New Roman"/>
          <w:lang w:val="lt-LT"/>
        </w:rPr>
        <w:t>;</w:t>
      </w:r>
    </w:p>
    <w:p w14:paraId="377CBE16"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viršutinių kvėpavimo takų, pvz., sinusito ir vidurinės ausies uždegimo;</w:t>
      </w:r>
    </w:p>
    <w:p w14:paraId="47952E01"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apatinių kvėpavimo takų, pvz., paūmėjusio lėtinio bronchito, pneumonijos;</w:t>
      </w:r>
    </w:p>
    <w:p w14:paraId="4112B84D" w14:textId="77777777" w:rsidR="001E1339" w:rsidRPr="001F6A6A" w:rsidRDefault="001E1339" w:rsidP="001E1339">
      <w:pPr>
        <w:numPr>
          <w:ilvl w:val="0"/>
          <w:numId w:val="3"/>
        </w:num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nekomplikuotų šlapimo takų infekcinių ligų, pvz., ūminio cistito.</w:t>
      </w:r>
    </w:p>
    <w:p w14:paraId="063536F2"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28994A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Reikia atsižvelgti į oficialias vietines tinkamo antimikrobinių vaistinių preparatų vartojimo rekomendacijas.</w:t>
      </w:r>
    </w:p>
    <w:p w14:paraId="3318304B" w14:textId="77777777" w:rsidR="001E1339" w:rsidRPr="001F6A6A" w:rsidRDefault="001E1339" w:rsidP="001E1339">
      <w:pPr>
        <w:spacing w:after="0" w:line="240" w:lineRule="auto"/>
        <w:rPr>
          <w:rFonts w:ascii="Times New Roman" w:hAnsi="Times New Roman"/>
          <w:lang w:val="lt-LT" w:eastAsia="lt-LT"/>
        </w:rPr>
      </w:pPr>
    </w:p>
    <w:p w14:paraId="4201897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4" w:name="_Toc129243103"/>
      <w:bookmarkStart w:id="15" w:name="_Toc129243228"/>
      <w:r w:rsidRPr="001F6A6A">
        <w:rPr>
          <w:rFonts w:ascii="Times New Roman" w:eastAsia="Times New Roman" w:hAnsi="Times New Roman"/>
          <w:b/>
          <w:bCs/>
          <w:lang w:val="lt-LT"/>
        </w:rPr>
        <w:t>4.2</w:t>
      </w:r>
      <w:r w:rsidRPr="001F6A6A">
        <w:rPr>
          <w:rFonts w:ascii="Times New Roman" w:eastAsia="Times New Roman" w:hAnsi="Times New Roman"/>
          <w:b/>
          <w:bCs/>
          <w:lang w:val="lt-LT"/>
        </w:rPr>
        <w:tab/>
        <w:t>Dozavimas ir vartojimo metodas</w:t>
      </w:r>
      <w:bookmarkEnd w:id="14"/>
      <w:bookmarkEnd w:id="15"/>
    </w:p>
    <w:p w14:paraId="50042486" w14:textId="77777777" w:rsidR="001E1339" w:rsidRPr="001F6A6A" w:rsidRDefault="001E1339" w:rsidP="001E1339">
      <w:pPr>
        <w:spacing w:after="0" w:line="240" w:lineRule="auto"/>
        <w:rPr>
          <w:rFonts w:ascii="Times New Roman" w:hAnsi="Times New Roman"/>
          <w:lang w:val="lt-LT" w:eastAsia="lt-LT"/>
        </w:rPr>
      </w:pPr>
    </w:p>
    <w:p w14:paraId="49FA17A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Vartoti per burną.</w:t>
      </w:r>
    </w:p>
    <w:p w14:paraId="1A6A1585"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72C85D7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Tinkamu laiku reikia ištirti patogeninio mikroorganizmo jautrumą </w:t>
      </w:r>
      <w:proofErr w:type="spellStart"/>
      <w:r w:rsidRPr="001F6A6A">
        <w:rPr>
          <w:rFonts w:ascii="Times New Roman" w:eastAsia="Times New Roman" w:hAnsi="Times New Roman"/>
          <w:lang w:val="lt-LT"/>
        </w:rPr>
        <w:t>cefproziliui</w:t>
      </w:r>
      <w:proofErr w:type="spellEnd"/>
      <w:r w:rsidRPr="001F6A6A">
        <w:rPr>
          <w:rFonts w:ascii="Times New Roman" w:eastAsia="Times New Roman" w:hAnsi="Times New Roman"/>
          <w:lang w:val="lt-LT"/>
        </w:rPr>
        <w:t>.</w:t>
      </w:r>
    </w:p>
    <w:p w14:paraId="0BB68962"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74C11E7C"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galima gerti neatsižvelgiant į valgį, kadangi maistas reikšmingos įtakos jo </w:t>
      </w:r>
      <w:proofErr w:type="spellStart"/>
      <w:r w:rsidRPr="001F6A6A">
        <w:rPr>
          <w:rFonts w:ascii="Times New Roman" w:eastAsia="Times New Roman" w:hAnsi="Times New Roman"/>
          <w:lang w:val="lt-LT"/>
        </w:rPr>
        <w:t>rezorbcijai</w:t>
      </w:r>
      <w:proofErr w:type="spellEnd"/>
      <w:r w:rsidRPr="001F6A6A">
        <w:rPr>
          <w:rFonts w:ascii="Times New Roman" w:eastAsia="Times New Roman" w:hAnsi="Times New Roman"/>
          <w:lang w:val="lt-LT"/>
        </w:rPr>
        <w:t xml:space="preserve"> neturi.</w:t>
      </w:r>
    </w:p>
    <w:p w14:paraId="2FBB697E" w14:textId="77777777" w:rsidR="001E1339" w:rsidRPr="001F6A6A" w:rsidRDefault="001E1339" w:rsidP="001E1339">
      <w:pPr>
        <w:spacing w:after="0" w:line="240" w:lineRule="auto"/>
        <w:rPr>
          <w:rFonts w:ascii="Times New Roman" w:hAnsi="Times New Roman"/>
          <w:lang w:val="lt-LT" w:eastAsia="lt-LT"/>
        </w:rPr>
      </w:pPr>
    </w:p>
    <w:p w14:paraId="43CAD6B9"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Suaugusiems žmonėms ir vyresniems kaip 12 metų vaikams</w:t>
      </w:r>
    </w:p>
    <w:p w14:paraId="579C49C7"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vartojamas per burną žemiau nurodytomis dozėmis jautrių bakterijų sukeltoms infekcijoms gydyti.</w:t>
      </w:r>
    </w:p>
    <w:p w14:paraId="21C73794"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Look w:val="0000" w:firstRow="0" w:lastRow="0" w:firstColumn="0" w:lastColumn="0" w:noHBand="0" w:noVBand="0"/>
      </w:tblPr>
      <w:tblGrid>
        <w:gridCol w:w="3791"/>
        <w:gridCol w:w="1678"/>
        <w:gridCol w:w="1843"/>
      </w:tblGrid>
      <w:tr w:rsidR="001E1339" w:rsidRPr="001F6A6A" w14:paraId="7803530F"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72ABEBE6" w14:textId="77777777" w:rsidR="001E1339" w:rsidRPr="001F6A6A" w:rsidRDefault="001E1339" w:rsidP="00EB57BE">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b/>
                <w:lang w:val="lt-LT"/>
              </w:rPr>
              <w:t>Infekcinė liga</w:t>
            </w:r>
          </w:p>
        </w:tc>
        <w:tc>
          <w:tcPr>
            <w:tcW w:w="1678" w:type="dxa"/>
            <w:tcBorders>
              <w:top w:val="single" w:sz="4" w:space="0" w:color="000000"/>
              <w:left w:val="single" w:sz="4" w:space="0" w:color="000000"/>
              <w:bottom w:val="single" w:sz="4" w:space="0" w:color="000000"/>
              <w:right w:val="single" w:sz="4" w:space="0" w:color="000000"/>
            </w:tcBorders>
            <w:vAlign w:val="center"/>
          </w:tcPr>
          <w:p w14:paraId="4885CD2A" w14:textId="77777777" w:rsidR="001E1339" w:rsidRPr="001F6A6A" w:rsidRDefault="001E1339" w:rsidP="00EB57BE">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Dozė (mg)</w:t>
            </w:r>
          </w:p>
        </w:tc>
        <w:tc>
          <w:tcPr>
            <w:tcW w:w="1843" w:type="dxa"/>
            <w:tcBorders>
              <w:top w:val="single" w:sz="4" w:space="0" w:color="000000"/>
              <w:left w:val="single" w:sz="4" w:space="0" w:color="000000"/>
              <w:bottom w:val="single" w:sz="4" w:space="0" w:color="000000"/>
              <w:right w:val="single" w:sz="4" w:space="0" w:color="000000"/>
            </w:tcBorders>
            <w:vAlign w:val="center"/>
          </w:tcPr>
          <w:p w14:paraId="501CB2C7" w14:textId="77777777" w:rsidR="001E1339" w:rsidRPr="001F6A6A" w:rsidRDefault="001E1339" w:rsidP="00EB57BE">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Intervalas (val.)</w:t>
            </w:r>
          </w:p>
        </w:tc>
      </w:tr>
      <w:tr w:rsidR="001E1339" w:rsidRPr="001F6A6A" w14:paraId="56793A37"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32964D5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Pneumonija ir bronchitas</w:t>
            </w:r>
          </w:p>
        </w:tc>
        <w:tc>
          <w:tcPr>
            <w:tcW w:w="1678" w:type="dxa"/>
            <w:tcBorders>
              <w:top w:val="single" w:sz="4" w:space="0" w:color="000000"/>
              <w:left w:val="single" w:sz="4" w:space="0" w:color="000000"/>
              <w:bottom w:val="single" w:sz="4" w:space="0" w:color="000000"/>
              <w:right w:val="single" w:sz="4" w:space="0" w:color="000000"/>
            </w:tcBorders>
            <w:vAlign w:val="center"/>
          </w:tcPr>
          <w:p w14:paraId="4B215220"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85881D2"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5CD69240"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03BB438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678" w:type="dxa"/>
            <w:tcBorders>
              <w:top w:val="single" w:sz="4" w:space="0" w:color="000000"/>
              <w:left w:val="single" w:sz="4" w:space="0" w:color="000000"/>
              <w:bottom w:val="single" w:sz="4" w:space="0" w:color="000000"/>
              <w:right w:val="single" w:sz="4" w:space="0" w:color="000000"/>
            </w:tcBorders>
            <w:vAlign w:val="center"/>
          </w:tcPr>
          <w:p w14:paraId="421A229A"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FAE4D40"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0A7F6A77"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2EB580C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Sinusitas</w:t>
            </w:r>
          </w:p>
        </w:tc>
        <w:tc>
          <w:tcPr>
            <w:tcW w:w="1678" w:type="dxa"/>
            <w:tcBorders>
              <w:top w:val="single" w:sz="4" w:space="0" w:color="000000"/>
              <w:left w:val="single" w:sz="4" w:space="0" w:color="000000"/>
              <w:bottom w:val="single" w:sz="4" w:space="0" w:color="000000"/>
              <w:right w:val="single" w:sz="4" w:space="0" w:color="000000"/>
            </w:tcBorders>
            <w:vAlign w:val="center"/>
          </w:tcPr>
          <w:p w14:paraId="041A6934"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250</w:t>
            </w:r>
            <w:r w:rsidRPr="001F6A6A">
              <w:rPr>
                <w:rFonts w:ascii="Times New Roman" w:eastAsia="Times New Roman" w:hAnsi="Times New Roman"/>
                <w:lang w:val="lt-LT"/>
              </w:rPr>
              <w:noBreakHyphen/>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4429CA0"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1D4ED68B"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5523FD85"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678" w:type="dxa"/>
            <w:tcBorders>
              <w:top w:val="single" w:sz="4" w:space="0" w:color="000000"/>
              <w:left w:val="single" w:sz="4" w:space="0" w:color="000000"/>
              <w:bottom w:val="single" w:sz="4" w:space="0" w:color="000000"/>
              <w:right w:val="single" w:sz="4" w:space="0" w:color="000000"/>
            </w:tcBorders>
            <w:vAlign w:val="center"/>
          </w:tcPr>
          <w:p w14:paraId="60C1AA2F"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250</w:t>
            </w:r>
          </w:p>
          <w:p w14:paraId="00AAC93C"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6B573"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 arba</w:t>
            </w:r>
          </w:p>
          <w:p w14:paraId="3D9BCE87"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r w:rsidR="001E1339" w:rsidRPr="001F6A6A" w14:paraId="024B4E4C" w14:textId="77777777" w:rsidTr="00EB57BE">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748944D8"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Nekomplikuotos šlapimo takų infekcijos</w:t>
            </w:r>
          </w:p>
        </w:tc>
        <w:tc>
          <w:tcPr>
            <w:tcW w:w="1678" w:type="dxa"/>
            <w:tcBorders>
              <w:top w:val="single" w:sz="4" w:space="0" w:color="000000"/>
              <w:left w:val="single" w:sz="4" w:space="0" w:color="000000"/>
              <w:bottom w:val="single" w:sz="4" w:space="0" w:color="000000"/>
              <w:right w:val="single" w:sz="4" w:space="0" w:color="000000"/>
            </w:tcBorders>
            <w:vAlign w:val="center"/>
          </w:tcPr>
          <w:p w14:paraId="51231511"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9EC1E18" w14:textId="77777777" w:rsidR="001E1339" w:rsidRPr="001F6A6A" w:rsidRDefault="001E1339" w:rsidP="00EB57BE">
            <w:pPr>
              <w:tabs>
                <w:tab w:val="left" w:pos="567"/>
              </w:tabs>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bl>
    <w:p w14:paraId="1E076957" w14:textId="77777777" w:rsidR="001E1339" w:rsidRPr="001F6A6A" w:rsidRDefault="001E1339" w:rsidP="001E1339">
      <w:pPr>
        <w:spacing w:after="0" w:line="240" w:lineRule="auto"/>
        <w:rPr>
          <w:rFonts w:ascii="Times New Roman" w:hAnsi="Times New Roman"/>
          <w:lang w:val="lt-LT" w:eastAsia="lt-LT"/>
        </w:rPr>
      </w:pPr>
    </w:p>
    <w:p w14:paraId="1D60FD23"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Vaikams nuo 6 mėn. iki 12 metų</w:t>
      </w:r>
    </w:p>
    <w:p w14:paraId="2CDBD99E"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 xml:space="preserve">Vaikams nuo 6 mėn. iki 12 metų </w:t>
      </w:r>
      <w:proofErr w:type="spellStart"/>
      <w:r w:rsidRPr="001F6A6A">
        <w:rPr>
          <w:rFonts w:ascii="Times New Roman" w:hAnsi="Times New Roman"/>
          <w:lang w:val="lt-LT" w:eastAsia="x-none"/>
        </w:rPr>
        <w:t>Cefzil</w:t>
      </w:r>
      <w:proofErr w:type="spellEnd"/>
      <w:r w:rsidRPr="001F6A6A">
        <w:rPr>
          <w:rFonts w:ascii="Times New Roman" w:hAnsi="Times New Roman"/>
          <w:lang w:val="lt-LT" w:eastAsia="x-none"/>
        </w:rPr>
        <w:t xml:space="preserve"> duodamas vartoti per burną žemiau nurodytomis dozėmis jautrių bakterijų sukeltoms infekcijoms gydyti.</w:t>
      </w:r>
    </w:p>
    <w:p w14:paraId="09385B31"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Look w:val="0000" w:firstRow="0" w:lastRow="0" w:firstColumn="0" w:lastColumn="0" w:noHBand="0" w:noVBand="0"/>
      </w:tblPr>
      <w:tblGrid>
        <w:gridCol w:w="4068"/>
        <w:gridCol w:w="1620"/>
        <w:gridCol w:w="1980"/>
      </w:tblGrid>
      <w:tr w:rsidR="001E1339" w:rsidRPr="001F6A6A" w14:paraId="55C86055"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520F23A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b/>
                <w:lang w:val="lt-LT"/>
              </w:rPr>
              <w:lastRenderedPageBreak/>
              <w:t>Infekcinė liga</w:t>
            </w:r>
          </w:p>
        </w:tc>
        <w:tc>
          <w:tcPr>
            <w:tcW w:w="1620" w:type="dxa"/>
            <w:tcBorders>
              <w:top w:val="single" w:sz="4" w:space="0" w:color="000000"/>
              <w:left w:val="single" w:sz="4" w:space="0" w:color="000000"/>
              <w:bottom w:val="single" w:sz="4" w:space="0" w:color="000000"/>
              <w:right w:val="single" w:sz="4" w:space="0" w:color="000000"/>
            </w:tcBorders>
            <w:vAlign w:val="center"/>
          </w:tcPr>
          <w:p w14:paraId="29D7374D"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b/>
                <w:lang w:val="lt-LT"/>
              </w:rPr>
              <w:t xml:space="preserve">Dozė </w:t>
            </w:r>
            <w:r w:rsidRPr="001F6A6A">
              <w:rPr>
                <w:rFonts w:ascii="Times New Roman" w:eastAsia="Times New Roman" w:hAnsi="Times New Roman"/>
                <w:b/>
                <w:bCs/>
                <w:lang w:val="lt-LT"/>
              </w:rPr>
              <w:t>(mg/kg)</w:t>
            </w:r>
          </w:p>
        </w:tc>
        <w:tc>
          <w:tcPr>
            <w:tcW w:w="1980" w:type="dxa"/>
            <w:tcBorders>
              <w:top w:val="single" w:sz="4" w:space="0" w:color="000000"/>
              <w:left w:val="single" w:sz="4" w:space="0" w:color="000000"/>
              <w:bottom w:val="single" w:sz="4" w:space="0" w:color="000000"/>
              <w:right w:val="single" w:sz="4" w:space="0" w:color="000000"/>
            </w:tcBorders>
            <w:vAlign w:val="center"/>
          </w:tcPr>
          <w:p w14:paraId="40714DF4"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b/>
                <w:lang w:val="lt-LT"/>
              </w:rPr>
              <w:t>Intervalas (val.)</w:t>
            </w:r>
          </w:p>
        </w:tc>
      </w:tr>
      <w:tr w:rsidR="001E1339" w:rsidRPr="001F6A6A" w14:paraId="6770C49E"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03247CC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620" w:type="dxa"/>
            <w:tcBorders>
              <w:top w:val="single" w:sz="4" w:space="0" w:color="000000"/>
              <w:left w:val="single" w:sz="4" w:space="0" w:color="000000"/>
              <w:bottom w:val="single" w:sz="4" w:space="0" w:color="000000"/>
              <w:right w:val="single" w:sz="4" w:space="0" w:color="000000"/>
            </w:tcBorders>
            <w:vAlign w:val="center"/>
          </w:tcPr>
          <w:p w14:paraId="29D4180B"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15</w:t>
            </w:r>
          </w:p>
        </w:tc>
        <w:tc>
          <w:tcPr>
            <w:tcW w:w="1980" w:type="dxa"/>
            <w:tcBorders>
              <w:top w:val="single" w:sz="4" w:space="0" w:color="000000"/>
              <w:left w:val="single" w:sz="4" w:space="0" w:color="000000"/>
              <w:bottom w:val="single" w:sz="4" w:space="0" w:color="000000"/>
              <w:right w:val="single" w:sz="4" w:space="0" w:color="000000"/>
            </w:tcBorders>
            <w:vAlign w:val="center"/>
          </w:tcPr>
          <w:p w14:paraId="48AB1C7D"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636E6F4B"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vAlign w:val="center"/>
          </w:tcPr>
          <w:p w14:paraId="6C33E01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Sinusitas</w:t>
            </w:r>
          </w:p>
        </w:tc>
        <w:tc>
          <w:tcPr>
            <w:tcW w:w="1620" w:type="dxa"/>
            <w:tcBorders>
              <w:top w:val="single" w:sz="4" w:space="0" w:color="000000"/>
              <w:left w:val="single" w:sz="4" w:space="0" w:color="000000"/>
              <w:bottom w:val="single" w:sz="4" w:space="0" w:color="000000"/>
              <w:right w:val="single" w:sz="4" w:space="0" w:color="000000"/>
            </w:tcBorders>
            <w:vAlign w:val="center"/>
          </w:tcPr>
          <w:p w14:paraId="1D292535"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7,5-15</w:t>
            </w:r>
          </w:p>
        </w:tc>
        <w:tc>
          <w:tcPr>
            <w:tcW w:w="1980" w:type="dxa"/>
            <w:tcBorders>
              <w:top w:val="single" w:sz="4" w:space="0" w:color="000000"/>
              <w:left w:val="single" w:sz="4" w:space="0" w:color="000000"/>
              <w:bottom w:val="single" w:sz="4" w:space="0" w:color="000000"/>
              <w:right w:val="single" w:sz="4" w:space="0" w:color="000000"/>
            </w:tcBorders>
            <w:vAlign w:val="center"/>
          </w:tcPr>
          <w:p w14:paraId="4E851B20"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12</w:t>
            </w:r>
          </w:p>
        </w:tc>
      </w:tr>
      <w:tr w:rsidR="001E1339" w:rsidRPr="001F6A6A" w14:paraId="67633876" w14:textId="77777777" w:rsidTr="00EB57BE">
        <w:trPr>
          <w:trHeight w:val="20"/>
        </w:trPr>
        <w:tc>
          <w:tcPr>
            <w:tcW w:w="4068" w:type="dxa"/>
            <w:tcBorders>
              <w:top w:val="single" w:sz="4" w:space="0" w:color="000000"/>
              <w:left w:val="single" w:sz="4" w:space="0" w:color="000000"/>
              <w:bottom w:val="single" w:sz="4" w:space="0" w:color="000000"/>
              <w:right w:val="single" w:sz="4" w:space="0" w:color="000000"/>
            </w:tcBorders>
          </w:tcPr>
          <w:p w14:paraId="1EB073D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620" w:type="dxa"/>
            <w:tcBorders>
              <w:top w:val="single" w:sz="4" w:space="0" w:color="000000"/>
              <w:left w:val="single" w:sz="4" w:space="0" w:color="000000"/>
              <w:bottom w:val="single" w:sz="4" w:space="0" w:color="000000"/>
              <w:right w:val="single" w:sz="4" w:space="0" w:color="000000"/>
            </w:tcBorders>
          </w:tcPr>
          <w:p w14:paraId="72584ED9"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20</w:t>
            </w:r>
          </w:p>
        </w:tc>
        <w:tc>
          <w:tcPr>
            <w:tcW w:w="1980" w:type="dxa"/>
            <w:tcBorders>
              <w:top w:val="single" w:sz="4" w:space="0" w:color="000000"/>
              <w:left w:val="single" w:sz="4" w:space="0" w:color="000000"/>
              <w:bottom w:val="single" w:sz="4" w:space="0" w:color="000000"/>
              <w:right w:val="single" w:sz="4" w:space="0" w:color="000000"/>
            </w:tcBorders>
          </w:tcPr>
          <w:p w14:paraId="40D5DBEF"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24</w:t>
            </w:r>
          </w:p>
        </w:tc>
      </w:tr>
    </w:tbl>
    <w:p w14:paraId="647A027F"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7BEB71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Didžiausia paros dozė vaikams ir paaugliams negali būti didesnė negu didžiausia rekomenduojama paros dozė suaugusiesiems. Gydant β hemolizinių streptokokų sukeltas infekcines ligas,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terapinę dozę reikia vartoti 10 dienų. Ar saugu ir veiksminga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vartoti jaunesniems kaip 6 mėnesių vaikams, nenustatyta.</w:t>
      </w:r>
    </w:p>
    <w:p w14:paraId="2A8328A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04BC5296"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Senyviems pacientams</w:t>
      </w:r>
    </w:p>
    <w:p w14:paraId="47B900E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Dozės koreguoti nereikia (žr. 5.2 skyrių).</w:t>
      </w:r>
    </w:p>
    <w:p w14:paraId="1F63C76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1E48F95"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Pacientams, kurių inkstų funkcija sutrikusi</w:t>
      </w:r>
    </w:p>
    <w:p w14:paraId="48651B9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Pacientams, kurių inkstų funkcija sutrikusi,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vartoti galima. Jei kreatinino klirensas didesnis kaip 30 ml/min., dozės koreguoti nereikia; jeigu 30 ml/min. arba mažesnis </w:t>
      </w:r>
      <w:r w:rsidRPr="001F6A6A">
        <w:rPr>
          <w:rFonts w:ascii="Times New Roman" w:eastAsia="Times New Roman" w:hAnsi="Times New Roman"/>
          <w:lang w:val="lt-LT"/>
        </w:rPr>
        <w:sym w:font="Symbol" w:char="F02D"/>
      </w:r>
      <w:r w:rsidRPr="001F6A6A">
        <w:rPr>
          <w:rFonts w:ascii="Times New Roman" w:eastAsia="Times New Roman" w:hAnsi="Times New Roman"/>
          <w:lang w:val="lt-LT"/>
        </w:rPr>
        <w:t xml:space="preserve"> pirmoji dozė nekeičiama, o tolesnės sumažinamos 50 % (vartojimo intervalas nekeičiamas). Hemodializės metu dalis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pašalinama, todėl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reikia gerti po jos (žr. 5.2 skyrių).</w:t>
      </w:r>
    </w:p>
    <w:p w14:paraId="69DFA513"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3CCBF77"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iCs/>
          <w:u w:val="single"/>
          <w:lang w:val="lt-LT"/>
        </w:rPr>
        <w:t>Pacientams, kurių kepenų funkcija sutrikusi</w:t>
      </w:r>
      <w:r w:rsidRPr="001F6A6A" w:rsidDel="00DA7A09">
        <w:rPr>
          <w:rFonts w:ascii="Times New Roman" w:eastAsia="Times New Roman" w:hAnsi="Times New Roman"/>
          <w:i/>
          <w:lang w:val="lt-LT"/>
        </w:rPr>
        <w:t xml:space="preserve"> </w:t>
      </w:r>
    </w:p>
    <w:p w14:paraId="20DA11D9"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Dozės koreguoti nereikia (žr. 5.2 skyrių).</w:t>
      </w:r>
    </w:p>
    <w:p w14:paraId="68EB6E99"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AFEC956"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Ruošimo metodas</w:t>
      </w:r>
    </w:p>
    <w:p w14:paraId="0B7EB559"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Vaistinio preparato ruošimo prieš vartojant instrukcija pateikiama 6.6 skyriuje.</w:t>
      </w:r>
    </w:p>
    <w:p w14:paraId="16FFC74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D8D1EF2"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6" w:name="_Toc129243104"/>
      <w:bookmarkStart w:id="17" w:name="_Toc129243229"/>
      <w:r w:rsidRPr="001F6A6A">
        <w:rPr>
          <w:rFonts w:ascii="Times New Roman" w:eastAsia="Times New Roman" w:hAnsi="Times New Roman"/>
          <w:b/>
          <w:bCs/>
          <w:lang w:val="lt-LT"/>
        </w:rPr>
        <w:t>4.3</w:t>
      </w:r>
      <w:r w:rsidRPr="001F6A6A">
        <w:rPr>
          <w:rFonts w:ascii="Times New Roman" w:eastAsia="Times New Roman" w:hAnsi="Times New Roman"/>
          <w:b/>
          <w:bCs/>
          <w:lang w:val="lt-LT"/>
        </w:rPr>
        <w:tab/>
        <w:t>Kontraindikacijos</w:t>
      </w:r>
      <w:bookmarkEnd w:id="16"/>
      <w:bookmarkEnd w:id="17"/>
    </w:p>
    <w:p w14:paraId="59E92B8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138304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Padidėjęs jautrumas veikliajai arba bet kuriai 6.1 skyriuje nurodytai pagalbinei medžiagai.</w:t>
      </w:r>
    </w:p>
    <w:p w14:paraId="43A06018"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 xml:space="preserve">Žinoma alergija </w:t>
      </w:r>
      <w:proofErr w:type="spellStart"/>
      <w:r w:rsidRPr="001F6A6A">
        <w:rPr>
          <w:rFonts w:ascii="Times New Roman" w:eastAsia="Times New Roman" w:hAnsi="Times New Roman"/>
          <w:lang w:val="lt-LT"/>
        </w:rPr>
        <w:t>cefalosporinams</w:t>
      </w:r>
      <w:proofErr w:type="spellEnd"/>
      <w:r w:rsidRPr="001F6A6A">
        <w:rPr>
          <w:rFonts w:ascii="Times New Roman" w:eastAsia="Times New Roman" w:hAnsi="Times New Roman"/>
          <w:lang w:val="lt-LT"/>
        </w:rPr>
        <w:t>.</w:t>
      </w:r>
    </w:p>
    <w:p w14:paraId="7A9345D1" w14:textId="77777777" w:rsidR="001E1339" w:rsidRPr="001F6A6A" w:rsidRDefault="001E1339" w:rsidP="001E1339">
      <w:pPr>
        <w:spacing w:after="0" w:line="240" w:lineRule="auto"/>
        <w:rPr>
          <w:rFonts w:ascii="Times New Roman" w:hAnsi="Times New Roman"/>
          <w:lang w:val="lt-LT" w:eastAsia="lt-LT"/>
        </w:rPr>
      </w:pPr>
    </w:p>
    <w:p w14:paraId="7EEA5F9A"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18" w:name="_Toc129243105"/>
      <w:bookmarkStart w:id="19" w:name="_Toc129243230"/>
      <w:r w:rsidRPr="001F6A6A">
        <w:rPr>
          <w:rFonts w:ascii="Times New Roman" w:eastAsia="Times New Roman" w:hAnsi="Times New Roman"/>
          <w:b/>
          <w:bCs/>
          <w:lang w:val="lt-LT"/>
        </w:rPr>
        <w:t>4.4</w:t>
      </w:r>
      <w:r w:rsidRPr="001F6A6A">
        <w:rPr>
          <w:rFonts w:ascii="Times New Roman" w:eastAsia="Times New Roman" w:hAnsi="Times New Roman"/>
          <w:b/>
          <w:bCs/>
          <w:lang w:val="lt-LT"/>
        </w:rPr>
        <w:tab/>
        <w:t>Specialūs įspėjimai ir atsargumo priemonės</w:t>
      </w:r>
      <w:bookmarkEnd w:id="18"/>
      <w:bookmarkEnd w:id="19"/>
    </w:p>
    <w:p w14:paraId="0062A0BE" w14:textId="77777777" w:rsidR="001E1339" w:rsidRPr="001F6A6A" w:rsidRDefault="001E1339" w:rsidP="001E1339">
      <w:pPr>
        <w:spacing w:after="0" w:line="240" w:lineRule="auto"/>
        <w:rPr>
          <w:rFonts w:ascii="Times New Roman" w:hAnsi="Times New Roman"/>
          <w:lang w:val="lt-LT" w:eastAsia="lt-LT"/>
        </w:rPr>
      </w:pPr>
    </w:p>
    <w:p w14:paraId="62BD4DFF"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Prieš skiriant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būtina kruopščiai išsiaiškinti, ar nebuvo padidėjusio jautrumo reakcijų šiam vaistiniam preparatui, kitiems </w:t>
      </w:r>
      <w:proofErr w:type="spellStart"/>
      <w:r w:rsidRPr="001F6A6A">
        <w:rPr>
          <w:rFonts w:ascii="Times New Roman" w:eastAsia="Times New Roman" w:hAnsi="Times New Roman"/>
          <w:lang w:val="lt-LT"/>
        </w:rPr>
        <w:t>cefalosporinams</w:t>
      </w:r>
      <w:proofErr w:type="spellEnd"/>
      <w:r w:rsidRPr="001F6A6A">
        <w:rPr>
          <w:rFonts w:ascii="Times New Roman" w:eastAsia="Times New Roman" w:hAnsi="Times New Roman"/>
          <w:lang w:val="lt-LT"/>
        </w:rPr>
        <w:t xml:space="preserve">, penicilinams arba kitiems vaistiniams preparatams. Penicilinams jautriems pacientams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skiriama atsargiai, kadangi nustatyta kryžminė alergija β </w:t>
      </w:r>
      <w:proofErr w:type="spellStart"/>
      <w:r w:rsidRPr="001F6A6A">
        <w:rPr>
          <w:rFonts w:ascii="Times New Roman" w:eastAsia="Times New Roman" w:hAnsi="Times New Roman"/>
          <w:lang w:val="lt-LT"/>
        </w:rPr>
        <w:t>laktaminiams</w:t>
      </w:r>
      <w:proofErr w:type="spellEnd"/>
      <w:r w:rsidRPr="001F6A6A">
        <w:rPr>
          <w:rFonts w:ascii="Times New Roman" w:eastAsia="Times New Roman" w:hAnsi="Times New Roman"/>
          <w:lang w:val="lt-LT"/>
        </w:rPr>
        <w:t xml:space="preserve"> antibiotikams, galinti pasireikšti iki 10 % pacientų, kuriems buvo pasireiškusi alergija penicilinams. Jeigu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sukelia alerginę reakciją, toliau jo vartoti negalima. Ištikus sunkiai alerginei reakcijai, reikia atitinkamo neatidėliotino gydymo.</w:t>
      </w:r>
    </w:p>
    <w:p w14:paraId="13661997"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EF0719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Vartojant beveik visus antibakterinius vaistinius preparatus, įskaitant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yra buvę su </w:t>
      </w:r>
      <w:proofErr w:type="spellStart"/>
      <w:r w:rsidRPr="001F6A6A">
        <w:rPr>
          <w:rFonts w:ascii="Times New Roman" w:eastAsia="Times New Roman" w:hAnsi="Times New Roman"/>
          <w:i/>
          <w:lang w:val="lt-LT"/>
        </w:rPr>
        <w:t>Clostridium</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difficile</w:t>
      </w:r>
      <w:proofErr w:type="spellEnd"/>
      <w:r w:rsidRPr="001F6A6A">
        <w:rPr>
          <w:rFonts w:ascii="Times New Roman" w:eastAsia="Times New Roman" w:hAnsi="Times New Roman"/>
          <w:i/>
          <w:lang w:val="lt-LT"/>
        </w:rPr>
        <w:t xml:space="preserve"> </w:t>
      </w:r>
      <w:r w:rsidRPr="001F6A6A">
        <w:rPr>
          <w:rFonts w:ascii="Times New Roman" w:eastAsia="Times New Roman" w:hAnsi="Times New Roman"/>
          <w:lang w:val="lt-LT"/>
        </w:rPr>
        <w:t xml:space="preserve">susijusio viduriavimo atvejų. Šis sutrikimas gali būti įvairaus sunkumo – nuo lengvo viduriavimo iki mirtino kolito. Jei pacientas, vartojantis arba neseniai vartojęs antibiotikų, pradeda viduriuoti, niekada negalima užmiršti su </w:t>
      </w:r>
      <w:proofErr w:type="spellStart"/>
      <w:r w:rsidRPr="001F6A6A">
        <w:rPr>
          <w:rFonts w:ascii="Times New Roman" w:eastAsia="Times New Roman" w:hAnsi="Times New Roman"/>
          <w:i/>
          <w:lang w:val="lt-LT"/>
        </w:rPr>
        <w:t>Clostridium</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difficile</w:t>
      </w:r>
      <w:proofErr w:type="spellEnd"/>
      <w:r w:rsidRPr="001F6A6A">
        <w:rPr>
          <w:rFonts w:ascii="Times New Roman" w:eastAsia="Times New Roman" w:hAnsi="Times New Roman"/>
          <w:lang w:val="lt-LT"/>
        </w:rPr>
        <w:t xml:space="preserve"> susijusio viduriavimo galimybės. Būtina kruopščiai surinkti anamnezę, kadangi su </w:t>
      </w:r>
      <w:proofErr w:type="spellStart"/>
      <w:r w:rsidRPr="001F6A6A">
        <w:rPr>
          <w:rFonts w:ascii="Times New Roman" w:eastAsia="Times New Roman" w:hAnsi="Times New Roman"/>
          <w:i/>
          <w:lang w:val="lt-LT"/>
        </w:rPr>
        <w:t>Clostridium</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difficile</w:t>
      </w:r>
      <w:proofErr w:type="spellEnd"/>
      <w:r w:rsidRPr="001F6A6A">
        <w:rPr>
          <w:rFonts w:ascii="Times New Roman" w:eastAsia="Times New Roman" w:hAnsi="Times New Roman"/>
          <w:lang w:val="lt-LT"/>
        </w:rPr>
        <w:t xml:space="preserve"> susijusio viduriavimo atvejų yra pasireiškę net po 2 mėnesių po antibakterinių vaistinių preparatų vartojimo. Įtarus ar diagnozavus su </w:t>
      </w:r>
      <w:proofErr w:type="spellStart"/>
      <w:r w:rsidRPr="001F6A6A">
        <w:rPr>
          <w:rFonts w:ascii="Times New Roman" w:eastAsia="Times New Roman" w:hAnsi="Times New Roman"/>
          <w:i/>
          <w:lang w:val="lt-LT"/>
        </w:rPr>
        <w:t>Clostridium</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difficile</w:t>
      </w:r>
      <w:proofErr w:type="spellEnd"/>
      <w:r w:rsidRPr="001F6A6A">
        <w:rPr>
          <w:rFonts w:ascii="Times New Roman" w:eastAsia="Times New Roman" w:hAnsi="Times New Roman"/>
          <w:lang w:val="lt-LT"/>
        </w:rPr>
        <w:t xml:space="preserve"> susijusį viduriavimą, </w:t>
      </w:r>
      <w:proofErr w:type="spellStart"/>
      <w:r w:rsidRPr="001F6A6A">
        <w:rPr>
          <w:rFonts w:ascii="Times New Roman" w:eastAsia="Times New Roman" w:hAnsi="Times New Roman"/>
          <w:i/>
          <w:lang w:val="lt-LT"/>
        </w:rPr>
        <w:t>Clostridium</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difficile</w:t>
      </w:r>
      <w:proofErr w:type="spellEnd"/>
      <w:r w:rsidRPr="001F6A6A">
        <w:rPr>
          <w:rFonts w:ascii="Times New Roman" w:eastAsia="Times New Roman" w:hAnsi="Times New Roman"/>
          <w:lang w:val="lt-LT"/>
        </w:rPr>
        <w:t xml:space="preserve"> infekcijai gydyti </w:t>
      </w:r>
      <w:r w:rsidRPr="001F6A6A">
        <w:rPr>
          <w:rFonts w:ascii="Times New Roman" w:eastAsia="Times New Roman" w:hAnsi="Times New Roman"/>
          <w:u w:val="single"/>
          <w:lang w:val="lt-LT"/>
        </w:rPr>
        <w:t>ne</w:t>
      </w:r>
      <w:r w:rsidRPr="001F6A6A">
        <w:rPr>
          <w:rFonts w:ascii="Times New Roman" w:eastAsia="Times New Roman" w:hAnsi="Times New Roman"/>
          <w:lang w:val="lt-LT"/>
        </w:rPr>
        <w:t>skirtų antibiotikų vartojimą gali tekti nutraukti.</w:t>
      </w:r>
    </w:p>
    <w:p w14:paraId="7941E552" w14:textId="77777777" w:rsidR="001E1339" w:rsidRPr="001F6A6A" w:rsidRDefault="001E1339" w:rsidP="001E1339">
      <w:pPr>
        <w:tabs>
          <w:tab w:val="left" w:pos="567"/>
        </w:tabs>
        <w:spacing w:after="0" w:line="240" w:lineRule="auto"/>
        <w:rPr>
          <w:rFonts w:ascii="Times New Roman" w:eastAsia="Times New Roman" w:hAnsi="Times New Roman"/>
          <w:i/>
          <w:u w:val="single"/>
          <w:lang w:val="lt-LT"/>
        </w:rPr>
      </w:pPr>
    </w:p>
    <w:p w14:paraId="7007819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Sunkiu inkstų funkcijos nepakankamumu (kreatinino klirensas 30 ml/min. arba mažesnis) sergantiems pacientams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paros dozė turi būti mažesnė, kadangi vartojant įprastas šio vaistinio preparato dozes gali susidaryti ir (arba) per ilgai išlikti didelė šio antibiotiko koncentracija plazmoje.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įskaitant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kartu su stipriai veikiančiais diuretikais skiriama atsargiai, kadangi įtariama, jog pastarieji trikdo inkstų funkciją.</w:t>
      </w:r>
    </w:p>
    <w:p w14:paraId="6B0328A3"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33AEAA0"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vartojant ilgai, gali įsivyrauti jam nejautrūs mikroorganizmai. Gydymo metu pasireiškus </w:t>
      </w:r>
      <w:proofErr w:type="spellStart"/>
      <w:r w:rsidRPr="001F6A6A">
        <w:rPr>
          <w:rFonts w:ascii="Times New Roman" w:eastAsia="Times New Roman" w:hAnsi="Times New Roman"/>
          <w:lang w:val="lt-LT"/>
        </w:rPr>
        <w:t>superinfekcijai</w:t>
      </w:r>
      <w:proofErr w:type="spellEnd"/>
      <w:r w:rsidRPr="001F6A6A">
        <w:rPr>
          <w:rFonts w:ascii="Times New Roman" w:eastAsia="Times New Roman" w:hAnsi="Times New Roman"/>
          <w:lang w:val="lt-LT"/>
        </w:rPr>
        <w:t>, reikia imtis atitinkamų priemonių.</w:t>
      </w:r>
    </w:p>
    <w:p w14:paraId="3647EE3E"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008B8C94"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lastRenderedPageBreak/>
        <w:t>Poveikis serologiniams mėginiams</w:t>
      </w:r>
    </w:p>
    <w:p w14:paraId="049CCB42"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Buvo atvejų, kai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grupės antibiotikus vartojantiems pacientams nustatyta teigiama </w:t>
      </w:r>
      <w:proofErr w:type="spellStart"/>
      <w:r w:rsidRPr="001F6A6A">
        <w:rPr>
          <w:rFonts w:ascii="Times New Roman" w:eastAsia="Times New Roman" w:hAnsi="Times New Roman"/>
          <w:lang w:val="lt-LT"/>
        </w:rPr>
        <w:t>Kumbso</w:t>
      </w:r>
      <w:proofErr w:type="spellEnd"/>
      <w:r w:rsidRPr="001F6A6A">
        <w:rPr>
          <w:rFonts w:ascii="Times New Roman" w:eastAsia="Times New Roman" w:hAnsi="Times New Roman"/>
          <w:lang w:val="lt-LT"/>
        </w:rPr>
        <w:t xml:space="preserve"> reakcija.</w:t>
      </w:r>
    </w:p>
    <w:p w14:paraId="0E2E4D04" w14:textId="77777777" w:rsidR="001E1339" w:rsidRPr="001F6A6A" w:rsidRDefault="001E1339" w:rsidP="001E1339">
      <w:pPr>
        <w:tabs>
          <w:tab w:val="left" w:pos="567"/>
        </w:tabs>
        <w:spacing w:after="0" w:line="240" w:lineRule="auto"/>
        <w:rPr>
          <w:rFonts w:ascii="Times New Roman" w:eastAsia="Times New Roman" w:hAnsi="Times New Roman"/>
          <w:i/>
          <w:lang w:val="lt-LT"/>
        </w:rPr>
      </w:pPr>
    </w:p>
    <w:p w14:paraId="214D4D9B"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 xml:space="preserve">Pacientams, sergantiems </w:t>
      </w:r>
      <w:proofErr w:type="spellStart"/>
      <w:r w:rsidRPr="001F6A6A">
        <w:rPr>
          <w:rFonts w:ascii="Times New Roman" w:eastAsia="Times New Roman" w:hAnsi="Times New Roman"/>
          <w:i/>
          <w:lang w:val="lt-LT"/>
        </w:rPr>
        <w:t>fenilketonurija</w:t>
      </w:r>
      <w:proofErr w:type="spellEnd"/>
    </w:p>
    <w:p w14:paraId="2DA701E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Paruoštoje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geriamojoje suspensijoje yra 10 mg/ml </w:t>
      </w:r>
      <w:proofErr w:type="spellStart"/>
      <w:r w:rsidRPr="001F6A6A">
        <w:rPr>
          <w:rFonts w:ascii="Times New Roman" w:eastAsia="Times New Roman" w:hAnsi="Times New Roman"/>
          <w:lang w:val="lt-LT"/>
        </w:rPr>
        <w:t>aspartamo</w:t>
      </w:r>
      <w:proofErr w:type="spellEnd"/>
      <w:r w:rsidRPr="001F6A6A">
        <w:rPr>
          <w:rFonts w:ascii="Times New Roman" w:eastAsia="Times New Roman" w:hAnsi="Times New Roman"/>
          <w:lang w:val="lt-LT"/>
        </w:rPr>
        <w:t xml:space="preserve"> (E951) (atitinka 5,6 mg/ml </w:t>
      </w:r>
      <w:proofErr w:type="spellStart"/>
      <w:r w:rsidRPr="001F6A6A">
        <w:rPr>
          <w:rFonts w:ascii="Times New Roman" w:eastAsia="Times New Roman" w:hAnsi="Times New Roman"/>
          <w:lang w:val="lt-LT"/>
        </w:rPr>
        <w:t>fenilalanino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t.y</w:t>
      </w:r>
      <w:proofErr w:type="spellEnd"/>
      <w:r w:rsidRPr="001F6A6A">
        <w:rPr>
          <w:rFonts w:ascii="Times New Roman" w:eastAsia="Times New Roman" w:hAnsi="Times New Roman"/>
          <w:lang w:val="lt-LT"/>
        </w:rPr>
        <w:t xml:space="preserve">. vienoje dozėje – 28 mg/5 ml), o tai gali būti kenksminga žmonėms, sergantiems </w:t>
      </w:r>
      <w:proofErr w:type="spellStart"/>
      <w:r w:rsidRPr="001F6A6A">
        <w:rPr>
          <w:rFonts w:ascii="Times New Roman" w:eastAsia="Times New Roman" w:hAnsi="Times New Roman"/>
          <w:lang w:val="lt-LT"/>
        </w:rPr>
        <w:t>fenilketonurija</w:t>
      </w:r>
      <w:proofErr w:type="spellEnd"/>
      <w:r w:rsidRPr="001F6A6A">
        <w:rPr>
          <w:rFonts w:ascii="Times New Roman" w:eastAsia="Times New Roman" w:hAnsi="Times New Roman"/>
          <w:lang w:val="lt-LT"/>
        </w:rPr>
        <w:t>.</w:t>
      </w:r>
    </w:p>
    <w:p w14:paraId="7B0057EC" w14:textId="77777777" w:rsidR="001E1339" w:rsidRPr="001F6A6A" w:rsidRDefault="001E1339" w:rsidP="001E1339">
      <w:pPr>
        <w:spacing w:after="0" w:line="240" w:lineRule="auto"/>
        <w:rPr>
          <w:rFonts w:ascii="Times New Roman" w:hAnsi="Times New Roman"/>
          <w:lang w:val="lt-LT" w:eastAsia="lt-LT"/>
        </w:rPr>
      </w:pPr>
    </w:p>
    <w:p w14:paraId="5739FF9B" w14:textId="77777777" w:rsidR="001E1339" w:rsidRPr="001F6A6A" w:rsidRDefault="001E1339" w:rsidP="001E1339">
      <w:pPr>
        <w:tabs>
          <w:tab w:val="left" w:pos="567"/>
        </w:tabs>
        <w:spacing w:after="0" w:line="240" w:lineRule="auto"/>
        <w:jc w:val="both"/>
        <w:rPr>
          <w:rFonts w:ascii="Times New Roman" w:eastAsia="Times New Roman" w:hAnsi="Times New Roman"/>
          <w:i/>
          <w:lang w:val="lt-LT"/>
        </w:rPr>
      </w:pPr>
      <w:r w:rsidRPr="001F6A6A">
        <w:rPr>
          <w:rFonts w:ascii="Times New Roman" w:eastAsia="Times New Roman" w:hAnsi="Times New Roman"/>
          <w:i/>
          <w:lang w:val="lt-LT"/>
        </w:rPr>
        <w:t>Sacharozė</w:t>
      </w:r>
    </w:p>
    <w:p w14:paraId="670FB559" w14:textId="77777777" w:rsidR="001E1339" w:rsidRPr="001F6A6A" w:rsidRDefault="001E1339" w:rsidP="001E1339">
      <w:pPr>
        <w:spacing w:after="0" w:line="240" w:lineRule="auto"/>
        <w:rPr>
          <w:rFonts w:ascii="Times New Roman" w:hAnsi="Times New Roman"/>
          <w:lang w:val="lt-LT" w:eastAsia="lt-LT"/>
        </w:rPr>
      </w:pPr>
      <w:proofErr w:type="spellStart"/>
      <w:r w:rsidRPr="001F6A6A">
        <w:rPr>
          <w:rFonts w:ascii="Times New Roman" w:hAnsi="Times New Roman"/>
          <w:lang w:val="lt-LT" w:eastAsia="lt-LT"/>
        </w:rPr>
        <w:t>Cefzil</w:t>
      </w:r>
      <w:proofErr w:type="spellEnd"/>
      <w:r w:rsidRPr="001F6A6A">
        <w:rPr>
          <w:rFonts w:ascii="Times New Roman" w:hAnsi="Times New Roman"/>
          <w:lang w:val="lt-LT" w:eastAsia="lt-LT"/>
        </w:rPr>
        <w:t xml:space="preserve"> geriamojoje suspensijoje yra maždaug 374 mg/ml sacharozės. Šio vaistinio preparato negalima skirti pacientams, kuriems nustatytas retas paveldimas sutrikimas – fruktozės netoleravimas, gliukozės ir </w:t>
      </w:r>
      <w:proofErr w:type="spellStart"/>
      <w:r w:rsidRPr="001F6A6A">
        <w:rPr>
          <w:rFonts w:ascii="Times New Roman" w:hAnsi="Times New Roman"/>
          <w:lang w:val="lt-LT" w:eastAsia="lt-LT"/>
        </w:rPr>
        <w:t>galaktozės</w:t>
      </w:r>
      <w:proofErr w:type="spellEnd"/>
      <w:r w:rsidRPr="001F6A6A">
        <w:rPr>
          <w:rFonts w:ascii="Times New Roman" w:hAnsi="Times New Roman"/>
          <w:lang w:val="lt-LT" w:eastAsia="lt-LT"/>
        </w:rPr>
        <w:t xml:space="preserve"> </w:t>
      </w:r>
      <w:proofErr w:type="spellStart"/>
      <w:r w:rsidRPr="001F6A6A">
        <w:rPr>
          <w:rFonts w:ascii="Times New Roman" w:hAnsi="Times New Roman"/>
          <w:lang w:val="lt-LT" w:eastAsia="lt-LT"/>
        </w:rPr>
        <w:t>malabsorbcija</w:t>
      </w:r>
      <w:proofErr w:type="spellEnd"/>
      <w:r w:rsidRPr="001F6A6A">
        <w:rPr>
          <w:rFonts w:ascii="Times New Roman" w:hAnsi="Times New Roman"/>
          <w:lang w:val="lt-LT" w:eastAsia="lt-LT"/>
        </w:rPr>
        <w:t xml:space="preserve"> arba </w:t>
      </w:r>
      <w:proofErr w:type="spellStart"/>
      <w:r w:rsidRPr="001F6A6A">
        <w:rPr>
          <w:rFonts w:ascii="Times New Roman" w:hAnsi="Times New Roman"/>
          <w:lang w:val="lt-LT" w:eastAsia="lt-LT"/>
        </w:rPr>
        <w:t>sacharazės</w:t>
      </w:r>
      <w:proofErr w:type="spellEnd"/>
      <w:r w:rsidRPr="001F6A6A">
        <w:rPr>
          <w:rFonts w:ascii="Times New Roman" w:hAnsi="Times New Roman"/>
          <w:lang w:val="lt-LT" w:eastAsia="lt-LT"/>
        </w:rPr>
        <w:t xml:space="preserve"> ir </w:t>
      </w:r>
      <w:proofErr w:type="spellStart"/>
      <w:r w:rsidRPr="001F6A6A">
        <w:rPr>
          <w:rFonts w:ascii="Times New Roman" w:hAnsi="Times New Roman"/>
          <w:lang w:val="lt-LT" w:eastAsia="lt-LT"/>
        </w:rPr>
        <w:t>izomaltazės</w:t>
      </w:r>
      <w:proofErr w:type="spellEnd"/>
      <w:r w:rsidRPr="001F6A6A">
        <w:rPr>
          <w:rFonts w:ascii="Times New Roman" w:hAnsi="Times New Roman"/>
          <w:lang w:val="lt-LT" w:eastAsia="lt-LT"/>
        </w:rPr>
        <w:t xml:space="preserve"> stygius.</w:t>
      </w:r>
    </w:p>
    <w:p w14:paraId="60AD0194" w14:textId="77777777" w:rsidR="001E1339" w:rsidRPr="001F6A6A" w:rsidRDefault="001E1339" w:rsidP="001E1339">
      <w:pPr>
        <w:spacing w:after="0" w:line="240" w:lineRule="auto"/>
        <w:rPr>
          <w:rFonts w:ascii="Times New Roman" w:hAnsi="Times New Roman"/>
          <w:lang w:val="lt-LT" w:eastAsia="lt-LT"/>
        </w:rPr>
      </w:pPr>
    </w:p>
    <w:p w14:paraId="68227A55" w14:textId="77777777" w:rsidR="001E1339" w:rsidRPr="001F6A6A" w:rsidRDefault="001E1339" w:rsidP="001E1339">
      <w:pPr>
        <w:tabs>
          <w:tab w:val="left" w:pos="567"/>
        </w:tabs>
        <w:spacing w:after="0" w:line="240" w:lineRule="auto"/>
        <w:jc w:val="both"/>
        <w:rPr>
          <w:rFonts w:ascii="Times New Roman" w:eastAsia="Times New Roman" w:hAnsi="Times New Roman"/>
          <w:i/>
          <w:lang w:val="lt-LT"/>
        </w:rPr>
      </w:pPr>
      <w:r w:rsidRPr="001F6A6A">
        <w:rPr>
          <w:rFonts w:ascii="Times New Roman" w:eastAsia="Times New Roman" w:hAnsi="Times New Roman"/>
          <w:i/>
          <w:lang w:val="lt-LT"/>
        </w:rPr>
        <w:t>Natris</w:t>
      </w:r>
    </w:p>
    <w:p w14:paraId="0DBBFA7B"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geriamojoje suspensijoje yra mažiau kaip 1 mg/ml natrio.</w:t>
      </w:r>
    </w:p>
    <w:p w14:paraId="7F84EDDD"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29A6256E" w14:textId="77777777" w:rsidR="001E1339" w:rsidRPr="001F6A6A" w:rsidRDefault="001E1339" w:rsidP="001E1339">
      <w:pPr>
        <w:tabs>
          <w:tab w:val="left" w:pos="567"/>
        </w:tabs>
        <w:spacing w:after="0" w:line="240" w:lineRule="auto"/>
        <w:jc w:val="both"/>
        <w:rPr>
          <w:rFonts w:ascii="Times New Roman" w:eastAsia="Times New Roman" w:hAnsi="Times New Roman"/>
          <w:i/>
          <w:lang w:val="lt-LT"/>
        </w:rPr>
      </w:pPr>
      <w:r w:rsidRPr="001F6A6A">
        <w:rPr>
          <w:rFonts w:ascii="Times New Roman" w:eastAsia="Times New Roman" w:hAnsi="Times New Roman"/>
          <w:i/>
          <w:lang w:val="lt-LT"/>
        </w:rPr>
        <w:t>Dažiklis</w:t>
      </w:r>
    </w:p>
    <w:p w14:paraId="65F6C766" w14:textId="317FCCF4"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geriamojoje suspensijoje yra dažiklio saulėlydžio geltonojo FCF (E110), kuris gali sukelti alerginių reakcijų.</w:t>
      </w:r>
    </w:p>
    <w:p w14:paraId="474C771C" w14:textId="77777777" w:rsidR="001E1339" w:rsidRPr="001F6A6A" w:rsidRDefault="001E1339" w:rsidP="001E1339">
      <w:pPr>
        <w:spacing w:after="0" w:line="240" w:lineRule="auto"/>
        <w:rPr>
          <w:rFonts w:ascii="Times New Roman" w:hAnsi="Times New Roman"/>
          <w:lang w:val="lt-LT" w:eastAsia="lt-LT"/>
        </w:rPr>
      </w:pPr>
    </w:p>
    <w:p w14:paraId="5B824BF4"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0" w:name="_Toc129243106"/>
      <w:bookmarkStart w:id="21" w:name="_Toc129243231"/>
      <w:r w:rsidRPr="001F6A6A">
        <w:rPr>
          <w:rFonts w:ascii="Times New Roman" w:eastAsia="Times New Roman" w:hAnsi="Times New Roman"/>
          <w:b/>
          <w:bCs/>
          <w:lang w:val="lt-LT"/>
        </w:rPr>
        <w:t>4.5</w:t>
      </w:r>
      <w:r w:rsidRPr="001F6A6A">
        <w:rPr>
          <w:rFonts w:ascii="Times New Roman" w:eastAsia="Times New Roman" w:hAnsi="Times New Roman"/>
          <w:b/>
          <w:bCs/>
          <w:lang w:val="lt-LT"/>
        </w:rPr>
        <w:tab/>
        <w:t>Sąveika su kitais vaistiniais preparatais ir kitokia sąveika</w:t>
      </w:r>
      <w:bookmarkEnd w:id="20"/>
      <w:bookmarkEnd w:id="21"/>
    </w:p>
    <w:p w14:paraId="30A8C73A" w14:textId="77777777" w:rsidR="001E1339" w:rsidRPr="001F6A6A" w:rsidRDefault="001E1339" w:rsidP="001E1339">
      <w:pPr>
        <w:spacing w:after="0" w:line="240" w:lineRule="auto"/>
        <w:rPr>
          <w:rFonts w:ascii="Times New Roman" w:hAnsi="Times New Roman"/>
          <w:lang w:val="lt-LT" w:eastAsia="lt-LT"/>
        </w:rPr>
      </w:pPr>
    </w:p>
    <w:p w14:paraId="55EFD20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Gauta pranešimų apie </w:t>
      </w:r>
      <w:proofErr w:type="spellStart"/>
      <w:r w:rsidRPr="001F6A6A">
        <w:rPr>
          <w:rFonts w:ascii="Times New Roman" w:eastAsia="Times New Roman" w:hAnsi="Times New Roman"/>
          <w:lang w:val="lt-LT"/>
        </w:rPr>
        <w:t>nefrotoksinį</w:t>
      </w:r>
      <w:proofErr w:type="spellEnd"/>
      <w:r w:rsidRPr="001F6A6A">
        <w:rPr>
          <w:rFonts w:ascii="Times New Roman" w:eastAsia="Times New Roman" w:hAnsi="Times New Roman"/>
          <w:lang w:val="lt-LT"/>
        </w:rPr>
        <w:t xml:space="preserve"> poveikį, pasireiškusį kartu vartojus </w:t>
      </w:r>
      <w:proofErr w:type="spellStart"/>
      <w:r w:rsidRPr="001F6A6A">
        <w:rPr>
          <w:rFonts w:ascii="Times New Roman" w:eastAsia="Times New Roman" w:hAnsi="Times New Roman"/>
          <w:lang w:val="lt-LT"/>
        </w:rPr>
        <w:t>aminoglikozidų</w:t>
      </w:r>
      <w:proofErr w:type="spellEnd"/>
      <w:r w:rsidRPr="001F6A6A">
        <w:rPr>
          <w:rFonts w:ascii="Times New Roman" w:eastAsia="Times New Roman" w:hAnsi="Times New Roman"/>
          <w:lang w:val="lt-LT"/>
        </w:rPr>
        <w:t xml:space="preserve"> ir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grupės antibiotikų.</w:t>
      </w:r>
    </w:p>
    <w:p w14:paraId="6C58A40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1F9A0381"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Probenecidas</w:t>
      </w:r>
      <w:proofErr w:type="spellEnd"/>
      <w:r w:rsidRPr="001F6A6A">
        <w:rPr>
          <w:rFonts w:ascii="Times New Roman" w:eastAsia="Times New Roman" w:hAnsi="Times New Roman"/>
          <w:lang w:val="lt-LT"/>
        </w:rPr>
        <w:t xml:space="preserve"> du kartus padidino kartu vartojamo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AUC (plotą po koncentracijos plazmoje kreive).</w:t>
      </w:r>
    </w:p>
    <w:p w14:paraId="728526AE"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929D19A"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grupės antibiotikai gali nulemti klaidingai teigiamą gliukozės šlapime reakciją, kai naudojami vario redukcijos mėginiai (Benedikto ar </w:t>
      </w:r>
      <w:proofErr w:type="spellStart"/>
      <w:r w:rsidRPr="001F6A6A">
        <w:rPr>
          <w:rFonts w:ascii="Times New Roman" w:eastAsia="Times New Roman" w:hAnsi="Times New Roman"/>
          <w:lang w:val="lt-LT"/>
        </w:rPr>
        <w:t>Felingo</w:t>
      </w:r>
      <w:proofErr w:type="spellEnd"/>
      <w:r w:rsidRPr="001F6A6A">
        <w:rPr>
          <w:rFonts w:ascii="Times New Roman" w:eastAsia="Times New Roman" w:hAnsi="Times New Roman"/>
          <w:lang w:val="lt-LT"/>
        </w:rPr>
        <w:t xml:space="preserve"> tirpalas, </w:t>
      </w:r>
      <w:proofErr w:type="spellStart"/>
      <w:r w:rsidRPr="001F6A6A">
        <w:rPr>
          <w:rFonts w:ascii="Times New Roman" w:eastAsia="Times New Roman" w:hAnsi="Times New Roman"/>
          <w:i/>
          <w:lang w:val="lt-LT"/>
        </w:rPr>
        <w:t>Clinitest</w:t>
      </w:r>
      <w:proofErr w:type="spellEnd"/>
      <w:r w:rsidRPr="001F6A6A">
        <w:rPr>
          <w:rFonts w:ascii="Times New Roman" w:eastAsia="Times New Roman" w:hAnsi="Times New Roman"/>
          <w:lang w:val="lt-LT"/>
        </w:rPr>
        <w:t xml:space="preserve"> tabletės), tačiau taip neatsitinka atliekant fermentinėmis (gliukozės </w:t>
      </w:r>
      <w:proofErr w:type="spellStart"/>
      <w:r w:rsidRPr="001F6A6A">
        <w:rPr>
          <w:rFonts w:ascii="Times New Roman" w:eastAsia="Times New Roman" w:hAnsi="Times New Roman"/>
          <w:lang w:val="lt-LT"/>
        </w:rPr>
        <w:t>oksidazės</w:t>
      </w:r>
      <w:proofErr w:type="spellEnd"/>
      <w:r w:rsidRPr="001F6A6A">
        <w:rPr>
          <w:rFonts w:ascii="Times New Roman" w:eastAsia="Times New Roman" w:hAnsi="Times New Roman"/>
          <w:lang w:val="lt-LT"/>
        </w:rPr>
        <w:t xml:space="preserve">) reakcijomis pagrįstus </w:t>
      </w:r>
      <w:proofErr w:type="spellStart"/>
      <w:r w:rsidRPr="001F6A6A">
        <w:rPr>
          <w:rFonts w:ascii="Times New Roman" w:eastAsia="Times New Roman" w:hAnsi="Times New Roman"/>
          <w:lang w:val="lt-LT"/>
        </w:rPr>
        <w:t>gliukozurijos</w:t>
      </w:r>
      <w:proofErr w:type="spellEnd"/>
      <w:r w:rsidRPr="001F6A6A">
        <w:rPr>
          <w:rFonts w:ascii="Times New Roman" w:eastAsia="Times New Roman" w:hAnsi="Times New Roman"/>
          <w:lang w:val="lt-LT"/>
        </w:rPr>
        <w:t xml:space="preserve"> mėginius. Gliukozės koncentracijos kraujyje tyrimo, kuriam naudojama </w:t>
      </w:r>
      <w:proofErr w:type="spellStart"/>
      <w:r w:rsidRPr="001F6A6A">
        <w:rPr>
          <w:rFonts w:ascii="Times New Roman" w:eastAsia="Times New Roman" w:hAnsi="Times New Roman"/>
          <w:lang w:val="lt-LT"/>
        </w:rPr>
        <w:t>heksacianoferato</w:t>
      </w:r>
      <w:proofErr w:type="spellEnd"/>
      <w:r w:rsidRPr="001F6A6A">
        <w:rPr>
          <w:rFonts w:ascii="Times New Roman" w:eastAsia="Times New Roman" w:hAnsi="Times New Roman"/>
          <w:lang w:val="lt-LT"/>
        </w:rPr>
        <w:t xml:space="preserve"> (III), rezultatas gali būti tariamai neigiamas. Kraujyje esantis </w:t>
      </w: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lang w:val="lt-LT"/>
        </w:rPr>
        <w:t xml:space="preserve"> netrukdo tirti kreatinino koncentracijos plazmoje ar šlapime šarminio </w:t>
      </w:r>
      <w:proofErr w:type="spellStart"/>
      <w:r w:rsidRPr="001F6A6A">
        <w:rPr>
          <w:rFonts w:ascii="Times New Roman" w:eastAsia="Times New Roman" w:hAnsi="Times New Roman"/>
          <w:lang w:val="lt-LT"/>
        </w:rPr>
        <w:t>pikrato</w:t>
      </w:r>
      <w:proofErr w:type="spellEnd"/>
      <w:r w:rsidRPr="001F6A6A">
        <w:rPr>
          <w:rFonts w:ascii="Times New Roman" w:eastAsia="Times New Roman" w:hAnsi="Times New Roman"/>
          <w:lang w:val="lt-LT"/>
        </w:rPr>
        <w:t xml:space="preserve"> metodu.</w:t>
      </w:r>
    </w:p>
    <w:p w14:paraId="545AEC77" w14:textId="77777777" w:rsidR="001E1339" w:rsidRPr="001F6A6A" w:rsidRDefault="001E1339" w:rsidP="001E1339">
      <w:pPr>
        <w:spacing w:after="0" w:line="240" w:lineRule="auto"/>
        <w:rPr>
          <w:rFonts w:ascii="Times New Roman" w:hAnsi="Times New Roman"/>
          <w:lang w:val="lt-LT" w:eastAsia="lt-LT"/>
        </w:rPr>
      </w:pPr>
    </w:p>
    <w:p w14:paraId="3F2E843F"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2" w:name="_Toc129243107"/>
      <w:bookmarkStart w:id="23" w:name="_Toc129243232"/>
      <w:r w:rsidRPr="001F6A6A">
        <w:rPr>
          <w:rFonts w:ascii="Times New Roman" w:eastAsia="Times New Roman" w:hAnsi="Times New Roman"/>
          <w:b/>
          <w:bCs/>
          <w:lang w:val="lt-LT"/>
        </w:rPr>
        <w:t>4.6</w:t>
      </w:r>
      <w:r w:rsidRPr="001F6A6A">
        <w:rPr>
          <w:rFonts w:ascii="Times New Roman" w:eastAsia="Times New Roman" w:hAnsi="Times New Roman"/>
          <w:b/>
          <w:bCs/>
          <w:lang w:val="lt-LT"/>
        </w:rPr>
        <w:tab/>
        <w:t>Vaisingumas, nėštumo ir žindymo laikotarpis</w:t>
      </w:r>
      <w:bookmarkEnd w:id="22"/>
      <w:bookmarkEnd w:id="23"/>
    </w:p>
    <w:p w14:paraId="769437C1" w14:textId="77777777" w:rsidR="001E1339" w:rsidRPr="001F6A6A" w:rsidRDefault="001E1339" w:rsidP="001E1339">
      <w:pPr>
        <w:spacing w:after="0" w:line="240" w:lineRule="auto"/>
        <w:rPr>
          <w:rFonts w:ascii="Times New Roman" w:hAnsi="Times New Roman"/>
          <w:lang w:val="lt-LT" w:eastAsia="lt-LT"/>
        </w:rPr>
      </w:pPr>
    </w:p>
    <w:p w14:paraId="2F2BE345"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poveikio triušių, pelių ir žiurkių reprodukcijai tyrimai kenksmingo poveikio vaisiui neparodė. Dozės šiems gyvūnams, apskaičiuotos mg/m</w:t>
      </w:r>
      <w:r w:rsidRPr="001F6A6A">
        <w:rPr>
          <w:rFonts w:ascii="Times New Roman" w:eastAsia="Times New Roman" w:hAnsi="Times New Roman"/>
          <w:vertAlign w:val="superscript"/>
          <w:lang w:val="lt-LT"/>
        </w:rPr>
        <w:t>2</w:t>
      </w:r>
      <w:r w:rsidRPr="001F6A6A">
        <w:rPr>
          <w:rFonts w:ascii="Times New Roman" w:eastAsia="Times New Roman" w:hAnsi="Times New Roman"/>
          <w:lang w:val="lt-LT"/>
        </w:rPr>
        <w:t xml:space="preserve"> kūno paviršiaus ploto, atitiko 0,8, 8,5 ir 18,5 didžiausios dozės žmogui (1 g). Vis dėlto adekvačių ir tinkamai kontroliuojamų tyrimų su nėščiomis moterimis neatlikta, o tyrimų su gyvūnais duomenys ne visada leidžia numatyti poveikį žmogui, todėl nėštumo laikotarpiu šio vaistinio preparato skiriama tik neabejotinai būtinais atvejais.</w:t>
      </w:r>
    </w:p>
    <w:p w14:paraId="41BAA728"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0AB823F"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Mažiau kaip 0,3 % žindyvės pavartotos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dozės išskiriama su jos pienu. Žindyvėms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skiriama atsargiai.</w:t>
      </w:r>
    </w:p>
    <w:p w14:paraId="3EB08720" w14:textId="77777777" w:rsidR="001E1339" w:rsidRPr="001F6A6A" w:rsidRDefault="001E1339" w:rsidP="001E1339">
      <w:pPr>
        <w:spacing w:after="0" w:line="240" w:lineRule="auto"/>
        <w:rPr>
          <w:rFonts w:ascii="Times New Roman" w:hAnsi="Times New Roman"/>
          <w:lang w:val="lt-LT" w:eastAsia="lt-LT"/>
        </w:rPr>
      </w:pPr>
    </w:p>
    <w:p w14:paraId="153CA11B"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4" w:name="_Toc129243108"/>
      <w:bookmarkStart w:id="25" w:name="_Toc129243233"/>
      <w:r w:rsidRPr="001F6A6A">
        <w:rPr>
          <w:rFonts w:ascii="Times New Roman" w:eastAsia="Times New Roman" w:hAnsi="Times New Roman"/>
          <w:b/>
          <w:bCs/>
          <w:lang w:val="lt-LT"/>
        </w:rPr>
        <w:t>4.7</w:t>
      </w:r>
      <w:r w:rsidRPr="001F6A6A">
        <w:rPr>
          <w:rFonts w:ascii="Times New Roman" w:eastAsia="Times New Roman" w:hAnsi="Times New Roman"/>
          <w:b/>
          <w:bCs/>
          <w:lang w:val="lt-LT"/>
        </w:rPr>
        <w:tab/>
        <w:t>Poveikis gebėjimui vairuoti ir valdyti mechanizmus</w:t>
      </w:r>
      <w:bookmarkEnd w:id="24"/>
      <w:bookmarkEnd w:id="25"/>
    </w:p>
    <w:p w14:paraId="51FD516A" w14:textId="77777777" w:rsidR="001E1339" w:rsidRPr="001F6A6A" w:rsidRDefault="001E1339" w:rsidP="001E1339">
      <w:pPr>
        <w:spacing w:after="0" w:line="240" w:lineRule="auto"/>
        <w:rPr>
          <w:rFonts w:ascii="Times New Roman" w:hAnsi="Times New Roman"/>
          <w:lang w:val="lt-LT" w:eastAsia="lt-LT"/>
        </w:rPr>
      </w:pPr>
    </w:p>
    <w:p w14:paraId="7E2929B8"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Poveikio gebėjimui vairuoti ir valdyti mechanizmus tyrimų neatlikta.</w:t>
      </w:r>
    </w:p>
    <w:p w14:paraId="0C326C5C" w14:textId="77777777" w:rsidR="001E1339" w:rsidRPr="001F6A6A" w:rsidRDefault="001E1339" w:rsidP="001E1339">
      <w:pPr>
        <w:spacing w:after="0" w:line="240" w:lineRule="auto"/>
        <w:rPr>
          <w:rFonts w:ascii="Times New Roman" w:hAnsi="Times New Roman"/>
          <w:lang w:val="lt-LT" w:eastAsia="lt-LT"/>
        </w:rPr>
      </w:pPr>
    </w:p>
    <w:p w14:paraId="0573CA49"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6" w:name="_Toc129243109"/>
      <w:bookmarkStart w:id="27" w:name="_Toc129243234"/>
      <w:r w:rsidRPr="001F6A6A">
        <w:rPr>
          <w:rFonts w:ascii="Times New Roman" w:eastAsia="Times New Roman" w:hAnsi="Times New Roman"/>
          <w:b/>
          <w:bCs/>
          <w:lang w:val="lt-LT"/>
        </w:rPr>
        <w:t>4.8</w:t>
      </w:r>
      <w:r w:rsidRPr="001F6A6A">
        <w:rPr>
          <w:rFonts w:ascii="Times New Roman" w:eastAsia="Times New Roman" w:hAnsi="Times New Roman"/>
          <w:b/>
          <w:bCs/>
          <w:lang w:val="lt-LT"/>
        </w:rPr>
        <w:tab/>
        <w:t>Nepageidaujamas poveikis</w:t>
      </w:r>
      <w:bookmarkEnd w:id="26"/>
      <w:bookmarkEnd w:id="27"/>
    </w:p>
    <w:p w14:paraId="46240339" w14:textId="77777777" w:rsidR="001E1339" w:rsidRPr="001F6A6A" w:rsidRDefault="001E1339" w:rsidP="001E1339">
      <w:pPr>
        <w:spacing w:after="0" w:line="240" w:lineRule="auto"/>
        <w:rPr>
          <w:rFonts w:ascii="Times New Roman" w:hAnsi="Times New Roman"/>
          <w:lang w:val="lt-LT" w:eastAsia="lt-LT"/>
        </w:rPr>
      </w:pPr>
    </w:p>
    <w:p w14:paraId="6E9C7E17"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sukeliamos nepageidaujamos reakcijos yra panašios į kitų geriamųjų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w:t>
      </w:r>
    </w:p>
    <w:p w14:paraId="049E3723"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4B5FA1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Žemiau pateikiamoje lentelėje nepageidaujami reiškiniai pateikiami pagal organų sistemų grupes, </w:t>
      </w:r>
      <w:proofErr w:type="spellStart"/>
      <w:r w:rsidRPr="001F6A6A">
        <w:rPr>
          <w:rFonts w:ascii="Times New Roman" w:eastAsia="Times New Roman" w:hAnsi="Times New Roman"/>
          <w:lang w:val="lt-LT"/>
        </w:rPr>
        <w:t>MedDra</w:t>
      </w:r>
      <w:proofErr w:type="spellEnd"/>
      <w:r w:rsidRPr="001F6A6A">
        <w:rPr>
          <w:rFonts w:ascii="Times New Roman" w:eastAsia="Times New Roman" w:hAnsi="Times New Roman"/>
          <w:lang w:val="lt-LT"/>
        </w:rPr>
        <w:t xml:space="preserve"> pasirinktinius terminus ir dažnį. Nepageidaujamo poveikio dažnis apibūdinamas taip: labai </w:t>
      </w:r>
      <w:r w:rsidRPr="001F6A6A">
        <w:rPr>
          <w:rFonts w:ascii="Times New Roman" w:eastAsia="Times New Roman" w:hAnsi="Times New Roman"/>
          <w:lang w:val="lt-LT"/>
        </w:rPr>
        <w:lastRenderedPageBreak/>
        <w:t>dažnas (≥ 1/10), dažnas (nuo ≥ 1/100 iki &lt; 1/10), nedažnas (nuo ≥ 1/1 000 iki &lt; 1/100), retas (nuo ≥ 1/10 000 iki &lt; 1/1 000), labai retas (≤ 1/10 000), nežinomas (negali būti apskaičiuotas pagal turimus duomenis).</w:t>
      </w:r>
    </w:p>
    <w:p w14:paraId="1447AC3B"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1CA71A8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Kiekvienoje grupėje nepageidaujami poveikiai pateikti pagal jų sunkumo pobūdį, mažėjančia tvarka.</w:t>
      </w:r>
    </w:p>
    <w:p w14:paraId="51B2086F" w14:textId="77777777" w:rsidR="001E1339" w:rsidRPr="001F6A6A" w:rsidRDefault="001E1339" w:rsidP="001E1339">
      <w:pPr>
        <w:tabs>
          <w:tab w:val="left" w:pos="567"/>
        </w:tabs>
        <w:spacing w:after="0" w:line="240" w:lineRule="auto"/>
        <w:rPr>
          <w:rFonts w:ascii="Times New Roman" w:eastAsia="Times New Roman" w:hAnsi="Times New Roman"/>
          <w:lang w:val="lt-LT"/>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80"/>
        <w:gridCol w:w="1440"/>
        <w:gridCol w:w="4858"/>
      </w:tblGrid>
      <w:tr w:rsidR="001E1339" w:rsidRPr="001F6A6A" w14:paraId="0116F034" w14:textId="77777777" w:rsidTr="00EB57BE">
        <w:trPr>
          <w:trHeight w:val="300"/>
        </w:trPr>
        <w:tc>
          <w:tcPr>
            <w:tcW w:w="2880" w:type="dxa"/>
            <w:vAlign w:val="bottom"/>
          </w:tcPr>
          <w:p w14:paraId="35FA5E2B" w14:textId="77777777" w:rsidR="001E1339" w:rsidRPr="001F6A6A" w:rsidRDefault="001E1339" w:rsidP="00EB57BE">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Organų sistemų grupė</w:t>
            </w:r>
          </w:p>
        </w:tc>
        <w:tc>
          <w:tcPr>
            <w:tcW w:w="1440" w:type="dxa"/>
            <w:vAlign w:val="bottom"/>
          </w:tcPr>
          <w:p w14:paraId="60FB7B46" w14:textId="77777777" w:rsidR="001E1339" w:rsidRPr="001F6A6A" w:rsidRDefault="001E1339" w:rsidP="00EB57BE">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Dažnis</w:t>
            </w:r>
          </w:p>
        </w:tc>
        <w:tc>
          <w:tcPr>
            <w:tcW w:w="4858" w:type="dxa"/>
            <w:vAlign w:val="bottom"/>
          </w:tcPr>
          <w:p w14:paraId="2AB51C99" w14:textId="77777777" w:rsidR="001E1339" w:rsidRPr="001F6A6A" w:rsidRDefault="001E1339" w:rsidP="00EB57BE">
            <w:pPr>
              <w:spacing w:after="0" w:line="240" w:lineRule="auto"/>
              <w:rPr>
                <w:rFonts w:ascii="Times New Roman" w:eastAsia="Times New Roman" w:hAnsi="Times New Roman"/>
                <w:b/>
                <w:bCs/>
                <w:lang w:val="lt-LT"/>
              </w:rPr>
            </w:pPr>
            <w:proofErr w:type="spellStart"/>
            <w:r w:rsidRPr="001F6A6A">
              <w:rPr>
                <w:rFonts w:ascii="Times New Roman" w:eastAsia="Times New Roman" w:hAnsi="Times New Roman"/>
                <w:b/>
                <w:bCs/>
                <w:lang w:val="lt-LT"/>
              </w:rPr>
              <w:t>MedDRA</w:t>
            </w:r>
            <w:proofErr w:type="spellEnd"/>
            <w:r w:rsidRPr="001F6A6A">
              <w:rPr>
                <w:rFonts w:ascii="Times New Roman" w:eastAsia="Times New Roman" w:hAnsi="Times New Roman"/>
                <w:b/>
                <w:bCs/>
                <w:lang w:val="lt-LT"/>
              </w:rPr>
              <w:t xml:space="preserve"> terminas</w:t>
            </w:r>
          </w:p>
        </w:tc>
      </w:tr>
      <w:tr w:rsidR="001E1339" w:rsidRPr="00784A56" w14:paraId="68351D37" w14:textId="77777777" w:rsidTr="00EB57BE">
        <w:tc>
          <w:tcPr>
            <w:tcW w:w="2880" w:type="dxa"/>
            <w:vAlign w:val="bottom"/>
          </w:tcPr>
          <w:p w14:paraId="6809AD7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Infekcijos ir </w:t>
            </w:r>
            <w:proofErr w:type="spellStart"/>
            <w:r w:rsidRPr="001F6A6A">
              <w:rPr>
                <w:rFonts w:ascii="Times New Roman" w:eastAsia="Times New Roman" w:hAnsi="Times New Roman"/>
                <w:lang w:val="lt-LT"/>
              </w:rPr>
              <w:t>infestacijos</w:t>
            </w:r>
            <w:proofErr w:type="spellEnd"/>
          </w:p>
        </w:tc>
        <w:tc>
          <w:tcPr>
            <w:tcW w:w="1440" w:type="dxa"/>
            <w:vAlign w:val="bottom"/>
          </w:tcPr>
          <w:p w14:paraId="56509F5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6DFEEF74"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superinfekcija</w:t>
            </w:r>
            <w:proofErr w:type="spellEnd"/>
            <w:r w:rsidRPr="001F6A6A">
              <w:rPr>
                <w:rFonts w:ascii="Times New Roman" w:eastAsia="Times New Roman" w:hAnsi="Times New Roman"/>
                <w:lang w:val="lt-LT"/>
              </w:rPr>
              <w:t xml:space="preserve"> ir makšties infekcija, sukelta jam nejautrių mikroorganizmų</w:t>
            </w:r>
          </w:p>
        </w:tc>
      </w:tr>
      <w:tr w:rsidR="001E1339" w:rsidRPr="001F6A6A" w14:paraId="6038AEED" w14:textId="77777777" w:rsidTr="00EB57BE">
        <w:tc>
          <w:tcPr>
            <w:tcW w:w="2880" w:type="dxa"/>
            <w:vMerge w:val="restart"/>
          </w:tcPr>
          <w:p w14:paraId="58AEAC5B"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Kraujo ir limfinės sistemos sutrikimai</w:t>
            </w:r>
          </w:p>
        </w:tc>
        <w:tc>
          <w:tcPr>
            <w:tcW w:w="1440" w:type="dxa"/>
            <w:vAlign w:val="bottom"/>
          </w:tcPr>
          <w:p w14:paraId="4017160C"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50B58EEB"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eozinofilija</w:t>
            </w:r>
            <w:proofErr w:type="spellEnd"/>
          </w:p>
        </w:tc>
      </w:tr>
      <w:tr w:rsidR="001E1339" w:rsidRPr="00784A56" w14:paraId="365232CB" w14:textId="77777777" w:rsidTr="00EB57BE">
        <w:tc>
          <w:tcPr>
            <w:tcW w:w="2880" w:type="dxa"/>
            <w:vMerge/>
          </w:tcPr>
          <w:p w14:paraId="799BA6F7"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63614F0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2720F48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sumažėjęs baltųjų kraujo kūnelių kiekis</w:t>
            </w:r>
          </w:p>
        </w:tc>
      </w:tr>
      <w:tr w:rsidR="001E1339" w:rsidRPr="002C6D52" w14:paraId="37E7F290" w14:textId="77777777" w:rsidTr="00EB57BE">
        <w:tc>
          <w:tcPr>
            <w:tcW w:w="2880" w:type="dxa"/>
            <w:vMerge/>
          </w:tcPr>
          <w:p w14:paraId="0A73555D"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059E8C6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2E7E21EB"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trombocitopenija</w:t>
            </w:r>
            <w:proofErr w:type="spellEnd"/>
            <w:r w:rsidRPr="001F6A6A">
              <w:rPr>
                <w:rFonts w:ascii="Times New Roman" w:eastAsia="Times New Roman" w:hAnsi="Times New Roman"/>
                <w:lang w:val="lt-LT"/>
              </w:rPr>
              <w:t xml:space="preserve"> ir pailgėjęs </w:t>
            </w:r>
            <w:proofErr w:type="spellStart"/>
            <w:r w:rsidRPr="001F6A6A">
              <w:rPr>
                <w:rFonts w:ascii="Times New Roman" w:eastAsia="Times New Roman" w:hAnsi="Times New Roman"/>
                <w:lang w:val="lt-LT"/>
              </w:rPr>
              <w:t>protrombino</w:t>
            </w:r>
            <w:proofErr w:type="spellEnd"/>
            <w:r w:rsidRPr="001F6A6A">
              <w:rPr>
                <w:rFonts w:ascii="Times New Roman" w:eastAsia="Times New Roman" w:hAnsi="Times New Roman"/>
                <w:lang w:val="lt-LT"/>
              </w:rPr>
              <w:t xml:space="preserve"> laikas</w:t>
            </w:r>
          </w:p>
        </w:tc>
      </w:tr>
      <w:tr w:rsidR="001E1339" w:rsidRPr="00784A56" w14:paraId="066933A1" w14:textId="77777777" w:rsidTr="00EB57BE">
        <w:tc>
          <w:tcPr>
            <w:tcW w:w="2880" w:type="dxa"/>
          </w:tcPr>
          <w:p w14:paraId="58514F02"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Imuninės sistemos sutrikimai</w:t>
            </w:r>
          </w:p>
        </w:tc>
        <w:tc>
          <w:tcPr>
            <w:tcW w:w="1440" w:type="dxa"/>
          </w:tcPr>
          <w:p w14:paraId="4250F19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365217D6"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Angioneurozinė</w:t>
            </w:r>
            <w:proofErr w:type="spellEnd"/>
            <w:r w:rsidRPr="001F6A6A">
              <w:rPr>
                <w:rFonts w:ascii="Times New Roman" w:eastAsia="Times New Roman" w:hAnsi="Times New Roman"/>
                <w:lang w:val="lt-LT"/>
              </w:rPr>
              <w:t xml:space="preserve"> edema, anafilaksinė reakcija ir </w:t>
            </w:r>
            <w:proofErr w:type="spellStart"/>
            <w:r w:rsidRPr="001F6A6A">
              <w:rPr>
                <w:rFonts w:ascii="Times New Roman" w:eastAsia="Times New Roman" w:hAnsi="Times New Roman"/>
                <w:lang w:val="lt-LT"/>
              </w:rPr>
              <w:t>seruminė</w:t>
            </w:r>
            <w:proofErr w:type="spellEnd"/>
            <w:r w:rsidRPr="001F6A6A">
              <w:rPr>
                <w:rFonts w:ascii="Times New Roman" w:eastAsia="Times New Roman" w:hAnsi="Times New Roman"/>
                <w:lang w:val="lt-LT"/>
              </w:rPr>
              <w:t xml:space="preserve"> liga</w:t>
            </w:r>
          </w:p>
        </w:tc>
      </w:tr>
      <w:tr w:rsidR="001E1339" w:rsidRPr="001F6A6A" w14:paraId="3FD808FD" w14:textId="77777777" w:rsidTr="00EB57BE">
        <w:tc>
          <w:tcPr>
            <w:tcW w:w="2880" w:type="dxa"/>
            <w:vMerge w:val="restart"/>
          </w:tcPr>
          <w:p w14:paraId="0CEE5486"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Nervų sistemos sutrikimai</w:t>
            </w:r>
          </w:p>
        </w:tc>
        <w:tc>
          <w:tcPr>
            <w:tcW w:w="1440" w:type="dxa"/>
            <w:vAlign w:val="bottom"/>
          </w:tcPr>
          <w:p w14:paraId="2E2D528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1BC3C13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galvos svaigimas</w:t>
            </w:r>
          </w:p>
        </w:tc>
      </w:tr>
      <w:tr w:rsidR="001E1339" w:rsidRPr="002C6D52" w14:paraId="4ACBC548" w14:textId="77777777" w:rsidTr="00EB57BE">
        <w:tc>
          <w:tcPr>
            <w:tcW w:w="2880" w:type="dxa"/>
            <w:vMerge/>
          </w:tcPr>
          <w:p w14:paraId="5DDD999D"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195B15B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565D0D1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sumišimas, nemiga, mieguistumas, </w:t>
            </w:r>
            <w:proofErr w:type="spellStart"/>
            <w:r w:rsidRPr="001F6A6A">
              <w:rPr>
                <w:rFonts w:ascii="Times New Roman" w:eastAsia="Times New Roman" w:hAnsi="Times New Roman"/>
                <w:lang w:val="lt-LT"/>
              </w:rPr>
              <w:t>psichomotorinis</w:t>
            </w:r>
            <w:proofErr w:type="spellEnd"/>
            <w:r w:rsidRPr="001F6A6A">
              <w:rPr>
                <w:rFonts w:ascii="Times New Roman" w:eastAsia="Times New Roman" w:hAnsi="Times New Roman"/>
                <w:lang w:val="lt-LT"/>
              </w:rPr>
              <w:t xml:space="preserve"> hiperaktyvumas, nervingumas ir galvos skausmas</w:t>
            </w:r>
          </w:p>
        </w:tc>
      </w:tr>
      <w:tr w:rsidR="001E1339" w:rsidRPr="00784A56" w14:paraId="204E0CC4" w14:textId="77777777" w:rsidTr="00EB57BE">
        <w:tc>
          <w:tcPr>
            <w:tcW w:w="2880" w:type="dxa"/>
            <w:vMerge w:val="restart"/>
          </w:tcPr>
          <w:p w14:paraId="065C2F28"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Virškinimo trakto sutrikimai</w:t>
            </w:r>
          </w:p>
        </w:tc>
        <w:tc>
          <w:tcPr>
            <w:tcW w:w="1440" w:type="dxa"/>
          </w:tcPr>
          <w:p w14:paraId="1989B66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5327289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pilvo skausmas, viduriavimas, pykinimas ir vėmimas</w:t>
            </w:r>
          </w:p>
        </w:tc>
      </w:tr>
      <w:tr w:rsidR="001E1339" w:rsidRPr="001F6A6A" w14:paraId="4B948752" w14:textId="77777777" w:rsidTr="00EB57BE">
        <w:tc>
          <w:tcPr>
            <w:tcW w:w="2880" w:type="dxa"/>
            <w:vMerge/>
          </w:tcPr>
          <w:p w14:paraId="6D4C8D19"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2CCDE66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720BD91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kolitas ir </w:t>
            </w:r>
            <w:proofErr w:type="spellStart"/>
            <w:r w:rsidRPr="001F6A6A">
              <w:rPr>
                <w:rFonts w:ascii="Times New Roman" w:eastAsia="Times New Roman" w:hAnsi="Times New Roman"/>
                <w:lang w:val="lt-LT"/>
              </w:rPr>
              <w:t>pseudomembraninis</w:t>
            </w:r>
            <w:proofErr w:type="spellEnd"/>
            <w:r w:rsidRPr="001F6A6A">
              <w:rPr>
                <w:rFonts w:ascii="Times New Roman" w:eastAsia="Times New Roman" w:hAnsi="Times New Roman"/>
                <w:lang w:val="lt-LT"/>
              </w:rPr>
              <w:t xml:space="preserve"> kolitas</w:t>
            </w:r>
          </w:p>
        </w:tc>
      </w:tr>
      <w:tr w:rsidR="001E1339" w:rsidRPr="001F6A6A" w14:paraId="2DD1D2DE" w14:textId="77777777" w:rsidTr="00EB57BE">
        <w:tc>
          <w:tcPr>
            <w:tcW w:w="2880" w:type="dxa"/>
            <w:vMerge/>
          </w:tcPr>
          <w:p w14:paraId="1C183CB8" w14:textId="77777777" w:rsidR="001E1339" w:rsidRPr="001F6A6A" w:rsidRDefault="001E1339" w:rsidP="00EB57BE">
            <w:pPr>
              <w:spacing w:after="0" w:line="240" w:lineRule="auto"/>
              <w:rPr>
                <w:rFonts w:ascii="Times New Roman" w:eastAsia="Times New Roman" w:hAnsi="Times New Roman"/>
                <w:lang w:val="lt-LT"/>
              </w:rPr>
            </w:pPr>
          </w:p>
        </w:tc>
        <w:tc>
          <w:tcPr>
            <w:tcW w:w="1440" w:type="dxa"/>
            <w:vAlign w:val="bottom"/>
          </w:tcPr>
          <w:p w14:paraId="68DE0FD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nežinomas</w:t>
            </w:r>
          </w:p>
        </w:tc>
        <w:tc>
          <w:tcPr>
            <w:tcW w:w="4858" w:type="dxa"/>
            <w:vAlign w:val="bottom"/>
          </w:tcPr>
          <w:p w14:paraId="2A12C9B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pakitusi dantų spalva</w:t>
            </w:r>
          </w:p>
        </w:tc>
      </w:tr>
      <w:tr w:rsidR="001E1339" w:rsidRPr="002C6D52" w14:paraId="5752AD28" w14:textId="77777777" w:rsidTr="00EB57BE">
        <w:tc>
          <w:tcPr>
            <w:tcW w:w="2880" w:type="dxa"/>
            <w:vMerge w:val="restart"/>
          </w:tcPr>
          <w:p w14:paraId="65935082" w14:textId="77777777" w:rsidR="001E1339" w:rsidRPr="001F6A6A" w:rsidRDefault="001E1339" w:rsidP="00EB57BE">
            <w:pPr>
              <w:widowControl w:val="0"/>
              <w:spacing w:after="0" w:line="240" w:lineRule="auto"/>
              <w:outlineLvl w:val="0"/>
              <w:rPr>
                <w:rFonts w:ascii="Times New Roman" w:eastAsia="Times New Roman" w:hAnsi="Times New Roman"/>
                <w:i/>
                <w:lang w:val="lt-LT"/>
              </w:rPr>
            </w:pPr>
            <w:r w:rsidRPr="001F6A6A">
              <w:rPr>
                <w:rFonts w:ascii="Times New Roman" w:eastAsia="Times New Roman" w:hAnsi="Times New Roman"/>
                <w:lang w:val="lt-LT"/>
              </w:rPr>
              <w:t>Kepenų, tulžies pūslės ir latakų sutrikimai</w:t>
            </w:r>
          </w:p>
        </w:tc>
        <w:tc>
          <w:tcPr>
            <w:tcW w:w="1440" w:type="dxa"/>
          </w:tcPr>
          <w:p w14:paraId="5F847E77"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vAlign w:val="bottom"/>
          </w:tcPr>
          <w:p w14:paraId="78F4830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padidėjęs </w:t>
            </w:r>
            <w:proofErr w:type="spellStart"/>
            <w:r w:rsidRPr="001F6A6A">
              <w:rPr>
                <w:rFonts w:ascii="Times New Roman" w:eastAsia="Times New Roman" w:hAnsi="Times New Roman"/>
                <w:lang w:val="lt-LT"/>
              </w:rPr>
              <w:t>aspartato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aminotransferazės</w:t>
            </w:r>
            <w:proofErr w:type="spellEnd"/>
            <w:r w:rsidRPr="001F6A6A">
              <w:rPr>
                <w:rFonts w:ascii="Times New Roman" w:eastAsia="Times New Roman" w:hAnsi="Times New Roman"/>
                <w:lang w:val="lt-LT"/>
              </w:rPr>
              <w:t xml:space="preserve"> ir </w:t>
            </w:r>
            <w:proofErr w:type="spellStart"/>
            <w:r w:rsidRPr="001F6A6A">
              <w:rPr>
                <w:rFonts w:ascii="Times New Roman" w:eastAsia="Times New Roman" w:hAnsi="Times New Roman"/>
                <w:lang w:val="lt-LT"/>
              </w:rPr>
              <w:t>alanino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aminotransferazės</w:t>
            </w:r>
            <w:proofErr w:type="spellEnd"/>
            <w:r w:rsidRPr="001F6A6A">
              <w:rPr>
                <w:rFonts w:ascii="Times New Roman" w:eastAsia="Times New Roman" w:hAnsi="Times New Roman"/>
                <w:lang w:val="lt-LT"/>
              </w:rPr>
              <w:t xml:space="preserve"> aktyvumas</w:t>
            </w:r>
          </w:p>
        </w:tc>
      </w:tr>
      <w:tr w:rsidR="001E1339" w:rsidRPr="00784A56" w14:paraId="1C2E2B45" w14:textId="77777777" w:rsidTr="00EB57BE">
        <w:trPr>
          <w:cantSplit/>
        </w:trPr>
        <w:tc>
          <w:tcPr>
            <w:tcW w:w="2880" w:type="dxa"/>
            <w:vMerge/>
          </w:tcPr>
          <w:p w14:paraId="19C9B1AC"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69B1DAAA"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vAlign w:val="bottom"/>
          </w:tcPr>
          <w:p w14:paraId="671E9B0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padidėjęs šarminės fosfatazės aktyvumas kraujyje</w:t>
            </w:r>
          </w:p>
        </w:tc>
      </w:tr>
      <w:tr w:rsidR="001E1339" w:rsidRPr="00784A56" w14:paraId="47F6BEE4" w14:textId="77777777" w:rsidTr="00EB57BE">
        <w:trPr>
          <w:cantSplit/>
        </w:trPr>
        <w:tc>
          <w:tcPr>
            <w:tcW w:w="2880" w:type="dxa"/>
            <w:vMerge/>
          </w:tcPr>
          <w:p w14:paraId="323EB3BC"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2A81F99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vAlign w:val="bottom"/>
          </w:tcPr>
          <w:p w14:paraId="57508B2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gelta dėl tulžies stazės ir padidėjusi </w:t>
            </w:r>
            <w:proofErr w:type="spellStart"/>
            <w:r w:rsidRPr="001F6A6A">
              <w:rPr>
                <w:rFonts w:ascii="Times New Roman" w:eastAsia="Times New Roman" w:hAnsi="Times New Roman"/>
                <w:lang w:val="lt-LT"/>
              </w:rPr>
              <w:t>bilirubino</w:t>
            </w:r>
            <w:proofErr w:type="spellEnd"/>
            <w:r w:rsidRPr="001F6A6A">
              <w:rPr>
                <w:rFonts w:ascii="Times New Roman" w:eastAsia="Times New Roman" w:hAnsi="Times New Roman"/>
                <w:lang w:val="lt-LT"/>
              </w:rPr>
              <w:t xml:space="preserve"> koncentracija kraujyje</w:t>
            </w:r>
          </w:p>
        </w:tc>
      </w:tr>
      <w:tr w:rsidR="001E1339" w:rsidRPr="001F6A6A" w14:paraId="3839D85A" w14:textId="77777777" w:rsidTr="00EB57BE">
        <w:trPr>
          <w:cantSplit/>
        </w:trPr>
        <w:tc>
          <w:tcPr>
            <w:tcW w:w="2880" w:type="dxa"/>
            <w:vMerge/>
          </w:tcPr>
          <w:p w14:paraId="6006105C"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Pr>
          <w:p w14:paraId="63AE89F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nežinomas</w:t>
            </w:r>
          </w:p>
        </w:tc>
        <w:tc>
          <w:tcPr>
            <w:tcW w:w="4858" w:type="dxa"/>
            <w:vAlign w:val="bottom"/>
          </w:tcPr>
          <w:p w14:paraId="39EF9BD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toksinis poveikis kepenimis, įskaitant hepatitą</w:t>
            </w:r>
          </w:p>
        </w:tc>
      </w:tr>
      <w:tr w:rsidR="001E1339" w:rsidRPr="00784A56" w14:paraId="18E12897"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val="restart"/>
            <w:tcBorders>
              <w:top w:val="single" w:sz="6" w:space="0" w:color="000000"/>
              <w:left w:val="single" w:sz="6" w:space="0" w:color="000000"/>
              <w:right w:val="single" w:sz="6" w:space="0" w:color="000000"/>
            </w:tcBorders>
          </w:tcPr>
          <w:p w14:paraId="1E2DC159"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Odos ir poodinio audinio sutrikimai</w:t>
            </w:r>
          </w:p>
        </w:tc>
        <w:tc>
          <w:tcPr>
            <w:tcW w:w="1440" w:type="dxa"/>
            <w:tcBorders>
              <w:top w:val="single" w:sz="6" w:space="0" w:color="000000"/>
              <w:left w:val="single" w:sz="6" w:space="0" w:color="000000"/>
              <w:bottom w:val="single" w:sz="4" w:space="0" w:color="auto"/>
              <w:right w:val="single" w:sz="6" w:space="0" w:color="000000"/>
            </w:tcBorders>
            <w:vAlign w:val="bottom"/>
          </w:tcPr>
          <w:p w14:paraId="5C5F4634"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dažni</w:t>
            </w:r>
          </w:p>
        </w:tc>
        <w:tc>
          <w:tcPr>
            <w:tcW w:w="4858" w:type="dxa"/>
            <w:tcBorders>
              <w:top w:val="single" w:sz="6" w:space="0" w:color="000000"/>
              <w:left w:val="single" w:sz="6" w:space="0" w:color="000000"/>
              <w:bottom w:val="single" w:sz="4" w:space="0" w:color="auto"/>
              <w:right w:val="single" w:sz="6" w:space="0" w:color="000000"/>
            </w:tcBorders>
            <w:vAlign w:val="bottom"/>
          </w:tcPr>
          <w:p w14:paraId="4E150EAF"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vystyklų sukeltas išbėrimas ir genitalijų niežulys</w:t>
            </w:r>
          </w:p>
        </w:tc>
      </w:tr>
      <w:tr w:rsidR="001E1339" w:rsidRPr="001F6A6A" w14:paraId="1127832E"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tcBorders>
              <w:top w:val="single" w:sz="6" w:space="0" w:color="000000"/>
              <w:left w:val="single" w:sz="6" w:space="0" w:color="000000"/>
              <w:right w:val="single" w:sz="6" w:space="0" w:color="000000"/>
            </w:tcBorders>
          </w:tcPr>
          <w:p w14:paraId="10DEFA9B"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Borders>
              <w:top w:val="single" w:sz="4" w:space="0" w:color="auto"/>
              <w:left w:val="single" w:sz="6" w:space="0" w:color="000000"/>
              <w:bottom w:val="single" w:sz="4" w:space="0" w:color="auto"/>
              <w:right w:val="single" w:sz="6" w:space="0" w:color="000000"/>
            </w:tcBorders>
            <w:vAlign w:val="bottom"/>
          </w:tcPr>
          <w:p w14:paraId="5540C64D"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tcBorders>
              <w:top w:val="single" w:sz="4" w:space="0" w:color="auto"/>
              <w:left w:val="single" w:sz="6" w:space="0" w:color="000000"/>
              <w:bottom w:val="single" w:sz="4" w:space="0" w:color="auto"/>
              <w:right w:val="single" w:sz="6" w:space="0" w:color="000000"/>
            </w:tcBorders>
            <w:vAlign w:val="bottom"/>
          </w:tcPr>
          <w:p w14:paraId="31046871"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išbėrimas ir dilgėlinė</w:t>
            </w:r>
          </w:p>
        </w:tc>
      </w:tr>
      <w:tr w:rsidR="001E1339" w:rsidRPr="002C6D52" w14:paraId="3E736050"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vMerge/>
            <w:tcBorders>
              <w:top w:val="single" w:sz="6" w:space="0" w:color="000000"/>
              <w:left w:val="single" w:sz="6" w:space="0" w:color="000000"/>
              <w:right w:val="single" w:sz="6" w:space="0" w:color="000000"/>
            </w:tcBorders>
          </w:tcPr>
          <w:p w14:paraId="33E0442B" w14:textId="77777777" w:rsidR="001E1339" w:rsidRPr="001F6A6A" w:rsidRDefault="001E1339" w:rsidP="00EB57BE">
            <w:pPr>
              <w:spacing w:after="0" w:line="240" w:lineRule="auto"/>
              <w:rPr>
                <w:rFonts w:ascii="Times New Roman" w:eastAsia="Times New Roman" w:hAnsi="Times New Roman"/>
                <w:lang w:val="lt-LT"/>
              </w:rPr>
            </w:pPr>
          </w:p>
        </w:tc>
        <w:tc>
          <w:tcPr>
            <w:tcW w:w="1440" w:type="dxa"/>
            <w:tcBorders>
              <w:top w:val="single" w:sz="4" w:space="0" w:color="auto"/>
              <w:left w:val="single" w:sz="6" w:space="0" w:color="000000"/>
              <w:right w:val="single" w:sz="6" w:space="0" w:color="000000"/>
            </w:tcBorders>
          </w:tcPr>
          <w:p w14:paraId="3DA3F1E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tcBorders>
              <w:top w:val="single" w:sz="4" w:space="0" w:color="auto"/>
              <w:left w:val="single" w:sz="6" w:space="0" w:color="000000"/>
              <w:bottom w:val="single" w:sz="4" w:space="0" w:color="auto"/>
              <w:right w:val="single" w:sz="6" w:space="0" w:color="000000"/>
            </w:tcBorders>
            <w:vAlign w:val="bottom"/>
          </w:tcPr>
          <w:p w14:paraId="5583DAF2"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lang w:val="lt-LT"/>
              </w:rPr>
              <w:t>Stevens-Johnson</w:t>
            </w:r>
            <w:proofErr w:type="spellEnd"/>
            <w:r w:rsidRPr="001F6A6A">
              <w:rPr>
                <w:rFonts w:ascii="Times New Roman" w:eastAsia="Times New Roman" w:hAnsi="Times New Roman"/>
                <w:lang w:val="lt-LT"/>
              </w:rPr>
              <w:t xml:space="preserve"> sindromas, daugiaformė </w:t>
            </w:r>
            <w:proofErr w:type="spellStart"/>
            <w:r w:rsidRPr="001F6A6A">
              <w:rPr>
                <w:rFonts w:ascii="Times New Roman" w:eastAsia="Times New Roman" w:hAnsi="Times New Roman"/>
                <w:lang w:val="lt-LT"/>
              </w:rPr>
              <w:t>eritema</w:t>
            </w:r>
            <w:proofErr w:type="spellEnd"/>
          </w:p>
        </w:tc>
      </w:tr>
      <w:tr w:rsidR="001E1339" w:rsidRPr="00784A56" w14:paraId="2B0EBEA1"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6" w:space="0" w:color="000000"/>
              <w:left w:val="single" w:sz="6" w:space="0" w:color="000000"/>
              <w:right w:val="single" w:sz="6" w:space="0" w:color="000000"/>
            </w:tcBorders>
          </w:tcPr>
          <w:p w14:paraId="6B42B434"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Inkstų ir šlapimo takų sutrikimai</w:t>
            </w:r>
          </w:p>
        </w:tc>
        <w:tc>
          <w:tcPr>
            <w:tcW w:w="1440" w:type="dxa"/>
            <w:tcBorders>
              <w:top w:val="single" w:sz="6" w:space="0" w:color="000000"/>
              <w:left w:val="single" w:sz="6" w:space="0" w:color="000000"/>
              <w:right w:val="single" w:sz="6" w:space="0" w:color="000000"/>
            </w:tcBorders>
          </w:tcPr>
          <w:p w14:paraId="7908123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nedažni</w:t>
            </w:r>
          </w:p>
        </w:tc>
        <w:tc>
          <w:tcPr>
            <w:tcW w:w="4858" w:type="dxa"/>
            <w:tcBorders>
              <w:top w:val="single" w:sz="4" w:space="0" w:color="auto"/>
              <w:left w:val="single" w:sz="6" w:space="0" w:color="000000"/>
              <w:bottom w:val="single" w:sz="4" w:space="0" w:color="auto"/>
              <w:right w:val="single" w:sz="6" w:space="0" w:color="000000"/>
            </w:tcBorders>
            <w:vAlign w:val="bottom"/>
          </w:tcPr>
          <w:p w14:paraId="45B0CF55"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padidėjusi </w:t>
            </w:r>
            <w:proofErr w:type="spellStart"/>
            <w:r w:rsidRPr="001F6A6A">
              <w:rPr>
                <w:rFonts w:ascii="Times New Roman" w:eastAsia="Times New Roman" w:hAnsi="Times New Roman"/>
                <w:lang w:val="lt-LT"/>
              </w:rPr>
              <w:t>urėjos</w:t>
            </w:r>
            <w:proofErr w:type="spellEnd"/>
            <w:r w:rsidRPr="001F6A6A">
              <w:rPr>
                <w:rFonts w:ascii="Times New Roman" w:eastAsia="Times New Roman" w:hAnsi="Times New Roman"/>
                <w:lang w:val="lt-LT"/>
              </w:rPr>
              <w:t xml:space="preserve"> koncentracija kraujyje ir padidėjusi kreatinino koncentracija kraujyje</w:t>
            </w:r>
          </w:p>
        </w:tc>
      </w:tr>
      <w:tr w:rsidR="001E1339" w:rsidRPr="001F6A6A" w14:paraId="3896632D" w14:textId="77777777" w:rsidTr="00EB5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6" w:space="0" w:color="000000"/>
              <w:left w:val="single" w:sz="6" w:space="0" w:color="000000"/>
              <w:bottom w:val="single" w:sz="6" w:space="0" w:color="000000"/>
              <w:right w:val="single" w:sz="6" w:space="0" w:color="000000"/>
            </w:tcBorders>
            <w:vAlign w:val="bottom"/>
          </w:tcPr>
          <w:p w14:paraId="6FB3FCA7" w14:textId="77777777" w:rsidR="001E1339" w:rsidRPr="001F6A6A" w:rsidRDefault="001E1339" w:rsidP="00EB57BE">
            <w:pPr>
              <w:spacing w:after="0" w:line="240" w:lineRule="auto"/>
              <w:rPr>
                <w:rFonts w:ascii="Times New Roman" w:eastAsia="Times New Roman" w:hAnsi="Times New Roman"/>
                <w:i/>
                <w:lang w:val="lt-LT" w:eastAsia="lt-LT"/>
              </w:rPr>
            </w:pPr>
            <w:r w:rsidRPr="001F6A6A">
              <w:rPr>
                <w:rFonts w:ascii="Times New Roman" w:eastAsia="Times New Roman" w:hAnsi="Times New Roman"/>
                <w:lang w:val="lt-LT" w:eastAsia="lt-LT"/>
              </w:rPr>
              <w:t>Bendrieji sutrikimai ir vartojimo vietos pažeidimai</w:t>
            </w:r>
          </w:p>
        </w:tc>
        <w:tc>
          <w:tcPr>
            <w:tcW w:w="1440" w:type="dxa"/>
            <w:tcBorders>
              <w:top w:val="single" w:sz="6" w:space="0" w:color="000000"/>
              <w:left w:val="single" w:sz="6" w:space="0" w:color="000000"/>
              <w:bottom w:val="single" w:sz="6" w:space="0" w:color="000000"/>
              <w:right w:val="single" w:sz="6" w:space="0" w:color="000000"/>
            </w:tcBorders>
          </w:tcPr>
          <w:p w14:paraId="66F08E8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reti</w:t>
            </w:r>
          </w:p>
        </w:tc>
        <w:tc>
          <w:tcPr>
            <w:tcW w:w="4858" w:type="dxa"/>
            <w:tcBorders>
              <w:top w:val="single" w:sz="4" w:space="0" w:color="auto"/>
              <w:left w:val="single" w:sz="6" w:space="0" w:color="000000"/>
              <w:bottom w:val="single" w:sz="6" w:space="0" w:color="000000"/>
              <w:right w:val="single" w:sz="6" w:space="0" w:color="000000"/>
            </w:tcBorders>
          </w:tcPr>
          <w:p w14:paraId="35988E4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karščiavimas</w:t>
            </w:r>
          </w:p>
        </w:tc>
      </w:tr>
    </w:tbl>
    <w:p w14:paraId="7C679015" w14:textId="77777777" w:rsidR="001E1339" w:rsidRPr="001F6A6A" w:rsidRDefault="001E1339" w:rsidP="001E1339">
      <w:pPr>
        <w:spacing w:after="0" w:line="240" w:lineRule="auto"/>
        <w:rPr>
          <w:rFonts w:ascii="Times New Roman" w:hAnsi="Times New Roman"/>
          <w:lang w:val="lt-LT" w:eastAsia="lt-LT"/>
        </w:rPr>
      </w:pPr>
    </w:p>
    <w:p w14:paraId="2C0F748F"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Išbėrimas ir dilgėlinė paprastai pasireiškia praėjus kelioms dienoms nuo gydymo pradžios ir praeina per kelias dienas nutraukus vaistinio preparato vartojimą. Tokių reakcijų vaikams pastebėta dažniau negu suaugusiesiems.</w:t>
      </w:r>
    </w:p>
    <w:p w14:paraId="67F76066" w14:textId="77777777" w:rsidR="001E1339" w:rsidRPr="001F6A6A" w:rsidRDefault="001E1339" w:rsidP="001E1339">
      <w:pPr>
        <w:pStyle w:val="Betarp"/>
        <w:rPr>
          <w:rFonts w:ascii="Times New Roman" w:hAnsi="Times New Roman"/>
          <w:lang w:val="lt-LT" w:eastAsia="lt-LT"/>
        </w:rPr>
      </w:pPr>
    </w:p>
    <w:p w14:paraId="183A09B7" w14:textId="77777777" w:rsidR="001E1339" w:rsidRPr="001F6A6A" w:rsidRDefault="001E1339" w:rsidP="001E1339">
      <w:pPr>
        <w:pStyle w:val="Betarp"/>
        <w:rPr>
          <w:rFonts w:ascii="Times New Roman" w:hAnsi="Times New Roman"/>
          <w:u w:val="single"/>
          <w:lang w:val="lt-LT"/>
        </w:rPr>
      </w:pPr>
      <w:r w:rsidRPr="001F6A6A">
        <w:rPr>
          <w:rFonts w:ascii="Times New Roman" w:hAnsi="Times New Roman"/>
          <w:noProof/>
          <w:u w:val="single"/>
          <w:lang w:val="lt-LT"/>
        </w:rPr>
        <w:t>Pranešimas apie įtariamas nepageidaujamas reakcijas</w:t>
      </w:r>
    </w:p>
    <w:p w14:paraId="2FF79369" w14:textId="3588C057" w:rsidR="008E5735" w:rsidRPr="003F59C5" w:rsidRDefault="001E1339" w:rsidP="008E5735">
      <w:pPr>
        <w:spacing w:after="0" w:line="240" w:lineRule="auto"/>
        <w:rPr>
          <w:rFonts w:ascii="Times New Roman" w:hAnsi="Times New Roman"/>
          <w:lang w:val="lt-LT" w:eastAsia="lt-LT"/>
        </w:rPr>
      </w:pPr>
      <w:r w:rsidRPr="00E42290">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784A56">
        <w:rPr>
          <w:rFonts w:ascii="Times New Roman" w:hAnsi="Times New Roman"/>
          <w:noProof/>
          <w:szCs w:val="24"/>
          <w:lang w:val="lt-LT"/>
        </w:rPr>
        <w:t>.</w:t>
      </w:r>
      <w:r w:rsidRPr="00784A56">
        <w:rPr>
          <w:rFonts w:ascii="Times New Roman" w:hAnsi="Times New Roman"/>
          <w:szCs w:val="24"/>
          <w:lang w:val="lt-LT"/>
        </w:rPr>
        <w:t xml:space="preserve"> </w:t>
      </w:r>
      <w:r w:rsidR="00784A56" w:rsidRPr="0092053A">
        <w:rPr>
          <w:rFonts w:ascii="Times New Roman" w:hAnsi="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84A56" w:rsidRPr="0092053A">
        <w:rPr>
          <w:rFonts w:ascii="Times New Roman" w:hAnsi="Times New Roman"/>
          <w:u w:val="single"/>
          <w:lang w:val="lt-LT"/>
        </w:rPr>
        <w:t>https://vvkt.lrv.lt/lt/</w:t>
      </w:r>
      <w:r w:rsidR="00784A56" w:rsidRPr="0092053A">
        <w:rPr>
          <w:rFonts w:ascii="Times New Roman" w:hAnsi="Times New Roman"/>
          <w:lang w:val="lt-LT"/>
        </w:rPr>
        <w:t xml:space="preserve"> nurodytais būdais.</w:t>
      </w:r>
    </w:p>
    <w:p w14:paraId="6C71B486"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28" w:name="_Toc129243110"/>
      <w:bookmarkStart w:id="29" w:name="_Toc129243235"/>
      <w:r w:rsidRPr="001F6A6A">
        <w:rPr>
          <w:rFonts w:ascii="Times New Roman" w:eastAsia="Times New Roman" w:hAnsi="Times New Roman"/>
          <w:b/>
          <w:bCs/>
          <w:lang w:val="lt-LT"/>
        </w:rPr>
        <w:t>4.9</w:t>
      </w:r>
      <w:r w:rsidRPr="001F6A6A">
        <w:rPr>
          <w:rFonts w:ascii="Times New Roman" w:eastAsia="Times New Roman" w:hAnsi="Times New Roman"/>
          <w:b/>
          <w:bCs/>
          <w:lang w:val="lt-LT"/>
        </w:rPr>
        <w:tab/>
        <w:t>Perdozavimas</w:t>
      </w:r>
      <w:bookmarkEnd w:id="28"/>
      <w:bookmarkEnd w:id="29"/>
    </w:p>
    <w:p w14:paraId="61275D3B" w14:textId="77777777" w:rsidR="001E1339" w:rsidRPr="001F6A6A" w:rsidRDefault="001E1339" w:rsidP="001E1339">
      <w:pPr>
        <w:spacing w:after="0" w:line="240" w:lineRule="auto"/>
        <w:rPr>
          <w:rFonts w:ascii="Times New Roman" w:hAnsi="Times New Roman"/>
          <w:lang w:val="lt-LT" w:eastAsia="lt-LT"/>
        </w:rPr>
      </w:pPr>
    </w:p>
    <w:p w14:paraId="3E3097A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Daugiausia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pašalinama pro inkstus. Sunkiai perdozavus (ypač jei inkstų funkcija sutrikusi), </w:t>
      </w:r>
      <w:proofErr w:type="spellStart"/>
      <w:r w:rsidRPr="001F6A6A">
        <w:rPr>
          <w:rFonts w:ascii="Times New Roman" w:eastAsia="Times New Roman" w:hAnsi="Times New Roman"/>
          <w:lang w:val="lt-LT"/>
        </w:rPr>
        <w:t>cefprozilį</w:t>
      </w:r>
      <w:proofErr w:type="spellEnd"/>
      <w:r w:rsidRPr="001F6A6A">
        <w:rPr>
          <w:rFonts w:ascii="Times New Roman" w:eastAsia="Times New Roman" w:hAnsi="Times New Roman"/>
          <w:lang w:val="lt-LT"/>
        </w:rPr>
        <w:t xml:space="preserve"> iš organizmo padeda šalinti hemodializė.</w:t>
      </w:r>
    </w:p>
    <w:p w14:paraId="69366E67" w14:textId="77777777" w:rsidR="001E1339" w:rsidRPr="001F6A6A" w:rsidRDefault="001E1339" w:rsidP="001E1339">
      <w:pPr>
        <w:spacing w:after="0" w:line="240" w:lineRule="auto"/>
        <w:rPr>
          <w:rFonts w:ascii="Times New Roman" w:hAnsi="Times New Roman"/>
          <w:lang w:val="lt-LT" w:eastAsia="lt-LT"/>
        </w:rPr>
      </w:pPr>
    </w:p>
    <w:p w14:paraId="683660F9" w14:textId="77777777" w:rsidR="001E1339" w:rsidRPr="001F6A6A" w:rsidRDefault="001E1339" w:rsidP="001E1339">
      <w:pPr>
        <w:spacing w:after="0" w:line="240" w:lineRule="auto"/>
        <w:rPr>
          <w:rFonts w:ascii="Times New Roman" w:hAnsi="Times New Roman"/>
          <w:lang w:val="lt-LT" w:eastAsia="lt-LT"/>
        </w:rPr>
      </w:pPr>
    </w:p>
    <w:p w14:paraId="09331E75"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30" w:name="_Toc129243111"/>
      <w:bookmarkStart w:id="31" w:name="_Toc129243236"/>
      <w:r w:rsidRPr="001F6A6A">
        <w:rPr>
          <w:rFonts w:ascii="Times New Roman" w:hAnsi="Times New Roman"/>
          <w:b/>
          <w:lang w:val="lt-LT" w:eastAsia="lt-LT"/>
        </w:rPr>
        <w:t>5.</w:t>
      </w:r>
      <w:r w:rsidRPr="001F6A6A">
        <w:rPr>
          <w:rFonts w:ascii="Times New Roman" w:hAnsi="Times New Roman"/>
          <w:b/>
          <w:lang w:val="lt-LT" w:eastAsia="lt-LT"/>
        </w:rPr>
        <w:tab/>
        <w:t>FARMAKOLOGINĖS SAVYBĖS</w:t>
      </w:r>
      <w:bookmarkEnd w:id="30"/>
      <w:bookmarkEnd w:id="31"/>
    </w:p>
    <w:p w14:paraId="0924147F" w14:textId="77777777" w:rsidR="001E1339" w:rsidRPr="001F6A6A" w:rsidRDefault="001E1339" w:rsidP="001E1339">
      <w:pPr>
        <w:spacing w:after="0" w:line="240" w:lineRule="auto"/>
        <w:rPr>
          <w:rFonts w:ascii="Times New Roman" w:hAnsi="Times New Roman"/>
          <w:lang w:val="lt-LT" w:eastAsia="lt-LT"/>
        </w:rPr>
      </w:pPr>
    </w:p>
    <w:p w14:paraId="48330322"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2" w:name="_Toc129243112"/>
      <w:bookmarkStart w:id="33" w:name="_Toc129243237"/>
      <w:r w:rsidRPr="001F6A6A">
        <w:rPr>
          <w:rFonts w:ascii="Times New Roman" w:eastAsia="Times New Roman" w:hAnsi="Times New Roman"/>
          <w:b/>
          <w:bCs/>
          <w:lang w:val="lt-LT"/>
        </w:rPr>
        <w:t>5.1</w:t>
      </w:r>
      <w:r w:rsidRPr="001F6A6A">
        <w:rPr>
          <w:rFonts w:ascii="Times New Roman" w:eastAsia="Times New Roman" w:hAnsi="Times New Roman"/>
          <w:b/>
          <w:bCs/>
          <w:lang w:val="lt-LT"/>
        </w:rPr>
        <w:tab/>
      </w:r>
      <w:proofErr w:type="spellStart"/>
      <w:r w:rsidRPr="001F6A6A">
        <w:rPr>
          <w:rFonts w:ascii="Times New Roman" w:eastAsia="Times New Roman" w:hAnsi="Times New Roman"/>
          <w:b/>
          <w:bCs/>
          <w:lang w:val="lt-LT"/>
        </w:rPr>
        <w:t>Farmakodinaminės</w:t>
      </w:r>
      <w:proofErr w:type="spellEnd"/>
      <w:r w:rsidRPr="001F6A6A">
        <w:rPr>
          <w:rFonts w:ascii="Times New Roman" w:eastAsia="Times New Roman" w:hAnsi="Times New Roman"/>
          <w:b/>
          <w:bCs/>
          <w:lang w:val="lt-LT"/>
        </w:rPr>
        <w:t xml:space="preserve"> savybės</w:t>
      </w:r>
      <w:bookmarkEnd w:id="32"/>
      <w:bookmarkEnd w:id="33"/>
    </w:p>
    <w:p w14:paraId="680C15A0" w14:textId="77777777" w:rsidR="001E1339" w:rsidRPr="001F6A6A" w:rsidRDefault="001E1339" w:rsidP="001E1339">
      <w:pPr>
        <w:spacing w:after="0" w:line="240" w:lineRule="auto"/>
        <w:rPr>
          <w:rFonts w:ascii="Times New Roman" w:hAnsi="Times New Roman"/>
          <w:lang w:val="lt-LT" w:eastAsia="lt-LT"/>
        </w:rPr>
      </w:pPr>
    </w:p>
    <w:p w14:paraId="32A69901" w14:textId="77777777" w:rsidR="001E1339" w:rsidRPr="001F6A6A" w:rsidRDefault="001E1339" w:rsidP="001E1339">
      <w:pPr>
        <w:spacing w:after="0" w:line="240" w:lineRule="auto"/>
        <w:rPr>
          <w:rFonts w:ascii="Times New Roman" w:hAnsi="Times New Roman"/>
          <w:lang w:val="lt-LT" w:eastAsia="lt-LT"/>
        </w:rPr>
      </w:pPr>
      <w:proofErr w:type="spellStart"/>
      <w:r w:rsidRPr="001F6A6A">
        <w:rPr>
          <w:rFonts w:ascii="Times New Roman" w:hAnsi="Times New Roman"/>
          <w:lang w:val="lt-LT" w:eastAsia="lt-LT"/>
        </w:rPr>
        <w:t>Farmakoterapinė</w:t>
      </w:r>
      <w:proofErr w:type="spellEnd"/>
      <w:r w:rsidRPr="001F6A6A">
        <w:rPr>
          <w:rFonts w:ascii="Times New Roman" w:hAnsi="Times New Roman"/>
          <w:lang w:val="lt-LT" w:eastAsia="lt-LT"/>
        </w:rPr>
        <w:t xml:space="preserve"> grupė – antros kartos </w:t>
      </w:r>
      <w:proofErr w:type="spellStart"/>
      <w:r w:rsidRPr="001F6A6A">
        <w:rPr>
          <w:rFonts w:ascii="Times New Roman" w:hAnsi="Times New Roman"/>
          <w:lang w:val="lt-LT" w:eastAsia="lt-LT"/>
        </w:rPr>
        <w:t>cefalosporinai</w:t>
      </w:r>
      <w:proofErr w:type="spellEnd"/>
      <w:r w:rsidRPr="001F6A6A">
        <w:rPr>
          <w:rFonts w:ascii="Times New Roman" w:hAnsi="Times New Roman"/>
          <w:lang w:val="lt-LT" w:eastAsia="lt-LT"/>
        </w:rPr>
        <w:t>, ATC kodas – J01DC10.</w:t>
      </w:r>
    </w:p>
    <w:p w14:paraId="3C489B32" w14:textId="77777777" w:rsidR="001E1339" w:rsidRPr="001F6A6A" w:rsidRDefault="001E1339" w:rsidP="001E1339">
      <w:pPr>
        <w:spacing w:after="0" w:line="240" w:lineRule="auto"/>
        <w:rPr>
          <w:rFonts w:ascii="Times New Roman" w:hAnsi="Times New Roman"/>
          <w:lang w:val="lt-LT" w:eastAsia="lt-LT"/>
        </w:rPr>
      </w:pPr>
    </w:p>
    <w:p w14:paraId="4876B337"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Veikimo mechanizmas</w:t>
      </w:r>
    </w:p>
    <w:p w14:paraId="0CC62DF5"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vitro</w:t>
      </w:r>
      <w:proofErr w:type="spellEnd"/>
      <w:r w:rsidRPr="001F6A6A">
        <w:rPr>
          <w:rFonts w:ascii="Times New Roman" w:eastAsia="Times New Roman" w:hAnsi="Times New Roman"/>
          <w:i/>
          <w:lang w:val="lt-LT"/>
        </w:rPr>
        <w:t xml:space="preserve"> </w:t>
      </w:r>
      <w:r w:rsidRPr="001F6A6A">
        <w:rPr>
          <w:rFonts w:ascii="Times New Roman" w:eastAsia="Times New Roman" w:hAnsi="Times New Roman"/>
          <w:lang w:val="lt-LT"/>
        </w:rPr>
        <w:t xml:space="preserve">veikia platų </w:t>
      </w:r>
      <w:proofErr w:type="spellStart"/>
      <w:r w:rsidRPr="001F6A6A">
        <w:rPr>
          <w:rFonts w:ascii="Times New Roman" w:eastAsia="Times New Roman" w:hAnsi="Times New Roman"/>
          <w:lang w:val="lt-LT"/>
        </w:rPr>
        <w:t>gramteigiamų</w:t>
      </w:r>
      <w:proofErr w:type="spellEnd"/>
      <w:r w:rsidRPr="001F6A6A">
        <w:rPr>
          <w:rFonts w:ascii="Times New Roman" w:eastAsia="Times New Roman" w:hAnsi="Times New Roman"/>
          <w:lang w:val="lt-LT"/>
        </w:rPr>
        <w:t xml:space="preserve"> ir </w:t>
      </w:r>
      <w:proofErr w:type="spellStart"/>
      <w:r w:rsidRPr="001F6A6A">
        <w:rPr>
          <w:rFonts w:ascii="Times New Roman" w:eastAsia="Times New Roman" w:hAnsi="Times New Roman"/>
          <w:lang w:val="lt-LT"/>
        </w:rPr>
        <w:t>gramneigiamų</w:t>
      </w:r>
      <w:proofErr w:type="spellEnd"/>
      <w:r w:rsidRPr="001F6A6A">
        <w:rPr>
          <w:rFonts w:ascii="Times New Roman" w:eastAsia="Times New Roman" w:hAnsi="Times New Roman"/>
          <w:lang w:val="lt-LT"/>
        </w:rPr>
        <w:t xml:space="preserve"> bakterijų spektrą. Tyrimai </w:t>
      </w: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vitro</w:t>
      </w:r>
      <w:proofErr w:type="spellEnd"/>
      <w:r w:rsidRPr="001F6A6A">
        <w:rPr>
          <w:rFonts w:ascii="Times New Roman" w:eastAsia="Times New Roman" w:hAnsi="Times New Roman"/>
          <w:lang w:val="lt-LT"/>
        </w:rPr>
        <w:t xml:space="preserve"> parodė, kad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baktericidinį poveikį lemia aktyviai besidauginančių bakterijų ląstelių sienelių sintezės slopinimas jiems prisijungus prie penicilinus prijungiančių baltymų. Susiformavusių ląstelių sienelės dėl to turi defektų ir būna neatsparios osmosiniam poveikiui.</w:t>
      </w:r>
    </w:p>
    <w:p w14:paraId="29DDD5D7"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3E6157AC"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Santykis tarp farmakokinetikos ir farmakodinamikos</w:t>
      </w:r>
    </w:p>
    <w:p w14:paraId="376D2EA9"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lang w:val="lt-LT"/>
        </w:rPr>
        <w:t xml:space="preserve"> sukelia nuo laiko priklausomą baktericidinį poveikį.</w:t>
      </w:r>
    </w:p>
    <w:p w14:paraId="72A3E6AD"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14D58086"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Atsparumo mechanizmai</w:t>
      </w:r>
    </w:p>
    <w:p w14:paraId="5DB049F4"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veiksmingumą lemia jo gebėjimas nepakitusiam pasiekti penicilinus prijungiantį baltymą ir prie jo prisijungti. Atsparumas β </w:t>
      </w:r>
      <w:proofErr w:type="spellStart"/>
      <w:r w:rsidRPr="001F6A6A">
        <w:rPr>
          <w:rFonts w:ascii="Times New Roman" w:eastAsia="Times New Roman" w:hAnsi="Times New Roman"/>
          <w:lang w:val="lt-LT"/>
        </w:rPr>
        <w:t>laktaminiams</w:t>
      </w:r>
      <w:proofErr w:type="spellEnd"/>
      <w:r w:rsidRPr="001F6A6A">
        <w:rPr>
          <w:rFonts w:ascii="Times New Roman" w:eastAsia="Times New Roman" w:hAnsi="Times New Roman"/>
          <w:lang w:val="lt-LT"/>
        </w:rPr>
        <w:t xml:space="preserve"> antibiotikams gali pasireikšti dėl β laktamo žiedo fermentinės hidrolizės, kai bakterijos gamina β </w:t>
      </w:r>
      <w:proofErr w:type="spellStart"/>
      <w:r w:rsidRPr="001F6A6A">
        <w:rPr>
          <w:rFonts w:ascii="Times New Roman" w:eastAsia="Times New Roman" w:hAnsi="Times New Roman"/>
          <w:lang w:val="lt-LT"/>
        </w:rPr>
        <w:t>laktamazę</w:t>
      </w:r>
      <w:proofErr w:type="spellEnd"/>
      <w:r w:rsidRPr="001F6A6A">
        <w:rPr>
          <w:rFonts w:ascii="Times New Roman" w:eastAsia="Times New Roman" w:hAnsi="Times New Roman"/>
          <w:lang w:val="lt-LT"/>
        </w:rPr>
        <w:t>. β </w:t>
      </w:r>
      <w:proofErr w:type="spellStart"/>
      <w:r w:rsidRPr="001F6A6A">
        <w:rPr>
          <w:rFonts w:ascii="Times New Roman" w:eastAsia="Times New Roman" w:hAnsi="Times New Roman"/>
          <w:lang w:val="lt-LT"/>
        </w:rPr>
        <w:t>laktamazę</w:t>
      </w:r>
      <w:proofErr w:type="spellEnd"/>
      <w:r w:rsidRPr="001F6A6A">
        <w:rPr>
          <w:rFonts w:ascii="Times New Roman" w:eastAsia="Times New Roman" w:hAnsi="Times New Roman"/>
          <w:lang w:val="lt-LT"/>
        </w:rPr>
        <w:t xml:space="preserve"> koduojantys genai bakterijų chromosomose gali būti „įgimti“ arba įgyti (perduoti per plazmines indukuojant β </w:t>
      </w:r>
      <w:proofErr w:type="spellStart"/>
      <w:r w:rsidRPr="001F6A6A">
        <w:rPr>
          <w:rFonts w:ascii="Times New Roman" w:eastAsia="Times New Roman" w:hAnsi="Times New Roman"/>
          <w:lang w:val="lt-LT"/>
        </w:rPr>
        <w:t>laktaminiais</w:t>
      </w:r>
      <w:proofErr w:type="spellEnd"/>
      <w:r w:rsidRPr="001F6A6A">
        <w:rPr>
          <w:rFonts w:ascii="Times New Roman" w:eastAsia="Times New Roman" w:hAnsi="Times New Roman"/>
          <w:lang w:val="lt-LT"/>
        </w:rPr>
        <w:t xml:space="preserve"> antibiotikams). Kitas atsparumo β </w:t>
      </w:r>
      <w:proofErr w:type="spellStart"/>
      <w:r w:rsidRPr="001F6A6A">
        <w:rPr>
          <w:rFonts w:ascii="Times New Roman" w:eastAsia="Times New Roman" w:hAnsi="Times New Roman"/>
          <w:lang w:val="lt-LT"/>
        </w:rPr>
        <w:t>laktaminiais</w:t>
      </w:r>
      <w:proofErr w:type="spellEnd"/>
      <w:r w:rsidRPr="001F6A6A">
        <w:rPr>
          <w:rFonts w:ascii="Times New Roman" w:eastAsia="Times New Roman" w:hAnsi="Times New Roman"/>
          <w:lang w:val="lt-LT"/>
        </w:rPr>
        <w:t xml:space="preserve"> antibiotikams mechanizmas yra susijęs su pakitusiais penicilinus prijungiančiais baltymais (</w:t>
      </w:r>
      <w:proofErr w:type="spellStart"/>
      <w:r w:rsidRPr="001F6A6A">
        <w:rPr>
          <w:rFonts w:ascii="Times New Roman" w:eastAsia="Times New Roman" w:hAnsi="Times New Roman"/>
          <w:lang w:val="lt-LT"/>
        </w:rPr>
        <w:t>t.y</w:t>
      </w:r>
      <w:proofErr w:type="spellEnd"/>
      <w:r w:rsidRPr="001F6A6A">
        <w:rPr>
          <w:rFonts w:ascii="Times New Roman" w:eastAsia="Times New Roman" w:hAnsi="Times New Roman"/>
          <w:lang w:val="lt-LT"/>
        </w:rPr>
        <w:t xml:space="preserve">. jų </w:t>
      </w:r>
      <w:proofErr w:type="spellStart"/>
      <w:r w:rsidRPr="001F6A6A">
        <w:rPr>
          <w:rFonts w:ascii="Times New Roman" w:eastAsia="Times New Roman" w:hAnsi="Times New Roman"/>
          <w:lang w:val="lt-LT"/>
        </w:rPr>
        <w:t>afiniteto</w:t>
      </w:r>
      <w:proofErr w:type="spellEnd"/>
      <w:r w:rsidRPr="001F6A6A">
        <w:rPr>
          <w:rFonts w:ascii="Times New Roman" w:eastAsia="Times New Roman" w:hAnsi="Times New Roman"/>
          <w:lang w:val="lt-LT"/>
        </w:rPr>
        <w:t xml:space="preserve"> pri</w:t>
      </w:r>
      <w:r w:rsidRPr="001F6A6A">
        <w:rPr>
          <w:rFonts w:ascii="Times New Roman" w:eastAsia="Times New Roman" w:hAnsi="Times New Roman"/>
          <w:lang w:val="lt-LT"/>
        </w:rPr>
        <w:softHyphen/>
        <w:t>jungti β </w:t>
      </w:r>
      <w:proofErr w:type="spellStart"/>
      <w:r w:rsidRPr="001F6A6A">
        <w:rPr>
          <w:rFonts w:ascii="Times New Roman" w:eastAsia="Times New Roman" w:hAnsi="Times New Roman"/>
          <w:lang w:val="lt-LT"/>
        </w:rPr>
        <w:t>laktaminius</w:t>
      </w:r>
      <w:proofErr w:type="spellEnd"/>
      <w:r w:rsidRPr="001F6A6A">
        <w:rPr>
          <w:rFonts w:ascii="Times New Roman" w:eastAsia="Times New Roman" w:hAnsi="Times New Roman"/>
          <w:lang w:val="lt-LT"/>
        </w:rPr>
        <w:t xml:space="preserve"> antibiotikus sumažėjimu). Tokie pokyčiai lemia β </w:t>
      </w:r>
      <w:proofErr w:type="spellStart"/>
      <w:r w:rsidRPr="001F6A6A">
        <w:rPr>
          <w:rFonts w:ascii="Times New Roman" w:eastAsia="Times New Roman" w:hAnsi="Times New Roman"/>
          <w:lang w:val="lt-LT"/>
        </w:rPr>
        <w:t>laktaminių</w:t>
      </w:r>
      <w:proofErr w:type="spellEnd"/>
      <w:r w:rsidRPr="001F6A6A">
        <w:rPr>
          <w:rFonts w:ascii="Times New Roman" w:eastAsia="Times New Roman" w:hAnsi="Times New Roman"/>
          <w:lang w:val="lt-LT"/>
        </w:rPr>
        <w:t xml:space="preserve"> antibiotikų sukeliamo bakterijos ląstelės sienelės sintezės trikdymo veiksmingumo sumažėjimą.</w:t>
      </w:r>
    </w:p>
    <w:p w14:paraId="4F11F519"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7EF4A9A7"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Jautrumas</w:t>
      </w:r>
    </w:p>
    <w:p w14:paraId="0B1D694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Europos jautrumo antimikrobiniams vaistams tyrimų komitetas (</w:t>
      </w:r>
      <w:proofErr w:type="spellStart"/>
      <w:r w:rsidRPr="001F6A6A">
        <w:rPr>
          <w:rFonts w:ascii="Times New Roman" w:eastAsia="Times New Roman" w:hAnsi="Times New Roman"/>
          <w:lang w:val="lt-LT"/>
        </w:rPr>
        <w:t>The</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European</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Committee</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on</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Antimicrobial</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Susceptibility</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Testing</w:t>
      </w:r>
      <w:proofErr w:type="spellEnd"/>
      <w:r w:rsidRPr="001F6A6A">
        <w:rPr>
          <w:rFonts w:ascii="Times New Roman" w:eastAsia="Times New Roman" w:hAnsi="Times New Roman"/>
          <w:lang w:val="lt-LT"/>
        </w:rPr>
        <w:t>, EUCAST) prie Europos klinikinės mikrobiologijos ir infekcinių ligų sąjungos (</w:t>
      </w:r>
      <w:proofErr w:type="spellStart"/>
      <w:r w:rsidRPr="001F6A6A">
        <w:rPr>
          <w:rFonts w:ascii="Times New Roman" w:eastAsia="Times New Roman" w:hAnsi="Times New Roman"/>
          <w:lang w:val="lt-LT"/>
        </w:rPr>
        <w:t>European</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Society</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of</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Clinical</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Microbiology</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and</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Infectious</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Diseases</w:t>
      </w:r>
      <w:proofErr w:type="spellEnd"/>
      <w:r w:rsidRPr="001F6A6A">
        <w:rPr>
          <w:rFonts w:ascii="Times New Roman" w:eastAsia="Times New Roman" w:hAnsi="Times New Roman"/>
          <w:lang w:val="lt-LT"/>
        </w:rPr>
        <w:t xml:space="preserve">, ESCMID) vieningų jautrumo </w:t>
      </w:r>
      <w:proofErr w:type="spellStart"/>
      <w:r w:rsidRPr="001F6A6A">
        <w:rPr>
          <w:rFonts w:ascii="Times New Roman" w:eastAsia="Times New Roman" w:hAnsi="Times New Roman"/>
          <w:lang w:val="lt-LT"/>
        </w:rPr>
        <w:t>cefproziliui</w:t>
      </w:r>
      <w:proofErr w:type="spellEnd"/>
      <w:r w:rsidRPr="001F6A6A">
        <w:rPr>
          <w:rFonts w:ascii="Times New Roman" w:eastAsia="Times New Roman" w:hAnsi="Times New Roman"/>
          <w:lang w:val="lt-LT"/>
        </w:rPr>
        <w:t xml:space="preserve"> ribų nėra nustatęs.</w:t>
      </w:r>
    </w:p>
    <w:p w14:paraId="025B8037"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0B5267C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Tam tikrų mikroorganizmų rūšių įgyto atsparumo paplitimas gali skirtis priklausomai nuo geografinės vietovės ir laiko, todėl apie atsparumą pageidautina turėti vietinę informaciją, ypač kai gydomos sunkios infekcinės ligos. Prireikus (jeigu atsparumo paplitimas vietovėje yra toks, kad tikslingumas vartoti vaistinį preparatą nuo bent kai kurių infekcijų yra abejotinas) būtina konsultuotis su ekspertais.</w:t>
      </w:r>
    </w:p>
    <w:p w14:paraId="736497DC"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522BDD5"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vitro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lang w:val="lt-LT"/>
        </w:rPr>
        <w:t xml:space="preserve"> dažniausiai būna aktyvus prieš daugumą žemiau išvardytų mikroorganizmų štamų.</w:t>
      </w:r>
    </w:p>
    <w:p w14:paraId="50D98D16" w14:textId="77777777" w:rsidR="001E1339" w:rsidRPr="001F6A6A" w:rsidRDefault="001E1339" w:rsidP="001E1339">
      <w:pPr>
        <w:spacing w:after="0" w:line="240" w:lineRule="auto"/>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1E1339" w:rsidRPr="001F6A6A" w14:paraId="2408B9AB" w14:textId="77777777" w:rsidTr="00EB57BE">
        <w:tc>
          <w:tcPr>
            <w:tcW w:w="7488" w:type="dxa"/>
          </w:tcPr>
          <w:p w14:paraId="450676CF" w14:textId="77777777" w:rsidR="001E1339" w:rsidRPr="001F6A6A" w:rsidRDefault="001E1339" w:rsidP="00EB57BE">
            <w:pPr>
              <w:spacing w:after="0" w:line="240" w:lineRule="auto"/>
              <w:rPr>
                <w:rFonts w:ascii="Times New Roman" w:eastAsia="Times New Roman" w:hAnsi="Times New Roman"/>
                <w:b/>
                <w:u w:val="single"/>
                <w:lang w:val="lt-LT"/>
              </w:rPr>
            </w:pPr>
            <w:r w:rsidRPr="001F6A6A">
              <w:rPr>
                <w:rFonts w:ascii="Times New Roman" w:eastAsia="Times New Roman" w:hAnsi="Times New Roman"/>
                <w:b/>
                <w:u w:val="single"/>
                <w:lang w:val="lt-LT"/>
              </w:rPr>
              <w:t>Jautrūs</w:t>
            </w:r>
          </w:p>
        </w:tc>
      </w:tr>
      <w:tr w:rsidR="001E1339" w:rsidRPr="001F6A6A" w14:paraId="6E56BEA5" w14:textId="77777777" w:rsidTr="00EB57BE">
        <w:tc>
          <w:tcPr>
            <w:tcW w:w="7488" w:type="dxa"/>
          </w:tcPr>
          <w:p w14:paraId="7DC7A01F" w14:textId="77777777" w:rsidR="001E1339" w:rsidRPr="001F6A6A" w:rsidRDefault="001E1339" w:rsidP="00EB57BE">
            <w:pPr>
              <w:spacing w:after="0" w:line="240" w:lineRule="auto"/>
              <w:rPr>
                <w:rFonts w:ascii="Times New Roman" w:eastAsia="Times New Roman" w:hAnsi="Times New Roman"/>
                <w:b/>
                <w:lang w:val="lt-LT"/>
              </w:rPr>
            </w:pPr>
            <w:proofErr w:type="spellStart"/>
            <w:r w:rsidRPr="001F6A6A">
              <w:rPr>
                <w:rFonts w:ascii="Times New Roman" w:eastAsia="Times New Roman" w:hAnsi="Times New Roman"/>
                <w:b/>
                <w:lang w:val="lt-LT"/>
              </w:rPr>
              <w:t>Aerobai</w:t>
            </w:r>
            <w:proofErr w:type="spellEnd"/>
          </w:p>
        </w:tc>
      </w:tr>
      <w:tr w:rsidR="001E1339" w:rsidRPr="001F6A6A" w14:paraId="7B7FCE54" w14:textId="77777777" w:rsidTr="00EB57BE">
        <w:tc>
          <w:tcPr>
            <w:tcW w:w="7488" w:type="dxa"/>
          </w:tcPr>
          <w:p w14:paraId="10DCA3AD" w14:textId="77777777" w:rsidR="001E1339" w:rsidRPr="001F6A6A" w:rsidRDefault="001E1339" w:rsidP="00EB57BE">
            <w:pPr>
              <w:spacing w:after="0" w:line="240" w:lineRule="auto"/>
              <w:rPr>
                <w:rFonts w:ascii="Times New Roman" w:eastAsia="Times New Roman" w:hAnsi="Times New Roman"/>
                <w:i/>
                <w:lang w:val="lt-LT"/>
              </w:rPr>
            </w:pPr>
            <w:proofErr w:type="spellStart"/>
            <w:r w:rsidRPr="001F6A6A">
              <w:rPr>
                <w:rFonts w:ascii="Times New Roman" w:eastAsia="Times New Roman" w:hAnsi="Times New Roman"/>
                <w:i/>
                <w:lang w:val="lt-LT"/>
              </w:rPr>
              <w:t>Gramteigiami</w:t>
            </w:r>
            <w:proofErr w:type="spellEnd"/>
          </w:p>
        </w:tc>
      </w:tr>
      <w:tr w:rsidR="001E1339" w:rsidRPr="001F6A6A" w14:paraId="0B97CBA4" w14:textId="77777777" w:rsidTr="00EB57BE">
        <w:trPr>
          <w:trHeight w:val="2918"/>
        </w:trPr>
        <w:tc>
          <w:tcPr>
            <w:tcW w:w="7488" w:type="dxa"/>
          </w:tcPr>
          <w:p w14:paraId="711B6C57"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lang w:val="lt-LT"/>
              </w:rPr>
              <w:t>Staphylococcus</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aureus</w:t>
            </w:r>
            <w:proofErr w:type="spellEnd"/>
            <w:r w:rsidRPr="001F6A6A">
              <w:rPr>
                <w:rFonts w:ascii="Times New Roman" w:eastAsia="Times New Roman" w:hAnsi="Times New Roman"/>
                <w:i/>
                <w:lang w:val="lt-LT"/>
              </w:rPr>
              <w:t xml:space="preserve"> </w:t>
            </w:r>
            <w:r w:rsidRPr="001F6A6A">
              <w:rPr>
                <w:rFonts w:ascii="Times New Roman" w:eastAsia="Times New Roman" w:hAnsi="Times New Roman"/>
                <w:lang w:val="lt-LT"/>
              </w:rPr>
              <w:t xml:space="preserve">(įskaitant </w:t>
            </w:r>
            <w:proofErr w:type="spellStart"/>
            <w:r w:rsidRPr="001F6A6A">
              <w:rPr>
                <w:rFonts w:ascii="Times New Roman" w:eastAsia="Times New Roman" w:hAnsi="Times New Roman"/>
                <w:lang w:val="lt-LT"/>
              </w:rPr>
              <w:t>penicilinazę</w:t>
            </w:r>
            <w:proofErr w:type="spellEnd"/>
            <w:r w:rsidRPr="001F6A6A">
              <w:rPr>
                <w:rFonts w:ascii="Times New Roman" w:eastAsia="Times New Roman" w:hAnsi="Times New Roman"/>
                <w:lang w:val="lt-LT"/>
              </w:rPr>
              <w:t xml:space="preserve"> gaminančius štamus)</w:t>
            </w:r>
          </w:p>
          <w:p w14:paraId="44184150"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S. </w:t>
            </w:r>
            <w:proofErr w:type="spellStart"/>
            <w:r w:rsidRPr="001F6A6A">
              <w:rPr>
                <w:rFonts w:ascii="Times New Roman" w:eastAsia="Times New Roman" w:hAnsi="Times New Roman"/>
                <w:i/>
                <w:iCs/>
                <w:lang w:val="lt-LT"/>
              </w:rPr>
              <w:t>epidermidis</w:t>
            </w:r>
            <w:proofErr w:type="spellEnd"/>
          </w:p>
          <w:p w14:paraId="718E6FB4"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rPr>
            </w:pPr>
            <w:r w:rsidRPr="001F6A6A">
              <w:rPr>
                <w:rFonts w:ascii="Times New Roman" w:eastAsia="Times New Roman" w:hAnsi="Times New Roman"/>
                <w:i/>
                <w:iCs/>
                <w:lang w:val="lt-LT"/>
              </w:rPr>
              <w:t>S. </w:t>
            </w:r>
            <w:proofErr w:type="spellStart"/>
            <w:r w:rsidRPr="001F6A6A">
              <w:rPr>
                <w:rFonts w:ascii="Times New Roman" w:eastAsia="Times New Roman" w:hAnsi="Times New Roman"/>
                <w:i/>
                <w:iCs/>
                <w:lang w:val="lt-LT"/>
              </w:rPr>
              <w:t>saprophyticus</w:t>
            </w:r>
            <w:proofErr w:type="spellEnd"/>
          </w:p>
          <w:p w14:paraId="00603DD6"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eastAsia="fr-FR"/>
              </w:rPr>
            </w:pPr>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S. </w:t>
            </w:r>
            <w:proofErr w:type="spellStart"/>
            <w:r w:rsidRPr="001F6A6A">
              <w:rPr>
                <w:rFonts w:ascii="Times New Roman" w:eastAsia="Times New Roman" w:hAnsi="Times New Roman"/>
                <w:i/>
                <w:iCs/>
                <w:lang w:val="lt-LT"/>
              </w:rPr>
              <w:t>warneri</w:t>
            </w:r>
            <w:proofErr w:type="spellEnd"/>
            <w:r w:rsidRPr="001F6A6A">
              <w:rPr>
                <w:rFonts w:ascii="Times New Roman" w:eastAsia="Times New Roman" w:hAnsi="Times New Roman"/>
                <w:i/>
                <w:iCs/>
                <w:lang w:val="lt-LT"/>
              </w:rPr>
              <w:t>.</w:t>
            </w:r>
          </w:p>
          <w:p w14:paraId="0730EE85"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lang w:val="lt-LT"/>
              </w:rPr>
              <w:t>Streptococcus</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pyogenes</w:t>
            </w:r>
            <w:proofErr w:type="spellEnd"/>
            <w:r w:rsidRPr="001F6A6A">
              <w:rPr>
                <w:rFonts w:ascii="Times New Roman" w:eastAsia="Times New Roman" w:hAnsi="Times New Roman"/>
                <w:i/>
                <w:lang w:val="lt-LT"/>
              </w:rPr>
              <w:t xml:space="preserve"> </w:t>
            </w:r>
            <w:r w:rsidRPr="001F6A6A">
              <w:rPr>
                <w:rFonts w:ascii="Times New Roman" w:eastAsia="Times New Roman" w:hAnsi="Times New Roman"/>
                <w:lang w:val="lt-LT"/>
              </w:rPr>
              <w:t>(A grupės streptokokai)</w:t>
            </w:r>
          </w:p>
          <w:p w14:paraId="7B3B2B7F" w14:textId="77777777" w:rsidR="001E1339" w:rsidRPr="001F6A6A" w:rsidRDefault="001E1339" w:rsidP="00EB57BE">
            <w:pPr>
              <w:spacing w:after="0" w:line="240" w:lineRule="auto"/>
              <w:rPr>
                <w:rFonts w:ascii="Times New Roman" w:eastAsia="Times New Roman" w:hAnsi="Times New Roman"/>
                <w:i/>
                <w:lang w:val="lt-LT"/>
              </w:rPr>
            </w:pPr>
            <w:r w:rsidRPr="001F6A6A">
              <w:rPr>
                <w:rFonts w:ascii="Times New Roman" w:eastAsia="Times New Roman" w:hAnsi="Times New Roman"/>
                <w:lang w:val="lt-LT"/>
              </w:rPr>
              <w:t xml:space="preserve"> </w:t>
            </w:r>
            <w:r w:rsidRPr="001F6A6A">
              <w:rPr>
                <w:rFonts w:ascii="Times New Roman" w:eastAsia="Times New Roman" w:hAnsi="Times New Roman"/>
                <w:i/>
                <w:lang w:val="lt-LT"/>
              </w:rPr>
              <w:t>S. </w:t>
            </w:r>
            <w:proofErr w:type="spellStart"/>
            <w:r w:rsidRPr="001F6A6A">
              <w:rPr>
                <w:rFonts w:ascii="Times New Roman" w:eastAsia="Times New Roman" w:hAnsi="Times New Roman"/>
                <w:i/>
                <w:lang w:val="lt-LT"/>
              </w:rPr>
              <w:t>agalactia</w:t>
            </w:r>
            <w:proofErr w:type="spellEnd"/>
          </w:p>
          <w:p w14:paraId="2800A4C9"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i/>
                <w:lang w:val="lt-LT"/>
              </w:rPr>
              <w:t>S. </w:t>
            </w:r>
            <w:proofErr w:type="spellStart"/>
            <w:r w:rsidRPr="001F6A6A">
              <w:rPr>
                <w:rFonts w:ascii="Times New Roman" w:eastAsia="Times New Roman" w:hAnsi="Times New Roman"/>
                <w:i/>
                <w:lang w:val="lt-LT"/>
              </w:rPr>
              <w:t>pneumoniae</w:t>
            </w:r>
            <w:proofErr w:type="spellEnd"/>
            <w:r w:rsidRPr="001F6A6A">
              <w:rPr>
                <w:rFonts w:ascii="Times New Roman" w:eastAsia="Times New Roman" w:hAnsi="Times New Roman"/>
                <w:lang w:val="lt-LT"/>
              </w:rPr>
              <w:t xml:space="preserve"> (įskaitant daugumą vidutiniškai atsparių penicilinams štamų, kuriems penicilinų MSK yra 0,1-1 </w:t>
            </w:r>
            <w:proofErr w:type="spellStart"/>
            <w:r w:rsidRPr="001F6A6A">
              <w:rPr>
                <w:rFonts w:ascii="Times New Roman" w:eastAsia="Times New Roman" w:hAnsi="Times New Roman"/>
                <w:lang w:val="lt-LT"/>
              </w:rPr>
              <w:t>mikrogramas</w:t>
            </w:r>
            <w:proofErr w:type="spellEnd"/>
            <w:r w:rsidRPr="001F6A6A">
              <w:rPr>
                <w:rFonts w:ascii="Times New Roman" w:eastAsia="Times New Roman" w:hAnsi="Times New Roman"/>
                <w:lang w:val="lt-LT"/>
              </w:rPr>
              <w:t>/ml)</w:t>
            </w:r>
          </w:p>
          <w:p w14:paraId="3BBE6EBD"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C, D, F ir G grupių streptokokai</w:t>
            </w:r>
          </w:p>
          <w:p w14:paraId="13AB1996"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lang w:val="lt-LT"/>
              </w:rPr>
              <w:t>Viridans</w:t>
            </w:r>
            <w:proofErr w:type="spellEnd"/>
            <w:r w:rsidRPr="001F6A6A">
              <w:rPr>
                <w:rFonts w:ascii="Times New Roman" w:eastAsia="Times New Roman" w:hAnsi="Times New Roman"/>
                <w:lang w:val="lt-LT"/>
              </w:rPr>
              <w:t xml:space="preserve"> grupės streptokokai</w:t>
            </w:r>
          </w:p>
          <w:p w14:paraId="26014990" w14:textId="77777777" w:rsidR="001E1339" w:rsidRPr="001F6A6A" w:rsidRDefault="001E1339" w:rsidP="00EB57BE">
            <w:pPr>
              <w:autoSpaceDE w:val="0"/>
              <w:autoSpaceDN w:val="0"/>
              <w:adjustRightInd w:val="0"/>
              <w:spacing w:after="0" w:line="240" w:lineRule="auto"/>
              <w:rPr>
                <w:rFonts w:ascii="Times New Roman" w:eastAsia="Times New Roman" w:hAnsi="Times New Roman"/>
                <w:i/>
                <w:iCs/>
                <w:lang w:val="lt-LT" w:eastAsia="fr-FR"/>
              </w:rPr>
            </w:pPr>
            <w:proofErr w:type="spellStart"/>
            <w:r w:rsidRPr="001F6A6A">
              <w:rPr>
                <w:rFonts w:ascii="Times New Roman" w:eastAsia="Times New Roman" w:hAnsi="Times New Roman"/>
                <w:i/>
                <w:iCs/>
                <w:lang w:val="lt-LT" w:eastAsia="fr-FR"/>
              </w:rPr>
              <w:t>Enterococcus</w:t>
            </w:r>
            <w:proofErr w:type="spellEnd"/>
            <w:r w:rsidRPr="001F6A6A">
              <w:rPr>
                <w:rFonts w:ascii="Times New Roman" w:eastAsia="Times New Roman" w:hAnsi="Times New Roman"/>
                <w:i/>
                <w:iCs/>
                <w:lang w:val="lt-LT" w:eastAsia="fr-FR"/>
              </w:rPr>
              <w:t xml:space="preserve"> </w:t>
            </w:r>
            <w:proofErr w:type="spellStart"/>
            <w:r w:rsidRPr="001F6A6A">
              <w:rPr>
                <w:rFonts w:ascii="Times New Roman" w:eastAsia="Times New Roman" w:hAnsi="Times New Roman"/>
                <w:i/>
                <w:iCs/>
                <w:lang w:val="lt-LT" w:eastAsia="fr-FR"/>
              </w:rPr>
              <w:t>duran</w:t>
            </w:r>
            <w:proofErr w:type="spellEnd"/>
          </w:p>
          <w:p w14:paraId="1A6FEA63"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lt-LT" w:eastAsia="fr-FR"/>
              </w:rPr>
            </w:pPr>
            <w:r w:rsidRPr="001F6A6A">
              <w:rPr>
                <w:rFonts w:ascii="Times New Roman" w:eastAsia="Times New Roman" w:hAnsi="Times New Roman"/>
                <w:i/>
                <w:iCs/>
                <w:lang w:val="lt-LT" w:eastAsia="fr-FR"/>
              </w:rPr>
              <w:t xml:space="preserve">E. </w:t>
            </w:r>
            <w:proofErr w:type="spellStart"/>
            <w:r w:rsidRPr="001F6A6A">
              <w:rPr>
                <w:rFonts w:ascii="Times New Roman" w:eastAsia="Times New Roman" w:hAnsi="Times New Roman"/>
                <w:i/>
                <w:iCs/>
                <w:lang w:val="lt-LT" w:eastAsia="fr-FR"/>
              </w:rPr>
              <w:t>faecalis</w:t>
            </w:r>
            <w:proofErr w:type="spellEnd"/>
          </w:p>
          <w:p w14:paraId="527F9FF8" w14:textId="77777777" w:rsidR="001E1339" w:rsidRPr="001F6A6A" w:rsidRDefault="001E1339" w:rsidP="00EB57BE">
            <w:pPr>
              <w:spacing w:after="0" w:line="240" w:lineRule="auto"/>
              <w:rPr>
                <w:rFonts w:ascii="Times New Roman" w:eastAsia="Times New Roman" w:hAnsi="Times New Roman"/>
                <w:lang w:val="en-GB"/>
              </w:rPr>
            </w:pPr>
            <w:proofErr w:type="spellStart"/>
            <w:r w:rsidRPr="001F6A6A">
              <w:rPr>
                <w:rFonts w:ascii="Times New Roman" w:eastAsia="Times New Roman" w:hAnsi="Times New Roman"/>
                <w:i/>
                <w:iCs/>
                <w:lang w:val="lt-LT"/>
              </w:rPr>
              <w:t>Listeria</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monocytogenes</w:t>
            </w:r>
            <w:proofErr w:type="spellEnd"/>
            <w:r w:rsidRPr="001F6A6A">
              <w:rPr>
                <w:rFonts w:ascii="Times New Roman" w:eastAsia="Times New Roman" w:hAnsi="Times New Roman"/>
                <w:lang w:val="lt-LT"/>
              </w:rPr>
              <w:t xml:space="preserve">. </w:t>
            </w:r>
          </w:p>
          <w:p w14:paraId="0528DC4B" w14:textId="77777777" w:rsidR="001E1339" w:rsidRPr="001F6A6A" w:rsidRDefault="001E1339" w:rsidP="00EB57BE">
            <w:pPr>
              <w:spacing w:after="0" w:line="240" w:lineRule="auto"/>
              <w:rPr>
                <w:rFonts w:ascii="Times New Roman" w:eastAsia="Times New Roman" w:hAnsi="Times New Roman"/>
                <w:lang w:val="it-IT"/>
              </w:rPr>
            </w:pPr>
          </w:p>
        </w:tc>
      </w:tr>
      <w:tr w:rsidR="001E1339" w:rsidRPr="001F6A6A" w14:paraId="2256200F" w14:textId="77777777" w:rsidTr="00EB57BE">
        <w:tc>
          <w:tcPr>
            <w:tcW w:w="7488" w:type="dxa"/>
          </w:tcPr>
          <w:p w14:paraId="596C145D" w14:textId="77777777" w:rsidR="001E1339" w:rsidRPr="001F6A6A" w:rsidRDefault="001E1339" w:rsidP="00EB57BE">
            <w:pPr>
              <w:spacing w:after="0" w:line="240" w:lineRule="auto"/>
              <w:rPr>
                <w:rFonts w:ascii="Times New Roman" w:eastAsia="Times New Roman" w:hAnsi="Times New Roman"/>
                <w:i/>
                <w:lang w:val="lt-LT"/>
              </w:rPr>
            </w:pPr>
            <w:proofErr w:type="spellStart"/>
            <w:r w:rsidRPr="001F6A6A">
              <w:rPr>
                <w:rFonts w:ascii="Times New Roman" w:eastAsia="Times New Roman" w:hAnsi="Times New Roman"/>
                <w:i/>
                <w:lang w:val="lt-LT"/>
              </w:rPr>
              <w:t>Gramneigiami</w:t>
            </w:r>
            <w:proofErr w:type="spellEnd"/>
          </w:p>
        </w:tc>
      </w:tr>
      <w:tr w:rsidR="001E1339" w:rsidRPr="002C6D52" w14:paraId="6E3D4F99" w14:textId="77777777" w:rsidTr="00EB57BE">
        <w:tc>
          <w:tcPr>
            <w:tcW w:w="7488" w:type="dxa"/>
          </w:tcPr>
          <w:p w14:paraId="5D18A4FB"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Moraxella</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catarrhalis</w:t>
            </w:r>
            <w:proofErr w:type="spellEnd"/>
            <w:r w:rsidRPr="001F6A6A">
              <w:rPr>
                <w:rFonts w:ascii="Times New Roman" w:eastAsia="Times New Roman" w:hAnsi="Times New Roman"/>
                <w:lang w:val="lt-LT"/>
              </w:rPr>
              <w:t xml:space="preserve"> (įskaitant </w:t>
            </w:r>
            <w:r w:rsidRPr="001F6A6A">
              <w:rPr>
                <w:rFonts w:ascii="Times New Roman" w:eastAsia="Times New Roman" w:hAnsi="Times New Roman"/>
                <w:lang w:val="en-GB"/>
              </w:rPr>
              <w:sym w:font="Symbol" w:char="F062"/>
            </w:r>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laktamazę</w:t>
            </w:r>
            <w:proofErr w:type="spellEnd"/>
            <w:r w:rsidRPr="001F6A6A">
              <w:rPr>
                <w:rFonts w:ascii="Times New Roman" w:eastAsia="Times New Roman" w:hAnsi="Times New Roman"/>
                <w:lang w:val="lt-LT"/>
              </w:rPr>
              <w:t xml:space="preserve"> gaminančius štamus).</w:t>
            </w:r>
          </w:p>
          <w:p w14:paraId="157E209B"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Haemophilus</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influenzae</w:t>
            </w:r>
            <w:proofErr w:type="spellEnd"/>
            <w:r w:rsidRPr="001F6A6A">
              <w:rPr>
                <w:rFonts w:ascii="Times New Roman" w:eastAsia="Times New Roman" w:hAnsi="Times New Roman"/>
                <w:lang w:val="lt-LT"/>
              </w:rPr>
              <w:t xml:space="preserve"> (įskaitant </w:t>
            </w:r>
            <w:r w:rsidRPr="001F6A6A">
              <w:rPr>
                <w:rFonts w:ascii="Times New Roman" w:eastAsia="Times New Roman" w:hAnsi="Times New Roman"/>
                <w:lang w:val="en-GB"/>
              </w:rPr>
              <w:sym w:font="Symbol" w:char="F062"/>
            </w:r>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laktamazę</w:t>
            </w:r>
            <w:proofErr w:type="spellEnd"/>
            <w:r w:rsidRPr="001F6A6A">
              <w:rPr>
                <w:rFonts w:ascii="Times New Roman" w:eastAsia="Times New Roman" w:hAnsi="Times New Roman"/>
                <w:lang w:val="lt-LT"/>
              </w:rPr>
              <w:t xml:space="preserve"> gaminančius štamus).</w:t>
            </w:r>
          </w:p>
          <w:p w14:paraId="22B5919C"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Citrobacter diversus</w:t>
            </w:r>
            <w:r w:rsidRPr="001F6A6A">
              <w:rPr>
                <w:rFonts w:ascii="Times New Roman" w:eastAsia="Times New Roman" w:hAnsi="Times New Roman"/>
                <w:lang w:val="it-IT"/>
              </w:rPr>
              <w:t>.</w:t>
            </w:r>
          </w:p>
          <w:p w14:paraId="2A9FC319"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Escherichia coli</w:t>
            </w:r>
            <w:r w:rsidRPr="001F6A6A">
              <w:rPr>
                <w:rFonts w:ascii="Times New Roman" w:eastAsia="Times New Roman" w:hAnsi="Times New Roman"/>
                <w:lang w:val="it-IT"/>
              </w:rPr>
              <w:t>.</w:t>
            </w:r>
          </w:p>
          <w:p w14:paraId="4E0C5D1D"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Klebsiella pneumoniae</w:t>
            </w:r>
            <w:r w:rsidRPr="001F6A6A">
              <w:rPr>
                <w:rFonts w:ascii="Times New Roman" w:eastAsia="Times New Roman" w:hAnsi="Times New Roman"/>
                <w:lang w:val="it-IT"/>
              </w:rPr>
              <w:t>.</w:t>
            </w:r>
          </w:p>
          <w:p w14:paraId="4B5D02DE" w14:textId="77777777" w:rsidR="001E1339" w:rsidRPr="001F6A6A" w:rsidRDefault="001E1339" w:rsidP="00EB57BE">
            <w:pPr>
              <w:autoSpaceDE w:val="0"/>
              <w:autoSpaceDN w:val="0"/>
              <w:adjustRightInd w:val="0"/>
              <w:spacing w:after="0" w:line="240" w:lineRule="auto"/>
              <w:rPr>
                <w:rFonts w:ascii="Times New Roman" w:eastAsia="Times New Roman" w:hAnsi="Times New Roman"/>
                <w:lang w:val="it-IT" w:eastAsia="fr-FR"/>
              </w:rPr>
            </w:pPr>
            <w:r w:rsidRPr="001F6A6A">
              <w:rPr>
                <w:rFonts w:ascii="Times New Roman" w:eastAsia="Times New Roman" w:hAnsi="Times New Roman"/>
                <w:i/>
                <w:iCs/>
                <w:lang w:val="it-IT" w:eastAsia="fr-FR"/>
              </w:rPr>
              <w:t xml:space="preserve">Neisseria gonorrhoeae </w:t>
            </w:r>
            <w:r w:rsidRPr="001F6A6A">
              <w:rPr>
                <w:rFonts w:ascii="Times New Roman" w:eastAsia="Times New Roman" w:hAnsi="Times New Roman"/>
                <w:lang w:val="it-IT" w:eastAsia="fr-FR"/>
              </w:rPr>
              <w:t>(</w:t>
            </w:r>
            <w:r w:rsidRPr="001F6A6A">
              <w:rPr>
                <w:rFonts w:ascii="Times New Roman" w:eastAsia="Times New Roman" w:hAnsi="Times New Roman"/>
                <w:lang w:val="lt-LT"/>
              </w:rPr>
              <w:t xml:space="preserve">įskaitant </w:t>
            </w:r>
            <w:proofErr w:type="spellStart"/>
            <w:r w:rsidRPr="001F6A6A">
              <w:rPr>
                <w:rFonts w:ascii="Times New Roman" w:eastAsia="Times New Roman" w:hAnsi="Times New Roman"/>
                <w:lang w:val="lt-LT"/>
              </w:rPr>
              <w:t>penicilinazę</w:t>
            </w:r>
            <w:proofErr w:type="spellEnd"/>
            <w:r w:rsidRPr="001F6A6A">
              <w:rPr>
                <w:rFonts w:ascii="Times New Roman" w:eastAsia="Times New Roman" w:hAnsi="Times New Roman"/>
                <w:lang w:val="lt-LT"/>
              </w:rPr>
              <w:t xml:space="preserve"> gaminančius štamus</w:t>
            </w:r>
            <w:r w:rsidRPr="001F6A6A">
              <w:rPr>
                <w:rFonts w:ascii="Times New Roman" w:eastAsia="Times New Roman" w:hAnsi="Times New Roman"/>
                <w:lang w:val="it-IT" w:eastAsia="fr-FR"/>
              </w:rPr>
              <w:t>).</w:t>
            </w:r>
          </w:p>
          <w:p w14:paraId="4A43D69D"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lastRenderedPageBreak/>
              <w:t>Proteus mirabilis</w:t>
            </w:r>
            <w:r w:rsidRPr="001F6A6A">
              <w:rPr>
                <w:rFonts w:ascii="Times New Roman" w:eastAsia="Times New Roman" w:hAnsi="Times New Roman"/>
                <w:lang w:val="it-IT"/>
              </w:rPr>
              <w:t>.</w:t>
            </w:r>
          </w:p>
          <w:p w14:paraId="278D2851"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Salmonella</w:t>
            </w:r>
            <w:r w:rsidRPr="001F6A6A">
              <w:rPr>
                <w:rFonts w:ascii="Times New Roman" w:eastAsia="Times New Roman" w:hAnsi="Times New Roman"/>
                <w:lang w:val="it-IT"/>
              </w:rPr>
              <w:t> rūšys.</w:t>
            </w:r>
          </w:p>
          <w:p w14:paraId="6D5078C0" w14:textId="77777777" w:rsidR="001E1339" w:rsidRPr="001F6A6A" w:rsidRDefault="001E1339" w:rsidP="00EB57BE">
            <w:pPr>
              <w:spacing w:after="0" w:line="240" w:lineRule="auto"/>
              <w:rPr>
                <w:rFonts w:ascii="Times New Roman" w:eastAsia="Times New Roman" w:hAnsi="Times New Roman"/>
                <w:lang w:val="it-IT"/>
              </w:rPr>
            </w:pPr>
            <w:r w:rsidRPr="001F6A6A">
              <w:rPr>
                <w:rFonts w:ascii="Times New Roman" w:eastAsia="Times New Roman" w:hAnsi="Times New Roman"/>
                <w:i/>
                <w:iCs/>
                <w:lang w:val="it-IT"/>
              </w:rPr>
              <w:t>Shigella</w:t>
            </w:r>
            <w:r w:rsidRPr="001F6A6A">
              <w:rPr>
                <w:rFonts w:ascii="Times New Roman" w:eastAsia="Times New Roman" w:hAnsi="Times New Roman"/>
                <w:lang w:val="it-IT"/>
              </w:rPr>
              <w:t> rūšys.</w:t>
            </w:r>
          </w:p>
          <w:p w14:paraId="433548F9" w14:textId="77777777" w:rsidR="001E1339" w:rsidRPr="001F6A6A" w:rsidRDefault="001E1339" w:rsidP="00EB57BE">
            <w:pPr>
              <w:spacing w:after="0" w:line="240" w:lineRule="auto"/>
              <w:rPr>
                <w:rFonts w:ascii="Times New Roman" w:eastAsia="Times New Roman" w:hAnsi="Times New Roman"/>
                <w:b/>
                <w:lang w:val="lt-LT"/>
              </w:rPr>
            </w:pPr>
            <w:r w:rsidRPr="001F6A6A">
              <w:rPr>
                <w:rFonts w:ascii="Times New Roman" w:eastAsia="Times New Roman" w:hAnsi="Times New Roman"/>
                <w:i/>
                <w:iCs/>
                <w:lang w:val="it-IT"/>
              </w:rPr>
              <w:t>Vibrio</w:t>
            </w:r>
            <w:r w:rsidRPr="001F6A6A">
              <w:rPr>
                <w:rFonts w:ascii="Times New Roman" w:eastAsia="Times New Roman" w:hAnsi="Times New Roman"/>
                <w:lang w:val="it-IT"/>
              </w:rPr>
              <w:t> rūšys.</w:t>
            </w:r>
          </w:p>
        </w:tc>
      </w:tr>
      <w:tr w:rsidR="001E1339" w:rsidRPr="001F6A6A" w14:paraId="0A8962A3" w14:textId="77777777" w:rsidTr="00EB57BE">
        <w:tc>
          <w:tcPr>
            <w:tcW w:w="7488" w:type="dxa"/>
          </w:tcPr>
          <w:p w14:paraId="412383F0"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b/>
                <w:lang w:val="lt-LT"/>
              </w:rPr>
              <w:lastRenderedPageBreak/>
              <w:t>Anaerobai</w:t>
            </w:r>
            <w:proofErr w:type="spellEnd"/>
          </w:p>
        </w:tc>
      </w:tr>
      <w:tr w:rsidR="001E1339" w:rsidRPr="002C6D52" w14:paraId="24673C85" w14:textId="77777777" w:rsidTr="00EB57BE">
        <w:tc>
          <w:tcPr>
            <w:tcW w:w="7488" w:type="dxa"/>
          </w:tcPr>
          <w:p w14:paraId="5399AF87"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Clostridium</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difficile</w:t>
            </w:r>
            <w:proofErr w:type="spellEnd"/>
            <w:r w:rsidRPr="001F6A6A">
              <w:rPr>
                <w:rFonts w:ascii="Times New Roman" w:eastAsia="Times New Roman" w:hAnsi="Times New Roman"/>
                <w:lang w:val="lt-LT"/>
              </w:rPr>
              <w:t xml:space="preserve">; </w:t>
            </w:r>
            <w:r w:rsidRPr="001F6A6A">
              <w:rPr>
                <w:rFonts w:ascii="Times New Roman" w:eastAsia="Times New Roman" w:hAnsi="Times New Roman"/>
                <w:i/>
                <w:iCs/>
                <w:lang w:val="lt-LT"/>
              </w:rPr>
              <w:t>C. </w:t>
            </w:r>
            <w:proofErr w:type="spellStart"/>
            <w:r w:rsidRPr="001F6A6A">
              <w:rPr>
                <w:rFonts w:ascii="Times New Roman" w:eastAsia="Times New Roman" w:hAnsi="Times New Roman"/>
                <w:i/>
                <w:iCs/>
                <w:lang w:val="lt-LT"/>
              </w:rPr>
              <w:t>perfringens</w:t>
            </w:r>
            <w:proofErr w:type="spellEnd"/>
            <w:r w:rsidRPr="001F6A6A">
              <w:rPr>
                <w:rFonts w:ascii="Times New Roman" w:eastAsia="Times New Roman" w:hAnsi="Times New Roman"/>
                <w:i/>
                <w:iCs/>
                <w:lang w:val="lt-LT"/>
              </w:rPr>
              <w:t xml:space="preserve"> </w:t>
            </w:r>
          </w:p>
          <w:p w14:paraId="49EF9D3E"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Peptostreptococcus</w:t>
            </w:r>
            <w:proofErr w:type="spellEnd"/>
            <w:r w:rsidRPr="001F6A6A">
              <w:rPr>
                <w:rFonts w:ascii="Times New Roman" w:eastAsia="Times New Roman" w:hAnsi="Times New Roman"/>
                <w:lang w:val="lt-LT"/>
              </w:rPr>
              <w:t> rūšys.</w:t>
            </w:r>
          </w:p>
          <w:p w14:paraId="08702D24"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Propionibacterium</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acnes</w:t>
            </w:r>
            <w:proofErr w:type="spellEnd"/>
            <w:r w:rsidRPr="001F6A6A">
              <w:rPr>
                <w:rFonts w:ascii="Times New Roman" w:eastAsia="Times New Roman" w:hAnsi="Times New Roman"/>
                <w:i/>
                <w:iCs/>
                <w:lang w:val="lt-LT"/>
              </w:rPr>
              <w:t xml:space="preserve"> </w:t>
            </w:r>
          </w:p>
          <w:p w14:paraId="52807AD8"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Fusobacterium</w:t>
            </w:r>
            <w:proofErr w:type="spellEnd"/>
            <w:r w:rsidRPr="001F6A6A">
              <w:rPr>
                <w:rFonts w:ascii="Times New Roman" w:eastAsia="Times New Roman" w:hAnsi="Times New Roman"/>
                <w:i/>
                <w:iCs/>
                <w:lang w:val="lt-LT"/>
              </w:rPr>
              <w:t> </w:t>
            </w:r>
            <w:r w:rsidRPr="001F6A6A">
              <w:rPr>
                <w:rFonts w:ascii="Times New Roman" w:eastAsia="Times New Roman" w:hAnsi="Times New Roman"/>
                <w:lang w:val="lt-LT"/>
              </w:rPr>
              <w:t>rūšys</w:t>
            </w:r>
          </w:p>
          <w:p w14:paraId="25F59639"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Prevotella</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melaninogenica</w:t>
            </w:r>
            <w:proofErr w:type="spellEnd"/>
            <w:r w:rsidRPr="001F6A6A">
              <w:rPr>
                <w:rFonts w:ascii="Times New Roman" w:eastAsia="Times New Roman" w:hAnsi="Times New Roman"/>
                <w:lang w:val="lt-LT"/>
              </w:rPr>
              <w:t xml:space="preserve"> (anksčiau vadinta </w:t>
            </w:r>
            <w:proofErr w:type="spellStart"/>
            <w:r w:rsidRPr="001F6A6A">
              <w:rPr>
                <w:rFonts w:ascii="Times New Roman" w:eastAsia="Times New Roman" w:hAnsi="Times New Roman"/>
                <w:i/>
                <w:iCs/>
                <w:lang w:val="lt-LT"/>
              </w:rPr>
              <w:t>Bacteroides</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melaninogenicus</w:t>
            </w:r>
            <w:proofErr w:type="spellEnd"/>
            <w:r w:rsidRPr="001F6A6A">
              <w:rPr>
                <w:rFonts w:ascii="Times New Roman" w:eastAsia="Times New Roman" w:hAnsi="Times New Roman"/>
                <w:lang w:val="lt-LT"/>
              </w:rPr>
              <w:t xml:space="preserve">) </w:t>
            </w:r>
          </w:p>
          <w:p w14:paraId="5990D5CF" w14:textId="77777777" w:rsidR="001E1339" w:rsidRPr="001F6A6A" w:rsidRDefault="001E1339" w:rsidP="00EB57BE">
            <w:pPr>
              <w:spacing w:after="0" w:line="240" w:lineRule="auto"/>
              <w:rPr>
                <w:rFonts w:ascii="Times New Roman" w:eastAsia="Times New Roman" w:hAnsi="Times New Roman"/>
                <w:lang w:val="lt-LT"/>
              </w:rPr>
            </w:pPr>
          </w:p>
        </w:tc>
      </w:tr>
      <w:tr w:rsidR="001E1339" w:rsidRPr="001F6A6A" w14:paraId="5FB5C5DD" w14:textId="77777777" w:rsidTr="00EB57BE">
        <w:tc>
          <w:tcPr>
            <w:tcW w:w="7488" w:type="dxa"/>
          </w:tcPr>
          <w:p w14:paraId="27897763" w14:textId="77777777" w:rsidR="001E1339" w:rsidRPr="001F6A6A" w:rsidRDefault="001E1339" w:rsidP="00EB57BE">
            <w:pPr>
              <w:spacing w:after="0" w:line="240" w:lineRule="auto"/>
              <w:rPr>
                <w:rFonts w:ascii="Times New Roman" w:eastAsia="Times New Roman" w:hAnsi="Times New Roman"/>
                <w:b/>
                <w:u w:val="single"/>
                <w:lang w:val="lt-LT"/>
              </w:rPr>
            </w:pPr>
            <w:r w:rsidRPr="001F6A6A">
              <w:rPr>
                <w:rFonts w:ascii="Times New Roman" w:eastAsia="Times New Roman" w:hAnsi="Times New Roman"/>
                <w:b/>
                <w:u w:val="single"/>
                <w:lang w:val="lt-LT"/>
              </w:rPr>
              <w:t>Atsparūs</w:t>
            </w:r>
          </w:p>
        </w:tc>
      </w:tr>
      <w:tr w:rsidR="001E1339" w:rsidRPr="001F6A6A" w14:paraId="221C1285" w14:textId="77777777" w:rsidTr="00EB57BE">
        <w:trPr>
          <w:trHeight w:val="215"/>
        </w:trPr>
        <w:tc>
          <w:tcPr>
            <w:tcW w:w="7488" w:type="dxa"/>
          </w:tcPr>
          <w:p w14:paraId="5B749244" w14:textId="77777777" w:rsidR="001E1339" w:rsidRPr="001F6A6A" w:rsidRDefault="001E1339" w:rsidP="00EB57BE">
            <w:pPr>
              <w:spacing w:after="0" w:line="240" w:lineRule="auto"/>
              <w:rPr>
                <w:rFonts w:ascii="Times New Roman" w:eastAsia="Times New Roman" w:hAnsi="Times New Roman"/>
                <w:b/>
                <w:lang w:val="lt-LT"/>
              </w:rPr>
            </w:pPr>
            <w:proofErr w:type="spellStart"/>
            <w:r w:rsidRPr="001F6A6A">
              <w:rPr>
                <w:rFonts w:ascii="Times New Roman" w:eastAsia="Times New Roman" w:hAnsi="Times New Roman"/>
                <w:b/>
                <w:lang w:val="lt-LT"/>
              </w:rPr>
              <w:t>Aerobai</w:t>
            </w:r>
            <w:proofErr w:type="spellEnd"/>
          </w:p>
        </w:tc>
      </w:tr>
      <w:tr w:rsidR="001E1339" w:rsidRPr="001F6A6A" w14:paraId="425321F6" w14:textId="77777777" w:rsidTr="00EB57BE">
        <w:tc>
          <w:tcPr>
            <w:tcW w:w="7488" w:type="dxa"/>
          </w:tcPr>
          <w:p w14:paraId="29FF4DA9" w14:textId="77777777" w:rsidR="001E1339" w:rsidRPr="001F6A6A" w:rsidRDefault="001E1339" w:rsidP="00EB57BE">
            <w:pPr>
              <w:spacing w:after="0" w:line="240" w:lineRule="auto"/>
              <w:rPr>
                <w:rFonts w:ascii="Times New Roman" w:eastAsia="Times New Roman" w:hAnsi="Times New Roman"/>
                <w:i/>
                <w:lang w:val="lt-LT"/>
              </w:rPr>
            </w:pPr>
            <w:proofErr w:type="spellStart"/>
            <w:r w:rsidRPr="001F6A6A">
              <w:rPr>
                <w:rFonts w:ascii="Times New Roman" w:eastAsia="Times New Roman" w:hAnsi="Times New Roman"/>
                <w:i/>
                <w:lang w:val="lt-LT"/>
              </w:rPr>
              <w:t>Gramteigiami</w:t>
            </w:r>
            <w:proofErr w:type="spellEnd"/>
          </w:p>
        </w:tc>
      </w:tr>
      <w:tr w:rsidR="001E1339" w:rsidRPr="002C6D52" w14:paraId="2F21FF37" w14:textId="77777777" w:rsidTr="00EB57BE">
        <w:tc>
          <w:tcPr>
            <w:tcW w:w="7488" w:type="dxa"/>
          </w:tcPr>
          <w:p w14:paraId="0A4AC4D8"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Stafilokokai, atsparūs </w:t>
            </w:r>
            <w:proofErr w:type="spellStart"/>
            <w:r w:rsidRPr="001F6A6A">
              <w:rPr>
                <w:rFonts w:ascii="Times New Roman" w:eastAsia="Times New Roman" w:hAnsi="Times New Roman"/>
                <w:lang w:val="lt-LT"/>
              </w:rPr>
              <w:t>meticilinui</w:t>
            </w:r>
            <w:proofErr w:type="spellEnd"/>
            <w:r w:rsidRPr="001F6A6A">
              <w:rPr>
                <w:rFonts w:ascii="Times New Roman" w:eastAsia="Times New Roman" w:hAnsi="Times New Roman"/>
                <w:lang w:val="lt-LT"/>
              </w:rPr>
              <w:t>.</w:t>
            </w:r>
          </w:p>
          <w:p w14:paraId="716E4A36"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eastAsia="fr-FR"/>
              </w:rPr>
              <w:t>Enterococcus</w:t>
            </w:r>
            <w:proofErr w:type="spellEnd"/>
            <w:r w:rsidRPr="001F6A6A">
              <w:rPr>
                <w:rFonts w:ascii="Times New Roman" w:eastAsia="Times New Roman" w:hAnsi="Times New Roman"/>
                <w:i/>
                <w:iCs/>
                <w:lang w:val="lt-LT" w:eastAsia="fr-FR"/>
              </w:rPr>
              <w:t xml:space="preserve"> </w:t>
            </w:r>
            <w:proofErr w:type="spellStart"/>
            <w:r w:rsidRPr="001F6A6A">
              <w:rPr>
                <w:rFonts w:ascii="Times New Roman" w:eastAsia="Times New Roman" w:hAnsi="Times New Roman"/>
                <w:i/>
                <w:iCs/>
                <w:lang w:val="lt-LT" w:eastAsia="fr-FR"/>
              </w:rPr>
              <w:t>faecium</w:t>
            </w:r>
            <w:proofErr w:type="spellEnd"/>
            <w:r w:rsidRPr="001F6A6A">
              <w:rPr>
                <w:rFonts w:ascii="Times New Roman" w:eastAsia="Times New Roman" w:hAnsi="Times New Roman"/>
                <w:i/>
                <w:iCs/>
                <w:lang w:val="lt-LT" w:eastAsia="fr-FR"/>
              </w:rPr>
              <w:t>.</w:t>
            </w:r>
          </w:p>
        </w:tc>
      </w:tr>
      <w:tr w:rsidR="001E1339" w:rsidRPr="001F6A6A" w14:paraId="6E7064C1" w14:textId="77777777" w:rsidTr="00EB57BE">
        <w:tc>
          <w:tcPr>
            <w:tcW w:w="7488" w:type="dxa"/>
          </w:tcPr>
          <w:p w14:paraId="4648B5B9" w14:textId="77777777" w:rsidR="001E1339" w:rsidRPr="001F6A6A" w:rsidRDefault="001E1339" w:rsidP="00EB57BE">
            <w:pPr>
              <w:spacing w:after="0" w:line="240" w:lineRule="auto"/>
              <w:rPr>
                <w:rFonts w:ascii="Times New Roman" w:eastAsia="Times New Roman" w:hAnsi="Times New Roman"/>
                <w:b/>
                <w:lang w:val="lt-LT"/>
              </w:rPr>
            </w:pPr>
            <w:proofErr w:type="spellStart"/>
            <w:r w:rsidRPr="001F6A6A">
              <w:rPr>
                <w:rFonts w:ascii="Times New Roman" w:eastAsia="Times New Roman" w:hAnsi="Times New Roman"/>
                <w:i/>
                <w:lang w:val="lt-LT"/>
              </w:rPr>
              <w:t>Gramneigiami</w:t>
            </w:r>
            <w:proofErr w:type="spellEnd"/>
          </w:p>
        </w:tc>
      </w:tr>
      <w:tr w:rsidR="001E1339" w:rsidRPr="001F6A6A" w14:paraId="4A1AD8D5" w14:textId="77777777" w:rsidTr="00EB57BE">
        <w:tc>
          <w:tcPr>
            <w:tcW w:w="7488" w:type="dxa"/>
          </w:tcPr>
          <w:p w14:paraId="68D62530"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Dauguma šių rūšių štamų:</w:t>
            </w:r>
          </w:p>
          <w:p w14:paraId="7A5DA3FC"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Acinetobacter</w:t>
            </w:r>
            <w:proofErr w:type="spellEnd"/>
            <w:r w:rsidRPr="001F6A6A">
              <w:rPr>
                <w:rFonts w:ascii="Times New Roman" w:eastAsia="Times New Roman" w:hAnsi="Times New Roman"/>
                <w:lang w:val="lt-LT"/>
              </w:rPr>
              <w:t xml:space="preserve"> </w:t>
            </w:r>
          </w:p>
          <w:p w14:paraId="7568FCEB"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Enterobacter</w:t>
            </w:r>
            <w:proofErr w:type="spellEnd"/>
            <w:r w:rsidRPr="001F6A6A">
              <w:rPr>
                <w:rFonts w:ascii="Times New Roman" w:eastAsia="Times New Roman" w:hAnsi="Times New Roman"/>
                <w:lang w:val="lt-LT"/>
              </w:rPr>
              <w:t xml:space="preserve">, </w:t>
            </w:r>
          </w:p>
          <w:p w14:paraId="57BBC5AC"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Morganella</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morganii</w:t>
            </w:r>
            <w:proofErr w:type="spellEnd"/>
            <w:r w:rsidRPr="001F6A6A">
              <w:rPr>
                <w:rFonts w:ascii="Times New Roman" w:eastAsia="Times New Roman" w:hAnsi="Times New Roman"/>
                <w:lang w:val="lt-LT"/>
              </w:rPr>
              <w:t xml:space="preserve"> </w:t>
            </w:r>
          </w:p>
          <w:p w14:paraId="599B2C87"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Proteus</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vulgaris</w:t>
            </w:r>
            <w:proofErr w:type="spellEnd"/>
            <w:r w:rsidRPr="001F6A6A">
              <w:rPr>
                <w:rFonts w:ascii="Times New Roman" w:eastAsia="Times New Roman" w:hAnsi="Times New Roman"/>
                <w:lang w:val="lt-LT"/>
              </w:rPr>
              <w:t xml:space="preserve"> </w:t>
            </w:r>
          </w:p>
          <w:p w14:paraId="3108171A"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Providencia</w:t>
            </w:r>
            <w:proofErr w:type="spellEnd"/>
            <w:r w:rsidRPr="001F6A6A">
              <w:rPr>
                <w:rFonts w:ascii="Times New Roman" w:eastAsia="Times New Roman" w:hAnsi="Times New Roman"/>
                <w:lang w:val="lt-LT"/>
              </w:rPr>
              <w:t xml:space="preserve"> </w:t>
            </w:r>
          </w:p>
          <w:p w14:paraId="1E6B150B" w14:textId="77777777" w:rsidR="001E1339" w:rsidRPr="001F6A6A" w:rsidRDefault="001E1339" w:rsidP="00EB57BE">
            <w:pPr>
              <w:spacing w:after="0" w:line="240" w:lineRule="auto"/>
              <w:rPr>
                <w:rFonts w:ascii="Times New Roman" w:eastAsia="Times New Roman" w:hAnsi="Times New Roman"/>
                <w:i/>
                <w:iCs/>
                <w:lang w:val="lt-LT"/>
              </w:rPr>
            </w:pPr>
            <w:proofErr w:type="spellStart"/>
            <w:r w:rsidRPr="001F6A6A">
              <w:rPr>
                <w:rFonts w:ascii="Times New Roman" w:eastAsia="Times New Roman" w:hAnsi="Times New Roman"/>
                <w:i/>
                <w:iCs/>
                <w:lang w:val="lt-LT"/>
              </w:rPr>
              <w:t>Pseudomonas</w:t>
            </w:r>
            <w:proofErr w:type="spellEnd"/>
          </w:p>
          <w:p w14:paraId="0D12FD3F"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i/>
                <w:iCs/>
                <w:lang w:val="lt-LT"/>
              </w:rPr>
              <w:t>Serratia</w:t>
            </w:r>
            <w:proofErr w:type="spellEnd"/>
            <w:r w:rsidRPr="001F6A6A">
              <w:rPr>
                <w:rFonts w:ascii="Times New Roman" w:eastAsia="Times New Roman" w:hAnsi="Times New Roman"/>
                <w:lang w:val="lt-LT"/>
              </w:rPr>
              <w:t> </w:t>
            </w:r>
          </w:p>
          <w:p w14:paraId="2C8A20D8" w14:textId="77777777" w:rsidR="001E1339" w:rsidRPr="001F6A6A" w:rsidRDefault="001E1339" w:rsidP="00EB57BE">
            <w:pPr>
              <w:spacing w:after="0" w:line="240" w:lineRule="auto"/>
              <w:rPr>
                <w:rFonts w:ascii="Times New Roman" w:eastAsia="Times New Roman" w:hAnsi="Times New Roman"/>
                <w:b/>
                <w:lang w:val="lt-LT"/>
              </w:rPr>
            </w:pPr>
          </w:p>
        </w:tc>
      </w:tr>
      <w:tr w:rsidR="001E1339" w:rsidRPr="001F6A6A" w14:paraId="48789B23" w14:textId="77777777" w:rsidTr="00EB57BE">
        <w:tc>
          <w:tcPr>
            <w:tcW w:w="7488" w:type="dxa"/>
          </w:tcPr>
          <w:p w14:paraId="02FD3F78"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b/>
                <w:lang w:val="lt-LT"/>
              </w:rPr>
              <w:t>Anaerobai</w:t>
            </w:r>
            <w:proofErr w:type="spellEnd"/>
          </w:p>
        </w:tc>
      </w:tr>
      <w:tr w:rsidR="001E1339" w:rsidRPr="002C6D52" w14:paraId="350CAAC8" w14:textId="77777777" w:rsidTr="00EB57BE">
        <w:tc>
          <w:tcPr>
            <w:tcW w:w="7488" w:type="dxa"/>
          </w:tcPr>
          <w:p w14:paraId="55E45E90"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Dauguma grupės </w:t>
            </w:r>
            <w:proofErr w:type="spellStart"/>
            <w:r w:rsidRPr="001F6A6A">
              <w:rPr>
                <w:rFonts w:ascii="Times New Roman" w:eastAsia="Times New Roman" w:hAnsi="Times New Roman"/>
                <w:i/>
                <w:iCs/>
                <w:lang w:val="lt-LT"/>
              </w:rPr>
              <w:t>Bacteroides</w:t>
            </w:r>
            <w:proofErr w:type="spellEnd"/>
            <w:r w:rsidRPr="001F6A6A">
              <w:rPr>
                <w:rFonts w:ascii="Times New Roman" w:eastAsia="Times New Roman" w:hAnsi="Times New Roman"/>
                <w:i/>
                <w:iCs/>
                <w:lang w:val="lt-LT"/>
              </w:rPr>
              <w:t xml:space="preserve"> </w:t>
            </w:r>
            <w:proofErr w:type="spellStart"/>
            <w:r w:rsidRPr="001F6A6A">
              <w:rPr>
                <w:rFonts w:ascii="Times New Roman" w:eastAsia="Times New Roman" w:hAnsi="Times New Roman"/>
                <w:i/>
                <w:iCs/>
                <w:lang w:val="lt-LT"/>
              </w:rPr>
              <w:t>fragilis</w:t>
            </w:r>
            <w:proofErr w:type="spellEnd"/>
            <w:r w:rsidRPr="001F6A6A">
              <w:rPr>
                <w:rFonts w:ascii="Times New Roman" w:eastAsia="Times New Roman" w:hAnsi="Times New Roman"/>
                <w:lang w:val="lt-LT"/>
              </w:rPr>
              <w:t xml:space="preserve"> štamų</w:t>
            </w:r>
          </w:p>
        </w:tc>
      </w:tr>
    </w:tbl>
    <w:p w14:paraId="420086C9" w14:textId="77777777" w:rsidR="001E1339" w:rsidRPr="001F6A6A" w:rsidRDefault="001E1339" w:rsidP="001E1339">
      <w:pPr>
        <w:spacing w:after="0" w:line="240" w:lineRule="auto"/>
        <w:rPr>
          <w:rFonts w:ascii="Times New Roman" w:hAnsi="Times New Roman"/>
          <w:lang w:val="lt-LT" w:eastAsia="lt-LT"/>
        </w:rPr>
      </w:pPr>
    </w:p>
    <w:p w14:paraId="293F957A"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4" w:name="_Toc129243113"/>
      <w:bookmarkStart w:id="35" w:name="_Toc129243238"/>
      <w:r w:rsidRPr="001F6A6A">
        <w:rPr>
          <w:rFonts w:ascii="Times New Roman" w:eastAsia="Times New Roman" w:hAnsi="Times New Roman"/>
          <w:b/>
          <w:bCs/>
          <w:lang w:val="lt-LT"/>
        </w:rPr>
        <w:t>5.2</w:t>
      </w:r>
      <w:r w:rsidRPr="001F6A6A">
        <w:rPr>
          <w:rFonts w:ascii="Times New Roman" w:eastAsia="Times New Roman" w:hAnsi="Times New Roman"/>
          <w:b/>
          <w:bCs/>
          <w:lang w:val="lt-LT"/>
        </w:rPr>
        <w:tab/>
      </w:r>
      <w:proofErr w:type="spellStart"/>
      <w:r w:rsidRPr="001F6A6A">
        <w:rPr>
          <w:rFonts w:ascii="Times New Roman" w:eastAsia="Times New Roman" w:hAnsi="Times New Roman"/>
          <w:b/>
          <w:bCs/>
          <w:lang w:val="lt-LT"/>
        </w:rPr>
        <w:t>Farmakokinetinės</w:t>
      </w:r>
      <w:proofErr w:type="spellEnd"/>
      <w:r w:rsidRPr="001F6A6A">
        <w:rPr>
          <w:rFonts w:ascii="Times New Roman" w:eastAsia="Times New Roman" w:hAnsi="Times New Roman"/>
          <w:b/>
          <w:bCs/>
          <w:lang w:val="lt-LT"/>
        </w:rPr>
        <w:t xml:space="preserve"> savybės</w:t>
      </w:r>
      <w:bookmarkEnd w:id="34"/>
      <w:bookmarkEnd w:id="35"/>
    </w:p>
    <w:p w14:paraId="0756359A" w14:textId="77777777" w:rsidR="001E1339" w:rsidRPr="001F6A6A" w:rsidRDefault="001E1339" w:rsidP="001E1339">
      <w:pPr>
        <w:spacing w:after="0" w:line="240" w:lineRule="auto"/>
        <w:rPr>
          <w:rFonts w:ascii="Times New Roman" w:hAnsi="Times New Roman"/>
          <w:lang w:val="lt-LT" w:eastAsia="lt-LT"/>
        </w:rPr>
      </w:pPr>
    </w:p>
    <w:p w14:paraId="115304FA" w14:textId="77777777" w:rsidR="001E1339" w:rsidRPr="001F6A6A" w:rsidRDefault="001E1339" w:rsidP="001E1339">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u w:val="single"/>
          <w:lang w:val="lt-LT"/>
        </w:rPr>
        <w:t>Absorbcija</w:t>
      </w:r>
    </w:p>
    <w:p w14:paraId="38F2AEDB"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Nevalgius ar po valgio išgertas </w:t>
      </w: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lang w:val="lt-LT"/>
        </w:rPr>
        <w:t xml:space="preserve"> gerai rezorbuojamas.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išgėrus po valgio ar kartu su </w:t>
      </w:r>
      <w:proofErr w:type="spellStart"/>
      <w:r w:rsidRPr="001F6A6A">
        <w:rPr>
          <w:rFonts w:ascii="Times New Roman" w:eastAsia="Times New Roman" w:hAnsi="Times New Roman"/>
          <w:lang w:val="lt-LT"/>
        </w:rPr>
        <w:t>antacidiniais</w:t>
      </w:r>
      <w:proofErr w:type="spellEnd"/>
      <w:r w:rsidRPr="001F6A6A">
        <w:rPr>
          <w:rFonts w:ascii="Times New Roman" w:eastAsia="Times New Roman" w:hAnsi="Times New Roman"/>
          <w:lang w:val="lt-LT"/>
        </w:rPr>
        <w:t xml:space="preserve"> vaistiniais preparatais,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farmakokinetika nepakinta.</w:t>
      </w:r>
    </w:p>
    <w:p w14:paraId="512ADEB3"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74AE5C61"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Pasiskirstymas</w:t>
      </w:r>
    </w:p>
    <w:p w14:paraId="601AEFE5"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Išgerto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absoliutus biologinis prieinamumas yra apie 90 %. Vidutinės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koncentracijos plazmoje, kurios susidaro kai jo išgeriama nevalgius, pateikiamos lentelėje. Apie 60 % pavartotos dozės išskiriama su šlapimu.</w:t>
      </w:r>
    </w:p>
    <w:p w14:paraId="04720B5F" w14:textId="77777777" w:rsidR="001E1339" w:rsidRPr="001F6A6A" w:rsidRDefault="001E1339" w:rsidP="001E1339">
      <w:pPr>
        <w:spacing w:after="0" w:line="240" w:lineRule="auto"/>
        <w:rPr>
          <w:rFonts w:ascii="Times New Roman" w:hAnsi="Times New Roman"/>
          <w:lang w:val="lt-LT"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126"/>
        <w:gridCol w:w="1418"/>
        <w:gridCol w:w="1984"/>
        <w:gridCol w:w="2127"/>
      </w:tblGrid>
      <w:tr w:rsidR="001E1339" w:rsidRPr="00784A56" w14:paraId="3F6FAAE9" w14:textId="77777777" w:rsidTr="00EB57BE">
        <w:tc>
          <w:tcPr>
            <w:tcW w:w="1384" w:type="dxa"/>
            <w:tcBorders>
              <w:bottom w:val="nil"/>
            </w:tcBorders>
          </w:tcPr>
          <w:p w14:paraId="262AF38F" w14:textId="77777777" w:rsidR="001E1339" w:rsidRPr="001F6A6A" w:rsidRDefault="001E1339" w:rsidP="00EB57BE">
            <w:pPr>
              <w:tabs>
                <w:tab w:val="left" w:pos="567"/>
              </w:tabs>
              <w:spacing w:after="0" w:line="240" w:lineRule="auto"/>
              <w:rPr>
                <w:rFonts w:ascii="Times New Roman" w:eastAsia="Times New Roman" w:hAnsi="Times New Roman"/>
                <w:lang w:val="lt-LT"/>
              </w:rPr>
            </w:pPr>
          </w:p>
        </w:tc>
        <w:tc>
          <w:tcPr>
            <w:tcW w:w="5528" w:type="dxa"/>
            <w:gridSpan w:val="3"/>
          </w:tcPr>
          <w:p w14:paraId="58CE89B1" w14:textId="77777777" w:rsidR="001E1339" w:rsidRPr="001F6A6A" w:rsidRDefault="001E1339" w:rsidP="00EB57BE">
            <w:pPr>
              <w:tabs>
                <w:tab w:val="left" w:pos="567"/>
              </w:tabs>
              <w:spacing w:after="0" w:line="240" w:lineRule="auto"/>
              <w:jc w:val="right"/>
              <w:rPr>
                <w:rFonts w:ascii="Times New Roman" w:eastAsia="Times New Roman" w:hAnsi="Times New Roman"/>
                <w:lang w:val="lt-LT"/>
              </w:rPr>
            </w:pPr>
            <w:r w:rsidRPr="001F6A6A">
              <w:rPr>
                <w:rFonts w:ascii="Times New Roman" w:eastAsia="Times New Roman" w:hAnsi="Times New Roman"/>
                <w:b/>
                <w:lang w:val="lt-LT"/>
              </w:rPr>
              <w:t xml:space="preserve">Vidutinė </w:t>
            </w:r>
            <w:proofErr w:type="spellStart"/>
            <w:r w:rsidRPr="001F6A6A">
              <w:rPr>
                <w:rFonts w:ascii="Times New Roman" w:eastAsia="Times New Roman" w:hAnsi="Times New Roman"/>
                <w:b/>
                <w:lang w:val="lt-LT"/>
              </w:rPr>
              <w:t>cefprozilio</w:t>
            </w:r>
            <w:proofErr w:type="spellEnd"/>
            <w:r w:rsidRPr="001F6A6A">
              <w:rPr>
                <w:rFonts w:ascii="Times New Roman" w:eastAsia="Times New Roman" w:hAnsi="Times New Roman"/>
                <w:b/>
                <w:lang w:val="lt-LT"/>
              </w:rPr>
              <w:t xml:space="preserve"> koncentracija plazmoje</w:t>
            </w:r>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mikrogramai</w:t>
            </w:r>
            <w:proofErr w:type="spellEnd"/>
            <w:r w:rsidRPr="001F6A6A">
              <w:rPr>
                <w:rFonts w:ascii="Times New Roman" w:eastAsia="Times New Roman" w:hAnsi="Times New Roman"/>
                <w:lang w:val="lt-LT"/>
              </w:rPr>
              <w:t>/ml) *</w:t>
            </w:r>
          </w:p>
        </w:tc>
        <w:tc>
          <w:tcPr>
            <w:tcW w:w="2127" w:type="dxa"/>
            <w:tcBorders>
              <w:bottom w:val="nil"/>
            </w:tcBorders>
          </w:tcPr>
          <w:p w14:paraId="068535DA" w14:textId="77777777" w:rsidR="001E1339" w:rsidRPr="001F6A6A" w:rsidRDefault="001E1339" w:rsidP="00EB57BE">
            <w:pPr>
              <w:tabs>
                <w:tab w:val="left" w:pos="567"/>
              </w:tabs>
              <w:spacing w:after="0" w:line="240" w:lineRule="auto"/>
              <w:rPr>
                <w:rFonts w:ascii="Times New Roman" w:eastAsia="Times New Roman" w:hAnsi="Times New Roman"/>
                <w:lang w:val="lt-LT"/>
              </w:rPr>
            </w:pPr>
          </w:p>
        </w:tc>
      </w:tr>
      <w:tr w:rsidR="001E1339" w:rsidRPr="001F6A6A" w14:paraId="31F9F736" w14:textId="77777777" w:rsidTr="00EB57BE">
        <w:tc>
          <w:tcPr>
            <w:tcW w:w="1384" w:type="dxa"/>
            <w:tcBorders>
              <w:top w:val="nil"/>
            </w:tcBorders>
          </w:tcPr>
          <w:p w14:paraId="39FC87C2" w14:textId="77777777" w:rsidR="001E1339" w:rsidRPr="001F6A6A" w:rsidRDefault="001E1339" w:rsidP="00EB57BE">
            <w:pPr>
              <w:tabs>
                <w:tab w:val="left" w:pos="567"/>
              </w:tabs>
              <w:spacing w:after="0" w:line="240" w:lineRule="auto"/>
              <w:rPr>
                <w:rFonts w:ascii="Times New Roman" w:eastAsia="Times New Roman" w:hAnsi="Times New Roman"/>
                <w:b/>
                <w:lang w:val="lt-LT"/>
              </w:rPr>
            </w:pPr>
            <w:r w:rsidRPr="001F6A6A">
              <w:rPr>
                <w:rFonts w:ascii="Times New Roman" w:eastAsia="Times New Roman" w:hAnsi="Times New Roman"/>
                <w:b/>
                <w:lang w:val="lt-LT"/>
              </w:rPr>
              <w:t>Dozė</w:t>
            </w:r>
          </w:p>
        </w:tc>
        <w:tc>
          <w:tcPr>
            <w:tcW w:w="2126" w:type="dxa"/>
          </w:tcPr>
          <w:p w14:paraId="27F0F28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w:t>
            </w:r>
            <w:r w:rsidRPr="001F6A6A">
              <w:rPr>
                <w:rFonts w:ascii="Times New Roman" w:eastAsia="Times New Roman" w:hAnsi="Times New Roman"/>
                <w:lang w:val="lt-LT"/>
              </w:rPr>
              <w:br/>
              <w:t>(maždaug po 90 min.)</w:t>
            </w:r>
          </w:p>
        </w:tc>
        <w:tc>
          <w:tcPr>
            <w:tcW w:w="1418" w:type="dxa"/>
          </w:tcPr>
          <w:p w14:paraId="6194B85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 4 val.</w:t>
            </w:r>
          </w:p>
        </w:tc>
        <w:tc>
          <w:tcPr>
            <w:tcW w:w="1984" w:type="dxa"/>
          </w:tcPr>
          <w:p w14:paraId="21720F7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po 8 val.</w:t>
            </w:r>
          </w:p>
        </w:tc>
        <w:tc>
          <w:tcPr>
            <w:tcW w:w="2127" w:type="dxa"/>
            <w:tcBorders>
              <w:top w:val="nil"/>
            </w:tcBorders>
          </w:tcPr>
          <w:p w14:paraId="2FC84B35"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išskyrimas su šlapimu per 8 val.</w:t>
            </w:r>
          </w:p>
        </w:tc>
      </w:tr>
      <w:tr w:rsidR="001E1339" w:rsidRPr="001F6A6A" w14:paraId="6B7C5DAA" w14:textId="77777777" w:rsidTr="00EB57BE">
        <w:tc>
          <w:tcPr>
            <w:tcW w:w="1384" w:type="dxa"/>
          </w:tcPr>
          <w:p w14:paraId="5D8DACFB"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 mg</w:t>
            </w:r>
          </w:p>
        </w:tc>
        <w:tc>
          <w:tcPr>
            <w:tcW w:w="2126" w:type="dxa"/>
          </w:tcPr>
          <w:p w14:paraId="1F31F54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6,1</w:t>
            </w:r>
          </w:p>
        </w:tc>
        <w:tc>
          <w:tcPr>
            <w:tcW w:w="1418" w:type="dxa"/>
          </w:tcPr>
          <w:p w14:paraId="5A9B3AF8"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1,7</w:t>
            </w:r>
          </w:p>
        </w:tc>
        <w:tc>
          <w:tcPr>
            <w:tcW w:w="1984" w:type="dxa"/>
          </w:tcPr>
          <w:p w14:paraId="1032334F"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0,2</w:t>
            </w:r>
          </w:p>
        </w:tc>
        <w:tc>
          <w:tcPr>
            <w:tcW w:w="2127" w:type="dxa"/>
          </w:tcPr>
          <w:p w14:paraId="70E710C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60 %</w:t>
            </w:r>
          </w:p>
        </w:tc>
      </w:tr>
      <w:tr w:rsidR="001E1339" w:rsidRPr="001F6A6A" w14:paraId="0E6A32C3" w14:textId="77777777" w:rsidTr="00EB57BE">
        <w:tc>
          <w:tcPr>
            <w:tcW w:w="1384" w:type="dxa"/>
          </w:tcPr>
          <w:p w14:paraId="1D2230D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 mg</w:t>
            </w:r>
          </w:p>
        </w:tc>
        <w:tc>
          <w:tcPr>
            <w:tcW w:w="2126" w:type="dxa"/>
          </w:tcPr>
          <w:p w14:paraId="43B8086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10,5</w:t>
            </w:r>
          </w:p>
        </w:tc>
        <w:tc>
          <w:tcPr>
            <w:tcW w:w="1418" w:type="dxa"/>
          </w:tcPr>
          <w:p w14:paraId="0627845B"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3,2</w:t>
            </w:r>
          </w:p>
        </w:tc>
        <w:tc>
          <w:tcPr>
            <w:tcW w:w="1984" w:type="dxa"/>
          </w:tcPr>
          <w:p w14:paraId="350D533A"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0,4</w:t>
            </w:r>
          </w:p>
        </w:tc>
        <w:tc>
          <w:tcPr>
            <w:tcW w:w="2127" w:type="dxa"/>
          </w:tcPr>
          <w:p w14:paraId="5B3EAC70"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62 %</w:t>
            </w:r>
          </w:p>
        </w:tc>
      </w:tr>
      <w:tr w:rsidR="001E1339" w:rsidRPr="001F6A6A" w14:paraId="0D063D02" w14:textId="77777777" w:rsidTr="00EB57BE">
        <w:tc>
          <w:tcPr>
            <w:tcW w:w="1384" w:type="dxa"/>
          </w:tcPr>
          <w:p w14:paraId="1B2A0FCD"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1000 mg</w:t>
            </w:r>
          </w:p>
        </w:tc>
        <w:tc>
          <w:tcPr>
            <w:tcW w:w="2126" w:type="dxa"/>
          </w:tcPr>
          <w:p w14:paraId="37ACDE5A"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18,3</w:t>
            </w:r>
          </w:p>
        </w:tc>
        <w:tc>
          <w:tcPr>
            <w:tcW w:w="1418" w:type="dxa"/>
          </w:tcPr>
          <w:p w14:paraId="7DDAE2FB"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8,4</w:t>
            </w:r>
          </w:p>
        </w:tc>
        <w:tc>
          <w:tcPr>
            <w:tcW w:w="1984" w:type="dxa"/>
          </w:tcPr>
          <w:p w14:paraId="5142B18A"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w:t>
            </w:r>
          </w:p>
        </w:tc>
        <w:tc>
          <w:tcPr>
            <w:tcW w:w="2127" w:type="dxa"/>
          </w:tcPr>
          <w:p w14:paraId="06A1ECC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54 %</w:t>
            </w:r>
          </w:p>
        </w:tc>
      </w:tr>
    </w:tbl>
    <w:p w14:paraId="435F229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 Nurodyti vidutiniai duomenys, gauti tiriant 12 sveikų savanorių (jaunų vyrų), gėrusių šio vaistinio preparato kapsulių, tačiau yra nustatyta, kad geriamasis tirpalas, kapsulės, tabletės ir suspensija, išgerti nevalgius, yra </w:t>
      </w:r>
      <w:proofErr w:type="spellStart"/>
      <w:r w:rsidRPr="001F6A6A">
        <w:rPr>
          <w:rFonts w:ascii="Times New Roman" w:eastAsia="Times New Roman" w:hAnsi="Times New Roman"/>
          <w:lang w:val="lt-LT"/>
        </w:rPr>
        <w:t>bioekvivalentiški</w:t>
      </w:r>
      <w:proofErr w:type="spellEnd"/>
      <w:r w:rsidRPr="001F6A6A">
        <w:rPr>
          <w:rFonts w:ascii="Times New Roman" w:eastAsia="Times New Roman" w:hAnsi="Times New Roman"/>
          <w:lang w:val="lt-LT"/>
        </w:rPr>
        <w:t>.</w:t>
      </w:r>
    </w:p>
    <w:p w14:paraId="33BF8CF2"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68EE453"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Apie 36 %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būna prisijungusio prie plazmos baltymų (prisijungęs kiekis nepriklauso nuo koncentracijos plazmoje, kai ji yra 2-20 </w:t>
      </w:r>
      <w:proofErr w:type="spellStart"/>
      <w:r w:rsidRPr="001F6A6A">
        <w:rPr>
          <w:rFonts w:ascii="Times New Roman" w:eastAsia="Times New Roman" w:hAnsi="Times New Roman"/>
          <w:lang w:val="lt-LT"/>
        </w:rPr>
        <w:t>mikrogramų</w:t>
      </w:r>
      <w:proofErr w:type="spellEnd"/>
      <w:r w:rsidRPr="001F6A6A">
        <w:rPr>
          <w:rFonts w:ascii="Times New Roman" w:eastAsia="Times New Roman" w:hAnsi="Times New Roman"/>
          <w:lang w:val="lt-LT"/>
        </w:rPr>
        <w:t>/ml ribose). Vidutinis pusinis laikas sveikų žmonių plazmoje – 1,3 val.</w:t>
      </w:r>
    </w:p>
    <w:p w14:paraId="42DA17C6"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43CED5A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 xml:space="preserve">Didžiausia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koncentracija odos pūslių skystyje, išgėrus vieną 250 mg dozę, būna 3 </w:t>
      </w:r>
      <w:proofErr w:type="spellStart"/>
      <w:r w:rsidRPr="001F6A6A">
        <w:rPr>
          <w:rFonts w:ascii="Times New Roman" w:eastAsia="Times New Roman" w:hAnsi="Times New Roman"/>
          <w:lang w:val="lt-LT"/>
        </w:rPr>
        <w:t>mikrogramai</w:t>
      </w:r>
      <w:proofErr w:type="spellEnd"/>
      <w:r w:rsidRPr="001F6A6A">
        <w:rPr>
          <w:rFonts w:ascii="Times New Roman" w:eastAsia="Times New Roman" w:hAnsi="Times New Roman"/>
          <w:lang w:val="lt-LT"/>
        </w:rPr>
        <w:t xml:space="preserve">/ml, išgėrus vieną 500 mg dozę – 5,8 </w:t>
      </w:r>
      <w:proofErr w:type="spellStart"/>
      <w:r w:rsidRPr="001F6A6A">
        <w:rPr>
          <w:rFonts w:ascii="Times New Roman" w:eastAsia="Times New Roman" w:hAnsi="Times New Roman"/>
          <w:lang w:val="lt-LT"/>
        </w:rPr>
        <w:t>mikrogramai</w:t>
      </w:r>
      <w:proofErr w:type="spellEnd"/>
      <w:r w:rsidRPr="001F6A6A">
        <w:rPr>
          <w:rFonts w:ascii="Times New Roman" w:eastAsia="Times New Roman" w:hAnsi="Times New Roman"/>
          <w:lang w:val="lt-LT"/>
        </w:rPr>
        <w:t>/ml. Pusinis laikas odos pūslių skystyje (2,3 val.) yra ilgesnis negu plazmoje.</w:t>
      </w:r>
    </w:p>
    <w:p w14:paraId="70E84A60"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A7A40BC"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Pacientų, sergančių lėtiniu vidurinės ausies uždegimu ir išgėrusių vieną 15 mg/kg arba 20 mg/kg dozę, vidurinės ausies skystyje susidarė 0,06-8,7 </w:t>
      </w:r>
      <w:proofErr w:type="spellStart"/>
      <w:r w:rsidRPr="001F6A6A">
        <w:rPr>
          <w:rFonts w:ascii="Times New Roman" w:eastAsia="Times New Roman" w:hAnsi="Times New Roman"/>
          <w:lang w:val="lt-LT"/>
        </w:rPr>
        <w:t>mikrogramų</w:t>
      </w:r>
      <w:proofErr w:type="spellEnd"/>
      <w:r w:rsidRPr="001F6A6A">
        <w:rPr>
          <w:rFonts w:ascii="Times New Roman" w:eastAsia="Times New Roman" w:hAnsi="Times New Roman"/>
          <w:lang w:val="lt-LT"/>
        </w:rPr>
        <w:t xml:space="preserve">/ml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koncentracija.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koncentracija vidurinės ausies skystyje buvo didesnė už MSK daugumai vidurinės ausies uždegimą sukeliančių bakterijų 6 val. po vaistinio preparato pavartojimo.</w:t>
      </w:r>
    </w:p>
    <w:p w14:paraId="5F122983"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6CF6FCA"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Eliminacija</w:t>
      </w:r>
    </w:p>
    <w:p w14:paraId="6F00731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Pavartojus 250 mg, 500 mg ir 1 g dozes, pirmąsias 4 val. vidutinė vaistinio preparato koncentracija šlapime būna atitinkamai apie 170 </w:t>
      </w:r>
      <w:proofErr w:type="spellStart"/>
      <w:r w:rsidRPr="001F6A6A">
        <w:rPr>
          <w:rFonts w:ascii="Times New Roman" w:eastAsia="Times New Roman" w:hAnsi="Times New Roman"/>
          <w:lang w:val="lt-LT"/>
        </w:rPr>
        <w:t>mikrogramo</w:t>
      </w:r>
      <w:proofErr w:type="spellEnd"/>
      <w:r w:rsidRPr="001F6A6A">
        <w:rPr>
          <w:rFonts w:ascii="Times New Roman" w:eastAsia="Times New Roman" w:hAnsi="Times New Roman"/>
          <w:lang w:val="lt-LT"/>
        </w:rPr>
        <w:t>/ml, 450 </w:t>
      </w:r>
      <w:proofErr w:type="spellStart"/>
      <w:r w:rsidRPr="001F6A6A">
        <w:rPr>
          <w:rFonts w:ascii="Times New Roman" w:eastAsia="Times New Roman" w:hAnsi="Times New Roman"/>
          <w:lang w:val="lt-LT"/>
        </w:rPr>
        <w:t>mikrogramo</w:t>
      </w:r>
      <w:proofErr w:type="spellEnd"/>
      <w:r w:rsidRPr="001F6A6A">
        <w:rPr>
          <w:rFonts w:ascii="Times New Roman" w:eastAsia="Times New Roman" w:hAnsi="Times New Roman"/>
          <w:lang w:val="lt-LT"/>
        </w:rPr>
        <w:t>/ml ir 600 </w:t>
      </w:r>
      <w:proofErr w:type="spellStart"/>
      <w:r w:rsidRPr="001F6A6A">
        <w:rPr>
          <w:rFonts w:ascii="Times New Roman" w:eastAsia="Times New Roman" w:hAnsi="Times New Roman"/>
          <w:lang w:val="lt-LT"/>
        </w:rPr>
        <w:t>mikrogramo</w:t>
      </w:r>
      <w:proofErr w:type="spellEnd"/>
      <w:r w:rsidRPr="001F6A6A">
        <w:rPr>
          <w:rFonts w:ascii="Times New Roman" w:eastAsia="Times New Roman" w:hAnsi="Times New Roman"/>
          <w:lang w:val="lt-LT"/>
        </w:rPr>
        <w:t xml:space="preserve">/ml. 10 dienų geriant iki 1 g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kas 8 val., jo kaupimosi pacientų, kurių inkstų funkcija normali, plazmoje nenustatyta. </w:t>
      </w:r>
    </w:p>
    <w:p w14:paraId="7F4D44D3"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2564777"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Sutrikusi kepenų funkcija</w:t>
      </w:r>
      <w:r w:rsidRPr="001F6A6A" w:rsidDel="007556A1">
        <w:rPr>
          <w:rFonts w:ascii="Times New Roman" w:eastAsia="Times New Roman" w:hAnsi="Times New Roman"/>
          <w:i/>
          <w:lang w:val="lt-LT"/>
        </w:rPr>
        <w:t xml:space="preserve"> </w:t>
      </w:r>
    </w:p>
    <w:p w14:paraId="530080F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Statistiškai reikšmingų farmakokinetikos rodiklių skirtumų tarp pacientų, kurių kepenų funkcija sutrikusi, ir sveikų kontrolinės grupės pacientų, nenustatyta.</w:t>
      </w:r>
    </w:p>
    <w:p w14:paraId="55604A50"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6A0FBCF2"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Cs/>
          <w:u w:val="single"/>
          <w:lang w:val="lt-LT"/>
        </w:rPr>
        <w:t>Sutrikusi inkstų funkcija</w:t>
      </w:r>
    </w:p>
    <w:p w14:paraId="78D0809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Sutrikus inkstų funkcijai,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pusinis laikas plazmoje pailgėja priklausomai nuo sutrikimo laipsnio. Nustatyta, kad sunkiu inkstų funkcijos nepakankamumu sergančių pacientų plazmoje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pusinis laikas būna 5,9 val. Hemodializės metu jo pusinis laikas sutrumpėja iki 2,1 val. Išskyrimo būdai, kai inkstų funkcija gerokai sutrikusi, nenustatyti (žr. 4.2 skyrių).</w:t>
      </w:r>
    </w:p>
    <w:p w14:paraId="71E29B57"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D6E3B23"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Senyvi pacientai</w:t>
      </w:r>
    </w:p>
    <w:p w14:paraId="28DF8229"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Senyviems (65 metų ir vyresniems) asmenims nustatytas vidutinis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AUC, maždaug 35-60 % didesnis negu jauniems suaugusiesiems. Šis nuo amžiaus priklausomas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farmakokinetikos skirtumas nėra toks didelis, kad reikėtų koreguoti dozę.</w:t>
      </w:r>
    </w:p>
    <w:p w14:paraId="21912D92"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598E093D"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u w:val="single"/>
          <w:lang w:val="lt-LT"/>
        </w:rPr>
        <w:t>Vaikų populiacija</w:t>
      </w:r>
    </w:p>
    <w:p w14:paraId="390542C6"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farmakokinetika vaikų nuo 6 mėn. iki 12 metų organizme yra panaši kaip suaugusiųjų. Vaikų, gėrusių 7,5-30 mg/kg dozes, plazmoje susidariusios koncentracijos buvo panašios kaip suaugusiųjų, gėrusių 250-1000 mg dozes; didžiausia koncentracija plazmoje susidarydavo per 1-2 val., pusinis eliminacijos laikas buvo 1,5 val.</w:t>
      </w:r>
    </w:p>
    <w:p w14:paraId="19DF8910"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2F99EA34"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Vaikų, išgėrusių vieną 7,5-20 mg/kg kūno svorio dozę, tonzilių audinyje susidaro 0,5-4,3 </w:t>
      </w:r>
      <w:proofErr w:type="spellStart"/>
      <w:r w:rsidRPr="001F6A6A">
        <w:rPr>
          <w:rFonts w:ascii="Times New Roman" w:eastAsia="Times New Roman" w:hAnsi="Times New Roman"/>
          <w:lang w:val="lt-LT"/>
        </w:rPr>
        <w:t>mikrogramo</w:t>
      </w:r>
      <w:proofErr w:type="spellEnd"/>
      <w:r w:rsidRPr="001F6A6A">
        <w:rPr>
          <w:rFonts w:ascii="Times New Roman" w:eastAsia="Times New Roman" w:hAnsi="Times New Roman"/>
          <w:lang w:val="lt-LT"/>
        </w:rPr>
        <w:t xml:space="preserve">/g, adenoidų audinyje – 0,4-4,9 </w:t>
      </w:r>
      <w:proofErr w:type="spellStart"/>
      <w:r w:rsidRPr="001F6A6A">
        <w:rPr>
          <w:rFonts w:ascii="Times New Roman" w:eastAsia="Times New Roman" w:hAnsi="Times New Roman"/>
          <w:lang w:val="lt-LT"/>
        </w:rPr>
        <w:t>mikrogramo</w:t>
      </w:r>
      <w:proofErr w:type="spellEnd"/>
      <w:r w:rsidRPr="001F6A6A">
        <w:rPr>
          <w:rFonts w:ascii="Times New Roman" w:eastAsia="Times New Roman" w:hAnsi="Times New Roman"/>
          <w:lang w:val="lt-LT"/>
        </w:rPr>
        <w:t xml:space="preserve">/g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koncentracija. Pavartojus vaistinio preparato, jo koncentracija tonzilių ir adenoidų audinyje 3,2 val. būna didesnė už MSK dažniausiems </w:t>
      </w:r>
      <w:proofErr w:type="spellStart"/>
      <w:r w:rsidRPr="001F6A6A">
        <w:rPr>
          <w:rFonts w:ascii="Times New Roman" w:eastAsia="Times New Roman" w:hAnsi="Times New Roman"/>
          <w:lang w:val="lt-LT"/>
        </w:rPr>
        <w:t>faringito</w:t>
      </w:r>
      <w:proofErr w:type="spellEnd"/>
      <w:r w:rsidRPr="001F6A6A">
        <w:rPr>
          <w:rFonts w:ascii="Times New Roman" w:eastAsia="Times New Roman" w:hAnsi="Times New Roman"/>
          <w:lang w:val="lt-LT"/>
        </w:rPr>
        <w:t xml:space="preserve"> ir </w:t>
      </w:r>
      <w:proofErr w:type="spellStart"/>
      <w:r w:rsidRPr="001F6A6A">
        <w:rPr>
          <w:rFonts w:ascii="Times New Roman" w:eastAsia="Times New Roman" w:hAnsi="Times New Roman"/>
          <w:lang w:val="lt-LT"/>
        </w:rPr>
        <w:t>tonzilito</w:t>
      </w:r>
      <w:proofErr w:type="spellEnd"/>
      <w:r w:rsidRPr="001F6A6A">
        <w:rPr>
          <w:rFonts w:ascii="Times New Roman" w:eastAsia="Times New Roman" w:hAnsi="Times New Roman"/>
          <w:lang w:val="lt-LT"/>
        </w:rPr>
        <w:t xml:space="preserve"> sukėlėjams.</w:t>
      </w:r>
    </w:p>
    <w:p w14:paraId="3EBA99FE" w14:textId="77777777" w:rsidR="001E1339" w:rsidRPr="001F6A6A" w:rsidRDefault="001E1339" w:rsidP="001E1339">
      <w:pPr>
        <w:tabs>
          <w:tab w:val="left" w:pos="567"/>
        </w:tabs>
        <w:spacing w:after="0" w:line="240" w:lineRule="auto"/>
        <w:jc w:val="both"/>
        <w:rPr>
          <w:rFonts w:ascii="Times New Roman" w:eastAsia="Times New Roman" w:hAnsi="Times New Roman"/>
          <w:lang w:val="lt-LT"/>
        </w:rPr>
      </w:pPr>
    </w:p>
    <w:p w14:paraId="17B27B98"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Lytis</w:t>
      </w:r>
    </w:p>
    <w:p w14:paraId="353C3349"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Vidutinis AUC moterims yra maždaug 15-20 % didesnis negu vyrams, tačiau šis nuo lyties priklausomas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farmakokinetikos skirtumas nėra toks didelis, kad reikėtų koreguoti dozę.</w:t>
      </w:r>
    </w:p>
    <w:p w14:paraId="618852C8" w14:textId="77777777" w:rsidR="001E1339" w:rsidRPr="001F6A6A" w:rsidRDefault="001E1339" w:rsidP="001E1339">
      <w:pPr>
        <w:spacing w:after="0" w:line="240" w:lineRule="auto"/>
        <w:rPr>
          <w:rFonts w:ascii="Times New Roman" w:hAnsi="Times New Roman"/>
          <w:lang w:val="lt-LT" w:eastAsia="lt-LT"/>
        </w:rPr>
      </w:pPr>
    </w:p>
    <w:p w14:paraId="45DCA5A3"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36" w:name="_Toc129243114"/>
      <w:bookmarkStart w:id="37" w:name="_Toc129243239"/>
      <w:r w:rsidRPr="001F6A6A">
        <w:rPr>
          <w:rFonts w:ascii="Times New Roman" w:eastAsia="Times New Roman" w:hAnsi="Times New Roman"/>
          <w:b/>
          <w:bCs/>
          <w:lang w:val="lt-LT"/>
        </w:rPr>
        <w:t>5.3</w:t>
      </w:r>
      <w:r w:rsidRPr="001F6A6A">
        <w:rPr>
          <w:rFonts w:ascii="Times New Roman" w:eastAsia="Times New Roman" w:hAnsi="Times New Roman"/>
          <w:b/>
          <w:bCs/>
          <w:lang w:val="lt-LT"/>
        </w:rPr>
        <w:tab/>
      </w:r>
      <w:proofErr w:type="spellStart"/>
      <w:r w:rsidRPr="001F6A6A">
        <w:rPr>
          <w:rFonts w:ascii="Times New Roman" w:eastAsia="Times New Roman" w:hAnsi="Times New Roman"/>
          <w:b/>
          <w:bCs/>
          <w:lang w:val="lt-LT"/>
        </w:rPr>
        <w:t>Ikiklinikinių</w:t>
      </w:r>
      <w:proofErr w:type="spellEnd"/>
      <w:r w:rsidRPr="001F6A6A">
        <w:rPr>
          <w:rFonts w:ascii="Times New Roman" w:eastAsia="Times New Roman" w:hAnsi="Times New Roman"/>
          <w:b/>
          <w:bCs/>
          <w:lang w:val="lt-LT"/>
        </w:rPr>
        <w:t xml:space="preserve"> saugumo tyrimų duomenys</w:t>
      </w:r>
      <w:bookmarkEnd w:id="36"/>
      <w:bookmarkEnd w:id="37"/>
    </w:p>
    <w:p w14:paraId="3CCB3608" w14:textId="77777777" w:rsidR="001E1339" w:rsidRPr="001F6A6A" w:rsidRDefault="001E1339" w:rsidP="001E1339">
      <w:pPr>
        <w:spacing w:after="0" w:line="240" w:lineRule="auto"/>
        <w:rPr>
          <w:rFonts w:ascii="Times New Roman" w:hAnsi="Times New Roman"/>
          <w:lang w:val="lt-LT" w:eastAsia="lt-LT"/>
        </w:rPr>
      </w:pPr>
    </w:p>
    <w:p w14:paraId="5AE4A64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Reikiami tyrimai, atlikti su </w:t>
      </w:r>
      <w:proofErr w:type="spellStart"/>
      <w:r w:rsidRPr="001F6A6A">
        <w:rPr>
          <w:rFonts w:ascii="Times New Roman" w:eastAsia="Times New Roman" w:hAnsi="Times New Roman"/>
          <w:lang w:val="lt-LT"/>
        </w:rPr>
        <w:t>prokariotitų</w:t>
      </w:r>
      <w:proofErr w:type="spellEnd"/>
      <w:r w:rsidRPr="001F6A6A">
        <w:rPr>
          <w:rFonts w:ascii="Times New Roman" w:eastAsia="Times New Roman" w:hAnsi="Times New Roman"/>
          <w:lang w:val="lt-LT"/>
        </w:rPr>
        <w:t xml:space="preserve"> ar </w:t>
      </w:r>
      <w:proofErr w:type="spellStart"/>
      <w:r w:rsidRPr="001F6A6A">
        <w:rPr>
          <w:rFonts w:ascii="Times New Roman" w:eastAsia="Times New Roman" w:hAnsi="Times New Roman"/>
          <w:lang w:val="lt-LT"/>
        </w:rPr>
        <w:t>eukariotų</w:t>
      </w:r>
      <w:proofErr w:type="spellEnd"/>
      <w:r w:rsidRPr="001F6A6A">
        <w:rPr>
          <w:rFonts w:ascii="Times New Roman" w:eastAsia="Times New Roman" w:hAnsi="Times New Roman"/>
          <w:lang w:val="lt-LT"/>
        </w:rPr>
        <w:t xml:space="preserve"> ląstelėmis </w:t>
      </w: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vitro</w:t>
      </w:r>
      <w:proofErr w:type="spellEnd"/>
      <w:r w:rsidRPr="001F6A6A">
        <w:rPr>
          <w:rFonts w:ascii="Times New Roman" w:eastAsia="Times New Roman" w:hAnsi="Times New Roman"/>
          <w:lang w:val="lt-LT"/>
        </w:rPr>
        <w:t xml:space="preserve"> ar </w:t>
      </w: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vivo</w:t>
      </w:r>
      <w:proofErr w:type="spellEnd"/>
      <w:r w:rsidRPr="001F6A6A">
        <w:rPr>
          <w:rFonts w:ascii="Times New Roman" w:eastAsia="Times New Roman" w:hAnsi="Times New Roman"/>
          <w:lang w:val="lt-LT"/>
        </w:rPr>
        <w:t xml:space="preserve">, galimo mutageninio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poveikio neparodė. Ilgalaikių galimo kancerogeninio poveikio tyrimų </w:t>
      </w:r>
      <w:proofErr w:type="spellStart"/>
      <w:r w:rsidRPr="001F6A6A">
        <w:rPr>
          <w:rFonts w:ascii="Times New Roman" w:eastAsia="Times New Roman" w:hAnsi="Times New Roman"/>
          <w:i/>
          <w:lang w:val="lt-LT"/>
        </w:rPr>
        <w:t>in</w:t>
      </w:r>
      <w:proofErr w:type="spellEnd"/>
      <w:r w:rsidRPr="001F6A6A">
        <w:rPr>
          <w:rFonts w:ascii="Times New Roman" w:eastAsia="Times New Roman" w:hAnsi="Times New Roman"/>
          <w:i/>
          <w:lang w:val="lt-LT"/>
        </w:rPr>
        <w:t xml:space="preserve"> </w:t>
      </w:r>
      <w:proofErr w:type="spellStart"/>
      <w:r w:rsidRPr="001F6A6A">
        <w:rPr>
          <w:rFonts w:ascii="Times New Roman" w:eastAsia="Times New Roman" w:hAnsi="Times New Roman"/>
          <w:i/>
          <w:lang w:val="lt-LT"/>
        </w:rPr>
        <w:t>vivo</w:t>
      </w:r>
      <w:proofErr w:type="spellEnd"/>
      <w:r w:rsidRPr="001F6A6A">
        <w:rPr>
          <w:rFonts w:ascii="Times New Roman" w:eastAsia="Times New Roman" w:hAnsi="Times New Roman"/>
          <w:lang w:val="lt-LT"/>
        </w:rPr>
        <w:t xml:space="preserve"> neatlikta. </w:t>
      </w:r>
      <w:proofErr w:type="spellStart"/>
      <w:r w:rsidRPr="001F6A6A">
        <w:rPr>
          <w:rFonts w:ascii="Times New Roman" w:eastAsia="Times New Roman" w:hAnsi="Times New Roman"/>
          <w:lang w:val="lt-LT"/>
        </w:rPr>
        <w:t>Toksikologinių</w:t>
      </w:r>
      <w:proofErr w:type="spellEnd"/>
      <w:r w:rsidRPr="001F6A6A">
        <w:rPr>
          <w:rFonts w:ascii="Times New Roman" w:eastAsia="Times New Roman" w:hAnsi="Times New Roman"/>
          <w:lang w:val="lt-LT"/>
        </w:rPr>
        <w:t xml:space="preserve"> tyrimų su gyvūnais metu tirtos vienkartinės net 5000 mg/kg dozės sunkių pasekmių ar dvėsimo nesukėlė. Poveikio gyvūnų reprodukcijai tyrimai vaisingumo sutrikimų neparodė.</w:t>
      </w:r>
    </w:p>
    <w:p w14:paraId="10CABAD2" w14:textId="77777777" w:rsidR="001E1339" w:rsidRPr="001F6A6A" w:rsidRDefault="001E1339" w:rsidP="001E1339">
      <w:pPr>
        <w:spacing w:after="0" w:line="240" w:lineRule="auto"/>
        <w:rPr>
          <w:rFonts w:ascii="Times New Roman" w:hAnsi="Times New Roman"/>
          <w:lang w:val="lt-LT" w:eastAsia="lt-LT"/>
        </w:rPr>
      </w:pPr>
    </w:p>
    <w:p w14:paraId="4C6DCE66" w14:textId="77777777" w:rsidR="001E1339" w:rsidRPr="001F6A6A" w:rsidRDefault="001E1339" w:rsidP="001E1339">
      <w:pPr>
        <w:spacing w:after="0" w:line="240" w:lineRule="auto"/>
        <w:rPr>
          <w:rFonts w:ascii="Times New Roman" w:hAnsi="Times New Roman"/>
          <w:lang w:val="lt-LT" w:eastAsia="lt-LT"/>
        </w:rPr>
      </w:pPr>
    </w:p>
    <w:p w14:paraId="2B93FD2B"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38" w:name="_Toc129243115"/>
      <w:bookmarkStart w:id="39" w:name="_Toc129243240"/>
      <w:r w:rsidRPr="001F6A6A">
        <w:rPr>
          <w:rFonts w:ascii="Times New Roman" w:hAnsi="Times New Roman"/>
          <w:b/>
          <w:lang w:val="lt-LT" w:eastAsia="lt-LT"/>
        </w:rPr>
        <w:t>6.</w:t>
      </w:r>
      <w:r w:rsidRPr="001F6A6A">
        <w:rPr>
          <w:rFonts w:ascii="Times New Roman" w:hAnsi="Times New Roman"/>
          <w:b/>
          <w:lang w:val="lt-LT" w:eastAsia="lt-LT"/>
        </w:rPr>
        <w:tab/>
        <w:t>FARMACINĖ INFORMACIJA</w:t>
      </w:r>
      <w:bookmarkEnd w:id="38"/>
      <w:bookmarkEnd w:id="39"/>
    </w:p>
    <w:p w14:paraId="6764137D" w14:textId="77777777" w:rsidR="001E1339" w:rsidRPr="001F6A6A" w:rsidRDefault="001E1339" w:rsidP="001E1339">
      <w:pPr>
        <w:spacing w:after="0" w:line="240" w:lineRule="auto"/>
        <w:rPr>
          <w:rFonts w:ascii="Times New Roman" w:hAnsi="Times New Roman"/>
          <w:lang w:val="lt-LT" w:eastAsia="lt-LT"/>
        </w:rPr>
      </w:pPr>
    </w:p>
    <w:p w14:paraId="054C9D72"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0" w:name="_Toc129243116"/>
      <w:bookmarkStart w:id="41" w:name="_Toc129243241"/>
      <w:r w:rsidRPr="001F6A6A">
        <w:rPr>
          <w:rFonts w:ascii="Times New Roman" w:eastAsia="Times New Roman" w:hAnsi="Times New Roman"/>
          <w:b/>
          <w:bCs/>
          <w:lang w:val="lt-LT"/>
        </w:rPr>
        <w:t>6.1</w:t>
      </w:r>
      <w:r w:rsidRPr="001F6A6A">
        <w:rPr>
          <w:rFonts w:ascii="Times New Roman" w:eastAsia="Times New Roman" w:hAnsi="Times New Roman"/>
          <w:b/>
          <w:bCs/>
          <w:lang w:val="lt-LT"/>
        </w:rPr>
        <w:tab/>
        <w:t>Pagalbinių medžiagų sąrašas</w:t>
      </w:r>
      <w:bookmarkEnd w:id="40"/>
      <w:bookmarkEnd w:id="41"/>
    </w:p>
    <w:p w14:paraId="5D085A17"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p>
    <w:p w14:paraId="0126668A" w14:textId="77777777" w:rsidR="00E53A97" w:rsidRPr="001F6A6A" w:rsidRDefault="00E53A97" w:rsidP="00E53A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Sacharozė</w:t>
      </w:r>
    </w:p>
    <w:p w14:paraId="638E2F98" w14:textId="77777777" w:rsidR="00DF02A7" w:rsidRDefault="00E53A97" w:rsidP="001E1339">
      <w:pPr>
        <w:tabs>
          <w:tab w:val="left" w:pos="567"/>
        </w:tabs>
        <w:spacing w:after="0" w:line="240" w:lineRule="auto"/>
        <w:rPr>
          <w:rFonts w:ascii="Times New Roman" w:eastAsia="Times New Roman" w:hAnsi="Times New Roman"/>
          <w:lang w:val="lt-LT"/>
        </w:rPr>
      </w:pPr>
      <w:r w:rsidRPr="00E53A97">
        <w:rPr>
          <w:rFonts w:ascii="Times New Roman" w:eastAsia="Times New Roman" w:hAnsi="Times New Roman"/>
          <w:lang w:val="lt-LT"/>
        </w:rPr>
        <w:t>Natūral</w:t>
      </w:r>
      <w:r>
        <w:rPr>
          <w:rFonts w:ascii="Times New Roman" w:eastAsia="Times New Roman" w:hAnsi="Times New Roman"/>
          <w:lang w:val="lt-LT"/>
        </w:rPr>
        <w:t>i</w:t>
      </w:r>
      <w:r w:rsidRPr="00E53A97">
        <w:rPr>
          <w:rFonts w:ascii="Times New Roman" w:eastAsia="Times New Roman" w:hAnsi="Times New Roman"/>
          <w:lang w:val="lt-LT"/>
        </w:rPr>
        <w:t xml:space="preserve"> bananų </w:t>
      </w:r>
      <w:r w:rsidR="00DF02A7">
        <w:rPr>
          <w:rFonts w:ascii="Times New Roman" w:eastAsia="Times New Roman" w:hAnsi="Times New Roman"/>
          <w:lang w:val="lt-LT"/>
        </w:rPr>
        <w:t>skonio aromatinė medžiaga</w:t>
      </w:r>
      <w:r w:rsidRPr="00E53A97">
        <w:rPr>
          <w:rFonts w:ascii="Times New Roman" w:eastAsia="Times New Roman" w:hAnsi="Times New Roman"/>
          <w:lang w:val="lt-LT"/>
        </w:rPr>
        <w:t xml:space="preserve"> (sudėtyje yra kvapiųjų medžiagų, natūralių kvapiųjų medžiagų, aromatinės medžiagos, </w:t>
      </w:r>
      <w:proofErr w:type="spellStart"/>
      <w:r w:rsidRPr="00E53A97">
        <w:rPr>
          <w:rFonts w:ascii="Times New Roman" w:eastAsia="Times New Roman" w:hAnsi="Times New Roman"/>
          <w:lang w:val="lt-LT"/>
        </w:rPr>
        <w:t>maltodekstrino</w:t>
      </w:r>
      <w:proofErr w:type="spellEnd"/>
      <w:r w:rsidRPr="00E53A97">
        <w:rPr>
          <w:rFonts w:ascii="Times New Roman" w:eastAsia="Times New Roman" w:hAnsi="Times New Roman"/>
          <w:lang w:val="lt-LT"/>
        </w:rPr>
        <w:t xml:space="preserve"> (</w:t>
      </w:r>
      <w:r w:rsidR="00DF02A7">
        <w:rPr>
          <w:rFonts w:ascii="Times New Roman" w:eastAsia="Times New Roman" w:hAnsi="Times New Roman"/>
          <w:lang w:val="lt-LT"/>
        </w:rPr>
        <w:t xml:space="preserve">iš </w:t>
      </w:r>
      <w:r w:rsidRPr="00E53A97">
        <w:rPr>
          <w:rFonts w:ascii="Times New Roman" w:eastAsia="Times New Roman" w:hAnsi="Times New Roman"/>
          <w:lang w:val="lt-LT"/>
        </w:rPr>
        <w:t xml:space="preserve">kukurūzų), modifikuoto vaškinio kukurūzų krakmolo ir EDTA kalcio </w:t>
      </w:r>
      <w:proofErr w:type="spellStart"/>
      <w:r w:rsidRPr="00E53A97">
        <w:rPr>
          <w:rFonts w:ascii="Times New Roman" w:eastAsia="Times New Roman" w:hAnsi="Times New Roman"/>
          <w:lang w:val="lt-LT"/>
        </w:rPr>
        <w:t>dinatrio</w:t>
      </w:r>
      <w:proofErr w:type="spellEnd"/>
      <w:r w:rsidRPr="00E53A97">
        <w:rPr>
          <w:rFonts w:ascii="Times New Roman" w:eastAsia="Times New Roman" w:hAnsi="Times New Roman"/>
          <w:lang w:val="lt-LT"/>
        </w:rPr>
        <w:t xml:space="preserve"> druskos) </w:t>
      </w:r>
    </w:p>
    <w:p w14:paraId="59533E44" w14:textId="204828FA" w:rsidR="00DF02A7" w:rsidRPr="00DF02A7" w:rsidRDefault="00DF02A7" w:rsidP="00DF02A7">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G</w:t>
      </w:r>
      <w:r w:rsidRPr="00DF02A7">
        <w:rPr>
          <w:rFonts w:ascii="Times New Roman" w:eastAsia="Times New Roman" w:hAnsi="Times New Roman"/>
          <w:lang w:val="lt-LT"/>
        </w:rPr>
        <w:t>uaranos</w:t>
      </w:r>
      <w:proofErr w:type="spellEnd"/>
      <w:r w:rsidRPr="00DF02A7">
        <w:rPr>
          <w:rFonts w:ascii="Times New Roman" w:eastAsia="Times New Roman" w:hAnsi="Times New Roman"/>
          <w:lang w:val="lt-LT"/>
        </w:rPr>
        <w:t xml:space="preserve"> skoni</w:t>
      </w:r>
      <w:r>
        <w:rPr>
          <w:rFonts w:ascii="Times New Roman" w:eastAsia="Times New Roman" w:hAnsi="Times New Roman"/>
          <w:lang w:val="lt-LT"/>
        </w:rPr>
        <w:t>o aromatinė medžiaga</w:t>
      </w:r>
      <w:r w:rsidRPr="00DF02A7">
        <w:rPr>
          <w:rFonts w:ascii="Times New Roman" w:eastAsia="Times New Roman" w:hAnsi="Times New Roman"/>
          <w:lang w:val="lt-LT"/>
        </w:rPr>
        <w:t xml:space="preserve"> </w:t>
      </w:r>
      <w:r>
        <w:rPr>
          <w:rFonts w:ascii="Times New Roman" w:eastAsia="Times New Roman" w:hAnsi="Times New Roman"/>
          <w:lang w:val="lt-LT"/>
        </w:rPr>
        <w:t>(p</w:t>
      </w:r>
      <w:r w:rsidRPr="00DF02A7">
        <w:rPr>
          <w:rFonts w:ascii="Times New Roman" w:eastAsia="Times New Roman" w:hAnsi="Times New Roman"/>
          <w:lang w:val="lt-LT"/>
        </w:rPr>
        <w:t>urškiamo džiovinimo</w:t>
      </w:r>
      <w:r>
        <w:rPr>
          <w:rFonts w:ascii="Times New Roman" w:eastAsia="Times New Roman" w:hAnsi="Times New Roman"/>
          <w:lang w:val="lt-LT"/>
        </w:rPr>
        <w:t>)</w:t>
      </w:r>
    </w:p>
    <w:p w14:paraId="566B9380" w14:textId="77777777" w:rsidR="00DF02A7" w:rsidRPr="001F6A6A" w:rsidRDefault="00DF02A7" w:rsidP="00DF02A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Saldumo suteikianti aromatinė medžiaga</w:t>
      </w:r>
    </w:p>
    <w:p w14:paraId="3B7C23DC" w14:textId="77777777" w:rsidR="00DF02A7" w:rsidRPr="00DF02A7" w:rsidRDefault="00DF02A7" w:rsidP="00DF02A7">
      <w:pPr>
        <w:tabs>
          <w:tab w:val="left" w:pos="567"/>
        </w:tabs>
        <w:spacing w:after="0" w:line="240" w:lineRule="auto"/>
        <w:rPr>
          <w:rFonts w:ascii="Times New Roman" w:eastAsia="Times New Roman" w:hAnsi="Times New Roman"/>
          <w:lang w:val="lt-LT"/>
        </w:rPr>
      </w:pPr>
      <w:r w:rsidRPr="00DF02A7">
        <w:rPr>
          <w:rFonts w:ascii="Times New Roman" w:eastAsia="Times New Roman" w:hAnsi="Times New Roman"/>
          <w:lang w:val="lt-LT"/>
        </w:rPr>
        <w:t>Citrinų rūgštis</w:t>
      </w:r>
    </w:p>
    <w:p w14:paraId="31C17DAE" w14:textId="77777777" w:rsidR="00DF02A7" w:rsidRDefault="00DF02A7" w:rsidP="00DF02A7">
      <w:pPr>
        <w:tabs>
          <w:tab w:val="left" w:pos="567"/>
        </w:tabs>
        <w:spacing w:after="0" w:line="240" w:lineRule="auto"/>
        <w:rPr>
          <w:rFonts w:ascii="Times New Roman" w:eastAsia="Times New Roman" w:hAnsi="Times New Roman"/>
          <w:lang w:val="lt-LT"/>
        </w:rPr>
      </w:pPr>
      <w:r w:rsidRPr="00DF02A7">
        <w:rPr>
          <w:rFonts w:ascii="Times New Roman" w:eastAsia="Times New Roman" w:hAnsi="Times New Roman"/>
          <w:lang w:val="lt-LT"/>
        </w:rPr>
        <w:t>Glicinas</w:t>
      </w:r>
    </w:p>
    <w:p w14:paraId="3C8B86F3" w14:textId="23DF666E" w:rsidR="00DF02A7" w:rsidRDefault="00DF02A7" w:rsidP="00DF02A7">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w:t>
      </w:r>
    </w:p>
    <w:p w14:paraId="177AA5A6" w14:textId="12A3F0EA"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Koloidinis </w:t>
      </w:r>
      <w:r w:rsidR="00DF02A7">
        <w:rPr>
          <w:rFonts w:ascii="Times New Roman" w:eastAsia="Times New Roman" w:hAnsi="Times New Roman"/>
          <w:lang w:val="lt-LT"/>
        </w:rPr>
        <w:t xml:space="preserve">bevandenis </w:t>
      </w:r>
      <w:r w:rsidRPr="001F6A6A">
        <w:rPr>
          <w:rFonts w:ascii="Times New Roman" w:eastAsia="Times New Roman" w:hAnsi="Times New Roman"/>
          <w:lang w:val="lt-LT"/>
        </w:rPr>
        <w:t>silicio dioksidas</w:t>
      </w:r>
    </w:p>
    <w:p w14:paraId="5AEA3D26" w14:textId="77777777" w:rsidR="00DF02A7" w:rsidRDefault="00DF02A7" w:rsidP="00DF02A7">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Karmeliozės</w:t>
      </w:r>
      <w:proofErr w:type="spellEnd"/>
      <w:r w:rsidRPr="001F6A6A">
        <w:rPr>
          <w:rFonts w:ascii="Times New Roman" w:eastAsia="Times New Roman" w:hAnsi="Times New Roman"/>
          <w:lang w:val="lt-LT"/>
        </w:rPr>
        <w:t xml:space="preserve"> natrio druska</w:t>
      </w:r>
    </w:p>
    <w:p w14:paraId="62C906FF" w14:textId="4BD1E9E9" w:rsidR="00036AD5" w:rsidRPr="001F6A6A" w:rsidRDefault="00036AD5" w:rsidP="00DF02A7">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Aspartamas</w:t>
      </w:r>
      <w:proofErr w:type="spellEnd"/>
      <w:r>
        <w:rPr>
          <w:rFonts w:ascii="Times New Roman" w:eastAsia="Times New Roman" w:hAnsi="Times New Roman"/>
          <w:lang w:val="lt-LT"/>
        </w:rPr>
        <w:t xml:space="preserve"> (E951)</w:t>
      </w:r>
    </w:p>
    <w:p w14:paraId="573189F3" w14:textId="1A9930A2" w:rsidR="001E1339" w:rsidRPr="001F6A6A" w:rsidRDefault="00036AD5" w:rsidP="001E1339">
      <w:pPr>
        <w:tabs>
          <w:tab w:val="left" w:pos="1080"/>
        </w:tabs>
        <w:spacing w:after="0" w:line="240" w:lineRule="auto"/>
        <w:rPr>
          <w:rFonts w:ascii="Times New Roman" w:hAnsi="Times New Roman"/>
          <w:lang w:val="lt-LT" w:eastAsia="x-none"/>
        </w:rPr>
      </w:pPr>
      <w:r w:rsidRPr="00036AD5">
        <w:rPr>
          <w:rFonts w:ascii="Times New Roman" w:hAnsi="Times New Roman"/>
          <w:lang w:val="lt-LT" w:eastAsia="x-none"/>
        </w:rPr>
        <w:t xml:space="preserve">Dažų </w:t>
      </w:r>
      <w:proofErr w:type="spellStart"/>
      <w:r w:rsidRPr="00036AD5">
        <w:rPr>
          <w:rFonts w:ascii="Times New Roman" w:hAnsi="Times New Roman"/>
          <w:lang w:val="lt-LT" w:eastAsia="x-none"/>
        </w:rPr>
        <w:t>trituracija</w:t>
      </w:r>
      <w:proofErr w:type="spellEnd"/>
      <w:r w:rsidRPr="00036AD5">
        <w:rPr>
          <w:rFonts w:ascii="Times New Roman" w:hAnsi="Times New Roman"/>
          <w:lang w:val="lt-LT" w:eastAsia="x-none"/>
        </w:rPr>
        <w:t xml:space="preserve"> FD&amp;C geltonasis Nr. 6 (1 %) (sacharozės sudėtyje yra </w:t>
      </w:r>
      <w:r>
        <w:rPr>
          <w:rFonts w:ascii="Times New Roman" w:hAnsi="Times New Roman"/>
          <w:lang w:val="lt-LT" w:eastAsia="x-none"/>
        </w:rPr>
        <w:t>s</w:t>
      </w:r>
      <w:r w:rsidRPr="001F6A6A">
        <w:rPr>
          <w:rFonts w:ascii="Times New Roman" w:hAnsi="Times New Roman"/>
          <w:lang w:val="lt-LT" w:eastAsia="x-none"/>
        </w:rPr>
        <w:t xml:space="preserve">aulėlydžio </w:t>
      </w:r>
      <w:r w:rsidR="001E1339" w:rsidRPr="001F6A6A">
        <w:rPr>
          <w:rFonts w:ascii="Times New Roman" w:hAnsi="Times New Roman"/>
          <w:lang w:val="lt-LT" w:eastAsia="x-none"/>
        </w:rPr>
        <w:t>geltonasis FCF (E110)</w:t>
      </w:r>
      <w:r>
        <w:rPr>
          <w:rFonts w:ascii="Times New Roman" w:hAnsi="Times New Roman"/>
          <w:lang w:val="lt-LT" w:eastAsia="x-none"/>
        </w:rPr>
        <w:t>)</w:t>
      </w:r>
    </w:p>
    <w:p w14:paraId="171DCD6D" w14:textId="35813355" w:rsidR="00036AD5" w:rsidRPr="001F6A6A" w:rsidRDefault="00036AD5" w:rsidP="00036AD5">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DC </w:t>
      </w:r>
      <w:r w:rsidRPr="001F6A6A">
        <w:rPr>
          <w:rFonts w:ascii="Times New Roman" w:eastAsia="Times New Roman" w:hAnsi="Times New Roman"/>
          <w:lang w:val="lt-LT"/>
        </w:rPr>
        <w:t>Putojimą mažinanti emulsija AF</w:t>
      </w:r>
      <w:r>
        <w:rPr>
          <w:rFonts w:ascii="Times New Roman" w:eastAsia="Times New Roman" w:hAnsi="Times New Roman"/>
          <w:lang w:val="lt-LT"/>
        </w:rPr>
        <w:t xml:space="preserve">, </w:t>
      </w:r>
      <w:r w:rsidRPr="001F6A6A">
        <w:rPr>
          <w:rFonts w:ascii="Times New Roman" w:eastAsia="Times New Roman" w:hAnsi="Times New Roman"/>
          <w:lang w:val="lt-LT"/>
        </w:rPr>
        <w:t>sacharozė</w:t>
      </w:r>
      <w:r>
        <w:rPr>
          <w:rFonts w:ascii="Times New Roman" w:eastAsia="Times New Roman" w:hAnsi="Times New Roman"/>
          <w:lang w:val="lt-LT"/>
        </w:rPr>
        <w:t>s pagrindu</w:t>
      </w:r>
    </w:p>
    <w:p w14:paraId="0CF0005D" w14:textId="77777777" w:rsidR="001E1339" w:rsidRPr="001F6A6A" w:rsidRDefault="001E1339" w:rsidP="001E1339">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Vanilinas</w:t>
      </w:r>
      <w:proofErr w:type="spellEnd"/>
    </w:p>
    <w:p w14:paraId="0188BADE" w14:textId="63476276" w:rsidR="001E1339" w:rsidRPr="001F6A6A" w:rsidRDefault="00036AD5" w:rsidP="0092053A">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w:t>
      </w:r>
      <w:r w:rsidR="001E1339" w:rsidRPr="001F6A6A">
        <w:rPr>
          <w:rFonts w:ascii="Times New Roman" w:eastAsia="Times New Roman" w:hAnsi="Times New Roman"/>
          <w:lang w:val="lt-LT"/>
        </w:rPr>
        <w:t>olisorbatas</w:t>
      </w:r>
      <w:proofErr w:type="spellEnd"/>
      <w:r w:rsidR="001E1339" w:rsidRPr="001F6A6A">
        <w:rPr>
          <w:rFonts w:ascii="Times New Roman" w:eastAsia="Times New Roman" w:hAnsi="Times New Roman"/>
          <w:lang w:val="lt-LT"/>
        </w:rPr>
        <w:t> 80</w:t>
      </w:r>
      <w:r>
        <w:rPr>
          <w:rFonts w:ascii="Times New Roman" w:eastAsia="Times New Roman" w:hAnsi="Times New Roman"/>
          <w:lang w:val="lt-LT"/>
        </w:rPr>
        <w:t xml:space="preserve"> </w:t>
      </w:r>
      <w:proofErr w:type="spellStart"/>
      <w:r>
        <w:rPr>
          <w:rFonts w:ascii="Times New Roman" w:eastAsia="Times New Roman" w:hAnsi="Times New Roman"/>
          <w:lang w:val="lt-LT"/>
        </w:rPr>
        <w:t>trituracija</w:t>
      </w:r>
      <w:proofErr w:type="spellEnd"/>
      <w:r>
        <w:rPr>
          <w:rFonts w:ascii="Times New Roman" w:eastAsia="Times New Roman" w:hAnsi="Times New Roman"/>
          <w:lang w:val="lt-LT"/>
        </w:rPr>
        <w:t xml:space="preserve"> 1</w:t>
      </w:r>
      <w:r>
        <w:rPr>
          <w:rFonts w:ascii="Times New Roman" w:eastAsia="Times New Roman" w:hAnsi="Times New Roman"/>
        </w:rPr>
        <w:t xml:space="preserve"> %</w:t>
      </w:r>
      <w:r w:rsidR="001E1339" w:rsidRPr="001F6A6A">
        <w:rPr>
          <w:rFonts w:ascii="Times New Roman" w:eastAsia="Times New Roman" w:hAnsi="Times New Roman"/>
          <w:lang w:val="lt-LT"/>
        </w:rPr>
        <w:t>, sacharozė</w:t>
      </w:r>
      <w:r w:rsidR="001E1339" w:rsidRPr="001F6A6A">
        <w:rPr>
          <w:rFonts w:ascii="Times New Roman" w:eastAsia="Times New Roman" w:hAnsi="Times New Roman"/>
          <w:lang w:val="lt-LT"/>
        </w:rPr>
        <w:tab/>
      </w:r>
    </w:p>
    <w:p w14:paraId="37D0CFDA"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Natrio chloridas</w:t>
      </w:r>
    </w:p>
    <w:p w14:paraId="2954805B" w14:textId="77777777" w:rsidR="001E1339" w:rsidRPr="001F6A6A" w:rsidRDefault="001E1339" w:rsidP="001E1339">
      <w:pPr>
        <w:spacing w:after="0" w:line="240" w:lineRule="auto"/>
        <w:rPr>
          <w:rFonts w:ascii="Times New Roman" w:hAnsi="Times New Roman"/>
          <w:lang w:val="lt-LT" w:eastAsia="lt-LT"/>
        </w:rPr>
      </w:pPr>
    </w:p>
    <w:p w14:paraId="29CCF6C1"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2" w:name="_Toc129243117"/>
      <w:bookmarkStart w:id="43" w:name="_Toc129243242"/>
      <w:r w:rsidRPr="001F6A6A">
        <w:rPr>
          <w:rFonts w:ascii="Times New Roman" w:eastAsia="Times New Roman" w:hAnsi="Times New Roman"/>
          <w:b/>
          <w:bCs/>
          <w:lang w:val="lt-LT"/>
        </w:rPr>
        <w:t>6.2</w:t>
      </w:r>
      <w:r w:rsidRPr="001F6A6A">
        <w:rPr>
          <w:rFonts w:ascii="Times New Roman" w:eastAsia="Times New Roman" w:hAnsi="Times New Roman"/>
          <w:b/>
          <w:bCs/>
          <w:lang w:val="lt-LT"/>
        </w:rPr>
        <w:tab/>
        <w:t>Nesuderinamumas</w:t>
      </w:r>
      <w:bookmarkEnd w:id="42"/>
      <w:bookmarkEnd w:id="43"/>
    </w:p>
    <w:p w14:paraId="37231FD5" w14:textId="77777777" w:rsidR="001E1339" w:rsidRPr="001F6A6A" w:rsidRDefault="001E1339" w:rsidP="001E1339">
      <w:pPr>
        <w:spacing w:after="0" w:line="240" w:lineRule="auto"/>
        <w:rPr>
          <w:rFonts w:ascii="Times New Roman" w:hAnsi="Times New Roman"/>
          <w:lang w:val="lt-LT" w:eastAsia="lt-LT"/>
        </w:rPr>
      </w:pPr>
    </w:p>
    <w:p w14:paraId="5989006D"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Duomenys nebūtini.</w:t>
      </w:r>
    </w:p>
    <w:p w14:paraId="77E22B76" w14:textId="77777777" w:rsidR="001E1339" w:rsidRPr="001F6A6A" w:rsidRDefault="001E1339" w:rsidP="001E1339">
      <w:pPr>
        <w:spacing w:after="0" w:line="240" w:lineRule="auto"/>
        <w:rPr>
          <w:rFonts w:ascii="Times New Roman" w:hAnsi="Times New Roman"/>
          <w:lang w:val="lt-LT" w:eastAsia="lt-LT"/>
        </w:rPr>
      </w:pPr>
    </w:p>
    <w:p w14:paraId="3AAA5437"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4" w:name="_Toc129243118"/>
      <w:bookmarkStart w:id="45" w:name="_Toc129243243"/>
      <w:r w:rsidRPr="001F6A6A">
        <w:rPr>
          <w:rFonts w:ascii="Times New Roman" w:eastAsia="Times New Roman" w:hAnsi="Times New Roman"/>
          <w:b/>
          <w:bCs/>
          <w:lang w:val="lt-LT"/>
        </w:rPr>
        <w:t>6.3</w:t>
      </w:r>
      <w:r w:rsidRPr="001F6A6A">
        <w:rPr>
          <w:rFonts w:ascii="Times New Roman" w:eastAsia="Times New Roman" w:hAnsi="Times New Roman"/>
          <w:b/>
          <w:bCs/>
          <w:lang w:val="lt-LT"/>
        </w:rPr>
        <w:tab/>
        <w:t>Tinkamumo laikas</w:t>
      </w:r>
      <w:bookmarkEnd w:id="44"/>
      <w:bookmarkEnd w:id="45"/>
    </w:p>
    <w:p w14:paraId="336D8FAF" w14:textId="77777777" w:rsidR="001E1339" w:rsidRPr="001F6A6A" w:rsidRDefault="001E1339" w:rsidP="001E1339">
      <w:pPr>
        <w:spacing w:after="0" w:line="240" w:lineRule="auto"/>
        <w:rPr>
          <w:rFonts w:ascii="Times New Roman" w:hAnsi="Times New Roman"/>
          <w:lang w:val="lt-LT" w:eastAsia="lt-LT"/>
        </w:rPr>
      </w:pPr>
    </w:p>
    <w:p w14:paraId="0D2DEDEA" w14:textId="77777777" w:rsidR="001E1339" w:rsidRPr="001F6A6A" w:rsidRDefault="001E1339" w:rsidP="001E1339">
      <w:pPr>
        <w:tabs>
          <w:tab w:val="left" w:pos="567"/>
          <w:tab w:val="left" w:pos="5505"/>
        </w:tabs>
        <w:spacing w:after="0" w:line="240" w:lineRule="auto"/>
        <w:rPr>
          <w:rFonts w:ascii="Times New Roman" w:eastAsia="Times New Roman" w:hAnsi="Times New Roman"/>
          <w:lang w:val="lt-LT"/>
        </w:rPr>
      </w:pPr>
      <w:r w:rsidRPr="001F6A6A">
        <w:rPr>
          <w:rFonts w:ascii="Times New Roman" w:eastAsia="Times New Roman" w:hAnsi="Times New Roman"/>
          <w:lang w:val="lt-LT"/>
        </w:rPr>
        <w:t>3 metai</w:t>
      </w:r>
    </w:p>
    <w:p w14:paraId="360CEC78" w14:textId="3AE7699B" w:rsidR="001E1339" w:rsidRPr="001F6A6A" w:rsidRDefault="001E1339" w:rsidP="001E1339">
      <w:pPr>
        <w:tabs>
          <w:tab w:val="left" w:pos="567"/>
        </w:tabs>
        <w:spacing w:after="0" w:line="240" w:lineRule="auto"/>
        <w:rPr>
          <w:rFonts w:ascii="Times New Roman" w:eastAsia="Times New Roman" w:hAnsi="Times New Roman"/>
          <w:lang w:val="lt-LT"/>
        </w:rPr>
      </w:pPr>
    </w:p>
    <w:p w14:paraId="17F9B95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Paruošta suspensija, laikoma šaldytuve (2</w:t>
      </w:r>
      <w:r w:rsidRPr="001F6A6A">
        <w:rPr>
          <w:rFonts w:ascii="Times New Roman" w:eastAsia="Times New Roman" w:hAnsi="Times New Roman"/>
          <w:noProof/>
          <w:lang w:val="lt-LT"/>
        </w:rPr>
        <w:t xml:space="preserve"> </w:t>
      </w:r>
      <w:r w:rsidRPr="001F6A6A">
        <w:rPr>
          <w:rFonts w:ascii="Times New Roman" w:eastAsia="Times New Roman" w:hAnsi="Times New Roman"/>
          <w:lang w:val="lt-LT"/>
        </w:rPr>
        <w:sym w:font="Symbol" w:char="F0B0"/>
      </w:r>
      <w:r w:rsidRPr="001F6A6A">
        <w:rPr>
          <w:rFonts w:ascii="Times New Roman" w:eastAsia="Times New Roman" w:hAnsi="Times New Roman"/>
          <w:noProof/>
          <w:lang w:val="lt-LT"/>
        </w:rPr>
        <w:t xml:space="preserve">C – </w:t>
      </w:r>
      <w:r w:rsidRPr="001F6A6A">
        <w:rPr>
          <w:rFonts w:ascii="Times New Roman" w:eastAsia="Times New Roman" w:hAnsi="Times New Roman"/>
          <w:lang w:val="lt-LT"/>
        </w:rPr>
        <w:t>8</w:t>
      </w:r>
      <w:r w:rsidRPr="001F6A6A">
        <w:rPr>
          <w:rFonts w:ascii="Times New Roman" w:eastAsia="Times New Roman" w:hAnsi="Times New Roman"/>
          <w:noProof/>
          <w:lang w:val="lt-LT"/>
        </w:rPr>
        <w:t xml:space="preserve"> </w:t>
      </w:r>
      <w:r w:rsidRPr="001F6A6A">
        <w:rPr>
          <w:rFonts w:ascii="Times New Roman" w:eastAsia="Times New Roman" w:hAnsi="Times New Roman"/>
          <w:lang w:val="lt-LT"/>
        </w:rPr>
        <w:sym w:font="Symbol" w:char="F0B0"/>
      </w:r>
      <w:r w:rsidRPr="001F6A6A">
        <w:rPr>
          <w:rFonts w:ascii="Times New Roman" w:eastAsia="Times New Roman" w:hAnsi="Times New Roman"/>
          <w:lang w:val="lt-LT"/>
        </w:rPr>
        <w:t>C), tinka vartoti 14 dienų.</w:t>
      </w:r>
    </w:p>
    <w:p w14:paraId="62491793" w14:textId="77777777" w:rsidR="001E1339" w:rsidRPr="001F6A6A" w:rsidRDefault="001E1339" w:rsidP="001E1339">
      <w:pPr>
        <w:spacing w:after="0" w:line="240" w:lineRule="auto"/>
        <w:rPr>
          <w:rFonts w:ascii="Times New Roman" w:hAnsi="Times New Roman"/>
          <w:lang w:val="lt-LT" w:eastAsia="lt-LT"/>
        </w:rPr>
      </w:pPr>
    </w:p>
    <w:p w14:paraId="291A46B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6" w:name="_Toc129243119"/>
      <w:bookmarkStart w:id="47" w:name="_Toc129243244"/>
      <w:r w:rsidRPr="001F6A6A">
        <w:rPr>
          <w:rFonts w:ascii="Times New Roman" w:eastAsia="Times New Roman" w:hAnsi="Times New Roman"/>
          <w:b/>
          <w:bCs/>
          <w:lang w:val="lt-LT"/>
        </w:rPr>
        <w:t>6.4</w:t>
      </w:r>
      <w:r w:rsidRPr="001F6A6A">
        <w:rPr>
          <w:rFonts w:ascii="Times New Roman" w:eastAsia="Times New Roman" w:hAnsi="Times New Roman"/>
          <w:b/>
          <w:bCs/>
          <w:lang w:val="lt-LT"/>
        </w:rPr>
        <w:tab/>
        <w:t>Specialios laikymo sąlygos</w:t>
      </w:r>
      <w:bookmarkEnd w:id="46"/>
      <w:bookmarkEnd w:id="47"/>
    </w:p>
    <w:p w14:paraId="70185616" w14:textId="77777777" w:rsidR="001E1339" w:rsidRPr="001F6A6A" w:rsidRDefault="001E1339" w:rsidP="001E1339">
      <w:pPr>
        <w:spacing w:after="0" w:line="240" w:lineRule="auto"/>
        <w:rPr>
          <w:rFonts w:ascii="Times New Roman" w:hAnsi="Times New Roman"/>
          <w:lang w:val="lt-LT" w:eastAsia="lt-LT"/>
        </w:rPr>
      </w:pPr>
    </w:p>
    <w:p w14:paraId="70AB883E"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Laikyti ne aukštesnėje kaip 30 </w:t>
      </w:r>
      <w:r w:rsidRPr="001F6A6A">
        <w:rPr>
          <w:rFonts w:ascii="Times New Roman" w:eastAsia="Times New Roman" w:hAnsi="Times New Roman"/>
          <w:lang w:val="lt-LT"/>
        </w:rPr>
        <w:sym w:font="Symbol" w:char="F0B0"/>
      </w:r>
      <w:r w:rsidRPr="001F6A6A">
        <w:rPr>
          <w:rFonts w:ascii="Times New Roman" w:eastAsia="Times New Roman" w:hAnsi="Times New Roman"/>
          <w:lang w:val="lt-LT"/>
        </w:rPr>
        <w:t>C temperatūroje.</w:t>
      </w:r>
    </w:p>
    <w:p w14:paraId="7F96B545" w14:textId="77777777" w:rsidR="001E1339" w:rsidRPr="001F6A6A" w:rsidRDefault="001E1339" w:rsidP="001E1339">
      <w:pPr>
        <w:spacing w:after="0" w:line="240" w:lineRule="auto"/>
        <w:ind w:left="567" w:hanging="567"/>
        <w:rPr>
          <w:rFonts w:ascii="Times New Roman" w:eastAsia="Times New Roman" w:hAnsi="Times New Roman"/>
          <w:lang w:val="lt-LT"/>
        </w:rPr>
      </w:pPr>
    </w:p>
    <w:p w14:paraId="653D2324" w14:textId="77777777" w:rsidR="001E1339" w:rsidRPr="001F6A6A" w:rsidRDefault="001E1339" w:rsidP="001E1339">
      <w:pPr>
        <w:spacing w:after="0" w:line="240" w:lineRule="auto"/>
        <w:rPr>
          <w:rFonts w:ascii="Times New Roman" w:eastAsia="Times New Roman" w:hAnsi="Times New Roman"/>
          <w:noProof/>
          <w:lang w:val="lt-LT"/>
        </w:rPr>
      </w:pPr>
      <w:r w:rsidRPr="001F6A6A">
        <w:rPr>
          <w:rFonts w:ascii="Times New Roman" w:eastAsia="Times New Roman" w:hAnsi="Times New Roman"/>
          <w:noProof/>
          <w:lang w:val="lt-LT"/>
        </w:rPr>
        <w:t>Paruošto vaistinio preparato laikymo sąlygos pateikiamos 6.3 skyriuje.</w:t>
      </w:r>
    </w:p>
    <w:p w14:paraId="7579F9E3" w14:textId="77777777" w:rsidR="001E1339" w:rsidRPr="001F6A6A" w:rsidRDefault="001E1339" w:rsidP="001E1339">
      <w:pPr>
        <w:spacing w:after="0" w:line="240" w:lineRule="auto"/>
        <w:rPr>
          <w:rFonts w:ascii="Times New Roman" w:hAnsi="Times New Roman"/>
          <w:lang w:val="lt-LT" w:eastAsia="lt-LT"/>
        </w:rPr>
      </w:pPr>
    </w:p>
    <w:p w14:paraId="63746330"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48" w:name="_Toc129243120"/>
      <w:bookmarkStart w:id="49" w:name="_Toc129243245"/>
      <w:r w:rsidRPr="001F6A6A">
        <w:rPr>
          <w:rFonts w:ascii="Times New Roman" w:eastAsia="Times New Roman" w:hAnsi="Times New Roman"/>
          <w:b/>
          <w:bCs/>
          <w:lang w:val="lt-LT"/>
        </w:rPr>
        <w:t>6.5</w:t>
      </w:r>
      <w:r w:rsidRPr="001F6A6A">
        <w:rPr>
          <w:rFonts w:ascii="Times New Roman" w:eastAsia="Times New Roman" w:hAnsi="Times New Roman"/>
          <w:b/>
          <w:bCs/>
          <w:lang w:val="lt-LT"/>
        </w:rPr>
        <w:tab/>
      </w:r>
      <w:proofErr w:type="spellStart"/>
      <w:r w:rsidRPr="001F6A6A">
        <w:rPr>
          <w:rFonts w:ascii="Times New Roman" w:eastAsia="Times New Roman" w:hAnsi="Times New Roman"/>
          <w:b/>
          <w:bCs/>
          <w:lang w:val="lt-LT"/>
        </w:rPr>
        <w:t>Talpyklės</w:t>
      </w:r>
      <w:proofErr w:type="spellEnd"/>
      <w:r w:rsidRPr="001F6A6A">
        <w:rPr>
          <w:rFonts w:ascii="Times New Roman" w:eastAsia="Times New Roman" w:hAnsi="Times New Roman"/>
          <w:b/>
          <w:bCs/>
          <w:lang w:val="lt-LT"/>
        </w:rPr>
        <w:t xml:space="preserve"> pobūdis ir jos turinys</w:t>
      </w:r>
      <w:bookmarkEnd w:id="48"/>
      <w:bookmarkEnd w:id="49"/>
    </w:p>
    <w:p w14:paraId="030E0DAB" w14:textId="77777777" w:rsidR="001E1339" w:rsidRPr="001F6A6A" w:rsidRDefault="001E1339" w:rsidP="001E1339">
      <w:pPr>
        <w:spacing w:after="0" w:line="240" w:lineRule="auto"/>
        <w:rPr>
          <w:rFonts w:ascii="Times New Roman" w:hAnsi="Times New Roman"/>
          <w:lang w:val="lt-LT" w:eastAsia="lt-LT"/>
        </w:rPr>
      </w:pPr>
    </w:p>
    <w:p w14:paraId="415511E5" w14:textId="1E7402EB" w:rsidR="001E1339" w:rsidRPr="001F6A6A" w:rsidRDefault="001E1E0A" w:rsidP="001E133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Kartono dėžutėje yra </w:t>
      </w:r>
      <w:r w:rsidR="001E1339">
        <w:rPr>
          <w:rFonts w:ascii="Times New Roman" w:eastAsia="Times New Roman" w:hAnsi="Times New Roman"/>
          <w:lang w:val="lt-LT"/>
        </w:rPr>
        <w:t xml:space="preserve">60 ml arba </w:t>
      </w:r>
      <w:r w:rsidR="001E1339" w:rsidRPr="001F6A6A">
        <w:rPr>
          <w:rFonts w:ascii="Times New Roman" w:eastAsia="Times New Roman" w:hAnsi="Times New Roman"/>
          <w:lang w:val="lt-LT"/>
        </w:rPr>
        <w:t xml:space="preserve">100 ml DTPE buteliukas </w:t>
      </w:r>
      <w:r w:rsidR="00036AD5" w:rsidRPr="00036AD5">
        <w:rPr>
          <w:rFonts w:ascii="Times New Roman" w:eastAsia="Times New Roman" w:hAnsi="Times New Roman"/>
          <w:lang w:val="lt-LT"/>
        </w:rPr>
        <w:t>su vaikams neatidaromu polipropileno (PP) dangteliu ir matavimo šaukšteliu, graduotu</w:t>
      </w:r>
      <w:r>
        <w:rPr>
          <w:rFonts w:ascii="Times New Roman" w:eastAsia="Times New Roman" w:hAnsi="Times New Roman"/>
          <w:lang w:val="lt-LT"/>
        </w:rPr>
        <w:t xml:space="preserve"> 2,5 ml ir 5 ml</w:t>
      </w:r>
      <w:r w:rsidR="00036AD5" w:rsidRPr="00036AD5">
        <w:rPr>
          <w:rFonts w:ascii="Times New Roman" w:eastAsia="Times New Roman" w:hAnsi="Times New Roman"/>
          <w:lang w:val="lt-LT"/>
        </w:rPr>
        <w:t xml:space="preserve"> padalomis.</w:t>
      </w:r>
    </w:p>
    <w:p w14:paraId="779C601F" w14:textId="77777777" w:rsidR="001E1339" w:rsidRPr="001F6A6A" w:rsidRDefault="001E1339" w:rsidP="001E1339">
      <w:pPr>
        <w:spacing w:after="0" w:line="240" w:lineRule="auto"/>
        <w:rPr>
          <w:rFonts w:ascii="Times New Roman" w:hAnsi="Times New Roman"/>
          <w:lang w:val="lt-LT" w:eastAsia="lt-LT"/>
        </w:rPr>
      </w:pPr>
    </w:p>
    <w:p w14:paraId="45206E9C" w14:textId="77777777" w:rsidR="001E1339" w:rsidRPr="001F6A6A" w:rsidRDefault="001E1339" w:rsidP="001E1339">
      <w:pPr>
        <w:spacing w:after="0" w:line="240" w:lineRule="auto"/>
        <w:ind w:left="567" w:hanging="567"/>
        <w:rPr>
          <w:rFonts w:ascii="Times New Roman" w:eastAsia="Times New Roman" w:hAnsi="Times New Roman"/>
          <w:b/>
          <w:bCs/>
          <w:lang w:val="lt-LT"/>
        </w:rPr>
      </w:pPr>
      <w:bookmarkStart w:id="50" w:name="_Toc129243121"/>
      <w:bookmarkStart w:id="51" w:name="_Toc129243246"/>
      <w:r w:rsidRPr="001F6A6A">
        <w:rPr>
          <w:rFonts w:ascii="Times New Roman" w:eastAsia="Times New Roman" w:hAnsi="Times New Roman"/>
          <w:b/>
          <w:bCs/>
          <w:lang w:val="lt-LT"/>
        </w:rPr>
        <w:t>6.6</w:t>
      </w:r>
      <w:r w:rsidRPr="001F6A6A">
        <w:rPr>
          <w:rFonts w:ascii="Times New Roman" w:eastAsia="Times New Roman" w:hAnsi="Times New Roman"/>
          <w:b/>
          <w:bCs/>
          <w:lang w:val="lt-LT"/>
        </w:rPr>
        <w:tab/>
        <w:t>Specialūs reikalavimai atliekoms tvarkyti</w:t>
      </w:r>
      <w:bookmarkEnd w:id="50"/>
      <w:bookmarkEnd w:id="51"/>
      <w:r w:rsidRPr="001F6A6A">
        <w:rPr>
          <w:rFonts w:ascii="Times New Roman" w:eastAsia="Times New Roman" w:hAnsi="Times New Roman"/>
          <w:b/>
          <w:bCs/>
          <w:lang w:val="lt-LT"/>
        </w:rPr>
        <w:t xml:space="preserve"> ir vaistiniam preparatui ruošti</w:t>
      </w:r>
    </w:p>
    <w:p w14:paraId="08403F80"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3D0C966"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lang w:val="lt-LT"/>
        </w:rPr>
        <w:t>Specialių reikalavimų nėra.</w:t>
      </w:r>
    </w:p>
    <w:p w14:paraId="1BCB14DD"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p>
    <w:p w14:paraId="58EC2EB6" w14:textId="77777777" w:rsidR="001E1339" w:rsidRPr="001F6A6A" w:rsidRDefault="001E1339" w:rsidP="001E1339">
      <w:pPr>
        <w:tabs>
          <w:tab w:val="left" w:pos="567"/>
        </w:tabs>
        <w:spacing w:after="0" w:line="240" w:lineRule="auto"/>
        <w:rPr>
          <w:rFonts w:ascii="Times New Roman" w:eastAsia="Times New Roman" w:hAnsi="Times New Roman"/>
          <w:u w:val="single"/>
          <w:lang w:val="lt-LT"/>
        </w:rPr>
      </w:pPr>
      <w:r w:rsidRPr="001F6A6A">
        <w:rPr>
          <w:rFonts w:ascii="Times New Roman" w:eastAsia="Times New Roman" w:hAnsi="Times New Roman"/>
          <w:u w:val="single"/>
          <w:lang w:val="lt-LT"/>
        </w:rPr>
        <w:t>Ruošimo metodas</w:t>
      </w:r>
    </w:p>
    <w:p w14:paraId="77C8E071"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Pakratykite buteliuką, kad milteliai pasidarytų birūs. Įpilkite maždaug pusę ruošimui reikalingo vandens. Atsargiai suplakite, kol susidarys homogeninė suspensija, paskui įpilkite vandens iki ant buteliuko pažymėtos linijos. 5 ml pagal nurodymus paruoštos suspensijos yra 250 mg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monohidrato</w:t>
      </w:r>
      <w:proofErr w:type="spellEnd"/>
      <w:r w:rsidRPr="001F6A6A">
        <w:rPr>
          <w:rFonts w:ascii="Times New Roman" w:eastAsia="Times New Roman" w:hAnsi="Times New Roman"/>
          <w:lang w:val="lt-LT"/>
        </w:rPr>
        <w:t xml:space="preserve"> pavidalu). Paruoštas vaistinis preparatas yra blyškiai oranžinė homogeninė švelnaus vaisių kvapo suspensija. </w:t>
      </w:r>
      <w:r w:rsidRPr="001F6A6A">
        <w:rPr>
          <w:rFonts w:ascii="Times New Roman" w:eastAsia="Times New Roman" w:hAnsi="Times New Roman"/>
          <w:noProof/>
          <w:lang w:val="lt-LT"/>
        </w:rPr>
        <w:t xml:space="preserve">Buteliuką laikykite sandarų. </w:t>
      </w:r>
      <w:r w:rsidRPr="001F6A6A">
        <w:rPr>
          <w:rFonts w:ascii="Times New Roman" w:eastAsia="Times New Roman" w:hAnsi="Times New Roman"/>
          <w:lang w:val="lt-LT"/>
        </w:rPr>
        <w:t>Prieš vartojimą suplakite.</w:t>
      </w:r>
    </w:p>
    <w:p w14:paraId="70575791"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61C75414" w14:textId="77777777" w:rsidR="001E1339" w:rsidRPr="001F6A6A" w:rsidRDefault="001E1339" w:rsidP="001E1339">
      <w:pPr>
        <w:spacing w:after="0" w:line="240" w:lineRule="auto"/>
        <w:rPr>
          <w:rFonts w:ascii="Times New Roman" w:hAnsi="Times New Roman"/>
          <w:lang w:val="lt-LT" w:eastAsia="lt-LT"/>
        </w:rPr>
      </w:pPr>
    </w:p>
    <w:p w14:paraId="36F16D97"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2" w:name="_Toc129243122"/>
      <w:bookmarkStart w:id="53" w:name="_Toc129243247"/>
      <w:r w:rsidRPr="001F6A6A">
        <w:rPr>
          <w:rFonts w:ascii="Times New Roman" w:hAnsi="Times New Roman"/>
          <w:b/>
          <w:lang w:val="lt-LT" w:eastAsia="lt-LT"/>
        </w:rPr>
        <w:t>7.</w:t>
      </w:r>
      <w:r w:rsidRPr="001F6A6A">
        <w:rPr>
          <w:rFonts w:ascii="Times New Roman" w:hAnsi="Times New Roman"/>
          <w:b/>
          <w:lang w:val="lt-LT" w:eastAsia="lt-LT"/>
        </w:rPr>
        <w:tab/>
      </w:r>
      <w:r>
        <w:rPr>
          <w:rFonts w:ascii="Times New Roman" w:hAnsi="Times New Roman"/>
          <w:b/>
          <w:lang w:val="lt-LT" w:eastAsia="lt-LT"/>
        </w:rPr>
        <w:t>REGISTRUOTOJAS</w:t>
      </w:r>
      <w:bookmarkEnd w:id="52"/>
      <w:bookmarkEnd w:id="53"/>
    </w:p>
    <w:p w14:paraId="67060A07" w14:textId="77777777" w:rsidR="001E1339" w:rsidRPr="001F6A6A" w:rsidRDefault="001E1339" w:rsidP="001E1339">
      <w:pPr>
        <w:spacing w:after="0" w:line="240" w:lineRule="auto"/>
        <w:rPr>
          <w:rFonts w:ascii="Times New Roman" w:hAnsi="Times New Roman"/>
          <w:lang w:val="lt-LT" w:eastAsia="lt-LT"/>
        </w:rPr>
      </w:pPr>
    </w:p>
    <w:p w14:paraId="52B5BB7C" w14:textId="3C020F5A" w:rsidR="00582B51" w:rsidRPr="00582B51" w:rsidRDefault="00582B51" w:rsidP="00582B51">
      <w:pPr>
        <w:pStyle w:val="Betarp"/>
        <w:rPr>
          <w:rFonts w:ascii="Times New Roman" w:hAnsi="Times New Roman"/>
        </w:rPr>
      </w:pPr>
      <w:r w:rsidRPr="00582B51">
        <w:rPr>
          <w:rFonts w:ascii="Times New Roman" w:hAnsi="Times New Roman"/>
        </w:rPr>
        <w:t>Bausch Health Ireland Limited</w:t>
      </w:r>
    </w:p>
    <w:p w14:paraId="719063DE" w14:textId="04AB8186" w:rsidR="00582B51" w:rsidRDefault="00582B51" w:rsidP="00582B51">
      <w:pPr>
        <w:pStyle w:val="Betarp"/>
        <w:rPr>
          <w:rFonts w:ascii="Times New Roman" w:hAnsi="Times New Roman"/>
        </w:rPr>
      </w:pPr>
      <w:r w:rsidRPr="00582B51">
        <w:rPr>
          <w:rFonts w:ascii="Times New Roman" w:hAnsi="Times New Roman"/>
        </w:rPr>
        <w:t xml:space="preserve">3013 Lake Drive </w:t>
      </w:r>
    </w:p>
    <w:p w14:paraId="13C0858C" w14:textId="4294AC93" w:rsidR="00582B51" w:rsidRDefault="00582B51" w:rsidP="00582B51">
      <w:pPr>
        <w:pStyle w:val="Betarp"/>
        <w:rPr>
          <w:rFonts w:ascii="Times New Roman" w:hAnsi="Times New Roman"/>
        </w:rPr>
      </w:pPr>
      <w:r w:rsidRPr="00582B51">
        <w:rPr>
          <w:rFonts w:ascii="Times New Roman" w:hAnsi="Times New Roman"/>
        </w:rPr>
        <w:t xml:space="preserve">Citywest Business Campus </w:t>
      </w:r>
    </w:p>
    <w:p w14:paraId="08D3C63C" w14:textId="77777777" w:rsidR="004E2C05" w:rsidRDefault="00582B51" w:rsidP="00582B51">
      <w:pPr>
        <w:pStyle w:val="Betarp"/>
        <w:rPr>
          <w:rFonts w:ascii="Times New Roman" w:hAnsi="Times New Roman"/>
        </w:rPr>
      </w:pPr>
      <w:r w:rsidRPr="00582B51">
        <w:rPr>
          <w:rFonts w:ascii="Times New Roman" w:hAnsi="Times New Roman"/>
        </w:rPr>
        <w:lastRenderedPageBreak/>
        <w:t>Dublin 24,</w:t>
      </w:r>
      <w:r w:rsidR="004E2C05" w:rsidRPr="004E2C05">
        <w:t xml:space="preserve"> </w:t>
      </w:r>
      <w:r w:rsidR="004E2C05" w:rsidRPr="004E2C05">
        <w:rPr>
          <w:rFonts w:ascii="Times New Roman" w:hAnsi="Times New Roman"/>
        </w:rPr>
        <w:t>D24PPT3</w:t>
      </w:r>
      <w:r w:rsidRPr="00582B51">
        <w:rPr>
          <w:rFonts w:ascii="Times New Roman" w:hAnsi="Times New Roman"/>
        </w:rPr>
        <w:t xml:space="preserve"> </w:t>
      </w:r>
    </w:p>
    <w:p w14:paraId="6DEC9A22" w14:textId="7C3B4505" w:rsidR="00582B51" w:rsidRPr="00582B51" w:rsidRDefault="00582B51" w:rsidP="00582B51">
      <w:pPr>
        <w:pStyle w:val="Betarp"/>
        <w:rPr>
          <w:rFonts w:ascii="Times New Roman" w:hAnsi="Times New Roman"/>
        </w:rPr>
      </w:pPr>
      <w:proofErr w:type="spellStart"/>
      <w:r>
        <w:rPr>
          <w:rFonts w:ascii="Times New Roman" w:hAnsi="Times New Roman"/>
        </w:rPr>
        <w:t>Airija</w:t>
      </w:r>
      <w:proofErr w:type="spellEnd"/>
    </w:p>
    <w:p w14:paraId="4DE731DD" w14:textId="77777777" w:rsidR="001E1339" w:rsidRPr="008E5735" w:rsidRDefault="001E1339" w:rsidP="008E5735">
      <w:pPr>
        <w:pStyle w:val="Betarp"/>
        <w:rPr>
          <w:rFonts w:ascii="Times New Roman" w:hAnsi="Times New Roman"/>
        </w:rPr>
      </w:pPr>
    </w:p>
    <w:p w14:paraId="3970D7B5" w14:textId="77777777" w:rsidR="001E1339" w:rsidRPr="001F6A6A" w:rsidRDefault="001E1339" w:rsidP="001E1339">
      <w:pPr>
        <w:spacing w:after="0" w:line="240" w:lineRule="auto"/>
        <w:rPr>
          <w:rFonts w:ascii="Times New Roman" w:hAnsi="Times New Roman"/>
          <w:lang w:val="lt-LT" w:eastAsia="lt-LT"/>
        </w:rPr>
      </w:pPr>
    </w:p>
    <w:p w14:paraId="39100E3A"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4" w:name="_Toc129243123"/>
      <w:bookmarkStart w:id="55" w:name="_Toc129243248"/>
      <w:r w:rsidRPr="001F6A6A">
        <w:rPr>
          <w:rFonts w:ascii="Times New Roman" w:hAnsi="Times New Roman"/>
          <w:b/>
          <w:lang w:val="lt-LT" w:eastAsia="lt-LT"/>
        </w:rPr>
        <w:t>8.</w:t>
      </w:r>
      <w:r w:rsidRPr="001F6A6A">
        <w:rPr>
          <w:rFonts w:ascii="Times New Roman" w:hAnsi="Times New Roman"/>
          <w:b/>
          <w:lang w:val="lt-LT" w:eastAsia="lt-LT"/>
        </w:rPr>
        <w:tab/>
      </w:r>
      <w:r>
        <w:rPr>
          <w:rFonts w:ascii="Times New Roman" w:hAnsi="Times New Roman"/>
          <w:b/>
          <w:lang w:val="lt-LT" w:eastAsia="lt-LT"/>
        </w:rPr>
        <w:t xml:space="preserve">REGISTRACIJOS </w:t>
      </w:r>
      <w:r w:rsidRPr="001F6A6A">
        <w:rPr>
          <w:rFonts w:ascii="Times New Roman" w:hAnsi="Times New Roman"/>
          <w:b/>
          <w:lang w:val="lt-LT" w:eastAsia="lt-LT"/>
        </w:rPr>
        <w:t>PAŽYMĖJIMO NUMERIS (-IAI)</w:t>
      </w:r>
    </w:p>
    <w:bookmarkEnd w:id="54"/>
    <w:bookmarkEnd w:id="55"/>
    <w:p w14:paraId="37FE87E2" w14:textId="77777777" w:rsidR="001E1339" w:rsidRPr="001F6A6A" w:rsidRDefault="001E1339" w:rsidP="001E1339">
      <w:pPr>
        <w:spacing w:after="0" w:line="240" w:lineRule="auto"/>
        <w:rPr>
          <w:rFonts w:ascii="Times New Roman" w:hAnsi="Times New Roman"/>
          <w:lang w:val="lt-LT" w:eastAsia="lt-LT"/>
        </w:rPr>
      </w:pPr>
    </w:p>
    <w:p w14:paraId="0DBA6EAE" w14:textId="77777777" w:rsidR="001E1339" w:rsidRDefault="001E1339" w:rsidP="001E1339">
      <w:pPr>
        <w:tabs>
          <w:tab w:val="left" w:pos="567"/>
        </w:tabs>
        <w:spacing w:after="0" w:line="240" w:lineRule="auto"/>
        <w:rPr>
          <w:rFonts w:ascii="Times New Roman" w:eastAsia="Times New Roman" w:hAnsi="Times New Roman"/>
          <w:lang w:val="lt-LT"/>
        </w:rPr>
      </w:pPr>
      <w:r w:rsidRPr="00E42290">
        <w:rPr>
          <w:rFonts w:ascii="Times New Roman" w:eastAsia="Times New Roman" w:hAnsi="Times New Roman"/>
          <w:lang w:val="lt-LT"/>
        </w:rPr>
        <w:t>LT/1/98/2475/003 (100 ml)</w:t>
      </w:r>
    </w:p>
    <w:p w14:paraId="4434BDF6"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E42290">
        <w:rPr>
          <w:rFonts w:ascii="Times New Roman" w:eastAsia="Times New Roman" w:hAnsi="Times New Roman"/>
          <w:lang w:val="lt-LT"/>
        </w:rPr>
        <w:t>LT/1/98/2475/00</w:t>
      </w:r>
      <w:r>
        <w:rPr>
          <w:rFonts w:ascii="Times New Roman" w:eastAsia="Times New Roman" w:hAnsi="Times New Roman"/>
          <w:lang w:val="lt-LT"/>
        </w:rPr>
        <w:t>4</w:t>
      </w:r>
      <w:r w:rsidRPr="00E42290">
        <w:rPr>
          <w:rFonts w:ascii="Times New Roman" w:eastAsia="Times New Roman" w:hAnsi="Times New Roman"/>
          <w:lang w:val="lt-LT"/>
        </w:rPr>
        <w:t xml:space="preserve"> (</w:t>
      </w:r>
      <w:r>
        <w:rPr>
          <w:rFonts w:ascii="Times New Roman" w:eastAsia="Times New Roman" w:hAnsi="Times New Roman"/>
          <w:lang w:val="lt-LT"/>
        </w:rPr>
        <w:t>60</w:t>
      </w:r>
      <w:r w:rsidRPr="00E42290">
        <w:rPr>
          <w:rFonts w:ascii="Times New Roman" w:eastAsia="Times New Roman" w:hAnsi="Times New Roman"/>
          <w:lang w:val="lt-LT"/>
        </w:rPr>
        <w:t xml:space="preserve"> ml)</w:t>
      </w:r>
    </w:p>
    <w:p w14:paraId="36685B69" w14:textId="77777777" w:rsidR="001E1339" w:rsidRPr="001F6A6A" w:rsidRDefault="001E1339" w:rsidP="001E1339">
      <w:pPr>
        <w:spacing w:after="0" w:line="240" w:lineRule="auto"/>
        <w:rPr>
          <w:rFonts w:ascii="Times New Roman" w:hAnsi="Times New Roman"/>
          <w:lang w:val="lt-LT" w:eastAsia="lt-LT"/>
        </w:rPr>
      </w:pPr>
    </w:p>
    <w:p w14:paraId="5C87AB34" w14:textId="77777777" w:rsidR="001E1339" w:rsidRPr="001F6A6A" w:rsidRDefault="001E1339" w:rsidP="001E1339">
      <w:pPr>
        <w:spacing w:after="0" w:line="240" w:lineRule="auto"/>
        <w:rPr>
          <w:rFonts w:ascii="Times New Roman" w:hAnsi="Times New Roman"/>
          <w:lang w:val="lt-LT" w:eastAsia="lt-LT"/>
        </w:rPr>
      </w:pPr>
    </w:p>
    <w:p w14:paraId="5BBFBE7C"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6" w:name="_Toc129243124"/>
      <w:bookmarkStart w:id="57" w:name="_Toc129243249"/>
      <w:r w:rsidRPr="001F6A6A">
        <w:rPr>
          <w:rFonts w:ascii="Times New Roman" w:hAnsi="Times New Roman"/>
          <w:b/>
          <w:lang w:val="lt-LT" w:eastAsia="lt-LT"/>
        </w:rPr>
        <w:t>9.</w:t>
      </w:r>
      <w:r w:rsidRPr="001F6A6A">
        <w:rPr>
          <w:rFonts w:ascii="Times New Roman" w:hAnsi="Times New Roman"/>
          <w:b/>
          <w:lang w:val="lt-LT" w:eastAsia="lt-LT"/>
        </w:rPr>
        <w:tab/>
      </w:r>
      <w:r>
        <w:rPr>
          <w:rFonts w:ascii="Times New Roman" w:hAnsi="Times New Roman"/>
          <w:b/>
          <w:lang w:val="lt-LT" w:eastAsia="lt-LT"/>
        </w:rPr>
        <w:t>REGISTRAVIMO</w:t>
      </w:r>
      <w:r w:rsidRPr="001F6A6A">
        <w:rPr>
          <w:rFonts w:ascii="Times New Roman" w:hAnsi="Times New Roman"/>
          <w:b/>
          <w:lang w:val="lt-LT" w:eastAsia="lt-LT"/>
        </w:rPr>
        <w:t xml:space="preserve"> / </w:t>
      </w:r>
      <w:r>
        <w:rPr>
          <w:rFonts w:ascii="Times New Roman" w:hAnsi="Times New Roman"/>
          <w:b/>
          <w:lang w:val="lt-LT" w:eastAsia="lt-LT"/>
        </w:rPr>
        <w:t>PERREGISTRAVIMO</w:t>
      </w:r>
      <w:r w:rsidRPr="001F6A6A">
        <w:rPr>
          <w:rFonts w:ascii="Times New Roman" w:hAnsi="Times New Roman"/>
          <w:b/>
          <w:lang w:val="lt-LT" w:eastAsia="lt-LT"/>
        </w:rPr>
        <w:t xml:space="preserve"> DATA</w:t>
      </w:r>
      <w:bookmarkEnd w:id="56"/>
      <w:bookmarkEnd w:id="57"/>
    </w:p>
    <w:p w14:paraId="65FB77A8" w14:textId="77777777" w:rsidR="001E1339" w:rsidRPr="001F6A6A" w:rsidRDefault="001E1339" w:rsidP="001E1339">
      <w:pPr>
        <w:spacing w:after="0" w:line="240" w:lineRule="auto"/>
        <w:rPr>
          <w:rFonts w:ascii="Times New Roman" w:hAnsi="Times New Roman"/>
          <w:lang w:val="lt-LT" w:eastAsia="lt-LT"/>
        </w:rPr>
      </w:pPr>
    </w:p>
    <w:p w14:paraId="59CAF16A" w14:textId="52AB18B9" w:rsidR="001E1339" w:rsidRPr="001F6A6A" w:rsidRDefault="001E1339" w:rsidP="00582B51">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Registravimo data</w:t>
      </w:r>
      <w:r w:rsidR="00926936">
        <w:rPr>
          <w:rFonts w:ascii="Times New Roman" w:eastAsia="Times New Roman" w:hAnsi="Times New Roman"/>
          <w:lang w:val="lt-LT"/>
        </w:rPr>
        <w:t xml:space="preserve"> </w:t>
      </w:r>
      <w:r w:rsidRPr="001F6A6A">
        <w:rPr>
          <w:rFonts w:ascii="Times New Roman" w:eastAsia="Times New Roman" w:hAnsi="Times New Roman"/>
          <w:lang w:val="lt-LT"/>
        </w:rPr>
        <w:t>1999 m. gegužės</w:t>
      </w:r>
      <w:r w:rsidR="00B912E2">
        <w:rPr>
          <w:rFonts w:ascii="Times New Roman" w:eastAsia="Times New Roman" w:hAnsi="Times New Roman"/>
          <w:lang w:val="lt-LT"/>
        </w:rPr>
        <w:t xml:space="preserve"> </w:t>
      </w:r>
      <w:r w:rsidRPr="001F6A6A">
        <w:rPr>
          <w:rFonts w:ascii="Times New Roman" w:eastAsia="Times New Roman" w:hAnsi="Times New Roman"/>
          <w:lang w:val="lt-LT"/>
        </w:rPr>
        <w:t>5 d.</w:t>
      </w:r>
    </w:p>
    <w:p w14:paraId="599C5E7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5EE14888" w14:textId="2D60DBBB" w:rsidR="001E1339" w:rsidRPr="001F6A6A" w:rsidRDefault="001E1339" w:rsidP="001E1339">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w:t>
      </w:r>
      <w:r w:rsidRPr="001F6A6A">
        <w:rPr>
          <w:rFonts w:ascii="Times New Roman" w:eastAsia="Times New Roman" w:hAnsi="Times New Roman"/>
          <w:lang w:val="lt-LT"/>
        </w:rPr>
        <w:t xml:space="preserve"> 2011 m. gegužės 23 d.</w:t>
      </w:r>
    </w:p>
    <w:p w14:paraId="03A87DEC" w14:textId="77777777" w:rsidR="001E1339" w:rsidRPr="001F6A6A" w:rsidRDefault="001E1339" w:rsidP="001E1339">
      <w:pPr>
        <w:spacing w:after="0" w:line="240" w:lineRule="auto"/>
        <w:rPr>
          <w:rFonts w:ascii="Times New Roman" w:hAnsi="Times New Roman"/>
          <w:lang w:val="lt-LT" w:eastAsia="lt-LT"/>
        </w:rPr>
      </w:pPr>
    </w:p>
    <w:p w14:paraId="71F38B84" w14:textId="77777777" w:rsidR="001E1339" w:rsidRPr="001F6A6A" w:rsidRDefault="001E1339" w:rsidP="001E1339">
      <w:pPr>
        <w:spacing w:after="0" w:line="240" w:lineRule="auto"/>
        <w:rPr>
          <w:rFonts w:ascii="Times New Roman" w:hAnsi="Times New Roman"/>
          <w:lang w:val="lt-LT" w:eastAsia="lt-LT"/>
        </w:rPr>
      </w:pPr>
    </w:p>
    <w:p w14:paraId="273C3D6B"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58" w:name="_Toc129243125"/>
      <w:bookmarkStart w:id="59" w:name="_Toc129243250"/>
      <w:r w:rsidRPr="001F6A6A">
        <w:rPr>
          <w:rFonts w:ascii="Times New Roman" w:hAnsi="Times New Roman"/>
          <w:b/>
          <w:lang w:val="lt-LT" w:eastAsia="lt-LT"/>
        </w:rPr>
        <w:t>10.</w:t>
      </w:r>
      <w:r w:rsidRPr="001F6A6A">
        <w:rPr>
          <w:rFonts w:ascii="Times New Roman" w:hAnsi="Times New Roman"/>
          <w:b/>
          <w:lang w:val="lt-LT" w:eastAsia="lt-LT"/>
        </w:rPr>
        <w:tab/>
        <w:t>TEKSTO PERŽIŪROS DATA</w:t>
      </w:r>
      <w:bookmarkEnd w:id="58"/>
      <w:bookmarkEnd w:id="59"/>
    </w:p>
    <w:p w14:paraId="4D0CEC17" w14:textId="77777777" w:rsidR="001E1339" w:rsidRPr="001F6A6A" w:rsidRDefault="001E1339" w:rsidP="001E1339">
      <w:pPr>
        <w:spacing w:after="0" w:line="240" w:lineRule="auto"/>
        <w:rPr>
          <w:rFonts w:ascii="Times New Roman" w:hAnsi="Times New Roman"/>
          <w:lang w:val="lt-LT" w:eastAsia="lt-LT"/>
        </w:rPr>
      </w:pPr>
    </w:p>
    <w:p w14:paraId="796F8EE9" w14:textId="36908CA7" w:rsidR="001E1339" w:rsidRDefault="0056657E" w:rsidP="001E1339">
      <w:pPr>
        <w:spacing w:after="0" w:line="240" w:lineRule="auto"/>
        <w:rPr>
          <w:rFonts w:ascii="Times New Roman" w:hAnsi="Times New Roman"/>
          <w:lang w:val="lt-LT" w:eastAsia="lt-LT"/>
        </w:rPr>
      </w:pPr>
      <w:r>
        <w:rPr>
          <w:rFonts w:ascii="Times New Roman" w:hAnsi="Times New Roman"/>
          <w:lang w:val="lt-LT" w:eastAsia="lt-LT"/>
        </w:rPr>
        <w:t>2026 m. vasario 20 d.</w:t>
      </w:r>
    </w:p>
    <w:p w14:paraId="47CA7096" w14:textId="77777777" w:rsidR="001E1339" w:rsidRDefault="001E1339" w:rsidP="001E1339">
      <w:pPr>
        <w:spacing w:after="0" w:line="240" w:lineRule="auto"/>
        <w:rPr>
          <w:rFonts w:ascii="Times New Roman" w:hAnsi="Times New Roman"/>
          <w:lang w:val="lt-LT" w:eastAsia="lt-LT"/>
        </w:rPr>
      </w:pPr>
    </w:p>
    <w:p w14:paraId="3C4E12B8" w14:textId="24EF49DC" w:rsidR="001E1339" w:rsidRPr="0056657E" w:rsidRDefault="001E1339" w:rsidP="001E1339">
      <w:pPr>
        <w:spacing w:after="0" w:line="240" w:lineRule="auto"/>
        <w:rPr>
          <w:rFonts w:ascii="Times New Roman" w:hAnsi="Times New Roman"/>
          <w:lang w:val="lt-LT" w:eastAsia="lt-LT"/>
        </w:rPr>
      </w:pPr>
      <w:r w:rsidRPr="001F6A6A">
        <w:rPr>
          <w:rFonts w:ascii="Times New Roman" w:hAnsi="Times New Roman"/>
          <w:noProof/>
          <w:lang w:val="lt-LT"/>
        </w:rPr>
        <w:t xml:space="preserve">Išsami informacija apie šį vaistinį preparatą </w:t>
      </w:r>
      <w:r w:rsidRPr="001F6A6A">
        <w:rPr>
          <w:rFonts w:ascii="Times New Roman" w:hAnsi="Times New Roman"/>
          <w:lang w:val="lt-LT" w:eastAsia="lt-LT"/>
        </w:rPr>
        <w:t xml:space="preserve">pateikiama Valstybinės vaistų kontrolės tarnybos prie Lietuvos Respublikos sveikatos apsaugos ministerijos </w:t>
      </w:r>
      <w:r w:rsidRPr="001F6A6A">
        <w:rPr>
          <w:rFonts w:ascii="Times New Roman" w:hAnsi="Times New Roman"/>
          <w:noProof/>
          <w:lang w:val="lt-LT"/>
        </w:rPr>
        <w:t>tinklalapyje</w:t>
      </w:r>
      <w:r w:rsidRPr="001F6A6A" w:rsidDel="00236DB0">
        <w:rPr>
          <w:rFonts w:ascii="Times New Roman" w:hAnsi="Times New Roman"/>
          <w:lang w:val="lt-LT" w:eastAsia="lt-LT"/>
        </w:rPr>
        <w:t xml:space="preserve"> </w:t>
      </w:r>
      <w:r w:rsidR="00784A56" w:rsidRPr="0056657E">
        <w:rPr>
          <w:rFonts w:ascii="Times New Roman" w:hAnsi="Times New Roman"/>
          <w:color w:val="0000EE"/>
          <w:u w:val="single"/>
          <w:lang w:val="lt-LT" w:eastAsia="lt-LT"/>
        </w:rPr>
        <w:t>https://vvkt.lrv.lt/lt/.</w:t>
      </w:r>
    </w:p>
    <w:p w14:paraId="1A30E9B9" w14:textId="77777777" w:rsidR="001E1339" w:rsidRPr="001F6A6A" w:rsidRDefault="001E1339" w:rsidP="001E1339">
      <w:pPr>
        <w:spacing w:after="0" w:line="240" w:lineRule="auto"/>
        <w:rPr>
          <w:rFonts w:ascii="Times New Roman" w:hAnsi="Times New Roman"/>
          <w:lang w:val="lt-LT" w:eastAsia="lt-LT"/>
        </w:rPr>
      </w:pPr>
    </w:p>
    <w:p w14:paraId="61831F9E"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7E60E030" w14:textId="77777777" w:rsidR="001E1339" w:rsidRPr="001F6A6A" w:rsidRDefault="001E1339" w:rsidP="001E1339">
      <w:pPr>
        <w:spacing w:after="0" w:line="240" w:lineRule="auto"/>
        <w:rPr>
          <w:rFonts w:ascii="Times New Roman" w:hAnsi="Times New Roman"/>
          <w:lang w:val="lt-LT" w:eastAsia="lt-LT"/>
        </w:rPr>
      </w:pPr>
    </w:p>
    <w:p w14:paraId="658591F0" w14:textId="77777777" w:rsidR="001E1339" w:rsidRPr="001F6A6A" w:rsidRDefault="001E1339" w:rsidP="001E1339">
      <w:pPr>
        <w:spacing w:after="0" w:line="240" w:lineRule="auto"/>
        <w:rPr>
          <w:rFonts w:ascii="Times New Roman" w:hAnsi="Times New Roman"/>
          <w:lang w:val="lt-LT" w:eastAsia="lt-LT"/>
        </w:rPr>
      </w:pPr>
    </w:p>
    <w:p w14:paraId="503C91CF" w14:textId="77777777" w:rsidR="001E1339" w:rsidRPr="001F6A6A" w:rsidRDefault="001E1339" w:rsidP="001E1339">
      <w:pPr>
        <w:spacing w:after="0" w:line="240" w:lineRule="auto"/>
        <w:rPr>
          <w:rFonts w:ascii="Times New Roman" w:hAnsi="Times New Roman"/>
          <w:lang w:val="lt-LT" w:eastAsia="lt-LT"/>
        </w:rPr>
      </w:pPr>
    </w:p>
    <w:p w14:paraId="3EB28213" w14:textId="77777777" w:rsidR="001E1339" w:rsidRPr="001F6A6A" w:rsidRDefault="001E1339" w:rsidP="001E1339">
      <w:pPr>
        <w:spacing w:after="0" w:line="240" w:lineRule="auto"/>
        <w:rPr>
          <w:rFonts w:ascii="Times New Roman" w:hAnsi="Times New Roman"/>
          <w:lang w:val="lt-LT" w:eastAsia="lt-LT"/>
        </w:rPr>
      </w:pPr>
    </w:p>
    <w:p w14:paraId="6134DE81" w14:textId="77777777" w:rsidR="001E1339" w:rsidRPr="001F6A6A" w:rsidRDefault="001E1339" w:rsidP="001E1339">
      <w:pPr>
        <w:spacing w:after="0" w:line="240" w:lineRule="auto"/>
        <w:rPr>
          <w:rFonts w:ascii="Times New Roman" w:hAnsi="Times New Roman"/>
          <w:lang w:val="lt-LT" w:eastAsia="lt-LT"/>
        </w:rPr>
      </w:pPr>
    </w:p>
    <w:p w14:paraId="4448DF44" w14:textId="77777777" w:rsidR="001E1339" w:rsidRPr="001F6A6A" w:rsidRDefault="001E1339" w:rsidP="001E1339">
      <w:pPr>
        <w:spacing w:after="0" w:line="240" w:lineRule="auto"/>
        <w:rPr>
          <w:rFonts w:ascii="Times New Roman" w:hAnsi="Times New Roman"/>
          <w:lang w:val="lt-LT" w:eastAsia="lt-LT"/>
        </w:rPr>
      </w:pPr>
    </w:p>
    <w:p w14:paraId="3AAA1CD4" w14:textId="77777777" w:rsidR="001E1339" w:rsidRPr="001F6A6A" w:rsidRDefault="001E1339" w:rsidP="001E1339">
      <w:pPr>
        <w:spacing w:after="0" w:line="240" w:lineRule="auto"/>
        <w:rPr>
          <w:rFonts w:ascii="Times New Roman" w:hAnsi="Times New Roman"/>
          <w:lang w:val="lt-LT" w:eastAsia="lt-LT"/>
        </w:rPr>
      </w:pPr>
    </w:p>
    <w:p w14:paraId="2B20C4C9" w14:textId="77777777" w:rsidR="001E1339" w:rsidRPr="001F6A6A" w:rsidRDefault="001E1339" w:rsidP="001E1339">
      <w:pPr>
        <w:spacing w:after="0" w:line="240" w:lineRule="auto"/>
        <w:rPr>
          <w:rFonts w:ascii="Times New Roman" w:hAnsi="Times New Roman"/>
          <w:lang w:val="lt-LT" w:eastAsia="lt-LT"/>
        </w:rPr>
      </w:pPr>
    </w:p>
    <w:p w14:paraId="232A2FB5" w14:textId="77777777" w:rsidR="001E1339" w:rsidRPr="001F6A6A" w:rsidRDefault="001E1339" w:rsidP="001E1339">
      <w:pPr>
        <w:spacing w:after="0" w:line="240" w:lineRule="auto"/>
        <w:rPr>
          <w:rFonts w:ascii="Times New Roman" w:hAnsi="Times New Roman"/>
          <w:lang w:val="lt-LT" w:eastAsia="lt-LT"/>
        </w:rPr>
      </w:pPr>
    </w:p>
    <w:p w14:paraId="247500AE" w14:textId="77777777" w:rsidR="001E1339" w:rsidRPr="001F6A6A" w:rsidRDefault="001E1339" w:rsidP="001E1339">
      <w:pPr>
        <w:spacing w:after="0" w:line="240" w:lineRule="auto"/>
        <w:rPr>
          <w:rFonts w:ascii="Times New Roman" w:hAnsi="Times New Roman"/>
          <w:lang w:val="lt-LT" w:eastAsia="lt-LT"/>
        </w:rPr>
      </w:pPr>
    </w:p>
    <w:p w14:paraId="37A7E974" w14:textId="77777777" w:rsidR="001E1339" w:rsidRPr="001F6A6A" w:rsidRDefault="001E1339" w:rsidP="001E1339">
      <w:pPr>
        <w:spacing w:after="0" w:line="240" w:lineRule="auto"/>
        <w:rPr>
          <w:rFonts w:ascii="Times New Roman" w:hAnsi="Times New Roman"/>
          <w:lang w:val="lt-LT" w:eastAsia="lt-LT"/>
        </w:rPr>
      </w:pPr>
    </w:p>
    <w:p w14:paraId="3FB3E39A" w14:textId="77777777" w:rsidR="001E1339" w:rsidRPr="001F6A6A" w:rsidRDefault="001E1339" w:rsidP="001E1339">
      <w:pPr>
        <w:spacing w:after="0" w:line="240" w:lineRule="auto"/>
        <w:rPr>
          <w:rFonts w:ascii="Times New Roman" w:hAnsi="Times New Roman"/>
          <w:lang w:val="lt-LT" w:eastAsia="lt-LT"/>
        </w:rPr>
      </w:pPr>
    </w:p>
    <w:p w14:paraId="732F6A54" w14:textId="77777777" w:rsidR="001E1339" w:rsidRPr="001F6A6A" w:rsidRDefault="001E1339" w:rsidP="001E1339">
      <w:pPr>
        <w:spacing w:after="0" w:line="240" w:lineRule="auto"/>
        <w:rPr>
          <w:rFonts w:ascii="Times New Roman" w:hAnsi="Times New Roman"/>
          <w:lang w:val="lt-LT" w:eastAsia="lt-LT"/>
        </w:rPr>
      </w:pPr>
    </w:p>
    <w:p w14:paraId="7D0EFB1E" w14:textId="77777777" w:rsidR="001E1339" w:rsidRPr="001F6A6A" w:rsidRDefault="001E1339" w:rsidP="001E1339">
      <w:pPr>
        <w:spacing w:after="0" w:line="240" w:lineRule="auto"/>
        <w:rPr>
          <w:rFonts w:ascii="Times New Roman" w:hAnsi="Times New Roman"/>
          <w:lang w:val="lt-LT" w:eastAsia="lt-LT"/>
        </w:rPr>
      </w:pPr>
    </w:p>
    <w:p w14:paraId="42C4AF99" w14:textId="77777777" w:rsidR="001E1339" w:rsidRPr="001F6A6A" w:rsidRDefault="001E1339" w:rsidP="001E1339">
      <w:pPr>
        <w:spacing w:after="0" w:line="240" w:lineRule="auto"/>
        <w:rPr>
          <w:rFonts w:ascii="Times New Roman" w:hAnsi="Times New Roman"/>
          <w:lang w:val="lt-LT" w:eastAsia="lt-LT"/>
        </w:rPr>
      </w:pPr>
    </w:p>
    <w:p w14:paraId="0E916A9C" w14:textId="77777777" w:rsidR="001E1339" w:rsidRPr="001F6A6A" w:rsidRDefault="001E1339" w:rsidP="001E1339">
      <w:pPr>
        <w:spacing w:after="0" w:line="240" w:lineRule="auto"/>
        <w:rPr>
          <w:rFonts w:ascii="Times New Roman" w:hAnsi="Times New Roman"/>
          <w:lang w:val="lt-LT" w:eastAsia="lt-LT"/>
        </w:rPr>
      </w:pPr>
    </w:p>
    <w:p w14:paraId="7BB396F8" w14:textId="77777777" w:rsidR="001E1339" w:rsidRPr="001F6A6A" w:rsidRDefault="001E1339" w:rsidP="001E1339">
      <w:pPr>
        <w:spacing w:after="0" w:line="240" w:lineRule="auto"/>
        <w:rPr>
          <w:rFonts w:ascii="Times New Roman" w:hAnsi="Times New Roman"/>
          <w:lang w:val="lt-LT" w:eastAsia="lt-LT"/>
        </w:rPr>
      </w:pPr>
    </w:p>
    <w:p w14:paraId="33B3A00E" w14:textId="77777777" w:rsidR="001E1339" w:rsidRPr="001F6A6A" w:rsidRDefault="001E1339" w:rsidP="001E1339">
      <w:pPr>
        <w:spacing w:after="0" w:line="240" w:lineRule="auto"/>
        <w:rPr>
          <w:rFonts w:ascii="Times New Roman" w:hAnsi="Times New Roman"/>
          <w:lang w:val="lt-LT" w:eastAsia="lt-LT"/>
        </w:rPr>
      </w:pPr>
    </w:p>
    <w:p w14:paraId="0D100B96" w14:textId="77777777" w:rsidR="001E1339" w:rsidRPr="001F6A6A" w:rsidRDefault="001E1339" w:rsidP="001E1339">
      <w:pPr>
        <w:spacing w:after="0" w:line="240" w:lineRule="auto"/>
        <w:rPr>
          <w:rFonts w:ascii="Times New Roman" w:hAnsi="Times New Roman"/>
          <w:lang w:val="lt-LT" w:eastAsia="lt-LT"/>
        </w:rPr>
      </w:pPr>
    </w:p>
    <w:p w14:paraId="3B992C72" w14:textId="77777777" w:rsidR="001E1339" w:rsidRPr="001F6A6A" w:rsidRDefault="001E1339" w:rsidP="001E1339">
      <w:pPr>
        <w:spacing w:after="0" w:line="240" w:lineRule="auto"/>
        <w:rPr>
          <w:rFonts w:ascii="Times New Roman" w:hAnsi="Times New Roman"/>
          <w:lang w:val="lt-LT" w:eastAsia="lt-LT"/>
        </w:rPr>
      </w:pPr>
    </w:p>
    <w:p w14:paraId="7E4AD8AB" w14:textId="77777777" w:rsidR="001E1339" w:rsidRPr="001F6A6A" w:rsidRDefault="001E1339" w:rsidP="001E1339">
      <w:pPr>
        <w:spacing w:after="0" w:line="240" w:lineRule="auto"/>
        <w:rPr>
          <w:rFonts w:ascii="Times New Roman" w:hAnsi="Times New Roman"/>
          <w:lang w:val="lt-LT" w:eastAsia="lt-LT"/>
        </w:rPr>
      </w:pPr>
    </w:p>
    <w:p w14:paraId="18670E5C" w14:textId="77777777" w:rsidR="001E1339" w:rsidRPr="001F6A6A" w:rsidRDefault="001E1339" w:rsidP="001E1339">
      <w:pPr>
        <w:spacing w:after="0" w:line="240" w:lineRule="auto"/>
        <w:rPr>
          <w:rFonts w:ascii="Times New Roman" w:hAnsi="Times New Roman"/>
          <w:lang w:val="lt-LT" w:eastAsia="lt-LT"/>
        </w:rPr>
      </w:pPr>
    </w:p>
    <w:p w14:paraId="449EAB2D"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0" w:name="_Toc129243128"/>
      <w:bookmarkStart w:id="61" w:name="_Toc129243253"/>
    </w:p>
    <w:p w14:paraId="1619A954"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II PRIEDAS</w:t>
      </w:r>
      <w:bookmarkEnd w:id="60"/>
      <w:bookmarkEnd w:id="61"/>
    </w:p>
    <w:p w14:paraId="7181B608" w14:textId="77777777" w:rsidR="001E1339" w:rsidRPr="001F6A6A" w:rsidRDefault="001E1339" w:rsidP="001E1339">
      <w:pPr>
        <w:spacing w:after="0" w:line="240" w:lineRule="auto"/>
        <w:rPr>
          <w:rFonts w:ascii="Times New Roman" w:eastAsia="Times New Roman" w:hAnsi="Times New Roman"/>
          <w:lang w:val="lt-LT"/>
        </w:rPr>
      </w:pPr>
    </w:p>
    <w:p w14:paraId="18314BCB"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Pr>
          <w:rFonts w:ascii="Times New Roman" w:hAnsi="Times New Roman"/>
          <w:b/>
          <w:caps/>
          <w:lang w:val="lt-LT" w:eastAsia="lt-LT"/>
        </w:rPr>
        <w:t>REGISTRACIJOS</w:t>
      </w:r>
      <w:r w:rsidRPr="001F6A6A">
        <w:rPr>
          <w:rFonts w:ascii="Times New Roman" w:hAnsi="Times New Roman"/>
          <w:b/>
          <w:caps/>
          <w:lang w:val="lt-LT" w:eastAsia="lt-LT"/>
        </w:rPr>
        <w:t xml:space="preserve"> SĄLYGOS</w:t>
      </w:r>
    </w:p>
    <w:p w14:paraId="36355A07" w14:textId="77777777" w:rsidR="001E1339" w:rsidRPr="001F6A6A" w:rsidRDefault="001E1339" w:rsidP="001E1339">
      <w:pPr>
        <w:spacing w:after="0" w:line="240" w:lineRule="auto"/>
        <w:rPr>
          <w:rFonts w:ascii="Times New Roman" w:hAnsi="Times New Roman"/>
          <w:lang w:val="lt-LT" w:eastAsia="lt-LT"/>
        </w:rPr>
      </w:pPr>
    </w:p>
    <w:p w14:paraId="37CB899F" w14:textId="77777777" w:rsidR="001E1339" w:rsidRPr="001F6A6A" w:rsidRDefault="001E1339" w:rsidP="001E1339">
      <w:pPr>
        <w:tabs>
          <w:tab w:val="left" w:pos="2520"/>
        </w:tabs>
        <w:spacing w:after="0" w:line="240" w:lineRule="auto"/>
        <w:ind w:left="2520" w:hanging="819"/>
        <w:rPr>
          <w:rFonts w:ascii="Times New Roman" w:hAnsi="Times New Roman"/>
          <w:b/>
          <w:highlight w:val="yellow"/>
          <w:lang w:val="lt-LT" w:eastAsia="lt-LT"/>
        </w:rPr>
      </w:pPr>
      <w:r w:rsidRPr="001F6A6A">
        <w:rPr>
          <w:rFonts w:ascii="Times New Roman" w:hAnsi="Times New Roman"/>
          <w:b/>
          <w:lang w:val="lt-LT" w:eastAsia="lt-LT"/>
        </w:rPr>
        <w:t>A.</w:t>
      </w:r>
      <w:r w:rsidRPr="001F6A6A">
        <w:rPr>
          <w:rFonts w:ascii="Times New Roman" w:hAnsi="Times New Roman"/>
          <w:b/>
          <w:lang w:val="lt-LT" w:eastAsia="lt-LT"/>
        </w:rPr>
        <w:tab/>
        <w:t>GAMINTOJAS (-AI), ATSAKINGAS (-I) UŽ SERIJŲ IŠLEIDIMĄ</w:t>
      </w:r>
    </w:p>
    <w:p w14:paraId="166B72C1" w14:textId="77777777" w:rsidR="001E1339" w:rsidRPr="001F6A6A" w:rsidRDefault="001E1339" w:rsidP="001E1339">
      <w:pPr>
        <w:spacing w:after="0" w:line="240" w:lineRule="auto"/>
        <w:rPr>
          <w:rFonts w:ascii="Times New Roman" w:hAnsi="Times New Roman"/>
          <w:highlight w:val="yellow"/>
          <w:lang w:val="lt-LT" w:eastAsia="lt-LT"/>
        </w:rPr>
      </w:pPr>
    </w:p>
    <w:p w14:paraId="331E0F5C" w14:textId="77777777" w:rsidR="001E1339" w:rsidRPr="001F6A6A" w:rsidRDefault="001E1339" w:rsidP="001E1339">
      <w:pPr>
        <w:tabs>
          <w:tab w:val="left" w:pos="1701"/>
        </w:tabs>
        <w:spacing w:after="0" w:line="240" w:lineRule="auto"/>
        <w:ind w:left="1701"/>
        <w:rPr>
          <w:rFonts w:ascii="Times New Roman" w:hAnsi="Times New Roman"/>
          <w:b/>
          <w:lang w:val="lt-LT" w:eastAsia="lt-LT"/>
        </w:rPr>
      </w:pPr>
      <w:r w:rsidRPr="001F6A6A">
        <w:rPr>
          <w:rFonts w:ascii="Times New Roman" w:hAnsi="Times New Roman"/>
          <w:b/>
          <w:lang w:val="lt-LT" w:eastAsia="lt-LT"/>
        </w:rPr>
        <w:t>B.</w:t>
      </w:r>
      <w:r w:rsidRPr="001F6A6A">
        <w:rPr>
          <w:rFonts w:ascii="Times New Roman" w:hAnsi="Times New Roman"/>
          <w:b/>
          <w:lang w:val="lt-LT" w:eastAsia="lt-LT"/>
        </w:rPr>
        <w:tab/>
        <w:t>TIEKIMO IR VARTOJIMO SĄLYGOS AR APRIBOJIMAI</w:t>
      </w:r>
    </w:p>
    <w:p w14:paraId="23400D92" w14:textId="77777777" w:rsidR="001E1339" w:rsidRPr="001F6A6A" w:rsidRDefault="001E1339" w:rsidP="001E1339">
      <w:pPr>
        <w:spacing w:after="0" w:line="240" w:lineRule="auto"/>
        <w:rPr>
          <w:rFonts w:ascii="Times New Roman" w:hAnsi="Times New Roman"/>
          <w:highlight w:val="yellow"/>
          <w:lang w:val="lt-LT" w:eastAsia="lt-LT"/>
        </w:rPr>
      </w:pPr>
    </w:p>
    <w:p w14:paraId="6B556903"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r w:rsidRPr="001F6A6A">
        <w:rPr>
          <w:rFonts w:ascii="Times New Roman" w:hAnsi="Times New Roman"/>
          <w:b/>
          <w:lang w:val="lt-LT" w:eastAsia="lt-LT"/>
        </w:rPr>
        <w:br w:type="page"/>
      </w:r>
      <w:r w:rsidRPr="001F6A6A">
        <w:rPr>
          <w:rFonts w:ascii="Times New Roman" w:hAnsi="Times New Roman"/>
          <w:b/>
          <w:lang w:val="lt-LT" w:eastAsia="lt-LT"/>
        </w:rPr>
        <w:lastRenderedPageBreak/>
        <w:t>A.</w:t>
      </w:r>
      <w:r w:rsidRPr="001F6A6A">
        <w:rPr>
          <w:rFonts w:ascii="Times New Roman" w:hAnsi="Times New Roman"/>
          <w:b/>
          <w:lang w:val="lt-LT" w:eastAsia="lt-LT"/>
        </w:rPr>
        <w:tab/>
        <w:t>GAMINTOJAS (-I), ATSAKINGAS (-I) UŽ SERIJŲ IŠLEIDIMĄ</w:t>
      </w:r>
    </w:p>
    <w:p w14:paraId="46AA832A" w14:textId="77777777" w:rsidR="001E1339" w:rsidRPr="001F6A6A" w:rsidRDefault="001E1339" w:rsidP="001E1339">
      <w:pPr>
        <w:spacing w:after="0" w:line="240" w:lineRule="auto"/>
        <w:rPr>
          <w:rFonts w:ascii="Times New Roman" w:hAnsi="Times New Roman"/>
          <w:highlight w:val="yellow"/>
          <w:lang w:val="lt-LT" w:eastAsia="lt-LT"/>
        </w:rPr>
      </w:pPr>
    </w:p>
    <w:p w14:paraId="1676AB77" w14:textId="77777777" w:rsidR="001E1339" w:rsidRPr="001F6A6A" w:rsidRDefault="001E1339" w:rsidP="001E1339">
      <w:pPr>
        <w:spacing w:after="0" w:line="240" w:lineRule="auto"/>
        <w:rPr>
          <w:rFonts w:ascii="Times New Roman" w:hAnsi="Times New Roman"/>
          <w:noProof/>
          <w:u w:val="single"/>
          <w:lang w:val="lt-LT" w:eastAsia="lt-LT"/>
        </w:rPr>
      </w:pPr>
      <w:r w:rsidRPr="001F6A6A">
        <w:rPr>
          <w:rFonts w:ascii="Times New Roman" w:hAnsi="Times New Roman"/>
          <w:noProof/>
          <w:u w:val="single"/>
          <w:lang w:val="lt-LT" w:eastAsia="lt-LT"/>
        </w:rPr>
        <w:t>Gamintojo (-ų), atsakingo (-ų) už serijų išleidimą, pavadinimas (-ai) ir adresas (-ai)</w:t>
      </w:r>
    </w:p>
    <w:p w14:paraId="619CB976" w14:textId="77777777" w:rsidR="001E1339" w:rsidRDefault="001E1339" w:rsidP="001E1339">
      <w:pPr>
        <w:spacing w:after="0" w:line="240" w:lineRule="auto"/>
        <w:rPr>
          <w:rFonts w:ascii="Times New Roman" w:hAnsi="Times New Roman"/>
          <w:lang w:val="lt-LT" w:eastAsia="lt-LT"/>
        </w:rPr>
      </w:pPr>
    </w:p>
    <w:p w14:paraId="61DFE313" w14:textId="77777777" w:rsidR="00EB57BE" w:rsidRDefault="00EB57BE" w:rsidP="00EA0265">
      <w:pPr>
        <w:spacing w:after="0" w:line="240" w:lineRule="auto"/>
        <w:rPr>
          <w:rFonts w:ascii="Times New Roman" w:hAnsi="Times New Roman"/>
          <w:lang w:val="lt-LT" w:eastAsia="lt-LT"/>
        </w:rPr>
      </w:pPr>
      <w:r w:rsidRPr="00EB57BE">
        <w:rPr>
          <w:rFonts w:ascii="Times New Roman" w:hAnsi="Times New Roman"/>
          <w:lang w:val="lt-LT" w:eastAsia="lt-LT"/>
        </w:rPr>
        <w:t xml:space="preserve">ACS DOBFAR S.P.A. </w:t>
      </w:r>
    </w:p>
    <w:p w14:paraId="65172A30" w14:textId="77777777" w:rsidR="00152A1D" w:rsidRDefault="00EA0265" w:rsidP="00EA0265">
      <w:pPr>
        <w:spacing w:after="0" w:line="240" w:lineRule="auto"/>
        <w:rPr>
          <w:rFonts w:ascii="Times New Roman" w:hAnsi="Times New Roman"/>
          <w:lang w:val="lt-LT" w:eastAsia="lt-LT"/>
        </w:rPr>
      </w:pPr>
      <w:r w:rsidRPr="00EA0265">
        <w:rPr>
          <w:rFonts w:ascii="Times New Roman" w:hAnsi="Times New Roman"/>
          <w:lang w:val="lt-LT" w:eastAsia="lt-LT"/>
        </w:rPr>
        <w:t xml:space="preserve">Via </w:t>
      </w:r>
      <w:proofErr w:type="spellStart"/>
      <w:r w:rsidRPr="00EA0265">
        <w:rPr>
          <w:rFonts w:ascii="Times New Roman" w:hAnsi="Times New Roman"/>
          <w:lang w:val="lt-LT" w:eastAsia="lt-LT"/>
        </w:rPr>
        <w:t>Laurentina</w:t>
      </w:r>
      <w:proofErr w:type="spellEnd"/>
      <w:r w:rsidRPr="00EA0265">
        <w:rPr>
          <w:rFonts w:ascii="Times New Roman" w:hAnsi="Times New Roman"/>
          <w:lang w:val="lt-LT" w:eastAsia="lt-LT"/>
        </w:rPr>
        <w:t xml:space="preserve"> KM 24 </w:t>
      </w:r>
    </w:p>
    <w:p w14:paraId="44BA6EEB" w14:textId="77777777" w:rsidR="00EA0265" w:rsidRPr="00EA0265" w:rsidRDefault="00EA0265" w:rsidP="00EA0265">
      <w:pPr>
        <w:spacing w:after="0" w:line="240" w:lineRule="auto"/>
        <w:rPr>
          <w:rFonts w:ascii="Times New Roman" w:hAnsi="Times New Roman"/>
          <w:lang w:val="lt-LT" w:eastAsia="lt-LT"/>
        </w:rPr>
      </w:pPr>
      <w:r w:rsidRPr="00EA0265">
        <w:rPr>
          <w:rFonts w:ascii="Times New Roman" w:hAnsi="Times New Roman"/>
          <w:lang w:val="lt-LT" w:eastAsia="lt-LT"/>
        </w:rPr>
        <w:t>730</w:t>
      </w:r>
      <w:r w:rsidR="00152A1D">
        <w:rPr>
          <w:rFonts w:ascii="Times New Roman" w:hAnsi="Times New Roman"/>
          <w:lang w:val="lt-LT" w:eastAsia="lt-LT"/>
        </w:rPr>
        <w:t xml:space="preserve"> - </w:t>
      </w:r>
      <w:r w:rsidRPr="00EA0265">
        <w:rPr>
          <w:rFonts w:ascii="Times New Roman" w:hAnsi="Times New Roman"/>
          <w:lang w:val="lt-LT" w:eastAsia="lt-LT"/>
        </w:rPr>
        <w:t xml:space="preserve">00071 </w:t>
      </w:r>
      <w:proofErr w:type="spellStart"/>
      <w:r w:rsidRPr="00EA0265">
        <w:rPr>
          <w:rFonts w:ascii="Times New Roman" w:hAnsi="Times New Roman"/>
          <w:lang w:val="lt-LT" w:eastAsia="lt-LT"/>
        </w:rPr>
        <w:t>Pomezia</w:t>
      </w:r>
      <w:proofErr w:type="spellEnd"/>
      <w:r w:rsidRPr="00EA0265">
        <w:rPr>
          <w:rFonts w:ascii="Times New Roman" w:hAnsi="Times New Roman"/>
          <w:lang w:val="lt-LT" w:eastAsia="lt-LT"/>
        </w:rPr>
        <w:t xml:space="preserve"> (RM)</w:t>
      </w:r>
    </w:p>
    <w:p w14:paraId="3F3E1466" w14:textId="77777777" w:rsidR="00EA0265" w:rsidRPr="00EA0265" w:rsidRDefault="00EA0265" w:rsidP="00EA0265">
      <w:pPr>
        <w:spacing w:after="0" w:line="240" w:lineRule="auto"/>
        <w:rPr>
          <w:rFonts w:ascii="Times New Roman" w:hAnsi="Times New Roman"/>
          <w:lang w:val="lt-LT" w:eastAsia="lt-LT"/>
        </w:rPr>
      </w:pPr>
      <w:r w:rsidRPr="00EA0265">
        <w:rPr>
          <w:rFonts w:ascii="Times New Roman" w:hAnsi="Times New Roman"/>
          <w:lang w:val="lt-LT" w:eastAsia="lt-LT"/>
        </w:rPr>
        <w:t>Italija</w:t>
      </w:r>
    </w:p>
    <w:p w14:paraId="4BA15D87" w14:textId="77777777" w:rsidR="00EA0265" w:rsidRPr="00EA0265" w:rsidRDefault="00EA0265" w:rsidP="00EA0265">
      <w:pPr>
        <w:spacing w:after="0" w:line="240" w:lineRule="auto"/>
        <w:rPr>
          <w:rFonts w:ascii="Times New Roman" w:hAnsi="Times New Roman"/>
          <w:lang w:val="lt-LT" w:eastAsia="lt-LT"/>
        </w:rPr>
      </w:pPr>
    </w:p>
    <w:p w14:paraId="55C6D9CD" w14:textId="77777777" w:rsidR="001E1339" w:rsidRPr="001F6A6A" w:rsidRDefault="001E1339" w:rsidP="001E1339">
      <w:pPr>
        <w:spacing w:after="0" w:line="240" w:lineRule="auto"/>
        <w:rPr>
          <w:rFonts w:ascii="Times New Roman" w:hAnsi="Times New Roman"/>
          <w:highlight w:val="yellow"/>
          <w:lang w:val="lt-LT" w:eastAsia="lt-LT"/>
        </w:rPr>
      </w:pPr>
    </w:p>
    <w:p w14:paraId="489E7DB7" w14:textId="77777777" w:rsidR="001E1339" w:rsidRPr="001F6A6A" w:rsidRDefault="001E1339" w:rsidP="001E1339">
      <w:pPr>
        <w:keepNext/>
        <w:spacing w:after="0" w:line="240" w:lineRule="auto"/>
        <w:ind w:left="567" w:hanging="567"/>
        <w:outlineLvl w:val="1"/>
        <w:rPr>
          <w:rFonts w:ascii="Times New Roman" w:hAnsi="Times New Roman"/>
          <w:b/>
          <w:lang w:val="lt-LT" w:eastAsia="lt-LT"/>
        </w:rPr>
      </w:pPr>
      <w:bookmarkStart w:id="62" w:name="_Toc129243129"/>
      <w:bookmarkStart w:id="63" w:name="_Toc129243254"/>
      <w:r w:rsidRPr="001F6A6A">
        <w:rPr>
          <w:rFonts w:ascii="Times New Roman" w:hAnsi="Times New Roman"/>
          <w:b/>
          <w:lang w:val="lt-LT" w:eastAsia="lt-LT"/>
        </w:rPr>
        <w:t>B.</w:t>
      </w:r>
      <w:r w:rsidRPr="001F6A6A">
        <w:rPr>
          <w:rFonts w:ascii="Times New Roman" w:hAnsi="Times New Roman"/>
          <w:b/>
          <w:lang w:val="lt-LT" w:eastAsia="lt-LT"/>
        </w:rPr>
        <w:tab/>
        <w:t>TIEKIMO IR VARTOJIMO SĄLYGOS</w:t>
      </w:r>
      <w:bookmarkEnd w:id="62"/>
      <w:bookmarkEnd w:id="63"/>
      <w:r w:rsidRPr="001F6A6A">
        <w:rPr>
          <w:rFonts w:ascii="Times New Roman" w:hAnsi="Times New Roman"/>
          <w:b/>
          <w:lang w:val="lt-LT" w:eastAsia="lt-LT"/>
        </w:rPr>
        <w:t xml:space="preserve"> AR APRIBOJIMAI</w:t>
      </w:r>
    </w:p>
    <w:p w14:paraId="0349B312" w14:textId="77777777" w:rsidR="001E1339" w:rsidRPr="001F6A6A" w:rsidRDefault="001E1339" w:rsidP="001E1339">
      <w:pPr>
        <w:spacing w:after="0" w:line="240" w:lineRule="auto"/>
        <w:rPr>
          <w:rFonts w:ascii="Times New Roman" w:hAnsi="Times New Roman"/>
          <w:lang w:val="lt-LT" w:eastAsia="lt-LT"/>
        </w:rPr>
      </w:pPr>
    </w:p>
    <w:p w14:paraId="3D6767FF"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Receptinis vaistinis preparatas.</w:t>
      </w:r>
    </w:p>
    <w:p w14:paraId="430D6CCB" w14:textId="77777777" w:rsidR="001E1339" w:rsidRPr="001F6A6A" w:rsidRDefault="001E1339" w:rsidP="001E1339">
      <w:pPr>
        <w:spacing w:after="0" w:line="240" w:lineRule="auto"/>
        <w:rPr>
          <w:rFonts w:ascii="Times New Roman" w:hAnsi="Times New Roman"/>
          <w:lang w:val="lt-LT" w:eastAsia="lt-LT"/>
        </w:rPr>
      </w:pPr>
    </w:p>
    <w:p w14:paraId="75137957" w14:textId="77777777" w:rsidR="001E1339" w:rsidRPr="001F6A6A" w:rsidRDefault="001E1339" w:rsidP="001E1339">
      <w:pPr>
        <w:spacing w:after="0" w:line="240" w:lineRule="auto"/>
        <w:rPr>
          <w:rFonts w:ascii="Times New Roman" w:hAnsi="Times New Roman"/>
          <w:highlight w:val="yellow"/>
          <w:lang w:val="lt-LT" w:eastAsia="lt-LT"/>
        </w:rPr>
      </w:pPr>
    </w:p>
    <w:p w14:paraId="0722F765" w14:textId="77777777" w:rsidR="001E1339" w:rsidRPr="001F6A6A" w:rsidRDefault="001E1339" w:rsidP="001E1339">
      <w:pPr>
        <w:spacing w:after="0" w:line="240" w:lineRule="auto"/>
        <w:rPr>
          <w:rFonts w:ascii="Times New Roman" w:hAnsi="Times New Roman"/>
          <w:lang w:val="lt-LT" w:eastAsia="lt-LT"/>
        </w:rPr>
      </w:pPr>
    </w:p>
    <w:p w14:paraId="637989AC" w14:textId="77777777" w:rsidR="001E1339" w:rsidRPr="001F6A6A" w:rsidRDefault="001E1339" w:rsidP="001E1339">
      <w:pPr>
        <w:spacing w:after="0" w:line="240" w:lineRule="auto"/>
        <w:rPr>
          <w:rFonts w:ascii="Times New Roman" w:hAnsi="Times New Roman"/>
          <w:lang w:val="lt-LT" w:eastAsia="lt-LT"/>
        </w:rPr>
      </w:pPr>
    </w:p>
    <w:p w14:paraId="48A37D3A" w14:textId="77777777" w:rsidR="001E1339" w:rsidRPr="001F6A6A" w:rsidRDefault="001E1339" w:rsidP="001E1339">
      <w:pPr>
        <w:spacing w:after="0" w:line="240" w:lineRule="auto"/>
        <w:rPr>
          <w:rFonts w:ascii="Times New Roman" w:hAnsi="Times New Roman"/>
          <w:lang w:val="lt-LT" w:eastAsia="lt-LT"/>
        </w:rPr>
      </w:pPr>
    </w:p>
    <w:p w14:paraId="4307E992" w14:textId="77777777" w:rsidR="001E1339" w:rsidRPr="001F6A6A" w:rsidRDefault="001E1339" w:rsidP="001E1339">
      <w:pPr>
        <w:spacing w:after="0" w:line="240" w:lineRule="auto"/>
        <w:rPr>
          <w:rFonts w:ascii="Times New Roman" w:hAnsi="Times New Roman"/>
          <w:lang w:val="lt-LT" w:eastAsia="lt-LT"/>
        </w:rPr>
      </w:pPr>
    </w:p>
    <w:p w14:paraId="2198552A"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6C07FEE7" w14:textId="77777777" w:rsidR="001E1339" w:rsidRPr="001F6A6A" w:rsidRDefault="001E1339" w:rsidP="001E1339">
      <w:pPr>
        <w:spacing w:after="0" w:line="240" w:lineRule="auto"/>
        <w:rPr>
          <w:rFonts w:ascii="Times New Roman" w:hAnsi="Times New Roman"/>
          <w:lang w:val="lt-LT" w:eastAsia="lt-LT"/>
        </w:rPr>
      </w:pPr>
    </w:p>
    <w:p w14:paraId="09CACB2C" w14:textId="77777777" w:rsidR="001E1339" w:rsidRPr="001F6A6A" w:rsidRDefault="001E1339" w:rsidP="001E1339">
      <w:pPr>
        <w:spacing w:after="0" w:line="240" w:lineRule="auto"/>
        <w:rPr>
          <w:rFonts w:ascii="Times New Roman" w:hAnsi="Times New Roman"/>
          <w:lang w:val="lt-LT" w:eastAsia="lt-LT"/>
        </w:rPr>
      </w:pPr>
    </w:p>
    <w:p w14:paraId="43E11626" w14:textId="77777777" w:rsidR="001E1339" w:rsidRPr="001F6A6A" w:rsidRDefault="001E1339" w:rsidP="001E1339">
      <w:pPr>
        <w:spacing w:after="0" w:line="240" w:lineRule="auto"/>
        <w:rPr>
          <w:rFonts w:ascii="Times New Roman" w:hAnsi="Times New Roman"/>
          <w:lang w:val="lt-LT" w:eastAsia="lt-LT"/>
        </w:rPr>
      </w:pPr>
    </w:p>
    <w:p w14:paraId="2D1B8E5E" w14:textId="77777777" w:rsidR="001E1339" w:rsidRPr="001F6A6A" w:rsidRDefault="001E1339" w:rsidP="001E1339">
      <w:pPr>
        <w:spacing w:after="0" w:line="240" w:lineRule="auto"/>
        <w:rPr>
          <w:rFonts w:ascii="Times New Roman" w:hAnsi="Times New Roman"/>
          <w:lang w:val="lt-LT" w:eastAsia="lt-LT"/>
        </w:rPr>
      </w:pPr>
    </w:p>
    <w:p w14:paraId="15316878" w14:textId="77777777" w:rsidR="001E1339" w:rsidRPr="001F6A6A" w:rsidRDefault="001E1339" w:rsidP="001E1339">
      <w:pPr>
        <w:spacing w:after="0" w:line="240" w:lineRule="auto"/>
        <w:rPr>
          <w:rFonts w:ascii="Times New Roman" w:hAnsi="Times New Roman"/>
          <w:lang w:val="lt-LT" w:eastAsia="lt-LT"/>
        </w:rPr>
      </w:pPr>
    </w:p>
    <w:p w14:paraId="23817F8A" w14:textId="77777777" w:rsidR="001E1339" w:rsidRPr="001F6A6A" w:rsidRDefault="001E1339" w:rsidP="001E1339">
      <w:pPr>
        <w:spacing w:after="0" w:line="240" w:lineRule="auto"/>
        <w:rPr>
          <w:rFonts w:ascii="Times New Roman" w:hAnsi="Times New Roman"/>
          <w:lang w:val="lt-LT" w:eastAsia="lt-LT"/>
        </w:rPr>
      </w:pPr>
    </w:p>
    <w:p w14:paraId="3A069099" w14:textId="77777777" w:rsidR="001E1339" w:rsidRPr="001F6A6A" w:rsidRDefault="001E1339" w:rsidP="001E1339">
      <w:pPr>
        <w:spacing w:after="0" w:line="240" w:lineRule="auto"/>
        <w:rPr>
          <w:rFonts w:ascii="Times New Roman" w:hAnsi="Times New Roman"/>
          <w:lang w:val="lt-LT" w:eastAsia="lt-LT"/>
        </w:rPr>
      </w:pPr>
    </w:p>
    <w:p w14:paraId="28E611A7" w14:textId="77777777" w:rsidR="001E1339" w:rsidRPr="001F6A6A" w:rsidRDefault="001E1339" w:rsidP="001E1339">
      <w:pPr>
        <w:spacing w:after="0" w:line="240" w:lineRule="auto"/>
        <w:rPr>
          <w:rFonts w:ascii="Times New Roman" w:hAnsi="Times New Roman"/>
          <w:lang w:val="lt-LT" w:eastAsia="lt-LT"/>
        </w:rPr>
      </w:pPr>
    </w:p>
    <w:p w14:paraId="1D4005DE" w14:textId="77777777" w:rsidR="001E1339" w:rsidRPr="001F6A6A" w:rsidRDefault="001E1339" w:rsidP="001E1339">
      <w:pPr>
        <w:spacing w:after="0" w:line="240" w:lineRule="auto"/>
        <w:rPr>
          <w:rFonts w:ascii="Times New Roman" w:hAnsi="Times New Roman"/>
          <w:lang w:val="lt-LT" w:eastAsia="lt-LT"/>
        </w:rPr>
      </w:pPr>
    </w:p>
    <w:p w14:paraId="3C2DD317" w14:textId="77777777" w:rsidR="001E1339" w:rsidRPr="001F6A6A" w:rsidRDefault="001E1339" w:rsidP="001E1339">
      <w:pPr>
        <w:spacing w:after="0" w:line="240" w:lineRule="auto"/>
        <w:rPr>
          <w:rFonts w:ascii="Times New Roman" w:hAnsi="Times New Roman"/>
          <w:lang w:val="lt-LT" w:eastAsia="lt-LT"/>
        </w:rPr>
      </w:pPr>
    </w:p>
    <w:p w14:paraId="4507F119" w14:textId="77777777" w:rsidR="001E1339" w:rsidRPr="001F6A6A" w:rsidRDefault="001E1339" w:rsidP="001E1339">
      <w:pPr>
        <w:spacing w:after="0" w:line="240" w:lineRule="auto"/>
        <w:rPr>
          <w:rFonts w:ascii="Times New Roman" w:hAnsi="Times New Roman"/>
          <w:lang w:val="lt-LT" w:eastAsia="lt-LT"/>
        </w:rPr>
      </w:pPr>
    </w:p>
    <w:p w14:paraId="5CB91A75" w14:textId="77777777" w:rsidR="001E1339" w:rsidRPr="001F6A6A" w:rsidRDefault="001E1339" w:rsidP="001E1339">
      <w:pPr>
        <w:spacing w:after="0" w:line="240" w:lineRule="auto"/>
        <w:rPr>
          <w:rFonts w:ascii="Times New Roman" w:hAnsi="Times New Roman"/>
          <w:lang w:val="lt-LT" w:eastAsia="lt-LT"/>
        </w:rPr>
      </w:pPr>
    </w:p>
    <w:p w14:paraId="4438D431" w14:textId="77777777" w:rsidR="001E1339" w:rsidRPr="001F6A6A" w:rsidRDefault="001E1339" w:rsidP="001E1339">
      <w:pPr>
        <w:spacing w:after="0" w:line="240" w:lineRule="auto"/>
        <w:rPr>
          <w:rFonts w:ascii="Times New Roman" w:hAnsi="Times New Roman"/>
          <w:lang w:val="lt-LT" w:eastAsia="lt-LT"/>
        </w:rPr>
      </w:pPr>
    </w:p>
    <w:p w14:paraId="533145E6" w14:textId="77777777" w:rsidR="001E1339" w:rsidRPr="001F6A6A" w:rsidRDefault="001E1339" w:rsidP="001E1339">
      <w:pPr>
        <w:spacing w:after="0" w:line="240" w:lineRule="auto"/>
        <w:rPr>
          <w:rFonts w:ascii="Times New Roman" w:hAnsi="Times New Roman"/>
          <w:lang w:val="lt-LT" w:eastAsia="lt-LT"/>
        </w:rPr>
      </w:pPr>
    </w:p>
    <w:p w14:paraId="24536A30" w14:textId="77777777" w:rsidR="001E1339" w:rsidRPr="001F6A6A" w:rsidRDefault="001E1339" w:rsidP="001E1339">
      <w:pPr>
        <w:spacing w:after="0" w:line="240" w:lineRule="auto"/>
        <w:rPr>
          <w:rFonts w:ascii="Times New Roman" w:hAnsi="Times New Roman"/>
          <w:lang w:val="lt-LT" w:eastAsia="lt-LT"/>
        </w:rPr>
      </w:pPr>
    </w:p>
    <w:p w14:paraId="2F1D80EA" w14:textId="77777777" w:rsidR="001E1339" w:rsidRPr="001F6A6A" w:rsidRDefault="001E1339" w:rsidP="001E1339">
      <w:pPr>
        <w:spacing w:after="0" w:line="240" w:lineRule="auto"/>
        <w:rPr>
          <w:rFonts w:ascii="Times New Roman" w:hAnsi="Times New Roman"/>
          <w:lang w:val="lt-LT" w:eastAsia="lt-LT"/>
        </w:rPr>
      </w:pPr>
    </w:p>
    <w:p w14:paraId="19E763CE" w14:textId="77777777" w:rsidR="001E1339" w:rsidRPr="001F6A6A" w:rsidRDefault="001E1339" w:rsidP="001E1339">
      <w:pPr>
        <w:spacing w:after="0" w:line="240" w:lineRule="auto"/>
        <w:rPr>
          <w:rFonts w:ascii="Times New Roman" w:hAnsi="Times New Roman"/>
          <w:lang w:val="lt-LT" w:eastAsia="lt-LT"/>
        </w:rPr>
      </w:pPr>
    </w:p>
    <w:p w14:paraId="5CECA4A9" w14:textId="77777777" w:rsidR="001E1339" w:rsidRPr="001F6A6A" w:rsidRDefault="001E1339" w:rsidP="001E1339">
      <w:pPr>
        <w:spacing w:after="0" w:line="240" w:lineRule="auto"/>
        <w:rPr>
          <w:rFonts w:ascii="Times New Roman" w:hAnsi="Times New Roman"/>
          <w:lang w:val="lt-LT" w:eastAsia="lt-LT"/>
        </w:rPr>
      </w:pPr>
    </w:p>
    <w:p w14:paraId="7D75C487" w14:textId="77777777" w:rsidR="001E1339" w:rsidRPr="001F6A6A" w:rsidRDefault="001E1339" w:rsidP="001E1339">
      <w:pPr>
        <w:spacing w:after="0" w:line="240" w:lineRule="auto"/>
        <w:rPr>
          <w:rFonts w:ascii="Times New Roman" w:hAnsi="Times New Roman"/>
          <w:lang w:val="lt-LT" w:eastAsia="lt-LT"/>
        </w:rPr>
      </w:pPr>
    </w:p>
    <w:p w14:paraId="2A0166C8" w14:textId="77777777" w:rsidR="001E1339" w:rsidRPr="001F6A6A" w:rsidRDefault="001E1339" w:rsidP="001E1339">
      <w:pPr>
        <w:spacing w:after="0" w:line="240" w:lineRule="auto"/>
        <w:rPr>
          <w:rFonts w:ascii="Times New Roman" w:hAnsi="Times New Roman"/>
          <w:lang w:val="lt-LT" w:eastAsia="lt-LT"/>
        </w:rPr>
      </w:pPr>
    </w:p>
    <w:p w14:paraId="12D0C453" w14:textId="77777777" w:rsidR="001E1339" w:rsidRPr="001F6A6A" w:rsidRDefault="001E1339" w:rsidP="001E1339">
      <w:pPr>
        <w:spacing w:after="0" w:line="240" w:lineRule="auto"/>
        <w:rPr>
          <w:rFonts w:ascii="Times New Roman" w:hAnsi="Times New Roman"/>
          <w:lang w:val="lt-LT" w:eastAsia="lt-LT"/>
        </w:rPr>
      </w:pPr>
    </w:p>
    <w:p w14:paraId="6E086A6F" w14:textId="77777777" w:rsidR="001E1339" w:rsidRPr="001F6A6A" w:rsidRDefault="001E1339" w:rsidP="001E1339">
      <w:pPr>
        <w:spacing w:after="0" w:line="240" w:lineRule="auto"/>
        <w:rPr>
          <w:rFonts w:ascii="Times New Roman" w:hAnsi="Times New Roman"/>
          <w:lang w:val="lt-LT" w:eastAsia="lt-LT"/>
        </w:rPr>
      </w:pPr>
    </w:p>
    <w:p w14:paraId="53E80CB3"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4" w:name="_Toc129243134"/>
      <w:bookmarkStart w:id="65" w:name="_Toc129243259"/>
    </w:p>
    <w:p w14:paraId="083C09EB"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III PRIEDAS</w:t>
      </w:r>
      <w:bookmarkEnd w:id="64"/>
      <w:bookmarkEnd w:id="65"/>
    </w:p>
    <w:p w14:paraId="02553C84" w14:textId="77777777" w:rsidR="001E1339" w:rsidRPr="001F6A6A" w:rsidRDefault="001E1339" w:rsidP="001E1339">
      <w:pPr>
        <w:spacing w:after="0" w:line="240" w:lineRule="auto"/>
        <w:rPr>
          <w:rFonts w:ascii="Times New Roman" w:hAnsi="Times New Roman"/>
          <w:lang w:val="lt-LT" w:eastAsia="lt-LT"/>
        </w:rPr>
      </w:pPr>
    </w:p>
    <w:p w14:paraId="1AFF33A6"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6" w:name="_Toc129243135"/>
      <w:bookmarkStart w:id="67" w:name="_Toc129243260"/>
      <w:r w:rsidRPr="001F6A6A">
        <w:rPr>
          <w:rFonts w:ascii="Times New Roman" w:hAnsi="Times New Roman"/>
          <w:b/>
          <w:caps/>
          <w:lang w:val="lt-LT" w:eastAsia="lt-LT"/>
        </w:rPr>
        <w:t>ŽENKLINIMAS IR PAKUOTĖS LAPELIS</w:t>
      </w:r>
      <w:bookmarkEnd w:id="66"/>
      <w:bookmarkEnd w:id="67"/>
    </w:p>
    <w:p w14:paraId="4B6D3AC7"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br w:type="page"/>
      </w:r>
    </w:p>
    <w:p w14:paraId="3874BC1C" w14:textId="77777777" w:rsidR="001E1339" w:rsidRPr="001F6A6A" w:rsidRDefault="001E1339" w:rsidP="001E1339">
      <w:pPr>
        <w:spacing w:after="0" w:line="240" w:lineRule="auto"/>
        <w:rPr>
          <w:rFonts w:ascii="Times New Roman" w:eastAsia="Times New Roman" w:hAnsi="Times New Roman"/>
          <w:lang w:val="lt-LT"/>
        </w:rPr>
      </w:pPr>
    </w:p>
    <w:p w14:paraId="71615383" w14:textId="77777777" w:rsidR="001E1339" w:rsidRPr="001F6A6A" w:rsidRDefault="001E1339" w:rsidP="001E1339">
      <w:pPr>
        <w:spacing w:after="0" w:line="240" w:lineRule="auto"/>
        <w:rPr>
          <w:rFonts w:ascii="Times New Roman" w:hAnsi="Times New Roman"/>
          <w:lang w:val="lt-LT" w:eastAsia="lt-LT"/>
        </w:rPr>
      </w:pPr>
    </w:p>
    <w:p w14:paraId="3DCDC486" w14:textId="77777777" w:rsidR="001E1339" w:rsidRPr="001F6A6A" w:rsidRDefault="001E1339" w:rsidP="001E1339">
      <w:pPr>
        <w:spacing w:after="0" w:line="240" w:lineRule="auto"/>
        <w:rPr>
          <w:rFonts w:ascii="Times New Roman" w:hAnsi="Times New Roman"/>
          <w:lang w:val="lt-LT" w:eastAsia="lt-LT"/>
        </w:rPr>
      </w:pPr>
    </w:p>
    <w:p w14:paraId="19F90CF1" w14:textId="77777777" w:rsidR="001E1339" w:rsidRPr="001F6A6A" w:rsidRDefault="001E1339" w:rsidP="001E1339">
      <w:pPr>
        <w:spacing w:after="0" w:line="240" w:lineRule="auto"/>
        <w:rPr>
          <w:rFonts w:ascii="Times New Roman" w:hAnsi="Times New Roman"/>
          <w:lang w:val="lt-LT" w:eastAsia="lt-LT"/>
        </w:rPr>
      </w:pPr>
    </w:p>
    <w:p w14:paraId="02723F3D" w14:textId="77777777" w:rsidR="001E1339" w:rsidRPr="001F6A6A" w:rsidRDefault="001E1339" w:rsidP="001E1339">
      <w:pPr>
        <w:spacing w:after="0" w:line="240" w:lineRule="auto"/>
        <w:rPr>
          <w:rFonts w:ascii="Times New Roman" w:hAnsi="Times New Roman"/>
          <w:lang w:val="lt-LT" w:eastAsia="lt-LT"/>
        </w:rPr>
      </w:pPr>
    </w:p>
    <w:p w14:paraId="73F0B7C9" w14:textId="77777777" w:rsidR="001E1339" w:rsidRPr="001F6A6A" w:rsidRDefault="001E1339" w:rsidP="001E1339">
      <w:pPr>
        <w:spacing w:after="0" w:line="240" w:lineRule="auto"/>
        <w:rPr>
          <w:rFonts w:ascii="Times New Roman" w:hAnsi="Times New Roman"/>
          <w:lang w:val="lt-LT" w:eastAsia="lt-LT"/>
        </w:rPr>
      </w:pPr>
    </w:p>
    <w:p w14:paraId="74C795CD" w14:textId="77777777" w:rsidR="001E1339" w:rsidRPr="001F6A6A" w:rsidRDefault="001E1339" w:rsidP="001E1339">
      <w:pPr>
        <w:spacing w:after="0" w:line="240" w:lineRule="auto"/>
        <w:rPr>
          <w:rFonts w:ascii="Times New Roman" w:hAnsi="Times New Roman"/>
          <w:lang w:val="lt-LT" w:eastAsia="lt-LT"/>
        </w:rPr>
      </w:pPr>
    </w:p>
    <w:p w14:paraId="27CACD17" w14:textId="77777777" w:rsidR="001E1339" w:rsidRPr="001F6A6A" w:rsidRDefault="001E1339" w:rsidP="001E1339">
      <w:pPr>
        <w:spacing w:after="0" w:line="240" w:lineRule="auto"/>
        <w:rPr>
          <w:rFonts w:ascii="Times New Roman" w:hAnsi="Times New Roman"/>
          <w:lang w:val="lt-LT" w:eastAsia="lt-LT"/>
        </w:rPr>
      </w:pPr>
    </w:p>
    <w:p w14:paraId="2A2AA953" w14:textId="77777777" w:rsidR="001E1339" w:rsidRPr="001F6A6A" w:rsidRDefault="001E1339" w:rsidP="001E1339">
      <w:pPr>
        <w:spacing w:after="0" w:line="240" w:lineRule="auto"/>
        <w:rPr>
          <w:rFonts w:ascii="Times New Roman" w:hAnsi="Times New Roman"/>
          <w:lang w:val="lt-LT" w:eastAsia="lt-LT"/>
        </w:rPr>
      </w:pPr>
    </w:p>
    <w:p w14:paraId="41AE90F2" w14:textId="77777777" w:rsidR="001E1339" w:rsidRPr="001F6A6A" w:rsidRDefault="001E1339" w:rsidP="001E1339">
      <w:pPr>
        <w:spacing w:after="0" w:line="240" w:lineRule="auto"/>
        <w:rPr>
          <w:rFonts w:ascii="Times New Roman" w:hAnsi="Times New Roman"/>
          <w:lang w:val="lt-LT" w:eastAsia="lt-LT"/>
        </w:rPr>
      </w:pPr>
    </w:p>
    <w:p w14:paraId="60FB6BCE" w14:textId="77777777" w:rsidR="001E1339" w:rsidRPr="001F6A6A" w:rsidRDefault="001E1339" w:rsidP="001E1339">
      <w:pPr>
        <w:spacing w:after="0" w:line="240" w:lineRule="auto"/>
        <w:rPr>
          <w:rFonts w:ascii="Times New Roman" w:hAnsi="Times New Roman"/>
          <w:lang w:val="lt-LT" w:eastAsia="lt-LT"/>
        </w:rPr>
      </w:pPr>
    </w:p>
    <w:p w14:paraId="28639A26" w14:textId="77777777" w:rsidR="001E1339" w:rsidRPr="001F6A6A" w:rsidRDefault="001E1339" w:rsidP="001E1339">
      <w:pPr>
        <w:spacing w:after="0" w:line="240" w:lineRule="auto"/>
        <w:rPr>
          <w:rFonts w:ascii="Times New Roman" w:hAnsi="Times New Roman"/>
          <w:lang w:val="lt-LT" w:eastAsia="lt-LT"/>
        </w:rPr>
      </w:pPr>
    </w:p>
    <w:p w14:paraId="101D7541" w14:textId="77777777" w:rsidR="001E1339" w:rsidRPr="001F6A6A" w:rsidRDefault="001E1339" w:rsidP="001E1339">
      <w:pPr>
        <w:spacing w:after="0" w:line="240" w:lineRule="auto"/>
        <w:rPr>
          <w:rFonts w:ascii="Times New Roman" w:hAnsi="Times New Roman"/>
          <w:lang w:val="lt-LT" w:eastAsia="lt-LT"/>
        </w:rPr>
      </w:pPr>
    </w:p>
    <w:p w14:paraId="55280319" w14:textId="77777777" w:rsidR="001E1339" w:rsidRPr="001F6A6A" w:rsidRDefault="001E1339" w:rsidP="001E1339">
      <w:pPr>
        <w:spacing w:after="0" w:line="240" w:lineRule="auto"/>
        <w:rPr>
          <w:rFonts w:ascii="Times New Roman" w:hAnsi="Times New Roman"/>
          <w:lang w:val="lt-LT" w:eastAsia="lt-LT"/>
        </w:rPr>
      </w:pPr>
    </w:p>
    <w:p w14:paraId="7B0BB0AB" w14:textId="77777777" w:rsidR="001E1339" w:rsidRPr="001F6A6A" w:rsidRDefault="001E1339" w:rsidP="001E1339">
      <w:pPr>
        <w:spacing w:after="0" w:line="240" w:lineRule="auto"/>
        <w:rPr>
          <w:rFonts w:ascii="Times New Roman" w:hAnsi="Times New Roman"/>
          <w:lang w:val="lt-LT" w:eastAsia="lt-LT"/>
        </w:rPr>
      </w:pPr>
    </w:p>
    <w:p w14:paraId="0A85811E" w14:textId="77777777" w:rsidR="001E1339" w:rsidRPr="001F6A6A" w:rsidRDefault="001E1339" w:rsidP="001E1339">
      <w:pPr>
        <w:spacing w:after="0" w:line="240" w:lineRule="auto"/>
        <w:rPr>
          <w:rFonts w:ascii="Times New Roman" w:hAnsi="Times New Roman"/>
          <w:lang w:val="lt-LT" w:eastAsia="lt-LT"/>
        </w:rPr>
      </w:pPr>
    </w:p>
    <w:p w14:paraId="3EB70C14" w14:textId="77777777" w:rsidR="001E1339" w:rsidRPr="001F6A6A" w:rsidRDefault="001E1339" w:rsidP="001E1339">
      <w:pPr>
        <w:spacing w:after="0" w:line="240" w:lineRule="auto"/>
        <w:rPr>
          <w:rFonts w:ascii="Times New Roman" w:hAnsi="Times New Roman"/>
          <w:lang w:val="lt-LT" w:eastAsia="lt-LT"/>
        </w:rPr>
      </w:pPr>
    </w:p>
    <w:p w14:paraId="0F572D3E" w14:textId="77777777" w:rsidR="001E1339" w:rsidRPr="001F6A6A" w:rsidRDefault="001E1339" w:rsidP="001E1339">
      <w:pPr>
        <w:spacing w:after="0" w:line="240" w:lineRule="auto"/>
        <w:rPr>
          <w:rFonts w:ascii="Times New Roman" w:hAnsi="Times New Roman"/>
          <w:lang w:val="lt-LT" w:eastAsia="lt-LT"/>
        </w:rPr>
      </w:pPr>
    </w:p>
    <w:p w14:paraId="1E6F4C10" w14:textId="77777777" w:rsidR="001E1339" w:rsidRPr="001F6A6A" w:rsidRDefault="001E1339" w:rsidP="001E1339">
      <w:pPr>
        <w:spacing w:after="0" w:line="240" w:lineRule="auto"/>
        <w:rPr>
          <w:rFonts w:ascii="Times New Roman" w:hAnsi="Times New Roman"/>
          <w:lang w:val="lt-LT" w:eastAsia="lt-LT"/>
        </w:rPr>
      </w:pPr>
    </w:p>
    <w:p w14:paraId="2EC5BF8E" w14:textId="77777777" w:rsidR="001E1339" w:rsidRPr="001F6A6A" w:rsidRDefault="001E1339" w:rsidP="001E1339">
      <w:pPr>
        <w:spacing w:after="0" w:line="240" w:lineRule="auto"/>
        <w:rPr>
          <w:rFonts w:ascii="Times New Roman" w:hAnsi="Times New Roman"/>
          <w:lang w:val="lt-LT" w:eastAsia="lt-LT"/>
        </w:rPr>
      </w:pPr>
    </w:p>
    <w:p w14:paraId="735277D6" w14:textId="77777777" w:rsidR="001E1339" w:rsidRPr="001F6A6A" w:rsidRDefault="001E1339" w:rsidP="001E1339">
      <w:pPr>
        <w:spacing w:after="0" w:line="240" w:lineRule="auto"/>
        <w:rPr>
          <w:rFonts w:ascii="Times New Roman" w:hAnsi="Times New Roman"/>
          <w:lang w:val="lt-LT" w:eastAsia="lt-LT"/>
        </w:rPr>
      </w:pPr>
    </w:p>
    <w:p w14:paraId="3DCC30FF" w14:textId="77777777" w:rsidR="001E1339" w:rsidRPr="001F6A6A" w:rsidRDefault="001E1339" w:rsidP="001E1339">
      <w:pPr>
        <w:spacing w:after="0" w:line="240" w:lineRule="auto"/>
        <w:rPr>
          <w:rFonts w:ascii="Times New Roman" w:hAnsi="Times New Roman"/>
          <w:lang w:val="lt-LT" w:eastAsia="lt-LT"/>
        </w:rPr>
      </w:pPr>
    </w:p>
    <w:p w14:paraId="5D8081F9"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bookmarkStart w:id="68" w:name="_Toc129243136"/>
      <w:bookmarkStart w:id="69" w:name="_Toc129243261"/>
    </w:p>
    <w:p w14:paraId="26071768"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t>A. ŽENKLINIMAS</w:t>
      </w:r>
      <w:bookmarkEnd w:id="68"/>
      <w:bookmarkEnd w:id="69"/>
    </w:p>
    <w:p w14:paraId="7919C479"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br w:type="page"/>
      </w:r>
    </w:p>
    <w:p w14:paraId="7E08FA16" w14:textId="4A625FF7" w:rsidR="00032864" w:rsidRDefault="00032864" w:rsidP="00032864">
      <w:pPr>
        <w:spacing w:after="0" w:line="240" w:lineRule="auto"/>
        <w:rPr>
          <w:rFonts w:ascii="Times New Roman" w:hAnsi="Times New Roman"/>
          <w:lang w:val="lt-LT" w:eastAsia="lt-LT"/>
        </w:rPr>
      </w:pPr>
      <w:bookmarkStart w:id="70" w:name="_Toc129243137"/>
      <w:bookmarkStart w:id="71" w:name="_Toc129243262"/>
    </w:p>
    <w:p w14:paraId="396F1175"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INFORMACIJA ANT IŠORINĖS PAKUOTĖS</w:t>
      </w:r>
    </w:p>
    <w:p w14:paraId="74FD8BE5"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p>
    <w:p w14:paraId="3DECBA97"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lang w:val="lt-LT" w:eastAsia="lt-LT"/>
        </w:rPr>
      </w:pPr>
      <w:r>
        <w:rPr>
          <w:rFonts w:ascii="Times New Roman" w:hAnsi="Times New Roman"/>
          <w:b/>
          <w:lang w:val="lt-LT" w:eastAsia="lt-LT"/>
        </w:rPr>
        <w:t>KARTONO DĖŽUTĖ</w:t>
      </w:r>
    </w:p>
    <w:p w14:paraId="3DBF09FF" w14:textId="77777777" w:rsidR="00032864" w:rsidRDefault="00032864" w:rsidP="00032864">
      <w:pPr>
        <w:spacing w:after="0" w:line="240" w:lineRule="auto"/>
        <w:rPr>
          <w:rFonts w:ascii="Times New Roman" w:hAnsi="Times New Roman"/>
          <w:lang w:val="lt-LT" w:eastAsia="lt-LT"/>
        </w:rPr>
      </w:pPr>
    </w:p>
    <w:p w14:paraId="64EF5EFD" w14:textId="77777777" w:rsidR="00032864" w:rsidRDefault="00032864" w:rsidP="00032864">
      <w:pPr>
        <w:spacing w:after="0" w:line="240" w:lineRule="auto"/>
        <w:rPr>
          <w:rFonts w:ascii="Times New Roman" w:hAnsi="Times New Roman"/>
          <w:lang w:val="lt-LT" w:eastAsia="lt-LT"/>
        </w:rPr>
      </w:pPr>
    </w:p>
    <w:p w14:paraId="4E1C0A91"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t>VAISTINIO PREPARATO PAVADINIMAS</w:t>
      </w:r>
    </w:p>
    <w:p w14:paraId="24CE43C7" w14:textId="77777777" w:rsidR="00032864" w:rsidRDefault="00032864" w:rsidP="00032864">
      <w:pPr>
        <w:spacing w:after="0" w:line="240" w:lineRule="auto"/>
        <w:rPr>
          <w:rFonts w:ascii="Times New Roman" w:hAnsi="Times New Roman"/>
          <w:lang w:val="lt-LT" w:eastAsia="lt-LT"/>
        </w:rPr>
      </w:pPr>
    </w:p>
    <w:p w14:paraId="180B00BD" w14:textId="77777777" w:rsidR="00032864" w:rsidRDefault="00032864" w:rsidP="00032864">
      <w:pPr>
        <w:tabs>
          <w:tab w:val="left" w:pos="567"/>
        </w:tabs>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Cefzil</w:t>
      </w:r>
      <w:proofErr w:type="spellEnd"/>
      <w:r>
        <w:rPr>
          <w:rFonts w:ascii="Times New Roman" w:eastAsia="Times New Roman" w:hAnsi="Times New Roman"/>
          <w:lang w:val="lt-LT"/>
        </w:rPr>
        <w:t xml:space="preserve"> 250 mg/5 ml milteliai geriamajai suspensijai</w:t>
      </w:r>
    </w:p>
    <w:p w14:paraId="79280529" w14:textId="3B086524" w:rsidR="00032864" w:rsidRDefault="00BC7856" w:rsidP="00032864">
      <w:pPr>
        <w:spacing w:after="0" w:line="240" w:lineRule="auto"/>
        <w:rPr>
          <w:rFonts w:ascii="Times New Roman" w:hAnsi="Times New Roman"/>
          <w:noProof/>
          <w:lang w:val="lt-LT" w:eastAsia="lt-LT"/>
        </w:rPr>
      </w:pPr>
      <w:r>
        <w:rPr>
          <w:rFonts w:ascii="Times New Roman" w:hAnsi="Times New Roman"/>
          <w:noProof/>
          <w:lang w:val="lt-LT" w:eastAsia="lt-LT"/>
        </w:rPr>
        <w:t>c</w:t>
      </w:r>
      <w:r w:rsidR="00032864">
        <w:rPr>
          <w:rFonts w:ascii="Times New Roman" w:hAnsi="Times New Roman"/>
          <w:noProof/>
          <w:lang w:val="lt-LT" w:eastAsia="lt-LT"/>
        </w:rPr>
        <w:t>efprozilum</w:t>
      </w:r>
    </w:p>
    <w:p w14:paraId="0F5AE012" w14:textId="77777777" w:rsidR="00032864" w:rsidRDefault="00032864" w:rsidP="00032864">
      <w:pPr>
        <w:spacing w:after="0" w:line="240" w:lineRule="auto"/>
        <w:rPr>
          <w:rFonts w:ascii="Times New Roman" w:hAnsi="Times New Roman"/>
          <w:lang w:val="lt-LT" w:eastAsia="lt-LT"/>
        </w:rPr>
      </w:pPr>
    </w:p>
    <w:p w14:paraId="2C52D4DA" w14:textId="77777777" w:rsidR="00032864" w:rsidRDefault="00032864" w:rsidP="00032864">
      <w:pPr>
        <w:spacing w:after="0" w:line="240" w:lineRule="auto"/>
        <w:rPr>
          <w:rFonts w:ascii="Times New Roman" w:hAnsi="Times New Roman"/>
          <w:lang w:val="lt-LT" w:eastAsia="lt-LT"/>
        </w:rPr>
      </w:pPr>
    </w:p>
    <w:p w14:paraId="00BC7F8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VEIKLIOJI (-IOS) MEDŽIAGA (-OS) IR JOS (-Ų) KIEKIS (-IAI)</w:t>
      </w:r>
    </w:p>
    <w:p w14:paraId="5A74E05D" w14:textId="77777777" w:rsidR="00032864" w:rsidRDefault="00032864" w:rsidP="00032864">
      <w:pPr>
        <w:spacing w:after="0" w:line="240" w:lineRule="auto"/>
        <w:rPr>
          <w:rFonts w:ascii="Times New Roman" w:hAnsi="Times New Roman"/>
          <w:lang w:val="lt-LT" w:eastAsia="lt-LT"/>
        </w:rPr>
      </w:pPr>
    </w:p>
    <w:p w14:paraId="50D041D4"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t xml:space="preserve">5 ml suspensijos yra 250 mg </w:t>
      </w:r>
      <w:proofErr w:type="spellStart"/>
      <w:r>
        <w:rPr>
          <w:rFonts w:ascii="Times New Roman" w:hAnsi="Times New Roman"/>
          <w:lang w:val="lt-LT" w:eastAsia="lt-LT"/>
        </w:rPr>
        <w:t>cefprozilio</w:t>
      </w:r>
      <w:proofErr w:type="spellEnd"/>
      <w:r>
        <w:rPr>
          <w:rFonts w:ascii="Times New Roman" w:hAnsi="Times New Roman"/>
          <w:lang w:val="lt-LT" w:eastAsia="lt-LT"/>
        </w:rPr>
        <w:t xml:space="preserve"> (</w:t>
      </w:r>
      <w:proofErr w:type="spellStart"/>
      <w:r>
        <w:rPr>
          <w:rFonts w:ascii="Times New Roman" w:hAnsi="Times New Roman"/>
          <w:lang w:val="lt-LT" w:eastAsia="lt-LT"/>
        </w:rPr>
        <w:t>monohidrato</w:t>
      </w:r>
      <w:proofErr w:type="spellEnd"/>
      <w:r>
        <w:rPr>
          <w:rFonts w:ascii="Times New Roman" w:hAnsi="Times New Roman"/>
          <w:lang w:val="lt-LT" w:eastAsia="lt-LT"/>
        </w:rPr>
        <w:t xml:space="preserve"> pavidalu).</w:t>
      </w:r>
    </w:p>
    <w:p w14:paraId="607A327D" w14:textId="77777777" w:rsidR="00032864" w:rsidRDefault="00032864" w:rsidP="00032864">
      <w:pPr>
        <w:spacing w:after="0" w:line="240" w:lineRule="auto"/>
        <w:rPr>
          <w:rFonts w:ascii="Times New Roman" w:hAnsi="Times New Roman"/>
          <w:lang w:val="lt-LT" w:eastAsia="lt-LT"/>
        </w:rPr>
      </w:pPr>
    </w:p>
    <w:p w14:paraId="4AEFC265" w14:textId="77777777" w:rsidR="00032864" w:rsidRDefault="00032864" w:rsidP="00032864">
      <w:pPr>
        <w:spacing w:after="0" w:line="240" w:lineRule="auto"/>
        <w:rPr>
          <w:rFonts w:ascii="Times New Roman" w:hAnsi="Times New Roman"/>
          <w:lang w:val="lt-LT" w:eastAsia="lt-LT"/>
        </w:rPr>
      </w:pPr>
    </w:p>
    <w:p w14:paraId="6B01867D"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lang w:val="lt-LT" w:eastAsia="lt-LT"/>
        </w:rPr>
        <w:t>3.</w:t>
      </w:r>
      <w:r>
        <w:rPr>
          <w:rFonts w:ascii="Times New Roman" w:hAnsi="Times New Roman"/>
          <w:b/>
          <w:lang w:val="lt-LT" w:eastAsia="lt-LT"/>
        </w:rPr>
        <w:tab/>
        <w:t>PAGALBINIŲ MEDŽIAGŲ SĄRAŠAS</w:t>
      </w:r>
    </w:p>
    <w:p w14:paraId="34915588" w14:textId="77777777" w:rsidR="00032864" w:rsidRDefault="00032864" w:rsidP="00032864">
      <w:pPr>
        <w:tabs>
          <w:tab w:val="left" w:pos="567"/>
        </w:tabs>
        <w:spacing w:after="0" w:line="240" w:lineRule="auto"/>
        <w:rPr>
          <w:rFonts w:ascii="Times New Roman" w:eastAsia="Times New Roman" w:hAnsi="Times New Roman"/>
          <w:lang w:val="lt-LT"/>
        </w:rPr>
      </w:pPr>
    </w:p>
    <w:p w14:paraId="468B2071"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Sudėtyje yra </w:t>
      </w:r>
      <w:proofErr w:type="spellStart"/>
      <w:r>
        <w:rPr>
          <w:rFonts w:ascii="Times New Roman" w:eastAsia="Times New Roman" w:hAnsi="Times New Roman"/>
          <w:lang w:val="lt-LT"/>
        </w:rPr>
        <w:t>aspartamo</w:t>
      </w:r>
      <w:proofErr w:type="spellEnd"/>
      <w:r>
        <w:rPr>
          <w:rFonts w:ascii="Times New Roman" w:eastAsia="Times New Roman" w:hAnsi="Times New Roman"/>
          <w:lang w:val="lt-LT"/>
        </w:rPr>
        <w:t xml:space="preserve"> (E951), sacharozės ir saulėlydžio geltonojo FCF (E110).</w:t>
      </w:r>
    </w:p>
    <w:p w14:paraId="62686751" w14:textId="77777777" w:rsidR="00032864" w:rsidRDefault="00032864" w:rsidP="00032864">
      <w:pPr>
        <w:tabs>
          <w:tab w:val="left" w:pos="567"/>
        </w:tabs>
        <w:spacing w:after="0" w:line="240" w:lineRule="auto"/>
        <w:rPr>
          <w:rFonts w:ascii="Times New Roman" w:eastAsia="Times New Roman" w:hAnsi="Times New Roman"/>
          <w:lang w:val="lt-LT"/>
        </w:rPr>
      </w:pPr>
    </w:p>
    <w:p w14:paraId="5A506737" w14:textId="77777777" w:rsidR="00032864" w:rsidRDefault="00032864" w:rsidP="00032864">
      <w:pPr>
        <w:tabs>
          <w:tab w:val="left" w:pos="567"/>
        </w:tabs>
        <w:spacing w:after="0" w:line="240" w:lineRule="auto"/>
        <w:rPr>
          <w:rFonts w:ascii="Times New Roman" w:eastAsia="Times New Roman" w:hAnsi="Times New Roman"/>
          <w:lang w:val="lt-LT"/>
        </w:rPr>
      </w:pPr>
    </w:p>
    <w:p w14:paraId="59948C2F"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4.</w:t>
      </w:r>
      <w:r>
        <w:rPr>
          <w:rFonts w:ascii="Times New Roman" w:hAnsi="Times New Roman"/>
          <w:b/>
          <w:lang w:val="lt-LT" w:eastAsia="lt-LT"/>
        </w:rPr>
        <w:tab/>
        <w:t>FARMACINĖ FORMA IR KIEKIS PAKUOTĖJE</w:t>
      </w:r>
    </w:p>
    <w:p w14:paraId="32D2D3CC" w14:textId="77777777" w:rsidR="00032864" w:rsidRDefault="00032864" w:rsidP="00032864">
      <w:pPr>
        <w:spacing w:after="0" w:line="240" w:lineRule="auto"/>
        <w:rPr>
          <w:rFonts w:ascii="Times New Roman" w:hAnsi="Times New Roman"/>
          <w:lang w:val="lt-LT" w:eastAsia="lt-LT"/>
        </w:rPr>
      </w:pPr>
    </w:p>
    <w:p w14:paraId="5D140217"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t>Milteliai geriamajai suspensijai</w:t>
      </w:r>
    </w:p>
    <w:p w14:paraId="63A1030C" w14:textId="77777777" w:rsidR="00032864" w:rsidRDefault="00032864" w:rsidP="00032864">
      <w:pPr>
        <w:spacing w:after="0" w:line="240" w:lineRule="auto"/>
        <w:rPr>
          <w:rFonts w:ascii="Times New Roman" w:hAnsi="Times New Roman"/>
          <w:lang w:val="lt-LT" w:eastAsia="lt-LT"/>
        </w:rPr>
      </w:pPr>
    </w:p>
    <w:p w14:paraId="32FEC345"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t>60 ml</w:t>
      </w:r>
    </w:p>
    <w:p w14:paraId="7295F4B9"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hAnsi="Times New Roman"/>
          <w:highlight w:val="lightGray"/>
          <w:lang w:val="lt-LT"/>
        </w:rPr>
        <w:t>100 ml</w:t>
      </w:r>
    </w:p>
    <w:p w14:paraId="7DDA420F" w14:textId="77777777" w:rsidR="00032864" w:rsidRDefault="00032864" w:rsidP="00032864">
      <w:pPr>
        <w:spacing w:after="0" w:line="240" w:lineRule="auto"/>
        <w:rPr>
          <w:rFonts w:ascii="Times New Roman" w:hAnsi="Times New Roman"/>
          <w:lang w:val="lt-LT" w:eastAsia="lt-LT"/>
        </w:rPr>
      </w:pPr>
    </w:p>
    <w:p w14:paraId="3925262C" w14:textId="77777777" w:rsidR="00032864" w:rsidRDefault="00032864" w:rsidP="00032864">
      <w:pPr>
        <w:spacing w:after="0" w:line="240" w:lineRule="auto"/>
        <w:rPr>
          <w:rFonts w:ascii="Times New Roman" w:hAnsi="Times New Roman"/>
          <w:lang w:val="lt-LT" w:eastAsia="lt-LT"/>
        </w:rPr>
      </w:pPr>
    </w:p>
    <w:p w14:paraId="61362F0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lang w:val="lt-LT" w:eastAsia="lt-LT"/>
        </w:rPr>
        <w:t>5.</w:t>
      </w:r>
      <w:r>
        <w:rPr>
          <w:rFonts w:ascii="Times New Roman" w:hAnsi="Times New Roman"/>
          <w:b/>
          <w:lang w:val="lt-LT" w:eastAsia="lt-LT"/>
        </w:rPr>
        <w:tab/>
        <w:t>VARTOJIMO METODAS IR BŪDAS (-AI)</w:t>
      </w:r>
    </w:p>
    <w:p w14:paraId="76B7704A" w14:textId="77777777" w:rsidR="00032864" w:rsidRDefault="00032864" w:rsidP="00032864">
      <w:pPr>
        <w:spacing w:after="0" w:line="240" w:lineRule="auto"/>
        <w:rPr>
          <w:rFonts w:ascii="Times New Roman" w:eastAsia="Times New Roman" w:hAnsi="Times New Roman"/>
          <w:lang w:val="lt-LT"/>
        </w:rPr>
      </w:pPr>
    </w:p>
    <w:p w14:paraId="765BC908"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Vartoti per burną. Prieš vartojimą suplakti.</w:t>
      </w:r>
    </w:p>
    <w:p w14:paraId="3A3C2561"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Prieš vartojimą perskaitykite pakuotės lapelį.</w:t>
      </w:r>
    </w:p>
    <w:p w14:paraId="3072BC40" w14:textId="77777777" w:rsidR="00032864" w:rsidRDefault="00032864" w:rsidP="00032864">
      <w:pPr>
        <w:spacing w:after="0" w:line="240" w:lineRule="auto"/>
        <w:rPr>
          <w:rFonts w:ascii="Times New Roman" w:eastAsia="Times New Roman" w:hAnsi="Times New Roman"/>
          <w:lang w:val="lt-LT"/>
        </w:rPr>
      </w:pPr>
    </w:p>
    <w:p w14:paraId="3CACBE10" w14:textId="77777777" w:rsidR="00032864" w:rsidRDefault="00032864" w:rsidP="00032864">
      <w:pPr>
        <w:spacing w:after="0" w:line="240" w:lineRule="auto"/>
        <w:rPr>
          <w:rFonts w:ascii="Times New Roman" w:eastAsia="Times New Roman" w:hAnsi="Times New Roman"/>
          <w:lang w:val="lt-LT"/>
        </w:rPr>
      </w:pPr>
    </w:p>
    <w:p w14:paraId="4A044B59"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SPECIALUS ĮSPĖJIMAS, KAD VAISTINĮ PREPARATĄ BŪTINA LAIKYTI VAIKAMS NEPASTEBIMOJE IR NEPASIEKIAMOJE VIETOJE</w:t>
      </w:r>
    </w:p>
    <w:p w14:paraId="21CB5F83" w14:textId="77777777" w:rsidR="00032864" w:rsidRDefault="00032864" w:rsidP="00032864">
      <w:pPr>
        <w:spacing w:after="0" w:line="240" w:lineRule="auto"/>
        <w:rPr>
          <w:rFonts w:ascii="Times New Roman" w:hAnsi="Times New Roman"/>
          <w:lang w:val="lt-LT" w:eastAsia="lt-LT"/>
        </w:rPr>
      </w:pPr>
    </w:p>
    <w:p w14:paraId="121BF7B0"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55F9DF45" w14:textId="77777777" w:rsidR="00032864" w:rsidRDefault="00032864" w:rsidP="00032864">
      <w:pPr>
        <w:spacing w:after="0" w:line="240" w:lineRule="auto"/>
        <w:rPr>
          <w:rFonts w:ascii="Times New Roman" w:hAnsi="Times New Roman"/>
          <w:lang w:val="lt-LT" w:eastAsia="lt-LT"/>
        </w:rPr>
      </w:pPr>
    </w:p>
    <w:p w14:paraId="6DF74D14" w14:textId="77777777" w:rsidR="00032864" w:rsidRDefault="00032864" w:rsidP="00032864">
      <w:pPr>
        <w:spacing w:after="0" w:line="240" w:lineRule="auto"/>
        <w:rPr>
          <w:rFonts w:ascii="Times New Roman" w:hAnsi="Times New Roman"/>
          <w:lang w:val="lt-LT" w:eastAsia="lt-LT"/>
        </w:rPr>
      </w:pPr>
    </w:p>
    <w:p w14:paraId="4354F18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lang w:val="lt-LT" w:eastAsia="lt-LT"/>
        </w:rPr>
        <w:t>7.</w:t>
      </w:r>
      <w:r>
        <w:rPr>
          <w:rFonts w:ascii="Times New Roman" w:hAnsi="Times New Roman"/>
          <w:b/>
          <w:lang w:val="lt-LT" w:eastAsia="lt-LT"/>
        </w:rPr>
        <w:tab/>
        <w:t>KITAS (-I) SPECIALUS (-ŪS) ĮSPĖJIMAS</w:t>
      </w:r>
      <w:r>
        <w:rPr>
          <w:rFonts w:ascii="Times New Roman" w:hAnsi="Times New Roman"/>
          <w:b/>
          <w:noProof/>
          <w:lang w:val="lt-LT" w:eastAsia="lt-LT"/>
        </w:rPr>
        <w:t xml:space="preserve"> (-AI) (JEI REIKIA)</w:t>
      </w:r>
    </w:p>
    <w:p w14:paraId="2CC19172" w14:textId="77777777" w:rsidR="00032864" w:rsidRDefault="00032864" w:rsidP="00032864">
      <w:pPr>
        <w:spacing w:after="0" w:line="240" w:lineRule="auto"/>
        <w:rPr>
          <w:rFonts w:ascii="Times New Roman" w:hAnsi="Times New Roman"/>
          <w:lang w:val="lt-LT" w:eastAsia="lt-LT"/>
        </w:rPr>
      </w:pPr>
    </w:p>
    <w:p w14:paraId="18F58301" w14:textId="77777777" w:rsidR="00032864" w:rsidRDefault="00032864" w:rsidP="00032864">
      <w:pPr>
        <w:spacing w:after="0" w:line="240" w:lineRule="auto"/>
        <w:rPr>
          <w:rFonts w:ascii="Times New Roman" w:hAnsi="Times New Roman"/>
          <w:lang w:val="lt-LT" w:eastAsia="lt-LT"/>
        </w:rPr>
      </w:pPr>
    </w:p>
    <w:p w14:paraId="1DAF86DF"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noProof/>
          <w:lang w:val="lt-LT" w:eastAsia="lt-LT"/>
        </w:rPr>
        <w:t>8.</w:t>
      </w:r>
      <w:r>
        <w:rPr>
          <w:rFonts w:ascii="Times New Roman" w:hAnsi="Times New Roman"/>
          <w:b/>
          <w:noProof/>
          <w:lang w:val="lt-LT" w:eastAsia="lt-LT"/>
        </w:rPr>
        <w:tab/>
        <w:t>TINKAMUMO LAIKAS</w:t>
      </w:r>
    </w:p>
    <w:p w14:paraId="71D5D3C1" w14:textId="77777777" w:rsidR="00032864" w:rsidRDefault="00032864" w:rsidP="00032864">
      <w:pPr>
        <w:spacing w:after="0" w:line="240" w:lineRule="auto"/>
        <w:rPr>
          <w:rFonts w:ascii="Times New Roman" w:hAnsi="Times New Roman"/>
          <w:lang w:val="lt-LT" w:eastAsia="lt-LT"/>
        </w:rPr>
      </w:pPr>
    </w:p>
    <w:p w14:paraId="33297C8A"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EXP MM YYYY</w:t>
      </w:r>
    </w:p>
    <w:p w14:paraId="599B837D"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Paruošta suspensija, laikoma šaldytuve (</w:t>
      </w:r>
      <w:r>
        <w:rPr>
          <w:rFonts w:ascii="Times New Roman" w:eastAsia="Times New Roman" w:hAnsi="Times New Roman"/>
          <w:noProof/>
          <w:lang w:val="lt-LT"/>
        </w:rPr>
        <w:t xml:space="preserve">2 </w:t>
      </w:r>
      <w:r>
        <w:rPr>
          <w:rFonts w:ascii="Times New Roman" w:eastAsia="Times New Roman" w:hAnsi="Times New Roman"/>
          <w:noProof/>
          <w:lang w:val="lt-LT"/>
        </w:rPr>
        <w:sym w:font="Symbol" w:char="F0B0"/>
      </w:r>
      <w:r>
        <w:rPr>
          <w:rFonts w:ascii="Times New Roman" w:eastAsia="Times New Roman" w:hAnsi="Times New Roman"/>
          <w:noProof/>
          <w:lang w:val="lt-LT"/>
        </w:rPr>
        <w:t xml:space="preserve">C – 8 </w:t>
      </w:r>
      <w:r>
        <w:rPr>
          <w:rFonts w:ascii="Times New Roman" w:eastAsia="Times New Roman" w:hAnsi="Times New Roman"/>
          <w:noProof/>
          <w:lang w:val="lt-LT"/>
        </w:rPr>
        <w:sym w:font="Symbol" w:char="F0B0"/>
      </w:r>
      <w:r>
        <w:rPr>
          <w:rFonts w:ascii="Times New Roman" w:eastAsia="Times New Roman" w:hAnsi="Times New Roman"/>
          <w:noProof/>
          <w:lang w:val="lt-LT"/>
        </w:rPr>
        <w:t>C</w:t>
      </w:r>
      <w:r>
        <w:rPr>
          <w:rFonts w:ascii="Times New Roman" w:eastAsia="Times New Roman" w:hAnsi="Times New Roman"/>
          <w:lang w:val="lt-LT"/>
        </w:rPr>
        <w:t>), tinka vartoti 14 dienų.</w:t>
      </w:r>
    </w:p>
    <w:p w14:paraId="3E102595" w14:textId="77777777" w:rsidR="00032864" w:rsidRDefault="00032864" w:rsidP="00032864">
      <w:pPr>
        <w:spacing w:after="0" w:line="240" w:lineRule="auto"/>
        <w:rPr>
          <w:rFonts w:ascii="Times New Roman" w:eastAsia="Times New Roman" w:hAnsi="Times New Roman"/>
          <w:lang w:val="lt-LT"/>
        </w:rPr>
      </w:pPr>
    </w:p>
    <w:p w14:paraId="0C7E906F" w14:textId="77777777" w:rsidR="00032864" w:rsidRDefault="00032864" w:rsidP="00032864">
      <w:pPr>
        <w:spacing w:after="0" w:line="240" w:lineRule="auto"/>
        <w:rPr>
          <w:rFonts w:ascii="Times New Roman" w:eastAsia="Times New Roman" w:hAnsi="Times New Roman"/>
          <w:lang w:val="lt-LT"/>
        </w:rPr>
      </w:pPr>
    </w:p>
    <w:p w14:paraId="6E77BAD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9.</w:t>
      </w:r>
      <w:r>
        <w:rPr>
          <w:rFonts w:ascii="Times New Roman" w:hAnsi="Times New Roman"/>
          <w:b/>
          <w:noProof/>
          <w:lang w:val="lt-LT" w:eastAsia="lt-LT"/>
        </w:rPr>
        <w:tab/>
        <w:t>SPECIALIOS LAIKYMO SĄLYGOS</w:t>
      </w:r>
    </w:p>
    <w:p w14:paraId="024836CF" w14:textId="77777777" w:rsidR="00032864" w:rsidRDefault="00032864" w:rsidP="00032864">
      <w:pPr>
        <w:spacing w:after="0" w:line="240" w:lineRule="auto"/>
        <w:rPr>
          <w:rFonts w:ascii="Times New Roman" w:eastAsia="Times New Roman" w:hAnsi="Times New Roman"/>
          <w:lang w:val="lt-LT"/>
        </w:rPr>
      </w:pPr>
    </w:p>
    <w:p w14:paraId="276B4F2F"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°C temperatūroje.</w:t>
      </w:r>
    </w:p>
    <w:p w14:paraId="5AC98974" w14:textId="77777777" w:rsidR="00032864" w:rsidRDefault="00032864" w:rsidP="00032864">
      <w:pPr>
        <w:spacing w:after="0" w:line="240" w:lineRule="auto"/>
        <w:rPr>
          <w:rFonts w:ascii="Times New Roman" w:eastAsia="Times New Roman" w:hAnsi="Times New Roman"/>
          <w:lang w:val="lt-LT"/>
        </w:rPr>
      </w:pPr>
    </w:p>
    <w:p w14:paraId="00AB0DA6" w14:textId="77777777" w:rsidR="00032864" w:rsidRDefault="00032864" w:rsidP="00032864">
      <w:pPr>
        <w:spacing w:after="0" w:line="240" w:lineRule="auto"/>
        <w:rPr>
          <w:rFonts w:ascii="Times New Roman" w:eastAsia="Times New Roman" w:hAnsi="Times New Roman"/>
          <w:lang w:val="lt-LT"/>
        </w:rPr>
      </w:pPr>
    </w:p>
    <w:p w14:paraId="3D37390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10.</w:t>
      </w:r>
      <w:r>
        <w:rPr>
          <w:rFonts w:ascii="Times New Roman" w:hAnsi="Times New Roman"/>
          <w:b/>
          <w:noProof/>
          <w:lang w:val="lt-LT" w:eastAsia="lt-LT"/>
        </w:rPr>
        <w:tab/>
        <w:t xml:space="preserve">SPECIALIOS ATSARGUMO PRIEMONĖS DĖL NESUVARTOTO </w:t>
      </w:r>
      <w:r>
        <w:rPr>
          <w:rFonts w:ascii="Times New Roman" w:hAnsi="Times New Roman"/>
          <w:b/>
          <w:bCs/>
          <w:noProof/>
          <w:lang w:val="lt-LT" w:eastAsia="lt-LT"/>
        </w:rPr>
        <w:t xml:space="preserve">VAISTINIO PREPARATO AR JO ATLIEKŲ </w:t>
      </w:r>
      <w:r>
        <w:rPr>
          <w:rFonts w:ascii="Times New Roman" w:hAnsi="Times New Roman"/>
          <w:b/>
          <w:noProof/>
          <w:lang w:val="lt-LT" w:eastAsia="lt-LT"/>
        </w:rPr>
        <w:t>TVARKYMO (JEI REIKIA)</w:t>
      </w:r>
    </w:p>
    <w:p w14:paraId="0A92887A" w14:textId="77777777" w:rsidR="00032864" w:rsidRDefault="00032864" w:rsidP="00032864">
      <w:pPr>
        <w:spacing w:after="0" w:line="240" w:lineRule="auto"/>
        <w:rPr>
          <w:rFonts w:ascii="Times New Roman" w:hAnsi="Times New Roman"/>
          <w:lang w:val="lt-LT" w:eastAsia="lt-LT"/>
        </w:rPr>
      </w:pPr>
    </w:p>
    <w:p w14:paraId="328A563C" w14:textId="77777777" w:rsidR="00032864" w:rsidRDefault="00032864" w:rsidP="00032864">
      <w:pPr>
        <w:spacing w:after="0" w:line="240" w:lineRule="auto"/>
        <w:rPr>
          <w:rFonts w:ascii="Times New Roman" w:hAnsi="Times New Roman"/>
          <w:lang w:val="lt-LT" w:eastAsia="lt-LT"/>
        </w:rPr>
      </w:pPr>
    </w:p>
    <w:p w14:paraId="001B1232"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11.</w:t>
      </w:r>
      <w:r>
        <w:rPr>
          <w:rFonts w:ascii="Times New Roman" w:hAnsi="Times New Roman"/>
          <w:b/>
          <w:noProof/>
          <w:lang w:val="lt-LT" w:eastAsia="lt-LT"/>
        </w:rPr>
        <w:tab/>
        <w:t>REGISTRUOTOJO PAVADINIMAS IR ADRESAS</w:t>
      </w:r>
    </w:p>
    <w:p w14:paraId="2995A5D6" w14:textId="77777777" w:rsidR="00032864" w:rsidRDefault="00032864" w:rsidP="00032864">
      <w:pPr>
        <w:spacing w:after="0" w:line="240" w:lineRule="auto"/>
        <w:rPr>
          <w:rFonts w:ascii="Times New Roman" w:eastAsia="Times New Roman" w:hAnsi="Times New Roman"/>
          <w:lang w:val="lt-LT"/>
        </w:rPr>
      </w:pPr>
    </w:p>
    <w:p w14:paraId="75E24F23" w14:textId="77777777" w:rsidR="00177721" w:rsidRPr="00582B51" w:rsidRDefault="00177721" w:rsidP="00177721">
      <w:pPr>
        <w:pStyle w:val="Betarp"/>
        <w:rPr>
          <w:rFonts w:ascii="Times New Roman" w:hAnsi="Times New Roman"/>
        </w:rPr>
      </w:pPr>
      <w:r w:rsidRPr="00582B51">
        <w:rPr>
          <w:rFonts w:ascii="Times New Roman" w:hAnsi="Times New Roman"/>
        </w:rPr>
        <w:t>Bausch Health Ireland Limited</w:t>
      </w:r>
    </w:p>
    <w:p w14:paraId="0602E70E" w14:textId="0C6964D7" w:rsidR="00177721" w:rsidRDefault="00177721" w:rsidP="00177721">
      <w:pPr>
        <w:pStyle w:val="Betarp"/>
        <w:rPr>
          <w:rFonts w:ascii="Times New Roman" w:hAnsi="Times New Roman"/>
        </w:rPr>
      </w:pPr>
      <w:r w:rsidRPr="00582B51">
        <w:rPr>
          <w:rFonts w:ascii="Times New Roman" w:hAnsi="Times New Roman"/>
        </w:rPr>
        <w:t xml:space="preserve">3013 Lake Drive </w:t>
      </w:r>
    </w:p>
    <w:p w14:paraId="3866C8F2" w14:textId="424E4AD2" w:rsidR="00177721" w:rsidRDefault="00177721" w:rsidP="00177721">
      <w:pPr>
        <w:pStyle w:val="Betarp"/>
        <w:rPr>
          <w:rFonts w:ascii="Times New Roman" w:hAnsi="Times New Roman"/>
        </w:rPr>
      </w:pPr>
      <w:r w:rsidRPr="00582B51">
        <w:rPr>
          <w:rFonts w:ascii="Times New Roman" w:hAnsi="Times New Roman"/>
        </w:rPr>
        <w:t xml:space="preserve">Citywest Business Campus </w:t>
      </w:r>
    </w:p>
    <w:p w14:paraId="567E6EED" w14:textId="77777777" w:rsidR="004E2C05" w:rsidRDefault="00177721" w:rsidP="00177721">
      <w:pPr>
        <w:pStyle w:val="Betarp"/>
        <w:rPr>
          <w:rFonts w:ascii="Times New Roman" w:hAnsi="Times New Roman"/>
        </w:rPr>
      </w:pPr>
      <w:r w:rsidRPr="00582B51">
        <w:rPr>
          <w:rFonts w:ascii="Times New Roman" w:hAnsi="Times New Roman"/>
        </w:rPr>
        <w:t xml:space="preserve">Dublin 24, </w:t>
      </w:r>
      <w:r w:rsidR="004E2C05" w:rsidRPr="004E2C05">
        <w:rPr>
          <w:rFonts w:ascii="Times New Roman" w:hAnsi="Times New Roman"/>
        </w:rPr>
        <w:t>D24PPT3</w:t>
      </w:r>
    </w:p>
    <w:p w14:paraId="5A37C2FB" w14:textId="0DA38DAA" w:rsidR="00177721" w:rsidRPr="00582B51" w:rsidRDefault="00177721" w:rsidP="00177721">
      <w:pPr>
        <w:pStyle w:val="Betarp"/>
        <w:rPr>
          <w:rFonts w:ascii="Times New Roman" w:hAnsi="Times New Roman"/>
        </w:rPr>
      </w:pPr>
      <w:proofErr w:type="spellStart"/>
      <w:r>
        <w:rPr>
          <w:rFonts w:ascii="Times New Roman" w:hAnsi="Times New Roman"/>
        </w:rPr>
        <w:t>Airija</w:t>
      </w:r>
      <w:proofErr w:type="spellEnd"/>
    </w:p>
    <w:p w14:paraId="09CA08C6" w14:textId="77777777" w:rsidR="00032864" w:rsidRDefault="00032864" w:rsidP="00032864">
      <w:pPr>
        <w:spacing w:after="0" w:line="240" w:lineRule="auto"/>
        <w:rPr>
          <w:rFonts w:ascii="Times New Roman" w:eastAsia="Times New Roman" w:hAnsi="Times New Roman"/>
          <w:lang w:val="lt-LT"/>
        </w:rPr>
      </w:pPr>
    </w:p>
    <w:p w14:paraId="26BF5592" w14:textId="77777777" w:rsidR="00032864" w:rsidRDefault="00032864" w:rsidP="00032864">
      <w:pPr>
        <w:spacing w:after="0" w:line="240" w:lineRule="auto"/>
        <w:rPr>
          <w:rFonts w:ascii="Times New Roman" w:eastAsia="Times New Roman" w:hAnsi="Times New Roman"/>
          <w:lang w:val="lt-LT"/>
        </w:rPr>
      </w:pPr>
    </w:p>
    <w:p w14:paraId="15427A03"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12.</w:t>
      </w:r>
      <w:r>
        <w:rPr>
          <w:rFonts w:ascii="Times New Roman" w:hAnsi="Times New Roman"/>
          <w:b/>
          <w:noProof/>
          <w:lang w:val="lt-LT" w:eastAsia="lt-LT"/>
        </w:rPr>
        <w:tab/>
        <w:t>REGISTRACIJOS PAŽYMĖJIMO NUMERIS (-IAI)</w:t>
      </w:r>
    </w:p>
    <w:p w14:paraId="324F92DE" w14:textId="77777777" w:rsidR="00032864" w:rsidRDefault="00032864" w:rsidP="00032864">
      <w:pPr>
        <w:spacing w:after="0" w:line="240" w:lineRule="auto"/>
        <w:rPr>
          <w:rFonts w:ascii="Times New Roman" w:eastAsia="Times New Roman" w:hAnsi="Times New Roman"/>
          <w:lang w:val="lt-LT"/>
        </w:rPr>
      </w:pPr>
    </w:p>
    <w:p w14:paraId="31C216F5" w14:textId="77777777" w:rsidR="00032864" w:rsidRDefault="00032864" w:rsidP="00032864">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LT/1/98/2475/003 </w:t>
      </w:r>
      <w:r w:rsidRPr="00B65A3B">
        <w:rPr>
          <w:rFonts w:ascii="Times New Roman" w:eastAsia="Times New Roman" w:hAnsi="Times New Roman"/>
          <w:highlight w:val="lightGray"/>
          <w:lang w:val="lt-LT"/>
        </w:rPr>
        <w:t>(100 ml)</w:t>
      </w:r>
    </w:p>
    <w:p w14:paraId="7DF77357" w14:textId="77777777" w:rsidR="00032864" w:rsidRDefault="00032864" w:rsidP="00032864">
      <w:pPr>
        <w:tabs>
          <w:tab w:val="left" w:pos="567"/>
        </w:tabs>
        <w:spacing w:after="0" w:line="240" w:lineRule="auto"/>
        <w:rPr>
          <w:rFonts w:ascii="Times New Roman" w:eastAsia="Times New Roman" w:hAnsi="Times New Roman"/>
          <w:lang w:val="lt-LT"/>
        </w:rPr>
      </w:pPr>
      <w:r w:rsidRPr="00534AA0">
        <w:rPr>
          <w:rFonts w:ascii="Times New Roman" w:eastAsia="Times New Roman" w:hAnsi="Times New Roman"/>
          <w:highlight w:val="lightGray"/>
          <w:lang w:val="lt-LT"/>
        </w:rPr>
        <w:t>LT/1/98/2475/004 (60 ml)</w:t>
      </w:r>
    </w:p>
    <w:p w14:paraId="1910D59B" w14:textId="77777777" w:rsidR="00032864" w:rsidRDefault="00032864" w:rsidP="00032864">
      <w:pPr>
        <w:spacing w:after="0" w:line="240" w:lineRule="auto"/>
        <w:rPr>
          <w:rFonts w:ascii="Times New Roman" w:eastAsia="Times New Roman" w:hAnsi="Times New Roman"/>
          <w:lang w:val="lt-LT"/>
        </w:rPr>
      </w:pPr>
    </w:p>
    <w:p w14:paraId="35DF5EAC" w14:textId="77777777" w:rsidR="00032864" w:rsidRDefault="00032864" w:rsidP="00032864">
      <w:pPr>
        <w:spacing w:after="0" w:line="240" w:lineRule="auto"/>
        <w:rPr>
          <w:rFonts w:ascii="Times New Roman" w:eastAsia="Times New Roman" w:hAnsi="Times New Roman"/>
          <w:lang w:val="lt-LT"/>
        </w:rPr>
      </w:pPr>
    </w:p>
    <w:p w14:paraId="553FAB4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13.</w:t>
      </w:r>
      <w:r>
        <w:rPr>
          <w:rFonts w:ascii="Times New Roman" w:hAnsi="Times New Roman"/>
          <w:b/>
          <w:noProof/>
          <w:lang w:val="lt-LT" w:eastAsia="lt-LT"/>
        </w:rPr>
        <w:tab/>
        <w:t>SERIJOS NUMERIS</w:t>
      </w:r>
    </w:p>
    <w:p w14:paraId="069A7E84" w14:textId="77777777" w:rsidR="00032864" w:rsidRDefault="00032864" w:rsidP="00032864">
      <w:pPr>
        <w:spacing w:after="0" w:line="240" w:lineRule="auto"/>
        <w:rPr>
          <w:rFonts w:ascii="Times New Roman" w:eastAsia="Times New Roman" w:hAnsi="Times New Roman"/>
          <w:lang w:val="lt-LT"/>
        </w:rPr>
      </w:pPr>
    </w:p>
    <w:p w14:paraId="6FF43883"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0728DA07" w14:textId="77777777" w:rsidR="00032864" w:rsidRDefault="00032864" w:rsidP="00032864">
      <w:pPr>
        <w:spacing w:after="0" w:line="240" w:lineRule="auto"/>
        <w:rPr>
          <w:rFonts w:ascii="Times New Roman" w:eastAsia="Times New Roman" w:hAnsi="Times New Roman"/>
          <w:lang w:val="lt-LT"/>
        </w:rPr>
      </w:pPr>
    </w:p>
    <w:p w14:paraId="4540E954" w14:textId="77777777" w:rsidR="00032864" w:rsidRDefault="00032864" w:rsidP="00032864">
      <w:pPr>
        <w:spacing w:after="0" w:line="240" w:lineRule="auto"/>
        <w:rPr>
          <w:rFonts w:ascii="Times New Roman" w:eastAsia="Times New Roman" w:hAnsi="Times New Roman"/>
          <w:lang w:val="lt-LT"/>
        </w:rPr>
      </w:pPr>
    </w:p>
    <w:p w14:paraId="66440A7D"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14.</w:t>
      </w:r>
      <w:r>
        <w:rPr>
          <w:rFonts w:ascii="Times New Roman" w:hAnsi="Times New Roman"/>
          <w:b/>
          <w:noProof/>
          <w:lang w:val="lt-LT" w:eastAsia="lt-LT"/>
        </w:rPr>
        <w:tab/>
        <w:t>PARDAVIMO (IŠDAVIMO) TVARKA</w:t>
      </w:r>
    </w:p>
    <w:p w14:paraId="5B53487B" w14:textId="77777777" w:rsidR="00032864" w:rsidRDefault="00032864" w:rsidP="00032864">
      <w:pPr>
        <w:spacing w:after="0" w:line="240" w:lineRule="auto"/>
        <w:rPr>
          <w:rFonts w:ascii="Times New Roman" w:eastAsia="Times New Roman" w:hAnsi="Times New Roman"/>
          <w:lang w:val="lt-LT"/>
        </w:rPr>
      </w:pPr>
    </w:p>
    <w:p w14:paraId="2510862E"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05F850FB" w14:textId="77777777" w:rsidR="00032864" w:rsidRDefault="00032864" w:rsidP="00032864">
      <w:pPr>
        <w:spacing w:after="0" w:line="240" w:lineRule="auto"/>
        <w:rPr>
          <w:rFonts w:ascii="Times New Roman" w:eastAsia="Times New Roman" w:hAnsi="Times New Roman"/>
          <w:lang w:val="lt-LT"/>
        </w:rPr>
      </w:pPr>
    </w:p>
    <w:p w14:paraId="22475E7D" w14:textId="77777777" w:rsidR="00032864" w:rsidRDefault="00032864" w:rsidP="00032864">
      <w:pPr>
        <w:spacing w:after="0" w:line="240" w:lineRule="auto"/>
        <w:rPr>
          <w:rFonts w:ascii="Times New Roman" w:eastAsia="Times New Roman" w:hAnsi="Times New Roman"/>
          <w:lang w:val="lt-LT"/>
        </w:rPr>
      </w:pPr>
    </w:p>
    <w:p w14:paraId="2700A8D2"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15.</w:t>
      </w:r>
      <w:r>
        <w:rPr>
          <w:rFonts w:ascii="Times New Roman" w:hAnsi="Times New Roman"/>
          <w:b/>
          <w:noProof/>
          <w:lang w:val="lt-LT" w:eastAsia="lt-LT"/>
        </w:rPr>
        <w:tab/>
        <w:t>VARTOJIMO INSTRUKCIJA</w:t>
      </w:r>
    </w:p>
    <w:p w14:paraId="5F5937BC" w14:textId="77777777" w:rsidR="00032864" w:rsidRDefault="00032864" w:rsidP="00032864">
      <w:pPr>
        <w:spacing w:after="0" w:line="240" w:lineRule="auto"/>
        <w:rPr>
          <w:rFonts w:ascii="Times New Roman" w:eastAsia="Times New Roman" w:hAnsi="Times New Roman"/>
          <w:lang w:val="lt-LT"/>
        </w:rPr>
      </w:pPr>
    </w:p>
    <w:p w14:paraId="7CBC1104" w14:textId="77777777" w:rsidR="00032864" w:rsidRDefault="00032864" w:rsidP="00032864">
      <w:pPr>
        <w:spacing w:after="0" w:line="240" w:lineRule="auto"/>
        <w:rPr>
          <w:rFonts w:ascii="Times New Roman" w:hAnsi="Times New Roman"/>
          <w:b/>
          <w:lang w:val="lt-LT"/>
        </w:rPr>
      </w:pPr>
      <w:r>
        <w:rPr>
          <w:rFonts w:ascii="Times New Roman" w:hAnsi="Times New Roman"/>
          <w:b/>
          <w:lang w:val="lt-LT"/>
        </w:rPr>
        <w:t>Ruošimas vartojimui</w:t>
      </w:r>
    </w:p>
    <w:p w14:paraId="55E5D1F8" w14:textId="77777777" w:rsidR="00032864" w:rsidRDefault="00032864" w:rsidP="00032864">
      <w:pPr>
        <w:spacing w:after="0" w:line="240" w:lineRule="auto"/>
        <w:rPr>
          <w:rFonts w:ascii="Times New Roman" w:hAnsi="Times New Roman"/>
          <w:lang w:val="lt-LT"/>
        </w:rPr>
      </w:pPr>
      <w:r>
        <w:rPr>
          <w:rFonts w:ascii="Times New Roman" w:hAnsi="Times New Roman"/>
          <w:lang w:val="lt-LT"/>
        </w:rPr>
        <w:t xml:space="preserve">Pakratykite buteliuką, kad milteliai pasidarytų birūs. Įpilkite maždaug pusę ruošimui reikalingo vandens. Atsargiai suplakite, kol susidarys homogeninė suspensija, paskui įpilkite vandens iki ant buteliuko pažymėtos linijos. 5 ml pagal nurodymus paruoštos suspensijos yra 250 mg </w:t>
      </w:r>
      <w:proofErr w:type="spellStart"/>
      <w:r>
        <w:rPr>
          <w:rFonts w:ascii="Times New Roman" w:hAnsi="Times New Roman"/>
          <w:lang w:val="lt-LT"/>
        </w:rPr>
        <w:t>cefprozilio</w:t>
      </w:r>
      <w:proofErr w:type="spellEnd"/>
      <w:r>
        <w:rPr>
          <w:rFonts w:ascii="Times New Roman" w:hAnsi="Times New Roman"/>
          <w:lang w:val="lt-LT"/>
        </w:rPr>
        <w:t xml:space="preserve">. </w:t>
      </w:r>
      <w:r>
        <w:rPr>
          <w:rFonts w:ascii="Times New Roman" w:hAnsi="Times New Roman"/>
          <w:noProof/>
          <w:lang w:val="lt-LT"/>
        </w:rPr>
        <w:t xml:space="preserve">Buteliuką laikykite sandarų. </w:t>
      </w:r>
      <w:r>
        <w:rPr>
          <w:rFonts w:ascii="Times New Roman" w:hAnsi="Times New Roman"/>
          <w:lang w:val="lt-LT"/>
        </w:rPr>
        <w:t>Prieš vartojimą suplakite. Paruošta suspensija, laikoma šaldytuve (</w:t>
      </w:r>
      <w:r>
        <w:rPr>
          <w:rFonts w:ascii="Times New Roman" w:hAnsi="Times New Roman"/>
          <w:noProof/>
          <w:lang w:val="lt-LT"/>
        </w:rPr>
        <w:t xml:space="preserve">2 </w:t>
      </w:r>
      <w:r>
        <w:rPr>
          <w:rFonts w:ascii="Times New Roman" w:hAnsi="Times New Roman"/>
          <w:noProof/>
          <w:lang w:val="lt-LT"/>
        </w:rPr>
        <w:sym w:font="Symbol" w:char="F0B0"/>
      </w:r>
      <w:r>
        <w:rPr>
          <w:rFonts w:ascii="Times New Roman" w:hAnsi="Times New Roman"/>
          <w:noProof/>
          <w:lang w:val="lt-LT"/>
        </w:rPr>
        <w:t xml:space="preserve">C – 8 </w:t>
      </w:r>
      <w:r>
        <w:rPr>
          <w:rFonts w:ascii="Times New Roman" w:hAnsi="Times New Roman"/>
          <w:noProof/>
          <w:lang w:val="lt-LT"/>
        </w:rPr>
        <w:sym w:font="Symbol" w:char="F0B0"/>
      </w:r>
      <w:r>
        <w:rPr>
          <w:rFonts w:ascii="Times New Roman" w:hAnsi="Times New Roman"/>
          <w:noProof/>
          <w:lang w:val="lt-LT"/>
        </w:rPr>
        <w:t>C</w:t>
      </w:r>
      <w:r>
        <w:rPr>
          <w:rFonts w:ascii="Times New Roman" w:hAnsi="Times New Roman"/>
          <w:lang w:val="lt-LT"/>
        </w:rPr>
        <w:t>), tinka vartoti 14 dienų.</w:t>
      </w:r>
    </w:p>
    <w:p w14:paraId="6CB4F953" w14:textId="77777777" w:rsidR="00032864" w:rsidRDefault="00032864" w:rsidP="00032864">
      <w:pPr>
        <w:spacing w:after="0" w:line="240" w:lineRule="auto"/>
        <w:rPr>
          <w:rFonts w:ascii="Times New Roman" w:eastAsia="Times New Roman" w:hAnsi="Times New Roman"/>
          <w:lang w:val="lt-LT"/>
        </w:rPr>
      </w:pPr>
    </w:p>
    <w:p w14:paraId="75CDC402" w14:textId="77777777" w:rsidR="00032864" w:rsidRDefault="00032864" w:rsidP="00032864">
      <w:pPr>
        <w:spacing w:after="0" w:line="240" w:lineRule="auto"/>
        <w:rPr>
          <w:rFonts w:ascii="Times New Roman" w:eastAsia="Times New Roman" w:hAnsi="Times New Roman"/>
          <w:lang w:val="lt-LT"/>
        </w:rPr>
      </w:pPr>
    </w:p>
    <w:p w14:paraId="71E57F6D"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16.</w:t>
      </w:r>
      <w:r>
        <w:rPr>
          <w:rFonts w:ascii="Times New Roman" w:hAnsi="Times New Roman"/>
          <w:b/>
          <w:noProof/>
          <w:lang w:val="lt-LT" w:eastAsia="lt-LT"/>
        </w:rPr>
        <w:tab/>
        <w:t>INFORMACIJA BRAILIO RAŠTU</w:t>
      </w:r>
    </w:p>
    <w:p w14:paraId="0C567ECC" w14:textId="77777777" w:rsidR="00032864" w:rsidRDefault="00032864" w:rsidP="00032864">
      <w:pPr>
        <w:spacing w:after="0" w:line="240" w:lineRule="auto"/>
        <w:rPr>
          <w:rFonts w:ascii="Times New Roman" w:hAnsi="Times New Roman"/>
          <w:lang w:val="lt-LT" w:eastAsia="lt-LT"/>
        </w:rPr>
      </w:pPr>
    </w:p>
    <w:p w14:paraId="6D4B17DF" w14:textId="77777777" w:rsidR="00032864" w:rsidRDefault="00032864" w:rsidP="00032864">
      <w:pPr>
        <w:spacing w:after="0" w:line="240" w:lineRule="auto"/>
        <w:rPr>
          <w:rFonts w:ascii="Times New Roman" w:hAnsi="Times New Roman"/>
          <w:lang w:val="fi-FI" w:eastAsia="x-none"/>
        </w:rPr>
      </w:pPr>
      <w:r>
        <w:rPr>
          <w:rFonts w:ascii="Times New Roman" w:hAnsi="Times New Roman"/>
          <w:lang w:val="fi-FI" w:eastAsia="x-none"/>
        </w:rPr>
        <w:t>cefzil 250 mg / 5 ml</w:t>
      </w:r>
    </w:p>
    <w:p w14:paraId="74DFB5F4" w14:textId="77777777" w:rsidR="00032864" w:rsidRDefault="00032864" w:rsidP="00032864">
      <w:pPr>
        <w:spacing w:after="0" w:line="240" w:lineRule="auto"/>
        <w:rPr>
          <w:rFonts w:ascii="Times New Roman" w:hAnsi="Times New Roman"/>
          <w:lang w:val="lt-LT" w:eastAsia="lt-LT"/>
        </w:rPr>
      </w:pPr>
    </w:p>
    <w:p w14:paraId="455439DE" w14:textId="77777777" w:rsidR="00032864" w:rsidRDefault="00032864" w:rsidP="00032864">
      <w:pPr>
        <w:spacing w:after="0" w:line="240" w:lineRule="auto"/>
        <w:rPr>
          <w:rFonts w:ascii="Times New Roman" w:hAnsi="Times New Roman"/>
          <w:lang w:val="lt-LT" w:eastAsia="lt-LT"/>
        </w:rPr>
      </w:pPr>
    </w:p>
    <w:p w14:paraId="4B3CC699"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17.</w:t>
      </w:r>
      <w:r w:rsidRPr="000C5C14">
        <w:rPr>
          <w:rFonts w:ascii="Times New Roman" w:eastAsia="Times New Roman" w:hAnsi="Times New Roman"/>
          <w:b/>
          <w:lang w:val="lt-LT"/>
        </w:rPr>
        <w:tab/>
        <w:t>UNIKALUS IDENTIFIKATORIUS – 2D BRŪKŠNINIS KODAS</w:t>
      </w:r>
    </w:p>
    <w:p w14:paraId="759BCA53" w14:textId="77777777" w:rsidR="00032864" w:rsidRPr="000C5C14" w:rsidRDefault="00032864" w:rsidP="00032864">
      <w:pPr>
        <w:spacing w:after="0"/>
        <w:rPr>
          <w:rFonts w:ascii="Times New Roman" w:eastAsiaTheme="minorHAnsi" w:hAnsi="Times New Roman"/>
          <w:noProof/>
          <w:szCs w:val="20"/>
          <w:lang w:val="lt-LT"/>
        </w:rPr>
      </w:pPr>
    </w:p>
    <w:p w14:paraId="74ADBDD2" w14:textId="77777777" w:rsidR="00032864" w:rsidRPr="000C5C14" w:rsidRDefault="00032864" w:rsidP="00032864">
      <w:pPr>
        <w:spacing w:after="0"/>
        <w:rPr>
          <w:rFonts w:ascii="Times New Roman" w:eastAsiaTheme="minorHAnsi" w:hAnsi="Times New Roman"/>
          <w:noProof/>
          <w:shd w:val="clear" w:color="auto" w:fill="CCCCCC"/>
          <w:lang w:val="lt-LT"/>
        </w:rPr>
      </w:pPr>
      <w:r w:rsidRPr="000C5C14">
        <w:rPr>
          <w:rFonts w:ascii="Times New Roman" w:eastAsiaTheme="minorHAnsi" w:hAnsi="Times New Roman"/>
          <w:noProof/>
          <w:highlight w:val="lightGray"/>
          <w:lang w:val="lt-LT"/>
        </w:rPr>
        <w:t>2D brūkšninis kodas su nurodytu unikaliu identifikatoriumi.</w:t>
      </w:r>
    </w:p>
    <w:p w14:paraId="4858223E" w14:textId="77777777" w:rsidR="00032864" w:rsidRPr="000C5C14" w:rsidRDefault="00032864" w:rsidP="00032864">
      <w:pPr>
        <w:spacing w:after="0"/>
        <w:rPr>
          <w:rFonts w:ascii="Times New Roman" w:eastAsiaTheme="minorHAnsi" w:hAnsi="Times New Roman"/>
          <w:noProof/>
          <w:szCs w:val="20"/>
          <w:lang w:val="lt-LT"/>
        </w:rPr>
      </w:pPr>
    </w:p>
    <w:p w14:paraId="78266F39" w14:textId="77777777" w:rsidR="00032864" w:rsidRPr="000C5C14" w:rsidRDefault="00032864" w:rsidP="00032864">
      <w:pPr>
        <w:spacing w:after="0"/>
        <w:rPr>
          <w:rFonts w:ascii="Times New Roman" w:eastAsiaTheme="minorHAnsi" w:hAnsi="Times New Roman"/>
          <w:noProof/>
          <w:lang w:val="lt-LT"/>
        </w:rPr>
      </w:pPr>
    </w:p>
    <w:p w14:paraId="7585E194"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18.</w:t>
      </w:r>
      <w:r w:rsidRPr="000C5C14">
        <w:rPr>
          <w:rFonts w:ascii="Times New Roman" w:eastAsia="Times New Roman" w:hAnsi="Times New Roman"/>
          <w:b/>
          <w:lang w:val="lt-LT"/>
        </w:rPr>
        <w:tab/>
        <w:t>UNIKALUS IDENTIFIKATORIUS – ŽMONĖMS SUPRANTAMI DUOMENYS</w:t>
      </w:r>
    </w:p>
    <w:p w14:paraId="2C2BDEFB" w14:textId="77777777" w:rsidR="00032864" w:rsidRPr="000C5C14" w:rsidRDefault="00032864" w:rsidP="00032864">
      <w:pPr>
        <w:spacing w:after="0"/>
        <w:rPr>
          <w:rFonts w:ascii="Times New Roman" w:eastAsiaTheme="minorHAnsi" w:hAnsi="Times New Roman"/>
          <w:noProof/>
          <w:lang w:val="lt-LT"/>
        </w:rPr>
      </w:pPr>
    </w:p>
    <w:p w14:paraId="2A161289" w14:textId="77777777" w:rsidR="00032864" w:rsidRPr="000C5C14" w:rsidRDefault="00032864" w:rsidP="00032864">
      <w:pPr>
        <w:spacing w:after="0"/>
        <w:rPr>
          <w:rFonts w:ascii="Times New Roman" w:eastAsiaTheme="minorHAnsi" w:hAnsi="Times New Roman"/>
          <w:color w:val="008000"/>
          <w:lang w:val="lt-LT"/>
        </w:rPr>
      </w:pPr>
      <w:r w:rsidRPr="000C5C14">
        <w:rPr>
          <w:rFonts w:ascii="Times New Roman" w:eastAsiaTheme="minorHAnsi" w:hAnsi="Times New Roman"/>
          <w:lang w:val="lt-LT"/>
        </w:rPr>
        <w:t>PC: {numeris}</w:t>
      </w:r>
    </w:p>
    <w:p w14:paraId="2BD1D2F5" w14:textId="77777777" w:rsidR="00032864" w:rsidRPr="000C5C14" w:rsidRDefault="00032864" w:rsidP="00032864">
      <w:pPr>
        <w:spacing w:after="0"/>
        <w:rPr>
          <w:rFonts w:ascii="Times New Roman" w:eastAsiaTheme="minorHAnsi" w:hAnsi="Times New Roman"/>
          <w:lang w:val="lt-LT"/>
        </w:rPr>
      </w:pPr>
      <w:r w:rsidRPr="000C5C14">
        <w:rPr>
          <w:rFonts w:ascii="Times New Roman" w:eastAsiaTheme="minorHAnsi" w:hAnsi="Times New Roman"/>
          <w:lang w:val="lt-LT"/>
        </w:rPr>
        <w:t>SN: {numeris}</w:t>
      </w:r>
    </w:p>
    <w:p w14:paraId="2B96DBE5" w14:textId="77777777" w:rsidR="00032864" w:rsidRPr="000C5C14" w:rsidRDefault="00032864" w:rsidP="00032864">
      <w:pPr>
        <w:spacing w:after="0"/>
        <w:rPr>
          <w:rFonts w:ascii="Times New Roman" w:eastAsiaTheme="minorHAnsi" w:hAnsi="Times New Roman"/>
          <w:lang w:val="lt-LT"/>
        </w:rPr>
      </w:pPr>
      <w:r w:rsidRPr="000C5C14">
        <w:rPr>
          <w:rFonts w:ascii="Times New Roman" w:eastAsiaTheme="minorHAnsi" w:hAnsi="Times New Roman"/>
          <w:highlight w:val="lightGray"/>
          <w:lang w:val="lt-LT"/>
        </w:rPr>
        <w:lastRenderedPageBreak/>
        <w:t>NN: {numeris}</w:t>
      </w:r>
    </w:p>
    <w:p w14:paraId="557EA054"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br w:type="page"/>
      </w:r>
    </w:p>
    <w:p w14:paraId="5089E76A" w14:textId="56354600"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lastRenderedPageBreak/>
        <w:t>INFORMACIJA ANT VIDINĖS PAKUOTĖS</w:t>
      </w:r>
    </w:p>
    <w:p w14:paraId="557FB0B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p>
    <w:p w14:paraId="1EAB22D7"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lang w:val="lt-LT" w:eastAsia="lt-LT"/>
        </w:rPr>
      </w:pPr>
      <w:r>
        <w:rPr>
          <w:rFonts w:ascii="Times New Roman" w:hAnsi="Times New Roman"/>
          <w:b/>
          <w:noProof/>
          <w:lang w:val="lt-LT" w:eastAsia="lt-LT"/>
        </w:rPr>
        <w:t>BUTELIUKAS</w:t>
      </w:r>
    </w:p>
    <w:p w14:paraId="26645B16" w14:textId="77777777" w:rsidR="00032864" w:rsidRDefault="00032864" w:rsidP="00032864">
      <w:pPr>
        <w:spacing w:after="0" w:line="240" w:lineRule="auto"/>
        <w:rPr>
          <w:rFonts w:ascii="Times New Roman" w:hAnsi="Times New Roman"/>
          <w:lang w:val="lt-LT" w:eastAsia="lt-LT"/>
        </w:rPr>
      </w:pPr>
    </w:p>
    <w:p w14:paraId="730731AE" w14:textId="77777777" w:rsidR="00032864" w:rsidRDefault="00032864" w:rsidP="00032864">
      <w:pPr>
        <w:spacing w:after="0" w:line="240" w:lineRule="auto"/>
        <w:rPr>
          <w:rFonts w:ascii="Times New Roman" w:hAnsi="Times New Roman"/>
          <w:lang w:val="lt-LT" w:eastAsia="lt-LT"/>
        </w:rPr>
      </w:pPr>
    </w:p>
    <w:p w14:paraId="7609E67B"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1.</w:t>
      </w:r>
      <w:r>
        <w:rPr>
          <w:rFonts w:ascii="Times New Roman" w:hAnsi="Times New Roman"/>
          <w:b/>
          <w:noProof/>
          <w:lang w:val="lt-LT" w:eastAsia="lt-LT"/>
        </w:rPr>
        <w:tab/>
        <w:t>VAISTINIO PREPARATO PAVADINIMAS</w:t>
      </w:r>
    </w:p>
    <w:p w14:paraId="74DBE9B4" w14:textId="77777777" w:rsidR="00032864" w:rsidRDefault="00032864" w:rsidP="00032864">
      <w:pPr>
        <w:spacing w:after="0" w:line="240" w:lineRule="auto"/>
        <w:rPr>
          <w:rFonts w:ascii="Times New Roman" w:hAnsi="Times New Roman"/>
          <w:lang w:val="lt-LT" w:eastAsia="lt-LT"/>
        </w:rPr>
      </w:pPr>
    </w:p>
    <w:p w14:paraId="33A18352" w14:textId="77777777" w:rsidR="00032864" w:rsidRDefault="00032864" w:rsidP="00032864">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Cefzil</w:t>
      </w:r>
      <w:proofErr w:type="spellEnd"/>
      <w:r>
        <w:rPr>
          <w:rFonts w:ascii="Times New Roman" w:eastAsia="Times New Roman" w:hAnsi="Times New Roman"/>
          <w:lang w:val="lt-LT"/>
        </w:rPr>
        <w:t xml:space="preserve"> 250 mg/5 ml milteliai geriamajai suspensijai</w:t>
      </w:r>
    </w:p>
    <w:p w14:paraId="5637AE0A" w14:textId="29E201A7" w:rsidR="00032864" w:rsidRDefault="00BC7856" w:rsidP="00032864">
      <w:pPr>
        <w:spacing w:after="0" w:line="240" w:lineRule="auto"/>
        <w:rPr>
          <w:rFonts w:ascii="Times New Roman" w:hAnsi="Times New Roman"/>
          <w:noProof/>
          <w:lang w:val="lt-LT" w:eastAsia="lt-LT"/>
        </w:rPr>
      </w:pPr>
      <w:r>
        <w:rPr>
          <w:rFonts w:ascii="Times New Roman" w:hAnsi="Times New Roman"/>
          <w:noProof/>
          <w:lang w:val="lt-LT" w:eastAsia="lt-LT"/>
        </w:rPr>
        <w:t>c</w:t>
      </w:r>
      <w:r w:rsidR="00032864">
        <w:rPr>
          <w:rFonts w:ascii="Times New Roman" w:hAnsi="Times New Roman"/>
          <w:noProof/>
          <w:lang w:val="lt-LT" w:eastAsia="lt-LT"/>
        </w:rPr>
        <w:t>efprozilum</w:t>
      </w:r>
    </w:p>
    <w:p w14:paraId="311C99E3" w14:textId="77777777" w:rsidR="00032864" w:rsidRDefault="00032864" w:rsidP="00032864">
      <w:pPr>
        <w:spacing w:after="0" w:line="240" w:lineRule="auto"/>
        <w:rPr>
          <w:rFonts w:ascii="Times New Roman" w:hAnsi="Times New Roman"/>
          <w:noProof/>
          <w:lang w:val="lt-LT" w:eastAsia="lt-LT"/>
        </w:rPr>
      </w:pPr>
    </w:p>
    <w:p w14:paraId="314874A7" w14:textId="77777777" w:rsidR="00032864" w:rsidRDefault="00032864" w:rsidP="00032864">
      <w:pPr>
        <w:spacing w:after="0" w:line="240" w:lineRule="auto"/>
        <w:rPr>
          <w:rFonts w:ascii="Times New Roman" w:hAnsi="Times New Roman"/>
          <w:lang w:val="lt-LT" w:eastAsia="lt-LT"/>
        </w:rPr>
      </w:pPr>
    </w:p>
    <w:p w14:paraId="43B006AE"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2.</w:t>
      </w:r>
      <w:r>
        <w:rPr>
          <w:rFonts w:ascii="Times New Roman" w:hAnsi="Times New Roman"/>
          <w:b/>
          <w:noProof/>
          <w:lang w:val="lt-LT" w:eastAsia="lt-LT"/>
        </w:rPr>
        <w:tab/>
        <w:t>VEIKLIOJI (-IOS) MEDŽIAGA (-OS) IR JOS (-Ų) KIEKIS (-IAI)</w:t>
      </w:r>
    </w:p>
    <w:p w14:paraId="52FD1D26" w14:textId="77777777" w:rsidR="00032864" w:rsidRDefault="00032864" w:rsidP="00032864">
      <w:pPr>
        <w:spacing w:after="0" w:line="240" w:lineRule="auto"/>
        <w:rPr>
          <w:rFonts w:ascii="Times New Roman" w:hAnsi="Times New Roman"/>
          <w:lang w:val="lt-LT" w:eastAsia="lt-LT"/>
        </w:rPr>
      </w:pPr>
    </w:p>
    <w:p w14:paraId="53540FC6" w14:textId="77777777" w:rsidR="00032864" w:rsidRDefault="00032864" w:rsidP="00032864">
      <w:pPr>
        <w:spacing w:after="0" w:line="240" w:lineRule="auto"/>
        <w:rPr>
          <w:rFonts w:ascii="Times New Roman" w:hAnsi="Times New Roman"/>
          <w:lang w:val="lt-LT" w:eastAsia="lt-LT"/>
        </w:rPr>
      </w:pPr>
    </w:p>
    <w:p w14:paraId="5AEDF805"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noProof/>
          <w:lang w:val="lt-LT" w:eastAsia="lt-LT"/>
        </w:rPr>
        <w:t>3.</w:t>
      </w:r>
      <w:r>
        <w:rPr>
          <w:rFonts w:ascii="Times New Roman" w:hAnsi="Times New Roman"/>
          <w:b/>
          <w:noProof/>
          <w:lang w:val="lt-LT" w:eastAsia="lt-LT"/>
        </w:rPr>
        <w:tab/>
        <w:t>PAGALBINIŲ MEDŽIAGŲ SĄRAŠAS</w:t>
      </w:r>
    </w:p>
    <w:p w14:paraId="7650B087" w14:textId="77777777" w:rsidR="00032864" w:rsidRDefault="00032864" w:rsidP="00032864">
      <w:pPr>
        <w:spacing w:after="0" w:line="240" w:lineRule="auto"/>
        <w:ind w:right="-341"/>
        <w:rPr>
          <w:rFonts w:ascii="Times New Roman" w:hAnsi="Times New Roman"/>
          <w:lang w:val="lt-LT" w:eastAsia="lt-LT"/>
        </w:rPr>
      </w:pPr>
    </w:p>
    <w:p w14:paraId="10912DA5" w14:textId="77777777" w:rsidR="00032864" w:rsidRDefault="00032864" w:rsidP="00032864">
      <w:pPr>
        <w:spacing w:after="0" w:line="240" w:lineRule="auto"/>
        <w:rPr>
          <w:rFonts w:ascii="Times New Roman" w:hAnsi="Times New Roman"/>
          <w:lang w:val="lt-LT" w:eastAsia="lt-LT"/>
        </w:rPr>
      </w:pPr>
    </w:p>
    <w:p w14:paraId="2C90DD7F"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4.</w:t>
      </w:r>
      <w:r>
        <w:rPr>
          <w:rFonts w:ascii="Times New Roman" w:hAnsi="Times New Roman"/>
          <w:b/>
          <w:noProof/>
          <w:lang w:val="lt-LT" w:eastAsia="lt-LT"/>
        </w:rPr>
        <w:tab/>
        <w:t>FARMACINĖ FORMA IR KIEKIS PAKUOTĖJE</w:t>
      </w:r>
    </w:p>
    <w:p w14:paraId="4C8E20B6" w14:textId="77777777" w:rsidR="00032864" w:rsidRDefault="00032864" w:rsidP="00032864">
      <w:pPr>
        <w:spacing w:after="0" w:line="240" w:lineRule="auto"/>
        <w:rPr>
          <w:rFonts w:ascii="Times New Roman" w:eastAsia="Times New Roman" w:hAnsi="Times New Roman"/>
          <w:lang w:val="lt-LT"/>
        </w:rPr>
      </w:pPr>
    </w:p>
    <w:p w14:paraId="0389BC37"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60 ml</w:t>
      </w:r>
    </w:p>
    <w:p w14:paraId="56063224" w14:textId="77777777" w:rsidR="00032864" w:rsidRDefault="00032864" w:rsidP="00032864">
      <w:pPr>
        <w:spacing w:after="0" w:line="240" w:lineRule="auto"/>
        <w:rPr>
          <w:rFonts w:ascii="Times New Roman" w:eastAsia="Times New Roman" w:hAnsi="Times New Roman"/>
          <w:lang w:val="lt-LT"/>
        </w:rPr>
      </w:pPr>
      <w:r>
        <w:rPr>
          <w:rFonts w:ascii="Times New Roman" w:hAnsi="Times New Roman"/>
          <w:highlight w:val="lightGray"/>
          <w:lang w:val="lt-LT"/>
        </w:rPr>
        <w:t>100 ml</w:t>
      </w:r>
    </w:p>
    <w:p w14:paraId="46BE76B4" w14:textId="77777777" w:rsidR="00032864" w:rsidRDefault="00032864" w:rsidP="00032864">
      <w:pPr>
        <w:spacing w:after="0" w:line="240" w:lineRule="auto"/>
        <w:rPr>
          <w:rFonts w:ascii="Times New Roman" w:eastAsia="Times New Roman" w:hAnsi="Times New Roman"/>
          <w:lang w:val="lt-LT"/>
        </w:rPr>
      </w:pPr>
    </w:p>
    <w:p w14:paraId="13DCB940" w14:textId="77777777" w:rsidR="00032864" w:rsidRDefault="00032864" w:rsidP="00032864">
      <w:pPr>
        <w:spacing w:after="0" w:line="240" w:lineRule="auto"/>
        <w:rPr>
          <w:rFonts w:ascii="Times New Roman" w:eastAsia="Times New Roman" w:hAnsi="Times New Roman"/>
          <w:lang w:val="lt-LT"/>
        </w:rPr>
      </w:pPr>
    </w:p>
    <w:p w14:paraId="15BB8845"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val="lt-LT" w:eastAsia="lt-LT"/>
        </w:rPr>
      </w:pPr>
      <w:r>
        <w:rPr>
          <w:rFonts w:ascii="Times New Roman" w:hAnsi="Times New Roman"/>
          <w:b/>
          <w:noProof/>
          <w:lang w:val="lt-LT" w:eastAsia="lt-LT"/>
        </w:rPr>
        <w:t>5.</w:t>
      </w:r>
      <w:r>
        <w:rPr>
          <w:rFonts w:ascii="Times New Roman" w:hAnsi="Times New Roman"/>
          <w:b/>
          <w:noProof/>
          <w:lang w:val="lt-LT" w:eastAsia="lt-LT"/>
        </w:rPr>
        <w:tab/>
        <w:t>VARTOJIMO METODAS IR BŪDAS (-AI)</w:t>
      </w:r>
    </w:p>
    <w:p w14:paraId="5667857F" w14:textId="77777777" w:rsidR="00032864" w:rsidRDefault="00032864" w:rsidP="00032864">
      <w:pPr>
        <w:spacing w:after="0" w:line="240" w:lineRule="auto"/>
        <w:rPr>
          <w:rFonts w:ascii="Times New Roman" w:eastAsia="Times New Roman" w:hAnsi="Times New Roman"/>
          <w:lang w:val="lt-LT"/>
        </w:rPr>
      </w:pPr>
    </w:p>
    <w:p w14:paraId="5C794F72"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Vartoti per burną.</w:t>
      </w:r>
    </w:p>
    <w:p w14:paraId="34E9C159" w14:textId="77777777" w:rsidR="00032864" w:rsidRDefault="00032864" w:rsidP="00032864">
      <w:pPr>
        <w:spacing w:after="0" w:line="240" w:lineRule="auto"/>
        <w:rPr>
          <w:rFonts w:ascii="Times New Roman" w:eastAsia="Times New Roman" w:hAnsi="Times New Roman"/>
          <w:lang w:val="lt-LT"/>
        </w:rPr>
      </w:pPr>
      <w:r>
        <w:rPr>
          <w:rFonts w:ascii="Times New Roman" w:eastAsia="Times New Roman" w:hAnsi="Times New Roman"/>
          <w:lang w:val="lt-LT"/>
        </w:rPr>
        <w:t>Prieš vartojimą perskaitykite pakuotės lapelį.</w:t>
      </w:r>
    </w:p>
    <w:p w14:paraId="06AB539E" w14:textId="77777777" w:rsidR="00032864" w:rsidRDefault="00032864" w:rsidP="00032864">
      <w:pPr>
        <w:spacing w:after="0" w:line="240" w:lineRule="auto"/>
        <w:rPr>
          <w:rFonts w:ascii="Times New Roman" w:eastAsia="Times New Roman" w:hAnsi="Times New Roman"/>
          <w:lang w:val="lt-LT"/>
        </w:rPr>
      </w:pPr>
    </w:p>
    <w:p w14:paraId="75B39788" w14:textId="77777777" w:rsidR="00032864" w:rsidRDefault="00032864" w:rsidP="00032864">
      <w:pPr>
        <w:spacing w:after="0" w:line="240" w:lineRule="auto"/>
        <w:rPr>
          <w:rFonts w:ascii="Times New Roman" w:eastAsia="Times New Roman" w:hAnsi="Times New Roman"/>
          <w:lang w:val="lt-LT"/>
        </w:rPr>
      </w:pPr>
    </w:p>
    <w:p w14:paraId="05C9330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eastAsia="lt-LT"/>
        </w:rPr>
      </w:pPr>
      <w:r>
        <w:rPr>
          <w:rFonts w:ascii="Times New Roman" w:hAnsi="Times New Roman"/>
          <w:b/>
          <w:noProof/>
          <w:lang w:val="lt-LT" w:eastAsia="lt-LT"/>
        </w:rPr>
        <w:t>6.</w:t>
      </w:r>
      <w:r>
        <w:rPr>
          <w:rFonts w:ascii="Times New Roman" w:hAnsi="Times New Roman"/>
          <w:b/>
          <w:noProof/>
          <w:lang w:val="lt-LT" w:eastAsia="lt-LT"/>
        </w:rPr>
        <w:tab/>
        <w:t>SPECIALUS ĮSPĖJIMAS, KAD VAISTINĮ PREPARATĄ BŪTINA LAIKYTI VAIKAMS NEPASTEBIMOJE IR NEPASIEKIAMOJE VIETOJE</w:t>
      </w:r>
    </w:p>
    <w:p w14:paraId="12B70EFA" w14:textId="77777777" w:rsidR="00032864" w:rsidRDefault="00032864" w:rsidP="00032864">
      <w:pPr>
        <w:spacing w:after="0" w:line="240" w:lineRule="auto"/>
        <w:rPr>
          <w:rFonts w:ascii="Times New Roman" w:eastAsia="Times New Roman" w:hAnsi="Times New Roman"/>
          <w:lang w:val="lt-LT"/>
        </w:rPr>
      </w:pPr>
    </w:p>
    <w:p w14:paraId="13C63D3A" w14:textId="77777777" w:rsidR="00032864" w:rsidRDefault="00032864" w:rsidP="00032864">
      <w:pPr>
        <w:spacing w:after="0" w:line="240" w:lineRule="auto"/>
        <w:rPr>
          <w:rFonts w:ascii="Times New Roman" w:eastAsia="Times New Roman" w:hAnsi="Times New Roman"/>
          <w:lang w:val="lt-LT"/>
        </w:rPr>
      </w:pPr>
    </w:p>
    <w:p w14:paraId="37279A9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noProof/>
          <w:lang w:val="lt-LT" w:eastAsia="lt-LT"/>
        </w:rPr>
        <w:t>7.</w:t>
      </w:r>
      <w:r>
        <w:rPr>
          <w:rFonts w:ascii="Times New Roman" w:hAnsi="Times New Roman"/>
          <w:b/>
          <w:noProof/>
          <w:lang w:val="lt-LT" w:eastAsia="lt-LT"/>
        </w:rPr>
        <w:tab/>
        <w:t>KITAS (-I) SPECIALUS (-ŪS) ĮSPĖJIMAS (-AI) (</w:t>
      </w:r>
      <w:r>
        <w:rPr>
          <w:rFonts w:ascii="Times New Roman" w:hAnsi="Times New Roman"/>
          <w:b/>
          <w:lang w:val="lt-LT" w:eastAsia="lt-LT"/>
        </w:rPr>
        <w:t>JEI REIKIA)</w:t>
      </w:r>
    </w:p>
    <w:p w14:paraId="05622F08" w14:textId="77777777" w:rsidR="00032864" w:rsidRDefault="00032864" w:rsidP="00032864">
      <w:pPr>
        <w:spacing w:after="0" w:line="240" w:lineRule="auto"/>
        <w:rPr>
          <w:rFonts w:ascii="Times New Roman" w:hAnsi="Times New Roman"/>
          <w:lang w:val="lt-LT" w:eastAsia="lt-LT"/>
        </w:rPr>
      </w:pPr>
    </w:p>
    <w:p w14:paraId="22B304C6" w14:textId="77777777" w:rsidR="00032864" w:rsidRDefault="00032864" w:rsidP="00032864">
      <w:pPr>
        <w:spacing w:after="0" w:line="240" w:lineRule="auto"/>
        <w:rPr>
          <w:rFonts w:ascii="Times New Roman" w:hAnsi="Times New Roman"/>
          <w:lang w:val="lt-LT" w:eastAsia="lt-LT"/>
        </w:rPr>
      </w:pPr>
    </w:p>
    <w:p w14:paraId="48CAE29E"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highlight w:val="lightGray"/>
          <w:lang w:val="lt-LT" w:eastAsia="lt-LT"/>
        </w:rPr>
      </w:pPr>
      <w:r>
        <w:rPr>
          <w:rFonts w:ascii="Times New Roman" w:hAnsi="Times New Roman"/>
          <w:b/>
          <w:lang w:val="lt-LT" w:eastAsia="lt-LT"/>
        </w:rPr>
        <w:t>8.</w:t>
      </w:r>
      <w:r>
        <w:rPr>
          <w:rFonts w:ascii="Times New Roman" w:hAnsi="Times New Roman"/>
          <w:b/>
          <w:lang w:val="lt-LT" w:eastAsia="lt-LT"/>
        </w:rPr>
        <w:tab/>
        <w:t>TINKAMUMO LAIKAS</w:t>
      </w:r>
    </w:p>
    <w:p w14:paraId="2A649434" w14:textId="77777777" w:rsidR="00032864" w:rsidRDefault="00032864" w:rsidP="00032864">
      <w:pPr>
        <w:spacing w:after="0" w:line="240" w:lineRule="auto"/>
        <w:rPr>
          <w:rFonts w:ascii="Times New Roman" w:hAnsi="Times New Roman"/>
          <w:lang w:val="lt-LT" w:eastAsia="lt-LT"/>
        </w:rPr>
      </w:pPr>
    </w:p>
    <w:p w14:paraId="6F964955" w14:textId="77777777" w:rsidR="00152A1D" w:rsidRPr="00CA10D2" w:rsidRDefault="00152A1D" w:rsidP="00032864">
      <w:pPr>
        <w:spacing w:after="0" w:line="240" w:lineRule="auto"/>
        <w:rPr>
          <w:rFonts w:ascii="Times New Roman" w:hAnsi="Times New Roman"/>
          <w:lang w:val="lt-LT"/>
        </w:rPr>
      </w:pPr>
      <w:r w:rsidRPr="00CA10D2">
        <w:rPr>
          <w:rFonts w:ascii="Times New Roman" w:hAnsi="Times New Roman"/>
          <w:lang w:val="lt-LT"/>
        </w:rPr>
        <w:t>EXP {MM YYYY}</w:t>
      </w:r>
    </w:p>
    <w:p w14:paraId="738835CA" w14:textId="77777777" w:rsidR="00152A1D" w:rsidRPr="00152A1D" w:rsidRDefault="00152A1D" w:rsidP="00032864">
      <w:pPr>
        <w:spacing w:after="0" w:line="240" w:lineRule="auto"/>
        <w:rPr>
          <w:rFonts w:ascii="Times New Roman" w:eastAsia="Times New Roman" w:hAnsi="Times New Roman"/>
          <w:lang w:val="lt-LT"/>
        </w:rPr>
      </w:pPr>
    </w:p>
    <w:p w14:paraId="4B848696" w14:textId="77777777" w:rsidR="00032864" w:rsidRDefault="00032864" w:rsidP="00032864">
      <w:pPr>
        <w:spacing w:after="0" w:line="240" w:lineRule="auto"/>
        <w:rPr>
          <w:rFonts w:ascii="Times New Roman" w:eastAsia="Times New Roman" w:hAnsi="Times New Roman"/>
          <w:lang w:val="lt-LT"/>
        </w:rPr>
      </w:pPr>
    </w:p>
    <w:p w14:paraId="362BFA3D"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9.</w:t>
      </w:r>
      <w:r>
        <w:rPr>
          <w:rFonts w:ascii="Times New Roman" w:hAnsi="Times New Roman"/>
          <w:b/>
          <w:lang w:val="lt-LT" w:eastAsia="lt-LT"/>
        </w:rPr>
        <w:tab/>
        <w:t>SPECIALIOS LAIKYMO SĄLYGOS</w:t>
      </w:r>
    </w:p>
    <w:p w14:paraId="502BD684" w14:textId="77777777" w:rsidR="00032864" w:rsidRDefault="00032864" w:rsidP="00032864">
      <w:pPr>
        <w:spacing w:after="0" w:line="240" w:lineRule="auto"/>
        <w:rPr>
          <w:rFonts w:ascii="Times New Roman" w:eastAsia="Times New Roman" w:hAnsi="Times New Roman"/>
          <w:lang w:val="lt-LT"/>
        </w:rPr>
      </w:pPr>
    </w:p>
    <w:p w14:paraId="3CD1766C" w14:textId="77777777" w:rsidR="00032864" w:rsidRDefault="00032864" w:rsidP="00032864">
      <w:pPr>
        <w:spacing w:after="0" w:line="240" w:lineRule="auto"/>
        <w:rPr>
          <w:rFonts w:ascii="Times New Roman" w:eastAsia="Times New Roman" w:hAnsi="Times New Roman"/>
          <w:lang w:val="lt-LT"/>
        </w:rPr>
      </w:pPr>
    </w:p>
    <w:p w14:paraId="4AB8D95C"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10.</w:t>
      </w:r>
      <w:r>
        <w:rPr>
          <w:rFonts w:ascii="Times New Roman" w:hAnsi="Times New Roman"/>
          <w:b/>
          <w:lang w:val="lt-LT" w:eastAsia="lt-LT"/>
        </w:rPr>
        <w:tab/>
        <w:t xml:space="preserve">SPECIALIOS ATSARGUMO PRIEMONĖS DĖL NESUVARTOTO </w:t>
      </w:r>
      <w:r>
        <w:rPr>
          <w:rFonts w:ascii="Times New Roman" w:hAnsi="Times New Roman"/>
          <w:b/>
          <w:bCs/>
          <w:lang w:val="lt-LT" w:eastAsia="lt-LT"/>
        </w:rPr>
        <w:t xml:space="preserve">VAISTINIO PREPARATO AR JO ATLIEKŲ </w:t>
      </w:r>
      <w:r>
        <w:rPr>
          <w:rFonts w:ascii="Times New Roman" w:hAnsi="Times New Roman"/>
          <w:b/>
          <w:lang w:val="lt-LT" w:eastAsia="lt-LT"/>
        </w:rPr>
        <w:t>TVARKYMO (JEI REIKIA)</w:t>
      </w:r>
    </w:p>
    <w:p w14:paraId="30778D3E" w14:textId="77777777" w:rsidR="00032864" w:rsidRDefault="00032864" w:rsidP="00032864">
      <w:pPr>
        <w:spacing w:after="0" w:line="240" w:lineRule="auto"/>
        <w:rPr>
          <w:rFonts w:ascii="Times New Roman" w:hAnsi="Times New Roman"/>
          <w:lang w:val="lt-LT" w:eastAsia="lt-LT"/>
        </w:rPr>
      </w:pPr>
    </w:p>
    <w:p w14:paraId="75724FCC" w14:textId="77777777" w:rsidR="00032864" w:rsidRDefault="00032864" w:rsidP="00032864">
      <w:pPr>
        <w:spacing w:after="0" w:line="240" w:lineRule="auto"/>
        <w:rPr>
          <w:rFonts w:ascii="Times New Roman" w:hAnsi="Times New Roman"/>
          <w:lang w:val="lt-LT" w:eastAsia="lt-LT"/>
        </w:rPr>
      </w:pPr>
    </w:p>
    <w:p w14:paraId="3D6C41DE"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11.</w:t>
      </w:r>
      <w:r>
        <w:rPr>
          <w:rFonts w:ascii="Times New Roman" w:hAnsi="Times New Roman"/>
          <w:b/>
          <w:lang w:val="lt-LT" w:eastAsia="lt-LT"/>
        </w:rPr>
        <w:tab/>
        <w:t>REGISTRUOTOJO PAVADINIMAS IR ADRESAS</w:t>
      </w:r>
    </w:p>
    <w:p w14:paraId="7D27A5C1" w14:textId="77777777" w:rsidR="00032864" w:rsidRDefault="00032864" w:rsidP="00032864">
      <w:pPr>
        <w:spacing w:after="0" w:line="240" w:lineRule="auto"/>
        <w:rPr>
          <w:rFonts w:ascii="Times New Roman" w:eastAsia="Times New Roman" w:hAnsi="Times New Roman"/>
          <w:lang w:val="lt-LT"/>
        </w:rPr>
      </w:pPr>
    </w:p>
    <w:p w14:paraId="775738A1" w14:textId="77777777" w:rsidR="00177721" w:rsidRPr="00582B51" w:rsidRDefault="00177721" w:rsidP="00177721">
      <w:pPr>
        <w:pStyle w:val="Betarp"/>
        <w:rPr>
          <w:rFonts w:ascii="Times New Roman" w:hAnsi="Times New Roman"/>
        </w:rPr>
      </w:pPr>
      <w:r w:rsidRPr="00582B51">
        <w:rPr>
          <w:rFonts w:ascii="Times New Roman" w:hAnsi="Times New Roman"/>
        </w:rPr>
        <w:t>Bausch Health Ireland Limited</w:t>
      </w:r>
    </w:p>
    <w:p w14:paraId="6824752B" w14:textId="0EF44836" w:rsidR="00177721" w:rsidRDefault="00177721" w:rsidP="00177721">
      <w:pPr>
        <w:pStyle w:val="Betarp"/>
        <w:rPr>
          <w:rFonts w:ascii="Times New Roman" w:hAnsi="Times New Roman"/>
        </w:rPr>
      </w:pPr>
      <w:r w:rsidRPr="00582B51">
        <w:rPr>
          <w:rFonts w:ascii="Times New Roman" w:hAnsi="Times New Roman"/>
        </w:rPr>
        <w:t xml:space="preserve">3013 Lake Drive </w:t>
      </w:r>
    </w:p>
    <w:p w14:paraId="59AFD60D" w14:textId="4C82EA7A" w:rsidR="00177721" w:rsidRDefault="00177721" w:rsidP="00177721">
      <w:pPr>
        <w:pStyle w:val="Betarp"/>
        <w:rPr>
          <w:rFonts w:ascii="Times New Roman" w:hAnsi="Times New Roman"/>
        </w:rPr>
      </w:pPr>
      <w:r w:rsidRPr="00582B51">
        <w:rPr>
          <w:rFonts w:ascii="Times New Roman" w:hAnsi="Times New Roman"/>
        </w:rPr>
        <w:t xml:space="preserve">Citywest Business Campus </w:t>
      </w:r>
    </w:p>
    <w:p w14:paraId="2C6A8229" w14:textId="77777777" w:rsidR="004E2C05" w:rsidRDefault="00177721" w:rsidP="00177721">
      <w:pPr>
        <w:pStyle w:val="Betarp"/>
        <w:rPr>
          <w:rFonts w:ascii="Times New Roman" w:hAnsi="Times New Roman"/>
        </w:rPr>
      </w:pPr>
      <w:r w:rsidRPr="00582B51">
        <w:rPr>
          <w:rFonts w:ascii="Times New Roman" w:hAnsi="Times New Roman"/>
        </w:rPr>
        <w:t xml:space="preserve">Dublin 24, </w:t>
      </w:r>
      <w:r w:rsidR="004E2C05" w:rsidRPr="004E2C05">
        <w:rPr>
          <w:rFonts w:ascii="Times New Roman" w:hAnsi="Times New Roman"/>
        </w:rPr>
        <w:t>D24PPT3</w:t>
      </w:r>
    </w:p>
    <w:p w14:paraId="49B38BFC" w14:textId="23B6871F" w:rsidR="00177721" w:rsidRPr="00582B51" w:rsidRDefault="00177721" w:rsidP="00177721">
      <w:pPr>
        <w:pStyle w:val="Betarp"/>
        <w:rPr>
          <w:rFonts w:ascii="Times New Roman" w:hAnsi="Times New Roman"/>
        </w:rPr>
      </w:pPr>
      <w:proofErr w:type="spellStart"/>
      <w:r>
        <w:rPr>
          <w:rFonts w:ascii="Times New Roman" w:hAnsi="Times New Roman"/>
        </w:rPr>
        <w:lastRenderedPageBreak/>
        <w:t>Airija</w:t>
      </w:r>
      <w:proofErr w:type="spellEnd"/>
    </w:p>
    <w:p w14:paraId="7F38F2E5" w14:textId="77777777" w:rsidR="00032864" w:rsidRDefault="00032864" w:rsidP="00032864">
      <w:pPr>
        <w:spacing w:after="0" w:line="240" w:lineRule="auto"/>
        <w:rPr>
          <w:rFonts w:ascii="Times New Roman" w:eastAsia="Times New Roman" w:hAnsi="Times New Roman"/>
          <w:lang w:val="lt-LT"/>
        </w:rPr>
      </w:pPr>
    </w:p>
    <w:p w14:paraId="46CB4A9B" w14:textId="77777777" w:rsidR="00032864" w:rsidRDefault="00032864" w:rsidP="00032864">
      <w:pPr>
        <w:spacing w:after="0" w:line="240" w:lineRule="auto"/>
        <w:rPr>
          <w:rFonts w:ascii="Times New Roman" w:eastAsia="Times New Roman" w:hAnsi="Times New Roman"/>
          <w:lang w:val="lt-LT"/>
        </w:rPr>
      </w:pPr>
    </w:p>
    <w:p w14:paraId="7FF9E942"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12.</w:t>
      </w:r>
      <w:r>
        <w:rPr>
          <w:rFonts w:ascii="Times New Roman" w:hAnsi="Times New Roman"/>
          <w:b/>
          <w:lang w:val="lt-LT" w:eastAsia="lt-LT"/>
        </w:rPr>
        <w:tab/>
        <w:t xml:space="preserve">REGISTRACIJOS PAŽYMĖJIMO NUMERIS </w:t>
      </w:r>
    </w:p>
    <w:p w14:paraId="317677B9" w14:textId="77777777" w:rsidR="00032864" w:rsidRDefault="00032864" w:rsidP="00032864">
      <w:pPr>
        <w:tabs>
          <w:tab w:val="left" w:pos="567"/>
        </w:tabs>
        <w:spacing w:after="0" w:line="240" w:lineRule="auto"/>
        <w:rPr>
          <w:rFonts w:ascii="Times New Roman" w:eastAsia="Times New Roman" w:hAnsi="Times New Roman"/>
          <w:lang w:val="lt-LT"/>
        </w:rPr>
      </w:pPr>
    </w:p>
    <w:p w14:paraId="28DBB9AB" w14:textId="77777777" w:rsidR="00032864" w:rsidRDefault="00032864" w:rsidP="00032864">
      <w:pPr>
        <w:spacing w:after="0" w:line="240" w:lineRule="auto"/>
        <w:rPr>
          <w:rFonts w:ascii="Times New Roman" w:eastAsia="Times New Roman" w:hAnsi="Times New Roman"/>
          <w:lang w:val="lt-LT"/>
        </w:rPr>
      </w:pPr>
    </w:p>
    <w:p w14:paraId="106E9736"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13.</w:t>
      </w:r>
      <w:r>
        <w:rPr>
          <w:rFonts w:ascii="Times New Roman" w:hAnsi="Times New Roman"/>
          <w:b/>
          <w:lang w:val="lt-LT" w:eastAsia="lt-LT"/>
        </w:rPr>
        <w:tab/>
        <w:t>SERIJOS NUMERIS</w:t>
      </w:r>
    </w:p>
    <w:p w14:paraId="7DABAE08" w14:textId="77777777" w:rsidR="00032864" w:rsidRDefault="00032864" w:rsidP="00032864">
      <w:pPr>
        <w:spacing w:after="0" w:line="240" w:lineRule="auto"/>
        <w:rPr>
          <w:rFonts w:ascii="Times New Roman" w:eastAsia="Times New Roman" w:hAnsi="Times New Roman"/>
          <w:lang w:val="lt-LT"/>
        </w:rPr>
      </w:pPr>
    </w:p>
    <w:p w14:paraId="3E406AAF" w14:textId="77777777" w:rsidR="00032864" w:rsidRDefault="00152A1D" w:rsidP="00032864">
      <w:pPr>
        <w:spacing w:after="0" w:line="240" w:lineRule="auto"/>
        <w:rPr>
          <w:rFonts w:ascii="Times New Roman" w:eastAsia="Times New Roman" w:hAnsi="Times New Roman"/>
          <w:lang w:val="lt-LT"/>
        </w:rPr>
      </w:pPr>
      <w:r>
        <w:rPr>
          <w:rFonts w:ascii="Times New Roman" w:eastAsia="Times New Roman" w:hAnsi="Times New Roman"/>
          <w:lang w:val="lt-LT"/>
        </w:rPr>
        <w:t>Lot</w:t>
      </w:r>
    </w:p>
    <w:p w14:paraId="48498621" w14:textId="77777777" w:rsidR="00032864" w:rsidRDefault="00032864" w:rsidP="00032864">
      <w:pPr>
        <w:spacing w:after="0" w:line="240" w:lineRule="auto"/>
        <w:rPr>
          <w:rFonts w:ascii="Times New Roman" w:eastAsia="Times New Roman" w:hAnsi="Times New Roman"/>
          <w:lang w:val="lt-LT"/>
        </w:rPr>
      </w:pPr>
    </w:p>
    <w:p w14:paraId="47AB6F90" w14:textId="77777777" w:rsidR="00032864" w:rsidRDefault="00032864" w:rsidP="00032864">
      <w:pPr>
        <w:spacing w:after="0" w:line="240" w:lineRule="auto"/>
        <w:rPr>
          <w:rFonts w:ascii="Times New Roman" w:eastAsia="Times New Roman" w:hAnsi="Times New Roman"/>
          <w:lang w:val="lt-LT"/>
        </w:rPr>
      </w:pPr>
    </w:p>
    <w:p w14:paraId="16E3BD68"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14.</w:t>
      </w:r>
      <w:r>
        <w:rPr>
          <w:rFonts w:ascii="Times New Roman" w:hAnsi="Times New Roman"/>
          <w:b/>
          <w:lang w:val="lt-LT" w:eastAsia="lt-LT"/>
        </w:rPr>
        <w:tab/>
        <w:t>PARDAVIMO (IŠDAVIMO) TVARKA</w:t>
      </w:r>
    </w:p>
    <w:p w14:paraId="39E60D4F" w14:textId="77777777" w:rsidR="00032864" w:rsidRDefault="00032864" w:rsidP="00032864">
      <w:pPr>
        <w:spacing w:after="0" w:line="240" w:lineRule="auto"/>
        <w:rPr>
          <w:rFonts w:ascii="Times New Roman" w:eastAsia="Times New Roman" w:hAnsi="Times New Roman"/>
          <w:lang w:val="lt-LT"/>
        </w:rPr>
      </w:pPr>
    </w:p>
    <w:p w14:paraId="499950F6" w14:textId="77777777" w:rsidR="00032864" w:rsidRDefault="00032864" w:rsidP="00032864">
      <w:pPr>
        <w:spacing w:after="0" w:line="240" w:lineRule="auto"/>
        <w:rPr>
          <w:rFonts w:ascii="Times New Roman" w:eastAsia="Times New Roman" w:hAnsi="Times New Roman"/>
          <w:lang w:val="lt-LT"/>
        </w:rPr>
      </w:pPr>
    </w:p>
    <w:p w14:paraId="19C3CF3A"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15.</w:t>
      </w:r>
      <w:r>
        <w:rPr>
          <w:rFonts w:ascii="Times New Roman" w:hAnsi="Times New Roman"/>
          <w:b/>
          <w:lang w:val="lt-LT" w:eastAsia="lt-LT"/>
        </w:rPr>
        <w:tab/>
        <w:t>VARTOJIMO INSTRUKCIJA</w:t>
      </w:r>
    </w:p>
    <w:p w14:paraId="07F1A017" w14:textId="77777777" w:rsidR="00032864" w:rsidRDefault="00032864" w:rsidP="00032864">
      <w:pPr>
        <w:spacing w:after="0" w:line="240" w:lineRule="auto"/>
        <w:rPr>
          <w:rFonts w:ascii="Times New Roman" w:hAnsi="Times New Roman"/>
          <w:lang w:val="lt-LT" w:eastAsia="lt-LT"/>
        </w:rPr>
      </w:pPr>
    </w:p>
    <w:p w14:paraId="5B9758C9" w14:textId="77777777" w:rsidR="00032864" w:rsidRDefault="00032864" w:rsidP="00032864">
      <w:pPr>
        <w:spacing w:after="0" w:line="240" w:lineRule="auto"/>
        <w:rPr>
          <w:rFonts w:ascii="Times New Roman" w:hAnsi="Times New Roman"/>
          <w:lang w:val="lt-LT" w:eastAsia="lt-LT"/>
        </w:rPr>
      </w:pPr>
      <w:r>
        <w:rPr>
          <w:rFonts w:ascii="Times New Roman" w:hAnsi="Times New Roman"/>
          <w:lang w:val="lt-LT" w:eastAsia="lt-LT"/>
        </w:rPr>
        <w:t>Pripilkite vandens iki žymės.</w:t>
      </w:r>
    </w:p>
    <w:p w14:paraId="58360D55" w14:textId="77777777" w:rsidR="00032864" w:rsidRDefault="00032864" w:rsidP="00032864">
      <w:pPr>
        <w:spacing w:after="0" w:line="240" w:lineRule="auto"/>
        <w:rPr>
          <w:rFonts w:ascii="Times New Roman" w:hAnsi="Times New Roman"/>
          <w:lang w:val="lt-LT" w:eastAsia="lt-LT"/>
        </w:rPr>
      </w:pPr>
    </w:p>
    <w:p w14:paraId="2CAA4874" w14:textId="77777777" w:rsidR="00032864" w:rsidRDefault="00032864" w:rsidP="00032864">
      <w:pPr>
        <w:spacing w:after="0" w:line="240" w:lineRule="auto"/>
        <w:rPr>
          <w:rFonts w:ascii="Times New Roman" w:hAnsi="Times New Roman"/>
          <w:lang w:val="lt-LT" w:eastAsia="lt-LT"/>
        </w:rPr>
      </w:pPr>
    </w:p>
    <w:p w14:paraId="1BAA4410" w14:textId="77777777" w:rsidR="00032864" w:rsidRDefault="00032864" w:rsidP="0003286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Pr>
          <w:rFonts w:ascii="Times New Roman" w:hAnsi="Times New Roman"/>
          <w:b/>
          <w:lang w:val="lt-LT" w:eastAsia="lt-LT"/>
        </w:rPr>
        <w:t>16.</w:t>
      </w:r>
      <w:r>
        <w:rPr>
          <w:rFonts w:ascii="Times New Roman" w:hAnsi="Times New Roman"/>
          <w:b/>
          <w:lang w:val="lt-LT" w:eastAsia="lt-LT"/>
        </w:rPr>
        <w:tab/>
        <w:t>INFORMACIJA BRAILIO RAŠTU</w:t>
      </w:r>
    </w:p>
    <w:p w14:paraId="6E01DCF2" w14:textId="77777777" w:rsidR="00032864" w:rsidRDefault="00032864" w:rsidP="00032864">
      <w:pPr>
        <w:spacing w:before="120" w:after="0" w:line="240" w:lineRule="auto"/>
        <w:ind w:left="567" w:hanging="567"/>
        <w:jc w:val="center"/>
        <w:outlineLvl w:val="0"/>
        <w:rPr>
          <w:rFonts w:ascii="Times New Roman" w:hAnsi="Times New Roman"/>
          <w:b/>
          <w:caps/>
          <w:lang w:val="lt-LT" w:eastAsia="lt-LT"/>
        </w:rPr>
      </w:pPr>
    </w:p>
    <w:p w14:paraId="58862686" w14:textId="77777777" w:rsidR="00032864" w:rsidRDefault="00032864" w:rsidP="00032864">
      <w:pPr>
        <w:spacing w:after="0" w:line="240" w:lineRule="auto"/>
        <w:rPr>
          <w:rFonts w:ascii="Times New Roman" w:hAnsi="Times New Roman"/>
          <w:lang w:val="lt-LT" w:eastAsia="lt-LT"/>
        </w:rPr>
      </w:pPr>
    </w:p>
    <w:p w14:paraId="2D80D133"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17.</w:t>
      </w:r>
      <w:r w:rsidRPr="000C5C14">
        <w:rPr>
          <w:rFonts w:ascii="Times New Roman" w:eastAsia="Times New Roman" w:hAnsi="Times New Roman"/>
          <w:b/>
          <w:lang w:val="lt-LT"/>
        </w:rPr>
        <w:tab/>
        <w:t>UNIKALUS IDENTIFIKATORIUS – 2D BRŪKŠNINIS KODAS</w:t>
      </w:r>
    </w:p>
    <w:p w14:paraId="41E6684B" w14:textId="77777777" w:rsidR="00032864" w:rsidRPr="000C5C14" w:rsidRDefault="00032864" w:rsidP="00032864">
      <w:pPr>
        <w:spacing w:after="0"/>
        <w:rPr>
          <w:rFonts w:ascii="Times New Roman" w:eastAsiaTheme="minorHAnsi" w:hAnsi="Times New Roman"/>
          <w:noProof/>
          <w:szCs w:val="20"/>
          <w:lang w:val="lt-LT"/>
        </w:rPr>
      </w:pPr>
    </w:p>
    <w:p w14:paraId="3F3BEC1F" w14:textId="77777777" w:rsidR="00032864" w:rsidRPr="000C5C14" w:rsidRDefault="00032864" w:rsidP="00032864">
      <w:pPr>
        <w:spacing w:after="0"/>
        <w:rPr>
          <w:rFonts w:ascii="Times New Roman" w:eastAsiaTheme="minorHAnsi" w:hAnsi="Times New Roman"/>
          <w:noProof/>
          <w:szCs w:val="20"/>
          <w:highlight w:val="lightGray"/>
          <w:lang w:val="lt-LT"/>
        </w:rPr>
      </w:pPr>
      <w:r w:rsidRPr="000C5C14">
        <w:rPr>
          <w:rFonts w:ascii="Times New Roman" w:eastAsiaTheme="minorHAnsi" w:hAnsi="Times New Roman"/>
          <w:noProof/>
          <w:highlight w:val="lightGray"/>
          <w:lang w:val="lt-LT"/>
        </w:rPr>
        <w:t>Duomenys nebūtini.</w:t>
      </w:r>
    </w:p>
    <w:p w14:paraId="78DE4A28" w14:textId="77777777" w:rsidR="00032864" w:rsidRPr="000C5C14" w:rsidRDefault="00032864" w:rsidP="00032864">
      <w:pPr>
        <w:spacing w:after="0"/>
        <w:rPr>
          <w:rFonts w:ascii="Times New Roman" w:eastAsiaTheme="minorHAnsi" w:hAnsi="Times New Roman"/>
          <w:noProof/>
          <w:lang w:val="lt-LT"/>
        </w:rPr>
      </w:pPr>
    </w:p>
    <w:p w14:paraId="02CFEC20" w14:textId="77777777" w:rsidR="00032864" w:rsidRPr="000C5C14" w:rsidRDefault="00032864" w:rsidP="0003286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lang w:val="lt-LT"/>
        </w:rPr>
      </w:pPr>
      <w:r w:rsidRPr="000C5C14">
        <w:rPr>
          <w:rFonts w:ascii="Times New Roman" w:eastAsia="Times New Roman" w:hAnsi="Times New Roman"/>
          <w:b/>
          <w:lang w:val="lt-LT"/>
        </w:rPr>
        <w:t>18.</w:t>
      </w:r>
      <w:r w:rsidRPr="000C5C14">
        <w:rPr>
          <w:rFonts w:ascii="Times New Roman" w:eastAsia="Times New Roman" w:hAnsi="Times New Roman"/>
          <w:b/>
          <w:lang w:val="lt-LT"/>
        </w:rPr>
        <w:tab/>
        <w:t>UNIKALUS IDENTIFIKATORIUS – ŽMONĖMS SUPRANTAMI DUOMENYS</w:t>
      </w:r>
    </w:p>
    <w:p w14:paraId="7DA24A62" w14:textId="77777777" w:rsidR="00032864" w:rsidRPr="000C5C14" w:rsidRDefault="00032864" w:rsidP="00032864">
      <w:pPr>
        <w:spacing w:after="0"/>
        <w:rPr>
          <w:rFonts w:ascii="Times New Roman" w:eastAsiaTheme="minorHAnsi" w:hAnsi="Times New Roman"/>
          <w:noProof/>
          <w:highlight w:val="lightGray"/>
          <w:lang w:val="lt-LT"/>
        </w:rPr>
      </w:pPr>
    </w:p>
    <w:p w14:paraId="560C8BBC" w14:textId="77777777" w:rsidR="00032864" w:rsidRDefault="00032864" w:rsidP="00032864">
      <w:pPr>
        <w:spacing w:after="0" w:line="240" w:lineRule="auto"/>
        <w:rPr>
          <w:rFonts w:ascii="Times New Roman" w:hAnsi="Times New Roman"/>
          <w:lang w:val="lt-LT" w:eastAsia="lt-LT"/>
        </w:rPr>
      </w:pPr>
      <w:r w:rsidRPr="000C5C14">
        <w:rPr>
          <w:rFonts w:ascii="Times New Roman" w:eastAsiaTheme="minorHAnsi" w:hAnsi="Times New Roman"/>
          <w:highlight w:val="lightGray"/>
          <w:lang w:val="lt-LT"/>
        </w:rPr>
        <w:t>Duomenys nebūtini.</w:t>
      </w:r>
    </w:p>
    <w:p w14:paraId="3A599F10" w14:textId="77777777" w:rsidR="00032864" w:rsidRDefault="00032864" w:rsidP="00032864">
      <w:pPr>
        <w:spacing w:after="0" w:line="240" w:lineRule="auto"/>
        <w:rPr>
          <w:rFonts w:ascii="Times New Roman" w:hAnsi="Times New Roman"/>
          <w:lang w:val="lt-LT" w:eastAsia="lt-LT"/>
        </w:rPr>
      </w:pPr>
    </w:p>
    <w:p w14:paraId="1B37F4A4" w14:textId="77777777" w:rsidR="00032864" w:rsidRDefault="00032864" w:rsidP="00032864">
      <w:pPr>
        <w:spacing w:after="0" w:line="240" w:lineRule="auto"/>
        <w:rPr>
          <w:rFonts w:ascii="Times New Roman" w:hAnsi="Times New Roman"/>
          <w:lang w:val="lt-LT" w:eastAsia="lt-LT"/>
        </w:rPr>
      </w:pPr>
    </w:p>
    <w:p w14:paraId="4CB10A86" w14:textId="77777777" w:rsidR="00032864" w:rsidRDefault="00032864" w:rsidP="00032864">
      <w:pPr>
        <w:spacing w:after="0" w:line="240" w:lineRule="auto"/>
        <w:rPr>
          <w:rFonts w:ascii="Times New Roman" w:hAnsi="Times New Roman"/>
          <w:lang w:val="lt-LT" w:eastAsia="lt-LT"/>
        </w:rPr>
      </w:pPr>
    </w:p>
    <w:p w14:paraId="3EED9371" w14:textId="77777777" w:rsidR="001E1339" w:rsidRPr="001F6A6A" w:rsidRDefault="001E1339" w:rsidP="001E1339">
      <w:pPr>
        <w:spacing w:after="0" w:line="240" w:lineRule="auto"/>
        <w:rPr>
          <w:rFonts w:ascii="Times New Roman" w:hAnsi="Times New Roman"/>
          <w:lang w:val="lt-LT" w:eastAsia="lt-LT"/>
        </w:rPr>
      </w:pPr>
    </w:p>
    <w:p w14:paraId="3B3E2AF2" w14:textId="77777777" w:rsidR="001E1339" w:rsidRPr="001F6A6A" w:rsidRDefault="001E1339" w:rsidP="001E1339">
      <w:pPr>
        <w:spacing w:after="0" w:line="240" w:lineRule="auto"/>
        <w:rPr>
          <w:rFonts w:ascii="Times New Roman" w:hAnsi="Times New Roman"/>
          <w:lang w:val="lt-LT" w:eastAsia="lt-LT"/>
        </w:rPr>
      </w:pPr>
    </w:p>
    <w:p w14:paraId="5B025809" w14:textId="77777777" w:rsidR="001E1339" w:rsidRPr="001F6A6A" w:rsidRDefault="001E1339" w:rsidP="001E1339">
      <w:pPr>
        <w:spacing w:after="0" w:line="240" w:lineRule="auto"/>
        <w:rPr>
          <w:rFonts w:ascii="Times New Roman" w:hAnsi="Times New Roman"/>
          <w:lang w:val="lt-LT" w:eastAsia="lt-LT"/>
        </w:rPr>
      </w:pPr>
    </w:p>
    <w:p w14:paraId="03F82E1C" w14:textId="77777777" w:rsidR="001E1339" w:rsidRPr="001F6A6A" w:rsidRDefault="001E1339" w:rsidP="001E1339">
      <w:pPr>
        <w:spacing w:after="0" w:line="240" w:lineRule="auto"/>
        <w:rPr>
          <w:rFonts w:ascii="Times New Roman" w:hAnsi="Times New Roman"/>
          <w:lang w:val="lt-LT" w:eastAsia="lt-LT"/>
        </w:rPr>
      </w:pPr>
    </w:p>
    <w:p w14:paraId="630D9DAB" w14:textId="77777777" w:rsidR="001E1339" w:rsidRPr="001F6A6A" w:rsidRDefault="001E1339" w:rsidP="001E1339">
      <w:pPr>
        <w:spacing w:after="0" w:line="240" w:lineRule="auto"/>
        <w:rPr>
          <w:rFonts w:ascii="Times New Roman" w:hAnsi="Times New Roman"/>
          <w:lang w:val="lt-LT" w:eastAsia="lt-LT"/>
        </w:rPr>
      </w:pPr>
    </w:p>
    <w:p w14:paraId="1C669D7D" w14:textId="77777777" w:rsidR="001E1339" w:rsidRPr="001F6A6A" w:rsidRDefault="001E1339" w:rsidP="001E1339">
      <w:pPr>
        <w:spacing w:after="0" w:line="240" w:lineRule="auto"/>
        <w:rPr>
          <w:rFonts w:ascii="Times New Roman" w:hAnsi="Times New Roman"/>
          <w:lang w:val="lt-LT" w:eastAsia="lt-LT"/>
        </w:rPr>
      </w:pPr>
    </w:p>
    <w:p w14:paraId="27B47B42" w14:textId="77777777" w:rsidR="001E1339" w:rsidRPr="001F6A6A" w:rsidRDefault="001E1339" w:rsidP="001E1339">
      <w:pPr>
        <w:spacing w:after="0" w:line="240" w:lineRule="auto"/>
        <w:rPr>
          <w:rFonts w:ascii="Times New Roman" w:hAnsi="Times New Roman"/>
          <w:lang w:val="lt-LT" w:eastAsia="lt-LT"/>
        </w:rPr>
      </w:pPr>
    </w:p>
    <w:p w14:paraId="51E96B51" w14:textId="77777777" w:rsidR="001E1339" w:rsidRPr="001F6A6A" w:rsidRDefault="001E1339" w:rsidP="001E1339">
      <w:pPr>
        <w:spacing w:after="0" w:line="240" w:lineRule="auto"/>
        <w:rPr>
          <w:rFonts w:ascii="Times New Roman" w:hAnsi="Times New Roman"/>
          <w:lang w:val="lt-LT" w:eastAsia="lt-LT"/>
        </w:rPr>
      </w:pPr>
    </w:p>
    <w:p w14:paraId="02C6E230" w14:textId="77777777" w:rsidR="001E1339" w:rsidRPr="001F6A6A" w:rsidRDefault="001E1339" w:rsidP="001E1339">
      <w:pPr>
        <w:spacing w:after="0" w:line="240" w:lineRule="auto"/>
        <w:rPr>
          <w:rFonts w:ascii="Times New Roman" w:hAnsi="Times New Roman"/>
          <w:lang w:val="lt-LT" w:eastAsia="lt-LT"/>
        </w:rPr>
      </w:pPr>
    </w:p>
    <w:p w14:paraId="22E00429" w14:textId="77777777" w:rsidR="001E1339" w:rsidRPr="001F6A6A" w:rsidRDefault="001E1339" w:rsidP="001E1339">
      <w:pPr>
        <w:spacing w:after="0" w:line="240" w:lineRule="auto"/>
        <w:rPr>
          <w:rFonts w:ascii="Times New Roman" w:hAnsi="Times New Roman"/>
          <w:lang w:val="lt-LT" w:eastAsia="lt-LT"/>
        </w:rPr>
      </w:pPr>
    </w:p>
    <w:p w14:paraId="070C5FA2" w14:textId="77777777" w:rsidR="001E1339" w:rsidRPr="001F6A6A" w:rsidRDefault="001E1339" w:rsidP="001E1339">
      <w:pPr>
        <w:spacing w:after="0" w:line="240" w:lineRule="auto"/>
        <w:rPr>
          <w:rFonts w:ascii="Times New Roman" w:hAnsi="Times New Roman"/>
          <w:lang w:val="lt-LT" w:eastAsia="lt-LT"/>
        </w:rPr>
      </w:pPr>
    </w:p>
    <w:p w14:paraId="00BD7FF4" w14:textId="77777777" w:rsidR="001E1339" w:rsidRPr="001F6A6A" w:rsidRDefault="001E1339" w:rsidP="001E1339">
      <w:pPr>
        <w:spacing w:after="0" w:line="240" w:lineRule="auto"/>
        <w:rPr>
          <w:rFonts w:ascii="Times New Roman" w:hAnsi="Times New Roman"/>
          <w:lang w:val="lt-LT" w:eastAsia="lt-LT"/>
        </w:rPr>
      </w:pPr>
    </w:p>
    <w:p w14:paraId="00E26CAA" w14:textId="77777777" w:rsidR="001E1339" w:rsidRPr="001F6A6A" w:rsidRDefault="001E1339" w:rsidP="001E1339">
      <w:pPr>
        <w:spacing w:after="0" w:line="240" w:lineRule="auto"/>
        <w:rPr>
          <w:rFonts w:ascii="Times New Roman" w:hAnsi="Times New Roman"/>
          <w:lang w:val="lt-LT" w:eastAsia="lt-LT"/>
        </w:rPr>
      </w:pPr>
    </w:p>
    <w:p w14:paraId="096F7201" w14:textId="77777777" w:rsidR="001E1339" w:rsidRPr="001F6A6A" w:rsidRDefault="001E1339" w:rsidP="001E1339">
      <w:pPr>
        <w:spacing w:after="0" w:line="240" w:lineRule="auto"/>
        <w:rPr>
          <w:rFonts w:ascii="Times New Roman" w:hAnsi="Times New Roman"/>
          <w:lang w:val="lt-LT" w:eastAsia="lt-LT"/>
        </w:rPr>
      </w:pPr>
    </w:p>
    <w:p w14:paraId="137550D7" w14:textId="77777777" w:rsidR="001E1339" w:rsidRPr="001F6A6A" w:rsidRDefault="001E1339" w:rsidP="001E1339">
      <w:pPr>
        <w:spacing w:after="0" w:line="240" w:lineRule="auto"/>
        <w:rPr>
          <w:rFonts w:ascii="Times New Roman" w:hAnsi="Times New Roman"/>
          <w:lang w:val="lt-LT" w:eastAsia="lt-LT"/>
        </w:rPr>
      </w:pPr>
    </w:p>
    <w:p w14:paraId="16AB0359" w14:textId="77777777" w:rsidR="001E1339" w:rsidRPr="001F6A6A" w:rsidRDefault="001E1339" w:rsidP="001E1339">
      <w:pPr>
        <w:spacing w:after="0" w:line="240" w:lineRule="auto"/>
        <w:rPr>
          <w:rFonts w:ascii="Times New Roman" w:hAnsi="Times New Roman"/>
          <w:lang w:val="lt-LT" w:eastAsia="lt-LT"/>
        </w:rPr>
      </w:pPr>
    </w:p>
    <w:p w14:paraId="39AC3364" w14:textId="77777777" w:rsidR="001E1339" w:rsidRPr="001F6A6A" w:rsidRDefault="001E1339" w:rsidP="001E1339">
      <w:pPr>
        <w:spacing w:after="0" w:line="240" w:lineRule="auto"/>
        <w:rPr>
          <w:rFonts w:ascii="Times New Roman" w:hAnsi="Times New Roman"/>
          <w:lang w:val="lt-LT" w:eastAsia="lt-LT"/>
        </w:rPr>
      </w:pPr>
    </w:p>
    <w:p w14:paraId="1E3C56CD" w14:textId="77777777" w:rsidR="001E1339" w:rsidRPr="001F6A6A" w:rsidRDefault="001E1339" w:rsidP="001E1339">
      <w:pPr>
        <w:spacing w:after="0" w:line="240" w:lineRule="auto"/>
        <w:rPr>
          <w:rFonts w:ascii="Times New Roman" w:hAnsi="Times New Roman"/>
          <w:lang w:val="lt-LT" w:eastAsia="lt-LT"/>
        </w:rPr>
      </w:pPr>
    </w:p>
    <w:p w14:paraId="0BDAB74A" w14:textId="77777777" w:rsidR="001E1339" w:rsidRPr="001F6A6A" w:rsidRDefault="001E1339" w:rsidP="001E1339">
      <w:pPr>
        <w:spacing w:after="0" w:line="240" w:lineRule="auto"/>
        <w:rPr>
          <w:rFonts w:ascii="Times New Roman" w:hAnsi="Times New Roman"/>
          <w:lang w:val="lt-LT" w:eastAsia="lt-LT"/>
        </w:rPr>
      </w:pPr>
    </w:p>
    <w:p w14:paraId="60B649ED" w14:textId="77777777" w:rsidR="001E1339" w:rsidRPr="001F6A6A" w:rsidRDefault="001E1339" w:rsidP="001E1339">
      <w:pPr>
        <w:spacing w:after="0" w:line="240" w:lineRule="auto"/>
        <w:rPr>
          <w:rFonts w:ascii="Times New Roman" w:hAnsi="Times New Roman"/>
          <w:lang w:val="lt-LT" w:eastAsia="lt-LT"/>
        </w:rPr>
      </w:pPr>
    </w:p>
    <w:p w14:paraId="4C3F0434" w14:textId="77777777" w:rsidR="001E1339" w:rsidRPr="001F6A6A" w:rsidRDefault="001E1339" w:rsidP="001E1339">
      <w:pPr>
        <w:spacing w:after="0" w:line="240" w:lineRule="auto"/>
        <w:rPr>
          <w:rFonts w:ascii="Times New Roman" w:hAnsi="Times New Roman"/>
          <w:lang w:val="lt-LT" w:eastAsia="lt-LT"/>
        </w:rPr>
      </w:pPr>
    </w:p>
    <w:p w14:paraId="28912971" w14:textId="77777777" w:rsidR="001E1339" w:rsidRPr="001F6A6A" w:rsidRDefault="001E1339" w:rsidP="001E1339">
      <w:pPr>
        <w:spacing w:after="0" w:line="240" w:lineRule="auto"/>
        <w:rPr>
          <w:rFonts w:ascii="Times New Roman" w:hAnsi="Times New Roman"/>
          <w:lang w:val="lt-LT" w:eastAsia="lt-LT"/>
        </w:rPr>
      </w:pPr>
    </w:p>
    <w:p w14:paraId="63EF92C4" w14:textId="77777777" w:rsidR="001E1339" w:rsidRPr="001F6A6A" w:rsidRDefault="001E1339" w:rsidP="001E1339">
      <w:pPr>
        <w:spacing w:before="120" w:after="0" w:line="240" w:lineRule="auto"/>
        <w:jc w:val="center"/>
        <w:outlineLvl w:val="0"/>
        <w:rPr>
          <w:rFonts w:ascii="Times New Roman" w:hAnsi="Times New Roman"/>
          <w:b/>
          <w:caps/>
          <w:lang w:val="lt-LT" w:eastAsia="lt-LT"/>
        </w:rPr>
      </w:pPr>
    </w:p>
    <w:p w14:paraId="78DE4450" w14:textId="77777777" w:rsidR="00032864" w:rsidRDefault="00032864" w:rsidP="00032864">
      <w:pPr>
        <w:spacing w:after="0" w:line="240" w:lineRule="auto"/>
        <w:jc w:val="center"/>
        <w:outlineLvl w:val="0"/>
        <w:rPr>
          <w:rFonts w:ascii="Times New Roman" w:hAnsi="Times New Roman"/>
          <w:b/>
          <w:caps/>
          <w:lang w:val="lt-LT" w:eastAsia="lt-LT"/>
        </w:rPr>
      </w:pPr>
    </w:p>
    <w:p w14:paraId="01EFAC79" w14:textId="77777777" w:rsidR="00032864" w:rsidRDefault="00032864" w:rsidP="00032864">
      <w:pPr>
        <w:spacing w:after="0" w:line="240" w:lineRule="auto"/>
        <w:jc w:val="center"/>
        <w:outlineLvl w:val="0"/>
        <w:rPr>
          <w:rFonts w:ascii="Times New Roman" w:hAnsi="Times New Roman"/>
          <w:b/>
          <w:caps/>
          <w:lang w:val="lt-LT" w:eastAsia="lt-LT"/>
        </w:rPr>
      </w:pPr>
    </w:p>
    <w:p w14:paraId="62B857BA" w14:textId="77777777" w:rsidR="00032864" w:rsidRDefault="00032864" w:rsidP="00032864">
      <w:pPr>
        <w:spacing w:after="0" w:line="240" w:lineRule="auto"/>
        <w:jc w:val="center"/>
        <w:outlineLvl w:val="0"/>
        <w:rPr>
          <w:rFonts w:ascii="Times New Roman" w:hAnsi="Times New Roman"/>
          <w:b/>
          <w:caps/>
          <w:lang w:val="lt-LT" w:eastAsia="lt-LT"/>
        </w:rPr>
      </w:pPr>
    </w:p>
    <w:p w14:paraId="550A5622" w14:textId="77777777" w:rsidR="00032864" w:rsidRDefault="00032864" w:rsidP="00032864">
      <w:pPr>
        <w:spacing w:after="0" w:line="240" w:lineRule="auto"/>
        <w:jc w:val="center"/>
        <w:outlineLvl w:val="0"/>
        <w:rPr>
          <w:rFonts w:ascii="Times New Roman" w:hAnsi="Times New Roman"/>
          <w:b/>
          <w:caps/>
          <w:lang w:val="lt-LT" w:eastAsia="lt-LT"/>
        </w:rPr>
      </w:pPr>
    </w:p>
    <w:p w14:paraId="089745D9" w14:textId="77777777" w:rsidR="00032864" w:rsidRDefault="00032864" w:rsidP="00032864">
      <w:pPr>
        <w:spacing w:after="0" w:line="240" w:lineRule="auto"/>
        <w:jc w:val="center"/>
        <w:outlineLvl w:val="0"/>
        <w:rPr>
          <w:rFonts w:ascii="Times New Roman" w:hAnsi="Times New Roman"/>
          <w:b/>
          <w:caps/>
          <w:lang w:val="lt-LT" w:eastAsia="lt-LT"/>
        </w:rPr>
      </w:pPr>
    </w:p>
    <w:p w14:paraId="2E5F5419" w14:textId="77777777" w:rsidR="00032864" w:rsidRDefault="00032864" w:rsidP="00032864">
      <w:pPr>
        <w:spacing w:after="0" w:line="240" w:lineRule="auto"/>
        <w:jc w:val="center"/>
        <w:outlineLvl w:val="0"/>
        <w:rPr>
          <w:rFonts w:ascii="Times New Roman" w:hAnsi="Times New Roman"/>
          <w:b/>
          <w:caps/>
          <w:lang w:val="lt-LT" w:eastAsia="lt-LT"/>
        </w:rPr>
      </w:pPr>
    </w:p>
    <w:p w14:paraId="1A2A1AC0" w14:textId="77777777" w:rsidR="00032864" w:rsidRDefault="00032864" w:rsidP="00032864">
      <w:pPr>
        <w:spacing w:after="0" w:line="240" w:lineRule="auto"/>
        <w:jc w:val="center"/>
        <w:outlineLvl w:val="0"/>
        <w:rPr>
          <w:rFonts w:ascii="Times New Roman" w:hAnsi="Times New Roman"/>
          <w:b/>
          <w:caps/>
          <w:lang w:val="lt-LT" w:eastAsia="lt-LT"/>
        </w:rPr>
      </w:pPr>
    </w:p>
    <w:p w14:paraId="5C50FF28" w14:textId="77777777" w:rsidR="00032864" w:rsidRDefault="00032864" w:rsidP="00032864">
      <w:pPr>
        <w:spacing w:after="0" w:line="240" w:lineRule="auto"/>
        <w:jc w:val="center"/>
        <w:outlineLvl w:val="0"/>
        <w:rPr>
          <w:rFonts w:ascii="Times New Roman" w:hAnsi="Times New Roman"/>
          <w:b/>
          <w:caps/>
          <w:lang w:val="lt-LT" w:eastAsia="lt-LT"/>
        </w:rPr>
      </w:pPr>
    </w:p>
    <w:p w14:paraId="2A597F58" w14:textId="77777777" w:rsidR="00032864" w:rsidRDefault="00032864" w:rsidP="00032864">
      <w:pPr>
        <w:spacing w:after="0" w:line="240" w:lineRule="auto"/>
        <w:jc w:val="center"/>
        <w:outlineLvl w:val="0"/>
        <w:rPr>
          <w:rFonts w:ascii="Times New Roman" w:hAnsi="Times New Roman"/>
          <w:b/>
          <w:caps/>
          <w:lang w:val="lt-LT" w:eastAsia="lt-LT"/>
        </w:rPr>
      </w:pPr>
    </w:p>
    <w:p w14:paraId="46771654" w14:textId="77777777" w:rsidR="00032864" w:rsidRDefault="00032864" w:rsidP="00032864">
      <w:pPr>
        <w:spacing w:after="0" w:line="240" w:lineRule="auto"/>
        <w:jc w:val="center"/>
        <w:outlineLvl w:val="0"/>
        <w:rPr>
          <w:rFonts w:ascii="Times New Roman" w:hAnsi="Times New Roman"/>
          <w:b/>
          <w:caps/>
          <w:lang w:val="lt-LT" w:eastAsia="lt-LT"/>
        </w:rPr>
      </w:pPr>
    </w:p>
    <w:p w14:paraId="61A079AB" w14:textId="77777777" w:rsidR="00032864" w:rsidRDefault="00032864" w:rsidP="00032864">
      <w:pPr>
        <w:spacing w:after="0" w:line="240" w:lineRule="auto"/>
        <w:jc w:val="center"/>
        <w:outlineLvl w:val="0"/>
        <w:rPr>
          <w:rFonts w:ascii="Times New Roman" w:hAnsi="Times New Roman"/>
          <w:b/>
          <w:caps/>
          <w:lang w:val="lt-LT" w:eastAsia="lt-LT"/>
        </w:rPr>
      </w:pPr>
    </w:p>
    <w:p w14:paraId="64687733" w14:textId="77777777" w:rsidR="00032864" w:rsidRDefault="00032864" w:rsidP="00032864">
      <w:pPr>
        <w:spacing w:after="0" w:line="240" w:lineRule="auto"/>
        <w:jc w:val="center"/>
        <w:outlineLvl w:val="0"/>
        <w:rPr>
          <w:rFonts w:ascii="Times New Roman" w:hAnsi="Times New Roman"/>
          <w:b/>
          <w:caps/>
          <w:lang w:val="lt-LT" w:eastAsia="lt-LT"/>
        </w:rPr>
      </w:pPr>
    </w:p>
    <w:p w14:paraId="16B1D6D1" w14:textId="77777777" w:rsidR="00032864" w:rsidRDefault="00032864" w:rsidP="00032864">
      <w:pPr>
        <w:spacing w:after="0" w:line="240" w:lineRule="auto"/>
        <w:jc w:val="center"/>
        <w:outlineLvl w:val="0"/>
        <w:rPr>
          <w:rFonts w:ascii="Times New Roman" w:hAnsi="Times New Roman"/>
          <w:b/>
          <w:caps/>
          <w:lang w:val="lt-LT" w:eastAsia="lt-LT"/>
        </w:rPr>
      </w:pPr>
    </w:p>
    <w:p w14:paraId="3F8AC9FF" w14:textId="77777777" w:rsidR="00032864" w:rsidRDefault="00032864" w:rsidP="00032864">
      <w:pPr>
        <w:spacing w:after="0" w:line="240" w:lineRule="auto"/>
        <w:jc w:val="center"/>
        <w:outlineLvl w:val="0"/>
        <w:rPr>
          <w:rFonts w:ascii="Times New Roman" w:hAnsi="Times New Roman"/>
          <w:b/>
          <w:caps/>
          <w:lang w:val="lt-LT" w:eastAsia="lt-LT"/>
        </w:rPr>
      </w:pPr>
    </w:p>
    <w:p w14:paraId="4A740CB5" w14:textId="77777777" w:rsidR="00032864" w:rsidRDefault="00032864" w:rsidP="00032864">
      <w:pPr>
        <w:spacing w:after="0" w:line="240" w:lineRule="auto"/>
        <w:jc w:val="center"/>
        <w:outlineLvl w:val="0"/>
        <w:rPr>
          <w:rFonts w:ascii="Times New Roman" w:hAnsi="Times New Roman"/>
          <w:b/>
          <w:caps/>
          <w:lang w:val="lt-LT" w:eastAsia="lt-LT"/>
        </w:rPr>
      </w:pPr>
    </w:p>
    <w:p w14:paraId="61186A1F" w14:textId="77777777" w:rsidR="00032864" w:rsidRDefault="00032864" w:rsidP="00032864">
      <w:pPr>
        <w:spacing w:after="0" w:line="240" w:lineRule="auto"/>
        <w:jc w:val="center"/>
        <w:outlineLvl w:val="0"/>
        <w:rPr>
          <w:rFonts w:ascii="Times New Roman" w:hAnsi="Times New Roman"/>
          <w:b/>
          <w:caps/>
          <w:lang w:val="lt-LT" w:eastAsia="lt-LT"/>
        </w:rPr>
      </w:pPr>
    </w:p>
    <w:p w14:paraId="00AC1676" w14:textId="77777777" w:rsidR="00032864" w:rsidRDefault="00032864" w:rsidP="00032864">
      <w:pPr>
        <w:spacing w:after="0" w:line="240" w:lineRule="auto"/>
        <w:jc w:val="center"/>
        <w:outlineLvl w:val="0"/>
        <w:rPr>
          <w:rFonts w:ascii="Times New Roman" w:hAnsi="Times New Roman"/>
          <w:b/>
          <w:caps/>
          <w:lang w:val="lt-LT" w:eastAsia="lt-LT"/>
        </w:rPr>
      </w:pPr>
    </w:p>
    <w:p w14:paraId="64E64F42" w14:textId="77777777" w:rsidR="00032864" w:rsidRDefault="00032864" w:rsidP="00032864">
      <w:pPr>
        <w:spacing w:after="0" w:line="240" w:lineRule="auto"/>
        <w:jc w:val="center"/>
        <w:outlineLvl w:val="0"/>
        <w:rPr>
          <w:rFonts w:ascii="Times New Roman" w:hAnsi="Times New Roman"/>
          <w:b/>
          <w:caps/>
          <w:lang w:val="lt-LT" w:eastAsia="lt-LT"/>
        </w:rPr>
      </w:pPr>
    </w:p>
    <w:p w14:paraId="727B7F20" w14:textId="77777777" w:rsidR="00032864" w:rsidRDefault="00032864" w:rsidP="00032864">
      <w:pPr>
        <w:spacing w:after="0" w:line="240" w:lineRule="auto"/>
        <w:jc w:val="center"/>
        <w:outlineLvl w:val="0"/>
        <w:rPr>
          <w:rFonts w:ascii="Times New Roman" w:hAnsi="Times New Roman"/>
          <w:b/>
          <w:caps/>
          <w:lang w:val="lt-LT" w:eastAsia="lt-LT"/>
        </w:rPr>
      </w:pPr>
    </w:p>
    <w:p w14:paraId="06C8E65D" w14:textId="77777777" w:rsidR="00032864" w:rsidRDefault="00032864" w:rsidP="00032864">
      <w:pPr>
        <w:spacing w:after="0" w:line="240" w:lineRule="auto"/>
        <w:jc w:val="center"/>
        <w:outlineLvl w:val="0"/>
        <w:rPr>
          <w:rFonts w:ascii="Times New Roman" w:hAnsi="Times New Roman"/>
          <w:b/>
          <w:caps/>
          <w:lang w:val="lt-LT" w:eastAsia="lt-LT"/>
        </w:rPr>
      </w:pPr>
    </w:p>
    <w:p w14:paraId="643A3B73" w14:textId="77777777" w:rsidR="00032864" w:rsidRDefault="00032864" w:rsidP="00032864">
      <w:pPr>
        <w:spacing w:after="0" w:line="240" w:lineRule="auto"/>
        <w:jc w:val="center"/>
        <w:outlineLvl w:val="0"/>
        <w:rPr>
          <w:rFonts w:ascii="Times New Roman" w:hAnsi="Times New Roman"/>
          <w:b/>
          <w:caps/>
          <w:lang w:val="lt-LT" w:eastAsia="lt-LT"/>
        </w:rPr>
      </w:pPr>
    </w:p>
    <w:p w14:paraId="2907976D" w14:textId="77777777" w:rsidR="00032864" w:rsidRDefault="00032864" w:rsidP="00032864">
      <w:pPr>
        <w:spacing w:after="0" w:line="240" w:lineRule="auto"/>
        <w:jc w:val="center"/>
        <w:outlineLvl w:val="0"/>
        <w:rPr>
          <w:rFonts w:ascii="Times New Roman" w:hAnsi="Times New Roman"/>
          <w:b/>
          <w:caps/>
          <w:lang w:val="lt-LT" w:eastAsia="lt-LT"/>
        </w:rPr>
      </w:pPr>
    </w:p>
    <w:p w14:paraId="2348F29D" w14:textId="77777777" w:rsidR="00032864" w:rsidRDefault="00032864" w:rsidP="00032864">
      <w:pPr>
        <w:spacing w:after="0" w:line="240" w:lineRule="auto"/>
        <w:jc w:val="center"/>
        <w:outlineLvl w:val="0"/>
        <w:rPr>
          <w:rFonts w:ascii="Times New Roman" w:hAnsi="Times New Roman"/>
          <w:b/>
          <w:caps/>
          <w:lang w:val="lt-LT" w:eastAsia="lt-LT"/>
        </w:rPr>
      </w:pPr>
    </w:p>
    <w:p w14:paraId="4090257C" w14:textId="77777777" w:rsidR="001E1339" w:rsidRPr="001F6A6A" w:rsidRDefault="001E1339" w:rsidP="001E1339">
      <w:pPr>
        <w:spacing w:before="120" w:after="0" w:line="240" w:lineRule="auto"/>
        <w:jc w:val="center"/>
        <w:outlineLvl w:val="0"/>
        <w:rPr>
          <w:rFonts w:ascii="Times New Roman" w:hAnsi="Times New Roman"/>
          <w:b/>
          <w:caps/>
          <w:lang w:val="lt-LT" w:eastAsia="lt-LT"/>
        </w:rPr>
      </w:pPr>
      <w:r w:rsidRPr="001F6A6A">
        <w:rPr>
          <w:rFonts w:ascii="Times New Roman" w:hAnsi="Times New Roman"/>
          <w:b/>
          <w:caps/>
          <w:lang w:val="lt-LT" w:eastAsia="lt-LT"/>
        </w:rPr>
        <w:t>B. PAKUOTĖS LAPELIS</w:t>
      </w:r>
      <w:bookmarkEnd w:id="70"/>
      <w:bookmarkEnd w:id="71"/>
    </w:p>
    <w:p w14:paraId="74FAE594" w14:textId="77777777" w:rsidR="001E1339" w:rsidRPr="001F6A6A" w:rsidRDefault="001E1339" w:rsidP="001E1339">
      <w:pPr>
        <w:spacing w:before="120" w:after="0" w:line="240" w:lineRule="auto"/>
        <w:ind w:left="567" w:hanging="567"/>
        <w:jc w:val="center"/>
        <w:outlineLvl w:val="0"/>
        <w:rPr>
          <w:rFonts w:ascii="Times New Roman" w:hAnsi="Times New Roman"/>
          <w:b/>
          <w:caps/>
          <w:lang w:val="lt-LT" w:eastAsia="lt-LT"/>
        </w:rPr>
      </w:pPr>
      <w:r w:rsidRPr="001F6A6A">
        <w:rPr>
          <w:rFonts w:ascii="Times New Roman" w:hAnsi="Times New Roman"/>
          <w:b/>
          <w:caps/>
          <w:lang w:val="lt-LT" w:eastAsia="lt-LT"/>
        </w:rPr>
        <w:br w:type="page"/>
      </w:r>
    </w:p>
    <w:p w14:paraId="58464F4F" w14:textId="77777777" w:rsidR="001E1339" w:rsidRPr="001F6A6A" w:rsidRDefault="001E1339" w:rsidP="001E1339">
      <w:pPr>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lastRenderedPageBreak/>
        <w:t>Pakuotės lapelis: informacija pacientui</w:t>
      </w:r>
    </w:p>
    <w:p w14:paraId="1C5D5CF2" w14:textId="77777777" w:rsidR="001E1339" w:rsidRPr="001F6A6A" w:rsidRDefault="001E1339" w:rsidP="001E1339">
      <w:pPr>
        <w:tabs>
          <w:tab w:val="left" w:pos="567"/>
        </w:tabs>
        <w:spacing w:after="0" w:line="240" w:lineRule="auto"/>
        <w:jc w:val="center"/>
        <w:rPr>
          <w:rFonts w:ascii="Times New Roman" w:eastAsia="Times New Roman" w:hAnsi="Times New Roman"/>
          <w:b/>
          <w:lang w:val="lt-LT"/>
        </w:rPr>
      </w:pPr>
    </w:p>
    <w:p w14:paraId="3A466B74" w14:textId="77777777" w:rsidR="001E1339" w:rsidRPr="001F6A6A" w:rsidRDefault="001E1339" w:rsidP="001E1339">
      <w:pPr>
        <w:tabs>
          <w:tab w:val="left" w:pos="567"/>
        </w:tabs>
        <w:spacing w:after="0" w:line="240" w:lineRule="auto"/>
        <w:jc w:val="center"/>
        <w:rPr>
          <w:rFonts w:ascii="Times New Roman" w:eastAsia="Times New Roman" w:hAnsi="Times New Roman"/>
          <w:lang w:val="lt-LT"/>
        </w:rPr>
      </w:pPr>
      <w:proofErr w:type="spellStart"/>
      <w:r w:rsidRPr="001F6A6A">
        <w:rPr>
          <w:rFonts w:ascii="Times New Roman" w:eastAsia="Times New Roman" w:hAnsi="Times New Roman"/>
          <w:b/>
          <w:lang w:val="lt-LT"/>
        </w:rPr>
        <w:t>Cefzil</w:t>
      </w:r>
      <w:proofErr w:type="spellEnd"/>
      <w:r w:rsidRPr="001F6A6A">
        <w:rPr>
          <w:rFonts w:ascii="Times New Roman" w:eastAsia="Times New Roman" w:hAnsi="Times New Roman"/>
          <w:b/>
          <w:lang w:val="lt-LT"/>
        </w:rPr>
        <w:t xml:space="preserve"> 250 mg/5 ml milteliai geriamajai suspensijai</w:t>
      </w:r>
    </w:p>
    <w:p w14:paraId="3A950FE4" w14:textId="716515A8" w:rsidR="001E1339" w:rsidRPr="001F6A6A" w:rsidRDefault="00BC7856" w:rsidP="001E1339">
      <w:pPr>
        <w:tabs>
          <w:tab w:val="left" w:pos="567"/>
        </w:tabs>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c</w:t>
      </w:r>
      <w:r w:rsidR="001E1339" w:rsidRPr="001F6A6A">
        <w:rPr>
          <w:rFonts w:ascii="Times New Roman" w:eastAsia="Times New Roman" w:hAnsi="Times New Roman"/>
          <w:lang w:val="lt-LT"/>
        </w:rPr>
        <w:t>efprozilis</w:t>
      </w:r>
      <w:proofErr w:type="spellEnd"/>
    </w:p>
    <w:p w14:paraId="038F7400" w14:textId="77777777" w:rsidR="001E1339" w:rsidRPr="001F6A6A" w:rsidRDefault="001E1339" w:rsidP="001E1339">
      <w:pPr>
        <w:spacing w:after="0" w:line="240" w:lineRule="auto"/>
        <w:rPr>
          <w:rFonts w:ascii="Times New Roman" w:eastAsia="Times New Roman" w:hAnsi="Times New Roman"/>
          <w:lang w:val="lt-LT"/>
        </w:rPr>
      </w:pPr>
    </w:p>
    <w:p w14:paraId="3161D32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b/>
          <w:lang w:val="lt-LT"/>
        </w:rPr>
        <w:t>Atidžiai perskaitykite visą šį lapelį, prieš pradėdami vartoti vaistą, nes jame pateikiama Jums svarbi informacija.</w:t>
      </w:r>
    </w:p>
    <w:p w14:paraId="10ED7C7F" w14:textId="77777777" w:rsidR="00B65A3B" w:rsidRPr="00CA10D2" w:rsidRDefault="00B65A3B" w:rsidP="00B65A3B">
      <w:pPr>
        <w:spacing w:after="0" w:line="240" w:lineRule="auto"/>
        <w:ind w:left="709" w:hanging="709"/>
        <w:rPr>
          <w:rFonts w:ascii="Times New Roman" w:hAnsi="Times New Roman"/>
          <w:lang w:val="lt-LT"/>
        </w:rPr>
      </w:pPr>
      <w:r w:rsidRPr="00CA10D2">
        <w:rPr>
          <w:rFonts w:ascii="Times New Roman" w:hAnsi="Times New Roman"/>
          <w:lang w:val="lt-LT"/>
        </w:rPr>
        <w:t>-</w:t>
      </w:r>
      <w:r w:rsidRPr="00CA10D2">
        <w:rPr>
          <w:rFonts w:ascii="Times New Roman" w:hAnsi="Times New Roman"/>
          <w:lang w:val="lt-LT"/>
        </w:rPr>
        <w:tab/>
        <w:t>Neišmeskite šio lapelio, nes vėl gali prireikti jį perskaityti.</w:t>
      </w:r>
    </w:p>
    <w:p w14:paraId="01CDD002" w14:textId="77777777" w:rsidR="00B65A3B" w:rsidRPr="00CA10D2" w:rsidRDefault="00B65A3B" w:rsidP="00B65A3B">
      <w:pPr>
        <w:spacing w:after="0" w:line="240" w:lineRule="auto"/>
        <w:ind w:left="709" w:hanging="709"/>
        <w:rPr>
          <w:rFonts w:ascii="Times New Roman" w:hAnsi="Times New Roman"/>
          <w:lang w:val="lt-LT"/>
        </w:rPr>
      </w:pPr>
      <w:r w:rsidRPr="00CA10D2">
        <w:rPr>
          <w:rFonts w:ascii="Times New Roman" w:hAnsi="Times New Roman"/>
          <w:lang w:val="lt-LT"/>
        </w:rPr>
        <w:t>-</w:t>
      </w:r>
      <w:r w:rsidRPr="00CA10D2">
        <w:rPr>
          <w:rFonts w:ascii="Times New Roman" w:hAnsi="Times New Roman"/>
          <w:lang w:val="lt-LT"/>
        </w:rPr>
        <w:tab/>
        <w:t>Jeigu kiltų daugiau klausimų, kreipkitės į gydytoją arba vaistininką.</w:t>
      </w:r>
    </w:p>
    <w:p w14:paraId="4FB19539" w14:textId="77777777" w:rsidR="00B65A3B" w:rsidRPr="006447CF" w:rsidRDefault="00B65A3B" w:rsidP="00B65A3B">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r>
      <w:proofErr w:type="spellStart"/>
      <w:r w:rsidRPr="006447CF">
        <w:rPr>
          <w:rFonts w:ascii="Times New Roman" w:eastAsia="Times New Roman" w:hAnsi="Times New Roman"/>
        </w:rPr>
        <w:t>Šis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vaistas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skirtas</w:t>
      </w:r>
      <w:proofErr w:type="spellEnd"/>
      <w:r w:rsidRPr="006447CF">
        <w:rPr>
          <w:rFonts w:ascii="Times New Roman" w:eastAsia="Times New Roman" w:hAnsi="Times New Roman"/>
        </w:rPr>
        <w:t xml:space="preserve"> tik Jums, </w:t>
      </w:r>
      <w:proofErr w:type="spellStart"/>
      <w:r w:rsidRPr="006447CF">
        <w:rPr>
          <w:rFonts w:ascii="Times New Roman" w:eastAsia="Times New Roman" w:hAnsi="Times New Roman"/>
        </w:rPr>
        <w:t>todėl</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kitiems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žmonėms</w:t>
      </w:r>
      <w:proofErr w:type="spellEnd"/>
      <w:r w:rsidRPr="006447CF">
        <w:rPr>
          <w:rFonts w:ascii="Times New Roman" w:eastAsia="Times New Roman" w:hAnsi="Times New Roman"/>
        </w:rPr>
        <w:t xml:space="preserve"> jo </w:t>
      </w:r>
      <w:proofErr w:type="spellStart"/>
      <w:r w:rsidRPr="006447CF">
        <w:rPr>
          <w:rFonts w:ascii="Times New Roman" w:eastAsia="Times New Roman" w:hAnsi="Times New Roman"/>
        </w:rPr>
        <w:t>duoti</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negalima</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Vaistas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gali</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jiems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pakenkti</w:t>
      </w:r>
      <w:proofErr w:type="spellEnd"/>
      <w:r w:rsidRPr="006447CF">
        <w:rPr>
          <w:rFonts w:ascii="Times New Roman" w:eastAsia="Times New Roman" w:hAnsi="Times New Roman"/>
        </w:rPr>
        <w:t xml:space="preserve"> (net </w:t>
      </w:r>
      <w:proofErr w:type="spellStart"/>
      <w:r w:rsidRPr="006447CF">
        <w:rPr>
          <w:rFonts w:ascii="Times New Roman" w:eastAsia="Times New Roman" w:hAnsi="Times New Roman"/>
        </w:rPr>
        <w:t>tiems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kurių</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ligos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požymiai</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yra</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tokie</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patys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kaip</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Jūsų</w:t>
      </w:r>
      <w:proofErr w:type="spellEnd"/>
      <w:r w:rsidRPr="006447CF">
        <w:rPr>
          <w:rFonts w:ascii="Times New Roman" w:eastAsia="Times New Roman" w:hAnsi="Times New Roman"/>
        </w:rPr>
        <w:t>).</w:t>
      </w:r>
    </w:p>
    <w:p w14:paraId="6AB683E6" w14:textId="77777777" w:rsidR="00B65A3B" w:rsidRPr="006447CF" w:rsidRDefault="00B65A3B" w:rsidP="00B65A3B">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r>
      <w:proofErr w:type="spellStart"/>
      <w:r w:rsidRPr="006447CF">
        <w:rPr>
          <w:rFonts w:ascii="Times New Roman" w:eastAsia="Times New Roman" w:hAnsi="Times New Roman"/>
        </w:rPr>
        <w:t>Jeigu</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pasireiškė</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šalutinis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poveikis</w:t>
      </w:r>
      <w:proofErr w:type="spellEnd"/>
      <w:r w:rsidRPr="006447CF">
        <w:rPr>
          <w:rFonts w:ascii="Times New Roman" w:eastAsia="Times New Roman" w:hAnsi="Times New Roman"/>
        </w:rPr>
        <w:t xml:space="preserve"> (net </w:t>
      </w:r>
      <w:proofErr w:type="spellStart"/>
      <w:r w:rsidRPr="006447CF">
        <w:rPr>
          <w:rFonts w:ascii="Times New Roman" w:eastAsia="Times New Roman" w:hAnsi="Times New Roman"/>
        </w:rPr>
        <w:t>jeigu</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jis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šiame</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lapelyje</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nenurodytas</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kreipkitės</w:t>
      </w:r>
      <w:proofErr w:type="spellEnd"/>
      <w:r w:rsidRPr="006447CF">
        <w:rPr>
          <w:rFonts w:ascii="Times New Roman" w:eastAsia="Times New Roman" w:hAnsi="Times New Roman"/>
        </w:rPr>
        <w:t xml:space="preserve"> į </w:t>
      </w:r>
      <w:proofErr w:type="spellStart"/>
      <w:r w:rsidRPr="006447CF">
        <w:rPr>
          <w:rFonts w:ascii="Times New Roman" w:eastAsia="Times New Roman" w:hAnsi="Times New Roman"/>
        </w:rPr>
        <w:t>gydytoją</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arba</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vaistininką</w:t>
      </w:r>
      <w:proofErr w:type="spellEnd"/>
      <w:r w:rsidRPr="006447CF">
        <w:rPr>
          <w:rFonts w:ascii="Times New Roman" w:eastAsia="Times New Roman" w:hAnsi="Times New Roman"/>
        </w:rPr>
        <w:t xml:space="preserve">. </w:t>
      </w:r>
      <w:proofErr w:type="spellStart"/>
      <w:r w:rsidRPr="006447CF">
        <w:rPr>
          <w:rFonts w:ascii="Times New Roman" w:eastAsia="Times New Roman" w:hAnsi="Times New Roman"/>
        </w:rPr>
        <w:t>Žr</w:t>
      </w:r>
      <w:proofErr w:type="spellEnd"/>
      <w:r w:rsidRPr="006447CF">
        <w:rPr>
          <w:rFonts w:ascii="Times New Roman" w:eastAsia="Times New Roman" w:hAnsi="Times New Roman"/>
        </w:rPr>
        <w:t xml:space="preserve">. 4 </w:t>
      </w:r>
      <w:proofErr w:type="spellStart"/>
      <w:r w:rsidRPr="006447CF">
        <w:rPr>
          <w:rFonts w:ascii="Times New Roman" w:eastAsia="Times New Roman" w:hAnsi="Times New Roman"/>
        </w:rPr>
        <w:t>skyrių</w:t>
      </w:r>
      <w:proofErr w:type="spellEnd"/>
      <w:r w:rsidRPr="006447CF">
        <w:rPr>
          <w:rFonts w:ascii="Times New Roman" w:eastAsia="Times New Roman" w:hAnsi="Times New Roman"/>
        </w:rPr>
        <w:t>.</w:t>
      </w:r>
    </w:p>
    <w:p w14:paraId="76EEF760" w14:textId="77777777" w:rsidR="001E1339" w:rsidRPr="001F6A6A" w:rsidRDefault="001E1339" w:rsidP="001E1339">
      <w:pPr>
        <w:spacing w:after="0" w:line="240" w:lineRule="auto"/>
        <w:rPr>
          <w:rFonts w:ascii="Times New Roman" w:eastAsia="Times New Roman" w:hAnsi="Times New Roman"/>
          <w:lang w:val="lt-LT"/>
        </w:rPr>
      </w:pPr>
    </w:p>
    <w:p w14:paraId="4895227F" w14:textId="77777777" w:rsidR="001E1339" w:rsidRPr="001F6A6A" w:rsidRDefault="001E1339" w:rsidP="001E1339">
      <w:pPr>
        <w:spacing w:after="0" w:line="240" w:lineRule="auto"/>
        <w:rPr>
          <w:rFonts w:ascii="Times New Roman" w:eastAsia="Times New Roman" w:hAnsi="Times New Roman"/>
          <w:lang w:val="lt-LT"/>
        </w:rPr>
      </w:pPr>
    </w:p>
    <w:p w14:paraId="1C594F76"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Apie ką rašoma šiame lapelyje?</w:t>
      </w:r>
    </w:p>
    <w:p w14:paraId="294A15DE" w14:textId="77777777" w:rsidR="001E1339" w:rsidRPr="001F6A6A" w:rsidRDefault="001E1339" w:rsidP="001E1339">
      <w:pPr>
        <w:spacing w:after="0" w:line="240" w:lineRule="auto"/>
        <w:rPr>
          <w:rFonts w:ascii="Times New Roman" w:hAnsi="Times New Roman"/>
          <w:b/>
          <w:noProof/>
          <w:lang w:val="lt-LT" w:eastAsia="lt-LT"/>
        </w:rPr>
      </w:pPr>
    </w:p>
    <w:p w14:paraId="1A35C1B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1.</w:t>
      </w:r>
      <w:r w:rsidRPr="001F6A6A">
        <w:rPr>
          <w:rFonts w:ascii="Times New Roman" w:eastAsia="Times New Roman" w:hAnsi="Times New Roman"/>
          <w:lang w:val="lt-LT"/>
        </w:rPr>
        <w:tab/>
        <w:t xml:space="preserve">Kas yra </w:t>
      </w:r>
      <w:r w:rsidRPr="001F6A6A">
        <w:rPr>
          <w:rFonts w:ascii="Times New Roman" w:eastAsia="Times New Roman" w:hAnsi="Times New Roman"/>
          <w:noProof/>
          <w:lang w:val="lt-LT"/>
        </w:rPr>
        <w:t xml:space="preserve">Cefzil </w:t>
      </w:r>
      <w:r w:rsidRPr="001F6A6A">
        <w:rPr>
          <w:rFonts w:ascii="Times New Roman" w:eastAsia="Times New Roman" w:hAnsi="Times New Roman"/>
          <w:lang w:val="lt-LT"/>
        </w:rPr>
        <w:t>ir kam jis vartojamas</w:t>
      </w:r>
    </w:p>
    <w:p w14:paraId="1B562C3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2.</w:t>
      </w:r>
      <w:r w:rsidRPr="001F6A6A">
        <w:rPr>
          <w:rFonts w:ascii="Times New Roman" w:eastAsia="Times New Roman" w:hAnsi="Times New Roman"/>
          <w:lang w:val="lt-LT"/>
        </w:rPr>
        <w:tab/>
        <w:t xml:space="preserve">Kas žinotina prieš vartojant </w:t>
      </w:r>
      <w:r w:rsidRPr="001F6A6A">
        <w:rPr>
          <w:rFonts w:ascii="Times New Roman" w:eastAsia="Times New Roman" w:hAnsi="Times New Roman"/>
          <w:noProof/>
          <w:lang w:val="lt-LT"/>
        </w:rPr>
        <w:t>Cefzil</w:t>
      </w:r>
    </w:p>
    <w:p w14:paraId="53EA97B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3.</w:t>
      </w:r>
      <w:r w:rsidRPr="001F6A6A">
        <w:rPr>
          <w:rFonts w:ascii="Times New Roman" w:eastAsia="Times New Roman" w:hAnsi="Times New Roman"/>
          <w:lang w:val="lt-LT"/>
        </w:rPr>
        <w:tab/>
        <w:t xml:space="preserve">Kaip vartoti </w:t>
      </w:r>
      <w:r w:rsidRPr="001F6A6A">
        <w:rPr>
          <w:rFonts w:ascii="Times New Roman" w:eastAsia="Times New Roman" w:hAnsi="Times New Roman"/>
          <w:noProof/>
          <w:lang w:val="lt-LT"/>
        </w:rPr>
        <w:t>Cefzil</w:t>
      </w:r>
    </w:p>
    <w:p w14:paraId="69CC071F"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4.</w:t>
      </w:r>
      <w:r w:rsidRPr="001F6A6A">
        <w:rPr>
          <w:rFonts w:ascii="Times New Roman" w:eastAsia="Times New Roman" w:hAnsi="Times New Roman"/>
          <w:lang w:val="lt-LT"/>
        </w:rPr>
        <w:tab/>
        <w:t>Galimas šalutinis poveikis</w:t>
      </w:r>
    </w:p>
    <w:p w14:paraId="533A2BD1"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5.</w:t>
      </w:r>
      <w:r w:rsidRPr="001F6A6A">
        <w:rPr>
          <w:rFonts w:ascii="Times New Roman" w:eastAsia="Times New Roman" w:hAnsi="Times New Roman"/>
          <w:lang w:val="lt-LT"/>
        </w:rPr>
        <w:tab/>
        <w:t xml:space="preserve">Kaip laikyti </w:t>
      </w:r>
      <w:r w:rsidRPr="001F6A6A">
        <w:rPr>
          <w:rFonts w:ascii="Times New Roman" w:eastAsia="Times New Roman" w:hAnsi="Times New Roman"/>
          <w:noProof/>
          <w:lang w:val="lt-LT"/>
        </w:rPr>
        <w:t>Cefzil</w:t>
      </w:r>
    </w:p>
    <w:p w14:paraId="79AFDEEB"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6.</w:t>
      </w:r>
      <w:r w:rsidRPr="001F6A6A">
        <w:rPr>
          <w:rFonts w:ascii="Times New Roman" w:eastAsia="Times New Roman" w:hAnsi="Times New Roman"/>
          <w:lang w:val="lt-LT"/>
        </w:rPr>
        <w:tab/>
        <w:t>Pakuotės turinys ir kita informacija</w:t>
      </w:r>
    </w:p>
    <w:p w14:paraId="6B07D016" w14:textId="77777777" w:rsidR="001E1339" w:rsidRPr="001F6A6A" w:rsidRDefault="001E1339" w:rsidP="001E1339">
      <w:pPr>
        <w:spacing w:after="0" w:line="240" w:lineRule="auto"/>
        <w:rPr>
          <w:rFonts w:ascii="Times New Roman" w:eastAsia="Times New Roman" w:hAnsi="Times New Roman"/>
          <w:lang w:val="lt-LT"/>
        </w:rPr>
      </w:pPr>
    </w:p>
    <w:p w14:paraId="25C6B96E" w14:textId="77777777" w:rsidR="001E1339" w:rsidRPr="001F6A6A" w:rsidRDefault="001E1339" w:rsidP="001E1339">
      <w:pPr>
        <w:spacing w:after="0" w:line="240" w:lineRule="auto"/>
        <w:rPr>
          <w:rFonts w:ascii="Times New Roman" w:eastAsia="Times New Roman" w:hAnsi="Times New Roman"/>
          <w:lang w:val="lt-LT"/>
        </w:rPr>
      </w:pPr>
    </w:p>
    <w:p w14:paraId="53C477EB" w14:textId="77777777" w:rsidR="001E1339" w:rsidRPr="001F6A6A" w:rsidRDefault="001E1339" w:rsidP="00ED4F78">
      <w:pPr>
        <w:keepNext/>
        <w:spacing w:after="0" w:line="240" w:lineRule="auto"/>
        <w:ind w:left="567" w:hanging="567"/>
        <w:outlineLvl w:val="3"/>
        <w:rPr>
          <w:rFonts w:ascii="Times New Roman" w:hAnsi="Times New Roman"/>
          <w:b/>
          <w:noProof/>
          <w:lang w:val="lt-LT" w:eastAsia="lt-LT"/>
        </w:rPr>
      </w:pPr>
      <w:bookmarkStart w:id="72" w:name="_Toc129243139"/>
      <w:bookmarkStart w:id="73" w:name="_Toc129243264"/>
      <w:r w:rsidRPr="001F6A6A">
        <w:rPr>
          <w:rFonts w:ascii="Times New Roman" w:hAnsi="Times New Roman"/>
          <w:b/>
          <w:noProof/>
          <w:lang w:val="lt-LT" w:eastAsia="lt-LT"/>
        </w:rPr>
        <w:t>1.</w:t>
      </w:r>
      <w:r w:rsidRPr="001F6A6A">
        <w:rPr>
          <w:rFonts w:ascii="Times New Roman" w:hAnsi="Times New Roman"/>
          <w:b/>
          <w:noProof/>
          <w:lang w:val="lt-LT" w:eastAsia="lt-LT"/>
        </w:rPr>
        <w:tab/>
        <w:t>Kas yra Cefzil ir kam jis vartojamas</w:t>
      </w:r>
      <w:bookmarkEnd w:id="72"/>
      <w:bookmarkEnd w:id="73"/>
    </w:p>
    <w:p w14:paraId="33394CBC" w14:textId="77777777" w:rsidR="001E1339" w:rsidRPr="001F6A6A" w:rsidRDefault="001E1339" w:rsidP="001E1339">
      <w:pPr>
        <w:spacing w:after="0" w:line="240" w:lineRule="auto"/>
        <w:rPr>
          <w:rFonts w:ascii="Times New Roman" w:eastAsia="Times New Roman" w:hAnsi="Times New Roman"/>
          <w:lang w:val="lt-LT"/>
        </w:rPr>
      </w:pPr>
    </w:p>
    <w:p w14:paraId="3841A462"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yra antibiotikas, kuris priklauso vaistų, vadinamų </w:t>
      </w:r>
      <w:proofErr w:type="spellStart"/>
      <w:r w:rsidRPr="001F6A6A">
        <w:rPr>
          <w:rFonts w:ascii="Times New Roman" w:eastAsia="Times New Roman" w:hAnsi="Times New Roman"/>
          <w:lang w:val="lt-LT"/>
        </w:rPr>
        <w:t>cefalosporinais</w:t>
      </w:r>
      <w:proofErr w:type="spellEnd"/>
      <w:r w:rsidRPr="001F6A6A">
        <w:rPr>
          <w:rFonts w:ascii="Times New Roman" w:eastAsia="Times New Roman" w:hAnsi="Times New Roman"/>
          <w:lang w:val="lt-LT"/>
        </w:rPr>
        <w:t xml:space="preserve">, grupei. Tyrimai parodė, kad </w:t>
      </w:r>
      <w:proofErr w:type="spellStart"/>
      <w:r w:rsidRPr="001F6A6A">
        <w:rPr>
          <w:rFonts w:ascii="Times New Roman" w:eastAsia="Times New Roman" w:hAnsi="Times New Roman"/>
          <w:lang w:val="lt-LT"/>
        </w:rPr>
        <w:t>cefalosporinai</w:t>
      </w:r>
      <w:proofErr w:type="spellEnd"/>
      <w:r w:rsidRPr="001F6A6A">
        <w:rPr>
          <w:rFonts w:ascii="Times New Roman" w:eastAsia="Times New Roman" w:hAnsi="Times New Roman"/>
          <w:lang w:val="lt-LT"/>
        </w:rPr>
        <w:t xml:space="preserve"> pažeidžia bakterijos ląstelės membraną ir tuo būdu suardo bakteriją. Prieš pradedant gydymą gydytojas gali atlikti ligą sukėlusio mikroorganizmo jautrumo šiam vaistui tyrimus.</w:t>
      </w:r>
    </w:p>
    <w:p w14:paraId="494C2682" w14:textId="77777777" w:rsidR="001E1339" w:rsidRPr="001F6A6A" w:rsidRDefault="001E1339" w:rsidP="001E1339">
      <w:pPr>
        <w:spacing w:after="0" w:line="240" w:lineRule="auto"/>
        <w:rPr>
          <w:rFonts w:ascii="Times New Roman" w:eastAsia="Times New Roman" w:hAnsi="Times New Roman"/>
          <w:lang w:val="lt-LT"/>
        </w:rPr>
      </w:pPr>
    </w:p>
    <w:p w14:paraId="096E1A14"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vartojamas šioms jam jautrių sukėlėjų sukeltoms infekcinėms ligoms gydyti:</w:t>
      </w:r>
    </w:p>
    <w:p w14:paraId="5FEB245D"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odos ir poodinio audinio pūlinėms ligoms (jos vadinamos </w:t>
      </w:r>
      <w:proofErr w:type="spellStart"/>
      <w:r w:rsidRPr="001F6A6A">
        <w:rPr>
          <w:rFonts w:ascii="Times New Roman" w:eastAsia="Times New Roman" w:hAnsi="Times New Roman"/>
          <w:lang w:val="lt-LT"/>
        </w:rPr>
        <w:t>impetiga</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piodermija</w:t>
      </w:r>
      <w:proofErr w:type="spellEnd"/>
      <w:r w:rsidRPr="001F6A6A">
        <w:rPr>
          <w:rFonts w:ascii="Times New Roman" w:eastAsia="Times New Roman" w:hAnsi="Times New Roman"/>
          <w:lang w:val="lt-LT"/>
        </w:rPr>
        <w:t>, pūliniu);</w:t>
      </w:r>
    </w:p>
    <w:p w14:paraId="5ADEFF57"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viršutinių kvėpavimo takų infekcinėms ligoms (prienosinių ančių uždegimui – sinusitui, vidurinės ausies uždegimui);</w:t>
      </w:r>
    </w:p>
    <w:p w14:paraId="37F69A9A"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apatinių kvėpavimo takų infekcinėms ligoms (paūmėjusiam lėtiniam bronchitui, plaučių uždegimui);</w:t>
      </w:r>
    </w:p>
    <w:p w14:paraId="0A95D24D" w14:textId="77777777" w:rsidR="001E1339" w:rsidRPr="001F6A6A" w:rsidRDefault="001E1339" w:rsidP="001E1339">
      <w:pPr>
        <w:numPr>
          <w:ilvl w:val="0"/>
          <w:numId w:val="7"/>
        </w:numPr>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nekomplikuotoms šlapimo takų infekcinėms ligoms (ūminiam šlapimo pūslės uždegimui).</w:t>
      </w:r>
    </w:p>
    <w:p w14:paraId="30B18AF9" w14:textId="77777777" w:rsidR="001E1339" w:rsidRPr="001F6A6A" w:rsidRDefault="001E1339" w:rsidP="001E1339">
      <w:pPr>
        <w:spacing w:after="0" w:line="240" w:lineRule="auto"/>
        <w:rPr>
          <w:rFonts w:ascii="Times New Roman" w:eastAsia="Times New Roman" w:hAnsi="Times New Roman"/>
          <w:lang w:val="lt-LT"/>
        </w:rPr>
      </w:pPr>
    </w:p>
    <w:p w14:paraId="262D325F" w14:textId="77777777" w:rsidR="001E1339" w:rsidRPr="001F6A6A" w:rsidRDefault="001E1339" w:rsidP="001E1339">
      <w:pPr>
        <w:spacing w:after="0" w:line="240" w:lineRule="auto"/>
        <w:rPr>
          <w:rFonts w:ascii="Times New Roman" w:eastAsia="Times New Roman" w:hAnsi="Times New Roman"/>
          <w:lang w:val="lt-LT"/>
        </w:rPr>
      </w:pPr>
    </w:p>
    <w:p w14:paraId="2EF23E08" w14:textId="77777777" w:rsidR="001E1339" w:rsidRPr="001F6A6A" w:rsidRDefault="001E1339" w:rsidP="00ED4F78">
      <w:pPr>
        <w:keepNext/>
        <w:spacing w:after="0" w:line="240" w:lineRule="auto"/>
        <w:ind w:left="567" w:hanging="567"/>
        <w:outlineLvl w:val="3"/>
        <w:rPr>
          <w:rFonts w:ascii="Times New Roman" w:hAnsi="Times New Roman"/>
          <w:b/>
          <w:noProof/>
          <w:lang w:val="lt-LT" w:eastAsia="lt-LT"/>
        </w:rPr>
      </w:pPr>
      <w:bookmarkStart w:id="74" w:name="_Toc129243140"/>
      <w:bookmarkStart w:id="75" w:name="_Toc129243265"/>
      <w:r w:rsidRPr="001F6A6A">
        <w:rPr>
          <w:rFonts w:ascii="Times New Roman" w:hAnsi="Times New Roman"/>
          <w:b/>
          <w:noProof/>
          <w:lang w:val="lt-LT" w:eastAsia="lt-LT"/>
        </w:rPr>
        <w:t>2.</w:t>
      </w:r>
      <w:r w:rsidRPr="001F6A6A">
        <w:rPr>
          <w:rFonts w:ascii="Times New Roman" w:hAnsi="Times New Roman"/>
          <w:b/>
          <w:noProof/>
          <w:lang w:val="lt-LT" w:eastAsia="lt-LT"/>
        </w:rPr>
        <w:tab/>
        <w:t>Kas žinotina prieš vartojant Cefzil</w:t>
      </w:r>
      <w:bookmarkEnd w:id="74"/>
      <w:bookmarkEnd w:id="75"/>
    </w:p>
    <w:p w14:paraId="1E427261" w14:textId="77777777" w:rsidR="001E1339" w:rsidRPr="001F6A6A" w:rsidRDefault="001E1339" w:rsidP="001E1339">
      <w:pPr>
        <w:spacing w:after="0" w:line="240" w:lineRule="auto"/>
        <w:rPr>
          <w:rFonts w:ascii="Times New Roman" w:eastAsia="Times New Roman" w:hAnsi="Times New Roman"/>
          <w:lang w:val="lt-LT"/>
        </w:rPr>
      </w:pPr>
    </w:p>
    <w:p w14:paraId="762AB2ED" w14:textId="7FE7BB86" w:rsidR="001E1339" w:rsidRPr="001F6A6A" w:rsidRDefault="001E1339" w:rsidP="001E1339">
      <w:pPr>
        <w:spacing w:after="0" w:line="240" w:lineRule="auto"/>
        <w:rPr>
          <w:rFonts w:ascii="Times New Roman" w:eastAsia="Times New Roman" w:hAnsi="Times New Roman"/>
          <w:b/>
          <w:bCs/>
          <w:lang w:val="lt-LT"/>
        </w:rPr>
      </w:pPr>
      <w:proofErr w:type="spellStart"/>
      <w:r w:rsidRPr="001F6A6A">
        <w:rPr>
          <w:rFonts w:ascii="Times New Roman" w:eastAsia="Times New Roman" w:hAnsi="Times New Roman"/>
          <w:b/>
          <w:bCs/>
          <w:lang w:val="lt-LT"/>
        </w:rPr>
        <w:t>Cefzil</w:t>
      </w:r>
      <w:proofErr w:type="spellEnd"/>
      <w:r w:rsidRPr="001F6A6A">
        <w:rPr>
          <w:rFonts w:ascii="Times New Roman" w:eastAsia="Times New Roman" w:hAnsi="Times New Roman"/>
          <w:b/>
          <w:bCs/>
          <w:lang w:val="lt-LT"/>
        </w:rPr>
        <w:t xml:space="preserve"> vartoti </w:t>
      </w:r>
      <w:r w:rsidR="00BC7856">
        <w:rPr>
          <w:rFonts w:ascii="Times New Roman" w:eastAsia="Times New Roman" w:hAnsi="Times New Roman"/>
          <w:b/>
          <w:bCs/>
          <w:lang w:val="lt-LT"/>
        </w:rPr>
        <w:t>draudžiama</w:t>
      </w:r>
      <w:r w:rsidRPr="001F6A6A">
        <w:rPr>
          <w:rFonts w:ascii="Times New Roman" w:eastAsia="Times New Roman" w:hAnsi="Times New Roman"/>
          <w:b/>
          <w:bCs/>
          <w:lang w:val="lt-LT"/>
        </w:rPr>
        <w:t>:</w:t>
      </w:r>
    </w:p>
    <w:p w14:paraId="5F1F1712"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jeigu yra alergija (padidėjęs jautrumas) </w:t>
      </w:r>
      <w:proofErr w:type="spellStart"/>
      <w:r w:rsidRPr="001F6A6A">
        <w:rPr>
          <w:rFonts w:ascii="Times New Roman" w:eastAsia="Times New Roman" w:hAnsi="Times New Roman"/>
          <w:lang w:val="lt-LT"/>
        </w:rPr>
        <w:t>cefproziliui</w:t>
      </w:r>
      <w:proofErr w:type="spellEnd"/>
      <w:r w:rsidRPr="001F6A6A">
        <w:rPr>
          <w:rFonts w:ascii="Times New Roman" w:eastAsia="Times New Roman" w:hAnsi="Times New Roman"/>
          <w:lang w:val="lt-LT"/>
        </w:rPr>
        <w:t xml:space="preserve"> arba bet kuriai pagalbinei šio vaisto medžiagai (jos išvardytos 6 skyriuje);</w:t>
      </w:r>
    </w:p>
    <w:p w14:paraId="46C4F9CF"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jeigu yra alergija (padidėjęs jautrumas) bet kuriam kitam </w:t>
      </w:r>
      <w:proofErr w:type="spellStart"/>
      <w:r w:rsidRPr="001F6A6A">
        <w:rPr>
          <w:rFonts w:ascii="Times New Roman" w:eastAsia="Times New Roman" w:hAnsi="Times New Roman"/>
          <w:lang w:val="lt-LT"/>
        </w:rPr>
        <w:t>cefalosporinų</w:t>
      </w:r>
      <w:proofErr w:type="spellEnd"/>
      <w:r w:rsidRPr="001F6A6A">
        <w:rPr>
          <w:rFonts w:ascii="Times New Roman" w:eastAsia="Times New Roman" w:hAnsi="Times New Roman"/>
          <w:lang w:val="lt-LT"/>
        </w:rPr>
        <w:t xml:space="preserve"> grupės antibiotikui.</w:t>
      </w:r>
    </w:p>
    <w:p w14:paraId="0DB06619" w14:textId="77777777" w:rsidR="001E1339" w:rsidRPr="001F6A6A" w:rsidRDefault="001E1339" w:rsidP="001E1339">
      <w:pPr>
        <w:spacing w:after="0" w:line="240" w:lineRule="auto"/>
        <w:rPr>
          <w:rFonts w:ascii="Times New Roman" w:eastAsia="Times New Roman" w:hAnsi="Times New Roman"/>
          <w:lang w:val="lt-LT"/>
        </w:rPr>
      </w:pPr>
    </w:p>
    <w:p w14:paraId="43499623"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eastAsia="Times New Roman" w:hAnsi="Times New Roman"/>
          <w:b/>
          <w:noProof/>
          <w:lang w:val="lt-LT" w:eastAsia="lt-LT"/>
        </w:rPr>
        <w:t>Įspėjimai ir atsargumo priemonės</w:t>
      </w:r>
    </w:p>
    <w:p w14:paraId="79119A5F"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Pasitarkite su gydytoju, prieš pradėdami vartoti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w:t>
      </w:r>
    </w:p>
    <w:p w14:paraId="335C30AA"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Specialių atsargumo priemonių vartojant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reikia:</w:t>
      </w:r>
    </w:p>
    <w:p w14:paraId="72C3B0DD"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penicilinų grupės antibiotikams;</w:t>
      </w:r>
    </w:p>
    <w:p w14:paraId="5864F696" w14:textId="77777777" w:rsidR="001E1339" w:rsidRPr="001F6A6A" w:rsidRDefault="001E1339" w:rsidP="001E1339">
      <w:pPr>
        <w:numPr>
          <w:ilvl w:val="0"/>
          <w:numId w:val="2"/>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sutrikusi inkstų funkcija (tokiu atveju gydytojas skirs mažesnę dozę).</w:t>
      </w:r>
    </w:p>
    <w:p w14:paraId="3454AC57" w14:textId="77777777" w:rsidR="001E1339" w:rsidRPr="001F6A6A" w:rsidRDefault="001E1339" w:rsidP="001E1339">
      <w:pPr>
        <w:spacing w:after="0" w:line="240" w:lineRule="auto"/>
        <w:rPr>
          <w:rFonts w:ascii="Times New Roman" w:eastAsia="Times New Roman" w:hAnsi="Times New Roman"/>
          <w:lang w:val="lt-LT"/>
        </w:rPr>
      </w:pPr>
    </w:p>
    <w:p w14:paraId="2F6442E6"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Pasireiškus padidėjusio jautrumo reakcijai, antibiotiko vartojimą reikia nedelsiant nutraukti.</w:t>
      </w:r>
    </w:p>
    <w:p w14:paraId="34673B5C" w14:textId="77777777" w:rsidR="001E1339" w:rsidRPr="001F6A6A" w:rsidRDefault="001E1339" w:rsidP="001E1339">
      <w:pPr>
        <w:spacing w:after="0" w:line="240" w:lineRule="auto"/>
        <w:rPr>
          <w:rFonts w:ascii="Times New Roman" w:eastAsia="Times New Roman" w:hAnsi="Times New Roman"/>
          <w:lang w:val="lt-LT"/>
        </w:rPr>
      </w:pPr>
    </w:p>
    <w:p w14:paraId="775D0F09"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Jeigu vartojant šio vaisto arba baigus jo vartojimą prasideda stiprus, su krauju arba ilgalaikis viduriavimas, reikia nedelsiant kreiptis į gydytoją, kadangi tokio viduriavimo priežastis gali būti labai pavojingas žarnų uždegimas.</w:t>
      </w:r>
    </w:p>
    <w:p w14:paraId="4816CB93" w14:textId="77777777" w:rsidR="001E1339" w:rsidRPr="001F6A6A" w:rsidRDefault="001E1339" w:rsidP="001E1339">
      <w:pPr>
        <w:spacing w:after="0" w:line="240" w:lineRule="auto"/>
        <w:rPr>
          <w:rFonts w:ascii="Times New Roman" w:eastAsia="Times New Roman" w:hAnsi="Times New Roman"/>
          <w:lang w:val="lt-LT"/>
        </w:rPr>
      </w:pPr>
    </w:p>
    <w:p w14:paraId="2D8C9142"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vartojant ilgai, gali įsivyrauti jam nejautrūs sukėlėjai mikrobai ir sukelti naują infekciją, todėl jeigu atsiranda naujų sutrikimų (pvz., nemalonių pojūčių makštyje), reikia kreiptis į gydytoją.</w:t>
      </w:r>
    </w:p>
    <w:p w14:paraId="04AD5610" w14:textId="77777777" w:rsidR="001E1339" w:rsidRPr="001F6A6A" w:rsidRDefault="001E1339" w:rsidP="001E1339">
      <w:pPr>
        <w:spacing w:after="0" w:line="240" w:lineRule="auto"/>
        <w:rPr>
          <w:rFonts w:ascii="Times New Roman" w:eastAsia="Times New Roman" w:hAnsi="Times New Roman"/>
          <w:b/>
          <w:noProof/>
          <w:lang w:val="lt-LT"/>
        </w:rPr>
      </w:pPr>
    </w:p>
    <w:p w14:paraId="08CB696D"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Kiti vaistai ir Cefzil</w:t>
      </w:r>
    </w:p>
    <w:p w14:paraId="7E982441"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Jeigu vartojate ar neseniai vartojote kitų vaistų </w:t>
      </w:r>
      <w:r w:rsidRPr="001F6A6A">
        <w:rPr>
          <w:rFonts w:ascii="Times New Roman" w:eastAsia="Times New Roman" w:hAnsi="Times New Roman"/>
          <w:lang w:val="lt-LT"/>
        </w:rPr>
        <w:t xml:space="preserve">arba dėl to nesate tikri, apie tai </w:t>
      </w:r>
      <w:r w:rsidRPr="001F6A6A">
        <w:rPr>
          <w:rFonts w:ascii="Times New Roman" w:eastAsia="Times New Roman" w:hAnsi="Times New Roman"/>
          <w:noProof/>
          <w:lang w:val="lt-LT"/>
        </w:rPr>
        <w:t>pasakykite gydytojui</w:t>
      </w:r>
      <w:r w:rsidRPr="001F6A6A">
        <w:rPr>
          <w:rFonts w:ascii="Times New Roman" w:eastAsia="Times New Roman" w:hAnsi="Times New Roman"/>
          <w:lang w:val="lt-LT"/>
        </w:rPr>
        <w:t>.</w:t>
      </w:r>
    </w:p>
    <w:p w14:paraId="2DB3D184" w14:textId="77777777" w:rsidR="001E1339" w:rsidRPr="001F6A6A" w:rsidRDefault="001E1339" w:rsidP="001E1339">
      <w:pPr>
        <w:spacing w:after="0" w:line="240" w:lineRule="auto"/>
        <w:rPr>
          <w:rFonts w:ascii="Times New Roman" w:eastAsia="Times New Roman" w:hAnsi="Times New Roman"/>
          <w:lang w:val="lt-LT"/>
        </w:rPr>
      </w:pPr>
    </w:p>
    <w:p w14:paraId="66799130"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Ypač svarbu gydytojui pasakyti, jeigu vartojate kitų antibiotikų (vaistų nuo infekcinių ligų) arba </w:t>
      </w:r>
      <w:proofErr w:type="spellStart"/>
      <w:r w:rsidRPr="001F6A6A">
        <w:rPr>
          <w:rFonts w:ascii="Times New Roman" w:eastAsia="Times New Roman" w:hAnsi="Times New Roman"/>
          <w:lang w:val="lt-LT"/>
        </w:rPr>
        <w:t>probenecido</w:t>
      </w:r>
      <w:proofErr w:type="spellEnd"/>
      <w:r w:rsidRPr="001F6A6A">
        <w:rPr>
          <w:rFonts w:ascii="Times New Roman" w:eastAsia="Times New Roman" w:hAnsi="Times New Roman"/>
          <w:lang w:val="lt-LT"/>
        </w:rPr>
        <w:t xml:space="preserve"> (vaisto nuo podagros).</w:t>
      </w:r>
    </w:p>
    <w:p w14:paraId="60C3CF47" w14:textId="77777777" w:rsidR="001E1339" w:rsidRPr="001F6A6A" w:rsidRDefault="001E1339" w:rsidP="001E1339">
      <w:pPr>
        <w:spacing w:after="0" w:line="240" w:lineRule="auto"/>
        <w:rPr>
          <w:rFonts w:ascii="Times New Roman" w:eastAsia="Times New Roman" w:hAnsi="Times New Roman"/>
          <w:lang w:val="lt-LT"/>
        </w:rPr>
      </w:pPr>
    </w:p>
    <w:p w14:paraId="52F3C5C3"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Be to, vartojant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gali būti netikslūs gliukozės tyrimų kraujyje ir šlapime duomenys.</w:t>
      </w:r>
    </w:p>
    <w:p w14:paraId="6CF6A40D" w14:textId="77777777" w:rsidR="001E1339" w:rsidRPr="001F6A6A" w:rsidRDefault="001E1339" w:rsidP="001E1339">
      <w:pPr>
        <w:spacing w:after="0" w:line="240" w:lineRule="auto"/>
        <w:rPr>
          <w:rFonts w:ascii="Times New Roman" w:eastAsia="Times New Roman" w:hAnsi="Times New Roman"/>
          <w:lang w:val="lt-LT"/>
        </w:rPr>
      </w:pPr>
    </w:p>
    <w:p w14:paraId="4D007B3C"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vartojimas su maistu ir gėrimais</w:t>
      </w:r>
    </w:p>
    <w:p w14:paraId="26849805" w14:textId="77777777" w:rsidR="001E1339" w:rsidRPr="001F6A6A" w:rsidRDefault="001E1339" w:rsidP="001E1339">
      <w:pPr>
        <w:spacing w:after="0" w:line="240" w:lineRule="auto"/>
        <w:jc w:val="both"/>
        <w:rPr>
          <w:rFonts w:ascii="Times New Roman" w:hAnsi="Times New Roman"/>
          <w:lang w:val="lt-LT" w:eastAsia="lt-LT"/>
        </w:rPr>
      </w:pPr>
      <w:r w:rsidRPr="001F6A6A">
        <w:rPr>
          <w:rFonts w:ascii="Times New Roman" w:hAnsi="Times New Roman"/>
          <w:lang w:val="lt-LT" w:eastAsia="lt-LT"/>
        </w:rPr>
        <w:t>Šį vaistą galima vartoti valgant arba kitu laiku.</w:t>
      </w:r>
    </w:p>
    <w:p w14:paraId="47C8CEE2" w14:textId="77777777" w:rsidR="001E1339" w:rsidRPr="001F6A6A" w:rsidRDefault="001E1339" w:rsidP="001E1339">
      <w:pPr>
        <w:spacing w:after="0" w:line="240" w:lineRule="auto"/>
        <w:rPr>
          <w:rFonts w:ascii="Times New Roman" w:eastAsia="Times New Roman" w:hAnsi="Times New Roman"/>
          <w:lang w:val="lt-LT"/>
        </w:rPr>
      </w:pPr>
    </w:p>
    <w:p w14:paraId="7DB5907C"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Nėštumas ir žindymo laikotarpis</w:t>
      </w:r>
    </w:p>
    <w:p w14:paraId="3974E3D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 esate nėščia, žindote kūdikį, manote, kad galbūt esate nėščia arba planuojate pastoti, tai prieš vartodama šį vaistą pasitarkite su gydytoju.</w:t>
      </w:r>
    </w:p>
    <w:p w14:paraId="5454FC61"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Nedidelis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kiekis patenka į moters pieną.</w:t>
      </w:r>
    </w:p>
    <w:p w14:paraId="5B62F033" w14:textId="77777777" w:rsidR="001E1339" w:rsidRPr="001F6A6A" w:rsidRDefault="001E1339" w:rsidP="001E1339">
      <w:pPr>
        <w:spacing w:after="0" w:line="240" w:lineRule="auto"/>
        <w:rPr>
          <w:rFonts w:ascii="Times New Roman" w:eastAsia="Times New Roman" w:hAnsi="Times New Roman"/>
          <w:lang w:val="lt-LT"/>
        </w:rPr>
      </w:pPr>
    </w:p>
    <w:p w14:paraId="7DA5C1FE"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Nėštumo ir žindymo laikotarpiais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galima vartoti tik gydytojui nurodžius.</w:t>
      </w:r>
    </w:p>
    <w:p w14:paraId="5B103BF0" w14:textId="77777777" w:rsidR="001E1339" w:rsidRPr="001F6A6A" w:rsidRDefault="001E1339" w:rsidP="001E1339">
      <w:pPr>
        <w:spacing w:after="0" w:line="240" w:lineRule="auto"/>
        <w:rPr>
          <w:rFonts w:ascii="Times New Roman" w:eastAsia="Times New Roman" w:hAnsi="Times New Roman"/>
          <w:noProof/>
          <w:lang w:val="lt-LT"/>
        </w:rPr>
      </w:pPr>
    </w:p>
    <w:p w14:paraId="18D83A09"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Vairavimas ir mechanizmų valdymas</w:t>
      </w:r>
    </w:p>
    <w:p w14:paraId="3A372890"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Jeigu gebėjimas vairuoti ir valdyti mechanizmus yra sutrikęs, tai šių darbų nedirbkite. </w:t>
      </w:r>
    </w:p>
    <w:p w14:paraId="711BE61D" w14:textId="77777777" w:rsidR="001E1339" w:rsidRPr="001F6A6A" w:rsidRDefault="001E1339" w:rsidP="001E1339">
      <w:pPr>
        <w:spacing w:after="0" w:line="240" w:lineRule="auto"/>
        <w:rPr>
          <w:rFonts w:ascii="Times New Roman" w:eastAsia="Times New Roman" w:hAnsi="Times New Roman"/>
          <w:lang w:val="lt-LT"/>
        </w:rPr>
      </w:pPr>
    </w:p>
    <w:p w14:paraId="5657E384"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Svarbi informacija apie kai kurias pagalbines Cefzil medžiagas</w:t>
      </w:r>
    </w:p>
    <w:p w14:paraId="04C017E6"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geriamosios suspensijos sudėtyje yra </w:t>
      </w:r>
      <w:proofErr w:type="spellStart"/>
      <w:r w:rsidRPr="001F6A6A">
        <w:rPr>
          <w:rFonts w:ascii="Times New Roman" w:eastAsia="Times New Roman" w:hAnsi="Times New Roman"/>
          <w:lang w:val="lt-LT"/>
        </w:rPr>
        <w:t>aspartamo</w:t>
      </w:r>
      <w:proofErr w:type="spellEnd"/>
      <w:r w:rsidRPr="001F6A6A">
        <w:rPr>
          <w:rFonts w:ascii="Times New Roman" w:eastAsia="Times New Roman" w:hAnsi="Times New Roman"/>
          <w:lang w:val="lt-LT"/>
        </w:rPr>
        <w:t xml:space="preserve"> (E951) kiekis, kuris atitinka 5,6 mg/ml </w:t>
      </w:r>
      <w:proofErr w:type="spellStart"/>
      <w:r w:rsidRPr="001F6A6A">
        <w:rPr>
          <w:rFonts w:ascii="Times New Roman" w:eastAsia="Times New Roman" w:hAnsi="Times New Roman"/>
          <w:lang w:val="lt-LT"/>
        </w:rPr>
        <w:t>fenilalanino</w:t>
      </w:r>
      <w:proofErr w:type="spellEnd"/>
      <w:r w:rsidRPr="001F6A6A">
        <w:rPr>
          <w:rFonts w:ascii="Times New Roman" w:eastAsia="Times New Roman" w:hAnsi="Times New Roman"/>
          <w:lang w:val="lt-LT"/>
        </w:rPr>
        <w:t xml:space="preserve">. Jis gali būti kenksmingas </w:t>
      </w:r>
      <w:proofErr w:type="spellStart"/>
      <w:r w:rsidRPr="001F6A6A">
        <w:rPr>
          <w:rFonts w:ascii="Times New Roman" w:eastAsia="Times New Roman" w:hAnsi="Times New Roman"/>
          <w:lang w:val="lt-LT"/>
        </w:rPr>
        <w:t>fenilketonurija</w:t>
      </w:r>
      <w:proofErr w:type="spellEnd"/>
      <w:r w:rsidRPr="001F6A6A">
        <w:rPr>
          <w:rFonts w:ascii="Times New Roman" w:eastAsia="Times New Roman" w:hAnsi="Times New Roman"/>
          <w:lang w:val="lt-LT"/>
        </w:rPr>
        <w:t xml:space="preserve"> sergantiems pacientams.</w:t>
      </w:r>
    </w:p>
    <w:p w14:paraId="586176F8"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geriamosios suspensijos sudėtyje yra maždaug 374 mg/ml sacharozės (cukraus). Jeigu gydytojas Jums yra sakęs, kad netoleruojate kokių nors angliavandenių, kreipkitės į jį prieš pradėdami vartoti šį vaistą.</w:t>
      </w:r>
    </w:p>
    <w:p w14:paraId="2E1DEC93"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geriamosios suspensijos sudėtyje yra mažiau kaip 1 mg/ml natrio, </w:t>
      </w:r>
      <w:proofErr w:type="spellStart"/>
      <w:r w:rsidRPr="001F6A6A">
        <w:rPr>
          <w:rFonts w:ascii="Times New Roman" w:eastAsia="Times New Roman" w:hAnsi="Times New Roman"/>
          <w:lang w:val="lt-LT"/>
        </w:rPr>
        <w:t>t.y</w:t>
      </w:r>
      <w:proofErr w:type="spellEnd"/>
      <w:r w:rsidRPr="001F6A6A">
        <w:rPr>
          <w:rFonts w:ascii="Times New Roman" w:eastAsia="Times New Roman" w:hAnsi="Times New Roman"/>
          <w:lang w:val="lt-LT"/>
        </w:rPr>
        <w:t xml:space="preserve">. jis beveik neturi reikšmės. </w:t>
      </w:r>
    </w:p>
    <w:p w14:paraId="4D098D22" w14:textId="565CB71B"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geriamosios suspensijos yra </w:t>
      </w:r>
      <w:proofErr w:type="spellStart"/>
      <w:r w:rsidRPr="001F6A6A">
        <w:rPr>
          <w:rFonts w:ascii="Times New Roman" w:eastAsia="Times New Roman" w:hAnsi="Times New Roman"/>
          <w:lang w:val="lt-LT"/>
        </w:rPr>
        <w:t>azodažiklio</w:t>
      </w:r>
      <w:proofErr w:type="spellEnd"/>
      <w:r w:rsidRPr="001F6A6A">
        <w:rPr>
          <w:rFonts w:ascii="Times New Roman" w:eastAsia="Times New Roman" w:hAnsi="Times New Roman"/>
          <w:lang w:val="lt-LT"/>
        </w:rPr>
        <w:t xml:space="preserve"> saulėlydžio geltonojo FCF (E110), kuris gali sukelti alerginių reakcijų.</w:t>
      </w:r>
    </w:p>
    <w:p w14:paraId="02782101" w14:textId="77777777" w:rsidR="001E1339" w:rsidRPr="001F6A6A" w:rsidRDefault="001E1339" w:rsidP="001E1339">
      <w:pPr>
        <w:spacing w:after="0" w:line="240" w:lineRule="auto"/>
        <w:rPr>
          <w:rFonts w:ascii="Times New Roman" w:eastAsia="Times New Roman" w:hAnsi="Times New Roman"/>
          <w:lang w:val="lt-LT"/>
        </w:rPr>
      </w:pPr>
    </w:p>
    <w:p w14:paraId="5596DA0F" w14:textId="77777777" w:rsidR="001E1339" w:rsidRPr="001F6A6A" w:rsidRDefault="001E1339" w:rsidP="001E1339">
      <w:pPr>
        <w:spacing w:after="0" w:line="240" w:lineRule="auto"/>
        <w:rPr>
          <w:rFonts w:ascii="Times New Roman" w:eastAsia="Times New Roman" w:hAnsi="Times New Roman"/>
          <w:lang w:val="lt-LT"/>
        </w:rPr>
      </w:pPr>
    </w:p>
    <w:p w14:paraId="17386239"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76" w:name="_Toc129243141"/>
      <w:bookmarkStart w:id="77" w:name="_Toc129243266"/>
      <w:r w:rsidRPr="001F6A6A">
        <w:rPr>
          <w:rFonts w:ascii="Times New Roman" w:hAnsi="Times New Roman"/>
          <w:b/>
          <w:noProof/>
          <w:lang w:val="lt-LT" w:eastAsia="lt-LT"/>
        </w:rPr>
        <w:t>3.</w:t>
      </w:r>
      <w:r w:rsidRPr="001F6A6A">
        <w:rPr>
          <w:rFonts w:ascii="Times New Roman" w:hAnsi="Times New Roman"/>
          <w:b/>
          <w:noProof/>
          <w:lang w:val="lt-LT" w:eastAsia="lt-LT"/>
        </w:rPr>
        <w:tab/>
        <w:t>Kaip vartoti Cefzil</w:t>
      </w:r>
      <w:bookmarkEnd w:id="76"/>
      <w:bookmarkEnd w:id="77"/>
    </w:p>
    <w:p w14:paraId="691CD6FB" w14:textId="77777777" w:rsidR="001E1339" w:rsidRPr="001F6A6A" w:rsidRDefault="001E1339" w:rsidP="001E1339">
      <w:pPr>
        <w:spacing w:after="0" w:line="240" w:lineRule="auto"/>
        <w:rPr>
          <w:rFonts w:ascii="Times New Roman" w:eastAsia="Times New Roman" w:hAnsi="Times New Roman"/>
          <w:lang w:val="lt-LT"/>
        </w:rPr>
      </w:pPr>
    </w:p>
    <w:p w14:paraId="127056D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Visada vartokite šį vaistą tiksliai kaip nurodė gydytojas. Jeigu abejojate, kreipkitės į gydytoją arba vaistininką. </w:t>
      </w: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vartojamas 1-2 kartus per parą, priklausomai nuo infekcijos rūšies ir jos sunkumo.</w:t>
      </w:r>
    </w:p>
    <w:p w14:paraId="7ABF5E86" w14:textId="77777777" w:rsidR="001E1339" w:rsidRPr="001F6A6A" w:rsidRDefault="001E1339" w:rsidP="001E1339">
      <w:pPr>
        <w:spacing w:after="0" w:line="240" w:lineRule="auto"/>
        <w:rPr>
          <w:rFonts w:ascii="Times New Roman" w:eastAsia="Times New Roman" w:hAnsi="Times New Roman"/>
          <w:lang w:val="lt-LT"/>
        </w:rPr>
      </w:pPr>
    </w:p>
    <w:p w14:paraId="1A9A2947" w14:textId="77777777" w:rsidR="001E1339" w:rsidRPr="001F6A6A" w:rsidRDefault="001E1339" w:rsidP="001E133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Suaugusiems žmonėms ir vyresniems kaip 12 metų vaikams</w:t>
      </w:r>
    </w:p>
    <w:tbl>
      <w:tblPr>
        <w:tblW w:w="0" w:type="auto"/>
        <w:tblLook w:val="0000" w:firstRow="0" w:lastRow="0" w:firstColumn="0" w:lastColumn="0" w:noHBand="0" w:noVBand="0"/>
      </w:tblPr>
      <w:tblGrid>
        <w:gridCol w:w="5352"/>
        <w:gridCol w:w="1420"/>
        <w:gridCol w:w="2288"/>
      </w:tblGrid>
      <w:tr w:rsidR="001E1339" w:rsidRPr="001F6A6A" w14:paraId="4D899B7E"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272E402B"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Infekcija</w:t>
            </w:r>
          </w:p>
        </w:tc>
        <w:tc>
          <w:tcPr>
            <w:tcW w:w="1440" w:type="dxa"/>
            <w:tcBorders>
              <w:top w:val="single" w:sz="4" w:space="0" w:color="000000"/>
              <w:left w:val="single" w:sz="4" w:space="0" w:color="000000"/>
              <w:bottom w:val="single" w:sz="4" w:space="0" w:color="000000"/>
              <w:right w:val="single" w:sz="4" w:space="0" w:color="000000"/>
            </w:tcBorders>
            <w:vAlign w:val="center"/>
          </w:tcPr>
          <w:p w14:paraId="34606E04"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Dozė (mg)</w:t>
            </w:r>
          </w:p>
        </w:tc>
        <w:tc>
          <w:tcPr>
            <w:tcW w:w="2338" w:type="dxa"/>
            <w:tcBorders>
              <w:top w:val="single" w:sz="4" w:space="0" w:color="000000"/>
              <w:left w:val="single" w:sz="4" w:space="0" w:color="000000"/>
              <w:bottom w:val="single" w:sz="4" w:space="0" w:color="000000"/>
              <w:right w:val="single" w:sz="4" w:space="0" w:color="000000"/>
            </w:tcBorders>
            <w:vAlign w:val="center"/>
          </w:tcPr>
          <w:p w14:paraId="7269525D" w14:textId="77777777" w:rsidR="001E1339" w:rsidRPr="001F6A6A" w:rsidRDefault="001E1339" w:rsidP="00EB57BE">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1E1339" w:rsidRPr="001F6A6A" w14:paraId="44038A11"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331F0538"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Plaučių uždegimas, bronchitas, vidurinės ausies uždegimas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48180405"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5C5F030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76D9DCD1"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56D4914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Prienosinių ančių uždegimas (sinusitas)</w:t>
            </w:r>
          </w:p>
        </w:tc>
        <w:tc>
          <w:tcPr>
            <w:tcW w:w="1440" w:type="dxa"/>
            <w:tcBorders>
              <w:top w:val="single" w:sz="4" w:space="0" w:color="000000"/>
              <w:left w:val="single" w:sz="4" w:space="0" w:color="000000"/>
              <w:bottom w:val="single" w:sz="4" w:space="0" w:color="000000"/>
              <w:right w:val="single" w:sz="4" w:space="0" w:color="000000"/>
            </w:tcBorders>
            <w:vAlign w:val="center"/>
          </w:tcPr>
          <w:p w14:paraId="33D74317"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r w:rsidRPr="001F6A6A">
              <w:rPr>
                <w:rFonts w:ascii="Times New Roman" w:eastAsia="Times New Roman" w:hAnsi="Times New Roman"/>
                <w:lang w:val="lt-LT"/>
              </w:rPr>
              <w:noBreakHyphen/>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64359674"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68EB00F2"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1EF947B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5C41392E"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p w14:paraId="4D3B83A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p>
        </w:tc>
        <w:tc>
          <w:tcPr>
            <w:tcW w:w="2338" w:type="dxa"/>
            <w:tcBorders>
              <w:top w:val="single" w:sz="4" w:space="0" w:color="000000"/>
              <w:left w:val="single" w:sz="4" w:space="0" w:color="000000"/>
              <w:bottom w:val="single" w:sz="4" w:space="0" w:color="000000"/>
              <w:right w:val="single" w:sz="4" w:space="0" w:color="000000"/>
            </w:tcBorders>
            <w:vAlign w:val="center"/>
          </w:tcPr>
          <w:p w14:paraId="7F36BE16"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1 kartą per parą </w:t>
            </w:r>
            <w:r w:rsidRPr="001F6A6A">
              <w:rPr>
                <w:rFonts w:ascii="Times New Roman" w:eastAsia="Times New Roman" w:hAnsi="Times New Roman"/>
                <w:i/>
                <w:lang w:val="lt-LT"/>
              </w:rPr>
              <w:t>arba</w:t>
            </w:r>
          </w:p>
          <w:p w14:paraId="72274E12"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716FB5A4" w14:textId="77777777" w:rsidTr="00EB57BE">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14:paraId="1A904039"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Nekomplikuotos šlapimo takų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14:paraId="2AFC8B4C"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14:paraId="3578AC1D" w14:textId="77777777" w:rsidR="001E1339" w:rsidRPr="001F6A6A" w:rsidRDefault="001E1339" w:rsidP="00EB57BE">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14:paraId="65983E00"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1C8F75B8" w14:textId="77777777" w:rsidR="001E1339" w:rsidRPr="001F6A6A" w:rsidRDefault="001E1339" w:rsidP="001E133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Vaikams nuo 6 mėn. iki 12 metų</w:t>
      </w:r>
    </w:p>
    <w:p w14:paraId="46A3E70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Gydytojas parenka dozę atsižvelgdamas į infekcinę ligą ir vaiko kūno svorį.</w:t>
      </w:r>
    </w:p>
    <w:p w14:paraId="18E24FC2" w14:textId="77777777" w:rsidR="001E1339" w:rsidRPr="001F6A6A" w:rsidRDefault="001E1339" w:rsidP="001E1339">
      <w:pPr>
        <w:spacing w:after="0" w:line="240" w:lineRule="auto"/>
        <w:rPr>
          <w:rFonts w:ascii="Times New Roman" w:eastAsia="Times New Roman" w:hAnsi="Times New Roman"/>
          <w:lang w:val="lt-LT"/>
        </w:rPr>
      </w:pPr>
    </w:p>
    <w:tbl>
      <w:tblPr>
        <w:tblW w:w="9322" w:type="dxa"/>
        <w:tblLook w:val="0000" w:firstRow="0" w:lastRow="0" w:firstColumn="0" w:lastColumn="0" w:noHBand="0" w:noVBand="0"/>
      </w:tblPr>
      <w:tblGrid>
        <w:gridCol w:w="5495"/>
        <w:gridCol w:w="1417"/>
        <w:gridCol w:w="2410"/>
      </w:tblGrid>
      <w:tr w:rsidR="001E1339" w:rsidRPr="001F6A6A" w14:paraId="76104157"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3D1A8E02" w14:textId="77777777" w:rsidR="001E1339" w:rsidRPr="001F6A6A" w:rsidRDefault="001E1339" w:rsidP="00EB57BE">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lastRenderedPageBreak/>
              <w:t>Infekcija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EC6B5F9" w14:textId="77777777" w:rsidR="001E1339" w:rsidRPr="001F6A6A" w:rsidRDefault="001E1339" w:rsidP="00EB57BE">
            <w:pPr>
              <w:spacing w:after="0" w:line="240" w:lineRule="auto"/>
              <w:jc w:val="center"/>
              <w:rPr>
                <w:rFonts w:ascii="Times New Roman" w:eastAsia="Times New Roman" w:hAnsi="Times New Roman"/>
                <w:bCs/>
                <w:i/>
                <w:iCs/>
                <w:lang w:val="lt-LT"/>
              </w:rPr>
            </w:pPr>
            <w:r w:rsidRPr="001F6A6A">
              <w:rPr>
                <w:rFonts w:ascii="Times New Roman" w:eastAsia="Times New Roman" w:hAnsi="Times New Roman"/>
                <w:bCs/>
                <w:i/>
                <w:iCs/>
                <w:lang w:val="lt-LT"/>
              </w:rPr>
              <w:t>Dozė (mg/kg)</w:t>
            </w:r>
          </w:p>
        </w:tc>
        <w:tc>
          <w:tcPr>
            <w:tcW w:w="2410" w:type="dxa"/>
            <w:tcBorders>
              <w:top w:val="single" w:sz="4" w:space="0" w:color="000000"/>
              <w:left w:val="single" w:sz="4" w:space="0" w:color="000000"/>
              <w:bottom w:val="single" w:sz="4" w:space="0" w:color="000000"/>
              <w:right w:val="single" w:sz="4" w:space="0" w:color="000000"/>
            </w:tcBorders>
            <w:vAlign w:val="center"/>
          </w:tcPr>
          <w:p w14:paraId="683FE3BA" w14:textId="77777777" w:rsidR="001E1339" w:rsidRPr="001F6A6A" w:rsidRDefault="001E1339" w:rsidP="00EB57BE">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1E1339" w:rsidRPr="001F6A6A" w14:paraId="7AA434D0"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68A7A096"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1C88F9C"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063A037B"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4D9C532D"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14:paraId="088B0A11" w14:textId="77777777" w:rsidR="001E1339" w:rsidRPr="001F6A6A" w:rsidRDefault="001E1339" w:rsidP="00EB57BE">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en-GB"/>
              </w:rPr>
              <w:t>Prienosinių</w:t>
            </w:r>
            <w:proofErr w:type="spellEnd"/>
            <w:r w:rsidRPr="001F6A6A">
              <w:rPr>
                <w:rFonts w:ascii="Times New Roman" w:eastAsia="Times New Roman" w:hAnsi="Times New Roman"/>
                <w:lang w:val="en-GB"/>
              </w:rPr>
              <w:t xml:space="preserve"> </w:t>
            </w:r>
            <w:proofErr w:type="spellStart"/>
            <w:r w:rsidRPr="001F6A6A">
              <w:rPr>
                <w:rFonts w:ascii="Times New Roman" w:eastAsia="Times New Roman" w:hAnsi="Times New Roman"/>
                <w:lang w:val="en-GB"/>
              </w:rPr>
              <w:t>ančių</w:t>
            </w:r>
            <w:proofErr w:type="spellEnd"/>
            <w:r w:rsidRPr="001F6A6A">
              <w:rPr>
                <w:rFonts w:ascii="Times New Roman" w:eastAsia="Times New Roman" w:hAnsi="Times New Roman"/>
                <w:lang w:val="en-GB"/>
              </w:rPr>
              <w:t xml:space="preserve"> </w:t>
            </w:r>
            <w:proofErr w:type="spellStart"/>
            <w:r w:rsidRPr="001F6A6A">
              <w:rPr>
                <w:rFonts w:ascii="Times New Roman" w:eastAsia="Times New Roman" w:hAnsi="Times New Roman"/>
                <w:lang w:val="en-GB"/>
              </w:rPr>
              <w:t>uždegimas</w:t>
            </w:r>
            <w:proofErr w:type="spellEnd"/>
            <w:r w:rsidRPr="001F6A6A">
              <w:rPr>
                <w:rFonts w:ascii="Times New Roman" w:eastAsia="Times New Roman" w:hAnsi="Times New Roman"/>
                <w:lang w:val="en-GB"/>
              </w:rPr>
              <w:t xml:space="preserve"> (</w:t>
            </w:r>
            <w:r w:rsidRPr="001F6A6A">
              <w:rPr>
                <w:rFonts w:ascii="Times New Roman" w:eastAsia="Times New Roman" w:hAnsi="Times New Roman"/>
                <w:lang w:val="lt-LT"/>
              </w:rPr>
              <w:t>sinusitas)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590DD1C4"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7,5 – 15</w:t>
            </w:r>
          </w:p>
        </w:tc>
        <w:tc>
          <w:tcPr>
            <w:tcW w:w="2410" w:type="dxa"/>
            <w:tcBorders>
              <w:top w:val="single" w:sz="4" w:space="0" w:color="000000"/>
              <w:left w:val="single" w:sz="4" w:space="0" w:color="000000"/>
              <w:bottom w:val="single" w:sz="4" w:space="0" w:color="000000"/>
              <w:right w:val="single" w:sz="4" w:space="0" w:color="000000"/>
            </w:tcBorders>
            <w:vAlign w:val="center"/>
          </w:tcPr>
          <w:p w14:paraId="023530C3"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1E1339" w:rsidRPr="001F6A6A" w14:paraId="468AA8BF" w14:textId="77777777" w:rsidTr="00EB57BE">
        <w:trPr>
          <w:trHeight w:val="20"/>
        </w:trPr>
        <w:tc>
          <w:tcPr>
            <w:tcW w:w="5495" w:type="dxa"/>
            <w:tcBorders>
              <w:top w:val="single" w:sz="4" w:space="0" w:color="000000"/>
              <w:left w:val="single" w:sz="4" w:space="0" w:color="000000"/>
              <w:bottom w:val="single" w:sz="4" w:space="0" w:color="000000"/>
              <w:right w:val="single" w:sz="4" w:space="0" w:color="000000"/>
            </w:tcBorders>
          </w:tcPr>
          <w:p w14:paraId="012FB0E2"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17" w:type="dxa"/>
            <w:tcBorders>
              <w:top w:val="single" w:sz="4" w:space="0" w:color="000000"/>
              <w:left w:val="single" w:sz="4" w:space="0" w:color="000000"/>
              <w:bottom w:val="single" w:sz="4" w:space="0" w:color="000000"/>
              <w:right w:val="single" w:sz="4" w:space="0" w:color="000000"/>
            </w:tcBorders>
          </w:tcPr>
          <w:p w14:paraId="1DA175D1" w14:textId="77777777" w:rsidR="001E1339" w:rsidRPr="001F6A6A" w:rsidRDefault="001E1339" w:rsidP="00EB57BE">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20</w:t>
            </w:r>
          </w:p>
        </w:tc>
        <w:tc>
          <w:tcPr>
            <w:tcW w:w="2410" w:type="dxa"/>
            <w:tcBorders>
              <w:top w:val="single" w:sz="4" w:space="0" w:color="000000"/>
              <w:left w:val="single" w:sz="4" w:space="0" w:color="000000"/>
              <w:bottom w:val="single" w:sz="4" w:space="0" w:color="000000"/>
              <w:right w:val="single" w:sz="4" w:space="0" w:color="000000"/>
            </w:tcBorders>
          </w:tcPr>
          <w:p w14:paraId="563190BE" w14:textId="77777777" w:rsidR="001E1339" w:rsidRPr="001F6A6A" w:rsidRDefault="001E1339" w:rsidP="00EB57BE">
            <w:pPr>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14:paraId="50786FC4"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37649DE0" w14:textId="77777777"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 paros dozė vaikams ir paaugliams negali būti didesnė negu didžiausia rekomenduojama paros dozė suaugusiesiems.</w:t>
      </w:r>
    </w:p>
    <w:p w14:paraId="2A0974E4"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47D6127D" w14:textId="77777777" w:rsidR="001E1339" w:rsidRPr="001F6A6A" w:rsidRDefault="001E1339" w:rsidP="001E133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Pacientams, kurių inkstų funkcija sutrikusi</w:t>
      </w:r>
    </w:p>
    <w:p w14:paraId="7A902012"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Pacientams, kurių inkstų funkcija sutrikusi (kreatinino klirensas 30 ml/min. arba mažesnis), vaisto dozę gydytojas pakoreguos (skirs įprastinę pirmąją dozę, o vėlesnes sumažins pusiau). </w:t>
      </w:r>
    </w:p>
    <w:p w14:paraId="062B4A81" w14:textId="77777777" w:rsidR="001E1339" w:rsidRPr="001F6A6A" w:rsidRDefault="001E1339" w:rsidP="001E1339">
      <w:pPr>
        <w:spacing w:after="0" w:line="240" w:lineRule="auto"/>
        <w:rPr>
          <w:rFonts w:ascii="Times New Roman" w:eastAsia="Times New Roman" w:hAnsi="Times New Roman"/>
          <w:lang w:val="lt-LT"/>
        </w:rPr>
      </w:pPr>
    </w:p>
    <w:p w14:paraId="45D5E2FF" w14:textId="77777777" w:rsidR="001E1339" w:rsidRPr="001F6A6A" w:rsidRDefault="001E1339" w:rsidP="001E133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Miltelių geriamajai suspensijai ruošimas vartojimui</w:t>
      </w:r>
    </w:p>
    <w:p w14:paraId="397229F4"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Pakratykite buteliuką, kad milteliai pasidarytų birūs. Įpilkite maždaug pusę ruošimui reikalingo vandens. Atsargiai suplakite, kol susidarys homogeninė suspensija, paskui įpilkite vandens iki ant buteliuko pažymėtos linijos. 5 ml pagal nurodymus paruoštos suspensijos yra 250 mg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 Paruošta vartoti suspensija yra blyškiai oranžinės spalvos, švelnaus vaisių kvapo. Prieš vartojimą suplakite. </w:t>
      </w:r>
      <w:r w:rsidRPr="001F6A6A">
        <w:rPr>
          <w:rFonts w:ascii="Times New Roman" w:eastAsia="Times New Roman" w:hAnsi="Times New Roman"/>
          <w:noProof/>
          <w:lang w:val="lt-LT"/>
        </w:rPr>
        <w:t>Buteliuką laikykite sandarų.</w:t>
      </w:r>
    </w:p>
    <w:p w14:paraId="6BC03CE5" w14:textId="77777777" w:rsidR="001E1339" w:rsidRPr="001F6A6A" w:rsidRDefault="001E1339" w:rsidP="001E1339">
      <w:pPr>
        <w:spacing w:after="0" w:line="240" w:lineRule="auto"/>
        <w:rPr>
          <w:rFonts w:ascii="Times New Roman" w:eastAsia="Times New Roman" w:hAnsi="Times New Roman"/>
          <w:lang w:val="lt-LT"/>
        </w:rPr>
      </w:pPr>
    </w:p>
    <w:p w14:paraId="48ED136E"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Ką daryti pavartojus per didelę Cefzil dozę?</w:t>
      </w:r>
    </w:p>
    <w:p w14:paraId="4A0F2EB7"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Gali sutrikti virškinimas, išberti odą. Įtarę, kad išgėrėte per didelę dozę arba kad šio vaisto nurijo vaikas, nedelsdami kvieskite gydytoją.</w:t>
      </w:r>
    </w:p>
    <w:p w14:paraId="437FEE75" w14:textId="77777777" w:rsidR="001E1339" w:rsidRPr="001F6A6A" w:rsidRDefault="001E1339" w:rsidP="001E1339">
      <w:pPr>
        <w:spacing w:after="0" w:line="240" w:lineRule="auto"/>
        <w:rPr>
          <w:rFonts w:ascii="Times New Roman" w:eastAsia="Times New Roman" w:hAnsi="Times New Roman"/>
          <w:lang w:val="lt-LT"/>
        </w:rPr>
      </w:pPr>
    </w:p>
    <w:p w14:paraId="1DEBDF63"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Pamiršus pavartoti Cefzil</w:t>
      </w:r>
    </w:p>
    <w:p w14:paraId="7CE5AD7B" w14:textId="77777777" w:rsidR="001E1339" w:rsidRPr="001F6A6A" w:rsidRDefault="001E1339" w:rsidP="001E1339">
      <w:pPr>
        <w:spacing w:after="0" w:line="240" w:lineRule="auto"/>
        <w:rPr>
          <w:rFonts w:ascii="Times New Roman" w:hAnsi="Times New Roman"/>
          <w:lang w:val="lt-LT" w:eastAsia="lt-LT"/>
        </w:rPr>
      </w:pPr>
      <w:r w:rsidRPr="001F6A6A">
        <w:rPr>
          <w:rFonts w:ascii="Times New Roman" w:hAnsi="Times New Roman"/>
          <w:lang w:val="lt-LT" w:eastAsia="lt-LT"/>
        </w:rPr>
        <w:t>Negalima vartoti dvigubos dozės norint kompensuoti praleistą dozę. Užmirštą dozę prisiminę išgerkite kiek įmanoma greičiau, jeigu iki laiko kitai dozei vartoti yra likę ne mažiau kaip 4 val. Jeigu laiko liko mažiau, gerkite tik įprastą dozę įprastu laiku.</w:t>
      </w:r>
    </w:p>
    <w:p w14:paraId="123D43B1" w14:textId="77777777" w:rsidR="001E1339" w:rsidRPr="001F6A6A" w:rsidRDefault="001E1339" w:rsidP="001E1339">
      <w:pPr>
        <w:spacing w:after="0" w:line="240" w:lineRule="auto"/>
        <w:rPr>
          <w:rFonts w:ascii="Times New Roman" w:eastAsia="Times New Roman" w:hAnsi="Times New Roman"/>
          <w:lang w:val="lt-LT"/>
        </w:rPr>
      </w:pPr>
    </w:p>
    <w:p w14:paraId="535AA874" w14:textId="77777777" w:rsidR="001E1339" w:rsidRPr="001F6A6A" w:rsidRDefault="001E1339" w:rsidP="001E1339">
      <w:pPr>
        <w:spacing w:after="0" w:line="240" w:lineRule="auto"/>
        <w:rPr>
          <w:rFonts w:ascii="Times New Roman" w:eastAsia="Times New Roman" w:hAnsi="Times New Roman"/>
          <w:lang w:val="lt-LT"/>
        </w:rPr>
      </w:pPr>
    </w:p>
    <w:p w14:paraId="57FD4B19" w14:textId="77777777" w:rsidR="001E1339" w:rsidRPr="001F6A6A" w:rsidRDefault="001E1339" w:rsidP="00ED4F78">
      <w:pPr>
        <w:keepNext/>
        <w:tabs>
          <w:tab w:val="left" w:pos="567"/>
        </w:tabs>
        <w:spacing w:after="0" w:line="240" w:lineRule="auto"/>
        <w:jc w:val="both"/>
        <w:outlineLvl w:val="3"/>
        <w:rPr>
          <w:rFonts w:ascii="Times New Roman" w:hAnsi="Times New Roman"/>
          <w:b/>
          <w:noProof/>
          <w:lang w:val="lt-LT" w:eastAsia="lt-LT"/>
        </w:rPr>
      </w:pPr>
      <w:bookmarkStart w:id="78" w:name="_Toc129243142"/>
      <w:bookmarkStart w:id="79" w:name="_Toc129243267"/>
      <w:r w:rsidRPr="001F6A6A">
        <w:rPr>
          <w:rFonts w:ascii="Times New Roman" w:hAnsi="Times New Roman"/>
          <w:b/>
          <w:noProof/>
          <w:lang w:val="lt-LT" w:eastAsia="lt-LT"/>
        </w:rPr>
        <w:t>4.</w:t>
      </w:r>
      <w:r w:rsidRPr="001F6A6A">
        <w:rPr>
          <w:rFonts w:ascii="Times New Roman" w:hAnsi="Times New Roman"/>
          <w:b/>
          <w:noProof/>
          <w:lang w:val="lt-LT" w:eastAsia="lt-LT"/>
        </w:rPr>
        <w:tab/>
      </w:r>
      <w:bookmarkEnd w:id="78"/>
      <w:bookmarkEnd w:id="79"/>
      <w:r w:rsidRPr="001F6A6A">
        <w:rPr>
          <w:rFonts w:ascii="Times New Roman" w:hAnsi="Times New Roman"/>
          <w:b/>
          <w:noProof/>
          <w:lang w:val="lt-LT" w:eastAsia="lt-LT"/>
        </w:rPr>
        <w:t>Galimas šalutinis poveikis</w:t>
      </w:r>
    </w:p>
    <w:p w14:paraId="2B36D992" w14:textId="77777777" w:rsidR="001E1339" w:rsidRPr="001F6A6A" w:rsidRDefault="001E1339" w:rsidP="001E1339">
      <w:pPr>
        <w:spacing w:after="0" w:line="240" w:lineRule="auto"/>
        <w:rPr>
          <w:rFonts w:ascii="Times New Roman" w:eastAsia="Times New Roman" w:hAnsi="Times New Roman"/>
          <w:lang w:val="lt-LT"/>
        </w:rPr>
      </w:pPr>
    </w:p>
    <w:p w14:paraId="7245878F"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Šis vaistas, kaip ir visi kiti, gali sukelti šalutinį poveikį, nors jis pasireiškia ne visiems žmonėms.</w:t>
      </w:r>
    </w:p>
    <w:p w14:paraId="706E6AC3" w14:textId="77777777" w:rsidR="001E1339" w:rsidRPr="001F6A6A" w:rsidRDefault="001E1339" w:rsidP="001E1339">
      <w:pPr>
        <w:spacing w:after="0" w:line="240" w:lineRule="auto"/>
        <w:rPr>
          <w:rFonts w:ascii="Times New Roman" w:eastAsia="Times New Roman" w:hAnsi="Times New Roman"/>
          <w:lang w:val="lt-LT"/>
        </w:rPr>
      </w:pPr>
    </w:p>
    <w:p w14:paraId="5702B7BF"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Būtina nedelsiant nutraukti šio vaisto vartojimą ir kreiptis į savo gydytoją arba artimiausios ligoninės skubios pagalbos skyrių, jeigu:</w:t>
      </w:r>
    </w:p>
    <w:p w14:paraId="1E4FEC70"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dieną ar kelias tęsiasi stiprus viduriavimas, atsiranda kraujo išmatose, prasideda pilvo skausmai ir karščiavimas;</w:t>
      </w:r>
    </w:p>
    <w:p w14:paraId="7B2E3430"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staiga pasireiškia kvėpavimo, kalbos ir rijimo sutrikimų;</w:t>
      </w:r>
    </w:p>
    <w:p w14:paraId="36951BC9"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pradeda tinti lūpos, liežuvis, veidas ar kaklas;</w:t>
      </w:r>
    </w:p>
    <w:p w14:paraId="1157BBB9"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atsiranda didelis nuovargis ar silpnumas;</w:t>
      </w:r>
    </w:p>
    <w:p w14:paraId="6DC9698B" w14:textId="77777777" w:rsidR="001E1339" w:rsidRPr="001F6A6A" w:rsidRDefault="001E1339" w:rsidP="001E1339">
      <w:pPr>
        <w:numPr>
          <w:ilvl w:val="0"/>
          <w:numId w:val="5"/>
        </w:numPr>
        <w:spacing w:after="0" w:line="240" w:lineRule="auto"/>
        <w:ind w:hanging="720"/>
        <w:rPr>
          <w:rFonts w:ascii="Times New Roman" w:hAnsi="Times New Roman"/>
          <w:lang w:val="lt-LT" w:eastAsia="x-none"/>
        </w:rPr>
      </w:pPr>
      <w:r w:rsidRPr="001F6A6A">
        <w:rPr>
          <w:rFonts w:ascii="Times New Roman" w:hAnsi="Times New Roman"/>
          <w:lang w:val="lt-LT" w:eastAsia="x-none"/>
        </w:rPr>
        <w:t>pasireiškia stiprus arba niežtintis išbėrimas, ypač jeigu atsiranda pūslių ir akių, burnos ertmės ar lytinių organų skausmas.</w:t>
      </w:r>
    </w:p>
    <w:p w14:paraId="62E2E252" w14:textId="77777777" w:rsidR="001E1339" w:rsidRPr="001F6A6A" w:rsidRDefault="001E1339" w:rsidP="001E1339">
      <w:pPr>
        <w:spacing w:after="0" w:line="240" w:lineRule="auto"/>
        <w:rPr>
          <w:rFonts w:ascii="Times New Roman" w:hAnsi="Times New Roman"/>
          <w:lang w:val="lt-LT" w:eastAsia="x-none"/>
        </w:rPr>
      </w:pPr>
    </w:p>
    <w:p w14:paraId="35114220" w14:textId="77777777"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Dažnas šalutinis poveikis (pasireiškia nuo 1 iki 10 pacientų iš 100):</w:t>
      </w:r>
    </w:p>
    <w:p w14:paraId="72229366"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pilvo skausmas, viduriavimas, pykinimas ir vėmimas (jų pajutus, šį vaistą rekomenduojama vartoti valgant);</w:t>
      </w:r>
    </w:p>
    <w:p w14:paraId="337D9EBA"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nauja infekcija, pvz., makšties;</w:t>
      </w:r>
    </w:p>
    <w:p w14:paraId="753F03FC" w14:textId="77777777" w:rsidR="001E1339" w:rsidRPr="001F6A6A" w:rsidRDefault="001E1339" w:rsidP="001E1339">
      <w:pPr>
        <w:numPr>
          <w:ilvl w:val="0"/>
          <w:numId w:val="9"/>
        </w:numPr>
        <w:spacing w:after="0" w:line="240" w:lineRule="auto"/>
        <w:ind w:hanging="720"/>
        <w:rPr>
          <w:rFonts w:ascii="Times New Roman" w:hAnsi="Times New Roman"/>
          <w:lang w:val="lt-LT" w:eastAsia="x-none"/>
        </w:rPr>
      </w:pPr>
      <w:r w:rsidRPr="001F6A6A">
        <w:rPr>
          <w:rFonts w:ascii="Times New Roman" w:hAnsi="Times New Roman"/>
          <w:lang w:val="lt-LT" w:eastAsia="x-none"/>
        </w:rPr>
        <w:t>lyties organų niežulys;</w:t>
      </w:r>
    </w:p>
    <w:p w14:paraId="0D88C027"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 xml:space="preserve">padidėjęs baltųjų kraujo kūnelių, vadinamų </w:t>
      </w:r>
      <w:proofErr w:type="spellStart"/>
      <w:r w:rsidRPr="001F6A6A">
        <w:rPr>
          <w:rFonts w:ascii="Times New Roman" w:hAnsi="Times New Roman"/>
          <w:lang w:val="lt-LT" w:eastAsia="x-none"/>
        </w:rPr>
        <w:t>eozinofilais</w:t>
      </w:r>
      <w:proofErr w:type="spellEnd"/>
      <w:r w:rsidRPr="001F6A6A">
        <w:rPr>
          <w:rFonts w:ascii="Times New Roman" w:hAnsi="Times New Roman"/>
          <w:lang w:val="lt-LT" w:eastAsia="x-none"/>
        </w:rPr>
        <w:t>, kiekis kraujyje;</w:t>
      </w:r>
    </w:p>
    <w:p w14:paraId="52405755"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galvos svaigimas;</w:t>
      </w:r>
    </w:p>
    <w:p w14:paraId="09633671"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nuo vystyklų.</w:t>
      </w:r>
    </w:p>
    <w:p w14:paraId="3E2C495E" w14:textId="77777777" w:rsidR="001E1339" w:rsidRPr="001F6A6A" w:rsidRDefault="001E1339" w:rsidP="001E1339">
      <w:pPr>
        <w:spacing w:after="0" w:line="240" w:lineRule="auto"/>
        <w:rPr>
          <w:rFonts w:ascii="Times New Roman" w:hAnsi="Times New Roman"/>
          <w:lang w:val="lt-LT" w:eastAsia="x-none"/>
        </w:rPr>
      </w:pPr>
    </w:p>
    <w:p w14:paraId="44077D74"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kepenų funkcijos rodiklius.</w:t>
      </w:r>
    </w:p>
    <w:p w14:paraId="6E64B0F7" w14:textId="77777777" w:rsidR="001E1339" w:rsidRPr="001F6A6A" w:rsidRDefault="001E1339" w:rsidP="001E1339">
      <w:pPr>
        <w:spacing w:after="0" w:line="240" w:lineRule="auto"/>
        <w:rPr>
          <w:rFonts w:ascii="Times New Roman" w:hAnsi="Times New Roman"/>
          <w:lang w:val="lt-LT" w:eastAsia="x-none"/>
        </w:rPr>
      </w:pPr>
    </w:p>
    <w:p w14:paraId="27E5EE2A" w14:textId="408CB85A"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Nedažnas šalutinis poveikis (pasireiškia nuo 1 iki 10 pacientų iš 1</w:t>
      </w:r>
      <w:r w:rsidR="00BC7856">
        <w:rPr>
          <w:rFonts w:ascii="Times New Roman" w:hAnsi="Times New Roman"/>
          <w:bCs/>
          <w:i/>
          <w:iCs/>
          <w:lang w:val="lt-LT" w:eastAsia="x-none"/>
        </w:rPr>
        <w:t xml:space="preserve"> </w:t>
      </w:r>
      <w:r w:rsidRPr="001F6A6A">
        <w:rPr>
          <w:rFonts w:ascii="Times New Roman" w:hAnsi="Times New Roman"/>
          <w:bCs/>
          <w:i/>
          <w:iCs/>
          <w:lang w:val="lt-LT" w:eastAsia="x-none"/>
        </w:rPr>
        <w:t>000):</w:t>
      </w:r>
    </w:p>
    <w:p w14:paraId="3AEE939B"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baltųjų kraujo kūnelių kiekis;</w:t>
      </w:r>
    </w:p>
    <w:p w14:paraId="6DA16CAF"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lastRenderedPageBreak/>
        <w:t>sumišimas, nemiga, mieguistumas, padidėjęs aktyvumas, nervingumas ir galvos skausmas;</w:t>
      </w:r>
    </w:p>
    <w:p w14:paraId="64D36B6F"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ir dilgėlinė.</w:t>
      </w:r>
    </w:p>
    <w:p w14:paraId="1DCD76E4" w14:textId="77777777" w:rsidR="001E1339" w:rsidRPr="001F6A6A" w:rsidRDefault="001E1339" w:rsidP="001E1339">
      <w:pPr>
        <w:spacing w:after="0" w:line="240" w:lineRule="auto"/>
        <w:rPr>
          <w:rFonts w:ascii="Times New Roman" w:hAnsi="Times New Roman"/>
          <w:lang w:val="lt-LT" w:eastAsia="x-none"/>
        </w:rPr>
      </w:pPr>
    </w:p>
    <w:p w14:paraId="6E56BC14" w14:textId="77777777" w:rsidR="001E1339" w:rsidRPr="001F6A6A" w:rsidRDefault="001E1339" w:rsidP="001E133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inkstų funkcijos rodiklius.</w:t>
      </w:r>
    </w:p>
    <w:p w14:paraId="107A2E66" w14:textId="77777777" w:rsidR="001E1339" w:rsidRPr="001F6A6A" w:rsidRDefault="001E1339" w:rsidP="001E1339">
      <w:pPr>
        <w:spacing w:after="0" w:line="240" w:lineRule="auto"/>
        <w:rPr>
          <w:rFonts w:ascii="Times New Roman" w:hAnsi="Times New Roman"/>
          <w:lang w:val="lt-LT" w:eastAsia="x-none"/>
        </w:rPr>
      </w:pPr>
    </w:p>
    <w:p w14:paraId="3A52BE85" w14:textId="341D61E4" w:rsidR="001E1339" w:rsidRPr="001F6A6A" w:rsidRDefault="001E1339" w:rsidP="001E133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Retas šalutinis poveikis (pasireiškia nuo 1 iki 10 pacientų iš 10</w:t>
      </w:r>
      <w:r w:rsidR="00BC7856">
        <w:rPr>
          <w:rFonts w:ascii="Times New Roman" w:hAnsi="Times New Roman"/>
          <w:bCs/>
          <w:i/>
          <w:iCs/>
          <w:lang w:val="lt-LT" w:eastAsia="x-none"/>
        </w:rPr>
        <w:t xml:space="preserve"> </w:t>
      </w:r>
      <w:r w:rsidRPr="001F6A6A">
        <w:rPr>
          <w:rFonts w:ascii="Times New Roman" w:hAnsi="Times New Roman"/>
          <w:bCs/>
          <w:i/>
          <w:iCs/>
          <w:lang w:val="lt-LT" w:eastAsia="x-none"/>
        </w:rPr>
        <w:t>00</w:t>
      </w:r>
      <w:r>
        <w:rPr>
          <w:rFonts w:ascii="Times New Roman" w:hAnsi="Times New Roman"/>
          <w:bCs/>
          <w:i/>
          <w:iCs/>
          <w:lang w:val="lt-LT" w:eastAsia="x-none"/>
        </w:rPr>
        <w:t>0</w:t>
      </w:r>
      <w:r w:rsidRPr="001F6A6A">
        <w:rPr>
          <w:rFonts w:ascii="Times New Roman" w:hAnsi="Times New Roman"/>
          <w:bCs/>
          <w:i/>
          <w:iCs/>
          <w:lang w:val="lt-LT" w:eastAsia="x-none"/>
        </w:rPr>
        <w:t>):</w:t>
      </w:r>
    </w:p>
    <w:p w14:paraId="1363C864"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 xml:space="preserve">storosios žarnos uždegimas; </w:t>
      </w:r>
    </w:p>
    <w:p w14:paraId="760B5029"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proofErr w:type="spellStart"/>
      <w:r w:rsidRPr="001F6A6A">
        <w:rPr>
          <w:rFonts w:ascii="Times New Roman" w:hAnsi="Times New Roman"/>
          <w:lang w:val="lt-LT" w:eastAsia="x-none"/>
        </w:rPr>
        <w:t>angioneurozinė</w:t>
      </w:r>
      <w:proofErr w:type="spellEnd"/>
      <w:r w:rsidRPr="001F6A6A">
        <w:rPr>
          <w:rFonts w:ascii="Times New Roman" w:hAnsi="Times New Roman"/>
          <w:lang w:val="lt-LT" w:eastAsia="x-none"/>
        </w:rPr>
        <w:t xml:space="preserve"> edema (odos, poodinio ar </w:t>
      </w:r>
      <w:proofErr w:type="spellStart"/>
      <w:r w:rsidRPr="001F6A6A">
        <w:rPr>
          <w:rFonts w:ascii="Times New Roman" w:hAnsi="Times New Roman"/>
          <w:lang w:val="lt-LT" w:eastAsia="x-none"/>
        </w:rPr>
        <w:t>pogleivinio</w:t>
      </w:r>
      <w:proofErr w:type="spellEnd"/>
      <w:r w:rsidRPr="001F6A6A">
        <w:rPr>
          <w:rFonts w:ascii="Times New Roman" w:hAnsi="Times New Roman"/>
          <w:lang w:val="lt-LT" w:eastAsia="x-none"/>
        </w:rPr>
        <w:t xml:space="preserve"> audinio tinimas), </w:t>
      </w:r>
      <w:proofErr w:type="spellStart"/>
      <w:r w:rsidRPr="001F6A6A">
        <w:rPr>
          <w:rFonts w:ascii="Times New Roman" w:hAnsi="Times New Roman"/>
          <w:lang w:val="lt-LT" w:eastAsia="x-none"/>
        </w:rPr>
        <w:t>anafilaksija</w:t>
      </w:r>
      <w:proofErr w:type="spellEnd"/>
      <w:r w:rsidRPr="001F6A6A">
        <w:rPr>
          <w:rFonts w:ascii="Times New Roman" w:hAnsi="Times New Roman"/>
          <w:lang w:val="lt-LT" w:eastAsia="x-none"/>
        </w:rPr>
        <w:t xml:space="preserve"> (labai sumažėja kraujospūdis, sutrinka kvėpavimas), </w:t>
      </w:r>
      <w:proofErr w:type="spellStart"/>
      <w:r w:rsidRPr="001F6A6A">
        <w:rPr>
          <w:rFonts w:ascii="Times New Roman" w:hAnsi="Times New Roman"/>
          <w:lang w:val="lt-LT" w:eastAsia="x-none"/>
        </w:rPr>
        <w:t>seruminė</w:t>
      </w:r>
      <w:proofErr w:type="spellEnd"/>
      <w:r w:rsidRPr="001F6A6A">
        <w:rPr>
          <w:rFonts w:ascii="Times New Roman" w:hAnsi="Times New Roman"/>
          <w:lang w:val="lt-LT" w:eastAsia="x-none"/>
        </w:rPr>
        <w:t xml:space="preserve"> liga (pasireiškia karščiavimas, dilgėlinė, tinimas, skauda sąnarius, padidėja limfmazgiai);</w:t>
      </w:r>
    </w:p>
    <w:p w14:paraId="2B0F18B3"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 xml:space="preserve">daugiaformė </w:t>
      </w:r>
      <w:proofErr w:type="spellStart"/>
      <w:r w:rsidRPr="001F6A6A">
        <w:rPr>
          <w:rFonts w:ascii="Times New Roman" w:hAnsi="Times New Roman"/>
          <w:lang w:val="lt-LT" w:eastAsia="x-none"/>
        </w:rPr>
        <w:t>eritema</w:t>
      </w:r>
      <w:proofErr w:type="spellEnd"/>
      <w:r w:rsidRPr="001F6A6A">
        <w:rPr>
          <w:rFonts w:ascii="Times New Roman" w:hAnsi="Times New Roman"/>
          <w:lang w:val="lt-LT" w:eastAsia="x-none"/>
        </w:rPr>
        <w:t xml:space="preserve"> (pažeidžiama oda ir gleivinė, ypač akių, kartais iš pradžių gali pasireikšti panašių į gripo simptomų);</w:t>
      </w:r>
    </w:p>
    <w:p w14:paraId="7D3362C4"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trombocitų (kraujavimui stabdyti svarbių kraujo kūnelių) kiekis ir pablogėjęs kraujo krešėjimas;</w:t>
      </w:r>
    </w:p>
    <w:p w14:paraId="3760EDF1"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gelta sutrikus tulžies nutekėjimui iš kepenų;</w:t>
      </w:r>
    </w:p>
    <w:p w14:paraId="1C951064" w14:textId="77777777" w:rsidR="001E1339" w:rsidRPr="001F6A6A" w:rsidRDefault="001E1339" w:rsidP="001E1339">
      <w:pPr>
        <w:numPr>
          <w:ilvl w:val="0"/>
          <w:numId w:val="9"/>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karščiavimas.</w:t>
      </w:r>
    </w:p>
    <w:p w14:paraId="1DA29E01" w14:textId="77777777" w:rsidR="001E1339" w:rsidRPr="001F6A6A" w:rsidRDefault="001E1339" w:rsidP="001E1339">
      <w:pPr>
        <w:spacing w:after="0" w:line="240" w:lineRule="auto"/>
        <w:rPr>
          <w:rFonts w:ascii="Times New Roman" w:eastAsia="Times New Roman" w:hAnsi="Times New Roman"/>
          <w:lang w:val="lt-LT"/>
        </w:rPr>
      </w:pPr>
    </w:p>
    <w:p w14:paraId="02943F65" w14:textId="77777777" w:rsidR="001E1339" w:rsidRPr="001F6A6A" w:rsidRDefault="001E1339" w:rsidP="001E1339">
      <w:pPr>
        <w:tabs>
          <w:tab w:val="left" w:pos="567"/>
        </w:tabs>
        <w:spacing w:after="0" w:line="240" w:lineRule="auto"/>
        <w:rPr>
          <w:rFonts w:ascii="Times New Roman" w:eastAsia="Times New Roman" w:hAnsi="Times New Roman"/>
          <w:i/>
          <w:iCs/>
          <w:lang w:val="lt-LT"/>
        </w:rPr>
      </w:pPr>
      <w:r w:rsidRPr="001F6A6A">
        <w:rPr>
          <w:rFonts w:ascii="Times New Roman" w:eastAsia="Times New Roman" w:hAnsi="Times New Roman"/>
          <w:i/>
          <w:iCs/>
          <w:lang w:val="lt-LT"/>
        </w:rPr>
        <w:t>Dažnis nežinomas (negali būti apskaičiuotas pagal turimus duomenis).</w:t>
      </w:r>
    </w:p>
    <w:p w14:paraId="0C50AD8F" w14:textId="77777777" w:rsidR="001E1339" w:rsidRPr="001F6A6A" w:rsidRDefault="001E1339" w:rsidP="001E1339">
      <w:pPr>
        <w:numPr>
          <w:ilvl w:val="0"/>
          <w:numId w:val="10"/>
        </w:numPr>
        <w:spacing w:after="0" w:line="240" w:lineRule="auto"/>
        <w:ind w:hanging="720"/>
        <w:rPr>
          <w:rFonts w:ascii="Times New Roman" w:eastAsia="Times New Roman" w:hAnsi="Times New Roman"/>
          <w:lang w:val="lt-LT"/>
        </w:rPr>
      </w:pPr>
      <w:r w:rsidRPr="001F6A6A">
        <w:rPr>
          <w:rFonts w:ascii="Times New Roman" w:eastAsia="Times New Roman" w:hAnsi="Times New Roman"/>
          <w:lang w:val="lt-LT"/>
        </w:rPr>
        <w:t>dantų spalvos pokytis, kepenų uždegimas (hepatitas).</w:t>
      </w:r>
    </w:p>
    <w:p w14:paraId="0E1EEC58" w14:textId="77777777" w:rsidR="001E1339" w:rsidRPr="001F6A6A" w:rsidRDefault="001E1339" w:rsidP="001E1339">
      <w:pPr>
        <w:spacing w:after="0" w:line="240" w:lineRule="auto"/>
        <w:rPr>
          <w:rFonts w:ascii="Times New Roman" w:eastAsia="Times New Roman" w:hAnsi="Times New Roman"/>
          <w:lang w:val="lt-LT"/>
        </w:rPr>
      </w:pPr>
    </w:p>
    <w:p w14:paraId="535DA893"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pasireiškė šalutinis poveikis, įskaitant šiame lapelyje nenurodytą, pasakykite gydytojui.</w:t>
      </w:r>
    </w:p>
    <w:p w14:paraId="4B18FE55" w14:textId="77777777" w:rsidR="001E1339" w:rsidRPr="001F6A6A" w:rsidRDefault="001E1339" w:rsidP="001E1339">
      <w:pPr>
        <w:pStyle w:val="Betarp"/>
        <w:rPr>
          <w:rFonts w:ascii="Times New Roman" w:hAnsi="Times New Roman"/>
          <w:lang w:val="lt-LT"/>
        </w:rPr>
      </w:pPr>
    </w:p>
    <w:p w14:paraId="18E1ECD5" w14:textId="77777777" w:rsidR="001E1339" w:rsidRPr="001F6A6A" w:rsidRDefault="001E1339" w:rsidP="001E1339">
      <w:pPr>
        <w:pStyle w:val="Betarp"/>
        <w:rPr>
          <w:rFonts w:ascii="Times New Roman" w:hAnsi="Times New Roman"/>
          <w:b/>
          <w:lang w:val="lt-LT"/>
        </w:rPr>
      </w:pPr>
      <w:r w:rsidRPr="001F6A6A">
        <w:rPr>
          <w:rFonts w:ascii="Times New Roman" w:hAnsi="Times New Roman"/>
          <w:b/>
          <w:noProof/>
          <w:lang w:val="lt-LT"/>
        </w:rPr>
        <w:t>Pranešimas apie šalutinį poveikį</w:t>
      </w:r>
    </w:p>
    <w:p w14:paraId="2E4754B6" w14:textId="1B8C030D" w:rsidR="001E1339" w:rsidRPr="00E42290" w:rsidRDefault="001E1339" w:rsidP="001E1339">
      <w:pPr>
        <w:spacing w:after="0" w:line="240" w:lineRule="auto"/>
        <w:ind w:right="-448"/>
        <w:rPr>
          <w:rFonts w:ascii="Times New Roman" w:hAnsi="Times New Roman"/>
          <w:noProof/>
          <w:szCs w:val="24"/>
          <w:lang w:val="lt-LT"/>
        </w:rPr>
      </w:pPr>
      <w:r w:rsidRPr="001F6A6A">
        <w:rPr>
          <w:rFonts w:ascii="Times New Roman" w:hAnsi="Times New Roman"/>
          <w:noProof/>
          <w:lang w:val="lt-LT"/>
        </w:rPr>
        <w:t>Jeigu pasireiškė šalutinis poveikis, įskaitant šiame lapelyje nenurodytą, pasakykite gydytojui arba vaistininkui</w:t>
      </w:r>
      <w:r w:rsidRPr="001F6A6A">
        <w:rPr>
          <w:rFonts w:ascii="Times New Roman" w:hAnsi="Times New Roman"/>
          <w:lang w:val="lt-LT"/>
        </w:rPr>
        <w:t>.</w:t>
      </w:r>
      <w:r w:rsidRPr="001F6A6A">
        <w:rPr>
          <w:rFonts w:ascii="Times New Roman" w:hAnsi="Times New Roman"/>
          <w:noProof/>
          <w:lang w:val="lt-LT"/>
        </w:rPr>
        <w:t xml:space="preserve"> </w:t>
      </w:r>
      <w:r w:rsidR="00784A56" w:rsidRPr="0092053A">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784A56" w:rsidRPr="0092053A">
        <w:rPr>
          <w:rFonts w:ascii="Times New Roman" w:hAnsi="Times New Roman"/>
          <w:color w:val="0000EE"/>
          <w:u w:val="single"/>
          <w:lang w:val="lt-LT" w:eastAsia="lt-LT"/>
        </w:rPr>
        <w:t>https://vvkt.lrv.lt/lt/</w:t>
      </w:r>
      <w:r w:rsidR="00784A56" w:rsidRPr="0092053A">
        <w:rPr>
          <w:rFonts w:ascii="Times New Roman" w:hAnsi="Times New Roman"/>
          <w:lang w:val="lt-LT" w:eastAsia="lt-LT"/>
        </w:rPr>
        <w:t xml:space="preserve"> nurodytais būdais arba paskambinti nemokamu telefonu </w:t>
      </w:r>
      <w:r w:rsidR="008804F4">
        <w:rPr>
          <w:rFonts w:ascii="Times New Roman" w:hAnsi="Times New Roman"/>
          <w:lang w:val="lt-LT" w:eastAsia="lt-LT"/>
        </w:rPr>
        <w:t>+370</w:t>
      </w:r>
      <w:r w:rsidR="00784A56" w:rsidRPr="0092053A">
        <w:rPr>
          <w:rFonts w:ascii="Times New Roman" w:hAnsi="Times New Roman"/>
          <w:lang w:val="lt-LT" w:eastAsia="lt-LT"/>
        </w:rPr>
        <w:t xml:space="preserve"> 800 73 568.</w:t>
      </w:r>
      <w:r w:rsidR="00784A56" w:rsidRPr="0092053A">
        <w:rPr>
          <w:lang w:val="lt-LT" w:eastAsia="lt-LT"/>
        </w:rPr>
        <w:t xml:space="preserve"> </w:t>
      </w:r>
      <w:r w:rsidRPr="00E42290">
        <w:rPr>
          <w:rFonts w:ascii="Times New Roman" w:hAnsi="Times New Roman"/>
          <w:lang w:val="lt-LT"/>
        </w:rPr>
        <w:t>Pranešdami apie šalutinį poveikį galite mums padėti gauti daugiau informacijos apie šio vaisto saugumą.</w:t>
      </w:r>
    </w:p>
    <w:p w14:paraId="01899FD7" w14:textId="77777777" w:rsidR="001E1339" w:rsidRPr="00A712FD" w:rsidRDefault="001E1339" w:rsidP="001E1339">
      <w:pPr>
        <w:pStyle w:val="Betarp"/>
        <w:rPr>
          <w:rFonts w:ascii="Times New Roman" w:hAnsi="Times New Roman"/>
          <w:lang w:val="lt-LT"/>
        </w:rPr>
      </w:pPr>
    </w:p>
    <w:p w14:paraId="17C5A6CB" w14:textId="77777777" w:rsidR="001E1339" w:rsidRPr="001F6A6A" w:rsidRDefault="001E1339" w:rsidP="001E1339">
      <w:pPr>
        <w:spacing w:after="0" w:line="240" w:lineRule="auto"/>
        <w:rPr>
          <w:rFonts w:ascii="Times New Roman" w:eastAsia="Times New Roman" w:hAnsi="Times New Roman"/>
          <w:lang w:val="lt-LT"/>
        </w:rPr>
      </w:pPr>
    </w:p>
    <w:p w14:paraId="149C6941"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80" w:name="_Toc129243143"/>
      <w:bookmarkStart w:id="81" w:name="_Toc129243268"/>
      <w:r w:rsidRPr="001F6A6A">
        <w:rPr>
          <w:rFonts w:ascii="Times New Roman" w:hAnsi="Times New Roman"/>
          <w:b/>
          <w:noProof/>
          <w:lang w:val="lt-LT" w:eastAsia="lt-LT"/>
        </w:rPr>
        <w:t>5.</w:t>
      </w:r>
      <w:r w:rsidRPr="001F6A6A">
        <w:rPr>
          <w:rFonts w:ascii="Times New Roman" w:hAnsi="Times New Roman"/>
          <w:b/>
          <w:noProof/>
          <w:lang w:val="lt-LT" w:eastAsia="lt-LT"/>
        </w:rPr>
        <w:tab/>
        <w:t>Kaip laikyti Cefzil</w:t>
      </w:r>
      <w:bookmarkEnd w:id="80"/>
      <w:bookmarkEnd w:id="81"/>
    </w:p>
    <w:p w14:paraId="4F7EA7BC" w14:textId="77777777" w:rsidR="001E1339" w:rsidRPr="001F6A6A" w:rsidRDefault="001E1339" w:rsidP="001E1339">
      <w:pPr>
        <w:spacing w:after="0" w:line="240" w:lineRule="auto"/>
        <w:rPr>
          <w:rFonts w:ascii="Times New Roman" w:eastAsia="Times New Roman" w:hAnsi="Times New Roman"/>
          <w:lang w:val="lt-LT"/>
        </w:rPr>
      </w:pPr>
    </w:p>
    <w:p w14:paraId="48F5B392" w14:textId="77777777" w:rsidR="001E1339" w:rsidRPr="001F6A6A" w:rsidRDefault="001E1339" w:rsidP="001E1339">
      <w:pPr>
        <w:numPr>
          <w:ilvl w:val="12"/>
          <w:numId w:val="0"/>
        </w:numPr>
        <w:spacing w:after="0" w:line="240" w:lineRule="auto"/>
        <w:ind w:right="-2"/>
        <w:rPr>
          <w:rFonts w:ascii="Times New Roman" w:eastAsia="Times New Roman" w:hAnsi="Times New Roman"/>
          <w:lang w:val="lt-LT"/>
        </w:rPr>
      </w:pPr>
      <w:r w:rsidRPr="001F6A6A">
        <w:rPr>
          <w:rFonts w:ascii="Times New Roman" w:eastAsia="Times New Roman" w:hAnsi="Times New Roman"/>
          <w:lang w:val="lt-LT"/>
        </w:rPr>
        <w:t>Šį vaistą laikykite vaikams nepastebimoje ir nepasiekiamoje vietoje.</w:t>
      </w:r>
    </w:p>
    <w:p w14:paraId="14F6C926" w14:textId="77777777" w:rsidR="001E1339" w:rsidRPr="001F6A6A" w:rsidRDefault="001E1339" w:rsidP="001E1339">
      <w:pPr>
        <w:spacing w:after="0" w:line="240" w:lineRule="auto"/>
        <w:rPr>
          <w:rFonts w:ascii="Times New Roman" w:eastAsia="Times New Roman" w:hAnsi="Times New Roman"/>
          <w:noProof/>
          <w:lang w:val="lt-LT"/>
        </w:rPr>
      </w:pPr>
    </w:p>
    <w:p w14:paraId="5A8F79DD"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Laikyti ne aukštesnėje kaip 30 </w:t>
      </w:r>
      <w:r w:rsidRPr="001F6A6A">
        <w:rPr>
          <w:rFonts w:ascii="Times New Roman" w:eastAsia="Times New Roman" w:hAnsi="Times New Roman"/>
          <w:noProof/>
          <w:lang w:val="lt-LT"/>
        </w:rPr>
        <w:sym w:font="Symbol" w:char="F0B0"/>
      </w:r>
      <w:r w:rsidRPr="001F6A6A">
        <w:rPr>
          <w:rFonts w:ascii="Times New Roman" w:eastAsia="Times New Roman" w:hAnsi="Times New Roman"/>
          <w:noProof/>
          <w:lang w:val="lt-LT"/>
        </w:rPr>
        <w:t>C temperatūroje.</w:t>
      </w:r>
    </w:p>
    <w:p w14:paraId="4D4302EE"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Paruošta suspensija, laikoma šaldytuve (</w:t>
      </w:r>
      <w:r w:rsidRPr="001F6A6A">
        <w:rPr>
          <w:rFonts w:ascii="Times New Roman" w:eastAsia="Times New Roman" w:hAnsi="Times New Roman"/>
          <w:noProof/>
          <w:lang w:val="lt-LT"/>
        </w:rPr>
        <w:t xml:space="preserve">2 </w:t>
      </w:r>
      <w:r w:rsidRPr="001F6A6A">
        <w:rPr>
          <w:rFonts w:ascii="Times New Roman" w:eastAsia="Times New Roman" w:hAnsi="Times New Roman"/>
          <w:noProof/>
          <w:lang w:val="lt-LT"/>
        </w:rPr>
        <w:sym w:font="Symbol" w:char="F0B0"/>
      </w:r>
      <w:r w:rsidRPr="001F6A6A">
        <w:rPr>
          <w:rFonts w:ascii="Times New Roman" w:eastAsia="Times New Roman" w:hAnsi="Times New Roman"/>
          <w:noProof/>
          <w:lang w:val="lt-LT"/>
        </w:rPr>
        <w:t xml:space="preserve">C – 8 </w:t>
      </w:r>
      <w:r w:rsidRPr="001F6A6A">
        <w:rPr>
          <w:rFonts w:ascii="Times New Roman" w:eastAsia="Times New Roman" w:hAnsi="Times New Roman"/>
          <w:noProof/>
          <w:lang w:val="lt-LT"/>
        </w:rPr>
        <w:sym w:font="Symbol" w:char="F0B0"/>
      </w:r>
      <w:r w:rsidRPr="001F6A6A">
        <w:rPr>
          <w:rFonts w:ascii="Times New Roman" w:eastAsia="Times New Roman" w:hAnsi="Times New Roman"/>
          <w:noProof/>
          <w:lang w:val="lt-LT"/>
        </w:rPr>
        <w:t>C</w:t>
      </w:r>
      <w:r w:rsidRPr="001F6A6A">
        <w:rPr>
          <w:rFonts w:ascii="Times New Roman" w:eastAsia="Times New Roman" w:hAnsi="Times New Roman"/>
          <w:lang w:val="lt-LT"/>
        </w:rPr>
        <w:t>), tinka vartoti 14 dienų.</w:t>
      </w:r>
    </w:p>
    <w:p w14:paraId="1ED430AA" w14:textId="77777777" w:rsidR="001E1339" w:rsidRPr="001F6A6A" w:rsidRDefault="001E1339" w:rsidP="001E1339">
      <w:pPr>
        <w:spacing w:after="0" w:line="240" w:lineRule="auto"/>
        <w:rPr>
          <w:rFonts w:ascii="Times New Roman" w:eastAsia="Times New Roman" w:hAnsi="Times New Roman"/>
          <w:lang w:val="lt-LT"/>
        </w:rPr>
      </w:pPr>
    </w:p>
    <w:p w14:paraId="4D5BB92E" w14:textId="74B0BC41" w:rsidR="001E1339" w:rsidRPr="00E9112F" w:rsidRDefault="00152A1D" w:rsidP="001E1339">
      <w:pPr>
        <w:spacing w:after="0" w:line="240" w:lineRule="auto"/>
        <w:rPr>
          <w:rFonts w:ascii="Times New Roman" w:hAnsi="Times New Roman"/>
          <w:lang w:val="lt-LT"/>
        </w:rPr>
      </w:pPr>
      <w:r w:rsidRPr="00E9112F">
        <w:rPr>
          <w:rFonts w:ascii="Times New Roman" w:hAnsi="Times New Roman"/>
          <w:lang w:val="lt-LT"/>
        </w:rPr>
        <w:t>Ant dėžutės</w:t>
      </w:r>
      <w:r w:rsidR="00177721">
        <w:rPr>
          <w:rFonts w:ascii="Times New Roman" w:hAnsi="Times New Roman"/>
          <w:lang w:val="lt-LT"/>
        </w:rPr>
        <w:t xml:space="preserve"> ir</w:t>
      </w:r>
      <w:r w:rsidRPr="00E9112F">
        <w:rPr>
          <w:rFonts w:ascii="Times New Roman" w:hAnsi="Times New Roman"/>
          <w:lang w:val="lt-LT"/>
        </w:rPr>
        <w:t xml:space="preserve"> buteliuko po „EXP“ nurodytam tinkamumo laikui pasibaigus, šio vaisto vartoti negalima. Vaistas tinkamas vartoti iki paskutinės nurodyto mėnesio dienos.</w:t>
      </w:r>
    </w:p>
    <w:p w14:paraId="52DC083B" w14:textId="77777777" w:rsidR="00152A1D" w:rsidRPr="001F6A6A" w:rsidRDefault="00152A1D" w:rsidP="001E1339">
      <w:pPr>
        <w:spacing w:after="0" w:line="240" w:lineRule="auto"/>
        <w:rPr>
          <w:rFonts w:ascii="Times New Roman" w:eastAsia="Times New Roman" w:hAnsi="Times New Roman"/>
          <w:lang w:val="lt-LT"/>
        </w:rPr>
      </w:pPr>
    </w:p>
    <w:p w14:paraId="5E349633" w14:textId="77777777" w:rsidR="001E1339" w:rsidRPr="001F6A6A" w:rsidRDefault="001E1339" w:rsidP="001E1339">
      <w:pPr>
        <w:spacing w:after="0" w:line="240" w:lineRule="auto"/>
        <w:rPr>
          <w:rFonts w:ascii="Times New Roman" w:eastAsia="Times New Roman" w:hAnsi="Times New Roman"/>
          <w:lang w:val="lt-LT"/>
        </w:rPr>
      </w:pPr>
      <w:r w:rsidRPr="001F6A6A">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2730968" w14:textId="77777777" w:rsidR="001E1339" w:rsidRPr="001F6A6A" w:rsidRDefault="001E1339" w:rsidP="001E1339">
      <w:pPr>
        <w:spacing w:after="0" w:line="240" w:lineRule="auto"/>
        <w:rPr>
          <w:rFonts w:ascii="Times New Roman" w:eastAsia="Times New Roman" w:hAnsi="Times New Roman"/>
          <w:lang w:val="lt-LT"/>
        </w:rPr>
      </w:pPr>
    </w:p>
    <w:p w14:paraId="323C9D52" w14:textId="77777777" w:rsidR="001E1339" w:rsidRPr="001F6A6A" w:rsidRDefault="001E1339" w:rsidP="001E1339">
      <w:pPr>
        <w:spacing w:after="0" w:line="240" w:lineRule="auto"/>
        <w:rPr>
          <w:rFonts w:ascii="Times New Roman" w:eastAsia="Times New Roman" w:hAnsi="Times New Roman"/>
          <w:lang w:val="lt-LT"/>
        </w:rPr>
      </w:pPr>
    </w:p>
    <w:p w14:paraId="5A6C11A7" w14:textId="77777777" w:rsidR="001E1339" w:rsidRPr="001F6A6A" w:rsidRDefault="001E1339" w:rsidP="00ED4F78">
      <w:pPr>
        <w:keepNext/>
        <w:spacing w:after="0" w:line="240" w:lineRule="auto"/>
        <w:ind w:left="567" w:hanging="567"/>
        <w:jc w:val="both"/>
        <w:outlineLvl w:val="3"/>
        <w:rPr>
          <w:rFonts w:ascii="Times New Roman" w:hAnsi="Times New Roman"/>
          <w:b/>
          <w:noProof/>
          <w:lang w:val="lt-LT" w:eastAsia="lt-LT"/>
        </w:rPr>
      </w:pPr>
      <w:bookmarkStart w:id="82" w:name="_Toc129243144"/>
      <w:bookmarkStart w:id="83" w:name="_Toc129243269"/>
      <w:r w:rsidRPr="001F6A6A">
        <w:rPr>
          <w:rFonts w:ascii="Times New Roman" w:hAnsi="Times New Roman"/>
          <w:b/>
          <w:noProof/>
          <w:lang w:val="lt-LT" w:eastAsia="lt-LT"/>
        </w:rPr>
        <w:t>6.</w:t>
      </w:r>
      <w:r w:rsidRPr="001F6A6A">
        <w:rPr>
          <w:rFonts w:ascii="Times New Roman" w:hAnsi="Times New Roman"/>
          <w:b/>
          <w:noProof/>
          <w:lang w:val="lt-LT" w:eastAsia="lt-LT"/>
        </w:rPr>
        <w:tab/>
        <w:t>Pakuotės turinys ir kita informacija</w:t>
      </w:r>
      <w:bookmarkEnd w:id="82"/>
      <w:bookmarkEnd w:id="83"/>
    </w:p>
    <w:p w14:paraId="7EEE1CB7" w14:textId="77777777" w:rsidR="001E1339" w:rsidRPr="001F6A6A" w:rsidRDefault="001E1339" w:rsidP="001E1339">
      <w:pPr>
        <w:spacing w:after="0" w:line="240" w:lineRule="auto"/>
        <w:rPr>
          <w:rFonts w:ascii="Times New Roman" w:eastAsia="Times New Roman" w:hAnsi="Times New Roman"/>
          <w:lang w:val="lt-LT"/>
        </w:rPr>
      </w:pPr>
    </w:p>
    <w:p w14:paraId="0FD08BA6" w14:textId="77777777" w:rsidR="001E1339" w:rsidRPr="001F6A6A" w:rsidRDefault="001E1339" w:rsidP="001E1339">
      <w:pPr>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sudėtis</w:t>
      </w:r>
    </w:p>
    <w:p w14:paraId="4E8A19D3" w14:textId="463DCEAA" w:rsidR="001E1339" w:rsidRPr="001F6A6A" w:rsidRDefault="001E1339" w:rsidP="001E133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 xml:space="preserve">Veiklioji medžiaga yra </w:t>
      </w:r>
      <w:proofErr w:type="spellStart"/>
      <w:r w:rsidRPr="001F6A6A">
        <w:rPr>
          <w:rFonts w:ascii="Times New Roman" w:eastAsia="Times New Roman" w:hAnsi="Times New Roman"/>
          <w:lang w:val="lt-LT"/>
        </w:rPr>
        <w:t>cefprozilis</w:t>
      </w:r>
      <w:proofErr w:type="spellEnd"/>
      <w:r w:rsidRPr="001F6A6A">
        <w:rPr>
          <w:rFonts w:ascii="Times New Roman" w:eastAsia="Times New Roman" w:hAnsi="Times New Roman"/>
          <w:lang w:val="lt-LT"/>
        </w:rPr>
        <w:t xml:space="preserve">. 5 ml paruoštos </w:t>
      </w:r>
      <w:r w:rsidR="00370F90">
        <w:rPr>
          <w:rFonts w:ascii="Times New Roman" w:eastAsia="Times New Roman" w:hAnsi="Times New Roman"/>
          <w:lang w:val="lt-LT"/>
        </w:rPr>
        <w:t xml:space="preserve">geriamosios </w:t>
      </w:r>
      <w:r w:rsidRPr="001F6A6A">
        <w:rPr>
          <w:rFonts w:ascii="Times New Roman" w:eastAsia="Times New Roman" w:hAnsi="Times New Roman"/>
          <w:lang w:val="lt-LT"/>
        </w:rPr>
        <w:t xml:space="preserve">suspensijos yra 250 mg </w:t>
      </w:r>
      <w:proofErr w:type="spellStart"/>
      <w:r w:rsidRPr="001F6A6A">
        <w:rPr>
          <w:rFonts w:ascii="Times New Roman" w:eastAsia="Times New Roman" w:hAnsi="Times New Roman"/>
          <w:lang w:val="lt-LT"/>
        </w:rPr>
        <w:t>cefprozilio</w:t>
      </w:r>
      <w:proofErr w:type="spellEnd"/>
      <w:r w:rsidRPr="001F6A6A">
        <w:rPr>
          <w:rFonts w:ascii="Times New Roman" w:eastAsia="Times New Roman" w:hAnsi="Times New Roman"/>
          <w:lang w:val="lt-LT"/>
        </w:rPr>
        <w:t xml:space="preserve"> (</w:t>
      </w:r>
      <w:proofErr w:type="spellStart"/>
      <w:r w:rsidRPr="001F6A6A">
        <w:rPr>
          <w:rFonts w:ascii="Times New Roman" w:eastAsia="Times New Roman" w:hAnsi="Times New Roman"/>
          <w:lang w:val="lt-LT"/>
        </w:rPr>
        <w:t>monohidrato</w:t>
      </w:r>
      <w:proofErr w:type="spellEnd"/>
      <w:r w:rsidRPr="001F6A6A">
        <w:rPr>
          <w:rFonts w:ascii="Times New Roman" w:eastAsia="Times New Roman" w:hAnsi="Times New Roman"/>
          <w:lang w:val="lt-LT"/>
        </w:rPr>
        <w:t xml:space="preserve"> pavidalu). </w:t>
      </w:r>
    </w:p>
    <w:p w14:paraId="230D882C" w14:textId="77777777" w:rsidR="001E1339" w:rsidRPr="001F6A6A" w:rsidRDefault="001E1339" w:rsidP="001E1339">
      <w:pPr>
        <w:spacing w:after="0" w:line="240" w:lineRule="auto"/>
        <w:rPr>
          <w:rFonts w:ascii="Times New Roman" w:eastAsia="Times New Roman" w:hAnsi="Times New Roman"/>
          <w:lang w:val="lt-LT"/>
        </w:rPr>
      </w:pPr>
    </w:p>
    <w:p w14:paraId="592DD5A0" w14:textId="77777777" w:rsidR="001E1339" w:rsidRPr="001F6A6A" w:rsidRDefault="001E1339" w:rsidP="00ED4F78">
      <w:pPr>
        <w:spacing w:after="0" w:line="240" w:lineRule="auto"/>
        <w:ind w:left="567" w:hanging="567"/>
        <w:rPr>
          <w:rFonts w:ascii="Times New Roman" w:hAnsi="Times New Roman"/>
          <w:lang w:val="lt-LT" w:eastAsia="lt-LT"/>
        </w:rPr>
      </w:pPr>
      <w:r w:rsidRPr="001F6A6A">
        <w:rPr>
          <w:rFonts w:ascii="Times New Roman" w:hAnsi="Times New Roman"/>
          <w:lang w:val="lt-LT" w:eastAsia="lt-LT"/>
        </w:rPr>
        <w:t>-</w:t>
      </w:r>
      <w:r w:rsidRPr="001F6A6A">
        <w:rPr>
          <w:rFonts w:ascii="Times New Roman" w:hAnsi="Times New Roman"/>
          <w:lang w:val="lt-LT" w:eastAsia="lt-LT"/>
        </w:rPr>
        <w:tab/>
        <w:t>Pagalbinės medžiagos yra:</w:t>
      </w:r>
    </w:p>
    <w:p w14:paraId="6E99824B" w14:textId="4BA47916" w:rsidR="00370F90" w:rsidRPr="001F6A6A" w:rsidRDefault="00370F90" w:rsidP="00370F9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w:t>
      </w:r>
      <w:r w:rsidRPr="001F6A6A">
        <w:rPr>
          <w:rFonts w:ascii="Times New Roman" w:eastAsia="Times New Roman" w:hAnsi="Times New Roman"/>
          <w:lang w:val="lt-LT"/>
        </w:rPr>
        <w:t>acharozė</w:t>
      </w:r>
      <w:r>
        <w:rPr>
          <w:rFonts w:ascii="Times New Roman" w:eastAsia="Times New Roman" w:hAnsi="Times New Roman"/>
          <w:lang w:val="lt-LT"/>
        </w:rPr>
        <w:t>, n</w:t>
      </w:r>
      <w:r w:rsidRPr="00E53A97">
        <w:rPr>
          <w:rFonts w:ascii="Times New Roman" w:eastAsia="Times New Roman" w:hAnsi="Times New Roman"/>
          <w:lang w:val="lt-LT"/>
        </w:rPr>
        <w:t>atūral</w:t>
      </w:r>
      <w:r>
        <w:rPr>
          <w:rFonts w:ascii="Times New Roman" w:eastAsia="Times New Roman" w:hAnsi="Times New Roman"/>
          <w:lang w:val="lt-LT"/>
        </w:rPr>
        <w:t>i</w:t>
      </w:r>
      <w:r w:rsidRPr="00E53A97">
        <w:rPr>
          <w:rFonts w:ascii="Times New Roman" w:eastAsia="Times New Roman" w:hAnsi="Times New Roman"/>
          <w:lang w:val="lt-LT"/>
        </w:rPr>
        <w:t xml:space="preserve"> bananų </w:t>
      </w:r>
      <w:r>
        <w:rPr>
          <w:rFonts w:ascii="Times New Roman" w:eastAsia="Times New Roman" w:hAnsi="Times New Roman"/>
          <w:lang w:val="lt-LT"/>
        </w:rPr>
        <w:t>skonio aromatinė medžiaga</w:t>
      </w:r>
      <w:r w:rsidRPr="00E53A97">
        <w:rPr>
          <w:rFonts w:ascii="Times New Roman" w:eastAsia="Times New Roman" w:hAnsi="Times New Roman"/>
          <w:lang w:val="lt-LT"/>
        </w:rPr>
        <w:t xml:space="preserve"> (sudėtyje yra kvapiųjų medžiagų, natūralių kvapiųjų medžiagų, aromatinės medžiagos, </w:t>
      </w:r>
      <w:proofErr w:type="spellStart"/>
      <w:r w:rsidRPr="00E53A97">
        <w:rPr>
          <w:rFonts w:ascii="Times New Roman" w:eastAsia="Times New Roman" w:hAnsi="Times New Roman"/>
          <w:lang w:val="lt-LT"/>
        </w:rPr>
        <w:t>maltodekstrino</w:t>
      </w:r>
      <w:proofErr w:type="spellEnd"/>
      <w:r w:rsidRPr="00E53A97">
        <w:rPr>
          <w:rFonts w:ascii="Times New Roman" w:eastAsia="Times New Roman" w:hAnsi="Times New Roman"/>
          <w:lang w:val="lt-LT"/>
        </w:rPr>
        <w:t xml:space="preserve"> (</w:t>
      </w:r>
      <w:r>
        <w:rPr>
          <w:rFonts w:ascii="Times New Roman" w:eastAsia="Times New Roman" w:hAnsi="Times New Roman"/>
          <w:lang w:val="lt-LT"/>
        </w:rPr>
        <w:t xml:space="preserve">iš </w:t>
      </w:r>
      <w:r w:rsidRPr="00E53A97">
        <w:rPr>
          <w:rFonts w:ascii="Times New Roman" w:eastAsia="Times New Roman" w:hAnsi="Times New Roman"/>
          <w:lang w:val="lt-LT"/>
        </w:rPr>
        <w:t xml:space="preserve">kukurūzų), modifikuoto vaškinio kukurūzų krakmolo ir EDTA kalcio </w:t>
      </w:r>
      <w:proofErr w:type="spellStart"/>
      <w:r w:rsidRPr="00E53A97">
        <w:rPr>
          <w:rFonts w:ascii="Times New Roman" w:eastAsia="Times New Roman" w:hAnsi="Times New Roman"/>
          <w:lang w:val="lt-LT"/>
        </w:rPr>
        <w:t>dinatrio</w:t>
      </w:r>
      <w:proofErr w:type="spellEnd"/>
      <w:r w:rsidRPr="00E53A97">
        <w:rPr>
          <w:rFonts w:ascii="Times New Roman" w:eastAsia="Times New Roman" w:hAnsi="Times New Roman"/>
          <w:lang w:val="lt-LT"/>
        </w:rPr>
        <w:t xml:space="preserve"> druskos)</w:t>
      </w:r>
      <w:r>
        <w:rPr>
          <w:rFonts w:ascii="Times New Roman" w:eastAsia="Times New Roman" w:hAnsi="Times New Roman"/>
          <w:lang w:val="lt-LT"/>
        </w:rPr>
        <w:t xml:space="preserve">, </w:t>
      </w:r>
      <w:proofErr w:type="spellStart"/>
      <w:r>
        <w:rPr>
          <w:rFonts w:ascii="Times New Roman" w:eastAsia="Times New Roman" w:hAnsi="Times New Roman"/>
          <w:lang w:val="lt-LT"/>
        </w:rPr>
        <w:t>g</w:t>
      </w:r>
      <w:r w:rsidRPr="00DF02A7">
        <w:rPr>
          <w:rFonts w:ascii="Times New Roman" w:eastAsia="Times New Roman" w:hAnsi="Times New Roman"/>
          <w:lang w:val="lt-LT"/>
        </w:rPr>
        <w:t>uaranos</w:t>
      </w:r>
      <w:proofErr w:type="spellEnd"/>
      <w:r w:rsidRPr="00DF02A7">
        <w:rPr>
          <w:rFonts w:ascii="Times New Roman" w:eastAsia="Times New Roman" w:hAnsi="Times New Roman"/>
          <w:lang w:val="lt-LT"/>
        </w:rPr>
        <w:t xml:space="preserve"> skoni</w:t>
      </w:r>
      <w:r>
        <w:rPr>
          <w:rFonts w:ascii="Times New Roman" w:eastAsia="Times New Roman" w:hAnsi="Times New Roman"/>
          <w:lang w:val="lt-LT"/>
        </w:rPr>
        <w:t>o aromatinė medžiaga</w:t>
      </w:r>
      <w:r w:rsidRPr="00DF02A7">
        <w:rPr>
          <w:rFonts w:ascii="Times New Roman" w:eastAsia="Times New Roman" w:hAnsi="Times New Roman"/>
          <w:lang w:val="lt-LT"/>
        </w:rPr>
        <w:t xml:space="preserve"> </w:t>
      </w:r>
      <w:r>
        <w:rPr>
          <w:rFonts w:ascii="Times New Roman" w:eastAsia="Times New Roman" w:hAnsi="Times New Roman"/>
          <w:lang w:val="lt-LT"/>
        </w:rPr>
        <w:t>(p</w:t>
      </w:r>
      <w:r w:rsidRPr="00DF02A7">
        <w:rPr>
          <w:rFonts w:ascii="Times New Roman" w:eastAsia="Times New Roman" w:hAnsi="Times New Roman"/>
          <w:lang w:val="lt-LT"/>
        </w:rPr>
        <w:t>urškiamo džiovinimo</w:t>
      </w:r>
      <w:r>
        <w:rPr>
          <w:rFonts w:ascii="Times New Roman" w:eastAsia="Times New Roman" w:hAnsi="Times New Roman"/>
          <w:lang w:val="lt-LT"/>
        </w:rPr>
        <w:t>), s</w:t>
      </w:r>
      <w:r w:rsidRPr="001F6A6A">
        <w:rPr>
          <w:rFonts w:ascii="Times New Roman" w:eastAsia="Times New Roman" w:hAnsi="Times New Roman"/>
          <w:lang w:val="lt-LT"/>
        </w:rPr>
        <w:t>aldumo suteikianti aromatinė medžiaga</w:t>
      </w:r>
      <w:r>
        <w:rPr>
          <w:rFonts w:ascii="Times New Roman" w:eastAsia="Times New Roman" w:hAnsi="Times New Roman"/>
          <w:lang w:val="lt-LT"/>
        </w:rPr>
        <w:t>, c</w:t>
      </w:r>
      <w:r w:rsidRPr="00DF02A7">
        <w:rPr>
          <w:rFonts w:ascii="Times New Roman" w:eastAsia="Times New Roman" w:hAnsi="Times New Roman"/>
          <w:lang w:val="lt-LT"/>
        </w:rPr>
        <w:t>itrinų rūgštis</w:t>
      </w:r>
      <w:r>
        <w:rPr>
          <w:rFonts w:ascii="Times New Roman" w:eastAsia="Times New Roman" w:hAnsi="Times New Roman"/>
          <w:lang w:val="lt-LT"/>
        </w:rPr>
        <w:t>, g</w:t>
      </w:r>
      <w:r w:rsidRPr="00DF02A7">
        <w:rPr>
          <w:rFonts w:ascii="Times New Roman" w:eastAsia="Times New Roman" w:hAnsi="Times New Roman"/>
          <w:lang w:val="lt-LT"/>
        </w:rPr>
        <w:t>licinas</w:t>
      </w:r>
      <w:r>
        <w:rPr>
          <w:rFonts w:ascii="Times New Roman" w:eastAsia="Times New Roman" w:hAnsi="Times New Roman"/>
          <w:lang w:val="lt-LT"/>
        </w:rPr>
        <w:t xml:space="preserve">,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k</w:t>
      </w:r>
      <w:r w:rsidRPr="001F6A6A">
        <w:rPr>
          <w:rFonts w:ascii="Times New Roman" w:eastAsia="Times New Roman" w:hAnsi="Times New Roman"/>
          <w:lang w:val="lt-LT"/>
        </w:rPr>
        <w:t xml:space="preserve">oloidinis </w:t>
      </w:r>
      <w:r>
        <w:rPr>
          <w:rFonts w:ascii="Times New Roman" w:eastAsia="Times New Roman" w:hAnsi="Times New Roman"/>
          <w:lang w:val="lt-LT"/>
        </w:rPr>
        <w:t xml:space="preserve">bevandenis </w:t>
      </w:r>
      <w:r w:rsidRPr="001F6A6A">
        <w:rPr>
          <w:rFonts w:ascii="Times New Roman" w:eastAsia="Times New Roman" w:hAnsi="Times New Roman"/>
          <w:lang w:val="lt-LT"/>
        </w:rPr>
        <w:t>silicio dioksidas</w:t>
      </w:r>
      <w:r>
        <w:rPr>
          <w:rFonts w:ascii="Times New Roman" w:eastAsia="Times New Roman" w:hAnsi="Times New Roman"/>
          <w:lang w:val="lt-LT"/>
        </w:rPr>
        <w:t xml:space="preserve">, </w:t>
      </w:r>
      <w:proofErr w:type="spellStart"/>
      <w:r>
        <w:rPr>
          <w:rFonts w:ascii="Times New Roman" w:eastAsia="Times New Roman" w:hAnsi="Times New Roman"/>
          <w:lang w:val="lt-LT"/>
        </w:rPr>
        <w:t>k</w:t>
      </w:r>
      <w:r w:rsidRPr="001F6A6A">
        <w:rPr>
          <w:rFonts w:ascii="Times New Roman" w:eastAsia="Times New Roman" w:hAnsi="Times New Roman"/>
          <w:lang w:val="lt-LT"/>
        </w:rPr>
        <w:t>armeliozės</w:t>
      </w:r>
      <w:proofErr w:type="spellEnd"/>
      <w:r w:rsidRPr="001F6A6A">
        <w:rPr>
          <w:rFonts w:ascii="Times New Roman" w:eastAsia="Times New Roman" w:hAnsi="Times New Roman"/>
          <w:lang w:val="lt-LT"/>
        </w:rPr>
        <w:t xml:space="preserve"> natrio druska</w:t>
      </w:r>
      <w:r>
        <w:rPr>
          <w:rFonts w:ascii="Times New Roman" w:eastAsia="Times New Roman" w:hAnsi="Times New Roman"/>
          <w:lang w:val="lt-LT"/>
        </w:rPr>
        <w:t xml:space="preserve">, </w:t>
      </w:r>
      <w:proofErr w:type="spellStart"/>
      <w:r>
        <w:rPr>
          <w:rFonts w:ascii="Times New Roman" w:eastAsia="Times New Roman" w:hAnsi="Times New Roman"/>
          <w:lang w:val="lt-LT"/>
        </w:rPr>
        <w:lastRenderedPageBreak/>
        <w:t>aspartamas</w:t>
      </w:r>
      <w:proofErr w:type="spellEnd"/>
      <w:r>
        <w:rPr>
          <w:rFonts w:ascii="Times New Roman" w:eastAsia="Times New Roman" w:hAnsi="Times New Roman"/>
          <w:lang w:val="lt-LT"/>
        </w:rPr>
        <w:t xml:space="preserve"> (E951), </w:t>
      </w:r>
      <w:r>
        <w:rPr>
          <w:rFonts w:ascii="Times New Roman" w:hAnsi="Times New Roman"/>
          <w:lang w:val="lt-LT" w:eastAsia="x-none"/>
        </w:rPr>
        <w:t>d</w:t>
      </w:r>
      <w:r w:rsidRPr="00036AD5">
        <w:rPr>
          <w:rFonts w:ascii="Times New Roman" w:hAnsi="Times New Roman"/>
          <w:lang w:val="lt-LT" w:eastAsia="x-none"/>
        </w:rPr>
        <w:t xml:space="preserve">ažų </w:t>
      </w:r>
      <w:proofErr w:type="spellStart"/>
      <w:r w:rsidRPr="00036AD5">
        <w:rPr>
          <w:rFonts w:ascii="Times New Roman" w:hAnsi="Times New Roman"/>
          <w:lang w:val="lt-LT" w:eastAsia="x-none"/>
        </w:rPr>
        <w:t>trituracija</w:t>
      </w:r>
      <w:proofErr w:type="spellEnd"/>
      <w:r w:rsidRPr="00036AD5">
        <w:rPr>
          <w:rFonts w:ascii="Times New Roman" w:hAnsi="Times New Roman"/>
          <w:lang w:val="lt-LT" w:eastAsia="x-none"/>
        </w:rPr>
        <w:t xml:space="preserve"> FD&amp;C geltonasis Nr. 6 (1 %) (sacharozės sudėtyje yra </w:t>
      </w:r>
      <w:r>
        <w:rPr>
          <w:rFonts w:ascii="Times New Roman" w:hAnsi="Times New Roman"/>
          <w:lang w:val="lt-LT" w:eastAsia="x-none"/>
        </w:rPr>
        <w:t>s</w:t>
      </w:r>
      <w:r w:rsidRPr="001F6A6A">
        <w:rPr>
          <w:rFonts w:ascii="Times New Roman" w:hAnsi="Times New Roman"/>
          <w:lang w:val="lt-LT" w:eastAsia="x-none"/>
        </w:rPr>
        <w:t>aulėlydžio geltonasis FCF (E110)</w:t>
      </w:r>
      <w:r>
        <w:rPr>
          <w:rFonts w:ascii="Times New Roman" w:hAnsi="Times New Roman"/>
          <w:lang w:val="lt-LT" w:eastAsia="x-none"/>
        </w:rPr>
        <w:t xml:space="preserve">), </w:t>
      </w:r>
      <w:r>
        <w:rPr>
          <w:rFonts w:ascii="Times New Roman" w:eastAsia="Times New Roman" w:hAnsi="Times New Roman"/>
          <w:lang w:val="lt-LT"/>
        </w:rPr>
        <w:t xml:space="preserve">DC </w:t>
      </w:r>
      <w:r w:rsidRPr="001F6A6A">
        <w:rPr>
          <w:rFonts w:ascii="Times New Roman" w:eastAsia="Times New Roman" w:hAnsi="Times New Roman"/>
          <w:lang w:val="lt-LT"/>
        </w:rPr>
        <w:t>Putojimą mažinanti emulsija AF</w:t>
      </w:r>
      <w:r>
        <w:rPr>
          <w:rFonts w:ascii="Times New Roman" w:eastAsia="Times New Roman" w:hAnsi="Times New Roman"/>
          <w:lang w:val="lt-LT"/>
        </w:rPr>
        <w:t xml:space="preserve">, </w:t>
      </w:r>
      <w:r w:rsidRPr="001F6A6A">
        <w:rPr>
          <w:rFonts w:ascii="Times New Roman" w:eastAsia="Times New Roman" w:hAnsi="Times New Roman"/>
          <w:lang w:val="lt-LT"/>
        </w:rPr>
        <w:t>sacharozė</w:t>
      </w:r>
      <w:r>
        <w:rPr>
          <w:rFonts w:ascii="Times New Roman" w:eastAsia="Times New Roman" w:hAnsi="Times New Roman"/>
          <w:lang w:val="lt-LT"/>
        </w:rPr>
        <w:t xml:space="preserve">s pagrindu, </w:t>
      </w:r>
      <w:proofErr w:type="spellStart"/>
      <w:r>
        <w:rPr>
          <w:rFonts w:ascii="Times New Roman" w:eastAsia="Times New Roman" w:hAnsi="Times New Roman"/>
          <w:lang w:val="lt-LT"/>
        </w:rPr>
        <w:t>v</w:t>
      </w:r>
      <w:r w:rsidRPr="001F6A6A">
        <w:rPr>
          <w:rFonts w:ascii="Times New Roman" w:eastAsia="Times New Roman" w:hAnsi="Times New Roman"/>
          <w:lang w:val="lt-LT"/>
        </w:rPr>
        <w:t>anilinas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w:t>
      </w:r>
      <w:r w:rsidRPr="001F6A6A">
        <w:rPr>
          <w:rFonts w:ascii="Times New Roman" w:eastAsia="Times New Roman" w:hAnsi="Times New Roman"/>
          <w:lang w:val="lt-LT"/>
        </w:rPr>
        <w:t>olisorbat</w:t>
      </w:r>
      <w:r>
        <w:rPr>
          <w:rFonts w:ascii="Times New Roman" w:eastAsia="Times New Roman" w:hAnsi="Times New Roman"/>
          <w:lang w:val="lt-LT"/>
        </w:rPr>
        <w:t>o</w:t>
      </w:r>
      <w:proofErr w:type="spellEnd"/>
      <w:r w:rsidRPr="001F6A6A">
        <w:rPr>
          <w:rFonts w:ascii="Times New Roman" w:eastAsia="Times New Roman" w:hAnsi="Times New Roman"/>
          <w:lang w:val="lt-LT"/>
        </w:rPr>
        <w:t> 80</w:t>
      </w:r>
      <w:r>
        <w:rPr>
          <w:rFonts w:ascii="Times New Roman" w:eastAsia="Times New Roman" w:hAnsi="Times New Roman"/>
          <w:lang w:val="lt-LT"/>
        </w:rPr>
        <w:t xml:space="preserve"> </w:t>
      </w:r>
      <w:proofErr w:type="spellStart"/>
      <w:r>
        <w:rPr>
          <w:rFonts w:ascii="Times New Roman" w:eastAsia="Times New Roman" w:hAnsi="Times New Roman"/>
          <w:lang w:val="lt-LT"/>
        </w:rPr>
        <w:t>trituracija</w:t>
      </w:r>
      <w:proofErr w:type="spellEnd"/>
      <w:r>
        <w:rPr>
          <w:rFonts w:ascii="Times New Roman" w:eastAsia="Times New Roman" w:hAnsi="Times New Roman"/>
          <w:lang w:val="lt-LT"/>
        </w:rPr>
        <w:t xml:space="preserve"> 1</w:t>
      </w:r>
      <w:r w:rsidRPr="00370F90">
        <w:rPr>
          <w:rFonts w:ascii="Times New Roman" w:eastAsia="Times New Roman" w:hAnsi="Times New Roman"/>
          <w:lang w:val="lt-LT"/>
        </w:rPr>
        <w:t xml:space="preserve"> %</w:t>
      </w:r>
      <w:r w:rsidRPr="001F6A6A">
        <w:rPr>
          <w:rFonts w:ascii="Times New Roman" w:eastAsia="Times New Roman" w:hAnsi="Times New Roman"/>
          <w:lang w:val="lt-LT"/>
        </w:rPr>
        <w:t>, sacharozė</w:t>
      </w:r>
      <w:r>
        <w:rPr>
          <w:rFonts w:ascii="Times New Roman" w:eastAsia="Times New Roman" w:hAnsi="Times New Roman"/>
          <w:lang w:val="lt-LT"/>
        </w:rPr>
        <w:t>, n</w:t>
      </w:r>
      <w:r w:rsidRPr="001F6A6A">
        <w:rPr>
          <w:rFonts w:ascii="Times New Roman" w:eastAsia="Times New Roman" w:hAnsi="Times New Roman"/>
          <w:lang w:val="lt-LT"/>
        </w:rPr>
        <w:t>atrio chloridas</w:t>
      </w:r>
      <w:r>
        <w:rPr>
          <w:rFonts w:ascii="Times New Roman" w:eastAsia="Times New Roman" w:hAnsi="Times New Roman"/>
          <w:lang w:val="lt-LT"/>
        </w:rPr>
        <w:t>.</w:t>
      </w:r>
    </w:p>
    <w:p w14:paraId="1A76C95E" w14:textId="77777777" w:rsidR="001E1339" w:rsidRPr="001F6A6A" w:rsidRDefault="001E1339" w:rsidP="001E1339">
      <w:pPr>
        <w:spacing w:after="0" w:line="240" w:lineRule="auto"/>
        <w:rPr>
          <w:rFonts w:ascii="Times New Roman" w:hAnsi="Times New Roman"/>
          <w:lang w:val="lt-LT" w:eastAsia="lt-LT"/>
        </w:rPr>
      </w:pPr>
    </w:p>
    <w:p w14:paraId="5A17EC4B"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išvaizda ir kiekis pakuotėje</w:t>
      </w:r>
    </w:p>
    <w:p w14:paraId="26B38572" w14:textId="77777777" w:rsidR="001E1339" w:rsidRPr="001F6A6A" w:rsidRDefault="001E1339" w:rsidP="001E1339">
      <w:pPr>
        <w:spacing w:after="0" w:line="240" w:lineRule="auto"/>
        <w:rPr>
          <w:rFonts w:ascii="Times New Roman" w:eastAsia="Times New Roman" w:hAnsi="Times New Roman"/>
          <w:lang w:val="lt-LT"/>
        </w:rPr>
      </w:pPr>
    </w:p>
    <w:p w14:paraId="1B18A961" w14:textId="18BA5109" w:rsidR="00370F90" w:rsidRPr="001F6A6A" w:rsidRDefault="001E1339" w:rsidP="00370F90">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250 mg/5 ml milteliai geriamajai suspensijai yra balkšvi ar blyškiai gelsvi</w:t>
      </w:r>
      <w:r w:rsidR="00370F90">
        <w:rPr>
          <w:rFonts w:ascii="Times New Roman" w:eastAsia="Times New Roman" w:hAnsi="Times New Roman"/>
          <w:lang w:val="lt-LT"/>
        </w:rPr>
        <w:t xml:space="preserve"> grūdėti</w:t>
      </w:r>
      <w:r w:rsidR="00370F90" w:rsidRPr="001F6A6A">
        <w:rPr>
          <w:rFonts w:ascii="Times New Roman" w:eastAsia="Times New Roman" w:hAnsi="Times New Roman"/>
          <w:lang w:val="lt-LT"/>
        </w:rPr>
        <w:t xml:space="preserve"> milteliai</w:t>
      </w:r>
      <w:r w:rsidR="00370F90">
        <w:rPr>
          <w:rFonts w:ascii="Times New Roman" w:eastAsia="Times New Roman" w:hAnsi="Times New Roman"/>
          <w:lang w:val="lt-LT"/>
        </w:rPr>
        <w:t xml:space="preserve"> be matomų užterštumo požymių</w:t>
      </w:r>
      <w:r w:rsidR="00370F90" w:rsidRPr="001F6A6A">
        <w:rPr>
          <w:rFonts w:ascii="Times New Roman" w:eastAsia="Times New Roman" w:hAnsi="Times New Roman"/>
          <w:lang w:val="lt-LT"/>
        </w:rPr>
        <w:t>.</w:t>
      </w:r>
    </w:p>
    <w:p w14:paraId="3ECC4E26" w14:textId="3EBA4845" w:rsidR="00370F90" w:rsidRPr="001F6A6A" w:rsidRDefault="00977283" w:rsidP="00370F90">
      <w:pPr>
        <w:tabs>
          <w:tab w:val="left" w:pos="567"/>
        </w:tabs>
        <w:spacing w:after="0" w:line="240" w:lineRule="auto"/>
        <w:rPr>
          <w:rFonts w:ascii="Times New Roman" w:eastAsia="Times New Roman" w:hAnsi="Times New Roman"/>
          <w:lang w:val="lt-LT"/>
        </w:rPr>
      </w:pPr>
      <w:proofErr w:type="spellStart"/>
      <w:r w:rsidRPr="001F6A6A">
        <w:rPr>
          <w:rFonts w:ascii="Times New Roman" w:eastAsia="Times New Roman" w:hAnsi="Times New Roman"/>
          <w:lang w:val="lt-LT"/>
        </w:rPr>
        <w:t>Cefzil</w:t>
      </w:r>
      <w:proofErr w:type="spellEnd"/>
      <w:r w:rsidRPr="001F6A6A">
        <w:rPr>
          <w:rFonts w:ascii="Times New Roman" w:eastAsia="Times New Roman" w:hAnsi="Times New Roman"/>
          <w:lang w:val="lt-LT"/>
        </w:rPr>
        <w:t xml:space="preserve"> 250 mg/5 ml milteliai geriamajai suspensijai </w:t>
      </w:r>
      <w:r w:rsidR="00370F90">
        <w:rPr>
          <w:rFonts w:ascii="Times New Roman" w:eastAsia="Times New Roman" w:hAnsi="Times New Roman"/>
          <w:lang w:val="lt-LT"/>
        </w:rPr>
        <w:t>yra</w:t>
      </w:r>
      <w:r>
        <w:rPr>
          <w:rFonts w:ascii="Times New Roman" w:eastAsia="Times New Roman" w:hAnsi="Times New Roman"/>
          <w:lang w:val="lt-LT"/>
        </w:rPr>
        <w:t xml:space="preserve"> tiekiami kartono dėžutėje, kurioje yra</w:t>
      </w:r>
      <w:r w:rsidR="00370F90">
        <w:rPr>
          <w:rFonts w:ascii="Times New Roman" w:eastAsia="Times New Roman" w:hAnsi="Times New Roman"/>
          <w:lang w:val="lt-LT"/>
        </w:rPr>
        <w:t xml:space="preserve"> 60 ml arba </w:t>
      </w:r>
      <w:r w:rsidR="00370F90" w:rsidRPr="001F6A6A">
        <w:rPr>
          <w:rFonts w:ascii="Times New Roman" w:eastAsia="Times New Roman" w:hAnsi="Times New Roman"/>
          <w:lang w:val="lt-LT"/>
        </w:rPr>
        <w:t>100 ml DTPE buteliuk</w:t>
      </w:r>
      <w:r>
        <w:rPr>
          <w:rFonts w:ascii="Times New Roman" w:eastAsia="Times New Roman" w:hAnsi="Times New Roman"/>
          <w:lang w:val="lt-LT"/>
        </w:rPr>
        <w:t>as</w:t>
      </w:r>
      <w:r w:rsidR="00370F90" w:rsidRPr="001F6A6A">
        <w:rPr>
          <w:rFonts w:ascii="Times New Roman" w:eastAsia="Times New Roman" w:hAnsi="Times New Roman"/>
          <w:lang w:val="lt-LT"/>
        </w:rPr>
        <w:t xml:space="preserve"> </w:t>
      </w:r>
      <w:r w:rsidR="00370F90" w:rsidRPr="00036AD5">
        <w:rPr>
          <w:rFonts w:ascii="Times New Roman" w:eastAsia="Times New Roman" w:hAnsi="Times New Roman"/>
          <w:lang w:val="lt-LT"/>
        </w:rPr>
        <w:t>su vaikams neatidaromu polipropileno (PP) dangteliu ir matavimo šaukšteliu</w:t>
      </w:r>
      <w:r>
        <w:rPr>
          <w:rFonts w:ascii="Times New Roman" w:eastAsia="Times New Roman" w:hAnsi="Times New Roman"/>
          <w:lang w:val="lt-LT"/>
        </w:rPr>
        <w:t xml:space="preserve"> su pažymėtomis </w:t>
      </w:r>
      <w:r w:rsidR="00370F90">
        <w:rPr>
          <w:rFonts w:ascii="Times New Roman" w:eastAsia="Times New Roman" w:hAnsi="Times New Roman"/>
          <w:lang w:val="lt-LT"/>
        </w:rPr>
        <w:t>2,5 ml ir 5 ml</w:t>
      </w:r>
      <w:r w:rsidR="00370F90" w:rsidRPr="00036AD5">
        <w:rPr>
          <w:rFonts w:ascii="Times New Roman" w:eastAsia="Times New Roman" w:hAnsi="Times New Roman"/>
          <w:lang w:val="lt-LT"/>
        </w:rPr>
        <w:t xml:space="preserve"> padalomis.</w:t>
      </w:r>
    </w:p>
    <w:p w14:paraId="50133E14" w14:textId="3EDEEA43" w:rsidR="001E1339" w:rsidRPr="001F6A6A" w:rsidRDefault="001E1339" w:rsidP="001E1339">
      <w:pPr>
        <w:spacing w:after="0" w:line="240" w:lineRule="auto"/>
        <w:rPr>
          <w:rFonts w:ascii="Times New Roman" w:eastAsia="Times New Roman" w:hAnsi="Times New Roman"/>
          <w:lang w:val="lt-LT"/>
        </w:rPr>
      </w:pPr>
    </w:p>
    <w:p w14:paraId="0D41730A" w14:textId="77777777" w:rsidR="001E1339" w:rsidRPr="001F6A6A" w:rsidRDefault="001E1339" w:rsidP="001E1339">
      <w:pPr>
        <w:tabs>
          <w:tab w:val="left" w:pos="567"/>
        </w:tabs>
        <w:spacing w:after="0" w:line="240" w:lineRule="auto"/>
        <w:rPr>
          <w:rFonts w:ascii="Times New Roman" w:eastAsia="Times New Roman" w:hAnsi="Times New Roman"/>
          <w:lang w:val="lt-LT"/>
        </w:rPr>
      </w:pPr>
    </w:p>
    <w:p w14:paraId="22E6FE15" w14:textId="77777777" w:rsidR="001E1339" w:rsidRPr="001F6A6A" w:rsidRDefault="001E1339" w:rsidP="001E1339">
      <w:pPr>
        <w:keepNext/>
        <w:spacing w:after="0" w:line="240" w:lineRule="auto"/>
        <w:jc w:val="both"/>
        <w:outlineLvl w:val="3"/>
        <w:rPr>
          <w:rFonts w:ascii="Times New Roman" w:hAnsi="Times New Roman"/>
          <w:b/>
          <w:noProof/>
          <w:lang w:val="lt-LT" w:eastAsia="lt-LT"/>
        </w:rPr>
      </w:pPr>
      <w:r>
        <w:rPr>
          <w:rFonts w:ascii="Times New Roman" w:hAnsi="Times New Roman"/>
          <w:b/>
          <w:noProof/>
          <w:lang w:val="lt-LT" w:eastAsia="lt-LT"/>
        </w:rPr>
        <w:t>Registruotojas</w:t>
      </w:r>
    </w:p>
    <w:p w14:paraId="7B7C0F07" w14:textId="77777777" w:rsidR="00D4220B" w:rsidRPr="00582B51" w:rsidRDefault="00D4220B" w:rsidP="00D4220B">
      <w:pPr>
        <w:pStyle w:val="Betarp"/>
        <w:rPr>
          <w:rFonts w:ascii="Times New Roman" w:hAnsi="Times New Roman"/>
        </w:rPr>
      </w:pPr>
      <w:r w:rsidRPr="00582B51">
        <w:rPr>
          <w:rFonts w:ascii="Times New Roman" w:hAnsi="Times New Roman"/>
        </w:rPr>
        <w:t>Bausch Health Ireland Limited</w:t>
      </w:r>
    </w:p>
    <w:p w14:paraId="6159848A" w14:textId="7B29E340" w:rsidR="00D4220B" w:rsidRDefault="00D4220B" w:rsidP="00D4220B">
      <w:pPr>
        <w:pStyle w:val="Betarp"/>
        <w:rPr>
          <w:rFonts w:ascii="Times New Roman" w:hAnsi="Times New Roman"/>
        </w:rPr>
      </w:pPr>
      <w:r w:rsidRPr="00582B51">
        <w:rPr>
          <w:rFonts w:ascii="Times New Roman" w:hAnsi="Times New Roman"/>
        </w:rPr>
        <w:t>3013 Lake Drive</w:t>
      </w:r>
    </w:p>
    <w:p w14:paraId="423E8BDB" w14:textId="11001760" w:rsidR="00D4220B" w:rsidRDefault="00D4220B" w:rsidP="00D4220B">
      <w:pPr>
        <w:pStyle w:val="Betarp"/>
        <w:rPr>
          <w:rFonts w:ascii="Times New Roman" w:hAnsi="Times New Roman"/>
        </w:rPr>
      </w:pPr>
      <w:r w:rsidRPr="00582B51">
        <w:rPr>
          <w:rFonts w:ascii="Times New Roman" w:hAnsi="Times New Roman"/>
        </w:rPr>
        <w:t xml:space="preserve">Citywest Business Campus </w:t>
      </w:r>
    </w:p>
    <w:p w14:paraId="378F916D" w14:textId="77777777" w:rsidR="00DB4959" w:rsidRDefault="00D4220B" w:rsidP="00D4220B">
      <w:pPr>
        <w:pStyle w:val="Betarp"/>
        <w:rPr>
          <w:rFonts w:ascii="Times New Roman" w:hAnsi="Times New Roman"/>
        </w:rPr>
      </w:pPr>
      <w:r w:rsidRPr="00582B51">
        <w:rPr>
          <w:rFonts w:ascii="Times New Roman" w:hAnsi="Times New Roman"/>
        </w:rPr>
        <w:t xml:space="preserve">Dublin 24, </w:t>
      </w:r>
      <w:r w:rsidR="00DB4959" w:rsidRPr="00DB4959">
        <w:rPr>
          <w:rFonts w:ascii="Times New Roman" w:hAnsi="Times New Roman"/>
        </w:rPr>
        <w:t>D24PPT3</w:t>
      </w:r>
    </w:p>
    <w:p w14:paraId="748835B5" w14:textId="3D6DC79C" w:rsidR="00D4220B" w:rsidRPr="00582B51" w:rsidRDefault="00D4220B" w:rsidP="00D4220B">
      <w:pPr>
        <w:pStyle w:val="Betarp"/>
        <w:rPr>
          <w:rFonts w:ascii="Times New Roman" w:hAnsi="Times New Roman"/>
        </w:rPr>
      </w:pPr>
      <w:proofErr w:type="spellStart"/>
      <w:r>
        <w:rPr>
          <w:rFonts w:ascii="Times New Roman" w:hAnsi="Times New Roman"/>
        </w:rPr>
        <w:t>Airija</w:t>
      </w:r>
      <w:proofErr w:type="spellEnd"/>
    </w:p>
    <w:p w14:paraId="6511EAF7" w14:textId="77777777" w:rsidR="001E1339" w:rsidRPr="001F6A6A" w:rsidRDefault="001E1339" w:rsidP="001E1339">
      <w:pPr>
        <w:spacing w:after="0" w:line="240" w:lineRule="auto"/>
        <w:rPr>
          <w:rFonts w:ascii="Times New Roman" w:eastAsia="Arial Unicode MS" w:hAnsi="Times New Roman"/>
          <w:lang w:val="lt-LT"/>
        </w:rPr>
      </w:pPr>
    </w:p>
    <w:p w14:paraId="7B6FFD2A" w14:textId="77777777" w:rsidR="001E1339" w:rsidRDefault="001E1339" w:rsidP="001E133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Gamintojas</w:t>
      </w:r>
    </w:p>
    <w:p w14:paraId="274D4365" w14:textId="77777777" w:rsidR="00152A1D" w:rsidRPr="00CA6B68" w:rsidRDefault="00152A1D" w:rsidP="00152A1D">
      <w:pPr>
        <w:pStyle w:val="Default"/>
        <w:rPr>
          <w:sz w:val="22"/>
          <w:szCs w:val="22"/>
        </w:rPr>
      </w:pPr>
      <w:r w:rsidRPr="00CA6B68">
        <w:rPr>
          <w:sz w:val="22"/>
          <w:szCs w:val="22"/>
        </w:rPr>
        <w:t xml:space="preserve">ACS DOBFAR S.P.A. </w:t>
      </w:r>
    </w:p>
    <w:p w14:paraId="5A1F496A" w14:textId="77777777" w:rsidR="00152A1D" w:rsidRPr="00CA6B68" w:rsidRDefault="00152A1D" w:rsidP="00152A1D">
      <w:pPr>
        <w:pStyle w:val="Default"/>
        <w:rPr>
          <w:sz w:val="22"/>
          <w:szCs w:val="22"/>
        </w:rPr>
      </w:pPr>
      <w:r w:rsidRPr="00CA6B68">
        <w:rPr>
          <w:sz w:val="22"/>
          <w:szCs w:val="22"/>
        </w:rPr>
        <w:t xml:space="preserve">Via </w:t>
      </w:r>
      <w:proofErr w:type="spellStart"/>
      <w:r w:rsidRPr="00CA6B68">
        <w:rPr>
          <w:sz w:val="22"/>
          <w:szCs w:val="22"/>
        </w:rPr>
        <w:t>Laurentina</w:t>
      </w:r>
      <w:proofErr w:type="spellEnd"/>
      <w:r w:rsidRPr="00CA6B68">
        <w:rPr>
          <w:sz w:val="22"/>
          <w:szCs w:val="22"/>
        </w:rPr>
        <w:t xml:space="preserve"> KM 24 </w:t>
      </w:r>
    </w:p>
    <w:p w14:paraId="7D504B89" w14:textId="77777777" w:rsidR="00152A1D" w:rsidRPr="00CA6B68" w:rsidRDefault="00152A1D" w:rsidP="00152A1D">
      <w:pPr>
        <w:pStyle w:val="Default"/>
        <w:rPr>
          <w:sz w:val="22"/>
          <w:szCs w:val="22"/>
        </w:rPr>
      </w:pPr>
      <w:r w:rsidRPr="00CA6B68">
        <w:rPr>
          <w:sz w:val="22"/>
          <w:szCs w:val="22"/>
        </w:rPr>
        <w:t xml:space="preserve">730 - 00071 </w:t>
      </w:r>
      <w:proofErr w:type="spellStart"/>
      <w:r w:rsidRPr="00CA6B68">
        <w:rPr>
          <w:sz w:val="22"/>
          <w:szCs w:val="22"/>
        </w:rPr>
        <w:t>Pomezia</w:t>
      </w:r>
      <w:proofErr w:type="spellEnd"/>
      <w:r w:rsidRPr="00CA6B68">
        <w:rPr>
          <w:sz w:val="22"/>
          <w:szCs w:val="22"/>
        </w:rPr>
        <w:t xml:space="preserve"> (RM) </w:t>
      </w:r>
    </w:p>
    <w:p w14:paraId="0C6EB36B" w14:textId="77777777" w:rsidR="00EA0265" w:rsidRPr="004679F2" w:rsidRDefault="00152A1D" w:rsidP="00152A1D">
      <w:pPr>
        <w:keepNext/>
        <w:spacing w:after="0" w:line="240" w:lineRule="auto"/>
        <w:jc w:val="both"/>
        <w:outlineLvl w:val="3"/>
        <w:rPr>
          <w:rFonts w:ascii="Times New Roman" w:hAnsi="Times New Roman"/>
          <w:noProof/>
          <w:lang w:val="lt-LT" w:eastAsia="lt-LT"/>
        </w:rPr>
      </w:pPr>
      <w:r w:rsidRPr="00E9112F">
        <w:rPr>
          <w:rFonts w:ascii="Times New Roman" w:hAnsi="Times New Roman"/>
          <w:lang w:val="lt-LT"/>
        </w:rPr>
        <w:t>Italija</w:t>
      </w:r>
    </w:p>
    <w:p w14:paraId="4A97CF60" w14:textId="77777777" w:rsidR="003F664E" w:rsidRPr="00E9112F" w:rsidRDefault="003F664E" w:rsidP="00E9112F">
      <w:pPr>
        <w:spacing w:after="0" w:line="240" w:lineRule="auto"/>
        <w:rPr>
          <w:rFonts w:ascii="Times New Roman" w:hAnsi="Times New Roman"/>
          <w:lang w:val="lt-LT"/>
        </w:rPr>
      </w:pPr>
    </w:p>
    <w:p w14:paraId="16BFBCB9" w14:textId="77777777" w:rsidR="001E1339" w:rsidRPr="001F6A6A" w:rsidRDefault="001E1339" w:rsidP="001E1339">
      <w:pPr>
        <w:spacing w:after="0" w:line="240" w:lineRule="auto"/>
        <w:rPr>
          <w:rFonts w:ascii="Times New Roman" w:eastAsia="Times New Roman" w:hAnsi="Times New Roman"/>
          <w:lang w:val="lt-LT"/>
        </w:rPr>
      </w:pPr>
    </w:p>
    <w:p w14:paraId="40073985" w14:textId="2941DCAF" w:rsidR="001E1339" w:rsidRDefault="001E1339" w:rsidP="001E1339">
      <w:pPr>
        <w:spacing w:after="0" w:line="240" w:lineRule="auto"/>
        <w:rPr>
          <w:rFonts w:ascii="Times New Roman" w:hAnsi="Times New Roman"/>
          <w:lang w:val="lt-LT"/>
        </w:rPr>
      </w:pPr>
      <w:r w:rsidRPr="001F6A6A">
        <w:rPr>
          <w:rFonts w:ascii="Times New Roman" w:eastAsia="Times New Roman" w:hAnsi="Times New Roman"/>
          <w:b/>
          <w:bCs/>
          <w:lang w:val="lt-LT"/>
        </w:rPr>
        <w:t>Šis pakuotės lapelis</w:t>
      </w:r>
      <w:r w:rsidRPr="001F6A6A">
        <w:rPr>
          <w:rFonts w:ascii="Times New Roman" w:eastAsia="Times New Roman" w:hAnsi="Times New Roman"/>
          <w:b/>
          <w:lang w:val="lt-LT"/>
        </w:rPr>
        <w:t xml:space="preserve"> paskutinį kartą peržiūrėtas </w:t>
      </w:r>
      <w:r w:rsidR="0056657E">
        <w:rPr>
          <w:rFonts w:ascii="Times New Roman" w:eastAsia="Times New Roman" w:hAnsi="Times New Roman"/>
          <w:b/>
          <w:lang w:val="lt-LT"/>
        </w:rPr>
        <w:t>2026-02-20.</w:t>
      </w:r>
    </w:p>
    <w:p w14:paraId="70368A44" w14:textId="77777777" w:rsidR="00EA0265" w:rsidRDefault="00EA0265" w:rsidP="001E1339">
      <w:pPr>
        <w:spacing w:after="0" w:line="240" w:lineRule="auto"/>
        <w:rPr>
          <w:rFonts w:ascii="Times New Roman" w:hAnsi="Times New Roman"/>
          <w:lang w:val="lt-LT"/>
        </w:rPr>
      </w:pPr>
    </w:p>
    <w:p w14:paraId="35FDBC39" w14:textId="2A3DB888" w:rsidR="00FE38B6" w:rsidRDefault="001E1339" w:rsidP="001E1339">
      <w:pPr>
        <w:spacing w:after="0" w:line="240" w:lineRule="auto"/>
        <w:rPr>
          <w:rFonts w:ascii="Times New Roman" w:eastAsia="Times New Roman" w:hAnsi="Times New Roman"/>
          <w:lang w:val="lt-LT"/>
        </w:rPr>
      </w:pPr>
      <w:r w:rsidRPr="001F6A6A">
        <w:rPr>
          <w:rFonts w:ascii="Times New Roman" w:hAnsi="Times New Roman"/>
          <w:lang w:val="lt-LT"/>
        </w:rPr>
        <w:t xml:space="preserve">Išsami informacija apie šį vaistą </w:t>
      </w:r>
      <w:r w:rsidRPr="001F6A6A">
        <w:rPr>
          <w:rFonts w:ascii="Times New Roman" w:eastAsia="Times New Roman" w:hAnsi="Times New Roman"/>
          <w:lang w:val="lt-LT"/>
        </w:rPr>
        <w:t xml:space="preserve">pateikiama Valstybinės vaistų kontrolės tarnybos prie Lietuvos Respublikos sveikatos apsaugos ministerijos </w:t>
      </w:r>
      <w:r w:rsidRPr="00784A56">
        <w:rPr>
          <w:rFonts w:ascii="Times New Roman" w:hAnsi="Times New Roman"/>
          <w:lang w:val="lt-LT"/>
        </w:rPr>
        <w:t>tinklalapyje</w:t>
      </w:r>
      <w:r w:rsidRPr="00784A56">
        <w:rPr>
          <w:rFonts w:ascii="Times New Roman" w:hAnsi="Times New Roman"/>
          <w:i/>
          <w:lang w:val="lt-LT"/>
        </w:rPr>
        <w:t xml:space="preserve"> </w:t>
      </w:r>
      <w:r w:rsidR="00784A56" w:rsidRPr="0092053A">
        <w:rPr>
          <w:rFonts w:ascii="Times New Roman" w:hAnsi="Times New Roman"/>
          <w:color w:val="0000EE"/>
          <w:u w:val="single"/>
          <w:lang w:val="lt-LT" w:eastAsia="lt-LT"/>
        </w:rPr>
        <w:t>https://vvkt.lrv.lt/lt/</w:t>
      </w:r>
      <w:r w:rsidR="00784A56" w:rsidRPr="0092053A">
        <w:rPr>
          <w:rFonts w:ascii="Times New Roman" w:hAnsi="Times New Roman"/>
          <w:lang w:val="lt-LT" w:eastAsia="lt-LT"/>
        </w:rPr>
        <w:t>.</w:t>
      </w:r>
    </w:p>
    <w:p w14:paraId="622AA0CF" w14:textId="77777777" w:rsidR="00FE38B6" w:rsidRDefault="00FE38B6" w:rsidP="001E1339">
      <w:pPr>
        <w:spacing w:after="0" w:line="240" w:lineRule="auto"/>
        <w:rPr>
          <w:rFonts w:ascii="Times New Roman" w:eastAsia="Times New Roman" w:hAnsi="Times New Roman"/>
          <w:lang w:val="lt-LT"/>
        </w:rPr>
      </w:pPr>
    </w:p>
    <w:sectPr w:rsidR="00FE38B6" w:rsidSect="00EB57BE">
      <w:footerReference w:type="even"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E8FA" w14:textId="77777777" w:rsidR="00F2297E" w:rsidRDefault="00F2297E">
      <w:pPr>
        <w:spacing w:after="0" w:line="240" w:lineRule="auto"/>
      </w:pPr>
      <w:r>
        <w:separator/>
      </w:r>
    </w:p>
  </w:endnote>
  <w:endnote w:type="continuationSeparator" w:id="0">
    <w:p w14:paraId="000F34AA" w14:textId="77777777" w:rsidR="00F2297E" w:rsidRDefault="00F2297E">
      <w:pPr>
        <w:spacing w:after="0" w:line="240" w:lineRule="auto"/>
      </w:pPr>
      <w:r>
        <w:continuationSeparator/>
      </w:r>
    </w:p>
  </w:endnote>
  <w:endnote w:type="continuationNotice" w:id="1">
    <w:p w14:paraId="34017BF4" w14:textId="77777777" w:rsidR="00F2297E" w:rsidRDefault="00F22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9A95" w14:textId="77777777" w:rsidR="008E5735" w:rsidRDefault="008E5735" w:rsidP="00EB5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EC2F8E" w14:textId="77777777" w:rsidR="008E5735" w:rsidRDefault="008E57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C7D9" w14:textId="1BF25F59" w:rsidR="008E5735" w:rsidRPr="00984246" w:rsidRDefault="008E5735" w:rsidP="00EB57BE">
    <w:pPr>
      <w:pStyle w:val="Porat"/>
      <w:framePr w:wrap="around" w:vAnchor="text" w:hAnchor="margin" w:xAlign="right" w:y="1"/>
      <w:rPr>
        <w:rStyle w:val="Puslapionumeris"/>
        <w:sz w:val="22"/>
        <w:szCs w:val="22"/>
      </w:rPr>
    </w:pPr>
    <w:r w:rsidRPr="00984246">
      <w:rPr>
        <w:rStyle w:val="Puslapionumeris"/>
        <w:sz w:val="22"/>
        <w:szCs w:val="22"/>
      </w:rPr>
      <w:fldChar w:fldCharType="begin"/>
    </w:r>
    <w:r w:rsidRPr="00984246">
      <w:rPr>
        <w:rStyle w:val="Puslapionumeris"/>
        <w:sz w:val="22"/>
        <w:szCs w:val="22"/>
      </w:rPr>
      <w:instrText xml:space="preserve">PAGE  </w:instrText>
    </w:r>
    <w:r w:rsidRPr="00984246">
      <w:rPr>
        <w:rStyle w:val="Puslapionumeris"/>
        <w:sz w:val="22"/>
        <w:szCs w:val="22"/>
      </w:rPr>
      <w:fldChar w:fldCharType="separate"/>
    </w:r>
    <w:r w:rsidR="008C25BC">
      <w:rPr>
        <w:rStyle w:val="Puslapionumeris"/>
        <w:noProof/>
        <w:sz w:val="22"/>
        <w:szCs w:val="22"/>
      </w:rPr>
      <w:t>2</w:t>
    </w:r>
    <w:r w:rsidRPr="00984246">
      <w:rPr>
        <w:rStyle w:val="Puslapionumeris"/>
        <w:sz w:val="22"/>
        <w:szCs w:val="22"/>
      </w:rPr>
      <w:fldChar w:fldCharType="end"/>
    </w:r>
  </w:p>
  <w:p w14:paraId="482CC59E" w14:textId="77777777" w:rsidR="008E5735" w:rsidRDefault="008E57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6B85" w14:textId="77777777" w:rsidR="00F2297E" w:rsidRDefault="00F2297E">
      <w:pPr>
        <w:spacing w:after="0" w:line="240" w:lineRule="auto"/>
      </w:pPr>
      <w:r>
        <w:separator/>
      </w:r>
    </w:p>
  </w:footnote>
  <w:footnote w:type="continuationSeparator" w:id="0">
    <w:p w14:paraId="449E9D3C" w14:textId="77777777" w:rsidR="00F2297E" w:rsidRDefault="00F2297E">
      <w:pPr>
        <w:spacing w:after="0" w:line="240" w:lineRule="auto"/>
      </w:pPr>
      <w:r>
        <w:continuationSeparator/>
      </w:r>
    </w:p>
  </w:footnote>
  <w:footnote w:type="continuationNotice" w:id="1">
    <w:p w14:paraId="4BCA11E6" w14:textId="77777777" w:rsidR="00F2297E" w:rsidRDefault="00F229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45E2CED"/>
    <w:multiLevelType w:val="hybridMultilevel"/>
    <w:tmpl w:val="51DA7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D30AB9"/>
    <w:multiLevelType w:val="hybridMultilevel"/>
    <w:tmpl w:val="0122CA70"/>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73BEE466"/>
    <w:lvl w:ilvl="0" w:tplc="6FDA5E6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9E0FFC"/>
    <w:multiLevelType w:val="hybridMultilevel"/>
    <w:tmpl w:val="9F1C6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A036A0"/>
    <w:multiLevelType w:val="hybridMultilevel"/>
    <w:tmpl w:val="C674DC7C"/>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5A1C2E88"/>
    <w:multiLevelType w:val="hybridMultilevel"/>
    <w:tmpl w:val="BBCAB786"/>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8" w15:restartNumberingAfterBreak="0">
    <w:nsid w:val="66B15ED1"/>
    <w:multiLevelType w:val="hybridMultilevel"/>
    <w:tmpl w:val="668EA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269EA"/>
    <w:multiLevelType w:val="hybridMultilevel"/>
    <w:tmpl w:val="23028A16"/>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14108521">
    <w:abstractNumId w:val="3"/>
  </w:num>
  <w:num w:numId="2" w16cid:durableId="1754351479">
    <w:abstractNumId w:val="0"/>
    <w:lvlOverride w:ilvl="0">
      <w:lvl w:ilvl="0">
        <w:start w:val="1"/>
        <w:numFmt w:val="bullet"/>
        <w:pStyle w:val="BT-EMEASMCA"/>
        <w:lvlText w:val="-"/>
        <w:legacy w:legacy="1" w:legacySpace="0" w:legacyIndent="360"/>
        <w:lvlJc w:val="left"/>
        <w:pPr>
          <w:ind w:left="360" w:hanging="360"/>
        </w:pPr>
      </w:lvl>
    </w:lvlOverride>
  </w:num>
  <w:num w:numId="3" w16cid:durableId="1152214148">
    <w:abstractNumId w:val="5"/>
  </w:num>
  <w:num w:numId="4" w16cid:durableId="1185706950">
    <w:abstractNumId w:val="9"/>
  </w:num>
  <w:num w:numId="5" w16cid:durableId="1829831019">
    <w:abstractNumId w:val="2"/>
  </w:num>
  <w:num w:numId="6" w16cid:durableId="1391540294">
    <w:abstractNumId w:val="1"/>
  </w:num>
  <w:num w:numId="7" w16cid:durableId="1309743336">
    <w:abstractNumId w:val="7"/>
  </w:num>
  <w:num w:numId="8" w16cid:durableId="492375291">
    <w:abstractNumId w:val="6"/>
  </w:num>
  <w:num w:numId="9" w16cid:durableId="997878533">
    <w:abstractNumId w:val="4"/>
  </w:num>
  <w:num w:numId="10" w16cid:durableId="641889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AD"/>
    <w:rsid w:val="00005CDD"/>
    <w:rsid w:val="00032864"/>
    <w:rsid w:val="00036AD5"/>
    <w:rsid w:val="00062AA6"/>
    <w:rsid w:val="00152A1D"/>
    <w:rsid w:val="00177721"/>
    <w:rsid w:val="001E1339"/>
    <w:rsid w:val="001E1E0A"/>
    <w:rsid w:val="00206A52"/>
    <w:rsid w:val="002B4269"/>
    <w:rsid w:val="002E130A"/>
    <w:rsid w:val="003352A6"/>
    <w:rsid w:val="0033671B"/>
    <w:rsid w:val="00370F90"/>
    <w:rsid w:val="003F664E"/>
    <w:rsid w:val="00404678"/>
    <w:rsid w:val="00425820"/>
    <w:rsid w:val="00451E8E"/>
    <w:rsid w:val="004679F2"/>
    <w:rsid w:val="00496351"/>
    <w:rsid w:val="004A166D"/>
    <w:rsid w:val="004A3A9E"/>
    <w:rsid w:val="004C5738"/>
    <w:rsid w:val="004E0962"/>
    <w:rsid w:val="004E2C05"/>
    <w:rsid w:val="0056657E"/>
    <w:rsid w:val="00582B51"/>
    <w:rsid w:val="00597ED5"/>
    <w:rsid w:val="005B0FE7"/>
    <w:rsid w:val="006035E9"/>
    <w:rsid w:val="007301C0"/>
    <w:rsid w:val="00781CB4"/>
    <w:rsid w:val="00784A56"/>
    <w:rsid w:val="00796487"/>
    <w:rsid w:val="007B1F0E"/>
    <w:rsid w:val="007F64CB"/>
    <w:rsid w:val="0080550C"/>
    <w:rsid w:val="00814D1C"/>
    <w:rsid w:val="008804F4"/>
    <w:rsid w:val="008B1FC8"/>
    <w:rsid w:val="008C25BC"/>
    <w:rsid w:val="008D74D8"/>
    <w:rsid w:val="008E40D5"/>
    <w:rsid w:val="008E5735"/>
    <w:rsid w:val="00914BF1"/>
    <w:rsid w:val="0092053A"/>
    <w:rsid w:val="00926936"/>
    <w:rsid w:val="0094273D"/>
    <w:rsid w:val="00977283"/>
    <w:rsid w:val="009D7C91"/>
    <w:rsid w:val="00A707DD"/>
    <w:rsid w:val="00A712FD"/>
    <w:rsid w:val="00AF7310"/>
    <w:rsid w:val="00B254AA"/>
    <w:rsid w:val="00B36EB9"/>
    <w:rsid w:val="00B65A3B"/>
    <w:rsid w:val="00B912E2"/>
    <w:rsid w:val="00BC7856"/>
    <w:rsid w:val="00C17AB3"/>
    <w:rsid w:val="00CA10D2"/>
    <w:rsid w:val="00CA260C"/>
    <w:rsid w:val="00CA6B68"/>
    <w:rsid w:val="00D02FAD"/>
    <w:rsid w:val="00D4220B"/>
    <w:rsid w:val="00DB4959"/>
    <w:rsid w:val="00DF02A7"/>
    <w:rsid w:val="00E53A97"/>
    <w:rsid w:val="00E9112F"/>
    <w:rsid w:val="00EA0265"/>
    <w:rsid w:val="00EB57BE"/>
    <w:rsid w:val="00EC3084"/>
    <w:rsid w:val="00ED4F78"/>
    <w:rsid w:val="00F2297E"/>
    <w:rsid w:val="00FE38B6"/>
    <w:rsid w:val="00FE7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947F"/>
  <w15:chartTrackingRefBased/>
  <w15:docId w15:val="{2437AC92-ECB4-4B21-80A8-59F17C89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339"/>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qFormat/>
    <w:rsid w:val="001E1339"/>
    <w:pPr>
      <w:spacing w:before="240" w:after="120" w:line="240" w:lineRule="auto"/>
      <w:ind w:left="357" w:hanging="357"/>
      <w:outlineLvl w:val="0"/>
    </w:pPr>
    <w:rPr>
      <w:rFonts w:ascii="Times New Roman" w:hAnsi="Times New Roman"/>
      <w:b/>
      <w:caps/>
      <w:sz w:val="20"/>
      <w:szCs w:val="20"/>
      <w:lang w:val="lt-LT" w:eastAsia="lt-LT"/>
    </w:rPr>
  </w:style>
  <w:style w:type="paragraph" w:styleId="Antrat2">
    <w:name w:val="heading 2"/>
    <w:basedOn w:val="prastasis"/>
    <w:next w:val="prastasis"/>
    <w:link w:val="Antrat2Diagrama"/>
    <w:qFormat/>
    <w:rsid w:val="001E1339"/>
    <w:pPr>
      <w:keepNext/>
      <w:spacing w:before="240" w:after="60" w:line="240" w:lineRule="auto"/>
      <w:outlineLvl w:val="1"/>
    </w:pPr>
    <w:rPr>
      <w:rFonts w:ascii="Helvetica" w:hAnsi="Helvetica"/>
      <w:b/>
      <w:i/>
      <w:sz w:val="20"/>
      <w:szCs w:val="20"/>
      <w:lang w:val="lt-LT" w:eastAsia="lt-LT"/>
    </w:rPr>
  </w:style>
  <w:style w:type="paragraph" w:styleId="Antrat4">
    <w:name w:val="heading 4"/>
    <w:basedOn w:val="prastasis"/>
    <w:next w:val="prastasis"/>
    <w:link w:val="Antrat4Diagrama"/>
    <w:qFormat/>
    <w:rsid w:val="001E1339"/>
    <w:pPr>
      <w:keepNext/>
      <w:spacing w:after="0" w:line="240" w:lineRule="auto"/>
      <w:jc w:val="both"/>
      <w:outlineLvl w:val="3"/>
    </w:pPr>
    <w:rPr>
      <w:rFonts w:ascii="Times New Roman" w:hAnsi="Times New Roman"/>
      <w:b/>
      <w:noProof/>
      <w:sz w:val="20"/>
      <w:szCs w:val="20"/>
      <w:lang w:val="lt-LT" w:eastAsia="lt-LT"/>
    </w:rPr>
  </w:style>
  <w:style w:type="paragraph" w:styleId="Antrat5">
    <w:name w:val="heading 5"/>
    <w:basedOn w:val="prastasis"/>
    <w:next w:val="prastasis"/>
    <w:link w:val="Antrat5Diagrama"/>
    <w:qFormat/>
    <w:rsid w:val="001E1339"/>
    <w:pPr>
      <w:keepNext/>
      <w:spacing w:after="0" w:line="240" w:lineRule="auto"/>
      <w:jc w:val="both"/>
      <w:outlineLvl w:val="4"/>
    </w:pPr>
    <w:rPr>
      <w:rFonts w:ascii="Times New Roman" w:hAnsi="Times New Roman"/>
      <w:noProof/>
      <w:sz w:val="20"/>
      <w:szCs w:val="20"/>
      <w:lang w:val="lt-LT" w:eastAsia="lt-LT"/>
    </w:rPr>
  </w:style>
  <w:style w:type="paragraph" w:styleId="Antrat6">
    <w:name w:val="heading 6"/>
    <w:basedOn w:val="prastasis"/>
    <w:next w:val="prastasis"/>
    <w:link w:val="Antrat6Diagrama"/>
    <w:qFormat/>
    <w:rsid w:val="001E1339"/>
    <w:pPr>
      <w:keepNext/>
      <w:tabs>
        <w:tab w:val="left" w:pos="-720"/>
        <w:tab w:val="left" w:pos="4536"/>
      </w:tabs>
      <w:suppressAutoHyphens/>
      <w:spacing w:after="0" w:line="240" w:lineRule="auto"/>
      <w:outlineLvl w:val="5"/>
    </w:pPr>
    <w:rPr>
      <w:rFonts w:ascii="Times New Roman" w:hAnsi="Times New Roman"/>
      <w:i/>
      <w:sz w:val="20"/>
      <w:szCs w:val="20"/>
      <w:lang w:val="lt-LT" w:eastAsia="lt-LT"/>
    </w:rPr>
  </w:style>
  <w:style w:type="paragraph" w:styleId="Antrat7">
    <w:name w:val="heading 7"/>
    <w:basedOn w:val="prastasis"/>
    <w:next w:val="prastasis"/>
    <w:link w:val="Antrat7Diagrama"/>
    <w:qFormat/>
    <w:rsid w:val="001E1339"/>
    <w:pPr>
      <w:keepNext/>
      <w:tabs>
        <w:tab w:val="left" w:pos="-720"/>
        <w:tab w:val="left" w:pos="4536"/>
      </w:tabs>
      <w:suppressAutoHyphens/>
      <w:spacing w:after="0" w:line="240" w:lineRule="auto"/>
      <w:jc w:val="both"/>
      <w:outlineLvl w:val="6"/>
    </w:pPr>
    <w:rPr>
      <w:rFonts w:ascii="Times New Roman" w:hAnsi="Times New Roman"/>
      <w:i/>
      <w:sz w:val="20"/>
      <w:szCs w:val="20"/>
      <w:lang w:val="lt-LT" w:eastAsia="lt-LT"/>
    </w:rPr>
  </w:style>
  <w:style w:type="paragraph" w:styleId="Antrat8">
    <w:name w:val="heading 8"/>
    <w:basedOn w:val="prastasis"/>
    <w:next w:val="prastasis"/>
    <w:link w:val="Antrat8Diagrama"/>
    <w:qFormat/>
    <w:rsid w:val="001E1339"/>
    <w:pPr>
      <w:keepNext/>
      <w:spacing w:after="0" w:line="240" w:lineRule="auto"/>
      <w:ind w:left="567" w:hanging="567"/>
      <w:jc w:val="both"/>
      <w:outlineLvl w:val="7"/>
    </w:pPr>
    <w:rPr>
      <w:rFonts w:ascii="Times New Roman" w:hAnsi="Times New Roman"/>
      <w:b/>
      <w:i/>
      <w:sz w:val="20"/>
      <w:szCs w:val="20"/>
      <w:lang w:val="lt-LT" w:eastAsia="lt-LT"/>
    </w:rPr>
  </w:style>
  <w:style w:type="paragraph" w:styleId="Antrat9">
    <w:name w:val="heading 9"/>
    <w:basedOn w:val="prastasis"/>
    <w:next w:val="prastasis"/>
    <w:link w:val="Antrat9Diagrama"/>
    <w:qFormat/>
    <w:rsid w:val="001E1339"/>
    <w:pPr>
      <w:keepNext/>
      <w:spacing w:after="0" w:line="240" w:lineRule="auto"/>
      <w:jc w:val="both"/>
      <w:outlineLvl w:val="8"/>
    </w:pPr>
    <w:rPr>
      <w:rFonts w:ascii="Times New Roman" w:hAnsi="Times New Roman"/>
      <w:b/>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1339"/>
    <w:rPr>
      <w:rFonts w:ascii="Times New Roman" w:eastAsia="Calibri" w:hAnsi="Times New Roman" w:cs="Times New Roman"/>
      <w:b/>
      <w:caps/>
      <w:sz w:val="20"/>
      <w:szCs w:val="20"/>
      <w:lang w:eastAsia="lt-LT"/>
    </w:rPr>
  </w:style>
  <w:style w:type="character" w:customStyle="1" w:styleId="Antrat2Diagrama">
    <w:name w:val="Antraštė 2 Diagrama"/>
    <w:basedOn w:val="Numatytasispastraiposriftas"/>
    <w:link w:val="Antrat2"/>
    <w:rsid w:val="001E1339"/>
    <w:rPr>
      <w:rFonts w:ascii="Helvetica" w:eastAsia="Calibri" w:hAnsi="Helvetica" w:cs="Times New Roman"/>
      <w:b/>
      <w:i/>
      <w:sz w:val="20"/>
      <w:szCs w:val="20"/>
      <w:lang w:eastAsia="lt-LT"/>
    </w:rPr>
  </w:style>
  <w:style w:type="character" w:customStyle="1" w:styleId="Antrat4Diagrama">
    <w:name w:val="Antraštė 4 Diagrama"/>
    <w:basedOn w:val="Numatytasispastraiposriftas"/>
    <w:link w:val="Antrat4"/>
    <w:rsid w:val="001E1339"/>
    <w:rPr>
      <w:rFonts w:ascii="Times New Roman" w:eastAsia="Calibri" w:hAnsi="Times New Roman" w:cs="Times New Roman"/>
      <w:b/>
      <w:noProof/>
      <w:sz w:val="20"/>
      <w:szCs w:val="20"/>
      <w:lang w:eastAsia="lt-LT"/>
    </w:rPr>
  </w:style>
  <w:style w:type="character" w:customStyle="1" w:styleId="Antrat5Diagrama">
    <w:name w:val="Antraštė 5 Diagrama"/>
    <w:basedOn w:val="Numatytasispastraiposriftas"/>
    <w:link w:val="Antrat5"/>
    <w:rsid w:val="001E1339"/>
    <w:rPr>
      <w:rFonts w:ascii="Times New Roman" w:eastAsia="Calibri" w:hAnsi="Times New Roman" w:cs="Times New Roman"/>
      <w:noProof/>
      <w:sz w:val="20"/>
      <w:szCs w:val="20"/>
      <w:lang w:eastAsia="lt-LT"/>
    </w:rPr>
  </w:style>
  <w:style w:type="character" w:customStyle="1" w:styleId="Antrat6Diagrama">
    <w:name w:val="Antraštė 6 Diagrama"/>
    <w:basedOn w:val="Numatytasispastraiposriftas"/>
    <w:link w:val="Antrat6"/>
    <w:rsid w:val="001E1339"/>
    <w:rPr>
      <w:rFonts w:ascii="Times New Roman" w:eastAsia="Calibri" w:hAnsi="Times New Roman" w:cs="Times New Roman"/>
      <w:i/>
      <w:sz w:val="20"/>
      <w:szCs w:val="20"/>
      <w:lang w:eastAsia="lt-LT"/>
    </w:rPr>
  </w:style>
  <w:style w:type="character" w:customStyle="1" w:styleId="Antrat7Diagrama">
    <w:name w:val="Antraštė 7 Diagrama"/>
    <w:basedOn w:val="Numatytasispastraiposriftas"/>
    <w:link w:val="Antrat7"/>
    <w:rsid w:val="001E1339"/>
    <w:rPr>
      <w:rFonts w:ascii="Times New Roman" w:eastAsia="Calibri" w:hAnsi="Times New Roman" w:cs="Times New Roman"/>
      <w:i/>
      <w:sz w:val="20"/>
      <w:szCs w:val="20"/>
      <w:lang w:eastAsia="lt-LT"/>
    </w:rPr>
  </w:style>
  <w:style w:type="character" w:customStyle="1" w:styleId="Antrat8Diagrama">
    <w:name w:val="Antraštė 8 Diagrama"/>
    <w:basedOn w:val="Numatytasispastraiposriftas"/>
    <w:link w:val="Antrat8"/>
    <w:rsid w:val="001E1339"/>
    <w:rPr>
      <w:rFonts w:ascii="Times New Roman" w:eastAsia="Calibri" w:hAnsi="Times New Roman" w:cs="Times New Roman"/>
      <w:b/>
      <w:i/>
      <w:sz w:val="20"/>
      <w:szCs w:val="20"/>
      <w:lang w:eastAsia="lt-LT"/>
    </w:rPr>
  </w:style>
  <w:style w:type="character" w:customStyle="1" w:styleId="Antrat9Diagrama">
    <w:name w:val="Antraštė 9 Diagrama"/>
    <w:basedOn w:val="Numatytasispastraiposriftas"/>
    <w:link w:val="Antrat9"/>
    <w:rsid w:val="001E1339"/>
    <w:rPr>
      <w:rFonts w:ascii="Times New Roman" w:eastAsia="Calibri" w:hAnsi="Times New Roman" w:cs="Times New Roman"/>
      <w:b/>
      <w:i/>
      <w:sz w:val="20"/>
      <w:szCs w:val="20"/>
      <w:lang w:eastAsia="lt-LT"/>
    </w:rPr>
  </w:style>
  <w:style w:type="numbering" w:customStyle="1" w:styleId="NoList1">
    <w:name w:val="No List1"/>
    <w:next w:val="Sraonra"/>
    <w:semiHidden/>
    <w:rsid w:val="001E1339"/>
  </w:style>
  <w:style w:type="character" w:customStyle="1" w:styleId="Heading3Char">
    <w:name w:val="Heading 3 Char"/>
    <w:rsid w:val="001E1339"/>
    <w:rPr>
      <w:rFonts w:ascii="Times New Roman Bold" w:hAnsi="Times New Roman Bold"/>
      <w:b/>
    </w:rPr>
  </w:style>
  <w:style w:type="paragraph" w:customStyle="1" w:styleId="PI-1">
    <w:name w:val="PI-1"/>
    <w:basedOn w:val="Antrat1"/>
    <w:autoRedefine/>
    <w:rsid w:val="001E1339"/>
    <w:pPr>
      <w:spacing w:before="0" w:after="0"/>
    </w:pPr>
    <w:rPr>
      <w:bCs/>
      <w:caps w:val="0"/>
      <w:noProof/>
      <w:sz w:val="22"/>
      <w:szCs w:val="22"/>
    </w:rPr>
  </w:style>
  <w:style w:type="paragraph" w:customStyle="1" w:styleId="PI-1EMEASMCA">
    <w:name w:val="PI-1 EMEA_SMCA"/>
    <w:basedOn w:val="Antrat2"/>
    <w:autoRedefine/>
    <w:rsid w:val="001E1339"/>
    <w:pPr>
      <w:spacing w:before="0" w:after="0"/>
      <w:ind w:left="567" w:hanging="567"/>
    </w:pPr>
    <w:rPr>
      <w:rFonts w:ascii="Times New Roman" w:hAnsi="Times New Roman"/>
      <w:i w:val="0"/>
      <w:szCs w:val="22"/>
    </w:rPr>
  </w:style>
  <w:style w:type="paragraph" w:customStyle="1" w:styleId="PI-1labEMEASMCA">
    <w:name w:val="PI-1_lab EMEA_SMCA"/>
    <w:basedOn w:val="prastasis"/>
    <w:link w:val="PI-1labEMEASMCAChar"/>
    <w:autoRedefine/>
    <w:rsid w:val="001E1339"/>
    <w:pPr>
      <w:pBdr>
        <w:top w:val="single" w:sz="4" w:space="1" w:color="auto"/>
        <w:left w:val="single" w:sz="4" w:space="4" w:color="auto"/>
        <w:bottom w:val="single" w:sz="4" w:space="1" w:color="auto"/>
        <w:right w:val="single" w:sz="4" w:space="4" w:color="auto"/>
      </w:pBdr>
      <w:spacing w:after="0" w:line="240" w:lineRule="auto"/>
      <w:ind w:left="567" w:hanging="567"/>
    </w:pPr>
    <w:rPr>
      <w:rFonts w:ascii="Times New Roman" w:hAnsi="Times New Roman"/>
      <w:b/>
      <w:noProof/>
      <w:sz w:val="20"/>
      <w:szCs w:val="20"/>
      <w:lang w:val="lt-LT" w:eastAsia="lt-LT"/>
    </w:rPr>
  </w:style>
  <w:style w:type="paragraph" w:customStyle="1" w:styleId="PI-2EMEASMCA">
    <w:name w:val="PI-2 EMEA_SMCA"/>
    <w:basedOn w:val="prastasis"/>
    <w:autoRedefine/>
    <w:rsid w:val="001E1339"/>
    <w:pPr>
      <w:spacing w:after="0" w:line="240" w:lineRule="auto"/>
      <w:ind w:left="567" w:hanging="567"/>
    </w:pPr>
    <w:rPr>
      <w:rFonts w:ascii="Times New Roman" w:eastAsia="Times New Roman" w:hAnsi="Times New Roman"/>
      <w:b/>
      <w:bCs/>
      <w:lang w:val="lt-LT"/>
    </w:rPr>
  </w:style>
  <w:style w:type="paragraph" w:customStyle="1" w:styleId="BodytextEMEASMCA">
    <w:name w:val="Body text EMEA_SMCA"/>
    <w:basedOn w:val="Tekstoblokas"/>
    <w:autoRedefine/>
    <w:rsid w:val="001E1339"/>
    <w:pPr>
      <w:spacing w:after="0"/>
      <w:ind w:left="0" w:right="0"/>
    </w:pPr>
    <w:rPr>
      <w:szCs w:val="22"/>
    </w:rPr>
  </w:style>
  <w:style w:type="paragraph" w:styleId="Tekstoblokas">
    <w:name w:val="Block Text"/>
    <w:basedOn w:val="prastasis"/>
    <w:semiHidden/>
    <w:rsid w:val="001E1339"/>
    <w:pPr>
      <w:spacing w:after="120" w:line="240" w:lineRule="auto"/>
      <w:ind w:left="1440" w:right="1440"/>
    </w:pPr>
    <w:rPr>
      <w:rFonts w:ascii="Times New Roman" w:eastAsia="Times New Roman" w:hAnsi="Times New Roman"/>
      <w:sz w:val="24"/>
      <w:szCs w:val="24"/>
      <w:lang w:val="lt-LT"/>
    </w:rPr>
  </w:style>
  <w:style w:type="paragraph" w:customStyle="1" w:styleId="BTEMEASMCA">
    <w:name w:val="BT EMEA_SMCA"/>
    <w:basedOn w:val="prastasis"/>
    <w:link w:val="BTEMEASMCAChar"/>
    <w:autoRedefine/>
    <w:rsid w:val="001E1339"/>
    <w:pPr>
      <w:spacing w:after="0" w:line="240" w:lineRule="auto"/>
    </w:pPr>
    <w:rPr>
      <w:szCs w:val="20"/>
      <w:lang w:val="lt-LT" w:eastAsia="lt-LT"/>
    </w:rPr>
  </w:style>
  <w:style w:type="paragraph" w:styleId="Debesliotekstas">
    <w:name w:val="Balloon Text"/>
    <w:basedOn w:val="prastasis"/>
    <w:link w:val="DebesliotekstasDiagrama"/>
    <w:semiHidden/>
    <w:rsid w:val="001E1339"/>
    <w:pPr>
      <w:spacing w:after="0" w:line="240" w:lineRule="auto"/>
    </w:pPr>
    <w:rPr>
      <w:rFonts w:ascii="Tahoma" w:hAnsi="Tahoma"/>
      <w:sz w:val="20"/>
      <w:szCs w:val="20"/>
      <w:lang w:val="lt-LT" w:eastAsia="lt-LT"/>
    </w:rPr>
  </w:style>
  <w:style w:type="character" w:customStyle="1" w:styleId="DebesliotekstasDiagrama">
    <w:name w:val="Debesėlio tekstas Diagrama"/>
    <w:basedOn w:val="Numatytasispastraiposriftas"/>
    <w:link w:val="Debesliotekstas"/>
    <w:semiHidden/>
    <w:rsid w:val="001E1339"/>
    <w:rPr>
      <w:rFonts w:ascii="Tahoma" w:eastAsia="Calibri" w:hAnsi="Tahoma" w:cs="Times New Roman"/>
      <w:sz w:val="20"/>
      <w:szCs w:val="20"/>
      <w:lang w:eastAsia="lt-LT"/>
    </w:rPr>
  </w:style>
  <w:style w:type="character" w:styleId="Komentaronuoroda">
    <w:name w:val="annotation reference"/>
    <w:semiHidden/>
    <w:rsid w:val="001E1339"/>
    <w:rPr>
      <w:sz w:val="16"/>
    </w:rPr>
  </w:style>
  <w:style w:type="paragraph" w:styleId="Komentarotekstas">
    <w:name w:val="annotation text"/>
    <w:basedOn w:val="prastasis"/>
    <w:link w:val="KomentarotekstasDiagrama"/>
    <w:semiHidden/>
    <w:rsid w:val="001E1339"/>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basedOn w:val="Numatytasispastraiposriftas"/>
    <w:link w:val="Komentarotekstas"/>
    <w:semiHidden/>
    <w:rsid w:val="001E1339"/>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1E1339"/>
    <w:rPr>
      <w:b/>
    </w:rPr>
  </w:style>
  <w:style w:type="character" w:customStyle="1" w:styleId="KomentarotemaDiagrama">
    <w:name w:val="Komentaro tema Diagrama"/>
    <w:basedOn w:val="KomentarotekstasDiagrama"/>
    <w:link w:val="Komentarotema"/>
    <w:semiHidden/>
    <w:rsid w:val="001E1339"/>
    <w:rPr>
      <w:rFonts w:ascii="Times New Roman" w:eastAsia="Calibri" w:hAnsi="Times New Roman" w:cs="Times New Roman"/>
      <w:b/>
      <w:sz w:val="20"/>
      <w:szCs w:val="20"/>
      <w:lang w:eastAsia="lt-LT"/>
    </w:rPr>
  </w:style>
  <w:style w:type="paragraph" w:styleId="Dokumentostruktra">
    <w:name w:val="Document Map"/>
    <w:basedOn w:val="prastasis"/>
    <w:link w:val="DokumentostruktraDiagrama"/>
    <w:semiHidden/>
    <w:rsid w:val="001E1339"/>
    <w:pPr>
      <w:shd w:val="clear" w:color="auto" w:fill="000080"/>
      <w:spacing w:after="0" w:line="240" w:lineRule="auto"/>
    </w:pPr>
    <w:rPr>
      <w:rFonts w:ascii="Tahoma" w:hAnsi="Tahoma"/>
      <w:sz w:val="20"/>
      <w:szCs w:val="20"/>
      <w:lang w:val="lt-LT" w:eastAsia="lt-LT"/>
    </w:rPr>
  </w:style>
  <w:style w:type="character" w:customStyle="1" w:styleId="DokumentostruktraDiagrama">
    <w:name w:val="Dokumento struktūra Diagrama"/>
    <w:basedOn w:val="Numatytasispastraiposriftas"/>
    <w:link w:val="Dokumentostruktra"/>
    <w:semiHidden/>
    <w:rsid w:val="001E1339"/>
    <w:rPr>
      <w:rFonts w:ascii="Tahoma" w:eastAsia="Calibri" w:hAnsi="Tahoma" w:cs="Times New Roman"/>
      <w:sz w:val="20"/>
      <w:szCs w:val="20"/>
      <w:shd w:val="clear" w:color="auto" w:fill="000080"/>
      <w:lang w:eastAsia="lt-LT"/>
    </w:rPr>
  </w:style>
  <w:style w:type="character" w:styleId="Hipersaitas">
    <w:name w:val="Hyperlink"/>
    <w:uiPriority w:val="99"/>
    <w:rsid w:val="001E1339"/>
    <w:rPr>
      <w:color w:val="0000FF"/>
      <w:u w:val="single"/>
    </w:rPr>
  </w:style>
  <w:style w:type="character" w:styleId="Puslapionumeris">
    <w:name w:val="page number"/>
    <w:rsid w:val="001E1339"/>
  </w:style>
  <w:style w:type="paragraph" w:styleId="Turinys1">
    <w:name w:val="toc 1"/>
    <w:basedOn w:val="prastasis"/>
    <w:next w:val="prastasis"/>
    <w:autoRedefine/>
    <w:semiHidden/>
    <w:rsid w:val="001E1339"/>
    <w:pPr>
      <w:spacing w:after="0" w:line="240" w:lineRule="auto"/>
    </w:pPr>
    <w:rPr>
      <w:rFonts w:ascii="Times New Roman" w:eastAsia="Times New Roman" w:hAnsi="Times New Roman"/>
      <w:sz w:val="24"/>
      <w:szCs w:val="24"/>
      <w:lang w:val="lt-LT"/>
    </w:rPr>
  </w:style>
  <w:style w:type="paragraph" w:customStyle="1" w:styleId="TitleEMEASMCA">
    <w:name w:val="Title EMEA_SMCA"/>
    <w:basedOn w:val="BTEMEASMCA"/>
    <w:autoRedefine/>
    <w:rsid w:val="001E1339"/>
    <w:pPr>
      <w:jc w:val="center"/>
    </w:pPr>
    <w:rPr>
      <w:b/>
      <w:noProof/>
    </w:rPr>
  </w:style>
  <w:style w:type="paragraph" w:customStyle="1" w:styleId="TTEMEASMCA">
    <w:name w:val="TT EMEA_SMCA"/>
    <w:basedOn w:val="Antrat1"/>
    <w:link w:val="TTEMEASMCAChar"/>
    <w:autoRedefine/>
    <w:rsid w:val="001E1339"/>
    <w:pPr>
      <w:spacing w:before="120" w:after="0"/>
      <w:ind w:left="567" w:hanging="567"/>
      <w:jc w:val="center"/>
    </w:pPr>
  </w:style>
  <w:style w:type="paragraph" w:customStyle="1" w:styleId="BTBEMEASMCA">
    <w:name w:val="BT(B) EMEA_SMCA"/>
    <w:basedOn w:val="Tekstoblokas"/>
    <w:autoRedefine/>
    <w:rsid w:val="001E1339"/>
    <w:rPr>
      <w:b/>
    </w:rPr>
  </w:style>
  <w:style w:type="paragraph" w:customStyle="1" w:styleId="BT-EMEASMCA">
    <w:name w:val="BT- EMEA_SMCA"/>
    <w:basedOn w:val="BTEMEASMCA"/>
    <w:autoRedefine/>
    <w:rsid w:val="001E1339"/>
    <w:pPr>
      <w:numPr>
        <w:numId w:val="2"/>
      </w:numPr>
    </w:pPr>
    <w:rPr>
      <w:noProof/>
    </w:rPr>
  </w:style>
  <w:style w:type="paragraph" w:customStyle="1" w:styleId="PI-3EMEASMCA">
    <w:name w:val="PI-3 EMEA_SMCA"/>
    <w:basedOn w:val="prastasis"/>
    <w:autoRedefine/>
    <w:rsid w:val="001E1339"/>
    <w:pPr>
      <w:spacing w:after="0" w:line="220" w:lineRule="exact"/>
    </w:pPr>
    <w:rPr>
      <w:rFonts w:ascii="Times New Roman" w:eastAsia="Times New Roman" w:hAnsi="Times New Roman"/>
      <w:b/>
      <w:bCs/>
      <w:sz w:val="24"/>
      <w:lang w:val="lt-LT"/>
    </w:rPr>
  </w:style>
  <w:style w:type="paragraph" w:customStyle="1" w:styleId="Style1">
    <w:name w:val="Style1"/>
    <w:basedOn w:val="BTEMEASMCA"/>
    <w:autoRedefine/>
    <w:rsid w:val="001E1339"/>
    <w:rPr>
      <w:b/>
      <w:noProof/>
    </w:rPr>
  </w:style>
  <w:style w:type="paragraph" w:customStyle="1" w:styleId="BTbEMEASMCA0">
    <w:name w:val="BT(b) EMEA_SMCA"/>
    <w:basedOn w:val="BTEMEASMCA"/>
    <w:autoRedefine/>
    <w:rsid w:val="001E1339"/>
    <w:rPr>
      <w:b/>
      <w:noProof/>
    </w:rPr>
  </w:style>
  <w:style w:type="paragraph" w:customStyle="1" w:styleId="BTbeEMEASMCA">
    <w:name w:val="BT(be) EMEA_SMCA"/>
    <w:basedOn w:val="BTEMEASMCA"/>
    <w:autoRedefine/>
    <w:rsid w:val="001E1339"/>
    <w:pPr>
      <w:jc w:val="center"/>
    </w:pPr>
    <w:rPr>
      <w:b/>
      <w:noProof/>
    </w:rPr>
  </w:style>
  <w:style w:type="paragraph" w:customStyle="1" w:styleId="BTeEMEASMCA">
    <w:name w:val="BT(e) EMEA_SMCA"/>
    <w:basedOn w:val="BTEMEASMCA"/>
    <w:autoRedefine/>
    <w:rsid w:val="001E1339"/>
    <w:rPr>
      <w:noProof/>
    </w:rPr>
  </w:style>
  <w:style w:type="paragraph" w:customStyle="1" w:styleId="BTgEMEASMCA">
    <w:name w:val="BT(g) EMEA_SMCA"/>
    <w:basedOn w:val="BTEMEASMCA"/>
    <w:link w:val="BTgEMEASMCAChar"/>
    <w:autoRedefine/>
    <w:rsid w:val="001E1339"/>
    <w:rPr>
      <w:rFonts w:ascii="Times New Roman" w:hAnsi="Times New Roman"/>
      <w:i/>
      <w:noProof/>
      <w:sz w:val="20"/>
    </w:rPr>
  </w:style>
  <w:style w:type="paragraph" w:customStyle="1" w:styleId="BTuEMEASMCA">
    <w:name w:val="BT(u) EMEA_SMCA"/>
    <w:basedOn w:val="BTEMEASMCA"/>
    <w:autoRedefine/>
    <w:rsid w:val="001E1339"/>
    <w:rPr>
      <w:noProof/>
      <w:u w:val="single"/>
    </w:rPr>
  </w:style>
  <w:style w:type="paragraph" w:customStyle="1" w:styleId="BTAnIIEMEASMCA">
    <w:name w:val="BT(AnII) EMEA_SMCA"/>
    <w:basedOn w:val="Debesliotekstas"/>
    <w:autoRedefine/>
    <w:rsid w:val="001E1339"/>
    <w:pPr>
      <w:tabs>
        <w:tab w:val="left" w:pos="1701"/>
      </w:tabs>
      <w:ind w:left="1701"/>
    </w:pPr>
    <w:rPr>
      <w:rFonts w:ascii="Times New Roman" w:hAnsi="Times New Roman"/>
      <w:b/>
      <w:sz w:val="22"/>
      <w:szCs w:val="22"/>
    </w:rPr>
  </w:style>
  <w:style w:type="character" w:customStyle="1" w:styleId="PI-1labEMEASMCAChar">
    <w:name w:val="PI-1_lab EMEA_SMCA Char"/>
    <w:link w:val="PI-1labEMEASMCA"/>
    <w:locked/>
    <w:rsid w:val="001E1339"/>
    <w:rPr>
      <w:rFonts w:ascii="Times New Roman" w:eastAsia="Calibri" w:hAnsi="Times New Roman" w:cs="Times New Roman"/>
      <w:b/>
      <w:noProof/>
      <w:sz w:val="20"/>
      <w:szCs w:val="20"/>
      <w:lang w:eastAsia="lt-LT"/>
    </w:rPr>
  </w:style>
  <w:style w:type="character" w:customStyle="1" w:styleId="TTEMEASMCAChar">
    <w:name w:val="TT EMEA_SMCA Char"/>
    <w:link w:val="TTEMEASMCA"/>
    <w:locked/>
    <w:rsid w:val="001E1339"/>
    <w:rPr>
      <w:rFonts w:ascii="Times New Roman" w:eastAsia="Calibri" w:hAnsi="Times New Roman" w:cs="Times New Roman"/>
      <w:b/>
      <w:caps/>
      <w:sz w:val="20"/>
      <w:szCs w:val="20"/>
      <w:lang w:eastAsia="lt-LT"/>
    </w:rPr>
  </w:style>
  <w:style w:type="character" w:customStyle="1" w:styleId="BTEMEASMCAChar">
    <w:name w:val="BT EMEA_SMCA Char"/>
    <w:link w:val="BTEMEASMCA"/>
    <w:locked/>
    <w:rsid w:val="001E1339"/>
    <w:rPr>
      <w:rFonts w:ascii="Calibri" w:eastAsia="Calibri" w:hAnsi="Calibri" w:cs="Times New Roman"/>
      <w:szCs w:val="20"/>
      <w:lang w:eastAsia="lt-LT"/>
    </w:rPr>
  </w:style>
  <w:style w:type="paragraph" w:styleId="Pagrindinistekstas">
    <w:name w:val="Body Text"/>
    <w:basedOn w:val="prastasis"/>
    <w:link w:val="PagrindinistekstasDiagrama"/>
    <w:rsid w:val="001E1339"/>
    <w:pPr>
      <w:spacing w:after="120" w:line="240" w:lineRule="auto"/>
    </w:pPr>
    <w:rPr>
      <w:rFonts w:ascii="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rsid w:val="001E1339"/>
    <w:rPr>
      <w:rFonts w:ascii="Times New Roman" w:eastAsia="Calibri" w:hAnsi="Times New Roman" w:cs="Times New Roman"/>
      <w:sz w:val="20"/>
      <w:szCs w:val="20"/>
      <w:lang w:eastAsia="lt-LT"/>
    </w:rPr>
  </w:style>
  <w:style w:type="paragraph" w:styleId="Pagrindinistekstas2">
    <w:name w:val="Body Text 2"/>
    <w:basedOn w:val="prastasis"/>
    <w:link w:val="Pagrindinistekstas2Diagrama"/>
    <w:rsid w:val="001E1339"/>
    <w:pPr>
      <w:spacing w:after="120" w:line="480" w:lineRule="auto"/>
    </w:pPr>
    <w:rPr>
      <w:rFonts w:ascii="Times New Roman" w:hAnsi="Times New Roman"/>
      <w:sz w:val="20"/>
      <w:szCs w:val="20"/>
      <w:lang w:val="lt-LT" w:eastAsia="lt-LT"/>
    </w:rPr>
  </w:style>
  <w:style w:type="character" w:customStyle="1" w:styleId="Pagrindinistekstas2Diagrama">
    <w:name w:val="Pagrindinis tekstas 2 Diagrama"/>
    <w:basedOn w:val="Numatytasispastraiposriftas"/>
    <w:link w:val="Pagrindinistekstas2"/>
    <w:rsid w:val="001E1339"/>
    <w:rPr>
      <w:rFonts w:ascii="Times New Roman" w:eastAsia="Calibri" w:hAnsi="Times New Roman" w:cs="Times New Roman"/>
      <w:sz w:val="20"/>
      <w:szCs w:val="20"/>
      <w:lang w:eastAsia="lt-LT"/>
    </w:rPr>
  </w:style>
  <w:style w:type="paragraph" w:customStyle="1" w:styleId="EMEABodyText">
    <w:name w:val="EMEA Body Text"/>
    <w:basedOn w:val="prastasis"/>
    <w:link w:val="EMEABodyTextChar"/>
    <w:rsid w:val="001E1339"/>
    <w:pPr>
      <w:spacing w:after="0" w:line="240" w:lineRule="auto"/>
    </w:pPr>
    <w:rPr>
      <w:rFonts w:ascii="Times New Roman" w:hAnsi="Times New Roman"/>
      <w:sz w:val="20"/>
      <w:szCs w:val="20"/>
      <w:lang w:val="en-GB" w:eastAsia="lt-LT"/>
    </w:rPr>
  </w:style>
  <w:style w:type="character" w:customStyle="1" w:styleId="EMEABodyTextChar">
    <w:name w:val="EMEA Body Text Char"/>
    <w:link w:val="EMEABodyText"/>
    <w:locked/>
    <w:rsid w:val="001E1339"/>
    <w:rPr>
      <w:rFonts w:ascii="Times New Roman" w:eastAsia="Calibri" w:hAnsi="Times New Roman" w:cs="Times New Roman"/>
      <w:sz w:val="20"/>
      <w:szCs w:val="20"/>
      <w:lang w:val="en-GB" w:eastAsia="lt-LT"/>
    </w:rPr>
  </w:style>
  <w:style w:type="character" w:customStyle="1" w:styleId="EMEASuperscript">
    <w:name w:val="EMEA Superscript"/>
    <w:rsid w:val="001E1339"/>
    <w:rPr>
      <w:sz w:val="22"/>
      <w:vertAlign w:val="superscript"/>
    </w:rPr>
  </w:style>
  <w:style w:type="paragraph" w:styleId="Antrats">
    <w:name w:val="header"/>
    <w:basedOn w:val="prastasis"/>
    <w:link w:val="AntratsDiagrama"/>
    <w:rsid w:val="001E1339"/>
    <w:pPr>
      <w:tabs>
        <w:tab w:val="center" w:pos="4819"/>
        <w:tab w:val="right" w:pos="9638"/>
      </w:tabs>
      <w:spacing w:after="0" w:line="240" w:lineRule="auto"/>
    </w:pPr>
    <w:rPr>
      <w:rFonts w:ascii="Times New Roman" w:hAnsi="Times New Roman"/>
      <w:sz w:val="20"/>
      <w:szCs w:val="20"/>
      <w:lang w:val="lt-LT" w:eastAsia="lt-LT"/>
    </w:rPr>
  </w:style>
  <w:style w:type="character" w:customStyle="1" w:styleId="AntratsDiagrama">
    <w:name w:val="Antraštės Diagrama"/>
    <w:basedOn w:val="Numatytasispastraiposriftas"/>
    <w:link w:val="Antrats"/>
    <w:rsid w:val="001E1339"/>
    <w:rPr>
      <w:rFonts w:ascii="Times New Roman" w:eastAsia="Calibri" w:hAnsi="Times New Roman" w:cs="Times New Roman"/>
      <w:sz w:val="20"/>
      <w:szCs w:val="20"/>
      <w:lang w:eastAsia="lt-LT"/>
    </w:rPr>
  </w:style>
  <w:style w:type="paragraph" w:styleId="Porat">
    <w:name w:val="footer"/>
    <w:basedOn w:val="prastasis"/>
    <w:link w:val="PoratDiagrama"/>
    <w:rsid w:val="001E1339"/>
    <w:pPr>
      <w:tabs>
        <w:tab w:val="center" w:pos="4819"/>
        <w:tab w:val="right" w:pos="9638"/>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rsid w:val="001E1339"/>
    <w:rPr>
      <w:rFonts w:ascii="Times New Roman" w:eastAsia="Calibri" w:hAnsi="Times New Roman" w:cs="Times New Roman"/>
      <w:sz w:val="20"/>
      <w:szCs w:val="20"/>
      <w:lang w:eastAsia="lt-LT"/>
    </w:rPr>
  </w:style>
  <w:style w:type="character" w:customStyle="1" w:styleId="BTgEMEASMCAChar">
    <w:name w:val="BT(g) EMEA_SMCA Char"/>
    <w:link w:val="BTgEMEASMCA"/>
    <w:locked/>
    <w:rsid w:val="001E1339"/>
    <w:rPr>
      <w:rFonts w:ascii="Times New Roman" w:eastAsia="Calibri" w:hAnsi="Times New Roman" w:cs="Times New Roman"/>
      <w:i/>
      <w:noProof/>
      <w:sz w:val="20"/>
      <w:szCs w:val="20"/>
      <w:lang w:eastAsia="lt-LT"/>
    </w:rPr>
  </w:style>
  <w:style w:type="character" w:styleId="Emfaz">
    <w:name w:val="Emphasis"/>
    <w:qFormat/>
    <w:rsid w:val="001E1339"/>
    <w:rPr>
      <w:b/>
    </w:rPr>
  </w:style>
  <w:style w:type="paragraph" w:styleId="Paprastasistekstas">
    <w:name w:val="Plain Text"/>
    <w:basedOn w:val="prastasis"/>
    <w:link w:val="PaprastasistekstasDiagrama"/>
    <w:semiHidden/>
    <w:rsid w:val="001E1339"/>
    <w:pPr>
      <w:spacing w:after="0" w:line="240" w:lineRule="auto"/>
    </w:pPr>
    <w:rPr>
      <w:rFonts w:ascii="Consolas" w:hAnsi="Consolas"/>
      <w:sz w:val="21"/>
      <w:szCs w:val="21"/>
      <w:lang w:val="lt-LT" w:eastAsia="lt-LT"/>
    </w:rPr>
  </w:style>
  <w:style w:type="character" w:customStyle="1" w:styleId="PaprastasistekstasDiagrama">
    <w:name w:val="Paprastasis tekstas Diagrama"/>
    <w:basedOn w:val="Numatytasispastraiposriftas"/>
    <w:link w:val="Paprastasistekstas"/>
    <w:semiHidden/>
    <w:rsid w:val="001E1339"/>
    <w:rPr>
      <w:rFonts w:ascii="Consolas" w:eastAsia="Calibri" w:hAnsi="Consolas" w:cs="Times New Roman"/>
      <w:sz w:val="21"/>
      <w:szCs w:val="21"/>
      <w:lang w:eastAsia="lt-LT"/>
    </w:rPr>
  </w:style>
  <w:style w:type="paragraph" w:customStyle="1" w:styleId="EMEABodyTextIndent">
    <w:name w:val="EMEA Body Text Indent"/>
    <w:basedOn w:val="EMEABodyText"/>
    <w:next w:val="EMEABodyText"/>
    <w:rsid w:val="001E1339"/>
    <w:pPr>
      <w:numPr>
        <w:numId w:val="8"/>
      </w:numPr>
    </w:pPr>
  </w:style>
  <w:style w:type="paragraph" w:customStyle="1" w:styleId="Revision1">
    <w:name w:val="Revision1"/>
    <w:hidden/>
    <w:semiHidden/>
    <w:rsid w:val="001E1339"/>
    <w:pPr>
      <w:spacing w:after="0" w:line="240" w:lineRule="auto"/>
    </w:pPr>
    <w:rPr>
      <w:rFonts w:ascii="Times New Roman" w:eastAsia="Times New Roman" w:hAnsi="Times New Roman" w:cs="Times New Roman"/>
      <w:sz w:val="24"/>
      <w:szCs w:val="24"/>
    </w:rPr>
  </w:style>
  <w:style w:type="paragraph" w:styleId="Betarp">
    <w:name w:val="No Spacing"/>
    <w:uiPriority w:val="1"/>
    <w:qFormat/>
    <w:rsid w:val="001E1339"/>
    <w:pPr>
      <w:spacing w:after="0" w:line="240" w:lineRule="auto"/>
    </w:pPr>
    <w:rPr>
      <w:rFonts w:ascii="Calibri" w:eastAsia="Calibri" w:hAnsi="Calibri" w:cs="Times New Roman"/>
      <w:lang w:val="en-US"/>
    </w:rPr>
  </w:style>
  <w:style w:type="paragraph" w:customStyle="1" w:styleId="Default">
    <w:name w:val="Default"/>
    <w:rsid w:val="00152A1D"/>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7B1F0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8801">
      <w:bodyDiv w:val="1"/>
      <w:marLeft w:val="0"/>
      <w:marRight w:val="0"/>
      <w:marTop w:val="0"/>
      <w:marBottom w:val="0"/>
      <w:divBdr>
        <w:top w:val="none" w:sz="0" w:space="0" w:color="auto"/>
        <w:left w:val="none" w:sz="0" w:space="0" w:color="auto"/>
        <w:bottom w:val="none" w:sz="0" w:space="0" w:color="auto"/>
        <w:right w:val="none" w:sz="0" w:space="0" w:color="auto"/>
      </w:divBdr>
    </w:div>
    <w:div w:id="6143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23417</Words>
  <Characters>13349</Characters>
  <Application>Microsoft Office Word</Application>
  <DocSecurity>4</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2026-04-13T05:33:00Z</dcterms:created>
  <dcterms:modified xsi:type="dcterms:W3CDTF">2026-04-13T05:33:00Z</dcterms:modified>
</cp:coreProperties>
</file>