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05618"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0593AED7"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0DA71299"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5D813CAA"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420131BB"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42DDA2F5"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4BC16A8B"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562132A8"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52A140E7"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0F43D103"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37B61391"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5F197359"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6E6AF6B8"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1887E56F"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30799F14"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44D88E3E"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42D5C168"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1D69874E"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74786A9D"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4A9EFA7A"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4FFBF475"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0FDE1A0D"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569A2DA0"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73D54936" w14:textId="77777777" w:rsidR="00E76DA2" w:rsidRPr="00E76DA2" w:rsidRDefault="00E76DA2" w:rsidP="00035C77">
      <w:pPr>
        <w:spacing w:after="0" w:line="240" w:lineRule="auto"/>
        <w:jc w:val="center"/>
        <w:rPr>
          <w:rFonts w:ascii="Times New Roman" w:eastAsia="Times New Roman" w:hAnsi="Times New Roman" w:cs="Times New Roman"/>
          <w:b/>
          <w:bCs/>
          <w:kern w:val="28"/>
          <w:lang w:val="lt-LT" w:eastAsia="lt-LT"/>
        </w:rPr>
      </w:pPr>
      <w:r w:rsidRPr="00E76DA2">
        <w:rPr>
          <w:rFonts w:ascii="Times New Roman" w:eastAsia="Times New Roman" w:hAnsi="Times New Roman" w:cs="Times New Roman"/>
          <w:b/>
          <w:bCs/>
          <w:kern w:val="28"/>
          <w:lang w:val="lt-LT" w:eastAsia="lt-LT"/>
        </w:rPr>
        <w:t>I PRIEDAS</w:t>
      </w:r>
    </w:p>
    <w:p w14:paraId="586680A5"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6F6226A9" w14:textId="77777777" w:rsidR="00E76DA2" w:rsidRPr="00E76DA2" w:rsidRDefault="00E76DA2" w:rsidP="00035C77">
      <w:pPr>
        <w:spacing w:after="0" w:line="240" w:lineRule="auto"/>
        <w:jc w:val="center"/>
        <w:rPr>
          <w:rFonts w:ascii="Times New Roman" w:eastAsia="Times New Roman" w:hAnsi="Times New Roman" w:cs="Times New Roman"/>
          <w:b/>
          <w:bCs/>
          <w:kern w:val="28"/>
          <w:lang w:val="lt-LT" w:eastAsia="lt-LT"/>
        </w:rPr>
      </w:pPr>
      <w:r w:rsidRPr="00E76DA2">
        <w:rPr>
          <w:rFonts w:ascii="Times New Roman" w:eastAsia="Times New Roman" w:hAnsi="Times New Roman" w:cs="Times New Roman"/>
          <w:b/>
          <w:bCs/>
          <w:kern w:val="28"/>
          <w:lang w:val="lt-LT" w:eastAsia="lt-LT"/>
        </w:rPr>
        <w:t>PREPARATO CHARAKTERISTIKŲ SANTRAUKA</w:t>
      </w:r>
    </w:p>
    <w:p w14:paraId="237210BD"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69F8F980" w14:textId="77777777" w:rsidR="00E76DA2" w:rsidRPr="00E76DA2" w:rsidRDefault="00E76DA2" w:rsidP="00035C77">
      <w:pPr>
        <w:spacing w:after="0" w:line="240" w:lineRule="auto"/>
        <w:ind w:left="567" w:hanging="567"/>
        <w:rPr>
          <w:rFonts w:ascii="Times New Roman" w:eastAsia="Calibri" w:hAnsi="Times New Roman" w:cs="Times New Roman"/>
          <w:b/>
          <w:bCs/>
          <w:lang w:val="lt-LT" w:eastAsia="lt-LT"/>
        </w:rPr>
      </w:pPr>
      <w:r w:rsidRPr="00E76DA2">
        <w:rPr>
          <w:rFonts w:ascii="Times New Roman" w:eastAsia="Calibri" w:hAnsi="Times New Roman" w:cs="Times New Roman"/>
          <w:lang w:val="lt-LT" w:eastAsia="lt-LT"/>
        </w:rPr>
        <w:br w:type="page"/>
      </w:r>
      <w:r w:rsidRPr="00E76DA2">
        <w:rPr>
          <w:rFonts w:ascii="Times New Roman" w:eastAsia="Calibri" w:hAnsi="Times New Roman" w:cs="Times New Roman"/>
          <w:b/>
          <w:bCs/>
          <w:lang w:val="lt-LT" w:eastAsia="lt-LT"/>
        </w:rPr>
        <w:lastRenderedPageBreak/>
        <w:t>1.</w:t>
      </w:r>
      <w:r w:rsidRPr="00E76DA2">
        <w:rPr>
          <w:rFonts w:ascii="Times New Roman" w:eastAsia="Calibri" w:hAnsi="Times New Roman" w:cs="Times New Roman"/>
          <w:b/>
          <w:bCs/>
          <w:lang w:val="lt-LT" w:eastAsia="lt-LT"/>
        </w:rPr>
        <w:tab/>
      </w:r>
      <w:r w:rsidRPr="00E76DA2">
        <w:rPr>
          <w:rFonts w:ascii="Times New Roman" w:eastAsia="Calibri" w:hAnsi="Times New Roman" w:cs="Times New Roman"/>
          <w:b/>
          <w:bCs/>
          <w:caps/>
          <w:lang w:val="lt-LT" w:eastAsia="lt-LT"/>
        </w:rPr>
        <w:t>VAISTINIO</w:t>
      </w:r>
      <w:r w:rsidRPr="00E76DA2">
        <w:rPr>
          <w:rFonts w:ascii="Times New Roman" w:eastAsia="Calibri" w:hAnsi="Times New Roman" w:cs="Times New Roman"/>
          <w:b/>
          <w:bCs/>
          <w:lang w:val="lt-LT" w:eastAsia="lt-LT"/>
        </w:rPr>
        <w:t xml:space="preserve"> PREPARATO PAVADINIMAS</w:t>
      </w:r>
    </w:p>
    <w:p w14:paraId="0F889159"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053CC1C0"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Olicard 40 mg pailginto atpalaidavimo kietosios kapsulės</w:t>
      </w:r>
    </w:p>
    <w:p w14:paraId="06E1A1FE"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Olicard 60 mg pailginto atpalaidavimo kietosios kapsulės</w:t>
      </w:r>
    </w:p>
    <w:p w14:paraId="19104C71"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21514340"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458DAA91" w14:textId="77777777" w:rsidR="00E76DA2" w:rsidRPr="00E76DA2" w:rsidRDefault="00E76DA2" w:rsidP="00035C77">
      <w:pPr>
        <w:spacing w:after="0" w:line="240" w:lineRule="auto"/>
        <w:ind w:left="567" w:hanging="567"/>
        <w:rPr>
          <w:rFonts w:ascii="Times New Roman" w:eastAsia="Calibri" w:hAnsi="Times New Roman" w:cs="Times New Roman"/>
          <w:b/>
          <w:bCs/>
          <w:caps/>
          <w:lang w:val="lt-LT" w:eastAsia="lt-LT"/>
        </w:rPr>
      </w:pPr>
      <w:r w:rsidRPr="00E76DA2">
        <w:rPr>
          <w:rFonts w:ascii="Times New Roman" w:eastAsia="Calibri" w:hAnsi="Times New Roman" w:cs="Times New Roman"/>
          <w:b/>
          <w:bCs/>
          <w:caps/>
          <w:lang w:val="lt-LT" w:eastAsia="lt-LT"/>
        </w:rPr>
        <w:t>2.</w:t>
      </w:r>
      <w:r w:rsidRPr="00E76DA2">
        <w:rPr>
          <w:rFonts w:ascii="Times New Roman" w:eastAsia="Calibri" w:hAnsi="Times New Roman" w:cs="Times New Roman"/>
          <w:b/>
          <w:bCs/>
          <w:caps/>
          <w:lang w:val="lt-LT" w:eastAsia="lt-LT"/>
        </w:rPr>
        <w:tab/>
        <w:t>kokybinė ir kiekybinė sudėtis</w:t>
      </w:r>
    </w:p>
    <w:p w14:paraId="66D55EFB" w14:textId="77777777" w:rsidR="00E76DA2" w:rsidRPr="00E76DA2" w:rsidRDefault="00E76DA2" w:rsidP="00035C77">
      <w:pPr>
        <w:spacing w:after="0" w:line="240" w:lineRule="auto"/>
        <w:rPr>
          <w:rFonts w:ascii="Times New Roman" w:eastAsia="Calibri" w:hAnsi="Times New Roman" w:cs="Times New Roman"/>
          <w:b/>
          <w:bCs/>
          <w:lang w:val="lt-LT" w:eastAsia="lt-LT"/>
        </w:rPr>
      </w:pPr>
    </w:p>
    <w:p w14:paraId="22A9A903"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Vienoje Olicard 40 mg pailginto atpalaidavimo kietojoje kapsulėje yra 40 mg izosorbido mononitrato.</w:t>
      </w:r>
    </w:p>
    <w:p w14:paraId="61C5AC28"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Vienoje Olicard 60 mg pailginto atpalaidavimo kietojoje kapsulėje yra 60 mg izosorbido mononitrato.</w:t>
      </w:r>
    </w:p>
    <w:p w14:paraId="776A7316"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49CE1D29"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u w:val="single"/>
          <w:lang w:val="lt-LT" w:eastAsia="lt-LT"/>
        </w:rPr>
        <w:t>Pagalbinė medžiaga, kurios poveikis žinomas</w:t>
      </w:r>
      <w:r w:rsidRPr="00E76DA2">
        <w:rPr>
          <w:rFonts w:ascii="Times New Roman" w:eastAsia="Calibri" w:hAnsi="Times New Roman" w:cs="Times New Roman"/>
          <w:lang w:val="lt-LT" w:eastAsia="lt-LT"/>
        </w:rPr>
        <w:t>: sacharozė. Olicard 40 mg kapsulėje yra 206,4 mg sacharozės. Olicard 60 mg kapsulėje yra 261,7 mg.</w:t>
      </w:r>
    </w:p>
    <w:p w14:paraId="034185A4"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Visos pagalbinės medžiagos išvardytos 6.1 skyriuje.</w:t>
      </w:r>
    </w:p>
    <w:p w14:paraId="03B08C98"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270E568C"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6C1B1396" w14:textId="77777777" w:rsidR="00E76DA2" w:rsidRPr="00E76DA2" w:rsidRDefault="00E76DA2" w:rsidP="00035C77">
      <w:pPr>
        <w:spacing w:after="0" w:line="240" w:lineRule="auto"/>
        <w:ind w:left="567" w:hanging="567"/>
        <w:rPr>
          <w:rFonts w:ascii="Times New Roman" w:eastAsia="Calibri" w:hAnsi="Times New Roman" w:cs="Times New Roman"/>
          <w:b/>
          <w:bCs/>
          <w:caps/>
          <w:lang w:val="lt-LT" w:eastAsia="lt-LT"/>
        </w:rPr>
      </w:pPr>
      <w:r w:rsidRPr="00E76DA2">
        <w:rPr>
          <w:rFonts w:ascii="Times New Roman" w:eastAsia="Calibri" w:hAnsi="Times New Roman" w:cs="Times New Roman"/>
          <w:b/>
          <w:bCs/>
          <w:caps/>
          <w:lang w:val="lt-LT" w:eastAsia="lt-LT"/>
        </w:rPr>
        <w:t>3.</w:t>
      </w:r>
      <w:r w:rsidRPr="00E76DA2">
        <w:rPr>
          <w:rFonts w:ascii="Times New Roman" w:eastAsia="Calibri" w:hAnsi="Times New Roman" w:cs="Times New Roman"/>
          <w:b/>
          <w:bCs/>
          <w:caps/>
          <w:lang w:val="lt-LT" w:eastAsia="lt-LT"/>
        </w:rPr>
        <w:tab/>
      </w:r>
      <w:r w:rsidRPr="00E76DA2">
        <w:rPr>
          <w:rFonts w:ascii="Times New Roman" w:eastAsia="Calibri" w:hAnsi="Times New Roman" w:cs="Times New Roman"/>
          <w:b/>
          <w:bCs/>
          <w:lang w:val="lt-LT" w:eastAsia="lt-LT"/>
        </w:rPr>
        <w:t>FARMACINĖ</w:t>
      </w:r>
      <w:r w:rsidRPr="00E76DA2">
        <w:rPr>
          <w:rFonts w:ascii="Times New Roman" w:eastAsia="Calibri" w:hAnsi="Times New Roman" w:cs="Times New Roman"/>
          <w:b/>
          <w:caps/>
          <w:lang w:val="lt-LT" w:eastAsia="lt-LT"/>
        </w:rPr>
        <w:t xml:space="preserve"> </w:t>
      </w:r>
      <w:r w:rsidRPr="00E76DA2">
        <w:rPr>
          <w:rFonts w:ascii="Times New Roman" w:eastAsia="Calibri" w:hAnsi="Times New Roman" w:cs="Times New Roman"/>
          <w:b/>
          <w:bCs/>
          <w:caps/>
          <w:lang w:val="lt-LT" w:eastAsia="lt-LT"/>
        </w:rPr>
        <w:t>forma</w:t>
      </w:r>
    </w:p>
    <w:p w14:paraId="65CB512C"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43F5E7F7"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Pailginto atpalaidavimo kietoji kapsulė.</w:t>
      </w:r>
    </w:p>
    <w:p w14:paraId="4BD0C68C" w14:textId="77777777" w:rsidR="00E76DA2" w:rsidRPr="00E76DA2" w:rsidRDefault="00E76DA2" w:rsidP="00035C77">
      <w:pPr>
        <w:keepNext/>
        <w:overflowPunct w:val="0"/>
        <w:autoSpaceDE w:val="0"/>
        <w:autoSpaceDN w:val="0"/>
        <w:adjustRightInd w:val="0"/>
        <w:spacing w:after="0" w:line="240" w:lineRule="auto"/>
        <w:jc w:val="both"/>
        <w:textAlignment w:val="baseline"/>
        <w:rPr>
          <w:rFonts w:ascii="Times New Roman" w:eastAsia="Times New Roman" w:hAnsi="Times New Roman" w:cs="Times New Roman"/>
          <w:i/>
          <w:iCs/>
          <w:lang w:val="lt-LT" w:eastAsia="lt-LT"/>
        </w:rPr>
      </w:pPr>
      <w:r w:rsidRPr="00E76DA2">
        <w:rPr>
          <w:rFonts w:ascii="Times New Roman" w:eastAsia="Times New Roman" w:hAnsi="Times New Roman" w:cs="Times New Roman"/>
          <w:i/>
          <w:iCs/>
          <w:lang w:val="lt-LT" w:eastAsia="lt-LT"/>
        </w:rPr>
        <w:t>Olicard 40  mg pailginto atpalaidavimo kietosios kapsulės</w:t>
      </w:r>
    </w:p>
    <w:p w14:paraId="235DBE34" w14:textId="77777777" w:rsidR="00E76DA2" w:rsidRPr="00E76DA2" w:rsidRDefault="00E76DA2" w:rsidP="00035C77">
      <w:pPr>
        <w:spacing w:after="0" w:line="240" w:lineRule="auto"/>
        <w:jc w:val="both"/>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Baltos, matinės kietos želatinos kapsulės, pripildytos baltų žirnelių.</w:t>
      </w:r>
    </w:p>
    <w:p w14:paraId="5E56A675" w14:textId="77777777" w:rsidR="00E76DA2" w:rsidRPr="00E76DA2" w:rsidRDefault="00E76DA2" w:rsidP="00035C77">
      <w:pPr>
        <w:keepNext/>
        <w:overflowPunct w:val="0"/>
        <w:autoSpaceDE w:val="0"/>
        <w:autoSpaceDN w:val="0"/>
        <w:adjustRightInd w:val="0"/>
        <w:spacing w:after="0" w:line="240" w:lineRule="auto"/>
        <w:jc w:val="both"/>
        <w:textAlignment w:val="baseline"/>
        <w:rPr>
          <w:rFonts w:ascii="Times New Roman" w:eastAsia="Times New Roman" w:hAnsi="Times New Roman" w:cs="Times New Roman"/>
          <w:i/>
          <w:iCs/>
          <w:lang w:val="lt-LT" w:eastAsia="lt-LT"/>
        </w:rPr>
      </w:pPr>
      <w:r w:rsidRPr="00E76DA2">
        <w:rPr>
          <w:rFonts w:ascii="Times New Roman" w:eastAsia="Times New Roman" w:hAnsi="Times New Roman" w:cs="Times New Roman"/>
          <w:i/>
          <w:iCs/>
          <w:lang w:val="lt-LT" w:eastAsia="lt-LT"/>
        </w:rPr>
        <w:t>Olicard 60 mg pailginto atpalaidavimo kietosios kapsulės</w:t>
      </w:r>
    </w:p>
    <w:p w14:paraId="3D3CC0FA" w14:textId="77777777" w:rsidR="00E76DA2" w:rsidRPr="00E76DA2" w:rsidRDefault="00E76DA2" w:rsidP="00035C77">
      <w:pPr>
        <w:spacing w:after="0" w:line="240" w:lineRule="auto"/>
        <w:jc w:val="both"/>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Baltos, matinės kietos želatinos kapsulės, pripildytos baltų žirnelių.</w:t>
      </w:r>
    </w:p>
    <w:p w14:paraId="5EC414EE"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2363CDB2"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46D6FA55" w14:textId="77777777" w:rsidR="00E76DA2" w:rsidRPr="00E76DA2" w:rsidRDefault="00E76DA2" w:rsidP="00035C77">
      <w:pPr>
        <w:spacing w:after="0" w:line="240" w:lineRule="auto"/>
        <w:ind w:left="567" w:hanging="567"/>
        <w:rPr>
          <w:rFonts w:ascii="Times New Roman" w:eastAsia="Calibri" w:hAnsi="Times New Roman" w:cs="Times New Roman"/>
          <w:b/>
          <w:bCs/>
          <w:caps/>
          <w:lang w:val="lt-LT" w:eastAsia="lt-LT"/>
        </w:rPr>
      </w:pPr>
      <w:r w:rsidRPr="00E76DA2">
        <w:rPr>
          <w:rFonts w:ascii="Times New Roman" w:eastAsia="Calibri" w:hAnsi="Times New Roman" w:cs="Times New Roman"/>
          <w:b/>
          <w:bCs/>
          <w:caps/>
          <w:lang w:val="lt-LT" w:eastAsia="lt-LT"/>
        </w:rPr>
        <w:t>4.</w:t>
      </w:r>
      <w:r w:rsidRPr="00E76DA2">
        <w:rPr>
          <w:rFonts w:ascii="Times New Roman" w:eastAsia="Calibri" w:hAnsi="Times New Roman" w:cs="Times New Roman"/>
          <w:b/>
          <w:bCs/>
          <w:caps/>
          <w:lang w:val="lt-LT" w:eastAsia="lt-LT"/>
        </w:rPr>
        <w:tab/>
        <w:t>klinikinĖ informacija</w:t>
      </w:r>
    </w:p>
    <w:p w14:paraId="404E7275"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1C89DBB5" w14:textId="77777777" w:rsidR="00E76DA2" w:rsidRPr="00E76DA2" w:rsidRDefault="00E76DA2" w:rsidP="00035C77">
      <w:pPr>
        <w:spacing w:after="0" w:line="240" w:lineRule="auto"/>
        <w:ind w:left="567" w:hanging="567"/>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4.1</w:t>
      </w:r>
      <w:r w:rsidRPr="00E76DA2">
        <w:rPr>
          <w:rFonts w:ascii="Times New Roman" w:eastAsia="Calibri" w:hAnsi="Times New Roman" w:cs="Times New Roman"/>
          <w:b/>
          <w:bCs/>
          <w:lang w:val="lt-LT" w:eastAsia="lt-LT"/>
        </w:rPr>
        <w:tab/>
        <w:t>Terapinės indikacijos</w:t>
      </w:r>
    </w:p>
    <w:p w14:paraId="6FBE6320"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75EDC18D" w14:textId="77777777" w:rsidR="00E76DA2" w:rsidRPr="00E76DA2" w:rsidRDefault="00E76DA2" w:rsidP="00035C77">
      <w:pPr>
        <w:overflowPunct w:val="0"/>
        <w:autoSpaceDE w:val="0"/>
        <w:autoSpaceDN w:val="0"/>
        <w:adjustRightInd w:val="0"/>
        <w:spacing w:after="0" w:line="240" w:lineRule="auto"/>
        <w:jc w:val="both"/>
        <w:textAlignment w:val="baseline"/>
        <w:rPr>
          <w:rFonts w:ascii="Times New Roman" w:eastAsia="Times New Roman" w:hAnsi="Times New Roman" w:cs="Times New Roman"/>
          <w:lang w:val="lt-LT" w:eastAsia="lt-LT"/>
        </w:rPr>
      </w:pPr>
      <w:r w:rsidRPr="00E76DA2">
        <w:rPr>
          <w:rFonts w:ascii="Times New Roman" w:eastAsia="Times New Roman" w:hAnsi="Times New Roman" w:cs="Times New Roman"/>
          <w:lang w:val="lt-LT" w:eastAsia="lt-LT"/>
        </w:rPr>
        <w:t>Ilgalaikis krūtinės anginos gydymas ir priepuolių profilaktika.</w:t>
      </w:r>
    </w:p>
    <w:p w14:paraId="3D273309"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23DDC101" w14:textId="77777777" w:rsidR="00E76DA2" w:rsidRPr="00E76DA2" w:rsidRDefault="00E76DA2" w:rsidP="00035C77">
      <w:pPr>
        <w:spacing w:after="0" w:line="240" w:lineRule="auto"/>
        <w:ind w:left="567" w:hanging="567"/>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4.2</w:t>
      </w:r>
      <w:r w:rsidRPr="00E76DA2">
        <w:rPr>
          <w:rFonts w:ascii="Times New Roman" w:eastAsia="Calibri" w:hAnsi="Times New Roman" w:cs="Times New Roman"/>
          <w:b/>
          <w:bCs/>
          <w:lang w:val="lt-LT" w:eastAsia="lt-LT"/>
        </w:rPr>
        <w:tab/>
        <w:t>Dozavimas ir vartojimo metodas</w:t>
      </w:r>
    </w:p>
    <w:p w14:paraId="0D4209F3"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398466CD" w14:textId="77777777" w:rsidR="00E76DA2" w:rsidRPr="00E76DA2" w:rsidRDefault="00E76DA2" w:rsidP="00035C77">
      <w:pPr>
        <w:keepNext/>
        <w:overflowPunct w:val="0"/>
        <w:autoSpaceDE w:val="0"/>
        <w:autoSpaceDN w:val="0"/>
        <w:adjustRightInd w:val="0"/>
        <w:spacing w:after="0" w:line="240" w:lineRule="auto"/>
        <w:textAlignment w:val="baseline"/>
        <w:rPr>
          <w:rFonts w:ascii="Times New Roman" w:eastAsia="Times New Roman" w:hAnsi="Times New Roman" w:cs="Times New Roman"/>
          <w:i/>
          <w:iCs/>
          <w:lang w:val="lt-LT" w:eastAsia="lt-LT"/>
        </w:rPr>
      </w:pPr>
      <w:r w:rsidRPr="00E76DA2">
        <w:rPr>
          <w:rFonts w:ascii="Times New Roman" w:eastAsia="Times New Roman" w:hAnsi="Times New Roman" w:cs="Times New Roman"/>
          <w:i/>
          <w:iCs/>
          <w:lang w:val="lt-LT" w:eastAsia="lt-LT"/>
        </w:rPr>
        <w:t>Olicard 40 mg pailginto atpalaidavimo kietosios kapsulės</w:t>
      </w:r>
    </w:p>
    <w:p w14:paraId="276890CE" w14:textId="77777777" w:rsidR="00E76DA2" w:rsidRPr="00E76DA2" w:rsidRDefault="00E76DA2" w:rsidP="00035C77">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E76DA2">
        <w:rPr>
          <w:rFonts w:ascii="Times New Roman" w:eastAsia="Times New Roman" w:hAnsi="Times New Roman" w:cs="Times New Roman"/>
          <w:lang w:val="lt-LT" w:eastAsia="lt-LT"/>
        </w:rPr>
        <w:t>Jeigu nepaskirta kitaip:</w:t>
      </w:r>
    </w:p>
    <w:p w14:paraId="7187E981" w14:textId="77777777" w:rsidR="00E76DA2" w:rsidRPr="00E76DA2" w:rsidRDefault="00E76DA2" w:rsidP="00035C77">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E76DA2">
        <w:rPr>
          <w:rFonts w:ascii="Times New Roman" w:eastAsia="Times New Roman" w:hAnsi="Times New Roman" w:cs="Times New Roman"/>
          <w:lang w:val="lt-LT" w:eastAsia="lt-LT"/>
        </w:rPr>
        <w:t xml:space="preserve">per parą reikia gerti vieną Olicard 40 mg pailginto atpalaidavimo kietąją kapsulę (40 mg izosorbido mononitrato). Jei nitratų poreikis didesnis, dozę reikia didinti: tokiu atveju reikia gerti 2 kartus per parą po vieną Olicard 40 mg pailginto atpalaidavimo kietąją kapsulę (80 mg izosorbido mononitrato). </w:t>
      </w:r>
    </w:p>
    <w:p w14:paraId="0615DC53" w14:textId="77777777" w:rsidR="00E76DA2" w:rsidRPr="00E76DA2" w:rsidRDefault="00E76DA2" w:rsidP="00035C77">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0FB20358" w14:textId="77777777" w:rsidR="00E76DA2" w:rsidRPr="00E76DA2" w:rsidRDefault="00E76DA2" w:rsidP="00035C77">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E76DA2">
        <w:rPr>
          <w:rFonts w:ascii="Times New Roman" w:eastAsia="Times New Roman" w:hAnsi="Times New Roman" w:cs="Times New Roman"/>
          <w:lang w:val="lt-LT" w:eastAsia="lt-LT"/>
        </w:rPr>
        <w:t xml:space="preserve">Kad 2 kartus per parą vartojamų Olicard 40 mg pailginto atpalaidavimo kietųjų kapsulių (80 mg izosorbido mononitrato) poveikis būtų optimalus, antrąją kapsulę reikia išgerti ne vėliau, kaip praėjus 6 valandoms po pirmosios. </w:t>
      </w:r>
    </w:p>
    <w:p w14:paraId="3B36FA5F" w14:textId="77777777" w:rsidR="00E76DA2" w:rsidRPr="00E76DA2" w:rsidRDefault="00E76DA2" w:rsidP="00035C77">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472FD937" w14:textId="77777777" w:rsidR="00E76DA2" w:rsidRPr="00E76DA2" w:rsidRDefault="00E76DA2" w:rsidP="00035C77">
      <w:pPr>
        <w:keepNext/>
        <w:overflowPunct w:val="0"/>
        <w:autoSpaceDE w:val="0"/>
        <w:autoSpaceDN w:val="0"/>
        <w:adjustRightInd w:val="0"/>
        <w:spacing w:after="0" w:line="240" w:lineRule="auto"/>
        <w:textAlignment w:val="baseline"/>
        <w:rPr>
          <w:rFonts w:ascii="Times New Roman" w:eastAsia="Times New Roman" w:hAnsi="Times New Roman" w:cs="Times New Roman"/>
          <w:i/>
          <w:iCs/>
          <w:lang w:val="lt-LT" w:eastAsia="lt-LT"/>
        </w:rPr>
      </w:pPr>
      <w:r w:rsidRPr="00E76DA2">
        <w:rPr>
          <w:rFonts w:ascii="Times New Roman" w:eastAsia="Times New Roman" w:hAnsi="Times New Roman" w:cs="Times New Roman"/>
          <w:i/>
          <w:iCs/>
          <w:lang w:val="lt-LT" w:eastAsia="lt-LT"/>
        </w:rPr>
        <w:t>Olicard 60 mg pailginto atpalaidavimo kietosios kapsulės</w:t>
      </w:r>
    </w:p>
    <w:p w14:paraId="11ACF07E" w14:textId="77777777" w:rsidR="00E76DA2" w:rsidRPr="00E76DA2" w:rsidRDefault="00E76DA2" w:rsidP="00035C77">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E76DA2">
        <w:rPr>
          <w:rFonts w:ascii="Times New Roman" w:eastAsia="Times New Roman" w:hAnsi="Times New Roman" w:cs="Times New Roman"/>
          <w:lang w:val="lt-LT" w:eastAsia="lt-LT"/>
        </w:rPr>
        <w:t xml:space="preserve">Per parą reikia gerti </w:t>
      </w:r>
      <w:r w:rsidRPr="00E76DA2">
        <w:rPr>
          <w:rFonts w:ascii="Times New Roman" w:eastAsia="Times New Roman" w:hAnsi="Times New Roman" w:cs="Times New Roman"/>
          <w:lang w:val="lt-LT" w:eastAsia="x-none"/>
        </w:rPr>
        <w:t>vieną</w:t>
      </w:r>
      <w:r w:rsidRPr="00E76DA2">
        <w:rPr>
          <w:rFonts w:ascii="Times New Roman" w:eastAsia="Times New Roman" w:hAnsi="Times New Roman" w:cs="Times New Roman"/>
          <w:lang w:val="lt-LT" w:eastAsia="lt-LT"/>
        </w:rPr>
        <w:t xml:space="preserve"> Olicard 60 mg pailginto atpalaidavimo kietąją kapsulę (60 mg izosorbido mononitrato).</w:t>
      </w:r>
    </w:p>
    <w:p w14:paraId="3292DFA0" w14:textId="77777777" w:rsidR="00E76DA2" w:rsidRPr="00E76DA2" w:rsidRDefault="00E76DA2" w:rsidP="00035C77">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4799CC66"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Gydyti turi būti pradedama nuo mažos dozės, kuri vėliau laipsniškai didinama iki reikiamos. </w:t>
      </w:r>
    </w:p>
    <w:p w14:paraId="724345A2" w14:textId="77777777" w:rsidR="00E76DA2" w:rsidRPr="00E76DA2" w:rsidRDefault="00E76DA2" w:rsidP="00035C77">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E76DA2">
        <w:rPr>
          <w:rFonts w:ascii="Times New Roman" w:eastAsia="Times New Roman" w:hAnsi="Times New Roman" w:cs="Times New Roman"/>
          <w:lang w:val="lt-LT" w:eastAsia="lt-LT"/>
        </w:rPr>
        <w:t>Dėl dozės didinimo ir (arba) vartojimo intervalo pokyčių vaisto veiksmingumas gali sumažėti ar net išnykti.</w:t>
      </w:r>
    </w:p>
    <w:p w14:paraId="19D35D3A" w14:textId="77777777" w:rsidR="00E76DA2" w:rsidRPr="00E76DA2" w:rsidRDefault="00E76DA2" w:rsidP="00035C77">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5CAC39D5" w14:textId="77777777" w:rsidR="00E76DA2" w:rsidRPr="00E76DA2" w:rsidRDefault="00E76DA2" w:rsidP="00035C77">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E76DA2">
        <w:rPr>
          <w:rFonts w:ascii="Times New Roman" w:eastAsia="Times New Roman" w:hAnsi="Times New Roman" w:cs="Times New Roman"/>
          <w:lang w:val="lt-LT" w:eastAsia="lt-LT"/>
        </w:rPr>
        <w:t>Gydymo trukmę nustato gydytojas.</w:t>
      </w:r>
    </w:p>
    <w:p w14:paraId="56339052" w14:textId="77777777" w:rsidR="00E76DA2" w:rsidRPr="00E76DA2" w:rsidRDefault="00E76DA2" w:rsidP="00035C77">
      <w:pPr>
        <w:tabs>
          <w:tab w:val="left" w:pos="6521"/>
        </w:tabs>
        <w:spacing w:after="0" w:line="240" w:lineRule="auto"/>
        <w:ind w:left="567" w:hanging="567"/>
        <w:rPr>
          <w:rFonts w:ascii="Times New Roman" w:eastAsia="Calibri" w:hAnsi="Times New Roman" w:cs="Times New Roman"/>
          <w:lang w:val="lt-LT" w:eastAsia="lt-LT"/>
        </w:rPr>
      </w:pPr>
    </w:p>
    <w:p w14:paraId="133481DE" w14:textId="77777777" w:rsidR="00E76DA2" w:rsidRPr="00E76DA2" w:rsidRDefault="00E76DA2" w:rsidP="00035C77">
      <w:pPr>
        <w:spacing w:after="0" w:line="240" w:lineRule="auto"/>
        <w:ind w:left="567" w:hanging="567"/>
        <w:rPr>
          <w:rFonts w:ascii="Times New Roman" w:eastAsia="Calibri" w:hAnsi="Times New Roman" w:cs="Times New Roman"/>
          <w:i/>
          <w:iCs/>
          <w:lang w:val="lt-LT" w:eastAsia="lt-LT"/>
        </w:rPr>
      </w:pPr>
      <w:r w:rsidRPr="00E76DA2">
        <w:rPr>
          <w:rFonts w:ascii="Times New Roman" w:eastAsia="Calibri" w:hAnsi="Times New Roman" w:cs="Times New Roman"/>
          <w:i/>
          <w:iCs/>
          <w:lang w:val="lt-LT" w:eastAsia="lt-LT"/>
        </w:rPr>
        <w:t>Vaikų populiacija</w:t>
      </w:r>
    </w:p>
    <w:p w14:paraId="6066E096" w14:textId="77777777" w:rsidR="00E76DA2" w:rsidRPr="00E76DA2" w:rsidRDefault="00E76DA2" w:rsidP="00035C77">
      <w:pPr>
        <w:autoSpaceDE w:val="0"/>
        <w:autoSpaceDN w:val="0"/>
        <w:adjustRightInd w:val="0"/>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rPr>
        <w:t xml:space="preserve">Olicard vartojimo saugumas ir veiksmingumas jaunesniems kaip 18 metų amžiaus vaikams </w:t>
      </w:r>
      <w:r w:rsidRPr="00E76DA2">
        <w:rPr>
          <w:rFonts w:ascii="Times New Roman" w:eastAsia="Calibri" w:hAnsi="Times New Roman" w:cs="Times New Roman"/>
          <w:noProof/>
          <w:lang w:val="lt-LT" w:eastAsia="lt-LT"/>
        </w:rPr>
        <w:t>neištirti</w:t>
      </w:r>
      <w:r w:rsidRPr="00E76DA2">
        <w:rPr>
          <w:rFonts w:ascii="Times New Roman" w:eastAsia="Calibri" w:hAnsi="Times New Roman" w:cs="Times New Roman"/>
          <w:lang w:val="lt-LT"/>
        </w:rPr>
        <w:t>. Duomenų nėra.</w:t>
      </w:r>
    </w:p>
    <w:p w14:paraId="65C2CA82" w14:textId="77777777" w:rsidR="00E76DA2" w:rsidRPr="00E76DA2" w:rsidRDefault="00E76DA2" w:rsidP="00035C77">
      <w:pPr>
        <w:spacing w:after="0" w:line="240" w:lineRule="auto"/>
        <w:ind w:left="567" w:hanging="567"/>
        <w:rPr>
          <w:rFonts w:ascii="Times New Roman" w:eastAsia="Calibri" w:hAnsi="Times New Roman" w:cs="Times New Roman"/>
          <w:i/>
          <w:u w:val="single"/>
          <w:lang w:val="lt-LT" w:eastAsia="lt-LT"/>
        </w:rPr>
      </w:pPr>
    </w:p>
    <w:p w14:paraId="7CDFCC44"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r w:rsidRPr="00E76DA2">
        <w:rPr>
          <w:rFonts w:ascii="Times New Roman" w:eastAsia="Calibri" w:hAnsi="Times New Roman" w:cs="Times New Roman"/>
          <w:i/>
          <w:iCs/>
          <w:u w:val="single"/>
          <w:lang w:val="lt-LT" w:eastAsia="lt-LT"/>
        </w:rPr>
        <w:lastRenderedPageBreak/>
        <w:t>Vartojimo metodas</w:t>
      </w:r>
    </w:p>
    <w:p w14:paraId="30AC5440"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Pailginto atpalaidavimo kapsules reikia gerti nesmulkintas ir užsigerti pakankamu kiekiu skysčio, pvz., stikline vandens.</w:t>
      </w:r>
    </w:p>
    <w:p w14:paraId="5E28E55A" w14:textId="77777777" w:rsidR="00E76DA2" w:rsidRPr="00E76DA2" w:rsidRDefault="00E76DA2" w:rsidP="00035C77">
      <w:pPr>
        <w:spacing w:after="0" w:line="240" w:lineRule="auto"/>
        <w:ind w:left="567" w:hanging="567"/>
        <w:rPr>
          <w:rFonts w:ascii="Times New Roman" w:eastAsia="Calibri" w:hAnsi="Times New Roman" w:cs="Times New Roman"/>
          <w:b/>
          <w:bCs/>
          <w:lang w:val="lt-LT" w:eastAsia="lt-LT"/>
        </w:rPr>
      </w:pPr>
    </w:p>
    <w:p w14:paraId="61F3A02F" w14:textId="77777777" w:rsidR="00E76DA2" w:rsidRPr="00E76DA2" w:rsidRDefault="00E76DA2" w:rsidP="00035C77">
      <w:pPr>
        <w:spacing w:after="0" w:line="240" w:lineRule="auto"/>
        <w:ind w:left="567" w:hanging="567"/>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4.3</w:t>
      </w:r>
      <w:r w:rsidRPr="00E76DA2">
        <w:rPr>
          <w:rFonts w:ascii="Times New Roman" w:eastAsia="Calibri" w:hAnsi="Times New Roman" w:cs="Times New Roman"/>
          <w:b/>
          <w:bCs/>
          <w:lang w:val="lt-LT" w:eastAsia="lt-LT"/>
        </w:rPr>
        <w:tab/>
        <w:t>Kontraindikacijos</w:t>
      </w:r>
    </w:p>
    <w:p w14:paraId="5A5519E4"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0DCF3279" w14:textId="77777777" w:rsidR="00E76DA2" w:rsidRPr="00E76DA2" w:rsidRDefault="00E76DA2" w:rsidP="00035C77">
      <w:pPr>
        <w:tabs>
          <w:tab w:val="left" w:pos="567"/>
        </w:tabs>
        <w:spacing w:after="0" w:line="240" w:lineRule="auto"/>
        <w:ind w:left="567" w:right="284" w:hanging="567"/>
        <w:rPr>
          <w:rFonts w:ascii="Times New Roman" w:eastAsia="Calibri" w:hAnsi="Times New Roman" w:cs="Times New Roman"/>
          <w:lang w:val="lt-LT" w:eastAsia="de-DE"/>
        </w:rPr>
      </w:pPr>
      <w:r w:rsidRPr="00E76DA2">
        <w:rPr>
          <w:rFonts w:ascii="Times New Roman" w:eastAsia="Calibri" w:hAnsi="Times New Roman" w:cs="Times New Roman"/>
          <w:lang w:val="lt-LT" w:eastAsia="de-DE"/>
        </w:rPr>
        <w:t>-</w:t>
      </w:r>
      <w:r w:rsidRPr="00E76DA2">
        <w:rPr>
          <w:rFonts w:ascii="Times New Roman" w:eastAsia="Calibri" w:hAnsi="Times New Roman" w:cs="Times New Roman"/>
          <w:lang w:val="lt-LT" w:eastAsia="de-DE"/>
        </w:rPr>
        <w:tab/>
        <w:t>Padidėjęs jautrumas veikliajai medžiagai, kitiems nitratams arba bet kuriai 6.1 skyriuje nurodytai pagalbinei medžiagai.</w:t>
      </w:r>
    </w:p>
    <w:p w14:paraId="60CFFBFC" w14:textId="77777777" w:rsidR="00E76DA2" w:rsidRPr="00E76DA2" w:rsidRDefault="00E76DA2" w:rsidP="00035C77">
      <w:pPr>
        <w:tabs>
          <w:tab w:val="left" w:pos="567"/>
        </w:tabs>
        <w:spacing w:after="0" w:line="240" w:lineRule="auto"/>
        <w:ind w:left="567" w:right="284" w:hanging="567"/>
        <w:rPr>
          <w:rFonts w:ascii="Times New Roman" w:eastAsia="Calibri" w:hAnsi="Times New Roman" w:cs="Times New Roman"/>
          <w:lang w:val="lt-LT" w:eastAsia="de-DE"/>
        </w:rPr>
      </w:pPr>
      <w:r w:rsidRPr="00E76DA2">
        <w:rPr>
          <w:rFonts w:ascii="Times New Roman" w:eastAsia="Calibri" w:hAnsi="Times New Roman" w:cs="Times New Roman"/>
          <w:lang w:val="lt-LT" w:eastAsia="de-DE"/>
        </w:rPr>
        <w:t>-</w:t>
      </w:r>
      <w:r w:rsidRPr="00E76DA2">
        <w:rPr>
          <w:rFonts w:ascii="Times New Roman" w:eastAsia="Calibri" w:hAnsi="Times New Roman" w:cs="Times New Roman"/>
          <w:lang w:val="lt-LT" w:eastAsia="de-DE"/>
        </w:rPr>
        <w:tab/>
        <w:t>Hipertrofinė obstrukcinė kardiomiopatija, konstrikcinis perikarditas ar perikardo tamponada.</w:t>
      </w:r>
    </w:p>
    <w:p w14:paraId="2602DCF2" w14:textId="77777777" w:rsidR="00E76DA2" w:rsidRPr="00E76DA2" w:rsidRDefault="00E76DA2" w:rsidP="00035C77">
      <w:pPr>
        <w:tabs>
          <w:tab w:val="left" w:pos="567"/>
        </w:tabs>
        <w:spacing w:after="0" w:line="240" w:lineRule="auto"/>
        <w:ind w:left="567" w:right="284" w:hanging="567"/>
        <w:rPr>
          <w:rFonts w:ascii="Times New Roman" w:eastAsia="Calibri" w:hAnsi="Times New Roman" w:cs="Times New Roman"/>
          <w:lang w:val="lt-LT" w:eastAsia="de-DE"/>
        </w:rPr>
      </w:pPr>
      <w:r w:rsidRPr="00E76DA2">
        <w:rPr>
          <w:rFonts w:ascii="Times New Roman" w:eastAsia="Calibri" w:hAnsi="Times New Roman" w:cs="Times New Roman"/>
          <w:lang w:val="lt-LT" w:eastAsia="de-DE"/>
        </w:rPr>
        <w:t>-</w:t>
      </w:r>
      <w:r w:rsidRPr="00E76DA2">
        <w:rPr>
          <w:rFonts w:ascii="Times New Roman" w:eastAsia="Calibri" w:hAnsi="Times New Roman" w:cs="Times New Roman"/>
          <w:lang w:val="lt-LT" w:eastAsia="de-DE"/>
        </w:rPr>
        <w:tab/>
        <w:t>Ūminis kraujotakos nepakankamumas (šokas, kolapsas).</w:t>
      </w:r>
    </w:p>
    <w:p w14:paraId="56E3070E" w14:textId="77777777" w:rsidR="00E76DA2" w:rsidRPr="00E76DA2" w:rsidRDefault="00E76DA2" w:rsidP="00035C77">
      <w:pPr>
        <w:tabs>
          <w:tab w:val="left" w:pos="567"/>
        </w:tabs>
        <w:spacing w:after="0" w:line="240" w:lineRule="auto"/>
        <w:ind w:left="567" w:right="284" w:hanging="567"/>
        <w:rPr>
          <w:rFonts w:ascii="Times New Roman" w:eastAsia="Calibri" w:hAnsi="Times New Roman" w:cs="Times New Roman"/>
          <w:lang w:val="lt-LT" w:eastAsia="de-DE"/>
        </w:rPr>
      </w:pPr>
      <w:r w:rsidRPr="00E76DA2">
        <w:rPr>
          <w:rFonts w:ascii="Times New Roman" w:eastAsia="Calibri" w:hAnsi="Times New Roman" w:cs="Times New Roman"/>
          <w:lang w:val="lt-LT" w:eastAsia="de-DE"/>
        </w:rPr>
        <w:t>-</w:t>
      </w:r>
      <w:r w:rsidRPr="00E76DA2">
        <w:rPr>
          <w:rFonts w:ascii="Times New Roman" w:eastAsia="Calibri" w:hAnsi="Times New Roman" w:cs="Times New Roman"/>
          <w:lang w:val="lt-LT" w:eastAsia="de-DE"/>
        </w:rPr>
        <w:tab/>
        <w:t>Kardiogeninis šokas, kai intraaortinė kontrapulsacija arba teigiamai inotropiškai veikiantys vaistai neužtikrina pakankamo kairiojo skilvelio diastolinio kraujo spaudimo.</w:t>
      </w:r>
    </w:p>
    <w:p w14:paraId="5E928770" w14:textId="77777777" w:rsidR="00E76DA2" w:rsidRPr="00E76DA2" w:rsidRDefault="00E76DA2" w:rsidP="00035C77">
      <w:pPr>
        <w:tabs>
          <w:tab w:val="left" w:pos="567"/>
        </w:tabs>
        <w:spacing w:after="0" w:line="240" w:lineRule="auto"/>
        <w:ind w:left="567" w:right="284" w:hanging="567"/>
        <w:rPr>
          <w:rFonts w:ascii="Times New Roman" w:eastAsia="Calibri" w:hAnsi="Times New Roman" w:cs="Times New Roman"/>
          <w:lang w:val="lt-LT" w:eastAsia="de-DE"/>
        </w:rPr>
      </w:pPr>
      <w:r w:rsidRPr="00E76DA2">
        <w:rPr>
          <w:rFonts w:ascii="Times New Roman" w:eastAsia="Calibri" w:hAnsi="Times New Roman" w:cs="Times New Roman"/>
          <w:lang w:val="lt-LT" w:eastAsia="de-DE"/>
        </w:rPr>
        <w:t>-</w:t>
      </w:r>
      <w:r w:rsidRPr="00E76DA2">
        <w:rPr>
          <w:rFonts w:ascii="Times New Roman" w:eastAsia="Calibri" w:hAnsi="Times New Roman" w:cs="Times New Roman"/>
          <w:lang w:val="lt-LT" w:eastAsia="de-DE"/>
        </w:rPr>
        <w:tab/>
        <w:t>Sunki hipotenzija (sistolinis kraujospūdis mažesnis nei 90 mmHg).</w:t>
      </w:r>
    </w:p>
    <w:p w14:paraId="3662CE59" w14:textId="77777777" w:rsidR="00E76DA2" w:rsidRPr="00E76DA2" w:rsidRDefault="00E76DA2" w:rsidP="00035C77">
      <w:pPr>
        <w:numPr>
          <w:ilvl w:val="0"/>
          <w:numId w:val="11"/>
        </w:numPr>
        <w:tabs>
          <w:tab w:val="left" w:pos="567"/>
        </w:tabs>
        <w:spacing w:after="0" w:line="240" w:lineRule="auto"/>
        <w:ind w:right="284" w:hanging="720"/>
        <w:rPr>
          <w:rFonts w:ascii="Times New Roman" w:eastAsia="Calibri" w:hAnsi="Times New Roman" w:cs="Times New Roman"/>
          <w:lang w:val="lt-LT" w:eastAsia="de-DE"/>
        </w:rPr>
      </w:pPr>
      <w:r w:rsidRPr="00E76DA2">
        <w:rPr>
          <w:rFonts w:ascii="Times New Roman" w:eastAsia="Calibri" w:hAnsi="Times New Roman" w:cs="Times New Roman"/>
          <w:lang w:val="lt-LT" w:eastAsia="de-DE"/>
        </w:rPr>
        <w:t xml:space="preserve">Ženkli anemija. </w:t>
      </w:r>
    </w:p>
    <w:p w14:paraId="0792ED13" w14:textId="77777777" w:rsidR="00E76DA2" w:rsidRPr="00E76DA2" w:rsidRDefault="00E76DA2" w:rsidP="00035C77">
      <w:pPr>
        <w:numPr>
          <w:ilvl w:val="0"/>
          <w:numId w:val="11"/>
        </w:numPr>
        <w:tabs>
          <w:tab w:val="left" w:pos="567"/>
        </w:tabs>
        <w:spacing w:after="0" w:line="240" w:lineRule="auto"/>
        <w:ind w:right="284" w:hanging="720"/>
        <w:rPr>
          <w:rFonts w:ascii="Times New Roman" w:eastAsia="Calibri" w:hAnsi="Times New Roman" w:cs="Times New Roman"/>
          <w:lang w:val="lt-LT" w:eastAsia="de-DE"/>
        </w:rPr>
      </w:pPr>
      <w:r w:rsidRPr="00E76DA2">
        <w:rPr>
          <w:rFonts w:ascii="Times New Roman" w:eastAsia="Calibri" w:hAnsi="Times New Roman" w:cs="Times New Roman"/>
          <w:lang w:val="lt-LT" w:eastAsia="de-DE"/>
        </w:rPr>
        <w:t>Uždaro kampo glaukoma.</w:t>
      </w:r>
    </w:p>
    <w:p w14:paraId="2A9DA2FB" w14:textId="77777777" w:rsidR="00E76DA2" w:rsidRPr="00E76DA2" w:rsidRDefault="00E76DA2" w:rsidP="00035C77">
      <w:pPr>
        <w:tabs>
          <w:tab w:val="left" w:pos="567"/>
        </w:tabs>
        <w:spacing w:after="0" w:line="240" w:lineRule="auto"/>
        <w:ind w:left="567" w:right="284" w:hanging="567"/>
        <w:rPr>
          <w:rFonts w:ascii="Times New Roman" w:eastAsia="Calibri" w:hAnsi="Times New Roman" w:cs="Times New Roman"/>
          <w:lang w:val="lt-LT" w:eastAsia="de-DE"/>
        </w:rPr>
      </w:pPr>
      <w:r w:rsidRPr="00E76DA2">
        <w:rPr>
          <w:rFonts w:ascii="Times New Roman" w:eastAsia="Calibri" w:hAnsi="Times New Roman" w:cs="Times New Roman"/>
          <w:lang w:val="lt-LT" w:eastAsia="de-DE"/>
        </w:rPr>
        <w:t>-</w:t>
      </w:r>
      <w:r w:rsidRPr="00E76DA2">
        <w:rPr>
          <w:rFonts w:ascii="Times New Roman" w:eastAsia="Calibri" w:hAnsi="Times New Roman" w:cs="Times New Roman"/>
          <w:lang w:val="lt-LT" w:eastAsia="de-DE"/>
        </w:rPr>
        <w:tab/>
        <w:t>Vartojimas kartu su fosfodiesterazės-5-inhibitoriais (pvz., sildenafiliu, vardenafiliu, tadalafiliu, žr. 4.5 skyrių).</w:t>
      </w:r>
    </w:p>
    <w:p w14:paraId="7C82500C"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2E45C689" w14:textId="77777777" w:rsidR="00E76DA2" w:rsidRPr="00E76DA2" w:rsidRDefault="00E76DA2" w:rsidP="00035C77">
      <w:pPr>
        <w:spacing w:after="0" w:line="240" w:lineRule="auto"/>
        <w:ind w:left="567" w:hanging="567"/>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4.4</w:t>
      </w:r>
      <w:r w:rsidRPr="00E76DA2">
        <w:rPr>
          <w:rFonts w:ascii="Times New Roman" w:eastAsia="Calibri" w:hAnsi="Times New Roman" w:cs="Times New Roman"/>
          <w:b/>
          <w:bCs/>
          <w:lang w:val="lt-LT" w:eastAsia="lt-LT"/>
        </w:rPr>
        <w:tab/>
        <w:t>Specialūs įspėjimai ir atsargumo priemonės</w:t>
      </w:r>
    </w:p>
    <w:p w14:paraId="45DE3815" w14:textId="77777777" w:rsidR="00E76DA2" w:rsidRPr="00E76DA2" w:rsidDel="00BB369D" w:rsidRDefault="00E76DA2" w:rsidP="00035C77">
      <w:pPr>
        <w:keepNext/>
        <w:overflowPunct w:val="0"/>
        <w:autoSpaceDE w:val="0"/>
        <w:autoSpaceDN w:val="0"/>
        <w:adjustRightInd w:val="0"/>
        <w:spacing w:after="0" w:line="240" w:lineRule="auto"/>
        <w:ind w:left="567" w:hanging="567"/>
        <w:textAlignment w:val="baseline"/>
        <w:rPr>
          <w:rFonts w:ascii="Times New Roman" w:eastAsia="Times New Roman" w:hAnsi="Times New Roman" w:cs="Times New Roman"/>
          <w:i/>
          <w:iCs/>
          <w:lang w:val="lt-LT" w:eastAsia="lt-LT"/>
        </w:rPr>
      </w:pPr>
    </w:p>
    <w:p w14:paraId="791A4DF3" w14:textId="77777777" w:rsidR="00E76DA2" w:rsidRPr="00E76DA2" w:rsidRDefault="00E76DA2" w:rsidP="00035C77">
      <w:pPr>
        <w:spacing w:after="0" w:line="240" w:lineRule="auto"/>
        <w:ind w:right="284"/>
        <w:rPr>
          <w:rFonts w:ascii="Times New Roman" w:eastAsia="Calibri" w:hAnsi="Times New Roman" w:cs="Times New Roman"/>
          <w:lang w:val="lt-LT" w:eastAsia="de-DE"/>
        </w:rPr>
      </w:pPr>
      <w:r w:rsidRPr="00E76DA2">
        <w:rPr>
          <w:rFonts w:ascii="Times New Roman" w:eastAsia="Calibri" w:hAnsi="Times New Roman" w:cs="Times New Roman"/>
          <w:lang w:val="lt-LT" w:eastAsia="de-DE"/>
        </w:rPr>
        <w:t>Izosorbido mononitratas ūminiam krūtinės anginos priepuoliui šalinti bei ūminiam miokardo infarktui gydyti netinka.</w:t>
      </w:r>
    </w:p>
    <w:p w14:paraId="012D58B2" w14:textId="77777777" w:rsidR="00E76DA2" w:rsidRPr="00E76DA2" w:rsidRDefault="00E76DA2" w:rsidP="00035C77">
      <w:pPr>
        <w:spacing w:after="0" w:line="240" w:lineRule="auto"/>
        <w:ind w:right="284"/>
        <w:rPr>
          <w:rFonts w:ascii="Times New Roman" w:eastAsia="Calibri" w:hAnsi="Times New Roman" w:cs="Times New Roman"/>
          <w:lang w:val="lt-LT" w:eastAsia="de-DE"/>
        </w:rPr>
      </w:pPr>
    </w:p>
    <w:p w14:paraId="43B04A0E" w14:textId="77777777" w:rsidR="00E76DA2" w:rsidRPr="00E76DA2" w:rsidRDefault="00E76DA2" w:rsidP="00035C77">
      <w:pPr>
        <w:spacing w:after="0" w:line="240" w:lineRule="auto"/>
        <w:ind w:left="1843" w:right="284" w:hanging="1843"/>
        <w:rPr>
          <w:rFonts w:ascii="Times New Roman" w:eastAsia="Calibri" w:hAnsi="Times New Roman" w:cs="Times New Roman"/>
          <w:lang w:val="lt-LT" w:eastAsia="de-DE"/>
        </w:rPr>
      </w:pPr>
      <w:r w:rsidRPr="00E76DA2">
        <w:rPr>
          <w:rFonts w:ascii="Times New Roman" w:eastAsia="Calibri" w:hAnsi="Times New Roman" w:cs="Times New Roman"/>
          <w:lang w:val="lt-LT" w:eastAsia="de-DE"/>
        </w:rPr>
        <w:t>Izosorbido mononitratą reikia atsargiai vartoti šiais atvejais:</w:t>
      </w:r>
    </w:p>
    <w:p w14:paraId="5D15C710" w14:textId="77777777" w:rsidR="00E76DA2" w:rsidRPr="00E76DA2" w:rsidRDefault="00E76DA2" w:rsidP="00035C77">
      <w:pPr>
        <w:spacing w:after="0" w:line="240" w:lineRule="auto"/>
        <w:ind w:left="567" w:right="284" w:hanging="562"/>
        <w:rPr>
          <w:rFonts w:ascii="Times New Roman" w:eastAsia="Calibri" w:hAnsi="Times New Roman" w:cs="Times New Roman"/>
          <w:lang w:val="lt-LT" w:eastAsia="de-DE"/>
        </w:rPr>
      </w:pPr>
      <w:r w:rsidRPr="00E76DA2">
        <w:rPr>
          <w:rFonts w:ascii="Times New Roman" w:eastAsia="Calibri" w:hAnsi="Times New Roman" w:cs="Times New Roman"/>
          <w:lang w:val="lt-LT" w:eastAsia="de-DE"/>
        </w:rPr>
        <w:t>-</w:t>
      </w:r>
      <w:r w:rsidRPr="00E76DA2">
        <w:rPr>
          <w:rFonts w:ascii="Times New Roman" w:eastAsia="Calibri" w:hAnsi="Times New Roman" w:cs="Times New Roman"/>
          <w:lang w:val="lt-LT" w:eastAsia="de-DE"/>
        </w:rPr>
        <w:tab/>
        <w:t>kai mažas prisipildymo spaudimas, pvz., ūmaus miokardo infarkto ar kairio skilvelio nepakankamumo atveju. Reikia siekti, kad sistolinis kraujospūdis nebūtų mažesnis nei 90 mmHg,</w:t>
      </w:r>
    </w:p>
    <w:p w14:paraId="27829D29" w14:textId="77777777" w:rsidR="00E76DA2" w:rsidRPr="00E76DA2" w:rsidRDefault="00E76DA2" w:rsidP="00035C77">
      <w:pPr>
        <w:spacing w:after="0" w:line="240" w:lineRule="auto"/>
        <w:ind w:left="567" w:right="284" w:hanging="562"/>
        <w:rPr>
          <w:rFonts w:ascii="Times New Roman" w:eastAsia="Calibri" w:hAnsi="Times New Roman" w:cs="Times New Roman"/>
          <w:lang w:val="lt-LT" w:eastAsia="de-DE"/>
        </w:rPr>
      </w:pPr>
      <w:r w:rsidRPr="00E76DA2">
        <w:rPr>
          <w:rFonts w:ascii="Times New Roman" w:eastAsia="Calibri" w:hAnsi="Times New Roman" w:cs="Times New Roman"/>
          <w:lang w:val="lt-LT" w:eastAsia="de-DE"/>
        </w:rPr>
        <w:t xml:space="preserve">- </w:t>
      </w:r>
      <w:r w:rsidRPr="00E76DA2">
        <w:rPr>
          <w:rFonts w:ascii="Times New Roman" w:eastAsia="Calibri" w:hAnsi="Times New Roman" w:cs="Times New Roman"/>
          <w:lang w:val="lt-LT" w:eastAsia="de-DE"/>
        </w:rPr>
        <w:tab/>
        <w:t>sumažėjus kraujo tūriui,</w:t>
      </w:r>
    </w:p>
    <w:p w14:paraId="58D3FA65" w14:textId="77777777" w:rsidR="00E76DA2" w:rsidRPr="00E76DA2" w:rsidRDefault="00E76DA2" w:rsidP="00035C77">
      <w:pPr>
        <w:spacing w:after="0" w:line="240" w:lineRule="auto"/>
        <w:ind w:left="567" w:right="284" w:hanging="562"/>
        <w:rPr>
          <w:rFonts w:ascii="Times New Roman" w:eastAsia="Calibri" w:hAnsi="Times New Roman" w:cs="Times New Roman"/>
          <w:lang w:val="lt-LT" w:eastAsia="de-DE"/>
        </w:rPr>
      </w:pPr>
      <w:r w:rsidRPr="00E76DA2">
        <w:rPr>
          <w:rFonts w:ascii="Times New Roman" w:eastAsia="Calibri" w:hAnsi="Times New Roman" w:cs="Times New Roman"/>
          <w:lang w:val="lt-LT" w:eastAsia="de-DE"/>
        </w:rPr>
        <w:t>-</w:t>
      </w:r>
      <w:r w:rsidRPr="00E76DA2">
        <w:rPr>
          <w:rFonts w:ascii="Times New Roman" w:eastAsia="Calibri" w:hAnsi="Times New Roman" w:cs="Times New Roman"/>
          <w:lang w:val="lt-LT" w:eastAsia="de-DE"/>
        </w:rPr>
        <w:tab/>
        <w:t>esant aortos ir (arba) mitralinei stenozei,</w:t>
      </w:r>
    </w:p>
    <w:p w14:paraId="5739DFFD" w14:textId="77777777" w:rsidR="00E76DA2" w:rsidRPr="00E76DA2" w:rsidRDefault="00E76DA2" w:rsidP="00035C77">
      <w:pPr>
        <w:spacing w:after="0" w:line="240" w:lineRule="auto"/>
        <w:ind w:left="567" w:right="284" w:hanging="562"/>
        <w:rPr>
          <w:rFonts w:ascii="Times New Roman" w:eastAsia="Calibri" w:hAnsi="Times New Roman" w:cs="Times New Roman"/>
          <w:lang w:val="lt-LT" w:eastAsia="de-DE"/>
        </w:rPr>
      </w:pPr>
      <w:r w:rsidRPr="00E76DA2">
        <w:rPr>
          <w:rFonts w:ascii="Times New Roman" w:eastAsia="Calibri" w:hAnsi="Times New Roman" w:cs="Times New Roman"/>
          <w:lang w:val="lt-LT" w:eastAsia="de-DE"/>
        </w:rPr>
        <w:t>-</w:t>
      </w:r>
      <w:r w:rsidRPr="00E76DA2">
        <w:rPr>
          <w:rFonts w:ascii="Times New Roman" w:eastAsia="Calibri" w:hAnsi="Times New Roman" w:cs="Times New Roman"/>
          <w:lang w:val="lt-LT" w:eastAsia="de-DE"/>
        </w:rPr>
        <w:tab/>
        <w:t>kai yra polinkis į ortostatinės reguliacijos sutrikimą,</w:t>
      </w:r>
    </w:p>
    <w:p w14:paraId="6252CAF2" w14:textId="77777777" w:rsidR="00E76DA2" w:rsidRPr="00E76DA2" w:rsidRDefault="00E76DA2" w:rsidP="00035C77">
      <w:pPr>
        <w:spacing w:after="0" w:line="240" w:lineRule="auto"/>
        <w:ind w:left="567" w:right="284" w:hanging="562"/>
        <w:rPr>
          <w:rFonts w:ascii="Times New Roman" w:eastAsia="Calibri" w:hAnsi="Times New Roman" w:cs="Times New Roman"/>
          <w:lang w:val="lt-LT" w:eastAsia="de-DE"/>
        </w:rPr>
      </w:pPr>
      <w:r w:rsidRPr="00E76DA2">
        <w:rPr>
          <w:rFonts w:ascii="Times New Roman" w:eastAsia="Calibri" w:hAnsi="Times New Roman" w:cs="Times New Roman"/>
          <w:lang w:val="lt-LT" w:eastAsia="de-DE"/>
        </w:rPr>
        <w:t>-</w:t>
      </w:r>
      <w:r w:rsidRPr="00E76DA2">
        <w:rPr>
          <w:rFonts w:ascii="Times New Roman" w:eastAsia="Calibri" w:hAnsi="Times New Roman" w:cs="Times New Roman"/>
          <w:lang w:val="lt-LT" w:eastAsia="de-DE"/>
        </w:rPr>
        <w:tab/>
        <w:t>sergant ligomis, susijusiomis su padidėjusiu intrakranijiniu slėgiu, pvz., smegenų hemoragija (iki šiol tolesnis spaudimo didėjimas buvo nustatytas tik tais atvejais, kai į veną buvo suleistos didelės glicerolio trinitrato dozės).</w:t>
      </w:r>
    </w:p>
    <w:p w14:paraId="1D407E2F" w14:textId="77777777" w:rsidR="00E76DA2" w:rsidRPr="00E76DA2" w:rsidRDefault="00E76DA2" w:rsidP="00035C77">
      <w:pPr>
        <w:autoSpaceDE w:val="0"/>
        <w:autoSpaceDN w:val="0"/>
        <w:adjustRightInd w:val="0"/>
        <w:spacing w:after="0" w:line="240" w:lineRule="auto"/>
        <w:rPr>
          <w:rFonts w:ascii="Times New Roman" w:eastAsia="Calibri" w:hAnsi="Times New Roman" w:cs="Times New Roman"/>
          <w:lang w:val="lt-LT" w:eastAsia="lt-LT"/>
        </w:rPr>
      </w:pPr>
    </w:p>
    <w:p w14:paraId="4E358380" w14:textId="77777777" w:rsidR="00E76DA2" w:rsidRPr="00E76DA2" w:rsidRDefault="00E76DA2" w:rsidP="00035C77">
      <w:pPr>
        <w:autoSpaceDE w:val="0"/>
        <w:autoSpaceDN w:val="0"/>
        <w:adjustRightInd w:val="0"/>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rPr>
        <w:t>Pacientams, sergantiems išemine</w:t>
      </w:r>
      <w:r w:rsidRPr="00E76DA2">
        <w:rPr>
          <w:rFonts w:ascii="Times New Roman" w:eastAsia="Calibri" w:hAnsi="Times New Roman" w:cs="Times New Roman"/>
          <w:lang w:val="lt-LT" w:eastAsia="lt-LT"/>
        </w:rPr>
        <w:t xml:space="preserve"> širdies liga, gali sukelti laikiną hipoksiją </w:t>
      </w:r>
      <w:r w:rsidRPr="00E76DA2">
        <w:rPr>
          <w:rFonts w:ascii="Times New Roman" w:eastAsia="Calibri" w:hAnsi="Times New Roman" w:cs="Times New Roman"/>
          <w:lang w:val="lt-LT"/>
        </w:rPr>
        <w:t>ir ischemiją dėl kraujotakos perskirstymo į hipoventiliuojamų alveolių sritis</w:t>
      </w:r>
      <w:r w:rsidRPr="00E76DA2">
        <w:rPr>
          <w:rFonts w:ascii="Times New Roman" w:eastAsia="Calibri" w:hAnsi="Times New Roman" w:cs="Times New Roman"/>
          <w:lang w:val="lt-LT" w:eastAsia="lt-LT"/>
        </w:rPr>
        <w:t xml:space="preserve">. </w:t>
      </w:r>
    </w:p>
    <w:p w14:paraId="7602A8B4" w14:textId="77777777" w:rsidR="00E76DA2" w:rsidRPr="00E76DA2" w:rsidRDefault="00E76DA2" w:rsidP="00035C77">
      <w:pPr>
        <w:spacing w:after="0" w:line="240" w:lineRule="auto"/>
        <w:ind w:right="284"/>
        <w:rPr>
          <w:rFonts w:ascii="Times New Roman" w:eastAsia="Calibri" w:hAnsi="Times New Roman" w:cs="Times New Roman"/>
          <w:lang w:val="lt-LT" w:eastAsia="de-DE"/>
        </w:rPr>
      </w:pPr>
    </w:p>
    <w:p w14:paraId="5F0EEE1C"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Kadangi šio vaistinio preparato sudėtyje yra sacharozės, pacientams, kuriems yra retas paveldimas sutrikimas - fruktozės netoleravimas, gliukozės ir galaktozės malabsorbcija arba sacharazės ir izomaltazės stygius, šio vaistinio preparato vartoti negalima. </w:t>
      </w:r>
    </w:p>
    <w:p w14:paraId="5AD19797"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 </w:t>
      </w:r>
    </w:p>
    <w:p w14:paraId="35B15984" w14:textId="77777777" w:rsidR="00E76DA2" w:rsidRPr="00E76DA2" w:rsidRDefault="00E76DA2" w:rsidP="00035C77">
      <w:pPr>
        <w:spacing w:after="0" w:line="240" w:lineRule="auto"/>
        <w:ind w:left="567" w:hanging="567"/>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4.5</w:t>
      </w:r>
      <w:r w:rsidRPr="00E76DA2">
        <w:rPr>
          <w:rFonts w:ascii="Times New Roman" w:eastAsia="Calibri" w:hAnsi="Times New Roman" w:cs="Times New Roman"/>
          <w:b/>
          <w:bCs/>
          <w:lang w:val="lt-LT" w:eastAsia="lt-LT"/>
        </w:rPr>
        <w:tab/>
        <w:t>Sąveika su kitais vaistiniais preparatais ir kitokia sąveika</w:t>
      </w:r>
    </w:p>
    <w:p w14:paraId="6FC3F8BD" w14:textId="77777777" w:rsidR="00E76DA2" w:rsidRPr="00E76DA2" w:rsidRDefault="00E76DA2" w:rsidP="00035C77">
      <w:pPr>
        <w:spacing w:after="0" w:line="240" w:lineRule="auto"/>
        <w:jc w:val="both"/>
        <w:rPr>
          <w:rFonts w:ascii="Times New Roman" w:eastAsia="Calibri" w:hAnsi="Times New Roman" w:cs="Times New Roman"/>
          <w:lang w:val="lt-LT" w:eastAsia="lt-LT"/>
        </w:rPr>
      </w:pPr>
    </w:p>
    <w:p w14:paraId="4C2A580E"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Preparatai, plečiantys kraujagysles, mažinantys kraujo spaudimą (pvz., AKF inhibitoriai, beta-adrenoblokatoriai, kalcio kanalų blokatoriai), neuroleptikai, tricikliai antidepresantai ar alkoholis gali stiprinti izosorbido mononitrato kraujospūdį mažinantį poveikį. </w:t>
      </w:r>
    </w:p>
    <w:p w14:paraId="0F80F26C"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60E0CAD6"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Kartu vartojami preparatai, atpalaiduojantys azoto oksidą, pvz., izosorbido mononitratas ir fosfodiesterazės-5 inhibitoriai: sildenafilis, vardenafilis ar tadalafilis, gali sukelti ryškų kraujospūdį mažinančio poveikio sustiprėjimą (žr. 4.3 skyrių). </w:t>
      </w:r>
    </w:p>
    <w:p w14:paraId="2AD25706"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62614E81"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Izosorbido mononitratą vartojant kartu su dihidroergotaminu, gali padidėti dihidroergotamino koncentracija plazmoje, todėl gali stiprėti jo hipertenzinis poveikis.</w:t>
      </w:r>
    </w:p>
    <w:p w14:paraId="4A0D9616"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0643A110" w14:textId="77777777" w:rsidR="00E76DA2" w:rsidRPr="00E76DA2" w:rsidRDefault="00E76DA2" w:rsidP="00035C77">
      <w:pPr>
        <w:spacing w:after="0" w:line="240" w:lineRule="auto"/>
        <w:ind w:left="567" w:hanging="567"/>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4.6</w:t>
      </w:r>
      <w:r w:rsidRPr="00E76DA2">
        <w:rPr>
          <w:rFonts w:ascii="Times New Roman" w:eastAsia="Calibri" w:hAnsi="Times New Roman" w:cs="Times New Roman"/>
          <w:b/>
          <w:bCs/>
          <w:lang w:val="lt-LT" w:eastAsia="lt-LT"/>
        </w:rPr>
        <w:tab/>
        <w:t>Vaisingumas, nėštumo ir žindymo laikotarpis</w:t>
      </w:r>
    </w:p>
    <w:p w14:paraId="6B8698D5"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25A22229" w14:textId="77777777" w:rsidR="00E76DA2" w:rsidRPr="00E76DA2" w:rsidRDefault="00E76DA2" w:rsidP="00035C77">
      <w:pPr>
        <w:keepNext/>
        <w:overflowPunct w:val="0"/>
        <w:autoSpaceDE w:val="0"/>
        <w:autoSpaceDN w:val="0"/>
        <w:adjustRightInd w:val="0"/>
        <w:spacing w:after="0" w:line="240" w:lineRule="auto"/>
        <w:jc w:val="both"/>
        <w:textAlignment w:val="baseline"/>
        <w:rPr>
          <w:rFonts w:ascii="Times New Roman" w:eastAsia="Times New Roman" w:hAnsi="Times New Roman" w:cs="Times New Roman"/>
          <w:i/>
          <w:iCs/>
          <w:lang w:val="lt-LT" w:eastAsia="lt-LT"/>
        </w:rPr>
      </w:pPr>
      <w:r w:rsidRPr="00E76DA2">
        <w:rPr>
          <w:rFonts w:ascii="Times New Roman" w:eastAsia="Times New Roman" w:hAnsi="Times New Roman" w:cs="Times New Roman"/>
          <w:i/>
          <w:iCs/>
          <w:lang w:val="lt-LT" w:eastAsia="lt-LT"/>
        </w:rPr>
        <w:lastRenderedPageBreak/>
        <w:t>Nėštumas</w:t>
      </w:r>
    </w:p>
    <w:p w14:paraId="58053F42"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Klinikinių duomenų apie izosorbido mononitrato vartojimą nėštumo metu nėra. Tyrimai su gyvūnais neparodė tiesioginio ir netiesioginio kenksmingo poveikio nėštumo eigai, embriono/vaisiaus vystymuisi, gimdymui ir vėlesniam vystymuisi po gimimo, vartojant žmonių terapines dozes atitinkančias dozes (žr. 5.3 skyrių).</w:t>
      </w:r>
    </w:p>
    <w:p w14:paraId="5C58A1F0"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4F4961A8"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Izosorbido mononitratas turi būti skiriamas tik įvertinus, kad galima nauda yra didesnė nei galima rizika vaisiui.</w:t>
      </w:r>
    </w:p>
    <w:p w14:paraId="4D345255"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6B475AB9" w14:textId="77777777" w:rsidR="00E76DA2" w:rsidRPr="00E76DA2" w:rsidRDefault="00E76DA2" w:rsidP="00035C77">
      <w:pPr>
        <w:keepNext/>
        <w:overflowPunct w:val="0"/>
        <w:autoSpaceDE w:val="0"/>
        <w:autoSpaceDN w:val="0"/>
        <w:adjustRightInd w:val="0"/>
        <w:spacing w:after="0" w:line="240" w:lineRule="auto"/>
        <w:textAlignment w:val="baseline"/>
        <w:rPr>
          <w:rFonts w:ascii="Times New Roman" w:eastAsia="Times New Roman" w:hAnsi="Times New Roman" w:cs="Times New Roman"/>
          <w:i/>
          <w:iCs/>
          <w:lang w:val="lt-LT" w:eastAsia="lt-LT"/>
        </w:rPr>
      </w:pPr>
      <w:r w:rsidRPr="00E76DA2">
        <w:rPr>
          <w:rFonts w:ascii="Times New Roman" w:eastAsia="Times New Roman" w:hAnsi="Times New Roman" w:cs="Times New Roman"/>
          <w:i/>
          <w:iCs/>
          <w:lang w:val="lt-LT" w:eastAsia="lt-LT"/>
        </w:rPr>
        <w:t>Žindymo laikotarpis</w:t>
      </w:r>
    </w:p>
    <w:p w14:paraId="2B704EDD"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Nėra informacijos apie izosorbido mononitrato išsiskyrimą su motinos pienu. Negalima atmesti rizikos žindomam vaikui. Sprendimas, ar reikia nutraukti/tęsti maitinimą krūtimi arba nutraukti/tęsti izosorbido mononitrato skyrimą, turi būti priimtas įvertinus maitinimo krūtimi naudą vaikui ir gydymo izosorbido mononitratu naudos ir rizikos santykį moteriai.</w:t>
      </w:r>
    </w:p>
    <w:p w14:paraId="0E8E3E3E"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01F68EB8" w14:textId="77777777" w:rsidR="00E76DA2" w:rsidRPr="00E76DA2" w:rsidRDefault="00E76DA2" w:rsidP="00035C77">
      <w:pPr>
        <w:spacing w:after="0" w:line="240" w:lineRule="auto"/>
        <w:ind w:left="567" w:hanging="567"/>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4.7</w:t>
      </w:r>
      <w:r w:rsidRPr="00E76DA2">
        <w:rPr>
          <w:rFonts w:ascii="Times New Roman" w:eastAsia="Calibri" w:hAnsi="Times New Roman" w:cs="Times New Roman"/>
          <w:b/>
          <w:bCs/>
          <w:lang w:val="lt-LT" w:eastAsia="lt-LT"/>
        </w:rPr>
        <w:tab/>
        <w:t>Poveikis gebėjimui vairuoti ir valdyti mechanizmus</w:t>
      </w:r>
    </w:p>
    <w:p w14:paraId="6ACDD32D"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752B573D"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Gebėjimo vairuoti ir valdyti mechanizmus tyrimų neatlikta. Gydymo izosorbido mononitratu metu, ypač gydymo pradžioje, didinant dozę, keičiant preparatą kitu ir vartojant kartu su alkoholiu, gali pasireikšti svaigulys, mieguistumas arba nuovargis. Tai reikia įvertinti prieš vairuojant ir valdant mechanizmus. </w:t>
      </w:r>
    </w:p>
    <w:p w14:paraId="1ABEB3AD"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20FFB8B5" w14:textId="77777777" w:rsidR="00E76DA2" w:rsidRPr="00E76DA2" w:rsidRDefault="00E76DA2" w:rsidP="00035C77">
      <w:pPr>
        <w:spacing w:after="0" w:line="240" w:lineRule="auto"/>
        <w:ind w:left="567" w:hanging="567"/>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4.8</w:t>
      </w:r>
      <w:r w:rsidRPr="00E76DA2">
        <w:rPr>
          <w:rFonts w:ascii="Times New Roman" w:eastAsia="Calibri" w:hAnsi="Times New Roman" w:cs="Times New Roman"/>
          <w:b/>
          <w:bCs/>
          <w:lang w:val="lt-LT" w:eastAsia="lt-LT"/>
        </w:rPr>
        <w:tab/>
        <w:t>Nepageidaujamas poveikis</w:t>
      </w:r>
    </w:p>
    <w:p w14:paraId="0D5DCED3"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62D42AAD" w14:textId="77777777" w:rsidR="00E76DA2" w:rsidRPr="00E76DA2" w:rsidRDefault="00E76DA2" w:rsidP="00035C77">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E76DA2">
        <w:rPr>
          <w:rFonts w:ascii="Times New Roman" w:eastAsia="Times New Roman" w:hAnsi="Times New Roman" w:cs="Times New Roman"/>
          <w:lang w:val="x-none" w:eastAsia="lt-LT"/>
        </w:rPr>
        <w:t xml:space="preserve">Nepageidaujamo poveikio dažnis apibūdinamas taip: labai dažnas (≥ 1/10), dažnas (nuo ≥ 1/100 iki &lt; 1/10), nedažnas (nuo ≥ 1/1 000 iki &lt; 1/100), retas (nuo ≥ 1/10 000 iki &lt; 1/1000), labai retas (&lt; 1/10 000) ir nežinomas (negali būti </w:t>
      </w:r>
      <w:r w:rsidRPr="00E76DA2">
        <w:rPr>
          <w:rFonts w:ascii="Times New Roman" w:eastAsia="Times New Roman" w:hAnsi="Times New Roman" w:cs="Times New Roman"/>
          <w:lang w:val="lt-LT" w:eastAsia="lt-LT"/>
        </w:rPr>
        <w:t>įvertintas</w:t>
      </w:r>
      <w:r w:rsidRPr="00E76DA2">
        <w:rPr>
          <w:rFonts w:ascii="Times New Roman" w:eastAsia="Times New Roman" w:hAnsi="Times New Roman" w:cs="Times New Roman"/>
          <w:lang w:val="x-none" w:eastAsia="lt-LT"/>
        </w:rPr>
        <w:t xml:space="preserve"> pagal turimus duomenis).</w:t>
      </w:r>
    </w:p>
    <w:p w14:paraId="00760744" w14:textId="77777777" w:rsidR="00E76DA2" w:rsidRPr="00E76DA2" w:rsidRDefault="00E76DA2" w:rsidP="00035C77">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E76DA2">
        <w:rPr>
          <w:rFonts w:ascii="Times New Roman" w:eastAsia="Times New Roman" w:hAnsi="Times New Roman" w:cs="Times New Roman"/>
          <w:lang w:val="lt-LT" w:eastAsia="lt-LT"/>
        </w:rPr>
        <w:t>Dažniausiai buvo gauta pranešimų apie galvos skausmą. Galvos skausmo pasireiškimo dažnis palaipsniui mažėjo tęsiant vaisto vartojimą ir priklausomai nuo vartojimo trukmės.</w:t>
      </w:r>
    </w:p>
    <w:tbl>
      <w:tblPr>
        <w:tblW w:w="928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127"/>
        <w:gridCol w:w="1665"/>
        <w:gridCol w:w="1843"/>
        <w:gridCol w:w="1842"/>
      </w:tblGrid>
      <w:tr w:rsidR="00E76DA2" w:rsidRPr="00E76DA2" w14:paraId="37EA8D86" w14:textId="77777777" w:rsidTr="00B626CA">
        <w:tc>
          <w:tcPr>
            <w:tcW w:w="1809" w:type="dxa"/>
            <w:vAlign w:val="center"/>
          </w:tcPr>
          <w:p w14:paraId="4B017C11" w14:textId="77777777" w:rsidR="00E76DA2" w:rsidRPr="00E76DA2" w:rsidRDefault="00E76DA2" w:rsidP="00035C77">
            <w:pPr>
              <w:spacing w:after="0" w:line="240" w:lineRule="auto"/>
              <w:rPr>
                <w:rFonts w:ascii="Times New Roman" w:eastAsia="Calibri" w:hAnsi="Times New Roman" w:cs="Times New Roman"/>
                <w:b/>
                <w:bCs/>
                <w:lang w:val="lt-LT"/>
              </w:rPr>
            </w:pPr>
            <w:r w:rsidRPr="00E76DA2">
              <w:rPr>
                <w:rFonts w:ascii="Times New Roman" w:eastAsia="Calibri" w:hAnsi="Times New Roman" w:cs="Times New Roman"/>
                <w:b/>
                <w:bCs/>
                <w:lang w:val="lt-LT"/>
              </w:rPr>
              <w:br w:type="page"/>
              <w:t>MedDRA organų sistemų klasė</w:t>
            </w:r>
          </w:p>
        </w:tc>
        <w:tc>
          <w:tcPr>
            <w:tcW w:w="2127" w:type="dxa"/>
            <w:vAlign w:val="center"/>
          </w:tcPr>
          <w:p w14:paraId="13017325" w14:textId="77777777" w:rsidR="00E76DA2" w:rsidRPr="00E76DA2" w:rsidRDefault="00E76DA2" w:rsidP="00035C77">
            <w:pPr>
              <w:spacing w:after="0" w:line="240" w:lineRule="auto"/>
              <w:rPr>
                <w:rFonts w:ascii="Times New Roman" w:eastAsia="Calibri" w:hAnsi="Times New Roman" w:cs="Times New Roman"/>
                <w:b/>
                <w:lang w:val="en-GB"/>
              </w:rPr>
            </w:pPr>
            <w:r w:rsidRPr="00E76DA2">
              <w:rPr>
                <w:rFonts w:ascii="Times New Roman" w:eastAsia="Calibri" w:hAnsi="Times New Roman" w:cs="Times New Roman"/>
                <w:b/>
                <w:lang w:val="lt-LT"/>
              </w:rPr>
              <w:t xml:space="preserve">Labai </w:t>
            </w:r>
            <w:r w:rsidRPr="00E76DA2">
              <w:rPr>
                <w:rFonts w:ascii="Times New Roman" w:eastAsia="Calibri" w:hAnsi="Times New Roman" w:cs="Times New Roman"/>
                <w:b/>
                <w:bCs/>
                <w:lang w:val="lt-LT"/>
              </w:rPr>
              <w:t xml:space="preserve">dažni </w:t>
            </w:r>
          </w:p>
        </w:tc>
        <w:tc>
          <w:tcPr>
            <w:tcW w:w="1665" w:type="dxa"/>
            <w:vAlign w:val="center"/>
          </w:tcPr>
          <w:p w14:paraId="39AAFEA6" w14:textId="77777777" w:rsidR="00E76DA2" w:rsidRPr="00E76DA2" w:rsidRDefault="00E76DA2" w:rsidP="00035C77">
            <w:pPr>
              <w:spacing w:after="0" w:line="240" w:lineRule="auto"/>
              <w:rPr>
                <w:rFonts w:ascii="Times New Roman" w:eastAsia="Calibri" w:hAnsi="Times New Roman" w:cs="Times New Roman"/>
                <w:b/>
                <w:lang w:val="en-GB"/>
              </w:rPr>
            </w:pPr>
            <w:r w:rsidRPr="00E76DA2">
              <w:rPr>
                <w:rFonts w:ascii="Times New Roman" w:eastAsia="Calibri" w:hAnsi="Times New Roman" w:cs="Times New Roman"/>
                <w:b/>
                <w:bCs/>
                <w:lang w:val="lt-LT"/>
              </w:rPr>
              <w:t>Dažni</w:t>
            </w:r>
          </w:p>
        </w:tc>
        <w:tc>
          <w:tcPr>
            <w:tcW w:w="1843" w:type="dxa"/>
            <w:vAlign w:val="center"/>
          </w:tcPr>
          <w:p w14:paraId="6FF80696" w14:textId="77777777" w:rsidR="00E76DA2" w:rsidRPr="00E76DA2" w:rsidRDefault="00E76DA2" w:rsidP="00035C77">
            <w:pPr>
              <w:spacing w:after="0" w:line="240" w:lineRule="auto"/>
              <w:rPr>
                <w:rFonts w:ascii="Times New Roman" w:eastAsia="Calibri" w:hAnsi="Times New Roman" w:cs="Times New Roman"/>
                <w:b/>
                <w:bCs/>
                <w:lang w:val="lt-LT"/>
              </w:rPr>
            </w:pPr>
            <w:r w:rsidRPr="00E76DA2">
              <w:rPr>
                <w:rFonts w:ascii="Times New Roman" w:eastAsia="Calibri" w:hAnsi="Times New Roman" w:cs="Times New Roman"/>
                <w:b/>
                <w:bCs/>
                <w:lang w:val="lt-LT"/>
              </w:rPr>
              <w:t>Nedažni</w:t>
            </w:r>
          </w:p>
        </w:tc>
        <w:tc>
          <w:tcPr>
            <w:tcW w:w="1842" w:type="dxa"/>
            <w:vAlign w:val="center"/>
          </w:tcPr>
          <w:p w14:paraId="192191FE" w14:textId="77777777" w:rsidR="00E76DA2" w:rsidRPr="00E76DA2" w:rsidRDefault="00E76DA2" w:rsidP="00035C77">
            <w:pPr>
              <w:spacing w:after="0" w:line="240" w:lineRule="auto"/>
              <w:rPr>
                <w:rFonts w:ascii="Times New Roman" w:eastAsia="Calibri" w:hAnsi="Times New Roman" w:cs="Times New Roman"/>
                <w:b/>
                <w:bCs/>
                <w:lang w:val="lt-LT"/>
              </w:rPr>
            </w:pPr>
            <w:r w:rsidRPr="00E76DA2">
              <w:rPr>
                <w:rFonts w:ascii="Times New Roman" w:eastAsia="Calibri" w:hAnsi="Times New Roman" w:cs="Times New Roman"/>
                <w:b/>
                <w:bCs/>
                <w:lang w:val="lt-LT"/>
              </w:rPr>
              <w:t>Dažnis nežinomas</w:t>
            </w:r>
          </w:p>
        </w:tc>
      </w:tr>
      <w:tr w:rsidR="00E76DA2" w:rsidRPr="00E76DA2" w14:paraId="5037262D" w14:textId="77777777" w:rsidTr="00B626CA">
        <w:tc>
          <w:tcPr>
            <w:tcW w:w="1809" w:type="dxa"/>
            <w:vAlign w:val="center"/>
          </w:tcPr>
          <w:p w14:paraId="3C4415C3" w14:textId="77777777" w:rsidR="00E76DA2" w:rsidRPr="00E76DA2" w:rsidRDefault="00E76DA2" w:rsidP="00035C77">
            <w:pPr>
              <w:spacing w:after="0" w:line="240" w:lineRule="auto"/>
              <w:rPr>
                <w:rFonts w:ascii="Times New Roman" w:eastAsia="Calibri" w:hAnsi="Times New Roman" w:cs="Times New Roman"/>
                <w:b/>
                <w:lang w:val="en-GB"/>
              </w:rPr>
            </w:pPr>
            <w:r w:rsidRPr="00E76DA2">
              <w:rPr>
                <w:rFonts w:ascii="Times New Roman" w:eastAsia="Calibri" w:hAnsi="Times New Roman" w:cs="Times New Roman"/>
                <w:b/>
                <w:bCs/>
                <w:lang w:val="lt-LT"/>
              </w:rPr>
              <w:t>Nervų sistemos sutrikimai</w:t>
            </w:r>
          </w:p>
        </w:tc>
        <w:tc>
          <w:tcPr>
            <w:tcW w:w="2127" w:type="dxa"/>
            <w:vAlign w:val="center"/>
          </w:tcPr>
          <w:p w14:paraId="1B03A9A4" w14:textId="77777777" w:rsidR="00E76DA2" w:rsidRPr="00E76DA2" w:rsidRDefault="00E76DA2" w:rsidP="00035C77">
            <w:pPr>
              <w:spacing w:after="0" w:line="240" w:lineRule="auto"/>
              <w:rPr>
                <w:rFonts w:ascii="Times New Roman" w:eastAsia="Calibri" w:hAnsi="Times New Roman" w:cs="Times New Roman"/>
                <w:lang w:val="en-GB"/>
              </w:rPr>
            </w:pPr>
            <w:r w:rsidRPr="00E76DA2">
              <w:rPr>
                <w:rFonts w:ascii="Times New Roman" w:eastAsia="Calibri" w:hAnsi="Times New Roman" w:cs="Times New Roman"/>
                <w:lang w:val="lt-LT"/>
              </w:rPr>
              <w:t>Galvos skausmas</w:t>
            </w:r>
          </w:p>
        </w:tc>
        <w:tc>
          <w:tcPr>
            <w:tcW w:w="1665" w:type="dxa"/>
            <w:vAlign w:val="center"/>
          </w:tcPr>
          <w:p w14:paraId="768FBD36" w14:textId="77777777" w:rsidR="00E76DA2" w:rsidRPr="00E76DA2" w:rsidRDefault="00E76DA2" w:rsidP="00035C77">
            <w:pPr>
              <w:spacing w:after="0" w:line="240" w:lineRule="auto"/>
              <w:rPr>
                <w:rFonts w:ascii="Times New Roman" w:eastAsia="Calibri" w:hAnsi="Times New Roman" w:cs="Times New Roman"/>
                <w:lang w:val="lt-LT"/>
              </w:rPr>
            </w:pPr>
            <w:r w:rsidRPr="00E76DA2">
              <w:rPr>
                <w:rFonts w:ascii="Times New Roman" w:eastAsia="Calibri" w:hAnsi="Times New Roman" w:cs="Times New Roman"/>
                <w:lang w:val="lt-LT"/>
              </w:rPr>
              <w:t>Svaigulys</w:t>
            </w:r>
          </w:p>
        </w:tc>
        <w:tc>
          <w:tcPr>
            <w:tcW w:w="1843" w:type="dxa"/>
            <w:vAlign w:val="center"/>
          </w:tcPr>
          <w:p w14:paraId="035AA925" w14:textId="77777777" w:rsidR="00E76DA2" w:rsidRPr="00E76DA2" w:rsidRDefault="00E76DA2" w:rsidP="00035C77">
            <w:pPr>
              <w:spacing w:after="0" w:line="240" w:lineRule="auto"/>
              <w:rPr>
                <w:rFonts w:ascii="Times New Roman" w:eastAsia="Calibri" w:hAnsi="Times New Roman" w:cs="Times New Roman"/>
                <w:b/>
                <w:bCs/>
                <w:lang w:val="lt-LT"/>
              </w:rPr>
            </w:pPr>
          </w:p>
        </w:tc>
        <w:tc>
          <w:tcPr>
            <w:tcW w:w="1842" w:type="dxa"/>
            <w:vAlign w:val="center"/>
          </w:tcPr>
          <w:p w14:paraId="4817B2E7" w14:textId="77777777" w:rsidR="00E76DA2" w:rsidRPr="00E76DA2" w:rsidRDefault="00E76DA2" w:rsidP="00035C77">
            <w:pPr>
              <w:spacing w:after="0" w:line="240" w:lineRule="auto"/>
              <w:rPr>
                <w:rFonts w:ascii="Times New Roman" w:eastAsia="Calibri" w:hAnsi="Times New Roman" w:cs="Times New Roman"/>
                <w:lang w:val="lt-LT"/>
              </w:rPr>
            </w:pPr>
            <w:r w:rsidRPr="00E76DA2">
              <w:rPr>
                <w:rFonts w:ascii="Times New Roman" w:eastAsia="Calibri" w:hAnsi="Times New Roman" w:cs="Times New Roman"/>
                <w:lang w:val="lt-LT"/>
              </w:rPr>
              <w:t>Mieguistumas</w:t>
            </w:r>
          </w:p>
        </w:tc>
      </w:tr>
      <w:tr w:rsidR="00E76DA2" w:rsidRPr="00E76DA2" w14:paraId="4C353D4E" w14:textId="77777777" w:rsidTr="00B626CA">
        <w:tc>
          <w:tcPr>
            <w:tcW w:w="1809" w:type="dxa"/>
            <w:vAlign w:val="center"/>
          </w:tcPr>
          <w:p w14:paraId="6EC07984" w14:textId="77777777" w:rsidR="00E76DA2" w:rsidRPr="00E76DA2" w:rsidRDefault="00E76DA2" w:rsidP="00035C77">
            <w:pPr>
              <w:spacing w:after="0" w:line="240" w:lineRule="auto"/>
              <w:rPr>
                <w:rFonts w:ascii="Times New Roman" w:eastAsia="Calibri" w:hAnsi="Times New Roman" w:cs="Times New Roman"/>
                <w:b/>
                <w:lang w:val="en-GB"/>
              </w:rPr>
            </w:pPr>
            <w:r w:rsidRPr="00E76DA2">
              <w:rPr>
                <w:rFonts w:ascii="Times New Roman" w:eastAsia="Calibri" w:hAnsi="Times New Roman" w:cs="Times New Roman"/>
                <w:b/>
                <w:bCs/>
                <w:lang w:val="lt-LT"/>
              </w:rPr>
              <w:t>Širdies sutrikimai</w:t>
            </w:r>
          </w:p>
        </w:tc>
        <w:tc>
          <w:tcPr>
            <w:tcW w:w="2127" w:type="dxa"/>
            <w:vAlign w:val="center"/>
          </w:tcPr>
          <w:p w14:paraId="6902AFBE" w14:textId="77777777" w:rsidR="00E76DA2" w:rsidRPr="00E76DA2" w:rsidRDefault="00E76DA2" w:rsidP="00035C77">
            <w:pPr>
              <w:spacing w:after="0" w:line="240" w:lineRule="auto"/>
              <w:rPr>
                <w:rFonts w:ascii="Times New Roman" w:eastAsia="Calibri" w:hAnsi="Times New Roman" w:cs="Times New Roman"/>
                <w:b/>
                <w:lang w:val="en-GB"/>
              </w:rPr>
            </w:pPr>
          </w:p>
        </w:tc>
        <w:tc>
          <w:tcPr>
            <w:tcW w:w="1665" w:type="dxa"/>
            <w:vAlign w:val="center"/>
          </w:tcPr>
          <w:p w14:paraId="271CF05B" w14:textId="77777777" w:rsidR="00E76DA2" w:rsidRPr="00E76DA2" w:rsidRDefault="00E76DA2" w:rsidP="00035C77">
            <w:pPr>
              <w:spacing w:after="0" w:line="240" w:lineRule="auto"/>
              <w:rPr>
                <w:rFonts w:ascii="Times New Roman" w:eastAsia="Calibri" w:hAnsi="Times New Roman" w:cs="Times New Roman"/>
                <w:b/>
                <w:bCs/>
                <w:lang w:val="lt-LT"/>
              </w:rPr>
            </w:pPr>
          </w:p>
        </w:tc>
        <w:tc>
          <w:tcPr>
            <w:tcW w:w="1843" w:type="dxa"/>
            <w:vAlign w:val="center"/>
          </w:tcPr>
          <w:p w14:paraId="1C3D8EDB" w14:textId="77777777" w:rsidR="00E76DA2" w:rsidRPr="00E76DA2" w:rsidRDefault="00E76DA2" w:rsidP="00035C77">
            <w:pPr>
              <w:spacing w:after="0" w:line="240" w:lineRule="auto"/>
              <w:rPr>
                <w:rFonts w:ascii="Times New Roman" w:eastAsia="Calibri" w:hAnsi="Times New Roman" w:cs="Times New Roman"/>
                <w:b/>
                <w:bCs/>
                <w:lang w:val="lt-LT"/>
              </w:rPr>
            </w:pPr>
          </w:p>
        </w:tc>
        <w:tc>
          <w:tcPr>
            <w:tcW w:w="1842" w:type="dxa"/>
            <w:vAlign w:val="center"/>
          </w:tcPr>
          <w:p w14:paraId="009E1917" w14:textId="77777777" w:rsidR="00E76DA2" w:rsidRPr="00E76DA2" w:rsidRDefault="00E76DA2" w:rsidP="00035C77">
            <w:pPr>
              <w:spacing w:after="0" w:line="240" w:lineRule="auto"/>
              <w:rPr>
                <w:rFonts w:ascii="Times New Roman" w:eastAsia="Calibri" w:hAnsi="Times New Roman" w:cs="Times New Roman"/>
                <w:lang w:val="lt-LT"/>
              </w:rPr>
            </w:pPr>
            <w:r w:rsidRPr="00E76DA2">
              <w:rPr>
                <w:rFonts w:ascii="Times New Roman" w:eastAsia="Calibri" w:hAnsi="Times New Roman" w:cs="Times New Roman"/>
                <w:lang w:val="lt-LT"/>
              </w:rPr>
              <w:t>Krūtinės angina (jos pasunkėjimas), bradiaritmija,refleksinė tachikardija</w:t>
            </w:r>
          </w:p>
        </w:tc>
      </w:tr>
      <w:tr w:rsidR="00E76DA2" w:rsidRPr="00E76DA2" w14:paraId="7D495399" w14:textId="77777777" w:rsidTr="00B626CA">
        <w:tc>
          <w:tcPr>
            <w:tcW w:w="1809" w:type="dxa"/>
            <w:vAlign w:val="center"/>
          </w:tcPr>
          <w:p w14:paraId="317DAAC9" w14:textId="77777777" w:rsidR="00E76DA2" w:rsidRPr="00E76DA2" w:rsidRDefault="00E76DA2" w:rsidP="00035C77">
            <w:pPr>
              <w:spacing w:after="0" w:line="240" w:lineRule="auto"/>
              <w:rPr>
                <w:rFonts w:ascii="Times New Roman" w:eastAsia="Calibri" w:hAnsi="Times New Roman" w:cs="Times New Roman"/>
                <w:b/>
                <w:lang w:val="en-GB"/>
              </w:rPr>
            </w:pPr>
            <w:r w:rsidRPr="00E76DA2">
              <w:rPr>
                <w:rFonts w:ascii="Times New Roman" w:eastAsia="Calibri" w:hAnsi="Times New Roman" w:cs="Times New Roman"/>
                <w:b/>
                <w:bCs/>
                <w:lang w:val="lt-LT"/>
              </w:rPr>
              <w:t>Kraujagyslių sutrikimai</w:t>
            </w:r>
          </w:p>
        </w:tc>
        <w:tc>
          <w:tcPr>
            <w:tcW w:w="2127" w:type="dxa"/>
            <w:vAlign w:val="center"/>
          </w:tcPr>
          <w:p w14:paraId="3D0DB0F8" w14:textId="77777777" w:rsidR="00E76DA2" w:rsidRPr="00E76DA2" w:rsidRDefault="00E76DA2" w:rsidP="00035C77">
            <w:pPr>
              <w:spacing w:after="0" w:line="240" w:lineRule="auto"/>
              <w:rPr>
                <w:rFonts w:ascii="Times New Roman" w:eastAsia="Calibri" w:hAnsi="Times New Roman" w:cs="Times New Roman"/>
                <w:b/>
                <w:lang w:val="en-GB"/>
              </w:rPr>
            </w:pPr>
          </w:p>
        </w:tc>
        <w:tc>
          <w:tcPr>
            <w:tcW w:w="1665" w:type="dxa"/>
            <w:vAlign w:val="center"/>
          </w:tcPr>
          <w:p w14:paraId="514AECAA" w14:textId="77777777" w:rsidR="00E76DA2" w:rsidRPr="00E76DA2" w:rsidRDefault="00E76DA2" w:rsidP="00035C77">
            <w:pPr>
              <w:spacing w:after="0" w:line="240" w:lineRule="auto"/>
              <w:rPr>
                <w:rFonts w:ascii="Times New Roman" w:eastAsia="Calibri" w:hAnsi="Times New Roman" w:cs="Times New Roman"/>
                <w:b/>
                <w:bCs/>
                <w:lang w:val="lt-LT"/>
              </w:rPr>
            </w:pPr>
          </w:p>
        </w:tc>
        <w:tc>
          <w:tcPr>
            <w:tcW w:w="1843" w:type="dxa"/>
            <w:vAlign w:val="center"/>
          </w:tcPr>
          <w:p w14:paraId="4266160A" w14:textId="77777777" w:rsidR="00E76DA2" w:rsidRPr="00E76DA2" w:rsidRDefault="00E76DA2" w:rsidP="00035C77">
            <w:pPr>
              <w:spacing w:after="0" w:line="240" w:lineRule="auto"/>
              <w:rPr>
                <w:rFonts w:ascii="Times New Roman" w:eastAsia="Calibri" w:hAnsi="Times New Roman" w:cs="Times New Roman"/>
                <w:b/>
                <w:bCs/>
                <w:lang w:val="lt-LT"/>
              </w:rPr>
            </w:pPr>
            <w:proofErr w:type="spellStart"/>
            <w:r w:rsidRPr="00E76DA2">
              <w:rPr>
                <w:rFonts w:ascii="Times New Roman" w:eastAsia="Calibri" w:hAnsi="Times New Roman" w:cs="Times New Roman"/>
                <w:lang w:val="en-GB"/>
              </w:rPr>
              <w:t>Karščio</w:t>
            </w:r>
            <w:proofErr w:type="spellEnd"/>
            <w:r w:rsidRPr="00E76DA2">
              <w:rPr>
                <w:rFonts w:ascii="Times New Roman" w:eastAsia="Calibri" w:hAnsi="Times New Roman" w:cs="Times New Roman"/>
                <w:lang w:val="en-GB"/>
              </w:rPr>
              <w:t xml:space="preserve"> </w:t>
            </w:r>
            <w:proofErr w:type="spellStart"/>
            <w:r w:rsidRPr="00E76DA2">
              <w:rPr>
                <w:rFonts w:ascii="Times New Roman" w:eastAsia="Calibri" w:hAnsi="Times New Roman" w:cs="Times New Roman"/>
                <w:lang w:val="en-GB"/>
              </w:rPr>
              <w:t>pylimas</w:t>
            </w:r>
            <w:proofErr w:type="spellEnd"/>
          </w:p>
        </w:tc>
        <w:tc>
          <w:tcPr>
            <w:tcW w:w="1842" w:type="dxa"/>
            <w:vAlign w:val="center"/>
          </w:tcPr>
          <w:p w14:paraId="61686721" w14:textId="77777777" w:rsidR="00E76DA2" w:rsidRPr="00E76DA2" w:rsidRDefault="00E76DA2" w:rsidP="00035C77">
            <w:pPr>
              <w:spacing w:after="0" w:line="240" w:lineRule="auto"/>
              <w:rPr>
                <w:rFonts w:ascii="Times New Roman" w:eastAsia="Calibri" w:hAnsi="Times New Roman" w:cs="Times New Roman"/>
                <w:lang w:val="lt-LT"/>
              </w:rPr>
            </w:pPr>
            <w:r w:rsidRPr="00E76DA2">
              <w:rPr>
                <w:rFonts w:ascii="Times New Roman" w:eastAsia="Calibri" w:hAnsi="Times New Roman" w:cs="Times New Roman"/>
                <w:lang w:val="lt-LT"/>
              </w:rPr>
              <w:t>Ortostatinė hipotenzija, sinkopė (apalpimas), kraujotakos kolapsas</w:t>
            </w:r>
          </w:p>
        </w:tc>
      </w:tr>
      <w:tr w:rsidR="00E76DA2" w:rsidRPr="00E76DA2" w14:paraId="6520D645" w14:textId="77777777" w:rsidTr="00B626CA">
        <w:tc>
          <w:tcPr>
            <w:tcW w:w="1809" w:type="dxa"/>
            <w:vAlign w:val="center"/>
          </w:tcPr>
          <w:p w14:paraId="01190308" w14:textId="77777777" w:rsidR="00E76DA2" w:rsidRPr="00E76DA2" w:rsidRDefault="00E76DA2" w:rsidP="00035C77">
            <w:pPr>
              <w:spacing w:after="0" w:line="240" w:lineRule="auto"/>
              <w:rPr>
                <w:rFonts w:ascii="Times New Roman" w:eastAsia="Calibri" w:hAnsi="Times New Roman" w:cs="Times New Roman"/>
                <w:b/>
                <w:lang w:val="en-GB"/>
              </w:rPr>
            </w:pPr>
            <w:r w:rsidRPr="00E76DA2">
              <w:rPr>
                <w:rFonts w:ascii="Times New Roman" w:eastAsia="Calibri" w:hAnsi="Times New Roman" w:cs="Times New Roman"/>
                <w:b/>
                <w:bCs/>
                <w:lang w:val="lt-LT"/>
              </w:rPr>
              <w:t>Virškinimo trakto sutrikimai</w:t>
            </w:r>
          </w:p>
        </w:tc>
        <w:tc>
          <w:tcPr>
            <w:tcW w:w="2127" w:type="dxa"/>
            <w:vAlign w:val="center"/>
          </w:tcPr>
          <w:p w14:paraId="3795F37E" w14:textId="77777777" w:rsidR="00E76DA2" w:rsidRPr="00E76DA2" w:rsidRDefault="00E76DA2" w:rsidP="00035C77">
            <w:pPr>
              <w:spacing w:after="0" w:line="240" w:lineRule="auto"/>
              <w:rPr>
                <w:rFonts w:ascii="Times New Roman" w:eastAsia="Calibri" w:hAnsi="Times New Roman" w:cs="Times New Roman"/>
                <w:b/>
                <w:lang w:val="en-GB"/>
              </w:rPr>
            </w:pPr>
          </w:p>
        </w:tc>
        <w:tc>
          <w:tcPr>
            <w:tcW w:w="1665" w:type="dxa"/>
            <w:vAlign w:val="center"/>
          </w:tcPr>
          <w:p w14:paraId="0EAAFB59" w14:textId="77777777" w:rsidR="00E76DA2" w:rsidRPr="00E76DA2" w:rsidRDefault="00E76DA2" w:rsidP="00035C77">
            <w:pPr>
              <w:spacing w:after="0" w:line="240" w:lineRule="auto"/>
              <w:rPr>
                <w:rFonts w:ascii="Times New Roman" w:eastAsia="Calibri" w:hAnsi="Times New Roman" w:cs="Times New Roman"/>
                <w:b/>
                <w:bCs/>
                <w:lang w:val="lt-LT"/>
              </w:rPr>
            </w:pPr>
          </w:p>
        </w:tc>
        <w:tc>
          <w:tcPr>
            <w:tcW w:w="1843" w:type="dxa"/>
            <w:vAlign w:val="center"/>
          </w:tcPr>
          <w:p w14:paraId="50794AB7" w14:textId="77777777" w:rsidR="00E76DA2" w:rsidRPr="00E76DA2" w:rsidRDefault="00E76DA2" w:rsidP="00035C77">
            <w:pPr>
              <w:spacing w:after="0" w:line="240" w:lineRule="auto"/>
              <w:rPr>
                <w:rFonts w:ascii="Times New Roman" w:eastAsia="Calibri" w:hAnsi="Times New Roman" w:cs="Times New Roman"/>
                <w:lang w:val="en-GB"/>
              </w:rPr>
            </w:pPr>
          </w:p>
        </w:tc>
        <w:tc>
          <w:tcPr>
            <w:tcW w:w="1842" w:type="dxa"/>
            <w:vAlign w:val="center"/>
          </w:tcPr>
          <w:p w14:paraId="58342FF6" w14:textId="77777777" w:rsidR="00E76DA2" w:rsidRPr="00E76DA2" w:rsidRDefault="00E76DA2" w:rsidP="00035C77">
            <w:pPr>
              <w:spacing w:after="0" w:line="240" w:lineRule="auto"/>
              <w:rPr>
                <w:rFonts w:ascii="Times New Roman" w:eastAsia="Calibri" w:hAnsi="Times New Roman" w:cs="Times New Roman"/>
                <w:lang w:val="lt-LT"/>
              </w:rPr>
            </w:pPr>
            <w:r w:rsidRPr="00E76DA2">
              <w:rPr>
                <w:rFonts w:ascii="Times New Roman" w:eastAsia="Calibri" w:hAnsi="Times New Roman" w:cs="Times New Roman"/>
                <w:lang w:val="lt-LT"/>
              </w:rPr>
              <w:t>Pykinimas, vėmimas</w:t>
            </w:r>
          </w:p>
        </w:tc>
      </w:tr>
      <w:tr w:rsidR="00E76DA2" w:rsidRPr="00E76DA2" w14:paraId="61E7B04A" w14:textId="77777777" w:rsidTr="00B626CA">
        <w:tc>
          <w:tcPr>
            <w:tcW w:w="1809" w:type="dxa"/>
            <w:vAlign w:val="center"/>
          </w:tcPr>
          <w:p w14:paraId="37C8F01B" w14:textId="77777777" w:rsidR="00E76DA2" w:rsidRPr="00E76DA2" w:rsidRDefault="00E76DA2" w:rsidP="00035C77">
            <w:pPr>
              <w:spacing w:after="0" w:line="240" w:lineRule="auto"/>
              <w:rPr>
                <w:rFonts w:ascii="Times New Roman" w:eastAsia="Calibri" w:hAnsi="Times New Roman" w:cs="Times New Roman"/>
                <w:b/>
                <w:bCs/>
                <w:lang w:val="lt-LT"/>
              </w:rPr>
            </w:pPr>
            <w:r w:rsidRPr="00E76DA2">
              <w:rPr>
                <w:rFonts w:ascii="Times New Roman" w:eastAsia="Calibri" w:hAnsi="Times New Roman" w:cs="Times New Roman"/>
                <w:b/>
                <w:bCs/>
                <w:lang w:val="lt-LT"/>
              </w:rPr>
              <w:t>Odos ir poodinio audinio sutrikimai</w:t>
            </w:r>
          </w:p>
        </w:tc>
        <w:tc>
          <w:tcPr>
            <w:tcW w:w="2127" w:type="dxa"/>
            <w:vAlign w:val="center"/>
          </w:tcPr>
          <w:p w14:paraId="32B009E3" w14:textId="77777777" w:rsidR="00E76DA2" w:rsidRPr="00E76DA2" w:rsidRDefault="00E76DA2" w:rsidP="00035C77">
            <w:pPr>
              <w:spacing w:after="0" w:line="240" w:lineRule="auto"/>
              <w:rPr>
                <w:rFonts w:ascii="Times New Roman" w:eastAsia="Calibri" w:hAnsi="Times New Roman" w:cs="Times New Roman"/>
                <w:b/>
                <w:bCs/>
                <w:lang w:val="lt-LT"/>
              </w:rPr>
            </w:pPr>
          </w:p>
        </w:tc>
        <w:tc>
          <w:tcPr>
            <w:tcW w:w="1665" w:type="dxa"/>
            <w:vAlign w:val="center"/>
          </w:tcPr>
          <w:p w14:paraId="26780748" w14:textId="77777777" w:rsidR="00E76DA2" w:rsidRPr="00E76DA2" w:rsidRDefault="00E76DA2" w:rsidP="00035C77">
            <w:pPr>
              <w:spacing w:after="0" w:line="240" w:lineRule="auto"/>
              <w:rPr>
                <w:rFonts w:ascii="Times New Roman" w:eastAsia="Calibri" w:hAnsi="Times New Roman" w:cs="Times New Roman"/>
                <w:b/>
                <w:bCs/>
                <w:lang w:val="lt-LT"/>
              </w:rPr>
            </w:pPr>
          </w:p>
        </w:tc>
        <w:tc>
          <w:tcPr>
            <w:tcW w:w="1843" w:type="dxa"/>
            <w:vAlign w:val="center"/>
          </w:tcPr>
          <w:p w14:paraId="65BC2960" w14:textId="77777777" w:rsidR="00E76DA2" w:rsidRPr="00E76DA2" w:rsidRDefault="00E76DA2" w:rsidP="00035C77">
            <w:pPr>
              <w:spacing w:after="0" w:line="240" w:lineRule="auto"/>
              <w:rPr>
                <w:rFonts w:ascii="Times New Roman" w:eastAsia="Calibri" w:hAnsi="Times New Roman" w:cs="Times New Roman"/>
                <w:lang w:val="en-GB"/>
              </w:rPr>
            </w:pPr>
          </w:p>
        </w:tc>
        <w:tc>
          <w:tcPr>
            <w:tcW w:w="1842" w:type="dxa"/>
            <w:vAlign w:val="center"/>
          </w:tcPr>
          <w:p w14:paraId="7E8C2801" w14:textId="77777777" w:rsidR="00E76DA2" w:rsidRPr="00E76DA2" w:rsidRDefault="00E76DA2" w:rsidP="00035C77">
            <w:pPr>
              <w:spacing w:after="0" w:line="240" w:lineRule="auto"/>
              <w:rPr>
                <w:rFonts w:ascii="Times New Roman" w:eastAsia="Calibri" w:hAnsi="Times New Roman" w:cs="Times New Roman"/>
                <w:lang w:val="fr-FR"/>
              </w:rPr>
            </w:pPr>
            <w:proofErr w:type="spellStart"/>
            <w:r w:rsidRPr="00E76DA2">
              <w:rPr>
                <w:rFonts w:ascii="Times New Roman" w:eastAsia="Calibri" w:hAnsi="Times New Roman" w:cs="Times New Roman"/>
                <w:lang w:val="fr-FR"/>
              </w:rPr>
              <w:t>Eksfoliacinis</w:t>
            </w:r>
            <w:proofErr w:type="spellEnd"/>
            <w:r w:rsidRPr="00E76DA2">
              <w:rPr>
                <w:rFonts w:ascii="Times New Roman" w:eastAsia="Calibri" w:hAnsi="Times New Roman" w:cs="Times New Roman"/>
                <w:lang w:val="fr-FR"/>
              </w:rPr>
              <w:t xml:space="preserve"> </w:t>
            </w:r>
            <w:proofErr w:type="spellStart"/>
            <w:r w:rsidRPr="00E76DA2">
              <w:rPr>
                <w:rFonts w:ascii="Times New Roman" w:eastAsia="Calibri" w:hAnsi="Times New Roman" w:cs="Times New Roman"/>
                <w:lang w:val="fr-FR"/>
              </w:rPr>
              <w:t>dermatitas</w:t>
            </w:r>
            <w:proofErr w:type="spellEnd"/>
            <w:r w:rsidRPr="00E76DA2">
              <w:rPr>
                <w:rFonts w:ascii="Times New Roman" w:eastAsia="Calibri" w:hAnsi="Times New Roman" w:cs="Times New Roman"/>
                <w:lang w:val="fr-FR"/>
              </w:rPr>
              <w:t xml:space="preserve">, </w:t>
            </w:r>
            <w:proofErr w:type="spellStart"/>
            <w:r w:rsidRPr="00E76DA2">
              <w:rPr>
                <w:rFonts w:ascii="Times New Roman" w:eastAsia="Calibri" w:hAnsi="Times New Roman" w:cs="Times New Roman"/>
                <w:lang w:val="fr-FR"/>
              </w:rPr>
              <w:t>alerginės</w:t>
            </w:r>
            <w:proofErr w:type="spellEnd"/>
            <w:r w:rsidRPr="00E76DA2">
              <w:rPr>
                <w:rFonts w:ascii="Times New Roman" w:eastAsia="Calibri" w:hAnsi="Times New Roman" w:cs="Times New Roman"/>
                <w:lang w:val="fr-FR"/>
              </w:rPr>
              <w:t xml:space="preserve"> </w:t>
            </w:r>
            <w:proofErr w:type="spellStart"/>
            <w:r w:rsidRPr="00E76DA2">
              <w:rPr>
                <w:rFonts w:ascii="Times New Roman" w:eastAsia="Calibri" w:hAnsi="Times New Roman" w:cs="Times New Roman"/>
                <w:lang w:val="fr-FR"/>
              </w:rPr>
              <w:t>odos</w:t>
            </w:r>
            <w:proofErr w:type="spellEnd"/>
            <w:r w:rsidRPr="00E76DA2">
              <w:rPr>
                <w:rFonts w:ascii="Times New Roman" w:eastAsia="Calibri" w:hAnsi="Times New Roman" w:cs="Times New Roman"/>
                <w:lang w:val="fr-FR"/>
              </w:rPr>
              <w:t xml:space="preserve"> </w:t>
            </w:r>
            <w:proofErr w:type="spellStart"/>
            <w:r w:rsidRPr="00E76DA2">
              <w:rPr>
                <w:rFonts w:ascii="Times New Roman" w:eastAsia="Calibri" w:hAnsi="Times New Roman" w:cs="Times New Roman"/>
                <w:lang w:val="fr-FR"/>
              </w:rPr>
              <w:t>reakcijos</w:t>
            </w:r>
            <w:proofErr w:type="spellEnd"/>
          </w:p>
        </w:tc>
      </w:tr>
      <w:tr w:rsidR="00E76DA2" w:rsidRPr="00E76DA2" w14:paraId="5647ADC5" w14:textId="77777777" w:rsidTr="00B626CA">
        <w:tc>
          <w:tcPr>
            <w:tcW w:w="1809" w:type="dxa"/>
            <w:vAlign w:val="center"/>
          </w:tcPr>
          <w:p w14:paraId="1062DF87" w14:textId="77777777" w:rsidR="00E76DA2" w:rsidRPr="00E76DA2" w:rsidRDefault="00E76DA2" w:rsidP="00035C77">
            <w:pPr>
              <w:spacing w:after="0" w:line="240" w:lineRule="auto"/>
              <w:rPr>
                <w:rFonts w:ascii="Times New Roman" w:eastAsia="Calibri" w:hAnsi="Times New Roman" w:cs="Times New Roman"/>
                <w:b/>
                <w:bCs/>
                <w:lang w:val="lt-LT"/>
              </w:rPr>
            </w:pPr>
            <w:r w:rsidRPr="00E76DA2">
              <w:rPr>
                <w:rFonts w:ascii="Times New Roman" w:eastAsia="Calibri" w:hAnsi="Times New Roman" w:cs="Times New Roman"/>
                <w:b/>
                <w:bCs/>
                <w:lang w:val="lt-LT"/>
              </w:rPr>
              <w:t>Bendrieji sutrikimai ir vartojimo vietos pažeidimai</w:t>
            </w:r>
          </w:p>
        </w:tc>
        <w:tc>
          <w:tcPr>
            <w:tcW w:w="2127" w:type="dxa"/>
            <w:vAlign w:val="center"/>
          </w:tcPr>
          <w:p w14:paraId="3C25ECF3" w14:textId="77777777" w:rsidR="00E76DA2" w:rsidRPr="00E76DA2" w:rsidRDefault="00E76DA2" w:rsidP="00035C77">
            <w:pPr>
              <w:spacing w:after="0" w:line="240" w:lineRule="auto"/>
              <w:rPr>
                <w:rFonts w:ascii="Times New Roman" w:eastAsia="Calibri" w:hAnsi="Times New Roman" w:cs="Times New Roman"/>
                <w:b/>
                <w:bCs/>
                <w:lang w:val="lt-LT"/>
              </w:rPr>
            </w:pPr>
          </w:p>
        </w:tc>
        <w:tc>
          <w:tcPr>
            <w:tcW w:w="1665" w:type="dxa"/>
            <w:vAlign w:val="center"/>
          </w:tcPr>
          <w:p w14:paraId="15FFF4E1" w14:textId="77777777" w:rsidR="00E76DA2" w:rsidRPr="00E76DA2" w:rsidRDefault="00E76DA2" w:rsidP="00035C77">
            <w:pPr>
              <w:spacing w:after="0" w:line="240" w:lineRule="auto"/>
              <w:rPr>
                <w:rFonts w:ascii="Times New Roman" w:eastAsia="Calibri" w:hAnsi="Times New Roman" w:cs="Times New Roman"/>
                <w:lang w:val="lt-LT"/>
              </w:rPr>
            </w:pPr>
            <w:r w:rsidRPr="00E76DA2">
              <w:rPr>
                <w:rFonts w:ascii="Times New Roman" w:eastAsia="Calibri" w:hAnsi="Times New Roman" w:cs="Times New Roman"/>
                <w:lang w:val="lt-LT"/>
              </w:rPr>
              <w:t>Nuovargis</w:t>
            </w:r>
          </w:p>
        </w:tc>
        <w:tc>
          <w:tcPr>
            <w:tcW w:w="1843" w:type="dxa"/>
            <w:vAlign w:val="center"/>
          </w:tcPr>
          <w:p w14:paraId="176223F9" w14:textId="77777777" w:rsidR="00E76DA2" w:rsidRPr="00E76DA2" w:rsidRDefault="00E76DA2" w:rsidP="00035C77">
            <w:pPr>
              <w:spacing w:after="0" w:line="240" w:lineRule="auto"/>
              <w:rPr>
                <w:rFonts w:ascii="Times New Roman" w:eastAsia="Calibri" w:hAnsi="Times New Roman" w:cs="Times New Roman"/>
                <w:lang w:val="en-GB"/>
              </w:rPr>
            </w:pPr>
          </w:p>
        </w:tc>
        <w:tc>
          <w:tcPr>
            <w:tcW w:w="1842" w:type="dxa"/>
            <w:vAlign w:val="center"/>
          </w:tcPr>
          <w:p w14:paraId="2B0ABED5" w14:textId="77777777" w:rsidR="00E76DA2" w:rsidRPr="00E76DA2" w:rsidRDefault="00E76DA2" w:rsidP="00035C77">
            <w:pPr>
              <w:spacing w:after="0" w:line="240" w:lineRule="auto"/>
              <w:rPr>
                <w:rFonts w:ascii="Times New Roman" w:eastAsia="Calibri" w:hAnsi="Times New Roman" w:cs="Times New Roman"/>
                <w:b/>
                <w:bCs/>
                <w:lang w:val="lt-LT"/>
              </w:rPr>
            </w:pPr>
          </w:p>
        </w:tc>
      </w:tr>
    </w:tbl>
    <w:p w14:paraId="16E247D8" w14:textId="77777777" w:rsidR="00E76DA2" w:rsidRPr="00E76DA2" w:rsidRDefault="00E76DA2" w:rsidP="00035C77">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01EAE4D1"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lastRenderedPageBreak/>
        <w:t xml:space="preserve">Pastebėta tolerancijos, taip pat kryžminės tolerancijos su kitais organiniais nitratais, atvejų. Kad vaistinio preparato veiksmingumas neišnyktų ar nesumažėtų, nuolat vartoti didelių dozių nerekomenduojama. </w:t>
      </w:r>
    </w:p>
    <w:p w14:paraId="2B58D402"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09CA1F68" w14:textId="77777777" w:rsidR="00E76DA2" w:rsidRPr="00E76DA2" w:rsidRDefault="00E76DA2" w:rsidP="00035C77">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lang w:val="lt-LT"/>
        </w:rPr>
      </w:pPr>
      <w:r w:rsidRPr="00E76DA2">
        <w:rPr>
          <w:rFonts w:ascii="Times New Roman" w:eastAsia="Times New Roman" w:hAnsi="Times New Roman" w:cs="Times New Roman"/>
          <w:noProof/>
          <w:snapToGrid w:val="0"/>
          <w:szCs w:val="24"/>
          <w:u w:val="single"/>
          <w:lang w:val="lt-LT"/>
        </w:rPr>
        <w:t>Pranešimas apie įtariamas nepageidaujamas reakcijas</w:t>
      </w:r>
    </w:p>
    <w:p w14:paraId="2A23989F" w14:textId="0791BAE6" w:rsidR="00E76DA2" w:rsidRPr="00E76DA2" w:rsidRDefault="00E76DA2" w:rsidP="00944051">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lang w:val="lt-LT"/>
        </w:rPr>
      </w:pPr>
      <w:r w:rsidRPr="00E76DA2">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E76DA2">
        <w:rPr>
          <w:rFonts w:ascii="Times New Roman" w:eastAsia="Times New Roman" w:hAnsi="Times New Roman" w:cs="Times New Roman"/>
          <w:snapToGrid w:val="0"/>
          <w:szCs w:val="24"/>
          <w:lang w:val="lt-LT"/>
        </w:rPr>
        <w:t xml:space="preserve"> </w:t>
      </w:r>
      <w:r w:rsidR="00944051" w:rsidRPr="00944051">
        <w:rPr>
          <w:rFonts w:ascii="Times New Roman" w:eastAsia="Times New Roman" w:hAnsi="Times New Roman" w:cs="Times New Roman"/>
          <w:noProof/>
          <w:snapToGrid w:val="0"/>
          <w:szCs w:val="24"/>
          <w:lang w:val="lt-LT"/>
        </w:rPr>
        <w:t>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32A2DC50" w14:textId="77777777" w:rsidR="00E76DA2" w:rsidRPr="00E76DA2" w:rsidRDefault="00E76DA2" w:rsidP="00035C77">
      <w:pPr>
        <w:spacing w:after="0" w:line="240" w:lineRule="auto"/>
        <w:ind w:left="567" w:hanging="567"/>
        <w:rPr>
          <w:rFonts w:ascii="Times New Roman" w:eastAsia="Calibri" w:hAnsi="Times New Roman" w:cs="Times New Roman"/>
          <w:b/>
          <w:bCs/>
          <w:lang w:val="lt-LT" w:eastAsia="lt-LT"/>
        </w:rPr>
      </w:pPr>
    </w:p>
    <w:p w14:paraId="2CEAA6A8" w14:textId="77777777" w:rsidR="00E76DA2" w:rsidRPr="00E76DA2" w:rsidRDefault="00E76DA2" w:rsidP="00035C77">
      <w:pPr>
        <w:spacing w:after="0" w:line="240" w:lineRule="auto"/>
        <w:ind w:left="567" w:hanging="567"/>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4.9</w:t>
      </w:r>
      <w:r w:rsidRPr="00E76DA2">
        <w:rPr>
          <w:rFonts w:ascii="Times New Roman" w:eastAsia="Calibri" w:hAnsi="Times New Roman" w:cs="Times New Roman"/>
          <w:b/>
          <w:bCs/>
          <w:lang w:val="lt-LT" w:eastAsia="lt-LT"/>
        </w:rPr>
        <w:tab/>
        <w:t>Perdozavimas</w:t>
      </w:r>
    </w:p>
    <w:p w14:paraId="41083A59"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73B32E76"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r w:rsidRPr="00E76DA2">
        <w:rPr>
          <w:rFonts w:ascii="Times New Roman" w:eastAsia="Calibri" w:hAnsi="Times New Roman" w:cs="Times New Roman"/>
          <w:lang w:val="lt-LT"/>
        </w:rPr>
        <w:t>Kompanija nėra gavusi pranešimų apie perdozavimo atvejus.</w:t>
      </w:r>
    </w:p>
    <w:p w14:paraId="3C0A65AB"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75EB3440"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i/>
          <w:iCs/>
          <w:lang w:val="lt-LT" w:eastAsia="lt-LT"/>
        </w:rPr>
        <w:t xml:space="preserve">Galimi apsinuodijimo simptomai </w:t>
      </w:r>
    </w:p>
    <w:p w14:paraId="5B406100"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Gali pasireikšti hipotenzija (ortostatinė), refleksinė tachikardija ir galvos skausmas, nuovargis, svaigulys, svaigimas (</w:t>
      </w:r>
      <w:r w:rsidRPr="00E76DA2">
        <w:rPr>
          <w:rFonts w:ascii="Times New Roman" w:eastAsia="Calibri" w:hAnsi="Times New Roman" w:cs="Times New Roman"/>
          <w:i/>
          <w:lang w:val="lt-LT" w:eastAsia="lt-LT"/>
        </w:rPr>
        <w:t>vertigo)</w:t>
      </w:r>
      <w:r w:rsidRPr="00E76DA2">
        <w:rPr>
          <w:rFonts w:ascii="Times New Roman" w:eastAsia="Calibri" w:hAnsi="Times New Roman" w:cs="Times New Roman"/>
          <w:lang w:val="lt-LT" w:eastAsia="lt-LT"/>
        </w:rPr>
        <w:t xml:space="preserve">, karščio pylimas, pykinimas, vėmimas ir viduriavimas. Išgėrus didelę dozę dėl nitrito jonų gali pasireikšti methemoglobinemija, cianozė, dusulys ir padažnėjęs kvėpavimas. </w:t>
      </w:r>
    </w:p>
    <w:p w14:paraId="4FD6309D"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6713DB4A"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Labai didelė dozė gali padidinti intrakranijinį spaudimą, todėl gali atsirasti smegenų pažeidimo simptomų. Lėtinio apsinuodijimo metu kraujyje padidėja methemoglobino koncentracija. Dėl šių pokyčių reikšmingumo klinikai nuomonės yra prieštaringos. </w:t>
      </w:r>
    </w:p>
    <w:p w14:paraId="7FD08111"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7CF46B8C" w14:textId="77777777" w:rsidR="00E76DA2" w:rsidRPr="00E76DA2" w:rsidRDefault="00E76DA2" w:rsidP="00035C77">
      <w:pPr>
        <w:keepNext/>
        <w:overflowPunct w:val="0"/>
        <w:autoSpaceDE w:val="0"/>
        <w:autoSpaceDN w:val="0"/>
        <w:adjustRightInd w:val="0"/>
        <w:spacing w:after="0" w:line="240" w:lineRule="auto"/>
        <w:textAlignment w:val="baseline"/>
        <w:rPr>
          <w:rFonts w:ascii="Times New Roman" w:eastAsia="Times New Roman" w:hAnsi="Times New Roman" w:cs="Times New Roman"/>
          <w:i/>
          <w:iCs/>
          <w:lang w:val="lt-LT" w:eastAsia="lt-LT"/>
        </w:rPr>
      </w:pPr>
      <w:r w:rsidRPr="00E76DA2">
        <w:rPr>
          <w:rFonts w:ascii="Times New Roman" w:eastAsia="Times New Roman" w:hAnsi="Times New Roman" w:cs="Times New Roman"/>
          <w:i/>
          <w:iCs/>
          <w:lang w:val="lt-LT" w:eastAsia="lt-LT"/>
        </w:rPr>
        <w:t>Perdozavimo gydymas</w:t>
      </w:r>
    </w:p>
    <w:p w14:paraId="47CEDC29"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Reikia imtis bendrųjų priemonių, įskaitant deguonies terapiją, paciento paguldymą į horizontalią padėtį aukščiau pakeltomis kojomis. Esant būtinybei skirti skysčių infuziją į veną. Gyvybiškai svarbūs parametrai turi būti sekami intensyviosios terapijos skyriuje mažiausiai 12 valandų po perdozavimo; esant būtinybei turi būti taikomos kitos simptominės terapijos priemonės. Po galimai toksiško kiekio suvartojimo per valandą turi būti skiriama geriamoji aktyvintoji anglis.  </w:t>
      </w:r>
    </w:p>
    <w:p w14:paraId="65E0E5F0"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7FE2083E"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Simptominė methemoglobinemija gali būti gydoma metileno mėliu (1-2 mg/kg) į veną.</w:t>
      </w:r>
    </w:p>
    <w:p w14:paraId="1D632D7C"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00D4A460"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Hemodializė ir hemoperfuzija nėra efektyvi. Jeigu methemoglobinemija atspari gydymui metileno mėliu, gali būti taikomas pakaitinis kraujo perpylimas. </w:t>
      </w:r>
    </w:p>
    <w:p w14:paraId="78B29E6F" w14:textId="77777777" w:rsidR="00E76DA2" w:rsidRPr="00E76DA2" w:rsidRDefault="00E76DA2" w:rsidP="00035C77">
      <w:pPr>
        <w:spacing w:after="0" w:line="240" w:lineRule="auto"/>
        <w:ind w:left="567" w:hanging="567"/>
        <w:rPr>
          <w:rFonts w:ascii="Times New Roman" w:eastAsia="Calibri" w:hAnsi="Times New Roman" w:cs="Times New Roman"/>
          <w:b/>
          <w:caps/>
          <w:lang w:val="lt-LT" w:eastAsia="lt-LT"/>
        </w:rPr>
      </w:pPr>
    </w:p>
    <w:p w14:paraId="777504EE" w14:textId="77777777" w:rsidR="00E76DA2" w:rsidRPr="00E76DA2" w:rsidRDefault="00E76DA2" w:rsidP="00035C77">
      <w:pPr>
        <w:spacing w:after="0" w:line="240" w:lineRule="auto"/>
        <w:ind w:left="567" w:hanging="567"/>
        <w:rPr>
          <w:rFonts w:ascii="Times New Roman" w:eastAsia="Calibri" w:hAnsi="Times New Roman" w:cs="Times New Roman"/>
          <w:b/>
          <w:caps/>
          <w:lang w:val="lt-LT" w:eastAsia="lt-LT"/>
        </w:rPr>
      </w:pPr>
    </w:p>
    <w:p w14:paraId="5F4B0689" w14:textId="77777777" w:rsidR="00E76DA2" w:rsidRPr="00E76DA2" w:rsidRDefault="00E76DA2" w:rsidP="00035C77">
      <w:pPr>
        <w:spacing w:after="0" w:line="240" w:lineRule="auto"/>
        <w:ind w:left="567" w:hanging="567"/>
        <w:rPr>
          <w:rFonts w:ascii="Times New Roman" w:eastAsia="Calibri" w:hAnsi="Times New Roman" w:cs="Times New Roman"/>
          <w:b/>
          <w:bCs/>
          <w:caps/>
          <w:lang w:val="lt-LT" w:eastAsia="lt-LT"/>
        </w:rPr>
      </w:pPr>
      <w:r w:rsidRPr="00E76DA2">
        <w:rPr>
          <w:rFonts w:ascii="Times New Roman" w:eastAsia="Calibri" w:hAnsi="Times New Roman" w:cs="Times New Roman"/>
          <w:b/>
          <w:bCs/>
          <w:caps/>
          <w:lang w:val="lt-LT" w:eastAsia="lt-LT"/>
        </w:rPr>
        <w:t>5.</w:t>
      </w:r>
      <w:r w:rsidRPr="00E76DA2">
        <w:rPr>
          <w:rFonts w:ascii="Times New Roman" w:eastAsia="Calibri" w:hAnsi="Times New Roman" w:cs="Times New Roman"/>
          <w:b/>
          <w:bCs/>
          <w:caps/>
          <w:lang w:val="lt-LT" w:eastAsia="lt-LT"/>
        </w:rPr>
        <w:tab/>
      </w:r>
      <w:r w:rsidRPr="00E76DA2">
        <w:rPr>
          <w:rFonts w:ascii="Times New Roman" w:eastAsia="Calibri" w:hAnsi="Times New Roman" w:cs="Times New Roman"/>
          <w:b/>
          <w:bCs/>
          <w:lang w:val="lt-LT" w:eastAsia="lt-LT"/>
        </w:rPr>
        <w:t xml:space="preserve">FARMAKOLOGINĖS </w:t>
      </w:r>
      <w:r w:rsidRPr="00E76DA2">
        <w:rPr>
          <w:rFonts w:ascii="Times New Roman" w:eastAsia="Calibri" w:hAnsi="Times New Roman" w:cs="Times New Roman"/>
          <w:b/>
          <w:bCs/>
          <w:caps/>
          <w:lang w:val="lt-LT" w:eastAsia="lt-LT"/>
        </w:rPr>
        <w:t>savybės</w:t>
      </w:r>
    </w:p>
    <w:p w14:paraId="5C469B25"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1BBAD16E" w14:textId="77777777" w:rsidR="00E76DA2" w:rsidRPr="00E76DA2" w:rsidRDefault="00E76DA2" w:rsidP="00035C77">
      <w:pPr>
        <w:spacing w:after="0" w:line="240" w:lineRule="auto"/>
        <w:ind w:left="567" w:hanging="567"/>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5.1</w:t>
      </w:r>
      <w:r w:rsidRPr="00E76DA2">
        <w:rPr>
          <w:rFonts w:ascii="Times New Roman" w:eastAsia="Calibri" w:hAnsi="Times New Roman" w:cs="Times New Roman"/>
          <w:b/>
          <w:bCs/>
          <w:lang w:val="lt-LT" w:eastAsia="lt-LT"/>
        </w:rPr>
        <w:tab/>
        <w:t xml:space="preserve">Farmakodinaminės savybės </w:t>
      </w:r>
    </w:p>
    <w:p w14:paraId="69012D85"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6D3C28DF"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Farmakoterapinė grupė – </w:t>
      </w:r>
      <w:r w:rsidRPr="00E76DA2">
        <w:rPr>
          <w:rFonts w:ascii="Times New Roman" w:eastAsia="Calibri" w:hAnsi="Times New Roman" w:cs="Times New Roman"/>
          <w:lang w:val="lt-LT"/>
        </w:rPr>
        <w:t>širdies ligoms gydyti skirti vazodilatatoriai,</w:t>
      </w:r>
      <w:r w:rsidRPr="00E76DA2">
        <w:rPr>
          <w:rFonts w:ascii="Times New Roman" w:eastAsia="Calibri" w:hAnsi="Times New Roman" w:cs="Times New Roman"/>
          <w:lang w:val="lt-LT" w:eastAsia="lt-LT"/>
        </w:rPr>
        <w:t xml:space="preserve"> organiniai nitratai, ATC kodas – C01DA14.</w:t>
      </w:r>
    </w:p>
    <w:p w14:paraId="37F8DFE2" w14:textId="77777777" w:rsidR="00E76DA2" w:rsidRPr="00E76DA2" w:rsidRDefault="00E76DA2" w:rsidP="00035C77">
      <w:pPr>
        <w:spacing w:after="0" w:line="240" w:lineRule="auto"/>
        <w:ind w:left="567" w:hanging="567"/>
        <w:rPr>
          <w:rFonts w:ascii="Times New Roman" w:eastAsia="Calibri" w:hAnsi="Times New Roman" w:cs="Times New Roman"/>
          <w:i/>
          <w:iCs/>
          <w:lang w:val="lt-LT" w:eastAsia="lt-LT"/>
        </w:rPr>
      </w:pPr>
    </w:p>
    <w:p w14:paraId="61B1B817"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r w:rsidRPr="00E76DA2">
        <w:rPr>
          <w:rFonts w:ascii="Times New Roman" w:eastAsia="Calibri" w:hAnsi="Times New Roman" w:cs="Times New Roman"/>
          <w:i/>
          <w:iCs/>
          <w:lang w:val="lt-LT" w:eastAsia="lt-LT"/>
        </w:rPr>
        <w:t>Veikimo būdas</w:t>
      </w:r>
    </w:p>
    <w:p w14:paraId="79F04622"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Izosorbido mononitratas tiesiogiai atpalaiduoja kraujagyslių lygiuosius raumenis, todėl jos išsiplečia. </w:t>
      </w:r>
    </w:p>
    <w:p w14:paraId="11BF8941"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7C0142AC"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Už kapiliarų esančius talpos kraujo indus ir pagrindines arterijas, ypač dar galinčias reaguoti širdies vainikines arterijas, vaistinis preparatas veikia labiau nei kraujagysles, nuo kurių priklauso periferinis pasipriešinimas. Išsiplėtus kraujagyslėms, padidėja venų talpa, todėl į širdį grįžta mažiau kraujo, sumažėja širdies skilvelių tūris bei pripildymo spaudimas, t. y. sumažėja prieškrūvis. </w:t>
      </w:r>
    </w:p>
    <w:p w14:paraId="5767CC4D"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Dėl mažesnio skilvelių skersmens bei sienelės įtempimo sistolės metu miokardui reikia mažiau energijos, taigi ir deguonies. </w:t>
      </w:r>
    </w:p>
    <w:p w14:paraId="44157DB7" w14:textId="77777777" w:rsidR="00E76DA2" w:rsidRPr="00E76DA2" w:rsidRDefault="00E76DA2" w:rsidP="00035C77">
      <w:pPr>
        <w:spacing w:after="0" w:line="240" w:lineRule="auto"/>
        <w:jc w:val="both"/>
        <w:rPr>
          <w:rFonts w:ascii="Times New Roman" w:eastAsia="Calibri" w:hAnsi="Times New Roman" w:cs="Times New Roman"/>
          <w:lang w:val="lt-LT" w:eastAsia="lt-LT"/>
        </w:rPr>
      </w:pPr>
    </w:p>
    <w:p w14:paraId="0784A3DC"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lastRenderedPageBreak/>
        <w:t xml:space="preserve">Širdies prisipildymo spaudimo sumažėjimas gali veikti palankiai subendokardinio širdies sienelės sluoksnio, kuriam buvo didžiausias išemijos pavojus, kraujotaką, todėl gali stiprėti šio miokardo sluoksnio susitraukimas ir didėti širdies sistolinis tūris. </w:t>
      </w:r>
    </w:p>
    <w:p w14:paraId="068EE240"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328A74FC"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Didžiųjų arterijų, esančių netoli širdies, išsiplėtimas sumažina sisteminį pokrūvį, t.y. pasipriešinimą kraujo išstūmimui į sisteminę kraujotaką ir plaučius.</w:t>
      </w:r>
    </w:p>
    <w:p w14:paraId="04B6C92F"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Izosorbido mononitratas atpalaiduoja bronchų, šlapimo takų, tulžies pūslės bei jos latakų, stemplės, plonosios ir storosios žarnos bei raukų lygiuosius raumenis.</w:t>
      </w:r>
    </w:p>
    <w:p w14:paraId="7350B72F"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7A907F3B"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Nitratų sukeliamo poveikio molekulinis pagrindas tikriausiai yra jų gebėjimas atpalaiduoti azoto oksidą (NO) ir skatinti ciklinio guanozinmonofosfato (cGMP), kuris yra laikomas raumenų atpalaidavimo mediatoriumi, sintezę. </w:t>
      </w:r>
    </w:p>
    <w:p w14:paraId="146DEFB3"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589163D8" w14:textId="77777777" w:rsidR="00E76DA2" w:rsidRPr="00E76DA2" w:rsidRDefault="00E76DA2" w:rsidP="00035C77">
      <w:pPr>
        <w:spacing w:after="0" w:line="240" w:lineRule="auto"/>
        <w:ind w:left="567" w:hanging="567"/>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5.2</w:t>
      </w:r>
      <w:r w:rsidRPr="00E76DA2">
        <w:rPr>
          <w:rFonts w:ascii="Times New Roman" w:eastAsia="Calibri" w:hAnsi="Times New Roman" w:cs="Times New Roman"/>
          <w:b/>
          <w:bCs/>
          <w:lang w:val="lt-LT" w:eastAsia="lt-LT"/>
        </w:rPr>
        <w:tab/>
        <w:t xml:space="preserve">Farmakokinetinės savybės </w:t>
      </w:r>
    </w:p>
    <w:p w14:paraId="5CB029B0"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6D3C2511"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u w:val="single"/>
          <w:lang w:val="lt-LT" w:eastAsia="lt-LT"/>
        </w:rPr>
        <w:t>Absorbcija</w:t>
      </w:r>
      <w:r w:rsidRPr="00E76DA2">
        <w:rPr>
          <w:rFonts w:ascii="Times New Roman" w:eastAsia="Calibri" w:hAnsi="Times New Roman" w:cs="Times New Roman"/>
          <w:lang w:val="lt-LT" w:eastAsia="lt-LT"/>
        </w:rPr>
        <w:t xml:space="preserve"> </w:t>
      </w:r>
    </w:p>
    <w:p w14:paraId="3766FF1A"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Išgertas izosorbido mononitratas greitai ir visiškai absorbuojamas iš virškinimo trakto. Jis nėra metabolizuojamas pirmojo prasiskverbimo per kepenis metu. Jo sisteminis biologinis prieinamumas yra maždaug 90 – 100 %. Vartojant Olicard prailginto atpalaidavimo kapsules, maksimali terapinė koncentracija plazmoje pasiekiama maždaug po 5 valandų. Vartojant kartu su maistu, maksimali koncentracija pasiekiama valanda vėliau.</w:t>
      </w:r>
    </w:p>
    <w:p w14:paraId="05556117"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377A5E43" w14:textId="77777777" w:rsidR="00E76DA2" w:rsidRPr="00E76DA2" w:rsidRDefault="00E76DA2" w:rsidP="00035C77">
      <w:pPr>
        <w:spacing w:after="0" w:line="240" w:lineRule="auto"/>
        <w:rPr>
          <w:rFonts w:ascii="Times New Roman" w:eastAsia="Calibri" w:hAnsi="Times New Roman" w:cs="Times New Roman"/>
          <w:u w:val="single"/>
          <w:lang w:val="lt-LT" w:eastAsia="lt-LT"/>
        </w:rPr>
      </w:pPr>
      <w:r w:rsidRPr="00E76DA2">
        <w:rPr>
          <w:rFonts w:ascii="Times New Roman" w:eastAsia="Calibri" w:hAnsi="Times New Roman" w:cs="Times New Roman"/>
          <w:u w:val="single"/>
          <w:lang w:val="lt-LT" w:eastAsia="lt-LT"/>
        </w:rPr>
        <w:t>Pasiskirstymas</w:t>
      </w:r>
    </w:p>
    <w:p w14:paraId="6C7EFEF0"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Izosorbido mononitratui būdingas platus pasiskirstymas ir didelis pasiskirstymo tūris. Susijungimas su plazmos baltymais yra mažesnis nei 5 %.</w:t>
      </w:r>
    </w:p>
    <w:p w14:paraId="5F072BC8"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31277565" w14:textId="77777777" w:rsidR="00E76DA2" w:rsidRPr="00E76DA2" w:rsidRDefault="00E76DA2" w:rsidP="00035C77">
      <w:pPr>
        <w:spacing w:after="0" w:line="240" w:lineRule="auto"/>
        <w:rPr>
          <w:rFonts w:ascii="Times New Roman" w:eastAsia="Calibri" w:hAnsi="Times New Roman" w:cs="Times New Roman"/>
          <w:u w:val="single"/>
          <w:lang w:val="lt-LT" w:eastAsia="lt-LT"/>
        </w:rPr>
      </w:pPr>
      <w:r w:rsidRPr="00E76DA2">
        <w:rPr>
          <w:rFonts w:ascii="Times New Roman" w:eastAsia="Calibri" w:hAnsi="Times New Roman" w:cs="Times New Roman"/>
          <w:noProof/>
          <w:u w:val="single"/>
          <w:lang w:val="lt-LT" w:eastAsia="lt-LT"/>
        </w:rPr>
        <w:t>Biotransformacija</w:t>
      </w:r>
    </w:p>
    <w:p w14:paraId="51CF6015"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Beveik visą izosorbido mononitratą metabolizuoja kepenys. Atsiradę metabolitai yra neaktyvūs.</w:t>
      </w:r>
    </w:p>
    <w:p w14:paraId="1BA5EEE8"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47CAF5A0" w14:textId="77777777" w:rsidR="00E76DA2" w:rsidRPr="00E76DA2" w:rsidRDefault="00E76DA2" w:rsidP="00035C77">
      <w:pPr>
        <w:spacing w:after="0" w:line="240" w:lineRule="auto"/>
        <w:rPr>
          <w:rFonts w:ascii="Times New Roman" w:eastAsia="Calibri" w:hAnsi="Times New Roman" w:cs="Times New Roman"/>
          <w:u w:val="single"/>
          <w:lang w:val="lt-LT" w:eastAsia="lt-LT"/>
        </w:rPr>
      </w:pPr>
      <w:r w:rsidRPr="00E76DA2">
        <w:rPr>
          <w:rFonts w:ascii="Times New Roman" w:eastAsia="Calibri" w:hAnsi="Times New Roman" w:cs="Times New Roman"/>
          <w:noProof/>
          <w:u w:val="single"/>
          <w:lang w:val="lt-LT" w:eastAsia="lt-LT"/>
        </w:rPr>
        <w:t>Eliminacija</w:t>
      </w:r>
    </w:p>
    <w:p w14:paraId="503DCF92" w14:textId="77777777" w:rsidR="00E76DA2" w:rsidRPr="00E76DA2" w:rsidRDefault="00E76DA2" w:rsidP="00035C77">
      <w:pPr>
        <w:autoSpaceDE w:val="0"/>
        <w:autoSpaceDN w:val="0"/>
        <w:adjustRightInd w:val="0"/>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Pavartojus Olicard pailginto atpalaidavimo kapsulių, pusinės eliminacijos iš plazmos periodas trunka 5 val. </w:t>
      </w:r>
    </w:p>
    <w:p w14:paraId="6E50E2B6" w14:textId="77777777" w:rsidR="00E76DA2" w:rsidRPr="00E76DA2" w:rsidRDefault="00E76DA2" w:rsidP="00035C77">
      <w:pPr>
        <w:autoSpaceDE w:val="0"/>
        <w:autoSpaceDN w:val="0"/>
        <w:adjustRightInd w:val="0"/>
        <w:spacing w:after="0" w:line="240" w:lineRule="auto"/>
        <w:rPr>
          <w:rFonts w:ascii="Times New Roman" w:eastAsia="Calibri" w:hAnsi="Times New Roman" w:cs="Times New Roman"/>
          <w:lang w:val="lt-LT"/>
        </w:rPr>
      </w:pPr>
      <w:r w:rsidRPr="00E76DA2">
        <w:rPr>
          <w:rFonts w:ascii="Times New Roman" w:eastAsia="Calibri" w:hAnsi="Times New Roman" w:cs="Times New Roman"/>
          <w:lang w:val="lt-LT" w:eastAsia="lt-LT"/>
        </w:rPr>
        <w:t>Beveik visas izosorbido mononitratas šalinamas pro inkstus metabolitų forma. Tik 2 % dozės išsiskiria su šlapimu nepakitusios formos</w:t>
      </w:r>
      <w:r w:rsidRPr="00E76DA2">
        <w:rPr>
          <w:rFonts w:ascii="Times New Roman" w:eastAsia="Calibri" w:hAnsi="Times New Roman" w:cs="Times New Roman"/>
          <w:lang w:val="lt-LT"/>
        </w:rPr>
        <w:t>.</w:t>
      </w:r>
    </w:p>
    <w:p w14:paraId="301655AE"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63E1CDE6"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iCs/>
          <w:color w:val="000000"/>
          <w:u w:val="single"/>
          <w:lang w:val="lt-LT" w:eastAsia="lt-LT"/>
        </w:rPr>
        <w:t>Sutrikusi kepenų funkcija</w:t>
      </w:r>
    </w:p>
    <w:p w14:paraId="68A4DAA7"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rPr>
        <w:t xml:space="preserve">Kliniškai reikšmingo izosorbido mononitrato farmakokinetikos skirtumo tarp pacientų, sergančių kepenų ciroze ir sveikų asmenų, nėra. </w:t>
      </w:r>
    </w:p>
    <w:p w14:paraId="17651A4D" w14:textId="77777777" w:rsidR="00E76DA2" w:rsidRPr="00E76DA2" w:rsidRDefault="00E76DA2" w:rsidP="00035C77">
      <w:pPr>
        <w:keepNext/>
        <w:overflowPunct w:val="0"/>
        <w:autoSpaceDE w:val="0"/>
        <w:autoSpaceDN w:val="0"/>
        <w:adjustRightInd w:val="0"/>
        <w:spacing w:after="0" w:line="240" w:lineRule="auto"/>
        <w:textAlignment w:val="baseline"/>
        <w:rPr>
          <w:rFonts w:ascii="Times New Roman" w:eastAsia="Times New Roman" w:hAnsi="Times New Roman" w:cs="Times New Roman"/>
          <w:i/>
          <w:iCs/>
          <w:lang w:val="lt-LT" w:eastAsia="lt-LT"/>
        </w:rPr>
      </w:pPr>
    </w:p>
    <w:p w14:paraId="1CAEC973" w14:textId="77777777" w:rsidR="00E76DA2" w:rsidRPr="00E76DA2" w:rsidRDefault="00E76DA2" w:rsidP="00035C77">
      <w:pPr>
        <w:keepNext/>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E76DA2">
        <w:rPr>
          <w:rFonts w:ascii="Times New Roman" w:eastAsia="Times New Roman" w:hAnsi="Times New Roman" w:cs="Times New Roman"/>
          <w:color w:val="000000"/>
          <w:u w:val="single"/>
          <w:lang w:val="lt-LT" w:eastAsia="lt-LT"/>
        </w:rPr>
        <w:t>Sutrikusi inkstų funkcija</w:t>
      </w:r>
    </w:p>
    <w:p w14:paraId="78731392" w14:textId="77777777" w:rsidR="00E76DA2" w:rsidRPr="00E76DA2" w:rsidRDefault="00E76DA2" w:rsidP="00035C77">
      <w:pPr>
        <w:spacing w:after="0" w:line="240" w:lineRule="auto"/>
        <w:rPr>
          <w:rFonts w:ascii="Times New Roman" w:eastAsia="Calibri" w:hAnsi="Times New Roman" w:cs="Times New Roman"/>
          <w:lang w:val="lt-LT"/>
        </w:rPr>
      </w:pPr>
      <w:r w:rsidRPr="00E76DA2">
        <w:rPr>
          <w:rFonts w:ascii="Times New Roman" w:eastAsia="Calibri" w:hAnsi="Times New Roman" w:cs="Times New Roman"/>
          <w:lang w:val="lt-LT"/>
        </w:rPr>
        <w:t>Kliniškai reikšmingo izosorbido mononitrato farmakokinetikos skirtumo tarp pacientų, kurių inkstų funkcija normali ir nežymiai susilpnėjusi bei sunkiu inkstų nepakankamumu sergančių asmenų, nėra.</w:t>
      </w:r>
    </w:p>
    <w:p w14:paraId="71C2BD39"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56E23735" w14:textId="77777777" w:rsidR="00E76DA2" w:rsidRPr="00E76DA2" w:rsidRDefault="00E76DA2" w:rsidP="00035C77">
      <w:pPr>
        <w:keepNext/>
        <w:overflowPunct w:val="0"/>
        <w:autoSpaceDE w:val="0"/>
        <w:autoSpaceDN w:val="0"/>
        <w:adjustRightInd w:val="0"/>
        <w:spacing w:after="0" w:line="240" w:lineRule="auto"/>
        <w:textAlignment w:val="baseline"/>
        <w:rPr>
          <w:rFonts w:ascii="Times New Roman" w:eastAsia="Times New Roman" w:hAnsi="Times New Roman" w:cs="Times New Roman"/>
          <w:i/>
          <w:iCs/>
          <w:lang w:val="lt-LT" w:eastAsia="lt-LT"/>
        </w:rPr>
      </w:pPr>
      <w:r w:rsidRPr="00E76DA2">
        <w:rPr>
          <w:rFonts w:ascii="Times New Roman" w:eastAsia="Times New Roman" w:hAnsi="Times New Roman" w:cs="Times New Roman"/>
          <w:i/>
          <w:iCs/>
          <w:lang w:val="lt-LT" w:eastAsia="lt-LT"/>
        </w:rPr>
        <w:t>Tolerancija</w:t>
      </w:r>
    </w:p>
    <w:p w14:paraId="3F6CBDB4"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Pastebėta, kad nitratų veiksmingumas sumažėja nepaisant nekintamo dozavimo ir pastovios koncentracijos kraujyje. Nutraukus vaisto vartojimą, per 24 val. tolerancija išnyksta. Jei gydoma su pakankamos trukmės pertraukomis, tolerancijos nebūna.</w:t>
      </w:r>
    </w:p>
    <w:p w14:paraId="49B666E0"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759579F6" w14:textId="77777777" w:rsidR="00E76DA2" w:rsidRPr="00E76DA2" w:rsidRDefault="00E76DA2" w:rsidP="00035C77">
      <w:pPr>
        <w:spacing w:after="0" w:line="240" w:lineRule="auto"/>
        <w:ind w:left="567" w:hanging="567"/>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5.3</w:t>
      </w:r>
      <w:r w:rsidRPr="00E76DA2">
        <w:rPr>
          <w:rFonts w:ascii="Times New Roman" w:eastAsia="Calibri" w:hAnsi="Times New Roman" w:cs="Times New Roman"/>
          <w:b/>
          <w:bCs/>
          <w:lang w:val="lt-LT" w:eastAsia="lt-LT"/>
        </w:rPr>
        <w:tab/>
        <w:t>Ikiklinikinių saugumo tyrimų duomenys</w:t>
      </w:r>
    </w:p>
    <w:p w14:paraId="0274C35D"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547776F7" w14:textId="77777777" w:rsidR="00E76DA2" w:rsidRPr="00E76DA2" w:rsidRDefault="00E76DA2" w:rsidP="00035C77">
      <w:pPr>
        <w:keepNext/>
        <w:overflowPunct w:val="0"/>
        <w:autoSpaceDE w:val="0"/>
        <w:autoSpaceDN w:val="0"/>
        <w:adjustRightInd w:val="0"/>
        <w:spacing w:after="0" w:line="240" w:lineRule="auto"/>
        <w:ind w:left="720" w:hanging="720"/>
        <w:textAlignment w:val="baseline"/>
        <w:rPr>
          <w:rFonts w:ascii="Times New Roman" w:eastAsia="Times New Roman" w:hAnsi="Times New Roman" w:cs="Times New Roman"/>
          <w:i/>
          <w:iCs/>
          <w:lang w:val="lt-LT" w:eastAsia="lt-LT"/>
        </w:rPr>
      </w:pPr>
      <w:r w:rsidRPr="00E76DA2">
        <w:rPr>
          <w:rFonts w:ascii="Times New Roman" w:eastAsia="Times New Roman" w:hAnsi="Times New Roman" w:cs="Times New Roman"/>
          <w:i/>
          <w:iCs/>
          <w:lang w:val="lt-LT" w:eastAsia="lt-LT"/>
        </w:rPr>
        <w:t>Lėtinis toksinis poveikis</w:t>
      </w:r>
    </w:p>
    <w:p w14:paraId="061BB3B5"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Lėtinio toksinio poveikio tyrimo su žiurkėmis metu toksinio poveikio nepastebėta. Šunų, kuriems buvo sugirdyta 191 mg/kg kūno svorio izosorbido mononitrato dozė, methemoglobino koncentracija kraujyje, palyginti su norma, padidėjo tik 2,6 %. Sugirdžius 191 mg/kg kūno svorio izosorbido mononitrato, nitrito koncentracija kraujyje beveik siekė nustatomą ribą (mažesnė negu 0,02 mg/l), šarminės fosfatazės ir glutamopiruvato transaminazės (</w:t>
      </w:r>
      <w:r w:rsidRPr="00E76DA2">
        <w:rPr>
          <w:rFonts w:ascii="Times New Roman" w:eastAsia="Calibri" w:hAnsi="Times New Roman" w:cs="Times New Roman"/>
          <w:i/>
          <w:iCs/>
          <w:lang w:val="lt-LT" w:eastAsia="lt-LT"/>
        </w:rPr>
        <w:t>GPT</w:t>
      </w:r>
      <w:r w:rsidRPr="00E76DA2">
        <w:rPr>
          <w:rFonts w:ascii="Times New Roman" w:eastAsia="Calibri" w:hAnsi="Times New Roman" w:cs="Times New Roman"/>
          <w:lang w:val="lt-LT" w:eastAsia="lt-LT"/>
        </w:rPr>
        <w:t xml:space="preserve">) aktyvumas nepakito. </w:t>
      </w:r>
    </w:p>
    <w:p w14:paraId="6FC9E64A"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2F94A649" w14:textId="77777777" w:rsidR="00E76DA2" w:rsidRPr="00E76DA2" w:rsidRDefault="00E76DA2" w:rsidP="00035C77">
      <w:pPr>
        <w:keepNext/>
        <w:overflowPunct w:val="0"/>
        <w:autoSpaceDE w:val="0"/>
        <w:autoSpaceDN w:val="0"/>
        <w:adjustRightInd w:val="0"/>
        <w:spacing w:after="0" w:line="240" w:lineRule="auto"/>
        <w:ind w:left="720" w:hanging="720"/>
        <w:textAlignment w:val="baseline"/>
        <w:rPr>
          <w:rFonts w:ascii="Times New Roman" w:eastAsia="Times New Roman" w:hAnsi="Times New Roman" w:cs="Times New Roman"/>
          <w:i/>
          <w:iCs/>
          <w:lang w:val="lt-LT" w:eastAsia="lt-LT"/>
        </w:rPr>
      </w:pPr>
      <w:r w:rsidRPr="00E76DA2">
        <w:rPr>
          <w:rFonts w:ascii="Times New Roman" w:eastAsia="Times New Roman" w:hAnsi="Times New Roman" w:cs="Times New Roman"/>
          <w:i/>
          <w:iCs/>
          <w:lang w:val="lt-LT" w:eastAsia="lt-LT"/>
        </w:rPr>
        <w:lastRenderedPageBreak/>
        <w:t>Mutageninis ir kancerogeninis poveikis</w:t>
      </w:r>
    </w:p>
    <w:p w14:paraId="74BC0CAB"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Ilgalaikių tyrimų su žiurkėmis metu izosorbido mononitrato gebėjimo sukelti kancerogeninį poveikį nenustatyta. </w:t>
      </w:r>
    </w:p>
    <w:p w14:paraId="6D3EE744"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213B1251"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Įvairių (</w:t>
      </w:r>
      <w:r w:rsidRPr="00E76DA2">
        <w:rPr>
          <w:rFonts w:ascii="Times New Roman" w:eastAsia="Calibri" w:hAnsi="Times New Roman" w:cs="Times New Roman"/>
          <w:i/>
          <w:iCs/>
          <w:lang w:val="lt-LT" w:eastAsia="lt-LT"/>
        </w:rPr>
        <w:t>in vitro</w:t>
      </w:r>
      <w:r w:rsidRPr="00E76DA2">
        <w:rPr>
          <w:rFonts w:ascii="Times New Roman" w:eastAsia="Calibri" w:hAnsi="Times New Roman" w:cs="Times New Roman"/>
          <w:lang w:val="lt-LT" w:eastAsia="lt-LT"/>
        </w:rPr>
        <w:t xml:space="preserve"> ir </w:t>
      </w:r>
      <w:r w:rsidRPr="00E76DA2">
        <w:rPr>
          <w:rFonts w:ascii="Times New Roman" w:eastAsia="Calibri" w:hAnsi="Times New Roman" w:cs="Times New Roman"/>
          <w:i/>
          <w:iCs/>
          <w:lang w:val="lt-LT" w:eastAsia="lt-LT"/>
        </w:rPr>
        <w:t>in vivo</w:t>
      </w:r>
      <w:r w:rsidRPr="00E76DA2">
        <w:rPr>
          <w:rFonts w:ascii="Times New Roman" w:eastAsia="Calibri" w:hAnsi="Times New Roman" w:cs="Times New Roman"/>
          <w:lang w:val="lt-LT" w:eastAsia="lt-LT"/>
        </w:rPr>
        <w:t>) tyrimų duomenys mutageninio poveikio neparodė.</w:t>
      </w:r>
    </w:p>
    <w:p w14:paraId="723A7594"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47BDABE5" w14:textId="77777777" w:rsidR="00E76DA2" w:rsidRPr="00E76DA2" w:rsidRDefault="00E76DA2" w:rsidP="00035C77">
      <w:pPr>
        <w:keepNext/>
        <w:overflowPunct w:val="0"/>
        <w:autoSpaceDE w:val="0"/>
        <w:autoSpaceDN w:val="0"/>
        <w:adjustRightInd w:val="0"/>
        <w:spacing w:after="0" w:line="240" w:lineRule="auto"/>
        <w:ind w:left="720" w:hanging="720"/>
        <w:textAlignment w:val="baseline"/>
        <w:rPr>
          <w:rFonts w:ascii="Times New Roman" w:eastAsia="Times New Roman" w:hAnsi="Times New Roman" w:cs="Times New Roman"/>
          <w:i/>
          <w:iCs/>
          <w:lang w:val="lt-LT" w:eastAsia="lt-LT"/>
        </w:rPr>
      </w:pPr>
      <w:r w:rsidRPr="00E76DA2">
        <w:rPr>
          <w:rFonts w:ascii="Times New Roman" w:eastAsia="Times New Roman" w:hAnsi="Times New Roman" w:cs="Times New Roman"/>
          <w:i/>
          <w:iCs/>
          <w:lang w:val="lt-LT" w:eastAsia="lt-LT"/>
        </w:rPr>
        <w:t>Toksinis poveikis dauginimuisi</w:t>
      </w:r>
    </w:p>
    <w:p w14:paraId="52785738" w14:textId="77777777" w:rsidR="00E76DA2" w:rsidRPr="00E76DA2" w:rsidRDefault="00E76DA2" w:rsidP="00035C77">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E76DA2">
        <w:rPr>
          <w:rFonts w:ascii="Times New Roman" w:eastAsia="Times New Roman" w:hAnsi="Times New Roman" w:cs="Times New Roman"/>
          <w:lang w:val="lt-LT" w:eastAsia="lt-LT"/>
        </w:rPr>
        <w:t>Tyrimų su gyvūnais metu jokių izosorbido mononitrato teratogeninio poveikio požymių nepastebėta.</w:t>
      </w:r>
    </w:p>
    <w:p w14:paraId="6DB6CFD0" w14:textId="77777777" w:rsidR="00E76DA2" w:rsidRPr="00E76DA2" w:rsidRDefault="00E76DA2" w:rsidP="00035C77">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E76DA2">
        <w:rPr>
          <w:rFonts w:ascii="Times New Roman" w:eastAsia="Times New Roman" w:hAnsi="Times New Roman" w:cs="Times New Roman"/>
          <w:lang w:val="lt-LT" w:eastAsia="lt-LT"/>
        </w:rPr>
        <w:t xml:space="preserve">Toksinio poveikio vaikingumui bei atsivestų jauniklių vystymuisi tyrimo duomenimis, toksinį poveikį vaisiui sukėlė tik labai didelė dozė, dariusi toksinį poveikį vaikingai patelei. </w:t>
      </w:r>
    </w:p>
    <w:p w14:paraId="194F61EA" w14:textId="77777777" w:rsidR="00E76DA2" w:rsidRPr="00E76DA2" w:rsidRDefault="00E76DA2" w:rsidP="00035C77">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156C1185"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6DE8E80A" w14:textId="77777777" w:rsidR="00E76DA2" w:rsidRPr="00E76DA2" w:rsidRDefault="00E76DA2" w:rsidP="00035C77">
      <w:pPr>
        <w:spacing w:after="0" w:line="240" w:lineRule="auto"/>
        <w:ind w:left="567" w:hanging="567"/>
        <w:rPr>
          <w:rFonts w:ascii="Times New Roman" w:eastAsia="Calibri" w:hAnsi="Times New Roman" w:cs="Times New Roman"/>
          <w:b/>
          <w:bCs/>
          <w:caps/>
          <w:lang w:val="lt-LT" w:eastAsia="lt-LT"/>
        </w:rPr>
      </w:pPr>
      <w:r w:rsidRPr="00E76DA2">
        <w:rPr>
          <w:rFonts w:ascii="Times New Roman" w:eastAsia="Calibri" w:hAnsi="Times New Roman" w:cs="Times New Roman"/>
          <w:b/>
          <w:bCs/>
          <w:caps/>
          <w:lang w:val="lt-LT" w:eastAsia="lt-LT"/>
        </w:rPr>
        <w:t>6.</w:t>
      </w:r>
      <w:r w:rsidRPr="00E76DA2">
        <w:rPr>
          <w:rFonts w:ascii="Times New Roman" w:eastAsia="Calibri" w:hAnsi="Times New Roman" w:cs="Times New Roman"/>
          <w:b/>
          <w:bCs/>
          <w:caps/>
          <w:lang w:val="lt-LT" w:eastAsia="lt-LT"/>
        </w:rPr>
        <w:tab/>
        <w:t>farmacinė informacija</w:t>
      </w:r>
    </w:p>
    <w:p w14:paraId="1B1AC7D6"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6D712E7D" w14:textId="77777777" w:rsidR="00E76DA2" w:rsidRPr="00E76DA2" w:rsidRDefault="00E76DA2" w:rsidP="00035C77">
      <w:pPr>
        <w:spacing w:after="0" w:line="240" w:lineRule="auto"/>
        <w:ind w:left="567" w:hanging="567"/>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6.1</w:t>
      </w:r>
      <w:r w:rsidRPr="00E76DA2">
        <w:rPr>
          <w:rFonts w:ascii="Times New Roman" w:eastAsia="Calibri" w:hAnsi="Times New Roman" w:cs="Times New Roman"/>
          <w:b/>
          <w:bCs/>
          <w:lang w:val="lt-LT" w:eastAsia="lt-LT"/>
        </w:rPr>
        <w:tab/>
        <w:t>Pagalbinių medžiagų sąrašas</w:t>
      </w:r>
    </w:p>
    <w:p w14:paraId="2A1151C5"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757ABCD1" w14:textId="77777777" w:rsidR="00E76DA2" w:rsidRPr="00E76DA2" w:rsidRDefault="00E76DA2" w:rsidP="00035C77">
      <w:pPr>
        <w:spacing w:after="0" w:line="240" w:lineRule="auto"/>
        <w:jc w:val="both"/>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Kapsulės užpildas:</w:t>
      </w:r>
    </w:p>
    <w:p w14:paraId="00AA9E5B" w14:textId="77777777" w:rsidR="00E76DA2" w:rsidRPr="00E76DA2" w:rsidRDefault="00E76DA2" w:rsidP="00035C77">
      <w:pPr>
        <w:spacing w:after="0" w:line="240" w:lineRule="auto"/>
        <w:jc w:val="both"/>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Etilceliuliozė</w:t>
      </w:r>
    </w:p>
    <w:p w14:paraId="2C89C96C" w14:textId="77777777" w:rsidR="00E76DA2" w:rsidRPr="00E76DA2" w:rsidRDefault="00E76DA2" w:rsidP="00035C77">
      <w:pPr>
        <w:spacing w:after="0" w:line="240" w:lineRule="auto"/>
        <w:jc w:val="both"/>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Kukurūzų krakmolas </w:t>
      </w:r>
    </w:p>
    <w:p w14:paraId="3D010F33" w14:textId="77777777" w:rsidR="00E76DA2" w:rsidRPr="00E76DA2" w:rsidRDefault="00E76DA2" w:rsidP="00035C77">
      <w:pPr>
        <w:spacing w:after="0" w:line="240" w:lineRule="auto"/>
        <w:jc w:val="both"/>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Sacharozė </w:t>
      </w:r>
    </w:p>
    <w:p w14:paraId="6CB0EA22" w14:textId="77777777" w:rsidR="00E76DA2" w:rsidRPr="00E76DA2" w:rsidRDefault="00E76DA2" w:rsidP="00035C77">
      <w:pPr>
        <w:spacing w:after="0" w:line="240" w:lineRule="auto"/>
        <w:jc w:val="both"/>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Talkas. </w:t>
      </w:r>
    </w:p>
    <w:p w14:paraId="5A131156" w14:textId="77777777" w:rsidR="00E76DA2" w:rsidRPr="00E76DA2" w:rsidRDefault="00E76DA2" w:rsidP="00035C77">
      <w:pPr>
        <w:spacing w:after="0" w:line="240" w:lineRule="auto"/>
        <w:jc w:val="both"/>
        <w:rPr>
          <w:rFonts w:ascii="Times New Roman" w:eastAsia="Calibri" w:hAnsi="Times New Roman" w:cs="Times New Roman"/>
          <w:lang w:val="lt-LT" w:eastAsia="lt-LT"/>
        </w:rPr>
      </w:pPr>
    </w:p>
    <w:p w14:paraId="288CFB2B" w14:textId="77777777" w:rsidR="00E76DA2" w:rsidRPr="00E76DA2" w:rsidRDefault="00E76DA2" w:rsidP="00035C77">
      <w:pPr>
        <w:spacing w:after="0" w:line="240" w:lineRule="auto"/>
        <w:jc w:val="both"/>
        <w:rPr>
          <w:rFonts w:ascii="Times New Roman" w:eastAsia="Calibri" w:hAnsi="Times New Roman" w:cs="Times New Roman"/>
          <w:lang w:val="lt-LT" w:eastAsia="lt-LT"/>
        </w:rPr>
      </w:pPr>
    </w:p>
    <w:p w14:paraId="438C5BD1" w14:textId="77777777" w:rsidR="00E76DA2" w:rsidRPr="00E76DA2" w:rsidRDefault="00E76DA2" w:rsidP="00035C77">
      <w:pPr>
        <w:spacing w:after="0" w:line="240" w:lineRule="auto"/>
        <w:jc w:val="both"/>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Kapsulės dangalas:</w:t>
      </w:r>
    </w:p>
    <w:p w14:paraId="7AAB276E" w14:textId="77777777" w:rsidR="00E76DA2" w:rsidRPr="00E76DA2" w:rsidRDefault="00E76DA2" w:rsidP="00035C77">
      <w:pPr>
        <w:spacing w:after="0" w:line="240" w:lineRule="auto"/>
        <w:jc w:val="both"/>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Želatina </w:t>
      </w:r>
    </w:p>
    <w:p w14:paraId="1314A43E" w14:textId="77777777" w:rsidR="00E76DA2" w:rsidRPr="00E76DA2" w:rsidRDefault="00E76DA2" w:rsidP="00035C77">
      <w:pPr>
        <w:spacing w:after="0" w:line="240" w:lineRule="auto"/>
        <w:jc w:val="both"/>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Titano dioksidas (E 171).</w:t>
      </w:r>
    </w:p>
    <w:p w14:paraId="19EDACFA"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4E11AD1D" w14:textId="77777777" w:rsidR="00E76DA2" w:rsidRPr="00E76DA2" w:rsidRDefault="00E76DA2" w:rsidP="00035C77">
      <w:pPr>
        <w:spacing w:after="0" w:line="240" w:lineRule="auto"/>
        <w:ind w:left="567" w:hanging="567"/>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6.2</w:t>
      </w:r>
      <w:r w:rsidRPr="00E76DA2">
        <w:rPr>
          <w:rFonts w:ascii="Times New Roman" w:eastAsia="Calibri" w:hAnsi="Times New Roman" w:cs="Times New Roman"/>
          <w:b/>
          <w:bCs/>
          <w:lang w:val="lt-LT" w:eastAsia="lt-LT"/>
        </w:rPr>
        <w:tab/>
        <w:t>Nesuderinamumas</w:t>
      </w:r>
    </w:p>
    <w:p w14:paraId="172B1784"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6B31DE98"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Duomenys nebūtini.</w:t>
      </w:r>
    </w:p>
    <w:p w14:paraId="73355D89"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61523566" w14:textId="77777777" w:rsidR="00E76DA2" w:rsidRPr="00E76DA2" w:rsidRDefault="00E76DA2" w:rsidP="00035C77">
      <w:pPr>
        <w:spacing w:after="0" w:line="240" w:lineRule="auto"/>
        <w:ind w:left="567" w:hanging="567"/>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6.3</w:t>
      </w:r>
      <w:r w:rsidRPr="00E76DA2">
        <w:rPr>
          <w:rFonts w:ascii="Times New Roman" w:eastAsia="Calibri" w:hAnsi="Times New Roman" w:cs="Times New Roman"/>
          <w:b/>
          <w:bCs/>
          <w:lang w:val="lt-LT" w:eastAsia="lt-LT"/>
        </w:rPr>
        <w:tab/>
        <w:t>Tinkamumo laikas</w:t>
      </w:r>
    </w:p>
    <w:p w14:paraId="29D761CC"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46CF9D7C" w14:textId="77777777" w:rsidR="00E76DA2" w:rsidRPr="00E76DA2" w:rsidRDefault="00E76DA2" w:rsidP="00035C77">
      <w:pPr>
        <w:spacing w:after="0" w:line="240" w:lineRule="auto"/>
        <w:rPr>
          <w:rFonts w:ascii="Times New Roman" w:eastAsia="Times New Roman" w:hAnsi="Times New Roman" w:cs="Times New Roman"/>
          <w:lang w:val="lt-LT" w:eastAsia="lt-LT"/>
        </w:rPr>
      </w:pPr>
      <w:r w:rsidRPr="00E76DA2">
        <w:rPr>
          <w:rFonts w:ascii="Times New Roman" w:eastAsia="Times New Roman" w:hAnsi="Times New Roman" w:cs="Times New Roman"/>
          <w:lang w:val="lt-LT" w:eastAsia="lt-LT"/>
        </w:rPr>
        <w:t>3 metai.</w:t>
      </w:r>
    </w:p>
    <w:p w14:paraId="25D977BD"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22D35166" w14:textId="77777777" w:rsidR="00E76DA2" w:rsidRPr="00E76DA2" w:rsidRDefault="00E76DA2" w:rsidP="00035C77">
      <w:pPr>
        <w:spacing w:after="0" w:line="240" w:lineRule="auto"/>
        <w:ind w:left="567" w:hanging="567"/>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6.4</w:t>
      </w:r>
      <w:r w:rsidRPr="00E76DA2">
        <w:rPr>
          <w:rFonts w:ascii="Times New Roman" w:eastAsia="Calibri" w:hAnsi="Times New Roman" w:cs="Times New Roman"/>
          <w:b/>
          <w:bCs/>
          <w:lang w:val="lt-LT" w:eastAsia="lt-LT"/>
        </w:rPr>
        <w:tab/>
        <w:t>Specialios laikymo sąlygos</w:t>
      </w:r>
    </w:p>
    <w:p w14:paraId="1FE67153"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66964AA0" w14:textId="77777777" w:rsidR="00E76DA2" w:rsidRPr="00E76DA2" w:rsidRDefault="00E76DA2" w:rsidP="00035C77">
      <w:pPr>
        <w:spacing w:after="0" w:line="240" w:lineRule="auto"/>
        <w:rPr>
          <w:rFonts w:ascii="Times New Roman" w:eastAsia="Times New Roman" w:hAnsi="Times New Roman" w:cs="Times New Roman"/>
          <w:lang w:val="lt-LT" w:eastAsia="lt-LT"/>
        </w:rPr>
      </w:pPr>
      <w:r w:rsidRPr="00E76DA2">
        <w:rPr>
          <w:rFonts w:ascii="Times New Roman" w:eastAsia="Times New Roman" w:hAnsi="Times New Roman" w:cs="Times New Roman"/>
          <w:lang w:val="lt-LT" w:eastAsia="lt-LT"/>
        </w:rPr>
        <w:t>Laikyti ne aukštesnėje kaip 25 </w:t>
      </w:r>
      <w:r w:rsidRPr="00E76DA2">
        <w:rPr>
          <w:rFonts w:ascii="Times New Roman" w:eastAsia="Times New Roman" w:hAnsi="Times New Roman" w:cs="Times New Roman"/>
          <w:lang w:val="lt-LT" w:eastAsia="lt-LT"/>
        </w:rPr>
        <w:sym w:font="Symbol" w:char="F0B0"/>
      </w:r>
      <w:r w:rsidRPr="00E76DA2">
        <w:rPr>
          <w:rFonts w:ascii="Times New Roman" w:eastAsia="Times New Roman" w:hAnsi="Times New Roman" w:cs="Times New Roman"/>
          <w:lang w:val="lt-LT" w:eastAsia="lt-LT"/>
        </w:rPr>
        <w:t>C temperatūroje.</w:t>
      </w:r>
    </w:p>
    <w:p w14:paraId="2EB9D549"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2A382059" w14:textId="77777777" w:rsidR="00E76DA2" w:rsidRPr="00E76DA2" w:rsidRDefault="00E76DA2" w:rsidP="00035C77">
      <w:pPr>
        <w:spacing w:after="0" w:line="240" w:lineRule="auto"/>
        <w:ind w:left="567" w:hanging="567"/>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6.5</w:t>
      </w:r>
      <w:r w:rsidRPr="00E76DA2">
        <w:rPr>
          <w:rFonts w:ascii="Times New Roman" w:eastAsia="Calibri" w:hAnsi="Times New Roman" w:cs="Times New Roman"/>
          <w:b/>
          <w:bCs/>
          <w:lang w:val="lt-LT" w:eastAsia="lt-LT"/>
        </w:rPr>
        <w:tab/>
        <w:t>Talpyklės pobūdis ir jos</w:t>
      </w:r>
      <w:r w:rsidRPr="00E76DA2">
        <w:rPr>
          <w:rFonts w:ascii="Times New Roman" w:eastAsia="Calibri" w:hAnsi="Times New Roman" w:cs="Times New Roman"/>
          <w:b/>
          <w:lang w:val="lt-LT" w:eastAsia="lt-LT"/>
        </w:rPr>
        <w:t xml:space="preserve"> </w:t>
      </w:r>
      <w:r w:rsidRPr="00E76DA2">
        <w:rPr>
          <w:rFonts w:ascii="Times New Roman" w:eastAsia="Calibri" w:hAnsi="Times New Roman" w:cs="Times New Roman"/>
          <w:b/>
          <w:bCs/>
          <w:lang w:val="lt-LT" w:eastAsia="lt-LT"/>
        </w:rPr>
        <w:t>turinys</w:t>
      </w:r>
    </w:p>
    <w:p w14:paraId="463DAD1B"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4726B62E"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Kietos želatinos kapsulės tiekiamos lizdinėmis plokštelėmis iš 250 </w:t>
      </w:r>
      <w:r w:rsidRPr="00E76DA2">
        <w:rPr>
          <w:rFonts w:ascii="Times New Roman" w:eastAsia="Calibri" w:hAnsi="Times New Roman" w:cs="Times New Roman"/>
          <w:lang w:val="lt-LT" w:eastAsia="lt-LT"/>
        </w:rPr>
        <w:sym w:font="Symbol" w:char="F06D"/>
      </w:r>
      <w:r w:rsidRPr="00E76DA2">
        <w:rPr>
          <w:rFonts w:ascii="Times New Roman" w:eastAsia="Calibri" w:hAnsi="Times New Roman" w:cs="Times New Roman"/>
          <w:lang w:val="lt-LT" w:eastAsia="lt-LT"/>
        </w:rPr>
        <w:t>m PVC, padengtos PVDC (80 g/m</w:t>
      </w:r>
      <w:r w:rsidRPr="00E76DA2">
        <w:rPr>
          <w:rFonts w:ascii="Times New Roman" w:eastAsia="Calibri" w:hAnsi="Times New Roman" w:cs="Times New Roman"/>
          <w:vertAlign w:val="superscript"/>
          <w:lang w:val="lt-LT" w:eastAsia="lt-LT"/>
        </w:rPr>
        <w:t>2</w:t>
      </w:r>
      <w:r w:rsidRPr="00E76DA2">
        <w:rPr>
          <w:rFonts w:ascii="Times New Roman" w:eastAsia="Calibri" w:hAnsi="Times New Roman" w:cs="Times New Roman"/>
          <w:lang w:val="lt-LT" w:eastAsia="lt-LT"/>
        </w:rPr>
        <w:t xml:space="preserve">) ir aliuminio folijos. Kieto kartono dėžutė, kurioje yra 20, 50 arba 100 (40 mg) ir 20, 30, 50, 100 (60 mg) stiprumo pailginto atpalaidavimo kapsulių. </w:t>
      </w:r>
    </w:p>
    <w:p w14:paraId="3327E697"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Gali būti tiekiamos ne visų dydžių pakuotės.</w:t>
      </w:r>
    </w:p>
    <w:p w14:paraId="1CC60D91"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75033DED" w14:textId="77777777" w:rsidR="00E76DA2" w:rsidRPr="00E76DA2" w:rsidRDefault="00E76DA2" w:rsidP="00035C77">
      <w:pPr>
        <w:spacing w:after="0" w:line="240" w:lineRule="auto"/>
        <w:ind w:left="567" w:hanging="567"/>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6.6</w:t>
      </w:r>
      <w:r w:rsidRPr="00E76DA2">
        <w:rPr>
          <w:rFonts w:ascii="Times New Roman" w:eastAsia="Calibri" w:hAnsi="Times New Roman" w:cs="Times New Roman"/>
          <w:b/>
          <w:bCs/>
          <w:lang w:val="lt-LT" w:eastAsia="lt-LT"/>
        </w:rPr>
        <w:tab/>
        <w:t>Specialūs reikalavimai atliekoms tvarkyti</w:t>
      </w:r>
    </w:p>
    <w:p w14:paraId="186BAD87"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75ECD467" w14:textId="77777777" w:rsidR="00E76DA2" w:rsidRPr="00E76DA2" w:rsidRDefault="00E76DA2" w:rsidP="00035C77">
      <w:pPr>
        <w:spacing w:after="0" w:line="240" w:lineRule="auto"/>
        <w:jc w:val="both"/>
        <w:rPr>
          <w:rFonts w:ascii="Times New Roman" w:eastAsia="Calibri" w:hAnsi="Times New Roman" w:cs="Times New Roman"/>
          <w:b/>
          <w:bCs/>
          <w:lang w:val="lt-LT" w:eastAsia="lt-LT"/>
        </w:rPr>
      </w:pPr>
      <w:r w:rsidRPr="00E76DA2">
        <w:rPr>
          <w:rFonts w:ascii="Times New Roman" w:eastAsia="Calibri" w:hAnsi="Times New Roman" w:cs="Times New Roman"/>
          <w:lang w:val="lt-LT" w:eastAsia="lt-LT"/>
        </w:rPr>
        <w:t>Specialių reikalavimų nėra.</w:t>
      </w:r>
    </w:p>
    <w:p w14:paraId="199D74BF"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48948AA5"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0597ABD2" w14:textId="77777777" w:rsidR="00E76DA2" w:rsidRPr="00E76DA2" w:rsidRDefault="00E76DA2" w:rsidP="00035C77">
      <w:pPr>
        <w:spacing w:after="0" w:line="240" w:lineRule="auto"/>
        <w:ind w:left="567" w:hanging="567"/>
        <w:rPr>
          <w:rFonts w:ascii="Times New Roman" w:eastAsia="Calibri" w:hAnsi="Times New Roman" w:cs="Times New Roman"/>
          <w:b/>
          <w:bCs/>
          <w:caps/>
          <w:lang w:val="lt-LT" w:eastAsia="lt-LT"/>
        </w:rPr>
      </w:pPr>
      <w:r w:rsidRPr="00E76DA2">
        <w:rPr>
          <w:rFonts w:ascii="Times New Roman" w:eastAsia="Calibri" w:hAnsi="Times New Roman" w:cs="Times New Roman"/>
          <w:b/>
          <w:bCs/>
          <w:caps/>
          <w:lang w:val="lt-LT" w:eastAsia="lt-LT"/>
        </w:rPr>
        <w:t>7.</w:t>
      </w:r>
      <w:r w:rsidRPr="00E76DA2">
        <w:rPr>
          <w:rFonts w:ascii="Times New Roman" w:eastAsia="Calibri" w:hAnsi="Times New Roman" w:cs="Times New Roman"/>
          <w:b/>
          <w:bCs/>
          <w:caps/>
          <w:lang w:val="lt-LT" w:eastAsia="lt-LT"/>
        </w:rPr>
        <w:tab/>
        <w:t>REGISTRUOTOJAS</w:t>
      </w:r>
    </w:p>
    <w:p w14:paraId="26A73C88"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03D15A7E" w14:textId="7CBBADF7" w:rsidR="00B626CA" w:rsidRPr="00B626CA" w:rsidRDefault="002D77D0" w:rsidP="00035C77">
      <w:pPr>
        <w:spacing w:after="0" w:line="240" w:lineRule="auto"/>
        <w:rPr>
          <w:rFonts w:ascii="Times New Roman" w:eastAsia="Calibri" w:hAnsi="Times New Roman" w:cs="Times New Roman"/>
          <w:lang w:eastAsia="lt-LT"/>
        </w:rPr>
      </w:pPr>
      <w:r>
        <w:rPr>
          <w:rFonts w:ascii="Times New Roman" w:eastAsia="Calibri" w:hAnsi="Times New Roman" w:cs="Times New Roman"/>
          <w:lang w:val="lv-LV" w:eastAsia="lt-LT"/>
        </w:rPr>
        <w:t>Viatris</w:t>
      </w:r>
      <w:r w:rsidR="0034515E" w:rsidRPr="0034515E">
        <w:rPr>
          <w:rFonts w:ascii="Times New Roman" w:eastAsia="Calibri" w:hAnsi="Times New Roman" w:cs="Times New Roman"/>
          <w:lang w:val="lv-LV" w:eastAsia="lt-LT"/>
        </w:rPr>
        <w:t xml:space="preserve"> </w:t>
      </w:r>
      <w:r w:rsidR="00B626CA" w:rsidRPr="00B626CA">
        <w:rPr>
          <w:rFonts w:ascii="Times New Roman" w:eastAsia="Calibri" w:hAnsi="Times New Roman" w:cs="Times New Roman"/>
          <w:lang w:val="lv-LV" w:eastAsia="lt-LT"/>
        </w:rPr>
        <w:t xml:space="preserve">SIA </w:t>
      </w:r>
    </w:p>
    <w:p w14:paraId="1189430E" w14:textId="77777777" w:rsidR="00B626CA" w:rsidRPr="00B626CA" w:rsidRDefault="00B626CA" w:rsidP="00035C77">
      <w:pPr>
        <w:spacing w:after="0" w:line="240" w:lineRule="auto"/>
        <w:rPr>
          <w:rFonts w:ascii="Times New Roman" w:eastAsia="Calibri" w:hAnsi="Times New Roman" w:cs="Times New Roman"/>
          <w:lang w:val="et-EE" w:eastAsia="lt-LT"/>
        </w:rPr>
      </w:pPr>
      <w:r w:rsidRPr="00B626CA">
        <w:rPr>
          <w:rFonts w:ascii="Times New Roman" w:eastAsia="Calibri" w:hAnsi="Times New Roman" w:cs="Times New Roman"/>
          <w:lang w:val="et-EE" w:eastAsia="lt-LT"/>
        </w:rPr>
        <w:t>Mūkusalas 101</w:t>
      </w:r>
    </w:p>
    <w:p w14:paraId="59DE3B2A" w14:textId="77777777" w:rsidR="00B626CA" w:rsidRPr="00B626CA" w:rsidRDefault="00B626CA" w:rsidP="00035C77">
      <w:pPr>
        <w:spacing w:after="0" w:line="240" w:lineRule="auto"/>
        <w:rPr>
          <w:rFonts w:ascii="Times New Roman" w:eastAsia="Calibri" w:hAnsi="Times New Roman" w:cs="Times New Roman"/>
          <w:lang w:eastAsia="lt-LT"/>
        </w:rPr>
      </w:pPr>
      <w:r w:rsidRPr="00B626CA">
        <w:rPr>
          <w:rFonts w:ascii="Times New Roman" w:eastAsia="Calibri" w:hAnsi="Times New Roman" w:cs="Times New Roman"/>
          <w:lang w:val="et-EE" w:eastAsia="lt-LT"/>
        </w:rPr>
        <w:t>R</w:t>
      </w:r>
      <w:r w:rsidRPr="00B626CA">
        <w:rPr>
          <w:rFonts w:ascii="Times New Roman" w:eastAsia="Calibri" w:hAnsi="Times New Roman" w:cs="Times New Roman"/>
          <w:lang w:val="lv-LV" w:eastAsia="lt-LT"/>
        </w:rPr>
        <w:t>ī</w:t>
      </w:r>
      <w:r w:rsidRPr="00B626CA">
        <w:rPr>
          <w:rFonts w:ascii="Times New Roman" w:eastAsia="Calibri" w:hAnsi="Times New Roman" w:cs="Times New Roman"/>
          <w:lang w:val="et-EE" w:eastAsia="lt-LT"/>
        </w:rPr>
        <w:t xml:space="preserve">ga, LV 1004 </w:t>
      </w:r>
    </w:p>
    <w:p w14:paraId="2D203C8D" w14:textId="15F77779" w:rsidR="00E76DA2" w:rsidRPr="00E76DA2" w:rsidRDefault="00B626CA" w:rsidP="00035C77">
      <w:pPr>
        <w:spacing w:after="0" w:line="240" w:lineRule="auto"/>
        <w:rPr>
          <w:rFonts w:ascii="Times New Roman" w:eastAsia="Calibri" w:hAnsi="Times New Roman" w:cs="Times New Roman"/>
          <w:lang w:val="lt-LT" w:eastAsia="lt-LT"/>
        </w:rPr>
      </w:pPr>
      <w:proofErr w:type="spellStart"/>
      <w:r w:rsidRPr="00B626CA">
        <w:rPr>
          <w:rFonts w:ascii="Times New Roman" w:eastAsia="Calibri" w:hAnsi="Times New Roman" w:cs="Times New Roman"/>
          <w:lang w:eastAsia="lt-LT"/>
        </w:rPr>
        <w:t>Latvija</w:t>
      </w:r>
      <w:proofErr w:type="spellEnd"/>
    </w:p>
    <w:p w14:paraId="48BFBDFF"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7EE8B221"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40069BAB" w14:textId="77777777" w:rsidR="00E76DA2" w:rsidRPr="00E76DA2" w:rsidRDefault="00E76DA2" w:rsidP="00035C77">
      <w:pPr>
        <w:spacing w:after="0" w:line="240" w:lineRule="auto"/>
        <w:ind w:left="567" w:hanging="567"/>
        <w:rPr>
          <w:rFonts w:ascii="Times New Roman" w:eastAsia="Calibri" w:hAnsi="Times New Roman" w:cs="Times New Roman"/>
          <w:b/>
          <w:bCs/>
          <w:caps/>
          <w:lang w:val="lt-LT" w:eastAsia="lt-LT"/>
        </w:rPr>
      </w:pPr>
      <w:r w:rsidRPr="00E76DA2">
        <w:rPr>
          <w:rFonts w:ascii="Times New Roman" w:eastAsia="Calibri" w:hAnsi="Times New Roman" w:cs="Times New Roman"/>
          <w:b/>
          <w:bCs/>
          <w:caps/>
          <w:lang w:val="lt-LT" w:eastAsia="lt-LT"/>
        </w:rPr>
        <w:t>8.</w:t>
      </w:r>
      <w:r w:rsidRPr="00E76DA2">
        <w:rPr>
          <w:rFonts w:ascii="Times New Roman" w:eastAsia="Calibri" w:hAnsi="Times New Roman" w:cs="Times New Roman"/>
          <w:b/>
          <w:bCs/>
          <w:caps/>
          <w:lang w:val="lt-LT" w:eastAsia="lt-LT"/>
        </w:rPr>
        <w:tab/>
        <w:t xml:space="preserve">REGISTRACIJOS PAŽYMĖJIMO numeris (-IAI) </w:t>
      </w:r>
    </w:p>
    <w:p w14:paraId="588EB660"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75F7771C" w14:textId="77777777" w:rsidR="00E76DA2" w:rsidRPr="00E76DA2" w:rsidRDefault="00E76DA2" w:rsidP="00035C77">
      <w:pPr>
        <w:spacing w:after="0" w:line="240" w:lineRule="auto"/>
        <w:rPr>
          <w:rFonts w:ascii="Times New Roman" w:eastAsia="Calibri" w:hAnsi="Times New Roman" w:cs="Times New Roman"/>
          <w:u w:val="single"/>
          <w:lang w:val="lt-LT" w:eastAsia="lt-LT"/>
        </w:rPr>
      </w:pPr>
      <w:r w:rsidRPr="00E76DA2">
        <w:rPr>
          <w:rFonts w:ascii="Times New Roman" w:eastAsia="Calibri" w:hAnsi="Times New Roman" w:cs="Times New Roman"/>
          <w:u w:val="single"/>
          <w:lang w:val="lt-LT" w:eastAsia="lt-LT"/>
        </w:rPr>
        <w:t>Olicard 40 mg</w:t>
      </w:r>
    </w:p>
    <w:p w14:paraId="31A15F24"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N20 – LT/1/94/0860/001</w:t>
      </w:r>
    </w:p>
    <w:p w14:paraId="16CBA632"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N50 – LT/1/94/0860/002</w:t>
      </w:r>
    </w:p>
    <w:p w14:paraId="1DB395E5"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N100 – LT/1/94/0860/003</w:t>
      </w:r>
    </w:p>
    <w:p w14:paraId="0D8A41D8"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0C0CB22B" w14:textId="77777777" w:rsidR="00E76DA2" w:rsidRPr="00E76DA2" w:rsidRDefault="00E76DA2" w:rsidP="00035C77">
      <w:pPr>
        <w:spacing w:after="0" w:line="240" w:lineRule="auto"/>
        <w:rPr>
          <w:rFonts w:ascii="Times New Roman" w:eastAsia="Calibri" w:hAnsi="Times New Roman" w:cs="Times New Roman"/>
          <w:u w:val="single"/>
          <w:lang w:val="lt-LT" w:eastAsia="lt-LT"/>
        </w:rPr>
      </w:pPr>
      <w:r w:rsidRPr="00E76DA2">
        <w:rPr>
          <w:rFonts w:ascii="Times New Roman" w:eastAsia="Calibri" w:hAnsi="Times New Roman" w:cs="Times New Roman"/>
          <w:u w:val="single"/>
          <w:lang w:val="lt-LT" w:eastAsia="lt-LT"/>
        </w:rPr>
        <w:t>Olicard 60 mg</w:t>
      </w:r>
    </w:p>
    <w:p w14:paraId="5E1BE606"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N20 – LT/1/94/0860/004</w:t>
      </w:r>
    </w:p>
    <w:p w14:paraId="6F545C2D"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N30 – LT/1/94/0860/007</w:t>
      </w:r>
    </w:p>
    <w:p w14:paraId="12612F0C"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N50 – LT/1/94/0860/005</w:t>
      </w:r>
    </w:p>
    <w:p w14:paraId="3556AD36"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N100 – LT/1/94/0860/006</w:t>
      </w:r>
    </w:p>
    <w:p w14:paraId="593FBFE4"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7DB16E68"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1AE59128" w14:textId="77777777" w:rsidR="00E76DA2" w:rsidRPr="00E76DA2" w:rsidRDefault="00E76DA2" w:rsidP="00035C77">
      <w:pPr>
        <w:spacing w:after="0" w:line="240" w:lineRule="auto"/>
        <w:ind w:left="567" w:hanging="567"/>
        <w:rPr>
          <w:rFonts w:ascii="Times New Roman" w:eastAsia="Calibri" w:hAnsi="Times New Roman" w:cs="Times New Roman"/>
          <w:b/>
          <w:bCs/>
          <w:caps/>
          <w:lang w:val="lt-LT" w:eastAsia="lt-LT"/>
        </w:rPr>
      </w:pPr>
      <w:r w:rsidRPr="00E76DA2">
        <w:rPr>
          <w:rFonts w:ascii="Times New Roman" w:eastAsia="Calibri" w:hAnsi="Times New Roman" w:cs="Times New Roman"/>
          <w:b/>
          <w:bCs/>
          <w:caps/>
          <w:lang w:val="lt-LT" w:eastAsia="lt-LT"/>
        </w:rPr>
        <w:t>9.</w:t>
      </w:r>
      <w:r w:rsidRPr="00E76DA2">
        <w:rPr>
          <w:rFonts w:ascii="Times New Roman" w:eastAsia="Calibri" w:hAnsi="Times New Roman" w:cs="Times New Roman"/>
          <w:b/>
          <w:bCs/>
          <w:caps/>
          <w:lang w:val="lt-LT" w:eastAsia="lt-LT"/>
        </w:rPr>
        <w:tab/>
      </w:r>
      <w:r w:rsidRPr="00E76DA2">
        <w:rPr>
          <w:rFonts w:ascii="Times New Roman" w:eastAsia="Calibri" w:hAnsi="Times New Roman" w:cs="Times New Roman"/>
          <w:b/>
          <w:bCs/>
          <w:lang w:val="lt-LT" w:eastAsia="lt-LT"/>
        </w:rPr>
        <w:t>REGISTRAVIMO / PERREGISTRAVIMO DATA</w:t>
      </w:r>
    </w:p>
    <w:p w14:paraId="73FE6B4B"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02670C31"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Registravimo data 1994 m. gruodžio 20 d.</w:t>
      </w:r>
    </w:p>
    <w:p w14:paraId="464B75AA"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Paskutinio perregistravimo data 2007 m. spalio 22 d.</w:t>
      </w:r>
    </w:p>
    <w:p w14:paraId="57EDC7A3"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581090A1"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0E895738" w14:textId="77777777" w:rsidR="00E76DA2" w:rsidRPr="00E76DA2" w:rsidRDefault="00E76DA2" w:rsidP="00035C77">
      <w:pPr>
        <w:spacing w:after="0" w:line="240" w:lineRule="auto"/>
        <w:ind w:left="567" w:hanging="567"/>
        <w:rPr>
          <w:rFonts w:ascii="Times New Roman" w:eastAsia="Calibri" w:hAnsi="Times New Roman" w:cs="Times New Roman"/>
          <w:b/>
          <w:bCs/>
          <w:caps/>
          <w:lang w:val="lt-LT" w:eastAsia="lt-LT"/>
        </w:rPr>
      </w:pPr>
      <w:r w:rsidRPr="00E76DA2">
        <w:rPr>
          <w:rFonts w:ascii="Times New Roman" w:eastAsia="Calibri" w:hAnsi="Times New Roman" w:cs="Times New Roman"/>
          <w:b/>
          <w:bCs/>
          <w:caps/>
          <w:lang w:val="lt-LT" w:eastAsia="lt-LT"/>
        </w:rPr>
        <w:t>10.</w:t>
      </w:r>
      <w:r w:rsidRPr="00E76DA2">
        <w:rPr>
          <w:rFonts w:ascii="Times New Roman" w:eastAsia="Calibri" w:hAnsi="Times New Roman" w:cs="Times New Roman"/>
          <w:b/>
          <w:bCs/>
          <w:caps/>
          <w:lang w:val="lt-LT" w:eastAsia="lt-LT"/>
        </w:rPr>
        <w:tab/>
        <w:t>teksto peržiūros data</w:t>
      </w:r>
    </w:p>
    <w:p w14:paraId="45E3B3F2"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4B6F321E" w14:textId="5C3CF659" w:rsidR="00E76DA2" w:rsidRPr="00DE2908" w:rsidRDefault="002D77D0" w:rsidP="00035C77">
      <w:pPr>
        <w:spacing w:after="0" w:line="240" w:lineRule="auto"/>
        <w:rPr>
          <w:rFonts w:ascii="Times New Roman" w:eastAsia="Times New Roman" w:hAnsi="Times New Roman" w:cs="Times New Roman"/>
          <w:lang w:val="lt-LT" w:eastAsia="lt-LT"/>
        </w:rPr>
      </w:pPr>
      <w:r w:rsidRPr="00DE2908">
        <w:rPr>
          <w:rFonts w:ascii="Times New Roman" w:hAnsi="Times New Roman" w:cs="Times New Roman"/>
          <w:lang w:val="lt-LT"/>
        </w:rPr>
        <w:t>2023 m. rugsėjo 1 d.</w:t>
      </w:r>
    </w:p>
    <w:p w14:paraId="03E27CBF"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22D868AE" w14:textId="77777777" w:rsidR="00E76DA2" w:rsidRPr="00E76DA2" w:rsidRDefault="00E76DA2" w:rsidP="00035C77">
      <w:pPr>
        <w:spacing w:after="0" w:line="240" w:lineRule="auto"/>
        <w:rPr>
          <w:rFonts w:ascii="Times New Roman" w:eastAsia="Times New Roman" w:hAnsi="Times New Roman" w:cs="Times New Roman"/>
          <w:lang w:val="lt-LT" w:eastAsia="lt-LT"/>
        </w:rPr>
      </w:pPr>
      <w:r w:rsidRPr="00E76DA2">
        <w:rPr>
          <w:rFonts w:ascii="Times New Roman" w:eastAsia="Times New Roman" w:hAnsi="Times New Roman" w:cs="Times New Roman"/>
          <w:noProof/>
          <w:lang w:val="lt-LT" w:eastAsia="lt-LT"/>
        </w:rPr>
        <w:t>Išsami informacija apie šį vaistinį preparatą pateikiama Valstybinės vaistų kontrolės tarnybos prie Lietuvos Respublikos  sveikatos apsaugos ministerijos tinklalapyje http://www.vvkt.lt</w:t>
      </w:r>
    </w:p>
    <w:p w14:paraId="6334A503" w14:textId="77777777" w:rsidR="00E76DA2" w:rsidRPr="00E76DA2" w:rsidRDefault="00E76DA2" w:rsidP="00035C77">
      <w:pPr>
        <w:spacing w:after="0" w:line="240" w:lineRule="auto"/>
        <w:ind w:left="540" w:hanging="540"/>
        <w:rPr>
          <w:rFonts w:ascii="Times New Roman" w:eastAsia="Times New Roman" w:hAnsi="Times New Roman" w:cs="Times New Roman"/>
          <w:lang w:val="lt-LT" w:eastAsia="lt-LT"/>
        </w:rPr>
      </w:pPr>
      <w:r w:rsidRPr="00E76DA2">
        <w:rPr>
          <w:rFonts w:ascii="Times New Roman" w:eastAsia="Times New Roman" w:hAnsi="Times New Roman" w:cs="Times New Roman"/>
          <w:lang w:val="lt-LT" w:eastAsia="lt-LT"/>
        </w:rPr>
        <w:br w:type="page"/>
      </w:r>
    </w:p>
    <w:p w14:paraId="75AB6111" w14:textId="77777777" w:rsidR="00E76DA2" w:rsidRPr="00E76DA2" w:rsidRDefault="00E76DA2" w:rsidP="00035C77">
      <w:pPr>
        <w:spacing w:after="0" w:line="240" w:lineRule="auto"/>
        <w:ind w:left="540" w:hanging="540"/>
        <w:rPr>
          <w:rFonts w:ascii="Times New Roman" w:eastAsia="Times New Roman" w:hAnsi="Times New Roman" w:cs="Times New Roman"/>
          <w:lang w:val="lt-LT" w:eastAsia="lt-LT"/>
        </w:rPr>
      </w:pPr>
    </w:p>
    <w:p w14:paraId="4AB7C87B" w14:textId="77777777" w:rsidR="00E76DA2" w:rsidRPr="00E76DA2" w:rsidRDefault="00E76DA2" w:rsidP="00035C77">
      <w:pPr>
        <w:spacing w:after="0" w:line="240" w:lineRule="auto"/>
        <w:ind w:left="540" w:hanging="540"/>
        <w:rPr>
          <w:rFonts w:ascii="Times New Roman" w:eastAsia="Times New Roman" w:hAnsi="Times New Roman" w:cs="Times New Roman"/>
          <w:lang w:val="lt-LT" w:eastAsia="lt-LT"/>
        </w:rPr>
      </w:pPr>
    </w:p>
    <w:p w14:paraId="0792E18A" w14:textId="77777777" w:rsidR="00E76DA2" w:rsidRPr="00E76DA2" w:rsidRDefault="00E76DA2" w:rsidP="00035C77">
      <w:pPr>
        <w:spacing w:after="0" w:line="240" w:lineRule="auto"/>
        <w:ind w:left="540" w:hanging="540"/>
        <w:rPr>
          <w:rFonts w:ascii="Times New Roman" w:eastAsia="Times New Roman" w:hAnsi="Times New Roman" w:cs="Times New Roman"/>
          <w:lang w:val="lt-LT" w:eastAsia="lt-LT"/>
        </w:rPr>
      </w:pPr>
    </w:p>
    <w:p w14:paraId="28E33038" w14:textId="77777777" w:rsidR="00E76DA2" w:rsidRPr="00E76DA2" w:rsidRDefault="00E76DA2" w:rsidP="00035C77">
      <w:pPr>
        <w:spacing w:after="0" w:line="240" w:lineRule="auto"/>
        <w:ind w:left="540" w:hanging="540"/>
        <w:rPr>
          <w:rFonts w:ascii="Times New Roman" w:eastAsia="Times New Roman" w:hAnsi="Times New Roman" w:cs="Times New Roman"/>
          <w:lang w:val="lt-LT" w:eastAsia="lt-LT"/>
        </w:rPr>
      </w:pPr>
    </w:p>
    <w:p w14:paraId="2EBD99F4" w14:textId="77777777" w:rsidR="00E76DA2" w:rsidRPr="00E76DA2" w:rsidRDefault="00E76DA2" w:rsidP="00035C77">
      <w:pPr>
        <w:spacing w:after="0" w:line="240" w:lineRule="auto"/>
        <w:ind w:left="540" w:hanging="540"/>
        <w:rPr>
          <w:rFonts w:ascii="Times New Roman" w:eastAsia="Times New Roman" w:hAnsi="Times New Roman" w:cs="Times New Roman"/>
          <w:lang w:val="lt-LT" w:eastAsia="lt-LT"/>
        </w:rPr>
      </w:pPr>
    </w:p>
    <w:p w14:paraId="3AC7F5AA" w14:textId="77777777" w:rsidR="00E76DA2" w:rsidRPr="00E76DA2" w:rsidRDefault="00E76DA2" w:rsidP="00035C77">
      <w:pPr>
        <w:spacing w:after="0" w:line="240" w:lineRule="auto"/>
        <w:ind w:left="540" w:hanging="540"/>
        <w:rPr>
          <w:rFonts w:ascii="Times New Roman" w:eastAsia="Times New Roman" w:hAnsi="Times New Roman" w:cs="Times New Roman"/>
          <w:lang w:val="lt-LT" w:eastAsia="lt-LT"/>
        </w:rPr>
      </w:pPr>
    </w:p>
    <w:p w14:paraId="2428544D" w14:textId="77777777" w:rsidR="00E76DA2" w:rsidRPr="00E76DA2" w:rsidRDefault="00E76DA2" w:rsidP="00035C77">
      <w:pPr>
        <w:spacing w:after="0" w:line="240" w:lineRule="auto"/>
        <w:ind w:left="540" w:hanging="540"/>
        <w:rPr>
          <w:rFonts w:ascii="Times New Roman" w:eastAsia="Times New Roman" w:hAnsi="Times New Roman" w:cs="Times New Roman"/>
          <w:lang w:val="lt-LT" w:eastAsia="lt-LT"/>
        </w:rPr>
      </w:pPr>
    </w:p>
    <w:p w14:paraId="3A36C3C6" w14:textId="77777777" w:rsidR="00E76DA2" w:rsidRPr="00E76DA2" w:rsidRDefault="00E76DA2" w:rsidP="00035C77">
      <w:pPr>
        <w:spacing w:after="0" w:line="240" w:lineRule="auto"/>
        <w:ind w:left="540" w:hanging="540"/>
        <w:rPr>
          <w:rFonts w:ascii="Times New Roman" w:eastAsia="Times New Roman" w:hAnsi="Times New Roman" w:cs="Times New Roman"/>
          <w:lang w:val="lt-LT" w:eastAsia="lt-LT"/>
        </w:rPr>
      </w:pPr>
    </w:p>
    <w:p w14:paraId="62014670" w14:textId="77777777" w:rsidR="00E76DA2" w:rsidRPr="00E76DA2" w:rsidRDefault="00E76DA2" w:rsidP="00035C77">
      <w:pPr>
        <w:spacing w:after="0" w:line="240" w:lineRule="auto"/>
        <w:ind w:left="540" w:hanging="540"/>
        <w:rPr>
          <w:rFonts w:ascii="Times New Roman" w:eastAsia="Times New Roman" w:hAnsi="Times New Roman" w:cs="Times New Roman"/>
          <w:lang w:val="lt-LT" w:eastAsia="lt-LT"/>
        </w:rPr>
      </w:pPr>
    </w:p>
    <w:p w14:paraId="65F829C6" w14:textId="77777777" w:rsidR="00E76DA2" w:rsidRPr="00E76DA2" w:rsidRDefault="00E76DA2" w:rsidP="00035C77">
      <w:pPr>
        <w:spacing w:after="0" w:line="240" w:lineRule="auto"/>
        <w:ind w:left="540" w:hanging="540"/>
        <w:rPr>
          <w:rFonts w:ascii="Times New Roman" w:eastAsia="Times New Roman" w:hAnsi="Times New Roman" w:cs="Times New Roman"/>
          <w:lang w:val="lt-LT" w:eastAsia="lt-LT"/>
        </w:rPr>
      </w:pPr>
    </w:p>
    <w:p w14:paraId="7C679121" w14:textId="77777777" w:rsidR="00E76DA2" w:rsidRPr="00E76DA2" w:rsidRDefault="00E76DA2" w:rsidP="00035C77">
      <w:pPr>
        <w:spacing w:after="0" w:line="240" w:lineRule="auto"/>
        <w:ind w:left="540" w:hanging="540"/>
        <w:rPr>
          <w:rFonts w:ascii="Times New Roman" w:eastAsia="Times New Roman" w:hAnsi="Times New Roman" w:cs="Times New Roman"/>
          <w:lang w:val="lt-LT" w:eastAsia="lt-LT"/>
        </w:rPr>
      </w:pPr>
    </w:p>
    <w:p w14:paraId="2C379706" w14:textId="77777777" w:rsidR="00E76DA2" w:rsidRPr="00E76DA2" w:rsidRDefault="00E76DA2" w:rsidP="00035C77">
      <w:pPr>
        <w:spacing w:after="0" w:line="240" w:lineRule="auto"/>
        <w:ind w:left="540" w:hanging="540"/>
        <w:rPr>
          <w:rFonts w:ascii="Times New Roman" w:eastAsia="Times New Roman" w:hAnsi="Times New Roman" w:cs="Times New Roman"/>
          <w:lang w:val="lt-LT" w:eastAsia="lt-LT"/>
        </w:rPr>
      </w:pPr>
    </w:p>
    <w:p w14:paraId="6BA99AB7" w14:textId="77777777" w:rsidR="00E76DA2" w:rsidRPr="00E76DA2" w:rsidRDefault="00E76DA2" w:rsidP="00035C77">
      <w:pPr>
        <w:spacing w:after="0" w:line="240" w:lineRule="auto"/>
        <w:ind w:left="540" w:hanging="540"/>
        <w:rPr>
          <w:rFonts w:ascii="Times New Roman" w:eastAsia="Times New Roman" w:hAnsi="Times New Roman" w:cs="Times New Roman"/>
          <w:lang w:val="lt-LT" w:eastAsia="lt-LT"/>
        </w:rPr>
      </w:pPr>
    </w:p>
    <w:p w14:paraId="64A16101" w14:textId="77777777" w:rsidR="00E76DA2" w:rsidRPr="00E76DA2" w:rsidRDefault="00E76DA2" w:rsidP="00035C77">
      <w:pPr>
        <w:spacing w:after="0" w:line="240" w:lineRule="auto"/>
        <w:ind w:left="540" w:hanging="540"/>
        <w:rPr>
          <w:rFonts w:ascii="Times New Roman" w:eastAsia="Times New Roman" w:hAnsi="Times New Roman" w:cs="Times New Roman"/>
          <w:lang w:val="lt-LT" w:eastAsia="lt-LT"/>
        </w:rPr>
      </w:pPr>
    </w:p>
    <w:p w14:paraId="1E134D64" w14:textId="77777777" w:rsidR="00E76DA2" w:rsidRPr="00E76DA2" w:rsidRDefault="00E76DA2" w:rsidP="00035C77">
      <w:pPr>
        <w:spacing w:after="0" w:line="240" w:lineRule="auto"/>
        <w:ind w:left="540" w:hanging="540"/>
        <w:rPr>
          <w:rFonts w:ascii="Times New Roman" w:eastAsia="Times New Roman" w:hAnsi="Times New Roman" w:cs="Times New Roman"/>
          <w:lang w:val="lt-LT" w:eastAsia="lt-LT"/>
        </w:rPr>
      </w:pPr>
    </w:p>
    <w:p w14:paraId="658CA9A0" w14:textId="77777777" w:rsidR="00E76DA2" w:rsidRPr="00E76DA2" w:rsidRDefault="00E76DA2" w:rsidP="00035C77">
      <w:pPr>
        <w:spacing w:after="0" w:line="240" w:lineRule="auto"/>
        <w:ind w:left="540" w:hanging="540"/>
        <w:rPr>
          <w:rFonts w:ascii="Times New Roman" w:eastAsia="Times New Roman" w:hAnsi="Times New Roman" w:cs="Times New Roman"/>
          <w:lang w:val="lt-LT" w:eastAsia="lt-LT"/>
        </w:rPr>
      </w:pPr>
    </w:p>
    <w:p w14:paraId="60545715" w14:textId="77777777" w:rsidR="00E76DA2" w:rsidRPr="00E76DA2" w:rsidRDefault="00E76DA2" w:rsidP="00035C77">
      <w:pPr>
        <w:spacing w:after="0" w:line="240" w:lineRule="auto"/>
        <w:ind w:left="540" w:hanging="540"/>
        <w:rPr>
          <w:rFonts w:ascii="Times New Roman" w:eastAsia="Times New Roman" w:hAnsi="Times New Roman" w:cs="Times New Roman"/>
          <w:lang w:val="lt-LT" w:eastAsia="lt-LT"/>
        </w:rPr>
      </w:pPr>
    </w:p>
    <w:p w14:paraId="1E9DB96A" w14:textId="77777777" w:rsidR="00E76DA2" w:rsidRPr="00E76DA2" w:rsidRDefault="00E76DA2" w:rsidP="00035C77">
      <w:pPr>
        <w:spacing w:after="0" w:line="240" w:lineRule="auto"/>
        <w:ind w:left="540" w:hanging="540"/>
        <w:rPr>
          <w:rFonts w:ascii="Times New Roman" w:eastAsia="Times New Roman" w:hAnsi="Times New Roman" w:cs="Times New Roman"/>
          <w:lang w:val="lt-LT" w:eastAsia="lt-LT"/>
        </w:rPr>
      </w:pPr>
    </w:p>
    <w:p w14:paraId="23DEE9DB"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39BE41F0" w14:textId="77777777" w:rsidR="00E76DA2" w:rsidRPr="00E76DA2" w:rsidRDefault="00E76DA2" w:rsidP="00035C77">
      <w:pPr>
        <w:spacing w:after="0" w:line="240" w:lineRule="auto"/>
        <w:ind w:left="540" w:hanging="540"/>
        <w:rPr>
          <w:rFonts w:ascii="Times New Roman" w:eastAsia="Times New Roman" w:hAnsi="Times New Roman" w:cs="Times New Roman"/>
          <w:lang w:val="lt-LT" w:eastAsia="lt-LT"/>
        </w:rPr>
      </w:pPr>
    </w:p>
    <w:p w14:paraId="52F463B0" w14:textId="77777777" w:rsidR="00E76DA2" w:rsidRPr="00E76DA2" w:rsidRDefault="00E76DA2" w:rsidP="00035C77">
      <w:pPr>
        <w:spacing w:after="0" w:line="240" w:lineRule="auto"/>
        <w:ind w:left="540" w:hanging="540"/>
        <w:rPr>
          <w:rFonts w:ascii="Times New Roman" w:eastAsia="Times New Roman" w:hAnsi="Times New Roman" w:cs="Times New Roman"/>
          <w:lang w:val="lt-LT" w:eastAsia="lt-LT"/>
        </w:rPr>
      </w:pPr>
    </w:p>
    <w:p w14:paraId="04A12611" w14:textId="77777777" w:rsidR="00E76DA2" w:rsidRPr="00E76DA2" w:rsidRDefault="00E76DA2" w:rsidP="00035C77">
      <w:pPr>
        <w:tabs>
          <w:tab w:val="left" w:pos="567"/>
        </w:tabs>
        <w:spacing w:after="0" w:line="240" w:lineRule="auto"/>
        <w:ind w:left="567" w:hanging="567"/>
        <w:jc w:val="center"/>
        <w:rPr>
          <w:rFonts w:ascii="Times New Roman" w:eastAsia="Times New Roman" w:hAnsi="Times New Roman" w:cs="Times New Roman"/>
          <w:b/>
          <w:bCs/>
          <w:caps/>
          <w:lang w:val="lt-LT" w:eastAsia="x-none"/>
        </w:rPr>
      </w:pPr>
      <w:bookmarkStart w:id="0" w:name="_Toc129243128"/>
      <w:bookmarkStart w:id="1" w:name="_Toc129243253"/>
    </w:p>
    <w:p w14:paraId="353E0676" w14:textId="77777777" w:rsidR="00E76DA2" w:rsidRPr="00E76DA2" w:rsidRDefault="00E76DA2" w:rsidP="00035C77">
      <w:pPr>
        <w:tabs>
          <w:tab w:val="left" w:pos="567"/>
        </w:tabs>
        <w:spacing w:after="0" w:line="240" w:lineRule="auto"/>
        <w:ind w:left="567" w:hanging="567"/>
        <w:jc w:val="center"/>
        <w:rPr>
          <w:rFonts w:ascii="Times New Roman" w:eastAsia="Times New Roman" w:hAnsi="Times New Roman" w:cs="Times New Roman"/>
          <w:b/>
          <w:bCs/>
          <w:caps/>
          <w:lang w:val="lt-LT" w:eastAsia="x-none"/>
        </w:rPr>
      </w:pPr>
    </w:p>
    <w:p w14:paraId="278A9DC2" w14:textId="77777777" w:rsidR="00E76DA2" w:rsidRPr="00E76DA2" w:rsidRDefault="00E76DA2" w:rsidP="00035C77">
      <w:pPr>
        <w:tabs>
          <w:tab w:val="left" w:pos="567"/>
        </w:tabs>
        <w:spacing w:after="0" w:line="240" w:lineRule="auto"/>
        <w:ind w:left="567" w:hanging="567"/>
        <w:jc w:val="center"/>
        <w:rPr>
          <w:rFonts w:ascii="Times New Roman" w:eastAsia="Times New Roman" w:hAnsi="Times New Roman" w:cs="Times New Roman"/>
          <w:b/>
          <w:bCs/>
          <w:caps/>
          <w:lang w:val="lt-LT" w:eastAsia="x-none"/>
        </w:rPr>
      </w:pPr>
      <w:r w:rsidRPr="00E76DA2">
        <w:rPr>
          <w:rFonts w:ascii="Times New Roman" w:eastAsia="Times New Roman" w:hAnsi="Times New Roman" w:cs="Times New Roman"/>
          <w:b/>
          <w:bCs/>
          <w:caps/>
          <w:lang w:val="lt-LT" w:eastAsia="x-none"/>
        </w:rPr>
        <w:t>II PRIEDAS</w:t>
      </w:r>
      <w:bookmarkEnd w:id="0"/>
      <w:bookmarkEnd w:id="1"/>
    </w:p>
    <w:p w14:paraId="0BD2DA7F" w14:textId="77777777" w:rsidR="00E76DA2" w:rsidRPr="00E76DA2" w:rsidRDefault="00E76DA2" w:rsidP="00035C77">
      <w:pPr>
        <w:tabs>
          <w:tab w:val="left" w:pos="567"/>
        </w:tabs>
        <w:spacing w:after="0" w:line="240" w:lineRule="auto"/>
        <w:ind w:left="567" w:hanging="567"/>
        <w:jc w:val="center"/>
        <w:rPr>
          <w:rFonts w:ascii="Times New Roman" w:eastAsia="Times New Roman" w:hAnsi="Times New Roman" w:cs="Times New Roman"/>
          <w:b/>
          <w:bCs/>
          <w:caps/>
          <w:lang w:val="lt-LT" w:eastAsia="x-none"/>
        </w:rPr>
      </w:pPr>
    </w:p>
    <w:p w14:paraId="3314E466" w14:textId="77777777" w:rsidR="00E76DA2" w:rsidRPr="00E76DA2" w:rsidRDefault="00E76DA2" w:rsidP="00035C77">
      <w:pPr>
        <w:tabs>
          <w:tab w:val="left" w:pos="567"/>
        </w:tabs>
        <w:spacing w:after="0" w:line="240" w:lineRule="auto"/>
        <w:ind w:left="567" w:hanging="567"/>
        <w:jc w:val="center"/>
        <w:rPr>
          <w:rFonts w:ascii="Times New Roman" w:eastAsia="Times New Roman" w:hAnsi="Times New Roman" w:cs="Times New Roman"/>
          <w:b/>
          <w:bCs/>
          <w:caps/>
          <w:lang w:val="lt-LT" w:eastAsia="x-none"/>
        </w:rPr>
      </w:pPr>
      <w:r w:rsidRPr="00E76DA2">
        <w:rPr>
          <w:rFonts w:ascii="Times New Roman" w:eastAsia="Times New Roman" w:hAnsi="Times New Roman" w:cs="Times New Roman"/>
          <w:b/>
          <w:bCs/>
          <w:caps/>
          <w:lang w:val="lt-LT" w:eastAsia="x-none"/>
        </w:rPr>
        <w:t>REGISTRACIJOS SĄLYGOS</w:t>
      </w:r>
    </w:p>
    <w:p w14:paraId="438AE19D" w14:textId="77777777" w:rsidR="00E76DA2" w:rsidRPr="00E76DA2" w:rsidRDefault="00E76DA2" w:rsidP="00035C77">
      <w:pPr>
        <w:spacing w:after="0" w:line="240" w:lineRule="auto"/>
        <w:ind w:left="540" w:hanging="540"/>
        <w:rPr>
          <w:rFonts w:ascii="Times New Roman" w:eastAsia="Times New Roman" w:hAnsi="Times New Roman" w:cs="Times New Roman"/>
          <w:lang w:val="lt-LT" w:eastAsia="lt-LT"/>
        </w:rPr>
      </w:pPr>
    </w:p>
    <w:p w14:paraId="41FE2598" w14:textId="77777777" w:rsidR="00E76DA2" w:rsidRPr="00E76DA2" w:rsidRDefault="00E76DA2" w:rsidP="00035C77">
      <w:pPr>
        <w:tabs>
          <w:tab w:val="left" w:pos="1701"/>
        </w:tabs>
        <w:spacing w:after="0" w:line="240" w:lineRule="auto"/>
        <w:ind w:left="1701" w:hanging="567"/>
        <w:rPr>
          <w:rFonts w:ascii="Times New Roman" w:eastAsia="Calibri" w:hAnsi="Times New Roman" w:cs="Times New Roman"/>
          <w:b/>
          <w:bCs/>
          <w:highlight w:val="yellow"/>
          <w:lang w:val="lt-LT"/>
        </w:rPr>
      </w:pPr>
      <w:r w:rsidRPr="00E76DA2">
        <w:rPr>
          <w:rFonts w:ascii="Times New Roman" w:eastAsia="Calibri" w:hAnsi="Times New Roman" w:cs="Times New Roman"/>
          <w:b/>
          <w:bCs/>
          <w:lang w:val="lt-LT"/>
        </w:rPr>
        <w:t>A.</w:t>
      </w:r>
      <w:r w:rsidRPr="00E76DA2">
        <w:rPr>
          <w:rFonts w:ascii="Times New Roman" w:eastAsia="Calibri" w:hAnsi="Times New Roman" w:cs="Times New Roman"/>
          <w:b/>
          <w:bCs/>
          <w:lang w:val="lt-LT"/>
        </w:rPr>
        <w:tab/>
        <w:t>GAMINTOJAS, ATSAKINGASUŽ SERIJŲ IŠLEIDIMĄ</w:t>
      </w:r>
    </w:p>
    <w:p w14:paraId="4DF4FEBA" w14:textId="77777777" w:rsidR="00E76DA2" w:rsidRPr="00E76DA2" w:rsidRDefault="00E76DA2" w:rsidP="00035C77">
      <w:pPr>
        <w:spacing w:after="0" w:line="240" w:lineRule="auto"/>
        <w:ind w:left="540" w:hanging="540"/>
        <w:rPr>
          <w:rFonts w:ascii="Times New Roman" w:eastAsia="Times New Roman" w:hAnsi="Times New Roman" w:cs="Times New Roman"/>
          <w:highlight w:val="yellow"/>
          <w:lang w:val="lt-LT" w:eastAsia="lt-LT"/>
        </w:rPr>
      </w:pPr>
    </w:p>
    <w:p w14:paraId="4ADCFC7D" w14:textId="77777777" w:rsidR="00E76DA2" w:rsidRPr="00E76DA2" w:rsidRDefault="00E76DA2" w:rsidP="00035C77">
      <w:pPr>
        <w:tabs>
          <w:tab w:val="left" w:pos="1701"/>
        </w:tabs>
        <w:spacing w:after="0" w:line="240" w:lineRule="auto"/>
        <w:ind w:left="1701" w:hanging="567"/>
        <w:rPr>
          <w:rFonts w:ascii="Times New Roman" w:eastAsia="Calibri" w:hAnsi="Times New Roman" w:cs="Times New Roman"/>
          <w:b/>
          <w:bCs/>
          <w:lang w:val="lt-LT"/>
        </w:rPr>
      </w:pPr>
      <w:r w:rsidRPr="00E76DA2">
        <w:rPr>
          <w:rFonts w:ascii="Times New Roman" w:eastAsia="Calibri" w:hAnsi="Times New Roman" w:cs="Times New Roman"/>
          <w:b/>
          <w:bCs/>
          <w:lang w:val="lt-LT"/>
        </w:rPr>
        <w:t>B.</w:t>
      </w:r>
      <w:r w:rsidRPr="00E76DA2">
        <w:rPr>
          <w:rFonts w:ascii="Times New Roman" w:eastAsia="Calibri" w:hAnsi="Times New Roman" w:cs="Times New Roman"/>
          <w:b/>
          <w:bCs/>
          <w:lang w:val="lt-LT"/>
        </w:rPr>
        <w:tab/>
        <w:t>TIEKIMO IR VARTOJIMO SĄLYGOS AR APRIBOJIMAI</w:t>
      </w:r>
    </w:p>
    <w:p w14:paraId="1ACF15DD" w14:textId="77777777" w:rsidR="00E76DA2" w:rsidRPr="00E76DA2" w:rsidRDefault="00E76DA2" w:rsidP="00035C77">
      <w:pPr>
        <w:spacing w:after="0" w:line="240" w:lineRule="auto"/>
        <w:ind w:left="540" w:hanging="540"/>
        <w:rPr>
          <w:rFonts w:ascii="Times New Roman" w:eastAsia="Times New Roman" w:hAnsi="Times New Roman" w:cs="Times New Roman"/>
          <w:highlight w:val="yellow"/>
          <w:lang w:val="lt-LT" w:eastAsia="lt-LT"/>
        </w:rPr>
      </w:pPr>
    </w:p>
    <w:p w14:paraId="15867995" w14:textId="77777777" w:rsidR="00E76DA2" w:rsidRPr="00E76DA2" w:rsidRDefault="00E76DA2" w:rsidP="00035C77">
      <w:pPr>
        <w:keepNext/>
        <w:tabs>
          <w:tab w:val="left" w:pos="567"/>
        </w:tabs>
        <w:spacing w:after="0" w:line="240" w:lineRule="auto"/>
        <w:ind w:left="567" w:hanging="567"/>
        <w:rPr>
          <w:rFonts w:ascii="Times New Roman" w:eastAsia="Calibri" w:hAnsi="Times New Roman" w:cs="Times New Roman"/>
          <w:b/>
          <w:lang w:val="lt-LT"/>
        </w:rPr>
      </w:pPr>
      <w:r w:rsidRPr="00E76DA2">
        <w:rPr>
          <w:rFonts w:ascii="Times New Roman" w:eastAsia="Calibri" w:hAnsi="Times New Roman" w:cs="Times New Roman"/>
          <w:b/>
          <w:lang w:val="lt-LT"/>
        </w:rPr>
        <w:br w:type="page"/>
      </w:r>
      <w:r w:rsidRPr="00E76DA2">
        <w:rPr>
          <w:rFonts w:ascii="Times New Roman" w:eastAsia="Calibri" w:hAnsi="Times New Roman" w:cs="Times New Roman"/>
          <w:b/>
          <w:lang w:val="lt-LT"/>
        </w:rPr>
        <w:lastRenderedPageBreak/>
        <w:t>A.</w:t>
      </w:r>
      <w:r w:rsidRPr="00E76DA2">
        <w:rPr>
          <w:rFonts w:ascii="Times New Roman" w:eastAsia="Calibri" w:hAnsi="Times New Roman" w:cs="Times New Roman"/>
          <w:b/>
          <w:lang w:val="lt-LT"/>
        </w:rPr>
        <w:tab/>
        <w:t>GAMINTOJAS, ATSAKINGASUŽ SERIJŲ IŠLEIDIMĄ</w:t>
      </w:r>
    </w:p>
    <w:p w14:paraId="62F308BE" w14:textId="77777777" w:rsidR="00E76DA2" w:rsidRPr="00E76DA2" w:rsidRDefault="00E76DA2" w:rsidP="00035C77">
      <w:pPr>
        <w:spacing w:after="0" w:line="240" w:lineRule="auto"/>
        <w:ind w:left="540" w:hanging="540"/>
        <w:rPr>
          <w:rFonts w:ascii="Times New Roman" w:eastAsia="Times New Roman" w:hAnsi="Times New Roman" w:cs="Times New Roman"/>
          <w:highlight w:val="yellow"/>
          <w:lang w:val="lt-LT" w:eastAsia="lt-LT"/>
        </w:rPr>
      </w:pPr>
    </w:p>
    <w:p w14:paraId="20A34308" w14:textId="77777777" w:rsidR="00E76DA2" w:rsidRPr="00E76DA2" w:rsidRDefault="00E76DA2" w:rsidP="00035C77">
      <w:pPr>
        <w:spacing w:after="0" w:line="240" w:lineRule="auto"/>
        <w:rPr>
          <w:rFonts w:ascii="Times New Roman" w:eastAsia="Times New Roman" w:hAnsi="Times New Roman" w:cs="Times New Roman"/>
          <w:u w:val="single"/>
          <w:lang w:val="lt-LT" w:eastAsia="lt-LT"/>
        </w:rPr>
      </w:pPr>
      <w:r w:rsidRPr="00E76DA2">
        <w:rPr>
          <w:rFonts w:ascii="Times New Roman" w:eastAsia="Times New Roman" w:hAnsi="Times New Roman" w:cs="Times New Roman"/>
          <w:u w:val="single"/>
          <w:lang w:val="lt-LT" w:eastAsia="lt-LT"/>
        </w:rPr>
        <w:t>Gamintojo (-ų), atsakingo (-ų) už serijų išleidimą, pavadinimas (-ai) ir adresas (-ai)</w:t>
      </w:r>
    </w:p>
    <w:p w14:paraId="324F53DD" w14:textId="77777777" w:rsidR="00E76DA2" w:rsidRPr="00E76DA2" w:rsidRDefault="00E76DA2" w:rsidP="00035C77">
      <w:pPr>
        <w:spacing w:after="0" w:line="240" w:lineRule="auto"/>
        <w:ind w:left="540" w:hanging="540"/>
        <w:rPr>
          <w:rFonts w:ascii="Times New Roman" w:eastAsia="Times New Roman" w:hAnsi="Times New Roman" w:cs="Times New Roman"/>
          <w:lang w:val="lt-LT" w:eastAsia="lt-LT"/>
        </w:rPr>
      </w:pPr>
    </w:p>
    <w:p w14:paraId="2851037A"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Temmler Pharma GmbH </w:t>
      </w:r>
    </w:p>
    <w:p w14:paraId="46FF3005"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Temmlerstraße 2,</w:t>
      </w:r>
    </w:p>
    <w:p w14:paraId="46E1FB58"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35039 Marburg</w:t>
      </w:r>
    </w:p>
    <w:p w14:paraId="66743C67" w14:textId="77777777" w:rsidR="00E76DA2" w:rsidRPr="00E76DA2" w:rsidRDefault="00E76DA2" w:rsidP="00035C77">
      <w:pPr>
        <w:spacing w:after="0" w:line="240" w:lineRule="auto"/>
        <w:rPr>
          <w:rFonts w:ascii="Times New Roman" w:eastAsia="Calibri" w:hAnsi="Times New Roman" w:cs="Times New Roman"/>
          <w:highlight w:val="yellow"/>
          <w:lang w:val="lt-LT" w:eastAsia="lt-LT"/>
        </w:rPr>
      </w:pPr>
      <w:r w:rsidRPr="00E76DA2">
        <w:rPr>
          <w:rFonts w:ascii="Times New Roman" w:eastAsia="Calibri" w:hAnsi="Times New Roman" w:cs="Times New Roman"/>
          <w:lang w:val="lt-LT" w:eastAsia="lt-LT"/>
        </w:rPr>
        <w:t>Vokietija</w:t>
      </w:r>
    </w:p>
    <w:p w14:paraId="143E28AB" w14:textId="77777777" w:rsidR="00E76DA2" w:rsidRPr="00E76DA2" w:rsidRDefault="00E76DA2" w:rsidP="00035C77">
      <w:pPr>
        <w:spacing w:after="0" w:line="240" w:lineRule="auto"/>
        <w:ind w:left="540" w:hanging="540"/>
        <w:rPr>
          <w:rFonts w:ascii="Times New Roman" w:eastAsia="Times New Roman" w:hAnsi="Times New Roman" w:cs="Times New Roman"/>
          <w:highlight w:val="yellow"/>
          <w:lang w:val="lt-LT" w:eastAsia="lt-LT"/>
        </w:rPr>
      </w:pPr>
    </w:p>
    <w:p w14:paraId="2FAAD528" w14:textId="77777777" w:rsidR="00E76DA2" w:rsidRPr="00E76DA2" w:rsidRDefault="00E76DA2" w:rsidP="00035C77">
      <w:pPr>
        <w:spacing w:after="0" w:line="240" w:lineRule="auto"/>
        <w:ind w:left="540" w:hanging="540"/>
        <w:rPr>
          <w:rFonts w:ascii="Times New Roman" w:eastAsia="Times New Roman" w:hAnsi="Times New Roman" w:cs="Times New Roman"/>
          <w:highlight w:val="yellow"/>
          <w:lang w:val="lt-LT" w:eastAsia="lt-LT"/>
        </w:rPr>
      </w:pPr>
    </w:p>
    <w:p w14:paraId="47C01960" w14:textId="77777777" w:rsidR="00E76DA2" w:rsidRPr="00E76DA2" w:rsidRDefault="00E76DA2" w:rsidP="00035C77">
      <w:pPr>
        <w:keepNext/>
        <w:tabs>
          <w:tab w:val="left" w:pos="567"/>
        </w:tabs>
        <w:spacing w:after="0" w:line="240" w:lineRule="auto"/>
        <w:ind w:left="567" w:hanging="567"/>
        <w:rPr>
          <w:rFonts w:ascii="Times New Roman" w:eastAsia="Calibri" w:hAnsi="Times New Roman" w:cs="Times New Roman"/>
          <w:b/>
          <w:lang w:val="lt-LT"/>
        </w:rPr>
      </w:pPr>
      <w:bookmarkStart w:id="2" w:name="_Toc129243129"/>
      <w:bookmarkStart w:id="3" w:name="_Toc129243254"/>
      <w:bookmarkStart w:id="4" w:name="_Toc129243130"/>
      <w:bookmarkStart w:id="5" w:name="_Toc129243255"/>
      <w:r w:rsidRPr="00E76DA2">
        <w:rPr>
          <w:rFonts w:ascii="Times New Roman" w:eastAsia="Calibri" w:hAnsi="Times New Roman" w:cs="Times New Roman"/>
          <w:b/>
          <w:lang w:val="lt-LT"/>
        </w:rPr>
        <w:t>B.</w:t>
      </w:r>
      <w:r w:rsidRPr="00E76DA2">
        <w:rPr>
          <w:rFonts w:ascii="Times New Roman" w:eastAsia="Calibri" w:hAnsi="Times New Roman" w:cs="Times New Roman"/>
          <w:b/>
          <w:lang w:val="lt-LT"/>
        </w:rPr>
        <w:tab/>
        <w:t>TIEKIMO IR VARTOJIMO SĄLYGOS AR APRIBOJIMAI</w:t>
      </w:r>
      <w:bookmarkEnd w:id="2"/>
      <w:bookmarkEnd w:id="3"/>
      <w:bookmarkEnd w:id="4"/>
      <w:bookmarkEnd w:id="5"/>
    </w:p>
    <w:p w14:paraId="2F9A5A68" w14:textId="77777777" w:rsidR="00E76DA2" w:rsidRPr="00E76DA2" w:rsidRDefault="00E76DA2" w:rsidP="00035C77">
      <w:pPr>
        <w:spacing w:after="0" w:line="240" w:lineRule="auto"/>
        <w:ind w:left="540" w:hanging="540"/>
        <w:rPr>
          <w:rFonts w:ascii="Times New Roman" w:eastAsia="Times New Roman" w:hAnsi="Times New Roman" w:cs="Times New Roman"/>
          <w:lang w:val="lt-LT" w:eastAsia="lt-LT"/>
        </w:rPr>
      </w:pPr>
    </w:p>
    <w:p w14:paraId="4F8B1C26" w14:textId="77777777" w:rsidR="00E76DA2" w:rsidRPr="00E76DA2" w:rsidRDefault="00E76DA2" w:rsidP="00035C77">
      <w:pPr>
        <w:spacing w:after="0" w:line="240" w:lineRule="auto"/>
        <w:ind w:left="540" w:hanging="540"/>
        <w:rPr>
          <w:rFonts w:ascii="Times New Roman" w:eastAsia="Times New Roman" w:hAnsi="Times New Roman" w:cs="Times New Roman"/>
          <w:lang w:val="lt-LT" w:eastAsia="lt-LT"/>
        </w:rPr>
      </w:pPr>
      <w:r w:rsidRPr="00E76DA2">
        <w:rPr>
          <w:rFonts w:ascii="Times New Roman" w:eastAsia="Times New Roman" w:hAnsi="Times New Roman" w:cs="Times New Roman"/>
          <w:lang w:val="lt-LT" w:eastAsia="lt-LT"/>
        </w:rPr>
        <w:t>Receptinis vaistinis preparatas.</w:t>
      </w:r>
    </w:p>
    <w:p w14:paraId="26C3CBE0" w14:textId="77777777" w:rsidR="00E76DA2" w:rsidRPr="00E76DA2" w:rsidRDefault="00E76DA2" w:rsidP="00035C77">
      <w:pPr>
        <w:spacing w:after="0" w:line="240" w:lineRule="auto"/>
        <w:ind w:left="540" w:hanging="540"/>
        <w:rPr>
          <w:rFonts w:ascii="Times New Roman" w:eastAsia="Times New Roman" w:hAnsi="Times New Roman" w:cs="Times New Roman"/>
          <w:lang w:val="lt-LT" w:eastAsia="lt-LT"/>
        </w:rPr>
      </w:pPr>
    </w:p>
    <w:p w14:paraId="407123B2"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4F733CE7"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12F45093"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41C3C509" w14:textId="77777777" w:rsidR="00E76DA2" w:rsidRPr="00E76DA2" w:rsidRDefault="00E76DA2" w:rsidP="00035C77">
      <w:pPr>
        <w:spacing w:after="0" w:line="240" w:lineRule="auto"/>
        <w:rPr>
          <w:rFonts w:ascii="Times New Roman" w:eastAsia="Times New Roman" w:hAnsi="Times New Roman" w:cs="Times New Roman"/>
          <w:lang w:val="lt-LT" w:eastAsia="lt-LT"/>
        </w:rPr>
      </w:pPr>
      <w:r w:rsidRPr="00E76DA2">
        <w:rPr>
          <w:rFonts w:ascii="Times New Roman" w:eastAsia="Times New Roman" w:hAnsi="Times New Roman" w:cs="Times New Roman"/>
          <w:lang w:val="lt-LT" w:eastAsia="lt-LT"/>
        </w:rPr>
        <w:br w:type="page"/>
      </w:r>
    </w:p>
    <w:p w14:paraId="0E6AB580"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2EC1B110"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57B28A2E"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776BD89B"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7F61A099"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5F5B1C2B"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455490F0"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58490F91"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05E7195A"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0DC445D9"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3DB8597E"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644E116F"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21FFC749"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6C8D0DF0"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7A5CA8E5"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4FC84B02"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51F26245"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5AB0C309"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4A372588"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40A7B683"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7D118CD6"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2554F85D"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47C8BCC2" w14:textId="77777777" w:rsidR="00E76DA2" w:rsidRPr="00E76DA2" w:rsidRDefault="00E76DA2" w:rsidP="00035C77">
      <w:pPr>
        <w:spacing w:after="0" w:line="240" w:lineRule="auto"/>
        <w:jc w:val="center"/>
        <w:rPr>
          <w:rFonts w:ascii="Times New Roman" w:eastAsia="Times New Roman" w:hAnsi="Times New Roman" w:cs="Times New Roman"/>
          <w:b/>
          <w:bCs/>
          <w:kern w:val="28"/>
          <w:lang w:val="lt-LT" w:eastAsia="lt-LT"/>
        </w:rPr>
      </w:pPr>
    </w:p>
    <w:p w14:paraId="7AFE486C" w14:textId="77777777" w:rsidR="00E76DA2" w:rsidRPr="00E76DA2" w:rsidRDefault="00E76DA2" w:rsidP="00035C77">
      <w:pPr>
        <w:spacing w:after="0" w:line="240" w:lineRule="auto"/>
        <w:jc w:val="center"/>
        <w:rPr>
          <w:rFonts w:ascii="Times New Roman" w:eastAsia="Times New Roman" w:hAnsi="Times New Roman" w:cs="Times New Roman"/>
          <w:b/>
          <w:bCs/>
          <w:kern w:val="28"/>
          <w:lang w:val="lt-LT" w:eastAsia="lt-LT"/>
        </w:rPr>
      </w:pPr>
      <w:r w:rsidRPr="00E76DA2">
        <w:rPr>
          <w:rFonts w:ascii="Times New Roman" w:eastAsia="Times New Roman" w:hAnsi="Times New Roman" w:cs="Times New Roman"/>
          <w:b/>
          <w:bCs/>
          <w:kern w:val="28"/>
          <w:lang w:val="lt-LT" w:eastAsia="lt-LT"/>
        </w:rPr>
        <w:t>III PRIEDAS</w:t>
      </w:r>
    </w:p>
    <w:p w14:paraId="082D514C"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4D94800A" w14:textId="77777777" w:rsidR="00E76DA2" w:rsidRPr="00E76DA2" w:rsidRDefault="00E76DA2" w:rsidP="00035C77">
      <w:pPr>
        <w:spacing w:after="0" w:line="240" w:lineRule="auto"/>
        <w:jc w:val="center"/>
        <w:rPr>
          <w:rFonts w:ascii="Times New Roman" w:eastAsia="Times New Roman" w:hAnsi="Times New Roman" w:cs="Times New Roman"/>
          <w:b/>
          <w:bCs/>
          <w:lang w:val="lt-LT" w:eastAsia="lt-LT"/>
        </w:rPr>
      </w:pPr>
      <w:r w:rsidRPr="00E76DA2">
        <w:rPr>
          <w:rFonts w:ascii="Times New Roman" w:eastAsia="Times New Roman" w:hAnsi="Times New Roman" w:cs="Times New Roman"/>
          <w:b/>
          <w:bCs/>
          <w:lang w:val="lt-LT" w:eastAsia="lt-LT"/>
        </w:rPr>
        <w:t>ŽENKLINIMAS IR PAKUOTĖS LAPELIS</w:t>
      </w:r>
    </w:p>
    <w:p w14:paraId="5500D8A6" w14:textId="77777777" w:rsidR="00E76DA2" w:rsidRPr="00E76DA2" w:rsidRDefault="00E76DA2" w:rsidP="00035C77">
      <w:pPr>
        <w:spacing w:after="0" w:line="240" w:lineRule="auto"/>
        <w:rPr>
          <w:rFonts w:ascii="Times New Roman" w:eastAsia="Times New Roman" w:hAnsi="Times New Roman" w:cs="Times New Roman"/>
          <w:lang w:val="lt-LT" w:eastAsia="lt-LT"/>
        </w:rPr>
      </w:pPr>
      <w:r w:rsidRPr="00E76DA2">
        <w:rPr>
          <w:rFonts w:ascii="Times New Roman" w:eastAsia="Times New Roman" w:hAnsi="Times New Roman" w:cs="Times New Roman"/>
          <w:lang w:val="lt-LT" w:eastAsia="lt-LT"/>
        </w:rPr>
        <w:br w:type="page"/>
      </w:r>
    </w:p>
    <w:p w14:paraId="1C842A0E"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154E1515"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6F8B90BB"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583C486C"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1BB3460E"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4793535D"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79F1ED2D"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5124C1BF"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0A299388"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780D8565"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39C36E5A"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196D3383"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0D5DE0A4"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657FA1F5"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6C751E8D"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6421EC4D"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0473212A"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4FCBFDE8"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5FD88937"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1114FE51"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6D6D1C26"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0DDDDCE3"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136FA657" w14:textId="77777777" w:rsidR="00E76DA2" w:rsidRPr="00E76DA2" w:rsidRDefault="00E76DA2" w:rsidP="00035C77">
      <w:pPr>
        <w:spacing w:after="0" w:line="240" w:lineRule="auto"/>
        <w:jc w:val="center"/>
        <w:rPr>
          <w:rFonts w:ascii="Times New Roman" w:eastAsia="Times New Roman" w:hAnsi="Times New Roman" w:cs="Times New Roman"/>
          <w:b/>
          <w:bCs/>
          <w:kern w:val="28"/>
          <w:lang w:val="lt-LT" w:eastAsia="lt-LT"/>
        </w:rPr>
      </w:pPr>
    </w:p>
    <w:p w14:paraId="3D4D2216" w14:textId="77777777" w:rsidR="00E76DA2" w:rsidRPr="00E76DA2" w:rsidRDefault="00E76DA2" w:rsidP="00035C77">
      <w:pPr>
        <w:spacing w:after="0" w:line="240" w:lineRule="auto"/>
        <w:jc w:val="center"/>
        <w:rPr>
          <w:rFonts w:ascii="Times New Roman" w:eastAsia="Times New Roman" w:hAnsi="Times New Roman" w:cs="Times New Roman"/>
          <w:b/>
          <w:bCs/>
          <w:kern w:val="28"/>
          <w:lang w:val="lt-LT" w:eastAsia="lt-LT"/>
        </w:rPr>
      </w:pPr>
      <w:r w:rsidRPr="00E76DA2">
        <w:rPr>
          <w:rFonts w:ascii="Times New Roman" w:eastAsia="Times New Roman" w:hAnsi="Times New Roman" w:cs="Times New Roman"/>
          <w:b/>
          <w:bCs/>
          <w:kern w:val="28"/>
          <w:lang w:val="lt-LT" w:eastAsia="lt-LT"/>
        </w:rPr>
        <w:t>A. ŽENKLINIMAS</w:t>
      </w:r>
    </w:p>
    <w:p w14:paraId="53216E99" w14:textId="77777777" w:rsidR="00E76DA2" w:rsidRDefault="00E76DA2" w:rsidP="00035C77">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lang w:val="lt-LT" w:eastAsia="lt-LT"/>
        </w:rPr>
      </w:pPr>
      <w:r w:rsidRPr="00E76DA2">
        <w:rPr>
          <w:rFonts w:ascii="Times New Roman" w:eastAsia="Calibri" w:hAnsi="Times New Roman" w:cs="Times New Roman"/>
          <w:lang w:val="lt-LT" w:eastAsia="lt-LT"/>
        </w:rPr>
        <w:br w:type="page"/>
      </w:r>
      <w:r w:rsidRPr="00E76DA2">
        <w:rPr>
          <w:rFonts w:ascii="Times New Roman" w:eastAsia="Calibri" w:hAnsi="Times New Roman" w:cs="Times New Roman"/>
          <w:b/>
          <w:bCs/>
          <w:lang w:val="lt-LT" w:eastAsia="lt-LT"/>
        </w:rPr>
        <w:lastRenderedPageBreak/>
        <w:t xml:space="preserve">INFORMACIJA ANT IŠORINĖS (JEI JOS NĖRA – VIDINĖS) PAKUOTĖS </w:t>
      </w:r>
    </w:p>
    <w:p w14:paraId="3502B7C7" w14:textId="77777777" w:rsidR="00385E41" w:rsidRPr="00E76DA2" w:rsidRDefault="00385E41" w:rsidP="00035C77">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lang w:val="lt-LT" w:eastAsia="lt-LT"/>
        </w:rPr>
      </w:pPr>
    </w:p>
    <w:p w14:paraId="449CBDCC" w14:textId="77777777" w:rsidR="00E76DA2" w:rsidRPr="00385E41" w:rsidRDefault="00E76DA2" w:rsidP="00035C77">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lang w:val="lt-LT" w:eastAsia="lt-LT"/>
        </w:rPr>
      </w:pPr>
      <w:r w:rsidRPr="00385E41">
        <w:rPr>
          <w:rFonts w:ascii="Times New Roman" w:eastAsia="Calibri" w:hAnsi="Times New Roman" w:cs="Times New Roman"/>
          <w:b/>
          <w:lang w:val="lt-LT" w:eastAsia="lt-LT"/>
        </w:rPr>
        <w:t>KARTONINĖ DĖŽUTĖ</w:t>
      </w:r>
    </w:p>
    <w:p w14:paraId="4C2A0942"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03B21421"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61BADFB9" w14:textId="77777777" w:rsidR="00E76DA2" w:rsidRPr="00E76DA2" w:rsidRDefault="00E76DA2" w:rsidP="00035C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1.</w:t>
      </w:r>
      <w:r w:rsidRPr="00E76DA2">
        <w:rPr>
          <w:rFonts w:ascii="Times New Roman" w:eastAsia="Calibri" w:hAnsi="Times New Roman" w:cs="Times New Roman"/>
          <w:b/>
          <w:bCs/>
          <w:lang w:val="lt-LT" w:eastAsia="lt-LT"/>
        </w:rPr>
        <w:tab/>
        <w:t>VAISTINIO PREPARATO PAVADINIMAS</w:t>
      </w:r>
    </w:p>
    <w:p w14:paraId="59259CB7"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12F9F086"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Olicard 40 mg pailginto atpalaidavimo kietosios kapsulės</w:t>
      </w:r>
    </w:p>
    <w:p w14:paraId="198D0891" w14:textId="29C3A46D" w:rsidR="00E76DA2" w:rsidRPr="00E76DA2" w:rsidRDefault="00AC21C4" w:rsidP="00035C77">
      <w:pPr>
        <w:tabs>
          <w:tab w:val="left" w:pos="540"/>
        </w:tabs>
        <w:spacing w:after="0" w:line="240" w:lineRule="auto"/>
        <w:rPr>
          <w:rFonts w:ascii="Times New Roman" w:eastAsia="Calibri" w:hAnsi="Times New Roman" w:cs="Times New Roman"/>
          <w:lang w:val="lt-LT" w:eastAsia="lt-LT"/>
        </w:rPr>
      </w:pPr>
      <w:r>
        <w:rPr>
          <w:rFonts w:ascii="Times New Roman" w:eastAsia="Calibri" w:hAnsi="Times New Roman" w:cs="Times New Roman"/>
          <w:noProof/>
          <w:lang w:val="et-EE" w:eastAsia="lt-LT"/>
        </w:rPr>
        <w:t>i</w:t>
      </w:r>
      <w:r w:rsidR="00E76DA2" w:rsidRPr="00E76DA2">
        <w:rPr>
          <w:rFonts w:ascii="Times New Roman" w:eastAsia="Calibri" w:hAnsi="Times New Roman" w:cs="Times New Roman"/>
          <w:noProof/>
          <w:lang w:val="et-EE" w:eastAsia="lt-LT"/>
        </w:rPr>
        <w:t>sosorbidi mononitras</w:t>
      </w:r>
    </w:p>
    <w:p w14:paraId="528E6BE1"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3CCD8256"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330DF0CA" w14:textId="77777777" w:rsidR="00E76DA2" w:rsidRPr="00E76DA2" w:rsidRDefault="00E76DA2" w:rsidP="00035C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2.</w:t>
      </w:r>
      <w:r w:rsidRPr="00E76DA2">
        <w:rPr>
          <w:rFonts w:ascii="Times New Roman" w:eastAsia="Calibri" w:hAnsi="Times New Roman" w:cs="Times New Roman"/>
          <w:b/>
          <w:bCs/>
          <w:lang w:val="lt-LT" w:eastAsia="lt-LT"/>
        </w:rPr>
        <w:tab/>
        <w:t xml:space="preserve">VEIKLIOJI MEDŽIAGA IR JOS KIEKIS </w:t>
      </w:r>
    </w:p>
    <w:p w14:paraId="38DB3D2A"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4DC64E8C"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Vienoje kapsulėje yra 40 mg izosorbido mononitrato.</w:t>
      </w:r>
    </w:p>
    <w:p w14:paraId="4BC025FA"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257DCED9"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66752B4E" w14:textId="77777777" w:rsidR="00E76DA2" w:rsidRPr="00E76DA2" w:rsidRDefault="00E76DA2" w:rsidP="00035C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3.</w:t>
      </w:r>
      <w:r w:rsidRPr="00E76DA2">
        <w:rPr>
          <w:rFonts w:ascii="Times New Roman" w:eastAsia="Calibri" w:hAnsi="Times New Roman" w:cs="Times New Roman"/>
          <w:b/>
          <w:bCs/>
          <w:lang w:val="lt-LT" w:eastAsia="lt-LT"/>
        </w:rPr>
        <w:tab/>
        <w:t>PAGALBINIŲ MEDŽIAGŲ SĄRAŠAS</w:t>
      </w:r>
    </w:p>
    <w:p w14:paraId="380B2C53"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1FB02F97"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Sudėtyje yra sacharozės.</w:t>
      </w:r>
    </w:p>
    <w:p w14:paraId="451E799D"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3D2C59FF"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69855CEF" w14:textId="77777777" w:rsidR="00E76DA2" w:rsidRPr="00E76DA2" w:rsidRDefault="00E76DA2" w:rsidP="00035C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4.</w:t>
      </w:r>
      <w:r w:rsidRPr="00E76DA2">
        <w:rPr>
          <w:rFonts w:ascii="Times New Roman" w:eastAsia="Calibri" w:hAnsi="Times New Roman" w:cs="Times New Roman"/>
          <w:b/>
          <w:bCs/>
          <w:lang w:val="lt-LT" w:eastAsia="lt-LT"/>
        </w:rPr>
        <w:tab/>
        <w:t>FARMACINĖ FORMA IR KIEKIS PAKUOTĖJE</w:t>
      </w:r>
    </w:p>
    <w:p w14:paraId="3C4B19BC"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28272421"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Pailginto atpalaidavimo kietosios kapsulės</w:t>
      </w:r>
    </w:p>
    <w:p w14:paraId="00A1CFDF"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20 pailginto atpalaidavimo kietųjų kapsulių</w:t>
      </w:r>
    </w:p>
    <w:p w14:paraId="5AB0553C" w14:textId="77777777" w:rsidR="00E76DA2" w:rsidRPr="00E76DA2" w:rsidRDefault="00E76DA2" w:rsidP="00035C77">
      <w:pPr>
        <w:tabs>
          <w:tab w:val="left" w:pos="540"/>
        </w:tabs>
        <w:spacing w:after="0" w:line="240" w:lineRule="auto"/>
        <w:rPr>
          <w:rFonts w:ascii="Times New Roman" w:eastAsia="Calibri" w:hAnsi="Times New Roman" w:cs="Times New Roman"/>
          <w:highlight w:val="lightGray"/>
          <w:lang w:val="lt-LT" w:eastAsia="lt-LT"/>
        </w:rPr>
      </w:pPr>
      <w:r w:rsidRPr="00E76DA2">
        <w:rPr>
          <w:rFonts w:ascii="Times New Roman" w:eastAsia="Calibri" w:hAnsi="Times New Roman" w:cs="Times New Roman"/>
          <w:highlight w:val="lightGray"/>
          <w:lang w:val="lt-LT" w:eastAsia="lt-LT"/>
        </w:rPr>
        <w:t>50 pailginto atpalaidavimo kietųjų kapsulių</w:t>
      </w:r>
    </w:p>
    <w:p w14:paraId="39C2B39E"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highlight w:val="lightGray"/>
          <w:lang w:val="lt-LT" w:eastAsia="lt-LT"/>
        </w:rPr>
        <w:t>100 pailginto atpalaidavimo kietųjų kapsulių</w:t>
      </w:r>
    </w:p>
    <w:p w14:paraId="7D718B03"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07EEF166"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74AF7A8B" w14:textId="77777777" w:rsidR="00E76DA2" w:rsidRPr="00E76DA2" w:rsidRDefault="00E76DA2" w:rsidP="00035C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5.</w:t>
      </w:r>
      <w:r w:rsidRPr="00E76DA2">
        <w:rPr>
          <w:rFonts w:ascii="Times New Roman" w:eastAsia="Calibri" w:hAnsi="Times New Roman" w:cs="Times New Roman"/>
          <w:b/>
          <w:bCs/>
          <w:lang w:val="lt-LT" w:eastAsia="lt-LT"/>
        </w:rPr>
        <w:tab/>
        <w:t>VARTOJIMO METODAS IR BŪDAS</w:t>
      </w:r>
    </w:p>
    <w:p w14:paraId="0AFD11F2"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29A636AD"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Vartoti per burną. </w:t>
      </w:r>
    </w:p>
    <w:p w14:paraId="688C4271"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Prieš vartojimą perskaitykite pakuotės lapelį.</w:t>
      </w:r>
    </w:p>
    <w:p w14:paraId="67DDE0B6"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46028307"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6969865F" w14:textId="77777777" w:rsidR="00E76DA2" w:rsidRPr="00E76DA2" w:rsidRDefault="00E76DA2" w:rsidP="00035C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6.</w:t>
      </w:r>
      <w:r w:rsidRPr="00E76DA2">
        <w:rPr>
          <w:rFonts w:ascii="Times New Roman" w:eastAsia="Calibri" w:hAnsi="Times New Roman" w:cs="Times New Roman"/>
          <w:b/>
          <w:bCs/>
          <w:lang w:val="lt-LT" w:eastAsia="lt-LT"/>
        </w:rPr>
        <w:tab/>
        <w:t>SPECIALUS ĮSPĖJIMAS, KAD VAISTINĮ PREPARATĄ BŪTINA LAIKYTI VAIKAMS NEPASTEBIMOJE IR NEPASIEKIAMOJE VIETOJE</w:t>
      </w:r>
    </w:p>
    <w:p w14:paraId="1054DAC2"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2258FBB3"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Laikyti vaikams nepastebimoje ir nepasiekiamoje vietoje.</w:t>
      </w:r>
    </w:p>
    <w:p w14:paraId="4ABCD6D9"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498B0DFC"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76A45D80" w14:textId="77777777" w:rsidR="00E76DA2" w:rsidRPr="00E76DA2" w:rsidRDefault="00E76DA2" w:rsidP="00035C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7.</w:t>
      </w:r>
      <w:r w:rsidRPr="00E76DA2">
        <w:rPr>
          <w:rFonts w:ascii="Times New Roman" w:eastAsia="Calibri" w:hAnsi="Times New Roman" w:cs="Times New Roman"/>
          <w:b/>
          <w:bCs/>
          <w:lang w:val="lt-LT" w:eastAsia="lt-LT"/>
        </w:rPr>
        <w:tab/>
        <w:t>KITAS SPECIALUS ĮSPĖJIMAS (JEI REIKIA)</w:t>
      </w:r>
    </w:p>
    <w:p w14:paraId="1AA3F95A"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1FA1C34B"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1BCDE6AB" w14:textId="77777777" w:rsidR="00E76DA2" w:rsidRPr="00E76DA2" w:rsidRDefault="00E76DA2" w:rsidP="00035C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8.</w:t>
      </w:r>
      <w:r w:rsidRPr="00E76DA2">
        <w:rPr>
          <w:rFonts w:ascii="Times New Roman" w:eastAsia="Calibri" w:hAnsi="Times New Roman" w:cs="Times New Roman"/>
          <w:b/>
          <w:bCs/>
          <w:lang w:val="lt-LT" w:eastAsia="lt-LT"/>
        </w:rPr>
        <w:tab/>
        <w:t>TINKAMUMO LAIKAS</w:t>
      </w:r>
    </w:p>
    <w:p w14:paraId="45170078"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1E79C6F9"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EXP {mm.MMMM}</w:t>
      </w:r>
    </w:p>
    <w:p w14:paraId="40D30DF5"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7BCB3F20"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3F41A7A2" w14:textId="77777777" w:rsidR="00E76DA2" w:rsidRPr="00E76DA2" w:rsidRDefault="00E76DA2" w:rsidP="00035C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9.</w:t>
      </w:r>
      <w:r w:rsidRPr="00E76DA2">
        <w:rPr>
          <w:rFonts w:ascii="Times New Roman" w:eastAsia="Calibri" w:hAnsi="Times New Roman" w:cs="Times New Roman"/>
          <w:b/>
          <w:bCs/>
          <w:lang w:val="lt-LT" w:eastAsia="lt-LT"/>
        </w:rPr>
        <w:tab/>
        <w:t>SPECIALIOS LAIKYMO SĄLYGOS</w:t>
      </w:r>
    </w:p>
    <w:p w14:paraId="54C8D92D"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38407FB2" w14:textId="77777777" w:rsidR="00E76DA2" w:rsidRPr="00E76DA2" w:rsidRDefault="00E76DA2" w:rsidP="00035C77">
      <w:pPr>
        <w:spacing w:after="0" w:line="240" w:lineRule="auto"/>
        <w:rPr>
          <w:rFonts w:ascii="Times New Roman" w:eastAsia="Times New Roman" w:hAnsi="Times New Roman" w:cs="Times New Roman"/>
          <w:lang w:val="lt-LT" w:eastAsia="lt-LT"/>
        </w:rPr>
      </w:pPr>
      <w:r w:rsidRPr="00E76DA2">
        <w:rPr>
          <w:rFonts w:ascii="Times New Roman" w:eastAsia="Times New Roman" w:hAnsi="Times New Roman" w:cs="Times New Roman"/>
          <w:lang w:val="lt-LT" w:eastAsia="lt-LT"/>
        </w:rPr>
        <w:t>Laikyti ne aukštesnėje kaip 25 </w:t>
      </w:r>
      <w:r w:rsidRPr="00E76DA2">
        <w:rPr>
          <w:rFonts w:ascii="Times New Roman" w:eastAsia="Times New Roman" w:hAnsi="Times New Roman" w:cs="Times New Roman"/>
          <w:lang w:val="lt-LT" w:eastAsia="lt-LT"/>
        </w:rPr>
        <w:sym w:font="Symbol" w:char="F0B0"/>
      </w:r>
      <w:r w:rsidRPr="00E76DA2">
        <w:rPr>
          <w:rFonts w:ascii="Times New Roman" w:eastAsia="Times New Roman" w:hAnsi="Times New Roman" w:cs="Times New Roman"/>
          <w:lang w:val="lt-LT" w:eastAsia="lt-LT"/>
        </w:rPr>
        <w:t>C temperatūroje.</w:t>
      </w:r>
    </w:p>
    <w:p w14:paraId="1D6F9C2B"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5DC6E28E"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31EE3F9F" w14:textId="77777777" w:rsidR="00E76DA2" w:rsidRPr="00E76DA2" w:rsidRDefault="00E76DA2" w:rsidP="00035C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lastRenderedPageBreak/>
        <w:t>10.</w:t>
      </w:r>
      <w:r w:rsidRPr="00E76DA2">
        <w:rPr>
          <w:rFonts w:ascii="Times New Roman" w:eastAsia="Calibri" w:hAnsi="Times New Roman" w:cs="Times New Roman"/>
          <w:b/>
          <w:bCs/>
          <w:lang w:val="lt-LT" w:eastAsia="lt-LT"/>
        </w:rPr>
        <w:tab/>
        <w:t>SPECIALIOS ATSARGUMO PRIEMONĖS DĖL NESUVARTOTO VAISTINIO PREPARATO AR JO ATLIEKŲ TVARKYMO (JEI REIKIA)</w:t>
      </w:r>
    </w:p>
    <w:p w14:paraId="1C0B8F08"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027AD856"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3DCA1816" w14:textId="77777777" w:rsidR="00E76DA2" w:rsidRPr="00E76DA2" w:rsidRDefault="00E76DA2" w:rsidP="00035C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11.</w:t>
      </w:r>
      <w:r w:rsidRPr="00E76DA2">
        <w:rPr>
          <w:rFonts w:ascii="Times New Roman" w:eastAsia="Calibri" w:hAnsi="Times New Roman" w:cs="Times New Roman"/>
          <w:b/>
          <w:bCs/>
          <w:lang w:val="lt-LT" w:eastAsia="lt-LT"/>
        </w:rPr>
        <w:tab/>
        <w:t>REGISTRUOTOJO PAVADINIMAS IR ADRESAS</w:t>
      </w:r>
    </w:p>
    <w:p w14:paraId="0D0ACA5B"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12B6C107" w14:textId="5187B93F" w:rsidR="00B626CA" w:rsidRPr="00B626CA" w:rsidRDefault="00AC21C4" w:rsidP="00035C77">
      <w:pPr>
        <w:spacing w:after="0" w:line="240" w:lineRule="auto"/>
        <w:rPr>
          <w:rFonts w:ascii="Times New Roman" w:eastAsia="Calibri" w:hAnsi="Times New Roman" w:cs="Times New Roman"/>
          <w:lang w:eastAsia="lt-LT"/>
        </w:rPr>
      </w:pPr>
      <w:r>
        <w:rPr>
          <w:rFonts w:ascii="Times New Roman" w:eastAsia="Calibri" w:hAnsi="Times New Roman" w:cs="Times New Roman"/>
          <w:lang w:val="lv-LV" w:eastAsia="lt-LT"/>
        </w:rPr>
        <w:t>Viatris</w:t>
      </w:r>
      <w:r w:rsidR="0034515E" w:rsidRPr="0034515E">
        <w:rPr>
          <w:rFonts w:ascii="Times New Roman" w:eastAsia="Calibri" w:hAnsi="Times New Roman" w:cs="Times New Roman"/>
          <w:lang w:val="lv-LV" w:eastAsia="lt-LT"/>
        </w:rPr>
        <w:t xml:space="preserve"> </w:t>
      </w:r>
      <w:r w:rsidR="00B626CA" w:rsidRPr="00B626CA">
        <w:rPr>
          <w:rFonts w:ascii="Times New Roman" w:eastAsia="Calibri" w:hAnsi="Times New Roman" w:cs="Times New Roman"/>
          <w:lang w:val="lv-LV" w:eastAsia="lt-LT"/>
        </w:rPr>
        <w:t xml:space="preserve">SIA </w:t>
      </w:r>
    </w:p>
    <w:p w14:paraId="0817E076" w14:textId="77777777" w:rsidR="00B626CA" w:rsidRPr="00B626CA" w:rsidRDefault="00B626CA" w:rsidP="00035C77">
      <w:pPr>
        <w:spacing w:after="0" w:line="240" w:lineRule="auto"/>
        <w:rPr>
          <w:rFonts w:ascii="Times New Roman" w:eastAsia="Calibri" w:hAnsi="Times New Roman" w:cs="Times New Roman"/>
          <w:lang w:val="et-EE" w:eastAsia="lt-LT"/>
        </w:rPr>
      </w:pPr>
      <w:r w:rsidRPr="00B626CA">
        <w:rPr>
          <w:rFonts w:ascii="Times New Roman" w:eastAsia="Calibri" w:hAnsi="Times New Roman" w:cs="Times New Roman"/>
          <w:lang w:val="et-EE" w:eastAsia="lt-LT"/>
        </w:rPr>
        <w:t>Mūkusalas 101</w:t>
      </w:r>
    </w:p>
    <w:p w14:paraId="170AB891" w14:textId="77777777" w:rsidR="00B626CA" w:rsidRPr="00B626CA" w:rsidRDefault="00B626CA" w:rsidP="00035C77">
      <w:pPr>
        <w:spacing w:after="0" w:line="240" w:lineRule="auto"/>
        <w:rPr>
          <w:rFonts w:ascii="Times New Roman" w:eastAsia="Calibri" w:hAnsi="Times New Roman" w:cs="Times New Roman"/>
          <w:lang w:eastAsia="lt-LT"/>
        </w:rPr>
      </w:pPr>
      <w:r w:rsidRPr="00B626CA">
        <w:rPr>
          <w:rFonts w:ascii="Times New Roman" w:eastAsia="Calibri" w:hAnsi="Times New Roman" w:cs="Times New Roman"/>
          <w:lang w:val="et-EE" w:eastAsia="lt-LT"/>
        </w:rPr>
        <w:t>R</w:t>
      </w:r>
      <w:r w:rsidRPr="00B626CA">
        <w:rPr>
          <w:rFonts w:ascii="Times New Roman" w:eastAsia="Calibri" w:hAnsi="Times New Roman" w:cs="Times New Roman"/>
          <w:lang w:val="lv-LV" w:eastAsia="lt-LT"/>
        </w:rPr>
        <w:t>ī</w:t>
      </w:r>
      <w:r w:rsidRPr="00B626CA">
        <w:rPr>
          <w:rFonts w:ascii="Times New Roman" w:eastAsia="Calibri" w:hAnsi="Times New Roman" w:cs="Times New Roman"/>
          <w:lang w:val="et-EE" w:eastAsia="lt-LT"/>
        </w:rPr>
        <w:t xml:space="preserve">ga, LV 1004 </w:t>
      </w:r>
    </w:p>
    <w:p w14:paraId="7BBD8EE6" w14:textId="3928C468" w:rsidR="00E76DA2" w:rsidRPr="00E76DA2" w:rsidRDefault="00B626CA" w:rsidP="00035C77">
      <w:pPr>
        <w:spacing w:after="0" w:line="240" w:lineRule="auto"/>
        <w:rPr>
          <w:rFonts w:ascii="Times New Roman" w:eastAsia="Calibri" w:hAnsi="Times New Roman" w:cs="Times New Roman"/>
          <w:lang w:val="lt-LT" w:eastAsia="lt-LT"/>
        </w:rPr>
      </w:pPr>
      <w:proofErr w:type="spellStart"/>
      <w:r w:rsidRPr="00B626CA">
        <w:rPr>
          <w:rFonts w:ascii="Times New Roman" w:eastAsia="Calibri" w:hAnsi="Times New Roman" w:cs="Times New Roman"/>
          <w:lang w:eastAsia="lt-LT"/>
        </w:rPr>
        <w:t>Latvija</w:t>
      </w:r>
      <w:proofErr w:type="spellEnd"/>
    </w:p>
    <w:p w14:paraId="322011CE"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1357D63E"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2BC2CA2A" w14:textId="77777777" w:rsidR="00E76DA2" w:rsidRPr="00E76DA2" w:rsidRDefault="00E76DA2" w:rsidP="00035C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12.</w:t>
      </w:r>
      <w:r w:rsidRPr="00E76DA2">
        <w:rPr>
          <w:rFonts w:ascii="Times New Roman" w:eastAsia="Calibri" w:hAnsi="Times New Roman" w:cs="Times New Roman"/>
          <w:b/>
          <w:bCs/>
          <w:lang w:val="lt-LT" w:eastAsia="lt-LT"/>
        </w:rPr>
        <w:tab/>
        <w:t>REGISTRACIJOS PAŽYMĖJIMO NUMERIS (-IAI)</w:t>
      </w:r>
    </w:p>
    <w:p w14:paraId="6AD2653A"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24825636"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N20 – LT/1/94/0860/001</w:t>
      </w:r>
    </w:p>
    <w:p w14:paraId="37321E13" w14:textId="77777777" w:rsidR="00E76DA2" w:rsidRPr="00E76DA2" w:rsidRDefault="00E76DA2" w:rsidP="00035C77">
      <w:pPr>
        <w:spacing w:after="0" w:line="240" w:lineRule="auto"/>
        <w:rPr>
          <w:rFonts w:ascii="Times New Roman" w:eastAsia="Calibri" w:hAnsi="Times New Roman" w:cs="Times New Roman"/>
          <w:highlight w:val="lightGray"/>
          <w:lang w:val="lt-LT" w:eastAsia="lt-LT"/>
        </w:rPr>
      </w:pPr>
      <w:r w:rsidRPr="00E76DA2">
        <w:rPr>
          <w:rFonts w:ascii="Times New Roman" w:eastAsia="Calibri" w:hAnsi="Times New Roman" w:cs="Times New Roman"/>
          <w:highlight w:val="lightGray"/>
          <w:lang w:val="lt-LT" w:eastAsia="lt-LT"/>
        </w:rPr>
        <w:t>N50 – LT/1/94/0860/002</w:t>
      </w:r>
    </w:p>
    <w:p w14:paraId="18B88B2F"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highlight w:val="lightGray"/>
          <w:lang w:val="lt-LT" w:eastAsia="lt-LT"/>
        </w:rPr>
        <w:t>N100 – LT/1/94/0860/003</w:t>
      </w:r>
    </w:p>
    <w:p w14:paraId="7AC03A1A"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3B81E1D8"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00C1F29D" w14:textId="77777777" w:rsidR="00E76DA2" w:rsidRPr="00E76DA2" w:rsidRDefault="00E76DA2" w:rsidP="00035C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13.</w:t>
      </w:r>
      <w:r w:rsidRPr="00E76DA2">
        <w:rPr>
          <w:rFonts w:ascii="Times New Roman" w:eastAsia="Calibri" w:hAnsi="Times New Roman" w:cs="Times New Roman"/>
          <w:b/>
          <w:bCs/>
          <w:lang w:val="lt-LT" w:eastAsia="lt-LT"/>
        </w:rPr>
        <w:tab/>
        <w:t>SERIJOS NUMERIS</w:t>
      </w:r>
    </w:p>
    <w:p w14:paraId="2B852E07"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2F4396D7"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Lot</w:t>
      </w:r>
    </w:p>
    <w:p w14:paraId="4EFE8258"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14DB5010"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3C9B28C4" w14:textId="77777777" w:rsidR="00E76DA2" w:rsidRPr="00E76DA2" w:rsidRDefault="00E76DA2" w:rsidP="00035C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14.</w:t>
      </w:r>
      <w:r w:rsidRPr="00E76DA2">
        <w:rPr>
          <w:rFonts w:ascii="Times New Roman" w:eastAsia="Calibri" w:hAnsi="Times New Roman" w:cs="Times New Roman"/>
          <w:b/>
          <w:bCs/>
          <w:lang w:val="lt-LT" w:eastAsia="lt-LT"/>
        </w:rPr>
        <w:tab/>
        <w:t>PARDAVIMO (IŠDAVIMO) TVARKA</w:t>
      </w:r>
    </w:p>
    <w:p w14:paraId="2777AE76"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356CB4BE"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Receptinis vaistas.</w:t>
      </w:r>
    </w:p>
    <w:p w14:paraId="265EA8A1"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1877E688"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4AD3B22B" w14:textId="77777777" w:rsidR="00E76DA2" w:rsidRPr="00E76DA2" w:rsidRDefault="00E76DA2" w:rsidP="00035C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15.</w:t>
      </w:r>
      <w:r w:rsidRPr="00E76DA2">
        <w:rPr>
          <w:rFonts w:ascii="Times New Roman" w:eastAsia="Calibri" w:hAnsi="Times New Roman" w:cs="Times New Roman"/>
          <w:b/>
          <w:bCs/>
          <w:lang w:val="lt-LT" w:eastAsia="lt-LT"/>
        </w:rPr>
        <w:tab/>
        <w:t>VARTOJIMO INSTRUKCIJA</w:t>
      </w:r>
    </w:p>
    <w:p w14:paraId="3666EF64"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25FAAC04"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1CA5E362" w14:textId="77777777" w:rsidR="00E76DA2" w:rsidRPr="00E76DA2" w:rsidRDefault="00E76DA2" w:rsidP="00035C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eastAsia="lt-LT"/>
        </w:rPr>
      </w:pPr>
      <w:r w:rsidRPr="00E76DA2">
        <w:rPr>
          <w:rFonts w:ascii="Times New Roman" w:eastAsia="Times New Roman" w:hAnsi="Times New Roman" w:cs="Times New Roman"/>
          <w:b/>
          <w:bCs/>
          <w:noProof/>
          <w:lang w:val="lt-LT" w:eastAsia="lt-LT"/>
        </w:rPr>
        <w:t>16.</w:t>
      </w:r>
      <w:r w:rsidRPr="00E76DA2">
        <w:rPr>
          <w:rFonts w:ascii="Times New Roman" w:eastAsia="Times New Roman" w:hAnsi="Times New Roman" w:cs="Times New Roman"/>
          <w:b/>
          <w:bCs/>
          <w:noProof/>
          <w:lang w:val="lt-LT" w:eastAsia="lt-LT"/>
        </w:rPr>
        <w:tab/>
        <w:t>INFORMACIJA BRAILIO RAŠTU</w:t>
      </w:r>
    </w:p>
    <w:p w14:paraId="2310D67C" w14:textId="77777777" w:rsidR="00E76DA2" w:rsidRPr="00E76DA2" w:rsidRDefault="00E76DA2" w:rsidP="00035C77">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58010925" w14:textId="77777777" w:rsidR="00E76DA2" w:rsidRPr="00E76DA2" w:rsidRDefault="00E76DA2" w:rsidP="00035C77">
      <w:pPr>
        <w:spacing w:after="0" w:line="240" w:lineRule="auto"/>
        <w:rPr>
          <w:rFonts w:ascii="Times New Roman" w:eastAsia="Times New Roman" w:hAnsi="Times New Roman" w:cs="Times New Roman"/>
          <w:lang w:val="lt-LT"/>
        </w:rPr>
      </w:pPr>
      <w:r w:rsidRPr="00E76DA2">
        <w:rPr>
          <w:rFonts w:ascii="Times New Roman" w:eastAsia="Times New Roman" w:hAnsi="Times New Roman" w:cs="Times New Roman"/>
          <w:lang w:val="lt-LT"/>
        </w:rPr>
        <w:t>Olicard 40 mg</w:t>
      </w:r>
    </w:p>
    <w:p w14:paraId="3AC8AFD3" w14:textId="77777777" w:rsidR="00E76DA2" w:rsidRPr="00E76DA2" w:rsidRDefault="00E76DA2" w:rsidP="00035C77">
      <w:pPr>
        <w:spacing w:after="0" w:line="240" w:lineRule="auto"/>
        <w:rPr>
          <w:rFonts w:ascii="Times New Roman" w:eastAsia="Times New Roman" w:hAnsi="Times New Roman" w:cs="Times New Roman"/>
          <w:lang w:val="lt-LT"/>
        </w:rPr>
      </w:pPr>
    </w:p>
    <w:p w14:paraId="400E1442" w14:textId="77777777" w:rsidR="00E76DA2" w:rsidRPr="00E76DA2" w:rsidRDefault="00E76DA2" w:rsidP="00035C77">
      <w:pPr>
        <w:spacing w:after="0" w:line="240" w:lineRule="auto"/>
        <w:rPr>
          <w:rFonts w:ascii="Times New Roman" w:eastAsia="Times New Roman" w:hAnsi="Times New Roman" w:cs="Times New Roman"/>
          <w:lang w:val="lt-LT"/>
        </w:rPr>
      </w:pPr>
    </w:p>
    <w:p w14:paraId="772C0350" w14:textId="77777777" w:rsidR="00E76DA2" w:rsidRPr="00E76DA2" w:rsidRDefault="00E76DA2" w:rsidP="00035C77">
      <w:pPr>
        <w:pBdr>
          <w:top w:val="single" w:sz="4" w:space="1" w:color="auto"/>
          <w:left w:val="single" w:sz="4" w:space="0" w:color="auto"/>
          <w:bottom w:val="single" w:sz="4" w:space="1" w:color="auto"/>
          <w:right w:val="single" w:sz="4" w:space="4" w:color="auto"/>
        </w:pBdr>
        <w:suppressAutoHyphens/>
        <w:spacing w:after="0" w:line="240" w:lineRule="auto"/>
        <w:ind w:left="540" w:hanging="540"/>
        <w:rPr>
          <w:rFonts w:ascii="Times New Roman" w:eastAsia="Calibri" w:hAnsi="Times New Roman" w:cs="Times New Roman"/>
          <w:b/>
          <w:lang w:val="lt-LT" w:eastAsia="lt-LT"/>
        </w:rPr>
      </w:pPr>
      <w:r w:rsidRPr="00E76DA2">
        <w:rPr>
          <w:rFonts w:ascii="Times New Roman" w:eastAsia="Calibri" w:hAnsi="Times New Roman" w:cs="Times New Roman"/>
          <w:b/>
          <w:lang w:val="lt-LT" w:eastAsia="lt-LT"/>
        </w:rPr>
        <w:t>17.</w:t>
      </w:r>
      <w:r w:rsidRPr="00E76DA2">
        <w:rPr>
          <w:rFonts w:ascii="Times New Roman" w:eastAsia="Calibri" w:hAnsi="Times New Roman" w:cs="Times New Roman"/>
          <w:b/>
          <w:lang w:val="lt-LT" w:eastAsia="lt-LT"/>
        </w:rPr>
        <w:tab/>
        <w:t>UNIKALUS IDENTIFIKATORIUS – 2D BRŪKŠNINIS KODAS</w:t>
      </w:r>
    </w:p>
    <w:p w14:paraId="6E87FE02" w14:textId="77777777" w:rsidR="00E76DA2" w:rsidRPr="00E76DA2" w:rsidRDefault="00E76DA2" w:rsidP="00035C77">
      <w:pPr>
        <w:suppressAutoHyphens/>
        <w:spacing w:after="0" w:line="240" w:lineRule="auto"/>
        <w:rPr>
          <w:rFonts w:ascii="Times New Roman" w:eastAsia="Calibri" w:hAnsi="Times New Roman" w:cs="Times New Roman"/>
          <w:lang w:val="lt-LT" w:eastAsia="lt-LT"/>
        </w:rPr>
      </w:pPr>
    </w:p>
    <w:p w14:paraId="72288CEF" w14:textId="77777777" w:rsidR="00E76DA2" w:rsidRPr="00E76DA2" w:rsidRDefault="00E76DA2" w:rsidP="00035C77">
      <w:pPr>
        <w:suppressAutoHyphens/>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highlight w:val="lightGray"/>
          <w:lang w:val="lt-LT" w:eastAsia="lt-LT"/>
        </w:rPr>
        <w:t>2D brūkšninis kodas su nurodytu unikaliu identifikatoriumi.</w:t>
      </w:r>
    </w:p>
    <w:p w14:paraId="18B3908E" w14:textId="77777777" w:rsidR="00E76DA2" w:rsidRPr="00E76DA2" w:rsidRDefault="00E76DA2" w:rsidP="00035C77">
      <w:pPr>
        <w:suppressAutoHyphens/>
        <w:spacing w:after="0" w:line="240" w:lineRule="auto"/>
        <w:rPr>
          <w:rFonts w:ascii="Times New Roman" w:eastAsia="Calibri" w:hAnsi="Times New Roman" w:cs="Times New Roman"/>
          <w:lang w:val="lt-LT" w:eastAsia="lt-LT"/>
        </w:rPr>
      </w:pPr>
    </w:p>
    <w:p w14:paraId="3BBD686F" w14:textId="77777777" w:rsidR="00E76DA2" w:rsidRPr="00E76DA2" w:rsidRDefault="00E76DA2" w:rsidP="00035C77">
      <w:pPr>
        <w:suppressAutoHyphens/>
        <w:spacing w:after="0" w:line="240" w:lineRule="auto"/>
        <w:rPr>
          <w:rFonts w:ascii="Times New Roman" w:eastAsia="Calibri" w:hAnsi="Times New Roman" w:cs="Times New Roman"/>
          <w:lang w:val="lt-LT" w:eastAsia="lt-LT"/>
        </w:rPr>
      </w:pPr>
    </w:p>
    <w:p w14:paraId="6C5C43C9" w14:textId="77777777" w:rsidR="00E76DA2" w:rsidRPr="00E76DA2" w:rsidRDefault="00E76DA2" w:rsidP="00035C77">
      <w:pPr>
        <w:pBdr>
          <w:top w:val="single" w:sz="4" w:space="1" w:color="auto"/>
          <w:left w:val="single" w:sz="4" w:space="4" w:color="auto"/>
          <w:bottom w:val="single" w:sz="4" w:space="1" w:color="auto"/>
          <w:right w:val="single" w:sz="4" w:space="4" w:color="auto"/>
        </w:pBdr>
        <w:suppressAutoHyphens/>
        <w:spacing w:after="0" w:line="240" w:lineRule="auto"/>
        <w:ind w:left="540" w:hanging="540"/>
        <w:rPr>
          <w:rFonts w:ascii="Times New Roman" w:eastAsia="Calibri" w:hAnsi="Times New Roman" w:cs="Times New Roman"/>
          <w:b/>
          <w:lang w:val="lt-LT" w:eastAsia="lt-LT"/>
        </w:rPr>
      </w:pPr>
      <w:r w:rsidRPr="00E76DA2">
        <w:rPr>
          <w:rFonts w:ascii="Times New Roman" w:eastAsia="Calibri" w:hAnsi="Times New Roman" w:cs="Times New Roman"/>
          <w:b/>
          <w:lang w:val="lt-LT" w:eastAsia="lt-LT"/>
        </w:rPr>
        <w:t>18.</w:t>
      </w:r>
      <w:r w:rsidRPr="00E76DA2">
        <w:rPr>
          <w:rFonts w:ascii="Times New Roman" w:eastAsia="Calibri" w:hAnsi="Times New Roman" w:cs="Times New Roman"/>
          <w:b/>
          <w:lang w:val="lt-LT" w:eastAsia="lt-LT"/>
        </w:rPr>
        <w:tab/>
        <w:t>UNIKALUS IDENTIFIKATORIUS – ŽMONĖMS SUPRANTAMI DUOMENYS</w:t>
      </w:r>
    </w:p>
    <w:p w14:paraId="2AA17194" w14:textId="77777777" w:rsidR="00E76DA2" w:rsidRPr="00E76DA2" w:rsidRDefault="00E76DA2" w:rsidP="00035C77">
      <w:pPr>
        <w:suppressAutoHyphens/>
        <w:spacing w:after="0" w:line="240" w:lineRule="auto"/>
        <w:rPr>
          <w:rFonts w:ascii="Times New Roman" w:eastAsia="Calibri" w:hAnsi="Times New Roman" w:cs="Times New Roman"/>
          <w:lang w:val="lt-LT" w:eastAsia="lt-LT"/>
        </w:rPr>
      </w:pPr>
    </w:p>
    <w:p w14:paraId="0E8F027A" w14:textId="77777777" w:rsidR="00E76DA2" w:rsidRPr="00E76DA2" w:rsidRDefault="00E76DA2" w:rsidP="00035C77">
      <w:pPr>
        <w:suppressAutoHyphens/>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PC: {numeris}</w:t>
      </w:r>
    </w:p>
    <w:p w14:paraId="1F5EAF48" w14:textId="77777777" w:rsidR="00E76DA2" w:rsidRPr="00E76DA2" w:rsidRDefault="00E76DA2" w:rsidP="00035C77">
      <w:pPr>
        <w:suppressAutoHyphens/>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SN: {numeris}</w:t>
      </w:r>
    </w:p>
    <w:p w14:paraId="0E771009" w14:textId="77777777" w:rsidR="00E76DA2" w:rsidRPr="00E76DA2" w:rsidRDefault="00E76DA2" w:rsidP="00035C77">
      <w:pPr>
        <w:suppressAutoHyphens/>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highlight w:val="lightGray"/>
          <w:lang w:val="lt-LT" w:eastAsia="lt-LT"/>
        </w:rPr>
        <w:t>NN: {numeris}</w:t>
      </w:r>
    </w:p>
    <w:p w14:paraId="08AEE990"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3942E6F2" w14:textId="77777777" w:rsidR="00E76DA2" w:rsidRPr="00E76DA2" w:rsidRDefault="00E76DA2" w:rsidP="00035C77">
      <w:pPr>
        <w:spacing w:after="0" w:line="240" w:lineRule="auto"/>
        <w:rPr>
          <w:rFonts w:ascii="Times New Roman" w:eastAsia="Times New Roman" w:hAnsi="Times New Roman" w:cs="Times New Roman"/>
          <w:lang w:val="lt-LT"/>
        </w:rPr>
      </w:pPr>
    </w:p>
    <w:p w14:paraId="56A29D24" w14:textId="77777777" w:rsidR="00E76DA2" w:rsidRPr="00E76DA2" w:rsidRDefault="00E76DA2" w:rsidP="00035C77">
      <w:pPr>
        <w:spacing w:after="0" w:line="240" w:lineRule="auto"/>
        <w:rPr>
          <w:rFonts w:ascii="Times New Roman" w:eastAsia="Times New Roman" w:hAnsi="Times New Roman" w:cs="Times New Roman"/>
          <w:lang w:val="lt-LT"/>
        </w:rPr>
      </w:pPr>
    </w:p>
    <w:p w14:paraId="37735601" w14:textId="77777777" w:rsidR="00E76DA2" w:rsidRPr="00E76DA2" w:rsidRDefault="00E76DA2" w:rsidP="00035C77">
      <w:pPr>
        <w:spacing w:after="0" w:line="240" w:lineRule="auto"/>
        <w:rPr>
          <w:rFonts w:ascii="Times New Roman" w:eastAsia="Times New Roman" w:hAnsi="Times New Roman" w:cs="Times New Roman"/>
          <w:lang w:val="lt-LT"/>
        </w:rPr>
      </w:pPr>
    </w:p>
    <w:p w14:paraId="5EB73BBA" w14:textId="77777777" w:rsidR="00E76DA2" w:rsidRPr="00E76DA2" w:rsidRDefault="00E76DA2" w:rsidP="00035C77">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367B46D5" w14:textId="290587B5" w:rsidR="00E76DA2" w:rsidRDefault="00E76DA2" w:rsidP="00035C7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Times New Roman" w:eastAsia="Times New Roman" w:hAnsi="Times New Roman" w:cs="Times New Roman"/>
          <w:b/>
          <w:bCs/>
          <w:lang w:val="lt-LT" w:eastAsia="lt-LT"/>
        </w:rPr>
      </w:pPr>
      <w:r w:rsidRPr="00E76DA2">
        <w:rPr>
          <w:rFonts w:ascii="Times New Roman" w:eastAsia="Times New Roman" w:hAnsi="Times New Roman" w:cs="Times New Roman"/>
          <w:lang w:val="lt-LT" w:eastAsia="lt-LT"/>
        </w:rPr>
        <w:br w:type="page"/>
      </w:r>
      <w:r w:rsidRPr="00E76DA2">
        <w:rPr>
          <w:rFonts w:ascii="Times New Roman" w:eastAsia="Times New Roman" w:hAnsi="Times New Roman" w:cs="Times New Roman"/>
          <w:b/>
          <w:bCs/>
          <w:lang w:val="lt-LT" w:eastAsia="lt-LT"/>
        </w:rPr>
        <w:lastRenderedPageBreak/>
        <w:t>MINIMALI INFORMACIJA ANT LIZDINIŲ LAKŠTŲ ARBA DVISLUOKSNIŲ JUOSTELIŲ</w:t>
      </w:r>
    </w:p>
    <w:p w14:paraId="5433EA4B" w14:textId="77777777" w:rsidR="00CB198F" w:rsidRPr="00E76DA2" w:rsidRDefault="00CB198F" w:rsidP="00035C7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Times New Roman" w:eastAsia="Times New Roman" w:hAnsi="Times New Roman" w:cs="Times New Roman"/>
          <w:b/>
          <w:bCs/>
          <w:lang w:val="lt-LT" w:eastAsia="lt-LT"/>
        </w:rPr>
      </w:pPr>
    </w:p>
    <w:p w14:paraId="32592150" w14:textId="77777777" w:rsidR="00E76DA2" w:rsidRPr="00E76DA2" w:rsidRDefault="00E76DA2" w:rsidP="00035C7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Times New Roman" w:eastAsia="Times New Roman" w:hAnsi="Times New Roman" w:cs="Times New Roman"/>
          <w:b/>
          <w:bCs/>
          <w:lang w:val="lt-LT" w:eastAsia="lt-LT"/>
        </w:rPr>
      </w:pPr>
      <w:r w:rsidRPr="00E76DA2">
        <w:rPr>
          <w:rFonts w:ascii="Times New Roman" w:eastAsia="Times New Roman" w:hAnsi="Times New Roman" w:cs="Times New Roman"/>
          <w:b/>
          <w:bCs/>
          <w:lang w:val="lt-LT" w:eastAsia="lt-LT"/>
        </w:rPr>
        <w:t>LIZDINĖ PLOKŠTELĖ</w:t>
      </w:r>
    </w:p>
    <w:p w14:paraId="205FBBED"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13B93FFA"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44D81B3C" w14:textId="77777777" w:rsidR="00E76DA2" w:rsidRPr="00E76DA2" w:rsidRDefault="00E76DA2" w:rsidP="00035C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1.</w:t>
      </w:r>
      <w:r w:rsidRPr="00E76DA2">
        <w:rPr>
          <w:rFonts w:ascii="Times New Roman" w:eastAsia="Calibri" w:hAnsi="Times New Roman" w:cs="Times New Roman"/>
          <w:b/>
          <w:bCs/>
          <w:lang w:val="lt-LT" w:eastAsia="lt-LT"/>
        </w:rPr>
        <w:tab/>
        <w:t>VAISTINIO PREPARATO PAVADINIMAS</w:t>
      </w:r>
    </w:p>
    <w:p w14:paraId="3199963A"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6C250935"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Olicard 40 mg pailginto atpalaidavimo kietosios kapsulės</w:t>
      </w:r>
    </w:p>
    <w:p w14:paraId="63DF23CC" w14:textId="5EDA82F2" w:rsidR="00E76DA2" w:rsidRPr="00E76DA2" w:rsidRDefault="00AC21C4" w:rsidP="00035C77">
      <w:pPr>
        <w:spacing w:after="0" w:line="240" w:lineRule="auto"/>
        <w:jc w:val="both"/>
        <w:rPr>
          <w:rFonts w:ascii="Times New Roman" w:eastAsia="Calibri" w:hAnsi="Times New Roman" w:cs="Times New Roman"/>
          <w:noProof/>
          <w:lang w:val="et-EE" w:eastAsia="lt-LT"/>
        </w:rPr>
      </w:pPr>
      <w:r>
        <w:rPr>
          <w:rFonts w:ascii="Times New Roman" w:eastAsia="Calibri" w:hAnsi="Times New Roman" w:cs="Times New Roman"/>
          <w:noProof/>
          <w:lang w:val="et-EE" w:eastAsia="lt-LT"/>
        </w:rPr>
        <w:t>i</w:t>
      </w:r>
      <w:r w:rsidR="00E76DA2" w:rsidRPr="00E76DA2">
        <w:rPr>
          <w:rFonts w:ascii="Times New Roman" w:eastAsia="Calibri" w:hAnsi="Times New Roman" w:cs="Times New Roman"/>
          <w:noProof/>
          <w:lang w:val="et-EE" w:eastAsia="lt-LT"/>
        </w:rPr>
        <w:t>sosorbidi mononitras</w:t>
      </w:r>
    </w:p>
    <w:p w14:paraId="026D3888" w14:textId="77777777" w:rsidR="00E76DA2" w:rsidRPr="00E76DA2" w:rsidRDefault="00E76DA2" w:rsidP="00035C77">
      <w:pPr>
        <w:spacing w:after="0" w:line="240" w:lineRule="auto"/>
        <w:jc w:val="both"/>
        <w:rPr>
          <w:rFonts w:ascii="Times New Roman" w:eastAsia="Calibri" w:hAnsi="Times New Roman" w:cs="Times New Roman"/>
          <w:noProof/>
          <w:lang w:val="et-EE" w:eastAsia="lt-LT"/>
        </w:rPr>
      </w:pPr>
    </w:p>
    <w:p w14:paraId="331E70B4" w14:textId="77777777" w:rsidR="00E76DA2" w:rsidRPr="00E76DA2" w:rsidRDefault="00E76DA2" w:rsidP="00035C77">
      <w:pPr>
        <w:spacing w:after="0" w:line="240" w:lineRule="auto"/>
        <w:jc w:val="both"/>
        <w:rPr>
          <w:rFonts w:ascii="Times New Roman" w:eastAsia="Calibri" w:hAnsi="Times New Roman" w:cs="Times New Roman"/>
          <w:lang w:val="et-EE" w:eastAsia="lt-LT"/>
        </w:rPr>
      </w:pPr>
    </w:p>
    <w:p w14:paraId="31D6852E" w14:textId="77777777" w:rsidR="00E76DA2" w:rsidRPr="00E76DA2" w:rsidRDefault="00E76DA2" w:rsidP="00035C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2.</w:t>
      </w:r>
      <w:r w:rsidRPr="00E76DA2">
        <w:rPr>
          <w:rFonts w:ascii="Times New Roman" w:eastAsia="Calibri" w:hAnsi="Times New Roman" w:cs="Times New Roman"/>
          <w:b/>
          <w:bCs/>
          <w:lang w:val="lt-LT" w:eastAsia="lt-LT"/>
        </w:rPr>
        <w:tab/>
        <w:t xml:space="preserve">REGISTRUOTOJO PAVADINIMAS </w:t>
      </w:r>
    </w:p>
    <w:p w14:paraId="0DC013C0"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0E361A9C" w14:textId="7EB7F45C" w:rsidR="00CB198F" w:rsidRPr="00CB198F" w:rsidRDefault="0034515E" w:rsidP="00035C77">
      <w:pPr>
        <w:spacing w:after="0" w:line="240" w:lineRule="auto"/>
        <w:rPr>
          <w:rFonts w:ascii="Times New Roman" w:eastAsia="Calibri" w:hAnsi="Times New Roman" w:cs="Times New Roman"/>
          <w:lang w:eastAsia="lt-LT"/>
        </w:rPr>
      </w:pPr>
      <w:r w:rsidRPr="0034515E">
        <w:rPr>
          <w:rFonts w:ascii="Times New Roman" w:eastAsia="Calibri" w:hAnsi="Times New Roman" w:cs="Times New Roman"/>
          <w:lang w:val="lv-LV" w:eastAsia="lt-LT"/>
        </w:rPr>
        <w:t xml:space="preserve">Mylan Healthcare </w:t>
      </w:r>
      <w:r w:rsidR="00CB198F" w:rsidRPr="00CB198F">
        <w:rPr>
          <w:rFonts w:ascii="Times New Roman" w:eastAsia="Calibri" w:hAnsi="Times New Roman" w:cs="Times New Roman"/>
          <w:lang w:val="lv-LV" w:eastAsia="lt-LT"/>
        </w:rPr>
        <w:t xml:space="preserve">SIA </w:t>
      </w:r>
    </w:p>
    <w:p w14:paraId="67B60575"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4CFC3CB5"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03B1D87B" w14:textId="77777777" w:rsidR="00E76DA2" w:rsidRPr="00E76DA2" w:rsidRDefault="00E76DA2" w:rsidP="00035C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3.</w:t>
      </w:r>
      <w:r w:rsidRPr="00E76DA2">
        <w:rPr>
          <w:rFonts w:ascii="Times New Roman" w:eastAsia="Calibri" w:hAnsi="Times New Roman" w:cs="Times New Roman"/>
          <w:b/>
          <w:bCs/>
          <w:lang w:val="lt-LT" w:eastAsia="lt-LT"/>
        </w:rPr>
        <w:tab/>
        <w:t>TINKAMUMO LAIKAS</w:t>
      </w:r>
    </w:p>
    <w:p w14:paraId="58CA894D"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6D0225AA"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EXP {mm.MMMM}</w:t>
      </w:r>
    </w:p>
    <w:p w14:paraId="066BCAAB"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704AC8C7"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00055F27" w14:textId="77777777" w:rsidR="00E76DA2" w:rsidRPr="00E76DA2" w:rsidRDefault="00E76DA2" w:rsidP="00035C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4.</w:t>
      </w:r>
      <w:r w:rsidRPr="00E76DA2">
        <w:rPr>
          <w:rFonts w:ascii="Times New Roman" w:eastAsia="Calibri" w:hAnsi="Times New Roman" w:cs="Times New Roman"/>
          <w:b/>
          <w:bCs/>
          <w:lang w:val="lt-LT" w:eastAsia="lt-LT"/>
        </w:rPr>
        <w:tab/>
        <w:t xml:space="preserve">SERIJOS NUMERIS </w:t>
      </w:r>
    </w:p>
    <w:p w14:paraId="691FFB29"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0AF3433E"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31675FB7" w14:textId="77777777" w:rsidR="00E76DA2" w:rsidRPr="00E76DA2" w:rsidRDefault="00E76DA2" w:rsidP="00035C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eastAsia="lt-LT"/>
        </w:rPr>
      </w:pPr>
      <w:r w:rsidRPr="00E76DA2">
        <w:rPr>
          <w:rFonts w:ascii="Times New Roman" w:eastAsia="Times New Roman" w:hAnsi="Times New Roman" w:cs="Times New Roman"/>
          <w:b/>
          <w:bCs/>
          <w:noProof/>
          <w:lang w:val="lt-LT" w:eastAsia="lt-LT"/>
        </w:rPr>
        <w:t>5.</w:t>
      </w:r>
      <w:r w:rsidRPr="00E76DA2">
        <w:rPr>
          <w:rFonts w:ascii="Times New Roman" w:eastAsia="Times New Roman" w:hAnsi="Times New Roman" w:cs="Times New Roman"/>
          <w:b/>
          <w:bCs/>
          <w:noProof/>
          <w:lang w:val="lt-LT" w:eastAsia="lt-LT"/>
        </w:rPr>
        <w:tab/>
        <w:t>KITA</w:t>
      </w:r>
    </w:p>
    <w:p w14:paraId="65CFC02D"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6E0C703C"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6E3AB198"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5CBC018A"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3393E593"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4BDAF518"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29F97881"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6290BE15" w14:textId="615AAD02" w:rsidR="00E76DA2" w:rsidRDefault="00E76DA2" w:rsidP="00035C77">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b/>
          <w:bCs/>
          <w:lang w:val="lt-LT" w:eastAsia="lt-LT"/>
        </w:rPr>
      </w:pPr>
      <w:r w:rsidRPr="00E76DA2">
        <w:rPr>
          <w:rFonts w:ascii="Times New Roman" w:eastAsia="Calibri" w:hAnsi="Times New Roman" w:cs="Times New Roman"/>
          <w:lang w:val="lt-LT" w:eastAsia="lt-LT"/>
        </w:rPr>
        <w:br w:type="page"/>
      </w:r>
      <w:r w:rsidRPr="00E76DA2">
        <w:rPr>
          <w:rFonts w:ascii="Times New Roman" w:eastAsia="Calibri" w:hAnsi="Times New Roman" w:cs="Times New Roman"/>
          <w:b/>
          <w:bCs/>
          <w:lang w:val="lt-LT" w:eastAsia="lt-LT"/>
        </w:rPr>
        <w:lastRenderedPageBreak/>
        <w:t xml:space="preserve">INFORMACIJA ANT IŠORINĖS (JEI JOS NĖRA – VIDINĖS) PAKUOTĖS </w:t>
      </w:r>
    </w:p>
    <w:p w14:paraId="6EAC21F5" w14:textId="77777777" w:rsidR="00CB198F" w:rsidRPr="00E76DA2" w:rsidRDefault="00CB198F" w:rsidP="00035C77">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b/>
          <w:bCs/>
          <w:lang w:val="lt-LT" w:eastAsia="lt-LT"/>
        </w:rPr>
      </w:pPr>
    </w:p>
    <w:p w14:paraId="65D927EF" w14:textId="77777777" w:rsidR="00E76DA2" w:rsidRPr="00CB198F" w:rsidRDefault="00E76DA2" w:rsidP="00035C77">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b/>
          <w:bCs/>
          <w:lang w:val="lt-LT" w:eastAsia="lt-LT"/>
        </w:rPr>
      </w:pPr>
      <w:r w:rsidRPr="00035C77">
        <w:rPr>
          <w:rFonts w:ascii="Times New Roman" w:eastAsia="Calibri" w:hAnsi="Times New Roman" w:cs="Times New Roman"/>
          <w:b/>
          <w:lang w:val="lt-LT" w:eastAsia="lt-LT"/>
        </w:rPr>
        <w:t>KARTONINĖ DĖŽUTĖ</w:t>
      </w:r>
    </w:p>
    <w:p w14:paraId="56DDE2C6"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1951B5CD"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6EB83437" w14:textId="77777777" w:rsidR="00E76DA2" w:rsidRPr="00E76DA2" w:rsidRDefault="00E76DA2" w:rsidP="00035C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1.</w:t>
      </w:r>
      <w:r w:rsidRPr="00E76DA2">
        <w:rPr>
          <w:rFonts w:ascii="Times New Roman" w:eastAsia="Calibri" w:hAnsi="Times New Roman" w:cs="Times New Roman"/>
          <w:b/>
          <w:bCs/>
          <w:lang w:val="lt-LT" w:eastAsia="lt-LT"/>
        </w:rPr>
        <w:tab/>
        <w:t>VAISTINIO PREPARATO PAVADINIMAS</w:t>
      </w:r>
    </w:p>
    <w:p w14:paraId="2BB80B68"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4E9A5E23"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Olicard 60 mg pailginto atpalaidavimo kietosios kapsulės</w:t>
      </w:r>
    </w:p>
    <w:p w14:paraId="131A37E3" w14:textId="7FDE6EAD" w:rsidR="00E76DA2" w:rsidRPr="00E76DA2" w:rsidRDefault="00AC21C4" w:rsidP="00035C77">
      <w:pPr>
        <w:tabs>
          <w:tab w:val="left" w:pos="540"/>
        </w:tabs>
        <w:spacing w:after="0" w:line="240" w:lineRule="auto"/>
        <w:rPr>
          <w:rFonts w:ascii="Times New Roman" w:eastAsia="Calibri" w:hAnsi="Times New Roman" w:cs="Times New Roman"/>
          <w:lang w:val="lt-LT" w:eastAsia="lt-LT"/>
        </w:rPr>
      </w:pPr>
      <w:r>
        <w:rPr>
          <w:rFonts w:ascii="Times New Roman" w:eastAsia="Calibri" w:hAnsi="Times New Roman" w:cs="Times New Roman"/>
          <w:noProof/>
          <w:lang w:val="et-EE" w:eastAsia="lt-LT"/>
        </w:rPr>
        <w:t>i</w:t>
      </w:r>
      <w:r w:rsidR="00E76DA2" w:rsidRPr="00E76DA2">
        <w:rPr>
          <w:rFonts w:ascii="Times New Roman" w:eastAsia="Calibri" w:hAnsi="Times New Roman" w:cs="Times New Roman"/>
          <w:noProof/>
          <w:lang w:val="et-EE" w:eastAsia="lt-LT"/>
        </w:rPr>
        <w:t>sosorbidi mononitras</w:t>
      </w:r>
    </w:p>
    <w:p w14:paraId="6FDECAC4"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5115B019"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48118254" w14:textId="77777777" w:rsidR="00E76DA2" w:rsidRPr="00E76DA2" w:rsidRDefault="00E76DA2" w:rsidP="00035C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2.</w:t>
      </w:r>
      <w:r w:rsidRPr="00E76DA2">
        <w:rPr>
          <w:rFonts w:ascii="Times New Roman" w:eastAsia="Calibri" w:hAnsi="Times New Roman" w:cs="Times New Roman"/>
          <w:b/>
          <w:bCs/>
          <w:lang w:val="lt-LT" w:eastAsia="lt-LT"/>
        </w:rPr>
        <w:tab/>
        <w:t xml:space="preserve">VEIKLIOJI MEDŽIAGA IR JOS KIEKIS </w:t>
      </w:r>
    </w:p>
    <w:p w14:paraId="62C1A2C9"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398EE3CB"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Vienoje kapsulėje yra 60 mg izosorbido mononitrato.</w:t>
      </w:r>
    </w:p>
    <w:p w14:paraId="39C5B65E"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70F202E5"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0F6607BA" w14:textId="77777777" w:rsidR="00E76DA2" w:rsidRPr="00E76DA2" w:rsidRDefault="00E76DA2" w:rsidP="00035C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3.</w:t>
      </w:r>
      <w:r w:rsidRPr="00E76DA2">
        <w:rPr>
          <w:rFonts w:ascii="Times New Roman" w:eastAsia="Calibri" w:hAnsi="Times New Roman" w:cs="Times New Roman"/>
          <w:b/>
          <w:bCs/>
          <w:lang w:val="lt-LT" w:eastAsia="lt-LT"/>
        </w:rPr>
        <w:tab/>
        <w:t>PAGALBINIŲ MEDŽIAGŲ SĄRAŠAS</w:t>
      </w:r>
    </w:p>
    <w:p w14:paraId="584319D9"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21438B47"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Sudėtyje yra sacharozės.</w:t>
      </w:r>
    </w:p>
    <w:p w14:paraId="3742D66B"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1A28A67B"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24878DD5" w14:textId="77777777" w:rsidR="00E76DA2" w:rsidRPr="00E76DA2" w:rsidRDefault="00E76DA2" w:rsidP="00035C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4.</w:t>
      </w:r>
      <w:r w:rsidRPr="00E76DA2">
        <w:rPr>
          <w:rFonts w:ascii="Times New Roman" w:eastAsia="Calibri" w:hAnsi="Times New Roman" w:cs="Times New Roman"/>
          <w:b/>
          <w:bCs/>
          <w:lang w:val="lt-LT" w:eastAsia="lt-LT"/>
        </w:rPr>
        <w:tab/>
        <w:t>FARMACINĖ FORMA IR KIEKIS PAKUOTĖJE</w:t>
      </w:r>
    </w:p>
    <w:p w14:paraId="7F58F35A"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127CAEC5"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Pailginto atpalaidavimo kietosios kapsulės</w:t>
      </w:r>
    </w:p>
    <w:p w14:paraId="544984C5"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20 pailginto atpalaidavimo kietųjų kapsulių</w:t>
      </w:r>
    </w:p>
    <w:p w14:paraId="2377652A" w14:textId="77777777" w:rsidR="00E76DA2" w:rsidRPr="00E76DA2" w:rsidRDefault="00E76DA2" w:rsidP="00035C77">
      <w:pPr>
        <w:tabs>
          <w:tab w:val="left" w:pos="540"/>
        </w:tabs>
        <w:spacing w:after="0" w:line="240" w:lineRule="auto"/>
        <w:rPr>
          <w:rFonts w:ascii="Times New Roman" w:eastAsia="Calibri" w:hAnsi="Times New Roman" w:cs="Times New Roman"/>
          <w:highlight w:val="lightGray"/>
          <w:lang w:val="lt-LT" w:eastAsia="lt-LT"/>
        </w:rPr>
      </w:pPr>
      <w:r w:rsidRPr="00E76DA2">
        <w:rPr>
          <w:rFonts w:ascii="Times New Roman" w:eastAsia="Calibri" w:hAnsi="Times New Roman" w:cs="Times New Roman"/>
          <w:highlight w:val="lightGray"/>
          <w:lang w:val="lt-LT" w:eastAsia="lt-LT"/>
        </w:rPr>
        <w:t>30 pailginto atpalaidavimo kietųjų kapsulių</w:t>
      </w:r>
    </w:p>
    <w:p w14:paraId="3670CFCE" w14:textId="77777777" w:rsidR="00E76DA2" w:rsidRPr="00E76DA2" w:rsidRDefault="00E76DA2" w:rsidP="00035C77">
      <w:pPr>
        <w:tabs>
          <w:tab w:val="left" w:pos="540"/>
        </w:tabs>
        <w:spacing w:after="0" w:line="240" w:lineRule="auto"/>
        <w:rPr>
          <w:rFonts w:ascii="Times New Roman" w:eastAsia="Calibri" w:hAnsi="Times New Roman" w:cs="Times New Roman"/>
          <w:highlight w:val="lightGray"/>
          <w:lang w:val="lt-LT" w:eastAsia="lt-LT"/>
        </w:rPr>
      </w:pPr>
      <w:r w:rsidRPr="00E76DA2">
        <w:rPr>
          <w:rFonts w:ascii="Times New Roman" w:eastAsia="Calibri" w:hAnsi="Times New Roman" w:cs="Times New Roman"/>
          <w:highlight w:val="lightGray"/>
          <w:lang w:val="lt-LT" w:eastAsia="lt-LT"/>
        </w:rPr>
        <w:t>50 pailginto atpalaidavimo kietųjų kapsulių</w:t>
      </w:r>
    </w:p>
    <w:p w14:paraId="20E0D99F"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highlight w:val="lightGray"/>
          <w:lang w:val="lt-LT" w:eastAsia="lt-LT"/>
        </w:rPr>
        <w:t>100 pailginto atpalaidavimo kietųjų kapsulių</w:t>
      </w:r>
    </w:p>
    <w:p w14:paraId="6D095CAF"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1B35A10F"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73707D1C" w14:textId="77777777" w:rsidR="00E76DA2" w:rsidRPr="00E76DA2" w:rsidRDefault="00E76DA2" w:rsidP="00035C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5.</w:t>
      </w:r>
      <w:r w:rsidRPr="00E76DA2">
        <w:rPr>
          <w:rFonts w:ascii="Times New Roman" w:eastAsia="Calibri" w:hAnsi="Times New Roman" w:cs="Times New Roman"/>
          <w:b/>
          <w:bCs/>
          <w:lang w:val="lt-LT" w:eastAsia="lt-LT"/>
        </w:rPr>
        <w:tab/>
        <w:t>VARTOJIMO METODAS IR BŪDAS</w:t>
      </w:r>
    </w:p>
    <w:p w14:paraId="3D7C9202"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6EFA33DC"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Vartoti per burną. </w:t>
      </w:r>
    </w:p>
    <w:p w14:paraId="0FA476A9"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Prieš vartojimą perskaitykite pakuotės lapelį.</w:t>
      </w:r>
    </w:p>
    <w:p w14:paraId="3368EF10"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5BA7FF18"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56F22418" w14:textId="77777777" w:rsidR="00E76DA2" w:rsidRPr="00E76DA2" w:rsidRDefault="00E76DA2" w:rsidP="00035C77">
      <w:pPr>
        <w:pBdr>
          <w:top w:val="single" w:sz="4" w:space="1" w:color="auto"/>
          <w:left w:val="single" w:sz="4" w:space="4" w:color="auto"/>
          <w:bottom w:val="single" w:sz="4" w:space="2" w:color="auto"/>
          <w:right w:val="single" w:sz="4" w:space="4" w:color="auto"/>
        </w:pBdr>
        <w:tabs>
          <w:tab w:val="left" w:pos="540"/>
        </w:tabs>
        <w:spacing w:after="0" w:line="240" w:lineRule="auto"/>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6.</w:t>
      </w:r>
      <w:r w:rsidRPr="00E76DA2">
        <w:rPr>
          <w:rFonts w:ascii="Times New Roman" w:eastAsia="Calibri" w:hAnsi="Times New Roman" w:cs="Times New Roman"/>
          <w:b/>
          <w:bCs/>
          <w:lang w:val="lt-LT" w:eastAsia="lt-LT"/>
        </w:rPr>
        <w:tab/>
        <w:t>SPECIALUS ĮSPĖJIMAS, KAD VAISTINĮ PREPARATĄ BŪTINA LAIKYTI VAIKAMS NEPASTEBIMOJE IR NEPASIEKIAMOJE VIETOJE</w:t>
      </w:r>
    </w:p>
    <w:p w14:paraId="225F8789"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45DF4BF1"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Laikyti vaikams nepastebimoje ir nepasiekiamoje vietoje.</w:t>
      </w:r>
    </w:p>
    <w:p w14:paraId="227126BB"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69E7A707"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76FFA23D" w14:textId="77777777" w:rsidR="00E76DA2" w:rsidRPr="00E76DA2" w:rsidRDefault="00E76DA2" w:rsidP="00035C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7.</w:t>
      </w:r>
      <w:r w:rsidRPr="00E76DA2">
        <w:rPr>
          <w:rFonts w:ascii="Times New Roman" w:eastAsia="Calibri" w:hAnsi="Times New Roman" w:cs="Times New Roman"/>
          <w:b/>
          <w:bCs/>
          <w:lang w:val="lt-LT" w:eastAsia="lt-LT"/>
        </w:rPr>
        <w:tab/>
        <w:t>KITAS SPECIALUS ĮSPĖJIMAS (JEI REIKIA)</w:t>
      </w:r>
    </w:p>
    <w:p w14:paraId="47FFF12D"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40D41E4B"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249B0002" w14:textId="77777777" w:rsidR="00E76DA2" w:rsidRPr="00E76DA2" w:rsidRDefault="00E76DA2" w:rsidP="00035C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8.</w:t>
      </w:r>
      <w:r w:rsidRPr="00E76DA2">
        <w:rPr>
          <w:rFonts w:ascii="Times New Roman" w:eastAsia="Calibri" w:hAnsi="Times New Roman" w:cs="Times New Roman"/>
          <w:b/>
          <w:bCs/>
          <w:lang w:val="lt-LT" w:eastAsia="lt-LT"/>
        </w:rPr>
        <w:tab/>
        <w:t>TINKAMUMO LAIKAS</w:t>
      </w:r>
    </w:p>
    <w:p w14:paraId="695C219E"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0E82A2E3"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EXP {mm.MMMM}</w:t>
      </w:r>
    </w:p>
    <w:p w14:paraId="44AF94F0"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1EF1970D"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353C9BB9" w14:textId="77777777" w:rsidR="00E76DA2" w:rsidRPr="00E76DA2" w:rsidRDefault="00E76DA2" w:rsidP="00035C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9.</w:t>
      </w:r>
      <w:r w:rsidRPr="00E76DA2">
        <w:rPr>
          <w:rFonts w:ascii="Times New Roman" w:eastAsia="Calibri" w:hAnsi="Times New Roman" w:cs="Times New Roman"/>
          <w:b/>
          <w:bCs/>
          <w:lang w:val="lt-LT" w:eastAsia="lt-LT"/>
        </w:rPr>
        <w:tab/>
        <w:t>SPECIALIOS LAIKYMO SĄLYGOS</w:t>
      </w:r>
    </w:p>
    <w:p w14:paraId="712EE56A"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2F241237" w14:textId="77777777" w:rsidR="00E76DA2" w:rsidRPr="00E76DA2" w:rsidRDefault="00E76DA2" w:rsidP="00035C77">
      <w:pPr>
        <w:spacing w:after="0" w:line="240" w:lineRule="auto"/>
        <w:rPr>
          <w:rFonts w:ascii="Times New Roman" w:eastAsia="Times New Roman" w:hAnsi="Times New Roman" w:cs="Times New Roman"/>
          <w:lang w:val="lt-LT" w:eastAsia="lt-LT"/>
        </w:rPr>
      </w:pPr>
      <w:r w:rsidRPr="00E76DA2">
        <w:rPr>
          <w:rFonts w:ascii="Times New Roman" w:eastAsia="Times New Roman" w:hAnsi="Times New Roman" w:cs="Times New Roman"/>
          <w:lang w:val="lt-LT" w:eastAsia="lt-LT"/>
        </w:rPr>
        <w:t>Laikyti ne aukštesnėje kaip 25 </w:t>
      </w:r>
      <w:r w:rsidRPr="00E76DA2">
        <w:rPr>
          <w:rFonts w:ascii="Times New Roman" w:eastAsia="Times New Roman" w:hAnsi="Times New Roman" w:cs="Times New Roman"/>
          <w:lang w:val="lt-LT" w:eastAsia="lt-LT"/>
        </w:rPr>
        <w:sym w:font="Symbol" w:char="F0B0"/>
      </w:r>
      <w:r w:rsidRPr="00E76DA2">
        <w:rPr>
          <w:rFonts w:ascii="Times New Roman" w:eastAsia="Times New Roman" w:hAnsi="Times New Roman" w:cs="Times New Roman"/>
          <w:lang w:val="lt-LT" w:eastAsia="lt-LT"/>
        </w:rPr>
        <w:t>C temperatūroje.</w:t>
      </w:r>
    </w:p>
    <w:p w14:paraId="15DB8174"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2101FED5"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6499F3FD" w14:textId="77777777" w:rsidR="00E76DA2" w:rsidRPr="00E76DA2" w:rsidRDefault="00E76DA2" w:rsidP="00035C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lastRenderedPageBreak/>
        <w:t>10.</w:t>
      </w:r>
      <w:r w:rsidRPr="00E76DA2">
        <w:rPr>
          <w:rFonts w:ascii="Times New Roman" w:eastAsia="Calibri" w:hAnsi="Times New Roman" w:cs="Times New Roman"/>
          <w:b/>
          <w:bCs/>
          <w:lang w:val="lt-LT" w:eastAsia="lt-LT"/>
        </w:rPr>
        <w:tab/>
        <w:t>SPECIALIOS ATSARGUMO PRIEMONĖS DĖL NESUVARTOTO VAISTINIO PREPARATO AR JO ATLIEKŲ TVARKYMO (JEI REIKIA)</w:t>
      </w:r>
    </w:p>
    <w:p w14:paraId="01321D1C"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7A9379BC"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06B214D7" w14:textId="77777777" w:rsidR="00E76DA2" w:rsidRPr="00E76DA2" w:rsidRDefault="00E76DA2" w:rsidP="00035C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11.</w:t>
      </w:r>
      <w:r w:rsidRPr="00E76DA2">
        <w:rPr>
          <w:rFonts w:ascii="Times New Roman" w:eastAsia="Calibri" w:hAnsi="Times New Roman" w:cs="Times New Roman"/>
          <w:b/>
          <w:bCs/>
          <w:lang w:val="lt-LT" w:eastAsia="lt-LT"/>
        </w:rPr>
        <w:tab/>
        <w:t>REGISTRUOTOJO PAVADINIMAS IR ADRESAS</w:t>
      </w:r>
    </w:p>
    <w:p w14:paraId="78D63E90"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71925B94" w14:textId="1348F137" w:rsidR="00CB198F" w:rsidRPr="00CB198F" w:rsidRDefault="00AC21C4" w:rsidP="00035C77">
      <w:pPr>
        <w:spacing w:after="0" w:line="240" w:lineRule="auto"/>
        <w:rPr>
          <w:rFonts w:ascii="Times New Roman" w:eastAsia="Calibri" w:hAnsi="Times New Roman" w:cs="Times New Roman"/>
          <w:lang w:eastAsia="lt-LT"/>
        </w:rPr>
      </w:pPr>
      <w:r>
        <w:rPr>
          <w:rFonts w:ascii="Times New Roman" w:eastAsia="Calibri" w:hAnsi="Times New Roman" w:cs="Times New Roman"/>
          <w:lang w:val="lv-LV" w:eastAsia="lt-LT"/>
        </w:rPr>
        <w:t>Viatris</w:t>
      </w:r>
      <w:r w:rsidR="00CB198F" w:rsidRPr="00CB198F">
        <w:rPr>
          <w:rFonts w:ascii="Times New Roman" w:eastAsia="Calibri" w:hAnsi="Times New Roman" w:cs="Times New Roman"/>
          <w:lang w:val="lv-LV" w:eastAsia="lt-LT"/>
        </w:rPr>
        <w:t xml:space="preserve"> SIA </w:t>
      </w:r>
    </w:p>
    <w:p w14:paraId="16D029CA" w14:textId="77777777" w:rsidR="00CB198F" w:rsidRPr="00CB198F" w:rsidRDefault="00CB198F" w:rsidP="00035C77">
      <w:pPr>
        <w:spacing w:after="0" w:line="240" w:lineRule="auto"/>
        <w:rPr>
          <w:rFonts w:ascii="Times New Roman" w:eastAsia="Calibri" w:hAnsi="Times New Roman" w:cs="Times New Roman"/>
          <w:lang w:val="et-EE" w:eastAsia="lt-LT"/>
        </w:rPr>
      </w:pPr>
      <w:r w:rsidRPr="00CB198F">
        <w:rPr>
          <w:rFonts w:ascii="Times New Roman" w:eastAsia="Calibri" w:hAnsi="Times New Roman" w:cs="Times New Roman"/>
          <w:lang w:val="et-EE" w:eastAsia="lt-LT"/>
        </w:rPr>
        <w:t>Mūkusalas 101</w:t>
      </w:r>
    </w:p>
    <w:p w14:paraId="4ADFE8F3" w14:textId="77777777" w:rsidR="00CB198F" w:rsidRPr="00CB198F" w:rsidRDefault="00CB198F" w:rsidP="00035C77">
      <w:pPr>
        <w:spacing w:after="0" w:line="240" w:lineRule="auto"/>
        <w:rPr>
          <w:rFonts w:ascii="Times New Roman" w:eastAsia="Calibri" w:hAnsi="Times New Roman" w:cs="Times New Roman"/>
          <w:lang w:eastAsia="lt-LT"/>
        </w:rPr>
      </w:pPr>
      <w:r w:rsidRPr="00CB198F">
        <w:rPr>
          <w:rFonts w:ascii="Times New Roman" w:eastAsia="Calibri" w:hAnsi="Times New Roman" w:cs="Times New Roman"/>
          <w:lang w:val="et-EE" w:eastAsia="lt-LT"/>
        </w:rPr>
        <w:t>R</w:t>
      </w:r>
      <w:r w:rsidRPr="00CB198F">
        <w:rPr>
          <w:rFonts w:ascii="Times New Roman" w:eastAsia="Calibri" w:hAnsi="Times New Roman" w:cs="Times New Roman"/>
          <w:lang w:val="lv-LV" w:eastAsia="lt-LT"/>
        </w:rPr>
        <w:t>ī</w:t>
      </w:r>
      <w:r w:rsidRPr="00CB198F">
        <w:rPr>
          <w:rFonts w:ascii="Times New Roman" w:eastAsia="Calibri" w:hAnsi="Times New Roman" w:cs="Times New Roman"/>
          <w:lang w:val="et-EE" w:eastAsia="lt-LT"/>
        </w:rPr>
        <w:t xml:space="preserve">ga, LV 1004 </w:t>
      </w:r>
    </w:p>
    <w:p w14:paraId="33AB2FED" w14:textId="6CE7A2F1" w:rsidR="00E76DA2" w:rsidRPr="00E76DA2" w:rsidRDefault="00CB198F" w:rsidP="00035C77">
      <w:pPr>
        <w:spacing w:after="0" w:line="240" w:lineRule="auto"/>
        <w:rPr>
          <w:rFonts w:ascii="Times New Roman" w:eastAsia="Calibri" w:hAnsi="Times New Roman" w:cs="Times New Roman"/>
          <w:lang w:val="lt-LT" w:eastAsia="lt-LT"/>
        </w:rPr>
      </w:pPr>
      <w:proofErr w:type="spellStart"/>
      <w:r w:rsidRPr="00CB198F">
        <w:rPr>
          <w:rFonts w:ascii="Times New Roman" w:eastAsia="Calibri" w:hAnsi="Times New Roman" w:cs="Times New Roman"/>
          <w:lang w:eastAsia="lt-LT"/>
        </w:rPr>
        <w:t>Latvija</w:t>
      </w:r>
      <w:proofErr w:type="spellEnd"/>
    </w:p>
    <w:p w14:paraId="495A53A4"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29478B6D"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38BCAE10" w14:textId="77777777" w:rsidR="00E76DA2" w:rsidRPr="00E76DA2" w:rsidRDefault="00E76DA2" w:rsidP="00035C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12.</w:t>
      </w:r>
      <w:r w:rsidRPr="00E76DA2">
        <w:rPr>
          <w:rFonts w:ascii="Times New Roman" w:eastAsia="Calibri" w:hAnsi="Times New Roman" w:cs="Times New Roman"/>
          <w:b/>
          <w:bCs/>
          <w:lang w:val="lt-LT" w:eastAsia="lt-LT"/>
        </w:rPr>
        <w:tab/>
        <w:t>REGISTRACIJOS PAŽYMĖJIMO NUMERIS (-IAI)</w:t>
      </w:r>
    </w:p>
    <w:p w14:paraId="396E7102"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5CF2215B"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N20 – LT/1/94/0860/004</w:t>
      </w:r>
    </w:p>
    <w:p w14:paraId="4FF692C6"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highlight w:val="lightGray"/>
          <w:lang w:val="lt-LT" w:eastAsia="lt-LT"/>
        </w:rPr>
        <w:t>N30 – LT/1/94/0860/007</w:t>
      </w:r>
    </w:p>
    <w:p w14:paraId="4169934A" w14:textId="77777777" w:rsidR="00E76DA2" w:rsidRPr="00E76DA2" w:rsidRDefault="00E76DA2" w:rsidP="00035C77">
      <w:pPr>
        <w:spacing w:after="0" w:line="240" w:lineRule="auto"/>
        <w:rPr>
          <w:rFonts w:ascii="Times New Roman" w:eastAsia="Calibri" w:hAnsi="Times New Roman" w:cs="Times New Roman"/>
          <w:highlight w:val="lightGray"/>
          <w:lang w:val="lt-LT" w:eastAsia="lt-LT"/>
        </w:rPr>
      </w:pPr>
      <w:r w:rsidRPr="00E76DA2">
        <w:rPr>
          <w:rFonts w:ascii="Times New Roman" w:eastAsia="Calibri" w:hAnsi="Times New Roman" w:cs="Times New Roman"/>
          <w:highlight w:val="lightGray"/>
          <w:lang w:val="lt-LT" w:eastAsia="lt-LT"/>
        </w:rPr>
        <w:t>N50 – LT/1/94/0860/005</w:t>
      </w:r>
    </w:p>
    <w:p w14:paraId="0A44642A"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highlight w:val="lightGray"/>
          <w:lang w:val="lt-LT" w:eastAsia="lt-LT"/>
        </w:rPr>
        <w:t>N100 – LT/1/94/0860/006</w:t>
      </w:r>
    </w:p>
    <w:p w14:paraId="7CC35068"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6BF0ABFA"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0B027BF3" w14:textId="77777777" w:rsidR="00E76DA2" w:rsidRPr="00E76DA2" w:rsidRDefault="00E76DA2" w:rsidP="00035C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13.</w:t>
      </w:r>
      <w:r w:rsidRPr="00E76DA2">
        <w:rPr>
          <w:rFonts w:ascii="Times New Roman" w:eastAsia="Calibri" w:hAnsi="Times New Roman" w:cs="Times New Roman"/>
          <w:b/>
          <w:bCs/>
          <w:lang w:val="lt-LT" w:eastAsia="lt-LT"/>
        </w:rPr>
        <w:tab/>
        <w:t>SERIJOS NUMERIS</w:t>
      </w:r>
    </w:p>
    <w:p w14:paraId="7959E2EE"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0863B382"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Lot</w:t>
      </w:r>
    </w:p>
    <w:p w14:paraId="73EA3D31"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7C3A7F20" w14:textId="77777777" w:rsidR="00E76DA2" w:rsidRPr="00E76DA2" w:rsidRDefault="00E76DA2" w:rsidP="00035C77">
      <w:pPr>
        <w:tabs>
          <w:tab w:val="left" w:pos="540"/>
        </w:tabs>
        <w:spacing w:after="0" w:line="240" w:lineRule="auto"/>
        <w:rPr>
          <w:rFonts w:ascii="Times New Roman" w:eastAsia="Calibri" w:hAnsi="Times New Roman" w:cs="Times New Roman"/>
          <w:b/>
          <w:bCs/>
          <w:lang w:val="lt-LT" w:eastAsia="lt-LT"/>
        </w:rPr>
      </w:pPr>
    </w:p>
    <w:p w14:paraId="6B2BF86A" w14:textId="77777777" w:rsidR="00E76DA2" w:rsidRPr="00E76DA2" w:rsidRDefault="00E76DA2" w:rsidP="00035C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14.</w:t>
      </w:r>
      <w:r w:rsidRPr="00E76DA2">
        <w:rPr>
          <w:rFonts w:ascii="Times New Roman" w:eastAsia="Calibri" w:hAnsi="Times New Roman" w:cs="Times New Roman"/>
          <w:b/>
          <w:bCs/>
          <w:lang w:val="lt-LT" w:eastAsia="lt-LT"/>
        </w:rPr>
        <w:tab/>
        <w:t>PARDAVIMO (IŠDAVIMO) TVARKA</w:t>
      </w:r>
    </w:p>
    <w:p w14:paraId="10E5FC36"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62096747"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Receptinis vaistas.</w:t>
      </w:r>
    </w:p>
    <w:p w14:paraId="1DCBE975"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32C7FF1A"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3D925ADE" w14:textId="77777777" w:rsidR="00E76DA2" w:rsidRPr="00E76DA2" w:rsidRDefault="00E76DA2" w:rsidP="00035C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15.</w:t>
      </w:r>
      <w:r w:rsidRPr="00E76DA2">
        <w:rPr>
          <w:rFonts w:ascii="Times New Roman" w:eastAsia="Calibri" w:hAnsi="Times New Roman" w:cs="Times New Roman"/>
          <w:b/>
          <w:bCs/>
          <w:lang w:val="lt-LT" w:eastAsia="lt-LT"/>
        </w:rPr>
        <w:tab/>
        <w:t>VARTOJIMO INSTRUKCIJA</w:t>
      </w:r>
    </w:p>
    <w:p w14:paraId="32B4C8FF"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5C8FAA03"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0E7A2AF5" w14:textId="77777777" w:rsidR="00E76DA2" w:rsidRPr="00E76DA2" w:rsidRDefault="00E76DA2" w:rsidP="00035C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eastAsia="lt-LT"/>
        </w:rPr>
      </w:pPr>
      <w:r w:rsidRPr="00E76DA2">
        <w:rPr>
          <w:rFonts w:ascii="Times New Roman" w:eastAsia="Times New Roman" w:hAnsi="Times New Roman" w:cs="Times New Roman"/>
          <w:b/>
          <w:bCs/>
          <w:noProof/>
          <w:lang w:val="lt-LT" w:eastAsia="lt-LT"/>
        </w:rPr>
        <w:t>16.</w:t>
      </w:r>
      <w:r w:rsidRPr="00E76DA2">
        <w:rPr>
          <w:rFonts w:ascii="Times New Roman" w:eastAsia="Times New Roman" w:hAnsi="Times New Roman" w:cs="Times New Roman"/>
          <w:b/>
          <w:bCs/>
          <w:noProof/>
          <w:lang w:val="lt-LT" w:eastAsia="lt-LT"/>
        </w:rPr>
        <w:tab/>
        <w:t>INFORMACIJA BRAILIO RAŠTU</w:t>
      </w:r>
    </w:p>
    <w:p w14:paraId="7FCEA1C3" w14:textId="77777777" w:rsidR="00E76DA2" w:rsidRPr="00E76DA2" w:rsidRDefault="00E76DA2" w:rsidP="00035C77">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3520AEDA" w14:textId="77777777" w:rsidR="00E76DA2" w:rsidRPr="00E76DA2" w:rsidRDefault="00E76DA2" w:rsidP="00035C77">
      <w:pPr>
        <w:spacing w:after="0" w:line="240" w:lineRule="auto"/>
        <w:rPr>
          <w:rFonts w:ascii="Times New Roman" w:eastAsia="Times New Roman" w:hAnsi="Times New Roman" w:cs="Times New Roman"/>
          <w:lang w:val="lt-LT"/>
        </w:rPr>
      </w:pPr>
      <w:r w:rsidRPr="00E76DA2">
        <w:rPr>
          <w:rFonts w:ascii="Times New Roman" w:eastAsia="Times New Roman" w:hAnsi="Times New Roman" w:cs="Times New Roman"/>
          <w:lang w:val="lt-LT"/>
        </w:rPr>
        <w:t>Olicard 60 mg</w:t>
      </w:r>
    </w:p>
    <w:p w14:paraId="41E0A229" w14:textId="77777777" w:rsidR="00E76DA2" w:rsidRPr="00E76DA2" w:rsidRDefault="00E76DA2" w:rsidP="00035C77">
      <w:pPr>
        <w:spacing w:after="0" w:line="240" w:lineRule="auto"/>
        <w:rPr>
          <w:rFonts w:ascii="Times New Roman" w:eastAsia="Times New Roman" w:hAnsi="Times New Roman" w:cs="Times New Roman"/>
          <w:lang w:val="lt-LT"/>
        </w:rPr>
      </w:pPr>
    </w:p>
    <w:p w14:paraId="61B9C4E0" w14:textId="77777777" w:rsidR="00E76DA2" w:rsidRPr="00E76DA2" w:rsidRDefault="00E76DA2" w:rsidP="00035C77">
      <w:pPr>
        <w:spacing w:after="0" w:line="240" w:lineRule="auto"/>
        <w:rPr>
          <w:rFonts w:ascii="Times New Roman" w:eastAsia="Times New Roman" w:hAnsi="Times New Roman" w:cs="Times New Roman"/>
          <w:lang w:val="lt-LT"/>
        </w:rPr>
      </w:pPr>
    </w:p>
    <w:p w14:paraId="2EC2B83E" w14:textId="77777777" w:rsidR="00E76DA2" w:rsidRPr="00E76DA2" w:rsidRDefault="00E76DA2" w:rsidP="00035C77">
      <w:pPr>
        <w:pBdr>
          <w:top w:val="single" w:sz="4" w:space="1" w:color="auto"/>
          <w:left w:val="single" w:sz="4" w:space="4" w:color="auto"/>
          <w:bottom w:val="single" w:sz="4" w:space="1" w:color="auto"/>
          <w:right w:val="single" w:sz="4" w:space="4" w:color="auto"/>
        </w:pBdr>
        <w:suppressAutoHyphens/>
        <w:spacing w:after="0" w:line="240" w:lineRule="auto"/>
        <w:ind w:left="540" w:hanging="540"/>
        <w:rPr>
          <w:rFonts w:ascii="Times New Roman" w:eastAsia="Calibri" w:hAnsi="Times New Roman" w:cs="Times New Roman"/>
          <w:b/>
          <w:lang w:val="lt-LT" w:eastAsia="lt-LT"/>
        </w:rPr>
      </w:pPr>
      <w:r w:rsidRPr="00E76DA2">
        <w:rPr>
          <w:rFonts w:ascii="Times New Roman" w:eastAsia="Calibri" w:hAnsi="Times New Roman" w:cs="Times New Roman"/>
          <w:b/>
          <w:lang w:val="lt-LT" w:eastAsia="lt-LT"/>
        </w:rPr>
        <w:t>17.</w:t>
      </w:r>
      <w:r w:rsidRPr="00E76DA2">
        <w:rPr>
          <w:rFonts w:ascii="Times New Roman" w:eastAsia="Calibri" w:hAnsi="Times New Roman" w:cs="Times New Roman"/>
          <w:b/>
          <w:lang w:val="lt-LT" w:eastAsia="lt-LT"/>
        </w:rPr>
        <w:tab/>
        <w:t>UNIKALUS IDENTIFIKATORIUS – 2D BRŪKŠNINIS KODAS</w:t>
      </w:r>
    </w:p>
    <w:p w14:paraId="7F22E774" w14:textId="77777777" w:rsidR="00E76DA2" w:rsidRPr="00E76DA2" w:rsidRDefault="00E76DA2" w:rsidP="00035C77">
      <w:pPr>
        <w:suppressAutoHyphens/>
        <w:spacing w:after="0" w:line="240" w:lineRule="auto"/>
        <w:rPr>
          <w:rFonts w:ascii="Times New Roman" w:eastAsia="Calibri" w:hAnsi="Times New Roman" w:cs="Times New Roman"/>
          <w:lang w:val="lt-LT" w:eastAsia="lt-LT"/>
        </w:rPr>
      </w:pPr>
    </w:p>
    <w:p w14:paraId="79165189" w14:textId="77777777" w:rsidR="00E76DA2" w:rsidRPr="00E76DA2" w:rsidRDefault="00E76DA2" w:rsidP="00035C77">
      <w:pPr>
        <w:suppressAutoHyphens/>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highlight w:val="lightGray"/>
          <w:lang w:val="lt-LT" w:eastAsia="lt-LT"/>
        </w:rPr>
        <w:t>2D brūkšninis kodas su nurodytu unikaliu identifikatoriumi.</w:t>
      </w:r>
    </w:p>
    <w:p w14:paraId="6842F379" w14:textId="77777777" w:rsidR="00E76DA2" w:rsidRPr="00E76DA2" w:rsidRDefault="00E76DA2" w:rsidP="00035C77">
      <w:pPr>
        <w:suppressAutoHyphens/>
        <w:spacing w:after="0" w:line="240" w:lineRule="auto"/>
        <w:rPr>
          <w:rFonts w:ascii="Times New Roman" w:eastAsia="Calibri" w:hAnsi="Times New Roman" w:cs="Times New Roman"/>
          <w:lang w:val="lt-LT" w:eastAsia="lt-LT"/>
        </w:rPr>
      </w:pPr>
    </w:p>
    <w:p w14:paraId="6B8348CA" w14:textId="77777777" w:rsidR="00E76DA2" w:rsidRPr="00E76DA2" w:rsidRDefault="00E76DA2" w:rsidP="00035C77">
      <w:pPr>
        <w:suppressAutoHyphens/>
        <w:spacing w:after="0" w:line="240" w:lineRule="auto"/>
        <w:rPr>
          <w:rFonts w:ascii="Times New Roman" w:eastAsia="Calibri" w:hAnsi="Times New Roman" w:cs="Times New Roman"/>
          <w:lang w:val="lt-LT" w:eastAsia="lt-LT"/>
        </w:rPr>
      </w:pPr>
    </w:p>
    <w:p w14:paraId="268C5370" w14:textId="77777777" w:rsidR="00E76DA2" w:rsidRPr="00E76DA2" w:rsidRDefault="00E76DA2" w:rsidP="00035C77">
      <w:pPr>
        <w:pBdr>
          <w:top w:val="single" w:sz="4" w:space="1" w:color="auto"/>
          <w:left w:val="single" w:sz="4" w:space="4" w:color="auto"/>
          <w:bottom w:val="single" w:sz="4" w:space="1" w:color="auto"/>
          <w:right w:val="single" w:sz="4" w:space="4" w:color="auto"/>
        </w:pBdr>
        <w:suppressAutoHyphens/>
        <w:spacing w:after="0" w:line="240" w:lineRule="auto"/>
        <w:ind w:left="540" w:hanging="540"/>
        <w:rPr>
          <w:rFonts w:ascii="Times New Roman" w:eastAsia="Calibri" w:hAnsi="Times New Roman" w:cs="Times New Roman"/>
          <w:b/>
          <w:lang w:val="lt-LT" w:eastAsia="lt-LT"/>
        </w:rPr>
      </w:pPr>
      <w:r w:rsidRPr="00E76DA2">
        <w:rPr>
          <w:rFonts w:ascii="Times New Roman" w:eastAsia="Calibri" w:hAnsi="Times New Roman" w:cs="Times New Roman"/>
          <w:b/>
          <w:lang w:val="lt-LT" w:eastAsia="lt-LT"/>
        </w:rPr>
        <w:t>18.</w:t>
      </w:r>
      <w:r w:rsidRPr="00E76DA2">
        <w:rPr>
          <w:rFonts w:ascii="Times New Roman" w:eastAsia="Calibri" w:hAnsi="Times New Roman" w:cs="Times New Roman"/>
          <w:b/>
          <w:lang w:val="lt-LT" w:eastAsia="lt-LT"/>
        </w:rPr>
        <w:tab/>
        <w:t>UNIKALUS IDENTIFIKATORIUS – ŽMONĖMS SUPRANTAMI DUOMENYS</w:t>
      </w:r>
    </w:p>
    <w:p w14:paraId="7069B272" w14:textId="77777777" w:rsidR="00E76DA2" w:rsidRPr="00E76DA2" w:rsidRDefault="00E76DA2" w:rsidP="00035C77">
      <w:pPr>
        <w:suppressAutoHyphens/>
        <w:spacing w:after="0" w:line="240" w:lineRule="auto"/>
        <w:rPr>
          <w:rFonts w:ascii="Times New Roman" w:eastAsia="Calibri" w:hAnsi="Times New Roman" w:cs="Times New Roman"/>
          <w:lang w:val="lt-LT" w:eastAsia="lt-LT"/>
        </w:rPr>
      </w:pPr>
    </w:p>
    <w:p w14:paraId="21EFB98D" w14:textId="77777777" w:rsidR="00E76DA2" w:rsidRPr="00E76DA2" w:rsidRDefault="00E76DA2" w:rsidP="00035C77">
      <w:pPr>
        <w:suppressAutoHyphens/>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PC: {numeris}</w:t>
      </w:r>
    </w:p>
    <w:p w14:paraId="04AE0CB3" w14:textId="77777777" w:rsidR="00E76DA2" w:rsidRPr="00E76DA2" w:rsidRDefault="00E76DA2" w:rsidP="00035C77">
      <w:pPr>
        <w:suppressAutoHyphens/>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SN: {numeris}</w:t>
      </w:r>
    </w:p>
    <w:p w14:paraId="2429E487" w14:textId="77777777" w:rsidR="00E76DA2" w:rsidRPr="00E76DA2" w:rsidRDefault="00E76DA2" w:rsidP="00035C77">
      <w:pPr>
        <w:suppressAutoHyphens/>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highlight w:val="lightGray"/>
          <w:lang w:val="lt-LT" w:eastAsia="lt-LT"/>
        </w:rPr>
        <w:t>NN: {numeris}</w:t>
      </w:r>
    </w:p>
    <w:p w14:paraId="7630DD0A"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4B9CCC35" w14:textId="77777777" w:rsidR="00E76DA2" w:rsidRPr="00E76DA2" w:rsidRDefault="00E76DA2" w:rsidP="00035C77">
      <w:pPr>
        <w:spacing w:after="0" w:line="240" w:lineRule="auto"/>
        <w:rPr>
          <w:rFonts w:ascii="Times New Roman" w:eastAsia="Times New Roman" w:hAnsi="Times New Roman" w:cs="Times New Roman"/>
          <w:lang w:val="lt-LT"/>
        </w:rPr>
      </w:pPr>
    </w:p>
    <w:p w14:paraId="5952E598" w14:textId="77777777" w:rsidR="00E76DA2" w:rsidRPr="00E76DA2" w:rsidRDefault="00E76DA2" w:rsidP="00035C77">
      <w:pPr>
        <w:spacing w:after="0" w:line="240" w:lineRule="auto"/>
        <w:rPr>
          <w:rFonts w:ascii="Times New Roman" w:eastAsia="Times New Roman" w:hAnsi="Times New Roman" w:cs="Times New Roman"/>
          <w:lang w:val="lt-LT"/>
        </w:rPr>
      </w:pPr>
    </w:p>
    <w:p w14:paraId="5C3ED7FA" w14:textId="77777777" w:rsidR="00E76DA2" w:rsidRPr="00E76DA2" w:rsidRDefault="00E76DA2" w:rsidP="00035C77">
      <w:pPr>
        <w:spacing w:after="0" w:line="240" w:lineRule="auto"/>
        <w:rPr>
          <w:rFonts w:ascii="Times New Roman" w:eastAsia="Times New Roman" w:hAnsi="Times New Roman" w:cs="Times New Roman"/>
          <w:lang w:val="lt-LT"/>
        </w:rPr>
      </w:pPr>
    </w:p>
    <w:p w14:paraId="71F070E7" w14:textId="77777777" w:rsidR="00E76DA2" w:rsidRPr="00E76DA2" w:rsidRDefault="00E76DA2" w:rsidP="00035C77">
      <w:pPr>
        <w:spacing w:after="0" w:line="240" w:lineRule="auto"/>
        <w:rPr>
          <w:rFonts w:ascii="Times New Roman" w:eastAsia="Times New Roman" w:hAnsi="Times New Roman" w:cs="Times New Roman"/>
          <w:lang w:val="lt-LT"/>
        </w:rPr>
      </w:pPr>
    </w:p>
    <w:p w14:paraId="30283B04" w14:textId="77777777" w:rsidR="00E76DA2" w:rsidRPr="00E76DA2" w:rsidRDefault="00E76DA2" w:rsidP="00035C77">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126CCDEA" w14:textId="1B3D89BE" w:rsidR="00E76DA2" w:rsidRDefault="00E76DA2" w:rsidP="00035C7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Times New Roman" w:eastAsia="Times New Roman" w:hAnsi="Times New Roman" w:cs="Times New Roman"/>
          <w:b/>
          <w:bCs/>
          <w:lang w:val="lt-LT" w:eastAsia="lt-LT"/>
        </w:rPr>
      </w:pPr>
      <w:r w:rsidRPr="00E76DA2">
        <w:rPr>
          <w:rFonts w:ascii="Times New Roman" w:eastAsia="Times New Roman" w:hAnsi="Times New Roman" w:cs="Times New Roman"/>
          <w:lang w:val="lt-LT" w:eastAsia="lt-LT"/>
        </w:rPr>
        <w:br w:type="page"/>
      </w:r>
      <w:r w:rsidRPr="00E76DA2">
        <w:rPr>
          <w:rFonts w:ascii="Times New Roman" w:eastAsia="Times New Roman" w:hAnsi="Times New Roman" w:cs="Times New Roman"/>
          <w:b/>
          <w:bCs/>
          <w:lang w:val="lt-LT" w:eastAsia="lt-LT"/>
        </w:rPr>
        <w:lastRenderedPageBreak/>
        <w:t>MINIMALI INFORMACIJA ANT LIZDINIŲ LAKŠTŲ ARBA DVISLUOKSNIŲ JUOSTELIŲ</w:t>
      </w:r>
    </w:p>
    <w:p w14:paraId="22D9FCD1" w14:textId="77777777" w:rsidR="00CB198F" w:rsidRPr="00E76DA2" w:rsidRDefault="00CB198F" w:rsidP="00035C7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Times New Roman" w:eastAsia="Times New Roman" w:hAnsi="Times New Roman" w:cs="Times New Roman"/>
          <w:b/>
          <w:bCs/>
          <w:lang w:val="lt-LT" w:eastAsia="lt-LT"/>
        </w:rPr>
      </w:pPr>
    </w:p>
    <w:p w14:paraId="73244C17" w14:textId="77777777" w:rsidR="00E76DA2" w:rsidRPr="00E76DA2" w:rsidRDefault="00E76DA2" w:rsidP="00035C7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Times New Roman" w:eastAsia="Times New Roman" w:hAnsi="Times New Roman" w:cs="Times New Roman"/>
          <w:b/>
          <w:bCs/>
          <w:lang w:val="lt-LT" w:eastAsia="lt-LT"/>
        </w:rPr>
      </w:pPr>
      <w:r w:rsidRPr="00E76DA2">
        <w:rPr>
          <w:rFonts w:ascii="Times New Roman" w:eastAsia="Times New Roman" w:hAnsi="Times New Roman" w:cs="Times New Roman"/>
          <w:b/>
          <w:bCs/>
          <w:lang w:val="lt-LT" w:eastAsia="lt-LT"/>
        </w:rPr>
        <w:t>LIZDINĖ PLOKŠTELĖ</w:t>
      </w:r>
    </w:p>
    <w:p w14:paraId="52881680"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49D407FD"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6643466E" w14:textId="77777777" w:rsidR="00E76DA2" w:rsidRPr="00E76DA2" w:rsidRDefault="00E76DA2" w:rsidP="00035C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1.</w:t>
      </w:r>
      <w:r w:rsidRPr="00E76DA2">
        <w:rPr>
          <w:rFonts w:ascii="Times New Roman" w:eastAsia="Calibri" w:hAnsi="Times New Roman" w:cs="Times New Roman"/>
          <w:b/>
          <w:bCs/>
          <w:lang w:val="lt-LT" w:eastAsia="lt-LT"/>
        </w:rPr>
        <w:tab/>
        <w:t>VAISTINIO PREPARATO PAVADINIMAS</w:t>
      </w:r>
    </w:p>
    <w:p w14:paraId="3DF1DBC7"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028937C4"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Olicard 60 mg pailginto atpalaidavimo kietosios kapsulės</w:t>
      </w:r>
    </w:p>
    <w:p w14:paraId="652CFED7"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noProof/>
          <w:lang w:val="et-EE" w:eastAsia="lt-LT"/>
        </w:rPr>
        <w:t>Isosorbidi mononitras</w:t>
      </w:r>
    </w:p>
    <w:p w14:paraId="0A39777F"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59A9F124"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6794E025" w14:textId="77777777" w:rsidR="00E76DA2" w:rsidRPr="00E76DA2" w:rsidRDefault="00E76DA2" w:rsidP="00035C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2.</w:t>
      </w:r>
      <w:r w:rsidRPr="00E76DA2">
        <w:rPr>
          <w:rFonts w:ascii="Times New Roman" w:eastAsia="Calibri" w:hAnsi="Times New Roman" w:cs="Times New Roman"/>
          <w:b/>
          <w:bCs/>
          <w:lang w:val="lt-LT" w:eastAsia="lt-LT"/>
        </w:rPr>
        <w:tab/>
        <w:t xml:space="preserve">REGISTRUOTOJO PAVADINIMAS </w:t>
      </w:r>
    </w:p>
    <w:p w14:paraId="5567E520"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76031D8A" w14:textId="705A82F3" w:rsidR="00CB198F" w:rsidRPr="00CB198F" w:rsidRDefault="00AC21C4" w:rsidP="00035C77">
      <w:pPr>
        <w:spacing w:after="0" w:line="240" w:lineRule="auto"/>
        <w:rPr>
          <w:rFonts w:ascii="Times New Roman" w:eastAsia="Calibri" w:hAnsi="Times New Roman" w:cs="Times New Roman"/>
          <w:lang w:eastAsia="lt-LT"/>
        </w:rPr>
      </w:pPr>
      <w:r>
        <w:rPr>
          <w:rFonts w:ascii="Times New Roman" w:eastAsia="Calibri" w:hAnsi="Times New Roman" w:cs="Times New Roman"/>
          <w:lang w:val="lv-LV" w:eastAsia="lt-LT"/>
        </w:rPr>
        <w:t>Viatris</w:t>
      </w:r>
      <w:r w:rsidR="00CB198F" w:rsidRPr="00CB198F">
        <w:rPr>
          <w:rFonts w:ascii="Times New Roman" w:eastAsia="Calibri" w:hAnsi="Times New Roman" w:cs="Times New Roman"/>
          <w:lang w:val="lv-LV" w:eastAsia="lt-LT"/>
        </w:rPr>
        <w:t xml:space="preserve"> SIA </w:t>
      </w:r>
    </w:p>
    <w:p w14:paraId="2C9265F0"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075D7C30"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2871E24E" w14:textId="77777777" w:rsidR="00E76DA2" w:rsidRPr="00E76DA2" w:rsidRDefault="00E76DA2" w:rsidP="00035C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3.</w:t>
      </w:r>
      <w:r w:rsidRPr="00E76DA2">
        <w:rPr>
          <w:rFonts w:ascii="Times New Roman" w:eastAsia="Calibri" w:hAnsi="Times New Roman" w:cs="Times New Roman"/>
          <w:b/>
          <w:bCs/>
          <w:lang w:val="lt-LT" w:eastAsia="lt-LT"/>
        </w:rPr>
        <w:tab/>
        <w:t>TINKAMUMO LAIKAS</w:t>
      </w:r>
    </w:p>
    <w:p w14:paraId="34038BE6"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071ACDED"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EXP {mm.MMMM}</w:t>
      </w:r>
    </w:p>
    <w:p w14:paraId="2A5AA8A2"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730416C8" w14:textId="77777777" w:rsidR="00E76DA2" w:rsidRPr="00E76DA2" w:rsidRDefault="00E76DA2" w:rsidP="00035C77">
      <w:pPr>
        <w:tabs>
          <w:tab w:val="left" w:pos="540"/>
        </w:tabs>
        <w:spacing w:after="0" w:line="240" w:lineRule="auto"/>
        <w:rPr>
          <w:rFonts w:ascii="Times New Roman" w:eastAsia="Calibri" w:hAnsi="Times New Roman" w:cs="Times New Roman"/>
          <w:lang w:val="lt-LT" w:eastAsia="lt-LT"/>
        </w:rPr>
      </w:pPr>
    </w:p>
    <w:p w14:paraId="7EEADEE1" w14:textId="77777777" w:rsidR="00E76DA2" w:rsidRPr="00E76DA2" w:rsidRDefault="00E76DA2" w:rsidP="00035C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4.</w:t>
      </w:r>
      <w:r w:rsidRPr="00E76DA2">
        <w:rPr>
          <w:rFonts w:ascii="Times New Roman" w:eastAsia="Calibri" w:hAnsi="Times New Roman" w:cs="Times New Roman"/>
          <w:b/>
          <w:bCs/>
          <w:lang w:val="lt-LT" w:eastAsia="lt-LT"/>
        </w:rPr>
        <w:tab/>
        <w:t xml:space="preserve">SERIJOS NUMERIS </w:t>
      </w:r>
    </w:p>
    <w:p w14:paraId="1375510E"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16B34E8B"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77D8F6C5" w14:textId="77777777" w:rsidR="00E76DA2" w:rsidRPr="00E76DA2" w:rsidRDefault="00E76DA2" w:rsidP="00035C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eastAsia="lt-LT"/>
        </w:rPr>
      </w:pPr>
      <w:r w:rsidRPr="00E76DA2">
        <w:rPr>
          <w:rFonts w:ascii="Times New Roman" w:eastAsia="Times New Roman" w:hAnsi="Times New Roman" w:cs="Times New Roman"/>
          <w:b/>
          <w:bCs/>
          <w:noProof/>
          <w:lang w:val="lt-LT" w:eastAsia="lt-LT"/>
        </w:rPr>
        <w:t>5.</w:t>
      </w:r>
      <w:r w:rsidRPr="00E76DA2">
        <w:rPr>
          <w:rFonts w:ascii="Times New Roman" w:eastAsia="Times New Roman" w:hAnsi="Times New Roman" w:cs="Times New Roman"/>
          <w:b/>
          <w:bCs/>
          <w:noProof/>
          <w:lang w:val="lt-LT" w:eastAsia="lt-LT"/>
        </w:rPr>
        <w:tab/>
        <w:t>KITA</w:t>
      </w:r>
    </w:p>
    <w:p w14:paraId="597FE052"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19CD9444"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7EBDAC72"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4D8D9703"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4BE722D5"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7D302FEC"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3CAB7C2D"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19C7A58A"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1B2654C9"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288F5898"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1E469431"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14AFCE88"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3792E9C2"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1A1E93B7"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22159DF6"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3259AEF9"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359A60AC"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7E7B74A2"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613655FF"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7C8E0E3F"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70C57554"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62330DD3"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5BA650A9"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16714AA6"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13498153"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05F2F76A"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550A6211"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0A6107BC"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47727DCE"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0E511EC2" w14:textId="77777777" w:rsidR="00E76DA2" w:rsidRPr="00E76DA2" w:rsidRDefault="00E76DA2" w:rsidP="00035C77">
      <w:pPr>
        <w:spacing w:after="0" w:line="240" w:lineRule="auto"/>
        <w:jc w:val="center"/>
        <w:rPr>
          <w:rFonts w:ascii="Times New Roman" w:eastAsia="Times New Roman" w:hAnsi="Times New Roman" w:cs="Times New Roman"/>
          <w:b/>
          <w:bCs/>
          <w:kern w:val="28"/>
          <w:lang w:val="lt-LT" w:eastAsia="lt-LT"/>
        </w:rPr>
      </w:pPr>
    </w:p>
    <w:p w14:paraId="5915A090" w14:textId="77777777" w:rsidR="00E76DA2" w:rsidRPr="00E76DA2" w:rsidRDefault="00E76DA2" w:rsidP="00035C77">
      <w:pPr>
        <w:spacing w:after="0" w:line="240" w:lineRule="auto"/>
        <w:jc w:val="center"/>
        <w:rPr>
          <w:rFonts w:ascii="Times New Roman" w:eastAsia="Times New Roman" w:hAnsi="Times New Roman" w:cs="Times New Roman"/>
          <w:b/>
          <w:bCs/>
          <w:kern w:val="28"/>
          <w:lang w:val="lt-LT" w:eastAsia="lt-LT"/>
        </w:rPr>
      </w:pPr>
    </w:p>
    <w:p w14:paraId="2DBD94F9" w14:textId="77777777" w:rsidR="00E76DA2" w:rsidRPr="00E76DA2" w:rsidRDefault="00E76DA2" w:rsidP="00035C77">
      <w:pPr>
        <w:spacing w:after="0" w:line="240" w:lineRule="auto"/>
        <w:jc w:val="center"/>
        <w:rPr>
          <w:rFonts w:ascii="Times New Roman" w:eastAsia="Times New Roman" w:hAnsi="Times New Roman" w:cs="Times New Roman"/>
          <w:b/>
          <w:bCs/>
          <w:kern w:val="28"/>
          <w:lang w:val="lt-LT" w:eastAsia="lt-LT"/>
        </w:rPr>
      </w:pPr>
    </w:p>
    <w:p w14:paraId="5D08D412" w14:textId="77777777" w:rsidR="00E76DA2" w:rsidRPr="00E76DA2" w:rsidRDefault="00E76DA2" w:rsidP="00035C77">
      <w:pPr>
        <w:spacing w:after="0" w:line="240" w:lineRule="auto"/>
        <w:jc w:val="center"/>
        <w:rPr>
          <w:rFonts w:ascii="Times New Roman" w:eastAsia="Times New Roman" w:hAnsi="Times New Roman" w:cs="Times New Roman"/>
          <w:b/>
          <w:bCs/>
          <w:kern w:val="28"/>
          <w:lang w:val="lt-LT" w:eastAsia="lt-LT"/>
        </w:rPr>
      </w:pPr>
    </w:p>
    <w:p w14:paraId="36BC988C" w14:textId="77777777" w:rsidR="00E76DA2" w:rsidRPr="00E76DA2" w:rsidRDefault="00E76DA2" w:rsidP="00035C77">
      <w:pPr>
        <w:spacing w:after="0" w:line="240" w:lineRule="auto"/>
        <w:jc w:val="center"/>
        <w:rPr>
          <w:rFonts w:ascii="Times New Roman" w:eastAsia="Times New Roman" w:hAnsi="Times New Roman" w:cs="Times New Roman"/>
          <w:b/>
          <w:bCs/>
          <w:kern w:val="28"/>
          <w:lang w:val="lt-LT" w:eastAsia="lt-LT"/>
        </w:rPr>
      </w:pPr>
    </w:p>
    <w:p w14:paraId="7C34FCCF" w14:textId="77777777" w:rsidR="00E76DA2" w:rsidRPr="00E76DA2" w:rsidRDefault="00E76DA2" w:rsidP="00035C77">
      <w:pPr>
        <w:spacing w:after="0" w:line="240" w:lineRule="auto"/>
        <w:jc w:val="center"/>
        <w:rPr>
          <w:rFonts w:ascii="Times New Roman" w:eastAsia="Times New Roman" w:hAnsi="Times New Roman" w:cs="Times New Roman"/>
          <w:b/>
          <w:bCs/>
          <w:kern w:val="28"/>
          <w:lang w:val="lt-LT" w:eastAsia="lt-LT"/>
        </w:rPr>
      </w:pPr>
    </w:p>
    <w:p w14:paraId="17D39C1E" w14:textId="77777777" w:rsidR="00E76DA2" w:rsidRPr="00E76DA2" w:rsidRDefault="00E76DA2" w:rsidP="00035C77">
      <w:pPr>
        <w:spacing w:after="0" w:line="240" w:lineRule="auto"/>
        <w:jc w:val="center"/>
        <w:rPr>
          <w:rFonts w:ascii="Times New Roman" w:eastAsia="Times New Roman" w:hAnsi="Times New Roman" w:cs="Times New Roman"/>
          <w:b/>
          <w:bCs/>
          <w:kern w:val="28"/>
          <w:lang w:val="lt-LT" w:eastAsia="lt-LT"/>
        </w:rPr>
      </w:pPr>
    </w:p>
    <w:p w14:paraId="2C18FBBF" w14:textId="77777777" w:rsidR="00E76DA2" w:rsidRPr="00E76DA2" w:rsidRDefault="00E76DA2" w:rsidP="00035C77">
      <w:pPr>
        <w:spacing w:after="0" w:line="240" w:lineRule="auto"/>
        <w:jc w:val="center"/>
        <w:rPr>
          <w:rFonts w:ascii="Times New Roman" w:eastAsia="Times New Roman" w:hAnsi="Times New Roman" w:cs="Times New Roman"/>
          <w:b/>
          <w:bCs/>
          <w:kern w:val="28"/>
          <w:lang w:val="lt-LT" w:eastAsia="lt-LT"/>
        </w:rPr>
      </w:pPr>
    </w:p>
    <w:p w14:paraId="557EA7DA" w14:textId="77777777" w:rsidR="00E76DA2" w:rsidRPr="00E76DA2" w:rsidRDefault="00E76DA2" w:rsidP="00035C77">
      <w:pPr>
        <w:spacing w:after="0" w:line="240" w:lineRule="auto"/>
        <w:jc w:val="center"/>
        <w:rPr>
          <w:rFonts w:ascii="Times New Roman" w:eastAsia="Times New Roman" w:hAnsi="Times New Roman" w:cs="Times New Roman"/>
          <w:b/>
          <w:bCs/>
          <w:kern w:val="28"/>
          <w:lang w:val="lt-LT" w:eastAsia="lt-LT"/>
        </w:rPr>
      </w:pPr>
    </w:p>
    <w:p w14:paraId="76FA2B63" w14:textId="77777777" w:rsidR="00E76DA2" w:rsidRPr="00E76DA2" w:rsidRDefault="00E76DA2" w:rsidP="00035C77">
      <w:pPr>
        <w:spacing w:after="0" w:line="240" w:lineRule="auto"/>
        <w:jc w:val="center"/>
        <w:rPr>
          <w:rFonts w:ascii="Times New Roman" w:eastAsia="Times New Roman" w:hAnsi="Times New Roman" w:cs="Times New Roman"/>
          <w:b/>
          <w:bCs/>
          <w:kern w:val="28"/>
          <w:lang w:val="lt-LT" w:eastAsia="lt-LT"/>
        </w:rPr>
      </w:pPr>
    </w:p>
    <w:p w14:paraId="765F62F5" w14:textId="77777777" w:rsidR="00E76DA2" w:rsidRPr="00E76DA2" w:rsidRDefault="00E76DA2" w:rsidP="00035C77">
      <w:pPr>
        <w:spacing w:after="0" w:line="240" w:lineRule="auto"/>
        <w:jc w:val="center"/>
        <w:rPr>
          <w:rFonts w:ascii="Times New Roman" w:eastAsia="Times New Roman" w:hAnsi="Times New Roman" w:cs="Times New Roman"/>
          <w:b/>
          <w:bCs/>
          <w:kern w:val="28"/>
          <w:lang w:val="lt-LT" w:eastAsia="lt-LT"/>
        </w:rPr>
      </w:pPr>
    </w:p>
    <w:p w14:paraId="446443B8" w14:textId="77777777" w:rsidR="00E76DA2" w:rsidRPr="00E76DA2" w:rsidRDefault="00E76DA2" w:rsidP="00035C77">
      <w:pPr>
        <w:spacing w:after="0" w:line="240" w:lineRule="auto"/>
        <w:jc w:val="center"/>
        <w:rPr>
          <w:rFonts w:ascii="Times New Roman" w:eastAsia="Times New Roman" w:hAnsi="Times New Roman" w:cs="Times New Roman"/>
          <w:b/>
          <w:bCs/>
          <w:kern w:val="28"/>
          <w:lang w:val="lt-LT" w:eastAsia="lt-LT"/>
        </w:rPr>
      </w:pPr>
    </w:p>
    <w:p w14:paraId="5586C747" w14:textId="77777777" w:rsidR="00E76DA2" w:rsidRPr="00E76DA2" w:rsidRDefault="00E76DA2" w:rsidP="00035C77">
      <w:pPr>
        <w:spacing w:after="0" w:line="240" w:lineRule="auto"/>
        <w:jc w:val="center"/>
        <w:rPr>
          <w:rFonts w:ascii="Times New Roman" w:eastAsia="Times New Roman" w:hAnsi="Times New Roman" w:cs="Times New Roman"/>
          <w:b/>
          <w:bCs/>
          <w:kern w:val="28"/>
          <w:lang w:val="lt-LT" w:eastAsia="lt-LT"/>
        </w:rPr>
      </w:pPr>
    </w:p>
    <w:p w14:paraId="2E97DC0A" w14:textId="77777777" w:rsidR="00E76DA2" w:rsidRPr="00E76DA2" w:rsidRDefault="00E76DA2" w:rsidP="00035C77">
      <w:pPr>
        <w:spacing w:after="0" w:line="240" w:lineRule="auto"/>
        <w:jc w:val="center"/>
        <w:rPr>
          <w:rFonts w:ascii="Times New Roman" w:eastAsia="Times New Roman" w:hAnsi="Times New Roman" w:cs="Times New Roman"/>
          <w:b/>
          <w:bCs/>
          <w:kern w:val="28"/>
          <w:lang w:val="lt-LT" w:eastAsia="lt-LT"/>
        </w:rPr>
      </w:pPr>
    </w:p>
    <w:p w14:paraId="12E13F08" w14:textId="77777777" w:rsidR="00E76DA2" w:rsidRPr="00E76DA2" w:rsidRDefault="00E76DA2" w:rsidP="00035C77">
      <w:pPr>
        <w:spacing w:after="0" w:line="240" w:lineRule="auto"/>
        <w:jc w:val="center"/>
        <w:rPr>
          <w:rFonts w:ascii="Times New Roman" w:eastAsia="Times New Roman" w:hAnsi="Times New Roman" w:cs="Times New Roman"/>
          <w:b/>
          <w:bCs/>
          <w:kern w:val="28"/>
          <w:lang w:val="lt-LT" w:eastAsia="lt-LT"/>
        </w:rPr>
      </w:pPr>
    </w:p>
    <w:p w14:paraId="663BCFC0" w14:textId="77777777" w:rsidR="00E76DA2" w:rsidRPr="00E76DA2" w:rsidRDefault="00E76DA2" w:rsidP="00035C77">
      <w:pPr>
        <w:spacing w:after="0" w:line="240" w:lineRule="auto"/>
        <w:jc w:val="center"/>
        <w:rPr>
          <w:rFonts w:ascii="Times New Roman" w:eastAsia="Times New Roman" w:hAnsi="Times New Roman" w:cs="Times New Roman"/>
          <w:b/>
          <w:bCs/>
          <w:kern w:val="28"/>
          <w:lang w:val="lt-LT" w:eastAsia="lt-LT"/>
        </w:rPr>
      </w:pPr>
    </w:p>
    <w:p w14:paraId="1F9DDB48" w14:textId="77777777" w:rsidR="00E76DA2" w:rsidRPr="00E76DA2" w:rsidRDefault="00E76DA2" w:rsidP="00035C77">
      <w:pPr>
        <w:spacing w:after="0" w:line="240" w:lineRule="auto"/>
        <w:jc w:val="center"/>
        <w:rPr>
          <w:rFonts w:ascii="Times New Roman" w:eastAsia="Times New Roman" w:hAnsi="Times New Roman" w:cs="Times New Roman"/>
          <w:b/>
          <w:bCs/>
          <w:kern w:val="28"/>
          <w:lang w:val="lt-LT" w:eastAsia="lt-LT"/>
        </w:rPr>
      </w:pPr>
    </w:p>
    <w:p w14:paraId="05F22D88" w14:textId="77777777" w:rsidR="00E76DA2" w:rsidRPr="00E76DA2" w:rsidRDefault="00E76DA2" w:rsidP="00035C77">
      <w:pPr>
        <w:spacing w:after="0" w:line="240" w:lineRule="auto"/>
        <w:jc w:val="center"/>
        <w:rPr>
          <w:rFonts w:ascii="Times New Roman" w:eastAsia="Times New Roman" w:hAnsi="Times New Roman" w:cs="Times New Roman"/>
          <w:b/>
          <w:bCs/>
          <w:kern w:val="28"/>
          <w:lang w:val="lt-LT" w:eastAsia="lt-LT"/>
        </w:rPr>
      </w:pPr>
    </w:p>
    <w:p w14:paraId="36C95BC0" w14:textId="77777777" w:rsidR="00E76DA2" w:rsidRPr="00E76DA2" w:rsidRDefault="00E76DA2" w:rsidP="00035C77">
      <w:pPr>
        <w:spacing w:after="0" w:line="240" w:lineRule="auto"/>
        <w:jc w:val="center"/>
        <w:rPr>
          <w:rFonts w:ascii="Times New Roman" w:eastAsia="Times New Roman" w:hAnsi="Times New Roman" w:cs="Times New Roman"/>
          <w:b/>
          <w:bCs/>
          <w:kern w:val="28"/>
          <w:lang w:val="lt-LT" w:eastAsia="lt-LT"/>
        </w:rPr>
      </w:pPr>
    </w:p>
    <w:p w14:paraId="65D1A811" w14:textId="77777777" w:rsidR="00E76DA2" w:rsidRPr="00E76DA2" w:rsidRDefault="00E76DA2" w:rsidP="00035C77">
      <w:pPr>
        <w:spacing w:after="0" w:line="240" w:lineRule="auto"/>
        <w:jc w:val="center"/>
        <w:rPr>
          <w:rFonts w:ascii="Times New Roman" w:eastAsia="Times New Roman" w:hAnsi="Times New Roman" w:cs="Times New Roman"/>
          <w:b/>
          <w:bCs/>
          <w:kern w:val="28"/>
          <w:lang w:val="lt-LT" w:eastAsia="lt-LT"/>
        </w:rPr>
      </w:pPr>
    </w:p>
    <w:p w14:paraId="372993C8" w14:textId="77777777" w:rsidR="00E76DA2" w:rsidRPr="00E76DA2" w:rsidRDefault="00E76DA2" w:rsidP="00035C77">
      <w:pPr>
        <w:spacing w:after="0" w:line="240" w:lineRule="auto"/>
        <w:jc w:val="center"/>
        <w:rPr>
          <w:rFonts w:ascii="Times New Roman" w:eastAsia="Times New Roman" w:hAnsi="Times New Roman" w:cs="Times New Roman"/>
          <w:b/>
          <w:bCs/>
          <w:kern w:val="28"/>
          <w:lang w:val="lt-LT" w:eastAsia="lt-LT"/>
        </w:rPr>
      </w:pPr>
    </w:p>
    <w:p w14:paraId="51171FF2" w14:textId="77777777" w:rsidR="00E76DA2" w:rsidRPr="00E76DA2" w:rsidRDefault="00E76DA2" w:rsidP="00035C77">
      <w:pPr>
        <w:spacing w:after="0" w:line="240" w:lineRule="auto"/>
        <w:jc w:val="center"/>
        <w:rPr>
          <w:rFonts w:ascii="Times New Roman" w:eastAsia="Times New Roman" w:hAnsi="Times New Roman" w:cs="Times New Roman"/>
          <w:b/>
          <w:bCs/>
          <w:kern w:val="28"/>
          <w:lang w:val="lt-LT" w:eastAsia="lt-LT"/>
        </w:rPr>
      </w:pPr>
    </w:p>
    <w:p w14:paraId="7F315AE8" w14:textId="77777777" w:rsidR="00E76DA2" w:rsidRPr="00E76DA2" w:rsidRDefault="00E76DA2" w:rsidP="00035C77">
      <w:pPr>
        <w:spacing w:after="0" w:line="240" w:lineRule="auto"/>
        <w:jc w:val="center"/>
        <w:rPr>
          <w:rFonts w:ascii="Times New Roman" w:eastAsia="Times New Roman" w:hAnsi="Times New Roman" w:cs="Times New Roman"/>
          <w:b/>
          <w:bCs/>
          <w:kern w:val="28"/>
          <w:lang w:val="lt-LT" w:eastAsia="lt-LT"/>
        </w:rPr>
      </w:pPr>
    </w:p>
    <w:p w14:paraId="237967E0" w14:textId="77777777" w:rsidR="00E76DA2" w:rsidRPr="00E76DA2" w:rsidRDefault="00E76DA2" w:rsidP="00035C77">
      <w:pPr>
        <w:spacing w:after="0" w:line="240" w:lineRule="auto"/>
        <w:jc w:val="center"/>
        <w:rPr>
          <w:rFonts w:ascii="Times New Roman" w:eastAsia="Times New Roman" w:hAnsi="Times New Roman" w:cs="Times New Roman"/>
          <w:b/>
          <w:bCs/>
          <w:kern w:val="28"/>
          <w:lang w:val="lt-LT" w:eastAsia="lt-LT"/>
        </w:rPr>
      </w:pPr>
    </w:p>
    <w:p w14:paraId="0392BDF1" w14:textId="77777777" w:rsidR="00E76DA2" w:rsidRPr="00E76DA2" w:rsidRDefault="00E76DA2" w:rsidP="00035C77">
      <w:pPr>
        <w:spacing w:after="0" w:line="240" w:lineRule="auto"/>
        <w:jc w:val="center"/>
        <w:rPr>
          <w:rFonts w:ascii="Times New Roman" w:eastAsia="Times New Roman" w:hAnsi="Times New Roman" w:cs="Times New Roman"/>
          <w:b/>
          <w:bCs/>
          <w:kern w:val="28"/>
          <w:lang w:val="lt-LT" w:eastAsia="lt-LT"/>
        </w:rPr>
      </w:pPr>
    </w:p>
    <w:p w14:paraId="2F8D778E" w14:textId="77777777" w:rsidR="00E76DA2" w:rsidRPr="00E76DA2" w:rsidRDefault="00E76DA2" w:rsidP="00035C77">
      <w:pPr>
        <w:spacing w:after="0" w:line="240" w:lineRule="auto"/>
        <w:jc w:val="center"/>
        <w:rPr>
          <w:rFonts w:ascii="Times New Roman" w:eastAsia="Times New Roman" w:hAnsi="Times New Roman" w:cs="Times New Roman"/>
          <w:b/>
          <w:bCs/>
          <w:kern w:val="28"/>
          <w:lang w:val="lt-LT" w:eastAsia="lt-LT"/>
        </w:rPr>
      </w:pPr>
      <w:r w:rsidRPr="00E76DA2">
        <w:rPr>
          <w:rFonts w:ascii="Times New Roman" w:eastAsia="Times New Roman" w:hAnsi="Times New Roman" w:cs="Times New Roman"/>
          <w:b/>
          <w:bCs/>
          <w:kern w:val="28"/>
          <w:lang w:val="lt-LT" w:eastAsia="lt-LT"/>
        </w:rPr>
        <w:t>B. PAKUOTĖS LAPELIS</w:t>
      </w:r>
    </w:p>
    <w:p w14:paraId="6130547B" w14:textId="77777777" w:rsidR="00E76DA2" w:rsidRPr="00E76DA2" w:rsidRDefault="00E76DA2" w:rsidP="00035C77">
      <w:pPr>
        <w:spacing w:after="0" w:line="240" w:lineRule="auto"/>
        <w:ind w:left="567" w:hanging="567"/>
        <w:jc w:val="center"/>
        <w:rPr>
          <w:rFonts w:ascii="Times New Roman" w:eastAsia="Calibri" w:hAnsi="Times New Roman" w:cs="Times New Roman"/>
          <w:b/>
          <w:bCs/>
          <w:caps/>
          <w:lang w:val="lt-LT" w:eastAsia="lt-LT"/>
        </w:rPr>
      </w:pPr>
      <w:r w:rsidRPr="00E76DA2">
        <w:rPr>
          <w:rFonts w:ascii="Times New Roman" w:eastAsia="Calibri" w:hAnsi="Times New Roman" w:cs="Times New Roman"/>
          <w:lang w:val="lt-LT" w:eastAsia="lt-LT"/>
        </w:rPr>
        <w:br w:type="page"/>
      </w:r>
      <w:r w:rsidRPr="00E76DA2">
        <w:rPr>
          <w:rFonts w:ascii="Times New Roman" w:eastAsia="Calibri" w:hAnsi="Times New Roman" w:cs="Times New Roman"/>
          <w:b/>
          <w:bCs/>
          <w:lang w:val="lt-LT" w:eastAsia="lt-LT"/>
        </w:rPr>
        <w:lastRenderedPageBreak/>
        <w:t>Pakuotės</w:t>
      </w:r>
      <w:r w:rsidRPr="00E76DA2">
        <w:rPr>
          <w:rFonts w:ascii="Times New Roman" w:eastAsia="Calibri" w:hAnsi="Times New Roman" w:cs="Times New Roman"/>
          <w:b/>
          <w:lang w:val="lt-LT" w:eastAsia="lt-LT"/>
        </w:rPr>
        <w:t xml:space="preserve"> lapelis</w:t>
      </w:r>
      <w:r w:rsidRPr="00E76DA2">
        <w:rPr>
          <w:rFonts w:ascii="Times New Roman" w:eastAsia="Calibri" w:hAnsi="Times New Roman" w:cs="Times New Roman"/>
          <w:b/>
          <w:bCs/>
          <w:lang w:val="lt-LT" w:eastAsia="lt-LT"/>
        </w:rPr>
        <w:t>: informacija vartotojui</w:t>
      </w:r>
    </w:p>
    <w:p w14:paraId="1625E0FB"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4634BF0C" w14:textId="77777777" w:rsidR="00E76DA2" w:rsidRPr="00E76DA2" w:rsidRDefault="00E76DA2" w:rsidP="00035C77">
      <w:pPr>
        <w:spacing w:after="0" w:line="240" w:lineRule="auto"/>
        <w:jc w:val="center"/>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Olicard 40 mg pailginto atpalaidavimo kietosios kapsulės</w:t>
      </w:r>
    </w:p>
    <w:p w14:paraId="7091FC3C" w14:textId="77777777" w:rsidR="00E76DA2" w:rsidRPr="00E76DA2" w:rsidRDefault="00E76DA2" w:rsidP="00035C77">
      <w:pPr>
        <w:spacing w:after="0" w:line="240" w:lineRule="auto"/>
        <w:ind w:left="567" w:hanging="567"/>
        <w:jc w:val="center"/>
        <w:rPr>
          <w:rFonts w:ascii="Times New Roman" w:eastAsia="Calibri" w:hAnsi="Times New Roman" w:cs="Times New Roman"/>
          <w:b/>
          <w:lang w:val="lt-LT" w:eastAsia="lt-LT"/>
        </w:rPr>
      </w:pPr>
      <w:r w:rsidRPr="00E76DA2">
        <w:rPr>
          <w:rFonts w:ascii="Times New Roman" w:eastAsia="Calibri" w:hAnsi="Times New Roman" w:cs="Times New Roman"/>
          <w:b/>
          <w:lang w:val="lt-LT" w:eastAsia="lt-LT"/>
        </w:rPr>
        <w:t>Olicard 60 mg pailginto atpalaidavimo kietosios kapsulės</w:t>
      </w:r>
    </w:p>
    <w:p w14:paraId="2B867193" w14:textId="5B5E986A" w:rsidR="00E76DA2" w:rsidRPr="00E76DA2" w:rsidRDefault="00AC21C4" w:rsidP="00035C77">
      <w:pPr>
        <w:spacing w:after="0" w:line="240" w:lineRule="auto"/>
        <w:ind w:left="567" w:hanging="567"/>
        <w:jc w:val="center"/>
        <w:rPr>
          <w:rFonts w:ascii="Times New Roman" w:eastAsia="Calibri" w:hAnsi="Times New Roman" w:cs="Times New Roman"/>
          <w:lang w:val="lt-LT" w:eastAsia="lt-LT"/>
        </w:rPr>
      </w:pPr>
      <w:r>
        <w:rPr>
          <w:rFonts w:ascii="Times New Roman" w:eastAsia="Calibri" w:hAnsi="Times New Roman" w:cs="Times New Roman"/>
          <w:lang w:val="lt-LT" w:eastAsia="lt-LT"/>
        </w:rPr>
        <w:t>i</w:t>
      </w:r>
      <w:r w:rsidR="00E76DA2" w:rsidRPr="00E76DA2">
        <w:rPr>
          <w:rFonts w:ascii="Times New Roman" w:eastAsia="Calibri" w:hAnsi="Times New Roman" w:cs="Times New Roman"/>
          <w:lang w:val="lt-LT" w:eastAsia="lt-LT"/>
        </w:rPr>
        <w:t>zosorbido mononitratas</w:t>
      </w:r>
    </w:p>
    <w:p w14:paraId="5FBFDDE8"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5EB0EE63" w14:textId="77777777" w:rsidR="00E76DA2" w:rsidRPr="00E76DA2" w:rsidRDefault="00E76DA2" w:rsidP="00035C77">
      <w:pPr>
        <w:spacing w:after="0" w:line="240" w:lineRule="auto"/>
        <w:rPr>
          <w:rFonts w:ascii="Times New Roman" w:eastAsia="Calibri" w:hAnsi="Times New Roman" w:cs="Times New Roman"/>
          <w:b/>
          <w:bCs/>
          <w:lang w:val="lt-LT"/>
        </w:rPr>
      </w:pPr>
      <w:r w:rsidRPr="00E76DA2">
        <w:rPr>
          <w:rFonts w:ascii="Times New Roman" w:eastAsia="Calibri" w:hAnsi="Times New Roman" w:cs="Times New Roman"/>
          <w:b/>
          <w:bCs/>
          <w:lang w:val="lt-LT"/>
        </w:rPr>
        <w:t>Atidžiai perskaitykite visą šį lapelį, prieš pradėdami vartoti vaistą</w:t>
      </w:r>
      <w:r w:rsidRPr="00E76DA2">
        <w:rPr>
          <w:rFonts w:ascii="Times New Roman" w:eastAsia="Calibri" w:hAnsi="Times New Roman" w:cs="Times New Roman"/>
          <w:b/>
          <w:bCs/>
          <w:noProof/>
          <w:lang w:val="lt-LT"/>
        </w:rPr>
        <w:t>, nes jame pateikiama Jums svarbi informacija</w:t>
      </w:r>
      <w:r w:rsidRPr="00E76DA2">
        <w:rPr>
          <w:rFonts w:ascii="Times New Roman" w:eastAsia="Calibri" w:hAnsi="Times New Roman" w:cs="Times New Roman"/>
          <w:b/>
          <w:bCs/>
          <w:lang w:val="lt-LT"/>
        </w:rPr>
        <w:t>.</w:t>
      </w:r>
    </w:p>
    <w:p w14:paraId="44B63564" w14:textId="77777777" w:rsidR="00E76DA2" w:rsidRPr="00E76DA2" w:rsidRDefault="00E76DA2" w:rsidP="00035C77">
      <w:pPr>
        <w:tabs>
          <w:tab w:val="num" w:pos="720"/>
        </w:tabs>
        <w:spacing w:after="0" w:line="240" w:lineRule="auto"/>
        <w:ind w:left="720" w:hanging="363"/>
        <w:rPr>
          <w:rFonts w:ascii="Times New Roman" w:eastAsia="Calibri" w:hAnsi="Times New Roman" w:cs="Times New Roman"/>
          <w:lang w:val="lt-LT"/>
        </w:rPr>
      </w:pPr>
      <w:r w:rsidRPr="00E76DA2">
        <w:rPr>
          <w:rFonts w:ascii="Times New Roman" w:eastAsia="Calibri" w:hAnsi="Times New Roman" w:cs="Times New Roman"/>
          <w:lang w:val="lt-LT"/>
        </w:rPr>
        <w:t>Neišmeskite šio lapelio, nes vėl gali prireikti jį perskaityti.</w:t>
      </w:r>
    </w:p>
    <w:p w14:paraId="1D2B069C" w14:textId="77777777" w:rsidR="00E76DA2" w:rsidRPr="00E76DA2" w:rsidRDefault="00E76DA2" w:rsidP="00035C77">
      <w:pPr>
        <w:tabs>
          <w:tab w:val="num" w:pos="720"/>
        </w:tabs>
        <w:spacing w:after="0" w:line="240" w:lineRule="auto"/>
        <w:ind w:left="720" w:hanging="363"/>
        <w:rPr>
          <w:rFonts w:ascii="Times New Roman" w:eastAsia="Calibri" w:hAnsi="Times New Roman" w:cs="Times New Roman"/>
          <w:lang w:val="lt-LT"/>
        </w:rPr>
      </w:pPr>
      <w:r w:rsidRPr="00E76DA2">
        <w:rPr>
          <w:rFonts w:ascii="Times New Roman" w:eastAsia="Calibri" w:hAnsi="Times New Roman" w:cs="Times New Roman"/>
          <w:lang w:val="lt-LT"/>
        </w:rPr>
        <w:t>Jeigu kiltų daugiau klausimų, kreipkitės į gydytoją arba vaistininką.</w:t>
      </w:r>
    </w:p>
    <w:p w14:paraId="16A95AE0" w14:textId="77777777" w:rsidR="00E76DA2" w:rsidRPr="00E76DA2" w:rsidRDefault="00E76DA2" w:rsidP="00035C77">
      <w:pPr>
        <w:tabs>
          <w:tab w:val="num" w:pos="720"/>
        </w:tabs>
        <w:spacing w:after="0" w:line="240" w:lineRule="auto"/>
        <w:ind w:left="720" w:hanging="363"/>
        <w:rPr>
          <w:rFonts w:ascii="Times New Roman" w:eastAsia="Calibri" w:hAnsi="Times New Roman" w:cs="Times New Roman"/>
          <w:lang w:val="lt-LT"/>
        </w:rPr>
      </w:pPr>
      <w:r w:rsidRPr="00E76DA2">
        <w:rPr>
          <w:rFonts w:ascii="Times New Roman" w:eastAsia="Calibri" w:hAnsi="Times New Roman" w:cs="Times New Roman"/>
          <w:lang w:val="lt-LT"/>
        </w:rPr>
        <w:t>Šis vaistas skirtas tik Jums, todėl kitiems žmonėms jo duoti negalima. Vaistas gali jiems pakenkti (net tiems, kurių ligos požymiai yra tokie patys kaip Jūsų).</w:t>
      </w:r>
    </w:p>
    <w:p w14:paraId="7A1012CC" w14:textId="77777777" w:rsidR="00E76DA2" w:rsidRPr="00E76DA2" w:rsidRDefault="00E76DA2" w:rsidP="00035C77">
      <w:pPr>
        <w:tabs>
          <w:tab w:val="num" w:pos="720"/>
        </w:tabs>
        <w:spacing w:after="0" w:line="240" w:lineRule="auto"/>
        <w:ind w:left="720" w:hanging="363"/>
        <w:rPr>
          <w:rFonts w:ascii="Times New Roman" w:eastAsia="Calibri" w:hAnsi="Times New Roman" w:cs="Times New Roman"/>
          <w:lang w:val="lt-LT"/>
        </w:rPr>
      </w:pPr>
      <w:r w:rsidRPr="00E76DA2">
        <w:rPr>
          <w:rFonts w:ascii="Times New Roman" w:eastAsia="Calibri" w:hAnsi="Times New Roman" w:cs="Times New Roman"/>
          <w:lang w:val="lt-LT"/>
        </w:rPr>
        <w:t xml:space="preserve">Jeigu pasireiškė sunkus šalutinis poveikis </w:t>
      </w:r>
      <w:r w:rsidRPr="00E76DA2">
        <w:rPr>
          <w:rFonts w:ascii="Times New Roman" w:eastAsia="Calibri" w:hAnsi="Times New Roman" w:cs="Times New Roman"/>
          <w:noProof/>
          <w:lang w:val="lt-LT"/>
        </w:rPr>
        <w:t>(net jeigu jis šiame lapelyje nenurodytas)</w:t>
      </w:r>
      <w:r w:rsidRPr="00E76DA2">
        <w:rPr>
          <w:rFonts w:ascii="Times New Roman" w:eastAsia="Calibri" w:hAnsi="Times New Roman" w:cs="Times New Roman"/>
          <w:lang w:val="lt-LT"/>
        </w:rPr>
        <w:t>, kreipkitės</w:t>
      </w:r>
      <w:r w:rsidRPr="00E76DA2">
        <w:rPr>
          <w:rFonts w:ascii="Times New Roman" w:eastAsia="Calibri" w:hAnsi="Times New Roman" w:cs="Times New Roman"/>
          <w:noProof/>
          <w:lang w:val="lt-LT"/>
        </w:rPr>
        <w:t xml:space="preserve"> į </w:t>
      </w:r>
      <w:r w:rsidRPr="00E76DA2">
        <w:rPr>
          <w:rFonts w:ascii="Times New Roman" w:eastAsia="Calibri" w:hAnsi="Times New Roman" w:cs="Times New Roman"/>
          <w:lang w:val="lt-LT"/>
        </w:rPr>
        <w:t>gydytoją arba vaistininką</w:t>
      </w:r>
      <w:r w:rsidRPr="00E76DA2">
        <w:rPr>
          <w:rFonts w:ascii="Times New Roman" w:eastAsia="Calibri" w:hAnsi="Times New Roman" w:cs="Times New Roman"/>
          <w:noProof/>
          <w:lang w:val="lt-LT"/>
        </w:rPr>
        <w:t>. Žr. 4 skyrių.</w:t>
      </w:r>
    </w:p>
    <w:p w14:paraId="55AE0AA1"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10DA9955" w14:textId="77777777" w:rsidR="00E76DA2" w:rsidRPr="00E76DA2" w:rsidRDefault="00E76DA2" w:rsidP="00035C77">
      <w:pPr>
        <w:spacing w:after="0" w:line="240" w:lineRule="auto"/>
        <w:ind w:left="567" w:hanging="567"/>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Apie ką rašoma šiame lapelyje?</w:t>
      </w:r>
    </w:p>
    <w:p w14:paraId="2D39195D"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1.</w:t>
      </w:r>
      <w:r w:rsidRPr="00E76DA2">
        <w:rPr>
          <w:rFonts w:ascii="Times New Roman" w:eastAsia="Calibri" w:hAnsi="Times New Roman" w:cs="Times New Roman"/>
          <w:lang w:val="lt-LT" w:eastAsia="lt-LT"/>
        </w:rPr>
        <w:tab/>
        <w:t>Kas yra Olicard ir kam jis vartojamas</w:t>
      </w:r>
    </w:p>
    <w:p w14:paraId="028EC334"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2.</w:t>
      </w:r>
      <w:r w:rsidRPr="00E76DA2">
        <w:rPr>
          <w:rFonts w:ascii="Times New Roman" w:eastAsia="Calibri" w:hAnsi="Times New Roman" w:cs="Times New Roman"/>
          <w:lang w:val="lt-LT" w:eastAsia="lt-LT"/>
        </w:rPr>
        <w:tab/>
        <w:t>Kas žinotina prieš vartojant Olicard</w:t>
      </w:r>
    </w:p>
    <w:p w14:paraId="39E36121"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3.</w:t>
      </w:r>
      <w:r w:rsidRPr="00E76DA2">
        <w:rPr>
          <w:rFonts w:ascii="Times New Roman" w:eastAsia="Calibri" w:hAnsi="Times New Roman" w:cs="Times New Roman"/>
          <w:lang w:val="lt-LT" w:eastAsia="lt-LT"/>
        </w:rPr>
        <w:tab/>
        <w:t>Kaip vartoti Olicard</w:t>
      </w:r>
    </w:p>
    <w:p w14:paraId="63121484"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4.</w:t>
      </w:r>
      <w:r w:rsidRPr="00E76DA2">
        <w:rPr>
          <w:rFonts w:ascii="Times New Roman" w:eastAsia="Calibri" w:hAnsi="Times New Roman" w:cs="Times New Roman"/>
          <w:lang w:val="lt-LT" w:eastAsia="lt-LT"/>
        </w:rPr>
        <w:tab/>
        <w:t>Galimas šalutinis poveikis</w:t>
      </w:r>
    </w:p>
    <w:p w14:paraId="47AA0184"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5.</w:t>
      </w:r>
      <w:r w:rsidRPr="00E76DA2">
        <w:rPr>
          <w:rFonts w:ascii="Times New Roman" w:eastAsia="Calibri" w:hAnsi="Times New Roman" w:cs="Times New Roman"/>
          <w:lang w:val="lt-LT" w:eastAsia="lt-LT"/>
        </w:rPr>
        <w:tab/>
        <w:t>Kaip laikyti Olicard</w:t>
      </w:r>
    </w:p>
    <w:p w14:paraId="6008FE91"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6.</w:t>
      </w:r>
      <w:r w:rsidRPr="00E76DA2">
        <w:rPr>
          <w:rFonts w:ascii="Times New Roman" w:eastAsia="Calibri" w:hAnsi="Times New Roman" w:cs="Times New Roman"/>
          <w:lang w:val="lt-LT" w:eastAsia="lt-LT"/>
        </w:rPr>
        <w:tab/>
        <w:t>Pakuotės turinys ir kita informacija</w:t>
      </w:r>
    </w:p>
    <w:p w14:paraId="541AE3CE" w14:textId="77777777" w:rsidR="00E76DA2" w:rsidRPr="00E76DA2" w:rsidRDefault="00E76DA2" w:rsidP="00035C77">
      <w:pPr>
        <w:spacing w:after="0" w:line="240" w:lineRule="auto"/>
        <w:rPr>
          <w:rFonts w:ascii="Times New Roman" w:eastAsia="Calibri" w:hAnsi="Times New Roman" w:cs="Times New Roman"/>
          <w:b/>
          <w:bCs/>
          <w:lang w:val="lt-LT" w:eastAsia="lt-LT"/>
        </w:rPr>
      </w:pPr>
    </w:p>
    <w:p w14:paraId="26A23B97" w14:textId="77777777" w:rsidR="00E76DA2" w:rsidRPr="00E76DA2" w:rsidRDefault="00E76DA2" w:rsidP="00035C77">
      <w:pPr>
        <w:spacing w:after="0" w:line="240" w:lineRule="auto"/>
        <w:ind w:left="567" w:hanging="567"/>
        <w:rPr>
          <w:rFonts w:ascii="Times New Roman" w:eastAsia="Calibri" w:hAnsi="Times New Roman" w:cs="Times New Roman"/>
          <w:b/>
          <w:bCs/>
          <w:lang w:val="lt-LT" w:eastAsia="lt-LT"/>
        </w:rPr>
      </w:pPr>
    </w:p>
    <w:p w14:paraId="38D4DCF5" w14:textId="77777777" w:rsidR="00E76DA2" w:rsidRPr="00E76DA2" w:rsidRDefault="00E76DA2" w:rsidP="00035C77">
      <w:pPr>
        <w:numPr>
          <w:ilvl w:val="12"/>
          <w:numId w:val="0"/>
        </w:numPr>
        <w:spacing w:after="0" w:line="240" w:lineRule="auto"/>
        <w:ind w:left="567" w:hanging="567"/>
        <w:rPr>
          <w:rFonts w:ascii="Times New Roman" w:eastAsia="Calibri" w:hAnsi="Times New Roman" w:cs="Times New Roman"/>
          <w:b/>
          <w:i/>
          <w:caps/>
          <w:lang w:val="lt-LT" w:eastAsia="lt-LT"/>
        </w:rPr>
      </w:pPr>
      <w:r w:rsidRPr="00E76DA2">
        <w:rPr>
          <w:rFonts w:ascii="Times New Roman" w:eastAsia="Calibri" w:hAnsi="Times New Roman" w:cs="Times New Roman"/>
          <w:b/>
          <w:bCs/>
          <w:lang w:val="lt-LT" w:eastAsia="lt-LT"/>
        </w:rPr>
        <w:t>1.</w:t>
      </w:r>
      <w:r w:rsidRPr="00E76DA2">
        <w:rPr>
          <w:rFonts w:ascii="Times New Roman" w:eastAsia="Calibri" w:hAnsi="Times New Roman" w:cs="Times New Roman"/>
          <w:b/>
          <w:bCs/>
          <w:lang w:val="lt-LT" w:eastAsia="lt-LT"/>
        </w:rPr>
        <w:tab/>
        <w:t xml:space="preserve">Kas yra </w:t>
      </w:r>
      <w:r w:rsidRPr="00E76DA2">
        <w:rPr>
          <w:rFonts w:ascii="Times New Roman" w:eastAsia="Calibri" w:hAnsi="Times New Roman" w:cs="Times New Roman"/>
          <w:b/>
          <w:lang w:val="lt-LT" w:eastAsia="lt-LT"/>
        </w:rPr>
        <w:t xml:space="preserve">Olicard </w:t>
      </w:r>
      <w:r w:rsidRPr="00E76DA2">
        <w:rPr>
          <w:rFonts w:ascii="Times New Roman" w:eastAsia="Calibri" w:hAnsi="Times New Roman" w:cs="Times New Roman"/>
          <w:b/>
          <w:bCs/>
          <w:lang w:val="lt-LT" w:eastAsia="lt-LT"/>
        </w:rPr>
        <w:t>ir kam jis vartojamas</w:t>
      </w:r>
    </w:p>
    <w:p w14:paraId="592D7952" w14:textId="77777777" w:rsidR="00E76DA2" w:rsidRPr="00E76DA2" w:rsidRDefault="00E76DA2" w:rsidP="00035C77">
      <w:pPr>
        <w:keepNext/>
        <w:overflowPunct w:val="0"/>
        <w:autoSpaceDE w:val="0"/>
        <w:autoSpaceDN w:val="0"/>
        <w:adjustRightInd w:val="0"/>
        <w:spacing w:after="0" w:line="240" w:lineRule="auto"/>
        <w:jc w:val="both"/>
        <w:textAlignment w:val="baseline"/>
        <w:rPr>
          <w:rFonts w:ascii="Times New Roman" w:eastAsia="Times New Roman" w:hAnsi="Times New Roman" w:cs="Times New Roman"/>
          <w:lang w:val="lt-LT" w:eastAsia="lt-LT"/>
        </w:rPr>
      </w:pPr>
    </w:p>
    <w:p w14:paraId="40942238" w14:textId="24078F7E"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Olicard priklauso vaistų, vadinamų nitratais, grupei. Olicard yra vaist</w:t>
      </w:r>
      <w:r w:rsidR="00647B6C">
        <w:rPr>
          <w:rFonts w:ascii="Times New Roman" w:eastAsia="Calibri" w:hAnsi="Times New Roman" w:cs="Times New Roman"/>
          <w:lang w:val="lt-LT" w:eastAsia="lt-LT"/>
        </w:rPr>
        <w:t>as</w:t>
      </w:r>
      <w:r w:rsidRPr="00E76DA2">
        <w:rPr>
          <w:rFonts w:ascii="Times New Roman" w:eastAsia="Calibri" w:hAnsi="Times New Roman" w:cs="Times New Roman"/>
          <w:lang w:val="lt-LT" w:eastAsia="lt-LT"/>
        </w:rPr>
        <w:t>, skirtas krūtinės anginos priepuolių profilaktikai ir ilgalaikiam gydymui.</w:t>
      </w:r>
    </w:p>
    <w:p w14:paraId="0DF1999C"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089EB24B" w14:textId="77777777" w:rsidR="00E76DA2" w:rsidRPr="00E76DA2" w:rsidRDefault="00E76DA2" w:rsidP="00035C77">
      <w:pPr>
        <w:spacing w:after="0" w:line="240" w:lineRule="auto"/>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Kaip Olicard veikia</w:t>
      </w:r>
    </w:p>
    <w:p w14:paraId="4B2A98B3"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Olicard atpalaiduoja kraujagyslių lygiuosius raumenis ir todėl kraujagyslės išsiplečia. </w:t>
      </w:r>
    </w:p>
    <w:p w14:paraId="3C30E05F"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Olicard veikia venas ir kai kurias arterijas, pvz., širdies vainikines arterijas (širdies raumenį maitinančias kraujagysles). Išsiplėtus venoms, padidėja venų talpa, todėl sumažėja į širdį grįžtančio veninio kraujo kiekis. Sumažėjus kraujo tūriui, kurį turi varinėti širdis, palengvėja širdies raumens darbas ir sumažėja deguonies poreikis. Kraujotaka širdies raumenyje pagerėja, nes sumažėja širdies įtempimas. Netoli širdies esančios arterijos išsiplečia ir todėl sumažėja pasipriešinimas (t.y. sumažėja širdies raumens darbo krūvis). </w:t>
      </w:r>
    </w:p>
    <w:p w14:paraId="3A1C7215"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705153BC"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7B0657C4" w14:textId="77777777" w:rsidR="00E76DA2" w:rsidRPr="00E76DA2" w:rsidRDefault="00E76DA2" w:rsidP="00035C77">
      <w:pPr>
        <w:numPr>
          <w:ilvl w:val="12"/>
          <w:numId w:val="0"/>
        </w:numPr>
        <w:spacing w:after="0" w:line="240" w:lineRule="auto"/>
        <w:ind w:left="567" w:hanging="567"/>
        <w:rPr>
          <w:rFonts w:ascii="Times New Roman" w:eastAsia="Calibri" w:hAnsi="Times New Roman" w:cs="Times New Roman"/>
          <w:b/>
          <w:bCs/>
          <w:caps/>
          <w:lang w:val="lt-LT" w:eastAsia="lt-LT"/>
        </w:rPr>
      </w:pPr>
      <w:r w:rsidRPr="00E76DA2">
        <w:rPr>
          <w:rFonts w:ascii="Times New Roman" w:eastAsia="Calibri" w:hAnsi="Times New Roman" w:cs="Times New Roman"/>
          <w:b/>
          <w:bCs/>
          <w:lang w:val="lt-LT" w:eastAsia="lt-LT"/>
        </w:rPr>
        <w:t>2.</w:t>
      </w:r>
      <w:r w:rsidRPr="00E76DA2">
        <w:rPr>
          <w:rFonts w:ascii="Times New Roman" w:eastAsia="Calibri" w:hAnsi="Times New Roman" w:cs="Times New Roman"/>
          <w:b/>
          <w:bCs/>
          <w:lang w:val="lt-LT" w:eastAsia="lt-LT"/>
        </w:rPr>
        <w:tab/>
        <w:t>Kas žinotina prieš vartojant Olicard</w:t>
      </w:r>
    </w:p>
    <w:p w14:paraId="3D61FFCD"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739F3037" w14:textId="570A0953" w:rsidR="00E76DA2" w:rsidRPr="00E76DA2" w:rsidRDefault="00E76DA2" w:rsidP="00035C77">
      <w:pPr>
        <w:spacing w:after="0" w:line="240" w:lineRule="auto"/>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Olicard</w:t>
      </w:r>
      <w:r w:rsidRPr="00E76DA2">
        <w:rPr>
          <w:rFonts w:ascii="Times New Roman" w:eastAsia="Calibri" w:hAnsi="Times New Roman" w:cs="Times New Roman"/>
          <w:b/>
          <w:lang w:val="lt-LT" w:eastAsia="lt-LT"/>
        </w:rPr>
        <w:t xml:space="preserve"> </w:t>
      </w:r>
      <w:r w:rsidRPr="00E76DA2">
        <w:rPr>
          <w:rFonts w:ascii="Times New Roman" w:eastAsia="Calibri" w:hAnsi="Times New Roman" w:cs="Times New Roman"/>
          <w:b/>
          <w:bCs/>
          <w:lang w:val="lt-LT" w:eastAsia="lt-LT"/>
        </w:rPr>
        <w:t xml:space="preserve">vartoti </w:t>
      </w:r>
      <w:r w:rsidR="00AC21C4">
        <w:rPr>
          <w:rFonts w:ascii="Times New Roman" w:eastAsia="Calibri" w:hAnsi="Times New Roman" w:cs="Times New Roman"/>
          <w:b/>
          <w:bCs/>
          <w:lang w:val="lt-LT" w:eastAsia="lt-LT"/>
        </w:rPr>
        <w:t>draudžiama</w:t>
      </w:r>
      <w:r w:rsidRPr="00E76DA2">
        <w:rPr>
          <w:rFonts w:ascii="Times New Roman" w:eastAsia="Calibri" w:hAnsi="Times New Roman" w:cs="Times New Roman"/>
          <w:b/>
          <w:bCs/>
          <w:lang w:val="lt-LT" w:eastAsia="lt-LT"/>
        </w:rPr>
        <w:t>:</w:t>
      </w:r>
    </w:p>
    <w:p w14:paraId="3D099887" w14:textId="77777777" w:rsidR="00E76DA2" w:rsidRPr="00E76DA2" w:rsidRDefault="00E76DA2" w:rsidP="00035C77">
      <w:pPr>
        <w:spacing w:after="0" w:line="240" w:lineRule="auto"/>
        <w:ind w:left="540" w:right="284" w:hanging="535"/>
        <w:rPr>
          <w:rFonts w:ascii="Times New Roman" w:eastAsia="Calibri" w:hAnsi="Times New Roman" w:cs="Times New Roman"/>
          <w:lang w:val="lt-LT" w:eastAsia="de-DE"/>
        </w:rPr>
      </w:pPr>
      <w:r w:rsidRPr="00E76DA2">
        <w:rPr>
          <w:rFonts w:ascii="Times New Roman" w:eastAsia="Calibri" w:hAnsi="Times New Roman" w:cs="Times New Roman"/>
          <w:lang w:val="lt-LT" w:eastAsia="de-DE"/>
        </w:rPr>
        <w:t>-</w:t>
      </w:r>
      <w:r w:rsidRPr="00E76DA2">
        <w:rPr>
          <w:rFonts w:ascii="Times New Roman" w:eastAsia="Calibri" w:hAnsi="Times New Roman" w:cs="Times New Roman"/>
          <w:lang w:val="lt-LT" w:eastAsia="de-DE"/>
        </w:rPr>
        <w:tab/>
        <w:t xml:space="preserve">jeigu yra alergija izosorbido mononitratui, kitiems nitratų grupės junginiams arba bet kuriai pagalbinei šio vaisto medžiagai (jos išvardytos 6 skyriuje), </w:t>
      </w:r>
    </w:p>
    <w:p w14:paraId="342D5846" w14:textId="77777777" w:rsidR="00E76DA2" w:rsidRPr="00E76DA2" w:rsidRDefault="00E76DA2" w:rsidP="00035C77">
      <w:pPr>
        <w:spacing w:after="0" w:line="240" w:lineRule="auto"/>
        <w:ind w:left="540" w:right="284" w:hanging="535"/>
        <w:rPr>
          <w:rFonts w:ascii="Times New Roman" w:eastAsia="Calibri" w:hAnsi="Times New Roman" w:cs="Times New Roman"/>
          <w:lang w:val="lt-LT" w:eastAsia="de-DE"/>
        </w:rPr>
      </w:pPr>
      <w:r w:rsidRPr="00E76DA2">
        <w:rPr>
          <w:rFonts w:ascii="Times New Roman" w:eastAsia="Calibri" w:hAnsi="Times New Roman" w:cs="Times New Roman"/>
          <w:lang w:val="lt-LT" w:eastAsia="de-DE"/>
        </w:rPr>
        <w:t xml:space="preserve">- </w:t>
      </w:r>
      <w:r w:rsidRPr="00E76DA2">
        <w:rPr>
          <w:rFonts w:ascii="Times New Roman" w:eastAsia="Calibri" w:hAnsi="Times New Roman" w:cs="Times New Roman"/>
          <w:lang w:val="lt-LT" w:eastAsia="de-DE"/>
        </w:rPr>
        <w:tab/>
        <w:t>jei sergate hipertrofine obstrukcine kardiomiopatija, konstrikciniu perikarditu (širdiplėvės uždegimu) ar perikardo tamponada,</w:t>
      </w:r>
    </w:p>
    <w:p w14:paraId="4AA0381E" w14:textId="77777777" w:rsidR="00E76DA2" w:rsidRPr="00E76DA2" w:rsidRDefault="00E76DA2" w:rsidP="00035C77">
      <w:pPr>
        <w:tabs>
          <w:tab w:val="left" w:pos="567"/>
        </w:tabs>
        <w:spacing w:after="0" w:line="240" w:lineRule="auto"/>
        <w:ind w:left="567" w:right="284" w:hanging="567"/>
        <w:rPr>
          <w:rFonts w:ascii="Times New Roman" w:eastAsia="Calibri" w:hAnsi="Times New Roman" w:cs="Times New Roman"/>
          <w:lang w:val="lt-LT" w:eastAsia="de-DE"/>
        </w:rPr>
      </w:pPr>
      <w:r w:rsidRPr="00E76DA2">
        <w:rPr>
          <w:rFonts w:ascii="Times New Roman" w:eastAsia="Calibri" w:hAnsi="Times New Roman" w:cs="Times New Roman"/>
          <w:lang w:val="lt-LT" w:eastAsia="de-DE"/>
        </w:rPr>
        <w:t>-</w:t>
      </w:r>
      <w:r w:rsidRPr="00E76DA2">
        <w:rPr>
          <w:rFonts w:ascii="Times New Roman" w:eastAsia="Calibri" w:hAnsi="Times New Roman" w:cs="Times New Roman"/>
          <w:lang w:val="lt-LT" w:eastAsia="de-DE"/>
        </w:rPr>
        <w:tab/>
        <w:t>jei yra ūminis kraujotakos nepakankamumas (šokas, kraujotakos nepakankamumas),</w:t>
      </w:r>
    </w:p>
    <w:p w14:paraId="7F95A3B2" w14:textId="77777777" w:rsidR="00E76DA2" w:rsidRPr="00E76DA2" w:rsidRDefault="00E76DA2" w:rsidP="00035C77">
      <w:pPr>
        <w:tabs>
          <w:tab w:val="left" w:pos="567"/>
        </w:tabs>
        <w:spacing w:after="0" w:line="240" w:lineRule="auto"/>
        <w:ind w:left="567" w:right="284" w:hanging="567"/>
        <w:rPr>
          <w:rFonts w:ascii="Times New Roman" w:eastAsia="Calibri" w:hAnsi="Times New Roman" w:cs="Times New Roman"/>
          <w:lang w:val="lt-LT" w:eastAsia="de-DE"/>
        </w:rPr>
      </w:pPr>
      <w:r w:rsidRPr="00E76DA2">
        <w:rPr>
          <w:rFonts w:ascii="Times New Roman" w:eastAsia="Calibri" w:hAnsi="Times New Roman" w:cs="Times New Roman"/>
          <w:lang w:val="lt-LT" w:eastAsia="de-DE"/>
        </w:rPr>
        <w:t>-</w:t>
      </w:r>
      <w:r w:rsidRPr="00E76DA2">
        <w:rPr>
          <w:rFonts w:ascii="Times New Roman" w:eastAsia="Calibri" w:hAnsi="Times New Roman" w:cs="Times New Roman"/>
          <w:lang w:val="lt-LT" w:eastAsia="de-DE"/>
        </w:rPr>
        <w:tab/>
        <w:t xml:space="preserve">jei yra kardiogeninis šokas, </w:t>
      </w:r>
    </w:p>
    <w:p w14:paraId="2AB5EAD6" w14:textId="77777777" w:rsidR="00E76DA2" w:rsidRPr="00E76DA2" w:rsidRDefault="00E76DA2" w:rsidP="00035C77">
      <w:pPr>
        <w:tabs>
          <w:tab w:val="left" w:pos="567"/>
        </w:tabs>
        <w:spacing w:after="0" w:line="240" w:lineRule="auto"/>
        <w:ind w:left="567" w:right="284" w:hanging="567"/>
        <w:rPr>
          <w:rFonts w:ascii="Times New Roman" w:eastAsia="Calibri" w:hAnsi="Times New Roman" w:cs="Times New Roman"/>
          <w:lang w:val="lt-LT" w:eastAsia="de-DE"/>
        </w:rPr>
      </w:pPr>
      <w:r w:rsidRPr="00E76DA2">
        <w:rPr>
          <w:rFonts w:ascii="Times New Roman" w:eastAsia="Calibri" w:hAnsi="Times New Roman" w:cs="Times New Roman"/>
          <w:lang w:val="lt-LT" w:eastAsia="de-DE"/>
        </w:rPr>
        <w:t>-</w:t>
      </w:r>
      <w:r w:rsidRPr="00E76DA2">
        <w:rPr>
          <w:rFonts w:ascii="Times New Roman" w:eastAsia="Calibri" w:hAnsi="Times New Roman" w:cs="Times New Roman"/>
          <w:lang w:val="lt-LT" w:eastAsia="de-DE"/>
        </w:rPr>
        <w:tab/>
        <w:t>jei yra sunki hipotenzija (sistolinis kraujospūdis mažesnis nei 90 mmHg),</w:t>
      </w:r>
    </w:p>
    <w:p w14:paraId="1FFEE14C" w14:textId="77777777" w:rsidR="00E76DA2" w:rsidRPr="00E76DA2" w:rsidRDefault="00E76DA2" w:rsidP="00035C77">
      <w:pPr>
        <w:tabs>
          <w:tab w:val="left" w:pos="567"/>
        </w:tabs>
        <w:spacing w:after="0" w:line="240" w:lineRule="auto"/>
        <w:ind w:left="567" w:right="284" w:hanging="567"/>
        <w:rPr>
          <w:rFonts w:ascii="Times New Roman" w:eastAsia="Calibri" w:hAnsi="Times New Roman" w:cs="Times New Roman"/>
          <w:lang w:val="lt-LT" w:eastAsia="de-DE"/>
        </w:rPr>
      </w:pPr>
      <w:r w:rsidRPr="00E76DA2">
        <w:rPr>
          <w:rFonts w:ascii="Times New Roman" w:eastAsia="Calibri" w:hAnsi="Times New Roman" w:cs="Times New Roman"/>
          <w:lang w:val="lt-LT" w:eastAsia="de-DE"/>
        </w:rPr>
        <w:t>-</w:t>
      </w:r>
      <w:r w:rsidRPr="00E76DA2">
        <w:rPr>
          <w:rFonts w:ascii="Times New Roman" w:eastAsia="Calibri" w:hAnsi="Times New Roman" w:cs="Times New Roman"/>
          <w:lang w:val="lt-LT" w:eastAsia="de-DE"/>
        </w:rPr>
        <w:tab/>
        <w:t>jei yra ženkli anemija,</w:t>
      </w:r>
    </w:p>
    <w:p w14:paraId="1015D403" w14:textId="77777777" w:rsidR="00E76DA2" w:rsidRPr="00E76DA2" w:rsidRDefault="00E76DA2" w:rsidP="00035C77">
      <w:pPr>
        <w:tabs>
          <w:tab w:val="left" w:pos="567"/>
        </w:tabs>
        <w:spacing w:after="0" w:line="240" w:lineRule="auto"/>
        <w:ind w:left="567" w:right="284" w:hanging="567"/>
        <w:rPr>
          <w:rFonts w:ascii="Times New Roman" w:eastAsia="Calibri" w:hAnsi="Times New Roman" w:cs="Times New Roman"/>
          <w:lang w:val="lt-LT" w:eastAsia="de-DE"/>
        </w:rPr>
      </w:pPr>
      <w:r w:rsidRPr="00E76DA2">
        <w:rPr>
          <w:rFonts w:ascii="Times New Roman" w:eastAsia="Calibri" w:hAnsi="Times New Roman" w:cs="Times New Roman"/>
          <w:lang w:val="lt-LT" w:eastAsia="de-DE"/>
        </w:rPr>
        <w:t>-</w:t>
      </w:r>
      <w:r w:rsidRPr="00E76DA2">
        <w:rPr>
          <w:rFonts w:ascii="Times New Roman" w:eastAsia="Calibri" w:hAnsi="Times New Roman" w:cs="Times New Roman"/>
          <w:lang w:val="lt-LT" w:eastAsia="de-DE"/>
        </w:rPr>
        <w:tab/>
        <w:t>sergate uždaro kampo glaukoma,</w:t>
      </w:r>
    </w:p>
    <w:p w14:paraId="307341CB" w14:textId="77777777" w:rsidR="00E76DA2" w:rsidRPr="00E76DA2" w:rsidRDefault="00E76DA2" w:rsidP="00035C77">
      <w:pPr>
        <w:tabs>
          <w:tab w:val="left" w:pos="567"/>
        </w:tabs>
        <w:spacing w:after="0" w:line="240" w:lineRule="auto"/>
        <w:ind w:left="567" w:right="284" w:hanging="567"/>
        <w:rPr>
          <w:rFonts w:ascii="Times New Roman" w:eastAsia="Calibri" w:hAnsi="Times New Roman" w:cs="Times New Roman"/>
          <w:lang w:val="lt-LT" w:eastAsia="de-DE"/>
        </w:rPr>
      </w:pPr>
      <w:r w:rsidRPr="00E76DA2">
        <w:rPr>
          <w:rFonts w:ascii="Times New Roman" w:eastAsia="Calibri" w:hAnsi="Times New Roman" w:cs="Times New Roman"/>
          <w:lang w:val="lt-LT" w:eastAsia="de-DE"/>
        </w:rPr>
        <w:t>-</w:t>
      </w:r>
      <w:r w:rsidRPr="00E76DA2">
        <w:rPr>
          <w:rFonts w:ascii="Times New Roman" w:eastAsia="Calibri" w:hAnsi="Times New Roman" w:cs="Times New Roman"/>
          <w:lang w:val="lt-LT" w:eastAsia="de-DE"/>
        </w:rPr>
        <w:tab/>
        <w:t>jei kartu vartojate fosfodiesterazės-5-inhibitorių (pvz., sildenafilio, vardenafilio arba tadalafilio).</w:t>
      </w:r>
    </w:p>
    <w:p w14:paraId="50AFE642" w14:textId="77777777" w:rsidR="00E76DA2" w:rsidRPr="00E76DA2" w:rsidRDefault="00E76DA2" w:rsidP="00035C77">
      <w:pPr>
        <w:tabs>
          <w:tab w:val="num" w:pos="567"/>
        </w:tabs>
        <w:spacing w:after="0" w:line="240" w:lineRule="auto"/>
        <w:rPr>
          <w:rFonts w:ascii="Times New Roman" w:eastAsia="Calibri" w:hAnsi="Times New Roman" w:cs="Times New Roman"/>
          <w:lang w:val="lt-LT" w:eastAsia="lt-LT"/>
        </w:rPr>
      </w:pPr>
    </w:p>
    <w:p w14:paraId="07213FD5" w14:textId="77777777" w:rsidR="00E76DA2" w:rsidRPr="00E76DA2" w:rsidRDefault="00E76DA2" w:rsidP="00035C77">
      <w:pPr>
        <w:spacing w:after="0" w:line="240" w:lineRule="auto"/>
        <w:ind w:left="567" w:hanging="567"/>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Įspėjimai ir atsargumo priemonės</w:t>
      </w:r>
    </w:p>
    <w:p w14:paraId="219A774B" w14:textId="77777777" w:rsidR="00E76DA2" w:rsidRPr="00E76DA2" w:rsidRDefault="00E76DA2" w:rsidP="00035C77">
      <w:pPr>
        <w:spacing w:after="0" w:line="240" w:lineRule="auto"/>
        <w:ind w:left="567" w:hanging="567"/>
        <w:rPr>
          <w:rFonts w:ascii="Times New Roman" w:eastAsia="Calibri" w:hAnsi="Times New Roman" w:cs="Times New Roman"/>
          <w:b/>
          <w:bCs/>
          <w:lang w:val="lt-LT" w:eastAsia="lt-LT"/>
        </w:rPr>
      </w:pPr>
      <w:r w:rsidRPr="00E76DA2">
        <w:rPr>
          <w:rFonts w:ascii="Times New Roman" w:eastAsia="Calibri" w:hAnsi="Times New Roman" w:cs="Times New Roman"/>
          <w:lang w:val="lt-LT" w:eastAsia="lt-LT"/>
        </w:rPr>
        <w:t>Pasitarkite su gydytoju arba vaistininku, prieš pradėdami vartoti Olicard</w:t>
      </w:r>
    </w:p>
    <w:p w14:paraId="3DDF3277" w14:textId="77777777" w:rsidR="00E76DA2" w:rsidRPr="00E76DA2" w:rsidRDefault="00E76DA2" w:rsidP="00035C77">
      <w:pPr>
        <w:spacing w:after="0" w:line="240" w:lineRule="auto"/>
        <w:ind w:left="540" w:right="284" w:hanging="535"/>
        <w:rPr>
          <w:rFonts w:ascii="Times New Roman" w:eastAsia="Calibri" w:hAnsi="Times New Roman" w:cs="Times New Roman"/>
          <w:lang w:val="lt-LT" w:eastAsia="de-DE"/>
        </w:rPr>
      </w:pPr>
      <w:r w:rsidRPr="00E76DA2">
        <w:rPr>
          <w:rFonts w:ascii="Times New Roman" w:eastAsia="Calibri" w:hAnsi="Times New Roman" w:cs="Times New Roman"/>
          <w:lang w:val="lt-LT" w:eastAsia="de-DE"/>
        </w:rPr>
        <w:lastRenderedPageBreak/>
        <w:t>-</w:t>
      </w:r>
      <w:r w:rsidRPr="00E76DA2">
        <w:rPr>
          <w:rFonts w:ascii="Times New Roman" w:eastAsia="Calibri" w:hAnsi="Times New Roman" w:cs="Times New Roman"/>
          <w:lang w:val="lt-LT" w:eastAsia="de-DE"/>
        </w:rPr>
        <w:tab/>
        <w:t>kai mažas prisipildymo spaudimas (pvz., ūmaus miokardo infarkto, kairio skilvelio nepakankamumo atveju. Reikia siekti, kad sistolinis kraujospūdis nebūtų mažesnis nei 90 mmHg,</w:t>
      </w:r>
    </w:p>
    <w:p w14:paraId="369FDE3E" w14:textId="77777777" w:rsidR="00E76DA2" w:rsidRPr="00E76DA2" w:rsidRDefault="00E76DA2" w:rsidP="00035C77">
      <w:pPr>
        <w:spacing w:after="0" w:line="240" w:lineRule="auto"/>
        <w:ind w:left="567" w:right="284" w:hanging="567"/>
        <w:rPr>
          <w:rFonts w:ascii="Times New Roman" w:eastAsia="Calibri" w:hAnsi="Times New Roman" w:cs="Times New Roman"/>
          <w:lang w:val="lt-LT" w:eastAsia="de-DE"/>
        </w:rPr>
      </w:pPr>
      <w:r w:rsidRPr="00E76DA2">
        <w:rPr>
          <w:rFonts w:ascii="Times New Roman" w:eastAsia="Calibri" w:hAnsi="Times New Roman" w:cs="Times New Roman"/>
          <w:lang w:val="lt-LT" w:eastAsia="de-DE"/>
        </w:rPr>
        <w:t>-</w:t>
      </w:r>
      <w:r w:rsidRPr="00E76DA2">
        <w:rPr>
          <w:rFonts w:ascii="Times New Roman" w:eastAsia="Calibri" w:hAnsi="Times New Roman" w:cs="Times New Roman"/>
          <w:lang w:val="lt-LT" w:eastAsia="de-DE"/>
        </w:rPr>
        <w:tab/>
        <w:t>esant aortos ir (arba) mitralinei stenozei (sumažėjimui),</w:t>
      </w:r>
    </w:p>
    <w:p w14:paraId="2E1DB04A" w14:textId="77777777" w:rsidR="00E76DA2" w:rsidRPr="00E76DA2" w:rsidRDefault="00E76DA2" w:rsidP="00035C77">
      <w:pPr>
        <w:spacing w:after="0" w:line="240" w:lineRule="auto"/>
        <w:ind w:left="567" w:right="284" w:hanging="567"/>
        <w:rPr>
          <w:rFonts w:ascii="Times New Roman" w:eastAsia="Calibri" w:hAnsi="Times New Roman" w:cs="Times New Roman"/>
          <w:lang w:val="lt-LT" w:eastAsia="de-DE"/>
        </w:rPr>
      </w:pPr>
      <w:r w:rsidRPr="00E76DA2">
        <w:rPr>
          <w:rFonts w:ascii="Times New Roman" w:eastAsia="Calibri" w:hAnsi="Times New Roman" w:cs="Times New Roman"/>
          <w:lang w:val="lt-LT" w:eastAsia="de-DE"/>
        </w:rPr>
        <w:t>-</w:t>
      </w:r>
      <w:r w:rsidRPr="00E76DA2">
        <w:rPr>
          <w:rFonts w:ascii="Times New Roman" w:eastAsia="Calibri" w:hAnsi="Times New Roman" w:cs="Times New Roman"/>
          <w:lang w:val="lt-LT" w:eastAsia="de-DE"/>
        </w:rPr>
        <w:tab/>
        <w:t>kai yra polinkis į ortostatinės reguliacijos sutrikimą (ortostatinę hipotenziją),</w:t>
      </w:r>
    </w:p>
    <w:p w14:paraId="4400D076" w14:textId="77777777" w:rsidR="00E76DA2" w:rsidRPr="00E76DA2" w:rsidRDefault="00E76DA2" w:rsidP="00035C77">
      <w:pPr>
        <w:numPr>
          <w:ilvl w:val="0"/>
          <w:numId w:val="4"/>
        </w:numPr>
        <w:spacing w:after="0" w:line="240" w:lineRule="auto"/>
        <w:ind w:left="540" w:hanging="540"/>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sergant ligomis, susijusiomis su padidėjusiu intrakranijiniu slėgiu, pvz., smegenų hemoragija.</w:t>
      </w:r>
    </w:p>
    <w:p w14:paraId="6E4A26F1"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2DC4D0DB" w14:textId="77777777" w:rsidR="00E76DA2" w:rsidRPr="00E76DA2" w:rsidRDefault="00E76DA2" w:rsidP="00035C77">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E76DA2">
        <w:rPr>
          <w:rFonts w:ascii="Times New Roman" w:eastAsia="Times New Roman" w:hAnsi="Times New Roman" w:cs="Times New Roman"/>
          <w:lang w:val="lt-LT" w:eastAsia="lt-LT"/>
        </w:rPr>
        <w:t xml:space="preserve">Olicard ūmiam krūtinės anginos priepuoliui šalinti bei ūmiam miokardo infarktui gydyti netinka. </w:t>
      </w:r>
    </w:p>
    <w:p w14:paraId="728D2B36" w14:textId="77777777" w:rsidR="00E76DA2" w:rsidRPr="00E76DA2" w:rsidRDefault="00E76DA2" w:rsidP="00035C77">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E76DA2">
        <w:rPr>
          <w:rFonts w:ascii="Times New Roman" w:eastAsia="Times New Roman" w:hAnsi="Times New Roman" w:cs="Times New Roman"/>
          <w:lang w:val="lt-LT" w:eastAsia="lt-LT"/>
        </w:rPr>
        <w:t xml:space="preserve">Dėl galimo kraujotakos pagerėjimo mažiau ventiliuojamose plaučių srityse Olicard pacientams, sergantiems koronarine širdies liga, gali sukelti laikiną hipoksiją bei išemiją. </w:t>
      </w:r>
    </w:p>
    <w:p w14:paraId="2CBFA5AA"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4F4325BA" w14:textId="77777777" w:rsidR="00E76DA2" w:rsidRPr="00E76DA2" w:rsidRDefault="00E76DA2" w:rsidP="00035C77">
      <w:pPr>
        <w:spacing w:after="0" w:line="240" w:lineRule="auto"/>
        <w:rPr>
          <w:rFonts w:ascii="Times New Roman" w:eastAsia="Calibri" w:hAnsi="Times New Roman" w:cs="Times New Roman"/>
          <w:b/>
          <w:lang w:val="lt-LT" w:eastAsia="lt-LT"/>
        </w:rPr>
      </w:pPr>
      <w:r w:rsidRPr="00E76DA2">
        <w:rPr>
          <w:rFonts w:ascii="Times New Roman" w:eastAsia="Calibri" w:hAnsi="Times New Roman" w:cs="Times New Roman"/>
          <w:b/>
          <w:lang w:val="lt-LT" w:eastAsia="lt-LT"/>
        </w:rPr>
        <w:t>Vaikams ir paaugliams</w:t>
      </w:r>
    </w:p>
    <w:p w14:paraId="5E0B2889" w14:textId="77777777" w:rsidR="00E76DA2" w:rsidRPr="00E76DA2" w:rsidRDefault="00E76DA2" w:rsidP="00035C77">
      <w:pPr>
        <w:autoSpaceDE w:val="0"/>
        <w:autoSpaceDN w:val="0"/>
        <w:adjustRightInd w:val="0"/>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rPr>
        <w:t>Olicard vartojimo saugumas ir efektyvumas jaunesniems kaip 18 metų amžiaus vaikams nėra įrodytas. Duomenų nėra.</w:t>
      </w:r>
    </w:p>
    <w:p w14:paraId="6D1EF30C"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575F070C" w14:textId="77777777" w:rsidR="00E76DA2" w:rsidRPr="00E76DA2" w:rsidRDefault="00E76DA2" w:rsidP="00035C77">
      <w:pPr>
        <w:spacing w:after="0" w:line="240" w:lineRule="auto"/>
        <w:ind w:left="567" w:hanging="567"/>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Kiti vaistai ir Olicard</w:t>
      </w:r>
    </w:p>
    <w:p w14:paraId="739E4294"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Jeigu vartojate ar neseniai vartojote kitų vaistų arba dėl to nesate tikri, apie tai pasakykite, pasakykite gydytojui arba vaistininkui. </w:t>
      </w:r>
    </w:p>
    <w:p w14:paraId="196D2533"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0B38CBB4"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Ypatingai svarbu pasakyti gydytojui ar vaistininkui, jei vartojate:</w:t>
      </w:r>
    </w:p>
    <w:p w14:paraId="1CEB7862" w14:textId="511898A8" w:rsidR="00E76DA2" w:rsidRPr="00E76DA2" w:rsidRDefault="00E76DA2" w:rsidP="00035C77">
      <w:pPr>
        <w:numPr>
          <w:ilvl w:val="0"/>
          <w:numId w:val="2"/>
        </w:numPr>
        <w:spacing w:after="0" w:line="240" w:lineRule="auto"/>
        <w:ind w:left="540" w:hanging="540"/>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kitų kraujagysles plečiančių </w:t>
      </w:r>
      <w:r w:rsidR="00647B6C">
        <w:rPr>
          <w:rFonts w:ascii="Times New Roman" w:eastAsia="Calibri" w:hAnsi="Times New Roman" w:cs="Times New Roman"/>
          <w:lang w:val="lt-LT" w:eastAsia="lt-LT"/>
        </w:rPr>
        <w:t>vaistų</w:t>
      </w:r>
      <w:r w:rsidRPr="00E76DA2">
        <w:rPr>
          <w:rFonts w:ascii="Times New Roman" w:eastAsia="Calibri" w:hAnsi="Times New Roman" w:cs="Times New Roman"/>
          <w:lang w:val="lt-LT" w:eastAsia="lt-LT"/>
        </w:rPr>
        <w:t>,</w:t>
      </w:r>
    </w:p>
    <w:p w14:paraId="1075FFBA" w14:textId="37A5549A" w:rsidR="00E76DA2" w:rsidRPr="00E76DA2" w:rsidRDefault="00E76DA2" w:rsidP="00035C77">
      <w:pPr>
        <w:numPr>
          <w:ilvl w:val="0"/>
          <w:numId w:val="2"/>
        </w:numPr>
        <w:spacing w:after="0" w:line="240" w:lineRule="auto"/>
        <w:ind w:left="540" w:hanging="540"/>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kraujo spaudimą mažinančių </w:t>
      </w:r>
      <w:r w:rsidR="00647B6C">
        <w:rPr>
          <w:rFonts w:ascii="Times New Roman" w:eastAsia="Calibri" w:hAnsi="Times New Roman" w:cs="Times New Roman"/>
          <w:lang w:val="lt-LT" w:eastAsia="lt-LT"/>
        </w:rPr>
        <w:t>vaistų</w:t>
      </w:r>
      <w:r w:rsidRPr="00E76DA2">
        <w:rPr>
          <w:rFonts w:ascii="Times New Roman" w:eastAsia="Calibri" w:hAnsi="Times New Roman" w:cs="Times New Roman"/>
          <w:lang w:val="lt-LT" w:eastAsia="lt-LT"/>
        </w:rPr>
        <w:t xml:space="preserve"> (pvz., beta adrenoblokatorių, kalcio kanalų blokatorių, AKF inhibitorių),</w:t>
      </w:r>
    </w:p>
    <w:p w14:paraId="19E037EC" w14:textId="77777777" w:rsidR="00E76DA2" w:rsidRPr="00E76DA2" w:rsidRDefault="00E76DA2" w:rsidP="00035C77">
      <w:pPr>
        <w:numPr>
          <w:ilvl w:val="0"/>
          <w:numId w:val="2"/>
        </w:numPr>
        <w:spacing w:after="0" w:line="240" w:lineRule="auto"/>
        <w:ind w:left="540" w:hanging="540"/>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kokių nors vaistų nuo depresijos, neuroleptikų,</w:t>
      </w:r>
    </w:p>
    <w:p w14:paraId="49CE18CC" w14:textId="77777777" w:rsidR="00E76DA2" w:rsidRPr="00E76DA2" w:rsidRDefault="00E76DA2" w:rsidP="00035C77">
      <w:pPr>
        <w:numPr>
          <w:ilvl w:val="0"/>
          <w:numId w:val="2"/>
        </w:numPr>
        <w:spacing w:after="0" w:line="240" w:lineRule="auto"/>
        <w:ind w:left="540" w:hanging="540"/>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alkoholio,</w:t>
      </w:r>
    </w:p>
    <w:p w14:paraId="029A2F91" w14:textId="3714A7CB" w:rsidR="00E76DA2" w:rsidRPr="00E76DA2" w:rsidRDefault="00E76DA2" w:rsidP="006B4CCB">
      <w:pPr>
        <w:numPr>
          <w:ilvl w:val="0"/>
          <w:numId w:val="2"/>
        </w:numPr>
        <w:spacing w:after="0" w:line="240" w:lineRule="auto"/>
        <w:ind w:left="567" w:hanging="567"/>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vaistų erekcijos sutrikimams gydyti, kurių sudėtyje yra veikliųjų medžiagų fosfodiesterazės-5 inhibitorių, pvz., sildenafilio, vardenafilio, tadalafilio (žr. „</w:t>
      </w:r>
      <w:r w:rsidRPr="00E76DA2">
        <w:rPr>
          <w:rFonts w:ascii="Times New Roman" w:eastAsia="Calibri" w:hAnsi="Times New Roman" w:cs="Times New Roman"/>
          <w:i/>
          <w:iCs/>
          <w:lang w:val="lt-LT" w:eastAsia="lt-LT"/>
        </w:rPr>
        <w:t xml:space="preserve">Olicard vartoti </w:t>
      </w:r>
      <w:r w:rsidR="00AC21C4">
        <w:rPr>
          <w:rFonts w:ascii="Times New Roman" w:eastAsia="Calibri" w:hAnsi="Times New Roman" w:cs="Times New Roman"/>
          <w:i/>
          <w:iCs/>
          <w:lang w:val="lt-LT" w:eastAsia="lt-LT"/>
        </w:rPr>
        <w:t>draudžiama</w:t>
      </w:r>
      <w:r w:rsidRPr="00E76DA2">
        <w:rPr>
          <w:rFonts w:ascii="Times New Roman" w:eastAsia="Calibri" w:hAnsi="Times New Roman" w:cs="Times New Roman"/>
          <w:i/>
          <w:iCs/>
          <w:lang w:val="lt-LT" w:eastAsia="lt-LT"/>
        </w:rPr>
        <w:t>“</w:t>
      </w:r>
      <w:r w:rsidRPr="00E76DA2">
        <w:rPr>
          <w:rFonts w:ascii="Times New Roman" w:eastAsia="Calibri" w:hAnsi="Times New Roman" w:cs="Times New Roman"/>
          <w:lang w:val="lt-LT" w:eastAsia="lt-LT"/>
        </w:rPr>
        <w:t xml:space="preserve">) bei kitų vaistų, atpalaiduojančių azoto oksido, nes šios medžiagos gali sustiprinti kraujo spaudimą mažinantį Olicard poveikį. </w:t>
      </w:r>
    </w:p>
    <w:p w14:paraId="701F7EE7" w14:textId="77777777" w:rsidR="00E76DA2" w:rsidRPr="00E76DA2" w:rsidRDefault="00E76DA2" w:rsidP="00035C77">
      <w:pPr>
        <w:tabs>
          <w:tab w:val="left" w:pos="4215"/>
          <w:tab w:val="center" w:pos="4535"/>
        </w:tabs>
        <w:spacing w:after="0" w:line="240" w:lineRule="auto"/>
        <w:rPr>
          <w:rFonts w:ascii="Times New Roman" w:eastAsia="Calibri" w:hAnsi="Times New Roman" w:cs="Times New Roman"/>
          <w:lang w:val="lt-LT" w:eastAsia="lt-LT"/>
        </w:rPr>
      </w:pPr>
    </w:p>
    <w:p w14:paraId="03544ABA"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Olicard, vartojamas kartu su dihidroergotaminu, gali didinti šio vaisto koncentraciją plazmoje, todėl gali stiprėti kraujospūdį didinantis dihidroergotamino poveikis.</w:t>
      </w:r>
    </w:p>
    <w:p w14:paraId="53C36DDA"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0B5A2B74" w14:textId="77777777" w:rsidR="00E76DA2" w:rsidRPr="00E76DA2" w:rsidRDefault="00E76DA2" w:rsidP="00035C77">
      <w:pPr>
        <w:spacing w:after="0" w:line="240" w:lineRule="auto"/>
        <w:ind w:left="567" w:hanging="567"/>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Nėštumas, žindymo laikotarpis ir vaisingumas</w:t>
      </w:r>
    </w:p>
    <w:p w14:paraId="1D41B0CC" w14:textId="77777777" w:rsidR="00E76DA2" w:rsidRPr="00E76DA2" w:rsidRDefault="00E76DA2" w:rsidP="00035C77">
      <w:pPr>
        <w:spacing w:after="0" w:line="240" w:lineRule="auto"/>
        <w:jc w:val="both"/>
        <w:rPr>
          <w:rFonts w:ascii="Times New Roman" w:eastAsia="Times New Roman" w:hAnsi="Times New Roman" w:cs="Times New Roman"/>
          <w:lang w:val="lt-LT" w:eastAsia="lt-LT"/>
        </w:rPr>
      </w:pPr>
      <w:r w:rsidRPr="00E76DA2">
        <w:rPr>
          <w:rFonts w:ascii="Times New Roman" w:eastAsia="Times New Roman" w:hAnsi="Times New Roman" w:cs="Times New Roman"/>
          <w:lang w:val="lt-LT" w:eastAsia="lt-LT"/>
        </w:rPr>
        <w:t>Jeigu esate nėščia, žindote kūdikį, manote, kad galbūt esate nėščia arba planuojate pastoti, tai prieš vartodama šį vaistą pasitarkite su gydytoju arba vaistininku.</w:t>
      </w:r>
    </w:p>
    <w:p w14:paraId="7C2849AA" w14:textId="77777777" w:rsidR="00E76DA2" w:rsidRPr="00E76DA2" w:rsidRDefault="00E76DA2" w:rsidP="00035C77">
      <w:pPr>
        <w:spacing w:after="0" w:line="240" w:lineRule="auto"/>
        <w:jc w:val="both"/>
        <w:rPr>
          <w:rFonts w:ascii="Times New Roman" w:eastAsia="Times New Roman" w:hAnsi="Times New Roman" w:cs="Times New Roman"/>
          <w:lang w:val="lt-LT" w:eastAsia="lt-LT"/>
        </w:rPr>
      </w:pPr>
    </w:p>
    <w:p w14:paraId="309EEA82" w14:textId="77777777" w:rsidR="00E76DA2" w:rsidRPr="00E76DA2" w:rsidRDefault="00E76DA2" w:rsidP="00035C77">
      <w:pPr>
        <w:spacing w:after="0" w:line="240" w:lineRule="auto"/>
        <w:jc w:val="both"/>
        <w:rPr>
          <w:rFonts w:ascii="Times New Roman" w:eastAsia="Times New Roman" w:hAnsi="Times New Roman" w:cs="Times New Roman"/>
          <w:b/>
          <w:u w:val="single"/>
          <w:lang w:val="lt-LT" w:eastAsia="lt-LT"/>
        </w:rPr>
      </w:pPr>
      <w:r w:rsidRPr="00E76DA2">
        <w:rPr>
          <w:rFonts w:ascii="Times New Roman" w:eastAsia="Times New Roman" w:hAnsi="Times New Roman" w:cs="Times New Roman"/>
          <w:u w:val="single"/>
          <w:lang w:val="lt-LT" w:eastAsia="lt-LT"/>
        </w:rPr>
        <w:t>Nėštumas</w:t>
      </w:r>
    </w:p>
    <w:p w14:paraId="5B97387E"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Olicard nėščiosios turėtų vartoti atsargiai, tik gydytojui paskyrus ir išsamiai paaiškinus apie vartojimą, nes nėra pakankamai duomenų apie vaisto vartojimą nėštumo laikotarpiu. </w:t>
      </w:r>
    </w:p>
    <w:p w14:paraId="535F2D9D"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0565B2D6" w14:textId="77777777" w:rsidR="00E76DA2" w:rsidRPr="00E76DA2" w:rsidRDefault="00E76DA2" w:rsidP="00035C77">
      <w:pPr>
        <w:spacing w:after="0" w:line="240" w:lineRule="auto"/>
        <w:ind w:left="567" w:hanging="567"/>
        <w:rPr>
          <w:rFonts w:ascii="Times New Roman" w:eastAsia="Calibri" w:hAnsi="Times New Roman" w:cs="Times New Roman"/>
          <w:u w:val="single"/>
          <w:lang w:val="lt-LT" w:eastAsia="lt-LT"/>
        </w:rPr>
      </w:pPr>
      <w:r w:rsidRPr="00E76DA2">
        <w:rPr>
          <w:rFonts w:ascii="Times New Roman" w:eastAsia="Calibri" w:hAnsi="Times New Roman" w:cs="Times New Roman"/>
          <w:u w:val="single"/>
          <w:lang w:val="lt-LT" w:eastAsia="lt-LT"/>
        </w:rPr>
        <w:t>Žindymas</w:t>
      </w:r>
    </w:p>
    <w:p w14:paraId="298A6435"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Kadangi nepakanka duomenų apie Olicard vartojimą žindymo laikotarpiu ir nežinoma, ar jo patenka į motinos pieną, žindymo laikotarpiu šį vaistą galima vartoti tik laikantis gydytojo nurodymų. Jei Olicard vartojamas žindymo laikotarpiu, reikia stebėti, kaip vaistas veikia kūdikį.</w:t>
      </w:r>
    </w:p>
    <w:p w14:paraId="3D32FC07"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67FB69EA" w14:textId="77777777" w:rsidR="00E76DA2" w:rsidRPr="00E76DA2" w:rsidRDefault="00E76DA2" w:rsidP="00035C77">
      <w:pPr>
        <w:spacing w:after="0" w:line="240" w:lineRule="auto"/>
        <w:ind w:left="567" w:hanging="567"/>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Vairavimas ir mechanizmų valdymas</w:t>
      </w:r>
    </w:p>
    <w:p w14:paraId="331B19E3" w14:textId="5CAB5D2D"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Net vartojamas tinkamai Olicard gali sutrikdyti gebėjimą vairuoti, valdyti mechanizmus ar dirbti be tvirtos atramos. Toks sutrikimas dažniau pasireiškia gydymo pradžioje, padidinus dozę, pakeitus </w:t>
      </w:r>
      <w:r w:rsidR="00647B6C">
        <w:rPr>
          <w:rFonts w:ascii="Times New Roman" w:eastAsia="Calibri" w:hAnsi="Times New Roman" w:cs="Times New Roman"/>
          <w:lang w:val="lt-LT" w:eastAsia="lt-LT"/>
        </w:rPr>
        <w:t>vaistus</w:t>
      </w:r>
      <w:r w:rsidRPr="00E76DA2">
        <w:rPr>
          <w:rFonts w:ascii="Times New Roman" w:eastAsia="Calibri" w:hAnsi="Times New Roman" w:cs="Times New Roman"/>
          <w:lang w:val="lt-LT" w:eastAsia="lt-LT"/>
        </w:rPr>
        <w:t xml:space="preserve"> ar kartu išgėrus alkoholio.</w:t>
      </w:r>
    </w:p>
    <w:p w14:paraId="31BCF82D"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3989A09A" w14:textId="77777777" w:rsidR="00E76DA2" w:rsidRPr="00E76DA2" w:rsidRDefault="00E76DA2" w:rsidP="00035C77">
      <w:pPr>
        <w:numPr>
          <w:ilvl w:val="12"/>
          <w:numId w:val="0"/>
        </w:numPr>
        <w:spacing w:after="0" w:line="240" w:lineRule="auto"/>
        <w:ind w:right="-2"/>
        <w:rPr>
          <w:rFonts w:ascii="Times New Roman" w:eastAsia="Calibri" w:hAnsi="Times New Roman" w:cs="Times New Roman"/>
          <w:lang w:val="lt-LT" w:eastAsia="lt-LT"/>
        </w:rPr>
      </w:pPr>
      <w:r w:rsidRPr="00E76DA2">
        <w:rPr>
          <w:rFonts w:ascii="Times New Roman" w:eastAsia="Calibri" w:hAnsi="Times New Roman" w:cs="Times New Roman"/>
          <w:b/>
          <w:lang w:val="lt-LT" w:eastAsia="lt-LT"/>
        </w:rPr>
        <w:t>Svarbi informacija apie kai kurias pagalbines Olicard medžiagas</w:t>
      </w:r>
    </w:p>
    <w:p w14:paraId="6FE30E02"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Olicard sudėtyje yra sacharozės. Jeigu gydytojas Jums yra sakęs, kad netoleruojate kokių nors angliavandenių, kreipkitės į jį prieš pradėdami vartoti šį vaistą.</w:t>
      </w:r>
    </w:p>
    <w:p w14:paraId="749D494D"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51120270"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3AF45915" w14:textId="77777777" w:rsidR="00E76DA2" w:rsidRPr="00E76DA2" w:rsidRDefault="00E76DA2" w:rsidP="00035C77">
      <w:pPr>
        <w:numPr>
          <w:ilvl w:val="12"/>
          <w:numId w:val="0"/>
        </w:numPr>
        <w:spacing w:after="0" w:line="240" w:lineRule="auto"/>
        <w:ind w:left="567" w:hanging="567"/>
        <w:rPr>
          <w:rFonts w:ascii="Times New Roman" w:eastAsia="Calibri" w:hAnsi="Times New Roman" w:cs="Times New Roman"/>
          <w:b/>
          <w:bCs/>
          <w:caps/>
          <w:lang w:val="lt-LT" w:eastAsia="lt-LT"/>
        </w:rPr>
      </w:pPr>
      <w:r w:rsidRPr="00E76DA2">
        <w:rPr>
          <w:rFonts w:ascii="Times New Roman" w:eastAsia="Calibri" w:hAnsi="Times New Roman" w:cs="Times New Roman"/>
          <w:b/>
          <w:lang w:val="lt-LT" w:eastAsia="lt-LT"/>
        </w:rPr>
        <w:t>3.</w:t>
      </w:r>
      <w:r w:rsidRPr="00E76DA2">
        <w:rPr>
          <w:rFonts w:ascii="Times New Roman" w:eastAsia="Calibri" w:hAnsi="Times New Roman" w:cs="Times New Roman"/>
          <w:b/>
          <w:lang w:val="lt-LT" w:eastAsia="lt-LT"/>
        </w:rPr>
        <w:tab/>
      </w:r>
      <w:r w:rsidRPr="00E76DA2">
        <w:rPr>
          <w:rFonts w:ascii="Times New Roman" w:eastAsia="Calibri" w:hAnsi="Times New Roman" w:cs="Times New Roman"/>
          <w:b/>
          <w:bCs/>
          <w:lang w:val="lt-LT" w:eastAsia="lt-LT"/>
        </w:rPr>
        <w:t>Kaip vartoti Olicard</w:t>
      </w:r>
    </w:p>
    <w:p w14:paraId="4B0A3EAA"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6312D6E6"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Visada vartokite šį vaistą tiksliai taip, kaip nurodė gydytojas. Jeigu dėl ko nors abejojate, kreipkitės į gydytoją arba vaistininką.</w:t>
      </w:r>
    </w:p>
    <w:p w14:paraId="64CB18E8"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5E8776F0"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b/>
          <w:bCs/>
          <w:lang w:val="lt-LT" w:eastAsia="lt-LT"/>
        </w:rPr>
        <w:t>Vartojimo būdas ir trukmė</w:t>
      </w:r>
    </w:p>
    <w:p w14:paraId="0DEABC4B" w14:textId="77777777" w:rsidR="00E76DA2" w:rsidRPr="00E76DA2" w:rsidRDefault="00E76DA2" w:rsidP="00035C77">
      <w:pPr>
        <w:spacing w:after="0" w:line="240" w:lineRule="auto"/>
        <w:rPr>
          <w:rFonts w:ascii="Times New Roman" w:eastAsia="Times New Roman" w:hAnsi="Times New Roman" w:cs="Times New Roman"/>
          <w:lang w:val="lt-LT" w:eastAsia="lt-LT"/>
        </w:rPr>
      </w:pPr>
      <w:r w:rsidRPr="00E76DA2">
        <w:rPr>
          <w:rFonts w:ascii="Times New Roman" w:eastAsia="Times New Roman" w:hAnsi="Times New Roman" w:cs="Times New Roman"/>
          <w:lang w:val="lt-LT" w:eastAsia="lt-LT"/>
        </w:rPr>
        <w:t xml:space="preserve">Pailginto atpalaidavimo kapsulę nurykite visą nekramtę, užsigerdami pakankamu kiekiu skysčio (pvz., stikline vandens). </w:t>
      </w:r>
    </w:p>
    <w:p w14:paraId="01463A54"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7E385B04" w14:textId="77777777" w:rsidR="00E76DA2" w:rsidRPr="00E76DA2" w:rsidRDefault="00E76DA2" w:rsidP="00035C77">
      <w:pPr>
        <w:spacing w:after="0" w:line="240" w:lineRule="auto"/>
        <w:ind w:left="567" w:hanging="567"/>
        <w:rPr>
          <w:rFonts w:ascii="Times New Roman" w:eastAsia="Calibri" w:hAnsi="Times New Roman" w:cs="Times New Roman"/>
          <w:i/>
          <w:iCs/>
          <w:lang w:val="lt-LT" w:eastAsia="lt-LT"/>
        </w:rPr>
      </w:pPr>
      <w:r w:rsidRPr="00E76DA2">
        <w:rPr>
          <w:rFonts w:ascii="Times New Roman" w:eastAsia="Calibri" w:hAnsi="Times New Roman" w:cs="Times New Roman"/>
          <w:i/>
          <w:iCs/>
          <w:lang w:val="lt-LT" w:eastAsia="lt-LT"/>
        </w:rPr>
        <w:t>Olicard 40 mg pailginto atpalaidavimo kietosios kapsulės</w:t>
      </w:r>
    </w:p>
    <w:p w14:paraId="530892A0"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Jei gydytojo neskirta kitaip, rekomenduojama dozė yra 1 kapsulė kartą per parą (40 mg izosorbido mononitrato). </w:t>
      </w:r>
    </w:p>
    <w:p w14:paraId="0AEDF858"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Jei tokios dozės neužtenka, galima 2 kartus per parą gerti po vieną Olicard 40 mg pailginto atpalaidavimo kietąją kapsulę (80 mg izosorbido mononitrato). </w:t>
      </w:r>
    </w:p>
    <w:p w14:paraId="665CF0E1"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1691C853"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Kad geriant po 1 kapsulę 2 kartus per parą (80 mg izosorbido mononitrato) vaisto poveikis būtų optimalus, antrąją kapsulę reikia išgerti ne vėliau, kaip praėjus 6 valandoms po pirmosios.</w:t>
      </w:r>
    </w:p>
    <w:p w14:paraId="71BED0CC"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405D083D" w14:textId="77777777" w:rsidR="00E76DA2" w:rsidRPr="00E76DA2" w:rsidRDefault="00E76DA2" w:rsidP="00035C77">
      <w:pPr>
        <w:spacing w:after="0" w:line="240" w:lineRule="auto"/>
        <w:ind w:left="567" w:hanging="567"/>
        <w:rPr>
          <w:rFonts w:ascii="Times New Roman" w:eastAsia="Calibri" w:hAnsi="Times New Roman" w:cs="Times New Roman"/>
          <w:i/>
          <w:iCs/>
          <w:lang w:val="lt-LT" w:eastAsia="lt-LT"/>
        </w:rPr>
      </w:pPr>
      <w:r w:rsidRPr="00E76DA2">
        <w:rPr>
          <w:rFonts w:ascii="Times New Roman" w:eastAsia="Calibri" w:hAnsi="Times New Roman" w:cs="Times New Roman"/>
          <w:i/>
          <w:iCs/>
          <w:lang w:val="lt-LT" w:eastAsia="lt-LT"/>
        </w:rPr>
        <w:t>Olicard 60 mg pailginto atpalaidavimo kietosios kapsulės</w:t>
      </w:r>
    </w:p>
    <w:p w14:paraId="4C11D5D0"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Jei nepaskirta kitaip, rekomenduojama dozė yra 1 kapsulė kartą per parą (60 mg izosorbido mononitrato). </w:t>
      </w:r>
    </w:p>
    <w:p w14:paraId="63447B9B"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5546CA7D"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Pradėti gydymą reikia nuo mažos dozės, kurią vėliau gydytojas laipsniškai didins iki reikiamos. </w:t>
      </w:r>
    </w:p>
    <w:p w14:paraId="17D30DCE"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16C55CFF"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Gydymo trukmę nustatys gydytojas.</w:t>
      </w:r>
    </w:p>
    <w:p w14:paraId="2C8D6F37"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48F05CE2"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Jeigu manote, kad Olicard veikia per stipriai arba per silpnai, kreipkitės į gydytoją.</w:t>
      </w:r>
    </w:p>
    <w:p w14:paraId="48282404"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46FA8618" w14:textId="2E75ED24" w:rsidR="00E76DA2" w:rsidRPr="00E76DA2" w:rsidRDefault="00E76DA2" w:rsidP="00035C77">
      <w:pPr>
        <w:spacing w:after="0" w:line="240" w:lineRule="auto"/>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Ką daryti pavartojus per didelę Olicard dozę</w:t>
      </w:r>
    </w:p>
    <w:p w14:paraId="13F71BFD"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Jei įtariama, kad yra suvartotas didelis vaisto kiekis, nedelsdami kreipkitės į gydytoją.</w:t>
      </w:r>
    </w:p>
    <w:p w14:paraId="09F98783"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44D074D2" w14:textId="77777777" w:rsidR="00E76DA2" w:rsidRPr="00E76DA2" w:rsidRDefault="00E76DA2" w:rsidP="00035C77">
      <w:pPr>
        <w:keepNext/>
        <w:spacing w:after="0" w:line="240" w:lineRule="auto"/>
        <w:rPr>
          <w:rFonts w:ascii="Times New Roman" w:eastAsia="Calibri" w:hAnsi="Times New Roman" w:cs="Times New Roman"/>
          <w:bCs/>
          <w:u w:val="single"/>
          <w:lang w:val="lt-LT" w:eastAsia="lt-LT"/>
        </w:rPr>
      </w:pPr>
      <w:r w:rsidRPr="00E76DA2">
        <w:rPr>
          <w:rFonts w:ascii="Times New Roman" w:eastAsia="Calibri" w:hAnsi="Times New Roman" w:cs="Times New Roman"/>
          <w:bCs/>
          <w:u w:val="single"/>
          <w:lang w:val="lt-LT" w:eastAsia="lt-LT"/>
        </w:rPr>
        <w:t>Apsinuodijimo simptomai:</w:t>
      </w:r>
    </w:p>
    <w:p w14:paraId="0C1E7A07"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Gali pasireikšti (ortostatinė) hipotenzija, refleksinė tachikardija ir galvos skausmas, svaigimas ar sukimasis, nuovargis, staigus veido paraudimas, pykinimas, vėmimas, viduriavimas. Išgėrus didelę vaisto dozę (daugiau negu 20 mg/kg kūno svorio), skylant izosorbido mononitratui atsipalaiduoja nitrito jonai, kurie gali sukelti methemoglobinemiją, cianozę, dusulį ir dažną kvėpavimą. </w:t>
      </w:r>
    </w:p>
    <w:p w14:paraId="083C1AF0"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04E22C1A" w14:textId="77777777" w:rsidR="00E76DA2" w:rsidRPr="00E76DA2" w:rsidRDefault="00E76DA2" w:rsidP="00035C77">
      <w:pPr>
        <w:spacing w:after="0" w:line="240" w:lineRule="auto"/>
        <w:rPr>
          <w:rFonts w:ascii="Times New Roman" w:eastAsia="Times New Roman" w:hAnsi="Times New Roman" w:cs="Times New Roman"/>
          <w:lang w:val="lt-LT" w:eastAsia="lt-LT"/>
        </w:rPr>
      </w:pPr>
      <w:r w:rsidRPr="00E76DA2">
        <w:rPr>
          <w:rFonts w:ascii="Times New Roman" w:eastAsia="Times New Roman" w:hAnsi="Times New Roman" w:cs="Times New Roman"/>
          <w:lang w:val="lt-LT" w:eastAsia="lt-LT"/>
        </w:rPr>
        <w:t xml:space="preserve">Labai didelė dozė gali didinti intrakranijinį (vidinį kaukolės) spaudimą, todėl gali atsirasti smegenų pažeidimo simptomų. Lėtinio apsinuodijimo metu kraujyje padidėja methemoglobino koncentracija. Nuomonės apie šių pokyčių reikšmingumą klinikai yra prieštaringos. </w:t>
      </w:r>
    </w:p>
    <w:p w14:paraId="73C29CC9"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0C05C5D5" w14:textId="77777777" w:rsidR="00E76DA2" w:rsidRPr="00E76DA2" w:rsidRDefault="00E76DA2" w:rsidP="00035C77">
      <w:pPr>
        <w:keepNext/>
        <w:overflowPunct w:val="0"/>
        <w:autoSpaceDE w:val="0"/>
        <w:autoSpaceDN w:val="0"/>
        <w:adjustRightInd w:val="0"/>
        <w:spacing w:after="0" w:line="240" w:lineRule="auto"/>
        <w:jc w:val="both"/>
        <w:textAlignment w:val="baseline"/>
        <w:rPr>
          <w:rFonts w:ascii="Times New Roman" w:eastAsia="Times New Roman" w:hAnsi="Times New Roman" w:cs="Times New Roman"/>
          <w:iCs/>
          <w:u w:val="single"/>
          <w:lang w:val="lt-LT" w:eastAsia="lt-LT"/>
        </w:rPr>
      </w:pPr>
      <w:r w:rsidRPr="00E76DA2">
        <w:rPr>
          <w:rFonts w:ascii="Times New Roman" w:eastAsia="Times New Roman" w:hAnsi="Times New Roman" w:cs="Times New Roman"/>
          <w:iCs/>
          <w:u w:val="single"/>
          <w:lang w:val="lt-LT" w:eastAsia="lt-LT"/>
        </w:rPr>
        <w:t>Perdozavimo gydymas:</w:t>
      </w:r>
    </w:p>
    <w:p w14:paraId="548324C4"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Reikia imtis bendrųjų priemonių, įskaitant deguonies terapiją, paciento paguldymą į horizontalią padėtį aukščiau pakeltomis kojomis. Esant būtinybei skirti skysčių infuziją į veną. Gyvybiškai svarbūs parametrai turi būti sekami intensyvios terapijos skyriuje mažiausiai 12 valandų po perdozavimo; esant būtinybei turi būti taikomos kitos simptominės terapijos priemonės. Po galimai toksiško kiekio suvartojimo per valandą turi būti skiriama geriamoji aktyvintoji anglis.  </w:t>
      </w:r>
    </w:p>
    <w:p w14:paraId="4626495F"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45D99701"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Simptominė methemoglobinemija gali būti gydoma metileno mėliu (1-2 mg/kg) į veną.</w:t>
      </w:r>
    </w:p>
    <w:p w14:paraId="4782E4DE"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0392FAE2"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Hemodializė ir hemoperfuzija nėra efektyvi. Jeigu methemoglobinemija atspari gydymui metileno mėliu, gali būti taikomas pakaitinis kraujo perpylimas. </w:t>
      </w:r>
    </w:p>
    <w:p w14:paraId="38AF6899"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3C4C8DC6" w14:textId="77777777" w:rsidR="00E76DA2" w:rsidRPr="00E76DA2" w:rsidRDefault="00E76DA2" w:rsidP="00035C77">
      <w:pPr>
        <w:spacing w:after="0" w:line="240" w:lineRule="auto"/>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Pamiršus pavartoti Olicard</w:t>
      </w:r>
    </w:p>
    <w:p w14:paraId="5FE7B6C0"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Jeigu įprastiniu laiku vaisto išgerti pamiršite, gerkite jo atėjus kitos dozės vartojimo laikui. Praleidus dozę, vėliau vietoj jos dvigubos dozės vartoti negalima.  </w:t>
      </w:r>
    </w:p>
    <w:p w14:paraId="575ACB13"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512D843F" w14:textId="77777777" w:rsidR="00E76DA2" w:rsidRPr="00E76DA2" w:rsidRDefault="00E76DA2" w:rsidP="00035C77">
      <w:pPr>
        <w:spacing w:after="0" w:line="240" w:lineRule="auto"/>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Nustojus vartoti Olicard</w:t>
      </w:r>
    </w:p>
    <w:p w14:paraId="5A3757C0"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lastRenderedPageBreak/>
        <w:t xml:space="preserve">Gydymo sėkmingumas tampa rizikingas. </w:t>
      </w:r>
    </w:p>
    <w:p w14:paraId="182E4C0D" w14:textId="77777777" w:rsidR="00E76DA2" w:rsidRPr="00E76DA2" w:rsidRDefault="00E76DA2" w:rsidP="00035C77">
      <w:pPr>
        <w:numPr>
          <w:ilvl w:val="12"/>
          <w:numId w:val="0"/>
        </w:numPr>
        <w:spacing w:after="0" w:line="240" w:lineRule="auto"/>
        <w:ind w:left="567" w:hanging="567"/>
        <w:rPr>
          <w:rFonts w:ascii="Times New Roman" w:eastAsia="Calibri" w:hAnsi="Times New Roman" w:cs="Times New Roman"/>
          <w:b/>
          <w:bCs/>
          <w:caps/>
          <w:lang w:val="lt-LT" w:eastAsia="lt-LT"/>
        </w:rPr>
      </w:pPr>
    </w:p>
    <w:p w14:paraId="43284665" w14:textId="77777777" w:rsidR="00E76DA2" w:rsidRPr="00E76DA2" w:rsidRDefault="00E76DA2" w:rsidP="00035C77">
      <w:pPr>
        <w:numPr>
          <w:ilvl w:val="12"/>
          <w:numId w:val="0"/>
        </w:numPr>
        <w:spacing w:after="0" w:line="240" w:lineRule="auto"/>
        <w:ind w:left="567" w:hanging="567"/>
        <w:rPr>
          <w:rFonts w:ascii="Times New Roman" w:eastAsia="Calibri" w:hAnsi="Times New Roman" w:cs="Times New Roman"/>
          <w:b/>
          <w:bCs/>
          <w:caps/>
          <w:lang w:val="lt-LT" w:eastAsia="lt-LT"/>
        </w:rPr>
      </w:pPr>
      <w:r w:rsidRPr="00E76DA2">
        <w:rPr>
          <w:rFonts w:ascii="Times New Roman" w:eastAsia="Calibri" w:hAnsi="Times New Roman" w:cs="Times New Roman"/>
          <w:lang w:val="lt-LT" w:eastAsia="lt-LT"/>
        </w:rPr>
        <w:t>Jeigu kiltų daugiau klausimų dėl šio vaisto vartojimo, kreipkitės į gydytoją arba vaistininką.</w:t>
      </w:r>
    </w:p>
    <w:p w14:paraId="7B2168F4" w14:textId="77777777" w:rsidR="00E76DA2" w:rsidRPr="00E76DA2" w:rsidRDefault="00E76DA2" w:rsidP="00035C77">
      <w:pPr>
        <w:numPr>
          <w:ilvl w:val="12"/>
          <w:numId w:val="0"/>
        </w:numPr>
        <w:spacing w:after="0" w:line="240" w:lineRule="auto"/>
        <w:ind w:left="567" w:hanging="567"/>
        <w:rPr>
          <w:rFonts w:ascii="Times New Roman" w:eastAsia="Calibri" w:hAnsi="Times New Roman" w:cs="Times New Roman"/>
          <w:b/>
          <w:bCs/>
          <w:caps/>
          <w:lang w:val="lt-LT" w:eastAsia="lt-LT"/>
        </w:rPr>
      </w:pPr>
    </w:p>
    <w:p w14:paraId="4BC457CB" w14:textId="77777777" w:rsidR="00E76DA2" w:rsidRPr="00E76DA2" w:rsidRDefault="00E76DA2" w:rsidP="00035C77">
      <w:pPr>
        <w:numPr>
          <w:ilvl w:val="12"/>
          <w:numId w:val="0"/>
        </w:numPr>
        <w:spacing w:after="0" w:line="240" w:lineRule="auto"/>
        <w:ind w:left="567" w:hanging="567"/>
        <w:rPr>
          <w:rFonts w:ascii="Times New Roman" w:eastAsia="Calibri" w:hAnsi="Times New Roman" w:cs="Times New Roman"/>
          <w:b/>
          <w:bCs/>
          <w:caps/>
          <w:lang w:val="lt-LT" w:eastAsia="lt-LT"/>
        </w:rPr>
      </w:pPr>
    </w:p>
    <w:p w14:paraId="4668EA07" w14:textId="77777777" w:rsidR="00E76DA2" w:rsidRPr="00E76DA2" w:rsidRDefault="00E76DA2" w:rsidP="00035C77">
      <w:pPr>
        <w:numPr>
          <w:ilvl w:val="12"/>
          <w:numId w:val="0"/>
        </w:numPr>
        <w:spacing w:after="0" w:line="240" w:lineRule="auto"/>
        <w:ind w:left="567" w:hanging="567"/>
        <w:rPr>
          <w:rFonts w:ascii="Times New Roman" w:eastAsia="Calibri" w:hAnsi="Times New Roman" w:cs="Times New Roman"/>
          <w:b/>
          <w:bCs/>
          <w:caps/>
          <w:lang w:val="lt-LT" w:eastAsia="lt-LT"/>
        </w:rPr>
      </w:pPr>
      <w:r w:rsidRPr="00E76DA2">
        <w:rPr>
          <w:rFonts w:ascii="Times New Roman" w:eastAsia="Calibri" w:hAnsi="Times New Roman" w:cs="Times New Roman"/>
          <w:b/>
          <w:lang w:val="lt-LT" w:eastAsia="lt-LT"/>
        </w:rPr>
        <w:t>4.</w:t>
      </w:r>
      <w:r w:rsidRPr="00E76DA2">
        <w:rPr>
          <w:rFonts w:ascii="Times New Roman" w:eastAsia="Calibri" w:hAnsi="Times New Roman" w:cs="Times New Roman"/>
          <w:b/>
          <w:lang w:val="lt-LT" w:eastAsia="lt-LT"/>
        </w:rPr>
        <w:tab/>
      </w:r>
      <w:r w:rsidRPr="00E76DA2">
        <w:rPr>
          <w:rFonts w:ascii="Times New Roman" w:eastAsia="Calibri" w:hAnsi="Times New Roman" w:cs="Times New Roman"/>
          <w:b/>
          <w:bCs/>
          <w:lang w:val="lt-LT" w:eastAsia="lt-LT"/>
        </w:rPr>
        <w:t>Galimas šalutinis poveikis</w:t>
      </w:r>
    </w:p>
    <w:p w14:paraId="41E6DBDF"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508DBEDF"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Šis vaistas, kaip ir visi kiti, gali sukelti šalutinį poveikį, nors jis pasireiškia ne visiems žmonėms.</w:t>
      </w:r>
    </w:p>
    <w:p w14:paraId="68E04814" w14:textId="1BC44F70" w:rsidR="00E76DA2" w:rsidRPr="00E76DA2" w:rsidRDefault="00E76DA2" w:rsidP="00035C77">
      <w:pPr>
        <w:overflowPunct w:val="0"/>
        <w:autoSpaceDE w:val="0"/>
        <w:autoSpaceDN w:val="0"/>
        <w:adjustRightInd w:val="0"/>
        <w:spacing w:after="0" w:line="240" w:lineRule="auto"/>
        <w:textAlignment w:val="baseline"/>
        <w:rPr>
          <w:rFonts w:ascii="Times New Roman" w:eastAsia="Times New Roman" w:hAnsi="Times New Roman" w:cs="Times New Roman"/>
          <w:lang w:val="x-none" w:eastAsia="lt-LT"/>
        </w:rPr>
      </w:pPr>
      <w:r w:rsidRPr="00E76DA2">
        <w:rPr>
          <w:rFonts w:ascii="Times New Roman" w:eastAsia="Times New Roman" w:hAnsi="Times New Roman" w:cs="Times New Roman"/>
          <w:lang w:val="x-none" w:eastAsia="lt-LT"/>
        </w:rPr>
        <w:t>Nepageidaujamo poveikio dažnis apibūdinamas taip: labai dažnas (≥ 1/10), dažnas (nuo ≥ 1/100 iki &lt; 1/10), nedažnas (nuo ≥ 1/1 000 iki &lt; 1/100</w:t>
      </w:r>
      <w:r w:rsidR="0034515E">
        <w:rPr>
          <w:rFonts w:ascii="Times New Roman" w:eastAsia="Times New Roman" w:hAnsi="Times New Roman" w:cs="Times New Roman"/>
          <w:lang w:val="lt-LT" w:eastAsia="lt-LT"/>
        </w:rPr>
        <w:t>)</w:t>
      </w:r>
      <w:r w:rsidRPr="00E76DA2">
        <w:rPr>
          <w:rFonts w:ascii="Times New Roman" w:eastAsia="Times New Roman" w:hAnsi="Times New Roman" w:cs="Times New Roman"/>
          <w:lang w:val="x-none" w:eastAsia="lt-LT"/>
        </w:rPr>
        <w:t xml:space="preserve"> ir nežinomas (negali būti </w:t>
      </w:r>
      <w:r w:rsidRPr="00E76DA2">
        <w:rPr>
          <w:rFonts w:ascii="Times New Roman" w:eastAsia="Times New Roman" w:hAnsi="Times New Roman" w:cs="Times New Roman"/>
          <w:lang w:val="lt-LT" w:eastAsia="lt-LT"/>
        </w:rPr>
        <w:t>įvertintas</w:t>
      </w:r>
      <w:r w:rsidRPr="00E76DA2">
        <w:rPr>
          <w:rFonts w:ascii="Times New Roman" w:eastAsia="Times New Roman" w:hAnsi="Times New Roman" w:cs="Times New Roman"/>
          <w:lang w:val="x-none" w:eastAsia="lt-LT"/>
        </w:rPr>
        <w:t xml:space="preserve"> pagal turimus duomenis).</w:t>
      </w:r>
    </w:p>
    <w:p w14:paraId="7F3A03A6" w14:textId="77777777" w:rsidR="00E76DA2" w:rsidRPr="00E76DA2" w:rsidRDefault="00E76DA2" w:rsidP="00035C77">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6FAAF615" w14:textId="77777777" w:rsidR="00E76DA2" w:rsidRPr="00E76DA2" w:rsidRDefault="00E76DA2" w:rsidP="00035C77">
      <w:pPr>
        <w:tabs>
          <w:tab w:val="left" w:pos="8505"/>
        </w:tabs>
        <w:overflowPunct w:val="0"/>
        <w:autoSpaceDE w:val="0"/>
        <w:autoSpaceDN w:val="0"/>
        <w:adjustRightInd w:val="0"/>
        <w:spacing w:after="0" w:line="240" w:lineRule="auto"/>
        <w:textAlignment w:val="baseline"/>
        <w:rPr>
          <w:rFonts w:ascii="Times New Roman" w:eastAsia="Times New Roman" w:hAnsi="Times New Roman" w:cs="Times New Roman"/>
          <w:u w:val="single"/>
          <w:lang w:val="lt-LT" w:eastAsia="lt-LT"/>
        </w:rPr>
      </w:pPr>
      <w:r w:rsidRPr="00E76DA2">
        <w:rPr>
          <w:rFonts w:ascii="Times New Roman" w:eastAsia="Times New Roman" w:hAnsi="Times New Roman" w:cs="Times New Roman"/>
          <w:u w:val="single"/>
          <w:lang w:val="lt-LT" w:eastAsia="lt-LT"/>
        </w:rPr>
        <w:t>Nervų sistemos sutrikimai</w:t>
      </w:r>
    </w:p>
    <w:p w14:paraId="0CAF6A5C" w14:textId="77777777" w:rsidR="00E76DA2" w:rsidRPr="00E76DA2" w:rsidRDefault="00E76DA2" w:rsidP="00035C77">
      <w:pPr>
        <w:tabs>
          <w:tab w:val="left" w:pos="8505"/>
        </w:tabs>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E76DA2">
        <w:rPr>
          <w:rFonts w:ascii="Times New Roman" w:eastAsia="Times New Roman" w:hAnsi="Times New Roman" w:cs="Times New Roman"/>
          <w:lang w:val="lt-LT" w:eastAsia="lt-LT"/>
        </w:rPr>
        <w:t>Labai dažni: galvos skausmas</w:t>
      </w:r>
    </w:p>
    <w:p w14:paraId="40900019" w14:textId="77777777" w:rsidR="00E76DA2" w:rsidRPr="00E76DA2" w:rsidRDefault="00E76DA2" w:rsidP="00035C77">
      <w:pPr>
        <w:tabs>
          <w:tab w:val="left" w:pos="8505"/>
        </w:tabs>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E76DA2">
        <w:rPr>
          <w:rFonts w:ascii="Times New Roman" w:eastAsia="Times New Roman" w:hAnsi="Times New Roman" w:cs="Times New Roman"/>
          <w:lang w:val="lt-LT" w:eastAsia="lt-LT"/>
        </w:rPr>
        <w:t>Dažni: svaigulys</w:t>
      </w:r>
    </w:p>
    <w:p w14:paraId="6F608D28" w14:textId="77777777" w:rsidR="00E76DA2" w:rsidRPr="00E76DA2" w:rsidRDefault="00E76DA2" w:rsidP="00035C77">
      <w:pPr>
        <w:tabs>
          <w:tab w:val="left" w:pos="8505"/>
        </w:tabs>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E76DA2">
        <w:rPr>
          <w:rFonts w:ascii="Times New Roman" w:eastAsia="Times New Roman" w:hAnsi="Times New Roman" w:cs="Times New Roman"/>
          <w:lang w:val="lt-LT" w:eastAsia="lt-LT"/>
        </w:rPr>
        <w:t>Dažnis nežinomas: mieguistumas</w:t>
      </w:r>
    </w:p>
    <w:p w14:paraId="66141BB5" w14:textId="77777777" w:rsidR="00E76DA2" w:rsidRPr="00E76DA2" w:rsidRDefault="00E76DA2" w:rsidP="00035C77">
      <w:pPr>
        <w:tabs>
          <w:tab w:val="left" w:pos="8505"/>
        </w:tabs>
        <w:spacing w:after="0" w:line="240" w:lineRule="auto"/>
        <w:rPr>
          <w:rFonts w:ascii="Times New Roman" w:eastAsia="Times New Roman" w:hAnsi="Times New Roman" w:cs="Times New Roman"/>
          <w:lang w:val="lt-LT" w:eastAsia="lt-LT"/>
        </w:rPr>
      </w:pPr>
    </w:p>
    <w:p w14:paraId="2C77E96A" w14:textId="77777777" w:rsidR="00E76DA2" w:rsidRPr="00E76DA2" w:rsidRDefault="00E76DA2" w:rsidP="00035C77">
      <w:pPr>
        <w:tabs>
          <w:tab w:val="left" w:pos="8505"/>
        </w:tabs>
        <w:spacing w:after="0" w:line="240" w:lineRule="auto"/>
        <w:rPr>
          <w:rFonts w:ascii="Times New Roman" w:eastAsia="Times New Roman" w:hAnsi="Times New Roman" w:cs="Times New Roman"/>
          <w:u w:val="single"/>
          <w:lang w:val="lt-LT" w:eastAsia="lt-LT"/>
        </w:rPr>
      </w:pPr>
      <w:r w:rsidRPr="00E76DA2">
        <w:rPr>
          <w:rFonts w:ascii="Times New Roman" w:eastAsia="Times New Roman" w:hAnsi="Times New Roman" w:cs="Times New Roman"/>
          <w:u w:val="single"/>
          <w:lang w:val="lt-LT" w:eastAsia="lt-LT"/>
        </w:rPr>
        <w:t>Širdies sutrikimai</w:t>
      </w:r>
    </w:p>
    <w:p w14:paraId="0F424840" w14:textId="77777777" w:rsidR="00E76DA2" w:rsidRPr="00E76DA2" w:rsidRDefault="00E76DA2" w:rsidP="00035C77">
      <w:pPr>
        <w:tabs>
          <w:tab w:val="left" w:pos="8505"/>
        </w:tabs>
        <w:spacing w:after="0" w:line="240" w:lineRule="auto"/>
        <w:rPr>
          <w:rFonts w:ascii="Times New Roman" w:eastAsia="Times New Roman" w:hAnsi="Times New Roman" w:cs="Times New Roman"/>
          <w:lang w:val="lt-LT" w:eastAsia="lt-LT"/>
        </w:rPr>
      </w:pPr>
      <w:r w:rsidRPr="00E76DA2">
        <w:rPr>
          <w:rFonts w:ascii="Times New Roman" w:eastAsia="Times New Roman" w:hAnsi="Times New Roman" w:cs="Times New Roman"/>
          <w:lang w:val="lt-LT" w:eastAsia="lt-LT"/>
        </w:rPr>
        <w:t>Dažnis nežinomas: krūtinės angina (jos pasunkėjimas), bradiaritmija (retas neritmiškas širdies susitraukimų dažnis), refleksinė tachikardija (dažnas pulsas).</w:t>
      </w:r>
    </w:p>
    <w:p w14:paraId="7CDA7053"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63141F61" w14:textId="77777777" w:rsidR="00E76DA2" w:rsidRPr="00E76DA2" w:rsidRDefault="00E76DA2" w:rsidP="00035C77">
      <w:pPr>
        <w:spacing w:after="0" w:line="240" w:lineRule="auto"/>
        <w:rPr>
          <w:rFonts w:ascii="Times New Roman" w:eastAsia="Times New Roman" w:hAnsi="Times New Roman" w:cs="Times New Roman"/>
          <w:u w:val="single"/>
          <w:lang w:val="lt-LT" w:eastAsia="lt-LT"/>
        </w:rPr>
      </w:pPr>
      <w:r w:rsidRPr="00E76DA2">
        <w:rPr>
          <w:rFonts w:ascii="Times New Roman" w:eastAsia="Times New Roman" w:hAnsi="Times New Roman" w:cs="Times New Roman"/>
          <w:u w:val="single"/>
          <w:lang w:val="lt-LT" w:eastAsia="lt-LT"/>
        </w:rPr>
        <w:t>Kraujagyslių sutrikimai</w:t>
      </w:r>
    </w:p>
    <w:p w14:paraId="1604B690" w14:textId="77777777" w:rsidR="00E76DA2" w:rsidRPr="00E76DA2" w:rsidRDefault="00E76DA2" w:rsidP="00035C77">
      <w:pPr>
        <w:spacing w:after="0" w:line="240" w:lineRule="auto"/>
        <w:rPr>
          <w:rFonts w:ascii="Times New Roman" w:eastAsia="Times New Roman" w:hAnsi="Times New Roman" w:cs="Times New Roman"/>
          <w:lang w:val="lt-LT" w:eastAsia="lt-LT"/>
        </w:rPr>
      </w:pPr>
      <w:r w:rsidRPr="00E76DA2">
        <w:rPr>
          <w:rFonts w:ascii="Times New Roman" w:eastAsia="Times New Roman" w:hAnsi="Times New Roman" w:cs="Times New Roman"/>
          <w:lang w:val="lt-LT" w:eastAsia="lt-LT"/>
        </w:rPr>
        <w:t>Nedažni: karščio pylimas</w:t>
      </w:r>
    </w:p>
    <w:p w14:paraId="4DDC827C" w14:textId="77777777" w:rsidR="00E76DA2" w:rsidRPr="00E76DA2" w:rsidRDefault="00E76DA2" w:rsidP="00035C77">
      <w:pPr>
        <w:spacing w:after="0" w:line="240" w:lineRule="auto"/>
        <w:rPr>
          <w:rFonts w:ascii="Times New Roman" w:eastAsia="Times New Roman" w:hAnsi="Times New Roman" w:cs="Times New Roman"/>
          <w:lang w:val="lt-LT" w:eastAsia="lt-LT"/>
        </w:rPr>
      </w:pPr>
      <w:r w:rsidRPr="00E76DA2">
        <w:rPr>
          <w:rFonts w:ascii="Times New Roman" w:eastAsia="Times New Roman" w:hAnsi="Times New Roman" w:cs="Times New Roman"/>
          <w:lang w:val="lt-LT" w:eastAsia="lt-LT"/>
        </w:rPr>
        <w:t>Dažnis nežinomas: sinkopė (apalpimas), kraujotakos kolapsas, ortostatinė hipotenzija (kraujospūdžio kritimas keičiant kūno padėtį į vertikalią).</w:t>
      </w:r>
    </w:p>
    <w:p w14:paraId="1F86B686"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0E15069A" w14:textId="77777777" w:rsidR="00E76DA2" w:rsidRPr="00E76DA2" w:rsidRDefault="00E76DA2" w:rsidP="00035C77">
      <w:pPr>
        <w:spacing w:after="0" w:line="240" w:lineRule="auto"/>
        <w:rPr>
          <w:rFonts w:ascii="Times New Roman" w:eastAsia="Times New Roman" w:hAnsi="Times New Roman" w:cs="Times New Roman"/>
          <w:u w:val="single"/>
          <w:lang w:val="lt-LT" w:eastAsia="lt-LT"/>
        </w:rPr>
      </w:pPr>
      <w:r w:rsidRPr="00E76DA2">
        <w:rPr>
          <w:rFonts w:ascii="Times New Roman" w:eastAsia="Times New Roman" w:hAnsi="Times New Roman" w:cs="Times New Roman"/>
          <w:u w:val="single"/>
          <w:lang w:val="lt-LT" w:eastAsia="lt-LT"/>
        </w:rPr>
        <w:t>Virškinimo trakto sutrikimai</w:t>
      </w:r>
    </w:p>
    <w:p w14:paraId="57AB0634" w14:textId="77777777" w:rsidR="00E76DA2" w:rsidRPr="00E76DA2" w:rsidRDefault="00E76DA2" w:rsidP="00035C77">
      <w:pPr>
        <w:spacing w:after="0" w:line="240" w:lineRule="auto"/>
        <w:rPr>
          <w:rFonts w:ascii="Times New Roman" w:eastAsia="Times New Roman" w:hAnsi="Times New Roman" w:cs="Times New Roman"/>
          <w:lang w:val="lt-LT" w:eastAsia="lt-LT"/>
        </w:rPr>
      </w:pPr>
      <w:r w:rsidRPr="00E76DA2">
        <w:rPr>
          <w:rFonts w:ascii="Times New Roman" w:eastAsia="Times New Roman" w:hAnsi="Times New Roman" w:cs="Times New Roman"/>
          <w:lang w:val="lt-LT" w:eastAsia="lt-LT"/>
        </w:rPr>
        <w:t>Dažnis nežinomas: pykinimas, vėmimas.</w:t>
      </w:r>
    </w:p>
    <w:p w14:paraId="5719E4F0"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1770A22F" w14:textId="77777777" w:rsidR="00E76DA2" w:rsidRPr="00E76DA2" w:rsidRDefault="00E76DA2" w:rsidP="00035C77">
      <w:pPr>
        <w:spacing w:after="0" w:line="240" w:lineRule="auto"/>
        <w:rPr>
          <w:rFonts w:ascii="Times New Roman" w:eastAsia="Times New Roman" w:hAnsi="Times New Roman" w:cs="Times New Roman"/>
          <w:u w:val="single"/>
          <w:lang w:val="lt-LT" w:eastAsia="lt-LT"/>
        </w:rPr>
      </w:pPr>
      <w:r w:rsidRPr="00E76DA2">
        <w:rPr>
          <w:rFonts w:ascii="Times New Roman" w:eastAsia="Times New Roman" w:hAnsi="Times New Roman" w:cs="Times New Roman"/>
          <w:u w:val="single"/>
          <w:lang w:val="lt-LT" w:eastAsia="lt-LT"/>
        </w:rPr>
        <w:t>Odos ir poodinio audinio sutrikimai</w:t>
      </w:r>
    </w:p>
    <w:p w14:paraId="570A9421" w14:textId="77777777" w:rsidR="00E76DA2" w:rsidRPr="00E76DA2" w:rsidRDefault="00E76DA2" w:rsidP="00035C77">
      <w:pPr>
        <w:spacing w:after="0" w:line="240" w:lineRule="auto"/>
        <w:rPr>
          <w:rFonts w:ascii="Times New Roman" w:eastAsia="Times New Roman" w:hAnsi="Times New Roman" w:cs="Times New Roman"/>
          <w:lang w:val="lt-LT" w:eastAsia="lt-LT"/>
        </w:rPr>
      </w:pPr>
      <w:r w:rsidRPr="00E76DA2">
        <w:rPr>
          <w:rFonts w:ascii="Times New Roman" w:eastAsia="Times New Roman" w:hAnsi="Times New Roman" w:cs="Times New Roman"/>
          <w:lang w:val="lt-LT" w:eastAsia="lt-LT"/>
        </w:rPr>
        <w:t>Dažnis nežinomas: eksfoliacinis dermatitas (odos uždegimas), alerginė odos reakcija.</w:t>
      </w:r>
    </w:p>
    <w:p w14:paraId="4BE19286"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27BF0509" w14:textId="77777777" w:rsidR="00E76DA2" w:rsidRPr="00E76DA2" w:rsidRDefault="00E76DA2" w:rsidP="00035C77">
      <w:pPr>
        <w:spacing w:after="0" w:line="240" w:lineRule="auto"/>
        <w:rPr>
          <w:rFonts w:ascii="Times New Roman" w:eastAsia="Times New Roman" w:hAnsi="Times New Roman" w:cs="Times New Roman"/>
          <w:u w:val="single"/>
          <w:lang w:val="lt-LT" w:eastAsia="lt-LT"/>
        </w:rPr>
      </w:pPr>
      <w:r w:rsidRPr="00E76DA2">
        <w:rPr>
          <w:rFonts w:ascii="Times New Roman" w:eastAsia="Times New Roman" w:hAnsi="Times New Roman" w:cs="Times New Roman"/>
          <w:bCs/>
          <w:u w:val="single"/>
          <w:lang w:val="lt-LT" w:eastAsia="lt-LT"/>
        </w:rPr>
        <w:t>Bendrieji sutrikimai ir vartojimo vietos pažeidimai</w:t>
      </w:r>
    </w:p>
    <w:p w14:paraId="6630E264" w14:textId="77777777" w:rsidR="00E76DA2" w:rsidRPr="00E76DA2" w:rsidRDefault="00E76DA2" w:rsidP="00035C77">
      <w:pPr>
        <w:spacing w:after="0" w:line="240" w:lineRule="auto"/>
        <w:rPr>
          <w:rFonts w:ascii="Times New Roman" w:eastAsia="Times New Roman" w:hAnsi="Times New Roman" w:cs="Times New Roman"/>
          <w:lang w:val="lt-LT" w:eastAsia="lt-LT"/>
        </w:rPr>
      </w:pPr>
      <w:r w:rsidRPr="00E76DA2">
        <w:rPr>
          <w:rFonts w:ascii="Times New Roman" w:eastAsia="Times New Roman" w:hAnsi="Times New Roman" w:cs="Times New Roman"/>
          <w:lang w:val="lt-LT" w:eastAsia="lt-LT"/>
        </w:rPr>
        <w:t>Dažni: nuovargis.</w:t>
      </w:r>
    </w:p>
    <w:p w14:paraId="7C69F209" w14:textId="77777777" w:rsidR="00E76DA2" w:rsidRPr="00E76DA2" w:rsidRDefault="00E76DA2" w:rsidP="00035C77">
      <w:pPr>
        <w:spacing w:after="0" w:line="240" w:lineRule="auto"/>
        <w:rPr>
          <w:rFonts w:ascii="Times New Roman" w:eastAsia="Times New Roman" w:hAnsi="Times New Roman" w:cs="Times New Roman"/>
          <w:lang w:val="lt-LT" w:eastAsia="lt-LT"/>
        </w:rPr>
      </w:pPr>
    </w:p>
    <w:p w14:paraId="07775010"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Yra aprašyta tolerancijos ir kryžminės tolerancijos atvejų kitiems organiniams nitratams. Kad medikamento veiksmingumas neišnyktų ar nesumažėtų, nuolat didelės dozės vartoti nerekomenduojama. </w:t>
      </w:r>
    </w:p>
    <w:p w14:paraId="074734FB"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51C83961"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Jei pasireiškia pirmieji padidėjusio jautrumo reakcijos simptomai, Olicard vartojimą reikia nutraukti. </w:t>
      </w:r>
    </w:p>
    <w:p w14:paraId="094E20EC"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1551B9AE" w14:textId="77777777" w:rsidR="00E76DA2" w:rsidRPr="00E76DA2" w:rsidRDefault="00E76DA2" w:rsidP="00035C77">
      <w:pPr>
        <w:tabs>
          <w:tab w:val="left" w:pos="567"/>
        </w:tabs>
        <w:spacing w:after="0" w:line="240" w:lineRule="auto"/>
        <w:rPr>
          <w:rFonts w:ascii="Times New Roman" w:eastAsia="Times New Roman" w:hAnsi="Times New Roman" w:cs="Times New Roman"/>
          <w:b/>
          <w:snapToGrid w:val="0"/>
          <w:szCs w:val="24"/>
          <w:lang w:val="lt-LT"/>
        </w:rPr>
      </w:pPr>
      <w:r w:rsidRPr="00E76DA2">
        <w:rPr>
          <w:rFonts w:ascii="Times New Roman" w:eastAsia="Times New Roman" w:hAnsi="Times New Roman" w:cs="Times New Roman"/>
          <w:b/>
          <w:noProof/>
          <w:snapToGrid w:val="0"/>
          <w:szCs w:val="24"/>
          <w:lang w:val="lt-LT"/>
        </w:rPr>
        <w:t>Pranešimas apie šalutinį poveikį</w:t>
      </w:r>
    </w:p>
    <w:p w14:paraId="7B4D07AC" w14:textId="4EEA1A06" w:rsidR="00E76DA2" w:rsidRPr="00E76DA2" w:rsidRDefault="00E76DA2" w:rsidP="00035C77">
      <w:pPr>
        <w:tabs>
          <w:tab w:val="left" w:pos="567"/>
        </w:tabs>
        <w:spacing w:after="0" w:line="260" w:lineRule="exact"/>
        <w:ind w:right="-449"/>
        <w:rPr>
          <w:rFonts w:ascii="Times New Roman" w:eastAsia="Times New Roman" w:hAnsi="Times New Roman" w:cs="Times New Roman"/>
          <w:noProof/>
          <w:snapToGrid w:val="0"/>
          <w:szCs w:val="24"/>
          <w:lang w:val="lt-LT"/>
        </w:rPr>
      </w:pPr>
      <w:r w:rsidRPr="00E76DA2">
        <w:rPr>
          <w:rFonts w:ascii="Times New Roman" w:eastAsia="Times New Roman" w:hAnsi="Times New Roman" w:cs="Times New Roman"/>
          <w:noProof/>
          <w:snapToGrid w:val="0"/>
          <w:szCs w:val="24"/>
          <w:lang w:val="lt-LT"/>
        </w:rPr>
        <w:t xml:space="preserve">Jeigu pasireiškė šalutinis poveikis, įskaitant šiame lapelyje nenurodytą, pasakykite  gydytojui arba   vaistininkui. </w:t>
      </w:r>
      <w:r w:rsidR="00AC21C4" w:rsidRPr="00AC21C4">
        <w:rPr>
          <w:rFonts w:ascii="Times New Roman" w:eastAsia="Calibri" w:hAnsi="Times New Roman" w:cs="Times New Roman"/>
          <w:lang w:val="lt-LT" w:eastAsia="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w:t>
      </w:r>
      <w:r w:rsidRPr="00E76DA2">
        <w:rPr>
          <w:rFonts w:ascii="Times New Roman" w:eastAsia="Calibri" w:hAnsi="Times New Roman" w:cs="Times New Roman"/>
          <w:lang w:val="lt-LT" w:eastAsia="lt-LT"/>
        </w:rPr>
        <w:t>Pranešdami apie šalutinį poveikį galite mums padėti gauti daugiau informacijos apie šio vaisto saugumą.</w:t>
      </w:r>
    </w:p>
    <w:p w14:paraId="552C4BEB"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1F6948B8"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25178639" w14:textId="77777777" w:rsidR="00E76DA2" w:rsidRPr="00E76DA2" w:rsidRDefault="00E76DA2" w:rsidP="00035C77">
      <w:pPr>
        <w:numPr>
          <w:ilvl w:val="12"/>
          <w:numId w:val="0"/>
        </w:numPr>
        <w:spacing w:after="0" w:line="240" w:lineRule="auto"/>
        <w:ind w:left="567" w:hanging="567"/>
        <w:rPr>
          <w:rFonts w:ascii="Times New Roman" w:eastAsia="Calibri" w:hAnsi="Times New Roman" w:cs="Times New Roman"/>
          <w:b/>
          <w:bCs/>
          <w:caps/>
          <w:lang w:val="lt-LT" w:eastAsia="lt-LT"/>
        </w:rPr>
      </w:pPr>
      <w:r w:rsidRPr="00E76DA2">
        <w:rPr>
          <w:rFonts w:ascii="Times New Roman" w:eastAsia="Calibri" w:hAnsi="Times New Roman" w:cs="Times New Roman"/>
          <w:b/>
          <w:lang w:val="lt-LT" w:eastAsia="lt-LT"/>
        </w:rPr>
        <w:t>5.</w:t>
      </w:r>
      <w:r w:rsidRPr="00E76DA2">
        <w:rPr>
          <w:rFonts w:ascii="Times New Roman" w:eastAsia="Calibri" w:hAnsi="Times New Roman" w:cs="Times New Roman"/>
          <w:b/>
          <w:lang w:val="lt-LT" w:eastAsia="lt-LT"/>
        </w:rPr>
        <w:tab/>
      </w:r>
      <w:r w:rsidRPr="00E76DA2">
        <w:rPr>
          <w:rFonts w:ascii="Times New Roman" w:eastAsia="Calibri" w:hAnsi="Times New Roman" w:cs="Times New Roman"/>
          <w:b/>
          <w:bCs/>
          <w:lang w:val="lt-LT" w:eastAsia="lt-LT"/>
        </w:rPr>
        <w:t>Kaip laikyti Olicard</w:t>
      </w:r>
    </w:p>
    <w:p w14:paraId="12850836"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1498A862"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 xml:space="preserve">Šį vaistą laikykite vaikams nepastebimoje ir nepasiekiamoje vietoje. </w:t>
      </w:r>
    </w:p>
    <w:p w14:paraId="3F8063E2" w14:textId="77777777" w:rsidR="00E76DA2" w:rsidRPr="00E76DA2" w:rsidRDefault="00E76DA2" w:rsidP="00035C77">
      <w:pPr>
        <w:spacing w:after="0" w:line="240" w:lineRule="auto"/>
        <w:rPr>
          <w:rFonts w:ascii="Times New Roman" w:eastAsia="Times New Roman" w:hAnsi="Times New Roman" w:cs="Times New Roman"/>
          <w:lang w:val="lt-LT" w:eastAsia="lt-LT"/>
        </w:rPr>
      </w:pPr>
      <w:r w:rsidRPr="00E76DA2">
        <w:rPr>
          <w:rFonts w:ascii="Times New Roman" w:eastAsia="Times New Roman" w:hAnsi="Times New Roman" w:cs="Times New Roman"/>
          <w:lang w:val="lt-LT" w:eastAsia="lt-LT"/>
        </w:rPr>
        <w:t>Laikyti ne aukštesnėje kaip 25 </w:t>
      </w:r>
      <w:r w:rsidRPr="00E76DA2">
        <w:rPr>
          <w:rFonts w:ascii="Times New Roman" w:eastAsia="Times New Roman" w:hAnsi="Times New Roman" w:cs="Times New Roman"/>
          <w:lang w:val="lt-LT" w:eastAsia="lt-LT"/>
        </w:rPr>
        <w:sym w:font="Symbol" w:char="F0B0"/>
      </w:r>
      <w:r w:rsidRPr="00E76DA2">
        <w:rPr>
          <w:rFonts w:ascii="Times New Roman" w:eastAsia="Times New Roman" w:hAnsi="Times New Roman" w:cs="Times New Roman"/>
          <w:lang w:val="lt-LT" w:eastAsia="lt-LT"/>
        </w:rPr>
        <w:t>C temperatūroje.</w:t>
      </w:r>
    </w:p>
    <w:p w14:paraId="3B84BC5A"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lastRenderedPageBreak/>
        <w:t>Ant dėžutės ir lizdinės plokštelės po „EXP“ nurodytam tinkamumo laikui pasibaigus, šio vaisto vartoti negalima. Vaistas tinkamas vartoti iki paskutinės nurodyto mėnesio dienos.</w:t>
      </w:r>
    </w:p>
    <w:p w14:paraId="6E3AAE12"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5C34DF86"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Vaistų negalima išmesti į kanalizaciją arba su buitinėmis atliekomis. Kaip išmesti nereikalingus vaistus, klauskite vaistininko. Šios priemonės padės apsaugoti aplinką.</w:t>
      </w:r>
    </w:p>
    <w:p w14:paraId="73700299"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2B20AF81"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1FF9AE86" w14:textId="77777777" w:rsidR="00E76DA2" w:rsidRPr="00E76DA2" w:rsidRDefault="00E76DA2" w:rsidP="00035C77">
      <w:pPr>
        <w:numPr>
          <w:ilvl w:val="12"/>
          <w:numId w:val="0"/>
        </w:numPr>
        <w:spacing w:after="0" w:line="240" w:lineRule="auto"/>
        <w:ind w:left="540" w:hanging="540"/>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6.</w:t>
      </w:r>
      <w:r w:rsidRPr="00E76DA2">
        <w:rPr>
          <w:rFonts w:ascii="Times New Roman" w:eastAsia="Calibri" w:hAnsi="Times New Roman" w:cs="Times New Roman"/>
          <w:b/>
          <w:lang w:val="lt-LT" w:eastAsia="lt-LT"/>
        </w:rPr>
        <w:tab/>
        <w:t xml:space="preserve">Pakuotės turinys ir </w:t>
      </w:r>
      <w:r w:rsidRPr="00E76DA2">
        <w:rPr>
          <w:rFonts w:ascii="Times New Roman" w:eastAsia="Calibri" w:hAnsi="Times New Roman" w:cs="Times New Roman"/>
          <w:b/>
          <w:bCs/>
          <w:lang w:val="lt-LT" w:eastAsia="lt-LT"/>
        </w:rPr>
        <w:t>kita informacija</w:t>
      </w:r>
    </w:p>
    <w:p w14:paraId="48A9092B" w14:textId="77777777" w:rsidR="00E76DA2" w:rsidRPr="00E76DA2" w:rsidRDefault="00E76DA2" w:rsidP="00035C77">
      <w:pPr>
        <w:spacing w:after="0" w:line="240" w:lineRule="auto"/>
        <w:ind w:left="540" w:hanging="540"/>
        <w:rPr>
          <w:rFonts w:ascii="Times New Roman" w:eastAsia="Times New Roman" w:hAnsi="Times New Roman" w:cs="Times New Roman"/>
          <w:noProof/>
          <w:lang w:val="lt-LT" w:eastAsia="lt-LT"/>
        </w:rPr>
      </w:pPr>
    </w:p>
    <w:p w14:paraId="17D1A332" w14:textId="77777777" w:rsidR="00E76DA2" w:rsidRPr="00E76DA2" w:rsidRDefault="00E76DA2" w:rsidP="00035C77">
      <w:pPr>
        <w:spacing w:after="0" w:line="220" w:lineRule="exact"/>
        <w:rPr>
          <w:rFonts w:ascii="Times New Roman" w:eastAsia="Calibri" w:hAnsi="Times New Roman" w:cs="Times New Roman"/>
          <w:b/>
          <w:bCs/>
          <w:lang w:val="lt-LT"/>
        </w:rPr>
      </w:pPr>
      <w:r w:rsidRPr="00E76DA2">
        <w:rPr>
          <w:rFonts w:ascii="Times New Roman" w:eastAsia="Calibri" w:hAnsi="Times New Roman" w:cs="Times New Roman"/>
          <w:b/>
          <w:bCs/>
          <w:lang w:val="lt-LT"/>
        </w:rPr>
        <w:t>Olicard sudėtis</w:t>
      </w:r>
    </w:p>
    <w:p w14:paraId="606E7035" w14:textId="77777777" w:rsidR="00E76DA2" w:rsidRPr="00E76DA2" w:rsidRDefault="00E76DA2" w:rsidP="00035C77">
      <w:pPr>
        <w:spacing w:after="0" w:line="240" w:lineRule="auto"/>
        <w:ind w:left="900" w:hanging="567"/>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w:t>
      </w:r>
      <w:r w:rsidRPr="00E76DA2">
        <w:rPr>
          <w:rFonts w:ascii="Times New Roman" w:eastAsia="Calibri" w:hAnsi="Times New Roman" w:cs="Times New Roman"/>
          <w:lang w:val="lt-LT" w:eastAsia="lt-LT"/>
        </w:rPr>
        <w:tab/>
        <w:t>Veiklioji medžiaga yra izosorbido mononitratas. Vienoje pailginto atpalaidavimo kapsulėje yra 40 mg ar 60 mg izosorbido</w:t>
      </w:r>
      <w:r w:rsidRPr="00E76DA2">
        <w:rPr>
          <w:rFonts w:ascii="Times New Roman" w:eastAsia="Calibri" w:hAnsi="Times New Roman" w:cs="Times New Roman"/>
          <w:bCs/>
          <w:lang w:val="lt-LT" w:eastAsia="lt-LT"/>
        </w:rPr>
        <w:t xml:space="preserve"> </w:t>
      </w:r>
      <w:r w:rsidRPr="00E76DA2">
        <w:rPr>
          <w:rFonts w:ascii="Times New Roman" w:eastAsia="Calibri" w:hAnsi="Times New Roman" w:cs="Times New Roman"/>
          <w:lang w:val="lt-LT" w:eastAsia="lt-LT"/>
        </w:rPr>
        <w:t>mononitrato.</w:t>
      </w:r>
    </w:p>
    <w:p w14:paraId="07D38031" w14:textId="77777777" w:rsidR="00E76DA2" w:rsidRPr="00E76DA2" w:rsidRDefault="00E76DA2" w:rsidP="00035C77">
      <w:pPr>
        <w:spacing w:after="0" w:line="240" w:lineRule="auto"/>
        <w:ind w:left="900" w:hanging="540"/>
        <w:rPr>
          <w:rFonts w:ascii="Times New Roman" w:eastAsia="Times New Roman" w:hAnsi="Times New Roman" w:cs="Times New Roman"/>
          <w:noProof/>
          <w:lang w:val="lt-LT" w:eastAsia="lt-LT"/>
        </w:rPr>
      </w:pPr>
      <w:r w:rsidRPr="00E76DA2">
        <w:rPr>
          <w:rFonts w:ascii="Times New Roman" w:eastAsia="Times New Roman" w:hAnsi="Times New Roman" w:cs="Times New Roman"/>
          <w:noProof/>
          <w:lang w:val="lt-LT" w:eastAsia="lt-LT"/>
        </w:rPr>
        <w:t>-</w:t>
      </w:r>
      <w:r w:rsidRPr="00E76DA2">
        <w:rPr>
          <w:rFonts w:ascii="Times New Roman" w:eastAsia="Times New Roman" w:hAnsi="Times New Roman" w:cs="Times New Roman"/>
          <w:noProof/>
          <w:lang w:val="lt-LT" w:eastAsia="lt-LT"/>
        </w:rPr>
        <w:tab/>
        <w:t>Pagalbinės medžiagos yra:</w:t>
      </w:r>
    </w:p>
    <w:p w14:paraId="57E99098" w14:textId="77777777" w:rsidR="00E76DA2" w:rsidRPr="00E76DA2" w:rsidRDefault="00E76DA2" w:rsidP="00035C77">
      <w:pPr>
        <w:spacing w:after="0" w:line="240" w:lineRule="auto"/>
        <w:ind w:left="900" w:hanging="540"/>
        <w:rPr>
          <w:rFonts w:ascii="Times New Roman" w:eastAsia="Times New Roman" w:hAnsi="Times New Roman" w:cs="Times New Roman"/>
          <w:lang w:val="lt-LT" w:eastAsia="lt-LT"/>
        </w:rPr>
      </w:pPr>
      <w:r w:rsidRPr="00E76DA2">
        <w:rPr>
          <w:rFonts w:ascii="Times New Roman" w:eastAsia="Times New Roman" w:hAnsi="Times New Roman" w:cs="Times New Roman"/>
          <w:noProof/>
          <w:lang w:val="lt-LT" w:eastAsia="lt-LT"/>
        </w:rPr>
        <w:t xml:space="preserve"> </w:t>
      </w:r>
      <w:r w:rsidRPr="00E76DA2">
        <w:rPr>
          <w:rFonts w:ascii="Times New Roman" w:eastAsia="Times New Roman" w:hAnsi="Times New Roman" w:cs="Times New Roman"/>
          <w:noProof/>
          <w:lang w:val="lt-LT" w:eastAsia="lt-LT"/>
        </w:rPr>
        <w:tab/>
        <w:t>etilceliuliozė, želatina, kukurūzų krakmolas, sacharozė, talkas, titano dioksidas (E 171).</w:t>
      </w:r>
    </w:p>
    <w:p w14:paraId="365D0B49" w14:textId="77777777" w:rsidR="00E76DA2" w:rsidRPr="00E76DA2" w:rsidRDefault="00E76DA2" w:rsidP="00035C77">
      <w:pPr>
        <w:spacing w:after="0" w:line="220" w:lineRule="exact"/>
        <w:rPr>
          <w:rFonts w:ascii="Times New Roman" w:eastAsia="Calibri" w:hAnsi="Times New Roman" w:cs="Times New Roman"/>
          <w:b/>
          <w:bCs/>
          <w:lang w:val="lt-LT"/>
        </w:rPr>
      </w:pPr>
    </w:p>
    <w:p w14:paraId="2A86B0DC" w14:textId="77777777" w:rsidR="00E76DA2" w:rsidRPr="00E76DA2" w:rsidRDefault="00E76DA2" w:rsidP="00035C77">
      <w:pPr>
        <w:spacing w:after="0" w:line="220" w:lineRule="exact"/>
        <w:rPr>
          <w:rFonts w:ascii="Times New Roman" w:eastAsia="Calibri" w:hAnsi="Times New Roman" w:cs="Times New Roman"/>
          <w:b/>
          <w:bCs/>
          <w:lang w:val="lt-LT"/>
        </w:rPr>
      </w:pPr>
      <w:r w:rsidRPr="00E76DA2">
        <w:rPr>
          <w:rFonts w:ascii="Times New Roman" w:eastAsia="Calibri" w:hAnsi="Times New Roman" w:cs="Times New Roman"/>
          <w:b/>
          <w:bCs/>
          <w:lang w:val="lt-LT"/>
        </w:rPr>
        <w:t>Olicard išvaizda ir kiekis pakuotėje</w:t>
      </w:r>
    </w:p>
    <w:p w14:paraId="0C3BAA63" w14:textId="77777777" w:rsidR="00E76DA2" w:rsidRPr="00E76DA2" w:rsidRDefault="00E76DA2" w:rsidP="00035C77">
      <w:pPr>
        <w:keepNext/>
        <w:overflowPunct w:val="0"/>
        <w:autoSpaceDE w:val="0"/>
        <w:autoSpaceDN w:val="0"/>
        <w:adjustRightInd w:val="0"/>
        <w:spacing w:after="0" w:line="240" w:lineRule="auto"/>
        <w:jc w:val="both"/>
        <w:textAlignment w:val="baseline"/>
        <w:rPr>
          <w:rFonts w:ascii="Times New Roman" w:eastAsia="Times New Roman" w:hAnsi="Times New Roman" w:cs="Times New Roman"/>
          <w:lang w:val="lt-LT" w:eastAsia="lt-LT"/>
        </w:rPr>
      </w:pPr>
      <w:r w:rsidRPr="00E76DA2">
        <w:rPr>
          <w:rFonts w:ascii="Times New Roman" w:eastAsia="Times New Roman" w:hAnsi="Times New Roman" w:cs="Times New Roman"/>
          <w:lang w:val="lt-LT" w:eastAsia="lt-LT"/>
        </w:rPr>
        <w:t>Olicard 40  mg yra baltos, matinės kietos želatinos kapsulės, pripildytos baltų žirnelių.</w:t>
      </w:r>
    </w:p>
    <w:p w14:paraId="68044FDC" w14:textId="77777777" w:rsidR="00E76DA2" w:rsidRPr="00E76DA2" w:rsidRDefault="00E76DA2" w:rsidP="00035C77">
      <w:pPr>
        <w:keepNext/>
        <w:overflowPunct w:val="0"/>
        <w:autoSpaceDE w:val="0"/>
        <w:autoSpaceDN w:val="0"/>
        <w:adjustRightInd w:val="0"/>
        <w:spacing w:after="0" w:line="240" w:lineRule="auto"/>
        <w:jc w:val="both"/>
        <w:textAlignment w:val="baseline"/>
        <w:rPr>
          <w:rFonts w:ascii="Times New Roman" w:eastAsia="Times New Roman" w:hAnsi="Times New Roman" w:cs="Times New Roman"/>
          <w:bCs/>
          <w:iCs/>
          <w:lang w:val="lt-LT" w:eastAsia="lt-LT"/>
        </w:rPr>
      </w:pPr>
      <w:r w:rsidRPr="00E76DA2">
        <w:rPr>
          <w:rFonts w:ascii="Times New Roman" w:eastAsia="Times New Roman" w:hAnsi="Times New Roman" w:cs="Times New Roman"/>
          <w:bCs/>
          <w:iCs/>
          <w:lang w:val="lt-LT" w:eastAsia="lt-LT"/>
        </w:rPr>
        <w:t>Olicard 60 mg yra b</w:t>
      </w:r>
      <w:r w:rsidRPr="00E76DA2">
        <w:rPr>
          <w:rFonts w:ascii="Times New Roman" w:eastAsia="Times New Roman" w:hAnsi="Times New Roman" w:cs="Times New Roman"/>
          <w:iCs/>
          <w:lang w:val="lt-LT" w:eastAsia="lt-LT"/>
        </w:rPr>
        <w:t>altos, matinės kietos želatinos kapsulės, pripildytos baltų žirnelių.</w:t>
      </w:r>
    </w:p>
    <w:p w14:paraId="08789819" w14:textId="77777777"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Olicard tiekiamas lizdinėmis plokštelėmis. Kartono dėžutėje yra 20, 50 arba 100 (40 mg) ir 20, 30, 50 arba 100 (60 mg) pailginto atpalaidavimo kapsulių.</w:t>
      </w:r>
    </w:p>
    <w:p w14:paraId="156F9D26"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75EC78C4" w14:textId="77777777" w:rsidR="00E76DA2" w:rsidRPr="00E76DA2" w:rsidRDefault="00E76DA2" w:rsidP="00035C77">
      <w:pPr>
        <w:spacing w:after="0" w:line="240" w:lineRule="auto"/>
        <w:ind w:left="540" w:hanging="540"/>
        <w:rPr>
          <w:rFonts w:ascii="Times New Roman" w:eastAsia="Times New Roman" w:hAnsi="Times New Roman" w:cs="Times New Roman"/>
          <w:noProof/>
          <w:lang w:val="lt-LT" w:eastAsia="lt-LT"/>
        </w:rPr>
      </w:pPr>
      <w:r w:rsidRPr="00E76DA2">
        <w:rPr>
          <w:rFonts w:ascii="Times New Roman" w:eastAsia="Times New Roman" w:hAnsi="Times New Roman" w:cs="Times New Roman"/>
          <w:noProof/>
          <w:lang w:val="lt-LT" w:eastAsia="lt-LT"/>
        </w:rPr>
        <w:t>Gali būti tiekiamos ne visų dydžių pakuotės.</w:t>
      </w:r>
    </w:p>
    <w:p w14:paraId="0BE1FFBA" w14:textId="77777777" w:rsidR="00E76DA2" w:rsidRPr="00E76DA2" w:rsidRDefault="00E76DA2" w:rsidP="00035C77">
      <w:pPr>
        <w:spacing w:after="0" w:line="240" w:lineRule="auto"/>
        <w:ind w:left="540" w:hanging="540"/>
        <w:rPr>
          <w:rFonts w:ascii="Times New Roman" w:eastAsia="Times New Roman" w:hAnsi="Times New Roman" w:cs="Times New Roman"/>
          <w:noProof/>
          <w:lang w:val="lt-LT" w:eastAsia="lt-LT"/>
        </w:rPr>
      </w:pPr>
    </w:p>
    <w:p w14:paraId="781C343F" w14:textId="77777777" w:rsidR="00E76DA2" w:rsidRPr="00E76DA2" w:rsidRDefault="00E76DA2" w:rsidP="00035C77">
      <w:pPr>
        <w:spacing w:after="0" w:line="220" w:lineRule="exact"/>
        <w:rPr>
          <w:rFonts w:ascii="Times New Roman" w:eastAsia="Calibri" w:hAnsi="Times New Roman" w:cs="Times New Roman"/>
          <w:b/>
          <w:bCs/>
          <w:lang w:val="lt-LT"/>
        </w:rPr>
      </w:pPr>
      <w:r w:rsidRPr="00E76DA2">
        <w:rPr>
          <w:rFonts w:ascii="Times New Roman" w:eastAsia="Calibri" w:hAnsi="Times New Roman" w:cs="Times New Roman"/>
          <w:b/>
          <w:bCs/>
          <w:lang w:val="lt-LT"/>
        </w:rPr>
        <w:t>Registruotojas ir gamintojas</w:t>
      </w:r>
    </w:p>
    <w:p w14:paraId="6D0D3F22" w14:textId="77777777" w:rsidR="00E76DA2" w:rsidRPr="00E76DA2" w:rsidRDefault="00E76DA2" w:rsidP="00035C77">
      <w:pPr>
        <w:spacing w:after="0" w:line="240" w:lineRule="auto"/>
        <w:ind w:left="567" w:hanging="567"/>
        <w:rPr>
          <w:rFonts w:ascii="Times New Roman" w:eastAsia="Calibri" w:hAnsi="Times New Roman" w:cs="Times New Roman"/>
          <w:b/>
          <w:bCs/>
          <w:lang w:val="lt-LT" w:eastAsia="lt-LT"/>
        </w:rPr>
      </w:pPr>
    </w:p>
    <w:p w14:paraId="303BEB12" w14:textId="77777777" w:rsidR="00E76DA2" w:rsidRPr="00E76DA2" w:rsidRDefault="00E76DA2" w:rsidP="00035C77">
      <w:pPr>
        <w:spacing w:after="0" w:line="240" w:lineRule="auto"/>
        <w:ind w:left="567" w:hanging="567"/>
        <w:rPr>
          <w:rFonts w:ascii="Times New Roman" w:eastAsia="Calibri" w:hAnsi="Times New Roman" w:cs="Times New Roman"/>
          <w:i/>
          <w:lang w:val="lt-LT" w:eastAsia="lt-LT"/>
        </w:rPr>
      </w:pPr>
      <w:r w:rsidRPr="00E76DA2">
        <w:rPr>
          <w:rFonts w:ascii="Times New Roman" w:eastAsia="Calibri" w:hAnsi="Times New Roman" w:cs="Times New Roman"/>
          <w:i/>
          <w:lang w:val="lt-LT" w:eastAsia="lt-LT"/>
        </w:rPr>
        <w:t>Registruotojas</w:t>
      </w:r>
    </w:p>
    <w:p w14:paraId="058D0CA8" w14:textId="05F53E3C" w:rsidR="00CB198F" w:rsidRPr="00CB198F" w:rsidRDefault="00AC21C4" w:rsidP="00035C77">
      <w:pPr>
        <w:spacing w:after="0" w:line="240" w:lineRule="auto"/>
        <w:rPr>
          <w:rFonts w:ascii="Times New Roman" w:eastAsia="Calibri" w:hAnsi="Times New Roman" w:cs="Times New Roman"/>
          <w:lang w:eastAsia="lt-LT"/>
        </w:rPr>
      </w:pPr>
      <w:r>
        <w:rPr>
          <w:rFonts w:ascii="Times New Roman" w:eastAsia="Calibri" w:hAnsi="Times New Roman" w:cs="Times New Roman"/>
          <w:lang w:val="lv-LV" w:eastAsia="lt-LT"/>
        </w:rPr>
        <w:t>Viatris</w:t>
      </w:r>
      <w:r w:rsidR="00CB198F" w:rsidRPr="00CB198F">
        <w:rPr>
          <w:rFonts w:ascii="Times New Roman" w:eastAsia="Calibri" w:hAnsi="Times New Roman" w:cs="Times New Roman"/>
          <w:lang w:val="lv-LV" w:eastAsia="lt-LT"/>
        </w:rPr>
        <w:t xml:space="preserve"> SIA </w:t>
      </w:r>
    </w:p>
    <w:p w14:paraId="0F2B3192" w14:textId="77777777" w:rsidR="00CB198F" w:rsidRPr="00CB198F" w:rsidRDefault="00CB198F" w:rsidP="00035C77">
      <w:pPr>
        <w:spacing w:after="0" w:line="240" w:lineRule="auto"/>
        <w:rPr>
          <w:rFonts w:ascii="Times New Roman" w:eastAsia="Calibri" w:hAnsi="Times New Roman" w:cs="Times New Roman"/>
          <w:lang w:val="et-EE" w:eastAsia="lt-LT"/>
        </w:rPr>
      </w:pPr>
      <w:r w:rsidRPr="00CB198F">
        <w:rPr>
          <w:rFonts w:ascii="Times New Roman" w:eastAsia="Calibri" w:hAnsi="Times New Roman" w:cs="Times New Roman"/>
          <w:lang w:val="et-EE" w:eastAsia="lt-LT"/>
        </w:rPr>
        <w:t>Mūkusalas 101</w:t>
      </w:r>
    </w:p>
    <w:p w14:paraId="07196BC9" w14:textId="77777777" w:rsidR="00CB198F" w:rsidRPr="00CB198F" w:rsidRDefault="00CB198F" w:rsidP="00035C77">
      <w:pPr>
        <w:spacing w:after="0" w:line="240" w:lineRule="auto"/>
        <w:rPr>
          <w:rFonts w:ascii="Times New Roman" w:eastAsia="Calibri" w:hAnsi="Times New Roman" w:cs="Times New Roman"/>
          <w:lang w:eastAsia="lt-LT"/>
        </w:rPr>
      </w:pPr>
      <w:r w:rsidRPr="00CB198F">
        <w:rPr>
          <w:rFonts w:ascii="Times New Roman" w:eastAsia="Calibri" w:hAnsi="Times New Roman" w:cs="Times New Roman"/>
          <w:lang w:val="et-EE" w:eastAsia="lt-LT"/>
        </w:rPr>
        <w:t>R</w:t>
      </w:r>
      <w:r w:rsidRPr="00CB198F">
        <w:rPr>
          <w:rFonts w:ascii="Times New Roman" w:eastAsia="Calibri" w:hAnsi="Times New Roman" w:cs="Times New Roman"/>
          <w:lang w:val="lv-LV" w:eastAsia="lt-LT"/>
        </w:rPr>
        <w:t>ī</w:t>
      </w:r>
      <w:r w:rsidRPr="00CB198F">
        <w:rPr>
          <w:rFonts w:ascii="Times New Roman" w:eastAsia="Calibri" w:hAnsi="Times New Roman" w:cs="Times New Roman"/>
          <w:lang w:val="et-EE" w:eastAsia="lt-LT"/>
        </w:rPr>
        <w:t xml:space="preserve">ga, LV 1004 </w:t>
      </w:r>
    </w:p>
    <w:p w14:paraId="660E7E40" w14:textId="77777777" w:rsidR="00CB198F" w:rsidRDefault="00CB198F" w:rsidP="00035C77">
      <w:pPr>
        <w:spacing w:after="0" w:line="240" w:lineRule="auto"/>
        <w:ind w:left="567" w:hanging="567"/>
        <w:rPr>
          <w:rFonts w:ascii="Times New Roman" w:eastAsia="Calibri" w:hAnsi="Times New Roman" w:cs="Times New Roman"/>
          <w:lang w:eastAsia="lt-LT"/>
        </w:rPr>
      </w:pPr>
      <w:proofErr w:type="spellStart"/>
      <w:r w:rsidRPr="00CB198F">
        <w:rPr>
          <w:rFonts w:ascii="Times New Roman" w:eastAsia="Calibri" w:hAnsi="Times New Roman" w:cs="Times New Roman"/>
          <w:lang w:eastAsia="lt-LT"/>
        </w:rPr>
        <w:t>Latvija</w:t>
      </w:r>
      <w:proofErr w:type="spellEnd"/>
    </w:p>
    <w:p w14:paraId="68E3776A" w14:textId="77777777" w:rsidR="00E76DA2" w:rsidRPr="00E76DA2" w:rsidRDefault="00E76DA2" w:rsidP="00035C77">
      <w:pPr>
        <w:spacing w:after="0" w:line="240" w:lineRule="auto"/>
        <w:ind w:left="567" w:hanging="567"/>
        <w:rPr>
          <w:rFonts w:ascii="Times New Roman" w:eastAsia="Calibri" w:hAnsi="Times New Roman" w:cs="Times New Roman"/>
          <w:lang w:val="lt-LT" w:eastAsia="lt-LT"/>
        </w:rPr>
      </w:pPr>
    </w:p>
    <w:p w14:paraId="79691A1C" w14:textId="77777777" w:rsidR="00E76DA2" w:rsidRPr="00E76DA2" w:rsidRDefault="00E76DA2" w:rsidP="00035C77">
      <w:pPr>
        <w:spacing w:after="0" w:line="240" w:lineRule="auto"/>
        <w:ind w:left="567" w:hanging="567"/>
        <w:rPr>
          <w:rFonts w:ascii="Times New Roman" w:eastAsia="Calibri" w:hAnsi="Times New Roman" w:cs="Times New Roman"/>
          <w:i/>
          <w:lang w:val="lt-LT" w:eastAsia="lt-LT"/>
        </w:rPr>
      </w:pPr>
      <w:r w:rsidRPr="00E76DA2">
        <w:rPr>
          <w:rFonts w:ascii="Times New Roman" w:eastAsia="Calibri" w:hAnsi="Times New Roman" w:cs="Times New Roman"/>
          <w:i/>
          <w:lang w:val="lt-LT" w:eastAsia="lt-LT"/>
        </w:rPr>
        <w:t>Gamintojas</w:t>
      </w:r>
    </w:p>
    <w:p w14:paraId="501BA6FF" w14:textId="77777777" w:rsidR="00E76DA2" w:rsidRPr="00E76DA2" w:rsidRDefault="00E76DA2" w:rsidP="00035C77">
      <w:pPr>
        <w:spacing w:after="0" w:line="240" w:lineRule="auto"/>
        <w:rPr>
          <w:rFonts w:ascii="Times New Roman" w:eastAsia="Calibri" w:hAnsi="Times New Roman" w:cs="Times New Roman"/>
          <w:kern w:val="32"/>
          <w:lang w:val="en-GB"/>
        </w:rPr>
      </w:pPr>
      <w:proofErr w:type="spellStart"/>
      <w:r w:rsidRPr="00E76DA2">
        <w:rPr>
          <w:rFonts w:ascii="Times New Roman" w:eastAsia="Calibri" w:hAnsi="Times New Roman" w:cs="Times New Roman"/>
          <w:kern w:val="32"/>
          <w:lang w:val="en-GB"/>
        </w:rPr>
        <w:t>Temmler</w:t>
      </w:r>
      <w:proofErr w:type="spellEnd"/>
      <w:r w:rsidRPr="00E76DA2">
        <w:rPr>
          <w:rFonts w:ascii="Times New Roman" w:eastAsia="Calibri" w:hAnsi="Times New Roman" w:cs="Times New Roman"/>
          <w:kern w:val="32"/>
          <w:lang w:val="en-GB"/>
        </w:rPr>
        <w:t xml:space="preserve"> Pharma GmbH</w:t>
      </w:r>
    </w:p>
    <w:p w14:paraId="4FE2642B" w14:textId="77777777" w:rsidR="00E76DA2" w:rsidRPr="00E76DA2" w:rsidRDefault="00E76DA2" w:rsidP="00035C77">
      <w:pPr>
        <w:spacing w:after="0" w:line="240" w:lineRule="auto"/>
        <w:rPr>
          <w:rFonts w:ascii="Times New Roman" w:eastAsia="Calibri" w:hAnsi="Times New Roman" w:cs="Times New Roman"/>
          <w:lang w:val="en-GB" w:eastAsia="lt-LT"/>
        </w:rPr>
      </w:pPr>
      <w:proofErr w:type="spellStart"/>
      <w:r w:rsidRPr="00E76DA2">
        <w:rPr>
          <w:rFonts w:ascii="Times New Roman" w:eastAsia="Calibri" w:hAnsi="Times New Roman" w:cs="Times New Roman"/>
          <w:lang w:val="en-GB" w:eastAsia="lt-LT"/>
        </w:rPr>
        <w:t>Temmlerstraße</w:t>
      </w:r>
      <w:proofErr w:type="spellEnd"/>
      <w:r w:rsidRPr="00E76DA2">
        <w:rPr>
          <w:rFonts w:ascii="Times New Roman" w:eastAsia="Calibri" w:hAnsi="Times New Roman" w:cs="Times New Roman"/>
          <w:lang w:val="en-GB" w:eastAsia="lt-LT"/>
        </w:rPr>
        <w:t xml:space="preserve"> 2</w:t>
      </w:r>
    </w:p>
    <w:p w14:paraId="3B29B62A" w14:textId="77777777" w:rsidR="00E76DA2" w:rsidRPr="00E76DA2" w:rsidRDefault="00E76DA2" w:rsidP="00035C77">
      <w:pPr>
        <w:spacing w:after="0" w:line="240" w:lineRule="auto"/>
        <w:rPr>
          <w:rFonts w:ascii="Times New Roman" w:eastAsia="Calibri" w:hAnsi="Times New Roman" w:cs="Times New Roman"/>
          <w:lang w:val="en-GB" w:eastAsia="lt-LT"/>
        </w:rPr>
      </w:pPr>
      <w:r w:rsidRPr="00E76DA2">
        <w:rPr>
          <w:rFonts w:ascii="Times New Roman" w:eastAsia="Calibri" w:hAnsi="Times New Roman" w:cs="Times New Roman"/>
          <w:lang w:val="en-GB" w:eastAsia="lt-LT"/>
        </w:rPr>
        <w:t>35039 Marburg</w:t>
      </w:r>
    </w:p>
    <w:p w14:paraId="4A3E3C5A" w14:textId="77777777" w:rsidR="00E76DA2" w:rsidRPr="00E76DA2" w:rsidRDefault="00E76DA2" w:rsidP="00035C77">
      <w:pPr>
        <w:spacing w:after="0" w:line="240" w:lineRule="auto"/>
        <w:rPr>
          <w:rFonts w:ascii="Times New Roman" w:eastAsia="Calibri" w:hAnsi="Times New Roman" w:cs="Times New Roman"/>
          <w:lang w:val="en-GB" w:eastAsia="lt-LT"/>
        </w:rPr>
      </w:pPr>
      <w:proofErr w:type="spellStart"/>
      <w:r w:rsidRPr="00E76DA2">
        <w:rPr>
          <w:rFonts w:ascii="Times New Roman" w:eastAsia="Calibri" w:hAnsi="Times New Roman" w:cs="Times New Roman"/>
          <w:lang w:val="en-GB" w:eastAsia="lt-LT"/>
        </w:rPr>
        <w:t>Vokietija</w:t>
      </w:r>
      <w:proofErr w:type="spellEnd"/>
    </w:p>
    <w:p w14:paraId="509E3364" w14:textId="77777777" w:rsidR="00E76DA2" w:rsidRPr="00E76DA2" w:rsidRDefault="00E76DA2" w:rsidP="00035C77">
      <w:pPr>
        <w:spacing w:after="0" w:line="220" w:lineRule="exact"/>
        <w:rPr>
          <w:rFonts w:ascii="Times New Roman" w:eastAsia="Calibri" w:hAnsi="Times New Roman" w:cs="Times New Roman"/>
          <w:b/>
          <w:bCs/>
          <w:lang w:val="lt-LT"/>
        </w:rPr>
      </w:pPr>
    </w:p>
    <w:p w14:paraId="60267657" w14:textId="77777777" w:rsidR="00E76DA2" w:rsidRPr="00E76DA2" w:rsidRDefault="00E76DA2" w:rsidP="00035C77">
      <w:pPr>
        <w:numPr>
          <w:ilvl w:val="12"/>
          <w:numId w:val="0"/>
        </w:numPr>
        <w:spacing w:after="0" w:line="240" w:lineRule="auto"/>
        <w:rPr>
          <w:rFonts w:ascii="Times New Roman" w:eastAsia="Calibri" w:hAnsi="Times New Roman" w:cs="Times New Roman"/>
          <w:lang w:val="lt-LT" w:eastAsia="lt-LT"/>
        </w:rPr>
      </w:pPr>
    </w:p>
    <w:p w14:paraId="3E96E0D7" w14:textId="22E79F88"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Jeigu apie šį vaistą norite sužinoti daugiau, kreipkitės į vietinį registruotojo atstovą.</w:t>
      </w:r>
    </w:p>
    <w:p w14:paraId="3D3C6DE6" w14:textId="77777777" w:rsidR="00E76DA2" w:rsidRPr="00E76DA2" w:rsidRDefault="00E76DA2" w:rsidP="00035C77">
      <w:pPr>
        <w:spacing w:after="0" w:line="240" w:lineRule="auto"/>
        <w:rPr>
          <w:rFonts w:ascii="Times New Roman" w:eastAsia="Calibri" w:hAnsi="Times New Roman" w:cs="Times New Roman"/>
          <w:lang w:val="lt-LT" w:eastAsia="lt-LT"/>
        </w:rPr>
      </w:pPr>
    </w:p>
    <w:tbl>
      <w:tblPr>
        <w:tblW w:w="4678" w:type="dxa"/>
        <w:tblInd w:w="-106" w:type="dxa"/>
        <w:tblLayout w:type="fixed"/>
        <w:tblLook w:val="0000" w:firstRow="0" w:lastRow="0" w:firstColumn="0" w:lastColumn="0" w:noHBand="0" w:noVBand="0"/>
      </w:tblPr>
      <w:tblGrid>
        <w:gridCol w:w="4678"/>
      </w:tblGrid>
      <w:tr w:rsidR="00E76DA2" w:rsidRPr="00E76DA2" w14:paraId="57A84089" w14:textId="77777777" w:rsidTr="00B626CA">
        <w:tc>
          <w:tcPr>
            <w:tcW w:w="4678" w:type="dxa"/>
          </w:tcPr>
          <w:p w14:paraId="0334CD89" w14:textId="2C614669" w:rsidR="007E6D12" w:rsidRPr="007E6D12" w:rsidRDefault="00AC21C4" w:rsidP="007E6D12">
            <w:pPr>
              <w:spacing w:after="0" w:line="240" w:lineRule="auto"/>
              <w:ind w:left="106"/>
              <w:rPr>
                <w:rFonts w:ascii="Times New Roman" w:eastAsia="Calibri" w:hAnsi="Times New Roman" w:cs="Times New Roman"/>
                <w:lang w:val="lt-LT" w:eastAsia="lt-LT"/>
              </w:rPr>
            </w:pPr>
            <w:r>
              <w:rPr>
                <w:rFonts w:ascii="Times New Roman" w:eastAsia="Calibri" w:hAnsi="Times New Roman" w:cs="Times New Roman"/>
                <w:lang w:val="lt-LT" w:eastAsia="lt-LT"/>
              </w:rPr>
              <w:t>Viatris</w:t>
            </w:r>
            <w:r w:rsidR="007E6D12" w:rsidRPr="007E6D12">
              <w:rPr>
                <w:rFonts w:ascii="Times New Roman" w:eastAsia="Calibri" w:hAnsi="Times New Roman" w:cs="Times New Roman"/>
                <w:lang w:val="lt-LT" w:eastAsia="lt-LT"/>
              </w:rPr>
              <w:t xml:space="preserve"> UAB</w:t>
            </w:r>
          </w:p>
          <w:p w14:paraId="71D84557" w14:textId="1BBDA6D6" w:rsidR="00E76DA2" w:rsidRPr="00E76DA2" w:rsidRDefault="007E6D12" w:rsidP="007E6D12">
            <w:pPr>
              <w:spacing w:after="0" w:line="240" w:lineRule="auto"/>
              <w:ind w:left="106"/>
              <w:rPr>
                <w:rFonts w:ascii="Times New Roman" w:eastAsia="Calibri" w:hAnsi="Times New Roman" w:cs="Times New Roman"/>
                <w:lang w:val="lt-LT" w:eastAsia="lt-LT"/>
              </w:rPr>
            </w:pPr>
            <w:r w:rsidRPr="007E6D12">
              <w:rPr>
                <w:rFonts w:ascii="Times New Roman" w:eastAsia="Calibri" w:hAnsi="Times New Roman" w:cs="Times New Roman"/>
                <w:lang w:val="lt-LT" w:eastAsia="lt-LT"/>
              </w:rPr>
              <w:t>Tel. + 370 5 205 12 88</w:t>
            </w:r>
          </w:p>
          <w:p w14:paraId="10E90D19" w14:textId="77777777" w:rsidR="00E76DA2" w:rsidRPr="00E76DA2" w:rsidRDefault="00E76DA2" w:rsidP="00035C77">
            <w:pPr>
              <w:spacing w:after="0" w:line="240" w:lineRule="auto"/>
              <w:rPr>
                <w:rFonts w:ascii="Times New Roman" w:eastAsia="Calibri" w:hAnsi="Times New Roman" w:cs="Times New Roman"/>
                <w:lang w:val="lt-LT" w:eastAsia="lt-LT"/>
              </w:rPr>
            </w:pPr>
          </w:p>
        </w:tc>
      </w:tr>
    </w:tbl>
    <w:p w14:paraId="6CC0BA68"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38BC248A" w14:textId="503853E9" w:rsidR="00E76DA2" w:rsidRPr="00E76DA2" w:rsidRDefault="00E76DA2" w:rsidP="00035C77">
      <w:pPr>
        <w:spacing w:after="0" w:line="240" w:lineRule="auto"/>
        <w:rPr>
          <w:rFonts w:ascii="Times New Roman" w:eastAsia="Calibri" w:hAnsi="Times New Roman" w:cs="Times New Roman"/>
          <w:b/>
          <w:bCs/>
          <w:lang w:val="lt-LT" w:eastAsia="lt-LT"/>
        </w:rPr>
      </w:pPr>
      <w:r w:rsidRPr="00E76DA2">
        <w:rPr>
          <w:rFonts w:ascii="Times New Roman" w:eastAsia="Calibri" w:hAnsi="Times New Roman" w:cs="Times New Roman"/>
          <w:b/>
          <w:bCs/>
          <w:lang w:val="lt-LT" w:eastAsia="lt-LT"/>
        </w:rPr>
        <w:t xml:space="preserve">Šis pakuotės </w:t>
      </w:r>
      <w:r w:rsidRPr="00E76DA2">
        <w:rPr>
          <w:rFonts w:ascii="Times New Roman" w:eastAsia="Calibri" w:hAnsi="Times New Roman" w:cs="Times New Roman"/>
          <w:b/>
          <w:lang w:val="lt-LT" w:eastAsia="lt-LT"/>
        </w:rPr>
        <w:t>lapelis paskutinį kartą peržiūrėtas</w:t>
      </w:r>
      <w:r w:rsidRPr="00E76DA2">
        <w:rPr>
          <w:rFonts w:ascii="Times New Roman" w:eastAsia="Calibri" w:hAnsi="Times New Roman" w:cs="Times New Roman"/>
          <w:b/>
          <w:bCs/>
          <w:lang w:val="lt-LT" w:eastAsia="lt-LT"/>
        </w:rPr>
        <w:t xml:space="preserve"> </w:t>
      </w:r>
      <w:r w:rsidR="00E4033A">
        <w:rPr>
          <w:rFonts w:ascii="Times New Roman" w:eastAsia="Calibri" w:hAnsi="Times New Roman" w:cs="Times New Roman"/>
          <w:b/>
          <w:bCs/>
          <w:lang w:val="lt-LT" w:eastAsia="lt-LT"/>
        </w:rPr>
        <w:t>20</w:t>
      </w:r>
      <w:r w:rsidR="00AC21C4">
        <w:rPr>
          <w:rFonts w:ascii="Times New Roman" w:eastAsia="Calibri" w:hAnsi="Times New Roman" w:cs="Times New Roman"/>
          <w:b/>
          <w:bCs/>
          <w:lang w:val="lt-LT" w:eastAsia="lt-LT"/>
        </w:rPr>
        <w:t>23-09-01.</w:t>
      </w:r>
    </w:p>
    <w:p w14:paraId="24D2863F" w14:textId="77777777" w:rsidR="00E76DA2" w:rsidRPr="00E76DA2" w:rsidRDefault="00E76DA2" w:rsidP="00035C77">
      <w:pPr>
        <w:spacing w:after="0" w:line="240" w:lineRule="auto"/>
        <w:rPr>
          <w:rFonts w:ascii="Times New Roman" w:eastAsia="Calibri" w:hAnsi="Times New Roman" w:cs="Times New Roman"/>
          <w:b/>
          <w:bCs/>
          <w:lang w:val="lt-LT" w:eastAsia="lt-LT"/>
        </w:rPr>
      </w:pPr>
    </w:p>
    <w:p w14:paraId="3B74D6A2" w14:textId="77777777" w:rsidR="00E76DA2" w:rsidRPr="00E76DA2" w:rsidRDefault="00E76DA2" w:rsidP="00035C77">
      <w:pPr>
        <w:spacing w:after="0" w:line="240" w:lineRule="auto"/>
        <w:rPr>
          <w:rFonts w:ascii="Times New Roman" w:eastAsia="Calibri" w:hAnsi="Times New Roman" w:cs="Times New Roman"/>
          <w:lang w:val="lt-LT" w:eastAsia="lt-LT"/>
        </w:rPr>
      </w:pPr>
    </w:p>
    <w:p w14:paraId="0C5AE417" w14:textId="3E3C6B0C" w:rsidR="00E76DA2" w:rsidRPr="00E76DA2" w:rsidRDefault="00E76DA2" w:rsidP="00035C77">
      <w:pPr>
        <w:spacing w:after="0" w:line="240" w:lineRule="auto"/>
        <w:rPr>
          <w:rFonts w:ascii="Times New Roman" w:eastAsia="Calibri" w:hAnsi="Times New Roman" w:cs="Times New Roman"/>
          <w:lang w:val="lt-LT" w:eastAsia="lt-LT"/>
        </w:rPr>
      </w:pPr>
      <w:r w:rsidRPr="00E76DA2">
        <w:rPr>
          <w:rFonts w:ascii="Times New Roman" w:eastAsia="Calibri" w:hAnsi="Times New Roman" w:cs="Times New Roman"/>
          <w:lang w:val="lt-LT" w:eastAsia="lt-LT"/>
        </w:rPr>
        <w:t>Išsami informacija apie šį vaist</w:t>
      </w:r>
      <w:r w:rsidR="00647B6C">
        <w:rPr>
          <w:rFonts w:ascii="Times New Roman" w:eastAsia="Calibri" w:hAnsi="Times New Roman" w:cs="Times New Roman"/>
          <w:lang w:val="lt-LT" w:eastAsia="lt-LT"/>
        </w:rPr>
        <w:t>ą</w:t>
      </w:r>
      <w:r w:rsidRPr="00E76DA2">
        <w:rPr>
          <w:rFonts w:ascii="Times New Roman" w:eastAsia="Calibri" w:hAnsi="Times New Roman" w:cs="Times New Roman"/>
          <w:lang w:val="lt-LT" w:eastAsia="lt-LT"/>
        </w:rPr>
        <w:t xml:space="preserve"> pateikiama Valstybinės vaistų kontrolės tarnybos prie Lietuvos Respublikos sveikatos apsaugos ministerijos tinklalapyje </w:t>
      </w:r>
      <w:hyperlink r:id="rId10" w:history="1">
        <w:r w:rsidRPr="00E76DA2">
          <w:rPr>
            <w:rFonts w:ascii="Times New Roman" w:eastAsia="Calibri" w:hAnsi="Times New Roman" w:cs="Times New Roman"/>
            <w:color w:val="0000FF"/>
            <w:u w:val="single"/>
            <w:lang w:val="lt-LT" w:eastAsia="lt-LT"/>
          </w:rPr>
          <w:t>http://www.vvkt.lt</w:t>
        </w:r>
      </w:hyperlink>
    </w:p>
    <w:p w14:paraId="15ECF4AA" w14:textId="77777777" w:rsidR="00E76DA2" w:rsidRPr="00E76DA2" w:rsidRDefault="00E76DA2" w:rsidP="00035C77">
      <w:pPr>
        <w:spacing w:after="0" w:line="240" w:lineRule="auto"/>
        <w:rPr>
          <w:rFonts w:ascii="Times New Roman" w:eastAsia="Calibri" w:hAnsi="Times New Roman" w:cs="Times New Roman"/>
          <w:lang w:val="lt-LT" w:eastAsia="lt-LT"/>
        </w:rPr>
      </w:pPr>
      <w:bookmarkStart w:id="6" w:name="_GoBack"/>
      <w:bookmarkEnd w:id="6"/>
    </w:p>
    <w:p w14:paraId="6E7072DC" w14:textId="77777777" w:rsidR="00332440" w:rsidRDefault="00332440" w:rsidP="00035C77"/>
    <w:sectPr w:rsidR="00332440" w:rsidSect="00B626CA">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45225" w14:textId="77777777" w:rsidR="00D52C72" w:rsidRDefault="00D52C72">
      <w:pPr>
        <w:spacing w:after="0" w:line="240" w:lineRule="auto"/>
      </w:pPr>
      <w:r>
        <w:separator/>
      </w:r>
    </w:p>
  </w:endnote>
  <w:endnote w:type="continuationSeparator" w:id="0">
    <w:p w14:paraId="3E3F5CFB" w14:textId="77777777" w:rsidR="00D52C72" w:rsidRDefault="00D52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1F9BE" w14:textId="77777777" w:rsidR="00944051" w:rsidRDefault="0094405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2DAFA" w14:textId="14C40DB3" w:rsidR="00B626CA" w:rsidRDefault="00B626CA" w:rsidP="00B626C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E2908">
      <w:rPr>
        <w:rStyle w:val="Puslapionumeris"/>
        <w:noProof/>
      </w:rPr>
      <w:t>23</w:t>
    </w:r>
    <w:r>
      <w:rPr>
        <w:rStyle w:val="Puslapionumeris"/>
      </w:rPr>
      <w:fldChar w:fldCharType="end"/>
    </w:r>
  </w:p>
  <w:p w14:paraId="57476BA8" w14:textId="77777777" w:rsidR="00B626CA" w:rsidRDefault="00B626CA">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D8072" w14:textId="77777777" w:rsidR="00944051" w:rsidRDefault="0094405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A379E" w14:textId="77777777" w:rsidR="00D52C72" w:rsidRDefault="00D52C72">
      <w:pPr>
        <w:spacing w:after="0" w:line="240" w:lineRule="auto"/>
      </w:pPr>
      <w:r>
        <w:separator/>
      </w:r>
    </w:p>
  </w:footnote>
  <w:footnote w:type="continuationSeparator" w:id="0">
    <w:p w14:paraId="0F62C1F1" w14:textId="77777777" w:rsidR="00D52C72" w:rsidRDefault="00D52C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0A0CE" w14:textId="77777777" w:rsidR="00944051" w:rsidRDefault="009440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1A573" w14:textId="77777777" w:rsidR="00944051" w:rsidRDefault="0094405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518D1" w14:textId="77777777" w:rsidR="00944051" w:rsidRDefault="009440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E2AC8"/>
    <w:multiLevelType w:val="hybridMultilevel"/>
    <w:tmpl w:val="FCCA5E9A"/>
    <w:lvl w:ilvl="0" w:tplc="3D5A272C">
      <w:start w:val="1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170D0E"/>
    <w:multiLevelType w:val="hybridMultilevel"/>
    <w:tmpl w:val="4DBC794E"/>
    <w:lvl w:ilvl="0" w:tplc="3D5A272C">
      <w:start w:val="10"/>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515CB"/>
    <w:multiLevelType w:val="hybridMultilevel"/>
    <w:tmpl w:val="A1B87B56"/>
    <w:lvl w:ilvl="0" w:tplc="3D5A272C">
      <w:start w:val="10"/>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38B5D85"/>
    <w:multiLevelType w:val="hybridMultilevel"/>
    <w:tmpl w:val="4510D76C"/>
    <w:lvl w:ilvl="0" w:tplc="04270017">
      <w:start w:val="1"/>
      <w:numFmt w:val="low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225E161E"/>
    <w:multiLevelType w:val="hybridMultilevel"/>
    <w:tmpl w:val="C05E7628"/>
    <w:lvl w:ilvl="0" w:tplc="04270017">
      <w:start w:val="1"/>
      <w:numFmt w:val="lowerLetter"/>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2610722B"/>
    <w:multiLevelType w:val="hybridMultilevel"/>
    <w:tmpl w:val="7452DFC8"/>
    <w:lvl w:ilvl="0" w:tplc="91F88134">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F06117"/>
    <w:multiLevelType w:val="hybridMultilevel"/>
    <w:tmpl w:val="F6C6A678"/>
    <w:lvl w:ilvl="0" w:tplc="10B43DB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8E347D"/>
    <w:multiLevelType w:val="hybridMultilevel"/>
    <w:tmpl w:val="989652CA"/>
    <w:lvl w:ilvl="0" w:tplc="91F88134">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09B6123"/>
    <w:multiLevelType w:val="hybridMultilevel"/>
    <w:tmpl w:val="DB4A58E0"/>
    <w:lvl w:ilvl="0" w:tplc="04270017">
      <w:start w:val="1"/>
      <w:numFmt w:val="lowerLetter"/>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70F1142C"/>
    <w:multiLevelType w:val="hybridMultilevel"/>
    <w:tmpl w:val="C13CBA7E"/>
    <w:lvl w:ilvl="0" w:tplc="91F88134">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0"/>
  </w:num>
  <w:num w:numId="5">
    <w:abstractNumId w:val="6"/>
  </w:num>
  <w:num w:numId="6">
    <w:abstractNumId w:val="4"/>
  </w:num>
  <w:num w:numId="7">
    <w:abstractNumId w:val="9"/>
  </w:num>
  <w:num w:numId="8">
    <w:abstractNumId w:val="10"/>
  </w:num>
  <w:num w:numId="9">
    <w:abstractNumId w:val="3"/>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2C9"/>
    <w:rsid w:val="00035C77"/>
    <w:rsid w:val="00060FF6"/>
    <w:rsid w:val="00137ADE"/>
    <w:rsid w:val="002D77D0"/>
    <w:rsid w:val="00332440"/>
    <w:rsid w:val="0034515E"/>
    <w:rsid w:val="00385E41"/>
    <w:rsid w:val="00442D87"/>
    <w:rsid w:val="004D6D2D"/>
    <w:rsid w:val="00503269"/>
    <w:rsid w:val="005804E0"/>
    <w:rsid w:val="00642A6D"/>
    <w:rsid w:val="00647B6C"/>
    <w:rsid w:val="006B4CCB"/>
    <w:rsid w:val="007E6D12"/>
    <w:rsid w:val="008463A9"/>
    <w:rsid w:val="00944051"/>
    <w:rsid w:val="00AC21C4"/>
    <w:rsid w:val="00AD5D9D"/>
    <w:rsid w:val="00B626CA"/>
    <w:rsid w:val="00CB198F"/>
    <w:rsid w:val="00D52C72"/>
    <w:rsid w:val="00D578FE"/>
    <w:rsid w:val="00DE0D6D"/>
    <w:rsid w:val="00DE2908"/>
    <w:rsid w:val="00E4033A"/>
    <w:rsid w:val="00E76DA2"/>
    <w:rsid w:val="00F212C9"/>
    <w:rsid w:val="00F62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6F6AE"/>
  <w15:chartTrackingRefBased/>
  <w15:docId w15:val="{530E5BDC-7131-44BD-98F2-40E43D7B6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E76DA2"/>
    <w:pPr>
      <w:keepNext/>
      <w:keepLines/>
      <w:spacing w:before="480" w:after="0" w:line="240" w:lineRule="auto"/>
      <w:outlineLvl w:val="0"/>
    </w:pPr>
    <w:rPr>
      <w:rFonts w:ascii="Cambria" w:eastAsia="Calibri" w:hAnsi="Cambria" w:cs="Times New Roman"/>
      <w:b/>
      <w:bCs/>
      <w:color w:val="365F91"/>
      <w:sz w:val="28"/>
      <w:szCs w:val="28"/>
      <w:lang w:val="lt-LT" w:eastAsia="lt-LT"/>
    </w:rPr>
  </w:style>
  <w:style w:type="paragraph" w:styleId="Antrat2">
    <w:name w:val="heading 2"/>
    <w:basedOn w:val="prastasis"/>
    <w:next w:val="prastasis"/>
    <w:link w:val="Antrat2Diagrama"/>
    <w:autoRedefine/>
    <w:qFormat/>
    <w:rsid w:val="00E76DA2"/>
    <w:pPr>
      <w:keepNext/>
      <w:spacing w:after="0" w:line="240" w:lineRule="auto"/>
      <w:outlineLvl w:val="1"/>
    </w:pPr>
    <w:rPr>
      <w:rFonts w:ascii="Times New Roman" w:eastAsia="Calibri" w:hAnsi="Times New Roman" w:cs="Times New Roman"/>
      <w:bCs/>
      <w:u w:val="single"/>
      <w:lang w:val="lt-LT" w:eastAsia="lt-LT"/>
    </w:rPr>
  </w:style>
  <w:style w:type="paragraph" w:styleId="Antrat3">
    <w:name w:val="heading 3"/>
    <w:basedOn w:val="prastasis"/>
    <w:next w:val="prastasis"/>
    <w:link w:val="Antrat3Diagrama"/>
    <w:qFormat/>
    <w:rsid w:val="00E76DA2"/>
    <w:pPr>
      <w:keepNext/>
      <w:keepLines/>
      <w:spacing w:before="200" w:after="0" w:line="240" w:lineRule="auto"/>
      <w:outlineLvl w:val="2"/>
    </w:pPr>
    <w:rPr>
      <w:rFonts w:ascii="Cambria" w:eastAsia="Calibri" w:hAnsi="Cambria" w:cs="Times New Roman"/>
      <w:b/>
      <w:bCs/>
      <w:color w:val="4F81BD"/>
      <w:szCs w:val="20"/>
      <w:lang w:val="lt-LT" w:eastAsia="lt-LT"/>
    </w:rPr>
  </w:style>
  <w:style w:type="paragraph" w:styleId="Antrat5">
    <w:name w:val="heading 5"/>
    <w:basedOn w:val="prastasis"/>
    <w:next w:val="prastasis"/>
    <w:link w:val="Antrat5Diagrama"/>
    <w:qFormat/>
    <w:rsid w:val="00E76DA2"/>
    <w:pPr>
      <w:keepNext/>
      <w:overflowPunct w:val="0"/>
      <w:autoSpaceDE w:val="0"/>
      <w:autoSpaceDN w:val="0"/>
      <w:adjustRightInd w:val="0"/>
      <w:spacing w:after="0" w:line="360" w:lineRule="auto"/>
      <w:jc w:val="both"/>
      <w:textAlignment w:val="baseline"/>
      <w:outlineLvl w:val="4"/>
    </w:pPr>
    <w:rPr>
      <w:rFonts w:ascii="Times New Roman" w:eastAsia="Times New Roman" w:hAnsi="Times New Roman" w:cs="Times New Roman"/>
      <w:i/>
      <w:iCs/>
      <w:sz w:val="20"/>
      <w:szCs w:val="20"/>
      <w:lang w:val="lt-LT" w:eastAsia="lt-LT"/>
    </w:rPr>
  </w:style>
  <w:style w:type="paragraph" w:styleId="Antrat6">
    <w:name w:val="heading 6"/>
    <w:basedOn w:val="prastasis"/>
    <w:next w:val="prastasis"/>
    <w:link w:val="Antrat6Diagrama"/>
    <w:qFormat/>
    <w:rsid w:val="00E76DA2"/>
    <w:pPr>
      <w:keepNext/>
      <w:overflowPunct w:val="0"/>
      <w:autoSpaceDE w:val="0"/>
      <w:autoSpaceDN w:val="0"/>
      <w:adjustRightInd w:val="0"/>
      <w:spacing w:after="0" w:line="240" w:lineRule="auto"/>
      <w:jc w:val="both"/>
      <w:textAlignment w:val="baseline"/>
      <w:outlineLvl w:val="5"/>
    </w:pPr>
    <w:rPr>
      <w:rFonts w:ascii="Times New Roman" w:eastAsia="Times New Roman" w:hAnsi="Times New Roman" w:cs="Times New Roman"/>
      <w:i/>
      <w:iCs/>
      <w:sz w:val="20"/>
      <w:szCs w:val="20"/>
      <w:lang w:val="lt-LT" w:eastAsia="lt-LT"/>
    </w:rPr>
  </w:style>
  <w:style w:type="paragraph" w:styleId="Antrat7">
    <w:name w:val="heading 7"/>
    <w:basedOn w:val="prastasis"/>
    <w:next w:val="prastasis"/>
    <w:link w:val="Antrat7Diagrama"/>
    <w:qFormat/>
    <w:rsid w:val="00E76DA2"/>
    <w:pPr>
      <w:keepNext/>
      <w:overflowPunct w:val="0"/>
      <w:autoSpaceDE w:val="0"/>
      <w:autoSpaceDN w:val="0"/>
      <w:adjustRightInd w:val="0"/>
      <w:spacing w:before="120" w:after="0" w:line="240" w:lineRule="auto"/>
      <w:jc w:val="both"/>
      <w:textAlignment w:val="baseline"/>
      <w:outlineLvl w:val="6"/>
    </w:pPr>
    <w:rPr>
      <w:rFonts w:ascii="Times New Roman" w:eastAsia="Times New Roman" w:hAnsi="Times New Roman" w:cs="Times New Roman"/>
      <w:sz w:val="20"/>
      <w:szCs w:val="20"/>
      <w:u w:val="single"/>
      <w:lang w:val="lt-LT" w:eastAsia="lt-LT"/>
    </w:rPr>
  </w:style>
  <w:style w:type="paragraph" w:styleId="Antrat8">
    <w:name w:val="heading 8"/>
    <w:basedOn w:val="prastasis"/>
    <w:next w:val="prastasis"/>
    <w:link w:val="Antrat8Diagrama"/>
    <w:qFormat/>
    <w:rsid w:val="00E76DA2"/>
    <w:pPr>
      <w:keepNext/>
      <w:overflowPunct w:val="0"/>
      <w:autoSpaceDE w:val="0"/>
      <w:autoSpaceDN w:val="0"/>
      <w:adjustRightInd w:val="0"/>
      <w:spacing w:after="0" w:line="240" w:lineRule="auto"/>
      <w:ind w:left="567" w:hanging="567"/>
      <w:textAlignment w:val="baseline"/>
      <w:outlineLvl w:val="7"/>
    </w:pPr>
    <w:rPr>
      <w:rFonts w:ascii="Times New Roman" w:eastAsia="Times New Roman" w:hAnsi="Times New Roman" w:cs="Times New Roman"/>
      <w:i/>
      <w:iCs/>
      <w:sz w:val="20"/>
      <w:szCs w:val="20"/>
      <w:lang w:val="lt-LT" w:eastAsia="lt-LT"/>
    </w:rPr>
  </w:style>
  <w:style w:type="paragraph" w:styleId="Antrat9">
    <w:name w:val="heading 9"/>
    <w:basedOn w:val="prastasis"/>
    <w:next w:val="prastasis"/>
    <w:link w:val="Antrat9Diagrama"/>
    <w:qFormat/>
    <w:rsid w:val="00E76DA2"/>
    <w:pPr>
      <w:keepNext/>
      <w:overflowPunct w:val="0"/>
      <w:autoSpaceDE w:val="0"/>
      <w:autoSpaceDN w:val="0"/>
      <w:adjustRightInd w:val="0"/>
      <w:spacing w:before="120" w:after="0" w:line="240" w:lineRule="auto"/>
      <w:textAlignment w:val="baseline"/>
      <w:outlineLvl w:val="8"/>
    </w:pPr>
    <w:rPr>
      <w:rFonts w:ascii="Times New Roman" w:eastAsia="Times New Roman" w:hAnsi="Times New Roman" w:cs="Times New Roman"/>
      <w:i/>
      <w:iCs/>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76DA2"/>
    <w:rPr>
      <w:rFonts w:ascii="Cambria" w:eastAsia="Calibri" w:hAnsi="Cambria" w:cs="Times New Roman"/>
      <w:b/>
      <w:bCs/>
      <w:color w:val="365F91"/>
      <w:sz w:val="28"/>
      <w:szCs w:val="28"/>
      <w:lang w:val="lt-LT" w:eastAsia="lt-LT"/>
    </w:rPr>
  </w:style>
  <w:style w:type="character" w:customStyle="1" w:styleId="Antrat2Diagrama">
    <w:name w:val="Antraštė 2 Diagrama"/>
    <w:basedOn w:val="Numatytasispastraiposriftas"/>
    <w:link w:val="Antrat2"/>
    <w:rsid w:val="00E76DA2"/>
    <w:rPr>
      <w:rFonts w:ascii="Times New Roman" w:eastAsia="Calibri" w:hAnsi="Times New Roman" w:cs="Times New Roman"/>
      <w:bCs/>
      <w:u w:val="single"/>
      <w:lang w:val="lt-LT" w:eastAsia="lt-LT"/>
    </w:rPr>
  </w:style>
  <w:style w:type="character" w:customStyle="1" w:styleId="Antrat3Diagrama">
    <w:name w:val="Antraštė 3 Diagrama"/>
    <w:basedOn w:val="Numatytasispastraiposriftas"/>
    <w:link w:val="Antrat3"/>
    <w:rsid w:val="00E76DA2"/>
    <w:rPr>
      <w:rFonts w:ascii="Cambria" w:eastAsia="Calibri" w:hAnsi="Cambria" w:cs="Times New Roman"/>
      <w:b/>
      <w:bCs/>
      <w:color w:val="4F81BD"/>
      <w:szCs w:val="20"/>
      <w:lang w:val="lt-LT" w:eastAsia="lt-LT"/>
    </w:rPr>
  </w:style>
  <w:style w:type="character" w:customStyle="1" w:styleId="Antrat5Diagrama">
    <w:name w:val="Antraštė 5 Diagrama"/>
    <w:basedOn w:val="Numatytasispastraiposriftas"/>
    <w:link w:val="Antrat5"/>
    <w:rsid w:val="00E76DA2"/>
    <w:rPr>
      <w:rFonts w:ascii="Times New Roman" w:eastAsia="Times New Roman" w:hAnsi="Times New Roman" w:cs="Times New Roman"/>
      <w:i/>
      <w:iCs/>
      <w:sz w:val="20"/>
      <w:szCs w:val="20"/>
      <w:lang w:val="lt-LT" w:eastAsia="lt-LT"/>
    </w:rPr>
  </w:style>
  <w:style w:type="character" w:customStyle="1" w:styleId="Antrat6Diagrama">
    <w:name w:val="Antraštė 6 Diagrama"/>
    <w:basedOn w:val="Numatytasispastraiposriftas"/>
    <w:link w:val="Antrat6"/>
    <w:rsid w:val="00E76DA2"/>
    <w:rPr>
      <w:rFonts w:ascii="Times New Roman" w:eastAsia="Times New Roman" w:hAnsi="Times New Roman" w:cs="Times New Roman"/>
      <w:i/>
      <w:iCs/>
      <w:sz w:val="20"/>
      <w:szCs w:val="20"/>
      <w:lang w:val="lt-LT" w:eastAsia="lt-LT"/>
    </w:rPr>
  </w:style>
  <w:style w:type="character" w:customStyle="1" w:styleId="Antrat7Diagrama">
    <w:name w:val="Antraštė 7 Diagrama"/>
    <w:basedOn w:val="Numatytasispastraiposriftas"/>
    <w:link w:val="Antrat7"/>
    <w:rsid w:val="00E76DA2"/>
    <w:rPr>
      <w:rFonts w:ascii="Times New Roman" w:eastAsia="Times New Roman" w:hAnsi="Times New Roman" w:cs="Times New Roman"/>
      <w:sz w:val="20"/>
      <w:szCs w:val="20"/>
      <w:u w:val="single"/>
      <w:lang w:val="lt-LT" w:eastAsia="lt-LT"/>
    </w:rPr>
  </w:style>
  <w:style w:type="character" w:customStyle="1" w:styleId="Antrat8Diagrama">
    <w:name w:val="Antraštė 8 Diagrama"/>
    <w:basedOn w:val="Numatytasispastraiposriftas"/>
    <w:link w:val="Antrat8"/>
    <w:rsid w:val="00E76DA2"/>
    <w:rPr>
      <w:rFonts w:ascii="Times New Roman" w:eastAsia="Times New Roman" w:hAnsi="Times New Roman" w:cs="Times New Roman"/>
      <w:i/>
      <w:iCs/>
      <w:sz w:val="20"/>
      <w:szCs w:val="20"/>
      <w:lang w:val="lt-LT" w:eastAsia="lt-LT"/>
    </w:rPr>
  </w:style>
  <w:style w:type="character" w:customStyle="1" w:styleId="Antrat9Diagrama">
    <w:name w:val="Antraštė 9 Diagrama"/>
    <w:basedOn w:val="Numatytasispastraiposriftas"/>
    <w:link w:val="Antrat9"/>
    <w:rsid w:val="00E76DA2"/>
    <w:rPr>
      <w:rFonts w:ascii="Times New Roman" w:eastAsia="Times New Roman" w:hAnsi="Times New Roman" w:cs="Times New Roman"/>
      <w:i/>
      <w:iCs/>
      <w:sz w:val="20"/>
      <w:szCs w:val="20"/>
      <w:lang w:val="lt-LT" w:eastAsia="lt-LT"/>
    </w:rPr>
  </w:style>
  <w:style w:type="numbering" w:customStyle="1" w:styleId="NoList1">
    <w:name w:val="No List1"/>
    <w:next w:val="Sraonra"/>
    <w:uiPriority w:val="99"/>
    <w:semiHidden/>
    <w:unhideWhenUsed/>
    <w:rsid w:val="00E76DA2"/>
  </w:style>
  <w:style w:type="paragraph" w:styleId="Pagrindinistekstas">
    <w:name w:val="Body Text"/>
    <w:basedOn w:val="prastasis"/>
    <w:link w:val="PagrindinistekstasDiagrama"/>
    <w:rsid w:val="00E76DA2"/>
    <w:pPr>
      <w:spacing w:after="120" w:line="240" w:lineRule="auto"/>
    </w:pPr>
    <w:rPr>
      <w:rFonts w:ascii="Times New Roman" w:eastAsia="Times New Roman" w:hAnsi="Times New Roman" w:cs="Times New Roman"/>
      <w:sz w:val="20"/>
      <w:szCs w:val="20"/>
      <w:lang w:val="lt-LT" w:eastAsia="lt-LT"/>
    </w:rPr>
  </w:style>
  <w:style w:type="character" w:customStyle="1" w:styleId="PagrindinistekstasDiagrama">
    <w:name w:val="Pagrindinis tekstas Diagrama"/>
    <w:basedOn w:val="Numatytasispastraiposriftas"/>
    <w:link w:val="Pagrindinistekstas"/>
    <w:rsid w:val="00E76DA2"/>
    <w:rPr>
      <w:rFonts w:ascii="Times New Roman" w:eastAsia="Times New Roman" w:hAnsi="Times New Roman" w:cs="Times New Roman"/>
      <w:sz w:val="20"/>
      <w:szCs w:val="20"/>
      <w:lang w:val="lt-LT" w:eastAsia="lt-LT"/>
    </w:rPr>
  </w:style>
  <w:style w:type="paragraph" w:styleId="Porat">
    <w:name w:val="footer"/>
    <w:basedOn w:val="prastasis"/>
    <w:link w:val="PoratDiagrama"/>
    <w:rsid w:val="00E76DA2"/>
    <w:pPr>
      <w:tabs>
        <w:tab w:val="center" w:pos="4153"/>
        <w:tab w:val="right" w:pos="8306"/>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E76DA2"/>
    <w:rPr>
      <w:rFonts w:ascii="Times New Roman" w:eastAsia="Times New Roman" w:hAnsi="Times New Roman" w:cs="Times New Roman"/>
      <w:sz w:val="20"/>
      <w:szCs w:val="20"/>
      <w:lang w:val="lt-LT" w:eastAsia="lt-LT"/>
    </w:rPr>
  </w:style>
  <w:style w:type="character" w:styleId="Puslapionumeris">
    <w:name w:val="page number"/>
    <w:rsid w:val="00E76DA2"/>
    <w:rPr>
      <w:rFonts w:cs="Times New Roman"/>
    </w:rPr>
  </w:style>
  <w:style w:type="paragraph" w:styleId="Pavadinimas">
    <w:name w:val="Title"/>
    <w:basedOn w:val="prastasis"/>
    <w:link w:val="PavadinimasDiagrama"/>
    <w:autoRedefine/>
    <w:qFormat/>
    <w:rsid w:val="00E76DA2"/>
    <w:pPr>
      <w:spacing w:after="0" w:line="240" w:lineRule="auto"/>
      <w:jc w:val="center"/>
      <w:outlineLvl w:val="0"/>
    </w:pPr>
    <w:rPr>
      <w:rFonts w:ascii="Times New Roman" w:eastAsia="Times New Roman" w:hAnsi="Times New Roman" w:cs="Times New Roman"/>
      <w:b/>
      <w:bCs/>
      <w:kern w:val="28"/>
      <w:sz w:val="20"/>
      <w:szCs w:val="20"/>
      <w:lang w:val="lt-LT" w:eastAsia="lt-LT"/>
    </w:rPr>
  </w:style>
  <w:style w:type="character" w:customStyle="1" w:styleId="PavadinimasDiagrama">
    <w:name w:val="Pavadinimas Diagrama"/>
    <w:basedOn w:val="Numatytasispastraiposriftas"/>
    <w:link w:val="Pavadinimas"/>
    <w:rsid w:val="00E76DA2"/>
    <w:rPr>
      <w:rFonts w:ascii="Times New Roman" w:eastAsia="Times New Roman" w:hAnsi="Times New Roman" w:cs="Times New Roman"/>
      <w:b/>
      <w:bCs/>
      <w:kern w:val="28"/>
      <w:sz w:val="20"/>
      <w:szCs w:val="20"/>
      <w:lang w:val="lt-LT" w:eastAsia="lt-LT"/>
    </w:rPr>
  </w:style>
  <w:style w:type="paragraph" w:styleId="Pagrindinistekstas2">
    <w:name w:val="Body Text 2"/>
    <w:basedOn w:val="prastasis"/>
    <w:link w:val="Pagrindinistekstas2Diagrama"/>
    <w:rsid w:val="00E76DA2"/>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0"/>
      <w:szCs w:val="20"/>
      <w:lang w:val="lt-LT" w:eastAsia="lt-LT"/>
    </w:rPr>
  </w:style>
  <w:style w:type="character" w:customStyle="1" w:styleId="Pagrindinistekstas2Diagrama">
    <w:name w:val="Pagrindinis tekstas 2 Diagrama"/>
    <w:basedOn w:val="Numatytasispastraiposriftas"/>
    <w:link w:val="Pagrindinistekstas2"/>
    <w:rsid w:val="00E76DA2"/>
    <w:rPr>
      <w:rFonts w:ascii="Times New Roman" w:eastAsia="Times New Roman" w:hAnsi="Times New Roman" w:cs="Times New Roman"/>
      <w:sz w:val="20"/>
      <w:szCs w:val="20"/>
      <w:lang w:val="lt-LT" w:eastAsia="lt-LT"/>
    </w:rPr>
  </w:style>
  <w:style w:type="paragraph" w:styleId="Pagrindinistekstas3">
    <w:name w:val="Body Text 3"/>
    <w:basedOn w:val="prastasis"/>
    <w:link w:val="Pagrindinistekstas3Diagrama"/>
    <w:rsid w:val="00E76DA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lt-LT" w:eastAsia="lt-LT"/>
    </w:rPr>
  </w:style>
  <w:style w:type="character" w:customStyle="1" w:styleId="Pagrindinistekstas3Diagrama">
    <w:name w:val="Pagrindinis tekstas 3 Diagrama"/>
    <w:basedOn w:val="Numatytasispastraiposriftas"/>
    <w:link w:val="Pagrindinistekstas3"/>
    <w:rsid w:val="00E76DA2"/>
    <w:rPr>
      <w:rFonts w:ascii="Times New Roman" w:eastAsia="Times New Roman" w:hAnsi="Times New Roman" w:cs="Times New Roman"/>
      <w:sz w:val="20"/>
      <w:szCs w:val="20"/>
      <w:lang w:val="lt-LT" w:eastAsia="lt-LT"/>
    </w:rPr>
  </w:style>
  <w:style w:type="paragraph" w:styleId="Pagrindiniotekstotrauka">
    <w:name w:val="Body Text Indent"/>
    <w:basedOn w:val="prastasis"/>
    <w:link w:val="PagrindiniotekstotraukaDiagrama"/>
    <w:rsid w:val="00E76DA2"/>
    <w:pPr>
      <w:overflowPunct w:val="0"/>
      <w:autoSpaceDE w:val="0"/>
      <w:autoSpaceDN w:val="0"/>
      <w:adjustRightInd w:val="0"/>
      <w:spacing w:after="0" w:line="240" w:lineRule="auto"/>
      <w:ind w:left="709" w:firstLine="11"/>
      <w:textAlignment w:val="baseline"/>
    </w:pPr>
    <w:rPr>
      <w:rFonts w:ascii="Times New Roman" w:eastAsia="Times New Roman" w:hAnsi="Times New Roman" w:cs="Times New Roman"/>
      <w:sz w:val="20"/>
      <w:szCs w:val="20"/>
      <w:lang w:val="lt-LT" w:eastAsia="lt-LT"/>
    </w:rPr>
  </w:style>
  <w:style w:type="character" w:customStyle="1" w:styleId="PagrindiniotekstotraukaDiagrama">
    <w:name w:val="Pagrindinio teksto įtrauka Diagrama"/>
    <w:basedOn w:val="Numatytasispastraiposriftas"/>
    <w:link w:val="Pagrindiniotekstotrauka"/>
    <w:rsid w:val="00E76DA2"/>
    <w:rPr>
      <w:rFonts w:ascii="Times New Roman" w:eastAsia="Times New Roman" w:hAnsi="Times New Roman" w:cs="Times New Roman"/>
      <w:sz w:val="20"/>
      <w:szCs w:val="20"/>
      <w:lang w:val="lt-LT" w:eastAsia="lt-LT"/>
    </w:rPr>
  </w:style>
  <w:style w:type="paragraph" w:customStyle="1" w:styleId="knZulassung02">
    <w:name w:val="knZulassung02"/>
    <w:basedOn w:val="prastasis"/>
    <w:rsid w:val="00E76DA2"/>
    <w:pPr>
      <w:spacing w:after="0" w:line="240" w:lineRule="auto"/>
      <w:ind w:left="1843" w:right="284"/>
    </w:pPr>
    <w:rPr>
      <w:rFonts w:ascii="Courier" w:eastAsia="Calibri" w:hAnsi="Courier" w:cs="Courier"/>
      <w:sz w:val="24"/>
      <w:szCs w:val="24"/>
      <w:lang w:val="de-DE" w:eastAsia="de-DE"/>
    </w:rPr>
  </w:style>
  <w:style w:type="paragraph" w:customStyle="1" w:styleId="knZulassung03">
    <w:name w:val="knZulassung03"/>
    <w:basedOn w:val="prastasis"/>
    <w:rsid w:val="00E76DA2"/>
    <w:pPr>
      <w:spacing w:after="0" w:line="240" w:lineRule="auto"/>
      <w:ind w:left="2268" w:right="284" w:hanging="425"/>
    </w:pPr>
    <w:rPr>
      <w:rFonts w:ascii="Courier" w:eastAsia="Calibri" w:hAnsi="Courier" w:cs="Courier"/>
      <w:sz w:val="24"/>
      <w:szCs w:val="24"/>
      <w:lang w:val="de-DE" w:eastAsia="de-DE"/>
    </w:rPr>
  </w:style>
  <w:style w:type="paragraph" w:customStyle="1" w:styleId="BTEMEASMCA">
    <w:name w:val="BT EMEA_SMCA"/>
    <w:basedOn w:val="prastasis"/>
    <w:link w:val="BTEMEASMCAChar"/>
    <w:autoRedefine/>
    <w:rsid w:val="00E76DA2"/>
    <w:pPr>
      <w:spacing w:after="0" w:line="240" w:lineRule="auto"/>
      <w:ind w:left="540" w:hanging="540"/>
    </w:pPr>
    <w:rPr>
      <w:rFonts w:ascii="Times New Roman" w:eastAsia="Times New Roman" w:hAnsi="Times New Roman" w:cs="Times New Roman"/>
      <w:noProof/>
      <w:sz w:val="20"/>
      <w:szCs w:val="20"/>
      <w:lang w:val="lt-LT" w:eastAsia="lt-LT"/>
    </w:rPr>
  </w:style>
  <w:style w:type="character" w:customStyle="1" w:styleId="BTEMEASMCAChar">
    <w:name w:val="BT EMEA_SMCA Char"/>
    <w:link w:val="BTEMEASMCA"/>
    <w:locked/>
    <w:rsid w:val="00E76DA2"/>
    <w:rPr>
      <w:rFonts w:ascii="Times New Roman" w:eastAsia="Times New Roman" w:hAnsi="Times New Roman" w:cs="Times New Roman"/>
      <w:noProof/>
      <w:sz w:val="20"/>
      <w:szCs w:val="20"/>
      <w:lang w:val="lt-LT" w:eastAsia="lt-LT"/>
    </w:rPr>
  </w:style>
  <w:style w:type="paragraph" w:customStyle="1" w:styleId="TableLeft">
    <w:name w:val="Table Left"/>
    <w:rsid w:val="00E76DA2"/>
    <w:pPr>
      <w:spacing w:after="60" w:line="240" w:lineRule="auto"/>
    </w:pPr>
    <w:rPr>
      <w:rFonts w:ascii="Times New Roman" w:eastAsia="Calibri" w:hAnsi="Times New Roman" w:cs="Times New Roman"/>
      <w:kern w:val="32"/>
      <w:sz w:val="24"/>
      <w:szCs w:val="24"/>
    </w:rPr>
  </w:style>
  <w:style w:type="paragraph" w:customStyle="1" w:styleId="PI-1EMEASMCA">
    <w:name w:val="PI-1 EMEA_SMCA"/>
    <w:basedOn w:val="Antrat2"/>
    <w:autoRedefine/>
    <w:rsid w:val="00E76DA2"/>
    <w:pPr>
      <w:tabs>
        <w:tab w:val="left" w:pos="567"/>
      </w:tabs>
      <w:ind w:left="567" w:hanging="567"/>
    </w:pPr>
    <w:rPr>
      <w:b/>
      <w:bCs w:val="0"/>
      <w:u w:val="none"/>
      <w:lang w:eastAsia="en-US"/>
    </w:rPr>
  </w:style>
  <w:style w:type="paragraph" w:customStyle="1" w:styleId="PI-2EMEASMCA">
    <w:name w:val="PI-2 EMEA_SMCA"/>
    <w:basedOn w:val="Antrat3"/>
    <w:autoRedefine/>
    <w:rsid w:val="00E76DA2"/>
    <w:pPr>
      <w:tabs>
        <w:tab w:val="left" w:pos="567"/>
      </w:tabs>
      <w:spacing w:before="0"/>
      <w:ind w:left="567" w:hanging="567"/>
    </w:pPr>
    <w:rPr>
      <w:rFonts w:ascii="Times New Roman" w:hAnsi="Times New Roman"/>
      <w:color w:val="auto"/>
      <w:kern w:val="28"/>
      <w:lang w:eastAsia="en-US"/>
    </w:rPr>
  </w:style>
  <w:style w:type="paragraph" w:customStyle="1" w:styleId="TTEMEASMCA">
    <w:name w:val="TT EMEA_SMCA"/>
    <w:basedOn w:val="Antrat1"/>
    <w:link w:val="TTEMEASMCAChar"/>
    <w:autoRedefine/>
    <w:rsid w:val="00E76DA2"/>
    <w:pPr>
      <w:keepNext w:val="0"/>
      <w:keepLines w:val="0"/>
      <w:tabs>
        <w:tab w:val="left" w:pos="567"/>
      </w:tabs>
      <w:spacing w:before="0"/>
      <w:ind w:left="567" w:hanging="567"/>
      <w:jc w:val="center"/>
    </w:pPr>
    <w:rPr>
      <w:rFonts w:ascii="Times New Roman" w:eastAsia="Times New Roman" w:hAnsi="Times New Roman"/>
      <w:caps/>
      <w:color w:val="auto"/>
      <w:sz w:val="20"/>
      <w:szCs w:val="20"/>
      <w:lang w:val="en-US"/>
    </w:rPr>
  </w:style>
  <w:style w:type="character" w:customStyle="1" w:styleId="TTEMEASMCAChar">
    <w:name w:val="TT EMEA_SMCA Char"/>
    <w:link w:val="TTEMEASMCA"/>
    <w:locked/>
    <w:rsid w:val="00E76DA2"/>
    <w:rPr>
      <w:rFonts w:ascii="Times New Roman" w:eastAsia="Times New Roman" w:hAnsi="Times New Roman" w:cs="Times New Roman"/>
      <w:b/>
      <w:bCs/>
      <w:caps/>
      <w:sz w:val="20"/>
      <w:szCs w:val="20"/>
      <w:lang w:eastAsia="lt-LT"/>
    </w:rPr>
  </w:style>
  <w:style w:type="paragraph" w:customStyle="1" w:styleId="BTAnIIEMEASMCA">
    <w:name w:val="BT(AnII) EMEA_SMCA"/>
    <w:basedOn w:val="Debesliotekstas"/>
    <w:autoRedefine/>
    <w:rsid w:val="00E76DA2"/>
    <w:pPr>
      <w:tabs>
        <w:tab w:val="left" w:pos="1701"/>
      </w:tabs>
      <w:ind w:left="1701" w:hanging="567"/>
    </w:pPr>
    <w:rPr>
      <w:rFonts w:ascii="Times New Roman" w:hAnsi="Times New Roman"/>
      <w:b/>
      <w:bCs/>
      <w:sz w:val="22"/>
      <w:szCs w:val="22"/>
      <w:lang w:val="en-GB" w:eastAsia="en-US"/>
    </w:rPr>
  </w:style>
  <w:style w:type="paragraph" w:customStyle="1" w:styleId="BTuEMEASMCA">
    <w:name w:val="BT(u) EMEA_SMCA"/>
    <w:basedOn w:val="BTEMEASMCA"/>
    <w:autoRedefine/>
    <w:rsid w:val="00E76DA2"/>
    <w:pPr>
      <w:ind w:left="0" w:firstLine="0"/>
    </w:pPr>
    <w:rPr>
      <w:u w:val="single"/>
    </w:rPr>
  </w:style>
  <w:style w:type="paragraph" w:customStyle="1" w:styleId="BT-EMEASMCA">
    <w:name w:val="BT- EMEA_SMCA"/>
    <w:basedOn w:val="prastasis"/>
    <w:autoRedefine/>
    <w:rsid w:val="00E76DA2"/>
    <w:pPr>
      <w:numPr>
        <w:numId w:val="5"/>
      </w:numPr>
      <w:spacing w:after="0" w:line="240" w:lineRule="auto"/>
    </w:pPr>
    <w:rPr>
      <w:rFonts w:ascii="Times New Roman" w:eastAsia="Calibri" w:hAnsi="Times New Roman" w:cs="Times New Roman"/>
      <w:noProof/>
      <w:lang w:val="lt-LT"/>
    </w:rPr>
  </w:style>
  <w:style w:type="paragraph" w:customStyle="1" w:styleId="BTbEMEASMCA">
    <w:name w:val="BT(b) EMEA_SMCA"/>
    <w:basedOn w:val="prastasis"/>
    <w:autoRedefine/>
    <w:rsid w:val="00E76DA2"/>
    <w:pPr>
      <w:spacing w:after="0" w:line="240" w:lineRule="auto"/>
    </w:pPr>
    <w:rPr>
      <w:rFonts w:ascii="Times New Roman" w:eastAsia="Calibri" w:hAnsi="Times New Roman" w:cs="Times New Roman"/>
      <w:b/>
      <w:bCs/>
      <w:noProof/>
      <w:lang w:val="lt-LT"/>
    </w:rPr>
  </w:style>
  <w:style w:type="paragraph" w:customStyle="1" w:styleId="PI-3EMEASMCA">
    <w:name w:val="PI-3 EMEA_SMCA"/>
    <w:basedOn w:val="prastasis"/>
    <w:autoRedefine/>
    <w:rsid w:val="00E76DA2"/>
    <w:pPr>
      <w:spacing w:after="0" w:line="220" w:lineRule="exact"/>
    </w:pPr>
    <w:rPr>
      <w:rFonts w:ascii="Times New Roman" w:eastAsia="Calibri" w:hAnsi="Times New Roman" w:cs="Times New Roman"/>
      <w:b/>
      <w:bCs/>
      <w:lang w:val="lt-LT"/>
    </w:rPr>
  </w:style>
  <w:style w:type="character" w:styleId="Hipersaitas">
    <w:name w:val="Hyperlink"/>
    <w:uiPriority w:val="99"/>
    <w:rsid w:val="00E76DA2"/>
    <w:rPr>
      <w:color w:val="0000FF"/>
      <w:u w:val="single"/>
    </w:rPr>
  </w:style>
  <w:style w:type="paragraph" w:customStyle="1" w:styleId="PI-1labEMEASMCA">
    <w:name w:val="PI-1_lab EMEA_SMCA"/>
    <w:basedOn w:val="prastasis"/>
    <w:link w:val="PI-1labEMEASMCAChar"/>
    <w:autoRedefine/>
    <w:rsid w:val="00E76DA2"/>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sz w:val="20"/>
      <w:szCs w:val="20"/>
      <w:lang w:val="lt-LT" w:eastAsia="lt-LT"/>
    </w:rPr>
  </w:style>
  <w:style w:type="character" w:customStyle="1" w:styleId="PI-1labEMEASMCAChar">
    <w:name w:val="PI-1_lab EMEA_SMCA Char"/>
    <w:link w:val="PI-1labEMEASMCA"/>
    <w:locked/>
    <w:rsid w:val="00E76DA2"/>
    <w:rPr>
      <w:rFonts w:ascii="Times New Roman" w:eastAsia="Times New Roman" w:hAnsi="Times New Roman" w:cs="Times New Roman"/>
      <w:b/>
      <w:bCs/>
      <w:noProof/>
      <w:sz w:val="20"/>
      <w:szCs w:val="20"/>
      <w:lang w:val="lt-LT" w:eastAsia="lt-LT"/>
    </w:rPr>
  </w:style>
  <w:style w:type="paragraph" w:styleId="prastasiniatinklio">
    <w:name w:val="Normal (Web)"/>
    <w:basedOn w:val="prastasis"/>
    <w:rsid w:val="00E76DA2"/>
    <w:pPr>
      <w:spacing w:before="100" w:beforeAutospacing="1" w:after="100" w:afterAutospacing="1" w:line="240" w:lineRule="auto"/>
    </w:pPr>
    <w:rPr>
      <w:rFonts w:ascii="Arial Unicode MS" w:eastAsia="Times New Roman" w:hAnsi="Arial Unicode MS" w:cs="Arial Unicode MS"/>
      <w:color w:val="000000"/>
      <w:sz w:val="24"/>
      <w:szCs w:val="24"/>
      <w:lang w:val="en-GB"/>
    </w:rPr>
  </w:style>
  <w:style w:type="paragraph" w:styleId="Antrats">
    <w:name w:val="header"/>
    <w:basedOn w:val="prastasis"/>
    <w:link w:val="AntratsDiagrama"/>
    <w:rsid w:val="00E76DA2"/>
    <w:pPr>
      <w:tabs>
        <w:tab w:val="center" w:pos="4819"/>
        <w:tab w:val="right" w:pos="9638"/>
      </w:tabs>
      <w:spacing w:after="0" w:line="240" w:lineRule="auto"/>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rsid w:val="00E76DA2"/>
    <w:rPr>
      <w:rFonts w:ascii="Times New Roman" w:eastAsia="Times New Roman" w:hAnsi="Times New Roman" w:cs="Times New Roman"/>
      <w:sz w:val="20"/>
      <w:szCs w:val="20"/>
      <w:lang w:val="lt-LT" w:eastAsia="lt-LT"/>
    </w:rPr>
  </w:style>
  <w:style w:type="paragraph" w:styleId="Debesliotekstas">
    <w:name w:val="Balloon Text"/>
    <w:basedOn w:val="prastasis"/>
    <w:link w:val="DebesliotekstasDiagrama"/>
    <w:semiHidden/>
    <w:rsid w:val="00E76DA2"/>
    <w:pPr>
      <w:spacing w:after="0" w:line="240" w:lineRule="auto"/>
    </w:pPr>
    <w:rPr>
      <w:rFonts w:ascii="Tahoma" w:eastAsia="Calibri" w:hAnsi="Tahoma" w:cs="Times New Roman"/>
      <w:sz w:val="16"/>
      <w:szCs w:val="16"/>
      <w:lang w:val="lt-LT" w:eastAsia="lt-LT"/>
    </w:rPr>
  </w:style>
  <w:style w:type="character" w:customStyle="1" w:styleId="DebesliotekstasDiagrama">
    <w:name w:val="Debesėlio tekstas Diagrama"/>
    <w:basedOn w:val="Numatytasispastraiposriftas"/>
    <w:link w:val="Debesliotekstas"/>
    <w:semiHidden/>
    <w:rsid w:val="00E76DA2"/>
    <w:rPr>
      <w:rFonts w:ascii="Tahoma" w:eastAsia="Calibri" w:hAnsi="Tahoma" w:cs="Times New Roman"/>
      <w:sz w:val="16"/>
      <w:szCs w:val="16"/>
      <w:lang w:val="lt-LT" w:eastAsia="lt-LT"/>
    </w:rPr>
  </w:style>
  <w:style w:type="paragraph" w:customStyle="1" w:styleId="tabg0">
    <w:name w:val="tab:g:0"/>
    <w:rsid w:val="00E76DA2"/>
    <w:pPr>
      <w:spacing w:before="50" w:after="50" w:line="300" w:lineRule="atLeast"/>
      <w:jc w:val="both"/>
    </w:pPr>
    <w:rPr>
      <w:rFonts w:ascii="Times" w:eastAsia="Calibri" w:hAnsi="Times" w:cs="Times"/>
      <w:sz w:val="20"/>
      <w:szCs w:val="20"/>
      <w:lang w:val="en-GB"/>
    </w:rPr>
  </w:style>
  <w:style w:type="character" w:styleId="Komentaronuoroda">
    <w:name w:val="annotation reference"/>
    <w:semiHidden/>
    <w:rsid w:val="00E76DA2"/>
    <w:rPr>
      <w:sz w:val="16"/>
    </w:rPr>
  </w:style>
  <w:style w:type="paragraph" w:styleId="Komentarotekstas">
    <w:name w:val="annotation text"/>
    <w:basedOn w:val="prastasis"/>
    <w:link w:val="KomentarotekstasDiagrama"/>
    <w:semiHidden/>
    <w:rsid w:val="00E76DA2"/>
    <w:pPr>
      <w:spacing w:after="0" w:line="240" w:lineRule="auto"/>
    </w:pPr>
    <w:rPr>
      <w:rFonts w:ascii="Times New Roman" w:eastAsia="Calibri"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E76DA2"/>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E76DA2"/>
    <w:rPr>
      <w:b/>
      <w:bCs/>
    </w:rPr>
  </w:style>
  <w:style w:type="character" w:customStyle="1" w:styleId="KomentarotemaDiagrama">
    <w:name w:val="Komentaro tema Diagrama"/>
    <w:basedOn w:val="KomentarotekstasDiagrama"/>
    <w:link w:val="Komentarotema"/>
    <w:semiHidden/>
    <w:rsid w:val="00E76DA2"/>
    <w:rPr>
      <w:rFonts w:ascii="Times New Roman" w:eastAsia="Calibri" w:hAnsi="Times New Roman" w:cs="Times New Roman"/>
      <w:b/>
      <w:bCs/>
      <w:sz w:val="20"/>
      <w:szCs w:val="20"/>
      <w:lang w:val="lt-LT" w:eastAsia="lt-LT"/>
    </w:rPr>
  </w:style>
  <w:style w:type="paragraph" w:customStyle="1" w:styleId="Pataisymai1">
    <w:name w:val="Pataisymai1"/>
    <w:hidden/>
    <w:semiHidden/>
    <w:rsid w:val="00E76DA2"/>
    <w:pPr>
      <w:spacing w:after="0" w:line="240" w:lineRule="auto"/>
    </w:pPr>
    <w:rPr>
      <w:rFonts w:ascii="Times New Roman" w:eastAsia="Calibri" w:hAnsi="Times New Roman" w:cs="Times New Roman"/>
      <w:lang w:val="lt-LT" w:eastAsia="lt-LT"/>
    </w:rPr>
  </w:style>
  <w:style w:type="paragraph" w:customStyle="1" w:styleId="Default">
    <w:name w:val="Default"/>
    <w:rsid w:val="00E76DA2"/>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Pataisymai">
    <w:name w:val="Revision"/>
    <w:hidden/>
    <w:uiPriority w:val="99"/>
    <w:semiHidden/>
    <w:rsid w:val="009440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85182">
      <w:bodyDiv w:val="1"/>
      <w:marLeft w:val="0"/>
      <w:marRight w:val="0"/>
      <w:marTop w:val="0"/>
      <w:marBottom w:val="0"/>
      <w:divBdr>
        <w:top w:val="none" w:sz="0" w:space="0" w:color="auto"/>
        <w:left w:val="none" w:sz="0" w:space="0" w:color="auto"/>
        <w:bottom w:val="none" w:sz="0" w:space="0" w:color="auto"/>
        <w:right w:val="none" w:sz="0" w:space="0" w:color="auto"/>
      </w:divBdr>
    </w:div>
    <w:div w:id="540871306">
      <w:bodyDiv w:val="1"/>
      <w:marLeft w:val="0"/>
      <w:marRight w:val="0"/>
      <w:marTop w:val="0"/>
      <w:marBottom w:val="0"/>
      <w:divBdr>
        <w:top w:val="none" w:sz="0" w:space="0" w:color="auto"/>
        <w:left w:val="none" w:sz="0" w:space="0" w:color="auto"/>
        <w:bottom w:val="none" w:sz="0" w:space="0" w:color="auto"/>
        <w:right w:val="none" w:sz="0" w:space="0" w:color="auto"/>
      </w:divBdr>
    </w:div>
    <w:div w:id="543835242">
      <w:bodyDiv w:val="1"/>
      <w:marLeft w:val="0"/>
      <w:marRight w:val="0"/>
      <w:marTop w:val="0"/>
      <w:marBottom w:val="0"/>
      <w:divBdr>
        <w:top w:val="none" w:sz="0" w:space="0" w:color="auto"/>
        <w:left w:val="none" w:sz="0" w:space="0" w:color="auto"/>
        <w:bottom w:val="none" w:sz="0" w:space="0" w:color="auto"/>
        <w:right w:val="none" w:sz="0" w:space="0" w:color="auto"/>
      </w:divBdr>
    </w:div>
    <w:div w:id="965431772">
      <w:bodyDiv w:val="1"/>
      <w:marLeft w:val="0"/>
      <w:marRight w:val="0"/>
      <w:marTop w:val="0"/>
      <w:marBottom w:val="0"/>
      <w:divBdr>
        <w:top w:val="none" w:sz="0" w:space="0" w:color="auto"/>
        <w:left w:val="none" w:sz="0" w:space="0" w:color="auto"/>
        <w:bottom w:val="none" w:sz="0" w:space="0" w:color="auto"/>
        <w:right w:val="none" w:sz="0" w:space="0" w:color="auto"/>
      </w:divBdr>
    </w:div>
    <w:div w:id="1201478988">
      <w:bodyDiv w:val="1"/>
      <w:marLeft w:val="0"/>
      <w:marRight w:val="0"/>
      <w:marTop w:val="0"/>
      <w:marBottom w:val="0"/>
      <w:divBdr>
        <w:top w:val="none" w:sz="0" w:space="0" w:color="auto"/>
        <w:left w:val="none" w:sz="0" w:space="0" w:color="auto"/>
        <w:bottom w:val="none" w:sz="0" w:space="0" w:color="auto"/>
        <w:right w:val="none" w:sz="0" w:space="0" w:color="auto"/>
      </w:divBdr>
    </w:div>
    <w:div w:id="178927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7EEA3A-9B51-4114-B632-BA3B5509D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4D069FD-CD90-488B-A468-933A182B584C}">
  <ds:schemaRefs>
    <ds:schemaRef ds:uri="http://schemas.microsoft.com/office/infopath/2007/PartnerControls"/>
    <ds:schemaRef ds:uri="http://schemas.microsoft.com/office/2006/documentManagement/types"/>
    <ds:schemaRef ds:uri="http://purl.org/dc/dcmitype/"/>
    <ds:schemaRef ds:uri="http://www.w3.org/XML/1998/namespace"/>
    <ds:schemaRef ds:uri="http://schemas.openxmlformats.org/package/2006/metadata/core-properties"/>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0F83DED4-5854-49A3-AADC-6A9DC4534E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20895</Words>
  <Characters>11911</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Juociene</dc:creator>
  <cp:keywords/>
  <dc:description/>
  <cp:lastModifiedBy>Albina Burkauskaitė</cp:lastModifiedBy>
  <cp:revision>3</cp:revision>
  <cp:lastPrinted>2019-02-12T08:21:00Z</cp:lastPrinted>
  <dcterms:created xsi:type="dcterms:W3CDTF">2023-10-17T13:20:00Z</dcterms:created>
  <dcterms:modified xsi:type="dcterms:W3CDTF">2023-10-17T13:21:00Z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SPhases">
    <vt:i4>1</vt:i4>
  </property>
  <property fmtid="{D5CDD505-2E9C-101B-9397-08002B2CF9AE}" pid="3" name="Phases">
    <vt:i4>1</vt:i4>
  </property>
</Properties>
</file>