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05E" w:rsidRPr="00D53C48" w:rsidRDefault="00B5105E" w:rsidP="00B5105E">
      <w:pPr>
        <w:tabs>
          <w:tab w:val="left" w:pos="567"/>
        </w:tabs>
        <w:spacing w:after="0" w:line="240" w:lineRule="auto"/>
        <w:ind w:left="567" w:hanging="567"/>
        <w:jc w:val="center"/>
        <w:outlineLvl w:val="0"/>
        <w:rPr>
          <w:rFonts w:ascii="Times New Roman" w:eastAsia="Times New Roman" w:hAnsi="Times New Roman"/>
          <w:b/>
          <w:caps/>
          <w:lang w:val="lt-LT"/>
        </w:rPr>
      </w:pPr>
      <w:r w:rsidRPr="00D53C48">
        <w:rPr>
          <w:rFonts w:ascii="Times New Roman" w:eastAsia="Times New Roman" w:hAnsi="Times New Roman"/>
          <w:b/>
          <w:lang w:val="lt-LT"/>
        </w:rPr>
        <w:t>Pakuotės lapelis:</w:t>
      </w:r>
      <w:r w:rsidRPr="00D53C48">
        <w:rPr>
          <w:rFonts w:ascii="Times New Roman" w:eastAsia="Times New Roman" w:hAnsi="Times New Roman"/>
          <w:b/>
          <w:iCs/>
          <w:lang w:val="lt-LT"/>
        </w:rPr>
        <w:t xml:space="preserve"> </w:t>
      </w:r>
      <w:r w:rsidRPr="00D53C48">
        <w:rPr>
          <w:rFonts w:ascii="Times New Roman" w:eastAsia="Times New Roman" w:hAnsi="Times New Roman"/>
          <w:b/>
          <w:lang w:val="lt-LT"/>
        </w:rPr>
        <w:t>informacija vartotojui</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jc w:val="center"/>
        <w:rPr>
          <w:rFonts w:ascii="Times New Roman" w:hAnsi="Times New Roman"/>
          <w:lang w:val="lt-LT"/>
        </w:rPr>
      </w:pPr>
      <w:r w:rsidRPr="00D53C48">
        <w:rPr>
          <w:rFonts w:ascii="Times New Roman" w:hAnsi="Times New Roman"/>
          <w:b/>
          <w:lang w:val="lt-LT"/>
        </w:rPr>
        <w:t>NUROFEN 200 mg dengtos tabletės</w:t>
      </w:r>
    </w:p>
    <w:p w:rsidR="00B5105E" w:rsidRPr="00D53C48" w:rsidRDefault="00B5105E" w:rsidP="00B5105E">
      <w:pPr>
        <w:tabs>
          <w:tab w:val="left" w:pos="567"/>
        </w:tabs>
        <w:spacing w:after="0" w:line="240" w:lineRule="auto"/>
        <w:jc w:val="center"/>
        <w:rPr>
          <w:rFonts w:ascii="Times New Roman" w:hAnsi="Times New Roman"/>
          <w:lang w:val="lt-LT"/>
        </w:rPr>
      </w:pPr>
      <w:proofErr w:type="spellStart"/>
      <w:r>
        <w:rPr>
          <w:rFonts w:ascii="Times New Roman" w:hAnsi="Times New Roman"/>
          <w:lang w:val="lt-LT"/>
        </w:rPr>
        <w:t>i</w:t>
      </w:r>
      <w:r w:rsidRPr="00D53C48">
        <w:rPr>
          <w:rFonts w:ascii="Times New Roman" w:hAnsi="Times New Roman"/>
          <w:lang w:val="lt-LT"/>
        </w:rPr>
        <w:t>buprofenas</w:t>
      </w:r>
      <w:proofErr w:type="spellEnd"/>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Atidžiai perskaitykite visą šį lapelį, </w:t>
      </w:r>
      <w:r w:rsidRPr="00D53C48">
        <w:rPr>
          <w:rFonts w:ascii="Times New Roman" w:eastAsia="Times New Roman" w:hAnsi="Times New Roman"/>
          <w:b/>
          <w:noProof/>
          <w:lang w:val="lt-LT"/>
        </w:rPr>
        <w:t xml:space="preserve">prieš pradėdami vartoti šį vaistą, </w:t>
      </w:r>
      <w:r w:rsidRPr="00D53C48">
        <w:rPr>
          <w:rFonts w:ascii="Times New Roman" w:hAnsi="Times New Roman"/>
          <w:b/>
          <w:lang w:val="lt-LT"/>
        </w:rPr>
        <w:t>nes jame pateikiama Jums svarbi informacija.</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Visada vartokite šį vaistą</w:t>
      </w:r>
      <w:r w:rsidRPr="00D53C48">
        <w:rPr>
          <w:rFonts w:ascii="Times New Roman" w:hAnsi="Times New Roman"/>
          <w:lang w:val="lt-LT"/>
        </w:rPr>
        <w:t xml:space="preserve"> tiksliai kaip </w:t>
      </w:r>
      <w:r w:rsidRPr="00D53C48">
        <w:rPr>
          <w:rFonts w:ascii="Times New Roman" w:eastAsia="Times New Roman" w:hAnsi="Times New Roman"/>
          <w:noProof/>
          <w:lang w:val="lt-LT"/>
        </w:rPr>
        <w:t>aprašyta šiame lapelyje arba kaip nurodė gydytojas arba vaistininkas</w:t>
      </w:r>
      <w:r w:rsidRPr="00D53C48">
        <w:rPr>
          <w:rFonts w:ascii="Times New Roman" w:hAnsi="Times New Roman"/>
          <w:lang w:val="lt-LT"/>
        </w:rPr>
        <w:t>.</w:t>
      </w:r>
    </w:p>
    <w:p w:rsidR="00B5105E" w:rsidRPr="00D53C48" w:rsidRDefault="00B5105E" w:rsidP="00B5105E">
      <w:pPr>
        <w:numPr>
          <w:ilvl w:val="0"/>
          <w:numId w:val="1"/>
        </w:numPr>
        <w:tabs>
          <w:tab w:val="left" w:pos="567"/>
        </w:tabs>
        <w:spacing w:after="0" w:line="240" w:lineRule="auto"/>
        <w:rPr>
          <w:rFonts w:ascii="Times New Roman" w:hAnsi="Times New Roman"/>
          <w:lang w:val="lt-LT"/>
        </w:rPr>
      </w:pPr>
      <w:r w:rsidRPr="00D53C48">
        <w:rPr>
          <w:rFonts w:ascii="Times New Roman" w:hAnsi="Times New Roman"/>
          <w:lang w:val="lt-LT"/>
        </w:rPr>
        <w:t>Neišmeskite šio lapelio, nes vėl gali prireikti jį perskaityti.</w:t>
      </w:r>
      <w:r w:rsidRPr="00D53C48">
        <w:rPr>
          <w:rFonts w:ascii="Times New Roman" w:eastAsia="Times New Roman" w:hAnsi="Times New Roman"/>
          <w:noProof/>
          <w:lang w:val="lt-LT"/>
        </w:rPr>
        <w:t xml:space="preserve"> </w:t>
      </w:r>
    </w:p>
    <w:p w:rsidR="00B5105E" w:rsidRPr="00D53C48" w:rsidRDefault="00B5105E" w:rsidP="00B5105E">
      <w:pPr>
        <w:numPr>
          <w:ilvl w:val="0"/>
          <w:numId w:val="1"/>
        </w:numPr>
        <w:tabs>
          <w:tab w:val="left" w:pos="567"/>
        </w:tabs>
        <w:spacing w:after="0" w:line="240" w:lineRule="auto"/>
        <w:rPr>
          <w:rFonts w:ascii="Times New Roman" w:hAnsi="Times New Roman"/>
          <w:lang w:val="lt-LT"/>
        </w:rPr>
      </w:pPr>
      <w:r w:rsidRPr="00D53C48">
        <w:rPr>
          <w:rFonts w:ascii="Times New Roman" w:hAnsi="Times New Roman"/>
          <w:lang w:val="lt-LT"/>
        </w:rPr>
        <w:t>Jeigu norite sužinoti daugiau arba pasitarti, kreipkitės į vaistininką.</w:t>
      </w:r>
    </w:p>
    <w:p w:rsidR="00B5105E" w:rsidRPr="00D53C48" w:rsidRDefault="00B5105E" w:rsidP="00B5105E">
      <w:pPr>
        <w:numPr>
          <w:ilvl w:val="0"/>
          <w:numId w:val="1"/>
        </w:numPr>
        <w:tabs>
          <w:tab w:val="left" w:pos="567"/>
        </w:tabs>
        <w:spacing w:after="0" w:line="240" w:lineRule="auto"/>
        <w:rPr>
          <w:rFonts w:ascii="Times New Roman" w:hAnsi="Times New Roman"/>
          <w:lang w:val="lt-LT"/>
        </w:rPr>
      </w:pPr>
      <w:r w:rsidRPr="00D53C48">
        <w:rPr>
          <w:rFonts w:ascii="Times New Roman" w:hAnsi="Times New Roman"/>
          <w:lang w:val="lt-LT"/>
        </w:rPr>
        <w:t xml:space="preserve">Jeigu pasireiškė šalutinis poveikis </w:t>
      </w:r>
      <w:r w:rsidRPr="00D53C48">
        <w:rPr>
          <w:rFonts w:ascii="Times New Roman" w:eastAsia="Times New Roman" w:hAnsi="Times New Roman"/>
          <w:noProof/>
          <w:lang w:val="lt-LT"/>
        </w:rPr>
        <w:t>(net jeigu jis</w:t>
      </w:r>
      <w:r w:rsidRPr="00D53C48">
        <w:rPr>
          <w:rFonts w:ascii="Times New Roman" w:hAnsi="Times New Roman"/>
          <w:lang w:val="lt-LT"/>
        </w:rPr>
        <w:t xml:space="preserve"> šiame lapelyje </w:t>
      </w:r>
      <w:r w:rsidRPr="00D53C48">
        <w:rPr>
          <w:rFonts w:ascii="Times New Roman" w:eastAsia="Times New Roman" w:hAnsi="Times New Roman"/>
          <w:noProof/>
          <w:lang w:val="lt-LT"/>
        </w:rPr>
        <w:t>nenurodytas), kreipkitės į gydytoją arba vaistininką. Žr. 4 skyrių</w:t>
      </w:r>
      <w:r w:rsidRPr="00D53C48">
        <w:rPr>
          <w:rFonts w:ascii="Times New Roman" w:hAnsi="Times New Roman"/>
          <w:lang w:val="lt-LT"/>
        </w:rPr>
        <w:t>.</w:t>
      </w:r>
    </w:p>
    <w:p w:rsidR="00B5105E" w:rsidRPr="00D53C48" w:rsidRDefault="00B5105E" w:rsidP="00B5105E">
      <w:pPr>
        <w:numPr>
          <w:ilvl w:val="0"/>
          <w:numId w:val="1"/>
        </w:numPr>
        <w:tabs>
          <w:tab w:val="left" w:pos="567"/>
        </w:tabs>
        <w:spacing w:after="0" w:line="240" w:lineRule="auto"/>
        <w:rPr>
          <w:rFonts w:ascii="Times New Roman" w:eastAsia="Times New Roman" w:hAnsi="Times New Roman"/>
          <w:noProof/>
          <w:lang w:val="lt-LT"/>
        </w:rPr>
      </w:pPr>
      <w:r w:rsidRPr="00D53C48">
        <w:rPr>
          <w:rFonts w:ascii="Times New Roman" w:eastAsia="Times New Roman" w:hAnsi="Times New Roman"/>
          <w:noProof/>
          <w:lang w:val="lt-LT"/>
        </w:rPr>
        <w:t>Jeigu per 3 dienas Jūsų savijauta nepagerėjo arba net pablogėjo, kreipkitės į gydytoją.</w:t>
      </w: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tabs>
          <w:tab w:val="left" w:pos="567"/>
        </w:tabs>
        <w:spacing w:after="0" w:line="240" w:lineRule="auto"/>
        <w:rPr>
          <w:rFonts w:ascii="Times New Roman" w:eastAsia="Times New Roman" w:hAnsi="Times New Roman"/>
          <w:b/>
          <w:noProof/>
          <w:lang w:val="lt-LT"/>
        </w:rPr>
      </w:pPr>
      <w:r w:rsidRPr="00D53C48">
        <w:rPr>
          <w:rFonts w:ascii="Times New Roman" w:eastAsia="Times New Roman" w:hAnsi="Times New Roman"/>
          <w:b/>
          <w:noProof/>
          <w:lang w:val="lt-LT"/>
        </w:rPr>
        <w:t>Apie ką rašoma šiame lapelyje?</w:t>
      </w:r>
    </w:p>
    <w:p w:rsidR="00B5105E" w:rsidRPr="00D53C48" w:rsidRDefault="00B5105E" w:rsidP="00B5105E">
      <w:pPr>
        <w:tabs>
          <w:tab w:val="left" w:pos="567"/>
        </w:tabs>
        <w:spacing w:after="0" w:line="240" w:lineRule="auto"/>
        <w:rPr>
          <w:rFonts w:ascii="Times New Roman" w:eastAsia="Times New Roman" w:hAnsi="Times New Roman"/>
          <w:b/>
          <w:noProof/>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1.</w:t>
      </w:r>
      <w:r w:rsidRPr="00D53C48">
        <w:rPr>
          <w:rFonts w:ascii="Times New Roman" w:hAnsi="Times New Roman"/>
          <w:lang w:val="lt-LT"/>
        </w:rPr>
        <w:tab/>
        <w:t>Kas yra NUROFEN ir kam jis vartojamas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2.</w:t>
      </w:r>
      <w:r w:rsidRPr="00D53C48">
        <w:rPr>
          <w:rFonts w:ascii="Times New Roman" w:hAnsi="Times New Roman"/>
          <w:lang w:val="lt-LT"/>
        </w:rPr>
        <w:tab/>
        <w:t>Kas žinotina prieš vartojant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3.</w:t>
      </w:r>
      <w:r w:rsidRPr="00D53C48">
        <w:rPr>
          <w:rFonts w:ascii="Times New Roman" w:hAnsi="Times New Roman"/>
          <w:lang w:val="lt-LT"/>
        </w:rPr>
        <w:tab/>
        <w:t>Kaip vartoti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4.</w:t>
      </w:r>
      <w:r w:rsidRPr="00D53C48">
        <w:rPr>
          <w:rFonts w:ascii="Times New Roman" w:hAnsi="Times New Roman"/>
          <w:lang w:val="lt-LT"/>
        </w:rPr>
        <w:tab/>
        <w:t>Galimas šalutinis poveikis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5.</w:t>
      </w:r>
      <w:r w:rsidRPr="00D53C48">
        <w:rPr>
          <w:rFonts w:ascii="Times New Roman" w:hAnsi="Times New Roman"/>
          <w:lang w:val="lt-LT"/>
        </w:rPr>
        <w:tab/>
        <w:t>Kaip laikyti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6.</w:t>
      </w:r>
      <w:r w:rsidRPr="00D53C48">
        <w:rPr>
          <w:rFonts w:ascii="Times New Roman" w:hAnsi="Times New Roman"/>
          <w:lang w:val="lt-LT"/>
        </w:rPr>
        <w:tab/>
      </w:r>
      <w:r w:rsidRPr="00D53C48">
        <w:rPr>
          <w:rFonts w:ascii="Times New Roman" w:eastAsia="Times New Roman" w:hAnsi="Times New Roman"/>
          <w:noProof/>
          <w:lang w:val="lt-LT"/>
        </w:rPr>
        <w:t>Pakuotės turinys ir kita</w:t>
      </w:r>
      <w:r w:rsidRPr="00D53C48">
        <w:rPr>
          <w:rFonts w:ascii="Times New Roman" w:hAnsi="Times New Roman"/>
          <w:lang w:val="lt-LT"/>
        </w:rPr>
        <w:t xml:space="preserve"> informacija</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hAnsi="Times New Roman"/>
          <w:lang w:val="lt-LT"/>
        </w:rPr>
      </w:pPr>
      <w:bookmarkStart w:id="0" w:name="_Toc129243139"/>
      <w:bookmarkStart w:id="1" w:name="_Toc129243264"/>
      <w:r w:rsidRPr="00D53C48">
        <w:rPr>
          <w:rFonts w:ascii="Times New Roman" w:hAnsi="Times New Roman"/>
          <w:b/>
          <w:lang w:val="lt-LT"/>
        </w:rPr>
        <w:t>1.</w:t>
      </w:r>
      <w:r w:rsidRPr="00D53C48">
        <w:rPr>
          <w:rFonts w:ascii="Times New Roman" w:hAnsi="Times New Roman"/>
          <w:b/>
          <w:lang w:val="lt-LT"/>
        </w:rPr>
        <w:tab/>
      </w:r>
      <w:r w:rsidRPr="00D53C48">
        <w:rPr>
          <w:rFonts w:ascii="Times New Roman" w:eastAsia="Times New Roman" w:hAnsi="Times New Roman"/>
          <w:b/>
          <w:lang w:val="lt-LT"/>
        </w:rPr>
        <w:t>Kas yra</w:t>
      </w:r>
      <w:r w:rsidRPr="00D53C48">
        <w:rPr>
          <w:rFonts w:ascii="Times New Roman" w:hAnsi="Times New Roman"/>
          <w:b/>
          <w:lang w:val="lt-LT"/>
        </w:rPr>
        <w:t xml:space="preserve"> NUROFEN </w:t>
      </w:r>
      <w:bookmarkEnd w:id="0"/>
      <w:bookmarkEnd w:id="1"/>
      <w:r w:rsidRPr="00D53C48">
        <w:rPr>
          <w:rFonts w:ascii="Times New Roman" w:eastAsia="Times New Roman" w:hAnsi="Times New Roman"/>
          <w:b/>
          <w:lang w:val="lt-LT"/>
        </w:rPr>
        <w:t>ir kam jis vartojamas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NUROFEN dengtų tablečių sudėtyje yra veikliosios medžiagos </w:t>
      </w:r>
      <w:proofErr w:type="spellStart"/>
      <w:r w:rsidRPr="00D53C48">
        <w:rPr>
          <w:rFonts w:ascii="Times New Roman" w:hAnsi="Times New Roman"/>
          <w:lang w:val="lt-LT"/>
        </w:rPr>
        <w:t>ibuprofeno</w:t>
      </w:r>
      <w:proofErr w:type="spellEnd"/>
      <w:r w:rsidRPr="00D53C48">
        <w:rPr>
          <w:rFonts w:ascii="Times New Roman" w:hAnsi="Times New Roman"/>
          <w:lang w:val="lt-LT"/>
        </w:rPr>
        <w:t xml:space="preserve">, priklausančio vadinamųjų nesteroidinių vaistų nuo uždegimo grupei. </w:t>
      </w:r>
      <w:proofErr w:type="spellStart"/>
      <w:r w:rsidRPr="00D53C48">
        <w:rPr>
          <w:rFonts w:ascii="Times New Roman" w:hAnsi="Times New Roman"/>
          <w:lang w:val="lt-LT"/>
        </w:rPr>
        <w:t>Ibuprofenas</w:t>
      </w:r>
      <w:proofErr w:type="spellEnd"/>
      <w:r w:rsidRPr="00D53C48">
        <w:rPr>
          <w:rFonts w:ascii="Times New Roman" w:hAnsi="Times New Roman"/>
          <w:lang w:val="lt-LT"/>
        </w:rPr>
        <w:t xml:space="preserve"> malšina uždegimo sukeltą skausmą, patinimą ir karščiavimą.</w:t>
      </w: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lang w:val="lt-LT"/>
        </w:rPr>
        <w:t>Nurofen</w:t>
      </w:r>
      <w:proofErr w:type="spellEnd"/>
      <w:r w:rsidRPr="00D53C48">
        <w:rPr>
          <w:rFonts w:ascii="Times New Roman" w:hAnsi="Times New Roman"/>
          <w:lang w:val="lt-LT"/>
        </w:rPr>
        <w:t xml:space="preserve"> vartojamas trumpalaikio silpno ar vidutinio stiprumo skausmo, tokio kaip mėnesinių, galvos, dantų, raumenų, sąnarių malšinimui, karščiavimo mažinimui.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noProof/>
          <w:lang w:val="lt-LT"/>
        </w:rPr>
        <w:t>Jeigu per 3 dienas Jūsų savijauta nepagerėjo arba net pablogėjo, kreipkitės į gydytoją.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hAnsi="Times New Roman"/>
          <w:lang w:val="lt-LT"/>
        </w:rPr>
      </w:pPr>
      <w:bookmarkStart w:id="2" w:name="_Toc129243140"/>
      <w:bookmarkStart w:id="3" w:name="_Toc129243265"/>
      <w:r w:rsidRPr="00D53C48">
        <w:rPr>
          <w:rFonts w:ascii="Times New Roman" w:hAnsi="Times New Roman"/>
          <w:b/>
          <w:lang w:val="lt-LT"/>
        </w:rPr>
        <w:t>2.</w:t>
      </w:r>
      <w:r w:rsidRPr="00D53C48">
        <w:rPr>
          <w:rFonts w:ascii="Times New Roman" w:hAnsi="Times New Roman"/>
          <w:b/>
          <w:lang w:val="lt-LT"/>
        </w:rPr>
        <w:tab/>
      </w:r>
      <w:r w:rsidRPr="00D53C48">
        <w:rPr>
          <w:rFonts w:ascii="Times New Roman" w:eastAsia="Times New Roman" w:hAnsi="Times New Roman"/>
          <w:b/>
          <w:lang w:val="lt-LT"/>
        </w:rPr>
        <w:t>K</w:t>
      </w:r>
      <w:bookmarkEnd w:id="2"/>
      <w:bookmarkEnd w:id="3"/>
      <w:r w:rsidRPr="00D53C48">
        <w:rPr>
          <w:rFonts w:ascii="Times New Roman" w:eastAsia="Times New Roman" w:hAnsi="Times New Roman"/>
          <w:b/>
          <w:lang w:val="lt-LT"/>
        </w:rPr>
        <w:t>as žinotina prieš vartojant</w:t>
      </w:r>
      <w:r w:rsidRPr="00D53C48">
        <w:rPr>
          <w:rFonts w:ascii="Times New Roman" w:hAnsi="Times New Roman"/>
          <w:b/>
          <w:lang w:val="lt-LT"/>
        </w:rPr>
        <w:t xml:space="preserve"> NUROFEN</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NUROFEN vartoti </w:t>
      </w:r>
      <w:r>
        <w:rPr>
          <w:rFonts w:ascii="Times New Roman" w:hAnsi="Times New Roman"/>
          <w:b/>
          <w:lang w:val="lt-LT"/>
        </w:rPr>
        <w:t>draudžiama</w:t>
      </w:r>
      <w:r w:rsidRPr="00D53C48">
        <w:rPr>
          <w:rFonts w:ascii="Times New Roman" w:hAnsi="Times New Roman"/>
          <w:lang w:val="lt-LT"/>
        </w:rPr>
        <w:t>:</w:t>
      </w:r>
    </w:p>
    <w:p w:rsidR="00B5105E" w:rsidRPr="00D53C48" w:rsidRDefault="00B5105E" w:rsidP="00B5105E">
      <w:pPr>
        <w:numPr>
          <w:ilvl w:val="0"/>
          <w:numId w:val="2"/>
        </w:numPr>
        <w:tabs>
          <w:tab w:val="left" w:pos="567"/>
        </w:tabs>
        <w:spacing w:after="0" w:line="240" w:lineRule="auto"/>
        <w:ind w:left="567" w:hanging="207"/>
        <w:contextualSpacing/>
        <w:rPr>
          <w:rFonts w:ascii="Times New Roman" w:hAnsi="Times New Roman"/>
          <w:lang w:val="lt-LT"/>
        </w:rPr>
      </w:pPr>
      <w:r w:rsidRPr="00D53C48">
        <w:rPr>
          <w:rFonts w:ascii="Times New Roman" w:hAnsi="Times New Roman"/>
          <w:lang w:val="lt-LT"/>
        </w:rPr>
        <w:t xml:space="preserve">jeigu yra </w:t>
      </w:r>
      <w:r w:rsidRPr="00D53C48">
        <w:rPr>
          <w:rFonts w:ascii="Times New Roman" w:eastAsia="Times New Roman" w:hAnsi="Times New Roman"/>
          <w:noProof/>
          <w:lang w:val="lt-LT"/>
        </w:rPr>
        <w:t>alergija</w:t>
      </w:r>
      <w:r w:rsidRPr="00D53C48">
        <w:rPr>
          <w:rFonts w:ascii="Times New Roman" w:hAnsi="Times New Roman"/>
          <w:lang w:val="lt-LT"/>
        </w:rPr>
        <w:t xml:space="preserve"> </w:t>
      </w:r>
      <w:r>
        <w:rPr>
          <w:rFonts w:ascii="Times New Roman" w:hAnsi="Times New Roman"/>
          <w:lang w:val="lt-LT"/>
        </w:rPr>
        <w:t>veikliajai medžiagai</w:t>
      </w:r>
      <w:r w:rsidRPr="00D53C48">
        <w:rPr>
          <w:rFonts w:ascii="Times New Roman" w:hAnsi="Times New Roman"/>
          <w:lang w:val="lt-LT"/>
        </w:rPr>
        <w:t xml:space="preserve"> arba bet kuriai pagalbinei</w:t>
      </w:r>
      <w:r w:rsidRPr="00D53C48">
        <w:rPr>
          <w:rFonts w:ascii="Times New Roman" w:eastAsia="Times New Roman" w:hAnsi="Times New Roman"/>
          <w:noProof/>
          <w:lang w:val="lt-LT"/>
        </w:rPr>
        <w:t xml:space="preserve"> šio vaisto </w:t>
      </w:r>
      <w:r w:rsidRPr="00D53C48">
        <w:rPr>
          <w:rFonts w:ascii="Times New Roman" w:hAnsi="Times New Roman"/>
          <w:lang w:val="lt-LT"/>
        </w:rPr>
        <w:t>medžiagai</w:t>
      </w:r>
      <w:r w:rsidRPr="00D53C48">
        <w:rPr>
          <w:rFonts w:ascii="Times New Roman" w:eastAsia="Times New Roman" w:hAnsi="Times New Roman"/>
          <w:noProof/>
          <w:lang w:val="lt-LT"/>
        </w:rPr>
        <w:t xml:space="preserve"> (jos išvardytos 6 skyriuje);</w:t>
      </w:r>
    </w:p>
    <w:p w:rsidR="00B5105E" w:rsidRPr="00D53C48" w:rsidRDefault="00B5105E" w:rsidP="00B5105E">
      <w:pPr>
        <w:numPr>
          <w:ilvl w:val="0"/>
          <w:numId w:val="2"/>
        </w:numPr>
        <w:tabs>
          <w:tab w:val="left" w:pos="567"/>
        </w:tabs>
        <w:spacing w:after="0" w:line="240" w:lineRule="auto"/>
        <w:ind w:left="567"/>
        <w:contextualSpacing/>
        <w:rPr>
          <w:rFonts w:ascii="Times New Roman" w:hAnsi="Times New Roman"/>
          <w:lang w:val="lt-LT"/>
        </w:rPr>
      </w:pPr>
      <w:r w:rsidRPr="00D53C48">
        <w:rPr>
          <w:rFonts w:ascii="Times New Roman" w:hAnsi="Times New Roman"/>
          <w:lang w:val="lt-LT"/>
        </w:rPr>
        <w:t xml:space="preserve">jei praeityje yra buvę padidėjusio jautrumo reakcijų (astma, rinitas, </w:t>
      </w:r>
      <w:proofErr w:type="spellStart"/>
      <w:r w:rsidRPr="00D53C48">
        <w:rPr>
          <w:rFonts w:ascii="Times New Roman" w:hAnsi="Times New Roman"/>
          <w:lang w:val="lt-LT"/>
        </w:rPr>
        <w:t>angioneurozinis</w:t>
      </w:r>
      <w:proofErr w:type="spellEnd"/>
      <w:r w:rsidRPr="00D53C48">
        <w:rPr>
          <w:rFonts w:ascii="Times New Roman" w:hAnsi="Times New Roman"/>
          <w:lang w:val="lt-LT"/>
        </w:rPr>
        <w:t xml:space="preserve"> pabrinkimas, dilgėlinė) vartojant kitą nesteroidinį vaistą nuo uždegimo (NVNU), įskaitant ir </w:t>
      </w:r>
      <w:proofErr w:type="spellStart"/>
      <w:r w:rsidRPr="00D53C48">
        <w:rPr>
          <w:rFonts w:ascii="Times New Roman" w:hAnsi="Times New Roman"/>
          <w:lang w:val="lt-LT"/>
        </w:rPr>
        <w:t>acetilsalicilo</w:t>
      </w:r>
      <w:proofErr w:type="spellEnd"/>
      <w:r w:rsidRPr="00D53C48">
        <w:rPr>
          <w:rFonts w:ascii="Times New Roman" w:hAnsi="Times New Roman"/>
          <w:lang w:val="lt-LT"/>
        </w:rPr>
        <w:t xml:space="preserve"> rūgšties darinius;</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kepenų nepakankamumas;</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inkstų nepakankamumas;</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jeigu yra sunkus širdies nepakankamumas;</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paskutinių trijų nėštumo mėnesių laikotarpiu;</w:t>
      </w:r>
    </w:p>
    <w:p w:rsidR="00B5105E" w:rsidRPr="00D53C48" w:rsidRDefault="00B5105E" w:rsidP="00B5105E">
      <w:pPr>
        <w:numPr>
          <w:ilvl w:val="0"/>
          <w:numId w:val="2"/>
        </w:numPr>
        <w:tabs>
          <w:tab w:val="left" w:pos="567"/>
        </w:tabs>
        <w:spacing w:after="0" w:line="240" w:lineRule="auto"/>
        <w:ind w:left="567" w:hanging="207"/>
        <w:contextualSpacing/>
        <w:rPr>
          <w:rFonts w:ascii="Times New Roman" w:hAnsi="Times New Roman"/>
          <w:lang w:val="lt-LT"/>
        </w:rPr>
      </w:pPr>
      <w:r w:rsidRPr="00D53C48">
        <w:rPr>
          <w:rFonts w:ascii="Times New Roman" w:hAnsi="Times New Roman"/>
          <w:lang w:val="lt-LT"/>
        </w:rPr>
        <w:t>jeigu sergama at anksčiau sirgta pepsine opa (du ar daugiau atskirų įrodytų išopėjimo ar kraujavimo epizodų);</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 buvo kraujavimas iš virškinimo trakto ar jo prakiurimas susijęs su ankstesniu NVNU vartojimu;</w:t>
      </w:r>
    </w:p>
    <w:p w:rsidR="00B5105E" w:rsidRPr="00D53C48" w:rsidRDefault="00B5105E" w:rsidP="00B5105E">
      <w:pPr>
        <w:numPr>
          <w:ilvl w:val="0"/>
          <w:numId w:val="2"/>
        </w:numPr>
        <w:tabs>
          <w:tab w:val="left" w:pos="567"/>
        </w:tabs>
        <w:spacing w:after="0" w:line="240" w:lineRule="auto"/>
        <w:contextualSpacing/>
        <w:rPr>
          <w:rFonts w:ascii="Times New Roman" w:hAnsi="Times New Roman"/>
          <w:lang w:val="lt-LT"/>
        </w:rPr>
      </w:pPr>
      <w:r w:rsidRPr="00D53C48">
        <w:rPr>
          <w:rFonts w:ascii="Times New Roman" w:hAnsi="Times New Roman"/>
          <w:lang w:val="lt-LT"/>
        </w:rPr>
        <w:t>jei yra kraujavimas į smegenis, virškinimo traktą arba kitoks kraujavimas.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20" w:lineRule="exact"/>
        <w:rPr>
          <w:rFonts w:ascii="Times New Roman" w:hAnsi="Times New Roman"/>
          <w:lang w:val="lt-LT"/>
        </w:rPr>
      </w:pPr>
      <w:r w:rsidRPr="00D53C48">
        <w:rPr>
          <w:rFonts w:ascii="Times New Roman" w:eastAsia="Times New Roman" w:hAnsi="Times New Roman"/>
          <w:b/>
          <w:bCs/>
          <w:lang w:val="lt-LT"/>
        </w:rPr>
        <w:t>Įspėjimai ir</w:t>
      </w:r>
      <w:r w:rsidRPr="00D53C48">
        <w:rPr>
          <w:rFonts w:ascii="Times New Roman" w:hAnsi="Times New Roman"/>
          <w:b/>
          <w:lang w:val="lt-LT"/>
        </w:rPr>
        <w:t xml:space="preserve"> atsargumo </w:t>
      </w:r>
      <w:r w:rsidRPr="00D53C48">
        <w:rPr>
          <w:rFonts w:ascii="Times New Roman" w:eastAsia="Times New Roman" w:hAnsi="Times New Roman"/>
          <w:b/>
          <w:bCs/>
          <w:lang w:val="lt-LT"/>
        </w:rPr>
        <w:t>priemonės</w:t>
      </w:r>
      <w:r w:rsidRPr="00D53C48" w:rsidDel="00F80999">
        <w:rPr>
          <w:rFonts w:ascii="Times New Roman" w:eastAsia="Times New Roman" w:hAnsi="Times New Roman"/>
          <w:b/>
          <w:bCs/>
          <w:lang w:val="lt-LT"/>
        </w:rPr>
        <w:t xml:space="preserve"> </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Nepageidaujamas poveikis gali sumažėti, vartojant mažiausią veiksmingą vaisto dozę trumpiausią laiką, būtiną simptomų kontrolei.</w:t>
      </w:r>
    </w:p>
    <w:p w:rsidR="00B5105E" w:rsidRPr="00D53C48" w:rsidRDefault="00B5105E" w:rsidP="00B5105E">
      <w:pPr>
        <w:tabs>
          <w:tab w:val="left" w:pos="567"/>
        </w:tabs>
        <w:spacing w:after="0" w:line="240" w:lineRule="auto"/>
        <w:rPr>
          <w:rFonts w:ascii="Times New Roman" w:eastAsia="Times New Roman" w:hAnsi="Times New Roman"/>
          <w:lang w:val="lt-LT" w:eastAsia="lt-LT"/>
        </w:rPr>
      </w:pPr>
    </w:p>
    <w:p w:rsidR="00B5105E" w:rsidRPr="00D53C48" w:rsidRDefault="00B5105E" w:rsidP="00B5105E">
      <w:pPr>
        <w:spacing w:after="0" w:line="240" w:lineRule="auto"/>
        <w:rPr>
          <w:rFonts w:ascii="Times New Roman" w:hAnsi="Times New Roman"/>
          <w:i/>
          <w:lang w:val="lt-LT"/>
        </w:rPr>
      </w:pPr>
      <w:r w:rsidRPr="00D53C48">
        <w:rPr>
          <w:rFonts w:ascii="Times New Roman" w:hAnsi="Times New Roman"/>
          <w:i/>
          <w:lang w:val="lt-LT"/>
        </w:rPr>
        <w:t>Senyvi pacientai</w:t>
      </w:r>
    </w:p>
    <w:p w:rsidR="00B5105E" w:rsidRPr="00D53C48" w:rsidRDefault="00B5105E" w:rsidP="00B5105E">
      <w:pPr>
        <w:tabs>
          <w:tab w:val="left" w:pos="567"/>
        </w:tabs>
        <w:spacing w:after="0" w:line="240" w:lineRule="auto"/>
        <w:rPr>
          <w:rFonts w:ascii="Times New Roman" w:eastAsia="Times New Roman" w:hAnsi="Times New Roman"/>
          <w:iCs/>
          <w:lang w:val="lt-LT" w:eastAsia="lt-LT"/>
        </w:rPr>
      </w:pPr>
      <w:r w:rsidRPr="00D53C48">
        <w:rPr>
          <w:rFonts w:ascii="Times New Roman" w:eastAsia="Times New Roman" w:hAnsi="Times New Roman"/>
          <w:iCs/>
          <w:lang w:val="lt-LT" w:eastAsia="lt-LT"/>
        </w:rPr>
        <w:t xml:space="preserve">Senyviems pacientams yra dažnesnės nepageidaujamos reakcijos į NVNU, ypač kraujavimas iš virškinimo trakto ir jo prakiurimas, kurie gali būti mirtini.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Poveikis širdies kraujagyslėms bei galvos smegenų kraujagyslėms</w:t>
      </w:r>
    </w:p>
    <w:p w:rsidR="00B5105E" w:rsidRPr="00D53C48" w:rsidRDefault="00B5105E" w:rsidP="00B5105E">
      <w:pPr>
        <w:spacing w:after="0" w:line="240" w:lineRule="auto"/>
        <w:rPr>
          <w:rFonts w:ascii="Times New Roman" w:hAnsi="Times New Roman"/>
          <w:lang w:val="x-none" w:eastAsia="x-none"/>
        </w:rPr>
      </w:pPr>
      <w:r w:rsidRPr="00D53C48">
        <w:rPr>
          <w:rFonts w:ascii="Times New Roman" w:hAnsi="Times New Roman"/>
          <w:lang w:val="lt-LT" w:eastAsia="x-none"/>
        </w:rPr>
        <w:t xml:space="preserve">Tokie skausmą malšinantys ir uždegimą slopinantys vaistai, kaip </w:t>
      </w:r>
      <w:proofErr w:type="spellStart"/>
      <w:r w:rsidRPr="00D53C48">
        <w:rPr>
          <w:rFonts w:ascii="Times New Roman" w:hAnsi="Times New Roman"/>
          <w:lang w:val="lt-LT" w:eastAsia="x-none"/>
        </w:rPr>
        <w:t>ibuprofenas</w:t>
      </w:r>
      <w:proofErr w:type="spellEnd"/>
      <w:r w:rsidRPr="00D53C48">
        <w:rPr>
          <w:rFonts w:ascii="Times New Roman" w:hAnsi="Times New Roman"/>
          <w:lang w:val="lt-LT" w:eastAsia="x-none"/>
        </w:rPr>
        <w:t>, ypač vartojami didelėmis dozėmis, gali būti susiję su nedideliu širdies priepuolio arba insulto rizikos padidėjimu.</w:t>
      </w:r>
      <w:r w:rsidRPr="00D53C48">
        <w:rPr>
          <w:rFonts w:ascii="Times New Roman" w:hAnsi="Times New Roman"/>
          <w:lang w:val="x-none" w:eastAsia="x-none"/>
        </w:rPr>
        <w:t xml:space="preserve"> </w:t>
      </w:r>
      <w:r w:rsidRPr="00D53C48">
        <w:rPr>
          <w:rFonts w:ascii="Times New Roman" w:hAnsi="Times New Roman"/>
          <w:lang w:val="lt-LT" w:eastAsia="x-none"/>
        </w:rPr>
        <w:t>Neviršykite rekomenduojamos dozės ir gydymo trukmės.</w:t>
      </w:r>
    </w:p>
    <w:p w:rsidR="00B5105E" w:rsidRPr="00D53C48" w:rsidRDefault="00B5105E" w:rsidP="00B5105E">
      <w:pPr>
        <w:spacing w:after="0" w:line="240" w:lineRule="auto"/>
        <w:rPr>
          <w:rFonts w:ascii="Times New Roman" w:hAnsi="Times New Roman"/>
          <w:lang w:val="x-none" w:eastAsia="x-none"/>
        </w:rPr>
      </w:pPr>
      <w:r w:rsidRPr="00D53C48">
        <w:rPr>
          <w:rFonts w:ascii="Times New Roman" w:hAnsi="Times New Roman"/>
          <w:lang w:val="lt-LT" w:eastAsia="x-none"/>
        </w:rPr>
        <w:t>Prieš pradėdami vartoti NUROFEN dėl gydymo pasitarkite su gydytoju arba vaistininku, jeigu:</w:t>
      </w:r>
    </w:p>
    <w:p w:rsidR="00B5105E" w:rsidRPr="00D53C48" w:rsidRDefault="00B5105E" w:rsidP="00B5105E">
      <w:pPr>
        <w:numPr>
          <w:ilvl w:val="0"/>
          <w:numId w:val="3"/>
        </w:numPr>
        <w:spacing w:after="0" w:line="240" w:lineRule="auto"/>
        <w:rPr>
          <w:rFonts w:ascii="Times New Roman" w:hAnsi="Times New Roman"/>
          <w:lang w:val="x-none" w:eastAsia="x-none"/>
        </w:rPr>
      </w:pPr>
      <w:r w:rsidRPr="00D53C48">
        <w:rPr>
          <w:rFonts w:ascii="Times New Roman" w:hAnsi="Times New Roman"/>
          <w:lang w:val="lt-LT" w:eastAsia="x-none"/>
        </w:rPr>
        <w:t xml:space="preserve">Jums pasireiškia širdies problemų, įskaitant širdies nepakankamumą, krūtinės anginą (jaučiate skausmą krūtinėje) arba jeigu </w:t>
      </w:r>
      <w:r>
        <w:rPr>
          <w:rFonts w:ascii="Times New Roman" w:hAnsi="Times New Roman"/>
          <w:lang w:val="lt-LT" w:eastAsia="x-none"/>
        </w:rPr>
        <w:t>J</w:t>
      </w:r>
      <w:r w:rsidRPr="00D53C48">
        <w:rPr>
          <w:rFonts w:ascii="Times New Roman" w:hAnsi="Times New Roman"/>
          <w:lang w:val="lt-LT" w:eastAsia="x-none"/>
        </w:rPr>
        <w:t>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B5105E" w:rsidRPr="00D53C48" w:rsidRDefault="00B5105E" w:rsidP="00B5105E">
      <w:pPr>
        <w:numPr>
          <w:ilvl w:val="0"/>
          <w:numId w:val="3"/>
        </w:numPr>
        <w:spacing w:after="0" w:line="240" w:lineRule="auto"/>
        <w:rPr>
          <w:rFonts w:ascii="Times New Roman" w:hAnsi="Times New Roman"/>
          <w:lang w:val="x-none" w:eastAsia="x-none"/>
        </w:rPr>
      </w:pPr>
      <w:r w:rsidRPr="00D53C48">
        <w:rPr>
          <w:rFonts w:ascii="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rsidR="00B5105E" w:rsidRDefault="00B5105E" w:rsidP="00B5105E">
      <w:pPr>
        <w:spacing w:after="0" w:line="240" w:lineRule="auto"/>
        <w:rPr>
          <w:rFonts w:ascii="Times New Roman" w:hAnsi="Times New Roman"/>
          <w:lang w:val="lt-LT"/>
        </w:rPr>
      </w:pPr>
    </w:p>
    <w:p w:rsidR="00B5105E" w:rsidRPr="00D53C48" w:rsidRDefault="00B5105E" w:rsidP="00B5105E">
      <w:pPr>
        <w:spacing w:after="0" w:line="240" w:lineRule="auto"/>
        <w:rPr>
          <w:rFonts w:ascii="Times New Roman" w:eastAsia="Times New Roman" w:hAnsi="Times New Roman"/>
          <w:i/>
          <w:lang w:val="lt-LT" w:eastAsia="lt-LT"/>
        </w:rPr>
      </w:pPr>
      <w:r w:rsidRPr="00D53C48">
        <w:rPr>
          <w:rFonts w:ascii="Times New Roman" w:eastAsia="Times New Roman" w:hAnsi="Times New Roman"/>
          <w:i/>
          <w:noProof/>
          <w:lang w:val="lt-LT"/>
        </w:rPr>
        <w:t>Sisteminė raudonoji vilkligė (SRV) ir mišri jungiamojo audinio liga</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Dėl </w:t>
      </w:r>
      <w:proofErr w:type="spellStart"/>
      <w:r w:rsidRPr="00D53C48">
        <w:rPr>
          <w:rFonts w:ascii="Times New Roman" w:hAnsi="Times New Roman"/>
          <w:lang w:val="lt-LT"/>
        </w:rPr>
        <w:t>aseptinio</w:t>
      </w:r>
      <w:proofErr w:type="spellEnd"/>
      <w:r w:rsidRPr="00D53C48">
        <w:rPr>
          <w:rFonts w:ascii="Times New Roman" w:hAnsi="Times New Roman"/>
          <w:lang w:val="lt-LT"/>
        </w:rPr>
        <w:t xml:space="preserve"> meningito pavojaus, </w:t>
      </w:r>
      <w:r w:rsidRPr="00D53C48">
        <w:rPr>
          <w:rFonts w:ascii="Times New Roman" w:eastAsia="Times New Roman" w:hAnsi="Times New Roman"/>
          <w:noProof/>
          <w:lang w:val="lt-LT"/>
        </w:rPr>
        <w:t>pacientai</w:t>
      </w:r>
      <w:r w:rsidRPr="00D53C48">
        <w:rPr>
          <w:rFonts w:ascii="Times New Roman" w:hAnsi="Times New Roman"/>
          <w:lang w:val="lt-LT"/>
        </w:rPr>
        <w:t>, sergantys sistemine raudonąja vilklige ir jungiamojo audinio ligomis, prieš vartodami NUROFEN turi pasitarti su savo gydytoju.</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Poveikis inkstams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 yra </w:t>
      </w:r>
      <w:r w:rsidRPr="00D53C48">
        <w:rPr>
          <w:rFonts w:ascii="Times New Roman" w:eastAsia="Times New Roman" w:hAnsi="Times New Roman"/>
          <w:lang w:val="lt-LT"/>
        </w:rPr>
        <w:t>nesunkus</w:t>
      </w:r>
      <w:r w:rsidRPr="00D53C48">
        <w:rPr>
          <w:rFonts w:ascii="Times New Roman" w:hAnsi="Times New Roman"/>
          <w:lang w:val="lt-LT"/>
        </w:rPr>
        <w:t xml:space="preserve"> inkstų pakenkimas ar inkstų funkcijos pablogėjimas, </w:t>
      </w:r>
      <w:r w:rsidRPr="00D53C48">
        <w:rPr>
          <w:rFonts w:ascii="Times New Roman" w:eastAsia="Times New Roman" w:hAnsi="Times New Roman"/>
          <w:lang w:val="lt-LT"/>
        </w:rPr>
        <w:t>NUROFEN vartoti reikia atsargiai</w:t>
      </w:r>
      <w:r w:rsidRPr="00D53C48">
        <w:rPr>
          <w:rFonts w:ascii="Times New Roman" w:hAnsi="Times New Roman"/>
          <w:lang w:val="lt-LT"/>
        </w:rPr>
        <w:t>.</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Poveikis kepenims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 yra </w:t>
      </w:r>
      <w:r w:rsidRPr="00D53C48">
        <w:rPr>
          <w:rFonts w:ascii="Times New Roman" w:eastAsia="Times New Roman" w:hAnsi="Times New Roman"/>
          <w:lang w:val="lt-LT"/>
        </w:rPr>
        <w:t>nesunkūs</w:t>
      </w:r>
      <w:r w:rsidRPr="00D53C48">
        <w:rPr>
          <w:rFonts w:ascii="Times New Roman" w:hAnsi="Times New Roman"/>
          <w:lang w:val="lt-LT"/>
        </w:rPr>
        <w:t xml:space="preserve"> kepenų funkcijos sutrikimai</w:t>
      </w:r>
      <w:r w:rsidRPr="00D53C48">
        <w:rPr>
          <w:rFonts w:ascii="Times New Roman" w:eastAsia="Times New Roman" w:hAnsi="Times New Roman"/>
          <w:lang w:val="lt-LT"/>
        </w:rPr>
        <w:t>, NUROFEN vartoti reikia atsargiai</w:t>
      </w:r>
      <w:r w:rsidRPr="00D53C48">
        <w:rPr>
          <w:rFonts w:ascii="Times New Roman" w:hAnsi="Times New Roman"/>
          <w:lang w:val="lt-LT"/>
        </w:rPr>
        <w:t>.</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spacing w:after="0" w:line="259" w:lineRule="auto"/>
        <w:rPr>
          <w:rFonts w:ascii="Times New Roman" w:hAnsi="Times New Roman"/>
          <w:i/>
          <w:lang w:val="lt-LT"/>
        </w:rPr>
      </w:pPr>
      <w:r w:rsidRPr="00D53C48">
        <w:rPr>
          <w:rFonts w:ascii="Times New Roman" w:hAnsi="Times New Roman"/>
          <w:i/>
          <w:lang w:val="lt-LT"/>
        </w:rPr>
        <w:t>Poveikis kvėpavimo sistemai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Pacientams</w:t>
      </w:r>
      <w:r w:rsidRPr="00D53C48">
        <w:rPr>
          <w:rFonts w:ascii="Times New Roman" w:eastAsia="Times New Roman" w:hAnsi="Times New Roman"/>
          <w:noProof/>
          <w:lang w:val="lt-LT"/>
        </w:rPr>
        <w:t>, praeityje</w:t>
      </w:r>
      <w:r w:rsidRPr="00D53C48">
        <w:rPr>
          <w:rFonts w:ascii="Times New Roman" w:hAnsi="Times New Roman"/>
          <w:lang w:val="lt-LT"/>
        </w:rPr>
        <w:t xml:space="preserve"> sirgusiems ar sergantiems bronchine astma ar alerginėmis ligomis gali išsivystyti bronchų spazmas.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Kitų NVNU vartojimas</w:t>
      </w:r>
    </w:p>
    <w:p w:rsidR="00B5105E"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Reikia vengti vartoti </w:t>
      </w:r>
      <w:proofErr w:type="spellStart"/>
      <w:r w:rsidRPr="00D53C48">
        <w:rPr>
          <w:rFonts w:ascii="Times New Roman" w:hAnsi="Times New Roman"/>
          <w:lang w:val="lt-LT"/>
        </w:rPr>
        <w:t>ibuprofeną</w:t>
      </w:r>
      <w:proofErr w:type="spellEnd"/>
      <w:r w:rsidRPr="00D53C48">
        <w:rPr>
          <w:rFonts w:ascii="Times New Roman" w:hAnsi="Times New Roman"/>
          <w:lang w:val="lt-LT"/>
        </w:rPr>
        <w:t xml:space="preserve"> kartu su kitais NVNU, įskaitant selektyvius </w:t>
      </w:r>
      <w:proofErr w:type="spellStart"/>
      <w:r w:rsidRPr="00D53C48">
        <w:rPr>
          <w:rFonts w:ascii="Times New Roman" w:hAnsi="Times New Roman"/>
          <w:lang w:val="lt-LT"/>
        </w:rPr>
        <w:t>ciklooksigenazės</w:t>
      </w:r>
      <w:proofErr w:type="spellEnd"/>
      <w:r w:rsidRPr="00D53C48">
        <w:rPr>
          <w:rFonts w:ascii="Times New Roman" w:hAnsi="Times New Roman"/>
          <w:lang w:val="lt-LT"/>
        </w:rPr>
        <w:t xml:space="preserve"> 2 inhibitorius.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i/>
          <w:noProof/>
          <w:lang w:val="lt-LT"/>
        </w:rPr>
        <w:t>Poveikis moterų vaisingumui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Yra duomenų, kad  vaistų</w:t>
      </w:r>
      <w:r w:rsidRPr="00D53C48">
        <w:rPr>
          <w:rFonts w:ascii="Times New Roman" w:eastAsia="Times New Roman" w:hAnsi="Times New Roman"/>
          <w:noProof/>
          <w:lang w:val="lt-LT"/>
        </w:rPr>
        <w:t>,</w:t>
      </w:r>
      <w:r w:rsidRPr="00D53C48">
        <w:rPr>
          <w:rFonts w:ascii="Times New Roman" w:hAnsi="Times New Roman"/>
          <w:lang w:val="lt-LT"/>
        </w:rPr>
        <w:t xml:space="preserve"> slopinančių </w:t>
      </w:r>
      <w:proofErr w:type="spellStart"/>
      <w:r w:rsidRPr="00D53C48">
        <w:rPr>
          <w:rFonts w:ascii="Times New Roman" w:hAnsi="Times New Roman"/>
          <w:lang w:val="lt-LT"/>
        </w:rPr>
        <w:t>ciklooksigenazę</w:t>
      </w:r>
      <w:proofErr w:type="spellEnd"/>
      <w:r w:rsidRPr="00D53C48">
        <w:rPr>
          <w:rFonts w:ascii="Times New Roman" w:hAnsi="Times New Roman"/>
          <w:lang w:val="lt-LT"/>
        </w:rPr>
        <w:t xml:space="preserve"> ar prostaglandinų sintezę</w:t>
      </w:r>
      <w:r w:rsidRPr="00D53C48">
        <w:rPr>
          <w:rFonts w:ascii="Times New Roman" w:eastAsia="Times New Roman" w:hAnsi="Times New Roman"/>
          <w:noProof/>
          <w:lang w:val="lt-LT"/>
        </w:rPr>
        <w:t>,</w:t>
      </w:r>
      <w:r w:rsidRPr="00D53C48">
        <w:rPr>
          <w:rFonts w:ascii="Times New Roman" w:hAnsi="Times New Roman"/>
          <w:lang w:val="lt-LT"/>
        </w:rPr>
        <w:t xml:space="preserve"> vartojimas gali mažinti moters vaisingumą dėl poveikio ovuliacijai. Nutraukus </w:t>
      </w:r>
      <w:r w:rsidRPr="00D53C48">
        <w:rPr>
          <w:rFonts w:ascii="Times New Roman" w:eastAsia="Times New Roman" w:hAnsi="Times New Roman"/>
          <w:noProof/>
          <w:lang w:val="lt-LT"/>
        </w:rPr>
        <w:t>vaisto</w:t>
      </w:r>
      <w:r w:rsidRPr="00D53C48">
        <w:rPr>
          <w:rFonts w:ascii="Times New Roman" w:hAnsi="Times New Roman"/>
          <w:lang w:val="lt-LT"/>
        </w:rPr>
        <w:t xml:space="preserve"> vartojimą</w:t>
      </w:r>
      <w:r w:rsidRPr="00D53C48">
        <w:rPr>
          <w:rFonts w:ascii="Times New Roman" w:eastAsia="Times New Roman" w:hAnsi="Times New Roman"/>
          <w:noProof/>
          <w:lang w:val="lt-LT"/>
        </w:rPr>
        <w:t>,</w:t>
      </w:r>
      <w:r w:rsidRPr="00D53C48">
        <w:rPr>
          <w:rFonts w:ascii="Times New Roman" w:hAnsi="Times New Roman"/>
          <w:lang w:val="lt-LT"/>
        </w:rPr>
        <w:t xml:space="preserve"> vaisingumas atsistato.</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Poveikis virškinimo traktui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Virškinimo trakto sutrikimai ir lėtinės uždegiminės </w:t>
      </w:r>
      <w:proofErr w:type="spellStart"/>
      <w:r w:rsidRPr="00D53C48">
        <w:rPr>
          <w:rFonts w:ascii="Times New Roman" w:hAnsi="Times New Roman"/>
          <w:lang w:val="lt-LT"/>
        </w:rPr>
        <w:t>žanyno</w:t>
      </w:r>
      <w:proofErr w:type="spellEnd"/>
      <w:r w:rsidRPr="00D53C48">
        <w:rPr>
          <w:rFonts w:ascii="Times New Roman" w:hAnsi="Times New Roman"/>
          <w:lang w:val="lt-LT"/>
        </w:rPr>
        <w:t xml:space="preserve"> ligos gali paūmėti (opinis kolitas, Krono liga).</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Skrandžio ir žarnyno kraujavimas, opėjimas arba prakiurimas gali ištikti be jokių įspėjamųjų požymių, net jeigu anksčiau tokių problemų nebuvo. Be to, šie simptomai gali būti mirtini.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Skrandžio ir žarnyno kraujavimas, opėjimas arba prakiurimas paprastai būna dažnesnis, vartojant didesnes </w:t>
      </w:r>
      <w:proofErr w:type="spellStart"/>
      <w:r w:rsidRPr="00D53C48">
        <w:rPr>
          <w:rFonts w:ascii="Times New Roman" w:hAnsi="Times New Roman"/>
          <w:lang w:val="lt-LT"/>
        </w:rPr>
        <w:t>ibuprofeno</w:t>
      </w:r>
      <w:proofErr w:type="spellEnd"/>
      <w:r w:rsidRPr="00D53C48">
        <w:rPr>
          <w:rFonts w:ascii="Times New Roman" w:hAnsi="Times New Roman"/>
          <w:lang w:val="lt-LT"/>
        </w:rPr>
        <w:t xml:space="preserve"> dozes. Be to, rizika padidėja, jei kartu su </w:t>
      </w:r>
      <w:proofErr w:type="spellStart"/>
      <w:r w:rsidRPr="00D53C48">
        <w:rPr>
          <w:rFonts w:ascii="Times New Roman" w:hAnsi="Times New Roman"/>
          <w:lang w:val="lt-LT"/>
        </w:rPr>
        <w:t>ibuprofenu</w:t>
      </w:r>
      <w:proofErr w:type="spellEnd"/>
      <w:r w:rsidRPr="00D53C48">
        <w:rPr>
          <w:rFonts w:ascii="Times New Roman" w:hAnsi="Times New Roman"/>
          <w:lang w:val="lt-LT"/>
        </w:rPr>
        <w:t xml:space="preserve"> vartojama kai kurių kitų vaistų.</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lastRenderedPageBreak/>
        <w:t xml:space="preserve">Vaisto reikia vartoti atsargiai pacientams, gydomiems </w:t>
      </w:r>
      <w:r w:rsidRPr="00D53C48">
        <w:rPr>
          <w:rFonts w:ascii="Times New Roman" w:eastAsia="Times New Roman" w:hAnsi="Times New Roman"/>
          <w:noProof/>
          <w:lang w:val="lt-LT"/>
        </w:rPr>
        <w:t>kai kuriais kitais vaistais</w:t>
      </w:r>
      <w:r w:rsidRPr="00D53C48">
        <w:rPr>
          <w:rFonts w:ascii="Times New Roman" w:hAnsi="Times New Roman"/>
          <w:lang w:val="lt-LT"/>
        </w:rPr>
        <w:t>, pvz., geriamaisiais kortikosteroidais, antikoaguliantais (</w:t>
      </w:r>
      <w:proofErr w:type="spellStart"/>
      <w:r w:rsidRPr="00D53C48">
        <w:rPr>
          <w:rFonts w:ascii="Times New Roman" w:hAnsi="Times New Roman"/>
          <w:lang w:val="lt-LT"/>
        </w:rPr>
        <w:t>varfarinu</w:t>
      </w:r>
      <w:proofErr w:type="spellEnd"/>
      <w:r w:rsidRPr="00D53C48">
        <w:rPr>
          <w:rFonts w:ascii="Times New Roman" w:hAnsi="Times New Roman"/>
          <w:lang w:val="lt-LT"/>
        </w:rPr>
        <w:t xml:space="preserve">), selektyviais </w:t>
      </w:r>
      <w:proofErr w:type="spellStart"/>
      <w:r w:rsidRPr="00D53C48">
        <w:rPr>
          <w:rFonts w:ascii="Times New Roman" w:hAnsi="Times New Roman"/>
          <w:lang w:val="lt-LT"/>
        </w:rPr>
        <w:t>serotonino</w:t>
      </w:r>
      <w:proofErr w:type="spellEnd"/>
      <w:r w:rsidRPr="00D53C48">
        <w:rPr>
          <w:rFonts w:ascii="Times New Roman" w:hAnsi="Times New Roman"/>
          <w:lang w:val="lt-LT"/>
        </w:rPr>
        <w:t xml:space="preserve"> reabsorbcijos inhibitoriais ar </w:t>
      </w:r>
      <w:r>
        <w:rPr>
          <w:rFonts w:ascii="Times New Roman" w:hAnsi="Times New Roman"/>
          <w:lang w:val="lt-LT"/>
        </w:rPr>
        <w:t>vaistais</w:t>
      </w:r>
      <w:r w:rsidRPr="00D53C48">
        <w:rPr>
          <w:rFonts w:ascii="Times New Roman" w:hAnsi="Times New Roman"/>
          <w:lang w:val="lt-LT"/>
        </w:rPr>
        <w:t xml:space="preserve">, mažinančiais trombocitų </w:t>
      </w:r>
      <w:proofErr w:type="spellStart"/>
      <w:r w:rsidRPr="00D53C48">
        <w:rPr>
          <w:rFonts w:ascii="Times New Roman" w:hAnsi="Times New Roman"/>
          <w:lang w:val="lt-LT"/>
        </w:rPr>
        <w:t>agregaciją</w:t>
      </w:r>
      <w:proofErr w:type="spellEnd"/>
      <w:r w:rsidRPr="00D53C48">
        <w:rPr>
          <w:rFonts w:ascii="Times New Roman" w:hAnsi="Times New Roman"/>
          <w:lang w:val="lt-LT"/>
        </w:rPr>
        <w:t xml:space="preserve"> (pvz., </w:t>
      </w:r>
      <w:proofErr w:type="spellStart"/>
      <w:r w:rsidRPr="00D53C48">
        <w:rPr>
          <w:rFonts w:ascii="Times New Roman" w:hAnsi="Times New Roman"/>
          <w:lang w:val="lt-LT"/>
        </w:rPr>
        <w:t>acetilsalicilo</w:t>
      </w:r>
      <w:proofErr w:type="spellEnd"/>
      <w:r w:rsidRPr="00D53C48">
        <w:rPr>
          <w:rFonts w:ascii="Times New Roman" w:hAnsi="Times New Roman"/>
          <w:lang w:val="lt-LT"/>
        </w:rPr>
        <w:t xml:space="preserve"> rūgštimi), kurie gali didinti virškinimo trakto išopėjimo ar kraujavimo riziką.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Pacientams</w:t>
      </w:r>
      <w:r w:rsidRPr="00D53C48">
        <w:rPr>
          <w:rFonts w:ascii="Times New Roman" w:eastAsia="Times New Roman" w:hAnsi="Times New Roman"/>
          <w:noProof/>
          <w:lang w:val="lt-LT"/>
        </w:rPr>
        <w:t>,</w:t>
      </w:r>
      <w:r w:rsidRPr="00D53C48">
        <w:rPr>
          <w:rFonts w:ascii="Times New Roman" w:hAnsi="Times New Roman"/>
          <w:lang w:val="lt-LT"/>
        </w:rPr>
        <w:t xml:space="preserve"> vartojantiems </w:t>
      </w:r>
      <w:proofErr w:type="spellStart"/>
      <w:r w:rsidRPr="00D53C48">
        <w:rPr>
          <w:rFonts w:ascii="Times New Roman" w:hAnsi="Times New Roman"/>
          <w:lang w:val="lt-LT"/>
        </w:rPr>
        <w:t>ibuprofeną</w:t>
      </w:r>
      <w:proofErr w:type="spellEnd"/>
      <w:r w:rsidRPr="00D53C48">
        <w:rPr>
          <w:rFonts w:ascii="Times New Roman" w:eastAsia="Times New Roman" w:hAnsi="Times New Roman"/>
          <w:noProof/>
          <w:lang w:val="lt-LT"/>
        </w:rPr>
        <w:t>,</w:t>
      </w:r>
      <w:r w:rsidRPr="00D53C48">
        <w:rPr>
          <w:rFonts w:ascii="Times New Roman" w:hAnsi="Times New Roman"/>
          <w:lang w:val="lt-LT"/>
        </w:rPr>
        <w:t xml:space="preserve">  jeigu atsiranda virškinimo trakto kraujavimas ar išopėjimas</w:t>
      </w:r>
      <w:r w:rsidRPr="00D53C48">
        <w:rPr>
          <w:rFonts w:ascii="Times New Roman" w:eastAsia="Times New Roman" w:hAnsi="Times New Roman"/>
          <w:noProof/>
          <w:lang w:val="lt-LT"/>
        </w:rPr>
        <w:t>,</w:t>
      </w:r>
      <w:r w:rsidRPr="00D53C48">
        <w:rPr>
          <w:rFonts w:ascii="Times New Roman" w:hAnsi="Times New Roman"/>
          <w:lang w:val="lt-LT"/>
        </w:rPr>
        <w:t xml:space="preserve"> gydymas turi būti nutraukiamas nedelsiant.</w:t>
      </w:r>
    </w:p>
    <w:p w:rsidR="00B5105E" w:rsidRPr="00D53C48" w:rsidRDefault="00B5105E" w:rsidP="00B5105E">
      <w:pPr>
        <w:tabs>
          <w:tab w:val="left" w:pos="567"/>
        </w:tabs>
        <w:spacing w:after="0" w:line="240" w:lineRule="auto"/>
        <w:rPr>
          <w:rFonts w:ascii="Times New Roman" w:hAnsi="Times New Roman"/>
          <w:lang w:val="lt-LT"/>
        </w:rPr>
      </w:pPr>
    </w:p>
    <w:p w:rsidR="00B5105E" w:rsidRPr="00B90FEC" w:rsidRDefault="00B5105E" w:rsidP="00B5105E">
      <w:pPr>
        <w:widowControl w:val="0"/>
        <w:tabs>
          <w:tab w:val="left" w:pos="540"/>
          <w:tab w:val="left" w:pos="1440"/>
        </w:tabs>
        <w:spacing w:after="0" w:line="240" w:lineRule="auto"/>
        <w:rPr>
          <w:rFonts w:ascii="Times New Roman" w:eastAsia="Times New Roman" w:hAnsi="Times New Roman"/>
          <w:bCs/>
          <w:i/>
          <w:lang w:val="lt-LT"/>
        </w:rPr>
      </w:pPr>
      <w:r>
        <w:rPr>
          <w:rFonts w:ascii="Times New Roman" w:eastAsia="Times New Roman" w:hAnsi="Times New Roman"/>
          <w:bCs/>
          <w:i/>
          <w:lang w:val="lt-LT"/>
        </w:rPr>
        <w:t>Odos reakcijos</w:t>
      </w:r>
      <w:r w:rsidRPr="00B90FEC">
        <w:rPr>
          <w:rFonts w:ascii="Times New Roman" w:eastAsia="Times New Roman" w:hAnsi="Times New Roman"/>
          <w:bCs/>
          <w:i/>
          <w:lang w:val="lt-LT"/>
        </w:rPr>
        <w:t xml:space="preserve"> </w:t>
      </w:r>
    </w:p>
    <w:p w:rsidR="00B5105E" w:rsidRPr="003A0E96" w:rsidRDefault="00B5105E" w:rsidP="00B5105E">
      <w:pPr>
        <w:widowControl w:val="0"/>
        <w:tabs>
          <w:tab w:val="left" w:pos="540"/>
          <w:tab w:val="left" w:pos="1440"/>
        </w:tabs>
        <w:spacing w:after="0" w:line="240" w:lineRule="auto"/>
        <w:rPr>
          <w:rFonts w:ascii="Times New Roman" w:eastAsia="Times New Roman" w:hAnsi="Times New Roman"/>
          <w:bCs/>
          <w:lang w:val="lt-LT"/>
        </w:rPr>
      </w:pPr>
      <w:r w:rsidRPr="003A0E96">
        <w:rPr>
          <w:rFonts w:ascii="Times New Roman" w:hAnsi="Times New Roman"/>
          <w:lang w:val="lt-LT"/>
        </w:rPr>
        <w:t xml:space="preserve">Vartojant </w:t>
      </w:r>
      <w:r>
        <w:rPr>
          <w:rFonts w:ascii="Times New Roman" w:hAnsi="Times New Roman"/>
          <w:lang w:val="lt-LT"/>
        </w:rPr>
        <w:t xml:space="preserve">NUROFEN </w:t>
      </w:r>
      <w:r w:rsidRPr="003A0E96">
        <w:rPr>
          <w:rFonts w:ascii="Times New Roman" w:hAnsi="Times New Roman"/>
          <w:lang w:val="lt-LT"/>
        </w:rPr>
        <w:t xml:space="preserve">buvo pranešta apie sunkias odos reakcijas. Jei </w:t>
      </w:r>
      <w:r>
        <w:rPr>
          <w:rFonts w:ascii="Times New Roman" w:hAnsi="Times New Roman"/>
          <w:lang w:val="lt-LT"/>
        </w:rPr>
        <w:t>J</w:t>
      </w:r>
      <w:r w:rsidRPr="003A0E96">
        <w:rPr>
          <w:rFonts w:ascii="Times New Roman" w:hAnsi="Times New Roman"/>
          <w:lang w:val="lt-LT"/>
        </w:rPr>
        <w:t xml:space="preserve">ums pasireikštų odos išbėrimas, gleivinių pažeidimas, pūslės ar kitų alergijos požymių, </w:t>
      </w:r>
      <w:r>
        <w:rPr>
          <w:rFonts w:ascii="Times New Roman" w:hAnsi="Times New Roman"/>
          <w:lang w:val="lt-LT"/>
        </w:rPr>
        <w:t xml:space="preserve">NUROFEN </w:t>
      </w:r>
      <w:r w:rsidRPr="003A0E96">
        <w:rPr>
          <w:rFonts w:ascii="Times New Roman" w:hAnsi="Times New Roman"/>
          <w:lang w:val="lt-LT"/>
        </w:rPr>
        <w:t>vartojimą nutraukite ir nedelsdami kreipkitės medicininės pagalbos, nes tai gali būti pirmieji labai sunkios odos reakcijos požymiai. Žr. 4 skyrių.</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spacing w:after="0" w:line="259" w:lineRule="auto"/>
        <w:rPr>
          <w:rFonts w:ascii="Times New Roman" w:hAnsi="Times New Roman"/>
          <w:i/>
          <w:lang w:val="lt-LT"/>
        </w:rPr>
      </w:pPr>
      <w:r w:rsidRPr="00D53C48">
        <w:rPr>
          <w:rFonts w:ascii="Times New Roman" w:hAnsi="Times New Roman"/>
          <w:i/>
          <w:lang w:val="lt-LT"/>
        </w:rPr>
        <w:t>Poveikis kvėpavimo sistemai</w:t>
      </w:r>
    </w:p>
    <w:p w:rsidR="00B5105E" w:rsidRPr="00D53C48" w:rsidRDefault="00B5105E" w:rsidP="00B5105E">
      <w:pPr>
        <w:tabs>
          <w:tab w:val="left" w:pos="567"/>
        </w:tabs>
        <w:spacing w:after="0" w:line="240" w:lineRule="auto"/>
        <w:rPr>
          <w:rFonts w:ascii="Times New Roman" w:hAnsi="Times New Roman"/>
          <w:highlight w:val="yellow"/>
          <w:lang w:val="lt-LT"/>
        </w:rPr>
      </w:pPr>
      <w:r w:rsidRPr="00D53C48">
        <w:rPr>
          <w:rFonts w:ascii="Times New Roman" w:hAnsi="Times New Roman"/>
          <w:lang w:val="lt-LT"/>
        </w:rPr>
        <w:t xml:space="preserve">Pacientams, kuriems yra astma, susijusi su lėtiniu rinitu, lėtiniu sinusitu ir /arba nosies polipais, vartojantiems </w:t>
      </w:r>
      <w:proofErr w:type="spellStart"/>
      <w:r w:rsidRPr="00D53C48">
        <w:rPr>
          <w:rFonts w:ascii="Times New Roman" w:hAnsi="Times New Roman"/>
          <w:lang w:val="lt-LT"/>
        </w:rPr>
        <w:t>acetilsalicilo</w:t>
      </w:r>
      <w:proofErr w:type="spellEnd"/>
      <w:r w:rsidRPr="00D53C48">
        <w:rPr>
          <w:rFonts w:ascii="Times New Roman" w:hAnsi="Times New Roman"/>
          <w:lang w:val="lt-LT"/>
        </w:rPr>
        <w:t xml:space="preserve"> rūgštį ir/ar NVNU, yra rizika alerginėms reakcijoms.</w:t>
      </w:r>
      <w:r w:rsidRPr="00D53C48">
        <w:rPr>
          <w:rFonts w:ascii="Times New Roman" w:hAnsi="Times New Roman"/>
          <w:highlight w:val="yellow"/>
          <w:lang w:val="lt-LT"/>
        </w:rPr>
        <w:t xml:space="preserve">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Poveikis akims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Jeigu atsiranda regos sutrikimų, </w:t>
      </w:r>
      <w:r>
        <w:rPr>
          <w:rFonts w:ascii="Times New Roman" w:hAnsi="Times New Roman"/>
          <w:lang w:val="lt-LT"/>
        </w:rPr>
        <w:t>vaisto</w:t>
      </w:r>
      <w:r w:rsidRPr="00D53C48">
        <w:rPr>
          <w:rFonts w:ascii="Times New Roman" w:hAnsi="Times New Roman"/>
          <w:lang w:val="lt-LT"/>
        </w:rPr>
        <w:t xml:space="preserve"> vartojimą reikia nutraukti ir kreiptis į gydytoją, nes rekomenduojama atlikti pilną akių būklės ištyrimą.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Ilgai vartojant </w:t>
      </w:r>
      <w:proofErr w:type="spellStart"/>
      <w:r w:rsidRPr="00D53C48">
        <w:rPr>
          <w:rFonts w:ascii="Times New Roman" w:hAnsi="Times New Roman"/>
          <w:lang w:val="lt-LT"/>
        </w:rPr>
        <w:t>ibuprofeną</w:t>
      </w:r>
      <w:proofErr w:type="spellEnd"/>
      <w:r w:rsidRPr="00D53C48">
        <w:rPr>
          <w:rFonts w:ascii="Times New Roman" w:hAnsi="Times New Roman"/>
          <w:lang w:val="lt-LT"/>
        </w:rPr>
        <w:t xml:space="preserve"> rekomenduojama sekti kraujo ląstelių formulę, inkstų ir kepenų funkcijos rodiklius.</w:t>
      </w:r>
    </w:p>
    <w:p w:rsidR="00B5105E" w:rsidRPr="009B0229" w:rsidRDefault="00B5105E" w:rsidP="00B5105E">
      <w:pPr>
        <w:tabs>
          <w:tab w:val="left" w:pos="567"/>
        </w:tabs>
        <w:spacing w:after="0" w:line="240" w:lineRule="auto"/>
        <w:rPr>
          <w:rFonts w:ascii="Times New Roman" w:hAnsi="Times New Roman"/>
          <w:lang w:val="lt-LT"/>
        </w:rPr>
      </w:pPr>
    </w:p>
    <w:p w:rsidR="00B5105E" w:rsidRPr="009B0229" w:rsidRDefault="00B5105E" w:rsidP="00B5105E">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rsidR="00B5105E" w:rsidRPr="009B0229" w:rsidRDefault="00B5105E" w:rsidP="00B5105E">
      <w:pPr>
        <w:autoSpaceDE w:val="0"/>
        <w:autoSpaceDN w:val="0"/>
        <w:adjustRightInd w:val="0"/>
        <w:spacing w:after="0" w:line="240" w:lineRule="auto"/>
        <w:rPr>
          <w:rFonts w:ascii="Times New Roman" w:hAnsi="Times New Roman"/>
          <w:color w:val="000000"/>
          <w:lang w:val="lt-LT"/>
        </w:rPr>
      </w:pPr>
    </w:p>
    <w:p w:rsidR="00B5105E" w:rsidRPr="009B0229" w:rsidRDefault="00B5105E" w:rsidP="00B5105E">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rsidR="00B5105E" w:rsidRPr="009B0229" w:rsidRDefault="00B5105E" w:rsidP="00B5105E">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gali paslėpti tokius infekcijų požymius kaip karščiavimas ir skausmas. Todėl gali būti, kad vartojant </w:t>
      </w:r>
      <w:r>
        <w:rPr>
          <w:rFonts w:ascii="Times New Roman" w:hAnsi="Times New Roman"/>
          <w:color w:val="000000"/>
          <w:lang w:val="lt-LT"/>
        </w:rPr>
        <w:t>NUROFEN</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B5105E" w:rsidRDefault="00B5105E" w:rsidP="00B5105E">
      <w:pPr>
        <w:tabs>
          <w:tab w:val="left" w:pos="567"/>
        </w:tabs>
        <w:spacing w:after="0" w:line="240" w:lineRule="auto"/>
        <w:rPr>
          <w:rFonts w:ascii="Times New Roman" w:hAnsi="Times New Roman"/>
          <w:i/>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Vaikai ir paaugliai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Skysčių netekusiems vaikams ir paaugliams yra inkstų sutrikimo rizika.</w:t>
      </w:r>
    </w:p>
    <w:p w:rsidR="00B5105E" w:rsidRPr="00D53C48" w:rsidRDefault="00B5105E" w:rsidP="00B5105E">
      <w:pPr>
        <w:tabs>
          <w:tab w:val="left" w:pos="-142"/>
          <w:tab w:val="left" w:pos="284"/>
          <w:tab w:val="left" w:pos="567"/>
        </w:tabs>
        <w:spacing w:after="0" w:line="240" w:lineRule="auto"/>
        <w:jc w:val="both"/>
        <w:rPr>
          <w:rFonts w:ascii="Times New Roman" w:eastAsia="Times New Roman" w:hAnsi="Times New Roman"/>
          <w:lang w:val="lt-LT" w:eastAsia="lt-LT"/>
        </w:rPr>
      </w:pPr>
      <w:r w:rsidRPr="00D53C48">
        <w:rPr>
          <w:rFonts w:ascii="Times New Roman" w:eastAsia="Times New Roman" w:hAnsi="Times New Roman"/>
          <w:lang w:val="lt-LT" w:eastAsia="lt-LT"/>
        </w:rPr>
        <w:t>Vaikams reikėtų gerti tik tokias vaisto formas, kurios jiems yra tinkamos.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Jeigu simptomai pasunkėjo arba nepalengvėjo, arba pasireiškė naujų simptomų, kreipkitės į gydytoją.</w:t>
      </w:r>
    </w:p>
    <w:p w:rsidR="00B5105E" w:rsidRPr="00D53C48" w:rsidRDefault="00B5105E" w:rsidP="00B5105E">
      <w:pPr>
        <w:keepNext/>
        <w:spacing w:before="240" w:after="60" w:line="240" w:lineRule="auto"/>
        <w:outlineLvl w:val="3"/>
        <w:rPr>
          <w:rFonts w:ascii="Times New Roman" w:eastAsia="Times New Roman" w:hAnsi="Times New Roman"/>
          <w:b/>
          <w:bCs/>
          <w:lang w:val="lt-LT" w:eastAsia="lt-LT"/>
        </w:rPr>
      </w:pPr>
      <w:r w:rsidRPr="00D53C48">
        <w:rPr>
          <w:rFonts w:ascii="Times New Roman" w:eastAsia="Times New Roman" w:hAnsi="Times New Roman"/>
          <w:b/>
          <w:bCs/>
          <w:lang w:val="lt-LT" w:eastAsia="lt-LT"/>
        </w:rPr>
        <w:t>Vaikams ir paaugliams</w:t>
      </w:r>
    </w:p>
    <w:p w:rsidR="00B5105E" w:rsidRPr="00D53C48" w:rsidRDefault="00B5105E" w:rsidP="00B5105E">
      <w:pPr>
        <w:tabs>
          <w:tab w:val="left" w:pos="567"/>
        </w:tabs>
        <w:spacing w:after="0" w:line="240" w:lineRule="auto"/>
        <w:rPr>
          <w:rFonts w:ascii="Times New Roman" w:eastAsia="Times New Roman" w:hAnsi="Times New Roman"/>
          <w:lang w:val="lt-LT"/>
        </w:rPr>
      </w:pPr>
      <w:r w:rsidRPr="00D53C48">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D53C48">
        <w:rPr>
          <w:rFonts w:ascii="Times New Roman" w:eastAsia="Times New Roman" w:hAnsi="Times New Roman"/>
          <w:lang w:val="lt-LT"/>
        </w:rPr>
        <w:t>.</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20" w:lineRule="exact"/>
        <w:rPr>
          <w:rFonts w:ascii="Times New Roman" w:eastAsia="Times New Roman" w:hAnsi="Times New Roman"/>
          <w:b/>
          <w:bCs/>
          <w:lang w:val="lt-LT"/>
        </w:rPr>
      </w:pPr>
      <w:r w:rsidRPr="00D53C48">
        <w:rPr>
          <w:rFonts w:ascii="Times New Roman" w:eastAsia="Times New Roman" w:hAnsi="Times New Roman"/>
          <w:b/>
          <w:bCs/>
          <w:lang w:val="lt-LT"/>
        </w:rPr>
        <w:t>Kiti vaistai ir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Jeigu vartojate arba neseniai vartojote kitų vaistų</w:t>
      </w:r>
      <w:r w:rsidRPr="00D53C48">
        <w:rPr>
          <w:rFonts w:ascii="Times New Roman" w:eastAsia="Times New Roman" w:hAnsi="Times New Roman"/>
          <w:iCs/>
          <w:noProof/>
          <w:lang w:val="lt-LT"/>
        </w:rPr>
        <w:t xml:space="preserve"> arba dėl to nesate tikri, apie tai</w:t>
      </w:r>
      <w:r w:rsidRPr="00D53C48">
        <w:rPr>
          <w:rFonts w:ascii="Times New Roman" w:hAnsi="Times New Roman"/>
          <w:lang w:val="lt-LT"/>
        </w:rPr>
        <w:t xml:space="preserve"> pasakykite gydytojui arba vaistininkui.</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spacing w:after="0" w:line="240" w:lineRule="auto"/>
        <w:rPr>
          <w:rFonts w:ascii="Times New Roman" w:hAnsi="Times New Roman"/>
          <w:lang w:val="x-none" w:eastAsia="x-none"/>
        </w:rPr>
      </w:pPr>
      <w:r w:rsidRPr="00D53C48">
        <w:rPr>
          <w:rFonts w:ascii="Times New Roman" w:hAnsi="Times New Roman"/>
          <w:lang w:val="lt-LT" w:eastAsia="x-none"/>
        </w:rPr>
        <w:t>NUROFEN gali turėti įtakos kai kuriems kitiems vaistams arba gali būti jų veikiamas.</w:t>
      </w:r>
      <w:r w:rsidRPr="00D53C48">
        <w:rPr>
          <w:rFonts w:ascii="Times New Roman" w:hAnsi="Times New Roman"/>
          <w:lang w:val="x-none" w:eastAsia="x-none"/>
        </w:rPr>
        <w:t xml:space="preserve"> </w:t>
      </w: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Acetilsalicilo</w:t>
      </w:r>
      <w:proofErr w:type="spellEnd"/>
      <w:r w:rsidRPr="00D53C48">
        <w:rPr>
          <w:rFonts w:ascii="Times New Roman" w:hAnsi="Times New Roman"/>
          <w:i/>
          <w:lang w:val="lt-LT"/>
        </w:rPr>
        <w:t xml:space="preserve"> rūgštis.</w:t>
      </w:r>
      <w:r w:rsidRPr="00D53C48">
        <w:rPr>
          <w:rFonts w:ascii="Times New Roman" w:hAnsi="Times New Roman"/>
          <w:lang w:val="lt-LT"/>
        </w:rPr>
        <w:t xml:space="preserve"> Kaip ir kitus NVNU, kartu vartoti </w:t>
      </w:r>
      <w:proofErr w:type="spellStart"/>
      <w:r w:rsidRPr="00D53C48">
        <w:rPr>
          <w:rFonts w:ascii="Times New Roman" w:hAnsi="Times New Roman"/>
          <w:lang w:val="lt-LT"/>
        </w:rPr>
        <w:t>acetilsalicilo</w:t>
      </w:r>
      <w:proofErr w:type="spellEnd"/>
      <w:r w:rsidRPr="00D53C48">
        <w:rPr>
          <w:rFonts w:ascii="Times New Roman" w:hAnsi="Times New Roman"/>
          <w:lang w:val="lt-LT"/>
        </w:rPr>
        <w:t xml:space="preserve"> rūgštį ir </w:t>
      </w:r>
      <w:proofErr w:type="spellStart"/>
      <w:r w:rsidRPr="00D53C48">
        <w:rPr>
          <w:rFonts w:ascii="Times New Roman" w:hAnsi="Times New Roman"/>
          <w:lang w:val="lt-LT"/>
        </w:rPr>
        <w:t>ibuprofeną</w:t>
      </w:r>
      <w:proofErr w:type="spellEnd"/>
      <w:r w:rsidRPr="00D53C48">
        <w:rPr>
          <w:rFonts w:ascii="Times New Roman" w:hAnsi="Times New Roman"/>
          <w:lang w:val="lt-LT"/>
        </w:rPr>
        <w:t xml:space="preserve"> nerekomenduojama, dėl didesnio n</w:t>
      </w:r>
      <w:r>
        <w:rPr>
          <w:rFonts w:ascii="Times New Roman" w:hAnsi="Times New Roman"/>
          <w:lang w:val="lt-LT"/>
        </w:rPr>
        <w:t>e</w:t>
      </w:r>
      <w:r w:rsidRPr="00D53C48">
        <w:rPr>
          <w:rFonts w:ascii="Times New Roman" w:hAnsi="Times New Roman"/>
          <w:lang w:val="lt-LT"/>
        </w:rPr>
        <w:t>pageidaujamo poveikio rizikos</w:t>
      </w:r>
      <w:r w:rsidRPr="00D53C48">
        <w:rPr>
          <w:rFonts w:ascii="Times New Roman" w:eastAsia="Times New Roman" w:hAnsi="Times New Roman"/>
          <w:noProof/>
          <w:lang w:val="lt-LT"/>
        </w:rPr>
        <w:t>, nebent gydytojas paskyrė mažas aspirino dozes (ne daugiau nei 75 mg per parą).</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Eksperimentiniai duomenys rodo, kad </w:t>
      </w:r>
      <w:proofErr w:type="spellStart"/>
      <w:r w:rsidRPr="00D53C48">
        <w:rPr>
          <w:rFonts w:ascii="Times New Roman" w:hAnsi="Times New Roman"/>
          <w:lang w:val="lt-LT"/>
        </w:rPr>
        <w:t>ibuprofenas</w:t>
      </w:r>
      <w:proofErr w:type="spellEnd"/>
      <w:r w:rsidRPr="00D53C48">
        <w:rPr>
          <w:rFonts w:ascii="Times New Roman" w:hAnsi="Times New Roman"/>
          <w:lang w:val="lt-LT"/>
        </w:rPr>
        <w:t xml:space="preserve"> gali slopinti mažų dozių </w:t>
      </w:r>
      <w:proofErr w:type="spellStart"/>
      <w:r w:rsidRPr="00D53C48">
        <w:rPr>
          <w:rFonts w:ascii="Times New Roman" w:hAnsi="Times New Roman"/>
          <w:lang w:val="lt-LT"/>
        </w:rPr>
        <w:t>acetilsalicilo</w:t>
      </w:r>
      <w:proofErr w:type="spellEnd"/>
      <w:r w:rsidRPr="00D53C48">
        <w:rPr>
          <w:rFonts w:ascii="Times New Roman" w:hAnsi="Times New Roman"/>
          <w:lang w:val="lt-LT"/>
        </w:rPr>
        <w:t xml:space="preserve"> rūgšties poveikį trombocitų </w:t>
      </w:r>
      <w:proofErr w:type="spellStart"/>
      <w:r w:rsidRPr="00D53C48">
        <w:rPr>
          <w:rFonts w:ascii="Times New Roman" w:hAnsi="Times New Roman"/>
          <w:lang w:val="lt-LT"/>
        </w:rPr>
        <w:t>agregacijai</w:t>
      </w:r>
      <w:proofErr w:type="spellEnd"/>
      <w:r w:rsidRPr="00D53C48">
        <w:rPr>
          <w:rFonts w:ascii="Times New Roman" w:hAnsi="Times New Roman"/>
          <w:lang w:val="lt-LT"/>
        </w:rPr>
        <w:t xml:space="preserve">, kai šie </w:t>
      </w:r>
      <w:r w:rsidRPr="00D53C48">
        <w:rPr>
          <w:rFonts w:ascii="Times New Roman" w:eastAsia="Times New Roman" w:hAnsi="Times New Roman"/>
          <w:noProof/>
          <w:lang w:val="lt-LT"/>
        </w:rPr>
        <w:t>vaistai</w:t>
      </w:r>
      <w:r w:rsidRPr="00D53C48">
        <w:rPr>
          <w:rFonts w:ascii="Times New Roman" w:hAnsi="Times New Roman"/>
          <w:lang w:val="lt-LT"/>
        </w:rPr>
        <w:t xml:space="preserve"> yra skiriami kartu.</w:t>
      </w: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i/>
          <w:lang w:val="lt-LT"/>
        </w:rPr>
        <w:t xml:space="preserve">Kiti NVNU, įskaitant selektyvius </w:t>
      </w:r>
      <w:proofErr w:type="spellStart"/>
      <w:r w:rsidRPr="00D53C48">
        <w:rPr>
          <w:rFonts w:ascii="Times New Roman" w:hAnsi="Times New Roman"/>
          <w:i/>
          <w:lang w:val="lt-LT"/>
        </w:rPr>
        <w:t>ciklooksigenazės</w:t>
      </w:r>
      <w:proofErr w:type="spellEnd"/>
      <w:r w:rsidRPr="00D53C48">
        <w:rPr>
          <w:rFonts w:ascii="Times New Roman" w:hAnsi="Times New Roman"/>
          <w:i/>
          <w:lang w:val="lt-LT"/>
        </w:rPr>
        <w:t xml:space="preserve"> 2 inhibitorius.</w:t>
      </w:r>
      <w:r w:rsidRPr="00D53C48">
        <w:rPr>
          <w:rFonts w:ascii="Times New Roman" w:hAnsi="Times New Roman"/>
          <w:lang w:val="lt-LT"/>
        </w:rPr>
        <w:t xml:space="preserve"> Gali padidinti nepageidaujamo poveikio riziką.</w:t>
      </w:r>
    </w:p>
    <w:p w:rsidR="00B5105E" w:rsidRPr="00D53C48" w:rsidRDefault="00B5105E" w:rsidP="00B5105E">
      <w:pPr>
        <w:tabs>
          <w:tab w:val="left" w:pos="567"/>
        </w:tabs>
        <w:spacing w:after="0" w:line="240" w:lineRule="auto"/>
        <w:rPr>
          <w:rFonts w:ascii="Times New Roman" w:hAnsi="Times New Roman"/>
          <w:i/>
          <w:lang w:val="lt-LT" w:eastAsia="x-none"/>
        </w:rPr>
      </w:pPr>
    </w:p>
    <w:p w:rsidR="00B5105E" w:rsidRPr="00D53C48" w:rsidRDefault="00B5105E" w:rsidP="00B5105E">
      <w:pPr>
        <w:tabs>
          <w:tab w:val="left" w:pos="567"/>
        </w:tabs>
        <w:spacing w:after="0" w:line="240" w:lineRule="auto"/>
        <w:rPr>
          <w:rFonts w:ascii="Times New Roman" w:hAnsi="Times New Roman"/>
          <w:lang w:val="x-none" w:eastAsia="x-none"/>
        </w:rPr>
      </w:pPr>
      <w:r w:rsidRPr="00D53C48">
        <w:rPr>
          <w:rFonts w:ascii="Times New Roman" w:hAnsi="Times New Roman"/>
          <w:i/>
          <w:lang w:val="lt-LT" w:eastAsia="x-none"/>
        </w:rPr>
        <w:t>Vaistai, kurie mažina didelį kraujospūdį</w:t>
      </w:r>
      <w:r w:rsidRPr="00D53C48">
        <w:rPr>
          <w:rFonts w:ascii="Times New Roman" w:hAnsi="Times New Roman"/>
          <w:lang w:val="lt-LT" w:eastAsia="x-none"/>
        </w:rPr>
        <w:t xml:space="preserve"> (AKF inhibitoriai, pvz., </w:t>
      </w:r>
      <w:proofErr w:type="spellStart"/>
      <w:r w:rsidRPr="00D53C48">
        <w:rPr>
          <w:rFonts w:ascii="Times New Roman" w:hAnsi="Times New Roman"/>
          <w:lang w:val="lt-LT" w:eastAsia="x-none"/>
        </w:rPr>
        <w:t>kaptoprilis</w:t>
      </w:r>
      <w:proofErr w:type="spellEnd"/>
      <w:r w:rsidRPr="00D53C48">
        <w:rPr>
          <w:rFonts w:ascii="Times New Roman" w:hAnsi="Times New Roman"/>
          <w:lang w:val="lt-LT" w:eastAsia="x-none"/>
        </w:rPr>
        <w:t xml:space="preserve">, beta receptorius blokuojantys vaistai, pvz., </w:t>
      </w:r>
      <w:proofErr w:type="spellStart"/>
      <w:r w:rsidRPr="00D53C48">
        <w:rPr>
          <w:rFonts w:ascii="Times New Roman" w:hAnsi="Times New Roman"/>
          <w:lang w:val="lt-LT" w:eastAsia="x-none"/>
        </w:rPr>
        <w:t>atenololis</w:t>
      </w:r>
      <w:proofErr w:type="spellEnd"/>
      <w:r w:rsidRPr="00D53C48">
        <w:rPr>
          <w:rFonts w:ascii="Times New Roman" w:hAnsi="Times New Roman"/>
          <w:lang w:val="lt-LT" w:eastAsia="x-none"/>
        </w:rPr>
        <w:t xml:space="preserve">, </w:t>
      </w:r>
      <w:proofErr w:type="spellStart"/>
      <w:r w:rsidRPr="00D53C48">
        <w:rPr>
          <w:rFonts w:ascii="Times New Roman" w:hAnsi="Times New Roman"/>
          <w:lang w:val="lt-LT" w:eastAsia="x-none"/>
        </w:rPr>
        <w:t>angiotenzino</w:t>
      </w:r>
      <w:proofErr w:type="spellEnd"/>
      <w:r w:rsidRPr="00D53C48">
        <w:rPr>
          <w:rFonts w:ascii="Times New Roman" w:hAnsi="Times New Roman"/>
          <w:lang w:val="lt-LT" w:eastAsia="x-none"/>
        </w:rPr>
        <w:t xml:space="preserve"> II receptorių blokatoriai, pvz., </w:t>
      </w:r>
      <w:proofErr w:type="spellStart"/>
      <w:r w:rsidRPr="00D53C48">
        <w:rPr>
          <w:rFonts w:ascii="Times New Roman" w:hAnsi="Times New Roman"/>
          <w:lang w:val="lt-LT" w:eastAsia="x-none"/>
        </w:rPr>
        <w:t>losartanas</w:t>
      </w:r>
      <w:proofErr w:type="spellEnd"/>
      <w:r w:rsidRPr="00D53C48">
        <w:rPr>
          <w:rFonts w:ascii="Times New Roman" w:hAnsi="Times New Roman"/>
          <w:lang w:val="lt-LT" w:eastAsia="x-none"/>
        </w:rPr>
        <w:t>).</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i/>
          <w:lang w:val="lt-LT"/>
        </w:rPr>
        <w:t>Širdį veikiantys glikozidai</w:t>
      </w:r>
      <w:r w:rsidRPr="00D53C48">
        <w:rPr>
          <w:rFonts w:ascii="Times New Roman" w:hAnsi="Times New Roman"/>
          <w:lang w:val="lt-LT"/>
        </w:rPr>
        <w:t>. NVNU gali pasunkinti širdies nepakankamumą ir padidinti glikozidų kiekį kraujo plazmoje;</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i/>
          <w:lang w:val="lt-LT"/>
        </w:rPr>
        <w:t>Litis.</w:t>
      </w:r>
      <w:r w:rsidRPr="00D53C48">
        <w:rPr>
          <w:rFonts w:ascii="Times New Roman" w:hAnsi="Times New Roman"/>
          <w:lang w:val="lt-LT"/>
        </w:rPr>
        <w:t xml:space="preserve"> Padidina ličio kiekį kraujo plazmoje ir sumažėja ličio pasišalinimas iš organizmo.</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Metotreksatas</w:t>
      </w:r>
      <w:proofErr w:type="spellEnd"/>
      <w:r w:rsidRPr="00D53C48">
        <w:rPr>
          <w:rFonts w:ascii="Times New Roman" w:hAnsi="Times New Roman"/>
          <w:lang w:val="lt-LT"/>
        </w:rPr>
        <w:t xml:space="preserve">. Padidina </w:t>
      </w:r>
      <w:proofErr w:type="spellStart"/>
      <w:r w:rsidRPr="00D53C48">
        <w:rPr>
          <w:rFonts w:ascii="Times New Roman" w:hAnsi="Times New Roman"/>
          <w:lang w:val="lt-LT"/>
        </w:rPr>
        <w:t>metotreksato</w:t>
      </w:r>
      <w:proofErr w:type="spellEnd"/>
      <w:r w:rsidRPr="00D53C48">
        <w:rPr>
          <w:rFonts w:ascii="Times New Roman" w:hAnsi="Times New Roman"/>
          <w:lang w:val="lt-LT"/>
        </w:rPr>
        <w:t xml:space="preserve"> kiekį kraujo plazmoje ir sumažėja </w:t>
      </w:r>
      <w:proofErr w:type="spellStart"/>
      <w:r w:rsidRPr="00D53C48">
        <w:rPr>
          <w:rFonts w:ascii="Times New Roman" w:hAnsi="Times New Roman"/>
          <w:lang w:val="lt-LT"/>
        </w:rPr>
        <w:t>metotreksato</w:t>
      </w:r>
      <w:proofErr w:type="spellEnd"/>
      <w:r w:rsidRPr="00D53C48">
        <w:rPr>
          <w:rFonts w:ascii="Times New Roman" w:hAnsi="Times New Roman"/>
          <w:lang w:val="lt-LT"/>
        </w:rPr>
        <w:t xml:space="preserve"> pasišalinimas iš organizmo.</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Mifepristonas</w:t>
      </w:r>
      <w:proofErr w:type="spellEnd"/>
      <w:r w:rsidRPr="00D53C48">
        <w:rPr>
          <w:rFonts w:ascii="Times New Roman" w:hAnsi="Times New Roman"/>
          <w:lang w:val="lt-LT"/>
        </w:rPr>
        <w:t xml:space="preserve">. NVNU neturi būti vartojami 8-12 dienų po </w:t>
      </w:r>
      <w:proofErr w:type="spellStart"/>
      <w:r w:rsidRPr="00D53C48">
        <w:rPr>
          <w:rFonts w:ascii="Times New Roman" w:hAnsi="Times New Roman"/>
          <w:lang w:val="lt-LT"/>
        </w:rPr>
        <w:t>mifepristono</w:t>
      </w:r>
      <w:proofErr w:type="spellEnd"/>
      <w:r w:rsidRPr="00D53C48">
        <w:rPr>
          <w:rFonts w:ascii="Times New Roman" w:hAnsi="Times New Roman"/>
          <w:lang w:val="lt-LT"/>
        </w:rPr>
        <w:t xml:space="preserve"> paskyrimo, nes NVNU gali mažinti </w:t>
      </w:r>
      <w:proofErr w:type="spellStart"/>
      <w:r w:rsidRPr="00D53C48">
        <w:rPr>
          <w:rFonts w:ascii="Times New Roman" w:hAnsi="Times New Roman"/>
          <w:lang w:val="lt-LT"/>
        </w:rPr>
        <w:t>mifepristono</w:t>
      </w:r>
      <w:proofErr w:type="spellEnd"/>
      <w:r w:rsidRPr="00D53C48">
        <w:rPr>
          <w:rFonts w:ascii="Times New Roman" w:hAnsi="Times New Roman"/>
          <w:lang w:val="lt-LT"/>
        </w:rPr>
        <w:t xml:space="preserve"> poveikį.</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Ciklosporinas</w:t>
      </w:r>
      <w:proofErr w:type="spellEnd"/>
      <w:r w:rsidRPr="00D53C48">
        <w:rPr>
          <w:rFonts w:ascii="Times New Roman" w:hAnsi="Times New Roman"/>
          <w:lang w:val="lt-LT"/>
        </w:rPr>
        <w:t>. Padidina toksinio poveikio inkstams riziką.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Kortikosteroidai</w:t>
      </w:r>
      <w:r w:rsidRPr="00D53C48">
        <w:rPr>
          <w:rFonts w:ascii="Times New Roman" w:hAnsi="Times New Roman"/>
          <w:lang w:val="lt-LT"/>
        </w:rPr>
        <w:t>. Gali padidinti NVNU nepageidaujamo poveikio riziką, ypatingai virškinimo trakto išopėjimą ar kraujavimą</w:t>
      </w:r>
      <w:r w:rsidRPr="00D53C48">
        <w:rPr>
          <w:rFonts w:ascii="Times New Roman" w:hAnsi="Times New Roman"/>
          <w:i/>
          <w:lang w:val="lt-LT"/>
        </w:rPr>
        <w:t>.</w:t>
      </w:r>
    </w:p>
    <w:p w:rsidR="00B5105E" w:rsidRPr="00D53C48" w:rsidRDefault="00B5105E" w:rsidP="00B5105E">
      <w:pPr>
        <w:tabs>
          <w:tab w:val="left" w:pos="0"/>
        </w:tabs>
        <w:spacing w:after="0" w:line="240" w:lineRule="auto"/>
        <w:rPr>
          <w:rFonts w:ascii="Times New Roman" w:hAnsi="Times New Roman"/>
          <w:lang w:val="lt-LT"/>
        </w:rPr>
      </w:pPr>
    </w:p>
    <w:p w:rsidR="00B5105E" w:rsidRPr="00D53C48" w:rsidRDefault="00B5105E" w:rsidP="00B5105E">
      <w:pPr>
        <w:tabs>
          <w:tab w:val="left" w:pos="0"/>
        </w:tabs>
        <w:spacing w:after="0" w:line="240" w:lineRule="auto"/>
        <w:rPr>
          <w:rFonts w:ascii="Times New Roman" w:hAnsi="Times New Roman"/>
          <w:lang w:val="lt-LT"/>
        </w:rPr>
      </w:pPr>
      <w:r w:rsidRPr="00D53C48">
        <w:rPr>
          <w:rFonts w:ascii="Times New Roman" w:hAnsi="Times New Roman"/>
          <w:i/>
          <w:lang w:val="lt-LT"/>
        </w:rPr>
        <w:t>Vaistai</w:t>
      </w:r>
      <w:r w:rsidRPr="00D53C48">
        <w:rPr>
          <w:rFonts w:ascii="Times New Roman" w:hAnsi="Times New Roman"/>
          <w:i/>
          <w:lang w:val="lt-LT" w:eastAsia="x-none"/>
        </w:rPr>
        <w:t>, kurie yra antikoaguliantai</w:t>
      </w:r>
      <w:r w:rsidRPr="00D53C48">
        <w:rPr>
          <w:rFonts w:ascii="Times New Roman" w:hAnsi="Times New Roman"/>
          <w:lang w:val="lt-LT" w:eastAsia="x-none"/>
        </w:rPr>
        <w:t xml:space="preserve"> (t. y. kraują skystinantys arba krešėjimą mažinantys, pvz., aspirinas / </w:t>
      </w:r>
      <w:proofErr w:type="spellStart"/>
      <w:r w:rsidRPr="00D53C48">
        <w:rPr>
          <w:rFonts w:ascii="Times New Roman" w:hAnsi="Times New Roman"/>
          <w:lang w:val="lt-LT" w:eastAsia="x-none"/>
        </w:rPr>
        <w:t>acetilsalicilo</w:t>
      </w:r>
      <w:proofErr w:type="spellEnd"/>
      <w:r w:rsidRPr="00D53C48">
        <w:rPr>
          <w:rFonts w:ascii="Times New Roman" w:hAnsi="Times New Roman"/>
          <w:lang w:val="lt-LT" w:eastAsia="x-none"/>
        </w:rPr>
        <w:t xml:space="preserve"> rūgštis, </w:t>
      </w:r>
      <w:proofErr w:type="spellStart"/>
      <w:r w:rsidRPr="00D53C48">
        <w:rPr>
          <w:rFonts w:ascii="Times New Roman" w:hAnsi="Times New Roman"/>
          <w:lang w:val="lt-LT" w:eastAsia="x-none"/>
        </w:rPr>
        <w:t>varfarinas</w:t>
      </w:r>
      <w:proofErr w:type="spellEnd"/>
      <w:r w:rsidRPr="00D53C48">
        <w:rPr>
          <w:rFonts w:ascii="Times New Roman" w:hAnsi="Times New Roman"/>
          <w:lang w:val="lt-LT" w:eastAsia="x-none"/>
        </w:rPr>
        <w:t xml:space="preserve">, </w:t>
      </w:r>
      <w:proofErr w:type="spellStart"/>
      <w:r w:rsidRPr="00D53C48">
        <w:rPr>
          <w:rFonts w:ascii="Times New Roman" w:hAnsi="Times New Roman"/>
          <w:lang w:val="lt-LT" w:eastAsia="x-none"/>
        </w:rPr>
        <w:t>tiklopidinas</w:t>
      </w:r>
      <w:proofErr w:type="spellEnd"/>
      <w:r w:rsidRPr="00D53C48">
        <w:rPr>
          <w:rFonts w:ascii="Times New Roman" w:hAnsi="Times New Roman"/>
          <w:lang w:val="lt-LT" w:eastAsia="x-none"/>
        </w:rPr>
        <w:t>).</w:t>
      </w:r>
      <w:r w:rsidRPr="00D53C48">
        <w:rPr>
          <w:rFonts w:ascii="Times New Roman" w:hAnsi="Times New Roman"/>
          <w:lang w:val="lt-LT"/>
        </w:rPr>
        <w:t xml:space="preserve">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i/>
          <w:noProof/>
          <w:lang w:val="lt-LT"/>
        </w:rPr>
        <w:t>Vaistai</w:t>
      </w:r>
      <w:r w:rsidRPr="00D53C48">
        <w:rPr>
          <w:rFonts w:ascii="Times New Roman" w:hAnsi="Times New Roman"/>
          <w:i/>
          <w:lang w:val="lt-LT"/>
        </w:rPr>
        <w:t xml:space="preserve">, mažinantys trombocitų </w:t>
      </w:r>
      <w:proofErr w:type="spellStart"/>
      <w:r w:rsidRPr="00D53C48">
        <w:rPr>
          <w:rFonts w:ascii="Times New Roman" w:hAnsi="Times New Roman"/>
          <w:i/>
          <w:lang w:val="lt-LT"/>
        </w:rPr>
        <w:t>agregaciją</w:t>
      </w:r>
      <w:proofErr w:type="spellEnd"/>
      <w:r w:rsidRPr="00D53C48">
        <w:rPr>
          <w:rFonts w:ascii="Times New Roman" w:hAnsi="Times New Roman"/>
          <w:i/>
          <w:lang w:val="lt-LT"/>
        </w:rPr>
        <w:t xml:space="preserve"> (pvz., </w:t>
      </w:r>
      <w:proofErr w:type="spellStart"/>
      <w:r w:rsidRPr="00D53C48">
        <w:rPr>
          <w:rFonts w:ascii="Times New Roman" w:hAnsi="Times New Roman"/>
          <w:i/>
          <w:lang w:val="lt-LT"/>
        </w:rPr>
        <w:t>acetilsalicilo</w:t>
      </w:r>
      <w:proofErr w:type="spellEnd"/>
      <w:r w:rsidRPr="00D53C48">
        <w:rPr>
          <w:rFonts w:ascii="Times New Roman" w:hAnsi="Times New Roman"/>
          <w:i/>
          <w:lang w:val="lt-LT"/>
        </w:rPr>
        <w:t xml:space="preserve"> rūgštis) ir selektyvūs </w:t>
      </w:r>
      <w:proofErr w:type="spellStart"/>
      <w:r w:rsidRPr="00D53C48">
        <w:rPr>
          <w:rFonts w:ascii="Times New Roman" w:hAnsi="Times New Roman"/>
          <w:i/>
          <w:lang w:val="lt-LT"/>
        </w:rPr>
        <w:t>serotonino</w:t>
      </w:r>
      <w:proofErr w:type="spellEnd"/>
      <w:r w:rsidRPr="00D53C48">
        <w:rPr>
          <w:rFonts w:ascii="Times New Roman" w:hAnsi="Times New Roman"/>
          <w:i/>
          <w:lang w:val="lt-LT"/>
        </w:rPr>
        <w:t xml:space="preserve"> reabsorbcijos inhibitoriai</w:t>
      </w:r>
      <w:r w:rsidRPr="00D53C48">
        <w:rPr>
          <w:rFonts w:ascii="Times New Roman" w:hAnsi="Times New Roman"/>
          <w:lang w:val="lt-LT"/>
        </w:rPr>
        <w:t xml:space="preserve"> gali didinti virškinimo trakto kraujavimo riziką.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Chinolonų</w:t>
      </w:r>
      <w:proofErr w:type="spellEnd"/>
      <w:r w:rsidRPr="00D53C48">
        <w:rPr>
          <w:rFonts w:ascii="Times New Roman" w:hAnsi="Times New Roman"/>
          <w:i/>
          <w:lang w:val="lt-LT"/>
        </w:rPr>
        <w:t xml:space="preserve"> grupės antimikrobiniai </w:t>
      </w:r>
      <w:r w:rsidRPr="00D53C48">
        <w:rPr>
          <w:rFonts w:ascii="Times New Roman" w:eastAsia="Times New Roman" w:hAnsi="Times New Roman"/>
          <w:i/>
          <w:noProof/>
          <w:lang w:val="lt-LT"/>
        </w:rPr>
        <w:t>vaistai</w:t>
      </w:r>
      <w:r w:rsidRPr="00D53C48">
        <w:rPr>
          <w:rFonts w:ascii="Times New Roman" w:hAnsi="Times New Roman"/>
          <w:lang w:val="lt-LT"/>
        </w:rPr>
        <w:t xml:space="preserve">. Tyrimai su gyvūnais rodo, kad NVNU gali padidinti mėšlungio riziką, susijusią su </w:t>
      </w:r>
      <w:proofErr w:type="spellStart"/>
      <w:r w:rsidRPr="00D53C48">
        <w:rPr>
          <w:rFonts w:ascii="Times New Roman" w:hAnsi="Times New Roman"/>
          <w:lang w:val="lt-LT"/>
        </w:rPr>
        <w:t>chinolonų</w:t>
      </w:r>
      <w:proofErr w:type="spellEnd"/>
      <w:r w:rsidRPr="00D53C48">
        <w:rPr>
          <w:rFonts w:ascii="Times New Roman" w:hAnsi="Times New Roman"/>
          <w:lang w:val="lt-LT"/>
        </w:rPr>
        <w:t xml:space="preserve"> grupės antimikrobiniais preparatais. Pacientai, vartojantys NVNU ir </w:t>
      </w:r>
      <w:proofErr w:type="spellStart"/>
      <w:r w:rsidRPr="00D53C48">
        <w:rPr>
          <w:rFonts w:ascii="Times New Roman" w:hAnsi="Times New Roman"/>
          <w:lang w:val="lt-LT"/>
        </w:rPr>
        <w:t>chinolonų</w:t>
      </w:r>
      <w:proofErr w:type="spellEnd"/>
      <w:r w:rsidRPr="00D53C48">
        <w:rPr>
          <w:rFonts w:ascii="Times New Roman" w:hAnsi="Times New Roman"/>
          <w:lang w:val="lt-LT"/>
        </w:rPr>
        <w:t xml:space="preserve"> grupės antimikrobinius preparatus, turi didesnį rizikos pavojų atsirasti mėšlungiui.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Takrolimuzas</w:t>
      </w:r>
      <w:proofErr w:type="spellEnd"/>
      <w:r w:rsidRPr="00D53C48">
        <w:rPr>
          <w:rFonts w:ascii="Times New Roman" w:hAnsi="Times New Roman"/>
          <w:lang w:val="lt-LT"/>
        </w:rPr>
        <w:t xml:space="preserve">. </w:t>
      </w:r>
      <w:r>
        <w:rPr>
          <w:rFonts w:ascii="Times New Roman" w:hAnsi="Times New Roman"/>
          <w:lang w:val="lt-LT"/>
        </w:rPr>
        <w:t>S</w:t>
      </w:r>
      <w:r w:rsidRPr="00D53C48">
        <w:rPr>
          <w:rFonts w:ascii="Times New Roman" w:hAnsi="Times New Roman"/>
          <w:lang w:val="lt-LT"/>
        </w:rPr>
        <w:t xml:space="preserve">u </w:t>
      </w:r>
      <w:proofErr w:type="spellStart"/>
      <w:r w:rsidRPr="00D53C48">
        <w:rPr>
          <w:rFonts w:ascii="Times New Roman" w:hAnsi="Times New Roman"/>
          <w:lang w:val="lt-LT"/>
        </w:rPr>
        <w:t>takrolimuzu</w:t>
      </w:r>
      <w:proofErr w:type="spellEnd"/>
      <w:r w:rsidRPr="00D53C48">
        <w:rPr>
          <w:rFonts w:ascii="Times New Roman" w:hAnsi="Times New Roman"/>
          <w:lang w:val="lt-LT"/>
        </w:rPr>
        <w:t xml:space="preserve"> kartu skiriant NVNU gali padidėti toksinio pavojaus inkstams rizika.</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i/>
          <w:lang w:val="lt-LT"/>
        </w:rPr>
        <w:t>Zidovudinas</w:t>
      </w:r>
      <w:proofErr w:type="spellEnd"/>
      <w:r w:rsidRPr="00D53C48">
        <w:rPr>
          <w:rFonts w:ascii="Times New Roman" w:hAnsi="Times New Roman"/>
          <w:lang w:val="lt-LT"/>
        </w:rPr>
        <w:t xml:space="preserve">. </w:t>
      </w:r>
      <w:r>
        <w:rPr>
          <w:rFonts w:ascii="Times New Roman" w:hAnsi="Times New Roman"/>
          <w:lang w:val="lt-LT"/>
        </w:rPr>
        <w:t>K</w:t>
      </w:r>
      <w:r w:rsidRPr="00D53C48">
        <w:rPr>
          <w:rFonts w:ascii="Times New Roman" w:hAnsi="Times New Roman"/>
          <w:lang w:val="lt-LT"/>
        </w:rPr>
        <w:t xml:space="preserve">artu skiriant NVNU </w:t>
      </w:r>
      <w:r w:rsidRPr="00D53C48">
        <w:rPr>
          <w:rFonts w:ascii="Times New Roman" w:eastAsia="Times New Roman" w:hAnsi="Times New Roman"/>
          <w:noProof/>
          <w:lang w:val="lt-LT"/>
        </w:rPr>
        <w:t xml:space="preserve">ir zidovudiną, </w:t>
      </w:r>
      <w:r w:rsidRPr="00D53C48">
        <w:rPr>
          <w:rFonts w:ascii="Times New Roman" w:hAnsi="Times New Roman"/>
          <w:lang w:val="lt-LT"/>
        </w:rPr>
        <w:t xml:space="preserve">padidėja hematologinio </w:t>
      </w:r>
      <w:proofErr w:type="spellStart"/>
      <w:r w:rsidRPr="00D53C48">
        <w:rPr>
          <w:rFonts w:ascii="Times New Roman" w:hAnsi="Times New Roman"/>
          <w:lang w:val="lt-LT"/>
        </w:rPr>
        <w:t>toksiškumo</w:t>
      </w:r>
      <w:proofErr w:type="spellEnd"/>
      <w:r w:rsidRPr="00D53C48">
        <w:rPr>
          <w:rFonts w:ascii="Times New Roman" w:hAnsi="Times New Roman"/>
          <w:lang w:val="lt-LT"/>
        </w:rPr>
        <w:t xml:space="preserve"> pavojus. ŽIV teigiamiems ir </w:t>
      </w:r>
      <w:proofErr w:type="spellStart"/>
      <w:r w:rsidRPr="00D53C48">
        <w:rPr>
          <w:rFonts w:ascii="Times New Roman" w:hAnsi="Times New Roman"/>
          <w:lang w:val="lt-LT"/>
        </w:rPr>
        <w:t>hemofilija</w:t>
      </w:r>
      <w:proofErr w:type="spellEnd"/>
      <w:r w:rsidRPr="00D53C48">
        <w:rPr>
          <w:rFonts w:ascii="Times New Roman" w:hAnsi="Times New Roman"/>
          <w:lang w:val="lt-LT"/>
        </w:rPr>
        <w:t xml:space="preserve"> sergantiems asmenims kartu gydomiems </w:t>
      </w:r>
      <w:proofErr w:type="spellStart"/>
      <w:r w:rsidRPr="00D53C48">
        <w:rPr>
          <w:rFonts w:ascii="Times New Roman" w:hAnsi="Times New Roman"/>
          <w:lang w:val="lt-LT"/>
        </w:rPr>
        <w:t>zidovudinu</w:t>
      </w:r>
      <w:proofErr w:type="spellEnd"/>
      <w:r w:rsidRPr="00D53C48">
        <w:rPr>
          <w:rFonts w:ascii="Times New Roman" w:hAnsi="Times New Roman"/>
          <w:lang w:val="lt-LT"/>
        </w:rPr>
        <w:t xml:space="preserve"> ir NVNU, padidėja </w:t>
      </w:r>
      <w:proofErr w:type="spellStart"/>
      <w:r w:rsidRPr="00D53C48">
        <w:rPr>
          <w:rFonts w:ascii="Times New Roman" w:hAnsi="Times New Roman"/>
          <w:lang w:val="lt-LT"/>
        </w:rPr>
        <w:t>hematomų</w:t>
      </w:r>
      <w:proofErr w:type="spellEnd"/>
      <w:r w:rsidRPr="00D53C48">
        <w:rPr>
          <w:rFonts w:ascii="Times New Roman" w:hAnsi="Times New Roman"/>
          <w:lang w:val="lt-LT"/>
        </w:rPr>
        <w:t xml:space="preserve"> ir kraujo išsiliejimo į sąnarinę ertmę pavojus.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0"/>
          <w:tab w:val="left" w:pos="567"/>
        </w:tabs>
        <w:spacing w:after="0" w:line="240" w:lineRule="auto"/>
        <w:jc w:val="both"/>
        <w:rPr>
          <w:rFonts w:ascii="Times New Roman" w:hAnsi="Times New Roman"/>
          <w:lang w:val="lt-LT"/>
        </w:rPr>
      </w:pPr>
      <w:proofErr w:type="spellStart"/>
      <w:r w:rsidRPr="00D53C48">
        <w:rPr>
          <w:rFonts w:ascii="Times New Roman" w:hAnsi="Times New Roman"/>
          <w:i/>
          <w:lang w:val="lt-LT"/>
        </w:rPr>
        <w:t>Aminoglikozidai</w:t>
      </w:r>
      <w:proofErr w:type="spellEnd"/>
      <w:r w:rsidRPr="00D53C48">
        <w:rPr>
          <w:rFonts w:ascii="Times New Roman" w:hAnsi="Times New Roman"/>
          <w:lang w:val="lt-LT"/>
        </w:rPr>
        <w:t xml:space="preserve">. NVNU gali sumažinti </w:t>
      </w:r>
      <w:proofErr w:type="spellStart"/>
      <w:r w:rsidRPr="00D53C48">
        <w:rPr>
          <w:rFonts w:ascii="Times New Roman" w:hAnsi="Times New Roman"/>
          <w:lang w:val="lt-LT"/>
        </w:rPr>
        <w:t>aminoglikozidų</w:t>
      </w:r>
      <w:proofErr w:type="spellEnd"/>
      <w:r w:rsidRPr="00D53C48">
        <w:rPr>
          <w:rFonts w:ascii="Times New Roman" w:hAnsi="Times New Roman"/>
          <w:lang w:val="lt-LT"/>
        </w:rPr>
        <w:t xml:space="preserve"> išsiskyrimą iš organizmo.</w:t>
      </w:r>
    </w:p>
    <w:p w:rsidR="00B5105E" w:rsidRPr="00D53C48" w:rsidRDefault="00B5105E" w:rsidP="00B5105E">
      <w:pPr>
        <w:tabs>
          <w:tab w:val="left" w:pos="0"/>
          <w:tab w:val="left" w:pos="567"/>
        </w:tabs>
        <w:spacing w:after="0" w:line="240" w:lineRule="auto"/>
        <w:jc w:val="both"/>
        <w:rPr>
          <w:rFonts w:ascii="Times New Roman" w:hAnsi="Times New Roman"/>
          <w:lang w:val="lt-LT"/>
        </w:rPr>
      </w:pPr>
    </w:p>
    <w:p w:rsidR="00B5105E" w:rsidRPr="00D53C48" w:rsidRDefault="00B5105E" w:rsidP="00B5105E">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Augaliniai ekstraktai</w:t>
      </w:r>
      <w:r>
        <w:rPr>
          <w:rFonts w:ascii="Times New Roman" w:hAnsi="Times New Roman"/>
          <w:lang w:val="lt-LT"/>
        </w:rPr>
        <w:t>.</w:t>
      </w:r>
      <w:r w:rsidRPr="00D53C48">
        <w:rPr>
          <w:rFonts w:ascii="Times New Roman" w:hAnsi="Times New Roman"/>
          <w:lang w:val="lt-LT"/>
        </w:rPr>
        <w:t xml:space="preserve"> </w:t>
      </w:r>
      <w:proofErr w:type="spellStart"/>
      <w:r w:rsidRPr="00D53C48">
        <w:rPr>
          <w:rFonts w:ascii="Times New Roman" w:hAnsi="Times New Roman"/>
          <w:lang w:val="lt-LT"/>
        </w:rPr>
        <w:t>Ginkmedžio</w:t>
      </w:r>
      <w:proofErr w:type="spellEnd"/>
      <w:r w:rsidRPr="00D53C48">
        <w:rPr>
          <w:rFonts w:ascii="Times New Roman" w:hAnsi="Times New Roman"/>
          <w:lang w:val="lt-LT"/>
        </w:rPr>
        <w:t xml:space="preserve"> vaistai</w:t>
      </w:r>
      <w:r w:rsidRPr="00D53C48">
        <w:rPr>
          <w:rFonts w:ascii="Times New Roman" w:eastAsia="Times New Roman" w:hAnsi="Times New Roman"/>
          <w:i/>
          <w:lang w:val="lt-LT" w:eastAsia="lt-LT"/>
        </w:rPr>
        <w:t xml:space="preserve">, </w:t>
      </w:r>
      <w:r w:rsidRPr="00D53C48">
        <w:rPr>
          <w:rFonts w:ascii="Times New Roman" w:eastAsia="Times New Roman" w:hAnsi="Times New Roman"/>
          <w:lang w:val="lt-LT" w:eastAsia="lt-LT"/>
        </w:rPr>
        <w:t>vartojant kartu su NVNU,</w:t>
      </w:r>
      <w:r w:rsidRPr="00D53C48">
        <w:rPr>
          <w:rFonts w:ascii="Times New Roman" w:hAnsi="Times New Roman"/>
          <w:lang w:val="lt-LT"/>
        </w:rPr>
        <w:t xml:space="preserve"> gali padidinti kraujavimo rizikos pavojų.</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spacing w:after="0" w:line="240" w:lineRule="auto"/>
        <w:rPr>
          <w:rFonts w:ascii="Times New Roman" w:hAnsi="Times New Roman"/>
          <w:lang w:val="x-none" w:eastAsia="x-none"/>
        </w:rPr>
      </w:pPr>
      <w:r w:rsidRPr="00D53C48">
        <w:rPr>
          <w:rFonts w:ascii="Times New Roman" w:hAnsi="Times New Roman"/>
          <w:lang w:val="lt-LT" w:eastAsia="x-none"/>
        </w:rPr>
        <w:t>Kai kurie kiti vaistai gali taip pat turėti įtakos gydymui NUROFEN arba gali būti jo veikiami.</w:t>
      </w:r>
      <w:r w:rsidRPr="00D53C48">
        <w:rPr>
          <w:rFonts w:ascii="Times New Roman" w:hAnsi="Times New Roman"/>
          <w:lang w:val="x-none" w:eastAsia="x-none"/>
        </w:rPr>
        <w:t xml:space="preserve"> </w:t>
      </w:r>
      <w:r w:rsidRPr="00D53C48">
        <w:rPr>
          <w:rFonts w:ascii="Times New Roman" w:hAnsi="Times New Roman"/>
          <w:lang w:val="lt-LT" w:eastAsia="x-none"/>
        </w:rPr>
        <w:t>Todėl prieš vartodami NUROFEN su kitais vaistais visada pasitarkite su gydytoju arba vaistininku.</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b/>
          <w:lang w:val="lt-LT"/>
        </w:rPr>
        <w:t>Nėštumas, žindymo laikotarpis ir vaisingumas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Jeigu esate nėščia, žindote kūdikį, manote, kad galbūt esate nėščia arba planuojate pastoti, tai prieš vartodama šį</w:t>
      </w:r>
      <w:r w:rsidRPr="00D53C48">
        <w:rPr>
          <w:rFonts w:ascii="Times New Roman" w:hAnsi="Times New Roman"/>
          <w:lang w:val="lt-LT"/>
        </w:rPr>
        <w:t xml:space="preserve"> vaistą</w:t>
      </w:r>
      <w:r w:rsidRPr="00D53C48">
        <w:rPr>
          <w:rFonts w:ascii="Times New Roman" w:eastAsia="Times New Roman" w:hAnsi="Times New Roman"/>
          <w:noProof/>
          <w:lang w:val="lt-LT"/>
        </w:rPr>
        <w:t xml:space="preserve"> pasitarkite</w:t>
      </w:r>
      <w:r w:rsidRPr="00D53C48">
        <w:rPr>
          <w:rFonts w:ascii="Times New Roman" w:hAnsi="Times New Roman"/>
          <w:lang w:val="lt-LT"/>
        </w:rPr>
        <w:t xml:space="preserve"> su gydytoju arba vaistininku.</w:t>
      </w:r>
    </w:p>
    <w:p w:rsidR="00B5105E" w:rsidRPr="00D53C48" w:rsidRDefault="00B5105E" w:rsidP="00B5105E">
      <w:pPr>
        <w:tabs>
          <w:tab w:val="left" w:pos="567"/>
        </w:tabs>
        <w:spacing w:after="0" w:line="240" w:lineRule="auto"/>
        <w:rPr>
          <w:rFonts w:ascii="Times New Roman" w:eastAsia="Times New Roman" w:hAnsi="Times New Roman"/>
          <w:i/>
          <w:noProof/>
          <w:lang w:val="lt-LT"/>
        </w:rPr>
      </w:pPr>
    </w:p>
    <w:p w:rsidR="00B5105E" w:rsidRPr="00D53C48" w:rsidRDefault="00B5105E" w:rsidP="00B5105E">
      <w:pPr>
        <w:tabs>
          <w:tab w:val="left" w:pos="567"/>
        </w:tabs>
        <w:spacing w:after="0" w:line="240" w:lineRule="auto"/>
        <w:rPr>
          <w:rFonts w:ascii="Times New Roman" w:eastAsia="Times New Roman" w:hAnsi="Times New Roman"/>
          <w:i/>
          <w:noProof/>
          <w:lang w:val="lt-LT"/>
        </w:rPr>
      </w:pPr>
      <w:r w:rsidRPr="00D53C48">
        <w:rPr>
          <w:rFonts w:ascii="Times New Roman" w:eastAsia="Times New Roman" w:hAnsi="Times New Roman"/>
          <w:i/>
          <w:noProof/>
          <w:lang w:val="lt-LT"/>
        </w:rPr>
        <w:t>Nėštumas</w:t>
      </w:r>
    </w:p>
    <w:p w:rsidR="00B5105E" w:rsidRPr="00AC6516" w:rsidRDefault="00B5105E" w:rsidP="00B5105E">
      <w:pPr>
        <w:tabs>
          <w:tab w:val="left" w:pos="567"/>
        </w:tabs>
        <w:spacing w:after="0" w:line="240" w:lineRule="auto"/>
        <w:rPr>
          <w:rFonts w:asciiTheme="majorBidi" w:hAnsiTheme="majorBidi" w:cstheme="majorBidi"/>
          <w:lang w:val="lt-LT"/>
        </w:rPr>
      </w:pPr>
      <w:r w:rsidRPr="00D53C48">
        <w:rPr>
          <w:rFonts w:ascii="Times New Roman" w:hAnsi="Times New Roman"/>
          <w:lang w:val="lt-LT"/>
        </w:rPr>
        <w:t>Paskutiniaisiais trimis nėštumo mėnesiais NUROFEN vartoti draudžiama</w:t>
      </w:r>
      <w:r>
        <w:rPr>
          <w:rFonts w:ascii="Times New Roman" w:hAnsi="Times New Roman"/>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 xml:space="preserve">ūsų negimusiam vaikui arba sukelti problemų gimdymo metu. Tai gali sukelti inkstų ir širdies problemų </w:t>
      </w:r>
      <w:r>
        <w:rPr>
          <w:rFonts w:asciiTheme="majorBidi" w:hAnsiTheme="majorBidi" w:cstheme="majorBidi"/>
          <w:lang w:val="lt-LT"/>
        </w:rPr>
        <w:t>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 xml:space="preserve">ūsų kūdikio polinkiui kraujuoti ir sukelti vėlesnį arba ilgesnį gimdymą nei tikėtasi. Pirmuosius 6 nėštumo mėnesius </w:t>
      </w:r>
      <w:proofErr w:type="spellStart"/>
      <w:r>
        <w:rPr>
          <w:rFonts w:asciiTheme="majorBidi" w:hAnsiTheme="majorBidi" w:cstheme="majorBidi"/>
          <w:lang w:val="lt-LT"/>
        </w:rPr>
        <w:t>ibuprofeno</w:t>
      </w:r>
      <w:proofErr w:type="spellEnd"/>
      <w:r w:rsidRPr="00AC6516">
        <w:rPr>
          <w:rFonts w:asciiTheme="majorBidi" w:hAnsiTheme="majorBidi" w:cstheme="majorBidi"/>
          <w:lang w:val="lt-LT"/>
        </w:rPr>
        <w:t xml:space="preserve"> vartoti negalima, nebent tai neabejotinai būtina ir rekomendavo </w:t>
      </w:r>
      <w:r>
        <w:rPr>
          <w:rFonts w:asciiTheme="majorBidi" w:hAnsiTheme="majorBidi" w:cstheme="majorBidi"/>
          <w:lang w:val="lt-LT"/>
        </w:rPr>
        <w:t>J</w:t>
      </w:r>
      <w:r w:rsidRPr="00AC6516">
        <w:rPr>
          <w:rFonts w:asciiTheme="majorBidi" w:hAnsiTheme="majorBidi" w:cstheme="majorBidi"/>
          <w:lang w:val="lt-LT"/>
        </w:rPr>
        <w:t xml:space="preserve">ūsų gydytojas. Jei šiuo laikotarpiu arba bandant pastoti </w:t>
      </w:r>
      <w:r>
        <w:rPr>
          <w:rFonts w:asciiTheme="majorBidi" w:hAnsiTheme="majorBidi" w:cstheme="majorBidi"/>
          <w:lang w:val="lt-LT"/>
        </w:rPr>
        <w:t>J</w:t>
      </w:r>
      <w:r w:rsidRPr="00AC6516">
        <w:rPr>
          <w:rFonts w:asciiTheme="majorBidi" w:hAnsiTheme="majorBidi" w:cstheme="majorBidi"/>
          <w:lang w:val="lt-LT"/>
        </w:rPr>
        <w:t xml:space="preserve">ums reikia gydymo, reikia vartoti mažiausią dozę trumpiausią įmanomą laiką. Jei vartojama ilgiau nei kelias dienas nuo 20 nėštumo savaitės, </w:t>
      </w:r>
      <w:proofErr w:type="spellStart"/>
      <w:r>
        <w:rPr>
          <w:rFonts w:asciiTheme="majorBidi" w:hAnsiTheme="majorBidi" w:cstheme="majorBidi"/>
          <w:lang w:val="lt-LT"/>
        </w:rPr>
        <w:t>ibuprofenas</w:t>
      </w:r>
      <w:proofErr w:type="spellEnd"/>
      <w:r w:rsidRPr="00AC6516">
        <w:rPr>
          <w:rFonts w:asciiTheme="majorBidi" w:hAnsiTheme="majorBidi" w:cstheme="majorBidi"/>
          <w:lang w:val="lt-LT"/>
        </w:rPr>
        <w:t xml:space="preserve"> gali sukelti inkstų sutrikimų </w:t>
      </w:r>
      <w:r>
        <w:rPr>
          <w:rFonts w:asciiTheme="majorBidi" w:hAnsiTheme="majorBidi" w:cstheme="majorBidi"/>
          <w:lang w:val="lt-LT"/>
        </w:rPr>
        <w:t>J</w:t>
      </w:r>
      <w:r w:rsidRPr="00AC6516">
        <w:rPr>
          <w:rFonts w:asciiTheme="majorBidi" w:hAnsiTheme="majorBidi" w:cstheme="majorBidi"/>
          <w:lang w:val="lt-LT"/>
        </w:rPr>
        <w:t xml:space="preserve">ūsų negimusiam kūdikiui, dėl kurio gali sumažėti vaisiaus vandenų, supančių kūdikį, kiekis </w:t>
      </w:r>
      <w:r w:rsidRPr="00AC6516">
        <w:rPr>
          <w:rFonts w:asciiTheme="majorBidi" w:hAnsiTheme="majorBidi" w:cstheme="majorBidi"/>
          <w:lang w:val="lt-LT"/>
        </w:rPr>
        <w:lastRenderedPageBreak/>
        <w:t>(</w:t>
      </w:r>
      <w:proofErr w:type="spellStart"/>
      <w:r w:rsidRPr="00AC6516">
        <w:rPr>
          <w:rFonts w:asciiTheme="majorBidi" w:hAnsiTheme="majorBidi" w:cstheme="majorBidi"/>
          <w:lang w:val="lt-LT"/>
        </w:rPr>
        <w:t>oligohidramnionas</w:t>
      </w:r>
      <w:proofErr w:type="spellEnd"/>
      <w:r w:rsidRPr="00AC6516">
        <w:rPr>
          <w:rFonts w:asciiTheme="majorBidi" w:hAnsiTheme="majorBidi" w:cstheme="majorBidi"/>
          <w:lang w:val="lt-LT"/>
        </w:rPr>
        <w:t xml:space="preserve">) arba gali susiaurėti kūdikio širdies kraujagyslė (arterinis latakas). Jei </w:t>
      </w:r>
      <w:r>
        <w:rPr>
          <w:rFonts w:asciiTheme="majorBidi" w:hAnsiTheme="majorBidi" w:cstheme="majorBidi"/>
          <w:lang w:val="lt-LT"/>
        </w:rPr>
        <w:t>J</w:t>
      </w:r>
      <w:r w:rsidRPr="00AC6516">
        <w:rPr>
          <w:rFonts w:asciiTheme="majorBidi" w:hAnsiTheme="majorBidi" w:cstheme="majorBidi"/>
          <w:lang w:val="lt-LT"/>
        </w:rPr>
        <w:t>ums reikia gydymo ilgiau nei kelias dienas, gydytojas gali rekomenduoti papildomą stebėjimą.</w:t>
      </w:r>
    </w:p>
    <w:p w:rsidR="00B5105E" w:rsidRPr="00D53C48" w:rsidRDefault="00B5105E" w:rsidP="00B5105E">
      <w:pPr>
        <w:tabs>
          <w:tab w:val="left" w:pos="567"/>
        </w:tabs>
        <w:spacing w:after="0" w:line="240" w:lineRule="auto"/>
        <w:rPr>
          <w:rFonts w:ascii="Times New Roman" w:hAnsi="Times New Roman"/>
          <w:i/>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Žindymo laikotarpis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Nors </w:t>
      </w:r>
      <w:proofErr w:type="spellStart"/>
      <w:r w:rsidRPr="00D53C48">
        <w:rPr>
          <w:rFonts w:ascii="Times New Roman" w:hAnsi="Times New Roman"/>
          <w:lang w:val="lt-LT"/>
        </w:rPr>
        <w:t>ibuprofeno</w:t>
      </w:r>
      <w:proofErr w:type="spellEnd"/>
      <w:r w:rsidRPr="00D53C48">
        <w:rPr>
          <w:rFonts w:ascii="Times New Roman" w:hAnsi="Times New Roman"/>
          <w:lang w:val="lt-LT"/>
        </w:rPr>
        <w:t xml:space="preserve"> į motinos pieną patenka labai mažai, tačiau dėl atsargumo patariama </w:t>
      </w:r>
      <w:proofErr w:type="spellStart"/>
      <w:r w:rsidRPr="00D53C48">
        <w:rPr>
          <w:rFonts w:ascii="Times New Roman" w:hAnsi="Times New Roman"/>
          <w:lang w:val="lt-LT"/>
        </w:rPr>
        <w:t>žindančiom</w:t>
      </w:r>
      <w:proofErr w:type="spellEnd"/>
      <w:r w:rsidRPr="00D53C48">
        <w:rPr>
          <w:rFonts w:ascii="Times New Roman" w:hAnsi="Times New Roman"/>
          <w:lang w:val="lt-LT"/>
        </w:rPr>
        <w:t xml:space="preserve"> moterims susilaikyti nuo NUROFEN vartojimo.</w:t>
      </w:r>
    </w:p>
    <w:p w:rsidR="00B5105E" w:rsidRPr="00D53C48" w:rsidRDefault="00B5105E" w:rsidP="00B5105E">
      <w:pPr>
        <w:tabs>
          <w:tab w:val="left" w:pos="567"/>
        </w:tabs>
        <w:spacing w:after="0" w:line="240" w:lineRule="auto"/>
        <w:rPr>
          <w:rFonts w:ascii="Times New Roman" w:eastAsia="Times New Roman" w:hAnsi="Times New Roman"/>
          <w:i/>
          <w:iCs/>
          <w:noProof/>
          <w:lang w:val="lt-LT"/>
        </w:rPr>
      </w:pPr>
    </w:p>
    <w:p w:rsidR="00B5105E" w:rsidRPr="00D53C48" w:rsidRDefault="00B5105E" w:rsidP="00B5105E">
      <w:pPr>
        <w:tabs>
          <w:tab w:val="left" w:pos="567"/>
        </w:tabs>
        <w:spacing w:after="0" w:line="240" w:lineRule="auto"/>
        <w:rPr>
          <w:rFonts w:ascii="Times New Roman" w:eastAsia="Times New Roman" w:hAnsi="Times New Roman"/>
          <w:i/>
          <w:iCs/>
          <w:noProof/>
          <w:lang w:val="lt-LT"/>
        </w:rPr>
      </w:pPr>
      <w:r w:rsidRPr="00D53C48">
        <w:rPr>
          <w:rFonts w:ascii="Times New Roman" w:eastAsia="Times New Roman" w:hAnsi="Times New Roman"/>
          <w:i/>
          <w:iCs/>
          <w:noProof/>
          <w:lang w:val="lt-LT"/>
        </w:rPr>
        <w:t>Vaisingumas</w:t>
      </w:r>
    </w:p>
    <w:p w:rsidR="00B5105E" w:rsidRPr="00D53C48" w:rsidRDefault="00B5105E" w:rsidP="00B5105E">
      <w:pPr>
        <w:tabs>
          <w:tab w:val="left" w:pos="567"/>
        </w:tabs>
        <w:spacing w:after="0" w:line="240" w:lineRule="auto"/>
        <w:rPr>
          <w:rFonts w:ascii="Times New Roman" w:eastAsia="Times New Roman" w:hAnsi="Times New Roman"/>
          <w:iCs/>
          <w:noProof/>
          <w:lang w:val="lt-LT"/>
        </w:rPr>
      </w:pPr>
      <w:r w:rsidRPr="00D53C48">
        <w:rPr>
          <w:rFonts w:ascii="Times New Roman" w:eastAsia="Times New Roman" w:hAnsi="Times New Roman"/>
          <w:iCs/>
          <w:noProof/>
          <w:lang w:val="lt-LT"/>
        </w:rPr>
        <w:t>Šis vaistas gali pakenkti moters vaisingumui. Nustojus vartoti vaistą, šis poveikis išnyksta.</w:t>
      </w: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tabs>
          <w:tab w:val="left" w:pos="567"/>
        </w:tabs>
        <w:spacing w:after="0" w:line="220" w:lineRule="exact"/>
        <w:rPr>
          <w:rFonts w:ascii="Times New Roman" w:hAnsi="Times New Roman"/>
          <w:lang w:val="lt-LT"/>
        </w:rPr>
      </w:pPr>
      <w:r w:rsidRPr="00D53C48">
        <w:rPr>
          <w:rFonts w:ascii="Times New Roman" w:hAnsi="Times New Roman"/>
          <w:b/>
          <w:lang w:val="lt-LT"/>
        </w:rPr>
        <w:t>Vairavimas ir mechanizmų valdymas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NUROFEN 200 mg dengtos tabletės</w:t>
      </w:r>
      <w:r w:rsidRPr="00D53C48">
        <w:rPr>
          <w:rFonts w:ascii="Times New Roman" w:hAnsi="Times New Roman"/>
          <w:lang w:val="lt-LT"/>
        </w:rPr>
        <w:t xml:space="preserve"> gebėjimo vairuoti ir valdyti mechanizmus neveikia</w:t>
      </w:r>
      <w:r w:rsidRPr="00D53C48">
        <w:rPr>
          <w:rFonts w:ascii="Times New Roman" w:eastAsia="Times New Roman" w:hAnsi="Times New Roman"/>
          <w:noProof/>
          <w:lang w:val="lt-LT"/>
        </w:rPr>
        <w:t xml:space="preserve"> arba veikia nereikšmingai. </w:t>
      </w:r>
      <w:r w:rsidRPr="00D53C48">
        <w:rPr>
          <w:rFonts w:ascii="Times New Roman" w:hAnsi="Times New Roman"/>
          <w:lang w:val="lt-LT"/>
        </w:rPr>
        <w:t xml:space="preserve">Tačiau, vartojamas didelėmis dozėmis, gali sukelti </w:t>
      </w:r>
      <w:proofErr w:type="spellStart"/>
      <w:r w:rsidRPr="00D53C48">
        <w:rPr>
          <w:rFonts w:ascii="Times New Roman" w:hAnsi="Times New Roman"/>
          <w:lang w:val="lt-LT"/>
        </w:rPr>
        <w:t>nepageidaujmų</w:t>
      </w:r>
      <w:proofErr w:type="spellEnd"/>
      <w:r w:rsidRPr="00D53C48">
        <w:rPr>
          <w:rFonts w:ascii="Times New Roman" w:hAnsi="Times New Roman"/>
          <w:lang w:val="lt-LT"/>
        </w:rPr>
        <w:t xml:space="preserve"> poveikių, tokių kaip nuovargis, mieguistumas, galvos svaigimas (dažnas poveikis) ir regos sutrikimai (nedažnas poveikis), todėl pavieniais atvejais gali sutrikti gebėjimas vairuoti automobilį ir valdyti mechanizmus.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eastAsia="Times New Roman" w:hAnsi="Times New Roman"/>
          <w:b/>
          <w:bCs/>
          <w:noProof/>
          <w:lang w:val="lt-LT"/>
        </w:rPr>
      </w:pPr>
      <w:r w:rsidRPr="00D53C48">
        <w:rPr>
          <w:rFonts w:ascii="Times New Roman" w:hAnsi="Times New Roman"/>
          <w:b/>
          <w:lang w:val="lt-LT"/>
        </w:rPr>
        <w:t>NUROFEN</w:t>
      </w:r>
      <w:r w:rsidRPr="00D53C48">
        <w:rPr>
          <w:rFonts w:ascii="Times New Roman" w:hAnsi="Times New Roman"/>
          <w:lang w:val="lt-LT"/>
        </w:rPr>
        <w:t xml:space="preserve"> </w:t>
      </w:r>
      <w:r w:rsidRPr="00D53C48">
        <w:rPr>
          <w:rFonts w:ascii="Times New Roman" w:hAnsi="Times New Roman"/>
          <w:b/>
          <w:lang w:val="lt-LT"/>
        </w:rPr>
        <w:t>sudėtyje yra sacharozės</w:t>
      </w:r>
      <w:r w:rsidRPr="00D53C48">
        <w:rPr>
          <w:rFonts w:ascii="Times New Roman" w:eastAsia="Times New Roman" w:hAnsi="Times New Roman"/>
          <w:b/>
          <w:bCs/>
          <w:noProof/>
          <w:lang w:val="lt-LT"/>
        </w:rPr>
        <w:t xml:space="preserve"> ir natrio </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Jeigu gydytojas Jums yra sakęs, kad netoleruojate kokių nors angliavandenių, kreipkitės į jį prieš pradėdami vartoti šį vaistą.</w:t>
      </w:r>
    </w:p>
    <w:p w:rsidR="00B5105E" w:rsidRPr="00FD74D0" w:rsidRDefault="00B5105E" w:rsidP="00B5105E">
      <w:pPr>
        <w:autoSpaceDE w:val="0"/>
        <w:autoSpaceDN w:val="0"/>
        <w:adjustRightInd w:val="0"/>
        <w:spacing w:after="0" w:line="240" w:lineRule="auto"/>
        <w:rPr>
          <w:rFonts w:ascii="Times New Roman" w:hAnsi="Times New Roman"/>
          <w:color w:val="000000"/>
          <w:lang w:val="lt-LT"/>
        </w:rPr>
      </w:pPr>
      <w:r w:rsidRPr="00FD74D0">
        <w:rPr>
          <w:rFonts w:ascii="Times New Roman" w:hAnsi="Times New Roman"/>
          <w:color w:val="000000"/>
          <w:lang w:val="lt-LT"/>
        </w:rPr>
        <w:t xml:space="preserve">Kiekvienoje šio vaisto </w:t>
      </w:r>
      <w:r>
        <w:rPr>
          <w:rFonts w:ascii="Times New Roman" w:hAnsi="Times New Roman"/>
          <w:color w:val="000000"/>
          <w:lang w:val="lt-LT"/>
        </w:rPr>
        <w:t>tabletėje</w:t>
      </w:r>
      <w:r w:rsidRPr="00FD74D0">
        <w:rPr>
          <w:rFonts w:ascii="Times New Roman" w:hAnsi="Times New Roman"/>
          <w:color w:val="000000"/>
          <w:lang w:val="lt-LT"/>
        </w:rPr>
        <w:t xml:space="preserve"> yra </w:t>
      </w:r>
      <w:r>
        <w:rPr>
          <w:rFonts w:ascii="Times New Roman" w:hAnsi="Times New Roman"/>
          <w:color w:val="000000"/>
          <w:lang w:val="lt-LT"/>
        </w:rPr>
        <w:t>17,34</w:t>
      </w:r>
      <w:r w:rsidRPr="00FD74D0">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0,87</w:t>
      </w:r>
      <w:r w:rsidRPr="00FD74D0">
        <w:rPr>
          <w:rFonts w:ascii="Times New Roman" w:hAnsi="Times New Roman"/>
          <w:color w:val="000000"/>
          <w:lang w:val="lt-LT"/>
        </w:rPr>
        <w:t xml:space="preserve"> % didžiausios rekomenduojamos natrio paros normos suaugusiesiems.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hAnsi="Times New Roman"/>
          <w:lang w:val="lt-LT"/>
        </w:rPr>
      </w:pPr>
      <w:bookmarkStart w:id="4" w:name="_Toc129243141"/>
      <w:bookmarkStart w:id="5" w:name="_Toc129243266"/>
      <w:r w:rsidRPr="00D53C48">
        <w:rPr>
          <w:rFonts w:ascii="Times New Roman" w:hAnsi="Times New Roman"/>
          <w:b/>
          <w:lang w:val="lt-LT"/>
        </w:rPr>
        <w:t>3.</w:t>
      </w:r>
      <w:r w:rsidRPr="00D53C48">
        <w:rPr>
          <w:rFonts w:ascii="Times New Roman" w:hAnsi="Times New Roman"/>
          <w:b/>
          <w:lang w:val="lt-LT"/>
        </w:rPr>
        <w:tab/>
      </w:r>
      <w:r w:rsidRPr="00D53C48">
        <w:rPr>
          <w:rFonts w:ascii="Times New Roman" w:eastAsia="Times New Roman" w:hAnsi="Times New Roman"/>
          <w:b/>
          <w:lang w:val="lt-LT"/>
        </w:rPr>
        <w:t>Kaip vartoti</w:t>
      </w:r>
      <w:r w:rsidRPr="00D53C48">
        <w:rPr>
          <w:rFonts w:ascii="Times New Roman" w:hAnsi="Times New Roman"/>
          <w:b/>
          <w:lang w:val="lt-LT"/>
        </w:rPr>
        <w:t xml:space="preserve"> </w:t>
      </w:r>
      <w:bookmarkEnd w:id="4"/>
      <w:bookmarkEnd w:id="5"/>
      <w:r w:rsidRPr="00D53C48">
        <w:rPr>
          <w:rFonts w:ascii="Times New Roman" w:hAnsi="Times New Roman"/>
          <w:b/>
          <w:lang w:val="lt-LT"/>
        </w:rPr>
        <w:t>NUROFEN</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Visada</w:t>
      </w:r>
      <w:r w:rsidRPr="00D53C48">
        <w:rPr>
          <w:rFonts w:ascii="Times New Roman" w:hAnsi="Times New Roman"/>
          <w:lang w:val="lt-LT"/>
        </w:rPr>
        <w:t xml:space="preserve"> vartokite </w:t>
      </w:r>
      <w:r w:rsidRPr="00D53C48">
        <w:rPr>
          <w:rFonts w:ascii="Times New Roman" w:eastAsia="Times New Roman" w:hAnsi="Times New Roman"/>
          <w:noProof/>
          <w:lang w:val="lt-LT"/>
        </w:rPr>
        <w:t xml:space="preserve">šį vaistą </w:t>
      </w:r>
      <w:r w:rsidRPr="00D53C48">
        <w:rPr>
          <w:rFonts w:ascii="Times New Roman" w:hAnsi="Times New Roman"/>
          <w:lang w:val="lt-LT"/>
        </w:rPr>
        <w:t>tiksliai</w:t>
      </w:r>
      <w:r w:rsidRPr="00D53C48">
        <w:rPr>
          <w:rFonts w:ascii="Times New Roman" w:eastAsia="Times New Roman" w:hAnsi="Times New Roman"/>
          <w:noProof/>
          <w:lang w:val="lt-LT"/>
        </w:rPr>
        <w:t xml:space="preserve"> kaip aprašyta šiame lapelyje arba</w:t>
      </w:r>
      <w:r w:rsidRPr="00D53C48">
        <w:rPr>
          <w:rFonts w:ascii="Times New Roman" w:hAnsi="Times New Roman"/>
          <w:lang w:val="lt-LT"/>
        </w:rPr>
        <w:t xml:space="preserve"> kaip nurodė gydytojas.</w:t>
      </w:r>
      <w:r w:rsidRPr="00D53C48">
        <w:rPr>
          <w:rFonts w:ascii="Times New Roman" w:eastAsia="Times New Roman" w:hAnsi="Times New Roman"/>
          <w:noProof/>
          <w:lang w:val="lt-LT"/>
        </w:rPr>
        <w:t xml:space="preserve"> </w:t>
      </w:r>
      <w:r w:rsidRPr="00D53C48">
        <w:rPr>
          <w:rFonts w:ascii="Times New Roman" w:hAnsi="Times New Roman"/>
          <w:lang w:val="lt-LT"/>
        </w:rPr>
        <w:t xml:space="preserve">Jeigu abejojate, kreipkitės į gydytoją arba vaistininką.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jc w:val="both"/>
        <w:rPr>
          <w:rFonts w:ascii="Times New Roman" w:hAnsi="Times New Roman"/>
          <w:lang w:val="lt-LT"/>
        </w:rPr>
      </w:pPr>
      <w:r w:rsidRPr="00D53C48">
        <w:rPr>
          <w:rFonts w:ascii="Times New Roman" w:hAnsi="Times New Roman"/>
          <w:lang w:val="lt-LT"/>
        </w:rPr>
        <w:t>Tablečių reikia gerti tik trumpą laiką.</w:t>
      </w:r>
    </w:p>
    <w:p w:rsidR="00B5105E" w:rsidRPr="00D53C48" w:rsidRDefault="00B5105E" w:rsidP="00B5105E">
      <w:pPr>
        <w:tabs>
          <w:tab w:val="left" w:pos="567"/>
        </w:tabs>
        <w:spacing w:after="0" w:line="240" w:lineRule="auto"/>
        <w:jc w:val="both"/>
        <w:rPr>
          <w:rFonts w:ascii="Times New Roman" w:hAnsi="Times New Roman"/>
          <w:lang w:val="lt-LT"/>
        </w:rPr>
      </w:pPr>
      <w:r w:rsidRPr="00D53C48">
        <w:rPr>
          <w:rFonts w:ascii="Times New Roman" w:hAnsi="Times New Roman"/>
          <w:lang w:val="lt-LT"/>
        </w:rPr>
        <w:t xml:space="preserve">Jei gydant trumpai, simptomai per dvi paras išlieka ar progresuoja, </w:t>
      </w:r>
      <w:r w:rsidRPr="00D53C48">
        <w:rPr>
          <w:rFonts w:ascii="Times New Roman" w:eastAsia="Times New Roman" w:hAnsi="Times New Roman"/>
          <w:bCs/>
          <w:lang w:val="lt-LT" w:eastAsia="lt-LT"/>
        </w:rPr>
        <w:t xml:space="preserve">ar jei vaistą vartoti reikia daugiau nei 10 dienų, </w:t>
      </w:r>
      <w:r w:rsidRPr="00D53C48">
        <w:rPr>
          <w:rFonts w:ascii="Times New Roman" w:hAnsi="Times New Roman"/>
          <w:lang w:val="lt-LT"/>
        </w:rPr>
        <w:t>rekomenduojama pasitarti su gydytoju.</w:t>
      </w:r>
    </w:p>
    <w:p w:rsidR="00B5105E" w:rsidRPr="00D53C48" w:rsidRDefault="00B5105E" w:rsidP="00B5105E">
      <w:pPr>
        <w:tabs>
          <w:tab w:val="left" w:pos="567"/>
        </w:tabs>
        <w:spacing w:after="0" w:line="240" w:lineRule="auto"/>
        <w:jc w:val="both"/>
        <w:rPr>
          <w:rFonts w:ascii="Times New Roman" w:hAnsi="Times New Roman"/>
          <w:lang w:val="lt-LT"/>
        </w:rPr>
      </w:pPr>
    </w:p>
    <w:p w:rsidR="00B5105E" w:rsidRPr="00D53C48" w:rsidRDefault="00B5105E" w:rsidP="00B5105E">
      <w:pPr>
        <w:tabs>
          <w:tab w:val="left" w:pos="0"/>
          <w:tab w:val="left" w:pos="567"/>
        </w:tabs>
        <w:spacing w:after="0" w:line="240" w:lineRule="auto"/>
        <w:jc w:val="both"/>
        <w:rPr>
          <w:rFonts w:ascii="Times New Roman" w:hAnsi="Times New Roman"/>
          <w:lang w:val="lt-LT"/>
        </w:rPr>
      </w:pPr>
      <w:r w:rsidRPr="00D53C48">
        <w:rPr>
          <w:rFonts w:ascii="Times New Roman" w:hAnsi="Times New Roman"/>
          <w:i/>
          <w:lang w:val="lt-LT"/>
        </w:rPr>
        <w:t xml:space="preserve">Suaugusieji ir vyresni kaip 12 metų </w:t>
      </w:r>
      <w:r>
        <w:rPr>
          <w:rFonts w:ascii="Times New Roman" w:hAnsi="Times New Roman"/>
          <w:i/>
          <w:lang w:val="lt-LT"/>
        </w:rPr>
        <w:t>paaugliai</w:t>
      </w:r>
      <w:r w:rsidRPr="00D53C48">
        <w:rPr>
          <w:rFonts w:ascii="Times New Roman" w:hAnsi="Times New Roman"/>
          <w:lang w:val="lt-LT"/>
        </w:rPr>
        <w:t xml:space="preserve"> </w:t>
      </w:r>
    </w:p>
    <w:p w:rsidR="00B5105E" w:rsidRPr="00D53C48" w:rsidRDefault="00B5105E" w:rsidP="00B5105E">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Pradinė dozė yra 2 tabletės, užgeriant vandeniu. Po to, jei būtina, reikia gerti po 1-2 tabletes kas keturias valandas. Negalima vartoti daugiau kaip 6 tablečių (1200</w:t>
      </w:r>
      <w:r>
        <w:rPr>
          <w:rFonts w:ascii="Times New Roman" w:hAnsi="Times New Roman"/>
          <w:lang w:val="lt-LT"/>
        </w:rPr>
        <w:t xml:space="preserve"> </w:t>
      </w:r>
      <w:r w:rsidRPr="00D53C48">
        <w:rPr>
          <w:rFonts w:ascii="Times New Roman" w:hAnsi="Times New Roman"/>
          <w:lang w:val="lt-LT"/>
        </w:rPr>
        <w:t>mg) per 24 valandas.</w:t>
      </w:r>
    </w:p>
    <w:p w:rsidR="00B5105E" w:rsidRPr="00D53C48" w:rsidRDefault="00B5105E" w:rsidP="00B5105E">
      <w:pPr>
        <w:tabs>
          <w:tab w:val="left" w:pos="0"/>
          <w:tab w:val="left" w:pos="567"/>
        </w:tabs>
        <w:spacing w:after="0" w:line="240" w:lineRule="auto"/>
        <w:jc w:val="both"/>
        <w:rPr>
          <w:rFonts w:ascii="Times New Roman" w:hAnsi="Times New Roman"/>
          <w:lang w:val="lt-LT"/>
        </w:rPr>
      </w:pPr>
      <w:r w:rsidRPr="00D53C48">
        <w:rPr>
          <w:rFonts w:ascii="Times New Roman" w:hAnsi="Times New Roman"/>
          <w:lang w:val="lt-LT"/>
        </w:rPr>
        <w:t xml:space="preserve">Jei vyresniems kaip 12 metų </w:t>
      </w:r>
      <w:r>
        <w:rPr>
          <w:rFonts w:ascii="Times New Roman" w:hAnsi="Times New Roman"/>
          <w:lang w:val="lt-LT"/>
        </w:rPr>
        <w:t>paaugliams</w:t>
      </w:r>
      <w:r w:rsidRPr="00D53C48">
        <w:rPr>
          <w:rFonts w:ascii="Times New Roman" w:hAnsi="Times New Roman"/>
          <w:lang w:val="lt-LT"/>
        </w:rPr>
        <w:t xml:space="preserve"> šio vaisto vartoti reikia ilgiau nei 3 paras ar simptomai pasunkėja, reikia pasitarti su gydytoju.</w:t>
      </w:r>
    </w:p>
    <w:p w:rsidR="00B5105E" w:rsidRPr="00D53C48" w:rsidRDefault="00B5105E" w:rsidP="00B5105E">
      <w:pPr>
        <w:tabs>
          <w:tab w:val="left" w:pos="0"/>
          <w:tab w:val="left" w:pos="567"/>
        </w:tabs>
        <w:spacing w:after="0" w:line="240" w:lineRule="auto"/>
        <w:jc w:val="both"/>
        <w:rPr>
          <w:rFonts w:ascii="Times New Roman" w:eastAsia="Times New Roman" w:hAnsi="Times New Roman"/>
          <w:lang w:val="lt-LT" w:eastAsia="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Individualiai parinktos dozės turi būti tolygiai paskirstytos per parą.</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Tabletę reikia užsigerti stikline vandens.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i/>
          <w:lang w:val="lt-LT"/>
        </w:rPr>
      </w:pPr>
      <w:r w:rsidRPr="00D53C48">
        <w:rPr>
          <w:rFonts w:ascii="Times New Roman" w:hAnsi="Times New Roman"/>
          <w:i/>
          <w:lang w:val="lt-LT"/>
        </w:rPr>
        <w:t xml:space="preserve">Senyvi žmonės, taip pat pacientai, kurių inkstų ar kepenų funkcija sutrikusi </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Šių grupių pacientams specialaus dozavimo nereikia, tačiau </w:t>
      </w:r>
      <w:r w:rsidRPr="00D53C48">
        <w:rPr>
          <w:rFonts w:ascii="Times New Roman" w:eastAsia="Times New Roman" w:hAnsi="Times New Roman"/>
          <w:lang w:val="lt-LT" w:eastAsia="lt-LT"/>
        </w:rPr>
        <w:t>vaistą</w:t>
      </w:r>
      <w:r w:rsidRPr="00D53C48">
        <w:rPr>
          <w:rFonts w:ascii="Times New Roman" w:hAnsi="Times New Roman"/>
          <w:lang w:val="lt-LT"/>
        </w:rPr>
        <w:t xml:space="preserve"> reikia </w:t>
      </w:r>
      <w:r w:rsidRPr="00D53C48">
        <w:rPr>
          <w:rFonts w:ascii="Times New Roman" w:eastAsia="Times New Roman" w:hAnsi="Times New Roman"/>
          <w:lang w:val="lt-LT" w:eastAsia="lt-LT"/>
        </w:rPr>
        <w:t>vartoti</w:t>
      </w:r>
      <w:r w:rsidRPr="00D53C48">
        <w:rPr>
          <w:rFonts w:ascii="Times New Roman" w:hAnsi="Times New Roman"/>
          <w:lang w:val="lt-LT"/>
        </w:rPr>
        <w:t xml:space="preserve"> atsargiai.</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Esant sunkiam inkstų arba kepenų nepakankamumui, </w:t>
      </w:r>
      <w:r w:rsidRPr="00D53C48">
        <w:rPr>
          <w:rFonts w:ascii="Times New Roman" w:eastAsia="Times New Roman" w:hAnsi="Times New Roman"/>
          <w:noProof/>
          <w:lang w:val="lt-LT"/>
        </w:rPr>
        <w:t>vaistą</w:t>
      </w:r>
      <w:r w:rsidRPr="00D53C48">
        <w:rPr>
          <w:rFonts w:ascii="Times New Roman" w:hAnsi="Times New Roman"/>
          <w:lang w:val="lt-LT"/>
        </w:rPr>
        <w:t xml:space="preserve"> vartoti draudžiama.</w:t>
      </w:r>
    </w:p>
    <w:p w:rsidR="00B5105E" w:rsidRPr="00D53C48" w:rsidRDefault="00B5105E" w:rsidP="00B5105E">
      <w:pPr>
        <w:tabs>
          <w:tab w:val="left" w:pos="567"/>
        </w:tabs>
        <w:spacing w:after="0" w:line="240" w:lineRule="auto"/>
        <w:rPr>
          <w:rFonts w:ascii="Times New Roman" w:hAnsi="Times New Roman"/>
          <w:lang w:val="lt-LT"/>
        </w:rPr>
      </w:pPr>
    </w:p>
    <w:p w:rsidR="00B5105E" w:rsidRPr="009B2430" w:rsidRDefault="00B5105E" w:rsidP="00B5105E">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b/>
          <w:bCs/>
          <w:lang w:val="lt-LT"/>
        </w:rPr>
        <w:t>Ką daryti pavartojus</w:t>
      </w:r>
      <w:r w:rsidRPr="00D53C48">
        <w:rPr>
          <w:rFonts w:ascii="Times New Roman" w:hAnsi="Times New Roman"/>
          <w:b/>
          <w:lang w:val="lt-LT"/>
        </w:rPr>
        <w:t xml:space="preserve"> per didelę NUROFEN dozę</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Pavartojus per didelę NUROFEN dozę, reikia nedelsiant kreiptis į gydytoją. </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Gali pasireikšti pykinimas, vėmimas, pilvo skausmas, viduriavimas, ūžimas ausyse, galvos svaigimas ir skausmas bei kraujavimas iš virškinimo trakto, mieguistumas, retkarčiais sujaudinimas, dezorientacija ar sutrikusi sąmonė, žemas kraujospūdis, traukulių, astma, inkstų ir kepenų pažeidimas</w:t>
      </w:r>
      <w:r w:rsidRPr="00D53C48">
        <w:rPr>
          <w:rFonts w:ascii="Times New Roman" w:eastAsia="Times New Roman" w:hAnsi="Times New Roman"/>
          <w:noProof/>
          <w:lang w:val="lt-LT"/>
        </w:rPr>
        <w:t>, susilpnėjęs kvėpavimas, pamėlusios lūpos, liežuvis bei pirštai (cianozė).</w:t>
      </w:r>
      <w:r w:rsidRPr="00D53C48">
        <w:rPr>
          <w:rFonts w:ascii="Times New Roman" w:hAnsi="Times New Roman"/>
          <w:lang w:val="lt-LT"/>
        </w:rPr>
        <w:t xml:space="preserve"> </w:t>
      </w:r>
    </w:p>
    <w:p w:rsidR="00B5105E" w:rsidRPr="00D53C48" w:rsidRDefault="00B5105E" w:rsidP="00B5105E">
      <w:pPr>
        <w:tabs>
          <w:tab w:val="left" w:pos="567"/>
        </w:tabs>
        <w:spacing w:after="0" w:line="240" w:lineRule="auto"/>
        <w:rPr>
          <w:rFonts w:ascii="Times New Roman" w:hAnsi="Times New Roman"/>
          <w:i/>
          <w:lang w:val="lt-LT"/>
        </w:rPr>
      </w:pPr>
    </w:p>
    <w:p w:rsidR="00B5105E" w:rsidRPr="00D53C48" w:rsidRDefault="00B5105E" w:rsidP="00B5105E">
      <w:pPr>
        <w:tabs>
          <w:tab w:val="left" w:pos="567"/>
        </w:tabs>
        <w:spacing w:after="0" w:line="240" w:lineRule="auto"/>
        <w:rPr>
          <w:rFonts w:ascii="Times New Roman" w:hAnsi="Times New Roman"/>
          <w:i/>
          <w:lang w:val="lt-LT"/>
        </w:rPr>
      </w:pPr>
      <w:proofErr w:type="spellStart"/>
      <w:r w:rsidRPr="00D53C48">
        <w:rPr>
          <w:rFonts w:ascii="Times New Roman" w:hAnsi="Times New Roman"/>
          <w:i/>
          <w:lang w:val="lt-LT"/>
        </w:rPr>
        <w:t>Metabolinės</w:t>
      </w:r>
      <w:proofErr w:type="spellEnd"/>
      <w:r w:rsidRPr="00D53C48">
        <w:rPr>
          <w:rFonts w:ascii="Times New Roman" w:hAnsi="Times New Roman"/>
          <w:i/>
          <w:lang w:val="lt-LT"/>
        </w:rPr>
        <w:t xml:space="preserve"> </w:t>
      </w:r>
      <w:proofErr w:type="spellStart"/>
      <w:r w:rsidRPr="00D53C48">
        <w:rPr>
          <w:rFonts w:ascii="Times New Roman" w:hAnsi="Times New Roman"/>
          <w:i/>
          <w:lang w:val="lt-LT"/>
        </w:rPr>
        <w:t>acidozės</w:t>
      </w:r>
      <w:proofErr w:type="spellEnd"/>
      <w:r w:rsidRPr="00D53C48">
        <w:rPr>
          <w:rFonts w:ascii="Times New Roman" w:hAnsi="Times New Roman"/>
          <w:i/>
          <w:lang w:val="lt-LT"/>
        </w:rPr>
        <w:t xml:space="preserve"> simptomai</w:t>
      </w:r>
    </w:p>
    <w:p w:rsidR="00B5105E" w:rsidRPr="00D53C48" w:rsidRDefault="00B5105E" w:rsidP="00B5105E">
      <w:pPr>
        <w:spacing w:after="0" w:line="240" w:lineRule="auto"/>
        <w:rPr>
          <w:rFonts w:ascii="Times New Roman" w:eastAsia="SimSun" w:hAnsi="Times New Roman"/>
          <w:lang w:val="lt-LT" w:eastAsia="lt-LT"/>
        </w:rPr>
      </w:pPr>
      <w:r w:rsidRPr="00D53C48">
        <w:rPr>
          <w:rFonts w:ascii="Times New Roman" w:eastAsia="SimSun" w:hAnsi="Times New Roman"/>
          <w:lang w:val="lt-LT" w:eastAsia="lt-LT"/>
        </w:rPr>
        <w:lastRenderedPageBreak/>
        <w:t xml:space="preserve">Jei suvartojote per didelę </w:t>
      </w:r>
      <w:r w:rsidRPr="00D53C48">
        <w:rPr>
          <w:rFonts w:ascii="Times New Roman" w:hAnsi="Times New Roman"/>
          <w:lang w:val="lt-LT"/>
        </w:rPr>
        <w:t>NUROFEN</w:t>
      </w:r>
      <w:r w:rsidRPr="00D53C48">
        <w:rPr>
          <w:rFonts w:ascii="Times New Roman" w:eastAsia="SimSun" w:hAnsi="Times New Roman"/>
          <w:lang w:val="lt-LT" w:eastAsia="lt-LT"/>
        </w:rPr>
        <w:t xml:space="preserve"> dozę arba jei vaikai atsitiktinai suvartojo šio vaisto, visada kreipkitės į gydytoją ar artimiausią ligoninę, kad jie išreikštų savo nuomonę dėl galimos rizikos ir patartų, kokių veiksmų reikia imtis.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20" w:lineRule="exact"/>
        <w:rPr>
          <w:rFonts w:ascii="Times New Roman" w:hAnsi="Times New Roman"/>
          <w:lang w:val="lt-LT"/>
        </w:rPr>
      </w:pPr>
      <w:r w:rsidRPr="00D53C48">
        <w:rPr>
          <w:rFonts w:ascii="Times New Roman" w:hAnsi="Times New Roman"/>
          <w:b/>
          <w:lang w:val="lt-LT"/>
        </w:rPr>
        <w:t>Pamiršus pavartoti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Negalima vartoti dvigubos dozės norint kompensuoti praleistą dozę.</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eastAsia="Times New Roman" w:hAnsi="Times New Roman"/>
          <w:b/>
          <w:lang w:val="lt-LT"/>
        </w:rPr>
      </w:pPr>
      <w:bookmarkStart w:id="6" w:name="_Toc129243142"/>
      <w:bookmarkStart w:id="7" w:name="_Toc129243267"/>
      <w:r w:rsidRPr="00D53C48">
        <w:rPr>
          <w:rFonts w:ascii="Times New Roman" w:eastAsia="Times New Roman" w:hAnsi="Times New Roman"/>
          <w:b/>
          <w:lang w:val="lt-LT"/>
        </w:rPr>
        <w:t>4.</w:t>
      </w:r>
      <w:r w:rsidRPr="00D53C48">
        <w:rPr>
          <w:rFonts w:ascii="Times New Roman" w:eastAsia="Times New Roman" w:hAnsi="Times New Roman"/>
          <w:b/>
          <w:lang w:val="lt-LT"/>
        </w:rPr>
        <w:tab/>
        <w:t>G</w:t>
      </w:r>
      <w:bookmarkEnd w:id="6"/>
      <w:bookmarkEnd w:id="7"/>
      <w:r w:rsidRPr="00D53C48">
        <w:rPr>
          <w:rFonts w:ascii="Times New Roman" w:eastAsia="Times New Roman" w:hAnsi="Times New Roman"/>
          <w:b/>
          <w:lang w:val="lt-LT"/>
        </w:rPr>
        <w:t>alimas šalutinis poveikis</w:t>
      </w: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Šis vaistas</w:t>
      </w:r>
      <w:r w:rsidRPr="00D53C48">
        <w:rPr>
          <w:rFonts w:ascii="Times New Roman" w:hAnsi="Times New Roman"/>
          <w:lang w:val="lt-LT"/>
        </w:rPr>
        <w:t>, kaip ir visi kiti, gali sukelti šalutinį poveikį, nors jis pasireiškia ne visiems žmonėms.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Tokie vaistai, kaip NUROFEN, gali būti susiję su širdies priepuolio („miokardo infarkto“) ar insulto pavojaus nedideliu padidėjimu.</w:t>
      </w:r>
    </w:p>
    <w:p w:rsidR="00B5105E" w:rsidRPr="00D53C48" w:rsidRDefault="00B5105E" w:rsidP="00B5105E">
      <w:pPr>
        <w:numPr>
          <w:ilvl w:val="12"/>
          <w:numId w:val="0"/>
        </w:numPr>
        <w:spacing w:after="160" w:line="259" w:lineRule="auto"/>
        <w:ind w:right="-29"/>
        <w:rPr>
          <w:rFonts w:ascii="Times New Roman" w:hAnsi="Times New Roman"/>
          <w:lang w:val="lt-LT"/>
        </w:rPr>
      </w:pPr>
    </w:p>
    <w:p w:rsidR="00B5105E" w:rsidRPr="00692EDE" w:rsidRDefault="00B5105E" w:rsidP="00B5105E">
      <w:pPr>
        <w:numPr>
          <w:ilvl w:val="12"/>
          <w:numId w:val="0"/>
        </w:numPr>
        <w:spacing w:after="0" w:line="259" w:lineRule="auto"/>
        <w:rPr>
          <w:rFonts w:asciiTheme="majorBidi" w:hAnsiTheme="majorBidi" w:cstheme="majorBidi"/>
          <w:b/>
          <w:bCs/>
          <w:i/>
          <w:lang w:val="lt-LT"/>
        </w:rPr>
      </w:pPr>
      <w:r w:rsidRPr="00692EDE">
        <w:rPr>
          <w:rFonts w:asciiTheme="majorBidi" w:hAnsiTheme="majorBidi" w:cstheme="majorBidi"/>
          <w:b/>
          <w:bCs/>
          <w:noProof/>
          <w:snapToGrid w:val="0"/>
          <w:lang w:val="lt-LT"/>
        </w:rPr>
        <w:t>Nedažni šalutinio poveikio reiškiniai (gali pasireikšti rečiau kaip 1 iš 100 asmenų):</w:t>
      </w:r>
    </w:p>
    <w:p w:rsidR="00B5105E" w:rsidRPr="00D53C48" w:rsidRDefault="00B5105E" w:rsidP="00B5105E">
      <w:pPr>
        <w:numPr>
          <w:ilvl w:val="0"/>
          <w:numId w:val="4"/>
        </w:numPr>
        <w:spacing w:after="0" w:line="240" w:lineRule="auto"/>
        <w:ind w:right="-29"/>
        <w:contextualSpacing/>
        <w:rPr>
          <w:rFonts w:ascii="Times New Roman" w:hAnsi="Times New Roman"/>
          <w:lang w:val="lt-LT"/>
        </w:rPr>
      </w:pPr>
      <w:r w:rsidRPr="00D53C48">
        <w:rPr>
          <w:rFonts w:ascii="Times New Roman" w:hAnsi="Times New Roman"/>
          <w:lang w:val="lt-LT"/>
        </w:rPr>
        <w:t xml:space="preserve">Padidėjusio jautrumo reakcijos, pasireiškiančios dilgėline (staigus </w:t>
      </w:r>
      <w:r w:rsidRPr="00D53C48">
        <w:rPr>
          <w:rFonts w:ascii="Times New Roman" w:hAnsi="Times New Roman"/>
          <w:shd w:val="clear" w:color="auto" w:fill="FFFFFF"/>
          <w:lang w:val="lt-LT"/>
        </w:rPr>
        <w:t>odos ir gleivinės išbėrimas niežtinčiomis pūkšlėmis)</w:t>
      </w:r>
      <w:r w:rsidRPr="00D53C48">
        <w:rPr>
          <w:rFonts w:ascii="Times New Roman" w:hAnsi="Times New Roman"/>
          <w:lang w:val="lt-LT"/>
        </w:rPr>
        <w:t xml:space="preserve"> ir niežėjimu.</w:t>
      </w:r>
    </w:p>
    <w:p w:rsidR="00B5105E" w:rsidRPr="00D53C48" w:rsidRDefault="00B5105E" w:rsidP="00B5105E">
      <w:pPr>
        <w:numPr>
          <w:ilvl w:val="0"/>
          <w:numId w:val="4"/>
        </w:numPr>
        <w:spacing w:after="0" w:line="240" w:lineRule="auto"/>
        <w:contextualSpacing/>
        <w:rPr>
          <w:rFonts w:ascii="Times New Roman" w:hAnsi="Times New Roman"/>
          <w:lang w:val="lt-LT"/>
        </w:rPr>
      </w:pPr>
      <w:r w:rsidRPr="00D53C48">
        <w:rPr>
          <w:rFonts w:ascii="Times New Roman" w:hAnsi="Times New Roman"/>
          <w:lang w:val="lt-LT"/>
        </w:rPr>
        <w:t>Galvos skausmas.</w:t>
      </w:r>
    </w:p>
    <w:p w:rsidR="00B5105E" w:rsidRPr="00D53C48" w:rsidRDefault="00B5105E" w:rsidP="00B5105E">
      <w:pPr>
        <w:numPr>
          <w:ilvl w:val="0"/>
          <w:numId w:val="4"/>
        </w:numPr>
        <w:spacing w:after="0" w:line="240" w:lineRule="auto"/>
        <w:ind w:right="-29"/>
        <w:contextualSpacing/>
        <w:rPr>
          <w:rFonts w:ascii="Times New Roman" w:hAnsi="Times New Roman"/>
          <w:lang w:val="lt-LT"/>
        </w:rPr>
      </w:pPr>
      <w:r w:rsidRPr="00D53C48">
        <w:rPr>
          <w:rFonts w:ascii="Times New Roman" w:hAnsi="Times New Roman"/>
          <w:lang w:val="lt-LT"/>
        </w:rPr>
        <w:t>Pilvo skausmas, pykinimas ir dispepsija.</w:t>
      </w:r>
    </w:p>
    <w:p w:rsidR="00B5105E" w:rsidRPr="00D53C48" w:rsidRDefault="00B5105E" w:rsidP="00B5105E">
      <w:pPr>
        <w:numPr>
          <w:ilvl w:val="0"/>
          <w:numId w:val="4"/>
        </w:numPr>
        <w:spacing w:after="0" w:line="240" w:lineRule="auto"/>
        <w:ind w:right="-29"/>
        <w:contextualSpacing/>
        <w:rPr>
          <w:rFonts w:ascii="Times New Roman" w:hAnsi="Times New Roman"/>
          <w:lang w:val="lt-LT"/>
        </w:rPr>
      </w:pPr>
      <w:r w:rsidRPr="00D53C48">
        <w:rPr>
          <w:rFonts w:ascii="Times New Roman" w:hAnsi="Times New Roman"/>
          <w:lang w:val="lt-LT"/>
        </w:rPr>
        <w:t>Įvairūs odos išbėrimai.</w:t>
      </w:r>
    </w:p>
    <w:p w:rsidR="00B5105E" w:rsidRPr="00D53C48" w:rsidRDefault="00B5105E" w:rsidP="00B5105E">
      <w:pPr>
        <w:spacing w:after="160" w:line="259" w:lineRule="auto"/>
        <w:ind w:right="-29"/>
        <w:rPr>
          <w:rFonts w:ascii="Times New Roman" w:hAnsi="Times New Roman"/>
          <w:lang w:val="lt-LT"/>
        </w:rPr>
      </w:pPr>
    </w:p>
    <w:p w:rsidR="00B5105E" w:rsidRPr="00692EDE" w:rsidRDefault="00B5105E" w:rsidP="00B5105E">
      <w:pPr>
        <w:numPr>
          <w:ilvl w:val="12"/>
          <w:numId w:val="0"/>
        </w:numPr>
        <w:spacing w:after="0" w:line="259" w:lineRule="auto"/>
        <w:rPr>
          <w:rFonts w:ascii="Times New Roman" w:hAnsi="Times New Roman"/>
          <w:b/>
          <w:bCs/>
          <w:i/>
          <w:lang w:val="lt-LT"/>
        </w:rPr>
      </w:pPr>
      <w:r w:rsidRPr="00692EDE">
        <w:rPr>
          <w:rFonts w:ascii="Times New Roman" w:hAnsi="Times New Roman"/>
          <w:b/>
          <w:bCs/>
          <w:noProof/>
          <w:snapToGrid w:val="0"/>
          <w:lang w:val="lt-LT"/>
        </w:rPr>
        <w:t>Reti šalutinio poveikio reiškiniai (gali pasireikšti rečiau kaip 1 iš 1 000 asmenų):</w:t>
      </w:r>
    </w:p>
    <w:p w:rsidR="00B5105E" w:rsidRPr="00D53C48" w:rsidRDefault="00B5105E" w:rsidP="00B5105E">
      <w:pPr>
        <w:numPr>
          <w:ilvl w:val="0"/>
          <w:numId w:val="5"/>
        </w:numPr>
        <w:spacing w:after="0" w:line="240" w:lineRule="auto"/>
        <w:ind w:right="-29"/>
        <w:contextualSpacing/>
        <w:rPr>
          <w:rFonts w:ascii="Times New Roman" w:hAnsi="Times New Roman"/>
          <w:lang w:val="lt-LT"/>
        </w:rPr>
      </w:pPr>
      <w:r w:rsidRPr="00D53C48">
        <w:rPr>
          <w:rFonts w:ascii="Times New Roman" w:hAnsi="Times New Roman"/>
          <w:lang w:val="lt-LT"/>
        </w:rPr>
        <w:t>Viduriavimas, vidurių pūtimas, vidurių užkietėjimas ir vėmimas.</w:t>
      </w:r>
    </w:p>
    <w:p w:rsidR="00B5105E" w:rsidRPr="00D53C48" w:rsidRDefault="00B5105E" w:rsidP="00B5105E">
      <w:pPr>
        <w:spacing w:after="160" w:line="259" w:lineRule="auto"/>
        <w:rPr>
          <w:rFonts w:ascii="Times New Roman" w:hAnsi="Times New Roman"/>
          <w:lang w:val="lt-LT"/>
        </w:rPr>
      </w:pPr>
    </w:p>
    <w:p w:rsidR="00B5105E" w:rsidRPr="00692EDE" w:rsidRDefault="00B5105E" w:rsidP="00B5105E">
      <w:pPr>
        <w:spacing w:after="0" w:line="259" w:lineRule="auto"/>
        <w:rPr>
          <w:rFonts w:ascii="Times New Roman" w:hAnsi="Times New Roman"/>
          <w:b/>
          <w:bCs/>
          <w:i/>
          <w:lang w:val="lt-LT"/>
        </w:rPr>
      </w:pPr>
      <w:r w:rsidRPr="00692EDE">
        <w:rPr>
          <w:rFonts w:ascii="Times New Roman" w:hAnsi="Times New Roman"/>
          <w:b/>
          <w:bCs/>
          <w:noProof/>
          <w:snapToGrid w:val="0"/>
          <w:lang w:val="lt-LT"/>
        </w:rPr>
        <w:t>Labai reti šalutinio poveikio reiškiniai (gali pasireikšti rečiau kaip 1 iš 10 000 asmenų):</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Sutrikusi kraujodara (anemija (mažakraujystė), hemolizinė anemija (mažakraujystė, sukelta raudonųjų krajo ląstelių irimo), aplastinė anemija (mažakraujsytė, sukelta kaulų čiulpų funkcijos sutrikimo, kuomet nustoja gaminti visų trijų kraujo ląstelių), leukopenija (baltųjų kraujo ląstelių kiekio sumažėjimas), trombocitopenija (kraujo krešėjimo ląstelių kiekio sumažėjimas), pancitopenija (visų kraujo ląstelių kiekio sumažėjimas), agranulocitozė (grūdėtųjų baltųjų kraujo ląstelių sumažėjimas). Pirmieji požymiai yra karščiavimas, gerklės skausmas, burnos gleivinės opos, į gripą panašūs simptomai, sunkus išsekimas, kraujavimas iš nosies ir odos kraujosruvos.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Sunkios padidėjusio jautrumo reakcijos, kurių simptomai gali būti: veido, liežuvio ir gerklų paburkimas, dusulys, padidėjęs širdies susitraukimų dažnis, sumažėjęs kraujospūdis (t.y. anafilaksija</w:t>
      </w:r>
      <w:r w:rsidRPr="00D53C48">
        <w:rPr>
          <w:rFonts w:ascii="Times New Roman" w:eastAsia="Times New Roman" w:hAnsi="Times New Roman"/>
          <w:i/>
          <w:noProof/>
          <w:kern w:val="28"/>
          <w:lang w:val="lt-LT" w:eastAsia="lt-LT"/>
        </w:rPr>
        <w:t xml:space="preserve"> </w:t>
      </w:r>
      <w:r w:rsidRPr="00D53C48">
        <w:rPr>
          <w:rFonts w:ascii="Times New Roman" w:eastAsia="Times New Roman" w:hAnsi="Times New Roman"/>
          <w:noProof/>
          <w:kern w:val="28"/>
          <w:lang w:val="lt-LT" w:eastAsia="lt-LT"/>
        </w:rPr>
        <w:t>(</w:t>
      </w:r>
      <w:r w:rsidRPr="00D53C48">
        <w:rPr>
          <w:rFonts w:ascii="Times New Roman" w:eastAsia="Times New Roman" w:hAnsi="Times New Roman"/>
          <w:noProof/>
          <w:shd w:val="clear" w:color="auto" w:fill="FFFFFF"/>
          <w:lang w:val="lt-LT"/>
        </w:rPr>
        <w:t xml:space="preserve">staigi </w:t>
      </w:r>
      <w:r w:rsidRPr="00D53C48">
        <w:rPr>
          <w:rFonts w:ascii="Times New Roman" w:eastAsia="Times New Roman" w:hAnsi="Times New Roman"/>
          <w:noProof/>
          <w:kern w:val="28"/>
          <w:lang w:val="lt-LT" w:eastAsia="lt-LT"/>
        </w:rPr>
        <w:t>alerginė </w:t>
      </w:r>
      <w:hyperlink r:id="rId5" w:tooltip="reakcija" w:history="1">
        <w:r w:rsidRPr="00FA4F34">
          <w:rPr>
            <w:rFonts w:ascii="Times New Roman" w:eastAsia="Times New Roman" w:hAnsi="Times New Roman"/>
            <w:noProof/>
            <w:kern w:val="28"/>
            <w:lang w:val="lt-LT" w:eastAsia="lt-LT"/>
          </w:rPr>
          <w:t>reakcija</w:t>
        </w:r>
      </w:hyperlink>
      <w:r w:rsidRPr="00D53C48">
        <w:rPr>
          <w:rFonts w:ascii="Times New Roman" w:eastAsia="Times New Roman" w:hAnsi="Times New Roman"/>
          <w:noProof/>
          <w:kern w:val="28"/>
          <w:lang w:val="lt-LT" w:eastAsia="lt-LT"/>
        </w:rPr>
        <w:t>, </w:t>
      </w:r>
      <w:hyperlink r:id="rId6" w:tooltip="kuri" w:history="1">
        <w:r w:rsidRPr="00FA4F34">
          <w:rPr>
            <w:rFonts w:ascii="Times New Roman" w:eastAsia="Times New Roman" w:hAnsi="Times New Roman"/>
            <w:noProof/>
            <w:kern w:val="28"/>
            <w:lang w:val="lt-LT" w:eastAsia="lt-LT"/>
          </w:rPr>
          <w:t>kuri</w:t>
        </w:r>
      </w:hyperlink>
      <w:r w:rsidRPr="00D53C48">
        <w:rPr>
          <w:rFonts w:ascii="Times New Roman" w:eastAsia="Times New Roman" w:hAnsi="Times New Roman"/>
          <w:noProof/>
          <w:kern w:val="28"/>
          <w:lang w:val="lt-LT" w:eastAsia="lt-LT"/>
        </w:rPr>
        <w:t> atsiranda suleidus į organizmą alergeno), angioneurozinė edema (alerginis audinių patinimas) ar sunkus šokas).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Kvėpavimo takų reaktyvumas, pasireiškiantis astma, paūmėjusia astma, bronchų spazmu ar dusuliu.</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Psichozė.</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Svaigulys, aseptinis meningitas.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Regėjimo sutrikimai.</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Miokardo infarktas (širdies priepuolis), kūno patinimas.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Padidėjęs kraujospūdis (hipertenzija), </w:t>
      </w:r>
      <w:r w:rsidRPr="00D53C48">
        <w:rPr>
          <w:rFonts w:ascii="Times New Roman" w:eastAsia="SimSun" w:hAnsi="Times New Roman"/>
          <w:noProof/>
          <w:kern w:val="28"/>
          <w:lang w:val="lt-LT" w:eastAsia="lt-LT"/>
        </w:rPr>
        <w:t>kraujagyslių uždegimas (</w:t>
      </w:r>
      <w:r w:rsidRPr="00D53C48">
        <w:rPr>
          <w:rFonts w:ascii="Times New Roman" w:eastAsia="Times New Roman" w:hAnsi="Times New Roman"/>
          <w:noProof/>
          <w:kern w:val="28"/>
          <w:lang w:val="lt-LT" w:eastAsia="lt-LT"/>
        </w:rPr>
        <w:t>vaskulitas).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Opinio kolito (storosios žarnos uždegimas) ir Krono ligos (lėtinės uždegiminės žarnyno ligos, pažeidžiančios paviršinius ir giliuosius žarnų sluoksnius) paūmėjimas.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lastRenderedPageBreak/>
        <w:tab/>
        <w:t>Kepenų nepakankamumas, kepenų uždegimas (hepatitas), gelta, kepenų funkcijos sutrikimai,  kepenų pažeidimas, ypatingai ilgai trunkančio gydymo metu.</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Sunkios odos reakcijos, pvz., pūslinės reakcijos, įskaitant Stivenso-Džonsono sindromą (</w:t>
      </w:r>
      <w:r w:rsidRPr="00D53C48">
        <w:rPr>
          <w:rFonts w:ascii="Times New Roman" w:eastAsia="Times New Roman" w:hAnsi="Times New Roman"/>
          <w:noProof/>
          <w:kern w:val="28"/>
          <w:shd w:val="clear" w:color="auto" w:fill="FFFFFF"/>
          <w:lang w:val="lt-LT" w:eastAsia="lt-LT"/>
        </w:rPr>
        <w:t>labai sunki vaistų sukelta liga, kuriai būdingas ypač sunkus gleivinių pažeidimas)</w:t>
      </w:r>
      <w:r w:rsidRPr="00D53C48">
        <w:rPr>
          <w:rFonts w:ascii="Times New Roman" w:eastAsia="Times New Roman" w:hAnsi="Times New Roman"/>
          <w:noProof/>
          <w:kern w:val="28"/>
          <w:lang w:val="lt-LT" w:eastAsia="lt-LT"/>
        </w:rPr>
        <w:t>, daugiaformę eritemą (</w:t>
      </w:r>
      <w:r w:rsidRPr="00D53C48">
        <w:rPr>
          <w:rFonts w:ascii="Times New Roman" w:eastAsia="Times New Roman" w:hAnsi="Times New Roman"/>
          <w:noProof/>
          <w:kern w:val="28"/>
          <w:shd w:val="clear" w:color="auto" w:fill="FFFFFF"/>
          <w:lang w:val="lt-LT" w:eastAsia="lt-LT"/>
        </w:rPr>
        <w:t>odos liga, pasireiškianti simetriškai, raudonai, iškeltomis odos vietomis visame kūne)</w:t>
      </w:r>
      <w:r w:rsidRPr="00D53C48">
        <w:rPr>
          <w:rFonts w:ascii="Times New Roman" w:eastAsia="Times New Roman" w:hAnsi="Times New Roman"/>
          <w:noProof/>
          <w:kern w:val="28"/>
          <w:lang w:val="lt-LT" w:eastAsia="lt-LT"/>
        </w:rPr>
        <w:t>, eksfoliacinį dermatitą (</w:t>
      </w:r>
      <w:r w:rsidRPr="00D53C48">
        <w:rPr>
          <w:rFonts w:ascii="Times New Roman" w:eastAsia="Times New Roman" w:hAnsi="Times New Roman"/>
          <w:noProof/>
          <w:kern w:val="28"/>
          <w:shd w:val="clear" w:color="auto" w:fill="FFFFFF"/>
          <w:lang w:val="lt-LT" w:eastAsia="lt-LT"/>
        </w:rPr>
        <w:t>uždegiminė odos liga, kuriai būdingas paraudimas ir pleiskanojimas odos paviršiaus</w:t>
      </w:r>
      <w:r w:rsidRPr="00D53C48">
        <w:rPr>
          <w:rFonts w:ascii="Times New Roman" w:eastAsia="Times New Roman" w:hAnsi="Times New Roman"/>
          <w:noProof/>
          <w:kern w:val="28"/>
          <w:lang w:val="lt-LT" w:eastAsia="lt-LT"/>
        </w:rPr>
        <w:t>) ir toksinę epidermio nekrolizę (odos paviršinio sluoksnio žuvimas).</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Ūminis inkstų nepakankamumas; inkstų spenelių nekrozė (žuvimas) (ypač vartojant ilgą laiką), siejama su padidėjusiu šlapalo kiekiu serume ir edema (patinimu).</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 xml:space="preserve">Sumažėjęs hematokritas, hemoglobino kiekis ir sumažėjęs šlapalo klirensas.  </w:t>
      </w:r>
    </w:p>
    <w:p w:rsidR="00B5105E" w:rsidRPr="00D53C48" w:rsidRDefault="00B5105E" w:rsidP="00B5105E">
      <w:pPr>
        <w:spacing w:after="160" w:line="259" w:lineRule="auto"/>
        <w:rPr>
          <w:rFonts w:ascii="Times New Roman" w:hAnsi="Times New Roman"/>
          <w:lang w:val="lt-LT"/>
        </w:rPr>
      </w:pPr>
    </w:p>
    <w:p w:rsidR="00B5105E" w:rsidRPr="005D010D" w:rsidRDefault="00B5105E" w:rsidP="00B5105E">
      <w:pPr>
        <w:spacing w:after="0" w:line="259" w:lineRule="auto"/>
        <w:rPr>
          <w:rFonts w:ascii="Times New Roman" w:hAnsi="Times New Roman"/>
          <w:i/>
          <w:lang w:val="lt-LT"/>
        </w:rPr>
      </w:pPr>
      <w:r w:rsidRPr="00692EDE">
        <w:rPr>
          <w:rFonts w:asciiTheme="majorBidi" w:hAnsiTheme="majorBidi" w:cstheme="majorBidi"/>
          <w:b/>
          <w:bCs/>
          <w:noProof/>
          <w:snapToGrid w:val="0"/>
          <w:lang w:val="lt-LT"/>
        </w:rPr>
        <w:t>Šalutinio poveikio reiškiniai, kurių dažnis nežinomas (negali būti apskaičiuotas pagal turimus duomenis)</w:t>
      </w:r>
      <w:r>
        <w:rPr>
          <w:rFonts w:asciiTheme="majorBidi" w:hAnsiTheme="majorBidi" w:cstheme="majorBidi"/>
          <w:b/>
          <w:bCs/>
          <w:noProof/>
          <w:snapToGrid w:val="0"/>
          <w:lang w:val="lt-LT"/>
        </w:rPr>
        <w:t>:</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Ūžesys ausyse.</w:t>
      </w:r>
    </w:p>
    <w:p w:rsidR="00B5105E" w:rsidRPr="00D53C48" w:rsidRDefault="00B5105E" w:rsidP="00B5105E">
      <w:pPr>
        <w:numPr>
          <w:ilvl w:val="0"/>
          <w:numId w:val="6"/>
        </w:numPr>
        <w:tabs>
          <w:tab w:val="left" w:pos="567"/>
          <w:tab w:val="left" w:pos="1134"/>
        </w:tabs>
        <w:spacing w:after="0" w:line="240" w:lineRule="auto"/>
        <w:outlineLvl w:val="0"/>
        <w:rPr>
          <w:rFonts w:ascii="Times New Roman" w:eastAsia="Times New Roman" w:hAnsi="Times New Roman"/>
          <w:noProof/>
          <w:kern w:val="28"/>
          <w:lang w:val="lt-LT" w:eastAsia="lt-LT"/>
        </w:rPr>
      </w:pPr>
      <w:r w:rsidRPr="00D53C48">
        <w:rPr>
          <w:rFonts w:ascii="Times New Roman" w:eastAsia="Times New Roman" w:hAnsi="Times New Roman"/>
          <w:noProof/>
          <w:kern w:val="28"/>
          <w:lang w:val="lt-LT" w:eastAsia="lt-LT"/>
        </w:rPr>
        <w:tab/>
        <w:t>Širdies nepakankamumas.</w:t>
      </w:r>
    </w:p>
    <w:p w:rsidR="00B5105E" w:rsidRPr="00692EDE" w:rsidRDefault="00B5105E" w:rsidP="00B5105E">
      <w:pPr>
        <w:numPr>
          <w:ilvl w:val="0"/>
          <w:numId w:val="6"/>
        </w:numPr>
        <w:tabs>
          <w:tab w:val="left" w:pos="709"/>
          <w:tab w:val="left" w:pos="1134"/>
        </w:tabs>
        <w:spacing w:after="0" w:line="240" w:lineRule="auto"/>
        <w:outlineLvl w:val="0"/>
        <w:rPr>
          <w:rStyle w:val="Antrat2Diagrama"/>
          <w:bCs/>
          <w:noProof/>
          <w:kern w:val="28"/>
          <w:lang w:val="lt-LT"/>
        </w:rPr>
      </w:pPr>
      <w:r w:rsidRPr="00692EDE">
        <w:rPr>
          <w:rStyle w:val="Antrat2Diagrama"/>
          <w:bCs/>
          <w:lang w:val="lt-LT"/>
        </w:rPr>
        <w:t xml:space="preserve">Gali pasireikšti stipri odos reakcija, vadinama </w:t>
      </w:r>
      <w:r w:rsidRPr="00692EDE">
        <w:rPr>
          <w:rStyle w:val="Antrat2Diagrama"/>
          <w:bCs/>
          <w:i/>
          <w:lang w:val="lt-LT"/>
        </w:rPr>
        <w:t>DRESS</w:t>
      </w:r>
      <w:r w:rsidRPr="00692EDE">
        <w:rPr>
          <w:rStyle w:val="Antrat2Diagrama"/>
          <w:bCs/>
          <w:lang w:val="lt-LT"/>
        </w:rPr>
        <w:t xml:space="preserve"> sindromu. </w:t>
      </w:r>
      <w:r w:rsidRPr="00692EDE">
        <w:rPr>
          <w:rStyle w:val="Antrat2Diagrama"/>
          <w:bCs/>
          <w:i/>
          <w:lang w:val="lt-LT"/>
        </w:rPr>
        <w:t>DRESS</w:t>
      </w:r>
      <w:r w:rsidRPr="00692EDE">
        <w:rPr>
          <w:rStyle w:val="Antrat2Diagrama"/>
          <w:bCs/>
          <w:lang w:val="lt-LT"/>
        </w:rPr>
        <w:t xml:space="preserve"> simptomai gali būti tokie: odos išbėrimas, karščiavimas, padidėję limfmazgiai ir padidėjęs </w:t>
      </w:r>
      <w:proofErr w:type="spellStart"/>
      <w:r w:rsidRPr="00692EDE">
        <w:rPr>
          <w:rStyle w:val="Antrat2Diagrama"/>
          <w:bCs/>
          <w:lang w:val="lt-LT"/>
        </w:rPr>
        <w:t>eozinofilų</w:t>
      </w:r>
      <w:proofErr w:type="spellEnd"/>
      <w:r w:rsidRPr="00692EDE">
        <w:rPr>
          <w:rStyle w:val="Antrat2Diagrama"/>
          <w:bCs/>
          <w:lang w:val="lt-LT"/>
        </w:rPr>
        <w:t xml:space="preserve"> (baltųjų kraujo kūnelių rūšis) skaičius.</w:t>
      </w:r>
    </w:p>
    <w:p w:rsidR="00B5105E" w:rsidRPr="0080241A" w:rsidRDefault="00B5105E" w:rsidP="00B5105E">
      <w:pPr>
        <w:numPr>
          <w:ilvl w:val="0"/>
          <w:numId w:val="6"/>
        </w:numPr>
        <w:spacing w:after="0" w:line="240" w:lineRule="auto"/>
        <w:ind w:right="-29"/>
        <w:contextualSpacing/>
        <w:rPr>
          <w:rFonts w:ascii="Times New Roman" w:eastAsia="Times New Roman" w:hAnsi="Times New Roman"/>
          <w:shd w:val="clear" w:color="auto" w:fill="FFFFFF"/>
          <w:lang w:val="lt-LT"/>
        </w:rPr>
      </w:pPr>
      <w:r w:rsidRPr="00AC577D">
        <w:rPr>
          <w:rFonts w:ascii="Times New Roman" w:hAnsi="Times New Roman"/>
          <w:lang w:val="lt-LT"/>
        </w:rPr>
        <w:t xml:space="preserve">Gydymo pradžioje kartu su karščiavimu pasireiškiantis raudonas, žvynuotas, išplitęs išbėrimas su poodiniais gumbeliais ir pūslelėmis, dažniausiai pažeidžiantis odos raukšles, liemenį ir viršutines galūnes (ūminė </w:t>
      </w:r>
      <w:proofErr w:type="spellStart"/>
      <w:r w:rsidRPr="00AC577D">
        <w:rPr>
          <w:rFonts w:ascii="Times New Roman" w:hAnsi="Times New Roman"/>
          <w:lang w:val="lt-LT"/>
        </w:rPr>
        <w:t>generalizuota</w:t>
      </w:r>
      <w:proofErr w:type="spellEnd"/>
      <w:r w:rsidRPr="00AC577D">
        <w:rPr>
          <w:rFonts w:ascii="Times New Roman" w:hAnsi="Times New Roman"/>
          <w:lang w:val="lt-LT"/>
        </w:rPr>
        <w:t xml:space="preserve"> </w:t>
      </w:r>
      <w:proofErr w:type="spellStart"/>
      <w:r w:rsidRPr="00AC577D">
        <w:rPr>
          <w:rFonts w:ascii="Times New Roman" w:hAnsi="Times New Roman"/>
          <w:lang w:val="lt-LT"/>
        </w:rPr>
        <w:t>egzanteminė</w:t>
      </w:r>
      <w:proofErr w:type="spellEnd"/>
      <w:r w:rsidRPr="00AC577D">
        <w:rPr>
          <w:rFonts w:ascii="Times New Roman" w:hAnsi="Times New Roman"/>
          <w:lang w:val="lt-LT"/>
        </w:rPr>
        <w:t xml:space="preserve"> </w:t>
      </w:r>
      <w:proofErr w:type="spellStart"/>
      <w:r w:rsidRPr="00AC577D">
        <w:rPr>
          <w:rFonts w:ascii="Times New Roman" w:hAnsi="Times New Roman"/>
          <w:lang w:val="lt-LT"/>
        </w:rPr>
        <w:t>pustuliozė</w:t>
      </w:r>
      <w:proofErr w:type="spellEnd"/>
      <w:r w:rsidRPr="00AC577D">
        <w:rPr>
          <w:rFonts w:ascii="Times New Roman" w:hAnsi="Times New Roman"/>
          <w:lang w:val="lt-LT"/>
        </w:rPr>
        <w:t>). Jei jums pasireikštų šių simptomų, nutraukite NUROFEN vartojimą ir nedelsdami kreipkitės medicininės pagalbos. Taip pat žr. 2 skyrių.</w:t>
      </w:r>
    </w:p>
    <w:p w:rsidR="00B5105E" w:rsidRPr="00F81A67" w:rsidRDefault="00B5105E" w:rsidP="00B5105E">
      <w:pPr>
        <w:numPr>
          <w:ilvl w:val="0"/>
          <w:numId w:val="6"/>
        </w:numPr>
        <w:spacing w:after="0" w:line="240" w:lineRule="auto"/>
        <w:ind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rsidR="00B5105E" w:rsidRPr="00AC577D" w:rsidRDefault="00B5105E" w:rsidP="00B5105E">
      <w:pPr>
        <w:spacing w:after="0" w:line="240" w:lineRule="auto"/>
        <w:ind w:left="360" w:right="-29"/>
        <w:contextualSpacing/>
        <w:rPr>
          <w:rFonts w:ascii="Times New Roman" w:eastAsia="Times New Roman" w:hAnsi="Times New Roman"/>
          <w:shd w:val="clear" w:color="auto" w:fill="FFFFFF"/>
          <w:lang w:val="lt-LT"/>
        </w:rPr>
      </w:pPr>
    </w:p>
    <w:p w:rsidR="00B5105E" w:rsidRPr="00D53C48" w:rsidRDefault="00B5105E" w:rsidP="00B5105E">
      <w:pPr>
        <w:tabs>
          <w:tab w:val="left" w:pos="567"/>
        </w:tabs>
        <w:spacing w:after="0" w:line="240" w:lineRule="auto"/>
        <w:rPr>
          <w:rFonts w:ascii="Times New Roman" w:eastAsia="Times New Roman" w:hAnsi="Times New Roman"/>
          <w:noProof/>
          <w:lang w:val="lt-LT"/>
        </w:rPr>
      </w:pPr>
    </w:p>
    <w:p w:rsidR="00B5105E" w:rsidRPr="00D53C48" w:rsidRDefault="00B5105E" w:rsidP="00B5105E">
      <w:pPr>
        <w:spacing w:after="0" w:line="240" w:lineRule="auto"/>
        <w:rPr>
          <w:rFonts w:ascii="Times New Roman" w:hAnsi="Times New Roman"/>
          <w:b/>
          <w:lang w:val="lt-LT"/>
        </w:rPr>
      </w:pPr>
      <w:r w:rsidRPr="00D53C48">
        <w:rPr>
          <w:rFonts w:ascii="Times New Roman" w:hAnsi="Times New Roman"/>
          <w:b/>
          <w:noProof/>
          <w:lang w:val="lt-LT"/>
        </w:rPr>
        <w:t>Pranešimas apie šalutinį poveikį</w:t>
      </w:r>
    </w:p>
    <w:p w:rsidR="00B5105E" w:rsidRPr="00C06C26" w:rsidRDefault="00B5105E" w:rsidP="00B5105E">
      <w:pPr>
        <w:spacing w:after="0" w:line="240" w:lineRule="auto"/>
        <w:rPr>
          <w:rFonts w:asciiTheme="majorBidi" w:hAnsiTheme="majorBidi" w:cstheme="majorBidi"/>
          <w:noProof/>
          <w:lang w:val="lt-LT"/>
        </w:rPr>
      </w:pPr>
      <w:r w:rsidRPr="00D53C48">
        <w:rPr>
          <w:rFonts w:ascii="Times New Roman" w:hAnsi="Times New Roman"/>
          <w:lang w:val="lt-LT"/>
        </w:rPr>
        <w:t xml:space="preserve">Jeigu pasireiškė šalutinis poveikis, įskaitant šiame lapelyje nenurodytą, pasakykite gydytojui arba vaistininkui. </w:t>
      </w:r>
      <w:r w:rsidRPr="00C06C26">
        <w:rPr>
          <w:rFonts w:asciiTheme="majorBidi" w:hAnsiTheme="majorBidi" w:cstheme="majorBidi"/>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C06C26">
          <w:rPr>
            <w:rFonts w:asciiTheme="majorBidi" w:hAnsiTheme="majorBidi" w:cstheme="majorBidi"/>
            <w:snapToGrid w:val="0"/>
            <w:color w:val="0000FF"/>
            <w:u w:val="single"/>
            <w:lang w:val="lt-LT"/>
          </w:rPr>
          <w:t>https://vapris.vvkt.lt/vvkt-web/public/nrv</w:t>
        </w:r>
      </w:hyperlink>
      <w:r w:rsidRPr="00C06C26">
        <w:rPr>
          <w:rFonts w:asciiTheme="majorBidi" w:hAnsiTheme="majorBidi" w:cstheme="majorBidi"/>
          <w:snapToGrid w:val="0"/>
          <w:lang w:val="lt-LT"/>
        </w:rPr>
        <w:t xml:space="preserve"> arba užpildant Paciento pranešimo apie įtariamą nepageidaujamą reakciją (ĮNR) formą, kuri skelbiama </w:t>
      </w:r>
      <w:hyperlink r:id="rId8" w:history="1">
        <w:r w:rsidRPr="00C06C26">
          <w:rPr>
            <w:rFonts w:asciiTheme="majorBidi" w:hAnsiTheme="majorBidi" w:cstheme="majorBidi"/>
            <w:snapToGrid w:val="0"/>
            <w:color w:val="0000FF"/>
            <w:u w:val="single"/>
            <w:lang w:val="lt-LT"/>
          </w:rPr>
          <w:t>https://www.vvkt.lt/index.php?4004286486</w:t>
        </w:r>
      </w:hyperlink>
      <w:r w:rsidRPr="00C06C26">
        <w:rPr>
          <w:rFonts w:asciiTheme="majorBidi" w:hAnsiTheme="majorBidi" w:cstheme="majorBidi"/>
          <w:snapToGrid w:val="0"/>
          <w:lang w:val="lt-LT"/>
        </w:rPr>
        <w:t xml:space="preserve">, ir atsiunčiant elektroniniu paštu (adresu </w:t>
      </w:r>
      <w:hyperlink r:id="rId9" w:history="1">
        <w:r w:rsidRPr="00C06C26">
          <w:rPr>
            <w:rFonts w:asciiTheme="majorBidi" w:hAnsiTheme="majorBidi" w:cstheme="majorBidi"/>
            <w:snapToGrid w:val="0"/>
            <w:color w:val="0000FF"/>
            <w:u w:val="single"/>
            <w:lang w:val="lt-LT"/>
          </w:rPr>
          <w:t>NepageidaujamaR@vvkt.lt</w:t>
        </w:r>
      </w:hyperlink>
      <w:r w:rsidRPr="00C06C26">
        <w:rPr>
          <w:rFonts w:asciiTheme="majorBidi" w:hAnsiTheme="majorBidi" w:cstheme="majorBidi"/>
          <w:snapToGrid w:val="0"/>
          <w:lang w:val="lt-LT"/>
        </w:rPr>
        <w:t>) arba nemokamu telefonu 8 800 73 568. Pranešdami apie šalutinį poveikį galite mums padėti gauti daugiau informacijos apie šio vaisto saugumą.</w:t>
      </w:r>
    </w:p>
    <w:p w:rsidR="00B5105E" w:rsidRPr="00D53C48" w:rsidRDefault="00B5105E" w:rsidP="00B5105E">
      <w:pPr>
        <w:tabs>
          <w:tab w:val="left" w:pos="567"/>
        </w:tabs>
        <w:spacing w:after="0" w:line="240" w:lineRule="auto"/>
        <w:outlineLvl w:val="0"/>
        <w:rPr>
          <w:rFonts w:ascii="Times New Roman" w:hAnsi="Times New Roman"/>
          <w:lang w:val="lt-LT"/>
        </w:rPr>
      </w:pPr>
    </w:p>
    <w:p w:rsidR="00B5105E" w:rsidRPr="00D53C48" w:rsidRDefault="00B5105E" w:rsidP="00B5105E">
      <w:pPr>
        <w:tabs>
          <w:tab w:val="left" w:pos="567"/>
        </w:tabs>
        <w:spacing w:after="0" w:line="240" w:lineRule="auto"/>
        <w:outlineLvl w:val="0"/>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hAnsi="Times New Roman"/>
          <w:lang w:val="lt-LT"/>
        </w:rPr>
      </w:pPr>
      <w:bookmarkStart w:id="8" w:name="_Toc129243143"/>
      <w:bookmarkStart w:id="9" w:name="_Toc129243268"/>
      <w:r w:rsidRPr="00D53C48">
        <w:rPr>
          <w:rFonts w:ascii="Times New Roman" w:hAnsi="Times New Roman"/>
          <w:b/>
          <w:lang w:val="lt-LT"/>
        </w:rPr>
        <w:t>5.</w:t>
      </w:r>
      <w:r w:rsidRPr="00D53C48">
        <w:rPr>
          <w:rFonts w:ascii="Times New Roman" w:hAnsi="Times New Roman"/>
          <w:b/>
          <w:lang w:val="lt-LT"/>
        </w:rPr>
        <w:tab/>
      </w:r>
      <w:r w:rsidRPr="00D53C48">
        <w:rPr>
          <w:rFonts w:ascii="Times New Roman" w:eastAsia="Times New Roman" w:hAnsi="Times New Roman"/>
          <w:b/>
          <w:lang w:val="lt-LT"/>
        </w:rPr>
        <w:t>K</w:t>
      </w:r>
      <w:bookmarkEnd w:id="8"/>
      <w:bookmarkEnd w:id="9"/>
      <w:r w:rsidRPr="00D53C48">
        <w:rPr>
          <w:rFonts w:ascii="Times New Roman" w:eastAsia="Times New Roman" w:hAnsi="Times New Roman"/>
          <w:b/>
          <w:lang w:val="lt-LT"/>
        </w:rPr>
        <w:t>aip laikyti NUROFEN</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Šį vaistą laikykite</w:t>
      </w:r>
      <w:r w:rsidRPr="00D53C48">
        <w:rPr>
          <w:rFonts w:ascii="Times New Roman" w:hAnsi="Times New Roman"/>
          <w:lang w:val="lt-LT"/>
        </w:rPr>
        <w:t xml:space="preserve"> vaikams </w:t>
      </w:r>
      <w:r w:rsidRPr="00D53C48">
        <w:rPr>
          <w:rFonts w:ascii="Times New Roman" w:eastAsia="Times New Roman" w:hAnsi="Times New Roman"/>
          <w:noProof/>
          <w:lang w:val="lt-LT"/>
        </w:rPr>
        <w:t xml:space="preserve">nepastebimoje ir </w:t>
      </w:r>
      <w:r w:rsidRPr="00D53C48">
        <w:rPr>
          <w:rFonts w:ascii="Times New Roman" w:hAnsi="Times New Roman"/>
          <w:lang w:val="lt-LT"/>
        </w:rPr>
        <w:t>nepasiekiamoje vietoje.</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Laikyti ne aukštesnėje kaip 25 </w:t>
      </w:r>
      <w:r w:rsidRPr="00D53C48">
        <w:rPr>
          <w:rFonts w:ascii="Times New Roman" w:hAnsi="Times New Roman"/>
          <w:lang w:val="lt-LT"/>
        </w:rPr>
        <w:sym w:font="Symbol" w:char="F0B0"/>
      </w:r>
      <w:r w:rsidRPr="00D53C48">
        <w:rPr>
          <w:rFonts w:ascii="Times New Roman" w:hAnsi="Times New Roman"/>
          <w:lang w:val="lt-LT"/>
        </w:rPr>
        <w:t xml:space="preserve">C temperatūroje. </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Ant dėžutės po „Tinka iki“ ir lizdinės plokštelės po „EXP“ nurodytam tinkamumo laikui pasibaigus, </w:t>
      </w:r>
      <w:r w:rsidRPr="00D53C48">
        <w:rPr>
          <w:rFonts w:ascii="Times New Roman" w:eastAsia="Times New Roman" w:hAnsi="Times New Roman"/>
          <w:noProof/>
          <w:lang w:val="lt-LT"/>
        </w:rPr>
        <w:t>šio vaisto</w:t>
      </w:r>
      <w:r w:rsidRPr="00D53C48">
        <w:rPr>
          <w:rFonts w:ascii="Times New Roman" w:hAnsi="Times New Roman"/>
          <w:lang w:val="lt-LT"/>
        </w:rPr>
        <w:t xml:space="preserve"> vartoti negalima. Vaistas </w:t>
      </w:r>
      <w:r w:rsidRPr="00D53C48">
        <w:rPr>
          <w:rFonts w:ascii="Times New Roman" w:eastAsia="Times New Roman" w:hAnsi="Times New Roman"/>
          <w:noProof/>
          <w:lang w:val="lt-LT"/>
        </w:rPr>
        <w:t>tinkamas</w:t>
      </w:r>
      <w:r w:rsidRPr="00D53C48">
        <w:rPr>
          <w:rFonts w:ascii="Times New Roman" w:hAnsi="Times New Roman"/>
          <w:lang w:val="lt-LT"/>
        </w:rPr>
        <w:t xml:space="preserve"> vartoti iki paskutinės nurodyto mėnesio dienos.</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Vaistų negalima </w:t>
      </w:r>
      <w:r w:rsidRPr="00D53C48">
        <w:rPr>
          <w:rFonts w:ascii="Times New Roman" w:eastAsia="Times New Roman" w:hAnsi="Times New Roman"/>
          <w:lang w:val="lt-LT" w:eastAsia="lt-LT"/>
        </w:rPr>
        <w:t>išmesti</w:t>
      </w:r>
      <w:r w:rsidRPr="00D53C48">
        <w:rPr>
          <w:rFonts w:ascii="Times New Roman" w:hAnsi="Times New Roman"/>
          <w:lang w:val="lt-LT"/>
        </w:rPr>
        <w:t xml:space="preserve"> į kanalizaciją arba su buitinėmis atliekomis. Kaip </w:t>
      </w:r>
      <w:r w:rsidRPr="00D53C48">
        <w:rPr>
          <w:rFonts w:ascii="Times New Roman" w:eastAsia="Times New Roman" w:hAnsi="Times New Roman"/>
          <w:lang w:val="lt-LT" w:eastAsia="lt-LT"/>
        </w:rPr>
        <w:t>išmesti</w:t>
      </w:r>
      <w:r w:rsidRPr="00D53C48">
        <w:rPr>
          <w:rFonts w:ascii="Times New Roman" w:hAnsi="Times New Roman"/>
          <w:lang w:val="lt-LT"/>
        </w:rPr>
        <w:t xml:space="preserve"> nereikalingus vaistus, klauskite vaistininko. Šios priemonės padės apsaugoti aplinką.</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keepNext/>
        <w:tabs>
          <w:tab w:val="left" w:pos="567"/>
        </w:tabs>
        <w:spacing w:after="0" w:line="240" w:lineRule="auto"/>
        <w:ind w:left="567" w:hanging="567"/>
        <w:outlineLvl w:val="1"/>
        <w:rPr>
          <w:rFonts w:ascii="Times New Roman" w:eastAsia="Times New Roman" w:hAnsi="Times New Roman"/>
          <w:b/>
          <w:lang w:val="lt-LT"/>
        </w:rPr>
      </w:pPr>
      <w:bookmarkStart w:id="10" w:name="_Toc129243144"/>
      <w:bookmarkStart w:id="11" w:name="_Toc129243269"/>
      <w:r w:rsidRPr="00D53C48">
        <w:rPr>
          <w:rFonts w:ascii="Times New Roman" w:eastAsia="Times New Roman" w:hAnsi="Times New Roman"/>
          <w:b/>
          <w:lang w:val="lt-LT"/>
        </w:rPr>
        <w:t>6.</w:t>
      </w:r>
      <w:r w:rsidRPr="00D53C48">
        <w:rPr>
          <w:rFonts w:ascii="Times New Roman" w:eastAsia="Times New Roman" w:hAnsi="Times New Roman"/>
          <w:b/>
          <w:lang w:val="lt-LT"/>
        </w:rPr>
        <w:tab/>
        <w:t>Pakuotės turinys ir kita informacija</w:t>
      </w:r>
      <w:bookmarkEnd w:id="10"/>
      <w:bookmarkEnd w:id="11"/>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20" w:lineRule="exact"/>
        <w:rPr>
          <w:rFonts w:ascii="Times New Roman" w:hAnsi="Times New Roman"/>
          <w:lang w:val="lt-LT"/>
        </w:rPr>
      </w:pPr>
      <w:r w:rsidRPr="00D53C48">
        <w:rPr>
          <w:rFonts w:ascii="Times New Roman" w:hAnsi="Times New Roman"/>
          <w:b/>
          <w:lang w:val="lt-LT"/>
        </w:rPr>
        <w:t>NUROFEN sudėtis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 xml:space="preserve">Veiklioji medžiaga yra </w:t>
      </w:r>
      <w:proofErr w:type="spellStart"/>
      <w:r w:rsidRPr="00D53C48">
        <w:rPr>
          <w:rFonts w:ascii="Times New Roman" w:hAnsi="Times New Roman"/>
          <w:lang w:val="lt-LT"/>
        </w:rPr>
        <w:t>ibuprofenas</w:t>
      </w:r>
      <w:proofErr w:type="spellEnd"/>
      <w:r w:rsidRPr="00D53C48">
        <w:rPr>
          <w:rFonts w:ascii="Times New Roman" w:hAnsi="Times New Roman"/>
          <w:lang w:val="lt-LT"/>
        </w:rPr>
        <w:t xml:space="preserve">. Vienoje dengtoje tabletėje yra 200 mg </w:t>
      </w:r>
      <w:proofErr w:type="spellStart"/>
      <w:r w:rsidRPr="00D53C48">
        <w:rPr>
          <w:rFonts w:ascii="Times New Roman" w:hAnsi="Times New Roman"/>
          <w:lang w:val="lt-LT"/>
        </w:rPr>
        <w:t>ibuprofeno</w:t>
      </w:r>
      <w:proofErr w:type="spellEnd"/>
      <w:r w:rsidRPr="00D53C48">
        <w:rPr>
          <w:rFonts w:ascii="Times New Roman" w:hAnsi="Times New Roman"/>
          <w:lang w:val="lt-LT"/>
        </w:rPr>
        <w:t>.</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w:t>
      </w:r>
      <w:r w:rsidRPr="00D53C48">
        <w:rPr>
          <w:rFonts w:ascii="Times New Roman" w:hAnsi="Times New Roman"/>
          <w:lang w:val="lt-LT"/>
        </w:rPr>
        <w:tab/>
        <w:t xml:space="preserve">Pagalbinės medžiagos. Tabletės branduolyje yra </w:t>
      </w:r>
      <w:proofErr w:type="spellStart"/>
      <w:r w:rsidRPr="00D53C48">
        <w:rPr>
          <w:rFonts w:ascii="Times New Roman" w:hAnsi="Times New Roman"/>
          <w:lang w:val="lt-LT"/>
        </w:rPr>
        <w:t>kroskarmeliozės</w:t>
      </w:r>
      <w:proofErr w:type="spellEnd"/>
      <w:r w:rsidRPr="00D53C48">
        <w:rPr>
          <w:rFonts w:ascii="Times New Roman" w:hAnsi="Times New Roman"/>
          <w:lang w:val="lt-LT"/>
        </w:rPr>
        <w:t xml:space="preserve"> natrio druskos, natrio </w:t>
      </w:r>
      <w:proofErr w:type="spellStart"/>
      <w:r w:rsidRPr="00D53C48">
        <w:rPr>
          <w:rFonts w:ascii="Times New Roman" w:hAnsi="Times New Roman"/>
          <w:lang w:val="lt-LT"/>
        </w:rPr>
        <w:t>laurilsulfato</w:t>
      </w:r>
      <w:proofErr w:type="spellEnd"/>
      <w:r w:rsidRPr="00D53C48">
        <w:rPr>
          <w:rFonts w:ascii="Times New Roman" w:hAnsi="Times New Roman"/>
          <w:lang w:val="lt-LT"/>
        </w:rPr>
        <w:t xml:space="preserve">, natrio citrato, stearino rūgšties, bevandenio koloidinio silicio dioksido. Tabletės dangale </w:t>
      </w:r>
      <w:r w:rsidRPr="00D53C48">
        <w:rPr>
          <w:rFonts w:ascii="Times New Roman" w:hAnsi="Times New Roman"/>
          <w:lang w:val="lt-LT"/>
        </w:rPr>
        <w:lastRenderedPageBreak/>
        <w:t xml:space="preserve">yra </w:t>
      </w:r>
      <w:proofErr w:type="spellStart"/>
      <w:r w:rsidRPr="00D53C48">
        <w:rPr>
          <w:rFonts w:ascii="Times New Roman" w:hAnsi="Times New Roman"/>
          <w:lang w:val="lt-LT"/>
        </w:rPr>
        <w:t>karmeliozės</w:t>
      </w:r>
      <w:proofErr w:type="spellEnd"/>
      <w:r w:rsidRPr="00D53C48">
        <w:rPr>
          <w:rFonts w:ascii="Times New Roman" w:hAnsi="Times New Roman"/>
          <w:lang w:val="lt-LT"/>
        </w:rPr>
        <w:t xml:space="preserve"> natrio druskos, talko, džiovinto purškiant </w:t>
      </w:r>
      <w:proofErr w:type="spellStart"/>
      <w:r w:rsidRPr="00D53C48">
        <w:rPr>
          <w:rFonts w:ascii="Times New Roman" w:hAnsi="Times New Roman"/>
          <w:lang w:val="lt-LT"/>
        </w:rPr>
        <w:t>gumiarabiko</w:t>
      </w:r>
      <w:proofErr w:type="spellEnd"/>
      <w:r w:rsidRPr="00D53C48">
        <w:rPr>
          <w:rFonts w:ascii="Times New Roman" w:hAnsi="Times New Roman"/>
          <w:lang w:val="lt-LT"/>
        </w:rPr>
        <w:t xml:space="preserve">, sacharozės, titano dioksido (E171), </w:t>
      </w:r>
      <w:proofErr w:type="spellStart"/>
      <w:r w:rsidRPr="00D53C48">
        <w:rPr>
          <w:rFonts w:ascii="Times New Roman" w:hAnsi="Times New Roman"/>
          <w:lang w:val="lt-LT"/>
        </w:rPr>
        <w:t>makrogolio</w:t>
      </w:r>
      <w:proofErr w:type="spellEnd"/>
      <w:r w:rsidRPr="00D53C48">
        <w:rPr>
          <w:rFonts w:ascii="Times New Roman" w:hAnsi="Times New Roman"/>
          <w:lang w:val="lt-LT"/>
        </w:rPr>
        <w:t xml:space="preserve"> 6000. Tabletės rašalas </w:t>
      </w:r>
      <w:proofErr w:type="spellStart"/>
      <w:r w:rsidRPr="00D53C48">
        <w:rPr>
          <w:rFonts w:ascii="Times New Roman" w:hAnsi="Times New Roman"/>
          <w:lang w:val="lt-LT"/>
        </w:rPr>
        <w:t>Opacode</w:t>
      </w:r>
      <w:proofErr w:type="spellEnd"/>
      <w:r w:rsidRPr="00D53C48">
        <w:rPr>
          <w:rFonts w:ascii="Times New Roman" w:hAnsi="Times New Roman"/>
          <w:lang w:val="lt-LT"/>
        </w:rPr>
        <w:t xml:space="preserve"> S-1-277001 juodasis rašalas (jo sudėtyje yra </w:t>
      </w:r>
      <w:proofErr w:type="spellStart"/>
      <w:r w:rsidRPr="00D53C48">
        <w:rPr>
          <w:rFonts w:ascii="Times New Roman" w:hAnsi="Times New Roman"/>
          <w:lang w:val="lt-LT"/>
        </w:rPr>
        <w:t>šelako</w:t>
      </w:r>
      <w:proofErr w:type="spellEnd"/>
      <w:r w:rsidRPr="00D53C48">
        <w:rPr>
          <w:rFonts w:ascii="Times New Roman" w:hAnsi="Times New Roman"/>
          <w:lang w:val="lt-LT"/>
        </w:rPr>
        <w:t xml:space="preserve">, juodojo geležies oksido (E172), </w:t>
      </w:r>
      <w:proofErr w:type="spellStart"/>
      <w:r w:rsidRPr="00D53C48">
        <w:rPr>
          <w:rFonts w:ascii="Times New Roman" w:hAnsi="Times New Roman"/>
          <w:lang w:val="lt-LT"/>
        </w:rPr>
        <w:t>propilenglikolio</w:t>
      </w:r>
      <w:proofErr w:type="spellEnd"/>
      <w:r w:rsidRPr="00D53C48">
        <w:rPr>
          <w:rFonts w:ascii="Times New Roman" w:hAnsi="Times New Roman"/>
          <w:lang w:val="lt-LT"/>
        </w:rPr>
        <w:t>).</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20" w:lineRule="exact"/>
        <w:rPr>
          <w:rFonts w:ascii="Times New Roman" w:hAnsi="Times New Roman"/>
          <w:lang w:val="lt-LT"/>
        </w:rPr>
      </w:pPr>
      <w:r w:rsidRPr="00D53C48">
        <w:rPr>
          <w:rFonts w:ascii="Times New Roman" w:hAnsi="Times New Roman"/>
          <w:b/>
          <w:lang w:val="lt-LT"/>
        </w:rPr>
        <w:t>NUROFEN išvaizda ir kiekis pakuotėje</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Baltos arba beveik baltos spalvos, abipus išgaubta, apvali, cukrumi dengta tabletė, kurios vienoje pusėje juodai užrašyta „NUROFEN“.</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NUROFEN tiekiamas lizdinėmis plokštelėmis po 12 dengtų tablečių. Kartono ar plastiko dėžutėje yra viena lizdinė plokštelė.</w:t>
      </w:r>
    </w:p>
    <w:p w:rsidR="00B5105E" w:rsidRPr="00D53C48" w:rsidRDefault="00B5105E" w:rsidP="00B5105E">
      <w:pPr>
        <w:tabs>
          <w:tab w:val="left" w:pos="567"/>
        </w:tabs>
        <w:spacing w:after="0" w:line="240" w:lineRule="auto"/>
        <w:rPr>
          <w:rFonts w:ascii="Times New Roman" w:hAnsi="Times New Roman"/>
          <w:b/>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b/>
          <w:lang w:val="lt-LT"/>
        </w:rPr>
        <w:t>Registruotojas ir gamintojas</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Registruotojas</w:t>
      </w: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lang w:val="lt-LT"/>
        </w:rPr>
        <w:t>Reckitt</w:t>
      </w:r>
      <w:proofErr w:type="spellEnd"/>
      <w:r w:rsidRPr="00D53C48">
        <w:rPr>
          <w:rFonts w:ascii="Times New Roman" w:hAnsi="Times New Roman"/>
          <w:lang w:val="lt-LT"/>
        </w:rPr>
        <w:t xml:space="preserve"> </w:t>
      </w:r>
      <w:proofErr w:type="spellStart"/>
      <w:r w:rsidRPr="00D53C48">
        <w:rPr>
          <w:rFonts w:ascii="Times New Roman" w:hAnsi="Times New Roman"/>
          <w:lang w:val="lt-LT"/>
        </w:rPr>
        <w:t>Benckiser</w:t>
      </w:r>
      <w:proofErr w:type="spellEnd"/>
      <w:r w:rsidRPr="00D53C48">
        <w:rPr>
          <w:rFonts w:ascii="Times New Roman" w:hAnsi="Times New Roman"/>
          <w:lang w:val="lt-LT"/>
        </w:rPr>
        <w:t xml:space="preserve"> (</w:t>
      </w:r>
      <w:proofErr w:type="spellStart"/>
      <w:r w:rsidRPr="00D53C48">
        <w:rPr>
          <w:rFonts w:ascii="Times New Roman" w:hAnsi="Times New Roman"/>
          <w:lang w:val="lt-LT"/>
        </w:rPr>
        <w:t>Poland</w:t>
      </w:r>
      <w:proofErr w:type="spellEnd"/>
      <w:r w:rsidRPr="00D53C48">
        <w:rPr>
          <w:rFonts w:ascii="Times New Roman" w:hAnsi="Times New Roman"/>
          <w:lang w:val="lt-LT"/>
        </w:rPr>
        <w:t>) S.A.</w:t>
      </w:r>
    </w:p>
    <w:p w:rsidR="00B5105E" w:rsidRPr="00D53C48" w:rsidRDefault="00B5105E" w:rsidP="00B5105E">
      <w:pPr>
        <w:tabs>
          <w:tab w:val="left" w:pos="567"/>
        </w:tabs>
        <w:spacing w:after="0" w:line="240" w:lineRule="auto"/>
        <w:rPr>
          <w:rFonts w:ascii="Times New Roman" w:hAnsi="Times New Roman"/>
          <w:lang w:val="lt-LT"/>
        </w:rPr>
      </w:pPr>
      <w:proofErr w:type="spellStart"/>
      <w:r w:rsidRPr="00D53C48">
        <w:rPr>
          <w:rFonts w:ascii="Times New Roman" w:hAnsi="Times New Roman"/>
          <w:lang w:val="lt-LT"/>
        </w:rPr>
        <w:t>Ul</w:t>
      </w:r>
      <w:proofErr w:type="spellEnd"/>
      <w:r w:rsidRPr="00D53C48">
        <w:rPr>
          <w:rFonts w:ascii="Times New Roman" w:hAnsi="Times New Roman"/>
          <w:lang w:val="lt-LT"/>
        </w:rPr>
        <w:t xml:space="preserve">. </w:t>
      </w:r>
      <w:proofErr w:type="spellStart"/>
      <w:r w:rsidRPr="00D53C48">
        <w:rPr>
          <w:rFonts w:ascii="Times New Roman" w:hAnsi="Times New Roman"/>
          <w:lang w:val="lt-LT"/>
        </w:rPr>
        <w:t>Okunin</w:t>
      </w:r>
      <w:proofErr w:type="spellEnd"/>
      <w:r w:rsidRPr="00D53C48">
        <w:rPr>
          <w:rFonts w:ascii="Times New Roman" w:hAnsi="Times New Roman"/>
          <w:lang w:val="lt-LT"/>
        </w:rPr>
        <w:t xml:space="preserve"> 1</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05-100 </w:t>
      </w:r>
      <w:proofErr w:type="spellStart"/>
      <w:r w:rsidRPr="00D53C48">
        <w:rPr>
          <w:rFonts w:ascii="Times New Roman" w:hAnsi="Times New Roman"/>
          <w:lang w:val="lt-LT"/>
        </w:rPr>
        <w:t>Nowy</w:t>
      </w:r>
      <w:proofErr w:type="spellEnd"/>
      <w:r w:rsidRPr="00D53C48">
        <w:rPr>
          <w:rFonts w:ascii="Times New Roman" w:hAnsi="Times New Roman"/>
          <w:lang w:val="lt-LT"/>
        </w:rPr>
        <w:t xml:space="preserve"> </w:t>
      </w:r>
      <w:proofErr w:type="spellStart"/>
      <w:r w:rsidRPr="00D53C48">
        <w:rPr>
          <w:rFonts w:ascii="Times New Roman" w:hAnsi="Times New Roman"/>
          <w:lang w:val="lt-LT"/>
        </w:rPr>
        <w:t>Dwor</w:t>
      </w:r>
      <w:proofErr w:type="spellEnd"/>
      <w:r w:rsidRPr="00D53C48">
        <w:rPr>
          <w:rFonts w:ascii="Times New Roman" w:hAnsi="Times New Roman"/>
          <w:lang w:val="lt-LT"/>
        </w:rPr>
        <w:t xml:space="preserve"> </w:t>
      </w:r>
      <w:proofErr w:type="spellStart"/>
      <w:r w:rsidRPr="00D53C48">
        <w:rPr>
          <w:rFonts w:ascii="Times New Roman" w:hAnsi="Times New Roman"/>
          <w:lang w:val="lt-LT"/>
        </w:rPr>
        <w:t>Mazowiecki</w:t>
      </w:r>
      <w:proofErr w:type="spellEnd"/>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Lenkija</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Gamintojai</w:t>
      </w:r>
    </w:p>
    <w:p w:rsidR="00B5105E" w:rsidRPr="00D53C48" w:rsidRDefault="00B5105E" w:rsidP="00B5105E">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SIA ELVIM</w:t>
      </w:r>
    </w:p>
    <w:p w:rsidR="00B5105E" w:rsidRPr="00D53C48" w:rsidRDefault="00B5105E" w:rsidP="00B5105E">
      <w:pPr>
        <w:tabs>
          <w:tab w:val="left" w:pos="567"/>
        </w:tabs>
        <w:spacing w:after="0" w:line="240" w:lineRule="auto"/>
        <w:ind w:left="567" w:hanging="567"/>
        <w:rPr>
          <w:rFonts w:ascii="Times New Roman" w:hAnsi="Times New Roman"/>
          <w:lang w:val="lt-LT"/>
        </w:rPr>
      </w:pPr>
      <w:proofErr w:type="spellStart"/>
      <w:r w:rsidRPr="00D53C48">
        <w:rPr>
          <w:rFonts w:ascii="Times New Roman" w:hAnsi="Times New Roman"/>
          <w:lang w:val="lt-LT"/>
        </w:rPr>
        <w:t>Kurzemes</w:t>
      </w:r>
      <w:proofErr w:type="spellEnd"/>
      <w:r w:rsidRPr="00D53C48">
        <w:rPr>
          <w:rFonts w:ascii="Times New Roman" w:hAnsi="Times New Roman"/>
          <w:lang w:val="lt-LT"/>
        </w:rPr>
        <w:t xml:space="preserve"> </w:t>
      </w:r>
      <w:proofErr w:type="spellStart"/>
      <w:r w:rsidRPr="00D53C48">
        <w:rPr>
          <w:rFonts w:ascii="Times New Roman" w:hAnsi="Times New Roman"/>
          <w:lang w:val="lt-LT"/>
        </w:rPr>
        <w:t>prospekts</w:t>
      </w:r>
      <w:proofErr w:type="spellEnd"/>
      <w:r w:rsidRPr="00D53C48">
        <w:rPr>
          <w:rFonts w:ascii="Times New Roman" w:hAnsi="Times New Roman"/>
          <w:lang w:val="lt-LT"/>
        </w:rPr>
        <w:t xml:space="preserve"> 3-513</w:t>
      </w:r>
    </w:p>
    <w:p w:rsidR="00B5105E" w:rsidRPr="00D53C48" w:rsidRDefault="00B5105E" w:rsidP="00B5105E">
      <w:pPr>
        <w:tabs>
          <w:tab w:val="left" w:pos="567"/>
        </w:tabs>
        <w:spacing w:after="0" w:line="240" w:lineRule="auto"/>
        <w:ind w:left="567" w:hanging="567"/>
        <w:rPr>
          <w:rFonts w:ascii="Times New Roman" w:hAnsi="Times New Roman"/>
          <w:lang w:val="lt-LT"/>
        </w:rPr>
      </w:pPr>
      <w:proofErr w:type="spellStart"/>
      <w:r w:rsidRPr="00D53C48">
        <w:rPr>
          <w:rFonts w:ascii="Times New Roman" w:hAnsi="Times New Roman"/>
          <w:lang w:val="lt-LT"/>
        </w:rPr>
        <w:t>Riga</w:t>
      </w:r>
      <w:proofErr w:type="spellEnd"/>
      <w:r w:rsidRPr="00D53C48">
        <w:rPr>
          <w:rFonts w:ascii="Times New Roman" w:hAnsi="Times New Roman"/>
          <w:lang w:val="lt-LT"/>
        </w:rPr>
        <w:t xml:space="preserve"> LV-1067</w:t>
      </w:r>
    </w:p>
    <w:p w:rsidR="00B5105E" w:rsidRDefault="00B5105E" w:rsidP="00B5105E">
      <w:pPr>
        <w:tabs>
          <w:tab w:val="left" w:pos="567"/>
        </w:tabs>
        <w:spacing w:after="0" w:line="240" w:lineRule="auto"/>
        <w:ind w:left="567" w:hanging="567"/>
        <w:rPr>
          <w:rFonts w:ascii="Times New Roman" w:hAnsi="Times New Roman"/>
          <w:lang w:val="lt-LT"/>
        </w:rPr>
      </w:pPr>
      <w:r w:rsidRPr="00D53C48">
        <w:rPr>
          <w:rFonts w:ascii="Times New Roman" w:hAnsi="Times New Roman"/>
          <w:lang w:val="lt-LT"/>
        </w:rPr>
        <w:t>Latvija</w:t>
      </w:r>
    </w:p>
    <w:p w:rsidR="00B5105E" w:rsidRDefault="00B5105E" w:rsidP="00B5105E">
      <w:pPr>
        <w:tabs>
          <w:tab w:val="left" w:pos="567"/>
        </w:tabs>
        <w:spacing w:after="0" w:line="240" w:lineRule="auto"/>
        <w:ind w:left="567" w:hanging="567"/>
        <w:rPr>
          <w:rFonts w:ascii="Times New Roman" w:hAnsi="Times New Roman"/>
          <w:lang w:val="lt-LT"/>
        </w:rPr>
      </w:pPr>
    </w:p>
    <w:p w:rsidR="00B5105E" w:rsidRDefault="00B5105E" w:rsidP="00B5105E">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RB NL </w:t>
      </w:r>
      <w:proofErr w:type="spellStart"/>
      <w:r w:rsidRPr="00F10F2C">
        <w:rPr>
          <w:rFonts w:ascii="Times New Roman" w:hAnsi="Times New Roman"/>
          <w:lang w:val="lt-LT"/>
        </w:rPr>
        <w:t>Brands</w:t>
      </w:r>
      <w:proofErr w:type="spellEnd"/>
      <w:r w:rsidRPr="00F10F2C">
        <w:rPr>
          <w:rFonts w:ascii="Times New Roman" w:hAnsi="Times New Roman"/>
          <w:lang w:val="lt-LT"/>
        </w:rPr>
        <w:t xml:space="preserve"> B.V.</w:t>
      </w:r>
    </w:p>
    <w:p w:rsidR="00B5105E" w:rsidRDefault="00B5105E" w:rsidP="00B5105E">
      <w:p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WTC </w:t>
      </w:r>
      <w:proofErr w:type="spellStart"/>
      <w:r>
        <w:rPr>
          <w:rFonts w:ascii="Times New Roman" w:hAnsi="Times New Roman"/>
          <w:lang w:val="lt-LT"/>
        </w:rPr>
        <w:t>Shiphol</w:t>
      </w:r>
      <w:proofErr w:type="spellEnd"/>
      <w:r>
        <w:rPr>
          <w:rFonts w:ascii="Times New Roman" w:hAnsi="Times New Roman"/>
          <w:lang w:val="lt-LT"/>
        </w:rPr>
        <w:t xml:space="preserve"> </w:t>
      </w:r>
      <w:proofErr w:type="spellStart"/>
      <w:r>
        <w:rPr>
          <w:rFonts w:ascii="Times New Roman" w:hAnsi="Times New Roman"/>
          <w:lang w:val="lt-LT"/>
        </w:rPr>
        <w:t>Airport</w:t>
      </w:r>
      <w:proofErr w:type="spellEnd"/>
    </w:p>
    <w:p w:rsidR="00B5105E" w:rsidRDefault="00B5105E" w:rsidP="00B5105E">
      <w:pPr>
        <w:tabs>
          <w:tab w:val="left" w:pos="567"/>
        </w:tabs>
        <w:spacing w:after="0" w:line="240" w:lineRule="auto"/>
        <w:ind w:left="567" w:hanging="567"/>
        <w:rPr>
          <w:rFonts w:ascii="Times New Roman" w:hAnsi="Times New Roman"/>
          <w:lang w:val="lt-LT"/>
        </w:rPr>
      </w:pPr>
      <w:proofErr w:type="spellStart"/>
      <w:r w:rsidRPr="00F10F2C">
        <w:rPr>
          <w:rFonts w:ascii="Times New Roman" w:hAnsi="Times New Roman"/>
          <w:lang w:val="lt-LT"/>
        </w:rPr>
        <w:t>Schiphol</w:t>
      </w:r>
      <w:proofErr w:type="spellEnd"/>
      <w:r w:rsidRPr="00F10F2C">
        <w:rPr>
          <w:rFonts w:ascii="Times New Roman" w:hAnsi="Times New Roman"/>
          <w:lang w:val="lt-LT"/>
        </w:rPr>
        <w:t xml:space="preserve"> </w:t>
      </w:r>
      <w:proofErr w:type="spellStart"/>
      <w:r w:rsidRPr="00F10F2C">
        <w:rPr>
          <w:rFonts w:ascii="Times New Roman" w:hAnsi="Times New Roman"/>
          <w:lang w:val="lt-LT"/>
        </w:rPr>
        <w:t>Boulevard</w:t>
      </w:r>
      <w:proofErr w:type="spellEnd"/>
      <w:r w:rsidRPr="00F10F2C">
        <w:rPr>
          <w:rFonts w:ascii="Times New Roman" w:hAnsi="Times New Roman"/>
          <w:lang w:val="lt-LT"/>
        </w:rPr>
        <w:t xml:space="preserve"> 207</w:t>
      </w:r>
    </w:p>
    <w:p w:rsidR="00B5105E" w:rsidRDefault="00B5105E" w:rsidP="00B5105E">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 xml:space="preserve">1118 BH </w:t>
      </w:r>
      <w:proofErr w:type="spellStart"/>
      <w:r w:rsidRPr="00F10F2C">
        <w:rPr>
          <w:rFonts w:ascii="Times New Roman" w:hAnsi="Times New Roman"/>
          <w:lang w:val="lt-LT"/>
        </w:rPr>
        <w:t>Schiphol</w:t>
      </w:r>
      <w:proofErr w:type="spellEnd"/>
    </w:p>
    <w:p w:rsidR="00B5105E" w:rsidRPr="00D53C48" w:rsidRDefault="00B5105E" w:rsidP="00B5105E">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rsidR="00B5105E" w:rsidRPr="00D53C48" w:rsidRDefault="00B5105E" w:rsidP="00B5105E">
      <w:pPr>
        <w:tabs>
          <w:tab w:val="left" w:pos="567"/>
        </w:tabs>
        <w:spacing w:after="0" w:line="240" w:lineRule="auto"/>
        <w:ind w:left="567" w:hanging="567"/>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Jeigu apie šį vaistą norite sužinoti daugiau, kreipkitės į vietinį registruotojo atstovą.</w:t>
      </w:r>
    </w:p>
    <w:p w:rsidR="00B5105E" w:rsidRPr="00D53C48" w:rsidRDefault="00B5105E" w:rsidP="00B5105E">
      <w:pPr>
        <w:numPr>
          <w:ilvl w:val="12"/>
          <w:numId w:val="0"/>
        </w:numPr>
        <w:tabs>
          <w:tab w:val="left" w:pos="567"/>
        </w:tabs>
        <w:spacing w:after="0" w:line="240" w:lineRule="auto"/>
        <w:ind w:left="567" w:hanging="567"/>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UAB “Baltijos Bitė”</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Vytauto pr. </w:t>
      </w:r>
      <w:r>
        <w:rPr>
          <w:rFonts w:ascii="Times New Roman" w:hAnsi="Times New Roman"/>
          <w:lang w:val="lt-LT"/>
        </w:rPr>
        <w:t>27</w:t>
      </w:r>
      <w:r w:rsidRPr="00D53C48">
        <w:rPr>
          <w:rFonts w:ascii="Times New Roman" w:hAnsi="Times New Roman"/>
          <w:lang w:val="lt-LT"/>
        </w:rPr>
        <w:t>-</w:t>
      </w:r>
      <w:r>
        <w:rPr>
          <w:rFonts w:ascii="Times New Roman" w:hAnsi="Times New Roman"/>
          <w:lang w:val="lt-LT"/>
        </w:rPr>
        <w:t>203</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 xml:space="preserve">LT-44352 Kaunas </w:t>
      </w: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lang w:val="lt-LT"/>
        </w:rPr>
        <w:t>Tel. +370 37 204896</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hAnsi="Times New Roman"/>
          <w:b/>
          <w:lang w:val="lt-LT"/>
        </w:rPr>
        <w:t xml:space="preserve">Šis pakuotės lapelis paskutinį kartą </w:t>
      </w:r>
      <w:r w:rsidRPr="00D53C48">
        <w:rPr>
          <w:rFonts w:ascii="Times New Roman" w:eastAsia="Times New Roman" w:hAnsi="Times New Roman"/>
          <w:b/>
          <w:noProof/>
          <w:lang w:val="lt-LT"/>
        </w:rPr>
        <w:t xml:space="preserve">peržiūrėtas </w:t>
      </w:r>
      <w:r>
        <w:rPr>
          <w:rFonts w:ascii="Times New Roman" w:eastAsia="Times New Roman" w:hAnsi="Times New Roman"/>
          <w:b/>
          <w:noProof/>
          <w:lang w:val="lt-LT"/>
        </w:rPr>
        <w:t>2023-01-05.</w:t>
      </w:r>
    </w:p>
    <w:p w:rsidR="00B5105E" w:rsidRPr="00D53C48" w:rsidRDefault="00B5105E" w:rsidP="00B5105E">
      <w:pPr>
        <w:tabs>
          <w:tab w:val="left" w:pos="567"/>
        </w:tabs>
        <w:spacing w:after="0" w:line="240" w:lineRule="auto"/>
        <w:rPr>
          <w:rFonts w:ascii="Times New Roman" w:hAnsi="Times New Roman"/>
          <w:lang w:val="lt-LT"/>
        </w:rPr>
      </w:pPr>
    </w:p>
    <w:p w:rsidR="00B5105E" w:rsidRPr="00D53C48" w:rsidRDefault="00B5105E" w:rsidP="00B5105E">
      <w:pPr>
        <w:tabs>
          <w:tab w:val="left" w:pos="567"/>
        </w:tabs>
        <w:spacing w:after="0" w:line="240" w:lineRule="auto"/>
        <w:rPr>
          <w:rFonts w:ascii="Times New Roman" w:hAnsi="Times New Roman"/>
          <w:lang w:val="lt-LT"/>
        </w:rPr>
      </w:pPr>
      <w:r w:rsidRPr="00D53C48">
        <w:rPr>
          <w:rFonts w:ascii="Times New Roman" w:eastAsia="Times New Roman" w:hAnsi="Times New Roman"/>
          <w:noProof/>
          <w:lang w:val="lt-LT"/>
        </w:rPr>
        <w:t>Išsami informacija apie šį vaistą</w:t>
      </w:r>
      <w:r w:rsidRPr="00D53C48">
        <w:rPr>
          <w:rFonts w:ascii="Times New Roman" w:hAnsi="Times New Roman"/>
          <w:lang w:val="lt-LT"/>
        </w:rPr>
        <w:t xml:space="preserve"> pateikiama Valstybinės vaistų kontrolės tarnybos prie Lietuvos Respublikos sveikatos apsaugos ministerijos </w:t>
      </w:r>
      <w:r w:rsidRPr="00D53C48">
        <w:rPr>
          <w:rFonts w:ascii="Times New Roman" w:eastAsia="Times New Roman" w:hAnsi="Times New Roman"/>
          <w:noProof/>
          <w:lang w:val="lt-LT"/>
        </w:rPr>
        <w:t>tinklalapyje</w:t>
      </w:r>
      <w:r w:rsidRPr="00D53C48">
        <w:rPr>
          <w:rFonts w:ascii="Times New Roman" w:eastAsia="Times New Roman" w:hAnsi="Times New Roman"/>
          <w:i/>
          <w:noProof/>
          <w:lang w:val="lt-LT"/>
        </w:rPr>
        <w:t xml:space="preserve"> </w:t>
      </w:r>
      <w:hyperlink r:id="rId10" w:history="1">
        <w:r w:rsidRPr="004E096D">
          <w:rPr>
            <w:rFonts w:ascii="Times New Roman" w:eastAsia="Times New Roman" w:hAnsi="Times New Roman"/>
            <w:noProof/>
            <w:color w:val="3333FF"/>
            <w:u w:val="single"/>
            <w:lang w:val="lt-LT"/>
          </w:rPr>
          <w:t>http://www.vvkt.lt/</w:t>
        </w:r>
      </w:hyperlink>
      <w:r w:rsidRPr="004E096D">
        <w:rPr>
          <w:rFonts w:ascii="Times New Roman" w:eastAsia="Times New Roman" w:hAnsi="Times New Roman"/>
          <w:noProof/>
          <w:color w:val="3333FF"/>
          <w:lang w:val="lt-LT"/>
        </w:rPr>
        <w:t>.</w:t>
      </w:r>
    </w:p>
    <w:p w:rsidR="00B5105E" w:rsidRPr="00D93C0F" w:rsidRDefault="00B5105E" w:rsidP="00B5105E">
      <w:pPr>
        <w:rPr>
          <w:rFonts w:ascii="Times New Roman" w:hAnsi="Times New Roman"/>
          <w:lang w:val="lt-LT"/>
        </w:rPr>
      </w:pPr>
    </w:p>
    <w:p w:rsidR="00B5105E" w:rsidRPr="00D93C0F" w:rsidRDefault="00B5105E" w:rsidP="00B5105E">
      <w:pPr>
        <w:rPr>
          <w:lang w:val="lt-LT"/>
        </w:rPr>
      </w:pPr>
    </w:p>
    <w:p w:rsidR="00B5105E" w:rsidRPr="00D93C0F" w:rsidRDefault="00B5105E" w:rsidP="00B5105E">
      <w:pPr>
        <w:rPr>
          <w:lang w:val="lt-LT"/>
        </w:rPr>
      </w:pPr>
    </w:p>
    <w:p w:rsidR="009041DB" w:rsidRDefault="009041DB">
      <w:bookmarkStart w:id="12" w:name="_GoBack"/>
      <w:bookmarkEnd w:id="12"/>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5B72E5"/>
    <w:multiLevelType w:val="hybridMultilevel"/>
    <w:tmpl w:val="B4442868"/>
    <w:lvl w:ilvl="0" w:tplc="A894D0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123B7A"/>
    <w:multiLevelType w:val="hybridMultilevel"/>
    <w:tmpl w:val="11D2FF1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5"/>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05E"/>
    <w:rsid w:val="00234094"/>
    <w:rsid w:val="002A211A"/>
    <w:rsid w:val="00344695"/>
    <w:rsid w:val="00356AB3"/>
    <w:rsid w:val="004216A4"/>
    <w:rsid w:val="005311B8"/>
    <w:rsid w:val="006860E9"/>
    <w:rsid w:val="009041DB"/>
    <w:rsid w:val="00975D35"/>
    <w:rsid w:val="00B5105E"/>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FCFB6C-C0AE-4C21-992B-DAFBDE2E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5105E"/>
    <w:pPr>
      <w:spacing w:after="200" w:line="276" w:lineRule="auto"/>
    </w:pPr>
    <w:rPr>
      <w:rFonts w:ascii="Calibri" w:eastAsia="Calibri" w:hAnsi="Calibri" w:cs="Times New Roman"/>
      <w:lang w:val="en-US"/>
    </w:rPr>
  </w:style>
  <w:style w:type="paragraph" w:styleId="Antrat2">
    <w:name w:val="heading 2"/>
    <w:basedOn w:val="prastasis"/>
    <w:next w:val="prastasis"/>
    <w:link w:val="Antrat2Diagrama"/>
    <w:autoRedefine/>
    <w:qFormat/>
    <w:rsid w:val="00B5105E"/>
    <w:pPr>
      <w:keepNext/>
      <w:spacing w:after="0" w:line="240" w:lineRule="auto"/>
      <w:outlineLvl w:val="1"/>
    </w:pPr>
    <w:rPr>
      <w:rFonts w:ascii="Times New Roman" w:eastAsia="Times New Roman" w:hAnsi="Times New Roman"/>
      <w:b/>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B5105E"/>
    <w:rPr>
      <w:rFonts w:ascii="Times New Roman" w:hAnsi="Times New Roman" w:cs="Times New Roman"/>
      <w:b/>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zodynas.lt/terminu-zodynas/K/kuri" TargetMode="External"/><Relationship Id="rId11" Type="http://schemas.openxmlformats.org/officeDocument/2006/relationships/fontTable" Target="fontTable.xml"/><Relationship Id="rId5" Type="http://schemas.openxmlformats.org/officeDocument/2006/relationships/hyperlink" Target="http://www.zodynas.lt/terminu-zodynas/R/reakcija" TargetMode="Externa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14740</Words>
  <Characters>8402</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2023-01-10T09:15:00Z</dcterms:created>
  <dcterms:modified xsi:type="dcterms:W3CDTF">2023-01-10T09:15:00Z</dcterms:modified>
</cp:coreProperties>
</file>