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4BDE9" w14:textId="62A21776" w:rsidR="00AA6F6D" w:rsidRDefault="00AA6F6D" w:rsidP="00AA6F6D">
      <w:pPr>
        <w:spacing w:after="0" w:line="240" w:lineRule="auto"/>
        <w:jc w:val="both"/>
        <w:rPr>
          <w:rFonts w:ascii="Times New Roman" w:eastAsia="Times New Roman" w:hAnsi="Times New Roman" w:cs="Times New Roman"/>
        </w:rPr>
      </w:pPr>
      <w:bookmarkStart w:id="0" w:name="_GoBack"/>
      <w:bookmarkEnd w:id="0"/>
    </w:p>
    <w:p w14:paraId="7F6AE953" w14:textId="77777777" w:rsidR="002E47A0" w:rsidRPr="00AA6F6D" w:rsidRDefault="002E47A0" w:rsidP="00AA6F6D">
      <w:pPr>
        <w:spacing w:after="0" w:line="240" w:lineRule="auto"/>
        <w:jc w:val="both"/>
        <w:rPr>
          <w:rFonts w:ascii="Times New Roman" w:eastAsia="Times New Roman" w:hAnsi="Times New Roman" w:cs="Times New Roman"/>
        </w:rPr>
      </w:pPr>
    </w:p>
    <w:p w14:paraId="45665C06" w14:textId="77777777" w:rsidR="00AA6F6D" w:rsidRPr="00AA6F6D" w:rsidRDefault="00AA6F6D" w:rsidP="00AA6F6D">
      <w:pPr>
        <w:spacing w:after="0" w:line="240" w:lineRule="auto"/>
        <w:jc w:val="both"/>
        <w:rPr>
          <w:rFonts w:ascii="Times New Roman" w:eastAsia="Times New Roman" w:hAnsi="Times New Roman" w:cs="Times New Roman"/>
        </w:rPr>
      </w:pPr>
    </w:p>
    <w:p w14:paraId="02E53DDB" w14:textId="77777777" w:rsidR="00AA6F6D" w:rsidRPr="00AA6F6D" w:rsidRDefault="00AA6F6D" w:rsidP="00AA6F6D">
      <w:pPr>
        <w:spacing w:after="0" w:line="240" w:lineRule="auto"/>
        <w:jc w:val="both"/>
        <w:rPr>
          <w:rFonts w:ascii="Times New Roman" w:eastAsia="Times New Roman" w:hAnsi="Times New Roman" w:cs="Times New Roman"/>
        </w:rPr>
      </w:pPr>
    </w:p>
    <w:p w14:paraId="2F82AEB6" w14:textId="77777777" w:rsidR="00AA6F6D" w:rsidRPr="00AA6F6D" w:rsidRDefault="00AA6F6D" w:rsidP="00AA6F6D">
      <w:pPr>
        <w:spacing w:after="0" w:line="240" w:lineRule="auto"/>
        <w:jc w:val="both"/>
        <w:rPr>
          <w:rFonts w:ascii="Times New Roman" w:eastAsia="Times New Roman" w:hAnsi="Times New Roman" w:cs="Times New Roman"/>
        </w:rPr>
      </w:pPr>
    </w:p>
    <w:p w14:paraId="43753FC8" w14:textId="77777777" w:rsidR="00AA6F6D" w:rsidRPr="00AA6F6D" w:rsidRDefault="00AA6F6D" w:rsidP="00AA6F6D">
      <w:pPr>
        <w:spacing w:after="0" w:line="240" w:lineRule="auto"/>
        <w:jc w:val="both"/>
        <w:rPr>
          <w:rFonts w:ascii="Times New Roman" w:eastAsia="Times New Roman" w:hAnsi="Times New Roman" w:cs="Times New Roman"/>
        </w:rPr>
      </w:pPr>
    </w:p>
    <w:p w14:paraId="041CA6F7" w14:textId="77777777" w:rsidR="00AA6F6D" w:rsidRPr="00AA6F6D" w:rsidRDefault="00AA6F6D" w:rsidP="00AA6F6D">
      <w:pPr>
        <w:spacing w:after="0" w:line="240" w:lineRule="auto"/>
        <w:jc w:val="both"/>
        <w:rPr>
          <w:rFonts w:ascii="Times New Roman" w:eastAsia="Times New Roman" w:hAnsi="Times New Roman" w:cs="Times New Roman"/>
        </w:rPr>
      </w:pPr>
    </w:p>
    <w:p w14:paraId="5A3DF3E6" w14:textId="77777777" w:rsidR="00AA6F6D" w:rsidRPr="00AA6F6D" w:rsidRDefault="00AA6F6D" w:rsidP="00AA6F6D">
      <w:pPr>
        <w:spacing w:after="0" w:line="240" w:lineRule="auto"/>
        <w:jc w:val="both"/>
        <w:rPr>
          <w:rFonts w:ascii="Times New Roman" w:eastAsia="Times New Roman" w:hAnsi="Times New Roman" w:cs="Times New Roman"/>
        </w:rPr>
      </w:pPr>
    </w:p>
    <w:p w14:paraId="15C291CE" w14:textId="77777777" w:rsidR="00AA6F6D" w:rsidRPr="00AA6F6D" w:rsidRDefault="00AA6F6D" w:rsidP="00AA6F6D">
      <w:pPr>
        <w:spacing w:after="0" w:line="240" w:lineRule="auto"/>
        <w:jc w:val="both"/>
        <w:rPr>
          <w:rFonts w:ascii="Times New Roman" w:eastAsia="Times New Roman" w:hAnsi="Times New Roman" w:cs="Times New Roman"/>
        </w:rPr>
      </w:pPr>
    </w:p>
    <w:p w14:paraId="646037BE" w14:textId="77777777" w:rsidR="00AA6F6D" w:rsidRPr="00AA6F6D" w:rsidRDefault="00AA6F6D" w:rsidP="00AA6F6D">
      <w:pPr>
        <w:spacing w:after="0" w:line="240" w:lineRule="auto"/>
        <w:jc w:val="both"/>
        <w:rPr>
          <w:rFonts w:ascii="Times New Roman" w:eastAsia="Times New Roman" w:hAnsi="Times New Roman" w:cs="Times New Roman"/>
        </w:rPr>
      </w:pPr>
    </w:p>
    <w:p w14:paraId="5A475ECC" w14:textId="77777777" w:rsidR="00AA6F6D" w:rsidRPr="00AA6F6D" w:rsidRDefault="00AA6F6D" w:rsidP="00AA6F6D">
      <w:pPr>
        <w:spacing w:after="0" w:line="240" w:lineRule="auto"/>
        <w:jc w:val="both"/>
        <w:rPr>
          <w:rFonts w:ascii="Times New Roman" w:eastAsia="Times New Roman" w:hAnsi="Times New Roman" w:cs="Times New Roman"/>
        </w:rPr>
      </w:pPr>
    </w:p>
    <w:p w14:paraId="7F0C8BBA" w14:textId="77777777" w:rsidR="00AA6F6D" w:rsidRPr="00AA6F6D" w:rsidRDefault="00AA6F6D" w:rsidP="00AA6F6D">
      <w:pPr>
        <w:spacing w:after="0" w:line="240" w:lineRule="auto"/>
        <w:jc w:val="both"/>
        <w:rPr>
          <w:rFonts w:ascii="Times New Roman" w:eastAsia="Times New Roman" w:hAnsi="Times New Roman" w:cs="Times New Roman"/>
        </w:rPr>
      </w:pPr>
    </w:p>
    <w:p w14:paraId="1F5953B0" w14:textId="77777777" w:rsidR="00AA6F6D" w:rsidRPr="00AA6F6D" w:rsidRDefault="00AA6F6D" w:rsidP="00AA6F6D">
      <w:pPr>
        <w:spacing w:after="0" w:line="240" w:lineRule="auto"/>
        <w:jc w:val="both"/>
        <w:rPr>
          <w:rFonts w:ascii="Times New Roman" w:eastAsia="Times New Roman" w:hAnsi="Times New Roman" w:cs="Times New Roman"/>
        </w:rPr>
      </w:pPr>
    </w:p>
    <w:p w14:paraId="40EC36D1" w14:textId="77777777" w:rsidR="00AA6F6D" w:rsidRPr="00AA6F6D" w:rsidRDefault="00AA6F6D" w:rsidP="00AA6F6D">
      <w:pPr>
        <w:spacing w:after="0" w:line="240" w:lineRule="auto"/>
        <w:jc w:val="both"/>
        <w:rPr>
          <w:rFonts w:ascii="Times New Roman" w:eastAsia="Times New Roman" w:hAnsi="Times New Roman" w:cs="Times New Roman"/>
        </w:rPr>
      </w:pPr>
    </w:p>
    <w:p w14:paraId="40FFCC63" w14:textId="77777777" w:rsidR="00AA6F6D" w:rsidRPr="00AA6F6D" w:rsidRDefault="00AA6F6D" w:rsidP="00AA6F6D">
      <w:pPr>
        <w:spacing w:after="0" w:line="240" w:lineRule="auto"/>
        <w:jc w:val="both"/>
        <w:rPr>
          <w:rFonts w:ascii="Times New Roman" w:eastAsia="Times New Roman" w:hAnsi="Times New Roman" w:cs="Times New Roman"/>
        </w:rPr>
      </w:pPr>
    </w:p>
    <w:p w14:paraId="3050D15A" w14:textId="77777777" w:rsidR="00AA6F6D" w:rsidRPr="00AA6F6D" w:rsidRDefault="00AA6F6D" w:rsidP="00AA6F6D">
      <w:pPr>
        <w:spacing w:after="0" w:line="240" w:lineRule="auto"/>
        <w:jc w:val="both"/>
        <w:rPr>
          <w:rFonts w:ascii="Times New Roman" w:eastAsia="Times New Roman" w:hAnsi="Times New Roman" w:cs="Times New Roman"/>
        </w:rPr>
      </w:pPr>
    </w:p>
    <w:p w14:paraId="277C25F1" w14:textId="77777777" w:rsidR="00AA6F6D" w:rsidRPr="00AA6F6D" w:rsidRDefault="00AA6F6D" w:rsidP="00AA6F6D">
      <w:pPr>
        <w:spacing w:after="0" w:line="240" w:lineRule="auto"/>
        <w:jc w:val="both"/>
        <w:rPr>
          <w:rFonts w:ascii="Times New Roman" w:eastAsia="Times New Roman" w:hAnsi="Times New Roman" w:cs="Times New Roman"/>
        </w:rPr>
      </w:pPr>
    </w:p>
    <w:p w14:paraId="60C84386" w14:textId="77777777" w:rsidR="00AA6F6D" w:rsidRPr="00AA6F6D" w:rsidRDefault="00AA6F6D" w:rsidP="00AA6F6D">
      <w:pPr>
        <w:spacing w:after="0" w:line="240" w:lineRule="auto"/>
        <w:jc w:val="both"/>
        <w:rPr>
          <w:rFonts w:ascii="Times New Roman" w:eastAsia="Times New Roman" w:hAnsi="Times New Roman" w:cs="Times New Roman"/>
        </w:rPr>
      </w:pPr>
    </w:p>
    <w:p w14:paraId="7DD355A0" w14:textId="77777777" w:rsidR="00AA6F6D" w:rsidRPr="00AA6F6D" w:rsidRDefault="00AA6F6D" w:rsidP="00AA6F6D">
      <w:pPr>
        <w:spacing w:after="0" w:line="240" w:lineRule="auto"/>
        <w:jc w:val="both"/>
        <w:rPr>
          <w:rFonts w:ascii="Times New Roman" w:eastAsia="Times New Roman" w:hAnsi="Times New Roman" w:cs="Times New Roman"/>
        </w:rPr>
      </w:pPr>
    </w:p>
    <w:p w14:paraId="2F88D52F" w14:textId="77777777" w:rsidR="00AA6F6D" w:rsidRPr="00AA6F6D" w:rsidRDefault="00AA6F6D" w:rsidP="00AA6F6D">
      <w:pPr>
        <w:spacing w:after="0" w:line="240" w:lineRule="auto"/>
        <w:jc w:val="both"/>
        <w:rPr>
          <w:rFonts w:ascii="Times New Roman" w:eastAsia="Times New Roman" w:hAnsi="Times New Roman" w:cs="Times New Roman"/>
        </w:rPr>
      </w:pPr>
    </w:p>
    <w:p w14:paraId="2F6741DE" w14:textId="77777777" w:rsidR="00AA6F6D" w:rsidRPr="00AA6F6D" w:rsidRDefault="00AA6F6D" w:rsidP="00AA6F6D">
      <w:pPr>
        <w:spacing w:after="0" w:line="240" w:lineRule="auto"/>
        <w:jc w:val="both"/>
        <w:rPr>
          <w:rFonts w:ascii="Times New Roman" w:eastAsia="Times New Roman" w:hAnsi="Times New Roman" w:cs="Times New Roman"/>
        </w:rPr>
      </w:pPr>
    </w:p>
    <w:p w14:paraId="2756BAAA" w14:textId="77777777" w:rsidR="00AA6F6D" w:rsidRPr="00AA6F6D" w:rsidRDefault="00AA6F6D" w:rsidP="00AA6F6D">
      <w:pPr>
        <w:spacing w:after="0" w:line="240" w:lineRule="auto"/>
        <w:jc w:val="both"/>
        <w:rPr>
          <w:rFonts w:ascii="Times New Roman" w:eastAsia="Times New Roman" w:hAnsi="Times New Roman" w:cs="Times New Roman"/>
        </w:rPr>
      </w:pPr>
    </w:p>
    <w:p w14:paraId="4543DD81" w14:textId="77777777" w:rsidR="00AA6F6D" w:rsidRPr="00AA6F6D" w:rsidRDefault="00AA6F6D" w:rsidP="000B0852">
      <w:pPr>
        <w:spacing w:after="0" w:line="240" w:lineRule="auto"/>
        <w:jc w:val="both"/>
        <w:rPr>
          <w:rFonts w:ascii="Times New Roman" w:eastAsia="Times New Roman" w:hAnsi="Times New Roman" w:cs="Times New Roman"/>
        </w:rPr>
      </w:pPr>
    </w:p>
    <w:p w14:paraId="57957E38" w14:textId="77777777" w:rsidR="00AA6F6D" w:rsidRPr="00AA6F6D" w:rsidRDefault="00AA6F6D" w:rsidP="00AA6F6D">
      <w:pPr>
        <w:spacing w:after="0" w:line="240" w:lineRule="auto"/>
        <w:jc w:val="center"/>
        <w:rPr>
          <w:rFonts w:ascii="Times New Roman" w:eastAsia="Times New Roman" w:hAnsi="Times New Roman" w:cs="Times New Roman"/>
        </w:rPr>
      </w:pPr>
    </w:p>
    <w:p w14:paraId="1D181AD0" w14:textId="77777777" w:rsidR="00AA6F6D" w:rsidRPr="00AA6F6D" w:rsidRDefault="00AA6F6D" w:rsidP="00AA6F6D">
      <w:pPr>
        <w:spacing w:after="0" w:line="240" w:lineRule="auto"/>
        <w:jc w:val="center"/>
        <w:rPr>
          <w:rFonts w:ascii="Times New Roman" w:eastAsia="Times New Roman" w:hAnsi="Times New Roman" w:cs="Times New Roman"/>
          <w:b/>
          <w:bCs/>
        </w:rPr>
      </w:pPr>
      <w:r w:rsidRPr="00AA6F6D">
        <w:rPr>
          <w:rFonts w:ascii="Times New Roman" w:eastAsia="Times New Roman" w:hAnsi="Times New Roman" w:cs="Times New Roman"/>
          <w:b/>
          <w:bCs/>
        </w:rPr>
        <w:t>I PRIEDAS</w:t>
      </w:r>
    </w:p>
    <w:p w14:paraId="40C969B1" w14:textId="77777777" w:rsidR="00AA6F6D" w:rsidRPr="00AA6F6D" w:rsidRDefault="00AA6F6D" w:rsidP="00AA6F6D">
      <w:pPr>
        <w:spacing w:after="0" w:line="240" w:lineRule="auto"/>
        <w:jc w:val="center"/>
        <w:rPr>
          <w:rFonts w:ascii="Times New Roman" w:eastAsia="Times New Roman" w:hAnsi="Times New Roman" w:cs="Times New Roman"/>
        </w:rPr>
      </w:pPr>
    </w:p>
    <w:p w14:paraId="09E873C3" w14:textId="77777777" w:rsidR="00AA6F6D" w:rsidRPr="00AA6F6D" w:rsidRDefault="00AA6F6D" w:rsidP="00AA6F6D">
      <w:pPr>
        <w:spacing w:after="0" w:line="240" w:lineRule="auto"/>
        <w:jc w:val="center"/>
        <w:rPr>
          <w:rFonts w:ascii="Times New Roman" w:eastAsia="Times New Roman" w:hAnsi="Times New Roman" w:cs="Times New Roman"/>
          <w:b/>
          <w:bCs/>
        </w:rPr>
      </w:pPr>
      <w:r w:rsidRPr="00AA6F6D">
        <w:rPr>
          <w:rFonts w:ascii="Times New Roman" w:eastAsia="Times New Roman" w:hAnsi="Times New Roman" w:cs="Times New Roman"/>
          <w:b/>
          <w:bCs/>
        </w:rPr>
        <w:t>PREPARATO CHARAKTERISTIKŲ SANTRAUKA</w:t>
      </w:r>
    </w:p>
    <w:p w14:paraId="35ADA5C1" w14:textId="77777777" w:rsidR="00AA6F6D" w:rsidRPr="00AA6F6D" w:rsidRDefault="00AA6F6D" w:rsidP="00AA6F6D">
      <w:pPr>
        <w:spacing w:after="0" w:line="240" w:lineRule="auto"/>
        <w:jc w:val="both"/>
        <w:rPr>
          <w:rFonts w:ascii="Times New Roman" w:eastAsia="Times New Roman" w:hAnsi="Times New Roman" w:cs="Times New Roman"/>
        </w:rPr>
      </w:pPr>
    </w:p>
    <w:p w14:paraId="61BCB381"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br w:type="page"/>
      </w:r>
      <w:r w:rsidRPr="00AA6F6D">
        <w:rPr>
          <w:rFonts w:ascii="Times New Roman" w:eastAsia="Times New Roman" w:hAnsi="Times New Roman" w:cs="Times New Roman"/>
          <w:b/>
          <w:bCs/>
        </w:rPr>
        <w:lastRenderedPageBreak/>
        <w:t>1.</w:t>
      </w:r>
      <w:r w:rsidRPr="00AA6F6D">
        <w:rPr>
          <w:rFonts w:ascii="Times New Roman" w:eastAsia="Times New Roman" w:hAnsi="Times New Roman" w:cs="Times New Roman"/>
          <w:b/>
          <w:bCs/>
        </w:rPr>
        <w:tab/>
        <w:t>VAISTINIO PREPARATO PAVADINIMAS</w:t>
      </w:r>
    </w:p>
    <w:p w14:paraId="1F3F4644" w14:textId="77777777" w:rsidR="00AA6F6D" w:rsidRPr="00AA6F6D" w:rsidRDefault="00AA6F6D" w:rsidP="00AA6F6D">
      <w:pPr>
        <w:tabs>
          <w:tab w:val="left" w:pos="6379"/>
        </w:tabs>
        <w:spacing w:after="0" w:line="240" w:lineRule="auto"/>
        <w:rPr>
          <w:rFonts w:ascii="Times New Roman" w:eastAsia="Times New Roman" w:hAnsi="Times New Roman" w:cs="Times New Roman"/>
          <w:b/>
        </w:rPr>
      </w:pPr>
    </w:p>
    <w:p w14:paraId="59774F7B" w14:textId="77777777" w:rsidR="00AA6F6D" w:rsidRPr="00AA6F6D" w:rsidRDefault="00AA6F6D" w:rsidP="00AA6F6D">
      <w:pPr>
        <w:tabs>
          <w:tab w:val="left" w:pos="6379"/>
        </w:tabs>
        <w:spacing w:after="0" w:line="240" w:lineRule="auto"/>
        <w:rPr>
          <w:rFonts w:ascii="Times New Roman" w:eastAsia="Times New Roman" w:hAnsi="Times New Roman" w:cs="Times New Roman"/>
          <w:bCs/>
        </w:rPr>
      </w:pPr>
      <w:r w:rsidRPr="00AA6F6D">
        <w:rPr>
          <w:rFonts w:ascii="Times New Roman" w:eastAsia="Times New Roman" w:hAnsi="Times New Roman" w:cs="Times New Roman"/>
          <w:bCs/>
        </w:rPr>
        <w:t>Talliton 12,5 mg tabletės</w:t>
      </w:r>
    </w:p>
    <w:p w14:paraId="5131050A" w14:textId="77777777" w:rsidR="00AA6F6D" w:rsidRPr="00AA6F6D" w:rsidRDefault="00AA6F6D" w:rsidP="00AA6F6D">
      <w:pPr>
        <w:tabs>
          <w:tab w:val="left" w:pos="6379"/>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Cs/>
        </w:rPr>
        <w:t>Talliton 25 mg tabletės</w:t>
      </w:r>
    </w:p>
    <w:p w14:paraId="609B24ED" w14:textId="77777777" w:rsidR="00AA6F6D" w:rsidRPr="00AA6F6D" w:rsidRDefault="00AA6F6D" w:rsidP="00AA6F6D">
      <w:pPr>
        <w:spacing w:after="0" w:line="240" w:lineRule="auto"/>
        <w:rPr>
          <w:rFonts w:ascii="Times New Roman" w:eastAsia="Times New Roman" w:hAnsi="Times New Roman" w:cs="Times New Roman"/>
        </w:rPr>
      </w:pPr>
    </w:p>
    <w:p w14:paraId="3AE47F33" w14:textId="77777777" w:rsidR="00AA6F6D" w:rsidRPr="00AA6F6D" w:rsidRDefault="00AA6F6D" w:rsidP="00AA6F6D">
      <w:pPr>
        <w:spacing w:after="0" w:line="240" w:lineRule="auto"/>
        <w:rPr>
          <w:rFonts w:ascii="Times New Roman" w:eastAsia="Times New Roman" w:hAnsi="Times New Roman" w:cs="Times New Roman"/>
        </w:rPr>
      </w:pPr>
    </w:p>
    <w:p w14:paraId="6AF09EF7"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2.</w:t>
      </w:r>
      <w:r w:rsidRPr="00AA6F6D">
        <w:rPr>
          <w:rFonts w:ascii="Times New Roman" w:eastAsia="Times New Roman" w:hAnsi="Times New Roman" w:cs="Times New Roman"/>
          <w:b/>
          <w:bCs/>
        </w:rPr>
        <w:tab/>
        <w:t>KOKYBINĖ IR KIEKYBINĖ SUDĖTIS</w:t>
      </w:r>
    </w:p>
    <w:p w14:paraId="2C0F68F6" w14:textId="77777777" w:rsidR="00AA6F6D" w:rsidRPr="00AA6F6D" w:rsidRDefault="00AA6F6D" w:rsidP="00AA6F6D">
      <w:pPr>
        <w:spacing w:after="0" w:line="240" w:lineRule="auto"/>
        <w:rPr>
          <w:rFonts w:ascii="Times New Roman" w:eastAsia="Times New Roman" w:hAnsi="Times New Roman" w:cs="Times New Roman"/>
        </w:rPr>
      </w:pPr>
    </w:p>
    <w:p w14:paraId="23794197" w14:textId="7A78281D" w:rsidR="00F24468" w:rsidRDefault="00F24468" w:rsidP="00AA6F6D">
      <w:pPr>
        <w:spacing w:after="0" w:line="240" w:lineRule="auto"/>
        <w:rPr>
          <w:rFonts w:ascii="Times New Roman" w:eastAsia="Times New Roman" w:hAnsi="Times New Roman" w:cs="Times New Roman"/>
        </w:rPr>
      </w:pPr>
      <w:r>
        <w:rPr>
          <w:rFonts w:ascii="Times New Roman" w:eastAsia="Times New Roman" w:hAnsi="Times New Roman" w:cs="Times New Roman"/>
        </w:rPr>
        <w:t>Talliton 12,5 mg tabletės</w:t>
      </w:r>
    </w:p>
    <w:p w14:paraId="663A6953" w14:textId="063F8C0B"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Kiekvienoje tabletėje yra 12,5 mg karvedilolio.</w:t>
      </w:r>
    </w:p>
    <w:p w14:paraId="69E78BB0" w14:textId="254B0998" w:rsidR="00AA6F6D" w:rsidRDefault="00AA6F6D" w:rsidP="00AA6F6D">
      <w:pPr>
        <w:spacing w:after="0" w:line="240" w:lineRule="auto"/>
        <w:rPr>
          <w:rFonts w:ascii="Times New Roman" w:eastAsia="Times New Roman" w:hAnsi="Times New Roman" w:cs="Times New Roman"/>
        </w:rPr>
      </w:pPr>
    </w:p>
    <w:p w14:paraId="2361D70C" w14:textId="58204D7A" w:rsidR="00F24468" w:rsidRDefault="00F24468" w:rsidP="00F24468">
      <w:pPr>
        <w:spacing w:after="0" w:line="240" w:lineRule="auto"/>
        <w:rPr>
          <w:rFonts w:ascii="Times New Roman" w:eastAsia="Times New Roman" w:hAnsi="Times New Roman" w:cs="Times New Roman"/>
        </w:rPr>
      </w:pPr>
      <w:r>
        <w:rPr>
          <w:rFonts w:ascii="Times New Roman" w:eastAsia="Times New Roman" w:hAnsi="Times New Roman" w:cs="Times New Roman"/>
        </w:rPr>
        <w:t>Talliton 25 mg tabletės</w:t>
      </w:r>
    </w:p>
    <w:p w14:paraId="7B83BBE0" w14:textId="3809B422" w:rsidR="00F24468" w:rsidRPr="00AA6F6D" w:rsidRDefault="00F24468" w:rsidP="00F24468">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Kiekvienoje tabletėje yra 25 mg karvedilolio.</w:t>
      </w:r>
    </w:p>
    <w:p w14:paraId="4ABBD832" w14:textId="77777777" w:rsidR="00F24468" w:rsidRPr="00AA6F6D" w:rsidRDefault="00F24468" w:rsidP="00AA6F6D">
      <w:pPr>
        <w:spacing w:after="0" w:line="240" w:lineRule="auto"/>
        <w:rPr>
          <w:rFonts w:ascii="Times New Roman" w:eastAsia="Times New Roman" w:hAnsi="Times New Roman" w:cs="Times New Roman"/>
        </w:rPr>
      </w:pPr>
    </w:p>
    <w:p w14:paraId="72E6C669" w14:textId="1A399802"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u w:val="single"/>
        </w:rPr>
        <w:t>Pagalbinė</w:t>
      </w:r>
      <w:r w:rsidR="00F24468">
        <w:rPr>
          <w:rFonts w:ascii="Times New Roman" w:eastAsia="Times New Roman" w:hAnsi="Times New Roman" w:cs="Times New Roman"/>
          <w:u w:val="single"/>
        </w:rPr>
        <w:t xml:space="preserve"> (-</w:t>
      </w:r>
      <w:r w:rsidRPr="00AA6F6D">
        <w:rPr>
          <w:rFonts w:ascii="Times New Roman" w:eastAsia="Times New Roman" w:hAnsi="Times New Roman" w:cs="Times New Roman"/>
          <w:u w:val="single"/>
        </w:rPr>
        <w:t>s</w:t>
      </w:r>
      <w:r w:rsidR="00F24468">
        <w:rPr>
          <w:rFonts w:ascii="Times New Roman" w:eastAsia="Times New Roman" w:hAnsi="Times New Roman" w:cs="Times New Roman"/>
          <w:u w:val="single"/>
        </w:rPr>
        <w:t>)</w:t>
      </w:r>
      <w:r w:rsidRPr="00AA6F6D">
        <w:rPr>
          <w:rFonts w:ascii="Times New Roman" w:eastAsia="Times New Roman" w:hAnsi="Times New Roman" w:cs="Times New Roman"/>
          <w:u w:val="single"/>
        </w:rPr>
        <w:t xml:space="preserve"> medžiag</w:t>
      </w:r>
      <w:r w:rsidR="00F24468">
        <w:rPr>
          <w:rFonts w:ascii="Times New Roman" w:eastAsia="Times New Roman" w:hAnsi="Times New Roman" w:cs="Times New Roman"/>
          <w:u w:val="single"/>
        </w:rPr>
        <w:t>a (-</w:t>
      </w:r>
      <w:r w:rsidRPr="00AA6F6D">
        <w:rPr>
          <w:rFonts w:ascii="Times New Roman" w:eastAsia="Times New Roman" w:hAnsi="Times New Roman" w:cs="Times New Roman"/>
          <w:u w:val="single"/>
        </w:rPr>
        <w:t>os</w:t>
      </w:r>
      <w:r w:rsidR="00F24468">
        <w:rPr>
          <w:rFonts w:ascii="Times New Roman" w:eastAsia="Times New Roman" w:hAnsi="Times New Roman" w:cs="Times New Roman"/>
          <w:u w:val="single"/>
        </w:rPr>
        <w:t>)</w:t>
      </w:r>
      <w:r w:rsidRPr="00AA6F6D">
        <w:rPr>
          <w:rFonts w:ascii="Times New Roman" w:eastAsia="Times New Roman" w:hAnsi="Times New Roman" w:cs="Times New Roman"/>
          <w:u w:val="single"/>
        </w:rPr>
        <w:t>, kuri</w:t>
      </w:r>
      <w:r w:rsidR="00F24468">
        <w:rPr>
          <w:rFonts w:ascii="Times New Roman" w:eastAsia="Times New Roman" w:hAnsi="Times New Roman" w:cs="Times New Roman"/>
          <w:u w:val="single"/>
        </w:rPr>
        <w:t>os (-i</w:t>
      </w:r>
      <w:r w:rsidRPr="00AA6F6D">
        <w:rPr>
          <w:rFonts w:ascii="Times New Roman" w:eastAsia="Times New Roman" w:hAnsi="Times New Roman" w:cs="Times New Roman"/>
          <w:u w:val="single"/>
        </w:rPr>
        <w:t>ų</w:t>
      </w:r>
      <w:r w:rsidR="00F24468">
        <w:rPr>
          <w:rFonts w:ascii="Times New Roman" w:eastAsia="Times New Roman" w:hAnsi="Times New Roman" w:cs="Times New Roman"/>
          <w:u w:val="single"/>
        </w:rPr>
        <w:t>)</w:t>
      </w:r>
      <w:r w:rsidRPr="00AA6F6D">
        <w:rPr>
          <w:rFonts w:ascii="Times New Roman" w:eastAsia="Times New Roman" w:hAnsi="Times New Roman" w:cs="Times New Roman"/>
          <w:u w:val="single"/>
        </w:rPr>
        <w:t xml:space="preserve"> poveikis žinomas:</w:t>
      </w:r>
    </w:p>
    <w:p w14:paraId="04E558A3" w14:textId="6CD1F917" w:rsidR="00F24468" w:rsidRPr="00EC08E3" w:rsidRDefault="00F24468" w:rsidP="00F24468">
      <w:pPr>
        <w:spacing w:after="0" w:line="240" w:lineRule="auto"/>
        <w:rPr>
          <w:rFonts w:ascii="Times New Roman" w:eastAsia="Times New Roman" w:hAnsi="Times New Roman" w:cs="Times New Roman"/>
          <w:i/>
          <w:iCs/>
        </w:rPr>
      </w:pPr>
      <w:r w:rsidRPr="000B0852">
        <w:rPr>
          <w:rFonts w:ascii="Times New Roman" w:hAnsi="Times New Roman"/>
          <w:i/>
        </w:rPr>
        <w:t xml:space="preserve">Talliton 12,5 mg </w:t>
      </w:r>
      <w:r w:rsidRPr="00EC08E3">
        <w:rPr>
          <w:rFonts w:ascii="Times New Roman" w:eastAsia="Times New Roman" w:hAnsi="Times New Roman" w:cs="Times New Roman"/>
          <w:i/>
          <w:iCs/>
        </w:rPr>
        <w:t>tabletės</w:t>
      </w:r>
    </w:p>
    <w:p w14:paraId="1A56A46E" w14:textId="3D9ABA1B" w:rsidR="00AA6F6D" w:rsidRPr="00AA6F6D" w:rsidRDefault="00F24468" w:rsidP="00AA6F6D">
      <w:pPr>
        <w:tabs>
          <w:tab w:val="left" w:pos="6379"/>
        </w:tabs>
        <w:spacing w:after="0" w:line="240" w:lineRule="auto"/>
        <w:rPr>
          <w:rFonts w:ascii="Times New Roman" w:eastAsia="Times New Roman" w:hAnsi="Times New Roman" w:cs="Times New Roman"/>
        </w:rPr>
      </w:pPr>
      <w:r>
        <w:rPr>
          <w:rFonts w:ascii="Times New Roman" w:eastAsia="Times New Roman" w:hAnsi="Times New Roman" w:cs="Times New Roman"/>
          <w:bCs/>
        </w:rPr>
        <w:t>Kiekvienoje tabletėje</w:t>
      </w:r>
      <w:r w:rsidR="00AA6F6D" w:rsidRPr="00AA6F6D">
        <w:rPr>
          <w:rFonts w:ascii="Times New Roman" w:eastAsia="Times New Roman" w:hAnsi="Times New Roman" w:cs="Times New Roman"/>
          <w:bCs/>
        </w:rPr>
        <w:t xml:space="preserve"> </w:t>
      </w:r>
      <w:r w:rsidR="00AA6F6D" w:rsidRPr="00AA6F6D">
        <w:rPr>
          <w:rFonts w:ascii="Times New Roman" w:eastAsia="Times New Roman" w:hAnsi="Times New Roman" w:cs="Times New Roman"/>
        </w:rPr>
        <w:t>yra 50 mg laktozės monohidrato, 12,5 mg sacharozės ir dažiklio saulėlydžio geltonojo FCF (E110).</w:t>
      </w:r>
    </w:p>
    <w:p w14:paraId="08EED439" w14:textId="77777777" w:rsidR="00AA6F6D" w:rsidRPr="00AA6F6D" w:rsidRDefault="00AA6F6D" w:rsidP="00AA6F6D">
      <w:pPr>
        <w:tabs>
          <w:tab w:val="left" w:pos="6379"/>
        </w:tabs>
        <w:spacing w:after="0" w:line="240" w:lineRule="auto"/>
        <w:rPr>
          <w:rFonts w:ascii="Times New Roman" w:eastAsia="Times New Roman" w:hAnsi="Times New Roman" w:cs="Times New Roman"/>
        </w:rPr>
      </w:pPr>
    </w:p>
    <w:p w14:paraId="29790DF7" w14:textId="03C38104" w:rsidR="00F24468" w:rsidRPr="00EC08E3" w:rsidRDefault="00F24468" w:rsidP="00F24468">
      <w:pPr>
        <w:spacing w:after="0" w:line="240" w:lineRule="auto"/>
        <w:rPr>
          <w:rFonts w:ascii="Times New Roman" w:eastAsia="Times New Roman" w:hAnsi="Times New Roman" w:cs="Times New Roman"/>
          <w:i/>
          <w:iCs/>
        </w:rPr>
      </w:pPr>
      <w:r w:rsidRPr="000B0852">
        <w:rPr>
          <w:rFonts w:ascii="Times New Roman" w:hAnsi="Times New Roman"/>
          <w:i/>
        </w:rPr>
        <w:t xml:space="preserve">Talliton 25 mg </w:t>
      </w:r>
      <w:r w:rsidRPr="00EC08E3">
        <w:rPr>
          <w:rFonts w:ascii="Times New Roman" w:eastAsia="Times New Roman" w:hAnsi="Times New Roman" w:cs="Times New Roman"/>
          <w:i/>
          <w:iCs/>
        </w:rPr>
        <w:t>tabletės</w:t>
      </w:r>
    </w:p>
    <w:p w14:paraId="4D505464" w14:textId="27CA8889" w:rsidR="00AA6F6D" w:rsidRPr="00AA6F6D" w:rsidRDefault="00F24468" w:rsidP="00AA6F6D">
      <w:pPr>
        <w:spacing w:after="0" w:line="240" w:lineRule="auto"/>
        <w:rPr>
          <w:rFonts w:ascii="Times New Roman" w:eastAsia="Times New Roman" w:hAnsi="Times New Roman" w:cs="Times New Roman"/>
        </w:rPr>
      </w:pPr>
      <w:r>
        <w:rPr>
          <w:rFonts w:ascii="Times New Roman" w:eastAsia="Times New Roman" w:hAnsi="Times New Roman" w:cs="Times New Roman"/>
          <w:bCs/>
        </w:rPr>
        <w:t>Kiekvienoje tabletėje</w:t>
      </w:r>
      <w:r w:rsidR="00AA6F6D" w:rsidRPr="00AA6F6D">
        <w:rPr>
          <w:rFonts w:ascii="Times New Roman" w:eastAsia="Times New Roman" w:hAnsi="Times New Roman" w:cs="Times New Roman"/>
        </w:rPr>
        <w:t xml:space="preserve"> yra 50 mg laktozės monohidrato</w:t>
      </w:r>
      <w:r>
        <w:rPr>
          <w:rFonts w:ascii="Times New Roman" w:eastAsia="Times New Roman" w:hAnsi="Times New Roman" w:cs="Times New Roman"/>
        </w:rPr>
        <w:t xml:space="preserve"> ir</w:t>
      </w:r>
      <w:r w:rsidR="00AA6F6D" w:rsidRPr="00AA6F6D">
        <w:rPr>
          <w:rFonts w:ascii="Times New Roman" w:eastAsia="Times New Roman" w:hAnsi="Times New Roman" w:cs="Times New Roman"/>
        </w:rPr>
        <w:t xml:space="preserve"> 12,5 mg sacharozės.</w:t>
      </w:r>
    </w:p>
    <w:p w14:paraId="1DC25753" w14:textId="77777777" w:rsidR="00AA6F6D" w:rsidRPr="00AA6F6D" w:rsidRDefault="00AA6F6D" w:rsidP="00AA6F6D">
      <w:pPr>
        <w:spacing w:after="0" w:line="240" w:lineRule="auto"/>
        <w:rPr>
          <w:rFonts w:ascii="Times New Roman" w:eastAsia="Times New Roman" w:hAnsi="Times New Roman" w:cs="Times New Roman"/>
        </w:rPr>
      </w:pPr>
    </w:p>
    <w:p w14:paraId="439CBA35"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Visos pagalbinės medžiagos išvardytos 6.1 skyriuje.</w:t>
      </w:r>
    </w:p>
    <w:p w14:paraId="6EA05FCA" w14:textId="77777777" w:rsidR="00AA6F6D" w:rsidRPr="00AA6F6D" w:rsidRDefault="00AA6F6D" w:rsidP="00AA6F6D">
      <w:pPr>
        <w:spacing w:after="0" w:line="240" w:lineRule="auto"/>
        <w:rPr>
          <w:rFonts w:ascii="Times New Roman" w:eastAsia="Times New Roman" w:hAnsi="Times New Roman" w:cs="Times New Roman"/>
        </w:rPr>
      </w:pPr>
    </w:p>
    <w:p w14:paraId="1987AEBD" w14:textId="77777777" w:rsidR="00AA6F6D" w:rsidRPr="00AA6F6D" w:rsidRDefault="00AA6F6D" w:rsidP="00AA6F6D">
      <w:pPr>
        <w:spacing w:after="0" w:line="240" w:lineRule="auto"/>
        <w:rPr>
          <w:rFonts w:ascii="Times New Roman" w:eastAsia="Times New Roman" w:hAnsi="Times New Roman" w:cs="Times New Roman"/>
        </w:rPr>
      </w:pPr>
    </w:p>
    <w:p w14:paraId="054740EF"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3.</w:t>
      </w:r>
      <w:r w:rsidRPr="00AA6F6D">
        <w:rPr>
          <w:rFonts w:ascii="Times New Roman" w:eastAsia="Times New Roman" w:hAnsi="Times New Roman" w:cs="Times New Roman"/>
          <w:b/>
          <w:bCs/>
        </w:rPr>
        <w:tab/>
        <w:t>FARMACINĖ FORMA</w:t>
      </w:r>
    </w:p>
    <w:p w14:paraId="1992D41D" w14:textId="77777777" w:rsidR="00AA6F6D" w:rsidRPr="00AA6F6D" w:rsidRDefault="00AA6F6D" w:rsidP="00AA6F6D">
      <w:pPr>
        <w:spacing w:after="0" w:line="240" w:lineRule="auto"/>
        <w:rPr>
          <w:rFonts w:ascii="Times New Roman" w:eastAsia="Times New Roman" w:hAnsi="Times New Roman" w:cs="Times New Roman"/>
        </w:rPr>
      </w:pPr>
    </w:p>
    <w:p w14:paraId="30E0145C"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Tabletė.</w:t>
      </w:r>
    </w:p>
    <w:p w14:paraId="1F79CD43" w14:textId="77777777" w:rsidR="00AA6F6D" w:rsidRPr="00AA6F6D" w:rsidRDefault="00AA6F6D" w:rsidP="00AA6F6D">
      <w:pPr>
        <w:spacing w:after="0" w:line="240" w:lineRule="auto"/>
        <w:rPr>
          <w:rFonts w:ascii="Times New Roman" w:eastAsia="Times New Roman" w:hAnsi="Times New Roman" w:cs="Times New Roman"/>
        </w:rPr>
      </w:pPr>
    </w:p>
    <w:p w14:paraId="69BED2D8" w14:textId="12BE87CA" w:rsidR="00F24468" w:rsidRDefault="00AA6F6D" w:rsidP="00AA6F6D">
      <w:pPr>
        <w:spacing w:after="0" w:line="240" w:lineRule="auto"/>
        <w:rPr>
          <w:rFonts w:ascii="Times New Roman" w:eastAsia="Times New Roman" w:hAnsi="Times New Roman" w:cs="Times New Roman"/>
          <w:bCs/>
          <w:iCs/>
        </w:rPr>
      </w:pPr>
      <w:r w:rsidRPr="00AA6F6D">
        <w:rPr>
          <w:rFonts w:ascii="Times New Roman" w:eastAsia="Times New Roman" w:hAnsi="Times New Roman" w:cs="Times New Roman"/>
          <w:bCs/>
          <w:iCs/>
        </w:rPr>
        <w:t>Talliton 12,5 mg tabletės</w:t>
      </w:r>
    </w:p>
    <w:p w14:paraId="1EC453E4" w14:textId="61256940" w:rsidR="00AA6F6D" w:rsidRPr="00AA6F6D" w:rsidRDefault="00F24468" w:rsidP="00AA6F6D">
      <w:pPr>
        <w:spacing w:after="0" w:line="240" w:lineRule="auto"/>
        <w:rPr>
          <w:rFonts w:ascii="Times New Roman" w:eastAsia="Times New Roman" w:hAnsi="Times New Roman" w:cs="Times New Roman"/>
        </w:rPr>
      </w:pPr>
      <w:r>
        <w:rPr>
          <w:rFonts w:ascii="Times New Roman" w:eastAsia="Times New Roman" w:hAnsi="Times New Roman" w:cs="Times New Roman"/>
        </w:rPr>
        <w:t>Š</w:t>
      </w:r>
      <w:r w:rsidR="00AA6F6D" w:rsidRPr="00AA6F6D">
        <w:rPr>
          <w:rFonts w:ascii="Times New Roman" w:eastAsia="Times New Roman" w:hAnsi="Times New Roman" w:cs="Times New Roman"/>
        </w:rPr>
        <w:t>viesiai oranžinės, taškuotos, apvalios, plokščios, nuožulniais kraštais</w:t>
      </w:r>
      <w:r>
        <w:rPr>
          <w:rFonts w:ascii="Times New Roman" w:eastAsia="Times New Roman" w:hAnsi="Times New Roman" w:cs="Times New Roman"/>
        </w:rPr>
        <w:t xml:space="preserve"> tabletės</w:t>
      </w:r>
      <w:r w:rsidR="00AA6F6D" w:rsidRPr="00AA6F6D">
        <w:rPr>
          <w:rFonts w:ascii="Times New Roman" w:eastAsia="Times New Roman" w:hAnsi="Times New Roman" w:cs="Times New Roman"/>
        </w:rPr>
        <w:t>. Vienoje tabletės pusėje yra vagelė, kitoje tabletės pusėje – stilizuota raidė „E“ ir skaičius „342“.</w:t>
      </w:r>
    </w:p>
    <w:p w14:paraId="6CD30F6B"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Vagelė skirta tik tabletei perlaužti, kad būtų lengviau nuryti, bet ne jai padalyti į lygias dozes.</w:t>
      </w:r>
    </w:p>
    <w:p w14:paraId="7803618C" w14:textId="77777777" w:rsidR="00AA6F6D" w:rsidRPr="00AA6F6D" w:rsidRDefault="00AA6F6D" w:rsidP="00AA6F6D">
      <w:pPr>
        <w:spacing w:after="0" w:line="240" w:lineRule="auto"/>
        <w:rPr>
          <w:rFonts w:ascii="Times New Roman" w:eastAsia="Times New Roman" w:hAnsi="Times New Roman" w:cs="Times New Roman"/>
        </w:rPr>
      </w:pPr>
    </w:p>
    <w:p w14:paraId="70BD1116" w14:textId="210DAB6D" w:rsidR="00F24468" w:rsidRDefault="00AA6F6D" w:rsidP="00AA6F6D">
      <w:pPr>
        <w:spacing w:after="0" w:line="240" w:lineRule="auto"/>
        <w:rPr>
          <w:rFonts w:ascii="Times New Roman" w:eastAsia="Times New Roman" w:hAnsi="Times New Roman" w:cs="Times New Roman"/>
          <w:bCs/>
          <w:iCs/>
        </w:rPr>
      </w:pPr>
      <w:r w:rsidRPr="00AA6F6D">
        <w:rPr>
          <w:rFonts w:ascii="Times New Roman" w:eastAsia="Times New Roman" w:hAnsi="Times New Roman" w:cs="Times New Roman"/>
          <w:bCs/>
          <w:iCs/>
        </w:rPr>
        <w:t>Talliton 25 mg tabletės</w:t>
      </w:r>
    </w:p>
    <w:p w14:paraId="34C2246E" w14:textId="7343A6B8" w:rsidR="00AA6F6D" w:rsidRPr="00AA6F6D" w:rsidRDefault="00F24468" w:rsidP="00AA6F6D">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AA6F6D" w:rsidRPr="00AA6F6D">
        <w:rPr>
          <w:rFonts w:ascii="Times New Roman" w:eastAsia="Times New Roman" w:hAnsi="Times New Roman" w:cs="Times New Roman"/>
        </w:rPr>
        <w:t>altos arba beveik baltos, apvalios, plokščios, nuožulniais kraštais</w:t>
      </w:r>
      <w:r w:rsidR="00946481">
        <w:rPr>
          <w:rFonts w:ascii="Times New Roman" w:eastAsia="Times New Roman" w:hAnsi="Times New Roman" w:cs="Times New Roman"/>
        </w:rPr>
        <w:t xml:space="preserve"> tabletės</w:t>
      </w:r>
      <w:r w:rsidR="00AA6F6D" w:rsidRPr="00AA6F6D">
        <w:rPr>
          <w:rFonts w:ascii="Times New Roman" w:eastAsia="Times New Roman" w:hAnsi="Times New Roman" w:cs="Times New Roman"/>
        </w:rPr>
        <w:t>. Vienoje tabletės pusėje yra vagelė, kitoje pusėje – stilizuota raidė „E“ ir skaičius „343“.</w:t>
      </w:r>
    </w:p>
    <w:p w14:paraId="16FC7172"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Vagelė skirta tik tabletei perlaužti, kad būtų lengviau nuryti, bet ne jai padalyti į lygias dozes.</w:t>
      </w:r>
    </w:p>
    <w:p w14:paraId="6D98E1F3" w14:textId="77777777" w:rsidR="00AA6F6D" w:rsidRPr="00AA6F6D" w:rsidRDefault="00AA6F6D" w:rsidP="00AA6F6D">
      <w:pPr>
        <w:spacing w:after="0" w:line="240" w:lineRule="auto"/>
        <w:rPr>
          <w:rFonts w:ascii="Times New Roman" w:eastAsia="Times New Roman" w:hAnsi="Times New Roman" w:cs="Times New Roman"/>
        </w:rPr>
      </w:pPr>
    </w:p>
    <w:p w14:paraId="1D2128AE" w14:textId="77777777" w:rsidR="00AA6F6D" w:rsidRPr="00AA6F6D" w:rsidRDefault="00AA6F6D" w:rsidP="00AA6F6D">
      <w:pPr>
        <w:spacing w:after="0" w:line="240" w:lineRule="auto"/>
        <w:rPr>
          <w:rFonts w:ascii="Times New Roman" w:eastAsia="Times New Roman" w:hAnsi="Times New Roman" w:cs="Times New Roman"/>
        </w:rPr>
      </w:pPr>
    </w:p>
    <w:p w14:paraId="1C22695D"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caps/>
        </w:rPr>
        <w:t>4.</w:t>
      </w:r>
      <w:r w:rsidRPr="00AA6F6D">
        <w:rPr>
          <w:rFonts w:ascii="Times New Roman" w:eastAsia="Times New Roman" w:hAnsi="Times New Roman" w:cs="Times New Roman"/>
          <w:b/>
          <w:bCs/>
          <w:caps/>
        </w:rPr>
        <w:tab/>
      </w:r>
      <w:r w:rsidRPr="00AA6F6D">
        <w:rPr>
          <w:rFonts w:ascii="Times New Roman" w:eastAsia="Times New Roman" w:hAnsi="Times New Roman" w:cs="Times New Roman"/>
          <w:b/>
          <w:bCs/>
        </w:rPr>
        <w:t>KLINIKINĖ INFORMACIJA</w:t>
      </w:r>
    </w:p>
    <w:p w14:paraId="6F30D991" w14:textId="77777777" w:rsidR="00AA6F6D" w:rsidRPr="00AA6F6D" w:rsidRDefault="00AA6F6D" w:rsidP="00AA6F6D">
      <w:pPr>
        <w:spacing w:after="0" w:line="240" w:lineRule="auto"/>
        <w:rPr>
          <w:rFonts w:ascii="Times New Roman" w:eastAsia="Times New Roman" w:hAnsi="Times New Roman" w:cs="Times New Roman"/>
        </w:rPr>
      </w:pPr>
    </w:p>
    <w:p w14:paraId="40178623"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4.1</w:t>
      </w:r>
      <w:r w:rsidRPr="00AA6F6D">
        <w:rPr>
          <w:rFonts w:ascii="Times New Roman" w:eastAsia="Times New Roman" w:hAnsi="Times New Roman" w:cs="Times New Roman"/>
          <w:b/>
          <w:bCs/>
        </w:rPr>
        <w:tab/>
        <w:t>Terapinės indikacijos</w:t>
      </w:r>
    </w:p>
    <w:p w14:paraId="6181CD4C"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4BADBB9E"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Arterinės hipertenzijos gydymas. Galima gydyti vien Talliton arba jo deriniu  su kitais antihipertenziniais vaistiniais preparatais.</w:t>
      </w:r>
    </w:p>
    <w:p w14:paraId="63038286"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18B33EA0" w14:textId="77777777" w:rsidR="00AA6F6D" w:rsidRPr="00AA6F6D" w:rsidRDefault="00AA6F6D" w:rsidP="00AA6F6D">
      <w:pPr>
        <w:spacing w:after="0" w:line="240" w:lineRule="auto"/>
        <w:rPr>
          <w:rFonts w:ascii="Times New Roman" w:eastAsia="Calibri" w:hAnsi="Times New Roman" w:cs="Times New Roman"/>
          <w:lang w:eastAsia="lt-LT"/>
        </w:rPr>
      </w:pPr>
      <w:r w:rsidRPr="00AA6F6D">
        <w:rPr>
          <w:rFonts w:ascii="Times New Roman" w:eastAsia="Calibri" w:hAnsi="Times New Roman" w:cs="Times New Roman"/>
          <w:lang w:eastAsia="lt-LT"/>
        </w:rPr>
        <w:t xml:space="preserve">Stabiliosios krūtinės anginos priepuolių profilaktika. </w:t>
      </w:r>
    </w:p>
    <w:p w14:paraId="2F7641D7" w14:textId="77777777" w:rsidR="00AA6F6D" w:rsidRPr="00AA6F6D" w:rsidRDefault="00AA6F6D" w:rsidP="00AA6F6D">
      <w:pPr>
        <w:spacing w:after="0" w:line="240" w:lineRule="auto"/>
        <w:rPr>
          <w:rFonts w:ascii="Times New Roman" w:eastAsia="Times New Roman" w:hAnsi="Times New Roman" w:cs="Times New Roman"/>
        </w:rPr>
      </w:pPr>
    </w:p>
    <w:p w14:paraId="66C8940B"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4.2</w:t>
      </w:r>
      <w:r w:rsidRPr="00AA6F6D">
        <w:rPr>
          <w:rFonts w:ascii="Times New Roman" w:eastAsia="Times New Roman" w:hAnsi="Times New Roman" w:cs="Times New Roman"/>
          <w:b/>
          <w:bCs/>
        </w:rPr>
        <w:tab/>
        <w:t>Dozavimas ir vartojimo metodas</w:t>
      </w:r>
    </w:p>
    <w:p w14:paraId="37E45A04"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p>
    <w:p w14:paraId="4E5E1422" w14:textId="77777777" w:rsidR="00AA6F6D" w:rsidRPr="00AA6F6D" w:rsidRDefault="00AA6F6D" w:rsidP="00AA6F6D">
      <w:pPr>
        <w:spacing w:after="0" w:line="240" w:lineRule="auto"/>
        <w:rPr>
          <w:rFonts w:ascii="Times New Roman" w:eastAsia="Times New Roman" w:hAnsi="Times New Roman" w:cs="Times New Roman"/>
          <w:noProof/>
          <w:snapToGrid w:val="0"/>
          <w:u w:val="single"/>
        </w:rPr>
      </w:pPr>
      <w:r w:rsidRPr="00AA6F6D">
        <w:rPr>
          <w:rFonts w:ascii="Times New Roman" w:eastAsia="Times New Roman" w:hAnsi="Times New Roman" w:cs="Times New Roman"/>
          <w:noProof/>
          <w:snapToGrid w:val="0"/>
          <w:u w:val="single"/>
        </w:rPr>
        <w:t>Dozavimas</w:t>
      </w:r>
    </w:p>
    <w:p w14:paraId="0A373D8A" w14:textId="77777777" w:rsidR="00AA6F6D" w:rsidRPr="00AA6F6D" w:rsidRDefault="00AA6F6D" w:rsidP="00AA6F6D">
      <w:pPr>
        <w:spacing w:after="0" w:line="240" w:lineRule="auto"/>
        <w:rPr>
          <w:rFonts w:ascii="Times New Roman" w:eastAsia="Times New Roman" w:hAnsi="Times New Roman" w:cs="Times New Roman"/>
          <w:noProof/>
          <w:snapToGrid w:val="0"/>
          <w:u w:val="single"/>
        </w:rPr>
      </w:pPr>
    </w:p>
    <w:p w14:paraId="04407ACD" w14:textId="77777777" w:rsidR="00AA6F6D" w:rsidRPr="00AA6F6D" w:rsidRDefault="00AA6F6D" w:rsidP="00AA6F6D">
      <w:pPr>
        <w:spacing w:after="0" w:line="240" w:lineRule="auto"/>
        <w:rPr>
          <w:rFonts w:ascii="Times New Roman" w:eastAsia="Times New Roman" w:hAnsi="Times New Roman" w:cs="Times New Roman"/>
          <w:i/>
          <w:u w:val="single"/>
        </w:rPr>
      </w:pPr>
      <w:r w:rsidRPr="00AA6F6D">
        <w:rPr>
          <w:rFonts w:ascii="Times New Roman" w:eastAsia="Times New Roman" w:hAnsi="Times New Roman" w:cs="Times New Roman"/>
          <w:i/>
          <w:u w:val="single"/>
        </w:rPr>
        <w:t>Hipertenzija</w:t>
      </w:r>
    </w:p>
    <w:p w14:paraId="38B3CFA2"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Suaugusiesiems</w:t>
      </w:r>
    </w:p>
    <w:p w14:paraId="6531466D"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lastRenderedPageBreak/>
        <w:t>Rekomenduojama pradinė paros dozė pirmąsias dvi gydymo dienas yra 12,5 mg vieną kartą per parą. Jei pacientas gerai toleruoja šią dozę, ją galima padidinti. Rekomenduojama palaikomoji dozė yra 25 mg vieną kartą per parą. Šios dozės dažniausiai pakanka daugeliui pacientų. Esant nepakankamam poveikiui, ne anksčiau kaip po 14 gydymo parų dozę galima padidinti iki didžiausios 50 mg dozės vieną kartą arba padalijus į dvi lygias dalis po 25 mg du kartus per parą.</w:t>
      </w:r>
    </w:p>
    <w:p w14:paraId="2E67B5DD" w14:textId="77777777" w:rsidR="00AA6F6D" w:rsidRPr="00AA6F6D" w:rsidRDefault="00AA6F6D" w:rsidP="00AA6F6D">
      <w:pPr>
        <w:spacing w:after="0" w:line="240" w:lineRule="auto"/>
        <w:rPr>
          <w:rFonts w:ascii="Times New Roman" w:eastAsia="Times New Roman" w:hAnsi="Times New Roman" w:cs="Times New Roman"/>
          <w:i/>
        </w:rPr>
      </w:pPr>
    </w:p>
    <w:p w14:paraId="5BB8B933"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i/>
        </w:rPr>
        <w:t>Senyviems pacientams</w:t>
      </w:r>
    </w:p>
    <w:p w14:paraId="58A5B22B"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Rekomenduojama pradinė dozė yra 12,5 mg per parą. Šios dozės gali pakakti tinkamam kraujospūdžiui palaikyti. Jei reikia, dozę galima kas 2 savaites didinti iki didžiausios 50 mg paros dozės, vartojamos vieną kartą per parą arba padalijus ją lygiomis dalimis.</w:t>
      </w:r>
    </w:p>
    <w:p w14:paraId="67B0F0E3"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p>
    <w:p w14:paraId="0A16296E" w14:textId="77777777" w:rsidR="00AA6F6D" w:rsidRPr="00AA6F6D" w:rsidRDefault="00AA6F6D" w:rsidP="00AA6F6D">
      <w:pPr>
        <w:numPr>
          <w:ilvl w:val="12"/>
          <w:numId w:val="0"/>
        </w:numPr>
        <w:spacing w:after="0" w:line="240" w:lineRule="auto"/>
        <w:rPr>
          <w:rFonts w:ascii="Times New Roman" w:eastAsia="Times New Roman" w:hAnsi="Times New Roman" w:cs="Times New Roman"/>
          <w:i/>
          <w:u w:val="single"/>
        </w:rPr>
      </w:pPr>
      <w:r w:rsidRPr="00AA6F6D">
        <w:rPr>
          <w:rFonts w:ascii="Times New Roman" w:eastAsia="Times New Roman" w:hAnsi="Times New Roman" w:cs="Times New Roman"/>
          <w:i/>
          <w:u w:val="single"/>
        </w:rPr>
        <w:t>Stabilioji krūtinės angina</w:t>
      </w:r>
    </w:p>
    <w:p w14:paraId="0F402932"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Suaugusiesiems</w:t>
      </w:r>
    </w:p>
    <w:p w14:paraId="2B791A8A"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iCs/>
        </w:rPr>
        <w:t>R</w:t>
      </w:r>
      <w:r w:rsidRPr="00AA6F6D">
        <w:rPr>
          <w:rFonts w:ascii="Times New Roman" w:eastAsia="Times New Roman" w:hAnsi="Times New Roman" w:cs="Times New Roman"/>
        </w:rPr>
        <w:t>ekomenduojama pradinė dozė pirmąsias dvi gydymo dienas yra 12,5 mg du kartus per parą. Rekomenduojama palaikomoji dozė yra 25 mg, kuri vartojama du kartus per parą. Esant nepakankamam poveikiui, ne anksčiau kaip po 14 gydymo dienų dozę galima padidinti iki didžiausios 100 mg dozės, padalytos į dvi lygias dalis.</w:t>
      </w:r>
    </w:p>
    <w:p w14:paraId="5FFBDC86" w14:textId="77777777" w:rsidR="00AA6F6D" w:rsidRPr="00AA6F6D" w:rsidRDefault="00AA6F6D" w:rsidP="00AA6F6D">
      <w:pPr>
        <w:numPr>
          <w:ilvl w:val="12"/>
          <w:numId w:val="0"/>
        </w:numPr>
        <w:spacing w:after="0" w:line="240" w:lineRule="auto"/>
        <w:rPr>
          <w:rFonts w:ascii="Times New Roman" w:eastAsia="Times New Roman" w:hAnsi="Times New Roman" w:cs="Times New Roman"/>
          <w:bCs/>
        </w:rPr>
      </w:pPr>
      <w:r w:rsidRPr="00AA6F6D">
        <w:rPr>
          <w:rFonts w:ascii="Times New Roman" w:eastAsia="Times New Roman" w:hAnsi="Times New Roman" w:cs="Times New Roman"/>
          <w:bCs/>
        </w:rPr>
        <w:t>Siekiant išvengti ortostatinės hipotenzijos, rekomenduojama, kad širdies nepakankamumu sergantys pacientai vaisto išgertų valgio metu.</w:t>
      </w:r>
    </w:p>
    <w:p w14:paraId="5C47E9F4" w14:textId="77777777" w:rsidR="00AA6F6D" w:rsidRPr="00AA6F6D" w:rsidRDefault="00AA6F6D" w:rsidP="00AA6F6D">
      <w:pPr>
        <w:tabs>
          <w:tab w:val="left" w:pos="57"/>
        </w:tabs>
        <w:spacing w:after="0" w:line="240" w:lineRule="auto"/>
        <w:rPr>
          <w:rFonts w:ascii="Times New Roman" w:eastAsia="Times New Roman" w:hAnsi="Times New Roman" w:cs="Times New Roman"/>
          <w:i/>
        </w:rPr>
      </w:pPr>
    </w:p>
    <w:p w14:paraId="4DE71759" w14:textId="77777777" w:rsidR="00AA6F6D" w:rsidRPr="00AA6F6D" w:rsidRDefault="00AA6F6D" w:rsidP="00AA6F6D">
      <w:pPr>
        <w:tabs>
          <w:tab w:val="left" w:pos="57"/>
        </w:tabs>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Senyviems pacientams</w:t>
      </w:r>
    </w:p>
    <w:p w14:paraId="357785C7" w14:textId="77777777" w:rsidR="00AA6F6D" w:rsidRPr="00AA6F6D" w:rsidRDefault="00AA6F6D" w:rsidP="00AA6F6D">
      <w:pPr>
        <w:tabs>
          <w:tab w:val="left" w:pos="57"/>
        </w:tabs>
        <w:spacing w:after="0" w:line="240" w:lineRule="auto"/>
        <w:rPr>
          <w:rFonts w:ascii="Times New Roman" w:eastAsia="Times New Roman" w:hAnsi="Times New Roman" w:cs="Times New Roman"/>
          <w:iCs/>
        </w:rPr>
      </w:pPr>
      <w:r w:rsidRPr="00AA6F6D">
        <w:rPr>
          <w:rFonts w:ascii="Times New Roman" w:eastAsia="Times New Roman" w:hAnsi="Times New Roman" w:cs="Times New Roman"/>
        </w:rPr>
        <w:t xml:space="preserve">Rekomenduojama didžiausia </w:t>
      </w:r>
      <w:r w:rsidRPr="00AA6F6D">
        <w:rPr>
          <w:rFonts w:ascii="Times New Roman" w:eastAsia="Times New Roman" w:hAnsi="Times New Roman" w:cs="Times New Roman"/>
          <w:iCs/>
        </w:rPr>
        <w:t>paros dozė – 50 mg, vartojami lygiomis dalimis.</w:t>
      </w:r>
    </w:p>
    <w:p w14:paraId="4553F1F8" w14:textId="77777777" w:rsidR="00AA6F6D" w:rsidRPr="00AA6F6D" w:rsidRDefault="00AA6F6D" w:rsidP="00AA6F6D">
      <w:pPr>
        <w:spacing w:after="0" w:line="240" w:lineRule="auto"/>
        <w:rPr>
          <w:rFonts w:ascii="Times New Roman" w:eastAsia="Times New Roman" w:hAnsi="Times New Roman" w:cs="Times New Roman"/>
          <w:i/>
        </w:rPr>
      </w:pPr>
    </w:p>
    <w:p w14:paraId="4076864B"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Pacientams, kurių inkstų funkcija sutrikusi</w:t>
      </w:r>
    </w:p>
    <w:p w14:paraId="1E0AC4DD" w14:textId="77777777" w:rsidR="00AA6F6D" w:rsidRPr="00AA6F6D" w:rsidRDefault="00AA6F6D" w:rsidP="00AA6F6D">
      <w:pPr>
        <w:tabs>
          <w:tab w:val="left" w:pos="5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Remiantis farmakokinetinių tyrimų, atliktų su pacientais, kuriems yra įvairaus sunkumo inkstų funkcijos sutrikimas, įskaitant sunkų sutrikimą, duomenimis, vidutinio sunkumo ar sunkiu inkstų nepakankamumu sergantiems pacientams karvedilolio dozės koreguoti nereikia.</w:t>
      </w:r>
    </w:p>
    <w:p w14:paraId="1E2F0F0E" w14:textId="77777777" w:rsidR="00AA6F6D" w:rsidRPr="00AA6F6D" w:rsidRDefault="00AA6F6D" w:rsidP="00AA6F6D">
      <w:pPr>
        <w:numPr>
          <w:ilvl w:val="12"/>
          <w:numId w:val="0"/>
        </w:numPr>
        <w:tabs>
          <w:tab w:val="left" w:pos="1110"/>
        </w:tabs>
        <w:spacing w:after="0" w:line="240" w:lineRule="auto"/>
        <w:rPr>
          <w:rFonts w:ascii="Times New Roman" w:eastAsia="Times New Roman" w:hAnsi="Times New Roman" w:cs="Times New Roman"/>
        </w:rPr>
      </w:pPr>
    </w:p>
    <w:p w14:paraId="0E614B7B"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 xml:space="preserve">Pacientams, kurių kepenų funkcija sutrikusi </w:t>
      </w:r>
    </w:p>
    <w:p w14:paraId="4599546C" w14:textId="77777777" w:rsidR="00AA6F6D" w:rsidRPr="00AA6F6D" w:rsidRDefault="00AA6F6D" w:rsidP="00AA6F6D">
      <w:pPr>
        <w:tabs>
          <w:tab w:val="left" w:pos="5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Karvedilolio negalima vartoti pacientams, kuriems yra sunkus kepenų funkcijos sutrikimas (žr. 4.3, 4.4 ir 5.2 skyrius). Vidutinio sunkumo kepenų funkcijos sutrikimu sergantiems pacientams gali tekti sumažinti dozę.</w:t>
      </w:r>
    </w:p>
    <w:p w14:paraId="2648898E" w14:textId="77777777" w:rsidR="00AA6F6D" w:rsidRPr="00AA6F6D" w:rsidRDefault="00AA6F6D" w:rsidP="00AA6F6D">
      <w:pPr>
        <w:tabs>
          <w:tab w:val="left" w:pos="57"/>
        </w:tabs>
        <w:spacing w:after="0" w:line="240" w:lineRule="auto"/>
        <w:rPr>
          <w:rFonts w:ascii="Times New Roman" w:eastAsia="Times New Roman" w:hAnsi="Times New Roman" w:cs="Times New Roman"/>
        </w:rPr>
      </w:pPr>
    </w:p>
    <w:p w14:paraId="47D1C9A7" w14:textId="77777777" w:rsidR="00AA6F6D" w:rsidRPr="00AA6F6D" w:rsidRDefault="00AA6F6D" w:rsidP="00AA6F6D">
      <w:pPr>
        <w:tabs>
          <w:tab w:val="left" w:pos="57"/>
        </w:tabs>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Vaikų populiacija</w:t>
      </w:r>
    </w:p>
    <w:p w14:paraId="5631E6EE" w14:textId="77777777" w:rsidR="00AA6F6D" w:rsidRPr="00AA6F6D" w:rsidRDefault="00AA6F6D" w:rsidP="00AA6F6D">
      <w:pPr>
        <w:tabs>
          <w:tab w:val="left" w:pos="567"/>
        </w:tabs>
        <w:spacing w:after="0" w:line="260" w:lineRule="exact"/>
        <w:rPr>
          <w:rFonts w:ascii="Times New Roman" w:eastAsia="Times New Roman" w:hAnsi="Times New Roman" w:cs="Times New Roman"/>
          <w:snapToGrid w:val="0"/>
        </w:rPr>
      </w:pPr>
      <w:r w:rsidRPr="00AA6F6D">
        <w:rPr>
          <w:rFonts w:ascii="Times New Roman" w:eastAsia="Times New Roman" w:hAnsi="Times New Roman" w:cs="Times New Roman"/>
          <w:noProof/>
          <w:snapToGrid w:val="0"/>
        </w:rPr>
        <w:t>Talliton saugumas ir veiksmingumas jaunesniems kaip 18 metų vaikams ir paaugliams dar neištirti.</w:t>
      </w:r>
    </w:p>
    <w:p w14:paraId="53751B71" w14:textId="77777777" w:rsidR="00AA6F6D" w:rsidRPr="00AA6F6D" w:rsidRDefault="00AA6F6D" w:rsidP="00AA6F6D">
      <w:pPr>
        <w:tabs>
          <w:tab w:val="left" w:pos="567"/>
        </w:tabs>
        <w:spacing w:after="0" w:line="260" w:lineRule="exact"/>
        <w:rPr>
          <w:rFonts w:ascii="Times New Roman" w:eastAsia="Times New Roman" w:hAnsi="Times New Roman" w:cs="Times New Roman"/>
          <w:snapToGrid w:val="0"/>
        </w:rPr>
      </w:pPr>
      <w:r w:rsidRPr="00AA6F6D">
        <w:rPr>
          <w:rFonts w:ascii="Times New Roman" w:eastAsia="Times New Roman" w:hAnsi="Times New Roman" w:cs="Times New Roman"/>
          <w:noProof/>
          <w:snapToGrid w:val="0"/>
        </w:rPr>
        <w:t>Duomenų nėra.</w:t>
      </w:r>
      <w:r w:rsidRPr="00AA6F6D">
        <w:rPr>
          <w:rFonts w:ascii="Times New Roman" w:eastAsia="Times New Roman" w:hAnsi="Times New Roman" w:cs="Times New Roman"/>
          <w:snapToGrid w:val="0"/>
        </w:rPr>
        <w:t xml:space="preserve"> </w:t>
      </w:r>
    </w:p>
    <w:p w14:paraId="4EAA95DE" w14:textId="77777777" w:rsidR="00AA6F6D" w:rsidRPr="00AA6F6D" w:rsidRDefault="00AA6F6D" w:rsidP="00AA6F6D">
      <w:pPr>
        <w:numPr>
          <w:ilvl w:val="12"/>
          <w:numId w:val="0"/>
        </w:numPr>
        <w:tabs>
          <w:tab w:val="left" w:pos="1110"/>
        </w:tabs>
        <w:spacing w:after="0" w:line="240" w:lineRule="auto"/>
        <w:rPr>
          <w:rFonts w:ascii="Times New Roman" w:eastAsia="Times New Roman" w:hAnsi="Times New Roman" w:cs="Times New Roman"/>
        </w:rPr>
      </w:pPr>
    </w:p>
    <w:p w14:paraId="01443AFF" w14:textId="77777777" w:rsidR="00AA6F6D" w:rsidRPr="00AA6F6D" w:rsidRDefault="00AA6F6D" w:rsidP="00AA6F6D">
      <w:pPr>
        <w:spacing w:after="0" w:line="360" w:lineRule="exact"/>
        <w:jc w:val="both"/>
        <w:rPr>
          <w:rFonts w:ascii="Times New Roman" w:eastAsia="Times New Roman" w:hAnsi="Times New Roman" w:cs="Times New Roman"/>
          <w:u w:val="single"/>
        </w:rPr>
      </w:pPr>
      <w:r w:rsidRPr="00AA6F6D">
        <w:rPr>
          <w:rFonts w:ascii="Times New Roman" w:eastAsia="Times New Roman" w:hAnsi="Times New Roman" w:cs="Times New Roman"/>
          <w:noProof/>
          <w:u w:val="single"/>
        </w:rPr>
        <w:t>Vartojimo metodas</w:t>
      </w:r>
      <w:r w:rsidRPr="00AA6F6D">
        <w:rPr>
          <w:rFonts w:ascii="Times New Roman" w:eastAsia="Times New Roman" w:hAnsi="Times New Roman" w:cs="Times New Roman"/>
          <w:u w:val="single"/>
        </w:rPr>
        <w:t xml:space="preserve"> </w:t>
      </w:r>
    </w:p>
    <w:p w14:paraId="7175921E" w14:textId="77777777" w:rsidR="00D66D9C" w:rsidRDefault="00D66D9C" w:rsidP="000B0852">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3197F7D8" w14:textId="3A372AE6"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Talliton tabletę reikia vartoti visą, nekramtant ir užgerti pakankamu skysčių kiekiu.</w:t>
      </w:r>
    </w:p>
    <w:p w14:paraId="2E0BDD95" w14:textId="77777777" w:rsidR="00AA6F6D" w:rsidRPr="00AA6F6D" w:rsidRDefault="00AA6F6D" w:rsidP="00AA6F6D">
      <w:pPr>
        <w:numPr>
          <w:ilvl w:val="12"/>
          <w:numId w:val="0"/>
        </w:numPr>
        <w:spacing w:after="0" w:line="240" w:lineRule="auto"/>
        <w:rPr>
          <w:rFonts w:ascii="Times New Roman" w:eastAsia="Times New Roman" w:hAnsi="Times New Roman" w:cs="Times New Roman"/>
          <w:bCs/>
        </w:rPr>
      </w:pPr>
      <w:r w:rsidRPr="00AA6F6D">
        <w:rPr>
          <w:rFonts w:ascii="Times New Roman" w:eastAsia="Times New Roman" w:hAnsi="Times New Roman" w:cs="Times New Roman"/>
          <w:bCs/>
        </w:rPr>
        <w:t>Gydymas karvediloliu yra ilgalaikis. Negalima staiga nutraukti gydymo, o tik palaipsniui mažinti savaitės dozę. Tai ypač svarbu krūtinės angina sergantiems pacientams.</w:t>
      </w:r>
    </w:p>
    <w:p w14:paraId="18406061" w14:textId="77777777" w:rsidR="00AA6F6D" w:rsidRPr="00AA6F6D" w:rsidRDefault="00AA6F6D" w:rsidP="00AA6F6D">
      <w:pPr>
        <w:numPr>
          <w:ilvl w:val="12"/>
          <w:numId w:val="0"/>
        </w:numPr>
        <w:tabs>
          <w:tab w:val="left" w:pos="1110"/>
        </w:tabs>
        <w:spacing w:after="0" w:line="240" w:lineRule="auto"/>
        <w:rPr>
          <w:rFonts w:ascii="Times New Roman" w:eastAsia="Times New Roman" w:hAnsi="Times New Roman" w:cs="Times New Roman"/>
        </w:rPr>
      </w:pPr>
    </w:p>
    <w:p w14:paraId="78BE30C1"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4.3</w:t>
      </w:r>
      <w:r w:rsidRPr="00AA6F6D">
        <w:rPr>
          <w:rFonts w:ascii="Times New Roman" w:eastAsia="Times New Roman" w:hAnsi="Times New Roman" w:cs="Times New Roman"/>
          <w:b/>
          <w:bCs/>
        </w:rPr>
        <w:tab/>
        <w:t>Kontraindikacijos</w:t>
      </w:r>
    </w:p>
    <w:p w14:paraId="3361578F"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05A09CFD" w14:textId="6D3A3A46" w:rsidR="00946481"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t>Padidėjęs jautrumas veikliajai arba bet kuriai 6.1 skyriuje nurodytai pagalbinei medžiagai</w:t>
      </w:r>
      <w:r w:rsidR="00946481">
        <w:rPr>
          <w:rFonts w:ascii="Times New Roman" w:eastAsia="Times New Roman" w:hAnsi="Times New Roman" w:cs="Times New Roman"/>
        </w:rPr>
        <w:t>.</w:t>
      </w:r>
    </w:p>
    <w:p w14:paraId="3868D959" w14:textId="055FE552"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t>Obstrukcinė kvėpavimo takų liga (žr. 4.4 skyrių).</w:t>
      </w:r>
    </w:p>
    <w:p w14:paraId="2967015A" w14:textId="77777777"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Calibri" w:hAnsi="Times New Roman" w:cs="Times New Roman"/>
        </w:rPr>
        <w:t>Kliniškai reikšmingas kepenų funkcijos sutrikimas.</w:t>
      </w:r>
    </w:p>
    <w:p w14:paraId="6FABA140" w14:textId="77777777" w:rsidR="00AA6F6D" w:rsidRPr="00AA6F6D" w:rsidRDefault="00AA6F6D" w:rsidP="00AA6F6D">
      <w:pPr>
        <w:spacing w:after="0" w:line="240" w:lineRule="auto"/>
        <w:rPr>
          <w:rFonts w:ascii="Times New Roman" w:eastAsia="Times New Roman" w:hAnsi="Times New Roman" w:cs="Times New Roman"/>
        </w:rPr>
      </w:pPr>
    </w:p>
    <w:p w14:paraId="26560000"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Kaip ir vartojant kitus beta blokatorius: </w:t>
      </w:r>
    </w:p>
    <w:p w14:paraId="4C4ABB45" w14:textId="77777777"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t>praeityje buvęs bronchų spazmas arba bronchinė astma;</w:t>
      </w:r>
    </w:p>
    <w:p w14:paraId="69FF138A" w14:textId="77777777" w:rsidR="00AA6F6D" w:rsidRPr="00AA6F6D" w:rsidRDefault="00AA6F6D" w:rsidP="000B0852">
      <w:pPr>
        <w:numPr>
          <w:ilvl w:val="0"/>
          <w:numId w:val="24"/>
        </w:numPr>
        <w:spacing w:after="0" w:line="240" w:lineRule="auto"/>
        <w:ind w:left="284" w:hanging="284"/>
        <w:jc w:val="both"/>
        <w:rPr>
          <w:rFonts w:ascii="Times New Roman" w:eastAsia="Times New Roman" w:hAnsi="Times New Roman" w:cs="Times New Roman"/>
        </w:rPr>
      </w:pPr>
      <w:r w:rsidRPr="00AA6F6D">
        <w:rPr>
          <w:rFonts w:ascii="Times New Roman" w:eastAsia="Times New Roman" w:hAnsi="Times New Roman" w:cs="Times New Roman"/>
        </w:rPr>
        <w:t>II ir III laipsnio atrioventrikulinė (AV) širdies blokada (išskyrus pacientus, kuriems yra implantuotas širdies stimuliatorius);</w:t>
      </w:r>
    </w:p>
    <w:p w14:paraId="799D8E4A" w14:textId="77777777"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t>sunki bradikardija (širdies susitraukimų dažnis &lt; 50 kartų per minutę);</w:t>
      </w:r>
    </w:p>
    <w:p w14:paraId="2C68A212" w14:textId="77777777"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t>kardiogeninis šokas;</w:t>
      </w:r>
    </w:p>
    <w:p w14:paraId="451E69AD" w14:textId="77777777"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lastRenderedPageBreak/>
        <w:t>sinusinio mazgo silpnumo sindromas (įskaitant sinoatrialinę blokadą);</w:t>
      </w:r>
    </w:p>
    <w:p w14:paraId="3AC8E338" w14:textId="77777777"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t>sunki hipotenzija (sistolinis kraujospūdis mažesnis kaip 85 mmHg);</w:t>
      </w:r>
    </w:p>
    <w:p w14:paraId="47C1BF39" w14:textId="77777777"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t>metabolinė acidozė;</w:t>
      </w:r>
    </w:p>
    <w:p w14:paraId="6ED1CC6A" w14:textId="77777777" w:rsidR="00AA6F6D" w:rsidRPr="00AA6F6D" w:rsidRDefault="00AA6F6D" w:rsidP="000B0852">
      <w:pPr>
        <w:numPr>
          <w:ilvl w:val="0"/>
          <w:numId w:val="24"/>
        </w:numPr>
        <w:spacing w:after="0" w:line="240" w:lineRule="auto"/>
        <w:ind w:left="284" w:hanging="284"/>
        <w:jc w:val="both"/>
        <w:rPr>
          <w:rFonts w:ascii="Times New Roman" w:eastAsia="Times New Roman" w:hAnsi="Times New Roman" w:cs="Times New Roman"/>
        </w:rPr>
      </w:pPr>
      <w:r w:rsidRPr="00AA6F6D">
        <w:rPr>
          <w:rFonts w:ascii="Times New Roman" w:eastAsia="Times New Roman" w:hAnsi="Times New Roman" w:cs="Times New Roman"/>
        </w:rPr>
        <w:t>feochromocitoma (išskyrus pacientus, kurių būklė jau stabilizuota pakankama alfa receptorių blokada) (žr. 4.4 skyrių);</w:t>
      </w:r>
    </w:p>
    <w:p w14:paraId="019BEF21" w14:textId="77777777" w:rsidR="00AA6F6D" w:rsidRPr="00AA6F6D" w:rsidRDefault="00AA6F6D" w:rsidP="000B0852">
      <w:pPr>
        <w:numPr>
          <w:ilvl w:val="0"/>
          <w:numId w:val="24"/>
        </w:numPr>
        <w:spacing w:after="0" w:line="240" w:lineRule="auto"/>
        <w:ind w:left="284" w:hanging="284"/>
        <w:jc w:val="both"/>
        <w:rPr>
          <w:rFonts w:ascii="Times New Roman" w:eastAsia="Times New Roman" w:hAnsi="Times New Roman" w:cs="Times New Roman"/>
        </w:rPr>
      </w:pPr>
      <w:r w:rsidRPr="00AA6F6D">
        <w:rPr>
          <w:rFonts w:ascii="Times New Roman" w:eastAsia="Times New Roman" w:hAnsi="Times New Roman" w:cs="Times New Roman"/>
        </w:rPr>
        <w:t>nestabilus, dekompensuotas širdies nepakankamumas, kurį reikia gydyti inotropinį poveikį sukeliančiais į veną leidžiamais vaistiniais preparatais ir (arba) diuretikais;</w:t>
      </w:r>
    </w:p>
    <w:p w14:paraId="563178C3" w14:textId="77777777"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t>plautinė hipertenzija;</w:t>
      </w:r>
    </w:p>
    <w:p w14:paraId="42F2BE63" w14:textId="77777777"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t xml:space="preserve">plautinė širdis; </w:t>
      </w:r>
    </w:p>
    <w:p w14:paraId="757EB055" w14:textId="77777777"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t xml:space="preserve">gydymas kartu su į veną leidžiamu verapamiliu arba diltiazemo tipo kalcio kanalų blokatoriais; </w:t>
      </w:r>
    </w:p>
    <w:p w14:paraId="183F9AF4" w14:textId="77777777" w:rsidR="00AA6F6D" w:rsidRPr="00AA6F6D" w:rsidRDefault="00AA6F6D" w:rsidP="00AA6F6D">
      <w:pPr>
        <w:numPr>
          <w:ilvl w:val="0"/>
          <w:numId w:val="24"/>
        </w:numPr>
        <w:spacing w:after="0" w:line="240" w:lineRule="auto"/>
        <w:ind w:left="600" w:hanging="600"/>
        <w:jc w:val="both"/>
        <w:rPr>
          <w:rFonts w:ascii="Times New Roman" w:eastAsia="Times New Roman" w:hAnsi="Times New Roman" w:cs="Times New Roman"/>
        </w:rPr>
      </w:pPr>
      <w:r w:rsidRPr="00AA6F6D">
        <w:rPr>
          <w:rFonts w:ascii="Times New Roman" w:eastAsia="Times New Roman" w:hAnsi="Times New Roman" w:cs="Times New Roman"/>
        </w:rPr>
        <w:t>MAO inhibitorių vartojimas tuo pačiu metu (išskyrus MAO-B inhibitorius).</w:t>
      </w:r>
    </w:p>
    <w:p w14:paraId="5B282FAC"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2FB9B9B2"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4.4</w:t>
      </w:r>
      <w:r w:rsidRPr="00AA6F6D">
        <w:rPr>
          <w:rFonts w:ascii="Times New Roman" w:eastAsia="Times New Roman" w:hAnsi="Times New Roman" w:cs="Times New Roman"/>
          <w:b/>
          <w:bCs/>
        </w:rPr>
        <w:tab/>
        <w:t>Specialūs įspėjimai ir atsargumo priemonės</w:t>
      </w:r>
    </w:p>
    <w:p w14:paraId="03159DD6" w14:textId="77777777" w:rsidR="00AA6F6D" w:rsidRPr="00AA6F6D" w:rsidRDefault="00AA6F6D" w:rsidP="00AA6F6D">
      <w:pPr>
        <w:tabs>
          <w:tab w:val="left" w:pos="600"/>
        </w:tabs>
        <w:spacing w:after="0" w:line="240" w:lineRule="auto"/>
        <w:rPr>
          <w:rFonts w:ascii="Times New Roman" w:eastAsia="Times New Roman" w:hAnsi="Times New Roman" w:cs="Times New Roman"/>
        </w:rPr>
      </w:pPr>
    </w:p>
    <w:p w14:paraId="6F54C8BF" w14:textId="77777777" w:rsidR="00AA6F6D" w:rsidRPr="00AA6F6D" w:rsidRDefault="00AA6F6D" w:rsidP="00AA6F6D">
      <w:pPr>
        <w:tabs>
          <w:tab w:val="left" w:pos="600"/>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Lėtinis stazinis širdies nepakankamumas</w:t>
      </w:r>
    </w:p>
    <w:p w14:paraId="22A63576"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Lėtiniu širdies nepakankamumu sergantiems pacientams karvedilolio dozės didinimo metu gali pablogėti širdies nepakankamumo simptomai arba kauptis skysčiai. Jei pasireiškia minėti simptomai, reikia padidinti diuretikų dozę. Talliton dozės didinti negalima, kol būklė nepagerės. </w:t>
      </w:r>
    </w:p>
    <w:p w14:paraId="5D5DB3D3"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Kartais gali prireikti sumažinti Talliton dozę arba laikinai nutraukti gydymą. </w:t>
      </w:r>
    </w:p>
    <w:p w14:paraId="6EC89C30"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Tai netrukdo vėliau sėkmingai didinti dozę.</w:t>
      </w:r>
    </w:p>
    <w:p w14:paraId="211CC4EA"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Lėtinio širdies nepakankamumo atveju gydymą galima pradėti ir tęsti, jei tik būklė yra visiškai kompensuota. </w:t>
      </w:r>
    </w:p>
    <w:p w14:paraId="67BB1900" w14:textId="77777777" w:rsidR="00AA6F6D" w:rsidRPr="00AA6F6D" w:rsidRDefault="00AA6F6D" w:rsidP="00AA6F6D">
      <w:pPr>
        <w:tabs>
          <w:tab w:val="left" w:pos="600"/>
        </w:tabs>
        <w:spacing w:after="0" w:line="240" w:lineRule="auto"/>
        <w:rPr>
          <w:rFonts w:ascii="Times New Roman" w:eastAsia="Times New Roman" w:hAnsi="Times New Roman" w:cs="Times New Roman"/>
        </w:rPr>
      </w:pPr>
    </w:p>
    <w:p w14:paraId="0FBB0698"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Hipertenzija sergantys pacientai, vartojantys rusmenės glikozidą, diuretiką ir (arba) AKF inhibitorių lėtiniam širdies nepakankamumui gydyti, turėtų atsargiai vartoti karvedilolį, kadangi rusmenės glikozidais ir karvedilolis kartu gali lėtinti atrioventrikulinį (AV) laidumą. </w:t>
      </w:r>
    </w:p>
    <w:p w14:paraId="14F8B6C9" w14:textId="77777777" w:rsidR="00AA6F6D" w:rsidRPr="00AA6F6D" w:rsidRDefault="00AA6F6D" w:rsidP="00AA6F6D">
      <w:pPr>
        <w:spacing w:after="0" w:line="240" w:lineRule="auto"/>
        <w:rPr>
          <w:rFonts w:ascii="Times New Roman" w:eastAsia="Times New Roman" w:hAnsi="Times New Roman" w:cs="Times New Roman"/>
        </w:rPr>
      </w:pPr>
    </w:p>
    <w:p w14:paraId="2488EE06"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Diabetas</w:t>
      </w:r>
    </w:p>
    <w:p w14:paraId="34202E1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Vartojant karvedilolį, kaip ir kitus adrenoreceptorių blokatorius, ūmios hipoglikemijos simptomai cukriniu diabetu sergantiems pacientams gali tapti sunkiau pastebimi arba susilpnėti. Todėl reikia dažnai tirti gliukozės kiekį kraujyje. Lėtiniu širdies nepakankamumu ir cukriniu diabetu sergantiems pacientams karvedilolis kartais gali pabloginti glikemijos kontrolę.</w:t>
      </w:r>
    </w:p>
    <w:p w14:paraId="51947D32" w14:textId="77777777" w:rsidR="00AA6F6D" w:rsidRPr="00AA6F6D" w:rsidRDefault="00AA6F6D" w:rsidP="00AA6F6D">
      <w:pPr>
        <w:spacing w:after="0" w:line="240" w:lineRule="auto"/>
        <w:rPr>
          <w:rFonts w:ascii="Times New Roman" w:eastAsia="Times New Roman" w:hAnsi="Times New Roman" w:cs="Times New Roman"/>
        </w:rPr>
      </w:pPr>
    </w:p>
    <w:p w14:paraId="4893CF6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Inkstų funkcija sergant staziniu širdies nepakankamumu</w:t>
      </w:r>
    </w:p>
    <w:p w14:paraId="6987FC3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Gali laikinai sutrikti inkstų funkcija, jei lėtinis širdies nepakankamumas susijęs su žemu sistoliniu kraujospūdžiu (sistolinis kraujospūdis yra mažesnis nei 100 mmHg), išemine</w:t>
      </w:r>
      <w:r w:rsidRPr="00AA6F6D" w:rsidDel="0023365C">
        <w:rPr>
          <w:rFonts w:ascii="Times New Roman" w:eastAsia="Times New Roman" w:hAnsi="Times New Roman" w:cs="Times New Roman"/>
        </w:rPr>
        <w:t xml:space="preserve"> </w:t>
      </w:r>
      <w:r w:rsidRPr="00AA6F6D">
        <w:rPr>
          <w:rFonts w:ascii="Times New Roman" w:eastAsia="Times New Roman" w:hAnsi="Times New Roman" w:cs="Times New Roman"/>
        </w:rPr>
        <w:t>širdies liga, periferinių arterijų liga ir (arba) gretutiniu inkstų funkcijos sutrikimu. Talliton dozės didinimo metu reikėtų stebėti tokių pacientų inkstų funkciją. Jei pastebimas inkstų funkcijos pablogėjimas, vaistinio preparato dozę reikėtų sumažinti arba gydymą nutraukti.</w:t>
      </w:r>
    </w:p>
    <w:p w14:paraId="20E33EAB" w14:textId="77777777" w:rsidR="00AA6F6D" w:rsidRPr="00AA6F6D" w:rsidRDefault="00AA6F6D" w:rsidP="00AA6F6D">
      <w:pPr>
        <w:spacing w:after="0" w:line="240" w:lineRule="auto"/>
        <w:rPr>
          <w:rFonts w:ascii="Times New Roman" w:eastAsia="Times New Roman" w:hAnsi="Times New Roman" w:cs="Times New Roman"/>
        </w:rPr>
      </w:pPr>
    </w:p>
    <w:p w14:paraId="48E7EF8D"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Kontaktiniai lęšiai</w:t>
      </w:r>
    </w:p>
    <w:p w14:paraId="04DDCE5E"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Pacientus, nešiojančius kontaktinius lęšius, reikia įspėti, kad vaistinis preparatas gali sumažinti ašarų gamybą.</w:t>
      </w:r>
    </w:p>
    <w:p w14:paraId="4C428CF7"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3026CF00"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Periferinių kraujagyslių liga</w:t>
      </w:r>
    </w:p>
    <w:p w14:paraId="5BE002B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Gydant beta adrenoreceptorių blokatoriais, reikia stebėti periferinių kraujagyslių ligos eigą, kadangi beta adrenoreceptorių gali paskatinti arba pabloginti arterinio nepakankamumo simptomus. Karvedilolis taip pat turi alfa receptorius blokuojančių savybių, kurios gali kompensuoti šį poveikį.</w:t>
      </w:r>
    </w:p>
    <w:p w14:paraId="3BD5573D" w14:textId="77777777" w:rsidR="00AA6F6D" w:rsidRPr="00AA6F6D" w:rsidRDefault="00AA6F6D" w:rsidP="00AA6F6D">
      <w:pPr>
        <w:tabs>
          <w:tab w:val="left" w:pos="6660"/>
        </w:tabs>
        <w:spacing w:after="0" w:line="240" w:lineRule="auto"/>
        <w:rPr>
          <w:rFonts w:ascii="Times New Roman" w:eastAsia="Times New Roman" w:hAnsi="Times New Roman" w:cs="Times New Roman"/>
        </w:rPr>
      </w:pPr>
    </w:p>
    <w:p w14:paraId="02808572" w14:textId="77777777" w:rsidR="00AA6F6D" w:rsidRPr="00AA6F6D" w:rsidRDefault="00AA6F6D" w:rsidP="00AA6F6D">
      <w:pPr>
        <w:tabs>
          <w:tab w:val="left" w:pos="567"/>
        </w:tabs>
        <w:spacing w:after="0" w:line="240" w:lineRule="auto"/>
        <w:rPr>
          <w:rFonts w:ascii="Times New Roman" w:eastAsia="Calibri" w:hAnsi="Times New Roman" w:cs="Times New Roman"/>
          <w:lang w:eastAsia="lt-LT"/>
        </w:rPr>
      </w:pPr>
      <w:r w:rsidRPr="00AA6F6D">
        <w:rPr>
          <w:rFonts w:ascii="Times New Roman" w:eastAsia="Calibri" w:hAnsi="Times New Roman" w:cs="Times New Roman"/>
          <w:lang w:eastAsia="lt-LT"/>
        </w:rPr>
        <w:t>Raynaud‘o fenomenas</w:t>
      </w:r>
    </w:p>
    <w:p w14:paraId="178C286E"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Periferinės kraujotakos sutrikimo atveju (pvz., Reino (</w:t>
      </w:r>
      <w:r w:rsidRPr="00AA6F6D">
        <w:rPr>
          <w:rFonts w:ascii="Times New Roman" w:eastAsia="Times New Roman" w:hAnsi="Times New Roman" w:cs="Times New Roman"/>
          <w:i/>
        </w:rPr>
        <w:t>Raynaud</w:t>
      </w:r>
      <w:r w:rsidRPr="00AA6F6D">
        <w:rPr>
          <w:rFonts w:ascii="Times New Roman" w:eastAsia="Times New Roman" w:hAnsi="Times New Roman" w:cs="Times New Roman"/>
        </w:rPr>
        <w:t>) fenomenas) karvedilolį reikia vartoti atsargiai, nes simptomai gali paūmėti.</w:t>
      </w:r>
    </w:p>
    <w:p w14:paraId="76F7B869"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186A8AAF"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Tirotoksikozė</w:t>
      </w:r>
    </w:p>
    <w:p w14:paraId="4A571CD6"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Kaip ir vartojant kitus beta adrenoreceptorių, dėl preparato vaistinio preparato vartojimo tireotoksikozės simptomai gali tapti sunkiai pastebimi. </w:t>
      </w:r>
    </w:p>
    <w:p w14:paraId="0AFA1F9A" w14:textId="77777777" w:rsidR="00AA6F6D" w:rsidRPr="00AA6F6D" w:rsidRDefault="00AA6F6D" w:rsidP="00AA6F6D">
      <w:pPr>
        <w:spacing w:after="0" w:line="240" w:lineRule="auto"/>
        <w:rPr>
          <w:rFonts w:ascii="Times New Roman" w:eastAsia="Times New Roman" w:hAnsi="Times New Roman" w:cs="Times New Roman"/>
        </w:rPr>
      </w:pPr>
    </w:p>
    <w:p w14:paraId="389B12F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Bradikardija</w:t>
      </w:r>
    </w:p>
    <w:p w14:paraId="3033542A"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Dozę reikia mažinti, jei pacientui gydymo Talliton metu atsiranda bradikardija (širdies susitraukimų dažnis mažesnis kaip 55 kartai per minutę).</w:t>
      </w:r>
    </w:p>
    <w:p w14:paraId="3C309F35"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305886D3" w14:textId="77777777" w:rsidR="00AA6F6D" w:rsidRPr="00AA6F6D" w:rsidRDefault="00AA6F6D" w:rsidP="00AA6F6D">
      <w:pPr>
        <w:tabs>
          <w:tab w:val="left" w:pos="397"/>
        </w:tabs>
        <w:spacing w:after="0" w:line="240" w:lineRule="auto"/>
        <w:rPr>
          <w:rFonts w:ascii="Times New Roman" w:eastAsia="Times New Roman" w:hAnsi="Times New Roman" w:cs="Times New Roman"/>
          <w:b/>
        </w:rPr>
      </w:pPr>
      <w:r w:rsidRPr="00AA6F6D">
        <w:rPr>
          <w:rFonts w:ascii="Times New Roman" w:eastAsia="Times New Roman" w:hAnsi="Times New Roman" w:cs="Times New Roman"/>
        </w:rPr>
        <w:t>Per didelis jautrumas</w:t>
      </w:r>
    </w:p>
    <w:p w14:paraId="4F392CEF"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Beta adrenoreceptorių blokatorius reikia ypač atsargiai vartoti pacientams, kuriems anksčiau yra buvę padidėjusio jautrumo reakcijų, arba tiems pacientams, kuriems atliekama desensibilizacija, nes gali pasireikšti sunki anafilaksinė reakcija.</w:t>
      </w:r>
    </w:p>
    <w:p w14:paraId="5F7DB652" w14:textId="77777777" w:rsidR="00AA6F6D" w:rsidRPr="00AA6F6D" w:rsidRDefault="00AA6F6D" w:rsidP="00AA6F6D">
      <w:pPr>
        <w:spacing w:after="0" w:line="240" w:lineRule="auto"/>
        <w:rPr>
          <w:rFonts w:ascii="Times New Roman" w:eastAsia="Times New Roman" w:hAnsi="Times New Roman" w:cs="Times New Roman"/>
        </w:rPr>
      </w:pPr>
    </w:p>
    <w:p w14:paraId="74C85E66"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Psoriazė</w:t>
      </w:r>
    </w:p>
    <w:p w14:paraId="45DA5D80"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Reikia atidžiai įvertinti psoriaze sergančių pacientų arba tų pacientų, kurių kraujo giminaičiai serga psoriaze, gydymo karvediloliu naudos ir galimos rizikos santykį.</w:t>
      </w:r>
    </w:p>
    <w:p w14:paraId="6541C772" w14:textId="77777777" w:rsidR="00AA6F6D" w:rsidRPr="00AA6F6D" w:rsidRDefault="00AA6F6D" w:rsidP="00AA6F6D">
      <w:pPr>
        <w:spacing w:after="0" w:line="240" w:lineRule="auto"/>
        <w:rPr>
          <w:rFonts w:ascii="Times New Roman" w:eastAsia="Times New Roman" w:hAnsi="Times New Roman" w:cs="Times New Roman"/>
        </w:rPr>
      </w:pPr>
    </w:p>
    <w:p w14:paraId="278D595A"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Feochromocitoma</w:t>
      </w:r>
    </w:p>
    <w:p w14:paraId="74A98B9D"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Pacientams, kuriems yra diagnozuota feochromocitoma, beta adrenoreceptorių</w:t>
      </w:r>
      <w:r w:rsidRPr="00AA6F6D" w:rsidDel="00E97B98">
        <w:rPr>
          <w:rFonts w:ascii="Times New Roman" w:eastAsia="Times New Roman" w:hAnsi="Times New Roman" w:cs="Times New Roman"/>
        </w:rPr>
        <w:t xml:space="preserve"> </w:t>
      </w:r>
      <w:r w:rsidRPr="00AA6F6D">
        <w:rPr>
          <w:rFonts w:ascii="Times New Roman" w:eastAsia="Times New Roman" w:hAnsi="Times New Roman" w:cs="Times New Roman"/>
        </w:rPr>
        <w:t>blokatorių galima vartoti tik tada, kai pasiekiama tinkama alfa adrenoreceptorių blokada. Apie sergant feochromocitoma vartojamo karvedilolio beta ir alfa adrenoreceptorius blokuojančias savybes duomenų nėra, todėl jei įtariama feochromocitoma, vaistinį preparatą galima vartoti tik atsargiai.</w:t>
      </w:r>
    </w:p>
    <w:p w14:paraId="275DEF89" w14:textId="77777777" w:rsidR="00AA6F6D" w:rsidRPr="00AA6F6D" w:rsidRDefault="00AA6F6D" w:rsidP="00AA6F6D">
      <w:pPr>
        <w:spacing w:after="0" w:line="240" w:lineRule="auto"/>
        <w:rPr>
          <w:rFonts w:ascii="Times New Roman" w:eastAsia="Times New Roman" w:hAnsi="Times New Roman" w:cs="Times New Roman"/>
        </w:rPr>
      </w:pPr>
    </w:p>
    <w:p w14:paraId="59BB2B0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Prinzmetal‘o tipo krūtinės angina</w:t>
      </w:r>
    </w:p>
    <w:p w14:paraId="7C6E26E5"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Jei pacientas serga Prinzmetalo angina, neselektyvūs beta adrenoreceptorių blokatoriai gali sukelti krūtinės skausmą. Alfa</w:t>
      </w:r>
      <w:r w:rsidRPr="00AA6F6D">
        <w:rPr>
          <w:rFonts w:ascii="Times New Roman" w:eastAsia="Times New Roman" w:hAnsi="Times New Roman" w:cs="Times New Roman"/>
          <w:vertAlign w:val="subscript"/>
        </w:rPr>
        <w:t>1</w:t>
      </w:r>
      <w:r w:rsidRPr="00AA6F6D">
        <w:rPr>
          <w:rFonts w:ascii="Times New Roman" w:eastAsia="Times New Roman" w:hAnsi="Times New Roman" w:cs="Times New Roman"/>
        </w:rPr>
        <w:t xml:space="preserve"> antagonistinis karvedilolio poveikis gali nuo to apsaugoti, tačiau Prinzmetalo angina sergančių pacientų gydymo karvediloliu patirties yra nedaug. Todėl šiems pacientams vaistinį preparatą reikia skirti atsargiai.</w:t>
      </w:r>
    </w:p>
    <w:p w14:paraId="28D7155B" w14:textId="77777777" w:rsidR="00AA6F6D" w:rsidRPr="00AA6F6D" w:rsidRDefault="00AA6F6D" w:rsidP="00AA6F6D">
      <w:pPr>
        <w:spacing w:after="0" w:line="240" w:lineRule="auto"/>
        <w:rPr>
          <w:rFonts w:ascii="Times New Roman" w:eastAsia="Times New Roman" w:hAnsi="Times New Roman" w:cs="Times New Roman"/>
        </w:rPr>
      </w:pPr>
    </w:p>
    <w:p w14:paraId="5E5B08C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Lėtinė obstrukcinė plaučių liga</w:t>
      </w:r>
    </w:p>
    <w:p w14:paraId="656C36B2"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Lėtine obstrukcine plaučių liga (LOPL) su polinkiu į bronchų spazmą sergantiems pacientams, kurie yra negydomi geriamaisiais ar inhaliuojamaisiais medikamentais, karvedilolio turi būti vartojama atsargiai ir tik jeigu laukiamas gydomasis poveikis persveria galimą riziką.</w:t>
      </w:r>
    </w:p>
    <w:p w14:paraId="037B2F4C" w14:textId="77777777" w:rsidR="00AA6F6D" w:rsidRPr="00AA6F6D" w:rsidRDefault="00AA6F6D" w:rsidP="00AA6F6D">
      <w:pPr>
        <w:spacing w:after="0" w:line="240" w:lineRule="auto"/>
        <w:rPr>
          <w:rFonts w:ascii="Times New Roman" w:eastAsia="Times New Roman" w:hAnsi="Times New Roman" w:cs="Times New Roman"/>
        </w:rPr>
      </w:pPr>
    </w:p>
    <w:p w14:paraId="27D227EA"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Pacientams, turintiems polinkį į bronchų spazmą, dėl kvėpavimo takų pasipriešinimo padidėjimo gali pasireikšti kvėpavimo sutrikimas. Gydymo karvediloliu pradžioje ir didinant dozę reikia atidžiai stebėti pacientus. Jei gydymo metu pasireiškia bronchų spazmas, reikia sumažinti karvedilolio dozę.</w:t>
      </w:r>
    </w:p>
    <w:p w14:paraId="4452036A"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1959D752"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Anestezija ir chirurginė operacija</w:t>
      </w:r>
    </w:p>
    <w:p w14:paraId="26A6282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Chirurginių operacijų metu taikant bendrąją nejautrą, būtina atidžiai stebėti pacientą, nes gali pasireikšti neigiamas inotropinis karvedilolio ir anestetikų poveikis.</w:t>
      </w:r>
    </w:p>
    <w:p w14:paraId="4F5F1EF5" w14:textId="77777777" w:rsidR="00AA6F6D" w:rsidRPr="00AA6F6D" w:rsidRDefault="00AA6F6D" w:rsidP="00AA6F6D">
      <w:pPr>
        <w:spacing w:after="0" w:line="240" w:lineRule="auto"/>
        <w:rPr>
          <w:rFonts w:ascii="Times New Roman" w:eastAsia="Times New Roman" w:hAnsi="Times New Roman" w:cs="Times New Roman"/>
        </w:rPr>
      </w:pPr>
    </w:p>
    <w:p w14:paraId="0F337F1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Vartojimas kartu su kalcio kanalų blokatoriais ar kitais antiaritminiais vaistais</w:t>
      </w:r>
    </w:p>
    <w:p w14:paraId="459F3FEA"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Kartu vartojant verapamilį arba į diltiazemą panašius kalcio kanalų blokatorius, arba kitus vaistinius preparatus nuo aritmijos, būtina atidžiai stebėti EKG ir kraujospūdį.</w:t>
      </w:r>
    </w:p>
    <w:p w14:paraId="0963D472"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55D9C41F"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Nutraukimo sindromas</w:t>
      </w:r>
    </w:p>
    <w:p w14:paraId="1E45C7A2"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Gydymą reikėtų nutraukti laipsniškai per vieną ar dvi savaites, ypač pacientams, sergantiems išemine širdies liga kad nepasireikštų atoveiksmio fenomenas.</w:t>
      </w:r>
    </w:p>
    <w:p w14:paraId="76085AAE" w14:textId="77777777" w:rsidR="00AA6F6D" w:rsidRPr="00AA6F6D" w:rsidRDefault="00AA6F6D" w:rsidP="00AA6F6D">
      <w:pPr>
        <w:spacing w:after="0" w:line="240" w:lineRule="auto"/>
        <w:rPr>
          <w:rFonts w:ascii="Times New Roman" w:eastAsia="Times New Roman" w:hAnsi="Times New Roman" w:cs="Times New Roman"/>
        </w:rPr>
      </w:pPr>
    </w:p>
    <w:p w14:paraId="398BB455"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Klonidinas</w:t>
      </w:r>
    </w:p>
    <w:p w14:paraId="3F91E2BE"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Jei reikia nutraukti kartu su klonidinu derintą gydymą, pirmiausia, kelias dienas iki klonidino vartojimo nutraukimo, reikia palaipsniui nutraukti karvedilolio vartojimą .</w:t>
      </w:r>
    </w:p>
    <w:p w14:paraId="5AB45FE6" w14:textId="77777777" w:rsidR="00AA6F6D" w:rsidRPr="00AA6F6D" w:rsidRDefault="00AA6F6D" w:rsidP="00AA6F6D">
      <w:pPr>
        <w:spacing w:after="0" w:line="240" w:lineRule="auto"/>
        <w:rPr>
          <w:rFonts w:ascii="Times New Roman" w:eastAsia="Times New Roman" w:hAnsi="Times New Roman" w:cs="Times New Roman"/>
        </w:rPr>
      </w:pPr>
    </w:p>
    <w:p w14:paraId="51278352" w14:textId="77777777" w:rsidR="00023B08" w:rsidRPr="000B0852" w:rsidRDefault="00023B08" w:rsidP="000C2755">
      <w:pPr>
        <w:spacing w:after="0" w:line="240" w:lineRule="auto"/>
        <w:rPr>
          <w:rFonts w:ascii="Times New Roman" w:eastAsia="Times New Roman" w:hAnsi="Times New Roman" w:cs="Times New Roman"/>
          <w:i/>
        </w:rPr>
      </w:pPr>
      <w:r w:rsidRPr="000B0852">
        <w:rPr>
          <w:rFonts w:ascii="Times New Roman" w:eastAsia="Times New Roman" w:hAnsi="Times New Roman" w:cs="Times New Roman"/>
          <w:i/>
        </w:rPr>
        <w:t>Pagalbinės medžiagos</w:t>
      </w:r>
    </w:p>
    <w:p w14:paraId="318603D4" w14:textId="77777777" w:rsidR="00023B08" w:rsidRDefault="00023B08" w:rsidP="00AA6F6D">
      <w:pPr>
        <w:spacing w:after="0" w:line="240" w:lineRule="auto"/>
        <w:rPr>
          <w:rFonts w:ascii="Times New Roman" w:eastAsia="Times New Roman" w:hAnsi="Times New Roman" w:cs="Times New Roman"/>
        </w:rPr>
      </w:pPr>
      <w:r>
        <w:rPr>
          <w:rFonts w:ascii="Times New Roman" w:eastAsia="Times New Roman" w:hAnsi="Times New Roman" w:cs="Times New Roman"/>
        </w:rPr>
        <w:t>Laktozė ir sacharozė</w:t>
      </w:r>
    </w:p>
    <w:p w14:paraId="54CFE254" w14:textId="326D98A7" w:rsidR="00AA6F6D" w:rsidRPr="00EC08E3" w:rsidRDefault="0085403B" w:rsidP="00AA6F6D">
      <w:pPr>
        <w:spacing w:after="0" w:line="240" w:lineRule="auto"/>
        <w:rPr>
          <w:rFonts w:ascii="Times New Roman" w:eastAsia="Times New Roman" w:hAnsi="Times New Roman" w:cs="Times New Roman"/>
          <w:u w:val="single"/>
        </w:rPr>
      </w:pPr>
      <w:r w:rsidRPr="000B0852">
        <w:rPr>
          <w:rFonts w:ascii="Times New Roman" w:hAnsi="Times New Roman"/>
          <w:u w:val="single"/>
        </w:rPr>
        <w:t>Kiekvienoje</w:t>
      </w:r>
      <w:r>
        <w:rPr>
          <w:rFonts w:ascii="Times New Roman" w:eastAsia="Times New Roman" w:hAnsi="Times New Roman" w:cs="Times New Roman"/>
          <w:u w:val="single"/>
        </w:rPr>
        <w:t xml:space="preserve"> šio vaistinio preparato tabletėje yra l</w:t>
      </w:r>
      <w:r w:rsidR="00AA6F6D" w:rsidRPr="00EC08E3">
        <w:rPr>
          <w:rFonts w:ascii="Times New Roman" w:eastAsia="Times New Roman" w:hAnsi="Times New Roman" w:cs="Times New Roman"/>
          <w:u w:val="single"/>
        </w:rPr>
        <w:t>aktozė</w:t>
      </w:r>
      <w:r>
        <w:rPr>
          <w:rFonts w:ascii="Times New Roman" w:eastAsia="Times New Roman" w:hAnsi="Times New Roman" w:cs="Times New Roman"/>
          <w:u w:val="single"/>
        </w:rPr>
        <w:t>s</w:t>
      </w:r>
      <w:r w:rsidR="00AA6F6D" w:rsidRPr="00EC08E3">
        <w:rPr>
          <w:rFonts w:ascii="Times New Roman" w:eastAsia="Times New Roman" w:hAnsi="Times New Roman" w:cs="Times New Roman"/>
          <w:u w:val="single"/>
        </w:rPr>
        <w:t xml:space="preserve"> ir sacharozė</w:t>
      </w:r>
      <w:r>
        <w:rPr>
          <w:rFonts w:ascii="Times New Roman" w:eastAsia="Times New Roman" w:hAnsi="Times New Roman" w:cs="Times New Roman"/>
          <w:u w:val="single"/>
        </w:rPr>
        <w:t>s</w:t>
      </w:r>
    </w:p>
    <w:p w14:paraId="462AA04F" w14:textId="197B0513" w:rsidR="00AA6F6D" w:rsidRPr="00AA6F6D" w:rsidRDefault="00AA6F6D" w:rsidP="00AA6F6D">
      <w:pPr>
        <w:spacing w:after="0" w:line="240" w:lineRule="auto"/>
        <w:rPr>
          <w:rFonts w:ascii="Times New Roman" w:eastAsia="Times New Roman" w:hAnsi="Times New Roman" w:cs="Times New Roman"/>
        </w:rPr>
      </w:pPr>
      <w:r w:rsidRPr="002E47A0">
        <w:rPr>
          <w:rFonts w:ascii="Times New Roman" w:eastAsia="Times New Roman" w:hAnsi="Times New Roman" w:cs="Times New Roman"/>
        </w:rPr>
        <w:t xml:space="preserve">Kiekvienoje </w:t>
      </w:r>
      <w:r w:rsidR="002E47A0" w:rsidRPr="00EC08E3">
        <w:rPr>
          <w:rFonts w:ascii="Times New Roman" w:hAnsi="Times New Roman" w:cs="Times New Roman"/>
        </w:rPr>
        <w:t xml:space="preserve">Talliton 12,5 mg </w:t>
      </w:r>
      <w:r w:rsidRPr="002E47A0">
        <w:rPr>
          <w:rFonts w:ascii="Times New Roman" w:eastAsia="Times New Roman" w:hAnsi="Times New Roman" w:cs="Times New Roman"/>
        </w:rPr>
        <w:t xml:space="preserve">tabletėje </w:t>
      </w:r>
      <w:r w:rsidR="002E47A0" w:rsidRPr="002E47A0">
        <w:rPr>
          <w:rFonts w:ascii="Times New Roman" w:eastAsia="Times New Roman" w:hAnsi="Times New Roman" w:cs="Times New Roman"/>
        </w:rPr>
        <w:t xml:space="preserve">ir kiekvienoje </w:t>
      </w:r>
      <w:r w:rsidR="002E47A0" w:rsidRPr="00EC08E3">
        <w:rPr>
          <w:rFonts w:ascii="Times New Roman" w:hAnsi="Times New Roman" w:cs="Times New Roman"/>
        </w:rPr>
        <w:t>Talliton 25 mg tabletėje</w:t>
      </w:r>
      <w:r w:rsidR="002E47A0">
        <w:rPr>
          <w:rFonts w:ascii="Times New Roman" w:hAnsi="Times New Roman" w:cs="Times New Roman"/>
        </w:rPr>
        <w:t xml:space="preserve"> </w:t>
      </w:r>
      <w:r w:rsidRPr="002E47A0">
        <w:rPr>
          <w:rFonts w:ascii="Times New Roman" w:eastAsia="Times New Roman" w:hAnsi="Times New Roman" w:cs="Times New Roman"/>
        </w:rPr>
        <w:t>yra 50 mg laktozės</w:t>
      </w:r>
      <w:r w:rsidRPr="00AA6F6D">
        <w:rPr>
          <w:rFonts w:ascii="Times New Roman" w:eastAsia="Times New Roman" w:hAnsi="Times New Roman" w:cs="Times New Roman"/>
        </w:rPr>
        <w:t xml:space="preserve"> monohidrato. Šio vaistinio preparato negalima vartoti pacientams, kuriems nustatytas retas paveldimas </w:t>
      </w:r>
      <w:r w:rsidRPr="00AA6F6D">
        <w:rPr>
          <w:rFonts w:ascii="Times New Roman" w:eastAsia="Times New Roman" w:hAnsi="Times New Roman" w:cs="Times New Roman"/>
        </w:rPr>
        <w:lastRenderedPageBreak/>
        <w:t xml:space="preserve">sutrikimas – </w:t>
      </w:r>
      <w:r w:rsidR="002E47A0">
        <w:rPr>
          <w:rFonts w:ascii="Times New Roman" w:eastAsia="Times New Roman" w:hAnsi="Times New Roman" w:cs="Times New Roman"/>
        </w:rPr>
        <w:t>galaktozės netoleravimas, visiškas</w:t>
      </w:r>
      <w:r w:rsidRPr="00AA6F6D">
        <w:rPr>
          <w:rFonts w:ascii="Times New Roman" w:eastAsia="Times New Roman" w:hAnsi="Times New Roman" w:cs="Times New Roman"/>
        </w:rPr>
        <w:t xml:space="preserve"> laktazės stygius arba gliukozės ir galaktozės malabsorbcija.</w:t>
      </w:r>
    </w:p>
    <w:p w14:paraId="6C54D0D6" w14:textId="77777777" w:rsidR="00AA6F6D" w:rsidRPr="00AA6F6D" w:rsidRDefault="00AA6F6D" w:rsidP="00AA6F6D">
      <w:pPr>
        <w:spacing w:after="0" w:line="240" w:lineRule="auto"/>
        <w:rPr>
          <w:rFonts w:ascii="Times New Roman" w:eastAsia="Times New Roman" w:hAnsi="Times New Roman" w:cs="Times New Roman"/>
        </w:rPr>
      </w:pPr>
    </w:p>
    <w:p w14:paraId="0CDC8F4A" w14:textId="49AE184D" w:rsid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iCs/>
        </w:rPr>
        <w:t>Kiek</w:t>
      </w:r>
      <w:r w:rsidRPr="00AA6F6D">
        <w:rPr>
          <w:rFonts w:ascii="Times New Roman" w:eastAsia="Times New Roman" w:hAnsi="Times New Roman" w:cs="Times New Roman"/>
        </w:rPr>
        <w:t xml:space="preserve">vienoje </w:t>
      </w:r>
      <w:r w:rsidR="002E47A0" w:rsidRPr="00C472DD">
        <w:rPr>
          <w:rFonts w:ascii="Times New Roman" w:hAnsi="Times New Roman" w:cs="Times New Roman"/>
        </w:rPr>
        <w:t xml:space="preserve">Talliton 12,5 mg </w:t>
      </w:r>
      <w:r w:rsidR="002E47A0" w:rsidRPr="002E47A0">
        <w:rPr>
          <w:rFonts w:ascii="Times New Roman" w:eastAsia="Times New Roman" w:hAnsi="Times New Roman" w:cs="Times New Roman"/>
        </w:rPr>
        <w:t xml:space="preserve">tabletėje ir kiekvienoje </w:t>
      </w:r>
      <w:r w:rsidR="002E47A0" w:rsidRPr="00C472DD">
        <w:rPr>
          <w:rFonts w:ascii="Times New Roman" w:hAnsi="Times New Roman" w:cs="Times New Roman"/>
        </w:rPr>
        <w:t xml:space="preserve">Talliton 25 mg </w:t>
      </w:r>
      <w:r w:rsidRPr="00AA6F6D">
        <w:rPr>
          <w:rFonts w:ascii="Times New Roman" w:eastAsia="Times New Roman" w:hAnsi="Times New Roman" w:cs="Times New Roman"/>
        </w:rPr>
        <w:t xml:space="preserve">tabletėje yra 12,5 mg sacharozės. Šio vaistinio preparato negalima </w:t>
      </w:r>
      <w:r w:rsidR="002E47A0">
        <w:rPr>
          <w:rFonts w:ascii="Times New Roman" w:eastAsia="Times New Roman" w:hAnsi="Times New Roman" w:cs="Times New Roman"/>
        </w:rPr>
        <w:t>vartoti</w:t>
      </w:r>
      <w:r w:rsidR="002E47A0" w:rsidRPr="00AA6F6D">
        <w:rPr>
          <w:rFonts w:ascii="Times New Roman" w:eastAsia="Times New Roman" w:hAnsi="Times New Roman" w:cs="Times New Roman"/>
        </w:rPr>
        <w:t xml:space="preserve"> </w:t>
      </w:r>
      <w:r w:rsidRPr="00AA6F6D">
        <w:rPr>
          <w:rFonts w:ascii="Times New Roman" w:eastAsia="Times New Roman" w:hAnsi="Times New Roman" w:cs="Times New Roman"/>
        </w:rPr>
        <w:t>pacientams, kuriems nustatytas retas paveldimas sutrikimas – fruktozės netoleravimas, gliukozės ir galaktozės malabsorbcija arba sacharazės ir izomaltazės stygius.</w:t>
      </w:r>
    </w:p>
    <w:p w14:paraId="66C65D3E" w14:textId="62F4075C" w:rsidR="002E47A0" w:rsidRDefault="002E47A0" w:rsidP="00AA6F6D">
      <w:pPr>
        <w:spacing w:after="0" w:line="240" w:lineRule="auto"/>
        <w:rPr>
          <w:rFonts w:ascii="Times New Roman" w:eastAsia="Times New Roman" w:hAnsi="Times New Roman" w:cs="Times New Roman"/>
        </w:rPr>
      </w:pPr>
    </w:p>
    <w:p w14:paraId="4792800C" w14:textId="030A1C9D" w:rsidR="005D3833" w:rsidRPr="005D3833" w:rsidRDefault="005D3833" w:rsidP="00AA6F6D">
      <w:pPr>
        <w:spacing w:after="0" w:line="240" w:lineRule="auto"/>
        <w:rPr>
          <w:rFonts w:ascii="Times New Roman" w:eastAsia="Times New Roman" w:hAnsi="Times New Roman" w:cs="Times New Roman"/>
        </w:rPr>
      </w:pPr>
      <w:r w:rsidRPr="005D3833">
        <w:rPr>
          <w:rFonts w:ascii="Times New Roman" w:eastAsia="Times New Roman" w:hAnsi="Times New Roman" w:cs="Times New Roman"/>
        </w:rPr>
        <w:t xml:space="preserve">Kiekvienoje </w:t>
      </w:r>
      <w:r w:rsidRPr="005D3833">
        <w:rPr>
          <w:rFonts w:ascii="Times New Roman" w:hAnsi="Times New Roman" w:cs="Times New Roman"/>
        </w:rPr>
        <w:t>Talliton 12</w:t>
      </w:r>
      <w:r w:rsidRPr="00164B21">
        <w:rPr>
          <w:rFonts w:ascii="Times New Roman" w:hAnsi="Times New Roman" w:cs="Times New Roman"/>
        </w:rPr>
        <w:t>,</w:t>
      </w:r>
      <w:r w:rsidRPr="005D3833">
        <w:rPr>
          <w:rFonts w:ascii="Times New Roman" w:hAnsi="Times New Roman" w:cs="Times New Roman"/>
        </w:rPr>
        <w:t xml:space="preserve">5 mg </w:t>
      </w:r>
      <w:r w:rsidRPr="005D3833">
        <w:rPr>
          <w:rFonts w:ascii="Times New Roman" w:eastAsia="Times New Roman" w:hAnsi="Times New Roman" w:cs="Times New Roman"/>
        </w:rPr>
        <w:t>tabletėje yra dažiklio saulėlydžio geltonojo FCF (E110).</w:t>
      </w:r>
    </w:p>
    <w:p w14:paraId="46CB4D95" w14:textId="7803DF17" w:rsidR="002E47A0" w:rsidRPr="005D3833" w:rsidRDefault="0085403B" w:rsidP="00AA6F6D">
      <w:pPr>
        <w:spacing w:after="0" w:line="240" w:lineRule="auto"/>
        <w:rPr>
          <w:rFonts w:ascii="Times New Roman" w:eastAsia="Times New Roman" w:hAnsi="Times New Roman" w:cs="Times New Roman"/>
        </w:rPr>
      </w:pPr>
      <w:r w:rsidRPr="00EC08E3">
        <w:rPr>
          <w:rFonts w:ascii="Times New Roman" w:hAnsi="Times New Roman" w:cs="Times New Roman"/>
        </w:rPr>
        <w:t>Gali sukelti alerginių reakcijų.</w:t>
      </w:r>
    </w:p>
    <w:p w14:paraId="0471D2F1" w14:textId="77777777" w:rsidR="00AA6F6D" w:rsidRPr="00AA6F6D" w:rsidRDefault="00AA6F6D" w:rsidP="00AA6F6D">
      <w:pPr>
        <w:spacing w:after="0" w:line="240" w:lineRule="auto"/>
        <w:rPr>
          <w:rFonts w:ascii="Times New Roman" w:eastAsia="Times New Roman" w:hAnsi="Times New Roman" w:cs="Times New Roman"/>
        </w:rPr>
      </w:pPr>
    </w:p>
    <w:p w14:paraId="1DB61EDA"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4.5</w:t>
      </w:r>
      <w:r w:rsidRPr="00AA6F6D">
        <w:rPr>
          <w:rFonts w:ascii="Times New Roman" w:eastAsia="Times New Roman" w:hAnsi="Times New Roman" w:cs="Times New Roman"/>
          <w:b/>
          <w:bCs/>
        </w:rPr>
        <w:tab/>
        <w:t>Sąveika su kitais vaistiniais preparatais ir kitokia sąveika</w:t>
      </w:r>
    </w:p>
    <w:p w14:paraId="6ECA469E" w14:textId="77777777" w:rsidR="00AA6F6D" w:rsidRPr="00AA6F6D" w:rsidRDefault="00AA6F6D" w:rsidP="000B0852">
      <w:pPr>
        <w:spacing w:after="0" w:line="240" w:lineRule="auto"/>
        <w:rPr>
          <w:rFonts w:ascii="Times New Roman" w:eastAsia="Times New Roman" w:hAnsi="Times New Roman" w:cs="Times New Roman"/>
          <w:u w:val="single"/>
        </w:rPr>
      </w:pPr>
    </w:p>
    <w:p w14:paraId="72D23513" w14:textId="77777777" w:rsidR="00AA6F6D" w:rsidRPr="00AA6F6D" w:rsidRDefault="00AA6F6D" w:rsidP="00AA6F6D">
      <w:pPr>
        <w:spacing w:after="0" w:line="240" w:lineRule="auto"/>
        <w:jc w:val="both"/>
        <w:rPr>
          <w:rFonts w:ascii="Times New Roman" w:eastAsia="Times New Roman" w:hAnsi="Times New Roman" w:cs="Times New Roman"/>
          <w:u w:val="single"/>
        </w:rPr>
      </w:pPr>
      <w:r w:rsidRPr="00AA6F6D">
        <w:rPr>
          <w:rFonts w:ascii="Times New Roman" w:eastAsia="Times New Roman" w:hAnsi="Times New Roman" w:cs="Times New Roman"/>
          <w:u w:val="single"/>
        </w:rPr>
        <w:t>Farmakokinetinė sąveika</w:t>
      </w:r>
    </w:p>
    <w:p w14:paraId="054B183C" w14:textId="77777777" w:rsidR="00AA6F6D" w:rsidRPr="00AA6F6D" w:rsidRDefault="00AA6F6D" w:rsidP="00AA6F6D">
      <w:pPr>
        <w:spacing w:after="0" w:line="240" w:lineRule="auto"/>
        <w:jc w:val="both"/>
        <w:rPr>
          <w:rFonts w:ascii="Times New Roman" w:eastAsia="Times New Roman" w:hAnsi="Times New Roman" w:cs="Times New Roman"/>
          <w:u w:val="single"/>
        </w:rPr>
      </w:pPr>
    </w:p>
    <w:p w14:paraId="2CED72DD" w14:textId="77777777" w:rsidR="00AA6F6D" w:rsidRPr="00AA6F6D" w:rsidRDefault="00AA6F6D" w:rsidP="00AA6F6D">
      <w:pPr>
        <w:spacing w:after="0" w:line="240" w:lineRule="auto"/>
        <w:jc w:val="both"/>
        <w:rPr>
          <w:rFonts w:ascii="Times New Roman" w:eastAsia="Times New Roman" w:hAnsi="Times New Roman" w:cs="Times New Roman"/>
          <w:iCs/>
        </w:rPr>
      </w:pPr>
      <w:r w:rsidRPr="00AA6F6D">
        <w:rPr>
          <w:rFonts w:ascii="Times New Roman" w:eastAsia="Times New Roman" w:hAnsi="Times New Roman" w:cs="Times New Roman"/>
          <w:iCs/>
        </w:rPr>
        <w:t>Karvedilolis yra P-glikoproteino substratas, taip pat ir inhibitorius. Dėl to gali padidėti P-glikoproteino pernešamų vaistinių preparatų biologinis prieinamumas, jeigu jų vartojama kartu su karvediloliu. Be to, karvedilolio biologinį prieinamumą galima modifikuoti P-glikoproteino induktoriais ar inhibitoriais.</w:t>
      </w:r>
    </w:p>
    <w:p w14:paraId="2C5C638D" w14:textId="77777777" w:rsidR="00AA6F6D" w:rsidRPr="00AA6F6D" w:rsidRDefault="00AA6F6D" w:rsidP="00AA6F6D">
      <w:pPr>
        <w:spacing w:after="0" w:line="240" w:lineRule="auto"/>
        <w:jc w:val="both"/>
        <w:rPr>
          <w:rFonts w:ascii="Times New Roman" w:eastAsia="Times New Roman" w:hAnsi="Times New Roman" w:cs="Times New Roman"/>
          <w:iCs/>
        </w:rPr>
      </w:pPr>
    </w:p>
    <w:p w14:paraId="6F63D4D6" w14:textId="77777777" w:rsidR="00AA6F6D" w:rsidRPr="00AA6F6D" w:rsidRDefault="00AA6F6D" w:rsidP="00AA6F6D">
      <w:pPr>
        <w:spacing w:after="0" w:line="240" w:lineRule="auto"/>
        <w:jc w:val="both"/>
        <w:rPr>
          <w:rFonts w:ascii="Times New Roman" w:eastAsia="Times New Roman" w:hAnsi="Times New Roman" w:cs="Times New Roman"/>
          <w:iCs/>
        </w:rPr>
      </w:pPr>
      <w:r w:rsidRPr="00AA6F6D">
        <w:rPr>
          <w:rFonts w:ascii="Times New Roman" w:eastAsia="Times New Roman" w:hAnsi="Times New Roman" w:cs="Times New Roman"/>
          <w:iCs/>
        </w:rPr>
        <w:t>CYP2D6 ir CYP2C9 inhibitoriai, taip pat induktoriai, gali stereoselektyviai modifikuoti sisteminį ir (arba) presisteminį karvedilolio metabolizmą, skatindami R- ir S- karvedilolio koncentracijų kraujo plazmoje padidėjimą arba sumažėjimą. Toliau pateikti keli pavyzdžiai, pastebėti pacientams ar sveikiems žmonėms, bet sąrašas nėra išsamus.</w:t>
      </w:r>
    </w:p>
    <w:p w14:paraId="63E913EB" w14:textId="77777777" w:rsidR="00AA6F6D" w:rsidRPr="00AA6F6D" w:rsidRDefault="00AA6F6D" w:rsidP="00AA6F6D">
      <w:pPr>
        <w:spacing w:after="0" w:line="240" w:lineRule="auto"/>
        <w:jc w:val="both"/>
        <w:rPr>
          <w:rFonts w:ascii="Times New Roman" w:eastAsia="Times New Roman" w:hAnsi="Times New Roman" w:cs="Times New Roman"/>
        </w:rPr>
      </w:pPr>
    </w:p>
    <w:p w14:paraId="7FAE1A13" w14:textId="77777777" w:rsidR="00AA6F6D" w:rsidRPr="00AA6F6D" w:rsidRDefault="00AA6F6D" w:rsidP="00AA6F6D">
      <w:pPr>
        <w:spacing w:after="0" w:line="240" w:lineRule="auto"/>
        <w:jc w:val="both"/>
        <w:rPr>
          <w:rFonts w:ascii="Times New Roman" w:eastAsia="Times New Roman" w:hAnsi="Times New Roman" w:cs="Times New Roman"/>
          <w:i/>
        </w:rPr>
      </w:pPr>
      <w:r w:rsidRPr="00AA6F6D">
        <w:rPr>
          <w:rFonts w:ascii="Times New Roman" w:eastAsia="Times New Roman" w:hAnsi="Times New Roman" w:cs="Times New Roman"/>
          <w:i/>
        </w:rPr>
        <w:t>Digoksinas</w:t>
      </w:r>
    </w:p>
    <w:p w14:paraId="552B46D5"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Karvedilolį vartojant kartu su digoksinu, pastarojo koncentracija kraujo plazmoje padidėja apie 15 %. Kartu vartojant digitoksino, jo koncentracija kraujo plazmoje padidėja iki 13 %. Karvedilolis ir digoksinas mažina AV laidumą. Todėl pradėjus vartoti karvedilolį, tikslinant jo dozę arba nutraukiant vartojimą, rekomenduojama dažniau matuoti digoksino kiekį kraujo serume (</w:t>
      </w:r>
      <w:r w:rsidRPr="00AA6F6D">
        <w:rPr>
          <w:rFonts w:ascii="Times New Roman" w:eastAsia="Times New Roman" w:hAnsi="Times New Roman" w:cs="Times New Roman"/>
          <w:iCs/>
        </w:rPr>
        <w:t>žr. 4.4 skyrių: specialūs įspėjimai ir atsargumo priemonės)</w:t>
      </w:r>
      <w:r w:rsidRPr="00AA6F6D">
        <w:rPr>
          <w:rFonts w:ascii="Times New Roman" w:eastAsia="Times New Roman" w:hAnsi="Times New Roman" w:cs="Times New Roman"/>
        </w:rPr>
        <w:t>.</w:t>
      </w:r>
    </w:p>
    <w:p w14:paraId="78494400" w14:textId="77777777" w:rsidR="00AA6F6D" w:rsidRPr="00AA6F6D" w:rsidRDefault="00AA6F6D" w:rsidP="00AA6F6D">
      <w:pPr>
        <w:spacing w:after="0" w:line="240" w:lineRule="auto"/>
        <w:rPr>
          <w:rFonts w:ascii="Times New Roman" w:eastAsia="Times New Roman" w:hAnsi="Times New Roman" w:cs="Times New Roman"/>
        </w:rPr>
      </w:pPr>
    </w:p>
    <w:p w14:paraId="2DC2A00C"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Fermentų induktoriai ir inhibitoriai</w:t>
      </w:r>
    </w:p>
    <w:p w14:paraId="1E82C381"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Kadangi karvedilolis dalyvauja oksidaciniame metabolizme, reikia atsargiai skirti vaistą pacientams, vartojantiems kombinuoto poveikio oksidazių induktorių, pvz., rifampiciną, arba inhibitorių, pvz., cimetidiną, kadangi karvedilolio koncentracija kraujo plazmoje gali sumažėti arba padidėti.</w:t>
      </w:r>
      <w:r w:rsidRPr="00AA6F6D">
        <w:rPr>
          <w:rFonts w:ascii="Times New Roman" w:eastAsia="Times New Roman" w:hAnsi="Times New Roman" w:cs="Times New Roman"/>
          <w:i/>
        </w:rPr>
        <w:t xml:space="preserve"> </w:t>
      </w:r>
      <w:r w:rsidRPr="00AA6F6D">
        <w:rPr>
          <w:rFonts w:ascii="Times New Roman" w:eastAsia="Times New Roman" w:hAnsi="Times New Roman" w:cs="Times New Roman"/>
        </w:rPr>
        <w:t>Fermentų induktoriaus</w:t>
      </w:r>
      <w:r w:rsidRPr="00AA6F6D">
        <w:rPr>
          <w:rFonts w:ascii="Times New Roman" w:eastAsia="Times New Roman" w:hAnsi="Times New Roman" w:cs="Times New Roman"/>
          <w:i/>
        </w:rPr>
        <w:t xml:space="preserve"> </w:t>
      </w:r>
      <w:r w:rsidRPr="00AA6F6D">
        <w:rPr>
          <w:rFonts w:ascii="Times New Roman" w:eastAsia="Times New Roman" w:hAnsi="Times New Roman" w:cs="Times New Roman"/>
        </w:rPr>
        <w:t>rifampicino vartojimas karvedilolio koncentraciją kraujo serume gali sumažinti iki 70 %, tikriausiai dėl P-glikoproteino indukcijos, sukeliančios karvedilolio absorbcijos iš žarnų sumažėjimą.</w:t>
      </w:r>
    </w:p>
    <w:p w14:paraId="1992E8DC"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Cimetidinas padidina karvedilolio AUC iki 30 %, bet neturi įtakos C</w:t>
      </w:r>
      <w:r w:rsidRPr="00AA6F6D">
        <w:rPr>
          <w:rFonts w:ascii="Times New Roman" w:eastAsia="Times New Roman" w:hAnsi="Times New Roman" w:cs="Times New Roman"/>
          <w:vertAlign w:val="subscript"/>
        </w:rPr>
        <w:t>max</w:t>
      </w:r>
      <w:r w:rsidRPr="00AA6F6D">
        <w:rPr>
          <w:rFonts w:ascii="Times New Roman" w:eastAsia="Times New Roman" w:hAnsi="Times New Roman" w:cs="Times New Roman"/>
        </w:rPr>
        <w:t xml:space="preserve"> reikšmei. Cimetidino poveikis karvedilolio koncentracijai yra santykinai silpnas, todėl kliniškai reikšmingos sąveikos tikimybė yra maža. </w:t>
      </w:r>
    </w:p>
    <w:p w14:paraId="33FBEDDB" w14:textId="77777777" w:rsidR="00AA6F6D" w:rsidRPr="00AA6F6D" w:rsidRDefault="00AA6F6D" w:rsidP="00AA6F6D">
      <w:pPr>
        <w:spacing w:after="0" w:line="240" w:lineRule="auto"/>
        <w:rPr>
          <w:rFonts w:ascii="Times New Roman" w:eastAsia="Times New Roman" w:hAnsi="Times New Roman" w:cs="Times New Roman"/>
        </w:rPr>
      </w:pPr>
    </w:p>
    <w:p w14:paraId="62E0AB4B" w14:textId="77777777" w:rsidR="00AA6F6D" w:rsidRPr="00AA6F6D" w:rsidRDefault="00AA6F6D" w:rsidP="00AA6F6D">
      <w:pPr>
        <w:spacing w:after="0" w:line="240" w:lineRule="auto"/>
        <w:rPr>
          <w:rFonts w:ascii="Times New Roman" w:eastAsia="Times New Roman" w:hAnsi="Times New Roman" w:cs="Times New Roman"/>
          <w:i/>
          <w:iCs/>
        </w:rPr>
      </w:pPr>
      <w:r w:rsidRPr="00AA6F6D">
        <w:rPr>
          <w:rFonts w:ascii="Times New Roman" w:eastAsia="Times New Roman" w:hAnsi="Times New Roman" w:cs="Times New Roman"/>
          <w:i/>
          <w:iCs/>
        </w:rPr>
        <w:t>Ciklosporinas</w:t>
      </w:r>
    </w:p>
    <w:p w14:paraId="60185A0D"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Du ciklosporino vartojančių pacientų, kuriems persodintas inkstas ar širdis, tyrimai parodė ciklosporino koncentracijų kraujo plazmoje padidėjimą po to, kai buvo pradėtas taikyti gydymas karvediloliu. Maždaug 30% pacientų ciklosporino dozę reikėjo mažinti tam, kad ciklosporino koncentraciją išlaikyti gydomųjų koncentracijų diapazone, o likusiems pacientams dozės tikslinti nereikėjo.Vidutiniškai ciklosporino dozę reikėjo sumažinti maždaug 20 %. Kadangi pacientų individualios savybės labai skiriasi parenkant dozę gydymo karvediloliu pradžioje būtina atidžiai stebėti ciklosporino koncentraciją kraujo plazmoje ir pritaikyti tinkamą ciklosporino dozę. </w:t>
      </w:r>
    </w:p>
    <w:p w14:paraId="21437D97" w14:textId="77777777" w:rsidR="00AA6F6D" w:rsidRPr="00AA6F6D" w:rsidRDefault="00AA6F6D" w:rsidP="00AA6F6D">
      <w:pPr>
        <w:spacing w:after="0" w:line="240" w:lineRule="auto"/>
        <w:rPr>
          <w:rFonts w:ascii="Times New Roman" w:eastAsia="Times New Roman" w:hAnsi="Times New Roman" w:cs="Times New Roman"/>
        </w:rPr>
      </w:pPr>
    </w:p>
    <w:p w14:paraId="3535CDAB"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Amjodaronas</w:t>
      </w:r>
    </w:p>
    <w:p w14:paraId="6C1FDB5B"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Širdies nepakankamumu sergantiems pacientams amjodaronas sumažino S-karvedilolio klirensą, tikriausiai slopindamas CYP2C9. Vidutinė R-karvedilolio koncentracija kraujo plazmoje nepakito. Vadinasi, yra padidėjusios beta adrenoreceptorių blokados, sukeltos S-karvedilolio koncentracijos kraujo plazmoje pakilimu, rizikos galimybė.</w:t>
      </w:r>
    </w:p>
    <w:p w14:paraId="1D2F21C7" w14:textId="77777777" w:rsidR="00AA6F6D" w:rsidRPr="00AA6F6D" w:rsidRDefault="00AA6F6D" w:rsidP="00AA6F6D">
      <w:pPr>
        <w:spacing w:after="0" w:line="240" w:lineRule="auto"/>
        <w:rPr>
          <w:rFonts w:ascii="Times New Roman" w:eastAsia="Times New Roman" w:hAnsi="Times New Roman" w:cs="Times New Roman"/>
        </w:rPr>
      </w:pPr>
    </w:p>
    <w:p w14:paraId="342FA28A"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Fluoksetinas</w:t>
      </w:r>
    </w:p>
    <w:p w14:paraId="227B5A68"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lastRenderedPageBreak/>
        <w:t>Širdies nepakankamumu sergančių 10 pacientų atsitiktinių imčių, kryžminio tyrimo metu kartu vartojamas stiprus CYP2D6 inhibitorius fluoksetinas sukėlė stereoselektyvų karvedilolio metabolizmo slopinimą, 77% padidindamas R (+) enantiomero AUC. Vis dėlto, nepageidaujamų reiškinių, kraujospūdžio ar širdies dažnio skirtumų tarp gydomų grupių nepastebėta.</w:t>
      </w:r>
    </w:p>
    <w:p w14:paraId="71480C30" w14:textId="77777777" w:rsidR="00AA6F6D" w:rsidRPr="00AA6F6D" w:rsidRDefault="00AA6F6D" w:rsidP="00AA6F6D">
      <w:pPr>
        <w:spacing w:after="0" w:line="240" w:lineRule="auto"/>
        <w:rPr>
          <w:rFonts w:ascii="Times New Roman" w:eastAsia="Times New Roman" w:hAnsi="Times New Roman" w:cs="Times New Roman"/>
        </w:rPr>
      </w:pPr>
    </w:p>
    <w:p w14:paraId="7408876B"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Farmakodinaminė sąveika</w:t>
      </w:r>
    </w:p>
    <w:p w14:paraId="064008FD" w14:textId="77777777" w:rsidR="00AA6F6D" w:rsidRPr="00AA6F6D" w:rsidRDefault="00AA6F6D" w:rsidP="00AA6F6D">
      <w:pPr>
        <w:spacing w:after="0" w:line="240" w:lineRule="auto"/>
        <w:rPr>
          <w:rFonts w:ascii="Times New Roman" w:eastAsia="Times New Roman" w:hAnsi="Times New Roman" w:cs="Times New Roman"/>
          <w:b/>
          <w:i/>
        </w:rPr>
      </w:pPr>
    </w:p>
    <w:p w14:paraId="61A581CA"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 xml:space="preserve">Insulinas ar vartojami per burną </w:t>
      </w:r>
      <w:r w:rsidRPr="00AA6F6D">
        <w:rPr>
          <w:rFonts w:ascii="Times New Roman" w:eastAsia="Calibri" w:hAnsi="Times New Roman" w:cs="Times New Roman"/>
          <w:i/>
          <w:lang w:eastAsia="lt-LT"/>
        </w:rPr>
        <w:t>geriamieji vaistiniai preparatai nuo diabeto</w:t>
      </w:r>
    </w:p>
    <w:p w14:paraId="2570FED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Beta adrenoreceptorių blokatoriai gali sustiprinti gliukozės kiekį mažinantį insulino ir geriamųjų vaistinių preparatų nuo diabeto poveikį. Karvedilolis gali slėpti hipoglikemijos požymius (ypač tachikardiją). Todėl insuliną arba geriamuosius vaistinius preparatus nuo diabeto vartojantiems pacientams rekomenduojama reguliariai tirti gliukozės koncentraciją kraujyje.</w:t>
      </w:r>
    </w:p>
    <w:p w14:paraId="7AED83D9" w14:textId="77777777" w:rsidR="00AA6F6D" w:rsidRPr="00AA6F6D" w:rsidRDefault="00AA6F6D" w:rsidP="00AA6F6D">
      <w:pPr>
        <w:spacing w:after="0" w:line="240" w:lineRule="auto"/>
        <w:rPr>
          <w:rFonts w:ascii="Times New Roman" w:eastAsia="Times New Roman" w:hAnsi="Times New Roman" w:cs="Times New Roman"/>
          <w:i/>
        </w:rPr>
      </w:pPr>
    </w:p>
    <w:p w14:paraId="04E824CE"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Katecholaminų kiekį mažinančios medžiagos</w:t>
      </w:r>
    </w:p>
    <w:p w14:paraId="58D8A7CF"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Reikia atidžiai stebėti pacientus, kartu vartojančius beta blokatorius ir vaistinius preparatus, kurie gali išeikvoti katecholaminus (pvz., rezerpiną ir monoamino oksidazės inhibitorius), nes jiems gali pasireikšti hipotenzija ir (arba) sunki bradikardija.</w:t>
      </w:r>
    </w:p>
    <w:p w14:paraId="0AAA9A27" w14:textId="77777777" w:rsidR="00AA6F6D" w:rsidRPr="00AA6F6D" w:rsidRDefault="00AA6F6D" w:rsidP="00AA6F6D">
      <w:pPr>
        <w:spacing w:after="0" w:line="240" w:lineRule="auto"/>
        <w:rPr>
          <w:rFonts w:ascii="Times New Roman" w:eastAsia="Times New Roman" w:hAnsi="Times New Roman" w:cs="Times New Roman"/>
          <w:b/>
          <w:i/>
        </w:rPr>
      </w:pPr>
    </w:p>
    <w:p w14:paraId="4DE87780" w14:textId="77777777" w:rsidR="00AA6F6D" w:rsidRPr="00AA6F6D" w:rsidRDefault="00AA6F6D" w:rsidP="00AA6F6D">
      <w:pPr>
        <w:tabs>
          <w:tab w:val="left" w:pos="567"/>
        </w:tabs>
        <w:spacing w:after="0" w:line="240" w:lineRule="auto"/>
        <w:rPr>
          <w:rFonts w:ascii="Times New Roman" w:eastAsia="Calibri" w:hAnsi="Times New Roman" w:cs="Times New Roman"/>
          <w:i/>
          <w:iCs/>
          <w:lang w:eastAsia="lt-LT"/>
        </w:rPr>
      </w:pPr>
      <w:r w:rsidRPr="00AA6F6D">
        <w:rPr>
          <w:rFonts w:ascii="Times New Roman" w:eastAsia="Calibri" w:hAnsi="Times New Roman" w:cs="Times New Roman"/>
          <w:i/>
          <w:iCs/>
          <w:lang w:eastAsia="lt-LT"/>
        </w:rPr>
        <w:t>Digoksinas</w:t>
      </w:r>
    </w:p>
    <w:p w14:paraId="6A3D3F37" w14:textId="77777777" w:rsidR="00AA6F6D" w:rsidRPr="00AA6F6D" w:rsidRDefault="00AA6F6D" w:rsidP="00AA6F6D">
      <w:pPr>
        <w:tabs>
          <w:tab w:val="left" w:pos="567"/>
        </w:tabs>
        <w:spacing w:after="0" w:line="240" w:lineRule="auto"/>
        <w:rPr>
          <w:rFonts w:ascii="Times New Roman" w:eastAsia="Calibri" w:hAnsi="Times New Roman" w:cs="Times New Roman"/>
        </w:rPr>
      </w:pPr>
      <w:r w:rsidRPr="00AA6F6D">
        <w:rPr>
          <w:rFonts w:ascii="Times New Roman" w:eastAsia="Calibri" w:hAnsi="Times New Roman" w:cs="Times New Roman"/>
        </w:rPr>
        <w:t>Beta adrenoreceptorių blokatorių vartojimas kartu su digoksinu gali sukelti adityvų atrioventrikulinio laidumo (</w:t>
      </w:r>
      <w:r w:rsidRPr="00AA6F6D">
        <w:rPr>
          <w:rFonts w:ascii="Times New Roman" w:eastAsia="Calibri" w:hAnsi="Times New Roman" w:cs="Times New Roman"/>
          <w:lang w:eastAsia="lt-LT"/>
        </w:rPr>
        <w:t>AV)</w:t>
      </w:r>
      <w:r w:rsidRPr="00AA6F6D">
        <w:rPr>
          <w:rFonts w:ascii="Times New Roman" w:eastAsia="Calibri" w:hAnsi="Times New Roman" w:cs="Times New Roman"/>
        </w:rPr>
        <w:t xml:space="preserve"> pailgėjimą.</w:t>
      </w:r>
    </w:p>
    <w:p w14:paraId="4AAF1964" w14:textId="77777777" w:rsidR="00AA6F6D" w:rsidRPr="00AA6F6D" w:rsidRDefault="00AA6F6D" w:rsidP="00AA6F6D">
      <w:pPr>
        <w:spacing w:after="0" w:line="240" w:lineRule="auto"/>
        <w:rPr>
          <w:rFonts w:ascii="Times New Roman" w:eastAsia="Times New Roman" w:hAnsi="Times New Roman" w:cs="Times New Roman"/>
          <w:b/>
          <w:i/>
        </w:rPr>
      </w:pPr>
    </w:p>
    <w:p w14:paraId="3A6DE732"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Verapamilis, diltiazemas, amjodaronas ar kiti antiaritminiai vaistiniai preparatai</w:t>
      </w:r>
    </w:p>
    <w:p w14:paraId="254B4926"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Karvedilolį vartojant kartu su verapamiliu ar diltiazemu, arba kitais antiaritminiais vaistiniais preparatais, gali padidėti AV laidumo sutrikimų rizika (žr. 4.4 skyrių). Kartu vartojant karvedilolį ir diltiazemą buvo pastebėta pavienių laidumo sutrikimo atvejų (retai kartu su kraujotakos sutrikimais). Todėl, kaip ir vartojant kitus beta adrenoreceptorius blokuojančių savybių turinčius vaistinius preparatus, karvedilolį vartojant kartu su verapamilio arba diltiazemo tipo geriamaisiais kalcio kanalų blokatoriais, reikia stebėti kraujospūdį, širdies susitraukimų dažnį ir EKG. Leisti į veną karvedilolio kartu su kuriuo nors iš šių preparatų draudžiama (žr. 4.3 skyrių). </w:t>
      </w:r>
    </w:p>
    <w:p w14:paraId="5442046E" w14:textId="77777777" w:rsidR="00AA6F6D" w:rsidRPr="00AA6F6D" w:rsidRDefault="00AA6F6D" w:rsidP="00AA6F6D">
      <w:pPr>
        <w:spacing w:after="0" w:line="240" w:lineRule="auto"/>
        <w:rPr>
          <w:rFonts w:ascii="Times New Roman" w:eastAsia="Times New Roman" w:hAnsi="Times New Roman" w:cs="Times New Roman"/>
          <w:i/>
        </w:rPr>
      </w:pPr>
    </w:p>
    <w:p w14:paraId="03B0D0B3"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Klonidinas</w:t>
      </w:r>
    </w:p>
    <w:p w14:paraId="3143033F"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Klonidiną vartojant kartu su beta adrenoreceptorių blokatoriais, gali sustiprėti kraujospūdį mažinantis ir bradikardiją sukeliantis klonidino poveikis. Kartu vartojant karvedilolį ir klonidiną, gydymą jais nutraukti reikia laipsniškai, pradedant nuo karvedilolio, o po kelių dienų pradedant laipsnišką klonidino nutraukimą.</w:t>
      </w:r>
    </w:p>
    <w:p w14:paraId="72E065C5" w14:textId="77777777" w:rsidR="00AA6F6D" w:rsidRPr="00AA6F6D" w:rsidRDefault="00AA6F6D" w:rsidP="00AA6F6D">
      <w:pPr>
        <w:spacing w:after="0" w:line="240" w:lineRule="auto"/>
        <w:rPr>
          <w:rFonts w:ascii="Times New Roman" w:eastAsia="Times New Roman" w:hAnsi="Times New Roman" w:cs="Times New Roman"/>
        </w:rPr>
      </w:pPr>
    </w:p>
    <w:p w14:paraId="25AD2743"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i/>
        </w:rPr>
        <w:t>Antihipertenziniai vaistiniai preparatai</w:t>
      </w:r>
    </w:p>
    <w:p w14:paraId="7EC7F001" w14:textId="119591D5"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Karvedilolis, kaip ir bet kurie kiti beta adrenoreceptorių blokatoriai, gali sustiprinti kitų kartu vartojamų antihipertenzinių preparatų poveikį (pvz., alfa</w:t>
      </w:r>
      <w:r w:rsidRPr="00AA6F6D">
        <w:rPr>
          <w:rFonts w:ascii="Times New Roman" w:eastAsia="Times New Roman" w:hAnsi="Times New Roman" w:cs="Times New Roman"/>
          <w:vertAlign w:val="subscript"/>
        </w:rPr>
        <w:t>1</w:t>
      </w:r>
      <w:r w:rsidR="005D3833">
        <w:rPr>
          <w:rFonts w:ascii="Times New Roman" w:eastAsia="Times New Roman" w:hAnsi="Times New Roman" w:cs="Times New Roman"/>
          <w:vertAlign w:val="subscript"/>
        </w:rPr>
        <w:t xml:space="preserve"> </w:t>
      </w:r>
      <w:r w:rsidRPr="00AA6F6D">
        <w:rPr>
          <w:rFonts w:ascii="Times New Roman" w:eastAsia="Times New Roman" w:hAnsi="Times New Roman" w:cs="Times New Roman"/>
        </w:rPr>
        <w:t>adrenoreceptorių agonistų) arba nepageidaujamą kraujospūdžio sumažėjimą, jeigu vartojama vaistinių preparatų, kurie mažina kraujo spaudimą.</w:t>
      </w:r>
    </w:p>
    <w:p w14:paraId="574F5F2E" w14:textId="77777777" w:rsidR="00AA6F6D" w:rsidRPr="00AA6F6D" w:rsidRDefault="00AA6F6D" w:rsidP="00AA6F6D">
      <w:pPr>
        <w:spacing w:after="0" w:line="240" w:lineRule="auto"/>
        <w:rPr>
          <w:rFonts w:ascii="Times New Roman" w:eastAsia="Times New Roman" w:hAnsi="Times New Roman" w:cs="Times New Roman"/>
        </w:rPr>
      </w:pPr>
    </w:p>
    <w:p w14:paraId="1B035BA1"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Bendrinę nejautrą sukeliančios medžiagos</w:t>
      </w:r>
    </w:p>
    <w:p w14:paraId="6ADEE2E3"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Karvedilolis ir bendrąją nejautrą sukeliančios medžiagos sukelia suminį neigiamą inotropinį ir hipotenzinį poveikį, todėl šiuos preparatus vartoti kartu būtina ypač atsargiai. Bendrinės anestezijos metu rekomenduojama atidžiai stebėti gyvybinius požymius.</w:t>
      </w:r>
    </w:p>
    <w:p w14:paraId="03B30F89" w14:textId="77777777" w:rsidR="00AA6F6D" w:rsidRPr="00AA6F6D" w:rsidRDefault="00AA6F6D" w:rsidP="00AA6F6D">
      <w:pPr>
        <w:spacing w:after="0" w:line="240" w:lineRule="auto"/>
        <w:rPr>
          <w:rFonts w:ascii="Times New Roman" w:eastAsia="Times New Roman" w:hAnsi="Times New Roman" w:cs="Times New Roman"/>
        </w:rPr>
      </w:pPr>
    </w:p>
    <w:p w14:paraId="0767B1FF"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Nesteroidiniai vaistai nuo uždegimo</w:t>
      </w:r>
    </w:p>
    <w:p w14:paraId="30243218"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Nesteroidinių vaistų nuo uždegimo (NVNU) vartojimas kartu su beta adrenoreceptorių blokatoriais gali sukelti kraujospūdžio padidėjimą ir sumažinti kraujospūdžio kontroliavimą.</w:t>
      </w:r>
    </w:p>
    <w:p w14:paraId="77A28DDE" w14:textId="77777777" w:rsidR="00AA6F6D" w:rsidRPr="00AA6F6D" w:rsidRDefault="00AA6F6D" w:rsidP="00AA6F6D">
      <w:pPr>
        <w:spacing w:after="0" w:line="240" w:lineRule="auto"/>
        <w:rPr>
          <w:rFonts w:ascii="Times New Roman" w:eastAsia="Times New Roman" w:hAnsi="Times New Roman" w:cs="Times New Roman"/>
        </w:rPr>
      </w:pPr>
    </w:p>
    <w:p w14:paraId="322984F8"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Bronchus plečiantys beta adrenoreceptorių agonistai</w:t>
      </w:r>
    </w:p>
    <w:p w14:paraId="7DDEF9BA"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Ne kardioselektyvūs</w:t>
      </w:r>
      <w:r w:rsidRPr="00AA6F6D">
        <w:rPr>
          <w:rFonts w:ascii="Times New Roman" w:eastAsia="Times New Roman" w:hAnsi="Times New Roman" w:cs="Times New Roman"/>
          <w:i/>
        </w:rPr>
        <w:t xml:space="preserve"> </w:t>
      </w:r>
      <w:r w:rsidRPr="00AA6F6D">
        <w:rPr>
          <w:rFonts w:ascii="Times New Roman" w:eastAsia="Times New Roman" w:hAnsi="Times New Roman" w:cs="Times New Roman"/>
        </w:rPr>
        <w:t>beta adrenoreceptorių blokatoriai priešinasi bronchus plečiančiam beta adrenoreceptorių agonistų poveikiui. Rekomenduojama pacientus atidžiai stebėti.</w:t>
      </w:r>
    </w:p>
    <w:p w14:paraId="6E1F5A64" w14:textId="77777777" w:rsidR="00AA6F6D" w:rsidRPr="00AA6F6D" w:rsidRDefault="00AA6F6D" w:rsidP="00AA6F6D">
      <w:pPr>
        <w:spacing w:after="0" w:line="240" w:lineRule="auto"/>
        <w:rPr>
          <w:rFonts w:ascii="Times New Roman" w:eastAsia="Times New Roman" w:hAnsi="Times New Roman" w:cs="Times New Roman"/>
        </w:rPr>
      </w:pPr>
    </w:p>
    <w:p w14:paraId="43DB980D"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lastRenderedPageBreak/>
        <w:t>4.6</w:t>
      </w:r>
      <w:r w:rsidRPr="00AA6F6D">
        <w:rPr>
          <w:rFonts w:ascii="Times New Roman" w:eastAsia="Times New Roman" w:hAnsi="Times New Roman" w:cs="Times New Roman"/>
          <w:b/>
          <w:bCs/>
        </w:rPr>
        <w:tab/>
        <w:t>Vaisingumas, nėštumo ir žindymo laikotarpis</w:t>
      </w:r>
    </w:p>
    <w:p w14:paraId="5A650FF3" w14:textId="77777777" w:rsidR="00AA6F6D" w:rsidRPr="00AA6F6D" w:rsidRDefault="00AA6F6D" w:rsidP="00AA6F6D">
      <w:pPr>
        <w:spacing w:after="0" w:line="240" w:lineRule="auto"/>
        <w:rPr>
          <w:rFonts w:ascii="Times New Roman" w:eastAsia="Times New Roman" w:hAnsi="Times New Roman" w:cs="Times New Roman"/>
        </w:rPr>
      </w:pPr>
    </w:p>
    <w:p w14:paraId="7221C653" w14:textId="77777777" w:rsidR="00AA6F6D" w:rsidRPr="000B0852" w:rsidRDefault="00AA6F6D" w:rsidP="00AA6F6D">
      <w:pPr>
        <w:spacing w:after="0" w:line="240" w:lineRule="auto"/>
        <w:rPr>
          <w:rFonts w:ascii="Times New Roman" w:hAnsi="Times New Roman"/>
          <w:u w:val="single"/>
        </w:rPr>
      </w:pPr>
      <w:r w:rsidRPr="000B0852">
        <w:rPr>
          <w:rFonts w:ascii="Times New Roman" w:hAnsi="Times New Roman"/>
          <w:u w:val="single"/>
        </w:rPr>
        <w:t>Nėštumas</w:t>
      </w:r>
    </w:p>
    <w:p w14:paraId="14C25152"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w:t>
      </w:r>
      <w:r w:rsidRPr="00AA6F6D">
        <w:rPr>
          <w:rFonts w:ascii="Times New Roman" w:eastAsia="Times New Roman" w:hAnsi="Times New Roman" w:cs="Times New Roman"/>
          <w:iCs/>
        </w:rPr>
        <w:t>arvedilolio vartojimo</w:t>
      </w:r>
      <w:r w:rsidRPr="00AA6F6D">
        <w:rPr>
          <w:rFonts w:ascii="Times New Roman" w:eastAsia="Times New Roman" w:hAnsi="Times New Roman" w:cs="Times New Roman"/>
        </w:rPr>
        <w:t xml:space="preserve"> nėščioms moterims klinikinė patirtis yra nepakankama.</w:t>
      </w:r>
    </w:p>
    <w:p w14:paraId="7DB6714E" w14:textId="77777777" w:rsidR="00AA6F6D" w:rsidRPr="00AA6F6D" w:rsidRDefault="00AA6F6D" w:rsidP="00AA6F6D">
      <w:pPr>
        <w:spacing w:after="0" w:line="240" w:lineRule="auto"/>
        <w:rPr>
          <w:rFonts w:ascii="Times New Roman" w:eastAsia="Times New Roman" w:hAnsi="Times New Roman" w:cs="Times New Roman"/>
          <w:u w:val="single"/>
        </w:rPr>
      </w:pPr>
    </w:p>
    <w:p w14:paraId="5B25B838"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Tyrimai su gyvūnais poveikio vaikingumui, gemalo/ vaisiaus vystimuisi, jauniklių atsivedimui ir jų vystymuisi po atsivedimo atžvilgiu yra nepakankami (žr. 5.3 skyrių). Triušiams, kuriems buvo duodama karvedilolio, embriotoksinis poveikis pasireiškė nuo didelių vaisto dozių. Galimas pavojus žmogui nežinomas. Beta adrenoreceptorių blokatoriai paprastai sutrikdo placentos kraujotaką, todėl gali sukelti vaisiaus žūtį, abortą ar priešlaikinį gimdymą. Remiantis tyrimų su gyvūnais duomenimis, karvedilolio ir jo metabolitų prasiskverbia per placentą. Todėl vaisiui ir naujagimiui gali atsirasti alfa ir beta adrenoreceptorių blokada. Vartojant kitus alfa ir beta adrenoreceptorių blokatorius, išsivystė perinatalinis ir postnatalinis distresas (bradikardija, hipotenzija, kvėpavimo slopinimas, hipoglikemija ir hipotermija). Naujagimiui būna didesnė širdies ir plaučių komplikacijų rizika.</w:t>
      </w:r>
    </w:p>
    <w:p w14:paraId="511911FC" w14:textId="77777777" w:rsidR="00AA6F6D" w:rsidRPr="00AA6F6D" w:rsidRDefault="00AA6F6D" w:rsidP="00AA6F6D">
      <w:pPr>
        <w:spacing w:after="0" w:line="240" w:lineRule="auto"/>
        <w:rPr>
          <w:rFonts w:ascii="Times New Roman" w:eastAsia="Times New Roman" w:hAnsi="Times New Roman" w:cs="Times New Roman"/>
        </w:rPr>
      </w:pPr>
    </w:p>
    <w:p w14:paraId="49D3E1FD"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Karvedilolio nėštumo metu vartoti negalima, išskyrus neabejotinai būtinus atvejus, kai laukiama nauda yra didesnė už galimą riziką.</w:t>
      </w:r>
    </w:p>
    <w:p w14:paraId="609180E6" w14:textId="77777777" w:rsidR="00AA6F6D" w:rsidRPr="00AA6F6D" w:rsidRDefault="00AA6F6D" w:rsidP="00AA6F6D">
      <w:pPr>
        <w:spacing w:after="0" w:line="240" w:lineRule="auto"/>
        <w:rPr>
          <w:rFonts w:ascii="Times New Roman" w:eastAsia="Times New Roman" w:hAnsi="Times New Roman" w:cs="Times New Roman"/>
        </w:rPr>
      </w:pPr>
    </w:p>
    <w:p w14:paraId="490AD72A" w14:textId="77777777" w:rsidR="00AA6F6D" w:rsidRPr="000B0852" w:rsidRDefault="00AA6F6D" w:rsidP="00AA6F6D">
      <w:pPr>
        <w:spacing w:after="0" w:line="240" w:lineRule="auto"/>
        <w:rPr>
          <w:rFonts w:ascii="Times New Roman" w:hAnsi="Times New Roman"/>
          <w:u w:val="single"/>
        </w:rPr>
      </w:pPr>
      <w:r w:rsidRPr="000B0852">
        <w:rPr>
          <w:rFonts w:ascii="Times New Roman" w:hAnsi="Times New Roman"/>
          <w:u w:val="single"/>
        </w:rPr>
        <w:t>Žindymas</w:t>
      </w:r>
    </w:p>
    <w:p w14:paraId="3FED3768"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Atliekant tyrimus su gyvūnais įrodyta, kad karvedilolio ir jo metabolitų patenka į pieną. Ar karvedilolio patenka į moters pieną, nežinoma. Todėl vartojant karvedilolį žindyti nerekomenduojama.</w:t>
      </w:r>
    </w:p>
    <w:p w14:paraId="0A735FC2" w14:textId="77777777" w:rsidR="00AA6F6D" w:rsidRPr="00AA6F6D" w:rsidRDefault="00AA6F6D" w:rsidP="00AA6F6D">
      <w:pPr>
        <w:spacing w:after="0" w:line="240" w:lineRule="auto"/>
        <w:rPr>
          <w:rFonts w:ascii="Times New Roman" w:eastAsia="Times New Roman" w:hAnsi="Times New Roman" w:cs="Times New Roman"/>
        </w:rPr>
      </w:pPr>
    </w:p>
    <w:p w14:paraId="072D5A31"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4.7</w:t>
      </w:r>
      <w:r w:rsidRPr="00AA6F6D">
        <w:rPr>
          <w:rFonts w:ascii="Times New Roman" w:eastAsia="Times New Roman" w:hAnsi="Times New Roman" w:cs="Times New Roman"/>
          <w:b/>
          <w:bCs/>
        </w:rPr>
        <w:tab/>
        <w:t>Poveikis gebėjimui vairuoti ir valdyti mechanizmus</w:t>
      </w:r>
    </w:p>
    <w:p w14:paraId="71E9AC91" w14:textId="77777777" w:rsidR="00AA6F6D" w:rsidRPr="00AA6F6D" w:rsidRDefault="00AA6F6D" w:rsidP="00AA6F6D">
      <w:pPr>
        <w:spacing w:after="0" w:line="240" w:lineRule="auto"/>
        <w:rPr>
          <w:rFonts w:ascii="Times New Roman" w:eastAsia="Times New Roman" w:hAnsi="Times New Roman" w:cs="Times New Roman"/>
        </w:rPr>
      </w:pPr>
    </w:p>
    <w:p w14:paraId="2C8E1B4E"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Karvedilolio poveikio paciento tinkamumui vairuoti ir valdyti mechanizmus tyrimų neatlikta.</w:t>
      </w:r>
    </w:p>
    <w:p w14:paraId="62BA5713" w14:textId="77777777" w:rsidR="00AA6F6D" w:rsidRPr="00AA6F6D" w:rsidRDefault="00AA6F6D" w:rsidP="00AA6F6D">
      <w:pPr>
        <w:spacing w:after="0" w:line="240" w:lineRule="auto"/>
        <w:rPr>
          <w:rFonts w:ascii="Times New Roman" w:eastAsia="Times New Roman" w:hAnsi="Times New Roman" w:cs="Times New Roman"/>
        </w:rPr>
      </w:pPr>
    </w:p>
    <w:p w14:paraId="21AB68A5"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Talliton sukeliamas antihipertenzinis poveikis labai nevienodai veikia kiekvieno atskiro paciento gebėjimą vairuoti ir valdyti mechanizmus. Talliton vartojantiems pacientams, kuriems pasireiškia su hipotenzija susijęs galvos svaigimas arba kiti simptomai, vairuoti ir valdyti mechanizmų negalima. Šie simptomai ypač tikėtini gydymo pradžioje arba keičiant gydymą, taip pat kartu vartojant alkoholį. </w:t>
      </w:r>
    </w:p>
    <w:p w14:paraId="47DA3544" w14:textId="77777777" w:rsidR="00AA6F6D" w:rsidRPr="00AA6F6D" w:rsidRDefault="00AA6F6D" w:rsidP="00AA6F6D">
      <w:pPr>
        <w:spacing w:after="0" w:line="240" w:lineRule="auto"/>
        <w:rPr>
          <w:rFonts w:ascii="Times New Roman" w:eastAsia="Times New Roman" w:hAnsi="Times New Roman" w:cs="Times New Roman"/>
        </w:rPr>
      </w:pPr>
    </w:p>
    <w:p w14:paraId="193A5BCE" w14:textId="353403AF" w:rsid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4.8</w:t>
      </w:r>
      <w:r w:rsidRPr="00AA6F6D">
        <w:rPr>
          <w:rFonts w:ascii="Times New Roman" w:eastAsia="Times New Roman" w:hAnsi="Times New Roman" w:cs="Times New Roman"/>
          <w:b/>
          <w:bCs/>
        </w:rPr>
        <w:tab/>
        <w:t>Nepageidaujamas poveikis</w:t>
      </w:r>
    </w:p>
    <w:p w14:paraId="277E20C0" w14:textId="77777777" w:rsidR="005D3833" w:rsidRPr="00AA6F6D" w:rsidRDefault="005D3833" w:rsidP="00AA6F6D">
      <w:pPr>
        <w:tabs>
          <w:tab w:val="left" w:pos="540"/>
        </w:tabs>
        <w:spacing w:after="0" w:line="240" w:lineRule="auto"/>
        <w:rPr>
          <w:rFonts w:ascii="Times New Roman" w:eastAsia="Times New Roman" w:hAnsi="Times New Roman" w:cs="Times New Roman"/>
          <w:b/>
          <w:bCs/>
        </w:rPr>
      </w:pPr>
    </w:p>
    <w:p w14:paraId="6EE0A91A" w14:textId="77777777" w:rsidR="00AA6F6D" w:rsidRPr="00AA6F6D" w:rsidRDefault="00AA6F6D" w:rsidP="00AA6F6D">
      <w:pPr>
        <w:tabs>
          <w:tab w:val="left" w:pos="567"/>
        </w:tabs>
        <w:spacing w:after="0" w:line="240" w:lineRule="auto"/>
        <w:rPr>
          <w:rFonts w:ascii="Times New Roman" w:eastAsia="Calibri" w:hAnsi="Times New Roman" w:cs="Times New Roman"/>
          <w:i/>
          <w:lang w:eastAsia="lt-LT"/>
        </w:rPr>
      </w:pPr>
      <w:r w:rsidRPr="00AA6F6D">
        <w:rPr>
          <w:rFonts w:ascii="Times New Roman" w:eastAsia="Calibri" w:hAnsi="Times New Roman" w:cs="Times New Roman"/>
          <w:i/>
          <w:lang w:eastAsia="lt-LT"/>
        </w:rPr>
        <w:t>(a)</w:t>
      </w:r>
      <w:r w:rsidRPr="00AA6F6D">
        <w:rPr>
          <w:rFonts w:ascii="Times New Roman" w:eastAsia="Times New Roman" w:hAnsi="Times New Roman" w:cs="Times New Roman"/>
          <w:i/>
          <w:iCs/>
          <w:lang w:eastAsia="lt-LT"/>
        </w:rPr>
        <w:t xml:space="preserve"> Saugumo duomenų santrauka</w:t>
      </w:r>
    </w:p>
    <w:p w14:paraId="3BC43E49" w14:textId="77777777" w:rsidR="00AA6F6D" w:rsidRPr="00AA6F6D" w:rsidRDefault="00AA6F6D" w:rsidP="00AA6F6D">
      <w:pPr>
        <w:tabs>
          <w:tab w:val="left" w:pos="567"/>
        </w:tabs>
        <w:spacing w:after="0" w:line="240" w:lineRule="auto"/>
        <w:rPr>
          <w:rFonts w:ascii="Times New Roman" w:eastAsia="Calibri" w:hAnsi="Times New Roman" w:cs="Times New Roman"/>
          <w:lang w:eastAsia="lt-LT"/>
        </w:rPr>
      </w:pPr>
      <w:r w:rsidRPr="00AA6F6D">
        <w:rPr>
          <w:rFonts w:ascii="Times New Roman" w:eastAsia="Calibri" w:hAnsi="Times New Roman" w:cs="Times New Roman"/>
          <w:lang w:eastAsia="lt-LT"/>
        </w:rPr>
        <w:t xml:space="preserve">Nepageidaujamo poveikio dažnumas nepriklauso nuo vartojamos dozės, išskyrus svaigulio, regos sutrikimo ir bradikardijos atvejus. </w:t>
      </w:r>
    </w:p>
    <w:p w14:paraId="72964976" w14:textId="77777777" w:rsidR="00AA6F6D" w:rsidRPr="00AA6F6D" w:rsidRDefault="00AA6F6D" w:rsidP="00AA6F6D">
      <w:pPr>
        <w:tabs>
          <w:tab w:val="left" w:pos="567"/>
        </w:tabs>
        <w:spacing w:after="0" w:line="240" w:lineRule="auto"/>
        <w:rPr>
          <w:rFonts w:ascii="Times New Roman" w:eastAsia="Calibri" w:hAnsi="Times New Roman" w:cs="Times New Roman"/>
          <w:i/>
          <w:lang w:eastAsia="lt-LT"/>
        </w:rPr>
      </w:pPr>
      <w:r w:rsidRPr="00AA6F6D">
        <w:rPr>
          <w:rFonts w:ascii="Times New Roman" w:eastAsia="Times New Roman" w:hAnsi="Times New Roman" w:cs="Times New Roman"/>
          <w:i/>
          <w:iCs/>
          <w:lang w:eastAsia="lt-LT"/>
        </w:rPr>
        <w:t>(b) Nepageidaujamų reakcijų santrauka</w:t>
      </w:r>
    </w:p>
    <w:p w14:paraId="0A8D36FF" w14:textId="77777777" w:rsidR="00AA6F6D" w:rsidRPr="00AA6F6D" w:rsidRDefault="00AA6F6D" w:rsidP="00AA6F6D">
      <w:pPr>
        <w:tabs>
          <w:tab w:val="left" w:pos="567"/>
        </w:tabs>
        <w:spacing w:after="0" w:line="240" w:lineRule="auto"/>
        <w:rPr>
          <w:rFonts w:ascii="Times New Roman" w:eastAsia="Calibri" w:hAnsi="Times New Roman" w:cs="Times New Roman"/>
          <w:lang w:eastAsia="lt-LT"/>
        </w:rPr>
      </w:pPr>
      <w:r w:rsidRPr="00AA6F6D">
        <w:rPr>
          <w:rFonts w:ascii="Times New Roman" w:eastAsia="Calibri" w:hAnsi="Times New Roman" w:cs="Times New Roman"/>
          <w:lang w:eastAsia="lt-LT"/>
        </w:rPr>
        <w:t>Daugumos nepageidaujamų reakcijų atsiradimo rizika yra panaši vartojant karvedilolį visomis nurodytomis indikacijomis.</w:t>
      </w:r>
    </w:p>
    <w:p w14:paraId="66838351" w14:textId="77777777" w:rsidR="00AA6F6D" w:rsidRPr="00AA6F6D" w:rsidRDefault="00AA6F6D" w:rsidP="00AA6F6D">
      <w:pPr>
        <w:spacing w:after="0" w:line="240" w:lineRule="auto"/>
        <w:rPr>
          <w:rFonts w:ascii="Times New Roman" w:eastAsia="Times New Roman" w:hAnsi="Times New Roman" w:cs="Times New Roman"/>
        </w:rPr>
      </w:pPr>
    </w:p>
    <w:p w14:paraId="5E519A7B" w14:textId="77777777" w:rsidR="00AA6F6D" w:rsidRPr="00AA6F6D" w:rsidRDefault="00AA6F6D" w:rsidP="00AA6F6D">
      <w:pPr>
        <w:spacing w:after="0" w:line="240" w:lineRule="auto"/>
        <w:rPr>
          <w:rFonts w:ascii="Times New Roman" w:eastAsia="Times New Roman" w:hAnsi="Times New Roman" w:cs="Times New Roman"/>
        </w:rPr>
      </w:pPr>
      <w:r w:rsidRPr="000B0852">
        <w:rPr>
          <w:rFonts w:ascii="Times New Roman" w:hAnsi="Times New Roman"/>
        </w:rPr>
        <w:t>Nepageidaujamo poveikio dažnis apibūdinamas taip</w:t>
      </w:r>
      <w:r w:rsidRPr="00AA6F6D">
        <w:rPr>
          <w:rFonts w:ascii="Times New Roman" w:eastAsia="Times New Roman" w:hAnsi="Times New Roman" w:cs="Times New Roman"/>
        </w:rPr>
        <w:t>:</w:t>
      </w:r>
    </w:p>
    <w:p w14:paraId="7BA05BA3"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labai dažnas (</w:t>
      </w:r>
      <w:r w:rsidRPr="00AA6F6D">
        <w:rPr>
          <w:rFonts w:ascii="Times New Roman" w:eastAsia="Times New Roman" w:hAnsi="Times New Roman" w:cs="Times New Roman"/>
        </w:rPr>
        <w:sym w:font="Symbol" w:char="F0B3"/>
      </w:r>
      <w:r w:rsidRPr="00AA6F6D">
        <w:rPr>
          <w:rFonts w:ascii="Times New Roman" w:eastAsia="Times New Roman" w:hAnsi="Times New Roman" w:cs="Times New Roman"/>
        </w:rPr>
        <w:t xml:space="preserve"> 1/10), dažnas (nuo </w:t>
      </w:r>
      <w:r w:rsidRPr="00AA6F6D">
        <w:rPr>
          <w:rFonts w:ascii="Times New Roman" w:eastAsia="Times New Roman" w:hAnsi="Times New Roman" w:cs="Times New Roman"/>
        </w:rPr>
        <w:sym w:font="Symbol" w:char="F0B3"/>
      </w:r>
      <w:r w:rsidRPr="00AA6F6D">
        <w:rPr>
          <w:rFonts w:ascii="Times New Roman" w:eastAsia="Times New Roman" w:hAnsi="Times New Roman" w:cs="Times New Roman"/>
        </w:rPr>
        <w:t xml:space="preserve"> 1/100 iki &lt; 1/10), nedažnas (nuo </w:t>
      </w:r>
      <w:r w:rsidRPr="00AA6F6D">
        <w:rPr>
          <w:rFonts w:ascii="Times New Roman" w:eastAsia="Times New Roman" w:hAnsi="Times New Roman" w:cs="Times New Roman"/>
        </w:rPr>
        <w:sym w:font="Symbol" w:char="F0B3"/>
      </w:r>
      <w:r w:rsidRPr="00AA6F6D">
        <w:rPr>
          <w:rFonts w:ascii="Times New Roman" w:eastAsia="Times New Roman" w:hAnsi="Times New Roman" w:cs="Times New Roman"/>
        </w:rPr>
        <w:t xml:space="preserve">1/1000 iki &lt;1/100), retas (nuo </w:t>
      </w:r>
      <w:r w:rsidRPr="00AA6F6D">
        <w:rPr>
          <w:rFonts w:ascii="Times New Roman" w:eastAsia="Times New Roman" w:hAnsi="Times New Roman" w:cs="Times New Roman"/>
        </w:rPr>
        <w:sym w:font="Symbol" w:char="F0B3"/>
      </w:r>
      <w:r w:rsidRPr="00AA6F6D">
        <w:rPr>
          <w:rFonts w:ascii="Times New Roman" w:eastAsia="Times New Roman" w:hAnsi="Times New Roman" w:cs="Times New Roman"/>
        </w:rPr>
        <w:t>1/10000 iki &lt;1/1000), labai retas &lt;1/10000) ir nežinomas (</w:t>
      </w:r>
      <w:r w:rsidRPr="00AA6F6D">
        <w:rPr>
          <w:rFonts w:ascii="Times New Roman" w:eastAsia="Times New Roman" w:hAnsi="Times New Roman" w:cs="Times New Roman"/>
          <w:snapToGrid w:val="0"/>
        </w:rPr>
        <w:t>negali būti apskaičiuotas pagal turimus duomenis</w:t>
      </w:r>
      <w:r w:rsidRPr="00AA6F6D">
        <w:rPr>
          <w:rFonts w:ascii="Times New Roman" w:eastAsia="Times New Roman" w:hAnsi="Times New Roman" w:cs="Times New Roman"/>
        </w:rPr>
        <w:t>).</w:t>
      </w:r>
    </w:p>
    <w:p w14:paraId="51E87F30"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p>
    <w:p w14:paraId="5F6441C2"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Infekcijos ir infestacijos</w:t>
      </w:r>
    </w:p>
    <w:p w14:paraId="243B89D8"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Dažnas: bronchitas, pneumonija,</w:t>
      </w:r>
      <w:r w:rsidRPr="00AA6F6D">
        <w:rPr>
          <w:rFonts w:ascii="Times New Roman" w:eastAsia="Times New Roman" w:hAnsi="Times New Roman" w:cs="Times New Roman"/>
          <w:b/>
        </w:rPr>
        <w:t xml:space="preserve"> </w:t>
      </w:r>
      <w:r w:rsidRPr="00AA6F6D">
        <w:rPr>
          <w:rFonts w:ascii="Times New Roman" w:eastAsia="Times New Roman" w:hAnsi="Times New Roman" w:cs="Times New Roman"/>
        </w:rPr>
        <w:t>viršutinių kvėpavimo takų infekcijos, šlapimo takų infekcijos.</w:t>
      </w:r>
    </w:p>
    <w:p w14:paraId="1B23D932"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p>
    <w:p w14:paraId="49500FB5"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Kraujo ir limfinės sistemos sutrikimai</w:t>
      </w:r>
    </w:p>
    <w:p w14:paraId="1F77639B" w14:textId="77777777" w:rsidR="00AA6F6D" w:rsidRPr="00AA6F6D" w:rsidRDefault="00AA6F6D" w:rsidP="00AA6F6D">
      <w:pPr>
        <w:numPr>
          <w:ilvl w:val="12"/>
          <w:numId w:val="0"/>
        </w:numPr>
        <w:spacing w:after="0" w:line="240" w:lineRule="auto"/>
        <w:rPr>
          <w:rFonts w:ascii="Times New Roman" w:eastAsia="Times New Roman" w:hAnsi="Times New Roman" w:cs="Times New Roman"/>
          <w:noProof/>
        </w:rPr>
      </w:pPr>
      <w:r w:rsidRPr="00AA6F6D">
        <w:rPr>
          <w:rFonts w:ascii="Times New Roman" w:eastAsia="Times New Roman" w:hAnsi="Times New Roman" w:cs="Times New Roman"/>
          <w:noProof/>
        </w:rPr>
        <w:t>Dažnas: anemija.</w:t>
      </w:r>
    </w:p>
    <w:p w14:paraId="4234E469"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noProof/>
        </w:rPr>
        <w:t>Retas:</w:t>
      </w:r>
      <w:r w:rsidRPr="00AA6F6D">
        <w:rPr>
          <w:rFonts w:ascii="Times New Roman" w:eastAsia="Times New Roman" w:hAnsi="Times New Roman" w:cs="Times New Roman"/>
        </w:rPr>
        <w:t xml:space="preserve"> trombocitopenijos.</w:t>
      </w:r>
    </w:p>
    <w:p w14:paraId="022B6558"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Labai retas</w:t>
      </w:r>
      <w:r w:rsidRPr="00AA6F6D">
        <w:rPr>
          <w:rFonts w:ascii="Times New Roman" w:eastAsia="Times New Roman" w:hAnsi="Times New Roman" w:cs="Times New Roman"/>
          <w:noProof/>
        </w:rPr>
        <w:t>:</w:t>
      </w:r>
      <w:r w:rsidRPr="00AA6F6D">
        <w:rPr>
          <w:rFonts w:ascii="Times New Roman" w:eastAsia="Times New Roman" w:hAnsi="Times New Roman" w:cs="Times New Roman"/>
        </w:rPr>
        <w:t xml:space="preserve"> leukopenija</w:t>
      </w:r>
      <w:r w:rsidRPr="00AA6F6D">
        <w:rPr>
          <w:rFonts w:ascii="Times New Roman" w:eastAsia="Times New Roman" w:hAnsi="Times New Roman" w:cs="Times New Roman"/>
          <w:noProof/>
        </w:rPr>
        <w:t>.</w:t>
      </w:r>
    </w:p>
    <w:p w14:paraId="55DB823C" w14:textId="77777777" w:rsidR="00AA6F6D" w:rsidRPr="00AA6F6D" w:rsidRDefault="00AA6F6D" w:rsidP="00AA6F6D">
      <w:pPr>
        <w:numPr>
          <w:ilvl w:val="12"/>
          <w:numId w:val="0"/>
        </w:numPr>
        <w:spacing w:after="0" w:line="240" w:lineRule="auto"/>
        <w:rPr>
          <w:rFonts w:ascii="Times New Roman" w:eastAsia="Times New Roman" w:hAnsi="Times New Roman" w:cs="Times New Roman"/>
          <w:i/>
          <w:noProof/>
        </w:rPr>
      </w:pPr>
    </w:p>
    <w:p w14:paraId="61202A83" w14:textId="77777777" w:rsidR="00AA6F6D" w:rsidRPr="00AA6F6D" w:rsidRDefault="00AA6F6D" w:rsidP="00AA6F6D">
      <w:pPr>
        <w:numPr>
          <w:ilvl w:val="12"/>
          <w:numId w:val="0"/>
        </w:numPr>
        <w:spacing w:after="0" w:line="240" w:lineRule="auto"/>
        <w:rPr>
          <w:rFonts w:ascii="Times New Roman" w:eastAsia="Times New Roman" w:hAnsi="Times New Roman" w:cs="Times New Roman"/>
          <w:i/>
          <w:noProof/>
        </w:rPr>
      </w:pPr>
      <w:r w:rsidRPr="00AA6F6D">
        <w:rPr>
          <w:rFonts w:ascii="Times New Roman" w:eastAsia="Times New Roman" w:hAnsi="Times New Roman" w:cs="Times New Roman"/>
          <w:i/>
        </w:rPr>
        <w:t>Imuninės sistemos sutrikimai</w:t>
      </w:r>
    </w:p>
    <w:p w14:paraId="2A0BD7F5"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noProof/>
        </w:rPr>
        <w:t xml:space="preserve">Labai retas: </w:t>
      </w:r>
      <w:r w:rsidRPr="00AA6F6D">
        <w:rPr>
          <w:rFonts w:ascii="Times New Roman" w:eastAsia="Times New Roman" w:hAnsi="Times New Roman" w:cs="Times New Roman"/>
        </w:rPr>
        <w:t>padidėjęs jautrumas (alerginės reakcijos).</w:t>
      </w:r>
    </w:p>
    <w:p w14:paraId="236888DA"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p>
    <w:p w14:paraId="7C56EB88"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lastRenderedPageBreak/>
        <w:t>Metabolizmo ir mitybos sutrikimai</w:t>
      </w:r>
    </w:p>
    <w:p w14:paraId="2D96C688"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Dažnas: svorio padidėjimas, cholesterolio kiekio kraujyje padidėjimas, sutrikęs gliukozės kiekio kontroliavimas kraujyje (hiperglikemija, hipoglikemija) diabetu sergantiems pacientams.</w:t>
      </w:r>
    </w:p>
    <w:p w14:paraId="0C4B0848"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p>
    <w:p w14:paraId="35896077"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Psichikos sutrikimai</w:t>
      </w:r>
    </w:p>
    <w:p w14:paraId="72467272"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Dažnas: </w:t>
      </w:r>
      <w:r w:rsidRPr="00AA6F6D">
        <w:rPr>
          <w:rFonts w:ascii="Times New Roman" w:eastAsia="Times New Roman" w:hAnsi="Times New Roman" w:cs="Times New Roman"/>
          <w:noProof/>
        </w:rPr>
        <w:t>depresija, depresinė nuotika</w:t>
      </w:r>
    </w:p>
    <w:p w14:paraId="13A1689E"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Nedažnas: miego sutrikimai, </w:t>
      </w:r>
      <w:r w:rsidRPr="00AA6F6D">
        <w:rPr>
          <w:rFonts w:ascii="Times New Roman" w:eastAsia="Times New Roman" w:hAnsi="Times New Roman" w:cs="Times New Roman"/>
          <w:noProof/>
        </w:rPr>
        <w:t>sumišimas</w:t>
      </w:r>
      <w:r w:rsidRPr="00AA6F6D">
        <w:rPr>
          <w:rFonts w:ascii="Times New Roman" w:eastAsia="Times New Roman" w:hAnsi="Times New Roman" w:cs="Times New Roman"/>
        </w:rPr>
        <w:t>.</w:t>
      </w:r>
    </w:p>
    <w:p w14:paraId="323729C6"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p>
    <w:p w14:paraId="094A6980"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Nervų sistemos sutrikimai</w:t>
      </w:r>
    </w:p>
    <w:p w14:paraId="06BDFB71"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Labai dažnas: galvos svaigimas</w:t>
      </w:r>
      <w:r w:rsidRPr="00AA6F6D">
        <w:rPr>
          <w:rFonts w:ascii="Times New Roman" w:eastAsia="Times New Roman" w:hAnsi="Times New Roman" w:cs="Times New Roman"/>
          <w:noProof/>
        </w:rPr>
        <w:t>, galvos</w:t>
      </w:r>
      <w:r w:rsidRPr="00AA6F6D">
        <w:rPr>
          <w:rFonts w:ascii="Times New Roman" w:eastAsia="Times New Roman" w:hAnsi="Times New Roman" w:cs="Times New Roman"/>
        </w:rPr>
        <w:t xml:space="preserve"> skausmas.</w:t>
      </w:r>
    </w:p>
    <w:p w14:paraId="4163CA69"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rPr>
        <w:t xml:space="preserve">Nedažnas: </w:t>
      </w:r>
      <w:r w:rsidRPr="00AA6F6D">
        <w:rPr>
          <w:rFonts w:ascii="Times New Roman" w:eastAsia="Times New Roman" w:hAnsi="Times New Roman" w:cs="Times New Roman"/>
          <w:noProof/>
        </w:rPr>
        <w:t xml:space="preserve">presinkopė, sinkopė, </w:t>
      </w:r>
      <w:r w:rsidRPr="00AA6F6D">
        <w:rPr>
          <w:rFonts w:ascii="Times New Roman" w:eastAsia="Times New Roman" w:hAnsi="Times New Roman" w:cs="Times New Roman"/>
        </w:rPr>
        <w:t>parestezija.</w:t>
      </w:r>
    </w:p>
    <w:p w14:paraId="2C58E601"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p>
    <w:p w14:paraId="697C6F41"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Akių sutrikimai</w:t>
      </w:r>
    </w:p>
    <w:p w14:paraId="65C507F9"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noProof/>
        </w:rPr>
        <w:t xml:space="preserve">Dažnas: </w:t>
      </w:r>
      <w:r w:rsidRPr="00AA6F6D">
        <w:rPr>
          <w:rFonts w:ascii="Times New Roman" w:eastAsia="Times New Roman" w:hAnsi="Times New Roman" w:cs="Times New Roman"/>
        </w:rPr>
        <w:t>regėjimo sutrikimas, sumažėjęs ašarų išsiskyrimas, akių dirginimas.</w:t>
      </w:r>
    </w:p>
    <w:p w14:paraId="52CFC2DB"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p>
    <w:p w14:paraId="07733EE1"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Širdies sutrikimai</w:t>
      </w:r>
    </w:p>
    <w:p w14:paraId="6B3FDFC1" w14:textId="77777777" w:rsidR="00AA6F6D" w:rsidRPr="00AA6F6D" w:rsidRDefault="00AA6F6D" w:rsidP="00AA6F6D">
      <w:pPr>
        <w:numPr>
          <w:ilvl w:val="12"/>
          <w:numId w:val="0"/>
        </w:numPr>
        <w:spacing w:after="0" w:line="240" w:lineRule="auto"/>
        <w:rPr>
          <w:rFonts w:ascii="Times New Roman" w:eastAsia="Times New Roman" w:hAnsi="Times New Roman" w:cs="Times New Roman"/>
          <w:noProof/>
        </w:rPr>
      </w:pPr>
      <w:r w:rsidRPr="00AA6F6D">
        <w:rPr>
          <w:rFonts w:ascii="Times New Roman" w:eastAsia="Times New Roman" w:hAnsi="Times New Roman" w:cs="Times New Roman"/>
          <w:noProof/>
        </w:rPr>
        <w:t xml:space="preserve">Labai dažnas: </w:t>
      </w:r>
      <w:r w:rsidRPr="00AA6F6D">
        <w:rPr>
          <w:rFonts w:ascii="Times New Roman" w:eastAsia="Times New Roman" w:hAnsi="Times New Roman" w:cs="Times New Roman"/>
        </w:rPr>
        <w:t>širdies nepakankamumas</w:t>
      </w:r>
    </w:p>
    <w:p w14:paraId="0C77DACA"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Dažnas: bradikardija, edema, hipervolemija, skysčio susilaikymas.</w:t>
      </w:r>
    </w:p>
    <w:p w14:paraId="6D112B9B" w14:textId="77777777" w:rsidR="00AA6F6D" w:rsidRPr="00AA6F6D" w:rsidRDefault="00AA6F6D" w:rsidP="00AA6F6D">
      <w:pPr>
        <w:numPr>
          <w:ilvl w:val="12"/>
          <w:numId w:val="0"/>
        </w:numPr>
        <w:spacing w:after="0" w:line="240" w:lineRule="auto"/>
        <w:rPr>
          <w:rFonts w:ascii="Times New Roman" w:eastAsia="Times New Roman" w:hAnsi="Times New Roman" w:cs="Times New Roman"/>
          <w:noProof/>
        </w:rPr>
      </w:pPr>
      <w:r w:rsidRPr="00AA6F6D">
        <w:rPr>
          <w:rFonts w:ascii="Times New Roman" w:eastAsia="Times New Roman" w:hAnsi="Times New Roman" w:cs="Times New Roman"/>
        </w:rPr>
        <w:t>Nedažnas: pilna atrioventrikulinė blokada, krūtinės angina.</w:t>
      </w:r>
    </w:p>
    <w:p w14:paraId="46C2CA4D" w14:textId="77777777" w:rsidR="00AA6F6D" w:rsidRPr="00AA6F6D" w:rsidRDefault="00AA6F6D" w:rsidP="00AA6F6D">
      <w:pPr>
        <w:numPr>
          <w:ilvl w:val="12"/>
          <w:numId w:val="0"/>
        </w:numPr>
        <w:spacing w:after="0" w:line="240" w:lineRule="auto"/>
        <w:rPr>
          <w:rFonts w:ascii="Times New Roman" w:eastAsia="Times New Roman" w:hAnsi="Times New Roman" w:cs="Times New Roman"/>
          <w:noProof/>
        </w:rPr>
      </w:pPr>
    </w:p>
    <w:p w14:paraId="39D7C284"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Kraujagyslių sutrikimai</w:t>
      </w:r>
    </w:p>
    <w:p w14:paraId="254E13ED" w14:textId="77777777" w:rsidR="00AA6F6D" w:rsidRPr="00AA6F6D" w:rsidRDefault="00AA6F6D" w:rsidP="00AA6F6D">
      <w:pPr>
        <w:numPr>
          <w:ilvl w:val="12"/>
          <w:numId w:val="0"/>
        </w:numPr>
        <w:spacing w:after="0" w:line="240" w:lineRule="auto"/>
        <w:rPr>
          <w:rFonts w:ascii="Times New Roman" w:eastAsia="Times New Roman" w:hAnsi="Times New Roman" w:cs="Times New Roman"/>
          <w:noProof/>
        </w:rPr>
      </w:pPr>
      <w:r w:rsidRPr="00AA6F6D">
        <w:rPr>
          <w:rFonts w:ascii="Times New Roman" w:eastAsia="Times New Roman" w:hAnsi="Times New Roman" w:cs="Times New Roman"/>
          <w:noProof/>
        </w:rPr>
        <w:t>Labai dažnas: hipotenzija.</w:t>
      </w:r>
    </w:p>
    <w:p w14:paraId="3F5F39FF"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Nedažnas:</w:t>
      </w:r>
      <w:r w:rsidRPr="00AA6F6D">
        <w:rPr>
          <w:rFonts w:ascii="Times New Roman" w:eastAsia="Times New Roman" w:hAnsi="Times New Roman" w:cs="Times New Roman"/>
          <w:noProof/>
        </w:rPr>
        <w:t xml:space="preserve"> ortostatinė hipotenzija,</w:t>
      </w:r>
      <w:r w:rsidRPr="00AA6F6D">
        <w:rPr>
          <w:rFonts w:ascii="Times New Roman" w:eastAsia="Times New Roman" w:hAnsi="Times New Roman" w:cs="Times New Roman"/>
        </w:rPr>
        <w:t xml:space="preserve"> periferinės kraujotakos sutrikimai (šaltos galūnės, periferinių kraujagyslių liga, protarpinio šlubavimo paūmėjimas ir Reino (</w:t>
      </w:r>
      <w:r w:rsidRPr="00AA6F6D">
        <w:rPr>
          <w:rFonts w:ascii="Times New Roman" w:eastAsia="Times New Roman" w:hAnsi="Times New Roman" w:cs="Times New Roman"/>
          <w:i/>
        </w:rPr>
        <w:t>Raynaud</w:t>
      </w:r>
      <w:r w:rsidRPr="00AA6F6D">
        <w:rPr>
          <w:rFonts w:ascii="Times New Roman" w:eastAsia="Times New Roman" w:hAnsi="Times New Roman" w:cs="Times New Roman"/>
        </w:rPr>
        <w:t>) fenomenas).</w:t>
      </w:r>
    </w:p>
    <w:p w14:paraId="4340CFBE" w14:textId="77777777" w:rsidR="00AA6F6D" w:rsidRPr="00AA6F6D" w:rsidRDefault="00AA6F6D" w:rsidP="00AA6F6D">
      <w:pPr>
        <w:numPr>
          <w:ilvl w:val="12"/>
          <w:numId w:val="0"/>
        </w:numPr>
        <w:spacing w:after="0" w:line="240" w:lineRule="auto"/>
        <w:rPr>
          <w:rFonts w:ascii="Times New Roman" w:eastAsia="Times New Roman" w:hAnsi="Times New Roman" w:cs="Times New Roman"/>
          <w:noProof/>
        </w:rPr>
      </w:pPr>
    </w:p>
    <w:p w14:paraId="286E7947" w14:textId="77777777" w:rsidR="00AA6F6D" w:rsidRPr="00AA6F6D" w:rsidRDefault="00AA6F6D" w:rsidP="00AA6F6D">
      <w:pPr>
        <w:numPr>
          <w:ilvl w:val="12"/>
          <w:numId w:val="0"/>
        </w:numPr>
        <w:spacing w:after="0" w:line="240" w:lineRule="auto"/>
        <w:rPr>
          <w:rFonts w:ascii="Times New Roman" w:eastAsia="Times New Roman" w:hAnsi="Times New Roman" w:cs="Times New Roman"/>
          <w:i/>
          <w:noProof/>
        </w:rPr>
      </w:pPr>
      <w:r w:rsidRPr="00AA6F6D">
        <w:rPr>
          <w:rFonts w:ascii="Times New Roman" w:eastAsia="Times New Roman" w:hAnsi="Times New Roman" w:cs="Times New Roman"/>
          <w:i/>
          <w:noProof/>
        </w:rPr>
        <w:t>Kvėpavimo sistemos, krūtinės ląstos ir tarpuplaučio sutrikimai</w:t>
      </w:r>
    </w:p>
    <w:p w14:paraId="312F56AF"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Dažnas: dispnėja, plaučių edema, astma pacientams, kuriems jau yra buvusi.</w:t>
      </w:r>
      <w:r w:rsidRPr="00AA6F6D">
        <w:rPr>
          <w:rFonts w:ascii="Times New Roman" w:eastAsia="Times New Roman" w:hAnsi="Times New Roman" w:cs="Times New Roman"/>
          <w:noProof/>
        </w:rPr>
        <w:t xml:space="preserve"> </w:t>
      </w:r>
    </w:p>
    <w:p w14:paraId="001D52C4"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Retas: nosies užgulimas.</w:t>
      </w:r>
    </w:p>
    <w:p w14:paraId="7FFCDED9" w14:textId="77777777" w:rsidR="00AA6F6D" w:rsidRPr="00AA6F6D" w:rsidRDefault="00AA6F6D" w:rsidP="00AA6F6D">
      <w:pPr>
        <w:numPr>
          <w:ilvl w:val="12"/>
          <w:numId w:val="0"/>
        </w:numPr>
        <w:spacing w:after="0" w:line="240" w:lineRule="auto"/>
        <w:rPr>
          <w:rFonts w:ascii="Times New Roman" w:eastAsia="Times New Roman" w:hAnsi="Times New Roman" w:cs="Times New Roman"/>
          <w:noProof/>
        </w:rPr>
      </w:pPr>
    </w:p>
    <w:p w14:paraId="22FE2D23"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Virškinimo trakto sutrikimai</w:t>
      </w:r>
    </w:p>
    <w:p w14:paraId="0C1654C9"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Dažnas: pykinimas, </w:t>
      </w:r>
      <w:r w:rsidRPr="00AA6F6D">
        <w:rPr>
          <w:rFonts w:ascii="Times New Roman" w:eastAsia="Times New Roman" w:hAnsi="Times New Roman" w:cs="Times New Roman"/>
          <w:noProof/>
        </w:rPr>
        <w:t xml:space="preserve">viduriavimas, </w:t>
      </w:r>
      <w:r w:rsidRPr="00AA6F6D">
        <w:rPr>
          <w:rFonts w:ascii="Times New Roman" w:eastAsia="Times New Roman" w:hAnsi="Times New Roman" w:cs="Times New Roman"/>
        </w:rPr>
        <w:t>vėmimas, dispepsija,</w:t>
      </w:r>
      <w:r w:rsidRPr="00AA6F6D">
        <w:rPr>
          <w:rFonts w:ascii="Times New Roman" w:eastAsia="Times New Roman" w:hAnsi="Times New Roman" w:cs="Times New Roman"/>
          <w:noProof/>
        </w:rPr>
        <w:t xml:space="preserve"> </w:t>
      </w:r>
      <w:r w:rsidRPr="00AA6F6D">
        <w:rPr>
          <w:rFonts w:ascii="Times New Roman" w:eastAsia="Times New Roman" w:hAnsi="Times New Roman" w:cs="Times New Roman"/>
        </w:rPr>
        <w:t>pilvo skausmas</w:t>
      </w:r>
      <w:r w:rsidRPr="00AA6F6D">
        <w:rPr>
          <w:rFonts w:ascii="Times New Roman" w:eastAsia="Times New Roman" w:hAnsi="Times New Roman" w:cs="Times New Roman"/>
          <w:noProof/>
        </w:rPr>
        <w:t>.</w:t>
      </w:r>
    </w:p>
    <w:p w14:paraId="4FBF57EB"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Retas: burnos sausumas.</w:t>
      </w:r>
    </w:p>
    <w:p w14:paraId="7A9CB559"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p>
    <w:p w14:paraId="68E61582"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Kepenų, tulžies pūslės ir latakų sutrikimai</w:t>
      </w:r>
    </w:p>
    <w:p w14:paraId="5DD417EF"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noProof/>
        </w:rPr>
        <w:t>Labai retas: alanino aminotransferazės (ALT), aspartato aminotransferazės (AST) ir gammaglutamyltransferase (GGT) padidėjimas.</w:t>
      </w:r>
    </w:p>
    <w:p w14:paraId="2CA70165" w14:textId="77777777" w:rsidR="00AA6F6D" w:rsidRPr="00AA6F6D" w:rsidRDefault="00AA6F6D" w:rsidP="00AA6F6D">
      <w:pPr>
        <w:numPr>
          <w:ilvl w:val="12"/>
          <w:numId w:val="0"/>
        </w:numPr>
        <w:spacing w:after="0" w:line="240" w:lineRule="auto"/>
        <w:rPr>
          <w:rFonts w:ascii="Times New Roman" w:eastAsia="Times New Roman" w:hAnsi="Times New Roman" w:cs="Times New Roman"/>
          <w:noProof/>
        </w:rPr>
      </w:pPr>
    </w:p>
    <w:p w14:paraId="1DED43CE"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Odos ir poodinio audinio sutrikimai</w:t>
      </w:r>
    </w:p>
    <w:p w14:paraId="324EED95"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Nedažnas: odos reakcijos (pvz., alerginė egzantema, dermatitas, dilgėlinė, niežulys, į plokščiąją kerpligę panašūs simptomai ir suintensyvėjęs prakaitavimas</w:t>
      </w:r>
      <w:r w:rsidRPr="00AA6F6D">
        <w:rPr>
          <w:rFonts w:ascii="Times New Roman" w:eastAsia="Times New Roman" w:hAnsi="Times New Roman" w:cs="Times New Roman"/>
          <w:noProof/>
        </w:rPr>
        <w:t xml:space="preserve">), </w:t>
      </w:r>
      <w:r w:rsidRPr="00AA6F6D">
        <w:rPr>
          <w:rFonts w:ascii="Times New Roman" w:eastAsia="Times New Roman" w:hAnsi="Times New Roman" w:cs="Times New Roman"/>
        </w:rPr>
        <w:t>alopecija.</w:t>
      </w:r>
    </w:p>
    <w:p w14:paraId="18FD4C5E"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Labai retas: sunkios odos reakcijos, pvz., daugiaformė eritema, Stivenso-Džonsono sindromas, toksinė epidermio nekrolizė</w:t>
      </w:r>
    </w:p>
    <w:p w14:paraId="48676074"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p>
    <w:p w14:paraId="40EC25B8"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Skeleto, raumenų ir jungiamojo audinio sutrikimai</w:t>
      </w:r>
    </w:p>
    <w:p w14:paraId="3E6FED0B" w14:textId="77777777" w:rsidR="00AA6F6D" w:rsidRPr="00AA6F6D" w:rsidRDefault="00AA6F6D" w:rsidP="00AA6F6D">
      <w:pPr>
        <w:numPr>
          <w:ilvl w:val="12"/>
          <w:numId w:val="0"/>
        </w:numPr>
        <w:spacing w:after="0" w:line="240" w:lineRule="auto"/>
        <w:rPr>
          <w:rFonts w:ascii="Times New Roman" w:eastAsia="Times New Roman" w:hAnsi="Times New Roman" w:cs="Times New Roman"/>
          <w:noProof/>
        </w:rPr>
      </w:pPr>
      <w:r w:rsidRPr="00AA6F6D">
        <w:rPr>
          <w:rFonts w:ascii="Times New Roman" w:eastAsia="Times New Roman" w:hAnsi="Times New Roman" w:cs="Times New Roman"/>
          <w:noProof/>
        </w:rPr>
        <w:t>Dažnas: galūnių skausmas.</w:t>
      </w:r>
    </w:p>
    <w:p w14:paraId="66E599BB"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p>
    <w:p w14:paraId="114799DE"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Inkstų ir šlapimo takų sutrikimai</w:t>
      </w:r>
    </w:p>
    <w:p w14:paraId="02E6819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Dažnas: inkstų nepakankamumas ir inkstų funkcijos nenormalumai pacientams, kuriems yra išplitusi kraujagyslių liga ir (arba) nekrintantis į akis inkstų nepakankamumas, šlapinimosi sutrikimai.</w:t>
      </w:r>
    </w:p>
    <w:p w14:paraId="60062A36"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Labai retas: šlapimo nelaikymas, ypač moterims.</w:t>
      </w:r>
    </w:p>
    <w:p w14:paraId="678E47D6" w14:textId="77777777" w:rsidR="00AA6F6D" w:rsidRPr="00AA6F6D" w:rsidRDefault="00AA6F6D" w:rsidP="00AA6F6D">
      <w:pPr>
        <w:spacing w:after="0" w:line="240" w:lineRule="auto"/>
        <w:rPr>
          <w:rFonts w:ascii="Times New Roman" w:eastAsia="Times New Roman" w:hAnsi="Times New Roman" w:cs="Times New Roman"/>
        </w:rPr>
      </w:pPr>
    </w:p>
    <w:p w14:paraId="5866D500"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noProof/>
        </w:rPr>
        <w:t>Lytinės sistemos ir krūties sutrikimai</w:t>
      </w:r>
    </w:p>
    <w:p w14:paraId="7C064F4B"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Nedažnas: erekcijos disfunkcija.</w:t>
      </w:r>
    </w:p>
    <w:p w14:paraId="191CD879" w14:textId="77777777" w:rsidR="00AA6F6D" w:rsidRPr="00AA6F6D" w:rsidRDefault="00AA6F6D" w:rsidP="00AA6F6D">
      <w:pPr>
        <w:spacing w:after="0" w:line="240" w:lineRule="auto"/>
        <w:rPr>
          <w:rFonts w:ascii="Times New Roman" w:eastAsia="Times New Roman" w:hAnsi="Times New Roman" w:cs="Times New Roman"/>
        </w:rPr>
      </w:pPr>
    </w:p>
    <w:p w14:paraId="02A966EA" w14:textId="77777777" w:rsidR="00AA6F6D" w:rsidRPr="00AA6F6D" w:rsidRDefault="00AA6F6D" w:rsidP="00AA6F6D">
      <w:pPr>
        <w:spacing w:after="0" w:line="240" w:lineRule="auto"/>
        <w:rPr>
          <w:rFonts w:ascii="Times New Roman" w:eastAsia="Times New Roman" w:hAnsi="Times New Roman" w:cs="Times New Roman"/>
          <w:i/>
          <w:noProof/>
        </w:rPr>
      </w:pPr>
      <w:r w:rsidRPr="00AA6F6D">
        <w:rPr>
          <w:rFonts w:ascii="Times New Roman" w:eastAsia="Times New Roman" w:hAnsi="Times New Roman" w:cs="Times New Roman"/>
          <w:i/>
          <w:noProof/>
        </w:rPr>
        <w:t>Bendrieji sutrikimai ir vartojimo vietos pažeidimai</w:t>
      </w:r>
    </w:p>
    <w:p w14:paraId="37DDC10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Labai dažnas: nuovargis</w:t>
      </w:r>
    </w:p>
    <w:p w14:paraId="5142EEDA"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lastRenderedPageBreak/>
        <w:t>Dažnas: skausmas.</w:t>
      </w:r>
    </w:p>
    <w:p w14:paraId="0FD212B7" w14:textId="77777777" w:rsidR="00AA6F6D" w:rsidRPr="00AA6F6D" w:rsidRDefault="00AA6F6D" w:rsidP="00AA6F6D">
      <w:pPr>
        <w:spacing w:after="0" w:line="240" w:lineRule="auto"/>
        <w:rPr>
          <w:rFonts w:ascii="Times New Roman" w:eastAsia="Times New Roman" w:hAnsi="Times New Roman" w:cs="Times New Roman"/>
        </w:rPr>
      </w:pPr>
    </w:p>
    <w:p w14:paraId="0924B114"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(c) Atrinktų nepageidaujamų reakcijų apibūdinimas</w:t>
      </w:r>
    </w:p>
    <w:p w14:paraId="5FAA0163"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Svaigulys, apalpimas, galvos skausmas, astenija paprastai yra lengvi ir jų pasireiškimas yra daugiau tikėtinas gydymo pradžioje.</w:t>
      </w:r>
    </w:p>
    <w:p w14:paraId="18042ADA" w14:textId="77777777" w:rsidR="00AA6F6D" w:rsidRPr="00AA6F6D" w:rsidRDefault="00AA6F6D" w:rsidP="00AA6F6D">
      <w:pPr>
        <w:spacing w:after="0" w:line="240" w:lineRule="auto"/>
        <w:rPr>
          <w:rFonts w:ascii="Times New Roman" w:eastAsia="Times New Roman" w:hAnsi="Times New Roman" w:cs="Times New Roman"/>
        </w:rPr>
      </w:pPr>
    </w:p>
    <w:p w14:paraId="72ECB8A5"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Pacientams, kuriems yra stazinis širdies nepakankamumas, didinant karvedilolio dozę titravimo būdu gali pablogėti širdies nepakankamumas ir susilaikyti skystis</w:t>
      </w:r>
      <w:r w:rsidRPr="00AA6F6D">
        <w:rPr>
          <w:rFonts w:ascii="Times New Roman" w:eastAsia="Times New Roman" w:hAnsi="Times New Roman" w:cs="Times New Roman"/>
          <w:i/>
        </w:rPr>
        <w:t xml:space="preserve"> </w:t>
      </w:r>
      <w:r w:rsidRPr="00AA6F6D">
        <w:rPr>
          <w:rFonts w:ascii="Times New Roman" w:eastAsia="Times New Roman" w:hAnsi="Times New Roman" w:cs="Times New Roman"/>
        </w:rPr>
        <w:t>(žr. 4.4 skyrių).</w:t>
      </w:r>
    </w:p>
    <w:p w14:paraId="7E748EC5" w14:textId="77777777" w:rsidR="00AA6F6D" w:rsidRPr="00AA6F6D" w:rsidRDefault="00AA6F6D" w:rsidP="00AA6F6D">
      <w:pPr>
        <w:spacing w:after="0" w:line="240" w:lineRule="auto"/>
        <w:rPr>
          <w:rFonts w:ascii="Times New Roman" w:eastAsia="Times New Roman" w:hAnsi="Times New Roman" w:cs="Times New Roman"/>
        </w:rPr>
      </w:pPr>
    </w:p>
    <w:p w14:paraId="58960D15"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Širdies nepakankamumas yra nepageidaujamas reiškinys, apie kurį pranešta dažniausiai tiek placebo vartojusiems, tiek karvediloliu gydytiems pacientams (atitinkamai 14,5</w:t>
      </w:r>
      <w:r w:rsidRPr="00AA6F6D">
        <w:rPr>
          <w:rFonts w:ascii="Times New Roman" w:eastAsia="Times New Roman" w:hAnsi="Times New Roman" w:cs="Times New Roman"/>
        </w:rPr>
        <w:sym w:font="Symbol" w:char="F025"/>
      </w:r>
      <w:r w:rsidRPr="00AA6F6D">
        <w:rPr>
          <w:rFonts w:ascii="Times New Roman" w:eastAsia="Times New Roman" w:hAnsi="Times New Roman" w:cs="Times New Roman"/>
        </w:rPr>
        <w:t xml:space="preserve"> ir 15,4</w:t>
      </w:r>
      <w:r w:rsidRPr="00AA6F6D">
        <w:rPr>
          <w:rFonts w:ascii="Times New Roman" w:eastAsia="Times New Roman" w:hAnsi="Times New Roman" w:cs="Times New Roman"/>
        </w:rPr>
        <w:sym w:font="Symbol" w:char="F025"/>
      </w:r>
      <w:r w:rsidRPr="00AA6F6D">
        <w:rPr>
          <w:rFonts w:ascii="Times New Roman" w:eastAsia="Times New Roman" w:hAnsi="Times New Roman" w:cs="Times New Roman"/>
        </w:rPr>
        <w:t>, pacientams, kuriems po miokardo infarkto yra sutrikusi kairiojo skilvelio funkcija).</w:t>
      </w:r>
    </w:p>
    <w:p w14:paraId="0F80BFAA" w14:textId="77777777" w:rsidR="00AA6F6D" w:rsidRPr="00AA6F6D" w:rsidRDefault="00AA6F6D" w:rsidP="00AA6F6D">
      <w:pPr>
        <w:spacing w:after="0" w:line="240" w:lineRule="auto"/>
        <w:rPr>
          <w:rFonts w:ascii="Times New Roman" w:eastAsia="Times New Roman" w:hAnsi="Times New Roman" w:cs="Times New Roman"/>
        </w:rPr>
      </w:pPr>
    </w:p>
    <w:p w14:paraId="594598D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Gydant pacientus, kuriems yra lėtinis širdies nepakankamumas ir mažas kraujospūdis, išeminė širdies liga ir išplitusi kraujagyslių liga ir/ar nekrintantis į akis inkstų nepakankamumas, buvo pastebėtas laikinas inkstų funkcijos pablogėjimas (žr. 4.4 skyrių).</w:t>
      </w:r>
    </w:p>
    <w:p w14:paraId="5E05B098" w14:textId="77777777" w:rsidR="00AA6F6D" w:rsidRPr="00AA6F6D" w:rsidRDefault="00AA6F6D" w:rsidP="00AA6F6D">
      <w:pPr>
        <w:spacing w:after="0" w:line="240" w:lineRule="auto"/>
        <w:rPr>
          <w:rFonts w:ascii="Times New Roman" w:eastAsia="Times New Roman" w:hAnsi="Times New Roman" w:cs="Times New Roman"/>
        </w:rPr>
      </w:pPr>
    </w:p>
    <w:p w14:paraId="1B54A96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Kaip klasė, beta adrenoreceptorių blokatoriai gali padaryti aiškiu latentinį cukrinį diabetą, pasunkinti aiškų cukrinį diabetą ir slopinti gliukozės kiekio kraujyje kontrareguliaciją.</w:t>
      </w:r>
    </w:p>
    <w:p w14:paraId="19F3F418" w14:textId="77777777" w:rsidR="00AA6F6D" w:rsidRPr="00AA6F6D" w:rsidRDefault="00AA6F6D" w:rsidP="00AA6F6D">
      <w:pPr>
        <w:spacing w:after="0" w:line="240" w:lineRule="auto"/>
        <w:rPr>
          <w:rFonts w:ascii="Times New Roman" w:eastAsia="Times New Roman" w:hAnsi="Times New Roman" w:cs="Times New Roman"/>
        </w:rPr>
      </w:pPr>
    </w:p>
    <w:p w14:paraId="3EE7F31E"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Karvedilolis gali sukelti šlapimo nelaikymą moterims, kuris išnyksta nutraukus vaistinio preparato vartojimą.</w:t>
      </w:r>
    </w:p>
    <w:p w14:paraId="63669ACA" w14:textId="77777777" w:rsidR="00AA6F6D" w:rsidRPr="00AA6F6D" w:rsidRDefault="00AA6F6D" w:rsidP="00AA6F6D">
      <w:pPr>
        <w:spacing w:after="0" w:line="240" w:lineRule="auto"/>
        <w:rPr>
          <w:rFonts w:ascii="Times New Roman" w:eastAsia="Times New Roman" w:hAnsi="Times New Roman" w:cs="Times New Roman"/>
        </w:rPr>
      </w:pPr>
    </w:p>
    <w:p w14:paraId="724D2FDD" w14:textId="77777777" w:rsidR="00AA6F6D" w:rsidRPr="00AA6F6D" w:rsidRDefault="00AA6F6D" w:rsidP="00AA6F6D">
      <w:pPr>
        <w:tabs>
          <w:tab w:val="left" w:pos="567"/>
        </w:tabs>
        <w:autoSpaceDE w:val="0"/>
        <w:autoSpaceDN w:val="0"/>
        <w:adjustRightInd w:val="0"/>
        <w:spacing w:after="0" w:line="260" w:lineRule="exact"/>
        <w:jc w:val="both"/>
        <w:rPr>
          <w:rFonts w:ascii="Times New Roman" w:eastAsia="Calibri" w:hAnsi="Times New Roman" w:cs="Times New Roman"/>
          <w:snapToGrid w:val="0"/>
          <w:u w:val="single"/>
        </w:rPr>
      </w:pPr>
      <w:r w:rsidRPr="00AA6F6D">
        <w:rPr>
          <w:rFonts w:ascii="Times New Roman" w:eastAsia="Calibri" w:hAnsi="Times New Roman" w:cs="Times New Roman"/>
          <w:noProof/>
          <w:snapToGrid w:val="0"/>
          <w:u w:val="single"/>
        </w:rPr>
        <w:t>Pranešimas apie įtariamas nepageidaujamas reakcijas</w:t>
      </w:r>
    </w:p>
    <w:p w14:paraId="0E14C613" w14:textId="187844C7" w:rsidR="005D3833" w:rsidRPr="00965FA5" w:rsidRDefault="00AA6F6D" w:rsidP="005D3833">
      <w:pPr>
        <w:spacing w:after="0" w:line="240" w:lineRule="auto"/>
        <w:rPr>
          <w:rFonts w:ascii="Times New Roman" w:eastAsia="Calibri" w:hAnsi="Times New Roman" w:cs="Times New Roman"/>
        </w:rPr>
      </w:pPr>
      <w:r w:rsidRPr="00AA6F6D">
        <w:rPr>
          <w:rFonts w:ascii="Times New Roman" w:eastAsia="Calibri" w:hAnsi="Times New Roman" w:cs="Times New Roman"/>
          <w:noProof/>
          <w:snapToGrid w:val="0"/>
        </w:rPr>
        <w:t xml:space="preserve">Svarbu pranešti apie įtariamas nepageidaujamas reakcijas, pastebėtas po vaistinio preparato </w:t>
      </w:r>
      <w:r w:rsidR="005D3833">
        <w:rPr>
          <w:rFonts w:ascii="Times New Roman" w:eastAsia="Calibri" w:hAnsi="Times New Roman" w:cs="Times New Roman"/>
          <w:noProof/>
          <w:snapToGrid w:val="0"/>
        </w:rPr>
        <w:t>registracijos</w:t>
      </w:r>
      <w:r w:rsidRPr="00AA6F6D">
        <w:rPr>
          <w:rFonts w:ascii="Times New Roman" w:eastAsia="Calibri" w:hAnsi="Times New Roman" w:cs="Times New Roman"/>
          <w:noProof/>
          <w:snapToGrid w:val="0"/>
        </w:rPr>
        <w:t>, nes tai leidžia nuolat stebėti vaistinio preparato naudos ir rizikos santykį.</w:t>
      </w:r>
      <w:r w:rsidRPr="00AA6F6D">
        <w:rPr>
          <w:rFonts w:ascii="Times New Roman" w:eastAsia="Calibri" w:hAnsi="Times New Roman" w:cs="Times New Roman"/>
          <w:snapToGrid w:val="0"/>
        </w:rPr>
        <w:t xml:space="preserve"> </w:t>
      </w:r>
      <w:r w:rsidRPr="00AA6F6D">
        <w:rPr>
          <w:rFonts w:ascii="Times New Roman" w:eastAsia="Calibri" w:hAnsi="Times New Roman" w:cs="Times New Roman"/>
          <w:noProof/>
          <w:snapToGrid w:val="0"/>
        </w:rPr>
        <w:t xml:space="preserve">Sveikatos priežiūros specialistai turi pranešti apie bet kokias įtariamas nepageidaujamas reakcijas, užpildę interneto svetainėje </w:t>
      </w:r>
      <w:r w:rsidR="005D3833" w:rsidRPr="00D7435B">
        <w:rPr>
          <w:rFonts w:ascii="Times New Roman" w:eastAsia="SimSun" w:hAnsi="Times New Roman" w:cs="Times New Roman"/>
          <w:color w:val="0000FF"/>
          <w:u w:val="single"/>
        </w:rPr>
        <w:t>http://</w:t>
      </w:r>
      <w:hyperlink r:id="rId10" w:history="1">
        <w:r w:rsidR="005D3833" w:rsidRPr="00D7435B">
          <w:rPr>
            <w:rFonts w:ascii="Times New Roman" w:eastAsia="SimSun" w:hAnsi="Times New Roman" w:cs="Times New Roman"/>
            <w:color w:val="0000FF"/>
            <w:u w:val="single"/>
          </w:rPr>
          <w:t>www.vvkt.lt</w:t>
        </w:r>
      </w:hyperlink>
      <w:r w:rsidR="005D3833" w:rsidRPr="00D7435B">
        <w:rPr>
          <w:rFonts w:ascii="Times New Roman" w:eastAsia="Calibri" w:hAnsi="Times New Roman" w:cs="Times New Roman"/>
        </w:rPr>
        <w:t xml:space="preserve">/ esančią formą, </w:t>
      </w:r>
      <w:r w:rsidR="005D3833" w:rsidRPr="00C472DD">
        <w:rPr>
          <w:rFonts w:ascii="Times New Roman" w:hAnsi="Times New Roman" w:cs="Times New Roman"/>
          <w:noProof/>
          <w:szCs w:val="24"/>
        </w:rPr>
        <w:t xml:space="preserve">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005D3833" w:rsidRPr="000B0852">
          <w:rPr>
            <w:rStyle w:val="Hipersaitas"/>
          </w:rPr>
          <w:t>NepageidaujamaR@vvkt.lt</w:t>
        </w:r>
      </w:hyperlink>
      <w:r w:rsidR="005D3833" w:rsidRPr="00C472DD">
        <w:rPr>
          <w:rFonts w:ascii="Times New Roman" w:hAnsi="Times New Roman" w:cs="Times New Roman"/>
          <w:noProof/>
          <w:szCs w:val="24"/>
        </w:rPr>
        <w:t xml:space="preserve">), per interneto svetainę (adresu </w:t>
      </w:r>
      <w:hyperlink r:id="rId12" w:history="1">
        <w:r w:rsidR="005D3833" w:rsidRPr="00C472DD">
          <w:rPr>
            <w:rStyle w:val="Hipersaitas"/>
            <w:rFonts w:ascii="Times New Roman" w:hAnsi="Times New Roman" w:cs="Times New Roman"/>
          </w:rPr>
          <w:t>http://www.vvkt.lt</w:t>
        </w:r>
      </w:hyperlink>
      <w:r w:rsidR="005D3833" w:rsidRPr="00C472DD">
        <w:rPr>
          <w:rFonts w:ascii="Times New Roman" w:hAnsi="Times New Roman" w:cs="Times New Roman"/>
          <w:noProof/>
          <w:szCs w:val="24"/>
        </w:rPr>
        <w:t>).</w:t>
      </w:r>
    </w:p>
    <w:p w14:paraId="1F1454FC" w14:textId="77777777" w:rsidR="00AA6F6D" w:rsidRPr="00AA6F6D" w:rsidRDefault="00AA6F6D" w:rsidP="000B0852">
      <w:pPr>
        <w:spacing w:after="0" w:line="240" w:lineRule="auto"/>
        <w:rPr>
          <w:rFonts w:ascii="Times New Roman" w:eastAsia="Times New Roman" w:hAnsi="Times New Roman" w:cs="Times New Roman"/>
        </w:rPr>
      </w:pPr>
    </w:p>
    <w:p w14:paraId="6A0D1C83" w14:textId="1EAC8887" w:rsid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4.9</w:t>
      </w:r>
      <w:r w:rsidRPr="00AA6F6D">
        <w:rPr>
          <w:rFonts w:ascii="Times New Roman" w:eastAsia="Times New Roman" w:hAnsi="Times New Roman" w:cs="Times New Roman"/>
          <w:b/>
          <w:bCs/>
        </w:rPr>
        <w:tab/>
        <w:t>Perdozavimas</w:t>
      </w:r>
    </w:p>
    <w:p w14:paraId="5BFE704B" w14:textId="77777777" w:rsidR="005D3833" w:rsidRPr="00AA6F6D" w:rsidRDefault="005D3833" w:rsidP="00AA6F6D">
      <w:pPr>
        <w:tabs>
          <w:tab w:val="left" w:pos="540"/>
        </w:tabs>
        <w:spacing w:after="0" w:line="240" w:lineRule="auto"/>
        <w:rPr>
          <w:rFonts w:ascii="Times New Roman" w:eastAsia="Times New Roman" w:hAnsi="Times New Roman" w:cs="Times New Roman"/>
          <w:b/>
          <w:bCs/>
        </w:rPr>
      </w:pPr>
    </w:p>
    <w:p w14:paraId="140BCD0C"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Simptomai</w:t>
      </w:r>
    </w:p>
    <w:p w14:paraId="23C5F7B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Perdozavus vaistinio preparato gali atsirasti sunki hipotenzija, bradikardija, širdies nepakankamumas, kardiogeninis šokas ir sustoti širdis. Be to, dar gali pasireikšti kvėpavimo sutrikimai, bronchų spazmas, vėmimas, sąmonės praradimas, generalizuoti traukuliai.</w:t>
      </w:r>
    </w:p>
    <w:p w14:paraId="7CBCDD5A" w14:textId="77777777" w:rsidR="00AA6F6D" w:rsidRPr="00AA6F6D" w:rsidRDefault="00AA6F6D" w:rsidP="00AA6F6D">
      <w:pPr>
        <w:spacing w:after="0" w:line="240" w:lineRule="auto"/>
        <w:rPr>
          <w:rFonts w:ascii="Times New Roman" w:eastAsia="Times New Roman" w:hAnsi="Times New Roman" w:cs="Times New Roman"/>
        </w:rPr>
      </w:pPr>
    </w:p>
    <w:p w14:paraId="7484B689"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Gydymas</w:t>
      </w:r>
    </w:p>
    <w:p w14:paraId="225B94E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Skrandžio plovimas ar vėmimo sukėlimas gali būti veiksmingi pirmąsias kelias valandas po vaisto išgėrimo. Be bendrųjų priemonių, reikia stebėti ir koreguoti gyvybinius rodiklius, jei būtina, taikyti intensyvią priežiūrą. Reikia naudoti šias pagalbines priemones:</w:t>
      </w:r>
    </w:p>
    <w:p w14:paraId="2E6BB0B1"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Pacientą reikia paguldyti aukštielninką.</w:t>
      </w:r>
    </w:p>
    <w:p w14:paraId="7466432D"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Aiški bradikardija gydoma 0,5–2 mg į veną leidžiamo atropino. Širdies ir kraujagyslių funkcijai palaikyti į veną lėtai suleidžiama 1–10 mg gliukagono pastovia lašine gliukagono infuzija (2–5 mg per valandą). Simpatikomimetikai vartojami atsižvelgiant į kūno svorį ir gydymo poveikį: dobutaminas, izoprenalinas, orciprenalinas arba epinefrinas. Jei būtinas teigiamas inotropinis poveikis, reikia apsvarstyti galimybę vartoti fosfodiesterazės inhibitorius, blogiausiu atveju – milrinoną.</w:t>
      </w:r>
    </w:p>
    <w:p w14:paraId="122BFD20"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Gydymui atsparią bradikardiją reikėtų gydyti širdies veiklos stimuliatoriumi.</w:t>
      </w:r>
    </w:p>
    <w:p w14:paraId="3C9A7E21"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Sunkią hipotenziją reikia gydyti parenteriniais skysčiais.</w:t>
      </w:r>
    </w:p>
    <w:p w14:paraId="0DE5991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Jei pagrindinis simptomas yra periferinių kraujagyslių išsiplėtimas (šiltos galūnės ir aiški hipotenzija), būtina suleisti norepinefrino kartu stebint kraujotakos rodiklius. </w:t>
      </w:r>
    </w:p>
    <w:p w14:paraId="3C2F1725"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Jei atsiranda bronchų spazmas, reikėtų skirti vartoti beta</w:t>
      </w:r>
      <w:r w:rsidRPr="00AA6F6D">
        <w:rPr>
          <w:rFonts w:ascii="Times New Roman" w:eastAsia="Times New Roman" w:hAnsi="Times New Roman" w:cs="Times New Roman"/>
          <w:vertAlign w:val="subscript"/>
        </w:rPr>
        <w:t>2</w:t>
      </w:r>
      <w:r w:rsidRPr="00AA6F6D">
        <w:rPr>
          <w:rFonts w:ascii="Times New Roman" w:eastAsia="Times New Roman" w:hAnsi="Times New Roman" w:cs="Times New Roman"/>
        </w:rPr>
        <w:t xml:space="preserve"> receptorių agonistus (aerozolio pavidalu arba suleisti į veną) arba aminofiliną. </w:t>
      </w:r>
    </w:p>
    <w:p w14:paraId="7597AFB8" w14:textId="4F10C5DE"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lastRenderedPageBreak/>
        <w:t xml:space="preserve">Jei atsiranda centrinės kilmės traukulių, rekomenduojama lėta diazepamo ar klonazepamo </w:t>
      </w:r>
      <w:r w:rsidR="005D3833">
        <w:rPr>
          <w:rFonts w:ascii="Times New Roman" w:eastAsia="Times New Roman" w:hAnsi="Times New Roman" w:cs="Times New Roman"/>
        </w:rPr>
        <w:t xml:space="preserve">į veną </w:t>
      </w:r>
      <w:r w:rsidRPr="00AA6F6D">
        <w:rPr>
          <w:rFonts w:ascii="Times New Roman" w:eastAsia="Times New Roman" w:hAnsi="Times New Roman" w:cs="Times New Roman"/>
        </w:rPr>
        <w:t>injekcija.</w:t>
      </w:r>
    </w:p>
    <w:p w14:paraId="573D1868"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Kai apsinuodijimas yra sunkus ir dominuoja šoko simptomai, palaikomąjį gydymą reikia tęsti ilgai, atsižvelgiant į tai, kad karvedilolio pusinės eliminacijos laikas gali pailgėti ir karvedilolis gali pakartotinai pasklisti iš gilesnių sankaupų. Pagalbinio gydymo trukmė priklauso nuo perdozavimo stiprumo, todėl gydymą reikia tęsti tol, kol paciento būklė stabilizuojama.</w:t>
      </w:r>
    </w:p>
    <w:p w14:paraId="5DDE43A4"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p>
    <w:p w14:paraId="32D5E011"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p>
    <w:p w14:paraId="5201BED2"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5.</w:t>
      </w:r>
      <w:r w:rsidRPr="00AA6F6D">
        <w:rPr>
          <w:rFonts w:ascii="Times New Roman" w:eastAsia="Times New Roman" w:hAnsi="Times New Roman" w:cs="Times New Roman"/>
          <w:b/>
          <w:bCs/>
        </w:rPr>
        <w:tab/>
        <w:t xml:space="preserve">FARMAKOLOGINĖS </w:t>
      </w:r>
      <w:r w:rsidRPr="00AA6F6D">
        <w:rPr>
          <w:rFonts w:ascii="Times New Roman" w:eastAsia="Times New Roman" w:hAnsi="Times New Roman" w:cs="Times New Roman"/>
          <w:b/>
          <w:bCs/>
          <w:caps/>
        </w:rPr>
        <w:t>savybės</w:t>
      </w:r>
    </w:p>
    <w:p w14:paraId="2802658B" w14:textId="77777777" w:rsidR="00AA6F6D" w:rsidRPr="00AA6F6D" w:rsidRDefault="00AA6F6D" w:rsidP="00AA6F6D">
      <w:pPr>
        <w:spacing w:after="0" w:line="240" w:lineRule="auto"/>
        <w:rPr>
          <w:rFonts w:ascii="Times New Roman" w:eastAsia="Times New Roman" w:hAnsi="Times New Roman" w:cs="Times New Roman"/>
        </w:rPr>
      </w:pPr>
    </w:p>
    <w:p w14:paraId="7EFE4482"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5.1</w:t>
      </w:r>
      <w:r w:rsidRPr="00AA6F6D">
        <w:rPr>
          <w:rFonts w:ascii="Times New Roman" w:eastAsia="Times New Roman" w:hAnsi="Times New Roman" w:cs="Times New Roman"/>
          <w:b/>
          <w:bCs/>
        </w:rPr>
        <w:tab/>
        <w:t>Farmakodinaminės savybės</w:t>
      </w:r>
    </w:p>
    <w:p w14:paraId="7B972636"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70A1D08A" w14:textId="691B7DDD"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Farmakoterapinė grupė – </w:t>
      </w:r>
      <w:r w:rsidR="00D70A19" w:rsidRPr="00AA6F6D">
        <w:rPr>
          <w:rFonts w:ascii="Times New Roman" w:eastAsia="Times New Roman" w:hAnsi="Times New Roman" w:cs="Times New Roman"/>
          <w:iCs/>
        </w:rPr>
        <w:t>beta adrenoreceptorių blokatorius</w:t>
      </w:r>
      <w:r w:rsidR="00D70A19">
        <w:rPr>
          <w:rFonts w:ascii="Times New Roman" w:eastAsia="Times New Roman" w:hAnsi="Times New Roman" w:cs="Times New Roman"/>
          <w:iCs/>
        </w:rPr>
        <w:t>,</w:t>
      </w:r>
      <w:r w:rsidR="00D70A19" w:rsidRPr="00AA6F6D">
        <w:rPr>
          <w:rFonts w:ascii="Times New Roman" w:eastAsia="Times New Roman" w:hAnsi="Times New Roman" w:cs="Times New Roman"/>
          <w:iCs/>
        </w:rPr>
        <w:t xml:space="preserve"> </w:t>
      </w:r>
      <w:r w:rsidRPr="00AA6F6D">
        <w:rPr>
          <w:rFonts w:ascii="Times New Roman" w:eastAsia="Times New Roman" w:hAnsi="Times New Roman" w:cs="Times New Roman"/>
          <w:iCs/>
        </w:rPr>
        <w:t xml:space="preserve">alfa ir </w:t>
      </w:r>
      <w:bookmarkStart w:id="1" w:name="_Hlk63753277"/>
      <w:r w:rsidRPr="00AA6F6D">
        <w:rPr>
          <w:rFonts w:ascii="Times New Roman" w:eastAsia="Times New Roman" w:hAnsi="Times New Roman" w:cs="Times New Roman"/>
          <w:iCs/>
        </w:rPr>
        <w:t>beta adrenoreceptorių blokatorius</w:t>
      </w:r>
      <w:bookmarkEnd w:id="1"/>
      <w:r w:rsidRPr="00AA6F6D">
        <w:rPr>
          <w:rFonts w:ascii="Times New Roman" w:eastAsia="Times New Roman" w:hAnsi="Times New Roman" w:cs="Times New Roman"/>
        </w:rPr>
        <w:t>, ATC kodas – C07AG02.</w:t>
      </w:r>
    </w:p>
    <w:p w14:paraId="0ACA1FC5"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07316FC2"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Karvedilolis yra daugiaveiksnis trečios kartos adrenoreceptorius blokuojantis vaistinis preparatas, turintis antagonistinį poveikį alfa</w:t>
      </w:r>
      <w:r w:rsidRPr="00AA6F6D">
        <w:rPr>
          <w:rFonts w:ascii="Times New Roman" w:eastAsia="Times New Roman" w:hAnsi="Times New Roman" w:cs="Times New Roman"/>
          <w:vertAlign w:val="subscript"/>
        </w:rPr>
        <w:t>1</w:t>
      </w:r>
      <w:r w:rsidRPr="00AA6F6D">
        <w:rPr>
          <w:rFonts w:ascii="Times New Roman" w:eastAsia="Times New Roman" w:hAnsi="Times New Roman" w:cs="Times New Roman"/>
        </w:rPr>
        <w:t>, beta</w:t>
      </w:r>
      <w:r w:rsidRPr="00AA6F6D">
        <w:rPr>
          <w:rFonts w:ascii="Times New Roman" w:eastAsia="Times New Roman" w:hAnsi="Times New Roman" w:cs="Times New Roman"/>
          <w:vertAlign w:val="subscript"/>
        </w:rPr>
        <w:t>1</w:t>
      </w:r>
      <w:r w:rsidRPr="00AA6F6D">
        <w:rPr>
          <w:rFonts w:ascii="Times New Roman" w:eastAsia="Times New Roman" w:hAnsi="Times New Roman" w:cs="Times New Roman"/>
        </w:rPr>
        <w:t xml:space="preserve"> ir beta</w:t>
      </w:r>
      <w:r w:rsidRPr="00AA6F6D">
        <w:rPr>
          <w:rFonts w:ascii="Times New Roman" w:eastAsia="Times New Roman" w:hAnsi="Times New Roman" w:cs="Times New Roman"/>
          <w:vertAlign w:val="subscript"/>
        </w:rPr>
        <w:t xml:space="preserve">2 </w:t>
      </w:r>
      <w:r w:rsidRPr="00AA6F6D">
        <w:rPr>
          <w:rFonts w:ascii="Times New Roman" w:eastAsia="Times New Roman" w:hAnsi="Times New Roman" w:cs="Times New Roman"/>
        </w:rPr>
        <w:t>receptoriams. Karvedilolis apsaugo organus ir turi stiprių antioksidacinių bei laisvuosius radikalus neutralizuojančių savybių. Jis yra dviejų stereoizomerų raceminis darinys. Tai yra R(+) ir S(-) enantiomerai, turintys alfa</w:t>
      </w:r>
      <w:r w:rsidRPr="00AA6F6D">
        <w:rPr>
          <w:rFonts w:ascii="Times New Roman" w:eastAsia="Times New Roman" w:hAnsi="Times New Roman" w:cs="Times New Roman"/>
          <w:vertAlign w:val="subscript"/>
        </w:rPr>
        <w:t xml:space="preserve">1 </w:t>
      </w:r>
      <w:r w:rsidRPr="00AA6F6D">
        <w:rPr>
          <w:rFonts w:ascii="Times New Roman" w:eastAsia="Times New Roman" w:hAnsi="Times New Roman" w:cs="Times New Roman"/>
        </w:rPr>
        <w:t>blokuojančių ir antioksidacinių savybių. Karvedilolis neselektyviai slopina beta</w:t>
      </w:r>
      <w:r w:rsidRPr="00AA6F6D">
        <w:rPr>
          <w:rFonts w:ascii="Times New Roman" w:eastAsia="Times New Roman" w:hAnsi="Times New Roman" w:cs="Times New Roman"/>
          <w:vertAlign w:val="subscript"/>
        </w:rPr>
        <w:t>1</w:t>
      </w:r>
      <w:r w:rsidRPr="00AA6F6D">
        <w:rPr>
          <w:rFonts w:ascii="Times New Roman" w:eastAsia="Times New Roman" w:hAnsi="Times New Roman" w:cs="Times New Roman"/>
        </w:rPr>
        <w:t xml:space="preserve"> ir beta</w:t>
      </w:r>
      <w:r w:rsidRPr="00AA6F6D">
        <w:rPr>
          <w:rFonts w:ascii="Times New Roman" w:eastAsia="Times New Roman" w:hAnsi="Times New Roman" w:cs="Times New Roman"/>
          <w:vertAlign w:val="subscript"/>
        </w:rPr>
        <w:t xml:space="preserve">2 </w:t>
      </w:r>
      <w:r w:rsidRPr="00AA6F6D">
        <w:rPr>
          <w:rFonts w:ascii="Times New Roman" w:eastAsia="Times New Roman" w:hAnsi="Times New Roman" w:cs="Times New Roman"/>
        </w:rPr>
        <w:t>receptorius (S(-) enantiomero poveikis). Karvediloliui nebūdingas joks tikrasis simpatikomimetinis poveikis, tačiau, kaip ir propranololis, jis taip pat stabilizuoja membraną. Dėl beta blokuojančių savybių karvedilolis slopina renino, angiotenzino ir aldosterono sistemą, todėl renino išsiskyrimas sumažėja ir retai vaisto vartojimo metu kaupiasi skysčiai. Karvedilolis slopina smulkiųjų raumenų ląstelių proliferaciją kraujagyslės sienelėje.</w:t>
      </w:r>
    </w:p>
    <w:p w14:paraId="0E9918E1"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Be to, klinikinių tyrimų metu vertinant įvairius rodiklius</w:t>
      </w:r>
      <w:r w:rsidRPr="00AA6F6D" w:rsidDel="00793B8D">
        <w:rPr>
          <w:rFonts w:ascii="Times New Roman" w:eastAsia="Times New Roman" w:hAnsi="Times New Roman" w:cs="Times New Roman"/>
        </w:rPr>
        <w:t xml:space="preserve"> </w:t>
      </w:r>
      <w:r w:rsidRPr="00AA6F6D">
        <w:rPr>
          <w:rFonts w:ascii="Times New Roman" w:eastAsia="Times New Roman" w:hAnsi="Times New Roman" w:cs="Times New Roman"/>
        </w:rPr>
        <w:t>buvo įrodyta, kad karvediloliu gydytiems pacientams sumažėjo oksidacinis stresas.</w:t>
      </w:r>
    </w:p>
    <w:p w14:paraId="225C3A72"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473ADE90"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Blokuodamas selektyvius alfa</w:t>
      </w:r>
      <w:r w:rsidRPr="00AA6F6D">
        <w:rPr>
          <w:rFonts w:ascii="Times New Roman" w:eastAsia="Times New Roman" w:hAnsi="Times New Roman" w:cs="Times New Roman"/>
          <w:vertAlign w:val="subscript"/>
        </w:rPr>
        <w:t xml:space="preserve">1 </w:t>
      </w:r>
      <w:r w:rsidRPr="00AA6F6D">
        <w:rPr>
          <w:rFonts w:ascii="Times New Roman" w:eastAsia="Times New Roman" w:hAnsi="Times New Roman" w:cs="Times New Roman"/>
        </w:rPr>
        <w:t>receptorius, karvedilolis sumažina periferinių kraujagyslių pasipriešinimą. Karvedilolis sumažina kraujospūdžio padidėjimą, sukeltą alfa</w:t>
      </w:r>
      <w:r w:rsidRPr="00AA6F6D">
        <w:rPr>
          <w:rFonts w:ascii="Times New Roman" w:eastAsia="Times New Roman" w:hAnsi="Times New Roman" w:cs="Times New Roman"/>
          <w:vertAlign w:val="subscript"/>
        </w:rPr>
        <w:t xml:space="preserve">1 </w:t>
      </w:r>
      <w:r w:rsidRPr="00AA6F6D">
        <w:rPr>
          <w:rFonts w:ascii="Times New Roman" w:eastAsia="Times New Roman" w:hAnsi="Times New Roman" w:cs="Times New Roman"/>
        </w:rPr>
        <w:t xml:space="preserve">receptoriaus agonisto fenilefrino, bet nemažina to, kurio padidėjimą sukelia angiotenzinas II. </w:t>
      </w:r>
    </w:p>
    <w:p w14:paraId="3879082A"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163B0289" w14:textId="77777777" w:rsidR="00AA6F6D" w:rsidRPr="00AA6F6D" w:rsidRDefault="00AA6F6D" w:rsidP="00AA6F6D">
      <w:pPr>
        <w:tabs>
          <w:tab w:val="left" w:pos="39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Karvedilolis neturi įtakos lipidų profiliui. Jis nepakeičia santykio tarp didelio ir mažo tankio lipoproteinų (DTL/MTL).</w:t>
      </w:r>
    </w:p>
    <w:p w14:paraId="70DCFBFC"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68BBF7EB" w14:textId="77777777" w:rsidR="00AA6F6D" w:rsidRPr="000B0852" w:rsidRDefault="00AA6F6D" w:rsidP="00AA6F6D">
      <w:pPr>
        <w:tabs>
          <w:tab w:val="left" w:pos="397"/>
        </w:tabs>
        <w:spacing w:after="0" w:line="240" w:lineRule="auto"/>
        <w:rPr>
          <w:rFonts w:ascii="Times New Roman" w:hAnsi="Times New Roman"/>
          <w:u w:val="single"/>
        </w:rPr>
      </w:pPr>
      <w:r w:rsidRPr="000B0852">
        <w:rPr>
          <w:rFonts w:ascii="Times New Roman" w:hAnsi="Times New Roman"/>
          <w:u w:val="single"/>
        </w:rPr>
        <w:t>Klinikinis veiksmingumas</w:t>
      </w:r>
    </w:p>
    <w:p w14:paraId="0E22D880"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Gydant hipertenziją, karvedilolis mažina kraujospūdį blokuodamas beta adrenoreceptorius ir plėsdamas kraujagysles dėl alfa</w:t>
      </w:r>
      <w:r w:rsidRPr="00AA6F6D">
        <w:rPr>
          <w:rFonts w:ascii="Times New Roman" w:eastAsia="Times New Roman" w:hAnsi="Times New Roman" w:cs="Times New Roman"/>
          <w:vertAlign w:val="subscript"/>
        </w:rPr>
        <w:t xml:space="preserve">1 </w:t>
      </w:r>
      <w:r w:rsidRPr="00AA6F6D">
        <w:rPr>
          <w:rFonts w:ascii="Times New Roman" w:eastAsia="Times New Roman" w:hAnsi="Times New Roman" w:cs="Times New Roman"/>
        </w:rPr>
        <w:t xml:space="preserve">receptorių blokados. Jo antihipertenzinis poveikis nesusijęs su bendru kraujagyslių pasipriešinimo padidėjimu, būdingu daugeliui beta adrenoreceptorius blokuojantiems vaistiniams preparatams. Karvedilolis šiek tiek mažina širdies susitraukimų dažnį, tačiau inkstų perfuzijos ir inkstų funkcijos krūtinės angina sergantiems pacientams netrikdo. Karvedilolis neveikia ritmo dažnio ir sumažina bendrąjį periferinių kraujagyslių pasipriešinimą. Jis neblogina tam tikrų organų perfuzijos ir kraujotakos organus aprūpinančiose arterijose, įskaitant inkstų, skeleto raumenų, dilbių, kojų, odos ir smegenų arterijas, taip pat miego arterijas. Galūnių šalimo ir greito nuovargio po fizinių pratimų, dažnai pasireiškiančių vartojant beta blokatorius, neturinčius kraujagysles plečiančio poveikio, tikimybė maža. </w:t>
      </w:r>
    </w:p>
    <w:p w14:paraId="69D8701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Karvedilolio ilgalaikis antihipertenzinis poveikis buvo įrodytas kelių klinikinių tyrimų, atliktų su tikruoju vaistiniu preparatu, metu. Antihipertenzinis poveikis pasireiškia greitai, stipriausias poveikis būna po 2–3 val. ir trunka 24 val. Ilgalaikio gydymo metu didžiausio poveikio galima tikėtis po 3–4 savaičių.</w:t>
      </w:r>
    </w:p>
    <w:p w14:paraId="2F509758" w14:textId="77777777" w:rsidR="00AA6F6D" w:rsidRPr="00AA6F6D" w:rsidRDefault="00AA6F6D" w:rsidP="00AA6F6D">
      <w:pPr>
        <w:spacing w:after="0" w:line="240" w:lineRule="auto"/>
        <w:rPr>
          <w:rFonts w:ascii="Times New Roman" w:eastAsia="Times New Roman" w:hAnsi="Times New Roman" w:cs="Times New Roman"/>
        </w:rPr>
      </w:pPr>
    </w:p>
    <w:p w14:paraId="41CAC9E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Koronarinės širdies ligos atveju karvedilolis pasižymi antiišeminiu ir antiangininiu poveikiu, kurie pasireiškia tik ilgai vartojant vaisto. Hemodinaminiai tyrimai parodė, kad karvedilolis pastebimai mažina miokardo deguonies poreikį ir simpatinį aktyvumą. Karvedilolis mažina ir širdies prieškrūvį (plaučių arterijų spaudimą, plaučių kapiliarų šakų spaudimą), ir jos pokrūvį (bendrąjį periferinį pasipriešinimą).</w:t>
      </w:r>
    </w:p>
    <w:p w14:paraId="1BB0B94D" w14:textId="77777777" w:rsidR="00AA6F6D" w:rsidRPr="00AA6F6D" w:rsidRDefault="00AA6F6D" w:rsidP="00AA6F6D">
      <w:pPr>
        <w:spacing w:after="0" w:line="240" w:lineRule="auto"/>
        <w:rPr>
          <w:rFonts w:ascii="Times New Roman" w:eastAsia="Times New Roman" w:hAnsi="Times New Roman" w:cs="Times New Roman"/>
        </w:rPr>
      </w:pPr>
    </w:p>
    <w:p w14:paraId="65C187A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Su tikruoju karvediloliu atliktų klinikinių tyrimų metu karvedilolis pastebimai sumažina pacientų, sergančių lėtiniu širdies nepakankamumu, mirštamumą nuo įvairių priežasčių ir hospitalizacijų dėl širdies ir kraujagyslių sutrikimų dažnį. COPERNICUS tyrimo metu karvedilolis buvo veiksmingas ir gerai toleruojamas net sunkiu širdies nepakankamumu sergančių pacientų. Karvedilolis padidina išmetimo frakciją ir sušvelnina išeminės ir neišeminės kilmės lėtinio širdies nepakankamumo simptomus. Pasireiškęs karvedilolio poveikis priklauso nuo dozės. COMET tyrimo metu karvedilolis buvo vartojamas kaip įprastas vaistinis preparatas, dėl ko mirštamumas</w:t>
      </w:r>
      <w:r w:rsidRPr="00AA6F6D" w:rsidDel="00356839">
        <w:rPr>
          <w:rFonts w:ascii="Times New Roman" w:eastAsia="Times New Roman" w:hAnsi="Times New Roman" w:cs="Times New Roman"/>
        </w:rPr>
        <w:t xml:space="preserve"> </w:t>
      </w:r>
      <w:r w:rsidRPr="00AA6F6D">
        <w:rPr>
          <w:rFonts w:ascii="Times New Roman" w:eastAsia="Times New Roman" w:hAnsi="Times New Roman" w:cs="Times New Roman"/>
        </w:rPr>
        <w:t>sumažėjo labiau nei vartojant metoprololį.</w:t>
      </w:r>
      <w:r w:rsidRPr="00AA6F6D" w:rsidDel="00122367">
        <w:rPr>
          <w:rFonts w:ascii="Times New Roman" w:eastAsia="Times New Roman" w:hAnsi="Times New Roman" w:cs="Times New Roman"/>
        </w:rPr>
        <w:t xml:space="preserve"> </w:t>
      </w:r>
    </w:p>
    <w:p w14:paraId="4C7DF2D9"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16DA5F3A"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5.2</w:t>
      </w:r>
      <w:r w:rsidRPr="00AA6F6D">
        <w:rPr>
          <w:rFonts w:ascii="Times New Roman" w:eastAsia="Times New Roman" w:hAnsi="Times New Roman" w:cs="Times New Roman"/>
          <w:b/>
          <w:bCs/>
        </w:rPr>
        <w:tab/>
        <w:t>Farmakokinetinės savybės</w:t>
      </w:r>
    </w:p>
    <w:p w14:paraId="5283F93A" w14:textId="77777777" w:rsidR="00AA6F6D" w:rsidRPr="00AA6F6D" w:rsidRDefault="00AA6F6D" w:rsidP="00AA6F6D">
      <w:pPr>
        <w:tabs>
          <w:tab w:val="left" w:pos="397"/>
        </w:tabs>
        <w:spacing w:after="0" w:line="240" w:lineRule="auto"/>
        <w:rPr>
          <w:rFonts w:ascii="Times New Roman" w:eastAsia="Times New Roman" w:hAnsi="Times New Roman" w:cs="Times New Roman"/>
        </w:rPr>
      </w:pPr>
    </w:p>
    <w:p w14:paraId="2BFD1903" w14:textId="77777777" w:rsidR="00AA6F6D" w:rsidRPr="00AA6F6D" w:rsidRDefault="00AA6F6D" w:rsidP="00AA6F6D">
      <w:pPr>
        <w:spacing w:after="0" w:line="240" w:lineRule="auto"/>
        <w:rPr>
          <w:rFonts w:ascii="Times New Roman" w:eastAsia="Times New Roman" w:hAnsi="Times New Roman" w:cs="Times New Roman"/>
          <w:bCs/>
          <w:u w:val="single"/>
        </w:rPr>
      </w:pPr>
      <w:r w:rsidRPr="00AA6F6D">
        <w:rPr>
          <w:rFonts w:ascii="Times New Roman" w:eastAsia="Times New Roman" w:hAnsi="Times New Roman" w:cs="Times New Roman"/>
          <w:bCs/>
          <w:u w:val="single"/>
        </w:rPr>
        <w:t>Absorbcija</w:t>
      </w:r>
    </w:p>
    <w:p w14:paraId="27B553FE" w14:textId="77777777" w:rsidR="00AA6F6D" w:rsidRPr="00AA6F6D" w:rsidRDefault="00AA6F6D" w:rsidP="00AA6F6D">
      <w:pPr>
        <w:spacing w:after="0" w:line="240" w:lineRule="auto"/>
        <w:rPr>
          <w:rFonts w:ascii="Times New Roman" w:eastAsia="Times New Roman" w:hAnsi="Times New Roman" w:cs="Times New Roman"/>
        </w:rPr>
      </w:pPr>
    </w:p>
    <w:p w14:paraId="7264112F"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Veiklioji vaistinio preparato medžiaga karvedilolis greitai absorbuojamas iš virškinimo trakto. Junginys metabolizuojamas pirmojo prasiskverbimo metu, todėl jo biologinis prieinamumas sudaro maždaug 25 %. Išgerto vaistinio preparato didžiausia koncentracija kraujo plazmoje susidaro maždaug po 1 val. Karvedilolio farmakokinetika yra linijinė, t. y. jo koncentracija kraujo plazmoje yra proporcinga suvartotai dozei. Maisto vartojimas tuo pačiu metu neturi poveikio biologiniam prieinamumui ir didžiausiai koncentracijai kraujo plazmoje, tačiau jis gali pailginti didžiausios koncentracijos kraujo plazmoje susidarymo laiką. </w:t>
      </w:r>
    </w:p>
    <w:p w14:paraId="03F43715" w14:textId="77777777" w:rsidR="00AA6F6D" w:rsidRPr="00AA6F6D" w:rsidRDefault="00AA6F6D" w:rsidP="00AA6F6D">
      <w:pPr>
        <w:spacing w:after="0" w:line="240" w:lineRule="auto"/>
        <w:rPr>
          <w:rFonts w:ascii="Times New Roman" w:eastAsia="Times New Roman" w:hAnsi="Times New Roman" w:cs="Times New Roman"/>
        </w:rPr>
      </w:pPr>
    </w:p>
    <w:p w14:paraId="4AF1CF9C" w14:textId="77777777" w:rsidR="00AA6F6D" w:rsidRPr="00AA6F6D" w:rsidRDefault="00AA6F6D" w:rsidP="00AA6F6D">
      <w:pPr>
        <w:spacing w:after="0" w:line="240" w:lineRule="auto"/>
        <w:rPr>
          <w:rFonts w:ascii="Times New Roman" w:eastAsia="Times New Roman" w:hAnsi="Times New Roman" w:cs="Times New Roman"/>
          <w:u w:val="single"/>
        </w:rPr>
      </w:pPr>
      <w:r w:rsidRPr="00AA6F6D">
        <w:rPr>
          <w:rFonts w:ascii="Times New Roman" w:eastAsia="Times New Roman" w:hAnsi="Times New Roman" w:cs="Times New Roman"/>
          <w:u w:val="single"/>
        </w:rPr>
        <w:t>Pasiskirstymas</w:t>
      </w:r>
    </w:p>
    <w:p w14:paraId="39B6693E" w14:textId="77777777" w:rsidR="00AA6F6D" w:rsidRPr="00AA6F6D" w:rsidRDefault="00AA6F6D" w:rsidP="00AA6F6D">
      <w:pPr>
        <w:spacing w:after="0" w:line="240" w:lineRule="auto"/>
        <w:rPr>
          <w:rFonts w:ascii="Times New Roman" w:eastAsia="Times New Roman" w:hAnsi="Times New Roman" w:cs="Times New Roman"/>
        </w:rPr>
      </w:pPr>
    </w:p>
    <w:p w14:paraId="25F033A3"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Karvedilolis yra lipofiliškas junginys, o 98–99 % jo jungiasi prie kraujo plazmos baltymų. Pasiskirstymo tūris yra apie 2 l/kg kūno svorio.</w:t>
      </w:r>
    </w:p>
    <w:p w14:paraId="0AF9ABF7" w14:textId="77777777" w:rsidR="00AA6F6D" w:rsidRPr="00AA6F6D" w:rsidRDefault="00AA6F6D" w:rsidP="00AA6F6D">
      <w:pPr>
        <w:spacing w:after="0" w:line="240" w:lineRule="auto"/>
        <w:rPr>
          <w:rFonts w:ascii="Times New Roman" w:eastAsia="Times New Roman" w:hAnsi="Times New Roman" w:cs="Times New Roman"/>
        </w:rPr>
      </w:pPr>
    </w:p>
    <w:p w14:paraId="2746DB9A" w14:textId="77777777" w:rsidR="00AA6F6D" w:rsidRPr="00AA6F6D" w:rsidRDefault="00AA6F6D" w:rsidP="00AA6F6D">
      <w:pPr>
        <w:spacing w:after="0" w:line="240" w:lineRule="auto"/>
        <w:rPr>
          <w:rFonts w:ascii="Times New Roman" w:eastAsia="Times New Roman" w:hAnsi="Times New Roman" w:cs="Times New Roman"/>
          <w:u w:val="single"/>
        </w:rPr>
      </w:pPr>
      <w:r w:rsidRPr="00AA6F6D">
        <w:rPr>
          <w:rFonts w:ascii="Times New Roman" w:eastAsia="Times New Roman" w:hAnsi="Times New Roman" w:cs="Times New Roman"/>
          <w:u w:val="single"/>
        </w:rPr>
        <w:t>Biotransformacija</w:t>
      </w:r>
    </w:p>
    <w:p w14:paraId="6463779D" w14:textId="77777777" w:rsidR="00AA6F6D" w:rsidRPr="00AA6F6D" w:rsidRDefault="00AA6F6D" w:rsidP="00AA6F6D">
      <w:pPr>
        <w:spacing w:after="0" w:line="240" w:lineRule="auto"/>
        <w:rPr>
          <w:rFonts w:ascii="Times New Roman" w:eastAsia="Times New Roman" w:hAnsi="Times New Roman" w:cs="Times New Roman"/>
          <w:i/>
          <w:u w:val="single"/>
        </w:rPr>
      </w:pPr>
    </w:p>
    <w:p w14:paraId="56F0A59D"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Žmogaus organizme karvedilolis skyla į kelis metabolitus. Pagrindinis šių metabolitų šalinimo būdas yra pirmiausia per kepenis. Pirmojo prasiskverbimo metabolizmas, išgėrus vaistinio preparato, yra 60–75 %. Tyrimų su gyvūnais metu buvo stebima enterohepatinė karvedilolio cirkuliacija.</w:t>
      </w:r>
    </w:p>
    <w:p w14:paraId="690E613B"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Karvedilolis metabolizuojamas kepenyse, daugiausia susijungdamas su gliukuronidu. Demetilinus ir hidroksilinus fenolio žiedą susidaro trys aktyvūs metabolitai, slopinantys beta receptorius. Remiantis ikiklinikinių tyrimų duomenimis, 4-hidroksimetabolitas yra 13 kartų stipresnis beta blokatorius už karvedilolį. O kiti trys aktyvūs metabolitai yra silpnesni vazodilatatoriai nei karvedilolis. Trijų metabolitų koncentracija kraujo plazmoje sudarė 1/10 karvedilolio koncentracijos. Du hidroksikarbazolo metabolitai yra 30–80 kartų galingesni antioksidantai nei pirminis junginys. </w:t>
      </w:r>
    </w:p>
    <w:p w14:paraId="67B51588" w14:textId="77777777" w:rsidR="00AA6F6D" w:rsidRPr="00AA6F6D" w:rsidRDefault="00AA6F6D" w:rsidP="00AA6F6D">
      <w:pPr>
        <w:spacing w:after="0" w:line="240" w:lineRule="auto"/>
        <w:rPr>
          <w:rFonts w:ascii="Times New Roman" w:eastAsia="Times New Roman" w:hAnsi="Times New Roman" w:cs="Times New Roman"/>
        </w:rPr>
      </w:pPr>
    </w:p>
    <w:p w14:paraId="29080156" w14:textId="77777777" w:rsidR="00AA6F6D" w:rsidRPr="00AA6F6D" w:rsidRDefault="00AA6F6D" w:rsidP="00AA6F6D">
      <w:pPr>
        <w:spacing w:after="0" w:line="240" w:lineRule="auto"/>
        <w:rPr>
          <w:rFonts w:ascii="Times New Roman" w:eastAsia="Times New Roman" w:hAnsi="Times New Roman" w:cs="Times New Roman"/>
          <w:u w:val="single"/>
        </w:rPr>
      </w:pPr>
      <w:r w:rsidRPr="00AA6F6D">
        <w:rPr>
          <w:rFonts w:ascii="Times New Roman" w:eastAsia="Times New Roman" w:hAnsi="Times New Roman" w:cs="Times New Roman"/>
          <w:u w:val="single"/>
        </w:rPr>
        <w:t>Eliminacija</w:t>
      </w:r>
    </w:p>
    <w:p w14:paraId="33280E8B" w14:textId="77777777" w:rsidR="00AA6F6D" w:rsidRPr="00AA6F6D" w:rsidRDefault="00AA6F6D" w:rsidP="00AA6F6D">
      <w:pPr>
        <w:spacing w:after="0" w:line="240" w:lineRule="auto"/>
        <w:rPr>
          <w:rFonts w:ascii="Times New Roman" w:eastAsia="Times New Roman" w:hAnsi="Times New Roman" w:cs="Times New Roman"/>
        </w:rPr>
      </w:pPr>
    </w:p>
    <w:p w14:paraId="22C2BD38"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Vidutinis karvedilolio pusinės eliminacijos laikas yra apie 6 val., plazmos klirensas yra maždaug 500–700 ml/min. Pagrindiniai vaistinio preparato šalinimo iš organizmo būdai yra šie: išskyrimas su tulžimi ir su išmatomis. Nedidelė vaistinio preparato dalis šalinama per inkstus metabolitų pavidalu.</w:t>
      </w:r>
    </w:p>
    <w:p w14:paraId="23E1D534" w14:textId="22E11736" w:rsidR="00AA6F6D" w:rsidRDefault="00AA6F6D" w:rsidP="00AA6F6D">
      <w:pPr>
        <w:spacing w:after="0" w:line="240" w:lineRule="auto"/>
        <w:rPr>
          <w:rFonts w:ascii="Times New Roman" w:eastAsia="Times New Roman" w:hAnsi="Times New Roman" w:cs="Times New Roman"/>
        </w:rPr>
      </w:pPr>
    </w:p>
    <w:p w14:paraId="42874C1B" w14:textId="57007AAF" w:rsidR="00D70A19" w:rsidRPr="00C472DD" w:rsidRDefault="00D70A19" w:rsidP="00D70A19">
      <w:pPr>
        <w:spacing w:after="0" w:line="240" w:lineRule="auto"/>
        <w:rPr>
          <w:rFonts w:ascii="Times New Roman" w:eastAsia="Times New Roman" w:hAnsi="Times New Roman" w:cs="Times New Roman"/>
          <w:iCs/>
        </w:rPr>
      </w:pPr>
      <w:r w:rsidRPr="00C472DD">
        <w:rPr>
          <w:rFonts w:ascii="Times New Roman" w:eastAsia="Times New Roman" w:hAnsi="Times New Roman" w:cs="Times New Roman"/>
          <w:iCs/>
        </w:rPr>
        <w:t>Ypatingos populiacijos</w:t>
      </w:r>
    </w:p>
    <w:p w14:paraId="30442D36" w14:textId="77777777" w:rsidR="00D70A19" w:rsidRPr="00AA6F6D" w:rsidRDefault="00D70A19" w:rsidP="00AA6F6D">
      <w:pPr>
        <w:spacing w:after="0" w:line="240" w:lineRule="auto"/>
        <w:rPr>
          <w:rFonts w:ascii="Times New Roman" w:eastAsia="Times New Roman" w:hAnsi="Times New Roman" w:cs="Times New Roman"/>
        </w:rPr>
      </w:pPr>
    </w:p>
    <w:p w14:paraId="29BCE6C9" w14:textId="636A98B4" w:rsidR="00AA6F6D" w:rsidRPr="000B0852" w:rsidRDefault="00D70A19" w:rsidP="00AA6F6D">
      <w:pPr>
        <w:spacing w:after="0" w:line="240" w:lineRule="auto"/>
        <w:rPr>
          <w:rFonts w:ascii="Times New Roman" w:hAnsi="Times New Roman"/>
          <w:u w:val="single"/>
        </w:rPr>
      </w:pPr>
      <w:r w:rsidRPr="00EC08E3">
        <w:rPr>
          <w:rFonts w:ascii="Times New Roman" w:eastAsia="Times New Roman" w:hAnsi="Times New Roman" w:cs="Times New Roman"/>
          <w:iCs/>
          <w:u w:val="single"/>
        </w:rPr>
        <w:t>Sutrikusi</w:t>
      </w:r>
      <w:r w:rsidR="00AA6F6D" w:rsidRPr="000B0852">
        <w:rPr>
          <w:rFonts w:ascii="Times New Roman" w:hAnsi="Times New Roman"/>
          <w:u w:val="single"/>
        </w:rPr>
        <w:t xml:space="preserve"> inkstų funkcija</w:t>
      </w:r>
    </w:p>
    <w:p w14:paraId="4EEE7E0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Nuolatinio gydymo karvediloliu metu inkstų perfuzija nesutriko ir glomerulų filtracijos rodmenys taip pat nepakito.</w:t>
      </w:r>
    </w:p>
    <w:p w14:paraId="2E6546DB" w14:textId="77777777" w:rsidR="00AA6F6D" w:rsidRPr="00AA6F6D" w:rsidRDefault="00AA6F6D" w:rsidP="00AA6F6D">
      <w:pPr>
        <w:spacing w:after="0" w:line="240" w:lineRule="auto"/>
        <w:rPr>
          <w:rFonts w:ascii="Times New Roman" w:eastAsia="Times New Roman" w:hAnsi="Times New Roman" w:cs="Times New Roman"/>
        </w:rPr>
      </w:pPr>
    </w:p>
    <w:p w14:paraId="7E5C0C82"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Gydant hipertenzija ir inkstų funkcijos sutrikimu sergančius pacientus, AUC koncentracija plazmoje, pusinės eliminacijos laikas ir C</w:t>
      </w:r>
      <w:r w:rsidRPr="00AA6F6D">
        <w:rPr>
          <w:rFonts w:ascii="Times New Roman" w:eastAsia="Times New Roman" w:hAnsi="Times New Roman" w:cs="Times New Roman"/>
          <w:vertAlign w:val="subscript"/>
        </w:rPr>
        <w:t xml:space="preserve">max </w:t>
      </w:r>
      <w:r w:rsidRPr="00AA6F6D">
        <w:rPr>
          <w:rFonts w:ascii="Times New Roman" w:eastAsia="Times New Roman" w:hAnsi="Times New Roman" w:cs="Times New Roman"/>
        </w:rPr>
        <w:t>reikšmės pastebimai nepakito. Inkstų funkcijos sutrikimu sergantiems pacientams sumažėjo karvedilolio šalinimas per inkstus, bet jo farmakokinetiniai rodikliai pakito nedaug.</w:t>
      </w:r>
    </w:p>
    <w:p w14:paraId="2C58C5F9" w14:textId="77777777" w:rsidR="00AA6F6D" w:rsidRPr="00AA6F6D" w:rsidRDefault="00AA6F6D" w:rsidP="00AA6F6D">
      <w:pPr>
        <w:spacing w:after="0" w:line="240" w:lineRule="auto"/>
        <w:rPr>
          <w:rFonts w:ascii="Times New Roman" w:eastAsia="Times New Roman" w:hAnsi="Times New Roman" w:cs="Times New Roman"/>
        </w:rPr>
      </w:pPr>
    </w:p>
    <w:p w14:paraId="64AFA6EA"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lastRenderedPageBreak/>
        <w:t>Klinikinių tyrimų su tikruoju vaistiniu preparatu metu nustatyta, kad karvedilolis turi veiksmingą antihipertenzinį poveikį inkstų hipertenzija, lėtiniu inkstų nepakankamumu sergantiems pacientams, kuriems atliekama hemodializė arba atlikta inkstų transplantacija. Karvedilolis laipsniškai mažina kraujospūdį dializės dieną ir dienomis, kai ji neatliekama. Jo antihipertenzinis poveikis panašus kaip ir pacientams, kurių inkstų funkcija normali. Vaistinio preparato negalima pašalinti iš organizmo dialize. Greičiausiai dėl stipraus prisijungimo prie plazmos baltymų jis negali pereiti per dializės membraną.</w:t>
      </w:r>
    </w:p>
    <w:p w14:paraId="41A34775" w14:textId="77777777" w:rsidR="00AA6F6D" w:rsidRPr="00AA6F6D" w:rsidRDefault="00AA6F6D" w:rsidP="00AA6F6D">
      <w:pPr>
        <w:spacing w:after="0" w:line="240" w:lineRule="auto"/>
        <w:rPr>
          <w:rFonts w:ascii="Times New Roman" w:eastAsia="Times New Roman" w:hAnsi="Times New Roman" w:cs="Times New Roman"/>
        </w:rPr>
      </w:pPr>
    </w:p>
    <w:p w14:paraId="2FF9354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Po palyginamųjų tyrimų, atliktų su dializuojamais pacientais, galima teigti, kad karvedilolis yra veiksmingesnis ir geriau toleruojamas nei kalcio kanalų blokatoriai.</w:t>
      </w:r>
    </w:p>
    <w:p w14:paraId="067E0CF0" w14:textId="77777777" w:rsidR="00AA6F6D" w:rsidRPr="00AA6F6D" w:rsidRDefault="00AA6F6D" w:rsidP="00AA6F6D">
      <w:pPr>
        <w:spacing w:after="0" w:line="240" w:lineRule="auto"/>
        <w:rPr>
          <w:rFonts w:ascii="Times New Roman" w:eastAsia="Times New Roman" w:hAnsi="Times New Roman" w:cs="Times New Roman"/>
          <w:i/>
        </w:rPr>
      </w:pPr>
    </w:p>
    <w:p w14:paraId="2CC2F761" w14:textId="1C79C6FD" w:rsidR="00AA6F6D" w:rsidRPr="000B0852" w:rsidRDefault="00D70A19" w:rsidP="00AA6F6D">
      <w:pPr>
        <w:spacing w:after="0" w:line="240" w:lineRule="auto"/>
        <w:rPr>
          <w:rFonts w:ascii="Times New Roman" w:hAnsi="Times New Roman"/>
          <w:u w:val="single"/>
        </w:rPr>
      </w:pPr>
      <w:r w:rsidRPr="00EC08E3">
        <w:rPr>
          <w:rFonts w:ascii="Times New Roman" w:eastAsia="Times New Roman" w:hAnsi="Times New Roman" w:cs="Times New Roman"/>
          <w:iCs/>
          <w:u w:val="single"/>
        </w:rPr>
        <w:t>Sutrikusi</w:t>
      </w:r>
      <w:r w:rsidRPr="000B0852">
        <w:rPr>
          <w:rFonts w:ascii="Times New Roman" w:hAnsi="Times New Roman"/>
          <w:u w:val="single"/>
        </w:rPr>
        <w:t xml:space="preserve"> </w:t>
      </w:r>
      <w:r w:rsidR="00AA6F6D" w:rsidRPr="000B0852">
        <w:rPr>
          <w:rFonts w:ascii="Times New Roman" w:hAnsi="Times New Roman"/>
          <w:u w:val="single"/>
        </w:rPr>
        <w:t xml:space="preserve">kepenų funkcija </w:t>
      </w:r>
    </w:p>
    <w:p w14:paraId="4E9913D0"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Sunkaus kepenų funkcijos sutrikimo atveju karvedilolio biologinis prieinamumas gerokai padidėja (iki 80 %) dėl susilpnėjusio pirmojo prasiskverbimo poveikio. Kepenų ciroze sergančių pacientų organizme karvedilolio biologinis prieinamumas yra keturis kartus, o didžiausia koncentracija kraujo plazmoje – penkis kartus didesnė nei sveikų žmonių. Todėl karvedilolio sunkiu kepenų funkcijos sutrikimu sergantiems pacientams vartoti negalima.</w:t>
      </w:r>
    </w:p>
    <w:p w14:paraId="6199E8A7" w14:textId="77777777" w:rsidR="00AA6F6D" w:rsidRPr="00AA6F6D" w:rsidRDefault="00AA6F6D" w:rsidP="00AA6F6D">
      <w:pPr>
        <w:spacing w:after="0" w:line="240" w:lineRule="auto"/>
        <w:rPr>
          <w:rFonts w:ascii="Times New Roman" w:eastAsia="Times New Roman" w:hAnsi="Times New Roman" w:cs="Times New Roman"/>
          <w:i/>
        </w:rPr>
      </w:pPr>
    </w:p>
    <w:p w14:paraId="687F438E" w14:textId="77777777" w:rsidR="00AA6F6D" w:rsidRPr="000B0852" w:rsidRDefault="00AA6F6D" w:rsidP="00AA6F6D">
      <w:pPr>
        <w:spacing w:after="0" w:line="240" w:lineRule="auto"/>
        <w:rPr>
          <w:rFonts w:ascii="Times New Roman" w:hAnsi="Times New Roman"/>
          <w:u w:val="single"/>
        </w:rPr>
      </w:pPr>
      <w:r w:rsidRPr="000B0852">
        <w:rPr>
          <w:rFonts w:ascii="Times New Roman" w:hAnsi="Times New Roman"/>
          <w:u w:val="single"/>
        </w:rPr>
        <w:t>Senyvi pacientai</w:t>
      </w:r>
    </w:p>
    <w:p w14:paraId="754F8635"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Hipertenzija sergančių pacientų organizme karvedilolio farmakokinetikai pacientų amžius įtakos neturėjo. Vienas klinikinis tyrimas su tikruoju karvediloliu neparodė, kad kaip nors skirtųsi šalutiniai reiškiniai. Taip pat atliekant ir kitą klinikinį tyrimą su senyvo amžiaus koronarine širdies liga sergančiais pacientais skirtumo tarp šalutinių reiškinių nepastebėta.</w:t>
      </w:r>
    </w:p>
    <w:p w14:paraId="06DCA77A" w14:textId="77777777" w:rsidR="00AA6F6D" w:rsidRPr="00AA6F6D" w:rsidRDefault="00AA6F6D" w:rsidP="00AA6F6D">
      <w:pPr>
        <w:spacing w:after="0" w:line="240" w:lineRule="auto"/>
        <w:rPr>
          <w:rFonts w:ascii="Times New Roman" w:eastAsia="Times New Roman" w:hAnsi="Times New Roman" w:cs="Times New Roman"/>
        </w:rPr>
      </w:pPr>
    </w:p>
    <w:p w14:paraId="5A11AF7D" w14:textId="77777777" w:rsidR="00AA6F6D" w:rsidRPr="000B0852" w:rsidRDefault="00AA6F6D" w:rsidP="00AA6F6D">
      <w:pPr>
        <w:spacing w:after="0" w:line="240" w:lineRule="auto"/>
        <w:rPr>
          <w:rFonts w:ascii="Times New Roman" w:hAnsi="Times New Roman"/>
          <w:u w:val="single"/>
        </w:rPr>
      </w:pPr>
      <w:r w:rsidRPr="000B0852">
        <w:rPr>
          <w:rFonts w:ascii="Times New Roman" w:hAnsi="Times New Roman"/>
          <w:u w:val="single"/>
        </w:rPr>
        <w:t>Vaikų populiacija</w:t>
      </w:r>
    </w:p>
    <w:p w14:paraId="738622C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Farmakokinetinių duomenų apie jaunesnius nei 18 metų amžiaus pacientus yra labai nedaug.</w:t>
      </w:r>
    </w:p>
    <w:p w14:paraId="7BF11A5C" w14:textId="77777777" w:rsidR="00AA6F6D" w:rsidRPr="00AA6F6D" w:rsidRDefault="00AA6F6D" w:rsidP="00AA6F6D">
      <w:pPr>
        <w:spacing w:after="0" w:line="240" w:lineRule="auto"/>
        <w:rPr>
          <w:rFonts w:ascii="Times New Roman" w:eastAsia="Times New Roman" w:hAnsi="Times New Roman" w:cs="Times New Roman"/>
        </w:rPr>
      </w:pPr>
    </w:p>
    <w:p w14:paraId="6B8D352E" w14:textId="77777777" w:rsidR="00AA6F6D" w:rsidRPr="000B0852" w:rsidRDefault="00AA6F6D" w:rsidP="00AA6F6D">
      <w:pPr>
        <w:spacing w:after="0" w:line="240" w:lineRule="auto"/>
        <w:rPr>
          <w:rFonts w:ascii="Times New Roman" w:hAnsi="Times New Roman"/>
          <w:u w:val="single"/>
        </w:rPr>
      </w:pPr>
      <w:r w:rsidRPr="000B0852">
        <w:rPr>
          <w:rFonts w:ascii="Times New Roman" w:hAnsi="Times New Roman"/>
          <w:u w:val="single"/>
        </w:rPr>
        <w:t>Cukriniu diabetu sergantys pacientai</w:t>
      </w:r>
    </w:p>
    <w:p w14:paraId="233E05FF"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Gydant 2 tipo cukriniu diabetu ir hipertenzija sergančius pacientus karvedilolis neturėjo įtakos gliukozės koncentracijai nevalgius ir po valgio bei glikuoto hemoglobino A</w:t>
      </w:r>
      <w:r w:rsidRPr="00AA6F6D">
        <w:rPr>
          <w:rFonts w:ascii="Times New Roman" w:eastAsia="Times New Roman" w:hAnsi="Times New Roman" w:cs="Times New Roman"/>
          <w:vertAlign w:val="subscript"/>
        </w:rPr>
        <w:t xml:space="preserve">1 </w:t>
      </w:r>
      <w:r w:rsidRPr="00AA6F6D">
        <w:rPr>
          <w:rFonts w:ascii="Times New Roman" w:eastAsia="Times New Roman" w:hAnsi="Times New Roman" w:cs="Times New Roman"/>
        </w:rPr>
        <w:t>koncentracijai. Todėl vaistinių preparatų diabetui gydyti dozės keisti nereikia. GEMINI tyrimas, atliktas su hipertenzija ir cukriniu diabetu sergančiais pacientais, vartojančiais tikrąjį karvedilolį, parodė, kad karvedilolis neveikia HbA</w:t>
      </w:r>
      <w:r w:rsidRPr="00AA6F6D">
        <w:rPr>
          <w:rFonts w:ascii="Times New Roman" w:eastAsia="Times New Roman" w:hAnsi="Times New Roman" w:cs="Times New Roman"/>
          <w:vertAlign w:val="subscript"/>
        </w:rPr>
        <w:t>1</w:t>
      </w:r>
      <w:r w:rsidRPr="00AA6F6D">
        <w:rPr>
          <w:rFonts w:ascii="Times New Roman" w:eastAsia="Times New Roman" w:hAnsi="Times New Roman" w:cs="Times New Roman"/>
        </w:rPr>
        <w:t>C koncentracijos, kol metoprololis ją didina.</w:t>
      </w:r>
    </w:p>
    <w:p w14:paraId="1D78CADA" w14:textId="77777777" w:rsidR="00AA6F6D" w:rsidRPr="00AA6F6D" w:rsidRDefault="00AA6F6D" w:rsidP="00AA6F6D">
      <w:pPr>
        <w:spacing w:after="0" w:line="240" w:lineRule="auto"/>
        <w:rPr>
          <w:rFonts w:ascii="Times New Roman" w:eastAsia="Times New Roman" w:hAnsi="Times New Roman" w:cs="Times New Roman"/>
        </w:rPr>
      </w:pPr>
    </w:p>
    <w:p w14:paraId="3E0ABE0D"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Karvedilolis statistiškai pastebimai veikia 2 tipo cukriniu diabetu sergančių pacientų gliukozės tolerancijos testą. Nesergantiems cukriniu diabetu, bet hipertenzija sergantiems pacientams, kuriems sumažėjo jautrumas insulinui (pacientams, kuriems yra metabolinis sindromas), karvedilolis pagerina jautrumą insulinui. Panašūs rezultatai buvo pastebėti atliekant klinikinius tyrimus su 2 tipo cukriniu diabetu ir hipertenzija sergančiais pacientais.</w:t>
      </w:r>
    </w:p>
    <w:p w14:paraId="3D29BCAF" w14:textId="77777777" w:rsidR="00AA6F6D" w:rsidRPr="00AA6F6D" w:rsidRDefault="00AA6F6D" w:rsidP="00AA6F6D">
      <w:pPr>
        <w:spacing w:after="0" w:line="240" w:lineRule="auto"/>
        <w:rPr>
          <w:rFonts w:ascii="Times New Roman" w:eastAsia="Times New Roman" w:hAnsi="Times New Roman" w:cs="Times New Roman"/>
        </w:rPr>
      </w:pPr>
    </w:p>
    <w:p w14:paraId="053855C0"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5.3</w:t>
      </w:r>
      <w:r w:rsidRPr="00AA6F6D">
        <w:rPr>
          <w:rFonts w:ascii="Times New Roman" w:eastAsia="Times New Roman" w:hAnsi="Times New Roman" w:cs="Times New Roman"/>
          <w:b/>
          <w:bCs/>
        </w:rPr>
        <w:tab/>
        <w:t>Ikiklinikinių saugumo tyrimų duomenys</w:t>
      </w:r>
    </w:p>
    <w:p w14:paraId="5D3E67DC" w14:textId="77777777" w:rsidR="00AA6F6D" w:rsidRPr="00AA6F6D" w:rsidRDefault="00AA6F6D" w:rsidP="00AA6F6D">
      <w:pPr>
        <w:spacing w:after="0" w:line="240" w:lineRule="auto"/>
        <w:rPr>
          <w:rFonts w:ascii="Times New Roman" w:eastAsia="Times New Roman" w:hAnsi="Times New Roman" w:cs="Times New Roman"/>
          <w:b/>
        </w:rPr>
      </w:pPr>
    </w:p>
    <w:p w14:paraId="3E235D35"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Tyrimai su žiurkėmis ir pelėmis, kurioms buvo sugirdomos vaistinio preparato dozės, 38–100 kartų viršijančios rekomenduojamas maksimalias dozes žmogui, kancerogeninio preparato poveikio neparodė.</w:t>
      </w:r>
    </w:p>
    <w:p w14:paraId="6DBB7E83"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Tyrimai, atlikti su žinduoliais </w:t>
      </w:r>
      <w:r w:rsidRPr="00AA6F6D">
        <w:rPr>
          <w:rFonts w:ascii="Times New Roman" w:eastAsia="Times New Roman" w:hAnsi="Times New Roman" w:cs="Times New Roman"/>
          <w:i/>
        </w:rPr>
        <w:t>in vitro</w:t>
      </w:r>
      <w:r w:rsidRPr="00AA6F6D">
        <w:rPr>
          <w:rFonts w:ascii="Times New Roman" w:eastAsia="Times New Roman" w:hAnsi="Times New Roman" w:cs="Times New Roman"/>
        </w:rPr>
        <w:t xml:space="preserve"> ir </w:t>
      </w:r>
      <w:r w:rsidRPr="00AA6F6D">
        <w:rPr>
          <w:rFonts w:ascii="Times New Roman" w:eastAsia="Times New Roman" w:hAnsi="Times New Roman" w:cs="Times New Roman"/>
          <w:i/>
        </w:rPr>
        <w:t>in vivo</w:t>
      </w:r>
      <w:r w:rsidRPr="00AA6F6D">
        <w:rPr>
          <w:rFonts w:ascii="Times New Roman" w:eastAsia="Times New Roman" w:hAnsi="Times New Roman" w:cs="Times New Roman"/>
        </w:rPr>
        <w:t>, parodė, kad karvedilolis mutageninio poveikio nedaro.</w:t>
      </w:r>
    </w:p>
    <w:p w14:paraId="4CF153A3"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Duodant karvedilolį vaikingoms žiurkėms dozėmis, kurios buvo toksiškos motininėms patelėms (t. y. 100 didesnės nei rekomenduojamos žmogui dozės), pasireiškė vaisingumo sutrikimų. 30 kartų didesnės nei rekomenduotos žmogui dozės sulėtino palikuonių vystymąsi. Buvo pastebėtas embriotoksiškumas, kai žiurkėms ir triušiams duodamos dozės buvo 38–100 kartų didesnės nei rekomenduojamos žmogui. Vystymosi anomalijų, vaistinį preparatą vartojant tomis pačiomis dozėmis, nepastebėta. </w:t>
      </w:r>
    </w:p>
    <w:p w14:paraId="61226B5B" w14:textId="77777777" w:rsidR="00AA6F6D" w:rsidRPr="00AA6F6D" w:rsidRDefault="00AA6F6D" w:rsidP="00AA6F6D">
      <w:pPr>
        <w:spacing w:after="0" w:line="240" w:lineRule="auto"/>
        <w:rPr>
          <w:rFonts w:ascii="Times New Roman" w:eastAsia="Times New Roman" w:hAnsi="Times New Roman" w:cs="Times New Roman"/>
        </w:rPr>
      </w:pPr>
    </w:p>
    <w:p w14:paraId="007D656B" w14:textId="77777777" w:rsidR="00AA6F6D" w:rsidRPr="00AA6F6D" w:rsidRDefault="00AA6F6D" w:rsidP="00AA6F6D">
      <w:pPr>
        <w:spacing w:after="0" w:line="240" w:lineRule="auto"/>
        <w:rPr>
          <w:rFonts w:ascii="Times New Roman" w:eastAsia="Times New Roman" w:hAnsi="Times New Roman" w:cs="Times New Roman"/>
        </w:rPr>
      </w:pPr>
    </w:p>
    <w:p w14:paraId="65A867CD"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6.</w:t>
      </w:r>
      <w:r w:rsidRPr="00AA6F6D">
        <w:rPr>
          <w:rFonts w:ascii="Times New Roman" w:eastAsia="Times New Roman" w:hAnsi="Times New Roman" w:cs="Times New Roman"/>
          <w:b/>
          <w:bCs/>
        </w:rPr>
        <w:tab/>
        <w:t>FARMACINĖ INFORMACIJA</w:t>
      </w:r>
    </w:p>
    <w:p w14:paraId="08A30A94" w14:textId="77777777" w:rsidR="00AA6F6D" w:rsidRPr="00AA6F6D" w:rsidRDefault="00AA6F6D" w:rsidP="00AA6F6D">
      <w:pPr>
        <w:spacing w:after="0" w:line="240" w:lineRule="auto"/>
        <w:rPr>
          <w:rFonts w:ascii="Times New Roman" w:eastAsia="Times New Roman" w:hAnsi="Times New Roman" w:cs="Times New Roman"/>
        </w:rPr>
      </w:pPr>
    </w:p>
    <w:p w14:paraId="71D98C4E"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6.1</w:t>
      </w:r>
      <w:r w:rsidRPr="00AA6F6D">
        <w:rPr>
          <w:rFonts w:ascii="Times New Roman" w:eastAsia="Times New Roman" w:hAnsi="Times New Roman" w:cs="Times New Roman"/>
          <w:b/>
          <w:bCs/>
        </w:rPr>
        <w:tab/>
        <w:t>Pagalbinių medžiagų sąrašas</w:t>
      </w:r>
    </w:p>
    <w:p w14:paraId="41E8838C" w14:textId="77777777" w:rsidR="00AA6F6D" w:rsidRPr="00AA6F6D" w:rsidRDefault="00AA6F6D" w:rsidP="00AA6F6D">
      <w:pPr>
        <w:spacing w:after="0" w:line="240" w:lineRule="auto"/>
        <w:rPr>
          <w:rFonts w:ascii="Times New Roman" w:eastAsia="Times New Roman" w:hAnsi="Times New Roman" w:cs="Times New Roman"/>
        </w:rPr>
      </w:pPr>
    </w:p>
    <w:p w14:paraId="100B6B67" w14:textId="77777777" w:rsidR="00AA6F6D" w:rsidRPr="00AA6F6D" w:rsidRDefault="00AA6F6D" w:rsidP="00AA6F6D">
      <w:pPr>
        <w:spacing w:after="0" w:line="240" w:lineRule="auto"/>
        <w:rPr>
          <w:rFonts w:ascii="Times New Roman" w:eastAsia="Times New Roman" w:hAnsi="Times New Roman" w:cs="Times New Roman"/>
          <w:i/>
          <w:iCs/>
          <w:u w:val="single"/>
        </w:rPr>
      </w:pPr>
      <w:r w:rsidRPr="00AA6F6D">
        <w:rPr>
          <w:rFonts w:ascii="Times New Roman" w:eastAsia="Times New Roman" w:hAnsi="Times New Roman" w:cs="Times New Roman"/>
          <w:i/>
          <w:iCs/>
          <w:u w:val="single"/>
        </w:rPr>
        <w:t>Talliton 12,5 mg tabletės</w:t>
      </w:r>
    </w:p>
    <w:p w14:paraId="21240438"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Saulėlydžio geltonasis FCF (E110)</w:t>
      </w:r>
    </w:p>
    <w:p w14:paraId="7DC29BDA"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Magnio stearatas </w:t>
      </w:r>
    </w:p>
    <w:p w14:paraId="2DE1ED4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Povidonas </w:t>
      </w:r>
    </w:p>
    <w:p w14:paraId="4F58E35C"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Bevandenis koloidinis silicio dioksidas</w:t>
      </w:r>
    </w:p>
    <w:p w14:paraId="2017121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Sacharozė</w:t>
      </w:r>
    </w:p>
    <w:p w14:paraId="301DFC1C"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Krospovidonas</w:t>
      </w:r>
    </w:p>
    <w:p w14:paraId="095D8C6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Laktozė monohidratas</w:t>
      </w:r>
    </w:p>
    <w:p w14:paraId="64DFF0CE" w14:textId="77777777" w:rsidR="00AA6F6D" w:rsidRPr="00AA6F6D" w:rsidRDefault="00AA6F6D" w:rsidP="00AA6F6D">
      <w:pPr>
        <w:spacing w:after="0" w:line="240" w:lineRule="auto"/>
        <w:rPr>
          <w:rFonts w:ascii="Times New Roman" w:eastAsia="Times New Roman" w:hAnsi="Times New Roman" w:cs="Times New Roman"/>
        </w:rPr>
      </w:pPr>
    </w:p>
    <w:p w14:paraId="7E26012C" w14:textId="77777777" w:rsidR="00AA6F6D" w:rsidRPr="00AA6F6D" w:rsidRDefault="00AA6F6D" w:rsidP="00AA6F6D">
      <w:pPr>
        <w:spacing w:after="0" w:line="240" w:lineRule="auto"/>
        <w:rPr>
          <w:rFonts w:ascii="Times New Roman" w:eastAsia="Times New Roman" w:hAnsi="Times New Roman" w:cs="Times New Roman"/>
          <w:i/>
          <w:iCs/>
          <w:u w:val="single"/>
        </w:rPr>
      </w:pPr>
      <w:r w:rsidRPr="00AA6F6D">
        <w:rPr>
          <w:rFonts w:ascii="Times New Roman" w:eastAsia="Times New Roman" w:hAnsi="Times New Roman" w:cs="Times New Roman"/>
          <w:i/>
          <w:iCs/>
          <w:u w:val="single"/>
        </w:rPr>
        <w:t xml:space="preserve">Talliton 25 mg tabletės </w:t>
      </w:r>
    </w:p>
    <w:p w14:paraId="1307FC3C"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Magnio stearatas </w:t>
      </w:r>
    </w:p>
    <w:p w14:paraId="3464380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Povidonas</w:t>
      </w:r>
    </w:p>
    <w:p w14:paraId="03C6412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Bevandenis koloidinis silicio dioksidas</w:t>
      </w:r>
    </w:p>
    <w:p w14:paraId="67BE627C"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Sacharozė</w:t>
      </w:r>
    </w:p>
    <w:p w14:paraId="0DD52FC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Krospovidonas</w:t>
      </w:r>
    </w:p>
    <w:p w14:paraId="46969B0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Laktozė monohidratas</w:t>
      </w:r>
    </w:p>
    <w:p w14:paraId="1AC5CB5C" w14:textId="77777777" w:rsidR="00AA6F6D" w:rsidRPr="00AA6F6D" w:rsidRDefault="00AA6F6D" w:rsidP="00AA6F6D">
      <w:pPr>
        <w:spacing w:after="0" w:line="240" w:lineRule="auto"/>
        <w:rPr>
          <w:rFonts w:ascii="Times New Roman" w:eastAsia="Times New Roman" w:hAnsi="Times New Roman" w:cs="Times New Roman"/>
        </w:rPr>
      </w:pPr>
    </w:p>
    <w:p w14:paraId="31175945"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6.2</w:t>
      </w:r>
      <w:r w:rsidRPr="00AA6F6D">
        <w:rPr>
          <w:rFonts w:ascii="Times New Roman" w:eastAsia="Times New Roman" w:hAnsi="Times New Roman" w:cs="Times New Roman"/>
          <w:b/>
          <w:bCs/>
        </w:rPr>
        <w:tab/>
        <w:t>Nesuderinamumas</w:t>
      </w:r>
    </w:p>
    <w:p w14:paraId="67C88587" w14:textId="77777777" w:rsidR="00AA6F6D" w:rsidRPr="00AA6F6D" w:rsidRDefault="00AA6F6D" w:rsidP="00AA6F6D">
      <w:pPr>
        <w:tabs>
          <w:tab w:val="left" w:pos="644"/>
        </w:tabs>
        <w:spacing w:after="0" w:line="240" w:lineRule="auto"/>
        <w:rPr>
          <w:rFonts w:ascii="Times New Roman" w:eastAsia="Times New Roman" w:hAnsi="Times New Roman" w:cs="Times New Roman"/>
        </w:rPr>
      </w:pPr>
    </w:p>
    <w:p w14:paraId="12B7879A" w14:textId="77777777" w:rsidR="00AA6F6D" w:rsidRPr="00AA6F6D" w:rsidRDefault="00AA6F6D" w:rsidP="00AA6F6D">
      <w:pPr>
        <w:tabs>
          <w:tab w:val="left" w:pos="644"/>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Duomenys nebūtini.</w:t>
      </w:r>
    </w:p>
    <w:p w14:paraId="25D9E694" w14:textId="77777777" w:rsidR="00AA6F6D" w:rsidRPr="00AA6F6D" w:rsidRDefault="00AA6F6D" w:rsidP="00AA6F6D">
      <w:pPr>
        <w:tabs>
          <w:tab w:val="left" w:pos="644"/>
        </w:tabs>
        <w:spacing w:after="0" w:line="240" w:lineRule="auto"/>
        <w:rPr>
          <w:rFonts w:ascii="Times New Roman" w:eastAsia="Times New Roman" w:hAnsi="Times New Roman" w:cs="Times New Roman"/>
        </w:rPr>
      </w:pPr>
    </w:p>
    <w:p w14:paraId="336F881E"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6.3</w:t>
      </w:r>
      <w:r w:rsidRPr="00AA6F6D">
        <w:rPr>
          <w:rFonts w:ascii="Times New Roman" w:eastAsia="Times New Roman" w:hAnsi="Times New Roman" w:cs="Times New Roman"/>
          <w:b/>
          <w:bCs/>
        </w:rPr>
        <w:tab/>
        <w:t>Tinkamumo laikas</w:t>
      </w:r>
    </w:p>
    <w:p w14:paraId="58C5C442" w14:textId="77777777" w:rsidR="00AA6F6D" w:rsidRPr="00AA6F6D" w:rsidRDefault="00AA6F6D" w:rsidP="00AA6F6D">
      <w:pPr>
        <w:spacing w:after="0" w:line="240" w:lineRule="auto"/>
        <w:rPr>
          <w:rFonts w:ascii="Times New Roman" w:eastAsia="Times New Roman" w:hAnsi="Times New Roman" w:cs="Times New Roman"/>
        </w:rPr>
      </w:pPr>
    </w:p>
    <w:p w14:paraId="4554DB21" w14:textId="371E4AD1"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Lizdinė plokštelė: </w:t>
      </w:r>
      <w:r w:rsidR="00A0620E" w:rsidRPr="000B0852">
        <w:rPr>
          <w:rFonts w:ascii="Times New Roman" w:eastAsia="Times New Roman" w:hAnsi="Times New Roman" w:cs="Times New Roman"/>
        </w:rPr>
        <w:t>3</w:t>
      </w:r>
      <w:r w:rsidRPr="00AA6F6D">
        <w:rPr>
          <w:rFonts w:ascii="Times New Roman" w:eastAsia="Times New Roman" w:hAnsi="Times New Roman" w:cs="Times New Roman"/>
        </w:rPr>
        <w:t xml:space="preserve"> metai.</w:t>
      </w:r>
    </w:p>
    <w:p w14:paraId="636760D2" w14:textId="77777777" w:rsidR="00AA6F6D" w:rsidRPr="00AA6F6D" w:rsidRDefault="00AA6F6D" w:rsidP="00AA6F6D">
      <w:pPr>
        <w:spacing w:after="0" w:line="240" w:lineRule="auto"/>
        <w:rPr>
          <w:rFonts w:ascii="Times New Roman" w:eastAsia="Times New Roman" w:hAnsi="Times New Roman" w:cs="Times New Roman"/>
        </w:rPr>
      </w:pPr>
    </w:p>
    <w:p w14:paraId="0FFA3E58"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6.4</w:t>
      </w:r>
      <w:r w:rsidRPr="00AA6F6D">
        <w:rPr>
          <w:rFonts w:ascii="Times New Roman" w:eastAsia="Times New Roman" w:hAnsi="Times New Roman" w:cs="Times New Roman"/>
          <w:b/>
          <w:bCs/>
        </w:rPr>
        <w:tab/>
        <w:t>Specialios laikymo sąlygos</w:t>
      </w:r>
    </w:p>
    <w:p w14:paraId="0E367895" w14:textId="77777777" w:rsidR="00AA6F6D" w:rsidRPr="00AA6F6D" w:rsidRDefault="00AA6F6D" w:rsidP="00AA6F6D">
      <w:pPr>
        <w:spacing w:after="0" w:line="240" w:lineRule="auto"/>
        <w:rPr>
          <w:rFonts w:ascii="Times New Roman" w:eastAsia="Times New Roman" w:hAnsi="Times New Roman" w:cs="Times New Roman"/>
        </w:rPr>
      </w:pPr>
    </w:p>
    <w:p w14:paraId="5ABCB1F6"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Laikyti </w:t>
      </w:r>
      <w:r w:rsidRPr="00AA6F6D">
        <w:rPr>
          <w:rFonts w:ascii="Times New Roman" w:eastAsia="Times New Roman" w:hAnsi="Times New Roman" w:cs="Times New Roman"/>
          <w:noProof/>
        </w:rPr>
        <w:t>žemesnėje kaip</w:t>
      </w:r>
      <w:r w:rsidRPr="00AA6F6D">
        <w:rPr>
          <w:rFonts w:ascii="Times New Roman" w:eastAsia="Times New Roman" w:hAnsi="Times New Roman" w:cs="Times New Roman"/>
        </w:rPr>
        <w:t xml:space="preserve"> 25 </w:t>
      </w:r>
      <w:r w:rsidRPr="00AA6F6D">
        <w:rPr>
          <w:rFonts w:ascii="Times New Roman" w:eastAsia="Times New Roman" w:hAnsi="Times New Roman" w:cs="Times New Roman"/>
        </w:rPr>
        <w:sym w:font="Symbol" w:char="F0B0"/>
      </w:r>
      <w:r w:rsidRPr="00AA6F6D">
        <w:rPr>
          <w:rFonts w:ascii="Times New Roman" w:eastAsia="Times New Roman" w:hAnsi="Times New Roman" w:cs="Times New Roman"/>
        </w:rPr>
        <w:t>C temperatūroje.</w:t>
      </w:r>
    </w:p>
    <w:p w14:paraId="14040F4C" w14:textId="65E388D9"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Laikyti gamintojo pakuotėje, kad </w:t>
      </w:r>
      <w:r w:rsidR="009377B8">
        <w:rPr>
          <w:rFonts w:ascii="Times New Roman" w:eastAsia="Times New Roman" w:hAnsi="Times New Roman" w:cs="Times New Roman"/>
        </w:rPr>
        <w:t xml:space="preserve">vaistinis </w:t>
      </w:r>
      <w:r w:rsidRPr="00AA6F6D">
        <w:rPr>
          <w:rFonts w:ascii="Times New Roman" w:eastAsia="Times New Roman" w:hAnsi="Times New Roman" w:cs="Times New Roman"/>
        </w:rPr>
        <w:t>preparatas būtų apsaugotas nuo šviesos ir drėgmės.</w:t>
      </w:r>
    </w:p>
    <w:p w14:paraId="7ACBA3C8" w14:textId="77777777" w:rsidR="00AA6F6D" w:rsidRPr="00AA6F6D" w:rsidRDefault="00AA6F6D" w:rsidP="00AA6F6D">
      <w:pPr>
        <w:spacing w:after="0" w:line="240" w:lineRule="auto"/>
        <w:rPr>
          <w:rFonts w:ascii="Times New Roman" w:eastAsia="Times New Roman" w:hAnsi="Times New Roman" w:cs="Times New Roman"/>
        </w:rPr>
      </w:pPr>
    </w:p>
    <w:p w14:paraId="7157334D"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6.5</w:t>
      </w:r>
      <w:r w:rsidRPr="00AA6F6D">
        <w:rPr>
          <w:rFonts w:ascii="Times New Roman" w:eastAsia="Times New Roman" w:hAnsi="Times New Roman" w:cs="Times New Roman"/>
          <w:b/>
          <w:bCs/>
        </w:rPr>
        <w:tab/>
        <w:t>Talpyklės pobūdis ir jos turinys</w:t>
      </w:r>
    </w:p>
    <w:p w14:paraId="395816B8" w14:textId="77777777" w:rsidR="00AA6F6D" w:rsidRPr="00AA6F6D" w:rsidRDefault="00AA6F6D" w:rsidP="00AA6F6D">
      <w:pPr>
        <w:spacing w:after="0" w:line="240" w:lineRule="auto"/>
        <w:rPr>
          <w:rFonts w:ascii="Times New Roman" w:eastAsia="Times New Roman" w:hAnsi="Times New Roman" w:cs="Times New Roman"/>
          <w:color w:val="000000"/>
        </w:rPr>
      </w:pPr>
    </w:p>
    <w:p w14:paraId="68BD525F" w14:textId="77777777" w:rsidR="00AA6F6D" w:rsidRPr="00AA6F6D" w:rsidRDefault="00AA6F6D" w:rsidP="00AA6F6D">
      <w:pPr>
        <w:spacing w:after="0" w:line="240" w:lineRule="auto"/>
        <w:rPr>
          <w:rFonts w:ascii="Times New Roman" w:eastAsia="Times New Roman" w:hAnsi="Times New Roman" w:cs="Times New Roman"/>
          <w:color w:val="000000"/>
        </w:rPr>
      </w:pPr>
      <w:r w:rsidRPr="00AA6F6D">
        <w:rPr>
          <w:rFonts w:ascii="Times New Roman" w:eastAsia="Times New Roman" w:hAnsi="Times New Roman" w:cs="Times New Roman"/>
          <w:color w:val="000000"/>
        </w:rPr>
        <w:t>OPA/Al/PVC lizdinė plokštelė, kurioje yra 30 arba 60 tablečių, įdėta į kartono dėžutę.</w:t>
      </w:r>
    </w:p>
    <w:p w14:paraId="420E0105" w14:textId="77777777" w:rsidR="00AA6F6D" w:rsidRPr="00AA6F6D" w:rsidRDefault="00AA6F6D" w:rsidP="00AA6F6D">
      <w:pPr>
        <w:spacing w:after="0" w:line="240" w:lineRule="auto"/>
        <w:rPr>
          <w:rFonts w:ascii="Times New Roman" w:eastAsia="Times New Roman" w:hAnsi="Times New Roman" w:cs="Times New Roman"/>
          <w:color w:val="000000"/>
        </w:rPr>
      </w:pPr>
    </w:p>
    <w:p w14:paraId="2E49F5FC" w14:textId="77777777" w:rsidR="00AA6F6D" w:rsidRPr="00AA6F6D" w:rsidRDefault="00AA6F6D" w:rsidP="00AA6F6D">
      <w:pPr>
        <w:spacing w:after="0" w:line="240" w:lineRule="auto"/>
        <w:rPr>
          <w:rFonts w:ascii="Times New Roman" w:eastAsia="Times New Roman" w:hAnsi="Times New Roman" w:cs="Times New Roman"/>
          <w:color w:val="000000"/>
        </w:rPr>
      </w:pPr>
      <w:r w:rsidRPr="00AA6F6D">
        <w:rPr>
          <w:rFonts w:ascii="Times New Roman" w:eastAsia="Times New Roman" w:hAnsi="Times New Roman" w:cs="Times New Roman"/>
          <w:color w:val="000000"/>
        </w:rPr>
        <w:t>Gali būti tiekiamos ne visų dydžių pakuotės.</w:t>
      </w:r>
    </w:p>
    <w:p w14:paraId="666E7DDD" w14:textId="77777777" w:rsidR="00AA6F6D" w:rsidRPr="00AA6F6D" w:rsidRDefault="00AA6F6D" w:rsidP="00AA6F6D">
      <w:pPr>
        <w:spacing w:after="0" w:line="240" w:lineRule="auto"/>
        <w:rPr>
          <w:rFonts w:ascii="Times New Roman" w:eastAsia="Times New Roman" w:hAnsi="Times New Roman" w:cs="Times New Roman"/>
          <w:color w:val="000000"/>
        </w:rPr>
      </w:pPr>
    </w:p>
    <w:p w14:paraId="37DF85C4" w14:textId="77777777" w:rsidR="00AA6F6D" w:rsidRPr="00AA6F6D" w:rsidRDefault="00AA6F6D" w:rsidP="00AA6F6D">
      <w:pPr>
        <w:tabs>
          <w:tab w:val="left" w:pos="567"/>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6.6</w:t>
      </w:r>
      <w:r w:rsidRPr="00AA6F6D">
        <w:rPr>
          <w:rFonts w:ascii="Times New Roman" w:eastAsia="Times New Roman" w:hAnsi="Times New Roman" w:cs="Times New Roman"/>
          <w:b/>
          <w:bCs/>
        </w:rPr>
        <w:tab/>
        <w:t>Specialūs reikalavimai atliekoms tvarkyti</w:t>
      </w:r>
    </w:p>
    <w:p w14:paraId="151B7B0F" w14:textId="77777777" w:rsidR="00AA6F6D" w:rsidRPr="00AA6F6D" w:rsidRDefault="00AA6F6D" w:rsidP="00AA6F6D">
      <w:pPr>
        <w:autoSpaceDE w:val="0"/>
        <w:autoSpaceDN w:val="0"/>
        <w:adjustRightInd w:val="0"/>
        <w:spacing w:after="0" w:line="240" w:lineRule="auto"/>
        <w:rPr>
          <w:rFonts w:ascii="Times New Roman" w:eastAsia="Times New Roman" w:hAnsi="Times New Roman" w:cs="Times New Roman"/>
        </w:rPr>
      </w:pPr>
    </w:p>
    <w:p w14:paraId="5A4CB388"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Specialių reikalavimų nėra.</w:t>
      </w:r>
    </w:p>
    <w:p w14:paraId="4B905461" w14:textId="77777777" w:rsidR="00AA6F6D" w:rsidRPr="00AA6F6D" w:rsidRDefault="00AA6F6D" w:rsidP="00AA6F6D">
      <w:pPr>
        <w:spacing w:after="0" w:line="240" w:lineRule="auto"/>
        <w:rPr>
          <w:rFonts w:ascii="Times New Roman" w:eastAsia="Times New Roman" w:hAnsi="Times New Roman" w:cs="Times New Roman"/>
        </w:rPr>
      </w:pPr>
    </w:p>
    <w:p w14:paraId="7B01DD42" w14:textId="77777777" w:rsidR="00AA6F6D" w:rsidRPr="00AA6F6D" w:rsidRDefault="00AA6F6D" w:rsidP="00AA6F6D">
      <w:pPr>
        <w:spacing w:after="0" w:line="240" w:lineRule="auto"/>
        <w:rPr>
          <w:rFonts w:ascii="Times New Roman" w:eastAsia="Times New Roman" w:hAnsi="Times New Roman" w:cs="Times New Roman"/>
        </w:rPr>
      </w:pPr>
    </w:p>
    <w:p w14:paraId="11922CE2"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7.</w:t>
      </w:r>
      <w:r w:rsidRPr="00AA6F6D">
        <w:rPr>
          <w:rFonts w:ascii="Times New Roman" w:eastAsia="Times New Roman" w:hAnsi="Times New Roman" w:cs="Times New Roman"/>
          <w:b/>
          <w:bCs/>
        </w:rPr>
        <w:tab/>
        <w:t>REGISTRUOTOJAS</w:t>
      </w:r>
    </w:p>
    <w:p w14:paraId="2FD08FFA" w14:textId="77777777" w:rsidR="00AA6F6D" w:rsidRPr="00AA6F6D" w:rsidRDefault="00AA6F6D" w:rsidP="00AA6F6D">
      <w:pPr>
        <w:spacing w:after="0" w:line="240" w:lineRule="auto"/>
        <w:rPr>
          <w:rFonts w:ascii="Times New Roman" w:eastAsia="Times New Roman" w:hAnsi="Times New Roman" w:cs="Times New Roman"/>
        </w:rPr>
      </w:pPr>
    </w:p>
    <w:p w14:paraId="6F30344C" w14:textId="52D075BC"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E</w:t>
      </w:r>
      <w:r w:rsidR="009377B8">
        <w:rPr>
          <w:rFonts w:ascii="Times New Roman" w:eastAsia="Times New Roman" w:hAnsi="Times New Roman" w:cs="Times New Roman"/>
        </w:rPr>
        <w:t>gis</w:t>
      </w:r>
      <w:r w:rsidRPr="00AA6F6D">
        <w:rPr>
          <w:rFonts w:ascii="Times New Roman" w:eastAsia="Times New Roman" w:hAnsi="Times New Roman" w:cs="Times New Roman"/>
        </w:rPr>
        <w:t xml:space="preserve"> Pharmaceuticals PLC</w:t>
      </w:r>
    </w:p>
    <w:p w14:paraId="2753369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H-1106 Budapest, Keresztúri út 30-38 </w:t>
      </w:r>
    </w:p>
    <w:p w14:paraId="3E61A60E"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Vengrija</w:t>
      </w:r>
    </w:p>
    <w:p w14:paraId="432C3C34" w14:textId="77777777" w:rsidR="00AA6F6D" w:rsidRPr="00AA6F6D" w:rsidRDefault="00AA6F6D" w:rsidP="00AA6F6D">
      <w:pPr>
        <w:spacing w:after="0" w:line="240" w:lineRule="auto"/>
        <w:rPr>
          <w:rFonts w:ascii="Times New Roman" w:eastAsia="Times New Roman" w:hAnsi="Times New Roman" w:cs="Times New Roman"/>
        </w:rPr>
      </w:pPr>
    </w:p>
    <w:p w14:paraId="130E7DEC" w14:textId="77777777" w:rsidR="00AA6F6D" w:rsidRPr="00AA6F6D" w:rsidRDefault="00AA6F6D" w:rsidP="00AA6F6D">
      <w:pPr>
        <w:spacing w:after="0" w:line="240" w:lineRule="auto"/>
        <w:rPr>
          <w:rFonts w:ascii="Times New Roman" w:eastAsia="Times New Roman" w:hAnsi="Times New Roman" w:cs="Times New Roman"/>
        </w:rPr>
      </w:pPr>
    </w:p>
    <w:p w14:paraId="2E0170D8"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8.</w:t>
      </w:r>
      <w:r w:rsidRPr="00AA6F6D">
        <w:rPr>
          <w:rFonts w:ascii="Times New Roman" w:eastAsia="Times New Roman" w:hAnsi="Times New Roman" w:cs="Times New Roman"/>
          <w:b/>
          <w:bCs/>
        </w:rPr>
        <w:tab/>
        <w:t>REGISTRACIJOS PAŽYMĖJIMO NUMERIS (-IAI)</w:t>
      </w:r>
    </w:p>
    <w:p w14:paraId="0852EB75" w14:textId="77777777" w:rsidR="00AA6F6D" w:rsidRPr="00AA6F6D" w:rsidRDefault="00AA6F6D" w:rsidP="00AA6F6D">
      <w:pPr>
        <w:spacing w:after="0" w:line="240" w:lineRule="auto"/>
        <w:rPr>
          <w:rFonts w:ascii="Times New Roman" w:eastAsia="Times New Roman" w:hAnsi="Times New Roman" w:cs="Times New Roman"/>
        </w:rPr>
      </w:pPr>
    </w:p>
    <w:p w14:paraId="7CEBA5BB" w14:textId="77777777" w:rsidR="00AA6F6D" w:rsidRPr="00AA6F6D" w:rsidRDefault="00AA6F6D" w:rsidP="00AA6F6D">
      <w:pPr>
        <w:spacing w:after="0" w:line="240" w:lineRule="auto"/>
        <w:jc w:val="both"/>
        <w:rPr>
          <w:rFonts w:ascii="Times New Roman" w:eastAsia="Times New Roman" w:hAnsi="Times New Roman" w:cs="Times New Roman"/>
          <w:lang w:val="en-US"/>
        </w:rPr>
      </w:pPr>
      <w:r w:rsidRPr="00AA6F6D">
        <w:rPr>
          <w:rFonts w:ascii="Times New Roman" w:eastAsia="Times New Roman" w:hAnsi="Times New Roman" w:cs="Times New Roman"/>
          <w:lang w:val="en-US"/>
        </w:rPr>
        <w:t xml:space="preserve">Talliton 12.5 mg lizdinė plokštelė </w:t>
      </w:r>
      <w:r w:rsidRPr="00AA6F6D">
        <w:rPr>
          <w:rFonts w:ascii="Times New Roman" w:eastAsia="Times New Roman" w:hAnsi="Times New Roman" w:cs="Times New Roman"/>
        </w:rPr>
        <w:t>N30 - LT/1/04/0050/006</w:t>
      </w:r>
    </w:p>
    <w:p w14:paraId="7741F58F" w14:textId="77777777" w:rsidR="00AA6F6D" w:rsidRPr="00AA6F6D" w:rsidRDefault="00AA6F6D" w:rsidP="00AA6F6D">
      <w:pPr>
        <w:spacing w:after="0" w:line="240" w:lineRule="auto"/>
        <w:jc w:val="both"/>
        <w:rPr>
          <w:rFonts w:ascii="Times New Roman" w:eastAsia="Times New Roman" w:hAnsi="Times New Roman" w:cs="Times New Roman"/>
          <w:lang w:val="en-US"/>
        </w:rPr>
      </w:pPr>
      <w:r w:rsidRPr="00AA6F6D">
        <w:rPr>
          <w:rFonts w:ascii="Times New Roman" w:eastAsia="Times New Roman" w:hAnsi="Times New Roman" w:cs="Times New Roman"/>
          <w:lang w:val="en-US"/>
        </w:rPr>
        <w:t xml:space="preserve">Talliton 25 mg lizdinė plokštelė </w:t>
      </w:r>
      <w:r w:rsidRPr="00AA6F6D">
        <w:rPr>
          <w:rFonts w:ascii="Times New Roman" w:eastAsia="Times New Roman" w:hAnsi="Times New Roman" w:cs="Times New Roman"/>
        </w:rPr>
        <w:t>N30 - LT/1/04/0050/008</w:t>
      </w:r>
    </w:p>
    <w:p w14:paraId="38766E41" w14:textId="77777777" w:rsidR="00AA6F6D" w:rsidRPr="00AA6F6D" w:rsidRDefault="00AA6F6D" w:rsidP="00AA6F6D">
      <w:pPr>
        <w:spacing w:after="0" w:line="240" w:lineRule="auto"/>
        <w:jc w:val="both"/>
        <w:rPr>
          <w:rFonts w:ascii="Times New Roman" w:eastAsia="Times New Roman" w:hAnsi="Times New Roman" w:cs="Times New Roman"/>
          <w:lang w:val="en-US"/>
        </w:rPr>
      </w:pPr>
      <w:r w:rsidRPr="00AA6F6D">
        <w:rPr>
          <w:rFonts w:ascii="Times New Roman" w:eastAsia="Times New Roman" w:hAnsi="Times New Roman" w:cs="Times New Roman"/>
          <w:lang w:val="en-US"/>
        </w:rPr>
        <w:t xml:space="preserve">Talliton 12.5 mg lizdinė plokštelė N60 - </w:t>
      </w:r>
      <w:r w:rsidRPr="00AA6F6D">
        <w:rPr>
          <w:rFonts w:ascii="Times New Roman" w:eastAsia="Times New Roman" w:hAnsi="Times New Roman" w:cs="Times New Roman"/>
        </w:rPr>
        <w:t>LT/1/04/0050/007</w:t>
      </w:r>
    </w:p>
    <w:p w14:paraId="32707E78"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lang w:val="en-US"/>
        </w:rPr>
        <w:t xml:space="preserve">Talliton 25 mg lizdinė plokštelė N60 - </w:t>
      </w:r>
      <w:r w:rsidRPr="00AA6F6D">
        <w:rPr>
          <w:rFonts w:ascii="Times New Roman" w:eastAsia="Times New Roman" w:hAnsi="Times New Roman" w:cs="Times New Roman"/>
        </w:rPr>
        <w:t>LT/1/04/0050/009</w:t>
      </w:r>
    </w:p>
    <w:p w14:paraId="20B086AE" w14:textId="77777777" w:rsidR="00AA6F6D" w:rsidRPr="00AA6F6D" w:rsidRDefault="00AA6F6D" w:rsidP="00AA6F6D">
      <w:pPr>
        <w:spacing w:after="0" w:line="240" w:lineRule="auto"/>
        <w:rPr>
          <w:rFonts w:ascii="Times New Roman" w:eastAsia="Times New Roman" w:hAnsi="Times New Roman" w:cs="Times New Roman"/>
        </w:rPr>
      </w:pPr>
    </w:p>
    <w:p w14:paraId="2F2B86D2" w14:textId="77777777" w:rsidR="00AA6F6D" w:rsidRPr="00AA6F6D" w:rsidRDefault="00AA6F6D" w:rsidP="00AA6F6D">
      <w:pPr>
        <w:spacing w:after="0" w:line="240" w:lineRule="auto"/>
        <w:rPr>
          <w:rFonts w:ascii="Times New Roman" w:eastAsia="Times New Roman" w:hAnsi="Times New Roman" w:cs="Times New Roman"/>
        </w:rPr>
      </w:pPr>
    </w:p>
    <w:p w14:paraId="33DFF650"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9.</w:t>
      </w:r>
      <w:r w:rsidRPr="00AA6F6D">
        <w:rPr>
          <w:rFonts w:ascii="Times New Roman" w:eastAsia="Times New Roman" w:hAnsi="Times New Roman" w:cs="Times New Roman"/>
          <w:b/>
          <w:bCs/>
        </w:rPr>
        <w:tab/>
        <w:t>REGISTRAVIMO / PERREGISTRAVIMO DATA</w:t>
      </w:r>
    </w:p>
    <w:p w14:paraId="31F9349A" w14:textId="77777777" w:rsidR="00AA6F6D" w:rsidRPr="00AA6F6D" w:rsidRDefault="00AA6F6D" w:rsidP="00AA6F6D">
      <w:pPr>
        <w:spacing w:after="0" w:line="240" w:lineRule="auto"/>
        <w:rPr>
          <w:rFonts w:ascii="Times New Roman" w:eastAsia="Times New Roman" w:hAnsi="Times New Roman" w:cs="Times New Roman"/>
        </w:rPr>
      </w:pPr>
    </w:p>
    <w:p w14:paraId="4063D41B"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Registravimo data</w:t>
      </w:r>
      <w:r w:rsidRPr="00AA6F6D">
        <w:rPr>
          <w:rFonts w:ascii="Times New Roman" w:eastAsia="Times New Roman" w:hAnsi="Times New Roman" w:cs="Times New Roman"/>
          <w:noProof/>
        </w:rPr>
        <w:t xml:space="preserve"> </w:t>
      </w:r>
      <w:r w:rsidRPr="00AA6F6D">
        <w:rPr>
          <w:rFonts w:ascii="Times New Roman" w:eastAsia="Times New Roman" w:hAnsi="Times New Roman" w:cs="Times New Roman"/>
        </w:rPr>
        <w:t>2004 m. balandžio 13 d.</w:t>
      </w:r>
    </w:p>
    <w:p w14:paraId="50CCF9AE" w14:textId="77777777" w:rsidR="00AA6F6D" w:rsidRPr="00AA6F6D" w:rsidRDefault="00AA6F6D" w:rsidP="00AA6F6D">
      <w:pPr>
        <w:spacing w:after="0" w:line="240" w:lineRule="auto"/>
        <w:rPr>
          <w:rFonts w:ascii="Times New Roman" w:eastAsia="Times New Roman" w:hAnsi="Times New Roman" w:cs="Times New Roman"/>
          <w:bCs/>
        </w:rPr>
      </w:pPr>
      <w:r w:rsidRPr="00AA6F6D">
        <w:rPr>
          <w:rFonts w:ascii="Times New Roman" w:eastAsia="Times New Roman" w:hAnsi="Times New Roman" w:cs="Times New Roman"/>
          <w:noProof/>
        </w:rPr>
        <w:t>Paskutinio perregistravimo data 2014 m. gegužės 7 d.</w:t>
      </w:r>
    </w:p>
    <w:p w14:paraId="62937B4D" w14:textId="77777777" w:rsidR="00AA6F6D" w:rsidRPr="00AA6F6D" w:rsidRDefault="00AA6F6D" w:rsidP="00AA6F6D">
      <w:pPr>
        <w:spacing w:after="0" w:line="240" w:lineRule="auto"/>
        <w:rPr>
          <w:rFonts w:ascii="Times New Roman" w:eastAsia="Times New Roman" w:hAnsi="Times New Roman" w:cs="Times New Roman"/>
          <w:bCs/>
        </w:rPr>
      </w:pPr>
    </w:p>
    <w:p w14:paraId="4EEE12D0" w14:textId="77777777" w:rsidR="00AA6F6D" w:rsidRPr="00AA6F6D" w:rsidRDefault="00AA6F6D" w:rsidP="00AA6F6D">
      <w:pPr>
        <w:spacing w:after="0" w:line="240" w:lineRule="auto"/>
        <w:rPr>
          <w:rFonts w:ascii="Times New Roman" w:eastAsia="Times New Roman" w:hAnsi="Times New Roman" w:cs="Times New Roman"/>
          <w:bCs/>
        </w:rPr>
      </w:pPr>
    </w:p>
    <w:p w14:paraId="1E54873D"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10.</w:t>
      </w:r>
      <w:r w:rsidRPr="00AA6F6D">
        <w:rPr>
          <w:rFonts w:ascii="Times New Roman" w:eastAsia="Times New Roman" w:hAnsi="Times New Roman" w:cs="Times New Roman"/>
          <w:b/>
          <w:bCs/>
        </w:rPr>
        <w:tab/>
        <w:t>TEKSTO PERŽIŪROS DATA</w:t>
      </w:r>
    </w:p>
    <w:p w14:paraId="2BD4E230" w14:textId="77777777" w:rsidR="00AA6F6D" w:rsidRPr="00AA6F6D" w:rsidRDefault="00AA6F6D" w:rsidP="00AA6F6D">
      <w:pPr>
        <w:spacing w:after="0" w:line="240" w:lineRule="auto"/>
        <w:rPr>
          <w:rFonts w:ascii="Times New Roman" w:eastAsia="Times New Roman" w:hAnsi="Times New Roman" w:cs="Times New Roman"/>
          <w:bCs/>
        </w:rPr>
      </w:pPr>
    </w:p>
    <w:p w14:paraId="1C435A83" w14:textId="7F5450FF" w:rsidR="00AA6F6D" w:rsidRDefault="000B0852" w:rsidP="00AA6F6D">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2021 m. gegužės 24 d.</w:t>
      </w:r>
    </w:p>
    <w:p w14:paraId="60B44171" w14:textId="77777777" w:rsidR="000B0852" w:rsidRPr="00AA6F6D" w:rsidRDefault="000B0852" w:rsidP="00AA6F6D">
      <w:pPr>
        <w:spacing w:after="0" w:line="240" w:lineRule="auto"/>
        <w:rPr>
          <w:rFonts w:ascii="Times New Roman" w:eastAsia="Times New Roman" w:hAnsi="Times New Roman" w:cs="Times New Roman"/>
        </w:rPr>
      </w:pPr>
    </w:p>
    <w:p w14:paraId="5EF41F91" w14:textId="6351E46B" w:rsidR="00AA6F6D" w:rsidRPr="00AA6F6D" w:rsidRDefault="00AA6F6D" w:rsidP="00AA6F6D">
      <w:pPr>
        <w:tabs>
          <w:tab w:val="left" w:pos="5954"/>
          <w:tab w:val="left" w:pos="6237"/>
          <w:tab w:val="left" w:pos="6663"/>
          <w:tab w:val="left" w:pos="6946"/>
        </w:tabs>
        <w:spacing w:after="0" w:line="240" w:lineRule="auto"/>
        <w:rPr>
          <w:rFonts w:ascii="Times New Roman" w:eastAsia="SimSun" w:hAnsi="Times New Roman" w:cs="Times New Roman"/>
        </w:rPr>
      </w:pPr>
      <w:r w:rsidRPr="00AA6F6D">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AA6F6D">
        <w:rPr>
          <w:rFonts w:ascii="Times New Roman" w:eastAsia="SimSun" w:hAnsi="Times New Roman" w:cs="Times New Roman"/>
          <w:i/>
          <w:noProof/>
        </w:rPr>
        <w:t xml:space="preserve"> </w:t>
      </w:r>
      <w:hyperlink r:id="rId13" w:history="1">
        <w:r w:rsidRPr="00AA6F6D">
          <w:rPr>
            <w:rFonts w:ascii="Times New Roman" w:eastAsia="SimSun" w:hAnsi="Times New Roman" w:cs="Times New Roman"/>
            <w:noProof/>
            <w:color w:val="0000FF"/>
            <w:u w:val="single"/>
          </w:rPr>
          <w:t>http://www.</w:t>
        </w:r>
        <w:r w:rsidRPr="00AA6F6D">
          <w:rPr>
            <w:rFonts w:ascii="Times New Roman" w:eastAsia="SimSun" w:hAnsi="Times New Roman" w:cs="Times New Roman"/>
            <w:color w:val="0000FF"/>
            <w:u w:val="single"/>
          </w:rPr>
          <w:t>vvkt.lt</w:t>
        </w:r>
      </w:hyperlink>
    </w:p>
    <w:p w14:paraId="566BDE8F" w14:textId="77777777" w:rsidR="00AA6F6D" w:rsidRPr="00AA6F6D" w:rsidRDefault="00AA6F6D" w:rsidP="00AA6F6D">
      <w:pPr>
        <w:spacing w:after="0" w:line="240" w:lineRule="auto"/>
        <w:jc w:val="both"/>
        <w:rPr>
          <w:rFonts w:ascii="Times New Roman" w:eastAsia="Times New Roman" w:hAnsi="Times New Roman" w:cs="Times New Roman"/>
        </w:rPr>
      </w:pPr>
    </w:p>
    <w:p w14:paraId="0345E879" w14:textId="77777777" w:rsidR="00AA6F6D" w:rsidRPr="00AA6F6D" w:rsidRDefault="00AA6F6D" w:rsidP="00AA6F6D">
      <w:pPr>
        <w:spacing w:after="0" w:line="240" w:lineRule="auto"/>
        <w:jc w:val="both"/>
        <w:rPr>
          <w:rFonts w:ascii="Times New Roman" w:eastAsia="Times New Roman" w:hAnsi="Times New Roman" w:cs="Times New Roman"/>
        </w:rPr>
      </w:pPr>
    </w:p>
    <w:p w14:paraId="2BF4193D" w14:textId="77777777" w:rsidR="00AA6F6D" w:rsidRPr="00AA6F6D" w:rsidRDefault="00AA6F6D" w:rsidP="00AA6F6D">
      <w:pPr>
        <w:rPr>
          <w:rFonts w:ascii="Times New Roman" w:eastAsia="Times New Roman" w:hAnsi="Times New Roman" w:cs="Times New Roman"/>
        </w:rPr>
      </w:pPr>
      <w:r w:rsidRPr="00AA6F6D">
        <w:rPr>
          <w:rFonts w:ascii="Times New Roman" w:eastAsia="Times New Roman" w:hAnsi="Times New Roman" w:cs="Times New Roman"/>
        </w:rPr>
        <w:br w:type="page"/>
      </w:r>
    </w:p>
    <w:p w14:paraId="4E79043D" w14:textId="77777777" w:rsidR="00AA6F6D" w:rsidRPr="00AA6F6D" w:rsidRDefault="00AA6F6D" w:rsidP="00AA6F6D">
      <w:pPr>
        <w:spacing w:after="0" w:line="240" w:lineRule="auto"/>
        <w:jc w:val="both"/>
        <w:rPr>
          <w:rFonts w:ascii="Times New Roman" w:eastAsia="Times New Roman" w:hAnsi="Times New Roman" w:cs="Times New Roman"/>
        </w:rPr>
      </w:pPr>
    </w:p>
    <w:p w14:paraId="13A48928" w14:textId="77777777" w:rsidR="00AA6F6D" w:rsidRPr="00AA6F6D" w:rsidRDefault="00AA6F6D" w:rsidP="00AA6F6D">
      <w:pPr>
        <w:spacing w:after="0" w:line="240" w:lineRule="auto"/>
        <w:jc w:val="both"/>
        <w:rPr>
          <w:rFonts w:ascii="Times New Roman" w:eastAsia="Times New Roman" w:hAnsi="Times New Roman" w:cs="Times New Roman"/>
        </w:rPr>
      </w:pPr>
    </w:p>
    <w:p w14:paraId="2A2E73B6" w14:textId="77777777" w:rsidR="00AA6F6D" w:rsidRPr="00AA6F6D" w:rsidRDefault="00AA6F6D" w:rsidP="00AA6F6D">
      <w:pPr>
        <w:spacing w:after="0" w:line="240" w:lineRule="auto"/>
        <w:jc w:val="both"/>
        <w:rPr>
          <w:rFonts w:ascii="Times New Roman" w:eastAsia="Times New Roman" w:hAnsi="Times New Roman" w:cs="Times New Roman"/>
        </w:rPr>
      </w:pPr>
    </w:p>
    <w:p w14:paraId="5319DF17" w14:textId="77777777" w:rsidR="00AA6F6D" w:rsidRPr="00AA6F6D" w:rsidRDefault="00AA6F6D" w:rsidP="00AA6F6D">
      <w:pPr>
        <w:spacing w:after="0" w:line="240" w:lineRule="auto"/>
        <w:jc w:val="both"/>
        <w:rPr>
          <w:rFonts w:ascii="Times New Roman" w:eastAsia="Times New Roman" w:hAnsi="Times New Roman" w:cs="Times New Roman"/>
        </w:rPr>
      </w:pPr>
    </w:p>
    <w:p w14:paraId="22904442" w14:textId="77777777" w:rsidR="00AA6F6D" w:rsidRPr="00AA6F6D" w:rsidRDefault="00AA6F6D" w:rsidP="00AA6F6D">
      <w:pPr>
        <w:spacing w:after="0" w:line="240" w:lineRule="auto"/>
        <w:jc w:val="both"/>
        <w:rPr>
          <w:rFonts w:ascii="Times New Roman" w:eastAsia="Times New Roman" w:hAnsi="Times New Roman" w:cs="Times New Roman"/>
        </w:rPr>
      </w:pPr>
    </w:p>
    <w:p w14:paraId="139755B8" w14:textId="77777777" w:rsidR="00AA6F6D" w:rsidRPr="00AA6F6D" w:rsidRDefault="00AA6F6D" w:rsidP="00AA6F6D">
      <w:pPr>
        <w:spacing w:after="0" w:line="240" w:lineRule="auto"/>
        <w:jc w:val="both"/>
        <w:rPr>
          <w:rFonts w:ascii="Times New Roman" w:eastAsia="Times New Roman" w:hAnsi="Times New Roman" w:cs="Times New Roman"/>
        </w:rPr>
      </w:pPr>
    </w:p>
    <w:p w14:paraId="2FC04119" w14:textId="77777777" w:rsidR="00AA6F6D" w:rsidRPr="00AA6F6D" w:rsidRDefault="00AA6F6D" w:rsidP="00AA6F6D">
      <w:pPr>
        <w:spacing w:after="0" w:line="240" w:lineRule="auto"/>
        <w:jc w:val="both"/>
        <w:rPr>
          <w:rFonts w:ascii="Times New Roman" w:eastAsia="Times New Roman" w:hAnsi="Times New Roman" w:cs="Times New Roman"/>
        </w:rPr>
      </w:pPr>
    </w:p>
    <w:p w14:paraId="7D8E19F8" w14:textId="77777777" w:rsidR="00AA6F6D" w:rsidRPr="00AA6F6D" w:rsidRDefault="00AA6F6D" w:rsidP="00AA6F6D">
      <w:pPr>
        <w:spacing w:after="0" w:line="240" w:lineRule="auto"/>
        <w:jc w:val="both"/>
        <w:rPr>
          <w:rFonts w:ascii="Times New Roman" w:eastAsia="Times New Roman" w:hAnsi="Times New Roman" w:cs="Times New Roman"/>
        </w:rPr>
      </w:pPr>
    </w:p>
    <w:p w14:paraId="4F8740A5" w14:textId="77777777" w:rsidR="00AA6F6D" w:rsidRPr="00AA6F6D" w:rsidRDefault="00AA6F6D" w:rsidP="00AA6F6D">
      <w:pPr>
        <w:spacing w:after="0" w:line="240" w:lineRule="auto"/>
        <w:jc w:val="both"/>
        <w:rPr>
          <w:rFonts w:ascii="Times New Roman" w:eastAsia="Times New Roman" w:hAnsi="Times New Roman" w:cs="Times New Roman"/>
          <w:b/>
        </w:rPr>
      </w:pPr>
    </w:p>
    <w:p w14:paraId="12C7D608" w14:textId="77777777" w:rsidR="00AA6F6D" w:rsidRPr="00AA6F6D" w:rsidRDefault="00AA6F6D" w:rsidP="00AA6F6D">
      <w:pPr>
        <w:spacing w:after="0" w:line="240" w:lineRule="auto"/>
        <w:jc w:val="both"/>
        <w:rPr>
          <w:rFonts w:ascii="Times New Roman" w:eastAsia="Times New Roman" w:hAnsi="Times New Roman" w:cs="Times New Roman"/>
        </w:rPr>
      </w:pPr>
    </w:p>
    <w:p w14:paraId="176AAD73" w14:textId="77777777" w:rsidR="00AA6F6D" w:rsidRPr="00AA6F6D" w:rsidRDefault="00AA6F6D" w:rsidP="00AA6F6D">
      <w:pPr>
        <w:spacing w:after="0" w:line="240" w:lineRule="auto"/>
        <w:jc w:val="both"/>
        <w:rPr>
          <w:rFonts w:ascii="Times New Roman" w:eastAsia="Times New Roman" w:hAnsi="Times New Roman" w:cs="Times New Roman"/>
        </w:rPr>
      </w:pPr>
    </w:p>
    <w:p w14:paraId="728CE59F" w14:textId="77777777" w:rsidR="00AA6F6D" w:rsidRPr="00AA6F6D" w:rsidRDefault="00AA6F6D" w:rsidP="00AA6F6D">
      <w:pPr>
        <w:spacing w:after="0" w:line="240" w:lineRule="auto"/>
        <w:jc w:val="both"/>
        <w:rPr>
          <w:rFonts w:ascii="Times New Roman" w:eastAsia="Times New Roman" w:hAnsi="Times New Roman" w:cs="Times New Roman"/>
        </w:rPr>
      </w:pPr>
    </w:p>
    <w:p w14:paraId="22520497" w14:textId="77777777" w:rsidR="00AA6F6D" w:rsidRPr="00AA6F6D" w:rsidRDefault="00AA6F6D" w:rsidP="00AA6F6D">
      <w:pPr>
        <w:spacing w:after="0" w:line="240" w:lineRule="auto"/>
        <w:jc w:val="both"/>
        <w:rPr>
          <w:rFonts w:ascii="Times New Roman" w:eastAsia="Times New Roman" w:hAnsi="Times New Roman" w:cs="Times New Roman"/>
        </w:rPr>
      </w:pPr>
    </w:p>
    <w:p w14:paraId="3F86EA33"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35D37C19"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0D4C8F32"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4D1E28E9"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191451E2"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3B95F968"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038DEE5D"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76FE289E"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0F693681"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525CA524"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47382B59" w14:textId="77777777" w:rsidR="00AA6F6D" w:rsidRPr="00AA6F6D" w:rsidRDefault="00AA6F6D" w:rsidP="00AA6F6D">
      <w:pPr>
        <w:spacing w:after="0" w:line="240" w:lineRule="auto"/>
        <w:jc w:val="center"/>
        <w:rPr>
          <w:rFonts w:ascii="Times New Roman" w:eastAsia="Times New Roman" w:hAnsi="Times New Roman" w:cs="Times New Roman"/>
          <w:b/>
          <w:bCs/>
        </w:rPr>
      </w:pPr>
      <w:r w:rsidRPr="00AA6F6D">
        <w:rPr>
          <w:rFonts w:ascii="Times New Roman" w:eastAsia="Times New Roman" w:hAnsi="Times New Roman" w:cs="Times New Roman"/>
          <w:b/>
          <w:bCs/>
        </w:rPr>
        <w:t>II PRIEDAS</w:t>
      </w:r>
    </w:p>
    <w:p w14:paraId="50E3C3EE"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4CE0700E" w14:textId="77777777" w:rsidR="00AA6F6D" w:rsidRPr="00AA6F6D" w:rsidRDefault="00AA6F6D" w:rsidP="00AA6F6D">
      <w:pPr>
        <w:spacing w:after="0" w:line="240" w:lineRule="auto"/>
        <w:jc w:val="center"/>
        <w:rPr>
          <w:rFonts w:ascii="Times New Roman" w:eastAsia="Times New Roman" w:hAnsi="Times New Roman" w:cs="Times New Roman"/>
          <w:b/>
          <w:bCs/>
        </w:rPr>
      </w:pPr>
      <w:r w:rsidRPr="00AA6F6D">
        <w:rPr>
          <w:rFonts w:ascii="Times New Roman" w:eastAsia="Times New Roman" w:hAnsi="Times New Roman" w:cs="Times New Roman"/>
          <w:b/>
          <w:bCs/>
        </w:rPr>
        <w:t>REGISTRACIJOS SĄLYGOS</w:t>
      </w:r>
    </w:p>
    <w:p w14:paraId="5937A6D2" w14:textId="77777777" w:rsidR="00AA6F6D" w:rsidRPr="00AA6F6D" w:rsidRDefault="00AA6F6D" w:rsidP="00AA6F6D">
      <w:pPr>
        <w:spacing w:after="0" w:line="240" w:lineRule="auto"/>
        <w:jc w:val="both"/>
        <w:rPr>
          <w:rFonts w:ascii="Times New Roman" w:eastAsia="Times New Roman" w:hAnsi="Times New Roman" w:cs="Times New Roman"/>
          <w:b/>
        </w:rPr>
      </w:pPr>
    </w:p>
    <w:p w14:paraId="4707A90B" w14:textId="77777777" w:rsidR="00AA6F6D" w:rsidRPr="00AA6F6D" w:rsidRDefault="00AA6F6D" w:rsidP="00AA6F6D">
      <w:pPr>
        <w:keepNext/>
        <w:tabs>
          <w:tab w:val="left" w:pos="360"/>
        </w:tabs>
        <w:spacing w:after="0" w:line="240" w:lineRule="auto"/>
        <w:ind w:left="1701" w:hanging="567"/>
        <w:outlineLvl w:val="6"/>
        <w:rPr>
          <w:rFonts w:ascii="Times New Roman" w:eastAsia="Times New Roman" w:hAnsi="Times New Roman" w:cs="Times New Roman"/>
          <w:b/>
          <w:bCs/>
          <w:lang w:eastAsia="lt-LT"/>
        </w:rPr>
      </w:pPr>
      <w:r w:rsidRPr="00AA6F6D">
        <w:rPr>
          <w:rFonts w:ascii="Times New Roman" w:eastAsia="Times New Roman" w:hAnsi="Times New Roman" w:cs="Times New Roman"/>
          <w:b/>
          <w:bCs/>
          <w:lang w:eastAsia="lt-LT"/>
        </w:rPr>
        <w:t>A.</w:t>
      </w:r>
      <w:r w:rsidRPr="00AA6F6D">
        <w:rPr>
          <w:rFonts w:ascii="Times New Roman" w:eastAsia="Times New Roman" w:hAnsi="Times New Roman" w:cs="Times New Roman"/>
          <w:b/>
          <w:bCs/>
          <w:lang w:eastAsia="lt-LT"/>
        </w:rPr>
        <w:tab/>
        <w:t>GAMINTOJAS (-AI), ATSAKINGAS (-I) UŽ SERIJŲ IŠLEIDIMĄ</w:t>
      </w:r>
    </w:p>
    <w:p w14:paraId="0BECF446" w14:textId="77777777" w:rsidR="00AA6F6D" w:rsidRPr="00AA6F6D" w:rsidRDefault="00AA6F6D" w:rsidP="00AA6F6D">
      <w:pPr>
        <w:tabs>
          <w:tab w:val="left" w:pos="540"/>
        </w:tabs>
        <w:spacing w:after="0" w:line="240" w:lineRule="auto"/>
        <w:ind w:left="1701" w:hanging="567"/>
        <w:jc w:val="center"/>
        <w:rPr>
          <w:rFonts w:ascii="Times New Roman" w:eastAsia="Times New Roman" w:hAnsi="Times New Roman" w:cs="Times New Roman"/>
          <w:b/>
        </w:rPr>
      </w:pPr>
    </w:p>
    <w:p w14:paraId="1C63DCC7" w14:textId="77777777" w:rsidR="00AA6F6D" w:rsidRPr="00AA6F6D" w:rsidRDefault="00AA6F6D" w:rsidP="00AA6F6D">
      <w:pPr>
        <w:keepNext/>
        <w:tabs>
          <w:tab w:val="left" w:pos="540"/>
        </w:tabs>
        <w:spacing w:after="0" w:line="240" w:lineRule="auto"/>
        <w:ind w:left="1701" w:hanging="567"/>
        <w:jc w:val="both"/>
        <w:outlineLvl w:val="5"/>
        <w:rPr>
          <w:rFonts w:ascii="Times New Roman" w:eastAsia="Times New Roman" w:hAnsi="Times New Roman" w:cs="Times New Roman"/>
          <w:b/>
          <w:bCs/>
          <w:iCs/>
          <w:u w:val="single"/>
        </w:rPr>
      </w:pPr>
      <w:r w:rsidRPr="00AA6F6D">
        <w:rPr>
          <w:rFonts w:ascii="Times New Roman" w:eastAsia="Times New Roman" w:hAnsi="Times New Roman" w:cs="Times New Roman"/>
          <w:b/>
          <w:bCs/>
          <w:iCs/>
        </w:rPr>
        <w:t>B.</w:t>
      </w:r>
      <w:r w:rsidRPr="00AA6F6D">
        <w:rPr>
          <w:rFonts w:ascii="Times New Roman" w:eastAsia="Times New Roman" w:hAnsi="Times New Roman" w:cs="Times New Roman"/>
          <w:b/>
          <w:bCs/>
          <w:iCs/>
        </w:rPr>
        <w:tab/>
        <w:t>TIEKIMO IR VARTOJIMO SĄLYGOS AR APRIBOJIMAI</w:t>
      </w:r>
    </w:p>
    <w:p w14:paraId="3E196C60" w14:textId="77777777" w:rsidR="00AA6F6D" w:rsidRPr="00AA6F6D" w:rsidRDefault="00AA6F6D" w:rsidP="00AA6F6D">
      <w:pPr>
        <w:keepNext/>
        <w:tabs>
          <w:tab w:val="left" w:pos="540"/>
        </w:tabs>
        <w:spacing w:after="0" w:line="240" w:lineRule="auto"/>
        <w:jc w:val="both"/>
        <w:outlineLvl w:val="5"/>
        <w:rPr>
          <w:rFonts w:ascii="Times New Roman" w:eastAsia="Times New Roman" w:hAnsi="Times New Roman" w:cs="Times New Roman"/>
          <w:b/>
          <w:bCs/>
          <w:iCs/>
          <w:u w:val="single"/>
        </w:rPr>
      </w:pPr>
    </w:p>
    <w:p w14:paraId="705F6D8C" w14:textId="77777777" w:rsidR="00AA6F6D" w:rsidRPr="00AA6F6D" w:rsidRDefault="00AA6F6D" w:rsidP="00AA6F6D">
      <w:pPr>
        <w:keepNext/>
        <w:tabs>
          <w:tab w:val="left" w:pos="540"/>
        </w:tabs>
        <w:spacing w:after="0" w:line="240" w:lineRule="auto"/>
        <w:ind w:left="540" w:hanging="540"/>
        <w:jc w:val="both"/>
        <w:outlineLvl w:val="0"/>
        <w:rPr>
          <w:rFonts w:ascii="Times New Roman" w:eastAsia="Times New Roman" w:hAnsi="Times New Roman" w:cs="Times New Roman"/>
          <w:b/>
          <w:caps/>
        </w:rPr>
      </w:pPr>
      <w:r w:rsidRPr="00AA6F6D">
        <w:rPr>
          <w:rFonts w:ascii="Times New Roman" w:eastAsia="Times New Roman" w:hAnsi="Times New Roman" w:cs="Times New Roman"/>
          <w:i/>
          <w:caps/>
        </w:rPr>
        <w:br w:type="page"/>
      </w:r>
      <w:r w:rsidRPr="00AA6F6D">
        <w:rPr>
          <w:rFonts w:ascii="Times New Roman" w:eastAsia="Times New Roman" w:hAnsi="Times New Roman" w:cs="Times New Roman"/>
          <w:b/>
          <w:caps/>
        </w:rPr>
        <w:lastRenderedPageBreak/>
        <w:t>A.</w:t>
      </w:r>
      <w:r w:rsidRPr="00AA6F6D">
        <w:rPr>
          <w:rFonts w:ascii="Times New Roman" w:eastAsia="Times New Roman" w:hAnsi="Times New Roman" w:cs="Times New Roman"/>
          <w:b/>
          <w:caps/>
        </w:rPr>
        <w:tab/>
        <w:t>GAMINTOJAS (-AI), ATSAKINGAS (-I) UŽ SERIJŲ IŠLEIDIMĄ</w:t>
      </w:r>
    </w:p>
    <w:p w14:paraId="17FA896D" w14:textId="77777777" w:rsidR="00AA6F6D" w:rsidRPr="00AA6F6D" w:rsidRDefault="00AA6F6D" w:rsidP="00AA6F6D">
      <w:pPr>
        <w:spacing w:after="0" w:line="240" w:lineRule="auto"/>
        <w:jc w:val="both"/>
        <w:rPr>
          <w:rFonts w:ascii="Times New Roman" w:eastAsia="Times New Roman" w:hAnsi="Times New Roman" w:cs="Times New Roman"/>
        </w:rPr>
      </w:pPr>
    </w:p>
    <w:p w14:paraId="0176CDED" w14:textId="77777777" w:rsidR="00AA6F6D" w:rsidRPr="00AA6F6D" w:rsidRDefault="00AA6F6D" w:rsidP="00AA6F6D">
      <w:pPr>
        <w:spacing w:after="0" w:line="240" w:lineRule="auto"/>
        <w:jc w:val="both"/>
        <w:rPr>
          <w:rFonts w:ascii="Times New Roman" w:eastAsia="Times New Roman" w:hAnsi="Times New Roman" w:cs="Times New Roman"/>
          <w:u w:val="single"/>
        </w:rPr>
      </w:pPr>
      <w:r w:rsidRPr="00AA6F6D">
        <w:rPr>
          <w:rFonts w:ascii="Times New Roman" w:eastAsia="Times New Roman" w:hAnsi="Times New Roman" w:cs="Times New Roman"/>
          <w:u w:val="single"/>
        </w:rPr>
        <w:t xml:space="preserve">Gamintojo (-ų), atsakingo (-ų) už serijų išleidimą, pavadinimas (-ai) ir adresas (-ai) </w:t>
      </w:r>
    </w:p>
    <w:p w14:paraId="45C6C0D5" w14:textId="77777777" w:rsidR="00AA6F6D" w:rsidRPr="00AA6F6D" w:rsidRDefault="00AA6F6D" w:rsidP="00AA6F6D">
      <w:pPr>
        <w:spacing w:after="0" w:line="240" w:lineRule="auto"/>
        <w:jc w:val="both"/>
        <w:rPr>
          <w:rFonts w:ascii="Times New Roman" w:eastAsia="Times New Roman" w:hAnsi="Times New Roman" w:cs="Times New Roman"/>
        </w:rPr>
      </w:pPr>
    </w:p>
    <w:p w14:paraId="74E08D02" w14:textId="5436E671" w:rsidR="00AA6F6D" w:rsidRPr="00AA6F6D" w:rsidRDefault="00AA6F6D" w:rsidP="00AA6F6D">
      <w:pPr>
        <w:spacing w:after="0" w:line="240" w:lineRule="auto"/>
        <w:rPr>
          <w:rFonts w:ascii="Times New Roman" w:eastAsia="Calibri" w:hAnsi="Times New Roman" w:cs="Times New Roman"/>
        </w:rPr>
      </w:pPr>
      <w:r w:rsidRPr="00AA6F6D">
        <w:rPr>
          <w:rFonts w:ascii="Times New Roman" w:eastAsia="Calibri" w:hAnsi="Times New Roman" w:cs="Times New Roman"/>
        </w:rPr>
        <w:t>E</w:t>
      </w:r>
      <w:r w:rsidR="009377B8">
        <w:rPr>
          <w:rFonts w:ascii="Times New Roman" w:eastAsia="Calibri" w:hAnsi="Times New Roman" w:cs="Times New Roman"/>
        </w:rPr>
        <w:t>gis</w:t>
      </w:r>
      <w:r w:rsidRPr="00AA6F6D">
        <w:rPr>
          <w:rFonts w:ascii="Times New Roman" w:eastAsia="Calibri" w:hAnsi="Times New Roman" w:cs="Times New Roman"/>
        </w:rPr>
        <w:t xml:space="preserve"> Pharmaceuticals PLC</w:t>
      </w:r>
    </w:p>
    <w:p w14:paraId="658E8507" w14:textId="77777777" w:rsidR="00AA6F6D" w:rsidRPr="00AA6F6D" w:rsidRDefault="00AA6F6D" w:rsidP="00AA6F6D">
      <w:pPr>
        <w:spacing w:after="0" w:line="240" w:lineRule="auto"/>
        <w:rPr>
          <w:rFonts w:ascii="Times New Roman" w:eastAsia="Calibri" w:hAnsi="Times New Roman" w:cs="Times New Roman"/>
        </w:rPr>
      </w:pPr>
      <w:r w:rsidRPr="00AA6F6D">
        <w:rPr>
          <w:rFonts w:ascii="Times New Roman" w:eastAsia="Calibri" w:hAnsi="Times New Roman" w:cs="Times New Roman"/>
        </w:rPr>
        <w:t>9900 Körmend Mátyás király u. 65</w:t>
      </w:r>
    </w:p>
    <w:p w14:paraId="27924EC3" w14:textId="77777777" w:rsidR="00AA6F6D" w:rsidRPr="00AA6F6D" w:rsidRDefault="00AA6F6D" w:rsidP="00AA6F6D">
      <w:pPr>
        <w:spacing w:after="0" w:line="240" w:lineRule="auto"/>
        <w:rPr>
          <w:rFonts w:ascii="Times New Roman" w:eastAsia="Calibri" w:hAnsi="Times New Roman" w:cs="Times New Roman"/>
        </w:rPr>
      </w:pPr>
      <w:r w:rsidRPr="00AA6F6D">
        <w:rPr>
          <w:rFonts w:ascii="Times New Roman" w:eastAsia="Calibri" w:hAnsi="Times New Roman" w:cs="Times New Roman"/>
        </w:rPr>
        <w:t>Vengrija</w:t>
      </w:r>
    </w:p>
    <w:p w14:paraId="32E453ED" w14:textId="77777777" w:rsidR="00AA6F6D" w:rsidRPr="00AA6F6D" w:rsidRDefault="00AA6F6D" w:rsidP="00AA6F6D">
      <w:pPr>
        <w:spacing w:after="0" w:line="240" w:lineRule="auto"/>
        <w:rPr>
          <w:rFonts w:ascii="Times New Roman" w:eastAsia="Calibri" w:hAnsi="Times New Roman" w:cs="Times New Roman"/>
        </w:rPr>
      </w:pPr>
    </w:p>
    <w:p w14:paraId="7C7470B4" w14:textId="77777777" w:rsidR="00AA6F6D" w:rsidRPr="00AA6F6D" w:rsidRDefault="00AA6F6D" w:rsidP="00AA6F6D">
      <w:pPr>
        <w:spacing w:after="0" w:line="240" w:lineRule="auto"/>
        <w:rPr>
          <w:rFonts w:ascii="Times New Roman" w:eastAsia="Calibri" w:hAnsi="Times New Roman" w:cs="Times New Roman"/>
        </w:rPr>
      </w:pPr>
      <w:r w:rsidRPr="00AA6F6D">
        <w:rPr>
          <w:rFonts w:ascii="Times New Roman" w:eastAsia="Calibri" w:hAnsi="Times New Roman" w:cs="Times New Roman"/>
        </w:rPr>
        <w:t>arba</w:t>
      </w:r>
    </w:p>
    <w:p w14:paraId="1A149FC8" w14:textId="77777777" w:rsidR="00AA6F6D" w:rsidRPr="00AA6F6D" w:rsidRDefault="00AA6F6D" w:rsidP="00AA6F6D">
      <w:pPr>
        <w:spacing w:after="0" w:line="240" w:lineRule="auto"/>
        <w:rPr>
          <w:rFonts w:ascii="Times New Roman" w:eastAsia="Calibri" w:hAnsi="Times New Roman" w:cs="Times New Roman"/>
        </w:rPr>
      </w:pPr>
    </w:p>
    <w:p w14:paraId="24426ED6" w14:textId="77777777" w:rsidR="00AA6F6D" w:rsidRPr="00AA6F6D" w:rsidRDefault="00AA6F6D" w:rsidP="00AA6F6D">
      <w:pPr>
        <w:spacing w:after="0" w:line="240" w:lineRule="auto"/>
        <w:rPr>
          <w:rFonts w:ascii="Times New Roman" w:eastAsia="Calibri" w:hAnsi="Times New Roman" w:cs="Times New Roman"/>
          <w:bCs/>
          <w:lang w:val="hu-HU"/>
        </w:rPr>
      </w:pPr>
      <w:r w:rsidRPr="00AA6F6D">
        <w:rPr>
          <w:rFonts w:ascii="Times New Roman" w:eastAsia="Calibri" w:hAnsi="Times New Roman" w:cs="Times New Roman"/>
          <w:bCs/>
          <w:lang w:val="hu-HU"/>
        </w:rPr>
        <w:t>Egis Pharmaceuticals PLC</w:t>
      </w:r>
    </w:p>
    <w:p w14:paraId="23A2BD8B" w14:textId="77777777" w:rsidR="00AA6F6D" w:rsidRPr="00AA6F6D" w:rsidRDefault="00AA6F6D" w:rsidP="00AA6F6D">
      <w:pPr>
        <w:spacing w:after="0" w:line="240" w:lineRule="auto"/>
        <w:rPr>
          <w:rFonts w:ascii="Times New Roman" w:eastAsia="Calibri" w:hAnsi="Times New Roman" w:cs="Times New Roman"/>
          <w:bCs/>
          <w:lang w:val="hu-HU"/>
        </w:rPr>
      </w:pPr>
      <w:r w:rsidRPr="00AA6F6D">
        <w:rPr>
          <w:rFonts w:ascii="Times New Roman" w:eastAsia="Calibri" w:hAnsi="Times New Roman" w:cs="Times New Roman"/>
          <w:bCs/>
          <w:lang w:val="hu-HU"/>
        </w:rPr>
        <w:t>1165 Budapest, Bökényföldi út 118-120</w:t>
      </w:r>
    </w:p>
    <w:p w14:paraId="354E4102" w14:textId="77777777" w:rsidR="00AA6F6D" w:rsidRPr="00AA6F6D" w:rsidRDefault="00AA6F6D" w:rsidP="00AA6F6D">
      <w:pPr>
        <w:spacing w:after="0" w:line="240" w:lineRule="auto"/>
        <w:rPr>
          <w:rFonts w:ascii="Times New Roman" w:eastAsia="Calibri" w:hAnsi="Times New Roman" w:cs="Times New Roman"/>
          <w:bCs/>
          <w:lang w:val="hu-HU"/>
        </w:rPr>
      </w:pPr>
      <w:r w:rsidRPr="00AA6F6D">
        <w:rPr>
          <w:rFonts w:ascii="Times New Roman" w:eastAsia="Calibri" w:hAnsi="Times New Roman" w:cs="Times New Roman"/>
          <w:bCs/>
          <w:lang w:val="hu-HU"/>
        </w:rPr>
        <w:t>Vengrija</w:t>
      </w:r>
    </w:p>
    <w:p w14:paraId="1620B675" w14:textId="77777777" w:rsidR="00AA6F6D" w:rsidRPr="00AA6F6D" w:rsidRDefault="00AA6F6D" w:rsidP="00AA6F6D">
      <w:pPr>
        <w:spacing w:after="0" w:line="240" w:lineRule="auto"/>
        <w:jc w:val="both"/>
        <w:rPr>
          <w:rFonts w:ascii="Times New Roman" w:eastAsia="Times New Roman" w:hAnsi="Times New Roman" w:cs="Times New Roman"/>
        </w:rPr>
      </w:pPr>
    </w:p>
    <w:p w14:paraId="000459FC" w14:textId="77777777" w:rsidR="00AA6F6D" w:rsidRPr="00AA6F6D" w:rsidRDefault="00AA6F6D" w:rsidP="00AA6F6D">
      <w:pPr>
        <w:spacing w:after="0" w:line="240" w:lineRule="auto"/>
        <w:jc w:val="both"/>
        <w:rPr>
          <w:rFonts w:ascii="Times New Roman" w:eastAsia="Calibri" w:hAnsi="Times New Roman" w:cs="Times New Roman"/>
          <w:noProof/>
          <w:szCs w:val="24"/>
        </w:rPr>
      </w:pPr>
      <w:r w:rsidRPr="00AA6F6D">
        <w:rPr>
          <w:rFonts w:ascii="Times New Roman" w:eastAsia="Calibri" w:hAnsi="Times New Roman" w:cs="Times New Roman"/>
          <w:noProof/>
          <w:szCs w:val="24"/>
        </w:rPr>
        <w:t>Su pakuote pateikiamame lapelyje nurodomas gamintojo, atsakingo už konkrečios serijos išleidimą, pavadinimas ir adresas.</w:t>
      </w:r>
    </w:p>
    <w:p w14:paraId="41FCC3DB" w14:textId="77777777" w:rsidR="00AA6F6D" w:rsidRPr="000B0852" w:rsidRDefault="00AA6F6D" w:rsidP="00AA6F6D">
      <w:pPr>
        <w:spacing w:after="0" w:line="240" w:lineRule="auto"/>
        <w:jc w:val="both"/>
        <w:rPr>
          <w:rFonts w:ascii="Calibri" w:hAnsi="Calibri"/>
        </w:rPr>
      </w:pPr>
    </w:p>
    <w:p w14:paraId="18F281F4" w14:textId="77777777" w:rsidR="00AA6F6D" w:rsidRPr="00AA6F6D" w:rsidRDefault="00AA6F6D" w:rsidP="00AA6F6D">
      <w:pPr>
        <w:spacing w:after="0" w:line="240" w:lineRule="auto"/>
        <w:jc w:val="both"/>
        <w:rPr>
          <w:rFonts w:ascii="Times New Roman" w:eastAsia="Times New Roman" w:hAnsi="Times New Roman" w:cs="Times New Roman"/>
        </w:rPr>
      </w:pPr>
    </w:p>
    <w:p w14:paraId="2A70235E" w14:textId="77777777" w:rsidR="00AA6F6D" w:rsidRPr="00AA6F6D" w:rsidRDefault="00AA6F6D" w:rsidP="00AA6F6D">
      <w:pPr>
        <w:keepNext/>
        <w:tabs>
          <w:tab w:val="left" w:pos="540"/>
        </w:tabs>
        <w:spacing w:after="0" w:line="240" w:lineRule="auto"/>
        <w:jc w:val="both"/>
        <w:outlineLvl w:val="1"/>
        <w:rPr>
          <w:rFonts w:ascii="Times New Roman" w:eastAsia="Times New Roman" w:hAnsi="Times New Roman" w:cs="Times New Roman"/>
          <w:b/>
          <w:iCs/>
        </w:rPr>
      </w:pPr>
      <w:r w:rsidRPr="00AA6F6D">
        <w:rPr>
          <w:rFonts w:ascii="Times New Roman" w:eastAsia="Times New Roman" w:hAnsi="Times New Roman" w:cs="Times New Roman"/>
          <w:b/>
          <w:iCs/>
        </w:rPr>
        <w:t>B.</w:t>
      </w:r>
      <w:r w:rsidRPr="00AA6F6D">
        <w:rPr>
          <w:rFonts w:ascii="Times New Roman" w:eastAsia="Times New Roman" w:hAnsi="Times New Roman" w:cs="Times New Roman"/>
          <w:b/>
          <w:iCs/>
        </w:rPr>
        <w:tab/>
        <w:t>TIEKIMO IR VARTOJIMO SĄLYGOS AR APRIBOJIMAI</w:t>
      </w:r>
    </w:p>
    <w:p w14:paraId="2B0989B1" w14:textId="77777777" w:rsidR="00AA6F6D" w:rsidRPr="00AA6F6D" w:rsidRDefault="00AA6F6D" w:rsidP="00AA6F6D">
      <w:pPr>
        <w:spacing w:after="0" w:line="240" w:lineRule="auto"/>
        <w:jc w:val="both"/>
        <w:rPr>
          <w:rFonts w:ascii="Times New Roman" w:eastAsia="Times New Roman" w:hAnsi="Times New Roman" w:cs="Times New Roman"/>
        </w:rPr>
      </w:pPr>
    </w:p>
    <w:p w14:paraId="27F41C26"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Receptinis vaistinis preparatas</w:t>
      </w:r>
    </w:p>
    <w:p w14:paraId="5AE8B745" w14:textId="77777777" w:rsidR="00AA6F6D" w:rsidRPr="00AA6F6D" w:rsidRDefault="00AA6F6D" w:rsidP="00AA6F6D">
      <w:pPr>
        <w:spacing w:after="0" w:line="240" w:lineRule="auto"/>
        <w:jc w:val="both"/>
        <w:rPr>
          <w:rFonts w:ascii="Times New Roman" w:eastAsia="Times New Roman" w:hAnsi="Times New Roman" w:cs="Times New Roman"/>
        </w:rPr>
      </w:pPr>
    </w:p>
    <w:p w14:paraId="2CCBA743" w14:textId="77777777" w:rsidR="00AA6F6D" w:rsidRPr="00AA6F6D" w:rsidRDefault="00AA6F6D" w:rsidP="00AA6F6D">
      <w:pPr>
        <w:spacing w:after="0" w:line="240" w:lineRule="auto"/>
        <w:jc w:val="both"/>
        <w:rPr>
          <w:rFonts w:ascii="Times New Roman" w:eastAsia="Times New Roman" w:hAnsi="Times New Roman" w:cs="Times New Roman"/>
        </w:rPr>
      </w:pPr>
    </w:p>
    <w:p w14:paraId="1BDC7CF9" w14:textId="77777777" w:rsidR="00AA6F6D" w:rsidRPr="00AA6F6D" w:rsidRDefault="00AA6F6D" w:rsidP="00AA6F6D">
      <w:pPr>
        <w:spacing w:after="0" w:line="240" w:lineRule="auto"/>
        <w:jc w:val="center"/>
        <w:rPr>
          <w:rFonts w:ascii="Times New Roman" w:eastAsia="Times New Roman" w:hAnsi="Times New Roman" w:cs="Times New Roman"/>
          <w:b/>
          <w:bCs/>
        </w:rPr>
      </w:pPr>
      <w:r w:rsidRPr="00AA6F6D">
        <w:rPr>
          <w:rFonts w:ascii="Times New Roman" w:eastAsia="Times New Roman" w:hAnsi="Times New Roman" w:cs="Times New Roman"/>
          <w:b/>
          <w:bCs/>
        </w:rPr>
        <w:br w:type="page"/>
      </w:r>
    </w:p>
    <w:p w14:paraId="74B328CE"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18316A90"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3AD1D660"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1F1A0655"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44719C1B"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557E9E9C"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7597A89A"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562C054B"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71D3F711"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6BBA4BCC"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64FABE6E"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02685C67"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78AD981B"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36B148F6"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4A48C73B"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650FEF4F"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2F5C917A"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0D45BEC1"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47B3A5E3"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51EFE302"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7AE4B2FE"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32B3B05D"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32819D74" w14:textId="77777777" w:rsidR="00AA6F6D" w:rsidRPr="00AA6F6D" w:rsidRDefault="00AA6F6D" w:rsidP="00AA6F6D">
      <w:pPr>
        <w:keepNext/>
        <w:spacing w:after="0" w:line="240" w:lineRule="auto"/>
        <w:jc w:val="center"/>
        <w:outlineLvl w:val="3"/>
        <w:rPr>
          <w:rFonts w:ascii="Times New Roman" w:eastAsia="Times New Roman" w:hAnsi="Times New Roman" w:cs="Times New Roman"/>
          <w:b/>
          <w:bCs/>
          <w:iCs/>
        </w:rPr>
      </w:pPr>
    </w:p>
    <w:p w14:paraId="3182316D" w14:textId="77777777" w:rsidR="00AA6F6D" w:rsidRPr="00AA6F6D" w:rsidRDefault="00AA6F6D" w:rsidP="00AA6F6D">
      <w:pPr>
        <w:keepNext/>
        <w:spacing w:after="0" w:line="240" w:lineRule="auto"/>
        <w:jc w:val="center"/>
        <w:outlineLvl w:val="3"/>
        <w:rPr>
          <w:rFonts w:ascii="Times New Roman" w:eastAsia="Times New Roman" w:hAnsi="Times New Roman" w:cs="Times New Roman"/>
          <w:b/>
          <w:bCs/>
          <w:iCs/>
        </w:rPr>
      </w:pPr>
      <w:r w:rsidRPr="00AA6F6D">
        <w:rPr>
          <w:rFonts w:ascii="Times New Roman" w:eastAsia="Times New Roman" w:hAnsi="Times New Roman" w:cs="Times New Roman"/>
          <w:b/>
          <w:bCs/>
          <w:iCs/>
        </w:rPr>
        <w:t>III PRIEDAS</w:t>
      </w:r>
    </w:p>
    <w:p w14:paraId="6AAEE49B"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52850F7C" w14:textId="77777777" w:rsidR="00AA6F6D" w:rsidRPr="00AA6F6D" w:rsidRDefault="00AA6F6D" w:rsidP="00AA6F6D">
      <w:pPr>
        <w:spacing w:after="0" w:line="240" w:lineRule="auto"/>
        <w:jc w:val="center"/>
        <w:rPr>
          <w:rFonts w:ascii="Times New Roman" w:eastAsia="Times New Roman" w:hAnsi="Times New Roman" w:cs="Times New Roman"/>
          <w:b/>
          <w:bCs/>
        </w:rPr>
      </w:pPr>
      <w:r w:rsidRPr="00AA6F6D">
        <w:rPr>
          <w:rFonts w:ascii="Times New Roman" w:eastAsia="Times New Roman" w:hAnsi="Times New Roman" w:cs="Times New Roman"/>
          <w:b/>
          <w:bCs/>
        </w:rPr>
        <w:t>ŽENKLINIMAS IR PAKUOTĖS LAPELIS</w:t>
      </w:r>
    </w:p>
    <w:p w14:paraId="55AFE794"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b/>
          <w:bCs/>
        </w:rPr>
        <w:br w:type="page"/>
      </w:r>
    </w:p>
    <w:p w14:paraId="5854094F" w14:textId="77777777" w:rsidR="00AA6F6D" w:rsidRPr="00AA6F6D" w:rsidRDefault="00AA6F6D" w:rsidP="00AA6F6D">
      <w:pPr>
        <w:spacing w:after="0" w:line="240" w:lineRule="auto"/>
        <w:jc w:val="both"/>
        <w:rPr>
          <w:rFonts w:ascii="Times New Roman" w:eastAsia="Times New Roman" w:hAnsi="Times New Roman" w:cs="Times New Roman"/>
        </w:rPr>
      </w:pPr>
    </w:p>
    <w:p w14:paraId="2AF5EECC" w14:textId="77777777" w:rsidR="00AA6F6D" w:rsidRPr="00AA6F6D" w:rsidRDefault="00AA6F6D" w:rsidP="00AA6F6D">
      <w:pPr>
        <w:spacing w:after="0" w:line="240" w:lineRule="auto"/>
        <w:jc w:val="both"/>
        <w:rPr>
          <w:rFonts w:ascii="Times New Roman" w:eastAsia="Times New Roman" w:hAnsi="Times New Roman" w:cs="Times New Roman"/>
        </w:rPr>
      </w:pPr>
    </w:p>
    <w:p w14:paraId="37D6CC72" w14:textId="77777777" w:rsidR="00AA6F6D" w:rsidRPr="00AA6F6D" w:rsidRDefault="00AA6F6D" w:rsidP="00AA6F6D">
      <w:pPr>
        <w:spacing w:after="0" w:line="240" w:lineRule="auto"/>
        <w:jc w:val="both"/>
        <w:rPr>
          <w:rFonts w:ascii="Times New Roman" w:eastAsia="Times New Roman" w:hAnsi="Times New Roman" w:cs="Times New Roman"/>
        </w:rPr>
      </w:pPr>
    </w:p>
    <w:p w14:paraId="466DFE11" w14:textId="77777777" w:rsidR="00AA6F6D" w:rsidRPr="00AA6F6D" w:rsidRDefault="00AA6F6D" w:rsidP="00AA6F6D">
      <w:pPr>
        <w:spacing w:after="0" w:line="240" w:lineRule="auto"/>
        <w:jc w:val="both"/>
        <w:rPr>
          <w:rFonts w:ascii="Times New Roman" w:eastAsia="Times New Roman" w:hAnsi="Times New Roman" w:cs="Times New Roman"/>
        </w:rPr>
      </w:pPr>
    </w:p>
    <w:p w14:paraId="04B8A50D" w14:textId="77777777" w:rsidR="00AA6F6D" w:rsidRPr="00AA6F6D" w:rsidRDefault="00AA6F6D" w:rsidP="00AA6F6D">
      <w:pPr>
        <w:spacing w:after="0" w:line="240" w:lineRule="auto"/>
        <w:jc w:val="both"/>
        <w:rPr>
          <w:rFonts w:ascii="Times New Roman" w:eastAsia="Times New Roman" w:hAnsi="Times New Roman" w:cs="Times New Roman"/>
        </w:rPr>
      </w:pPr>
    </w:p>
    <w:p w14:paraId="3AA09327" w14:textId="77777777" w:rsidR="00AA6F6D" w:rsidRPr="00AA6F6D" w:rsidRDefault="00AA6F6D" w:rsidP="00AA6F6D">
      <w:pPr>
        <w:spacing w:after="0" w:line="240" w:lineRule="auto"/>
        <w:jc w:val="both"/>
        <w:rPr>
          <w:rFonts w:ascii="Times New Roman" w:eastAsia="Times New Roman" w:hAnsi="Times New Roman" w:cs="Times New Roman"/>
        </w:rPr>
      </w:pPr>
    </w:p>
    <w:p w14:paraId="3D3A182F" w14:textId="77777777" w:rsidR="00AA6F6D" w:rsidRPr="00AA6F6D" w:rsidRDefault="00AA6F6D" w:rsidP="00AA6F6D">
      <w:pPr>
        <w:spacing w:after="0" w:line="240" w:lineRule="auto"/>
        <w:jc w:val="both"/>
        <w:rPr>
          <w:rFonts w:ascii="Times New Roman" w:eastAsia="Times New Roman" w:hAnsi="Times New Roman" w:cs="Times New Roman"/>
        </w:rPr>
      </w:pPr>
    </w:p>
    <w:p w14:paraId="78BE94D1" w14:textId="77777777" w:rsidR="00AA6F6D" w:rsidRPr="00AA6F6D" w:rsidRDefault="00AA6F6D" w:rsidP="00AA6F6D">
      <w:pPr>
        <w:spacing w:after="0" w:line="240" w:lineRule="auto"/>
        <w:jc w:val="both"/>
        <w:rPr>
          <w:rFonts w:ascii="Times New Roman" w:eastAsia="Times New Roman" w:hAnsi="Times New Roman" w:cs="Times New Roman"/>
        </w:rPr>
      </w:pPr>
    </w:p>
    <w:p w14:paraId="42601CA6" w14:textId="77777777" w:rsidR="00AA6F6D" w:rsidRPr="00AA6F6D" w:rsidRDefault="00AA6F6D" w:rsidP="00AA6F6D">
      <w:pPr>
        <w:spacing w:after="0" w:line="240" w:lineRule="auto"/>
        <w:jc w:val="both"/>
        <w:rPr>
          <w:rFonts w:ascii="Times New Roman" w:eastAsia="Times New Roman" w:hAnsi="Times New Roman" w:cs="Times New Roman"/>
        </w:rPr>
      </w:pPr>
    </w:p>
    <w:p w14:paraId="7C37D68E" w14:textId="77777777" w:rsidR="00AA6F6D" w:rsidRPr="00AA6F6D" w:rsidRDefault="00AA6F6D" w:rsidP="00AA6F6D">
      <w:pPr>
        <w:spacing w:after="0" w:line="240" w:lineRule="auto"/>
        <w:jc w:val="both"/>
        <w:rPr>
          <w:rFonts w:ascii="Times New Roman" w:eastAsia="Times New Roman" w:hAnsi="Times New Roman" w:cs="Times New Roman"/>
        </w:rPr>
      </w:pPr>
    </w:p>
    <w:p w14:paraId="052F0604" w14:textId="77777777" w:rsidR="00AA6F6D" w:rsidRPr="00AA6F6D" w:rsidRDefault="00AA6F6D" w:rsidP="00AA6F6D">
      <w:pPr>
        <w:spacing w:after="0" w:line="240" w:lineRule="auto"/>
        <w:jc w:val="both"/>
        <w:rPr>
          <w:rFonts w:ascii="Times New Roman" w:eastAsia="Times New Roman" w:hAnsi="Times New Roman" w:cs="Times New Roman"/>
        </w:rPr>
      </w:pPr>
    </w:p>
    <w:p w14:paraId="780687D0" w14:textId="77777777" w:rsidR="00AA6F6D" w:rsidRPr="00AA6F6D" w:rsidRDefault="00AA6F6D" w:rsidP="00AA6F6D">
      <w:pPr>
        <w:spacing w:after="0" w:line="240" w:lineRule="auto"/>
        <w:jc w:val="both"/>
        <w:rPr>
          <w:rFonts w:ascii="Times New Roman" w:eastAsia="Times New Roman" w:hAnsi="Times New Roman" w:cs="Times New Roman"/>
        </w:rPr>
      </w:pPr>
    </w:p>
    <w:p w14:paraId="2D9537E4" w14:textId="77777777" w:rsidR="00AA6F6D" w:rsidRPr="00AA6F6D" w:rsidRDefault="00AA6F6D" w:rsidP="00AA6F6D">
      <w:pPr>
        <w:spacing w:after="0" w:line="240" w:lineRule="auto"/>
        <w:jc w:val="both"/>
        <w:rPr>
          <w:rFonts w:ascii="Times New Roman" w:eastAsia="Times New Roman" w:hAnsi="Times New Roman" w:cs="Times New Roman"/>
        </w:rPr>
      </w:pPr>
    </w:p>
    <w:p w14:paraId="508DED16" w14:textId="77777777" w:rsidR="00AA6F6D" w:rsidRPr="00AA6F6D" w:rsidRDefault="00AA6F6D" w:rsidP="00AA6F6D">
      <w:pPr>
        <w:spacing w:after="0" w:line="240" w:lineRule="auto"/>
        <w:jc w:val="both"/>
        <w:rPr>
          <w:rFonts w:ascii="Times New Roman" w:eastAsia="Times New Roman" w:hAnsi="Times New Roman" w:cs="Times New Roman"/>
        </w:rPr>
      </w:pPr>
    </w:p>
    <w:p w14:paraId="6FCD34DD" w14:textId="77777777" w:rsidR="00AA6F6D" w:rsidRPr="00AA6F6D" w:rsidRDefault="00AA6F6D" w:rsidP="00AA6F6D">
      <w:pPr>
        <w:spacing w:after="0" w:line="240" w:lineRule="auto"/>
        <w:jc w:val="both"/>
        <w:rPr>
          <w:rFonts w:ascii="Times New Roman" w:eastAsia="Times New Roman" w:hAnsi="Times New Roman" w:cs="Times New Roman"/>
        </w:rPr>
      </w:pPr>
    </w:p>
    <w:p w14:paraId="2E71F441" w14:textId="77777777" w:rsidR="00AA6F6D" w:rsidRPr="00AA6F6D" w:rsidRDefault="00AA6F6D" w:rsidP="00AA6F6D">
      <w:pPr>
        <w:spacing w:after="0" w:line="240" w:lineRule="auto"/>
        <w:jc w:val="both"/>
        <w:rPr>
          <w:rFonts w:ascii="Times New Roman" w:eastAsia="Times New Roman" w:hAnsi="Times New Roman" w:cs="Times New Roman"/>
        </w:rPr>
      </w:pPr>
    </w:p>
    <w:p w14:paraId="64B41FBA" w14:textId="77777777" w:rsidR="00AA6F6D" w:rsidRPr="00AA6F6D" w:rsidRDefault="00AA6F6D" w:rsidP="00AA6F6D">
      <w:pPr>
        <w:spacing w:after="0" w:line="240" w:lineRule="auto"/>
        <w:jc w:val="both"/>
        <w:rPr>
          <w:rFonts w:ascii="Times New Roman" w:eastAsia="Times New Roman" w:hAnsi="Times New Roman" w:cs="Times New Roman"/>
        </w:rPr>
      </w:pPr>
    </w:p>
    <w:p w14:paraId="6D3212A9" w14:textId="77777777" w:rsidR="00AA6F6D" w:rsidRPr="00AA6F6D" w:rsidRDefault="00AA6F6D" w:rsidP="00AA6F6D">
      <w:pPr>
        <w:spacing w:after="0" w:line="240" w:lineRule="auto"/>
        <w:jc w:val="both"/>
        <w:rPr>
          <w:rFonts w:ascii="Times New Roman" w:eastAsia="Times New Roman" w:hAnsi="Times New Roman" w:cs="Times New Roman"/>
        </w:rPr>
      </w:pPr>
    </w:p>
    <w:p w14:paraId="3502D368" w14:textId="77777777" w:rsidR="00AA6F6D" w:rsidRPr="00AA6F6D" w:rsidRDefault="00AA6F6D" w:rsidP="00AA6F6D">
      <w:pPr>
        <w:spacing w:after="0" w:line="240" w:lineRule="auto"/>
        <w:jc w:val="both"/>
        <w:rPr>
          <w:rFonts w:ascii="Times New Roman" w:eastAsia="Times New Roman" w:hAnsi="Times New Roman" w:cs="Times New Roman"/>
        </w:rPr>
      </w:pPr>
    </w:p>
    <w:p w14:paraId="487519EB" w14:textId="77777777" w:rsidR="00AA6F6D" w:rsidRPr="00AA6F6D" w:rsidRDefault="00AA6F6D" w:rsidP="00AA6F6D">
      <w:pPr>
        <w:spacing w:after="0" w:line="240" w:lineRule="auto"/>
        <w:jc w:val="both"/>
        <w:rPr>
          <w:rFonts w:ascii="Times New Roman" w:eastAsia="Times New Roman" w:hAnsi="Times New Roman" w:cs="Times New Roman"/>
        </w:rPr>
      </w:pPr>
    </w:p>
    <w:p w14:paraId="4F701DBE" w14:textId="77777777" w:rsidR="00AA6F6D" w:rsidRPr="00AA6F6D" w:rsidRDefault="00AA6F6D" w:rsidP="00AA6F6D">
      <w:pPr>
        <w:spacing w:after="0" w:line="240" w:lineRule="auto"/>
        <w:jc w:val="both"/>
        <w:rPr>
          <w:rFonts w:ascii="Times New Roman" w:eastAsia="Times New Roman" w:hAnsi="Times New Roman" w:cs="Times New Roman"/>
        </w:rPr>
      </w:pPr>
    </w:p>
    <w:p w14:paraId="1B31E5E8" w14:textId="77777777" w:rsidR="00AA6F6D" w:rsidRPr="00AA6F6D" w:rsidRDefault="00AA6F6D" w:rsidP="00AA6F6D">
      <w:pPr>
        <w:spacing w:after="0" w:line="240" w:lineRule="auto"/>
        <w:jc w:val="both"/>
        <w:rPr>
          <w:rFonts w:ascii="Times New Roman" w:eastAsia="Times New Roman" w:hAnsi="Times New Roman" w:cs="Times New Roman"/>
        </w:rPr>
      </w:pPr>
    </w:p>
    <w:p w14:paraId="644DADA0"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130AC3BF" w14:textId="77777777" w:rsidR="00AA6F6D" w:rsidRPr="00AA6F6D" w:rsidRDefault="00AA6F6D" w:rsidP="00AA6F6D">
      <w:pPr>
        <w:spacing w:after="0" w:line="240" w:lineRule="auto"/>
        <w:jc w:val="center"/>
        <w:rPr>
          <w:rFonts w:ascii="Times New Roman" w:eastAsia="Times New Roman" w:hAnsi="Times New Roman" w:cs="Times New Roman"/>
          <w:b/>
          <w:bCs/>
        </w:rPr>
      </w:pPr>
      <w:r w:rsidRPr="00AA6F6D">
        <w:rPr>
          <w:rFonts w:ascii="Times New Roman" w:eastAsia="Times New Roman" w:hAnsi="Times New Roman" w:cs="Times New Roman"/>
          <w:b/>
          <w:bCs/>
        </w:rPr>
        <w:t>A. ŽENKLINIMAS</w:t>
      </w:r>
    </w:p>
    <w:p w14:paraId="1F042A17" w14:textId="77777777" w:rsidR="00AA6F6D" w:rsidRPr="00AA6F6D" w:rsidRDefault="00AA6F6D" w:rsidP="00AA6F6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bCs/>
        </w:rPr>
        <w:br w:type="page"/>
      </w:r>
      <w:r w:rsidRPr="00AA6F6D">
        <w:rPr>
          <w:rFonts w:ascii="Times New Roman" w:eastAsia="Times New Roman" w:hAnsi="Times New Roman" w:cs="Times New Roman"/>
          <w:b/>
        </w:rPr>
        <w:lastRenderedPageBreak/>
        <w:t>INFORMACIJA ANT IŠORINĖS PAKUOTĖS</w:t>
      </w:r>
    </w:p>
    <w:p w14:paraId="7DCF7491" w14:textId="77777777" w:rsidR="00AA6F6D" w:rsidRPr="00AA6F6D" w:rsidRDefault="00AA6F6D" w:rsidP="00AA6F6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rPr>
      </w:pPr>
    </w:p>
    <w:p w14:paraId="1AB7D211" w14:textId="77777777" w:rsidR="00AA6F6D" w:rsidRPr="00AA6F6D" w:rsidRDefault="00AA6F6D" w:rsidP="00AA6F6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rPr>
      </w:pPr>
      <w:r w:rsidRPr="00AA6F6D">
        <w:rPr>
          <w:rFonts w:ascii="Times New Roman" w:eastAsia="Times New Roman" w:hAnsi="Times New Roman" w:cs="Times New Roman"/>
          <w:b/>
          <w:bCs/>
        </w:rPr>
        <w:t>KARTONO DĖŽUTĖ</w:t>
      </w:r>
    </w:p>
    <w:p w14:paraId="1902A587" w14:textId="77777777" w:rsidR="00AA6F6D" w:rsidRPr="00AA6F6D" w:rsidRDefault="00AA6F6D" w:rsidP="00AA6F6D">
      <w:pPr>
        <w:spacing w:after="0" w:line="240" w:lineRule="auto"/>
        <w:jc w:val="both"/>
        <w:rPr>
          <w:rFonts w:ascii="Times New Roman" w:eastAsia="Times New Roman" w:hAnsi="Times New Roman" w:cs="Times New Roman"/>
        </w:rPr>
      </w:pPr>
    </w:p>
    <w:p w14:paraId="1594ED3C" w14:textId="77777777" w:rsidR="00AA6F6D" w:rsidRPr="00AA6F6D" w:rsidRDefault="00AA6F6D" w:rsidP="00AA6F6D">
      <w:pPr>
        <w:spacing w:after="0" w:line="240" w:lineRule="auto"/>
        <w:jc w:val="both"/>
        <w:rPr>
          <w:rFonts w:ascii="Times New Roman" w:eastAsia="Times New Roman" w:hAnsi="Times New Roman" w:cs="Times New Roman"/>
        </w:rPr>
      </w:pPr>
    </w:p>
    <w:p w14:paraId="0D5DCB53"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w:t>
      </w:r>
      <w:r w:rsidRPr="00AA6F6D">
        <w:rPr>
          <w:rFonts w:ascii="Times New Roman" w:eastAsia="Times New Roman" w:hAnsi="Times New Roman" w:cs="Times New Roman"/>
          <w:b/>
        </w:rPr>
        <w:tab/>
        <w:t>VAISTINIO PREPARATO PAVADINIMAS</w:t>
      </w:r>
    </w:p>
    <w:p w14:paraId="624DEF4A" w14:textId="77777777" w:rsidR="00AA6F6D" w:rsidRPr="00AA6F6D" w:rsidRDefault="00AA6F6D" w:rsidP="00AA6F6D">
      <w:pPr>
        <w:spacing w:after="0" w:line="240" w:lineRule="auto"/>
        <w:jc w:val="both"/>
        <w:rPr>
          <w:rFonts w:ascii="Times New Roman" w:eastAsia="Times New Roman" w:hAnsi="Times New Roman" w:cs="Times New Roman"/>
        </w:rPr>
      </w:pPr>
    </w:p>
    <w:p w14:paraId="62E1D64D"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Talliton 12,5 mg tabletės</w:t>
      </w:r>
    </w:p>
    <w:p w14:paraId="0CE741CF"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Karvedilolis</w:t>
      </w:r>
    </w:p>
    <w:p w14:paraId="1ED46304" w14:textId="77777777" w:rsidR="00AA6F6D" w:rsidRPr="00AA6F6D" w:rsidRDefault="00AA6F6D" w:rsidP="00AA6F6D">
      <w:pPr>
        <w:spacing w:after="0" w:line="240" w:lineRule="auto"/>
        <w:jc w:val="both"/>
        <w:rPr>
          <w:rFonts w:ascii="Times New Roman" w:eastAsia="Times New Roman" w:hAnsi="Times New Roman" w:cs="Times New Roman"/>
        </w:rPr>
      </w:pPr>
    </w:p>
    <w:p w14:paraId="54E74880" w14:textId="77777777" w:rsidR="00AA6F6D" w:rsidRPr="00AA6F6D" w:rsidRDefault="00AA6F6D" w:rsidP="00AA6F6D">
      <w:pPr>
        <w:spacing w:after="0" w:line="240" w:lineRule="auto"/>
        <w:jc w:val="both"/>
        <w:rPr>
          <w:rFonts w:ascii="Times New Roman" w:eastAsia="Times New Roman" w:hAnsi="Times New Roman" w:cs="Times New Roman"/>
        </w:rPr>
      </w:pPr>
    </w:p>
    <w:p w14:paraId="47D52B3E"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2.</w:t>
      </w:r>
      <w:r w:rsidRPr="00AA6F6D">
        <w:rPr>
          <w:rFonts w:ascii="Times New Roman" w:eastAsia="Times New Roman" w:hAnsi="Times New Roman" w:cs="Times New Roman"/>
          <w:b/>
        </w:rPr>
        <w:tab/>
        <w:t>VEIKLIOJI (-IOS) MEDŽIAGA (-OS) IR JOS (-Ų) KIEKIS (-IAI)</w:t>
      </w:r>
    </w:p>
    <w:p w14:paraId="57E8D412" w14:textId="77777777" w:rsidR="00AA6F6D" w:rsidRPr="00AA6F6D" w:rsidRDefault="00AA6F6D" w:rsidP="00AA6F6D">
      <w:pPr>
        <w:spacing w:after="0" w:line="240" w:lineRule="auto"/>
        <w:jc w:val="both"/>
        <w:rPr>
          <w:rFonts w:ascii="Times New Roman" w:eastAsia="Times New Roman" w:hAnsi="Times New Roman" w:cs="Times New Roman"/>
        </w:rPr>
      </w:pPr>
    </w:p>
    <w:p w14:paraId="1A1C9B9F" w14:textId="5D19E3FF" w:rsidR="00AA6F6D" w:rsidRDefault="00C804A7" w:rsidP="00AA6F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Kiekv</w:t>
      </w:r>
      <w:r w:rsidR="00AA6F6D" w:rsidRPr="00AA6F6D">
        <w:rPr>
          <w:rFonts w:ascii="Times New Roman" w:eastAsia="Times New Roman" w:hAnsi="Times New Roman" w:cs="Times New Roman"/>
        </w:rPr>
        <w:t>ienoje tabletėje yra 12,5 mg karvedilolio.</w:t>
      </w:r>
      <w:r>
        <w:rPr>
          <w:rFonts w:ascii="Times New Roman" w:eastAsia="Times New Roman" w:hAnsi="Times New Roman" w:cs="Times New Roman"/>
        </w:rPr>
        <w:t xml:space="preserve"> </w:t>
      </w:r>
    </w:p>
    <w:p w14:paraId="568AD783" w14:textId="77777777" w:rsidR="00AA6F6D" w:rsidRPr="00AA6F6D" w:rsidRDefault="00AA6F6D" w:rsidP="00AA6F6D">
      <w:pPr>
        <w:spacing w:after="0" w:line="240" w:lineRule="auto"/>
        <w:jc w:val="both"/>
        <w:rPr>
          <w:rFonts w:ascii="Times New Roman" w:eastAsia="Times New Roman" w:hAnsi="Times New Roman" w:cs="Times New Roman"/>
        </w:rPr>
      </w:pPr>
    </w:p>
    <w:p w14:paraId="277A91A3" w14:textId="77777777" w:rsidR="00AA6F6D" w:rsidRPr="00AA6F6D" w:rsidRDefault="00AA6F6D" w:rsidP="00AA6F6D">
      <w:pPr>
        <w:spacing w:after="0" w:line="240" w:lineRule="auto"/>
        <w:jc w:val="both"/>
        <w:rPr>
          <w:rFonts w:ascii="Times New Roman" w:eastAsia="Times New Roman" w:hAnsi="Times New Roman" w:cs="Times New Roman"/>
        </w:rPr>
      </w:pPr>
    </w:p>
    <w:p w14:paraId="2431D3E9"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3.</w:t>
      </w:r>
      <w:r w:rsidRPr="00AA6F6D">
        <w:rPr>
          <w:rFonts w:ascii="Times New Roman" w:eastAsia="Times New Roman" w:hAnsi="Times New Roman" w:cs="Times New Roman"/>
          <w:b/>
        </w:rPr>
        <w:tab/>
        <w:t>PAGALBINIŲ MEDŽIAGŲ SĄRAŠAS</w:t>
      </w:r>
    </w:p>
    <w:p w14:paraId="269B663E" w14:textId="77777777" w:rsidR="00AA6F6D" w:rsidRPr="00AA6F6D" w:rsidRDefault="00AA6F6D" w:rsidP="00AA6F6D">
      <w:pPr>
        <w:spacing w:after="0" w:line="240" w:lineRule="auto"/>
        <w:jc w:val="both"/>
        <w:rPr>
          <w:rFonts w:ascii="Times New Roman" w:eastAsia="Times New Roman" w:hAnsi="Times New Roman" w:cs="Times New Roman"/>
        </w:rPr>
      </w:pPr>
    </w:p>
    <w:p w14:paraId="32AE0EC6"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Sudėtyje yra laktozės monohidrato, sacharozės, dažiklio saulėlydžio geltonojo FCF (E110).</w:t>
      </w:r>
    </w:p>
    <w:p w14:paraId="7ED266E1" w14:textId="19C04D07" w:rsidR="00C804A7" w:rsidRPr="00AA6F6D" w:rsidRDefault="00C804A7" w:rsidP="00C804A7">
      <w:pPr>
        <w:spacing w:after="0" w:line="240" w:lineRule="auto"/>
        <w:jc w:val="both"/>
        <w:rPr>
          <w:rFonts w:ascii="Times New Roman" w:eastAsia="Times New Roman" w:hAnsi="Times New Roman" w:cs="Times New Roman"/>
        </w:rPr>
      </w:pPr>
      <w:r w:rsidRPr="00A264B4">
        <w:rPr>
          <w:rFonts w:ascii="Times New Roman" w:eastAsia="Times New Roman" w:hAnsi="Times New Roman" w:cs="Times New Roman"/>
        </w:rPr>
        <w:t>Daugiau informacijos rasite pakuotės lapelyje</w:t>
      </w:r>
      <w:r w:rsidR="009377B8">
        <w:rPr>
          <w:rFonts w:ascii="Times New Roman" w:eastAsia="Times New Roman" w:hAnsi="Times New Roman" w:cs="Times New Roman"/>
        </w:rPr>
        <w:t>.</w:t>
      </w:r>
    </w:p>
    <w:p w14:paraId="5A7988E3" w14:textId="77777777" w:rsidR="00AA6F6D" w:rsidRPr="00AA6F6D" w:rsidRDefault="00AA6F6D" w:rsidP="00AA6F6D">
      <w:pPr>
        <w:spacing w:after="0" w:line="240" w:lineRule="auto"/>
        <w:jc w:val="both"/>
        <w:rPr>
          <w:rFonts w:ascii="Times New Roman" w:eastAsia="Times New Roman" w:hAnsi="Times New Roman" w:cs="Times New Roman"/>
        </w:rPr>
      </w:pPr>
    </w:p>
    <w:p w14:paraId="038546D5" w14:textId="77777777" w:rsidR="00AA6F6D" w:rsidRPr="00AA6F6D" w:rsidRDefault="00AA6F6D" w:rsidP="00AA6F6D">
      <w:pPr>
        <w:spacing w:after="0" w:line="240" w:lineRule="auto"/>
        <w:jc w:val="both"/>
        <w:rPr>
          <w:rFonts w:ascii="Times New Roman" w:eastAsia="Times New Roman" w:hAnsi="Times New Roman" w:cs="Times New Roman"/>
        </w:rPr>
      </w:pPr>
    </w:p>
    <w:p w14:paraId="2AFB0F1B"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4.</w:t>
      </w:r>
      <w:r w:rsidRPr="00AA6F6D">
        <w:rPr>
          <w:rFonts w:ascii="Times New Roman" w:eastAsia="Times New Roman" w:hAnsi="Times New Roman" w:cs="Times New Roman"/>
          <w:b/>
        </w:rPr>
        <w:tab/>
        <w:t>FARMACINĖ FORMA IR KIEKIS PAKUOTĖJE</w:t>
      </w:r>
    </w:p>
    <w:p w14:paraId="7C7F3B59" w14:textId="77777777" w:rsidR="00AA6F6D" w:rsidRPr="00AA6F6D" w:rsidRDefault="00AA6F6D" w:rsidP="00AA6F6D">
      <w:pPr>
        <w:spacing w:after="0" w:line="240" w:lineRule="auto"/>
        <w:jc w:val="both"/>
        <w:rPr>
          <w:rFonts w:ascii="Times New Roman" w:eastAsia="Times New Roman" w:hAnsi="Times New Roman" w:cs="Times New Roman"/>
        </w:rPr>
      </w:pPr>
    </w:p>
    <w:p w14:paraId="7A4B0E77"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30 tablečių</w:t>
      </w:r>
    </w:p>
    <w:p w14:paraId="2C76EB6F" w14:textId="3AED323A"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60 tablečių</w:t>
      </w:r>
    </w:p>
    <w:p w14:paraId="6932D312" w14:textId="77777777" w:rsidR="00AA6F6D" w:rsidRPr="00AA6F6D" w:rsidRDefault="00AA6F6D" w:rsidP="00AA6F6D">
      <w:pPr>
        <w:spacing w:after="0" w:line="240" w:lineRule="auto"/>
        <w:jc w:val="both"/>
        <w:rPr>
          <w:rFonts w:ascii="Times New Roman" w:eastAsia="Times New Roman" w:hAnsi="Times New Roman" w:cs="Times New Roman"/>
        </w:rPr>
      </w:pPr>
    </w:p>
    <w:p w14:paraId="5DD839E5" w14:textId="77777777" w:rsidR="00AA6F6D" w:rsidRPr="00AA6F6D" w:rsidRDefault="00AA6F6D" w:rsidP="00AA6F6D">
      <w:pPr>
        <w:spacing w:after="0" w:line="240" w:lineRule="auto"/>
        <w:jc w:val="both"/>
        <w:rPr>
          <w:rFonts w:ascii="Times New Roman" w:eastAsia="Times New Roman" w:hAnsi="Times New Roman" w:cs="Times New Roman"/>
        </w:rPr>
      </w:pPr>
    </w:p>
    <w:p w14:paraId="4B31F6A9" w14:textId="77777777" w:rsidR="00AA6F6D" w:rsidRPr="00AA6F6D" w:rsidRDefault="00AA6F6D" w:rsidP="00AA6F6D">
      <w:pPr>
        <w:pBdr>
          <w:top w:val="single" w:sz="4" w:space="0"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5.</w:t>
      </w:r>
      <w:r w:rsidRPr="00AA6F6D">
        <w:rPr>
          <w:rFonts w:ascii="Times New Roman" w:eastAsia="Times New Roman" w:hAnsi="Times New Roman" w:cs="Times New Roman"/>
          <w:b/>
        </w:rPr>
        <w:tab/>
        <w:t>VARTOJIMO METODAS IR BŪDAS (-AI)</w:t>
      </w:r>
    </w:p>
    <w:p w14:paraId="56D07D85" w14:textId="77777777" w:rsidR="00AA6F6D" w:rsidRPr="00AA6F6D" w:rsidRDefault="00AA6F6D" w:rsidP="00AA6F6D">
      <w:pPr>
        <w:spacing w:after="0" w:line="240" w:lineRule="auto"/>
        <w:jc w:val="both"/>
        <w:rPr>
          <w:rFonts w:ascii="Times New Roman" w:eastAsia="Times New Roman" w:hAnsi="Times New Roman" w:cs="Times New Roman"/>
        </w:rPr>
      </w:pPr>
    </w:p>
    <w:p w14:paraId="176C4623"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Vartoti per burną.</w:t>
      </w:r>
    </w:p>
    <w:p w14:paraId="2FCB78FE"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Prieš vartojimą perskaitykite pakuotės lapelį.</w:t>
      </w:r>
    </w:p>
    <w:p w14:paraId="2BED7EAB" w14:textId="77777777" w:rsidR="00AA6F6D" w:rsidRPr="00AA6F6D" w:rsidRDefault="00AA6F6D" w:rsidP="00AA6F6D">
      <w:pPr>
        <w:spacing w:after="0" w:line="240" w:lineRule="auto"/>
        <w:jc w:val="both"/>
        <w:rPr>
          <w:rFonts w:ascii="Times New Roman" w:eastAsia="Times New Roman" w:hAnsi="Times New Roman" w:cs="Times New Roman"/>
        </w:rPr>
      </w:pPr>
    </w:p>
    <w:p w14:paraId="51212A28" w14:textId="77777777" w:rsidR="00AA6F6D" w:rsidRPr="00AA6F6D" w:rsidRDefault="00AA6F6D" w:rsidP="00AA6F6D">
      <w:pPr>
        <w:spacing w:after="0" w:line="240" w:lineRule="auto"/>
        <w:jc w:val="both"/>
        <w:rPr>
          <w:rFonts w:ascii="Times New Roman" w:eastAsia="Times New Roman" w:hAnsi="Times New Roman" w:cs="Times New Roman"/>
        </w:rPr>
      </w:pPr>
    </w:p>
    <w:p w14:paraId="005B17AD"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6.</w:t>
      </w:r>
      <w:r w:rsidRPr="00AA6F6D">
        <w:rPr>
          <w:rFonts w:ascii="Times New Roman" w:eastAsia="Times New Roman" w:hAnsi="Times New Roman" w:cs="Times New Roman"/>
          <w:b/>
        </w:rPr>
        <w:tab/>
        <w:t>SPECIALUS ĮSPĖJIMAS, KAD VAISTINĮ PREPARATĄ BŪTINA LAIKYTI</w:t>
      </w:r>
    </w:p>
    <w:p w14:paraId="41A804D7"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ab/>
        <w:t>VAIKAMS NEPASTEBIMOJE IR NEPASIEKIAMOJE VIETOJE</w:t>
      </w:r>
    </w:p>
    <w:p w14:paraId="65CE8066" w14:textId="77777777" w:rsidR="00AA6F6D" w:rsidRPr="00AA6F6D" w:rsidRDefault="00AA6F6D" w:rsidP="00AA6F6D">
      <w:pPr>
        <w:spacing w:after="0" w:line="240" w:lineRule="auto"/>
        <w:jc w:val="both"/>
        <w:rPr>
          <w:rFonts w:ascii="Times New Roman" w:eastAsia="Times New Roman" w:hAnsi="Times New Roman" w:cs="Times New Roman"/>
        </w:rPr>
      </w:pPr>
    </w:p>
    <w:p w14:paraId="3E20BE8B"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Laikyti vaikams nepastebimoje ir nepasiekiamoje vietoje.</w:t>
      </w:r>
    </w:p>
    <w:p w14:paraId="093AAD25" w14:textId="77777777" w:rsidR="00AA6F6D" w:rsidRPr="00AA6F6D" w:rsidRDefault="00AA6F6D" w:rsidP="00AA6F6D">
      <w:pPr>
        <w:spacing w:after="0" w:line="240" w:lineRule="auto"/>
        <w:jc w:val="both"/>
        <w:rPr>
          <w:rFonts w:ascii="Times New Roman" w:eastAsia="Times New Roman" w:hAnsi="Times New Roman" w:cs="Times New Roman"/>
        </w:rPr>
      </w:pPr>
    </w:p>
    <w:p w14:paraId="2B112555" w14:textId="77777777" w:rsidR="00AA6F6D" w:rsidRPr="00AA6F6D" w:rsidRDefault="00AA6F6D" w:rsidP="00AA6F6D">
      <w:pPr>
        <w:spacing w:after="0" w:line="240" w:lineRule="auto"/>
        <w:jc w:val="both"/>
        <w:rPr>
          <w:rFonts w:ascii="Times New Roman" w:eastAsia="Times New Roman" w:hAnsi="Times New Roman" w:cs="Times New Roman"/>
        </w:rPr>
      </w:pPr>
    </w:p>
    <w:p w14:paraId="4BD1ECE5"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7.</w:t>
      </w:r>
      <w:r w:rsidRPr="00AA6F6D">
        <w:rPr>
          <w:rFonts w:ascii="Times New Roman" w:eastAsia="Times New Roman" w:hAnsi="Times New Roman" w:cs="Times New Roman"/>
          <w:b/>
        </w:rPr>
        <w:tab/>
        <w:t>KITAS (-I) SPECIALUS (-ŪS) ĮSPĖJIMAS (-AI) (JEI REIKIA)</w:t>
      </w:r>
    </w:p>
    <w:p w14:paraId="4F79DDD0" w14:textId="77777777" w:rsidR="00AA6F6D" w:rsidRPr="00AA6F6D" w:rsidRDefault="00AA6F6D" w:rsidP="00AA6F6D">
      <w:pPr>
        <w:spacing w:after="0" w:line="240" w:lineRule="auto"/>
        <w:jc w:val="both"/>
        <w:rPr>
          <w:rFonts w:ascii="Times New Roman" w:eastAsia="Times New Roman" w:hAnsi="Times New Roman" w:cs="Times New Roman"/>
        </w:rPr>
      </w:pPr>
    </w:p>
    <w:p w14:paraId="113F5F7D" w14:textId="60589380" w:rsidR="00AA6F6D" w:rsidRPr="00AA6F6D" w:rsidRDefault="00AA6F6D" w:rsidP="00AA6F6D">
      <w:pPr>
        <w:tabs>
          <w:tab w:val="left" w:pos="540"/>
        </w:tabs>
        <w:spacing w:after="0" w:line="240" w:lineRule="auto"/>
        <w:jc w:val="both"/>
        <w:rPr>
          <w:rFonts w:ascii="Times New Roman" w:eastAsia="Times New Roman" w:hAnsi="Times New Roman" w:cs="Times New Roman"/>
          <w:noProof/>
        </w:rPr>
      </w:pPr>
      <w:r w:rsidRPr="00AA6F6D">
        <w:rPr>
          <w:rFonts w:ascii="Times New Roman" w:eastAsia="Times New Roman" w:hAnsi="Times New Roman" w:cs="Times New Roman"/>
        </w:rPr>
        <w:t xml:space="preserve">ĮSPĖJIMAS. </w:t>
      </w:r>
      <w:r w:rsidR="00E60E39">
        <w:rPr>
          <w:rFonts w:ascii="Times New Roman" w:eastAsia="Times New Roman" w:hAnsi="Times New Roman" w:cs="Times New Roman"/>
        </w:rPr>
        <w:t xml:space="preserve">Reguliarus </w:t>
      </w:r>
      <w:r w:rsidR="00E60E39" w:rsidRPr="00D7435B">
        <w:rPr>
          <w:rFonts w:ascii="Times New Roman" w:eastAsia="Times New Roman" w:hAnsi="Times New Roman" w:cs="Times New Roman"/>
        </w:rPr>
        <w:t>alkoholinių gėrimų</w:t>
      </w:r>
      <w:r w:rsidR="00E60E39">
        <w:rPr>
          <w:rFonts w:ascii="Times New Roman" w:eastAsia="Times New Roman" w:hAnsi="Times New Roman" w:cs="Times New Roman"/>
        </w:rPr>
        <w:t xml:space="preserve"> vartojimas gali sustiprinti vaisto poveikį</w:t>
      </w:r>
      <w:r w:rsidR="00E60E39" w:rsidRPr="00D7435B">
        <w:rPr>
          <w:rFonts w:ascii="Times New Roman" w:eastAsia="Times New Roman" w:hAnsi="Times New Roman" w:cs="Times New Roman"/>
        </w:rPr>
        <w:t xml:space="preserve">. </w:t>
      </w:r>
      <w:r w:rsidR="00E60E39">
        <w:rPr>
          <w:rFonts w:ascii="Times New Roman" w:eastAsia="Times New Roman" w:hAnsi="Times New Roman" w:cs="Times New Roman"/>
        </w:rPr>
        <w:t xml:space="preserve">Jei jaučiate nuovargį ar </w:t>
      </w:r>
      <w:r w:rsidR="00E60E39" w:rsidRPr="00D7435B">
        <w:rPr>
          <w:rFonts w:ascii="Times New Roman" w:eastAsia="Times New Roman" w:hAnsi="Times New Roman" w:cs="Times New Roman"/>
        </w:rPr>
        <w:t>galvos svaigimą</w:t>
      </w:r>
      <w:r w:rsidR="00E60E39">
        <w:rPr>
          <w:rFonts w:ascii="Times New Roman" w:eastAsia="Times New Roman" w:hAnsi="Times New Roman" w:cs="Times New Roman"/>
        </w:rPr>
        <w:t>, ne</w:t>
      </w:r>
      <w:r w:rsidR="00E60E39" w:rsidRPr="00D7435B">
        <w:rPr>
          <w:rFonts w:ascii="Times New Roman" w:eastAsia="Times New Roman" w:hAnsi="Times New Roman" w:cs="Times New Roman"/>
        </w:rPr>
        <w:t xml:space="preserve">vairuoti ir </w:t>
      </w:r>
      <w:r w:rsidR="00E60E39">
        <w:rPr>
          <w:rFonts w:ascii="Times New Roman" w:eastAsia="Times New Roman" w:hAnsi="Times New Roman" w:cs="Times New Roman"/>
        </w:rPr>
        <w:t>ne</w:t>
      </w:r>
      <w:r w:rsidR="00E60E39" w:rsidRPr="00D7435B">
        <w:rPr>
          <w:rFonts w:ascii="Times New Roman" w:eastAsia="Times New Roman" w:hAnsi="Times New Roman" w:cs="Times New Roman"/>
        </w:rPr>
        <w:t>valdy</w:t>
      </w:r>
      <w:r w:rsidR="00E60E39">
        <w:rPr>
          <w:rFonts w:ascii="Times New Roman" w:eastAsia="Times New Roman" w:hAnsi="Times New Roman" w:cs="Times New Roman"/>
        </w:rPr>
        <w:t>kite</w:t>
      </w:r>
      <w:r w:rsidR="00E60E39" w:rsidRPr="00D7435B">
        <w:rPr>
          <w:rFonts w:ascii="Times New Roman" w:eastAsia="Times New Roman" w:hAnsi="Times New Roman" w:cs="Times New Roman"/>
        </w:rPr>
        <w:t xml:space="preserve"> mechanizmų.</w:t>
      </w:r>
    </w:p>
    <w:p w14:paraId="473EF99A" w14:textId="77777777" w:rsidR="00AA6F6D" w:rsidRPr="00AA6F6D" w:rsidRDefault="00AA6F6D" w:rsidP="00AA6F6D">
      <w:pPr>
        <w:spacing w:after="0" w:line="240" w:lineRule="auto"/>
        <w:jc w:val="both"/>
        <w:rPr>
          <w:rFonts w:ascii="Times New Roman" w:eastAsia="Times New Roman" w:hAnsi="Times New Roman" w:cs="Times New Roman"/>
        </w:rPr>
      </w:pPr>
    </w:p>
    <w:p w14:paraId="55FA75D1" w14:textId="77777777" w:rsidR="00AA6F6D" w:rsidRPr="00AA6F6D" w:rsidRDefault="00AA6F6D" w:rsidP="00AA6F6D">
      <w:pPr>
        <w:spacing w:after="0" w:line="240" w:lineRule="auto"/>
        <w:jc w:val="both"/>
        <w:rPr>
          <w:rFonts w:ascii="Times New Roman" w:eastAsia="Times New Roman" w:hAnsi="Times New Roman" w:cs="Times New Roman"/>
        </w:rPr>
      </w:pPr>
    </w:p>
    <w:p w14:paraId="0486A9D9"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8.</w:t>
      </w:r>
      <w:r w:rsidRPr="00AA6F6D">
        <w:rPr>
          <w:rFonts w:ascii="Times New Roman" w:eastAsia="Times New Roman" w:hAnsi="Times New Roman" w:cs="Times New Roman"/>
          <w:b/>
        </w:rPr>
        <w:tab/>
        <w:t>TINKAMUMO LAIKAS</w:t>
      </w:r>
    </w:p>
    <w:p w14:paraId="3D2E91EB" w14:textId="77777777" w:rsidR="00AA6F6D" w:rsidRPr="00AA6F6D" w:rsidRDefault="00AA6F6D" w:rsidP="00AA6F6D">
      <w:pPr>
        <w:spacing w:after="0" w:line="240" w:lineRule="auto"/>
        <w:jc w:val="both"/>
        <w:rPr>
          <w:rFonts w:ascii="Times New Roman" w:eastAsia="Times New Roman" w:hAnsi="Times New Roman" w:cs="Times New Roman"/>
        </w:rPr>
      </w:pPr>
    </w:p>
    <w:p w14:paraId="3EA0C507"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EXP: {MMMM/mm}</w:t>
      </w:r>
    </w:p>
    <w:p w14:paraId="38B38385" w14:textId="77777777" w:rsidR="00AA6F6D" w:rsidRPr="00AA6F6D" w:rsidRDefault="00AA6F6D" w:rsidP="00AA6F6D">
      <w:pPr>
        <w:spacing w:after="0" w:line="240" w:lineRule="auto"/>
        <w:jc w:val="both"/>
        <w:rPr>
          <w:rFonts w:ascii="Times New Roman" w:eastAsia="Times New Roman" w:hAnsi="Times New Roman" w:cs="Times New Roman"/>
        </w:rPr>
      </w:pPr>
    </w:p>
    <w:p w14:paraId="59C96752" w14:textId="77777777" w:rsidR="00AA6F6D" w:rsidRPr="00AA6F6D" w:rsidRDefault="00AA6F6D" w:rsidP="00AA6F6D">
      <w:pPr>
        <w:spacing w:after="0" w:line="240" w:lineRule="auto"/>
        <w:jc w:val="both"/>
        <w:rPr>
          <w:rFonts w:ascii="Times New Roman" w:eastAsia="Times New Roman" w:hAnsi="Times New Roman" w:cs="Times New Roman"/>
        </w:rPr>
      </w:pPr>
    </w:p>
    <w:p w14:paraId="1E8DA51C"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9.</w:t>
      </w:r>
      <w:r w:rsidRPr="00AA6F6D">
        <w:rPr>
          <w:rFonts w:ascii="Times New Roman" w:eastAsia="Times New Roman" w:hAnsi="Times New Roman" w:cs="Times New Roman"/>
          <w:b/>
        </w:rPr>
        <w:tab/>
        <w:t>SPECIALIOS LAIKYMO SĄLYGOS</w:t>
      </w:r>
    </w:p>
    <w:p w14:paraId="3B03E15D" w14:textId="77777777" w:rsidR="00AA6F6D" w:rsidRPr="00AA6F6D" w:rsidRDefault="00AA6F6D" w:rsidP="00AA6F6D">
      <w:pPr>
        <w:spacing w:after="0" w:line="240" w:lineRule="auto"/>
        <w:jc w:val="both"/>
        <w:rPr>
          <w:rFonts w:ascii="Times New Roman" w:eastAsia="Times New Roman" w:hAnsi="Times New Roman" w:cs="Times New Roman"/>
        </w:rPr>
      </w:pPr>
    </w:p>
    <w:p w14:paraId="1EE97D7C"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lastRenderedPageBreak/>
        <w:t xml:space="preserve">Laikyti </w:t>
      </w:r>
      <w:r w:rsidRPr="00AA6F6D">
        <w:rPr>
          <w:rFonts w:ascii="Times New Roman" w:eastAsia="Times New Roman" w:hAnsi="Times New Roman" w:cs="Times New Roman"/>
          <w:noProof/>
        </w:rPr>
        <w:t>žemesnėje</w:t>
      </w:r>
      <w:r w:rsidRPr="00AA6F6D">
        <w:rPr>
          <w:rFonts w:ascii="Times New Roman" w:eastAsia="Times New Roman" w:hAnsi="Times New Roman" w:cs="Times New Roman"/>
        </w:rPr>
        <w:t xml:space="preserve"> kaip 25 </w:t>
      </w:r>
      <w:r w:rsidRPr="00AA6F6D">
        <w:rPr>
          <w:rFonts w:ascii="Times New Roman" w:eastAsia="Times New Roman" w:hAnsi="Times New Roman" w:cs="Times New Roman"/>
        </w:rPr>
        <w:sym w:font="Symbol" w:char="F0B0"/>
      </w:r>
      <w:r w:rsidRPr="00AA6F6D">
        <w:rPr>
          <w:rFonts w:ascii="Times New Roman" w:eastAsia="Times New Roman" w:hAnsi="Times New Roman" w:cs="Times New Roman"/>
        </w:rPr>
        <w:t>C temperatūroje.</w:t>
      </w:r>
    </w:p>
    <w:p w14:paraId="7E7FC992"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Laikyti gamintojo pakuotėje, kad vaistas būtų apsaugotas nuo šviesos ir drėgmės.</w:t>
      </w:r>
    </w:p>
    <w:p w14:paraId="0764E9D7" w14:textId="77777777" w:rsidR="00AA6F6D" w:rsidRPr="00AA6F6D" w:rsidRDefault="00AA6F6D" w:rsidP="00AA6F6D">
      <w:pPr>
        <w:spacing w:after="0" w:line="240" w:lineRule="auto"/>
        <w:jc w:val="both"/>
        <w:rPr>
          <w:rFonts w:ascii="Times New Roman" w:eastAsia="Times New Roman" w:hAnsi="Times New Roman" w:cs="Times New Roman"/>
        </w:rPr>
      </w:pPr>
    </w:p>
    <w:p w14:paraId="456BA410" w14:textId="77777777" w:rsidR="00AA6F6D" w:rsidRPr="00AA6F6D" w:rsidRDefault="00AA6F6D" w:rsidP="00AA6F6D">
      <w:pPr>
        <w:spacing w:after="0" w:line="240" w:lineRule="auto"/>
        <w:jc w:val="both"/>
        <w:rPr>
          <w:rFonts w:ascii="Times New Roman" w:eastAsia="Times New Roman" w:hAnsi="Times New Roman" w:cs="Times New Roman"/>
        </w:rPr>
      </w:pPr>
    </w:p>
    <w:p w14:paraId="4D81D42D"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10.</w:t>
      </w:r>
      <w:r w:rsidRPr="00AA6F6D">
        <w:rPr>
          <w:rFonts w:ascii="Times New Roman" w:eastAsia="Times New Roman" w:hAnsi="Times New Roman" w:cs="Times New Roman"/>
          <w:b/>
        </w:rPr>
        <w:tab/>
        <w:t>SPECIALIOS ATSARGUMO PRIEMONĖS DĖL NESUVARTOTO VAISTINIO</w:t>
      </w:r>
    </w:p>
    <w:p w14:paraId="08B59E70"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ab/>
        <w:t>PREPARATO AR JO ATLIEKŲ TVARKYMO (JEI REIKIA)</w:t>
      </w:r>
    </w:p>
    <w:p w14:paraId="3A8BEB3B" w14:textId="77777777" w:rsidR="00AA6F6D" w:rsidRPr="00AA6F6D" w:rsidRDefault="00AA6F6D" w:rsidP="00AA6F6D">
      <w:pPr>
        <w:spacing w:after="0" w:line="240" w:lineRule="auto"/>
        <w:jc w:val="both"/>
        <w:rPr>
          <w:rFonts w:ascii="Times New Roman" w:eastAsia="Times New Roman" w:hAnsi="Times New Roman" w:cs="Times New Roman"/>
        </w:rPr>
      </w:pPr>
    </w:p>
    <w:p w14:paraId="24CC0749" w14:textId="77777777" w:rsidR="00AA6F6D" w:rsidRPr="00AA6F6D" w:rsidRDefault="00AA6F6D" w:rsidP="00AA6F6D">
      <w:pPr>
        <w:spacing w:after="0" w:line="240" w:lineRule="auto"/>
        <w:jc w:val="both"/>
        <w:rPr>
          <w:rFonts w:ascii="Times New Roman" w:eastAsia="Times New Roman" w:hAnsi="Times New Roman" w:cs="Times New Roman"/>
        </w:rPr>
      </w:pPr>
    </w:p>
    <w:p w14:paraId="42402E9F"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11.</w:t>
      </w:r>
      <w:r w:rsidRPr="00AA6F6D">
        <w:rPr>
          <w:rFonts w:ascii="Times New Roman" w:eastAsia="Times New Roman" w:hAnsi="Times New Roman" w:cs="Times New Roman"/>
          <w:b/>
        </w:rPr>
        <w:tab/>
        <w:t>REGISTRUOTOJO PAVADINIMAS IR ADRESAS</w:t>
      </w:r>
    </w:p>
    <w:p w14:paraId="33495EF5" w14:textId="77777777" w:rsidR="00AA6F6D" w:rsidRPr="00AA6F6D" w:rsidRDefault="00AA6F6D" w:rsidP="00AA6F6D">
      <w:pPr>
        <w:spacing w:after="0" w:line="240" w:lineRule="auto"/>
        <w:jc w:val="both"/>
        <w:rPr>
          <w:rFonts w:ascii="Times New Roman" w:eastAsia="Times New Roman" w:hAnsi="Times New Roman" w:cs="Times New Roman"/>
        </w:rPr>
      </w:pPr>
    </w:p>
    <w:p w14:paraId="47F93EB8" w14:textId="349251CF" w:rsidR="00E60E39"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E</w:t>
      </w:r>
      <w:r w:rsidR="00E60E39">
        <w:rPr>
          <w:rFonts w:ascii="Times New Roman" w:eastAsia="Times New Roman" w:hAnsi="Times New Roman" w:cs="Times New Roman"/>
        </w:rPr>
        <w:t>gis</w:t>
      </w:r>
      <w:r w:rsidRPr="00AA6F6D">
        <w:rPr>
          <w:rFonts w:ascii="Times New Roman" w:eastAsia="Times New Roman" w:hAnsi="Times New Roman" w:cs="Times New Roman"/>
        </w:rPr>
        <w:t xml:space="preserve"> Pharmaceuticals PLC</w:t>
      </w:r>
    </w:p>
    <w:p w14:paraId="20CCA4A3" w14:textId="7C710AF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1106 Budapest, Keresztúri út 30-38, Vengrija</w:t>
      </w:r>
    </w:p>
    <w:p w14:paraId="65D4CD91" w14:textId="77777777" w:rsidR="00AA6F6D" w:rsidRPr="00AA6F6D" w:rsidRDefault="00AA6F6D" w:rsidP="00AA6F6D">
      <w:pPr>
        <w:spacing w:after="0" w:line="240" w:lineRule="auto"/>
        <w:jc w:val="both"/>
        <w:rPr>
          <w:rFonts w:ascii="Times New Roman" w:eastAsia="Times New Roman" w:hAnsi="Times New Roman" w:cs="Times New Roman"/>
        </w:rPr>
      </w:pPr>
    </w:p>
    <w:p w14:paraId="2FDF110A" w14:textId="77777777" w:rsidR="00AA6F6D" w:rsidRPr="00AA6F6D" w:rsidRDefault="00AA6F6D" w:rsidP="00AA6F6D">
      <w:pPr>
        <w:spacing w:after="0" w:line="240" w:lineRule="auto"/>
        <w:jc w:val="both"/>
        <w:rPr>
          <w:rFonts w:ascii="Times New Roman" w:eastAsia="Times New Roman" w:hAnsi="Times New Roman" w:cs="Times New Roman"/>
        </w:rPr>
      </w:pPr>
    </w:p>
    <w:p w14:paraId="1B9D6C8D"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12.</w:t>
      </w:r>
      <w:r w:rsidRPr="00AA6F6D">
        <w:rPr>
          <w:rFonts w:ascii="Times New Roman" w:eastAsia="Times New Roman" w:hAnsi="Times New Roman" w:cs="Times New Roman"/>
          <w:b/>
        </w:rPr>
        <w:tab/>
        <w:t>REGISTRACIJOS PAŽYMĖJIMO NUMERIS (-IAI)</w:t>
      </w:r>
    </w:p>
    <w:p w14:paraId="015A0E61" w14:textId="77777777" w:rsidR="00AA6F6D" w:rsidRPr="00AA6F6D" w:rsidRDefault="00AA6F6D" w:rsidP="00AA6F6D">
      <w:pPr>
        <w:spacing w:after="0" w:line="240" w:lineRule="auto"/>
        <w:jc w:val="both"/>
        <w:rPr>
          <w:rFonts w:ascii="Times New Roman" w:eastAsia="Times New Roman" w:hAnsi="Times New Roman" w:cs="Times New Roman"/>
        </w:rPr>
      </w:pPr>
    </w:p>
    <w:p w14:paraId="7DE5FDCE" w14:textId="2E60EA33"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N30 - LT/1/04/0050/006</w:t>
      </w:r>
    </w:p>
    <w:p w14:paraId="7B46BC59" w14:textId="63DD2F80"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N60 - LT/1/04/0050/007</w:t>
      </w:r>
    </w:p>
    <w:p w14:paraId="63B48D8D" w14:textId="77777777" w:rsidR="00AA6F6D" w:rsidRPr="00AA6F6D" w:rsidRDefault="00AA6F6D" w:rsidP="00AA6F6D">
      <w:pPr>
        <w:spacing w:after="0" w:line="240" w:lineRule="auto"/>
        <w:jc w:val="both"/>
        <w:rPr>
          <w:rFonts w:ascii="Times New Roman" w:eastAsia="Times New Roman" w:hAnsi="Times New Roman" w:cs="Times New Roman"/>
        </w:rPr>
      </w:pPr>
    </w:p>
    <w:p w14:paraId="20A757BB" w14:textId="77777777" w:rsidR="00AA6F6D" w:rsidRPr="00AA6F6D" w:rsidRDefault="00AA6F6D" w:rsidP="00AA6F6D">
      <w:pPr>
        <w:spacing w:after="0" w:line="240" w:lineRule="auto"/>
        <w:jc w:val="both"/>
        <w:rPr>
          <w:rFonts w:ascii="Times New Roman" w:eastAsia="Times New Roman" w:hAnsi="Times New Roman" w:cs="Times New Roman"/>
        </w:rPr>
      </w:pPr>
    </w:p>
    <w:p w14:paraId="4EDD5DED"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13.</w:t>
      </w:r>
      <w:r w:rsidRPr="00AA6F6D">
        <w:rPr>
          <w:rFonts w:ascii="Times New Roman" w:eastAsia="Times New Roman" w:hAnsi="Times New Roman" w:cs="Times New Roman"/>
          <w:b/>
        </w:rPr>
        <w:tab/>
        <w:t>SERIJOS NUMERIS</w:t>
      </w:r>
    </w:p>
    <w:p w14:paraId="1D692165" w14:textId="77777777" w:rsidR="00AA6F6D" w:rsidRPr="00AA6F6D" w:rsidRDefault="00AA6F6D" w:rsidP="00AA6F6D">
      <w:pPr>
        <w:spacing w:after="0" w:line="240" w:lineRule="auto"/>
        <w:jc w:val="both"/>
        <w:rPr>
          <w:rFonts w:ascii="Times New Roman" w:eastAsia="Times New Roman" w:hAnsi="Times New Roman" w:cs="Times New Roman"/>
        </w:rPr>
      </w:pPr>
    </w:p>
    <w:p w14:paraId="6532E06D"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Lot</w:t>
      </w:r>
    </w:p>
    <w:p w14:paraId="6BD8B366" w14:textId="77777777" w:rsidR="00AA6F6D" w:rsidRPr="00AA6F6D" w:rsidRDefault="00AA6F6D" w:rsidP="00AA6F6D">
      <w:pPr>
        <w:spacing w:after="0" w:line="240" w:lineRule="auto"/>
        <w:jc w:val="both"/>
        <w:rPr>
          <w:rFonts w:ascii="Times New Roman" w:eastAsia="Times New Roman" w:hAnsi="Times New Roman" w:cs="Times New Roman"/>
        </w:rPr>
      </w:pPr>
    </w:p>
    <w:p w14:paraId="73674F48" w14:textId="77777777" w:rsidR="00AA6F6D" w:rsidRPr="00AA6F6D" w:rsidRDefault="00AA6F6D" w:rsidP="00AA6F6D">
      <w:pPr>
        <w:spacing w:after="0" w:line="240" w:lineRule="auto"/>
        <w:jc w:val="both"/>
        <w:rPr>
          <w:rFonts w:ascii="Times New Roman" w:eastAsia="Times New Roman" w:hAnsi="Times New Roman" w:cs="Times New Roman"/>
        </w:rPr>
      </w:pPr>
    </w:p>
    <w:p w14:paraId="5D59677A"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14.</w:t>
      </w:r>
      <w:r w:rsidRPr="00AA6F6D">
        <w:rPr>
          <w:rFonts w:ascii="Times New Roman" w:eastAsia="Times New Roman" w:hAnsi="Times New Roman" w:cs="Times New Roman"/>
          <w:b/>
        </w:rPr>
        <w:tab/>
        <w:t>PARDAVIMO (IŠDAVIMO) TVARKA</w:t>
      </w:r>
    </w:p>
    <w:p w14:paraId="49E3A9EE" w14:textId="77777777" w:rsidR="00AA6F6D" w:rsidRPr="00AA6F6D" w:rsidRDefault="00AA6F6D" w:rsidP="00AA6F6D">
      <w:pPr>
        <w:spacing w:after="0" w:line="240" w:lineRule="auto"/>
        <w:jc w:val="both"/>
        <w:rPr>
          <w:rFonts w:ascii="Times New Roman" w:eastAsia="Times New Roman" w:hAnsi="Times New Roman" w:cs="Times New Roman"/>
        </w:rPr>
      </w:pPr>
    </w:p>
    <w:p w14:paraId="3DFAFDE8"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Receptinis vaistas.</w:t>
      </w:r>
    </w:p>
    <w:p w14:paraId="60EB7D14" w14:textId="77777777" w:rsidR="00AA6F6D" w:rsidRPr="00AA6F6D" w:rsidRDefault="00AA6F6D" w:rsidP="00AA6F6D">
      <w:pPr>
        <w:spacing w:after="0" w:line="240" w:lineRule="auto"/>
        <w:jc w:val="both"/>
        <w:rPr>
          <w:rFonts w:ascii="Times New Roman" w:eastAsia="Times New Roman" w:hAnsi="Times New Roman" w:cs="Times New Roman"/>
        </w:rPr>
      </w:pPr>
    </w:p>
    <w:p w14:paraId="452A5343" w14:textId="77777777" w:rsidR="00AA6F6D" w:rsidRPr="00AA6F6D" w:rsidRDefault="00AA6F6D" w:rsidP="00AA6F6D">
      <w:pPr>
        <w:spacing w:after="0" w:line="240" w:lineRule="auto"/>
        <w:jc w:val="both"/>
        <w:rPr>
          <w:rFonts w:ascii="Times New Roman" w:eastAsia="Times New Roman" w:hAnsi="Times New Roman" w:cs="Times New Roman"/>
        </w:rPr>
      </w:pPr>
    </w:p>
    <w:p w14:paraId="03C919DE"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15.</w:t>
      </w:r>
      <w:r w:rsidRPr="00AA6F6D">
        <w:rPr>
          <w:rFonts w:ascii="Times New Roman" w:eastAsia="Times New Roman" w:hAnsi="Times New Roman" w:cs="Times New Roman"/>
          <w:b/>
        </w:rPr>
        <w:tab/>
        <w:t>VARTOJIMO INSTRUKCIJA</w:t>
      </w:r>
    </w:p>
    <w:p w14:paraId="54F21C09" w14:textId="77777777" w:rsidR="00AA6F6D" w:rsidRPr="00AA6F6D" w:rsidRDefault="00AA6F6D" w:rsidP="00AA6F6D">
      <w:pPr>
        <w:spacing w:after="0" w:line="240" w:lineRule="auto"/>
        <w:jc w:val="both"/>
        <w:rPr>
          <w:rFonts w:ascii="Times New Roman" w:eastAsia="Times New Roman" w:hAnsi="Times New Roman" w:cs="Times New Roman"/>
        </w:rPr>
      </w:pPr>
    </w:p>
    <w:p w14:paraId="672A5C8F" w14:textId="77777777" w:rsidR="00AA6F6D" w:rsidRPr="00AA6F6D" w:rsidRDefault="00AA6F6D" w:rsidP="00AA6F6D">
      <w:pPr>
        <w:spacing w:after="0" w:line="240" w:lineRule="auto"/>
        <w:jc w:val="both"/>
        <w:rPr>
          <w:rFonts w:ascii="Times New Roman" w:eastAsia="Times New Roman" w:hAnsi="Times New Roman" w:cs="Times New Roman"/>
        </w:rPr>
      </w:pPr>
    </w:p>
    <w:p w14:paraId="5F2DCB3D"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outlineLvl w:val="0"/>
        <w:rPr>
          <w:rFonts w:ascii="Times New Roman" w:eastAsia="Times New Roman" w:hAnsi="Times New Roman" w:cs="Times New Roman"/>
          <w:noProof/>
        </w:rPr>
      </w:pPr>
      <w:r w:rsidRPr="00AA6F6D">
        <w:rPr>
          <w:rFonts w:ascii="Times New Roman" w:eastAsia="Times New Roman" w:hAnsi="Times New Roman" w:cs="Times New Roman"/>
          <w:b/>
          <w:noProof/>
        </w:rPr>
        <w:t>16.</w:t>
      </w:r>
      <w:r w:rsidRPr="00AA6F6D">
        <w:rPr>
          <w:rFonts w:ascii="Times New Roman" w:eastAsia="Times New Roman" w:hAnsi="Times New Roman" w:cs="Times New Roman"/>
          <w:b/>
          <w:noProof/>
        </w:rPr>
        <w:tab/>
        <w:t>INFORMACIJA BRAILIO RAŠTU</w:t>
      </w:r>
    </w:p>
    <w:p w14:paraId="7ADAD593" w14:textId="77777777" w:rsidR="00AA6F6D" w:rsidRPr="00AA6F6D" w:rsidRDefault="00AA6F6D" w:rsidP="00AA6F6D">
      <w:pPr>
        <w:spacing w:after="0" w:line="240" w:lineRule="auto"/>
        <w:jc w:val="both"/>
        <w:rPr>
          <w:rFonts w:ascii="Times New Roman" w:eastAsia="Times New Roman" w:hAnsi="Times New Roman" w:cs="Times New Roman"/>
        </w:rPr>
      </w:pPr>
    </w:p>
    <w:p w14:paraId="38405041"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Talliton 12,5 mg</w:t>
      </w:r>
    </w:p>
    <w:p w14:paraId="16539E2A" w14:textId="77777777" w:rsidR="00AA6F6D" w:rsidRPr="00AA6F6D" w:rsidRDefault="00AA6F6D" w:rsidP="00AA6F6D">
      <w:pPr>
        <w:spacing w:after="0" w:line="240" w:lineRule="auto"/>
        <w:jc w:val="both"/>
        <w:rPr>
          <w:rFonts w:ascii="Times New Roman" w:eastAsia="Times New Roman" w:hAnsi="Times New Roman" w:cs="Times New Roman"/>
        </w:rPr>
      </w:pPr>
    </w:p>
    <w:p w14:paraId="20E76EDA" w14:textId="77777777" w:rsidR="00AA6F6D" w:rsidRPr="00AA6F6D" w:rsidRDefault="00AA6F6D" w:rsidP="00AA6F6D">
      <w:pPr>
        <w:spacing w:after="0" w:line="240" w:lineRule="auto"/>
        <w:jc w:val="both"/>
        <w:rPr>
          <w:rFonts w:ascii="Times New Roman" w:eastAsia="Times New Roman" w:hAnsi="Times New Roman" w:cs="Times New Roman"/>
        </w:rPr>
      </w:pPr>
    </w:p>
    <w:p w14:paraId="69946082"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17.</w:t>
      </w:r>
      <w:r w:rsidRPr="00AA6F6D">
        <w:rPr>
          <w:rFonts w:ascii="Times New Roman" w:eastAsia="Times New Roman" w:hAnsi="Times New Roman" w:cs="Times New Roman"/>
          <w:b/>
        </w:rPr>
        <w:tab/>
        <w:t>UNIKALUS IDENTIFIKATORIUS – 2D BRŪKŠNINIS KODAS</w:t>
      </w:r>
    </w:p>
    <w:p w14:paraId="7C4747B8" w14:textId="77777777" w:rsidR="00AA6F6D" w:rsidRPr="00AA6F6D" w:rsidRDefault="00AA6F6D" w:rsidP="00AA6F6D">
      <w:pPr>
        <w:tabs>
          <w:tab w:val="left" w:pos="540"/>
        </w:tabs>
        <w:spacing w:after="0" w:line="240" w:lineRule="auto"/>
        <w:rPr>
          <w:rFonts w:ascii="Times New Roman" w:eastAsia="Times New Roman" w:hAnsi="Times New Roman" w:cs="Times New Roman"/>
        </w:rPr>
      </w:pPr>
    </w:p>
    <w:p w14:paraId="55975EA5" w14:textId="77777777" w:rsidR="00AA6F6D" w:rsidRPr="00AA6F6D" w:rsidRDefault="00AA6F6D" w:rsidP="00AA6F6D">
      <w:pPr>
        <w:tabs>
          <w:tab w:val="left" w:pos="540"/>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highlight w:val="lightGray"/>
        </w:rPr>
        <w:t>2D brūkšninis kodas su nurodytu unikaliu identifikatoriumi.</w:t>
      </w:r>
    </w:p>
    <w:p w14:paraId="2B16C313" w14:textId="77777777" w:rsidR="00AA6F6D" w:rsidRPr="00AA6F6D" w:rsidRDefault="00AA6F6D" w:rsidP="00AA6F6D">
      <w:pPr>
        <w:tabs>
          <w:tab w:val="left" w:pos="540"/>
        </w:tabs>
        <w:spacing w:after="0" w:line="240" w:lineRule="auto"/>
        <w:rPr>
          <w:rFonts w:ascii="Times New Roman" w:eastAsia="Times New Roman" w:hAnsi="Times New Roman" w:cs="Times New Roman"/>
        </w:rPr>
      </w:pPr>
    </w:p>
    <w:p w14:paraId="23466F4B" w14:textId="77777777" w:rsidR="00AA6F6D" w:rsidRPr="00AA6F6D" w:rsidRDefault="00AA6F6D" w:rsidP="00AA6F6D">
      <w:pPr>
        <w:tabs>
          <w:tab w:val="left" w:pos="540"/>
        </w:tabs>
        <w:spacing w:after="0" w:line="240" w:lineRule="auto"/>
        <w:rPr>
          <w:rFonts w:ascii="Times New Roman" w:eastAsia="Times New Roman" w:hAnsi="Times New Roman" w:cs="Times New Roman"/>
        </w:rPr>
      </w:pPr>
    </w:p>
    <w:p w14:paraId="60285D58"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18.</w:t>
      </w:r>
      <w:r w:rsidRPr="00AA6F6D">
        <w:rPr>
          <w:rFonts w:ascii="Times New Roman" w:eastAsia="Times New Roman" w:hAnsi="Times New Roman" w:cs="Times New Roman"/>
          <w:b/>
        </w:rPr>
        <w:tab/>
        <w:t>UNIKALUS IDENTIFIKATORIUS – ŽMONĖMS SUPRANTAMI DUOMENYS</w:t>
      </w:r>
    </w:p>
    <w:p w14:paraId="0791F5A7" w14:textId="77777777" w:rsidR="00AA6F6D" w:rsidRPr="00AA6F6D" w:rsidRDefault="00AA6F6D" w:rsidP="00AA6F6D">
      <w:pPr>
        <w:tabs>
          <w:tab w:val="left" w:pos="540"/>
        </w:tabs>
        <w:spacing w:after="0" w:line="240" w:lineRule="auto"/>
        <w:rPr>
          <w:rFonts w:ascii="Times New Roman" w:eastAsia="Times New Roman" w:hAnsi="Times New Roman" w:cs="Times New Roman"/>
        </w:rPr>
      </w:pPr>
    </w:p>
    <w:p w14:paraId="0589C4BD" w14:textId="77777777" w:rsidR="00AA6F6D" w:rsidRPr="00AA6F6D" w:rsidRDefault="00AA6F6D" w:rsidP="00AA6F6D">
      <w:pPr>
        <w:tabs>
          <w:tab w:val="left" w:pos="540"/>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PC: {numeris}</w:t>
      </w:r>
    </w:p>
    <w:p w14:paraId="114D3B90" w14:textId="77777777" w:rsidR="00AA6F6D" w:rsidRPr="00AA6F6D" w:rsidRDefault="00AA6F6D" w:rsidP="00AA6F6D">
      <w:pPr>
        <w:tabs>
          <w:tab w:val="left" w:pos="540"/>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SN: {numeris}</w:t>
      </w:r>
    </w:p>
    <w:p w14:paraId="5AF2BFEE" w14:textId="77777777" w:rsidR="00AA6F6D" w:rsidRPr="00AA6F6D" w:rsidRDefault="00AA6F6D" w:rsidP="00AA6F6D">
      <w:pPr>
        <w:tabs>
          <w:tab w:val="left" w:pos="540"/>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highlight w:val="lightGray"/>
        </w:rPr>
        <w:t>NN: {numeris}</w:t>
      </w:r>
    </w:p>
    <w:p w14:paraId="2DB9E547" w14:textId="77777777" w:rsidR="00AA6F6D" w:rsidRPr="00AA6F6D" w:rsidRDefault="00AA6F6D" w:rsidP="00AA6F6D">
      <w:pPr>
        <w:spacing w:after="0" w:line="240" w:lineRule="auto"/>
        <w:jc w:val="both"/>
        <w:rPr>
          <w:rFonts w:ascii="Times New Roman" w:eastAsia="Times New Roman" w:hAnsi="Times New Roman" w:cs="Times New Roman"/>
        </w:rPr>
      </w:pPr>
    </w:p>
    <w:p w14:paraId="4F9DAA23" w14:textId="77777777" w:rsidR="00AA6F6D" w:rsidRPr="00AA6F6D" w:rsidRDefault="00AA6F6D" w:rsidP="00AA6F6D">
      <w:pPr>
        <w:spacing w:after="0" w:line="240" w:lineRule="auto"/>
        <w:jc w:val="both"/>
        <w:rPr>
          <w:rFonts w:ascii="Times New Roman" w:eastAsia="Times New Roman" w:hAnsi="Times New Roman" w:cs="Times New Roman"/>
          <w:b/>
          <w:bCs/>
        </w:rPr>
      </w:pPr>
      <w:r w:rsidRPr="00AA6F6D">
        <w:rPr>
          <w:rFonts w:ascii="Times New Roman" w:eastAsia="Times New Roman" w:hAnsi="Times New Roman" w:cs="Times New Roman"/>
          <w:b/>
        </w:rPr>
        <w:br w:type="page"/>
      </w:r>
    </w:p>
    <w:p w14:paraId="6E38571E" w14:textId="51773B40" w:rsidR="00AA6F6D" w:rsidRPr="00AA6F6D" w:rsidRDefault="00AA6F6D" w:rsidP="00AA6F6D">
      <w:pPr>
        <w:rPr>
          <w:rFonts w:ascii="Times New Roman" w:eastAsia="Times New Roman" w:hAnsi="Times New Roman" w:cs="Times New Roman"/>
        </w:rPr>
      </w:pPr>
    </w:p>
    <w:p w14:paraId="0272FFCE"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t xml:space="preserve">MINIMALI </w:t>
      </w:r>
      <w:r w:rsidRPr="00AA6F6D">
        <w:rPr>
          <w:rFonts w:ascii="Times New Roman" w:eastAsia="Calibri" w:hAnsi="Times New Roman" w:cs="Times New Roman"/>
          <w:b/>
          <w:caps/>
        </w:rPr>
        <w:t xml:space="preserve">informacija ant </w:t>
      </w:r>
      <w:r w:rsidRPr="00AA6F6D">
        <w:rPr>
          <w:rFonts w:ascii="Times New Roman" w:eastAsia="Calibri" w:hAnsi="Times New Roman" w:cs="Times New Roman"/>
          <w:b/>
        </w:rPr>
        <w:t>LIZDINIŲ PLOKŠTELIŲ ARBA DVISLUOKSNIŲ JUOSTELIŲ</w:t>
      </w:r>
    </w:p>
    <w:p w14:paraId="10CC3684"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05540DAC"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t xml:space="preserve">LIZDINĖ PLOKŠTELĖ </w:t>
      </w:r>
    </w:p>
    <w:p w14:paraId="049D2DF2"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1CF841B5"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7AFD7758"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t>1.</w:t>
      </w:r>
      <w:r w:rsidRPr="00AA6F6D">
        <w:rPr>
          <w:rFonts w:ascii="Times New Roman" w:eastAsia="Calibri" w:hAnsi="Times New Roman" w:cs="Times New Roman"/>
          <w:b/>
        </w:rPr>
        <w:tab/>
        <w:t>VAISTINIO PREPARATO PAVADINIMAS</w:t>
      </w:r>
    </w:p>
    <w:p w14:paraId="68D86CD1"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51D385E3"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AA6F6D">
        <w:rPr>
          <w:rFonts w:ascii="Times New Roman" w:eastAsia="Times New Roman" w:hAnsi="Times New Roman" w:cs="Times New Roman"/>
          <w:lang w:val="sl-SI" w:eastAsia="sl-SI"/>
        </w:rPr>
        <w:t>Talliton 12,5 mg tabletės</w:t>
      </w:r>
    </w:p>
    <w:p w14:paraId="3AC427E3"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AA6F6D">
        <w:rPr>
          <w:rFonts w:ascii="Times New Roman" w:eastAsia="Times New Roman" w:hAnsi="Times New Roman" w:cs="Times New Roman"/>
          <w:lang w:val="sl-SI" w:eastAsia="sl-SI"/>
        </w:rPr>
        <w:t>Karvedilolis</w:t>
      </w:r>
    </w:p>
    <w:p w14:paraId="123B01D0"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7CC153F0"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1FBE140D"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lang w:val="sl-SI" w:eastAsia="sl-SI"/>
        </w:rPr>
        <w:t>2.</w:t>
      </w:r>
      <w:r w:rsidRPr="00AA6F6D">
        <w:rPr>
          <w:rFonts w:ascii="Times New Roman" w:eastAsia="Calibri" w:hAnsi="Times New Roman" w:cs="Times New Roman"/>
          <w:b/>
          <w:lang w:val="sl-SI" w:eastAsia="sl-SI"/>
        </w:rPr>
        <w:tab/>
        <w:t>REGISTRUOTOJO</w:t>
      </w:r>
      <w:r w:rsidRPr="00AA6F6D">
        <w:rPr>
          <w:rFonts w:ascii="Times New Roman" w:eastAsia="Calibri" w:hAnsi="Times New Roman" w:cs="Times New Roman"/>
          <w:b/>
        </w:rPr>
        <w:t xml:space="preserve"> PAVADINIMAS</w:t>
      </w:r>
    </w:p>
    <w:p w14:paraId="5A1405EC"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4D340859"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AA6F6D">
        <w:rPr>
          <w:rFonts w:ascii="Times New Roman" w:eastAsia="Times New Roman" w:hAnsi="Times New Roman" w:cs="Times New Roman"/>
          <w:lang w:val="sl-SI" w:eastAsia="sl-SI"/>
        </w:rPr>
        <w:t>Egis</w:t>
      </w:r>
    </w:p>
    <w:p w14:paraId="60312176"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57DD919E"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6A284DDC"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t>3.</w:t>
      </w:r>
      <w:r w:rsidRPr="00AA6F6D">
        <w:rPr>
          <w:rFonts w:ascii="Times New Roman" w:eastAsia="Calibri" w:hAnsi="Times New Roman" w:cs="Times New Roman"/>
          <w:b/>
        </w:rPr>
        <w:tab/>
        <w:t>TINKAMUMO LAIKAS</w:t>
      </w:r>
    </w:p>
    <w:p w14:paraId="273FED9B"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5A8B1060"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AA6F6D">
        <w:rPr>
          <w:rFonts w:ascii="Times New Roman" w:eastAsia="Times New Roman" w:hAnsi="Times New Roman" w:cs="Times New Roman"/>
          <w:lang w:val="sl-SI" w:eastAsia="sl-SI"/>
        </w:rPr>
        <w:t>EXP</w:t>
      </w:r>
    </w:p>
    <w:p w14:paraId="24000E24"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312B37B2"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62047F7A"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t>4.</w:t>
      </w:r>
      <w:r w:rsidRPr="00AA6F6D">
        <w:rPr>
          <w:rFonts w:ascii="Times New Roman" w:eastAsia="Calibri" w:hAnsi="Times New Roman" w:cs="Times New Roman"/>
          <w:b/>
        </w:rPr>
        <w:tab/>
        <w:t>SERIJOS NUMERIS</w:t>
      </w:r>
    </w:p>
    <w:p w14:paraId="619B6706" w14:textId="77777777" w:rsidR="00AA6F6D" w:rsidRPr="00AA6F6D" w:rsidRDefault="00AA6F6D" w:rsidP="00AA6F6D">
      <w:pPr>
        <w:widowControl w:val="0"/>
        <w:spacing w:after="0" w:line="240" w:lineRule="auto"/>
        <w:rPr>
          <w:rFonts w:ascii="Times New Roman" w:eastAsia="Times New Roman" w:hAnsi="Times New Roman" w:cs="Times New Roman"/>
          <w:lang w:val="sl-SI" w:eastAsia="sl-SI"/>
        </w:rPr>
      </w:pPr>
    </w:p>
    <w:p w14:paraId="21CC4D1D" w14:textId="77777777" w:rsidR="00AA6F6D" w:rsidRPr="00AA6F6D" w:rsidRDefault="00AA6F6D" w:rsidP="00AA6F6D">
      <w:pPr>
        <w:widowControl w:val="0"/>
        <w:spacing w:after="0" w:line="240" w:lineRule="auto"/>
        <w:rPr>
          <w:rFonts w:ascii="Times New Roman" w:eastAsia="Times New Roman" w:hAnsi="Times New Roman" w:cs="Times New Roman"/>
          <w:lang w:val="sl-SI" w:eastAsia="sl-SI"/>
        </w:rPr>
      </w:pPr>
      <w:r w:rsidRPr="00AA6F6D">
        <w:rPr>
          <w:rFonts w:ascii="Times New Roman" w:eastAsia="Times New Roman" w:hAnsi="Times New Roman" w:cs="Times New Roman"/>
          <w:lang w:val="sl-SI" w:eastAsia="sl-SI"/>
        </w:rPr>
        <w:t>Lot</w:t>
      </w:r>
    </w:p>
    <w:p w14:paraId="35B715A5" w14:textId="77777777" w:rsidR="00AA6F6D" w:rsidRPr="00AA6F6D" w:rsidRDefault="00AA6F6D" w:rsidP="00AA6F6D">
      <w:pPr>
        <w:widowControl w:val="0"/>
        <w:spacing w:after="0" w:line="240" w:lineRule="auto"/>
        <w:rPr>
          <w:rFonts w:ascii="Times New Roman" w:eastAsia="Times New Roman" w:hAnsi="Times New Roman" w:cs="Times New Roman"/>
          <w:lang w:val="sl-SI" w:eastAsia="sl-SI"/>
        </w:rPr>
      </w:pPr>
    </w:p>
    <w:p w14:paraId="4BC6390D" w14:textId="77777777" w:rsidR="00AA6F6D" w:rsidRPr="00AA6F6D" w:rsidRDefault="00AA6F6D" w:rsidP="00AA6F6D">
      <w:pPr>
        <w:widowControl w:val="0"/>
        <w:spacing w:after="0" w:line="240" w:lineRule="auto"/>
        <w:rPr>
          <w:rFonts w:ascii="Times New Roman" w:eastAsia="Times New Roman" w:hAnsi="Times New Roman" w:cs="Times New Roman"/>
          <w:lang w:val="sl-SI" w:eastAsia="sl-SI"/>
        </w:rPr>
      </w:pPr>
    </w:p>
    <w:p w14:paraId="0E8786F6"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t>5.</w:t>
      </w:r>
      <w:r w:rsidRPr="00AA6F6D">
        <w:rPr>
          <w:rFonts w:ascii="Times New Roman" w:eastAsia="Calibri" w:hAnsi="Times New Roman" w:cs="Times New Roman"/>
          <w:b/>
        </w:rPr>
        <w:tab/>
        <w:t>KITA</w:t>
      </w:r>
    </w:p>
    <w:p w14:paraId="005139AD" w14:textId="77777777" w:rsidR="00AA6F6D" w:rsidRPr="00AA6F6D" w:rsidRDefault="00AA6F6D" w:rsidP="00AA6F6D">
      <w:pPr>
        <w:spacing w:after="0" w:line="240" w:lineRule="auto"/>
        <w:jc w:val="both"/>
        <w:rPr>
          <w:rFonts w:ascii="Times New Roman" w:eastAsia="Times New Roman" w:hAnsi="Times New Roman" w:cs="Times New Roman"/>
        </w:rPr>
      </w:pPr>
    </w:p>
    <w:p w14:paraId="471E5F10" w14:textId="77777777" w:rsidR="00AA6F6D" w:rsidRPr="00AA6F6D" w:rsidRDefault="00AA6F6D" w:rsidP="00AA6F6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rPr>
        <w:br w:type="page"/>
      </w:r>
      <w:r w:rsidRPr="00AA6F6D">
        <w:rPr>
          <w:rFonts w:ascii="Times New Roman" w:eastAsia="Times New Roman" w:hAnsi="Times New Roman" w:cs="Times New Roman"/>
          <w:b/>
        </w:rPr>
        <w:lastRenderedPageBreak/>
        <w:t xml:space="preserve">INFORMACIJA ANT IŠORINĖS PAKUOTĖS </w:t>
      </w:r>
    </w:p>
    <w:p w14:paraId="7331D203" w14:textId="77777777" w:rsidR="00AA6F6D" w:rsidRPr="00AA6F6D" w:rsidRDefault="00AA6F6D" w:rsidP="00AA6F6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rPr>
      </w:pPr>
    </w:p>
    <w:p w14:paraId="5952A637" w14:textId="77777777" w:rsidR="00AA6F6D" w:rsidRPr="00AA6F6D" w:rsidRDefault="00AA6F6D" w:rsidP="00AA6F6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rPr>
      </w:pPr>
      <w:r w:rsidRPr="00AA6F6D">
        <w:rPr>
          <w:rFonts w:ascii="Times New Roman" w:eastAsia="Times New Roman" w:hAnsi="Times New Roman" w:cs="Times New Roman"/>
          <w:b/>
          <w:bCs/>
        </w:rPr>
        <w:t>KARTONO DĖŽUTĖ</w:t>
      </w:r>
    </w:p>
    <w:p w14:paraId="52BF5FD3" w14:textId="77777777" w:rsidR="00AA6F6D" w:rsidRPr="00AA6F6D" w:rsidRDefault="00AA6F6D" w:rsidP="00AA6F6D">
      <w:pPr>
        <w:spacing w:after="0" w:line="240" w:lineRule="auto"/>
        <w:jc w:val="both"/>
        <w:rPr>
          <w:rFonts w:ascii="Times New Roman" w:eastAsia="Times New Roman" w:hAnsi="Times New Roman" w:cs="Times New Roman"/>
        </w:rPr>
      </w:pPr>
    </w:p>
    <w:p w14:paraId="12CC054F" w14:textId="77777777" w:rsidR="00AA6F6D" w:rsidRPr="00AA6F6D" w:rsidRDefault="00AA6F6D" w:rsidP="00AA6F6D">
      <w:pPr>
        <w:spacing w:after="0" w:line="240" w:lineRule="auto"/>
        <w:jc w:val="both"/>
        <w:rPr>
          <w:rFonts w:ascii="Times New Roman" w:eastAsia="Times New Roman" w:hAnsi="Times New Roman" w:cs="Times New Roman"/>
        </w:rPr>
      </w:pPr>
    </w:p>
    <w:p w14:paraId="37F47181"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w:t>
      </w:r>
      <w:r w:rsidRPr="00AA6F6D">
        <w:rPr>
          <w:rFonts w:ascii="Times New Roman" w:eastAsia="Times New Roman" w:hAnsi="Times New Roman" w:cs="Times New Roman"/>
          <w:b/>
        </w:rPr>
        <w:tab/>
        <w:t>VAISTINIO PREPARATO PAVADINIMAS</w:t>
      </w:r>
    </w:p>
    <w:p w14:paraId="37B3387B"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718A9F9F"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Talliton 25 mg tabletės</w:t>
      </w:r>
    </w:p>
    <w:p w14:paraId="6E1A87E7"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Karvedilolis</w:t>
      </w:r>
    </w:p>
    <w:p w14:paraId="0ADC8D8D"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4A2F0B9A"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09DCE153"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2.</w:t>
      </w:r>
      <w:r w:rsidRPr="00AA6F6D">
        <w:rPr>
          <w:rFonts w:ascii="Times New Roman" w:eastAsia="Times New Roman" w:hAnsi="Times New Roman" w:cs="Times New Roman"/>
          <w:b/>
        </w:rPr>
        <w:tab/>
        <w:t>VEIKLIOJI (-IOS) MEDŽIAGA (-OS) IR JOS (-Ų) KIEKIS (-IAI)</w:t>
      </w:r>
    </w:p>
    <w:p w14:paraId="79BCE07A"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5DFC926B" w14:textId="1272D486" w:rsidR="00AA6F6D" w:rsidRPr="00AA6F6D" w:rsidRDefault="009377B8" w:rsidP="00AA6F6D">
      <w:pPr>
        <w:tabs>
          <w:tab w:val="left" w:pos="54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Kiekv</w:t>
      </w:r>
      <w:r w:rsidR="00AA6F6D" w:rsidRPr="00AA6F6D">
        <w:rPr>
          <w:rFonts w:ascii="Times New Roman" w:eastAsia="Times New Roman" w:hAnsi="Times New Roman" w:cs="Times New Roman"/>
        </w:rPr>
        <w:t>ienoje tabletėje yra 25 mg karvedilolio.</w:t>
      </w:r>
    </w:p>
    <w:p w14:paraId="3D89F481"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7075C656"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7146CA66"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3.</w:t>
      </w:r>
      <w:r w:rsidRPr="00AA6F6D">
        <w:rPr>
          <w:rFonts w:ascii="Times New Roman" w:eastAsia="Times New Roman" w:hAnsi="Times New Roman" w:cs="Times New Roman"/>
          <w:b/>
        </w:rPr>
        <w:tab/>
        <w:t>PAGALBINIŲ MEDŽIAGŲ SĄRAŠAS</w:t>
      </w:r>
    </w:p>
    <w:p w14:paraId="43CFA051"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0F46279C"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Sudėtyje yra laktozės monohidrato, sacharozės.</w:t>
      </w:r>
    </w:p>
    <w:p w14:paraId="20054294" w14:textId="77777777" w:rsidR="00E60E39" w:rsidRPr="00D7435B" w:rsidRDefault="00E60E39" w:rsidP="00E60E39">
      <w:pPr>
        <w:spacing w:after="0" w:line="240" w:lineRule="auto"/>
        <w:jc w:val="both"/>
        <w:rPr>
          <w:rFonts w:ascii="Times New Roman" w:eastAsia="Calibri" w:hAnsi="Times New Roman" w:cs="Times New Roman"/>
        </w:rPr>
      </w:pPr>
      <w:r w:rsidRPr="00A264B4">
        <w:rPr>
          <w:rFonts w:ascii="Times New Roman" w:eastAsia="Times New Roman" w:hAnsi="Times New Roman" w:cs="Times New Roman"/>
        </w:rPr>
        <w:t>Daugiau informacijos rasite pakuotės lapelyje</w:t>
      </w:r>
      <w:r>
        <w:rPr>
          <w:rFonts w:ascii="Times New Roman" w:eastAsia="Times New Roman" w:hAnsi="Times New Roman" w:cs="Times New Roman"/>
        </w:rPr>
        <w:t>.</w:t>
      </w:r>
    </w:p>
    <w:p w14:paraId="116A3988"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332DD02D"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7F9829E8"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4.</w:t>
      </w:r>
      <w:r w:rsidRPr="00AA6F6D">
        <w:rPr>
          <w:rFonts w:ascii="Times New Roman" w:eastAsia="Times New Roman" w:hAnsi="Times New Roman" w:cs="Times New Roman"/>
          <w:b/>
        </w:rPr>
        <w:tab/>
        <w:t>FARMACINĖ FORMA IR KIEKIS PAKUOTĖJE</w:t>
      </w:r>
    </w:p>
    <w:p w14:paraId="0B8CA823"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78C40FDA"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30 tablečių</w:t>
      </w:r>
    </w:p>
    <w:p w14:paraId="14A1157C"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60 tablečių</w:t>
      </w:r>
    </w:p>
    <w:p w14:paraId="02C1F01F"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p>
    <w:p w14:paraId="65257FF8"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p>
    <w:p w14:paraId="6AAB3B77" w14:textId="77777777" w:rsidR="00AA6F6D" w:rsidRPr="00AA6F6D" w:rsidRDefault="00AA6F6D" w:rsidP="000B0852">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5.</w:t>
      </w:r>
      <w:r w:rsidRPr="00AA6F6D">
        <w:rPr>
          <w:rFonts w:ascii="Times New Roman" w:eastAsia="Times New Roman" w:hAnsi="Times New Roman" w:cs="Times New Roman"/>
          <w:b/>
        </w:rPr>
        <w:tab/>
        <w:t>VARTOJIMO METODAS IR BŪDAS (-AI)</w:t>
      </w:r>
    </w:p>
    <w:p w14:paraId="46152410"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p>
    <w:p w14:paraId="34155FDE"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Vartoti per burną.</w:t>
      </w:r>
    </w:p>
    <w:p w14:paraId="330B8A43"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Prieš vartojimą perskaitykite pakuotės lapelį.</w:t>
      </w:r>
    </w:p>
    <w:p w14:paraId="5CC3F22C"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p>
    <w:p w14:paraId="642E66E9"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p>
    <w:p w14:paraId="632EEC2F"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6.</w:t>
      </w:r>
      <w:r w:rsidRPr="00AA6F6D">
        <w:rPr>
          <w:rFonts w:ascii="Times New Roman" w:eastAsia="Times New Roman" w:hAnsi="Times New Roman" w:cs="Times New Roman"/>
          <w:b/>
        </w:rPr>
        <w:tab/>
        <w:t>SPECIALUS ĮSPĖJIMAS, KAD VAISTINĮ PREPARATĄ BŪTINA LAIKYTI</w:t>
      </w:r>
    </w:p>
    <w:p w14:paraId="1A27A45D"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ab/>
        <w:t>VAIKAMS NEPASTEBIMOJE IR NEPASIEKIAMOJE VIETOJE</w:t>
      </w:r>
    </w:p>
    <w:p w14:paraId="7DD93CBA"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p>
    <w:p w14:paraId="11FBAD93"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Laikyti vaikams nepastebimoje ir nepasiekiamoje vietoje.</w:t>
      </w:r>
    </w:p>
    <w:p w14:paraId="7F3E9992"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p>
    <w:p w14:paraId="1F966695" w14:textId="77777777" w:rsidR="00AA6F6D" w:rsidRPr="00AA6F6D" w:rsidRDefault="00AA6F6D" w:rsidP="000B0852">
      <w:pPr>
        <w:tabs>
          <w:tab w:val="left" w:pos="540"/>
        </w:tabs>
        <w:spacing w:after="0" w:line="240" w:lineRule="auto"/>
        <w:jc w:val="both"/>
        <w:rPr>
          <w:rFonts w:ascii="Times New Roman" w:eastAsia="Times New Roman" w:hAnsi="Times New Roman" w:cs="Times New Roman"/>
        </w:rPr>
      </w:pPr>
    </w:p>
    <w:p w14:paraId="67EA355F"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7.</w:t>
      </w:r>
      <w:r w:rsidRPr="00AA6F6D">
        <w:rPr>
          <w:rFonts w:ascii="Times New Roman" w:eastAsia="Times New Roman" w:hAnsi="Times New Roman" w:cs="Times New Roman"/>
          <w:b/>
        </w:rPr>
        <w:tab/>
        <w:t>KITAS (-I) SPECIALUS (-ŪS) ĮSPĖJIMAS (-AI) (JEI REIKIA)</w:t>
      </w:r>
    </w:p>
    <w:p w14:paraId="1F0E7626" w14:textId="77777777" w:rsidR="00AA6F6D" w:rsidRPr="00AA6F6D" w:rsidRDefault="00AA6F6D" w:rsidP="00AA6F6D">
      <w:pPr>
        <w:spacing w:after="0" w:line="240" w:lineRule="auto"/>
        <w:jc w:val="both"/>
        <w:rPr>
          <w:rFonts w:ascii="Times New Roman" w:eastAsia="Times New Roman" w:hAnsi="Times New Roman" w:cs="Times New Roman"/>
        </w:rPr>
      </w:pPr>
    </w:p>
    <w:p w14:paraId="08D75438" w14:textId="03BCF000" w:rsidR="00AA6F6D" w:rsidRPr="00AA6F6D" w:rsidRDefault="00AA6F6D" w:rsidP="00AA6F6D">
      <w:pPr>
        <w:tabs>
          <w:tab w:val="left" w:pos="540"/>
        </w:tabs>
        <w:spacing w:after="0" w:line="240" w:lineRule="auto"/>
        <w:jc w:val="both"/>
        <w:rPr>
          <w:rFonts w:ascii="Times New Roman" w:eastAsia="Times New Roman" w:hAnsi="Times New Roman" w:cs="Times New Roman"/>
          <w:noProof/>
        </w:rPr>
      </w:pPr>
      <w:r w:rsidRPr="00AA6F6D">
        <w:rPr>
          <w:rFonts w:ascii="Times New Roman" w:eastAsia="Times New Roman" w:hAnsi="Times New Roman" w:cs="Times New Roman"/>
        </w:rPr>
        <w:t xml:space="preserve">ĮSPĖJIMAS. </w:t>
      </w:r>
      <w:r w:rsidR="00E60E39">
        <w:rPr>
          <w:rFonts w:ascii="Times New Roman" w:eastAsia="Times New Roman" w:hAnsi="Times New Roman" w:cs="Times New Roman"/>
        </w:rPr>
        <w:t xml:space="preserve">Reguliarus </w:t>
      </w:r>
      <w:r w:rsidR="00E60E39" w:rsidRPr="00D7435B">
        <w:rPr>
          <w:rFonts w:ascii="Times New Roman" w:eastAsia="Times New Roman" w:hAnsi="Times New Roman" w:cs="Times New Roman"/>
        </w:rPr>
        <w:t>alkoholinių gėrimų</w:t>
      </w:r>
      <w:r w:rsidR="00E60E39">
        <w:rPr>
          <w:rFonts w:ascii="Times New Roman" w:eastAsia="Times New Roman" w:hAnsi="Times New Roman" w:cs="Times New Roman"/>
        </w:rPr>
        <w:t xml:space="preserve"> vartojimas gali sustiprinti vaisto poveikį</w:t>
      </w:r>
      <w:r w:rsidR="00E60E39" w:rsidRPr="00D7435B">
        <w:rPr>
          <w:rFonts w:ascii="Times New Roman" w:eastAsia="Times New Roman" w:hAnsi="Times New Roman" w:cs="Times New Roman"/>
        </w:rPr>
        <w:t xml:space="preserve">. </w:t>
      </w:r>
      <w:r w:rsidR="00E60E39">
        <w:rPr>
          <w:rFonts w:ascii="Times New Roman" w:eastAsia="Times New Roman" w:hAnsi="Times New Roman" w:cs="Times New Roman"/>
        </w:rPr>
        <w:t xml:space="preserve">Jei jaučiate nuovargį ar </w:t>
      </w:r>
      <w:r w:rsidR="00E60E39" w:rsidRPr="00D7435B">
        <w:rPr>
          <w:rFonts w:ascii="Times New Roman" w:eastAsia="Times New Roman" w:hAnsi="Times New Roman" w:cs="Times New Roman"/>
        </w:rPr>
        <w:t>galvos svaigimą</w:t>
      </w:r>
      <w:r w:rsidR="00E60E39">
        <w:rPr>
          <w:rFonts w:ascii="Times New Roman" w:eastAsia="Times New Roman" w:hAnsi="Times New Roman" w:cs="Times New Roman"/>
        </w:rPr>
        <w:t>, ne</w:t>
      </w:r>
      <w:r w:rsidR="00E60E39" w:rsidRPr="00D7435B">
        <w:rPr>
          <w:rFonts w:ascii="Times New Roman" w:eastAsia="Times New Roman" w:hAnsi="Times New Roman" w:cs="Times New Roman"/>
        </w:rPr>
        <w:t xml:space="preserve">vairuoti ir </w:t>
      </w:r>
      <w:r w:rsidR="00E60E39">
        <w:rPr>
          <w:rFonts w:ascii="Times New Roman" w:eastAsia="Times New Roman" w:hAnsi="Times New Roman" w:cs="Times New Roman"/>
        </w:rPr>
        <w:t>ne</w:t>
      </w:r>
      <w:r w:rsidR="00E60E39" w:rsidRPr="00D7435B">
        <w:rPr>
          <w:rFonts w:ascii="Times New Roman" w:eastAsia="Times New Roman" w:hAnsi="Times New Roman" w:cs="Times New Roman"/>
        </w:rPr>
        <w:t>valdy</w:t>
      </w:r>
      <w:r w:rsidR="00E60E39">
        <w:rPr>
          <w:rFonts w:ascii="Times New Roman" w:eastAsia="Times New Roman" w:hAnsi="Times New Roman" w:cs="Times New Roman"/>
        </w:rPr>
        <w:t>kite</w:t>
      </w:r>
      <w:r w:rsidR="00E60E39" w:rsidRPr="00D7435B">
        <w:rPr>
          <w:rFonts w:ascii="Times New Roman" w:eastAsia="Times New Roman" w:hAnsi="Times New Roman" w:cs="Times New Roman"/>
        </w:rPr>
        <w:t xml:space="preserve"> mechanizmų</w:t>
      </w:r>
      <w:r w:rsidRPr="00AA6F6D">
        <w:rPr>
          <w:rFonts w:ascii="Times New Roman" w:eastAsia="Times New Roman" w:hAnsi="Times New Roman" w:cs="Times New Roman"/>
          <w:noProof/>
        </w:rPr>
        <w:t>.</w:t>
      </w:r>
    </w:p>
    <w:p w14:paraId="47C6959A" w14:textId="77777777" w:rsidR="00AA6F6D" w:rsidRPr="00AA6F6D" w:rsidRDefault="00AA6F6D" w:rsidP="00AA6F6D">
      <w:pPr>
        <w:spacing w:after="0" w:line="240" w:lineRule="auto"/>
        <w:jc w:val="both"/>
        <w:rPr>
          <w:rFonts w:ascii="Times New Roman" w:eastAsia="Times New Roman" w:hAnsi="Times New Roman" w:cs="Times New Roman"/>
        </w:rPr>
      </w:pPr>
    </w:p>
    <w:p w14:paraId="286603B2" w14:textId="77777777" w:rsidR="00AA6F6D" w:rsidRPr="00AA6F6D" w:rsidRDefault="00AA6F6D" w:rsidP="00AA6F6D">
      <w:pPr>
        <w:spacing w:after="0" w:line="240" w:lineRule="auto"/>
        <w:jc w:val="both"/>
        <w:rPr>
          <w:rFonts w:ascii="Times New Roman" w:eastAsia="Times New Roman" w:hAnsi="Times New Roman" w:cs="Times New Roman"/>
        </w:rPr>
      </w:pPr>
    </w:p>
    <w:p w14:paraId="6CA899D4"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8.</w:t>
      </w:r>
      <w:r w:rsidRPr="00AA6F6D">
        <w:rPr>
          <w:rFonts w:ascii="Times New Roman" w:eastAsia="Times New Roman" w:hAnsi="Times New Roman" w:cs="Times New Roman"/>
          <w:b/>
        </w:rPr>
        <w:tab/>
        <w:t>TINKAMUMO LAIKAS</w:t>
      </w:r>
    </w:p>
    <w:p w14:paraId="1B2255E0"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0F452F98"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EXP: {MMMM/mm}</w:t>
      </w:r>
    </w:p>
    <w:p w14:paraId="6C3F9D0D"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5F78FCD3"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3F88034B"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9.</w:t>
      </w:r>
      <w:r w:rsidRPr="00AA6F6D">
        <w:rPr>
          <w:rFonts w:ascii="Times New Roman" w:eastAsia="Times New Roman" w:hAnsi="Times New Roman" w:cs="Times New Roman"/>
          <w:b/>
        </w:rPr>
        <w:tab/>
        <w:t>SPECIALIOS LAIKYMO SĄLYGOS</w:t>
      </w:r>
    </w:p>
    <w:p w14:paraId="5FF32983" w14:textId="77777777" w:rsidR="00AA6F6D" w:rsidRPr="00AA6F6D" w:rsidRDefault="00AA6F6D" w:rsidP="00AA6F6D">
      <w:pPr>
        <w:spacing w:after="0" w:line="240" w:lineRule="auto"/>
        <w:jc w:val="both"/>
        <w:rPr>
          <w:rFonts w:ascii="Times New Roman" w:eastAsia="Times New Roman" w:hAnsi="Times New Roman" w:cs="Times New Roman"/>
        </w:rPr>
      </w:pPr>
    </w:p>
    <w:p w14:paraId="0E8C7B8E"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lastRenderedPageBreak/>
        <w:t xml:space="preserve">Laikyti </w:t>
      </w:r>
      <w:r w:rsidRPr="00AA6F6D">
        <w:rPr>
          <w:rFonts w:ascii="Times New Roman" w:eastAsia="Times New Roman" w:hAnsi="Times New Roman" w:cs="Times New Roman"/>
          <w:noProof/>
        </w:rPr>
        <w:t>žemesnėje</w:t>
      </w:r>
      <w:r w:rsidRPr="00AA6F6D">
        <w:rPr>
          <w:rFonts w:ascii="Times New Roman" w:eastAsia="Times New Roman" w:hAnsi="Times New Roman" w:cs="Times New Roman"/>
        </w:rPr>
        <w:t xml:space="preserve"> kaip 25 </w:t>
      </w:r>
      <w:r w:rsidRPr="00AA6F6D">
        <w:rPr>
          <w:rFonts w:ascii="Times New Roman" w:eastAsia="Times New Roman" w:hAnsi="Times New Roman" w:cs="Times New Roman"/>
        </w:rPr>
        <w:sym w:font="Symbol" w:char="F0B0"/>
      </w:r>
      <w:r w:rsidRPr="00AA6F6D">
        <w:rPr>
          <w:rFonts w:ascii="Times New Roman" w:eastAsia="Times New Roman" w:hAnsi="Times New Roman" w:cs="Times New Roman"/>
        </w:rPr>
        <w:t>C temperatūroje.</w:t>
      </w:r>
    </w:p>
    <w:p w14:paraId="3E6CBED1" w14:textId="77777777" w:rsidR="00AA6F6D" w:rsidRPr="00AA6F6D" w:rsidRDefault="00AA6F6D" w:rsidP="00AA6F6D">
      <w:p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Laikyti gamintojo pakuotėje, kad vaistas būtų apsaugotas nuo šviesos ir drėgmės.</w:t>
      </w:r>
    </w:p>
    <w:p w14:paraId="6CE135A9" w14:textId="77777777" w:rsidR="00AA6F6D" w:rsidRPr="00AA6F6D" w:rsidRDefault="00AA6F6D" w:rsidP="00AA6F6D">
      <w:pPr>
        <w:spacing w:after="0" w:line="240" w:lineRule="auto"/>
        <w:jc w:val="both"/>
        <w:rPr>
          <w:rFonts w:ascii="Times New Roman" w:eastAsia="Times New Roman" w:hAnsi="Times New Roman" w:cs="Times New Roman"/>
        </w:rPr>
      </w:pPr>
    </w:p>
    <w:p w14:paraId="16D47727" w14:textId="77777777" w:rsidR="00AA6F6D" w:rsidRPr="00AA6F6D" w:rsidRDefault="00AA6F6D" w:rsidP="00AA6F6D">
      <w:pPr>
        <w:spacing w:after="0" w:line="240" w:lineRule="auto"/>
        <w:jc w:val="both"/>
        <w:rPr>
          <w:rFonts w:ascii="Times New Roman" w:eastAsia="Times New Roman" w:hAnsi="Times New Roman" w:cs="Times New Roman"/>
        </w:rPr>
      </w:pPr>
    </w:p>
    <w:p w14:paraId="6FEBD63A"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10.</w:t>
      </w:r>
      <w:r w:rsidRPr="00AA6F6D">
        <w:rPr>
          <w:rFonts w:ascii="Times New Roman" w:eastAsia="Times New Roman" w:hAnsi="Times New Roman" w:cs="Times New Roman"/>
          <w:b/>
        </w:rPr>
        <w:tab/>
        <w:t>SPECIALIOS ATSARGUMO PRIEMONĖS DĖL NESUVARTOTO VAISTINIO</w:t>
      </w:r>
    </w:p>
    <w:p w14:paraId="45865EB7"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ab/>
        <w:t>PREPARATO AR JO ATLIEKŲ TVARKYMO (JEI REIKIA)</w:t>
      </w:r>
    </w:p>
    <w:p w14:paraId="4EEC5ED5" w14:textId="77777777" w:rsidR="00AA6F6D" w:rsidRPr="00AA6F6D" w:rsidRDefault="00AA6F6D" w:rsidP="00AA6F6D">
      <w:pPr>
        <w:spacing w:after="0" w:line="240" w:lineRule="auto"/>
        <w:jc w:val="both"/>
        <w:rPr>
          <w:rFonts w:ascii="Times New Roman" w:eastAsia="Times New Roman" w:hAnsi="Times New Roman" w:cs="Times New Roman"/>
        </w:rPr>
      </w:pPr>
    </w:p>
    <w:p w14:paraId="5CFEEEBD" w14:textId="77777777" w:rsidR="00AA6F6D" w:rsidRPr="00AA6F6D" w:rsidRDefault="00AA6F6D" w:rsidP="00AA6F6D">
      <w:pPr>
        <w:spacing w:after="0" w:line="240" w:lineRule="auto"/>
        <w:jc w:val="both"/>
        <w:rPr>
          <w:rFonts w:ascii="Times New Roman" w:eastAsia="Times New Roman" w:hAnsi="Times New Roman" w:cs="Times New Roman"/>
        </w:rPr>
      </w:pPr>
    </w:p>
    <w:p w14:paraId="3B19AEF0"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11.</w:t>
      </w:r>
      <w:r w:rsidRPr="00AA6F6D">
        <w:rPr>
          <w:rFonts w:ascii="Times New Roman" w:eastAsia="Times New Roman" w:hAnsi="Times New Roman" w:cs="Times New Roman"/>
          <w:b/>
        </w:rPr>
        <w:tab/>
        <w:t>REGISTRUOTOJO PAVADINIMAS IR ADRESAS</w:t>
      </w:r>
    </w:p>
    <w:p w14:paraId="635904B4"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73000148" w14:textId="45690797" w:rsidR="00E60E39"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E</w:t>
      </w:r>
      <w:r w:rsidR="00E60E39">
        <w:rPr>
          <w:rFonts w:ascii="Times New Roman" w:eastAsia="Times New Roman" w:hAnsi="Times New Roman" w:cs="Times New Roman"/>
        </w:rPr>
        <w:t>gis</w:t>
      </w:r>
      <w:r w:rsidRPr="00AA6F6D">
        <w:rPr>
          <w:rFonts w:ascii="Times New Roman" w:eastAsia="Times New Roman" w:hAnsi="Times New Roman" w:cs="Times New Roman"/>
        </w:rPr>
        <w:t xml:space="preserve"> Pharmaceuticals PLC</w:t>
      </w:r>
    </w:p>
    <w:p w14:paraId="69164D39" w14:textId="33C2F94F"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1106 Budapest, Keresztúri út 30-38, Vengrija</w:t>
      </w:r>
    </w:p>
    <w:p w14:paraId="179D69C3"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0CEF2074"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4CBCC7F9"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12.</w:t>
      </w:r>
      <w:r w:rsidRPr="00AA6F6D">
        <w:rPr>
          <w:rFonts w:ascii="Times New Roman" w:eastAsia="Times New Roman" w:hAnsi="Times New Roman" w:cs="Times New Roman"/>
          <w:b/>
        </w:rPr>
        <w:tab/>
        <w:t>REGISTRACIJOS PAŽYMĖJIMO NUMERIS (-IAI)</w:t>
      </w:r>
    </w:p>
    <w:p w14:paraId="01508064"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0502F95E" w14:textId="534134AB"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N30 - LT/1/04/0050/008</w:t>
      </w:r>
    </w:p>
    <w:p w14:paraId="5E254F98" w14:textId="364EB916"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N60 - LT/1/04/0050/009</w:t>
      </w:r>
    </w:p>
    <w:p w14:paraId="586B6481"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2AFB88C6"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0EBADA97"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13.</w:t>
      </w:r>
      <w:r w:rsidRPr="00AA6F6D">
        <w:rPr>
          <w:rFonts w:ascii="Times New Roman" w:eastAsia="Times New Roman" w:hAnsi="Times New Roman" w:cs="Times New Roman"/>
          <w:b/>
        </w:rPr>
        <w:tab/>
        <w:t>SERIJOS NUMERIS</w:t>
      </w:r>
    </w:p>
    <w:p w14:paraId="31609159"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60B4C98A"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Lot</w:t>
      </w:r>
    </w:p>
    <w:p w14:paraId="12A4948B"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4EE35111"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01A9D857"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14.</w:t>
      </w:r>
      <w:r w:rsidRPr="00AA6F6D">
        <w:rPr>
          <w:rFonts w:ascii="Times New Roman" w:eastAsia="Times New Roman" w:hAnsi="Times New Roman" w:cs="Times New Roman"/>
          <w:b/>
        </w:rPr>
        <w:tab/>
        <w:t>PARDAVIMO (IŠDAVIMO) TVARKA</w:t>
      </w:r>
    </w:p>
    <w:p w14:paraId="6BDD28F1"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1E788D41"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Receptinis vaistas.</w:t>
      </w:r>
    </w:p>
    <w:p w14:paraId="11CFC49E"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6AB6983E"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79FB8139"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15.</w:t>
      </w:r>
      <w:r w:rsidRPr="00AA6F6D">
        <w:rPr>
          <w:rFonts w:ascii="Times New Roman" w:eastAsia="Times New Roman" w:hAnsi="Times New Roman" w:cs="Times New Roman"/>
          <w:b/>
        </w:rPr>
        <w:tab/>
        <w:t>VARTOJIMO INSTRUKCIJA</w:t>
      </w:r>
    </w:p>
    <w:p w14:paraId="40996DD4"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59173D40"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p>
    <w:p w14:paraId="6B9594EB"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jc w:val="both"/>
        <w:outlineLvl w:val="0"/>
        <w:rPr>
          <w:rFonts w:ascii="Times New Roman" w:eastAsia="Times New Roman" w:hAnsi="Times New Roman" w:cs="Times New Roman"/>
          <w:noProof/>
        </w:rPr>
      </w:pPr>
      <w:r w:rsidRPr="00AA6F6D">
        <w:rPr>
          <w:rFonts w:ascii="Times New Roman" w:eastAsia="Times New Roman" w:hAnsi="Times New Roman" w:cs="Times New Roman"/>
          <w:b/>
          <w:noProof/>
        </w:rPr>
        <w:t>16.</w:t>
      </w:r>
      <w:r w:rsidRPr="00AA6F6D">
        <w:rPr>
          <w:rFonts w:ascii="Times New Roman" w:eastAsia="Times New Roman" w:hAnsi="Times New Roman" w:cs="Times New Roman"/>
          <w:b/>
          <w:noProof/>
        </w:rPr>
        <w:tab/>
        <w:t>INFORMACIJA BRAILIO RAŠTU</w:t>
      </w:r>
    </w:p>
    <w:p w14:paraId="647EDEF3" w14:textId="77777777" w:rsidR="00AA6F6D" w:rsidRPr="00AA6F6D" w:rsidRDefault="00AA6F6D" w:rsidP="00AA6F6D">
      <w:pPr>
        <w:spacing w:after="0" w:line="240" w:lineRule="auto"/>
        <w:jc w:val="both"/>
        <w:rPr>
          <w:rFonts w:ascii="Times New Roman" w:eastAsia="Times New Roman" w:hAnsi="Times New Roman" w:cs="Times New Roman"/>
        </w:rPr>
      </w:pPr>
    </w:p>
    <w:p w14:paraId="723BF98D" w14:textId="77777777" w:rsidR="00AA6F6D" w:rsidRPr="00AA6F6D" w:rsidRDefault="00AA6F6D" w:rsidP="00AA6F6D">
      <w:pPr>
        <w:tabs>
          <w:tab w:val="left" w:pos="540"/>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Talliton 25 mg</w:t>
      </w:r>
    </w:p>
    <w:p w14:paraId="01E177EF" w14:textId="77777777" w:rsidR="00AA6F6D" w:rsidRPr="00AA6F6D" w:rsidRDefault="00AA6F6D" w:rsidP="00AA6F6D">
      <w:pPr>
        <w:spacing w:after="0" w:line="240" w:lineRule="auto"/>
        <w:jc w:val="both"/>
        <w:rPr>
          <w:rFonts w:ascii="Times New Roman" w:eastAsia="Times New Roman" w:hAnsi="Times New Roman" w:cs="Times New Roman"/>
        </w:rPr>
      </w:pPr>
    </w:p>
    <w:p w14:paraId="41C2B9E8" w14:textId="77777777" w:rsidR="00AA6F6D" w:rsidRPr="00AA6F6D" w:rsidRDefault="00AA6F6D" w:rsidP="00AA6F6D">
      <w:pPr>
        <w:spacing w:after="0" w:line="240" w:lineRule="auto"/>
        <w:jc w:val="both"/>
        <w:rPr>
          <w:rFonts w:ascii="Times New Roman" w:eastAsia="Times New Roman" w:hAnsi="Times New Roman" w:cs="Times New Roman"/>
        </w:rPr>
      </w:pPr>
    </w:p>
    <w:p w14:paraId="6662C7F5"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17.</w:t>
      </w:r>
      <w:r w:rsidRPr="00AA6F6D">
        <w:rPr>
          <w:rFonts w:ascii="Times New Roman" w:eastAsia="Times New Roman" w:hAnsi="Times New Roman" w:cs="Times New Roman"/>
          <w:b/>
        </w:rPr>
        <w:tab/>
        <w:t>UNIKALUS IDENTIFIKATORIUS – 2D BRŪKŠNINIS KODAS</w:t>
      </w:r>
    </w:p>
    <w:p w14:paraId="769DE834" w14:textId="77777777" w:rsidR="00AA6F6D" w:rsidRPr="00AA6F6D" w:rsidRDefault="00AA6F6D" w:rsidP="00AA6F6D">
      <w:pPr>
        <w:tabs>
          <w:tab w:val="left" w:pos="540"/>
        </w:tabs>
        <w:spacing w:after="0" w:line="240" w:lineRule="auto"/>
        <w:rPr>
          <w:rFonts w:ascii="Times New Roman" w:eastAsia="Times New Roman" w:hAnsi="Times New Roman" w:cs="Times New Roman"/>
        </w:rPr>
      </w:pPr>
    </w:p>
    <w:p w14:paraId="22E209CE" w14:textId="77777777" w:rsidR="00AA6F6D" w:rsidRPr="00AA6F6D" w:rsidRDefault="00AA6F6D" w:rsidP="00AA6F6D">
      <w:pPr>
        <w:tabs>
          <w:tab w:val="left" w:pos="540"/>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highlight w:val="lightGray"/>
        </w:rPr>
        <w:t>2D brūkšninis kodas su nurodytu unikaliu identifikatoriumi.</w:t>
      </w:r>
    </w:p>
    <w:p w14:paraId="549EE180" w14:textId="77777777" w:rsidR="00AA6F6D" w:rsidRPr="00AA6F6D" w:rsidRDefault="00AA6F6D" w:rsidP="00AA6F6D">
      <w:pPr>
        <w:tabs>
          <w:tab w:val="left" w:pos="540"/>
        </w:tabs>
        <w:spacing w:after="0" w:line="240" w:lineRule="auto"/>
        <w:rPr>
          <w:rFonts w:ascii="Times New Roman" w:eastAsia="Times New Roman" w:hAnsi="Times New Roman" w:cs="Times New Roman"/>
        </w:rPr>
      </w:pPr>
    </w:p>
    <w:p w14:paraId="6E3DD825" w14:textId="77777777" w:rsidR="00AA6F6D" w:rsidRPr="00AA6F6D" w:rsidRDefault="00AA6F6D" w:rsidP="00AA6F6D">
      <w:pPr>
        <w:tabs>
          <w:tab w:val="left" w:pos="540"/>
        </w:tabs>
        <w:spacing w:after="0" w:line="240" w:lineRule="auto"/>
        <w:rPr>
          <w:rFonts w:ascii="Times New Roman" w:eastAsia="Times New Roman" w:hAnsi="Times New Roman" w:cs="Times New Roman"/>
        </w:rPr>
      </w:pPr>
    </w:p>
    <w:p w14:paraId="5599EBD1" w14:textId="77777777" w:rsidR="00AA6F6D" w:rsidRPr="00AA6F6D" w:rsidRDefault="00AA6F6D" w:rsidP="00AA6F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18.</w:t>
      </w:r>
      <w:r w:rsidRPr="00AA6F6D">
        <w:rPr>
          <w:rFonts w:ascii="Times New Roman" w:eastAsia="Times New Roman" w:hAnsi="Times New Roman" w:cs="Times New Roman"/>
          <w:b/>
        </w:rPr>
        <w:tab/>
        <w:t>UNIKALUS IDENTIFIKATORIUS – ŽMONĖMS SUPRANTAMI DUOMENYS</w:t>
      </w:r>
    </w:p>
    <w:p w14:paraId="0CF88BD1" w14:textId="77777777" w:rsidR="00AA6F6D" w:rsidRPr="00AA6F6D" w:rsidRDefault="00AA6F6D" w:rsidP="00AA6F6D">
      <w:pPr>
        <w:tabs>
          <w:tab w:val="left" w:pos="540"/>
        </w:tabs>
        <w:spacing w:after="0" w:line="240" w:lineRule="auto"/>
        <w:rPr>
          <w:rFonts w:ascii="Times New Roman" w:eastAsia="Times New Roman" w:hAnsi="Times New Roman" w:cs="Times New Roman"/>
        </w:rPr>
      </w:pPr>
    </w:p>
    <w:p w14:paraId="36189111" w14:textId="77777777" w:rsidR="00AA6F6D" w:rsidRPr="00AA6F6D" w:rsidRDefault="00AA6F6D" w:rsidP="00AA6F6D">
      <w:pPr>
        <w:tabs>
          <w:tab w:val="left" w:pos="540"/>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PC: {numeris}</w:t>
      </w:r>
    </w:p>
    <w:p w14:paraId="6781FF3B" w14:textId="77777777" w:rsidR="00AA6F6D" w:rsidRPr="00AA6F6D" w:rsidRDefault="00AA6F6D" w:rsidP="00AA6F6D">
      <w:pPr>
        <w:tabs>
          <w:tab w:val="left" w:pos="540"/>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SN: {numeris}</w:t>
      </w:r>
    </w:p>
    <w:p w14:paraId="01297445" w14:textId="77777777" w:rsidR="00AA6F6D" w:rsidRPr="00AA6F6D" w:rsidRDefault="00AA6F6D" w:rsidP="00AA6F6D">
      <w:pPr>
        <w:tabs>
          <w:tab w:val="left" w:pos="540"/>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highlight w:val="lightGray"/>
        </w:rPr>
        <w:t>NN: {numeris}</w:t>
      </w:r>
    </w:p>
    <w:p w14:paraId="2E5E3BE1" w14:textId="77777777" w:rsidR="00AA6F6D" w:rsidRPr="00AA6F6D" w:rsidRDefault="00AA6F6D" w:rsidP="00AA6F6D">
      <w:pPr>
        <w:spacing w:after="0" w:line="240" w:lineRule="auto"/>
        <w:jc w:val="both"/>
        <w:rPr>
          <w:rFonts w:ascii="Times New Roman" w:eastAsia="Times New Roman" w:hAnsi="Times New Roman" w:cs="Times New Roman"/>
        </w:rPr>
      </w:pPr>
    </w:p>
    <w:p w14:paraId="702C0526" w14:textId="77777777" w:rsidR="00AA6F6D" w:rsidRPr="00AA6F6D" w:rsidRDefault="00AA6F6D" w:rsidP="00AA6F6D">
      <w:pPr>
        <w:spacing w:after="0" w:line="240" w:lineRule="auto"/>
        <w:jc w:val="both"/>
        <w:rPr>
          <w:rFonts w:ascii="Times New Roman" w:eastAsia="Times New Roman" w:hAnsi="Times New Roman" w:cs="Times New Roman"/>
        </w:rPr>
      </w:pPr>
    </w:p>
    <w:p w14:paraId="1DB55C84" w14:textId="6ED89645" w:rsidR="00AA6F6D" w:rsidRPr="00AA6F6D" w:rsidRDefault="00AA6F6D" w:rsidP="00536E81">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rPr>
      </w:pPr>
      <w:r w:rsidRPr="00AA6F6D">
        <w:rPr>
          <w:rFonts w:ascii="Times New Roman" w:eastAsia="Times New Roman" w:hAnsi="Times New Roman" w:cs="Times New Roman"/>
          <w:b/>
          <w:iCs/>
          <w:u w:val="single"/>
        </w:rPr>
        <w:br w:type="page"/>
      </w:r>
    </w:p>
    <w:p w14:paraId="51AB07A6"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lastRenderedPageBreak/>
        <w:t xml:space="preserve">MINIMALI </w:t>
      </w:r>
      <w:r w:rsidRPr="00AA6F6D">
        <w:rPr>
          <w:rFonts w:ascii="Times New Roman" w:eastAsia="Calibri" w:hAnsi="Times New Roman" w:cs="Times New Roman"/>
          <w:b/>
          <w:caps/>
        </w:rPr>
        <w:t xml:space="preserve">informacija ant </w:t>
      </w:r>
      <w:r w:rsidRPr="00AA6F6D">
        <w:rPr>
          <w:rFonts w:ascii="Times New Roman" w:eastAsia="Calibri" w:hAnsi="Times New Roman" w:cs="Times New Roman"/>
          <w:b/>
        </w:rPr>
        <w:t>LIZDINIŲ PLOKŠTELIŲ ARBA DVISLUOKSNIŲ JUOSTELIŲ</w:t>
      </w:r>
    </w:p>
    <w:p w14:paraId="29514106"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2D38553A"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t xml:space="preserve">LIZDINĖ PLOKŠTELĖ </w:t>
      </w:r>
    </w:p>
    <w:p w14:paraId="652A67F0"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26E2422C"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51115F9C"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t>1.</w:t>
      </w:r>
      <w:r w:rsidRPr="00AA6F6D">
        <w:rPr>
          <w:rFonts w:ascii="Times New Roman" w:eastAsia="Calibri" w:hAnsi="Times New Roman" w:cs="Times New Roman"/>
          <w:b/>
        </w:rPr>
        <w:tab/>
        <w:t>VAISTINIO PREPARATO PAVADINIMAS</w:t>
      </w:r>
    </w:p>
    <w:p w14:paraId="228DC468"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33B4905D"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AA6F6D">
        <w:rPr>
          <w:rFonts w:ascii="Times New Roman" w:eastAsia="Times New Roman" w:hAnsi="Times New Roman" w:cs="Times New Roman"/>
          <w:lang w:val="sl-SI" w:eastAsia="sl-SI"/>
        </w:rPr>
        <w:t>Talliton 25 mg tabletės</w:t>
      </w:r>
    </w:p>
    <w:p w14:paraId="31131DAC"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AA6F6D">
        <w:rPr>
          <w:rFonts w:ascii="Times New Roman" w:eastAsia="Times New Roman" w:hAnsi="Times New Roman" w:cs="Times New Roman"/>
          <w:lang w:val="sl-SI" w:eastAsia="sl-SI"/>
        </w:rPr>
        <w:t>Karvedilolis</w:t>
      </w:r>
    </w:p>
    <w:p w14:paraId="456619D0"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78F92197"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088AA6AE"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lang w:val="sl-SI" w:eastAsia="sl-SI"/>
        </w:rPr>
        <w:t>2.</w:t>
      </w:r>
      <w:r w:rsidRPr="00AA6F6D">
        <w:rPr>
          <w:rFonts w:ascii="Times New Roman" w:eastAsia="Calibri" w:hAnsi="Times New Roman" w:cs="Times New Roman"/>
          <w:b/>
          <w:lang w:val="sl-SI" w:eastAsia="sl-SI"/>
        </w:rPr>
        <w:tab/>
        <w:t>REGISTRUOTOJO</w:t>
      </w:r>
      <w:r w:rsidRPr="00AA6F6D">
        <w:rPr>
          <w:rFonts w:ascii="Times New Roman" w:eastAsia="Calibri" w:hAnsi="Times New Roman" w:cs="Times New Roman"/>
          <w:b/>
        </w:rPr>
        <w:t xml:space="preserve"> PAVADINIMAS</w:t>
      </w:r>
    </w:p>
    <w:p w14:paraId="4A290866"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23340AD2"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AA6F6D">
        <w:rPr>
          <w:rFonts w:ascii="Times New Roman" w:eastAsia="Times New Roman" w:hAnsi="Times New Roman" w:cs="Times New Roman"/>
          <w:lang w:val="sl-SI" w:eastAsia="sl-SI"/>
        </w:rPr>
        <w:t>Egis</w:t>
      </w:r>
    </w:p>
    <w:p w14:paraId="1E8FE4FF"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1150C1CA"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622709DE"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t>3.</w:t>
      </w:r>
      <w:r w:rsidRPr="00AA6F6D">
        <w:rPr>
          <w:rFonts w:ascii="Times New Roman" w:eastAsia="Calibri" w:hAnsi="Times New Roman" w:cs="Times New Roman"/>
          <w:b/>
        </w:rPr>
        <w:tab/>
        <w:t>TINKAMUMO LAIKAS</w:t>
      </w:r>
    </w:p>
    <w:p w14:paraId="0EB27F4A"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70C9F419"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AA6F6D">
        <w:rPr>
          <w:rFonts w:ascii="Times New Roman" w:eastAsia="Times New Roman" w:hAnsi="Times New Roman" w:cs="Times New Roman"/>
          <w:lang w:val="sl-SI" w:eastAsia="sl-SI"/>
        </w:rPr>
        <w:t>EXP</w:t>
      </w:r>
    </w:p>
    <w:p w14:paraId="0EA66875"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21021045" w14:textId="77777777" w:rsidR="00AA6F6D" w:rsidRPr="00AA6F6D" w:rsidRDefault="00AA6F6D" w:rsidP="00AA6F6D">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p>
    <w:p w14:paraId="6736F0A5"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t>4.</w:t>
      </w:r>
      <w:r w:rsidRPr="00AA6F6D">
        <w:rPr>
          <w:rFonts w:ascii="Times New Roman" w:eastAsia="Calibri" w:hAnsi="Times New Roman" w:cs="Times New Roman"/>
          <w:b/>
        </w:rPr>
        <w:tab/>
        <w:t>SERIJOS NUMERIS</w:t>
      </w:r>
    </w:p>
    <w:p w14:paraId="41BAD204" w14:textId="77777777" w:rsidR="00AA6F6D" w:rsidRPr="00AA6F6D" w:rsidRDefault="00AA6F6D" w:rsidP="00AA6F6D">
      <w:pPr>
        <w:widowControl w:val="0"/>
        <w:spacing w:after="0" w:line="240" w:lineRule="auto"/>
        <w:rPr>
          <w:rFonts w:ascii="Times New Roman" w:eastAsia="Times New Roman" w:hAnsi="Times New Roman" w:cs="Times New Roman"/>
          <w:lang w:val="sl-SI" w:eastAsia="sl-SI"/>
        </w:rPr>
      </w:pPr>
    </w:p>
    <w:p w14:paraId="3717C8C2" w14:textId="77777777" w:rsidR="00AA6F6D" w:rsidRPr="00AA6F6D" w:rsidRDefault="00AA6F6D" w:rsidP="00AA6F6D">
      <w:pPr>
        <w:widowControl w:val="0"/>
        <w:spacing w:after="0" w:line="240" w:lineRule="auto"/>
        <w:rPr>
          <w:rFonts w:ascii="Times New Roman" w:eastAsia="Times New Roman" w:hAnsi="Times New Roman" w:cs="Times New Roman"/>
          <w:lang w:val="sl-SI" w:eastAsia="sl-SI"/>
        </w:rPr>
      </w:pPr>
      <w:r w:rsidRPr="00AA6F6D">
        <w:rPr>
          <w:rFonts w:ascii="Times New Roman" w:eastAsia="Times New Roman" w:hAnsi="Times New Roman" w:cs="Times New Roman"/>
          <w:lang w:val="sl-SI" w:eastAsia="sl-SI"/>
        </w:rPr>
        <w:t>Lot</w:t>
      </w:r>
    </w:p>
    <w:p w14:paraId="267D8422" w14:textId="77777777" w:rsidR="00AA6F6D" w:rsidRPr="00AA6F6D" w:rsidRDefault="00AA6F6D" w:rsidP="00AA6F6D">
      <w:pPr>
        <w:widowControl w:val="0"/>
        <w:spacing w:after="0" w:line="240" w:lineRule="auto"/>
        <w:rPr>
          <w:rFonts w:ascii="Times New Roman" w:eastAsia="Times New Roman" w:hAnsi="Times New Roman" w:cs="Times New Roman"/>
          <w:lang w:val="sl-SI" w:eastAsia="sl-SI"/>
        </w:rPr>
      </w:pPr>
    </w:p>
    <w:p w14:paraId="3842D508" w14:textId="77777777" w:rsidR="00AA6F6D" w:rsidRPr="00AA6F6D" w:rsidRDefault="00AA6F6D" w:rsidP="00AA6F6D">
      <w:pPr>
        <w:widowControl w:val="0"/>
        <w:spacing w:after="0" w:line="240" w:lineRule="auto"/>
        <w:rPr>
          <w:rFonts w:ascii="Times New Roman" w:eastAsia="Times New Roman" w:hAnsi="Times New Roman" w:cs="Times New Roman"/>
          <w:lang w:val="sl-SI" w:eastAsia="sl-SI"/>
        </w:rPr>
      </w:pPr>
    </w:p>
    <w:p w14:paraId="76F37516" w14:textId="77777777" w:rsidR="00AA6F6D" w:rsidRPr="00AA6F6D" w:rsidRDefault="00AA6F6D" w:rsidP="00AA6F6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AA6F6D">
        <w:rPr>
          <w:rFonts w:ascii="Times New Roman" w:eastAsia="Calibri" w:hAnsi="Times New Roman" w:cs="Times New Roman"/>
          <w:b/>
        </w:rPr>
        <w:t>5.</w:t>
      </w:r>
      <w:r w:rsidRPr="00AA6F6D">
        <w:rPr>
          <w:rFonts w:ascii="Times New Roman" w:eastAsia="Calibri" w:hAnsi="Times New Roman" w:cs="Times New Roman"/>
          <w:b/>
        </w:rPr>
        <w:tab/>
        <w:t>KITA</w:t>
      </w:r>
    </w:p>
    <w:p w14:paraId="74DFBD62" w14:textId="77777777" w:rsidR="00AA6F6D" w:rsidRPr="00AA6F6D" w:rsidRDefault="00AA6F6D" w:rsidP="00AA6F6D">
      <w:pPr>
        <w:spacing w:after="0" w:line="240" w:lineRule="auto"/>
        <w:jc w:val="both"/>
        <w:rPr>
          <w:rFonts w:ascii="Times New Roman" w:eastAsia="Times New Roman" w:hAnsi="Times New Roman" w:cs="Times New Roman"/>
        </w:rPr>
      </w:pPr>
    </w:p>
    <w:p w14:paraId="46714420" w14:textId="77777777" w:rsidR="00AA6F6D" w:rsidRPr="00AA6F6D" w:rsidRDefault="00AA6F6D" w:rsidP="00AA6F6D">
      <w:pPr>
        <w:spacing w:after="0" w:line="240" w:lineRule="auto"/>
        <w:jc w:val="both"/>
        <w:rPr>
          <w:rFonts w:ascii="Times New Roman" w:eastAsia="Times New Roman" w:hAnsi="Times New Roman" w:cs="Times New Roman"/>
        </w:rPr>
      </w:pPr>
    </w:p>
    <w:p w14:paraId="024F4C48" w14:textId="77777777" w:rsidR="00AA6F6D" w:rsidRPr="00AA6F6D" w:rsidRDefault="00AA6F6D" w:rsidP="00AA6F6D">
      <w:pPr>
        <w:spacing w:after="0" w:line="240" w:lineRule="auto"/>
        <w:jc w:val="both"/>
        <w:rPr>
          <w:rFonts w:ascii="Times New Roman" w:eastAsia="Times New Roman" w:hAnsi="Times New Roman" w:cs="Times New Roman"/>
        </w:rPr>
      </w:pPr>
    </w:p>
    <w:p w14:paraId="372E12AA" w14:textId="77777777" w:rsidR="00AA6F6D" w:rsidRPr="00AA6F6D" w:rsidRDefault="00AA6F6D" w:rsidP="00AA6F6D">
      <w:pPr>
        <w:spacing w:after="0" w:line="240" w:lineRule="auto"/>
        <w:jc w:val="both"/>
        <w:rPr>
          <w:rFonts w:ascii="Times New Roman" w:eastAsia="Times New Roman" w:hAnsi="Times New Roman" w:cs="Times New Roman"/>
        </w:rPr>
      </w:pPr>
    </w:p>
    <w:p w14:paraId="7D8ED98D" w14:textId="77777777" w:rsidR="00AA6F6D" w:rsidRPr="00AA6F6D" w:rsidRDefault="00AA6F6D" w:rsidP="00AA6F6D">
      <w:pPr>
        <w:spacing w:after="0" w:line="240" w:lineRule="auto"/>
        <w:jc w:val="both"/>
        <w:rPr>
          <w:rFonts w:ascii="Times New Roman" w:eastAsia="Times New Roman" w:hAnsi="Times New Roman" w:cs="Times New Roman"/>
        </w:rPr>
      </w:pPr>
    </w:p>
    <w:p w14:paraId="6C3CE63D" w14:textId="77777777" w:rsidR="00AA6F6D" w:rsidRPr="00AA6F6D" w:rsidRDefault="00AA6F6D" w:rsidP="00AA6F6D">
      <w:pPr>
        <w:rPr>
          <w:rFonts w:ascii="Times New Roman" w:eastAsia="Times New Roman" w:hAnsi="Times New Roman" w:cs="Times New Roman"/>
        </w:rPr>
      </w:pPr>
      <w:r w:rsidRPr="00AA6F6D">
        <w:rPr>
          <w:rFonts w:ascii="Times New Roman" w:eastAsia="Times New Roman" w:hAnsi="Times New Roman" w:cs="Times New Roman"/>
        </w:rPr>
        <w:br w:type="page"/>
      </w:r>
    </w:p>
    <w:p w14:paraId="7759A147" w14:textId="77777777" w:rsidR="00AA6F6D" w:rsidRPr="00AA6F6D" w:rsidRDefault="00AA6F6D" w:rsidP="00AA6F6D">
      <w:pPr>
        <w:spacing w:after="0" w:line="240" w:lineRule="auto"/>
        <w:jc w:val="both"/>
        <w:rPr>
          <w:rFonts w:ascii="Times New Roman" w:eastAsia="Times New Roman" w:hAnsi="Times New Roman" w:cs="Times New Roman"/>
        </w:rPr>
      </w:pPr>
    </w:p>
    <w:p w14:paraId="448D0905" w14:textId="77777777" w:rsidR="00AA6F6D" w:rsidRPr="00AA6F6D" w:rsidRDefault="00AA6F6D" w:rsidP="00AA6F6D">
      <w:pPr>
        <w:spacing w:after="0" w:line="240" w:lineRule="auto"/>
        <w:jc w:val="both"/>
        <w:rPr>
          <w:rFonts w:ascii="Times New Roman" w:eastAsia="Times New Roman" w:hAnsi="Times New Roman" w:cs="Times New Roman"/>
        </w:rPr>
      </w:pPr>
    </w:p>
    <w:p w14:paraId="719FD1C4" w14:textId="77777777" w:rsidR="00AA6F6D" w:rsidRPr="00AA6F6D" w:rsidRDefault="00AA6F6D" w:rsidP="00AA6F6D">
      <w:pPr>
        <w:spacing w:after="0" w:line="240" w:lineRule="auto"/>
        <w:jc w:val="both"/>
        <w:rPr>
          <w:rFonts w:ascii="Times New Roman" w:eastAsia="Times New Roman" w:hAnsi="Times New Roman" w:cs="Times New Roman"/>
        </w:rPr>
      </w:pPr>
    </w:p>
    <w:p w14:paraId="1B3F3AF3" w14:textId="77777777" w:rsidR="00AA6F6D" w:rsidRPr="00AA6F6D" w:rsidRDefault="00AA6F6D" w:rsidP="00AA6F6D">
      <w:pPr>
        <w:spacing w:after="0" w:line="240" w:lineRule="auto"/>
        <w:jc w:val="both"/>
        <w:rPr>
          <w:rFonts w:ascii="Times New Roman" w:eastAsia="Times New Roman" w:hAnsi="Times New Roman" w:cs="Times New Roman"/>
        </w:rPr>
      </w:pPr>
    </w:p>
    <w:p w14:paraId="63C541BC" w14:textId="77777777" w:rsidR="00AA6F6D" w:rsidRPr="00AA6F6D" w:rsidRDefault="00AA6F6D" w:rsidP="00AA6F6D">
      <w:pPr>
        <w:spacing w:after="0" w:line="240" w:lineRule="auto"/>
        <w:jc w:val="both"/>
        <w:rPr>
          <w:rFonts w:ascii="Times New Roman" w:eastAsia="Times New Roman" w:hAnsi="Times New Roman" w:cs="Times New Roman"/>
        </w:rPr>
      </w:pPr>
    </w:p>
    <w:p w14:paraId="2177B1C0" w14:textId="77777777" w:rsidR="00AA6F6D" w:rsidRPr="00AA6F6D" w:rsidRDefault="00AA6F6D" w:rsidP="00AA6F6D">
      <w:pPr>
        <w:spacing w:after="0" w:line="240" w:lineRule="auto"/>
        <w:jc w:val="both"/>
        <w:rPr>
          <w:rFonts w:ascii="Times New Roman" w:eastAsia="Times New Roman" w:hAnsi="Times New Roman" w:cs="Times New Roman"/>
        </w:rPr>
      </w:pPr>
    </w:p>
    <w:p w14:paraId="07EACE2C" w14:textId="77777777" w:rsidR="00AA6F6D" w:rsidRPr="00AA6F6D" w:rsidRDefault="00AA6F6D" w:rsidP="00AA6F6D">
      <w:pPr>
        <w:spacing w:after="0" w:line="240" w:lineRule="auto"/>
        <w:jc w:val="both"/>
        <w:rPr>
          <w:rFonts w:ascii="Times New Roman" w:eastAsia="Times New Roman" w:hAnsi="Times New Roman" w:cs="Times New Roman"/>
        </w:rPr>
      </w:pPr>
    </w:p>
    <w:p w14:paraId="55F42308" w14:textId="77777777" w:rsidR="00AA6F6D" w:rsidRPr="00AA6F6D" w:rsidRDefault="00AA6F6D" w:rsidP="00AA6F6D">
      <w:pPr>
        <w:spacing w:after="0" w:line="240" w:lineRule="auto"/>
        <w:jc w:val="both"/>
        <w:rPr>
          <w:rFonts w:ascii="Times New Roman" w:eastAsia="Times New Roman" w:hAnsi="Times New Roman" w:cs="Times New Roman"/>
        </w:rPr>
      </w:pPr>
    </w:p>
    <w:p w14:paraId="11F0DAD4" w14:textId="77777777" w:rsidR="00AA6F6D" w:rsidRPr="00AA6F6D" w:rsidRDefault="00AA6F6D" w:rsidP="00AA6F6D">
      <w:pPr>
        <w:spacing w:after="0" w:line="240" w:lineRule="auto"/>
        <w:jc w:val="both"/>
        <w:rPr>
          <w:rFonts w:ascii="Times New Roman" w:eastAsia="Times New Roman" w:hAnsi="Times New Roman" w:cs="Times New Roman"/>
        </w:rPr>
      </w:pPr>
    </w:p>
    <w:p w14:paraId="6007A039" w14:textId="77777777" w:rsidR="00AA6F6D" w:rsidRPr="00AA6F6D" w:rsidRDefault="00AA6F6D" w:rsidP="00AA6F6D">
      <w:pPr>
        <w:spacing w:after="0" w:line="240" w:lineRule="auto"/>
        <w:jc w:val="both"/>
        <w:rPr>
          <w:rFonts w:ascii="Times New Roman" w:eastAsia="Times New Roman" w:hAnsi="Times New Roman" w:cs="Times New Roman"/>
        </w:rPr>
      </w:pPr>
    </w:p>
    <w:p w14:paraId="1F9AA72A" w14:textId="77777777" w:rsidR="00AA6F6D" w:rsidRPr="00AA6F6D" w:rsidRDefault="00AA6F6D" w:rsidP="00AA6F6D">
      <w:pPr>
        <w:spacing w:after="0" w:line="240" w:lineRule="auto"/>
        <w:jc w:val="both"/>
        <w:rPr>
          <w:rFonts w:ascii="Times New Roman" w:eastAsia="Times New Roman" w:hAnsi="Times New Roman" w:cs="Times New Roman"/>
        </w:rPr>
      </w:pPr>
    </w:p>
    <w:p w14:paraId="0B0BC4C9" w14:textId="77777777" w:rsidR="00AA6F6D" w:rsidRPr="00AA6F6D" w:rsidRDefault="00AA6F6D" w:rsidP="00AA6F6D">
      <w:pPr>
        <w:spacing w:after="0" w:line="240" w:lineRule="auto"/>
        <w:jc w:val="both"/>
        <w:rPr>
          <w:rFonts w:ascii="Times New Roman" w:eastAsia="Times New Roman" w:hAnsi="Times New Roman" w:cs="Times New Roman"/>
        </w:rPr>
      </w:pPr>
    </w:p>
    <w:p w14:paraId="5D891448" w14:textId="77777777" w:rsidR="00AA6F6D" w:rsidRPr="00AA6F6D" w:rsidRDefault="00AA6F6D" w:rsidP="00AA6F6D">
      <w:pPr>
        <w:spacing w:after="0" w:line="240" w:lineRule="auto"/>
        <w:jc w:val="both"/>
        <w:rPr>
          <w:rFonts w:ascii="Times New Roman" w:eastAsia="Times New Roman" w:hAnsi="Times New Roman" w:cs="Times New Roman"/>
        </w:rPr>
      </w:pPr>
    </w:p>
    <w:p w14:paraId="6EDBF003" w14:textId="77777777" w:rsidR="00AA6F6D" w:rsidRPr="00AA6F6D" w:rsidRDefault="00AA6F6D" w:rsidP="00AA6F6D">
      <w:pPr>
        <w:spacing w:after="0" w:line="240" w:lineRule="auto"/>
        <w:jc w:val="both"/>
        <w:rPr>
          <w:rFonts w:ascii="Times New Roman" w:eastAsia="Times New Roman" w:hAnsi="Times New Roman" w:cs="Times New Roman"/>
        </w:rPr>
      </w:pPr>
    </w:p>
    <w:p w14:paraId="06938579" w14:textId="77777777" w:rsidR="00AA6F6D" w:rsidRPr="00AA6F6D" w:rsidRDefault="00AA6F6D" w:rsidP="00AA6F6D">
      <w:pPr>
        <w:spacing w:after="0" w:line="240" w:lineRule="auto"/>
        <w:jc w:val="both"/>
        <w:rPr>
          <w:rFonts w:ascii="Times New Roman" w:eastAsia="Times New Roman" w:hAnsi="Times New Roman" w:cs="Times New Roman"/>
        </w:rPr>
      </w:pPr>
    </w:p>
    <w:p w14:paraId="64743976" w14:textId="77777777" w:rsidR="00AA6F6D" w:rsidRPr="00AA6F6D" w:rsidRDefault="00AA6F6D" w:rsidP="00AA6F6D">
      <w:pPr>
        <w:spacing w:after="0" w:line="240" w:lineRule="auto"/>
        <w:jc w:val="both"/>
        <w:rPr>
          <w:rFonts w:ascii="Times New Roman" w:eastAsia="Times New Roman" w:hAnsi="Times New Roman" w:cs="Times New Roman"/>
        </w:rPr>
      </w:pPr>
    </w:p>
    <w:p w14:paraId="59CD6125" w14:textId="77777777" w:rsidR="00AA6F6D" w:rsidRPr="00AA6F6D" w:rsidRDefault="00AA6F6D" w:rsidP="00AA6F6D">
      <w:pPr>
        <w:spacing w:after="0" w:line="240" w:lineRule="auto"/>
        <w:jc w:val="both"/>
        <w:rPr>
          <w:rFonts w:ascii="Times New Roman" w:eastAsia="Times New Roman" w:hAnsi="Times New Roman" w:cs="Times New Roman"/>
        </w:rPr>
      </w:pPr>
    </w:p>
    <w:p w14:paraId="3714BD41" w14:textId="77777777" w:rsidR="00AA6F6D" w:rsidRPr="00AA6F6D" w:rsidRDefault="00AA6F6D" w:rsidP="00AA6F6D">
      <w:pPr>
        <w:spacing w:after="0" w:line="240" w:lineRule="auto"/>
        <w:jc w:val="both"/>
        <w:rPr>
          <w:rFonts w:ascii="Times New Roman" w:eastAsia="Times New Roman" w:hAnsi="Times New Roman" w:cs="Times New Roman"/>
        </w:rPr>
      </w:pPr>
    </w:p>
    <w:p w14:paraId="31AD4746" w14:textId="77777777" w:rsidR="00AA6F6D" w:rsidRPr="00AA6F6D" w:rsidRDefault="00AA6F6D" w:rsidP="00AA6F6D">
      <w:pPr>
        <w:spacing w:after="0" w:line="240" w:lineRule="auto"/>
        <w:jc w:val="both"/>
        <w:rPr>
          <w:rFonts w:ascii="Times New Roman" w:eastAsia="Times New Roman" w:hAnsi="Times New Roman" w:cs="Times New Roman"/>
        </w:rPr>
      </w:pPr>
    </w:p>
    <w:p w14:paraId="5F94080B" w14:textId="77777777" w:rsidR="00AA6F6D" w:rsidRPr="00AA6F6D" w:rsidRDefault="00AA6F6D" w:rsidP="00AA6F6D">
      <w:pPr>
        <w:spacing w:after="0" w:line="240" w:lineRule="auto"/>
        <w:jc w:val="both"/>
        <w:rPr>
          <w:rFonts w:ascii="Times New Roman" w:eastAsia="Times New Roman" w:hAnsi="Times New Roman" w:cs="Times New Roman"/>
        </w:rPr>
      </w:pPr>
    </w:p>
    <w:p w14:paraId="4D057000" w14:textId="77777777" w:rsidR="00AA6F6D" w:rsidRPr="00AA6F6D" w:rsidRDefault="00AA6F6D" w:rsidP="00AA6F6D">
      <w:pPr>
        <w:spacing w:after="0" w:line="240" w:lineRule="auto"/>
        <w:jc w:val="both"/>
        <w:rPr>
          <w:rFonts w:ascii="Times New Roman" w:eastAsia="Times New Roman" w:hAnsi="Times New Roman" w:cs="Times New Roman"/>
        </w:rPr>
      </w:pPr>
    </w:p>
    <w:p w14:paraId="64A6A051" w14:textId="77777777" w:rsidR="00AA6F6D" w:rsidRPr="00AA6F6D" w:rsidRDefault="00AA6F6D" w:rsidP="00AA6F6D">
      <w:pPr>
        <w:spacing w:after="0" w:line="240" w:lineRule="auto"/>
        <w:jc w:val="both"/>
        <w:rPr>
          <w:rFonts w:ascii="Times New Roman" w:eastAsia="Times New Roman" w:hAnsi="Times New Roman" w:cs="Times New Roman"/>
        </w:rPr>
      </w:pPr>
    </w:p>
    <w:p w14:paraId="676127FA" w14:textId="77777777" w:rsidR="00AA6F6D" w:rsidRPr="00AA6F6D" w:rsidRDefault="00AA6F6D" w:rsidP="00AA6F6D">
      <w:pPr>
        <w:spacing w:after="0" w:line="240" w:lineRule="auto"/>
        <w:jc w:val="center"/>
        <w:rPr>
          <w:rFonts w:ascii="Times New Roman" w:eastAsia="Times New Roman" w:hAnsi="Times New Roman" w:cs="Times New Roman"/>
          <w:b/>
          <w:bCs/>
        </w:rPr>
      </w:pPr>
    </w:p>
    <w:p w14:paraId="154798E2" w14:textId="77777777" w:rsidR="00AA6F6D" w:rsidRPr="00AA6F6D" w:rsidRDefault="00AA6F6D" w:rsidP="00AA6F6D">
      <w:pPr>
        <w:spacing w:after="0" w:line="240" w:lineRule="auto"/>
        <w:jc w:val="center"/>
        <w:rPr>
          <w:rFonts w:ascii="Times New Roman" w:eastAsia="Times New Roman" w:hAnsi="Times New Roman" w:cs="Times New Roman"/>
          <w:b/>
          <w:bCs/>
        </w:rPr>
      </w:pPr>
      <w:r w:rsidRPr="00AA6F6D">
        <w:rPr>
          <w:rFonts w:ascii="Times New Roman" w:eastAsia="Times New Roman" w:hAnsi="Times New Roman" w:cs="Times New Roman"/>
          <w:b/>
          <w:bCs/>
        </w:rPr>
        <w:t>B. PAKUOTĖS LAPELIS</w:t>
      </w:r>
    </w:p>
    <w:p w14:paraId="76C0E1A0" w14:textId="77777777" w:rsidR="00AA6F6D" w:rsidRPr="00AA6F6D" w:rsidRDefault="00AA6F6D" w:rsidP="00AA6F6D">
      <w:pPr>
        <w:spacing w:after="0" w:line="240" w:lineRule="auto"/>
        <w:jc w:val="center"/>
        <w:rPr>
          <w:rFonts w:ascii="Times New Roman" w:eastAsia="Times New Roman" w:hAnsi="Times New Roman" w:cs="Times New Roman"/>
          <w:b/>
          <w:bCs/>
          <w:caps/>
        </w:rPr>
      </w:pPr>
      <w:r w:rsidRPr="00AA6F6D">
        <w:rPr>
          <w:rFonts w:ascii="Times New Roman" w:eastAsia="Times New Roman" w:hAnsi="Times New Roman" w:cs="Times New Roman"/>
          <w:b/>
          <w:bCs/>
        </w:rPr>
        <w:br w:type="page"/>
      </w:r>
      <w:bookmarkStart w:id="2" w:name="_Toc129243138"/>
      <w:bookmarkStart w:id="3" w:name="_Toc129243263"/>
      <w:r w:rsidRPr="00AA6F6D">
        <w:rPr>
          <w:rFonts w:ascii="Times New Roman" w:eastAsia="Times New Roman" w:hAnsi="Times New Roman" w:cs="Times New Roman"/>
          <w:b/>
        </w:rPr>
        <w:lastRenderedPageBreak/>
        <w:t>Pakuotės lapelis: informacija vartotojui</w:t>
      </w:r>
      <w:bookmarkEnd w:id="2"/>
      <w:bookmarkEnd w:id="3"/>
    </w:p>
    <w:p w14:paraId="609CBAEC" w14:textId="77777777" w:rsidR="00AA6F6D" w:rsidRPr="00AA6F6D" w:rsidRDefault="00AA6F6D" w:rsidP="00AA6F6D">
      <w:pPr>
        <w:spacing w:after="0" w:line="240" w:lineRule="auto"/>
        <w:jc w:val="center"/>
        <w:rPr>
          <w:rFonts w:ascii="Times New Roman" w:eastAsia="Times New Roman" w:hAnsi="Times New Roman" w:cs="Times New Roman"/>
          <w:b/>
        </w:rPr>
      </w:pPr>
    </w:p>
    <w:p w14:paraId="77BBDD0D" w14:textId="77777777" w:rsidR="00AA6F6D" w:rsidRPr="00AA6F6D" w:rsidRDefault="00AA6F6D" w:rsidP="00AA6F6D">
      <w:pPr>
        <w:spacing w:after="0" w:line="240" w:lineRule="auto"/>
        <w:jc w:val="center"/>
        <w:rPr>
          <w:rFonts w:ascii="Times New Roman" w:eastAsia="Times New Roman" w:hAnsi="Times New Roman" w:cs="Times New Roman"/>
          <w:b/>
        </w:rPr>
      </w:pPr>
      <w:r w:rsidRPr="00AA6F6D">
        <w:rPr>
          <w:rFonts w:ascii="Times New Roman" w:eastAsia="Times New Roman" w:hAnsi="Times New Roman" w:cs="Times New Roman"/>
          <w:b/>
        </w:rPr>
        <w:t>Talliton 12,5 mg tabletės</w:t>
      </w:r>
    </w:p>
    <w:p w14:paraId="7D1C3C72" w14:textId="77777777" w:rsidR="00AA6F6D" w:rsidRPr="00AA6F6D" w:rsidRDefault="00AA6F6D" w:rsidP="00AA6F6D">
      <w:pPr>
        <w:spacing w:after="0" w:line="240" w:lineRule="auto"/>
        <w:jc w:val="center"/>
        <w:rPr>
          <w:rFonts w:ascii="Times New Roman" w:eastAsia="Times New Roman" w:hAnsi="Times New Roman" w:cs="Times New Roman"/>
          <w:b/>
        </w:rPr>
      </w:pPr>
      <w:r w:rsidRPr="00AA6F6D">
        <w:rPr>
          <w:rFonts w:ascii="Times New Roman" w:eastAsia="Times New Roman" w:hAnsi="Times New Roman" w:cs="Times New Roman"/>
          <w:b/>
        </w:rPr>
        <w:t>Talliton 25 mg tabletės</w:t>
      </w:r>
    </w:p>
    <w:p w14:paraId="3F47E404" w14:textId="66D31767" w:rsidR="00AA6F6D" w:rsidRPr="00AA6F6D" w:rsidRDefault="009377B8" w:rsidP="00AA6F6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k</w:t>
      </w:r>
      <w:r w:rsidR="00AA6F6D" w:rsidRPr="00AA6F6D">
        <w:rPr>
          <w:rFonts w:ascii="Times New Roman" w:eastAsia="Times New Roman" w:hAnsi="Times New Roman" w:cs="Times New Roman"/>
          <w:bCs/>
        </w:rPr>
        <w:t>arvedilolis</w:t>
      </w:r>
    </w:p>
    <w:p w14:paraId="44033802" w14:textId="77777777" w:rsidR="00AA6F6D" w:rsidRPr="00AA6F6D" w:rsidRDefault="00AA6F6D" w:rsidP="00AA6F6D">
      <w:pPr>
        <w:spacing w:after="0" w:line="240" w:lineRule="auto"/>
        <w:jc w:val="both"/>
        <w:rPr>
          <w:rFonts w:ascii="Times New Roman" w:eastAsia="Times New Roman" w:hAnsi="Times New Roman" w:cs="Times New Roman"/>
        </w:rPr>
      </w:pPr>
    </w:p>
    <w:p w14:paraId="4A88744D" w14:textId="77777777" w:rsidR="00AA6F6D" w:rsidRPr="00AA6F6D" w:rsidRDefault="00AA6F6D" w:rsidP="00AA6F6D">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Atidžiai perskaitykite visą šį lapelį, prieš pradėdami vartoti vaistą,</w:t>
      </w:r>
      <w:r w:rsidRPr="00AA6F6D">
        <w:rPr>
          <w:rFonts w:ascii="Times New Roman" w:eastAsia="Times New Roman" w:hAnsi="Times New Roman" w:cs="Times New Roman"/>
          <w:b/>
          <w:noProof/>
        </w:rPr>
        <w:t xml:space="preserve"> nes jame pateikiama Jums svarbi informacija.</w:t>
      </w:r>
    </w:p>
    <w:p w14:paraId="6FE28410" w14:textId="77777777" w:rsidR="00AA6F6D" w:rsidRPr="00A0620E" w:rsidRDefault="00AA6F6D" w:rsidP="000B0852">
      <w:pPr>
        <w:numPr>
          <w:ilvl w:val="0"/>
          <w:numId w:val="32"/>
        </w:numPr>
        <w:spacing w:after="0" w:line="240" w:lineRule="auto"/>
        <w:contextualSpacing/>
        <w:jc w:val="both"/>
      </w:pPr>
      <w:r w:rsidRPr="000B0852">
        <w:rPr>
          <w:rFonts w:ascii="Times New Roman" w:hAnsi="Times New Roman"/>
        </w:rPr>
        <w:t>Neišmeskite šio lapelio, nes vėl gali prireikti jį perskaityti.</w:t>
      </w:r>
    </w:p>
    <w:p w14:paraId="5FF14EB3" w14:textId="77777777" w:rsidR="00AA6F6D" w:rsidRPr="00A0620E" w:rsidRDefault="00AA6F6D" w:rsidP="000B0852">
      <w:pPr>
        <w:numPr>
          <w:ilvl w:val="0"/>
          <w:numId w:val="32"/>
        </w:numPr>
        <w:spacing w:after="0" w:line="240" w:lineRule="auto"/>
        <w:contextualSpacing/>
        <w:jc w:val="both"/>
      </w:pPr>
      <w:r w:rsidRPr="000B0852">
        <w:rPr>
          <w:rFonts w:ascii="Times New Roman" w:hAnsi="Times New Roman"/>
        </w:rPr>
        <w:t>Jeigu kiltų daugiau klausimų, kreipkitės į gydytoją arba vaistininką.</w:t>
      </w:r>
    </w:p>
    <w:p w14:paraId="476510A7" w14:textId="77777777" w:rsidR="00AA6F6D" w:rsidRPr="00A0620E" w:rsidRDefault="00AA6F6D" w:rsidP="000B0852">
      <w:pPr>
        <w:numPr>
          <w:ilvl w:val="0"/>
          <w:numId w:val="32"/>
        </w:numPr>
        <w:spacing w:after="0" w:line="240" w:lineRule="auto"/>
        <w:contextualSpacing/>
        <w:jc w:val="both"/>
      </w:pPr>
      <w:r w:rsidRPr="000B0852">
        <w:rPr>
          <w:rFonts w:ascii="Times New Roman" w:hAnsi="Times New Roman"/>
          <w:lang w:val="en-GB"/>
        </w:rPr>
        <w:t>Šis vaistas skirtas tik Jums, todėl kitiems žmonėms jo duoti negalima. Vaistas gali jiems pakenkti (net tiems, kurių ligos požymiai yra tokie patys kaip Jūsų).</w:t>
      </w:r>
    </w:p>
    <w:p w14:paraId="0B3CB887" w14:textId="77777777" w:rsidR="00AA6F6D" w:rsidRPr="00A0620E" w:rsidRDefault="00AA6F6D" w:rsidP="000B0852">
      <w:pPr>
        <w:numPr>
          <w:ilvl w:val="0"/>
          <w:numId w:val="32"/>
        </w:numPr>
        <w:spacing w:after="0" w:line="240" w:lineRule="auto"/>
        <w:contextualSpacing/>
        <w:jc w:val="both"/>
      </w:pPr>
      <w:r w:rsidRPr="000B0852">
        <w:rPr>
          <w:rFonts w:ascii="Times New Roman" w:hAnsi="Times New Roman"/>
          <w:lang w:val="en-GB"/>
        </w:rPr>
        <w:t>Jeigu pasireiškė šalutinis poveikis (net jeigu jis šiame lapelyje nenurodytas), kreipkitės į gydytoją arba vaistininką. Žr. 4 skyrių.</w:t>
      </w:r>
    </w:p>
    <w:p w14:paraId="337FCF10" w14:textId="77777777" w:rsidR="00AA6F6D" w:rsidRPr="00AA6F6D" w:rsidRDefault="00AA6F6D" w:rsidP="00AA6F6D">
      <w:pPr>
        <w:spacing w:after="0" w:line="240" w:lineRule="auto"/>
        <w:jc w:val="both"/>
        <w:rPr>
          <w:rFonts w:ascii="Times New Roman" w:eastAsia="Times New Roman" w:hAnsi="Times New Roman" w:cs="Times New Roman"/>
        </w:rPr>
      </w:pPr>
    </w:p>
    <w:p w14:paraId="49375F3F" w14:textId="77777777" w:rsidR="00AA6F6D" w:rsidRPr="00AA6F6D" w:rsidRDefault="00AA6F6D" w:rsidP="00AA6F6D">
      <w:pPr>
        <w:spacing w:after="0" w:line="240" w:lineRule="auto"/>
        <w:jc w:val="both"/>
        <w:rPr>
          <w:rFonts w:ascii="Times New Roman" w:eastAsia="Times New Roman" w:hAnsi="Times New Roman" w:cs="Times New Roman"/>
        </w:rPr>
      </w:pPr>
    </w:p>
    <w:p w14:paraId="6C4DC3D5" w14:textId="77777777" w:rsidR="00AA6F6D" w:rsidRPr="00AA6F6D" w:rsidRDefault="00AA6F6D" w:rsidP="00AA6F6D">
      <w:pPr>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Apie ką rašoma šiame lapelyje?</w:t>
      </w:r>
    </w:p>
    <w:p w14:paraId="7E5EBB4F" w14:textId="77777777" w:rsidR="00AA6F6D" w:rsidRPr="00AA6F6D" w:rsidRDefault="00AA6F6D" w:rsidP="00AA6F6D">
      <w:pPr>
        <w:spacing w:after="0" w:line="240" w:lineRule="auto"/>
        <w:jc w:val="both"/>
        <w:rPr>
          <w:rFonts w:ascii="Times New Roman" w:eastAsia="Times New Roman" w:hAnsi="Times New Roman" w:cs="Times New Roman"/>
        </w:rPr>
      </w:pPr>
    </w:p>
    <w:p w14:paraId="1344CC80" w14:textId="77777777" w:rsidR="00AA6F6D" w:rsidRPr="00AA6F6D" w:rsidRDefault="00AA6F6D" w:rsidP="00AA6F6D">
      <w:pPr>
        <w:numPr>
          <w:ilvl w:val="0"/>
          <w:numId w:val="25"/>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Kas yra Talliton ir kam jis vartojamas</w:t>
      </w:r>
    </w:p>
    <w:p w14:paraId="5165F549" w14:textId="77777777" w:rsidR="00AA6F6D" w:rsidRPr="00AA6F6D" w:rsidRDefault="00AA6F6D" w:rsidP="00AA6F6D">
      <w:pPr>
        <w:numPr>
          <w:ilvl w:val="0"/>
          <w:numId w:val="25"/>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Kas žinotina prieš vartojant Talliton</w:t>
      </w:r>
    </w:p>
    <w:p w14:paraId="4F7FC07E" w14:textId="77777777" w:rsidR="00AA6F6D" w:rsidRPr="00AA6F6D" w:rsidRDefault="00AA6F6D" w:rsidP="00AA6F6D">
      <w:pPr>
        <w:numPr>
          <w:ilvl w:val="0"/>
          <w:numId w:val="25"/>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Kaip vartoti Talliton</w:t>
      </w:r>
    </w:p>
    <w:p w14:paraId="73088CD8" w14:textId="77777777" w:rsidR="00AA6F6D" w:rsidRPr="00AA6F6D" w:rsidRDefault="00AA6F6D" w:rsidP="00AA6F6D">
      <w:pPr>
        <w:numPr>
          <w:ilvl w:val="0"/>
          <w:numId w:val="25"/>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Galimas šalutinis poveikis</w:t>
      </w:r>
    </w:p>
    <w:p w14:paraId="2A1029F7" w14:textId="77777777" w:rsidR="00AA6F6D" w:rsidRPr="00AA6F6D" w:rsidRDefault="00AA6F6D" w:rsidP="00AA6F6D">
      <w:pPr>
        <w:numPr>
          <w:ilvl w:val="0"/>
          <w:numId w:val="25"/>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Kaip laikyti Talliton</w:t>
      </w:r>
    </w:p>
    <w:p w14:paraId="4926A6FF" w14:textId="77777777" w:rsidR="00AA6F6D" w:rsidRPr="00AA6F6D" w:rsidRDefault="00AA6F6D" w:rsidP="00AA6F6D">
      <w:pPr>
        <w:numPr>
          <w:ilvl w:val="0"/>
          <w:numId w:val="25"/>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Pakuotės turinys ir kita informacija</w:t>
      </w:r>
    </w:p>
    <w:p w14:paraId="6AE15C4D" w14:textId="77777777" w:rsidR="00AA6F6D" w:rsidRPr="00AA6F6D" w:rsidRDefault="00AA6F6D" w:rsidP="00AA6F6D">
      <w:pPr>
        <w:spacing w:after="0" w:line="240" w:lineRule="auto"/>
        <w:jc w:val="both"/>
        <w:rPr>
          <w:rFonts w:ascii="Times New Roman" w:eastAsia="Times New Roman" w:hAnsi="Times New Roman" w:cs="Times New Roman"/>
        </w:rPr>
      </w:pPr>
    </w:p>
    <w:p w14:paraId="629EE3BE" w14:textId="77777777" w:rsidR="00AA6F6D" w:rsidRPr="00AA6F6D" w:rsidRDefault="00AA6F6D" w:rsidP="00AA6F6D">
      <w:pPr>
        <w:spacing w:after="0" w:line="240" w:lineRule="auto"/>
        <w:jc w:val="both"/>
        <w:rPr>
          <w:rFonts w:ascii="Times New Roman" w:eastAsia="Times New Roman" w:hAnsi="Times New Roman" w:cs="Times New Roman"/>
        </w:rPr>
      </w:pPr>
    </w:p>
    <w:p w14:paraId="0493CDEA"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1.</w:t>
      </w:r>
      <w:r w:rsidRPr="00AA6F6D">
        <w:rPr>
          <w:rFonts w:ascii="Times New Roman" w:eastAsia="Times New Roman" w:hAnsi="Times New Roman" w:cs="Times New Roman"/>
          <w:b/>
          <w:bCs/>
        </w:rPr>
        <w:tab/>
      </w:r>
      <w:r w:rsidRPr="00AA6F6D">
        <w:rPr>
          <w:rFonts w:ascii="Times New Roman" w:eastAsia="Times New Roman" w:hAnsi="Times New Roman" w:cs="Times New Roman"/>
          <w:b/>
        </w:rPr>
        <w:t>Kas yra Talliton ir kam jis vartojamas</w:t>
      </w:r>
    </w:p>
    <w:p w14:paraId="354F2DF9" w14:textId="77777777" w:rsidR="00AA6F6D" w:rsidRPr="00AA6F6D" w:rsidRDefault="00AA6F6D" w:rsidP="00AA6F6D">
      <w:pPr>
        <w:spacing w:after="0" w:line="240" w:lineRule="auto"/>
        <w:rPr>
          <w:rFonts w:ascii="Times New Roman" w:eastAsia="Times New Roman" w:hAnsi="Times New Roman" w:cs="Times New Roman"/>
        </w:rPr>
      </w:pPr>
    </w:p>
    <w:p w14:paraId="39A38A7D"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Veiklioji Talliton tablečių medžiaga</w:t>
      </w:r>
      <w:r w:rsidRPr="00AA6F6D" w:rsidDel="007F017A">
        <w:rPr>
          <w:rFonts w:ascii="Times New Roman" w:eastAsia="Times New Roman" w:hAnsi="Times New Roman" w:cs="Times New Roman"/>
        </w:rPr>
        <w:t xml:space="preserve"> </w:t>
      </w:r>
      <w:r w:rsidRPr="00AA6F6D">
        <w:rPr>
          <w:rFonts w:ascii="Times New Roman" w:eastAsia="Times New Roman" w:hAnsi="Times New Roman" w:cs="Times New Roman"/>
        </w:rPr>
        <w:t>karvedilolis yra beta adrenoreceptorių blokatorius, plečiantis kraujagysles. Jis vartojamas ilgalaikiam hipertenzijos gydymui ir stabiliosios krūtinės anginos (krūtinės skausmo, kurį sukelia ir palengvina tie patys veiksniai) priepuolių profilaktikai.</w:t>
      </w:r>
    </w:p>
    <w:p w14:paraId="5204BFDD" w14:textId="77777777" w:rsidR="00AA6F6D" w:rsidRPr="00AA6F6D" w:rsidRDefault="00AA6F6D" w:rsidP="00AA6F6D">
      <w:pPr>
        <w:spacing w:after="0" w:line="240" w:lineRule="auto"/>
        <w:rPr>
          <w:rFonts w:ascii="Times New Roman" w:eastAsia="Times New Roman" w:hAnsi="Times New Roman" w:cs="Times New Roman"/>
        </w:rPr>
      </w:pPr>
    </w:p>
    <w:p w14:paraId="1B41750D" w14:textId="77777777" w:rsidR="00AA6F6D" w:rsidRPr="00AA6F6D" w:rsidRDefault="00AA6F6D" w:rsidP="00AA6F6D">
      <w:pPr>
        <w:spacing w:after="0" w:line="240" w:lineRule="auto"/>
        <w:ind w:left="709" w:hanging="709"/>
        <w:rPr>
          <w:rFonts w:ascii="Times New Roman" w:eastAsia="Times New Roman" w:hAnsi="Times New Roman" w:cs="Times New Roman"/>
          <w:b/>
        </w:rPr>
      </w:pPr>
    </w:p>
    <w:p w14:paraId="39343F8D" w14:textId="77777777" w:rsidR="00AA6F6D" w:rsidRPr="00AA6F6D" w:rsidRDefault="00AA6F6D" w:rsidP="00AA6F6D">
      <w:pPr>
        <w:tabs>
          <w:tab w:val="left" w:pos="540"/>
        </w:tabs>
        <w:spacing w:after="0" w:line="240" w:lineRule="auto"/>
        <w:rPr>
          <w:rFonts w:ascii="Times New Roman" w:eastAsia="Times New Roman" w:hAnsi="Times New Roman" w:cs="Times New Roman"/>
          <w:b/>
          <w:caps/>
        </w:rPr>
      </w:pPr>
      <w:r w:rsidRPr="00AA6F6D">
        <w:rPr>
          <w:rFonts w:ascii="Times New Roman" w:eastAsia="Times New Roman" w:hAnsi="Times New Roman" w:cs="Times New Roman"/>
          <w:b/>
          <w:bCs/>
        </w:rPr>
        <w:t>2.</w:t>
      </w:r>
      <w:r w:rsidRPr="00AA6F6D">
        <w:rPr>
          <w:rFonts w:ascii="Times New Roman" w:eastAsia="Times New Roman" w:hAnsi="Times New Roman" w:cs="Times New Roman"/>
          <w:b/>
          <w:bCs/>
        </w:rPr>
        <w:tab/>
      </w:r>
      <w:r w:rsidRPr="00AA6F6D">
        <w:rPr>
          <w:rFonts w:ascii="Times New Roman" w:eastAsia="Times New Roman" w:hAnsi="Times New Roman" w:cs="Times New Roman"/>
          <w:b/>
        </w:rPr>
        <w:t>Kas žinotina prieš vartojant Talliton</w:t>
      </w:r>
    </w:p>
    <w:p w14:paraId="2476D72C" w14:textId="77777777" w:rsidR="00AA6F6D" w:rsidRPr="00AA6F6D" w:rsidRDefault="00AA6F6D" w:rsidP="00AA6F6D">
      <w:pPr>
        <w:spacing w:after="0" w:line="240" w:lineRule="auto"/>
        <w:rPr>
          <w:rFonts w:ascii="Times New Roman" w:eastAsia="Times New Roman" w:hAnsi="Times New Roman" w:cs="Times New Roman"/>
          <w:b/>
          <w:bCs/>
        </w:rPr>
      </w:pPr>
    </w:p>
    <w:p w14:paraId="7E296961" w14:textId="77777777" w:rsidR="00AA6F6D" w:rsidRPr="00AA6F6D" w:rsidRDefault="00AA6F6D" w:rsidP="00AA6F6D">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Talliton vartoti negalima:</w:t>
      </w:r>
    </w:p>
    <w:p w14:paraId="15BCA980" w14:textId="7D2404B3" w:rsidR="00AA6F6D" w:rsidRPr="00AA6F6D" w:rsidRDefault="00AA6F6D" w:rsidP="00AA6F6D">
      <w:pPr>
        <w:numPr>
          <w:ilvl w:val="0"/>
          <w:numId w:val="1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 xml:space="preserve">jeigu yra alergija </w:t>
      </w:r>
      <w:r w:rsidR="009377B8">
        <w:rPr>
          <w:rFonts w:ascii="Times New Roman" w:eastAsia="Times New Roman" w:hAnsi="Times New Roman" w:cs="Times New Roman"/>
          <w:noProof/>
          <w:snapToGrid w:val="0"/>
        </w:rPr>
        <w:t>karvediloliui</w:t>
      </w:r>
      <w:r w:rsidRPr="00AA6F6D">
        <w:rPr>
          <w:rFonts w:ascii="Times New Roman" w:eastAsia="Times New Roman" w:hAnsi="Times New Roman" w:cs="Times New Roman"/>
          <w:noProof/>
          <w:snapToGrid w:val="0"/>
        </w:rPr>
        <w:t xml:space="preserve"> </w:t>
      </w:r>
      <w:r w:rsidRPr="00AA6F6D">
        <w:rPr>
          <w:rFonts w:ascii="Times New Roman" w:eastAsia="Times New Roman" w:hAnsi="Times New Roman" w:cs="Times New Roman"/>
        </w:rPr>
        <w:t>arba bet kuriai pagalbinei šio vaisto medžiagai (jos išvardytos 6 skyriuje);</w:t>
      </w:r>
    </w:p>
    <w:p w14:paraId="01BF3F56" w14:textId="77777777" w:rsidR="00AA6F6D" w:rsidRPr="00AA6F6D" w:rsidRDefault="00AA6F6D" w:rsidP="00AA6F6D">
      <w:pPr>
        <w:numPr>
          <w:ilvl w:val="0"/>
          <w:numId w:val="1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sergate lėtine širdies liga, atsiradusia dėl plaučių patologijos, arba Jums sakė, kad Jūsų kraujospūdis plaučių arterijose yra padidėjęs;</w:t>
      </w:r>
    </w:p>
    <w:p w14:paraId="20ED83B0" w14:textId="77777777" w:rsidR="00AA6F6D" w:rsidRPr="00AA6F6D" w:rsidRDefault="00AA6F6D" w:rsidP="00AA6F6D">
      <w:pPr>
        <w:numPr>
          <w:ilvl w:val="0"/>
          <w:numId w:val="1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Jums sunku kvėpuoti dėl astmos (sutrikusio kvėpavimo priepuolių) arba praeityje sirgote bet kokia kita kvėpavimo takų liga;</w:t>
      </w:r>
    </w:p>
    <w:p w14:paraId="52E1A851" w14:textId="77777777" w:rsidR="00AA6F6D" w:rsidRPr="00AA6F6D" w:rsidRDefault="00AA6F6D" w:rsidP="00AA6F6D">
      <w:pPr>
        <w:numPr>
          <w:ilvl w:val="0"/>
          <w:numId w:val="1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sergate kepenų liga;</w:t>
      </w:r>
    </w:p>
    <w:p w14:paraId="360310CE" w14:textId="77777777" w:rsidR="00AA6F6D" w:rsidRPr="00AA6F6D" w:rsidRDefault="00AA6F6D" w:rsidP="00AA6F6D">
      <w:pPr>
        <w:numPr>
          <w:ilvl w:val="0"/>
          <w:numId w:val="1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jeigu Jums yra širdies impulsų formavimosi arba laidumo sutrikimų (širdies blokada), nebent Jums yra implantuotas širdies stimuliatorius;</w:t>
      </w:r>
    </w:p>
    <w:p w14:paraId="2EA87F76" w14:textId="77777777" w:rsidR="00AA6F6D" w:rsidRPr="00AA6F6D" w:rsidRDefault="00AA6F6D" w:rsidP="00AA6F6D">
      <w:pPr>
        <w:numPr>
          <w:ilvl w:val="0"/>
          <w:numId w:val="1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Jums bet kuriuo metu pasireiškia bradikardija (kai širdies susitraukimų dažnis mažesnis nei 50 kartų per minutę) arba hipotenzija (kai sistolinis kraujospūdis (pirmieji skaičiai) mažesnis nei 85 mmHg);</w:t>
      </w:r>
    </w:p>
    <w:p w14:paraId="112E966E" w14:textId="77777777" w:rsidR="00AA6F6D" w:rsidRPr="00AA6F6D" w:rsidRDefault="00AA6F6D" w:rsidP="00AA6F6D">
      <w:pPr>
        <w:numPr>
          <w:ilvl w:val="0"/>
          <w:numId w:val="1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sergate</w:t>
      </w:r>
      <w:r w:rsidRPr="00AA6F6D" w:rsidDel="007C0F8B">
        <w:rPr>
          <w:rFonts w:ascii="Times New Roman" w:eastAsia="Times New Roman" w:hAnsi="Times New Roman" w:cs="Times New Roman"/>
        </w:rPr>
        <w:t xml:space="preserve"> </w:t>
      </w:r>
      <w:r w:rsidRPr="00AA6F6D">
        <w:rPr>
          <w:rFonts w:ascii="Times New Roman" w:eastAsia="Times New Roman" w:hAnsi="Times New Roman" w:cs="Times New Roman"/>
        </w:rPr>
        <w:t>feochromocitoma (specifinis antinksčių auglys, susijęs su aukštu kraujospūdžiu);</w:t>
      </w:r>
    </w:p>
    <w:p w14:paraId="434DB528" w14:textId="77777777" w:rsidR="00AA6F6D" w:rsidRPr="00AA6F6D" w:rsidRDefault="00AA6F6D" w:rsidP="00AA6F6D">
      <w:pPr>
        <w:numPr>
          <w:ilvl w:val="0"/>
          <w:numId w:val="1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ilgai gydotės tam tikrais antidepresantais (MAO inhibitoriais);</w:t>
      </w:r>
    </w:p>
    <w:p w14:paraId="172B860B" w14:textId="77777777" w:rsidR="00AA6F6D" w:rsidRPr="00AA6F6D" w:rsidRDefault="00AA6F6D" w:rsidP="00AA6F6D">
      <w:pPr>
        <w:numPr>
          <w:ilvl w:val="0"/>
          <w:numId w:val="1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sergate sunkiu medžiagų apykaitos sutrikimu (metaboline acidoze, t. y. būklė, kai labai padidėja organizmo skysčių ir audinių rūgštingumas), atsiradusiu dėl kitų ligų (pvz., diabeto);</w:t>
      </w:r>
    </w:p>
    <w:p w14:paraId="7BC2048C" w14:textId="77777777" w:rsidR="00AA6F6D" w:rsidRPr="00AA6F6D" w:rsidRDefault="00AA6F6D" w:rsidP="00AA6F6D">
      <w:pPr>
        <w:numPr>
          <w:ilvl w:val="0"/>
          <w:numId w:val="1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neseniai pablogėjo lėtinio širdies nepakankamumo simptomai arba jie yra tokie sunkūs, kad reikalingas gydymas į veną leidžiamais preparatais;</w:t>
      </w:r>
    </w:p>
    <w:p w14:paraId="5D3563AC" w14:textId="77777777" w:rsidR="00AA6F6D" w:rsidRPr="00AA6F6D" w:rsidRDefault="00AA6F6D" w:rsidP="00AA6F6D">
      <w:pPr>
        <w:numPr>
          <w:ilvl w:val="0"/>
          <w:numId w:val="1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vartojate verapamilio arba diltiazemo tipo kalcio kanalų blokatorius.</w:t>
      </w:r>
    </w:p>
    <w:p w14:paraId="643D9E37" w14:textId="77777777" w:rsidR="00AA6F6D" w:rsidRPr="00AA6F6D" w:rsidRDefault="00AA6F6D" w:rsidP="00AA6F6D">
      <w:pPr>
        <w:spacing w:after="0" w:line="240" w:lineRule="auto"/>
        <w:rPr>
          <w:rFonts w:ascii="Times New Roman" w:eastAsia="Times New Roman" w:hAnsi="Times New Roman" w:cs="Times New Roman"/>
          <w:bCs/>
        </w:rPr>
      </w:pPr>
    </w:p>
    <w:p w14:paraId="2AEB90EE" w14:textId="77777777" w:rsidR="00AA6F6D" w:rsidRPr="00AA6F6D" w:rsidRDefault="00AA6F6D" w:rsidP="00AA6F6D">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lastRenderedPageBreak/>
        <w:t>Įspėjimai ir atsargumo priemonės</w:t>
      </w:r>
    </w:p>
    <w:p w14:paraId="2A23B1FC" w14:textId="70536980"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noProof/>
        </w:rPr>
        <w:t>Pasitarkite su gydytoju arba vaistininku, prieš pradėdami vartoti</w:t>
      </w:r>
      <w:r w:rsidRPr="00AA6F6D">
        <w:rPr>
          <w:rFonts w:ascii="Times New Roman" w:eastAsia="Times New Roman" w:hAnsi="Times New Roman" w:cs="Times New Roman"/>
        </w:rPr>
        <w:t xml:space="preserve"> Talliton</w:t>
      </w:r>
      <w:r w:rsidR="009377B8">
        <w:rPr>
          <w:rFonts w:ascii="Times New Roman" w:eastAsia="Times New Roman" w:hAnsi="Times New Roman" w:cs="Times New Roman"/>
        </w:rPr>
        <w:t>.</w:t>
      </w:r>
    </w:p>
    <w:p w14:paraId="366FDAE0" w14:textId="77777777" w:rsidR="00AA6F6D" w:rsidRPr="00AA6F6D" w:rsidRDefault="00AA6F6D" w:rsidP="00AA6F6D">
      <w:pPr>
        <w:spacing w:after="0" w:line="240" w:lineRule="auto"/>
        <w:rPr>
          <w:rFonts w:ascii="Times New Roman" w:eastAsia="Times New Roman" w:hAnsi="Times New Roman" w:cs="Times New Roman"/>
        </w:rPr>
      </w:pPr>
    </w:p>
    <w:p w14:paraId="7C2CA46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Tam tikrais atvejais vartojant preparato reikia specialių atsargumo priemonių, todėl pasakykite savo gydytojai:</w:t>
      </w:r>
    </w:p>
    <w:p w14:paraId="57AC0C3C" w14:textId="77777777" w:rsidR="00AA6F6D" w:rsidRPr="00AA6F6D" w:rsidRDefault="00AA6F6D" w:rsidP="00AA6F6D">
      <w:pPr>
        <w:numPr>
          <w:ilvl w:val="0"/>
          <w:numId w:val="1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jeigu sergate cukriniu diabetu;</w:t>
      </w:r>
    </w:p>
    <w:p w14:paraId="7E5E4DB5" w14:textId="77777777" w:rsidR="00AA6F6D" w:rsidRPr="00AA6F6D" w:rsidRDefault="00AA6F6D" w:rsidP="00AA6F6D">
      <w:pPr>
        <w:numPr>
          <w:ilvl w:val="0"/>
          <w:numId w:val="1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jeigu Jums anksčiau nustatytas tam tikras krūtinės skausmas (vadinamoji</w:t>
      </w:r>
      <w:r w:rsidRPr="00AA6F6D" w:rsidDel="00835E05">
        <w:rPr>
          <w:rFonts w:ascii="Times New Roman" w:eastAsia="Times New Roman" w:hAnsi="Times New Roman" w:cs="Times New Roman"/>
        </w:rPr>
        <w:t xml:space="preserve"> </w:t>
      </w:r>
      <w:r w:rsidRPr="00AA6F6D">
        <w:rPr>
          <w:rFonts w:ascii="Times New Roman" w:eastAsia="Times New Roman" w:hAnsi="Times New Roman" w:cs="Times New Roman"/>
        </w:rPr>
        <w:t>Prinzmetalo angina);</w:t>
      </w:r>
    </w:p>
    <w:p w14:paraId="02D818E3" w14:textId="77777777" w:rsidR="00AA6F6D" w:rsidRPr="00AA6F6D" w:rsidRDefault="00AA6F6D" w:rsidP="00AA6F6D">
      <w:pPr>
        <w:numPr>
          <w:ilvl w:val="0"/>
          <w:numId w:val="1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 sergate bet kokiomis kitomis širdies ligomis;</w:t>
      </w:r>
    </w:p>
    <w:p w14:paraId="373F60F5" w14:textId="77777777" w:rsidR="00AA6F6D" w:rsidRPr="00AA6F6D" w:rsidRDefault="00AA6F6D" w:rsidP="00AA6F6D">
      <w:pPr>
        <w:numPr>
          <w:ilvl w:val="0"/>
          <w:numId w:val="1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 yra galūnių kraujagyslių susiaurėjimų;</w:t>
      </w:r>
    </w:p>
    <w:p w14:paraId="15775C18" w14:textId="77777777" w:rsidR="00AA6F6D" w:rsidRPr="00AA6F6D" w:rsidRDefault="00AA6F6D" w:rsidP="00AA6F6D">
      <w:pPr>
        <w:numPr>
          <w:ilvl w:val="0"/>
          <w:numId w:val="1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 Jums anksčiau sakė, kad turite kraujotakos sutrikimą, pirmiausiai pažeidžiantį pirštus, vadinamąjį Reino (</w:t>
      </w:r>
      <w:r w:rsidRPr="00AA6F6D">
        <w:rPr>
          <w:rFonts w:ascii="Times New Roman" w:eastAsia="Times New Roman" w:hAnsi="Times New Roman" w:cs="Times New Roman"/>
          <w:i/>
          <w:noProof/>
        </w:rPr>
        <w:t>Raynaud</w:t>
      </w:r>
      <w:r w:rsidRPr="00AA6F6D">
        <w:rPr>
          <w:rFonts w:ascii="Times New Roman" w:eastAsia="Times New Roman" w:hAnsi="Times New Roman" w:cs="Times New Roman"/>
        </w:rPr>
        <w:t>) fenomeną;</w:t>
      </w:r>
    </w:p>
    <w:p w14:paraId="1F14BAF8" w14:textId="77777777" w:rsidR="00AA6F6D" w:rsidRPr="00AA6F6D" w:rsidRDefault="00AA6F6D" w:rsidP="00AA6F6D">
      <w:pPr>
        <w:numPr>
          <w:ilvl w:val="0"/>
          <w:numId w:val="1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 sergate kepenų, inkstų arba skydliaukės ligomis;</w:t>
      </w:r>
    </w:p>
    <w:p w14:paraId="7955830C" w14:textId="77777777" w:rsidR="00AA6F6D" w:rsidRPr="00AA6F6D" w:rsidRDefault="00AA6F6D" w:rsidP="00AA6F6D">
      <w:pPr>
        <w:numPr>
          <w:ilvl w:val="0"/>
          <w:numId w:val="1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 Jums taikomas desensibilizacinis gydymas (žinomo alergeno sukeliamos alergijos (padidėjusio jautrumo) simptomų mažinimas);</w:t>
      </w:r>
    </w:p>
    <w:p w14:paraId="60916416" w14:textId="77777777" w:rsidR="00AA6F6D" w:rsidRPr="00AA6F6D" w:rsidRDefault="00AA6F6D" w:rsidP="00AA6F6D">
      <w:pPr>
        <w:numPr>
          <w:ilvl w:val="0"/>
          <w:numId w:val="1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 sergate psoriaze arba ja serga kas nors iš šeimos narių.</w:t>
      </w:r>
    </w:p>
    <w:p w14:paraId="44B97C3B" w14:textId="77777777" w:rsidR="00AA6F6D" w:rsidRPr="00AA6F6D" w:rsidRDefault="00AA6F6D" w:rsidP="00AA6F6D">
      <w:pPr>
        <w:spacing w:after="0" w:line="240" w:lineRule="auto"/>
        <w:rPr>
          <w:rFonts w:ascii="Times New Roman" w:eastAsia="Times New Roman" w:hAnsi="Times New Roman" w:cs="Times New Roman"/>
          <w:u w:val="single"/>
        </w:rPr>
      </w:pPr>
    </w:p>
    <w:p w14:paraId="1ADFADEA" w14:textId="77777777" w:rsidR="00AA6F6D" w:rsidRPr="00AA6F6D" w:rsidRDefault="00AA6F6D" w:rsidP="00AA6F6D">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Vartojamas vaikams ir paaugliams</w:t>
      </w:r>
    </w:p>
    <w:p w14:paraId="121FB29E" w14:textId="4B744D7C"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Talliton nerekomenduojama vartoti </w:t>
      </w:r>
      <w:r w:rsidR="00BB0693">
        <w:rPr>
          <w:rFonts w:ascii="Times New Roman" w:eastAsia="Times New Roman" w:hAnsi="Times New Roman" w:cs="Times New Roman"/>
        </w:rPr>
        <w:t xml:space="preserve">vaikams ir </w:t>
      </w:r>
      <w:r w:rsidRPr="00AA6F6D">
        <w:rPr>
          <w:rFonts w:ascii="Times New Roman" w:eastAsia="Times New Roman" w:hAnsi="Times New Roman" w:cs="Times New Roman"/>
        </w:rPr>
        <w:t xml:space="preserve">jaunesniems kaip 18 metų </w:t>
      </w:r>
      <w:r w:rsidR="00BB0693">
        <w:rPr>
          <w:rFonts w:ascii="Times New Roman" w:eastAsia="Times New Roman" w:hAnsi="Times New Roman" w:cs="Times New Roman"/>
        </w:rPr>
        <w:t>paaugliams</w:t>
      </w:r>
      <w:r w:rsidRPr="00AA6F6D">
        <w:rPr>
          <w:rFonts w:ascii="Times New Roman" w:eastAsia="Times New Roman" w:hAnsi="Times New Roman" w:cs="Times New Roman"/>
        </w:rPr>
        <w:t>.</w:t>
      </w:r>
    </w:p>
    <w:p w14:paraId="65140B3F" w14:textId="77777777" w:rsidR="00AA6F6D" w:rsidRPr="00AA6F6D" w:rsidRDefault="00AA6F6D" w:rsidP="00AA6F6D">
      <w:pPr>
        <w:spacing w:after="0" w:line="240" w:lineRule="auto"/>
        <w:rPr>
          <w:rFonts w:ascii="Times New Roman" w:eastAsia="Times New Roman" w:hAnsi="Times New Roman" w:cs="Times New Roman"/>
          <w:u w:val="single"/>
        </w:rPr>
      </w:pPr>
    </w:p>
    <w:p w14:paraId="4D006466" w14:textId="77777777" w:rsidR="00AA6F6D" w:rsidRPr="00AA6F6D" w:rsidRDefault="00AA6F6D" w:rsidP="00AA6F6D">
      <w:pPr>
        <w:spacing w:after="0" w:line="240" w:lineRule="auto"/>
        <w:rPr>
          <w:rFonts w:ascii="Times New Roman" w:eastAsia="Times New Roman" w:hAnsi="Times New Roman" w:cs="Times New Roman"/>
          <w:i/>
          <w:u w:val="single"/>
        </w:rPr>
      </w:pPr>
      <w:r w:rsidRPr="00AA6F6D">
        <w:rPr>
          <w:rFonts w:ascii="Times New Roman" w:eastAsia="Times New Roman" w:hAnsi="Times New Roman" w:cs="Times New Roman"/>
          <w:i/>
          <w:u w:val="single"/>
        </w:rPr>
        <w:t>Įspėkite savo gydytoją:</w:t>
      </w:r>
    </w:p>
    <w:p w14:paraId="2318883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jei sergate lėtine obstrukcine plaučių liga (su iškvėpimo sutrikimu) ir nesigydote tabletėmis arba inhaliuojamaisiais preparatais, nes gydymo Talliton metu Jums gali būti sunku iškvėpti. Tokiais atvejais gali prireikti keisti Talliton dozę arba nutraukti preparato vartojimą. </w:t>
      </w:r>
    </w:p>
    <w:p w14:paraId="7F2E02FC" w14:textId="77777777" w:rsidR="00AA6F6D" w:rsidRPr="00AA6F6D" w:rsidRDefault="00AA6F6D" w:rsidP="00AA6F6D">
      <w:pPr>
        <w:spacing w:after="0" w:line="240" w:lineRule="auto"/>
        <w:rPr>
          <w:rFonts w:ascii="Times New Roman" w:eastAsia="Times New Roman" w:hAnsi="Times New Roman" w:cs="Times New Roman"/>
        </w:rPr>
      </w:pPr>
    </w:p>
    <w:p w14:paraId="2335846B"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Talliton gydymo metu, ypač jo pradžioje, gali pasunkėti širdies nepakankamumo simptomai. Jie gali pasireikšti nuovargiu, dusuliu ir kojų edema. Jei Jums atsirado minėtų simptomų, bet kokiu atveju praneškite gydytojui, kadangi gali prireikti keisti Talliton dozę.</w:t>
      </w:r>
    </w:p>
    <w:p w14:paraId="5725D4E9" w14:textId="77777777" w:rsidR="00AA6F6D" w:rsidRPr="00AA6F6D" w:rsidRDefault="00AA6F6D" w:rsidP="00AA6F6D">
      <w:pPr>
        <w:spacing w:after="0" w:line="240" w:lineRule="auto"/>
        <w:rPr>
          <w:rFonts w:ascii="Times New Roman" w:eastAsia="Times New Roman" w:hAnsi="Times New Roman" w:cs="Times New Roman"/>
        </w:rPr>
      </w:pPr>
    </w:p>
    <w:p w14:paraId="6165D8E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Jei Jūsų sistolinis kraujospūdis (pirmasis skaičius iš dviejų) yra mažesnis nei 100 mmHg, o, be to, dar sergate vainikinių arterijų liga, periferinių kraujagyslių stenoze arba inkstų funkcijos nepakankamumu, gydymas gali neigiamai paveikti Jūsų inkstų funkciją. Todėl būtina ją stebėti.</w:t>
      </w:r>
      <w:r w:rsidRPr="00AA6F6D">
        <w:rPr>
          <w:rFonts w:ascii="Times New Roman" w:eastAsia="Times New Roman" w:hAnsi="Times New Roman" w:cs="Times New Roman"/>
          <w:i/>
        </w:rPr>
        <w:t xml:space="preserve"> </w:t>
      </w:r>
      <w:r w:rsidRPr="00AA6F6D">
        <w:rPr>
          <w:rFonts w:ascii="Times New Roman" w:eastAsia="Times New Roman" w:hAnsi="Times New Roman" w:cs="Times New Roman"/>
        </w:rPr>
        <w:t>Nedelsdami kreipkitės į savo gydytoją, jei jaučiate bet kokį inkstų funkcijos pablogėjimo požymį (didėja kūno svoris, mažėja šlapimo išsiskyrimas, atsirado niežulys).</w:t>
      </w:r>
    </w:p>
    <w:p w14:paraId="1B3E9266" w14:textId="77777777" w:rsidR="00AA6F6D" w:rsidRPr="00AA6F6D" w:rsidRDefault="00AA6F6D" w:rsidP="00AA6F6D">
      <w:pPr>
        <w:spacing w:after="0" w:line="240" w:lineRule="auto"/>
        <w:rPr>
          <w:rFonts w:ascii="Times New Roman" w:eastAsia="Times New Roman" w:hAnsi="Times New Roman" w:cs="Times New Roman"/>
        </w:rPr>
      </w:pPr>
    </w:p>
    <w:p w14:paraId="4A83184A"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Talliton tabletės gali daryti sunkiau pastebimais arba sumažinti hipoglikemijos simptomus, t. y. mažą gliukozės koncentraciją kraujyje (nervingumas, drebulys, dažnas pulsas). Be to, gliukozės koncentracija kraujyje gydymo metu gali padidėti arba sumažėti. Todėl cukriniu diabetu sergantiems pacientams būtina dažnai tikrinti gliukozės koncentraciją kraujyje, ir gydytojas gali pakeisti preparatų nuo cukrinio diabeto dozę.</w:t>
      </w:r>
    </w:p>
    <w:p w14:paraId="2247A26E" w14:textId="77777777" w:rsidR="00AA6F6D" w:rsidRPr="00AA6F6D" w:rsidRDefault="00AA6F6D" w:rsidP="00AA6F6D">
      <w:pPr>
        <w:spacing w:after="0" w:line="240" w:lineRule="auto"/>
        <w:rPr>
          <w:rFonts w:ascii="Times New Roman" w:eastAsia="Times New Roman" w:hAnsi="Times New Roman" w:cs="Times New Roman"/>
        </w:rPr>
      </w:pPr>
    </w:p>
    <w:p w14:paraId="312F1DBE" w14:textId="77777777" w:rsidR="00AA6F6D" w:rsidRPr="00AA6F6D" w:rsidRDefault="00AA6F6D" w:rsidP="00AA6F6D">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Kiti vaistai ir Talliton</w:t>
      </w:r>
    </w:p>
    <w:p w14:paraId="7794DC4F"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Jeigu vartojate arba neseniai vartojote kitų vaistų arba dėl to nesate tikri, apie tai pasakykite gydytojui arba vaistininkui.</w:t>
      </w:r>
    </w:p>
    <w:p w14:paraId="24D4BE2F" w14:textId="77777777" w:rsidR="00AA6F6D" w:rsidRPr="00AA6F6D" w:rsidRDefault="00AA6F6D" w:rsidP="00AA6F6D">
      <w:pPr>
        <w:spacing w:after="0" w:line="240" w:lineRule="auto"/>
        <w:rPr>
          <w:rFonts w:ascii="Times New Roman" w:eastAsia="Times New Roman" w:hAnsi="Times New Roman" w:cs="Times New Roman"/>
        </w:rPr>
      </w:pPr>
    </w:p>
    <w:p w14:paraId="1090D1BE" w14:textId="77777777" w:rsidR="00AA6F6D" w:rsidRPr="00AA6F6D" w:rsidRDefault="00AA6F6D" w:rsidP="00AA6F6D">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iCs/>
        </w:rPr>
        <w:t>Ypač svarbu</w:t>
      </w:r>
      <w:r w:rsidRPr="00AA6F6D">
        <w:rPr>
          <w:rFonts w:ascii="Times New Roman" w:eastAsia="Times New Roman" w:hAnsi="Times New Roman" w:cs="Times New Roman"/>
          <w:i/>
        </w:rPr>
        <w:t>, kad pasakytumėte gydytojui, jei Jūs vartojate:</w:t>
      </w:r>
    </w:p>
    <w:p w14:paraId="1ECB1023" w14:textId="77777777" w:rsidR="00AA6F6D" w:rsidRPr="00AA6F6D" w:rsidRDefault="00AA6F6D" w:rsidP="00AA6F6D">
      <w:pPr>
        <w:numPr>
          <w:ilvl w:val="0"/>
          <w:numId w:val="26"/>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kitus vaistus aritmijai gydyti;</w:t>
      </w:r>
    </w:p>
    <w:p w14:paraId="6F36C556" w14:textId="77777777" w:rsidR="00AA6F6D" w:rsidRPr="00AA6F6D" w:rsidRDefault="00AA6F6D" w:rsidP="00AA6F6D">
      <w:pPr>
        <w:numPr>
          <w:ilvl w:val="0"/>
          <w:numId w:val="26"/>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kitus vaistus hipertenzijai gydyti;</w:t>
      </w:r>
    </w:p>
    <w:p w14:paraId="233D5E0B" w14:textId="77777777" w:rsidR="00AA6F6D" w:rsidRPr="00AA6F6D" w:rsidRDefault="00AA6F6D" w:rsidP="00AA6F6D">
      <w:pPr>
        <w:numPr>
          <w:ilvl w:val="0"/>
          <w:numId w:val="26"/>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kitus širdies ligoms gydyti arba dėl kitokių priežasčių skiriamus vaistus, kurie taip pat gali mažinti kraujospūdį (pvz., nitratus, migdomuosius, trankviliantus, antidepresantus);</w:t>
      </w:r>
    </w:p>
    <w:p w14:paraId="044D91C2" w14:textId="77777777" w:rsidR="00AA6F6D" w:rsidRPr="00AA6F6D" w:rsidRDefault="00AA6F6D" w:rsidP="00AA6F6D">
      <w:pPr>
        <w:numPr>
          <w:ilvl w:val="0"/>
          <w:numId w:val="26"/>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digoksiną arba diuretikus širdies ligoms gydyti;</w:t>
      </w:r>
    </w:p>
    <w:p w14:paraId="2EDD7713" w14:textId="77777777" w:rsidR="00AA6F6D" w:rsidRPr="00AA6F6D" w:rsidRDefault="00AA6F6D" w:rsidP="00AA6F6D">
      <w:pPr>
        <w:numPr>
          <w:ilvl w:val="0"/>
          <w:numId w:val="26"/>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vaistą, vadinamą ciklosporinu (pvz., po organų persodinimo);</w:t>
      </w:r>
    </w:p>
    <w:p w14:paraId="012DE534" w14:textId="77777777" w:rsidR="00AA6F6D" w:rsidRPr="00AA6F6D" w:rsidRDefault="00AA6F6D" w:rsidP="00AA6F6D">
      <w:pPr>
        <w:numPr>
          <w:ilvl w:val="0"/>
          <w:numId w:val="26"/>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klonidiną arba ergotaminą, rifampiciną (tuberkuliozei gydyti), vaistus nuo skausmo, karščiavimo, barbitūratus, vaistus nuo padidėjusio rūgštingumo (pvz., cimetidiną) arba preparatus astmai ir kitoms plaučių ligoms gydyti;</w:t>
      </w:r>
    </w:p>
    <w:p w14:paraId="58BEB270" w14:textId="77777777" w:rsidR="00AA6F6D" w:rsidRPr="00AA6F6D" w:rsidRDefault="00AA6F6D" w:rsidP="00AA6F6D">
      <w:pPr>
        <w:numPr>
          <w:ilvl w:val="0"/>
          <w:numId w:val="26"/>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geriamuosius gliukozės kiekį mažinančius vaistus arba insuliną cukriniam diabetui gydyti.</w:t>
      </w:r>
    </w:p>
    <w:p w14:paraId="26D05585" w14:textId="77777777" w:rsidR="00AA6F6D" w:rsidRPr="00AA6F6D" w:rsidRDefault="00AA6F6D" w:rsidP="00AA6F6D">
      <w:pPr>
        <w:spacing w:after="0" w:line="240" w:lineRule="auto"/>
        <w:ind w:left="709" w:hanging="709"/>
        <w:rPr>
          <w:rFonts w:ascii="Times New Roman" w:eastAsia="Times New Roman" w:hAnsi="Times New Roman" w:cs="Times New Roman"/>
          <w:i/>
        </w:rPr>
      </w:pPr>
    </w:p>
    <w:p w14:paraId="216DA4A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lastRenderedPageBreak/>
        <w:t>Prieš operaciją ir bendrąją nejautrą svarbu informuoti gydytoją, kad vartojate Talliton tabletes.</w:t>
      </w:r>
    </w:p>
    <w:p w14:paraId="0652BCF7" w14:textId="77777777" w:rsidR="00AA6F6D" w:rsidRPr="00AA6F6D" w:rsidRDefault="00AA6F6D" w:rsidP="00AA6F6D">
      <w:pPr>
        <w:spacing w:after="0" w:line="240" w:lineRule="auto"/>
        <w:rPr>
          <w:rFonts w:ascii="Times New Roman" w:eastAsia="Times New Roman" w:hAnsi="Times New Roman" w:cs="Times New Roman"/>
        </w:rPr>
      </w:pPr>
    </w:p>
    <w:p w14:paraId="2F2813D7" w14:textId="77777777" w:rsidR="00AA6F6D" w:rsidRPr="00AA6F6D" w:rsidRDefault="00AA6F6D" w:rsidP="00AA6F6D">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Talliton vartojimas su maistu, gėrimais ir alkoholiu</w:t>
      </w:r>
    </w:p>
    <w:p w14:paraId="2F8DFD3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Vaistą rekomenduojama vartoti valgio metu, kad sumažėtų staigaus kraujospūdžio kritimo pavojus.</w:t>
      </w:r>
    </w:p>
    <w:p w14:paraId="75380636"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Gydymo metu reguliariai vartojant alkoholinių gėrimų gali sustiprėti ir vaistinio preparato, ir alkoholio poveikis.</w:t>
      </w:r>
    </w:p>
    <w:p w14:paraId="015340A7" w14:textId="77777777" w:rsidR="00AA6F6D" w:rsidRPr="00AA6F6D" w:rsidRDefault="00AA6F6D" w:rsidP="00AA6F6D">
      <w:pPr>
        <w:spacing w:after="0" w:line="240" w:lineRule="auto"/>
        <w:rPr>
          <w:rFonts w:ascii="Times New Roman" w:eastAsia="Times New Roman" w:hAnsi="Times New Roman" w:cs="Times New Roman"/>
        </w:rPr>
      </w:pPr>
    </w:p>
    <w:p w14:paraId="71E40408" w14:textId="77777777" w:rsidR="00AA6F6D" w:rsidRPr="00AA6F6D" w:rsidRDefault="00AA6F6D" w:rsidP="00AA6F6D">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Nėštumas ir žindymo laikotarpis</w:t>
      </w:r>
    </w:p>
    <w:p w14:paraId="537B9E0B" w14:textId="77777777" w:rsidR="00AA6F6D" w:rsidRPr="00AA6F6D" w:rsidRDefault="00AA6F6D" w:rsidP="00AA6F6D">
      <w:pPr>
        <w:spacing w:after="0" w:line="240" w:lineRule="auto"/>
        <w:rPr>
          <w:rFonts w:ascii="Times New Roman" w:eastAsia="Times New Roman" w:hAnsi="Times New Roman" w:cs="Times New Roman"/>
          <w:noProof/>
        </w:rPr>
      </w:pPr>
      <w:r w:rsidRPr="00AA6F6D">
        <w:rPr>
          <w:rFonts w:ascii="Times New Roman" w:eastAsia="Times New Roman" w:hAnsi="Times New Roman" w:cs="Times New Roman"/>
          <w:noProof/>
        </w:rPr>
        <w:t xml:space="preserve">Jeigu esate nėščia, žindote kūdikį, manote, kad galbūt esate nėščia, arba planuojate pastoti, tai prieš vartodama šį vaistą, pasitarkite su gyydtoju arba vaistininku. </w:t>
      </w:r>
    </w:p>
    <w:p w14:paraId="486AEA08"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Nėščioms ir žindančioms moterims šio vaisto vartoti draudžiama.</w:t>
      </w:r>
    </w:p>
    <w:p w14:paraId="48A10D2C" w14:textId="77777777" w:rsidR="00AA6F6D" w:rsidRPr="00AA6F6D" w:rsidRDefault="00AA6F6D" w:rsidP="00AA6F6D">
      <w:pPr>
        <w:spacing w:after="0" w:line="240" w:lineRule="auto"/>
        <w:rPr>
          <w:rFonts w:ascii="Times New Roman" w:eastAsia="Times New Roman" w:hAnsi="Times New Roman" w:cs="Times New Roman"/>
        </w:rPr>
      </w:pPr>
    </w:p>
    <w:p w14:paraId="658329C6" w14:textId="77777777" w:rsidR="00AA6F6D" w:rsidRPr="00AA6F6D" w:rsidRDefault="00AA6F6D" w:rsidP="00AA6F6D">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Vairavimas ir mechanizmų valdymas</w:t>
      </w:r>
    </w:p>
    <w:p w14:paraId="73E67422"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Priklausomai nuo individualios reakcijos dėl Talliton tablečių poveikio gali kilti sunkumų vairuojant ir valdant mechanizmus. Taip dažniausiai atsitinka gydymo pradžioje ir kartu vartojant alkoholio. Jei vartodami Talliton tabletes jaučiatės ypač pavargę ir apsvaigę, nevairuokite ir nevaldykite mechanizmų.</w:t>
      </w:r>
    </w:p>
    <w:p w14:paraId="6B022912" w14:textId="77777777" w:rsidR="00AA6F6D" w:rsidRPr="00AA6F6D" w:rsidRDefault="00AA6F6D" w:rsidP="00AA6F6D">
      <w:pPr>
        <w:spacing w:after="0" w:line="240" w:lineRule="auto"/>
        <w:ind w:left="709" w:hanging="709"/>
        <w:rPr>
          <w:rFonts w:ascii="Times New Roman" w:eastAsia="Times New Roman" w:hAnsi="Times New Roman" w:cs="Times New Roman"/>
          <w:b/>
        </w:rPr>
      </w:pPr>
    </w:p>
    <w:p w14:paraId="4CEE86F5" w14:textId="7C7C156D" w:rsidR="00AA6F6D" w:rsidRPr="00AA6F6D" w:rsidRDefault="002161AB" w:rsidP="00AA6F6D">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Kiekvienoje </w:t>
      </w:r>
      <w:r w:rsidR="00AA6F6D" w:rsidRPr="00AA6F6D">
        <w:rPr>
          <w:rFonts w:ascii="Times New Roman" w:eastAsia="Times New Roman" w:hAnsi="Times New Roman" w:cs="Times New Roman"/>
          <w:b/>
        </w:rPr>
        <w:t xml:space="preserve">Talliton </w:t>
      </w:r>
      <w:r>
        <w:rPr>
          <w:rFonts w:ascii="Times New Roman" w:eastAsia="Times New Roman" w:hAnsi="Times New Roman" w:cs="Times New Roman"/>
          <w:b/>
        </w:rPr>
        <w:t>tabletėje</w:t>
      </w:r>
      <w:r w:rsidR="00AA6F6D" w:rsidRPr="00AA6F6D">
        <w:rPr>
          <w:rFonts w:ascii="Times New Roman" w:eastAsia="Times New Roman" w:hAnsi="Times New Roman" w:cs="Times New Roman"/>
          <w:b/>
        </w:rPr>
        <w:t xml:space="preserve"> yra </w:t>
      </w:r>
      <w:r w:rsidR="00AA6F6D" w:rsidRPr="00AA6F6D">
        <w:rPr>
          <w:rFonts w:ascii="Times New Roman" w:eastAsia="Times New Roman" w:hAnsi="Times New Roman" w:cs="Times New Roman"/>
          <w:b/>
          <w:bCs/>
        </w:rPr>
        <w:t>laktozės</w:t>
      </w:r>
      <w:r>
        <w:rPr>
          <w:rFonts w:ascii="Times New Roman" w:eastAsia="Times New Roman" w:hAnsi="Times New Roman" w:cs="Times New Roman"/>
          <w:b/>
          <w:bCs/>
        </w:rPr>
        <w:t xml:space="preserve"> ir </w:t>
      </w:r>
      <w:r w:rsidRPr="00AA6F6D">
        <w:rPr>
          <w:rFonts w:ascii="Times New Roman" w:eastAsia="Times New Roman" w:hAnsi="Times New Roman" w:cs="Times New Roman"/>
          <w:b/>
          <w:bCs/>
        </w:rPr>
        <w:t>sacharozės</w:t>
      </w:r>
      <w:r>
        <w:rPr>
          <w:rFonts w:ascii="Times New Roman" w:eastAsia="Times New Roman" w:hAnsi="Times New Roman" w:cs="Times New Roman"/>
          <w:b/>
          <w:bCs/>
        </w:rPr>
        <w:t>, ir k</w:t>
      </w:r>
      <w:r>
        <w:rPr>
          <w:rFonts w:ascii="Times New Roman" w:eastAsia="Times New Roman" w:hAnsi="Times New Roman" w:cs="Times New Roman"/>
          <w:b/>
        </w:rPr>
        <w:t xml:space="preserve">iekvienoje </w:t>
      </w:r>
      <w:r w:rsidRPr="00AA6F6D">
        <w:rPr>
          <w:rFonts w:ascii="Times New Roman" w:eastAsia="Times New Roman" w:hAnsi="Times New Roman" w:cs="Times New Roman"/>
          <w:b/>
        </w:rPr>
        <w:t xml:space="preserve">Talliton </w:t>
      </w:r>
      <w:r>
        <w:rPr>
          <w:rFonts w:ascii="Times New Roman" w:eastAsia="Times New Roman" w:hAnsi="Times New Roman" w:cs="Times New Roman"/>
          <w:b/>
        </w:rPr>
        <w:t>12,5 mg tabletėje yra</w:t>
      </w:r>
      <w:r w:rsidR="00AA6F6D" w:rsidRPr="00AA6F6D">
        <w:rPr>
          <w:rFonts w:ascii="Times New Roman" w:eastAsia="Times New Roman" w:hAnsi="Times New Roman" w:cs="Times New Roman"/>
          <w:b/>
        </w:rPr>
        <w:t xml:space="preserve"> </w:t>
      </w:r>
      <w:r>
        <w:rPr>
          <w:rFonts w:ascii="Times New Roman" w:eastAsia="Times New Roman" w:hAnsi="Times New Roman" w:cs="Times New Roman"/>
          <w:b/>
        </w:rPr>
        <w:t xml:space="preserve">dažiklio </w:t>
      </w:r>
      <w:r w:rsidR="00AA6F6D" w:rsidRPr="00AA6F6D">
        <w:rPr>
          <w:rFonts w:ascii="Times New Roman" w:eastAsia="Times New Roman" w:hAnsi="Times New Roman" w:cs="Times New Roman"/>
          <w:b/>
        </w:rPr>
        <w:t>saulėlydžio geltonojo FCF (E110).</w:t>
      </w:r>
    </w:p>
    <w:p w14:paraId="75BC42BC"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Jeigu gydytojas Jums yra sakęs, kad netoleruojate kokių nors angliavandenių, kreipkitės į jį prieš pradėdami vartoti šį vaistą. </w:t>
      </w:r>
    </w:p>
    <w:p w14:paraId="52592F6A"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Talliton 12,5 mg tabletėse yra dažiklio saulėlydžio geltonojo FCF (E110), kuri gali sukelti alerginių reakcijų.</w:t>
      </w:r>
    </w:p>
    <w:p w14:paraId="427CDEEF" w14:textId="77777777" w:rsidR="00AA6F6D" w:rsidRPr="00AA6F6D" w:rsidRDefault="00AA6F6D" w:rsidP="00AA6F6D">
      <w:pPr>
        <w:spacing w:after="0" w:line="240" w:lineRule="auto"/>
        <w:rPr>
          <w:rFonts w:ascii="Times New Roman" w:eastAsia="Times New Roman" w:hAnsi="Times New Roman" w:cs="Times New Roman"/>
        </w:rPr>
      </w:pPr>
    </w:p>
    <w:p w14:paraId="4B81401B" w14:textId="77777777" w:rsidR="00AA6F6D" w:rsidRPr="00AA6F6D" w:rsidRDefault="00AA6F6D" w:rsidP="00AA6F6D">
      <w:pPr>
        <w:spacing w:after="0" w:line="240" w:lineRule="auto"/>
        <w:rPr>
          <w:rFonts w:ascii="Times New Roman" w:eastAsia="Times New Roman" w:hAnsi="Times New Roman" w:cs="Times New Roman"/>
        </w:rPr>
      </w:pPr>
    </w:p>
    <w:p w14:paraId="38851803"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3.</w:t>
      </w:r>
      <w:r w:rsidRPr="00AA6F6D">
        <w:rPr>
          <w:rFonts w:ascii="Times New Roman" w:eastAsia="Times New Roman" w:hAnsi="Times New Roman" w:cs="Times New Roman"/>
          <w:b/>
          <w:bCs/>
        </w:rPr>
        <w:tab/>
        <w:t xml:space="preserve">Kaip vartoti </w:t>
      </w:r>
      <w:r w:rsidRPr="00AA6F6D">
        <w:rPr>
          <w:rFonts w:ascii="Times New Roman" w:eastAsia="Times New Roman" w:hAnsi="Times New Roman" w:cs="Times New Roman"/>
          <w:b/>
        </w:rPr>
        <w:t>Talliton</w:t>
      </w:r>
    </w:p>
    <w:p w14:paraId="64F6FA83" w14:textId="77777777" w:rsidR="00AA6F6D" w:rsidRPr="00AA6F6D" w:rsidRDefault="00AA6F6D" w:rsidP="00AA6F6D">
      <w:pPr>
        <w:spacing w:after="0" w:line="240" w:lineRule="auto"/>
        <w:rPr>
          <w:rFonts w:ascii="Times New Roman" w:eastAsia="Times New Roman" w:hAnsi="Times New Roman" w:cs="Times New Roman"/>
        </w:rPr>
      </w:pPr>
    </w:p>
    <w:p w14:paraId="71F5621B" w14:textId="669AB194" w:rsidR="00AA6F6D" w:rsidRPr="00AA6F6D" w:rsidRDefault="00AA6F6D" w:rsidP="00AA6F6D">
      <w:pPr>
        <w:numPr>
          <w:ilvl w:val="12"/>
          <w:numId w:val="0"/>
        </w:numPr>
        <w:tabs>
          <w:tab w:val="left" w:pos="720"/>
        </w:tabs>
        <w:spacing w:after="0" w:line="240" w:lineRule="auto"/>
        <w:ind w:right="-2"/>
        <w:jc w:val="both"/>
        <w:rPr>
          <w:rFonts w:ascii="Times New Roman" w:eastAsia="Times New Roman" w:hAnsi="Times New Roman" w:cs="Times New Roman"/>
        </w:rPr>
      </w:pPr>
      <w:r w:rsidRPr="00AA6F6D">
        <w:rPr>
          <w:rFonts w:ascii="Times New Roman" w:eastAsia="Times New Roman" w:hAnsi="Times New Roman" w:cs="Times New Roman"/>
          <w:noProof/>
        </w:rPr>
        <w:t xml:space="preserve">Visada vartokite </w:t>
      </w:r>
      <w:r w:rsidR="002161AB">
        <w:rPr>
          <w:rFonts w:ascii="Times New Roman" w:eastAsia="Times New Roman" w:hAnsi="Times New Roman" w:cs="Times New Roman"/>
          <w:noProof/>
        </w:rPr>
        <w:t>Talliton</w:t>
      </w:r>
      <w:r w:rsidRPr="00AA6F6D">
        <w:rPr>
          <w:rFonts w:ascii="Times New Roman" w:eastAsia="Times New Roman" w:hAnsi="Times New Roman" w:cs="Times New Roman"/>
          <w:noProof/>
        </w:rPr>
        <w:t xml:space="preserve"> tiksliai kaip nurodė gydytojas arba vaistininkas.</w:t>
      </w:r>
      <w:r w:rsidRPr="00AA6F6D">
        <w:rPr>
          <w:rFonts w:ascii="Times New Roman" w:eastAsia="Times New Roman" w:hAnsi="Times New Roman" w:cs="Times New Roman"/>
        </w:rPr>
        <w:t xml:space="preserve"> </w:t>
      </w:r>
      <w:r w:rsidRPr="00AA6F6D">
        <w:rPr>
          <w:rFonts w:ascii="Times New Roman" w:eastAsia="Times New Roman" w:hAnsi="Times New Roman" w:cs="Times New Roman"/>
          <w:noProof/>
        </w:rPr>
        <w:t>Jeigu abejojate, kreipkitės į gydytoją arba vaistininką.</w:t>
      </w:r>
    </w:p>
    <w:p w14:paraId="6DC1A2F0" w14:textId="77777777" w:rsidR="00AA6F6D" w:rsidRPr="00AA6F6D" w:rsidRDefault="00AA6F6D" w:rsidP="00AA6F6D">
      <w:pPr>
        <w:spacing w:after="0" w:line="240" w:lineRule="auto"/>
        <w:rPr>
          <w:rFonts w:ascii="Times New Roman" w:eastAsia="Times New Roman" w:hAnsi="Times New Roman" w:cs="Times New Roman"/>
        </w:rPr>
      </w:pPr>
    </w:p>
    <w:p w14:paraId="3894B837"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Tabletę reikia išgerti valgio metu arba nevalgius, jos nekramtant, užgeriant pakankamu skysčių kiekiu.</w:t>
      </w:r>
    </w:p>
    <w:p w14:paraId="3C6BE687" w14:textId="77777777" w:rsidR="00AA6F6D" w:rsidRPr="00AA6F6D" w:rsidRDefault="00AA6F6D" w:rsidP="00AA6F6D">
      <w:pPr>
        <w:spacing w:after="0" w:line="240" w:lineRule="auto"/>
        <w:rPr>
          <w:rFonts w:ascii="Times New Roman" w:eastAsia="Times New Roman" w:hAnsi="Times New Roman" w:cs="Times New Roman"/>
        </w:rPr>
      </w:pPr>
    </w:p>
    <w:p w14:paraId="1277AD00"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Jums yra širdies nepakankamumas, vaisto vartoti rekomenduojama valgio metu, kad sumažėtų staigaus kraujospūdžio kritimo pavojus. </w:t>
      </w:r>
    </w:p>
    <w:p w14:paraId="14349851"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p>
    <w:p w14:paraId="40C4218F"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Aukštas kraujospūdis</w:t>
      </w:r>
    </w:p>
    <w:p w14:paraId="3F484563" w14:textId="6425C48F" w:rsidR="00AA6F6D" w:rsidRPr="00AA6F6D" w:rsidRDefault="002161AB" w:rsidP="00AA6F6D">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Rekomenduojama</w:t>
      </w:r>
      <w:r w:rsidRPr="00AA6F6D">
        <w:rPr>
          <w:rFonts w:ascii="Times New Roman" w:eastAsia="Times New Roman" w:hAnsi="Times New Roman" w:cs="Times New Roman"/>
        </w:rPr>
        <w:t xml:space="preserve"> </w:t>
      </w:r>
      <w:r w:rsidR="00AA6F6D" w:rsidRPr="00AA6F6D">
        <w:rPr>
          <w:rFonts w:ascii="Times New Roman" w:eastAsia="Times New Roman" w:hAnsi="Times New Roman" w:cs="Times New Roman"/>
        </w:rPr>
        <w:t xml:space="preserve">pradinė dozė dvi pirmąsias gydymo dienas yra 12,5 mg vieną kartą per parą. </w:t>
      </w:r>
      <w:r>
        <w:rPr>
          <w:rFonts w:ascii="Times New Roman" w:eastAsia="Times New Roman" w:hAnsi="Times New Roman" w:cs="Times New Roman"/>
        </w:rPr>
        <w:t>Rekomenduojama</w:t>
      </w:r>
      <w:r w:rsidRPr="00AA6F6D">
        <w:rPr>
          <w:rFonts w:ascii="Times New Roman" w:eastAsia="Times New Roman" w:hAnsi="Times New Roman" w:cs="Times New Roman"/>
        </w:rPr>
        <w:t xml:space="preserve"> </w:t>
      </w:r>
      <w:r w:rsidR="00AA6F6D" w:rsidRPr="00AA6F6D">
        <w:rPr>
          <w:rFonts w:ascii="Times New Roman" w:eastAsia="Times New Roman" w:hAnsi="Times New Roman" w:cs="Times New Roman"/>
        </w:rPr>
        <w:t>palaikomoji dozė yra 25 mg vieną kartą per parą. Jei reikia, gydytojas gali didinti paros dozę ne anksčiau kaip po 2 gydymo savaičių. Didžiausia paros dozė yra 50 mg. Šią dozę galima gerti vieną kartą per parą arba padalytą į dvi lygias dalis vartoti ryte ir vakare.</w:t>
      </w:r>
    </w:p>
    <w:p w14:paraId="529ACA05" w14:textId="77777777" w:rsidR="00AA6F6D" w:rsidRPr="00AA6F6D" w:rsidRDefault="00AA6F6D" w:rsidP="00AA6F6D">
      <w:pPr>
        <w:spacing w:after="0" w:line="240" w:lineRule="auto"/>
        <w:rPr>
          <w:rFonts w:ascii="Times New Roman" w:eastAsia="Times New Roman" w:hAnsi="Times New Roman" w:cs="Times New Roman"/>
        </w:rPr>
      </w:pPr>
    </w:p>
    <w:p w14:paraId="1745009A"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 xml:space="preserve">Krūtinės angina (krūtinės skausmas) </w:t>
      </w:r>
    </w:p>
    <w:p w14:paraId="4D34E52B" w14:textId="77777777" w:rsidR="00AA6F6D" w:rsidRPr="00AA6F6D" w:rsidRDefault="00AA6F6D" w:rsidP="00AA6F6D">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Įprasta pradinė dozė pirmąsias dvi gydymo dienas yra 12,5 mg tabletė du kartus per parą. Įprasta palaikomoji dozė yra 25 mg du kartus per parą. Praėjus ne mažiau kaip dviem gydymo savaitėms, gydytojas, jei reikia, gali padidinti paros dozę. Didžiausia paros dozė yra 50 mg.</w:t>
      </w:r>
    </w:p>
    <w:p w14:paraId="01487891"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p>
    <w:p w14:paraId="54461343" w14:textId="0D2B77E7" w:rsidR="00AA6F6D" w:rsidRPr="00AA6F6D" w:rsidRDefault="00AA6F6D" w:rsidP="00AA6F6D">
      <w:pPr>
        <w:tabs>
          <w:tab w:val="left" w:pos="5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Senyv</w:t>
      </w:r>
      <w:r w:rsidR="002161AB">
        <w:rPr>
          <w:rFonts w:ascii="Times New Roman" w:eastAsia="Times New Roman" w:hAnsi="Times New Roman" w:cs="Times New Roman"/>
        </w:rPr>
        <w:t>i</w:t>
      </w:r>
      <w:r w:rsidRPr="00AA6F6D">
        <w:rPr>
          <w:rFonts w:ascii="Times New Roman" w:eastAsia="Times New Roman" w:hAnsi="Times New Roman" w:cs="Times New Roman"/>
        </w:rPr>
        <w:t xml:space="preserve"> pacientai ir pacientai, sergantys lėtiniu širdies nepakankamumu ar inkstų funkcijos sutrikimu, gali vartoti </w:t>
      </w:r>
      <w:r w:rsidR="002161AB">
        <w:rPr>
          <w:rFonts w:ascii="Times New Roman" w:eastAsia="Times New Roman" w:hAnsi="Times New Roman" w:cs="Times New Roman"/>
        </w:rPr>
        <w:t>rekomenduojamas</w:t>
      </w:r>
      <w:r w:rsidR="002161AB" w:rsidRPr="00AA6F6D">
        <w:rPr>
          <w:rFonts w:ascii="Times New Roman" w:eastAsia="Times New Roman" w:hAnsi="Times New Roman" w:cs="Times New Roman"/>
        </w:rPr>
        <w:t xml:space="preserve"> </w:t>
      </w:r>
      <w:r w:rsidRPr="00AA6F6D">
        <w:rPr>
          <w:rFonts w:ascii="Times New Roman" w:eastAsia="Times New Roman" w:hAnsi="Times New Roman" w:cs="Times New Roman"/>
        </w:rPr>
        <w:t>suaugusiųjų dozes. Senyv</w:t>
      </w:r>
      <w:r w:rsidR="002161AB">
        <w:rPr>
          <w:rFonts w:ascii="Times New Roman" w:eastAsia="Times New Roman" w:hAnsi="Times New Roman" w:cs="Times New Roman"/>
        </w:rPr>
        <w:t>iems</w:t>
      </w:r>
      <w:r w:rsidRPr="00AA6F6D">
        <w:rPr>
          <w:rFonts w:ascii="Times New Roman" w:eastAsia="Times New Roman" w:hAnsi="Times New Roman" w:cs="Times New Roman"/>
        </w:rPr>
        <w:t xml:space="preserve"> pacientams, sergantiems lėtine stabilia krūtinės angina (krūtinės skausmas), </w:t>
      </w:r>
      <w:r w:rsidR="001E52E1">
        <w:rPr>
          <w:rFonts w:ascii="Times New Roman" w:eastAsia="Times New Roman" w:hAnsi="Times New Roman" w:cs="Times New Roman"/>
        </w:rPr>
        <w:t xml:space="preserve">rekomenduojama </w:t>
      </w:r>
      <w:r w:rsidRPr="00AA6F6D">
        <w:rPr>
          <w:rFonts w:ascii="Times New Roman" w:eastAsia="Times New Roman" w:hAnsi="Times New Roman" w:cs="Times New Roman"/>
        </w:rPr>
        <w:t>didžiausia paros dozė yra 25 mg du kartus per parą.</w:t>
      </w:r>
    </w:p>
    <w:p w14:paraId="1F5DE136" w14:textId="77777777" w:rsidR="00AA6F6D" w:rsidRPr="00AA6F6D" w:rsidRDefault="00AA6F6D" w:rsidP="00AA6F6D">
      <w:pPr>
        <w:spacing w:after="0" w:line="240" w:lineRule="auto"/>
        <w:outlineLvl w:val="4"/>
        <w:rPr>
          <w:rFonts w:ascii="Times New Roman" w:eastAsia="Calibri" w:hAnsi="Times New Roman" w:cs="Times New Roman"/>
          <w:b/>
          <w:bCs/>
          <w:i/>
          <w:iCs/>
          <w:lang w:eastAsia="lt-LT"/>
        </w:rPr>
      </w:pPr>
    </w:p>
    <w:p w14:paraId="06E3146D" w14:textId="1C1C1055" w:rsidR="00BB0693" w:rsidRPr="00FF5641" w:rsidRDefault="00BB0693" w:rsidP="00FF5641">
      <w:pPr>
        <w:spacing w:after="0" w:line="240" w:lineRule="auto"/>
        <w:jc w:val="both"/>
        <w:outlineLvl w:val="4"/>
        <w:rPr>
          <w:rFonts w:ascii="Times New Roman" w:hAnsi="Times New Roman"/>
          <w:b/>
        </w:rPr>
      </w:pPr>
      <w:r w:rsidRPr="004374F1">
        <w:rPr>
          <w:rFonts w:ascii="Times New Roman" w:eastAsia="Calibri" w:hAnsi="Times New Roman" w:cs="Times New Roman"/>
          <w:b/>
          <w:iCs/>
        </w:rPr>
        <w:t>Vartojimas vaikams</w:t>
      </w:r>
      <w:r w:rsidRPr="00FF5641">
        <w:rPr>
          <w:rFonts w:ascii="Times New Roman" w:hAnsi="Times New Roman"/>
          <w:b/>
        </w:rPr>
        <w:t xml:space="preserve"> ir paaugliams</w:t>
      </w:r>
    </w:p>
    <w:p w14:paraId="5961720F" w14:textId="1A3B0101" w:rsidR="00AA6F6D" w:rsidRPr="00AA6F6D" w:rsidRDefault="00BB0693" w:rsidP="00AA6F6D">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Talliton nerekomenduojama vartoti </w:t>
      </w:r>
      <w:r>
        <w:rPr>
          <w:rFonts w:ascii="Times New Roman" w:eastAsia="Times New Roman" w:hAnsi="Times New Roman" w:cs="Times New Roman"/>
        </w:rPr>
        <w:t xml:space="preserve">vaikams ir </w:t>
      </w:r>
      <w:r w:rsidRPr="00D7435B">
        <w:rPr>
          <w:rFonts w:ascii="Times New Roman" w:eastAsia="Times New Roman" w:hAnsi="Times New Roman" w:cs="Times New Roman"/>
        </w:rPr>
        <w:t xml:space="preserve">jaunesniems kaip 18 metų </w:t>
      </w:r>
      <w:r>
        <w:rPr>
          <w:rFonts w:ascii="Times New Roman" w:eastAsia="Times New Roman" w:hAnsi="Times New Roman" w:cs="Times New Roman"/>
        </w:rPr>
        <w:t>paaugliams</w:t>
      </w:r>
      <w:r w:rsidR="00AA6F6D" w:rsidRPr="00AA6F6D">
        <w:rPr>
          <w:rFonts w:ascii="Times New Roman" w:eastAsia="Calibri" w:hAnsi="Times New Roman" w:cs="Times New Roman"/>
        </w:rPr>
        <w:t>.</w:t>
      </w:r>
    </w:p>
    <w:p w14:paraId="0A618863" w14:textId="77777777" w:rsidR="00AA6F6D" w:rsidRPr="00AA6F6D" w:rsidRDefault="00AA6F6D" w:rsidP="00AA6F6D">
      <w:pPr>
        <w:numPr>
          <w:ilvl w:val="12"/>
          <w:numId w:val="0"/>
        </w:numPr>
        <w:spacing w:after="0" w:line="240" w:lineRule="auto"/>
        <w:rPr>
          <w:rFonts w:ascii="Times New Roman" w:eastAsia="Times New Roman" w:hAnsi="Times New Roman" w:cs="Times New Roman"/>
          <w:i/>
        </w:rPr>
      </w:pPr>
    </w:p>
    <w:p w14:paraId="5AB9F6C2" w14:textId="77777777" w:rsidR="00AA6F6D" w:rsidRPr="00AA6F6D" w:rsidRDefault="00AA6F6D" w:rsidP="00AA6F6D">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Ką daryti pavartojus per didelę Talliton dozę?</w:t>
      </w:r>
    </w:p>
    <w:p w14:paraId="2B3C648B" w14:textId="77777777" w:rsidR="00AA6F6D" w:rsidRPr="00AA6F6D" w:rsidRDefault="00AA6F6D" w:rsidP="00AA6F6D">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lastRenderedPageBreak/>
        <w:t xml:space="preserve">Jei pavartojote didesnę, nei Jums paskirta, dozę, nedelsdami kreipkitės į gydytoją arba važiuokite į artimiausią ligoninę. </w:t>
      </w:r>
    </w:p>
    <w:p w14:paraId="46E9E9D5" w14:textId="77777777" w:rsidR="00AA6F6D" w:rsidRPr="00AA6F6D" w:rsidRDefault="00AA6F6D" w:rsidP="00AA6F6D">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Didelis perdozavimas (išgėrus per daug tablečių) gali sukelti galvos svaigimą, silpnumą, nuovargį, sunkią hipotenziją, gerokai sumažinti širdies susitraukimų dažnį, sukelti ūminį širdies nepakankamumą, gali pasunkėti įkvėpimas ar iškvėpimas, prasidėti vėmimas. Jeigu nebus taikomas skubus gydymas, Jūs galite prarasti sąmonę, gali prasidėti traukuliai, kraujotakos kolapsas, sustoti širdis. </w:t>
      </w:r>
    </w:p>
    <w:p w14:paraId="16BC7935" w14:textId="77777777" w:rsidR="00AA6F6D" w:rsidRPr="00AA6F6D" w:rsidRDefault="00AA6F6D" w:rsidP="00AA6F6D">
      <w:pPr>
        <w:tabs>
          <w:tab w:val="left" w:pos="5245"/>
        </w:tabs>
        <w:spacing w:after="0" w:line="240" w:lineRule="auto"/>
        <w:rPr>
          <w:rFonts w:ascii="Times New Roman" w:eastAsia="Times New Roman" w:hAnsi="Times New Roman" w:cs="Times New Roman"/>
        </w:rPr>
      </w:pPr>
    </w:p>
    <w:p w14:paraId="57829E26" w14:textId="77777777" w:rsidR="00AA6F6D" w:rsidRPr="00AA6F6D" w:rsidRDefault="00AA6F6D" w:rsidP="00AA6F6D">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Pamiršus pavartoti Talliton</w:t>
      </w:r>
    </w:p>
    <w:p w14:paraId="48FA04FA" w14:textId="77777777" w:rsidR="00AA6F6D" w:rsidRPr="00AA6F6D" w:rsidRDefault="00AA6F6D" w:rsidP="00AA6F6D">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Jei pamiršote pavartoti Talliton dozę, išgerkite kuo greičiau. </w:t>
      </w:r>
    </w:p>
    <w:p w14:paraId="3A9DB73F" w14:textId="77777777" w:rsidR="00AA6F6D" w:rsidRPr="00AA6F6D" w:rsidRDefault="00AA6F6D" w:rsidP="00AA6F6D">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Negalima vartoti dvigubos dozės norint kompensuoti praleistą dozę, nes galite perdozuoti vaisto. Tęskite gydymą, kaip buvo paskirta.</w:t>
      </w:r>
    </w:p>
    <w:p w14:paraId="4F8BD037" w14:textId="77777777" w:rsidR="00AA6F6D" w:rsidRPr="00AA6F6D" w:rsidRDefault="00AA6F6D" w:rsidP="00AA6F6D">
      <w:pPr>
        <w:tabs>
          <w:tab w:val="left" w:pos="5245"/>
        </w:tabs>
        <w:spacing w:after="0" w:line="240" w:lineRule="auto"/>
        <w:rPr>
          <w:rFonts w:ascii="Times New Roman" w:eastAsia="Times New Roman" w:hAnsi="Times New Roman" w:cs="Times New Roman"/>
        </w:rPr>
      </w:pPr>
    </w:p>
    <w:p w14:paraId="41BFB023" w14:textId="77777777" w:rsidR="00AA6F6D" w:rsidRPr="00AA6F6D" w:rsidRDefault="00AA6F6D" w:rsidP="00AA6F6D">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Nustojus vartoti Talliton</w:t>
      </w:r>
    </w:p>
    <w:p w14:paraId="71D5069A" w14:textId="77777777" w:rsidR="00AA6F6D" w:rsidRPr="00AA6F6D" w:rsidRDefault="00AA6F6D" w:rsidP="00AA6F6D">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Talliton vartojamas ilgai. Talliton vartojimo negalima nutraukti staiga, nes tai gali pabloginti Jūsų sveikatos būklę. Staigus gydymo nutraukimas gali sukelti spaudžiantį krūtinės skausmą ir hipertenziją, ypač jei sergate koronarine širdies liga, todėl preparato vartojimą reikia nutraukti laipsniškai ir tik tokiu atveju, jei taip nurodė Jūsų gydytojas.</w:t>
      </w:r>
    </w:p>
    <w:p w14:paraId="146B44A0" w14:textId="77777777" w:rsidR="00AA6F6D" w:rsidRPr="00AA6F6D" w:rsidRDefault="00AA6F6D" w:rsidP="00AA6F6D">
      <w:pPr>
        <w:tabs>
          <w:tab w:val="left" w:pos="5245"/>
        </w:tabs>
        <w:spacing w:after="0" w:line="240" w:lineRule="auto"/>
        <w:rPr>
          <w:rFonts w:ascii="Times New Roman" w:eastAsia="Times New Roman" w:hAnsi="Times New Roman" w:cs="Times New Roman"/>
          <w:b/>
        </w:rPr>
      </w:pPr>
    </w:p>
    <w:p w14:paraId="72345935" w14:textId="77777777" w:rsidR="00AA6F6D" w:rsidRPr="00AA6F6D" w:rsidRDefault="00AA6F6D" w:rsidP="00AA6F6D">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Jei vartojate Talliton tabletes kartu su preparatu, kurio sudėtyje yra klonidino, nenustokite vartoti nė vieno iš šių preparatų, nepasitarę su gydytoju, nes gali labai stipriai padidėti kraujospūdis. Preparato vartojimą galima nutraukti tik pasitarus su gydytoju, laikantis visų jo nurodymų.</w:t>
      </w:r>
    </w:p>
    <w:p w14:paraId="5D4F311A" w14:textId="77777777" w:rsidR="00AA6F6D" w:rsidRPr="00AA6F6D" w:rsidRDefault="00AA6F6D" w:rsidP="00AA6F6D">
      <w:pPr>
        <w:tabs>
          <w:tab w:val="left" w:pos="5245"/>
        </w:tabs>
        <w:spacing w:after="0" w:line="240" w:lineRule="auto"/>
        <w:rPr>
          <w:rFonts w:ascii="Times New Roman" w:eastAsia="Times New Roman" w:hAnsi="Times New Roman" w:cs="Times New Roman"/>
        </w:rPr>
      </w:pPr>
    </w:p>
    <w:p w14:paraId="421B8D2F" w14:textId="77777777" w:rsidR="00AA6F6D" w:rsidRPr="00AA6F6D" w:rsidRDefault="00AA6F6D" w:rsidP="00AA6F6D">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Jeigu kiltų daugiau klausimų dėl šio vaisto vartojimo, kreipkitės į gydytoją arba vaistininką.</w:t>
      </w:r>
    </w:p>
    <w:p w14:paraId="36041CA4" w14:textId="77777777" w:rsidR="00AA6F6D" w:rsidRPr="00AA6F6D" w:rsidRDefault="00AA6F6D" w:rsidP="00AA6F6D">
      <w:pPr>
        <w:tabs>
          <w:tab w:val="left" w:pos="1530"/>
        </w:tabs>
        <w:spacing w:after="0" w:line="240" w:lineRule="auto"/>
        <w:ind w:left="709" w:hanging="709"/>
        <w:rPr>
          <w:rFonts w:ascii="Times New Roman" w:eastAsia="Times New Roman" w:hAnsi="Times New Roman" w:cs="Times New Roman"/>
          <w:b/>
        </w:rPr>
      </w:pPr>
    </w:p>
    <w:p w14:paraId="56CB8DE1" w14:textId="77777777" w:rsidR="00AA6F6D" w:rsidRPr="00AA6F6D" w:rsidRDefault="00AA6F6D" w:rsidP="00AA6F6D">
      <w:pPr>
        <w:spacing w:after="0" w:line="240" w:lineRule="auto"/>
        <w:ind w:left="709" w:hanging="709"/>
        <w:rPr>
          <w:rFonts w:ascii="Times New Roman" w:eastAsia="Times New Roman" w:hAnsi="Times New Roman" w:cs="Times New Roman"/>
          <w:b/>
        </w:rPr>
      </w:pPr>
    </w:p>
    <w:p w14:paraId="5A0EC375" w14:textId="77777777" w:rsidR="00AA6F6D" w:rsidRPr="00AA6F6D" w:rsidRDefault="00AA6F6D" w:rsidP="00AA6F6D">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4.</w:t>
      </w:r>
      <w:r w:rsidRPr="00AA6F6D">
        <w:rPr>
          <w:rFonts w:ascii="Times New Roman" w:eastAsia="Times New Roman" w:hAnsi="Times New Roman" w:cs="Times New Roman"/>
          <w:b/>
          <w:bCs/>
        </w:rPr>
        <w:tab/>
        <w:t>Galimas šalutinis poveikis</w:t>
      </w:r>
    </w:p>
    <w:p w14:paraId="036D4DBA" w14:textId="77777777" w:rsidR="00AA6F6D" w:rsidRPr="00AA6F6D" w:rsidRDefault="00AA6F6D" w:rsidP="00AA6F6D">
      <w:pPr>
        <w:tabs>
          <w:tab w:val="left" w:pos="567"/>
        </w:tabs>
        <w:spacing w:after="0" w:line="240" w:lineRule="auto"/>
        <w:rPr>
          <w:rFonts w:ascii="Times New Roman" w:eastAsia="Times New Roman" w:hAnsi="Times New Roman" w:cs="Times New Roman"/>
        </w:rPr>
      </w:pPr>
    </w:p>
    <w:p w14:paraId="134B9378" w14:textId="77777777" w:rsidR="00AA6F6D" w:rsidRPr="00AA6F6D" w:rsidRDefault="00AA6F6D" w:rsidP="00AA6F6D">
      <w:pPr>
        <w:tabs>
          <w:tab w:val="left" w:pos="56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Šis vaistas, kaip ir visi kiti, gali sukelti šalutinį poveikį, nors jis pasireiškia ne visiems žmonėms.</w:t>
      </w:r>
    </w:p>
    <w:p w14:paraId="55650D3A" w14:textId="77777777" w:rsidR="00AA6F6D" w:rsidRPr="00AA6F6D" w:rsidRDefault="00AA6F6D" w:rsidP="00AA6F6D">
      <w:pPr>
        <w:tabs>
          <w:tab w:val="left" w:pos="567"/>
        </w:tabs>
        <w:spacing w:after="0" w:line="240" w:lineRule="auto"/>
        <w:rPr>
          <w:rFonts w:ascii="Times New Roman" w:eastAsia="Times New Roman" w:hAnsi="Times New Roman" w:cs="Times New Roman"/>
          <w:i/>
          <w:iCs/>
        </w:rPr>
      </w:pPr>
    </w:p>
    <w:p w14:paraId="20B95179" w14:textId="056AF125" w:rsidR="00AA6F6D" w:rsidRPr="00AA6F6D" w:rsidRDefault="00AA6F6D" w:rsidP="00AA6F6D">
      <w:pPr>
        <w:tabs>
          <w:tab w:val="left" w:pos="567"/>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 xml:space="preserve">Labai </w:t>
      </w:r>
      <w:r w:rsidRPr="00AA6F6D">
        <w:rPr>
          <w:rFonts w:ascii="Times New Roman" w:eastAsia="Times New Roman" w:hAnsi="Times New Roman" w:cs="Times New Roman"/>
          <w:iCs/>
        </w:rPr>
        <w:t xml:space="preserve">dažnas šalutinis poveikis </w:t>
      </w:r>
      <w:r w:rsidRPr="00AA6F6D">
        <w:rPr>
          <w:rFonts w:ascii="Times New Roman" w:eastAsia="Times New Roman" w:hAnsi="Times New Roman" w:cs="Times New Roman"/>
        </w:rPr>
        <w:t>(</w:t>
      </w:r>
      <w:r w:rsidR="001E52E1">
        <w:rPr>
          <w:rFonts w:ascii="Times New Roman" w:eastAsia="Times New Roman" w:hAnsi="Times New Roman" w:cs="Times New Roman"/>
        </w:rPr>
        <w:t xml:space="preserve">gali </w:t>
      </w:r>
      <w:r w:rsidRPr="00AA6F6D">
        <w:rPr>
          <w:rFonts w:ascii="Times New Roman" w:eastAsia="Times New Roman" w:hAnsi="Times New Roman" w:cs="Times New Roman"/>
        </w:rPr>
        <w:t>pasirei</w:t>
      </w:r>
      <w:r w:rsidR="001E52E1">
        <w:rPr>
          <w:rFonts w:ascii="Times New Roman" w:eastAsia="Times New Roman" w:hAnsi="Times New Roman" w:cs="Times New Roman"/>
        </w:rPr>
        <w:t>kšti</w:t>
      </w:r>
      <w:r w:rsidRPr="00AA6F6D">
        <w:rPr>
          <w:rFonts w:ascii="Times New Roman" w:eastAsia="Times New Roman" w:hAnsi="Times New Roman" w:cs="Times New Roman"/>
        </w:rPr>
        <w:t xml:space="preserve"> daugiau negu 1 iš 10 </w:t>
      </w:r>
      <w:r w:rsidR="001E52E1">
        <w:rPr>
          <w:rFonts w:ascii="Times New Roman" w:eastAsia="Times New Roman" w:hAnsi="Times New Roman" w:cs="Times New Roman"/>
        </w:rPr>
        <w:t>žmonių</w:t>
      </w:r>
      <w:r w:rsidRPr="00AA6F6D">
        <w:rPr>
          <w:rFonts w:ascii="Times New Roman" w:eastAsia="Times New Roman" w:hAnsi="Times New Roman" w:cs="Times New Roman"/>
        </w:rPr>
        <w:t>)</w:t>
      </w:r>
    </w:p>
    <w:p w14:paraId="00775BEA"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Svaigulys, galvos skausmas.</w:t>
      </w:r>
    </w:p>
    <w:p w14:paraId="7E0DC206"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Širdies nepakankamumas.</w:t>
      </w:r>
    </w:p>
    <w:p w14:paraId="70D94BDA"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Sumažėjęs kraujospūdis.</w:t>
      </w:r>
    </w:p>
    <w:p w14:paraId="5B3FD052"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Nuovargis.</w:t>
      </w:r>
    </w:p>
    <w:p w14:paraId="3A27C9CF" w14:textId="77777777" w:rsidR="00AA6F6D" w:rsidRPr="00AA6F6D" w:rsidRDefault="00AA6F6D" w:rsidP="00AA6F6D">
      <w:pPr>
        <w:tabs>
          <w:tab w:val="left" w:pos="567"/>
        </w:tabs>
        <w:spacing w:after="0" w:line="240" w:lineRule="auto"/>
        <w:jc w:val="both"/>
        <w:rPr>
          <w:rFonts w:ascii="Times New Roman" w:eastAsia="Times New Roman" w:hAnsi="Times New Roman" w:cs="Times New Roman"/>
        </w:rPr>
      </w:pPr>
    </w:p>
    <w:p w14:paraId="2375D2E2" w14:textId="1853F11F" w:rsidR="00AA6F6D" w:rsidRPr="00AA6F6D" w:rsidRDefault="00AA6F6D" w:rsidP="00AA6F6D">
      <w:pPr>
        <w:tabs>
          <w:tab w:val="left" w:pos="56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Dažnas šalutinis poveikis (</w:t>
      </w:r>
      <w:r w:rsidR="001E52E1">
        <w:rPr>
          <w:rFonts w:ascii="Times New Roman" w:eastAsia="Times New Roman" w:hAnsi="Times New Roman" w:cs="Times New Roman"/>
        </w:rPr>
        <w:t xml:space="preserve">gali </w:t>
      </w:r>
      <w:r w:rsidR="001E52E1" w:rsidRPr="00D7435B">
        <w:rPr>
          <w:rFonts w:ascii="Times New Roman" w:eastAsia="Times New Roman" w:hAnsi="Times New Roman" w:cs="Times New Roman"/>
        </w:rPr>
        <w:t>pasirei</w:t>
      </w:r>
      <w:r w:rsidR="001E52E1">
        <w:rPr>
          <w:rFonts w:ascii="Times New Roman" w:eastAsia="Times New Roman" w:hAnsi="Times New Roman" w:cs="Times New Roman"/>
        </w:rPr>
        <w:t>kšti rečiau kaip</w:t>
      </w:r>
      <w:r w:rsidR="001E52E1" w:rsidRPr="00D7435B">
        <w:rPr>
          <w:rFonts w:ascii="Times New Roman" w:eastAsia="Times New Roman" w:hAnsi="Times New Roman" w:cs="Times New Roman"/>
        </w:rPr>
        <w:t xml:space="preserve"> 1 iš 10 </w:t>
      </w:r>
      <w:r w:rsidR="001E52E1">
        <w:rPr>
          <w:rFonts w:ascii="Times New Roman" w:eastAsia="Times New Roman" w:hAnsi="Times New Roman" w:cs="Times New Roman"/>
        </w:rPr>
        <w:t>žmonių</w:t>
      </w:r>
      <w:r w:rsidRPr="00AA6F6D">
        <w:rPr>
          <w:rFonts w:ascii="Times New Roman" w:eastAsia="Times New Roman" w:hAnsi="Times New Roman" w:cs="Times New Roman"/>
        </w:rPr>
        <w:t>)</w:t>
      </w:r>
    </w:p>
    <w:p w14:paraId="7A27E2EB"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Bronchitas, plaučių uždegimas, viršutinių kvėpavimo takų infekcijos, šlapimo takų infekcijos.</w:t>
      </w:r>
    </w:p>
    <w:p w14:paraId="673941C3"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Anemija (sumažėjęs raudonųjų kraujo kūnelių kiekis kraujyje).</w:t>
      </w:r>
    </w:p>
    <w:p w14:paraId="1A9CC15D"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Svorio padidėjimas, cholesterolio kiekio kraujyje padidėjimas, sutrikęs gliukozės kiekis kraujyje (hiperglikemija, hipoglikemija) diabetu sergantiems pacientams.</w:t>
      </w:r>
    </w:p>
    <w:p w14:paraId="0AB2D95E"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Depresija, depresinė nuotaika.</w:t>
      </w:r>
    </w:p>
    <w:p w14:paraId="0A4990B1"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Regėjimo sutrikimas, akių dirginimas, sumažėjęs ašarų išsiskyrimas.</w:t>
      </w:r>
    </w:p>
    <w:p w14:paraId="434089DA"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Retas širdies ritmas, patinimas, cirkuliuojančio kraujo kiekio padidėjimas organizme, skysčio susilaikymas.</w:t>
      </w:r>
    </w:p>
    <w:p w14:paraId="1DF548D6"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Ortostatinė hipotenzija (kraujospūdžio kritimas keičiant padėtį į vertikalią), periferinės kraujotakos sutrikimas (periferinių kraujagyslių ligos, galūnių šalimas, Raynaud‘o sindromas)</w:t>
      </w:r>
    </w:p>
    <w:p w14:paraId="65F80F02"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Dusulys, plaučių edema (pabrinkimas), astma pacientams, kuriems jau yra buvusi.</w:t>
      </w:r>
    </w:p>
    <w:p w14:paraId="7864B4B0"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Pykinimas, vėmimas, virškinimo sutrikimas, pilvo skausmas, viduriavimas.</w:t>
      </w:r>
    </w:p>
    <w:p w14:paraId="4A74B288"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Galūnių skausmas.</w:t>
      </w:r>
    </w:p>
    <w:p w14:paraId="79F1E923"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 xml:space="preserve">Inkstų veiklos pablogėjimas, </w:t>
      </w:r>
      <w:r w:rsidRPr="00AA6F6D">
        <w:rPr>
          <w:rFonts w:ascii="Times New Roman" w:eastAsia="Calibri" w:hAnsi="Times New Roman" w:cs="Times New Roman"/>
          <w:lang w:eastAsia="lt-LT"/>
        </w:rPr>
        <w:t>šlapinimosi sutrikimai.</w:t>
      </w:r>
    </w:p>
    <w:p w14:paraId="5089ECD5" w14:textId="77777777" w:rsidR="00AA6F6D" w:rsidRPr="00AA6F6D" w:rsidRDefault="00AA6F6D" w:rsidP="00AA6F6D">
      <w:pPr>
        <w:numPr>
          <w:ilvl w:val="0"/>
          <w:numId w:val="31"/>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Skausmas.</w:t>
      </w:r>
    </w:p>
    <w:p w14:paraId="564F90CD" w14:textId="77777777" w:rsidR="00AA6F6D" w:rsidRPr="00AA6F6D" w:rsidRDefault="00AA6F6D" w:rsidP="00AA6F6D">
      <w:pPr>
        <w:tabs>
          <w:tab w:val="left" w:pos="567"/>
        </w:tabs>
        <w:spacing w:after="0" w:line="240" w:lineRule="auto"/>
        <w:rPr>
          <w:rFonts w:ascii="Times New Roman" w:eastAsia="Times New Roman" w:hAnsi="Times New Roman" w:cs="Times New Roman"/>
        </w:rPr>
      </w:pPr>
    </w:p>
    <w:p w14:paraId="4572F81E" w14:textId="765EB146" w:rsidR="00AA6F6D" w:rsidRPr="00AA6F6D" w:rsidRDefault="00AA6F6D" w:rsidP="00AA6F6D">
      <w:pPr>
        <w:tabs>
          <w:tab w:val="left" w:pos="56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Nedažnas šalutinis poveikis (</w:t>
      </w:r>
      <w:r w:rsidR="001E52E1">
        <w:rPr>
          <w:rFonts w:ascii="Times New Roman" w:eastAsia="Times New Roman" w:hAnsi="Times New Roman" w:cs="Times New Roman"/>
        </w:rPr>
        <w:t xml:space="preserve">gali </w:t>
      </w:r>
      <w:r w:rsidR="001E52E1" w:rsidRPr="00D7435B">
        <w:rPr>
          <w:rFonts w:ascii="Times New Roman" w:eastAsia="Times New Roman" w:hAnsi="Times New Roman" w:cs="Times New Roman"/>
        </w:rPr>
        <w:t>pasirei</w:t>
      </w:r>
      <w:r w:rsidR="001E52E1">
        <w:rPr>
          <w:rFonts w:ascii="Times New Roman" w:eastAsia="Times New Roman" w:hAnsi="Times New Roman" w:cs="Times New Roman"/>
        </w:rPr>
        <w:t>kšti rečiau kaip</w:t>
      </w:r>
      <w:r w:rsidR="001E52E1" w:rsidRPr="00D7435B">
        <w:rPr>
          <w:rFonts w:ascii="Times New Roman" w:eastAsia="Times New Roman" w:hAnsi="Times New Roman" w:cs="Times New Roman"/>
        </w:rPr>
        <w:t xml:space="preserve"> 1 iš 10</w:t>
      </w:r>
      <w:r w:rsidR="001E52E1">
        <w:rPr>
          <w:rFonts w:ascii="Times New Roman" w:eastAsia="Times New Roman" w:hAnsi="Times New Roman" w:cs="Times New Roman"/>
        </w:rPr>
        <w:t>0 žmonių</w:t>
      </w:r>
      <w:r w:rsidRPr="00AA6F6D">
        <w:rPr>
          <w:rFonts w:ascii="Times New Roman" w:eastAsia="Times New Roman" w:hAnsi="Times New Roman" w:cs="Times New Roman"/>
        </w:rPr>
        <w:t>)</w:t>
      </w:r>
    </w:p>
    <w:p w14:paraId="66A56319"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Miego sutrikimas, sumišimas.</w:t>
      </w:r>
    </w:p>
    <w:p w14:paraId="71D7ABDE"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lastRenderedPageBreak/>
        <w:t>Tirpimo pojūtis, trumpalaikis sąmonės praradimas (apalpimas).</w:t>
      </w:r>
    </w:p>
    <w:p w14:paraId="79E9522A"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Širdies laidumo sutrikimas (atrioventrikulinė blokada), krūtinės angina.</w:t>
      </w:r>
    </w:p>
    <w:p w14:paraId="07021277"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Odos reakcijos (odos bėrimas, odos uždegimas, dilgėlinė, niežulys, psoriaziniai ir į kerpligę panašūs odos pažeidimai ir padidėjęs prakaitavimas), plaukų slinkimas.</w:t>
      </w:r>
    </w:p>
    <w:p w14:paraId="758B26C9"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Impotencija.</w:t>
      </w:r>
    </w:p>
    <w:p w14:paraId="765BD8C3" w14:textId="77777777" w:rsidR="00AA6F6D" w:rsidRPr="00AA6F6D" w:rsidRDefault="00AA6F6D" w:rsidP="00AA6F6D">
      <w:pPr>
        <w:tabs>
          <w:tab w:val="left" w:pos="567"/>
        </w:tabs>
        <w:spacing w:after="0" w:line="240" w:lineRule="auto"/>
        <w:rPr>
          <w:rFonts w:ascii="Times New Roman" w:eastAsia="Times New Roman" w:hAnsi="Times New Roman" w:cs="Times New Roman"/>
          <w:b/>
        </w:rPr>
      </w:pPr>
    </w:p>
    <w:p w14:paraId="3C97B8D6" w14:textId="237B9721" w:rsidR="00AA6F6D" w:rsidRPr="00AA6F6D" w:rsidRDefault="00AA6F6D" w:rsidP="00AA6F6D">
      <w:pPr>
        <w:tabs>
          <w:tab w:val="left" w:pos="56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Retas šalutinis poveikis (</w:t>
      </w:r>
      <w:r w:rsidR="001E52E1">
        <w:rPr>
          <w:rFonts w:ascii="Times New Roman" w:eastAsia="Times New Roman" w:hAnsi="Times New Roman" w:cs="Times New Roman"/>
        </w:rPr>
        <w:t xml:space="preserve">gali </w:t>
      </w:r>
      <w:r w:rsidR="001E52E1" w:rsidRPr="00D7435B">
        <w:rPr>
          <w:rFonts w:ascii="Times New Roman" w:eastAsia="Times New Roman" w:hAnsi="Times New Roman" w:cs="Times New Roman"/>
        </w:rPr>
        <w:t>pasirei</w:t>
      </w:r>
      <w:r w:rsidR="001E52E1">
        <w:rPr>
          <w:rFonts w:ascii="Times New Roman" w:eastAsia="Times New Roman" w:hAnsi="Times New Roman" w:cs="Times New Roman"/>
        </w:rPr>
        <w:t>kšti rečiau kaip</w:t>
      </w:r>
      <w:r w:rsidR="001E52E1" w:rsidRPr="00D7435B">
        <w:rPr>
          <w:rFonts w:ascii="Times New Roman" w:eastAsia="Times New Roman" w:hAnsi="Times New Roman" w:cs="Times New Roman"/>
        </w:rPr>
        <w:t xml:space="preserve"> 1 iš 10</w:t>
      </w:r>
      <w:r w:rsidR="001E52E1">
        <w:rPr>
          <w:rFonts w:ascii="Times New Roman" w:eastAsia="Times New Roman" w:hAnsi="Times New Roman" w:cs="Times New Roman"/>
        </w:rPr>
        <w:t>00</w:t>
      </w:r>
      <w:r w:rsidR="001E52E1" w:rsidRPr="00D7435B">
        <w:rPr>
          <w:rFonts w:ascii="Times New Roman" w:eastAsia="Times New Roman" w:hAnsi="Times New Roman" w:cs="Times New Roman"/>
        </w:rPr>
        <w:t xml:space="preserve"> </w:t>
      </w:r>
      <w:r w:rsidR="001E52E1">
        <w:rPr>
          <w:rFonts w:ascii="Times New Roman" w:eastAsia="Times New Roman" w:hAnsi="Times New Roman" w:cs="Times New Roman"/>
        </w:rPr>
        <w:t>žmonių</w:t>
      </w:r>
      <w:r w:rsidRPr="00AA6F6D">
        <w:rPr>
          <w:rFonts w:ascii="Times New Roman" w:eastAsia="Times New Roman" w:hAnsi="Times New Roman" w:cs="Times New Roman"/>
        </w:rPr>
        <w:t xml:space="preserve">) </w:t>
      </w:r>
    </w:p>
    <w:p w14:paraId="239AB74C"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Sumažėjęs trombocitų kiekis kraujyje.</w:t>
      </w:r>
    </w:p>
    <w:p w14:paraId="01769204"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Užgulusi nosis.</w:t>
      </w:r>
    </w:p>
    <w:p w14:paraId="3CCC47CB"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Burnos džiūvimas.</w:t>
      </w:r>
    </w:p>
    <w:p w14:paraId="03EB1443" w14:textId="77777777" w:rsidR="00AA6F6D" w:rsidRPr="00AA6F6D" w:rsidRDefault="00AA6F6D" w:rsidP="00AA6F6D">
      <w:pPr>
        <w:tabs>
          <w:tab w:val="left" w:pos="567"/>
        </w:tabs>
        <w:spacing w:after="0" w:line="240" w:lineRule="auto"/>
        <w:rPr>
          <w:rFonts w:ascii="Times New Roman" w:eastAsia="Times New Roman" w:hAnsi="Times New Roman" w:cs="Times New Roman"/>
        </w:rPr>
      </w:pPr>
    </w:p>
    <w:p w14:paraId="6C75014A" w14:textId="10A6FFB4" w:rsidR="00AA6F6D" w:rsidRPr="00AA6F6D" w:rsidRDefault="00AA6F6D" w:rsidP="00AA6F6D">
      <w:pPr>
        <w:tabs>
          <w:tab w:val="left" w:pos="56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Labai retas šalutinis poveikis (</w:t>
      </w:r>
      <w:r w:rsidR="001E52E1">
        <w:rPr>
          <w:rFonts w:ascii="Times New Roman" w:eastAsia="Times New Roman" w:hAnsi="Times New Roman" w:cs="Times New Roman"/>
        </w:rPr>
        <w:t xml:space="preserve">gali </w:t>
      </w:r>
      <w:r w:rsidR="001E52E1" w:rsidRPr="00D7435B">
        <w:rPr>
          <w:rFonts w:ascii="Times New Roman" w:eastAsia="Times New Roman" w:hAnsi="Times New Roman" w:cs="Times New Roman"/>
        </w:rPr>
        <w:t>pasirei</w:t>
      </w:r>
      <w:r w:rsidR="001E52E1">
        <w:rPr>
          <w:rFonts w:ascii="Times New Roman" w:eastAsia="Times New Roman" w:hAnsi="Times New Roman" w:cs="Times New Roman"/>
        </w:rPr>
        <w:t>kšti</w:t>
      </w:r>
      <w:r w:rsidR="001E52E1" w:rsidRPr="00D7435B">
        <w:rPr>
          <w:rFonts w:ascii="Times New Roman" w:eastAsia="Times New Roman" w:hAnsi="Times New Roman" w:cs="Times New Roman"/>
        </w:rPr>
        <w:t xml:space="preserve"> </w:t>
      </w:r>
      <w:r w:rsidR="001E52E1">
        <w:rPr>
          <w:rFonts w:ascii="Times New Roman" w:eastAsia="Times New Roman" w:hAnsi="Times New Roman" w:cs="Times New Roman"/>
        </w:rPr>
        <w:t>rečiau kaip</w:t>
      </w:r>
      <w:r w:rsidR="001E52E1" w:rsidRPr="00D7435B">
        <w:rPr>
          <w:rFonts w:ascii="Times New Roman" w:eastAsia="Times New Roman" w:hAnsi="Times New Roman" w:cs="Times New Roman"/>
        </w:rPr>
        <w:t xml:space="preserve"> 1 iš 10000 </w:t>
      </w:r>
      <w:r w:rsidR="001E52E1">
        <w:rPr>
          <w:rFonts w:ascii="Times New Roman" w:eastAsia="Times New Roman" w:hAnsi="Times New Roman" w:cs="Times New Roman"/>
        </w:rPr>
        <w:t>žmonių</w:t>
      </w:r>
      <w:r w:rsidRPr="00AA6F6D">
        <w:rPr>
          <w:rFonts w:ascii="Times New Roman" w:eastAsia="Times New Roman" w:hAnsi="Times New Roman" w:cs="Times New Roman"/>
        </w:rPr>
        <w:t xml:space="preserve">) </w:t>
      </w:r>
    </w:p>
    <w:p w14:paraId="5FBF6180"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Sumažėjęs leukocitų kiekis kraujyje.</w:t>
      </w:r>
    </w:p>
    <w:p w14:paraId="4C0C61D0"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Padidėjęs jautrumas (alerginės reakcijos).</w:t>
      </w:r>
    </w:p>
    <w:p w14:paraId="12113B23"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Kepenų tyrimų pokyčiai (transaminazių aktyvumo padidėjimas).</w:t>
      </w:r>
    </w:p>
    <w:p w14:paraId="3A1667A3"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FF5641">
        <w:rPr>
          <w:rFonts w:ascii="Times New Roman" w:hAnsi="Times New Roman"/>
        </w:rPr>
        <w:t>Sunkios odos reakcijos (daugiaformė raudonė (eritema), Stivenso-Džonsono (</w:t>
      </w:r>
      <w:r w:rsidRPr="00FF5641">
        <w:rPr>
          <w:rFonts w:ascii="Times New Roman" w:hAnsi="Times New Roman"/>
          <w:i/>
        </w:rPr>
        <w:t>Stevens-Johnson</w:t>
      </w:r>
      <w:r w:rsidRPr="00FF5641">
        <w:rPr>
          <w:rFonts w:ascii="Times New Roman" w:hAnsi="Times New Roman"/>
        </w:rPr>
        <w:t>) sindromas, toksinė epidermio nekrolizė).</w:t>
      </w:r>
    </w:p>
    <w:p w14:paraId="08929B5B" w14:textId="77777777" w:rsidR="00AA6F6D" w:rsidRPr="00AA6F6D" w:rsidRDefault="00AA6F6D" w:rsidP="00AA6F6D">
      <w:pPr>
        <w:numPr>
          <w:ilvl w:val="0"/>
          <w:numId w:val="31"/>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Šlapimo nelaikymas, ypač moterims.</w:t>
      </w:r>
    </w:p>
    <w:p w14:paraId="7B5E9BF1" w14:textId="77777777" w:rsidR="00AA6F6D" w:rsidRPr="00AA6F6D" w:rsidRDefault="00AA6F6D" w:rsidP="00AA6F6D">
      <w:pPr>
        <w:spacing w:after="0" w:line="240" w:lineRule="auto"/>
        <w:rPr>
          <w:rFonts w:ascii="Times New Roman" w:eastAsia="Times New Roman" w:hAnsi="Times New Roman" w:cs="Times New Roman"/>
        </w:rPr>
      </w:pPr>
    </w:p>
    <w:p w14:paraId="77915AFE" w14:textId="77777777" w:rsidR="00AA6F6D" w:rsidRPr="00AA6F6D" w:rsidRDefault="00AA6F6D" w:rsidP="00AA6F6D">
      <w:pPr>
        <w:tabs>
          <w:tab w:val="left" w:pos="567"/>
        </w:tabs>
        <w:spacing w:after="0" w:line="240" w:lineRule="auto"/>
        <w:rPr>
          <w:rFonts w:ascii="Times New Roman" w:eastAsia="Times New Roman" w:hAnsi="Times New Roman" w:cs="Times New Roman"/>
          <w:b/>
          <w:snapToGrid w:val="0"/>
        </w:rPr>
      </w:pPr>
      <w:r w:rsidRPr="00AA6F6D">
        <w:rPr>
          <w:rFonts w:ascii="Times New Roman" w:eastAsia="Times New Roman" w:hAnsi="Times New Roman" w:cs="Times New Roman"/>
          <w:b/>
          <w:noProof/>
          <w:snapToGrid w:val="0"/>
        </w:rPr>
        <w:t>Pranešimas apie šalutinį poveikį</w:t>
      </w:r>
    </w:p>
    <w:p w14:paraId="1E5CB896" w14:textId="77777777" w:rsidR="00AA6F6D" w:rsidRPr="00AA6F6D" w:rsidRDefault="00AA6F6D" w:rsidP="00AA6F6D">
      <w:pPr>
        <w:tabs>
          <w:tab w:val="left" w:pos="567"/>
        </w:tabs>
        <w:spacing w:after="0" w:line="260" w:lineRule="exact"/>
        <w:ind w:right="-449"/>
        <w:rPr>
          <w:rFonts w:ascii="Times New Roman" w:eastAsia="Times New Roman" w:hAnsi="Times New Roman" w:cs="Times New Roman"/>
          <w:noProof/>
          <w:snapToGrid w:val="0"/>
          <w:szCs w:val="24"/>
        </w:rPr>
      </w:pPr>
      <w:r w:rsidRPr="00AA6F6D">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A6F6D">
        <w:rPr>
          <w:rFonts w:ascii="Times New Roman" w:eastAsia="Times New Roman" w:hAnsi="Times New Roman" w:cs="Times New Roman"/>
          <w:snapToGrid w:val="0"/>
          <w:szCs w:val="20"/>
          <w:lang w:eastAsia="zh-CN"/>
        </w:rPr>
        <w:t>elefonu 8 800 73568</w:t>
      </w:r>
      <w:r w:rsidRPr="00AA6F6D">
        <w:rPr>
          <w:rFonts w:ascii="Times New Roman" w:eastAsia="Times New Roman" w:hAnsi="Times New Roman" w:cs="Times New Roman"/>
          <w:snapToGrid w:val="0"/>
          <w:szCs w:val="20"/>
        </w:rPr>
        <w:t xml:space="preserve"> arba užpildyti interneto svetainėje </w:t>
      </w:r>
      <w:hyperlink r:id="rId14" w:history="1">
        <w:r w:rsidRPr="00AA6F6D">
          <w:rPr>
            <w:rFonts w:ascii="Times New Roman" w:eastAsia="SimSun" w:hAnsi="Times New Roman" w:cs="Times New Roman"/>
            <w:snapToGrid w:val="0"/>
            <w:color w:val="0000FF"/>
            <w:szCs w:val="20"/>
            <w:u w:val="single"/>
          </w:rPr>
          <w:t>www.vvkt.lt</w:t>
        </w:r>
      </w:hyperlink>
      <w:r w:rsidRPr="00AA6F6D">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A6F6D">
        <w:rPr>
          <w:rFonts w:ascii="Times New Roman" w:eastAsia="Times New Roman" w:hAnsi="Times New Roman" w:cs="Times New Roman"/>
          <w:snapToGrid w:val="0"/>
          <w:szCs w:val="20"/>
          <w:lang w:eastAsia="zh-CN"/>
        </w:rPr>
        <w:t xml:space="preserve">nemokamu </w:t>
      </w:r>
      <w:r w:rsidRPr="00AA6F6D">
        <w:rPr>
          <w:rFonts w:ascii="Times New Roman" w:eastAsia="Times New Roman" w:hAnsi="Times New Roman" w:cs="Times New Roman"/>
          <w:snapToGrid w:val="0"/>
          <w:szCs w:val="20"/>
        </w:rPr>
        <w:t>fakso numeriu 8 800 20131</w:t>
      </w:r>
      <w:r w:rsidRPr="00AA6F6D">
        <w:rPr>
          <w:rFonts w:ascii="Times New Roman" w:eastAsia="Times New Roman" w:hAnsi="Times New Roman" w:cs="Times New Roman"/>
          <w:snapToGrid w:val="0"/>
          <w:szCs w:val="20"/>
          <w:lang w:eastAsia="zh-CN"/>
        </w:rPr>
        <w:t xml:space="preserve">, </w:t>
      </w:r>
      <w:r w:rsidRPr="00AA6F6D">
        <w:rPr>
          <w:rFonts w:ascii="Times New Roman" w:eastAsia="Times New Roman" w:hAnsi="Times New Roman" w:cs="Times New Roman"/>
          <w:snapToGrid w:val="0"/>
          <w:szCs w:val="20"/>
        </w:rPr>
        <w:t xml:space="preserve">el. paštu </w:t>
      </w:r>
      <w:hyperlink r:id="rId15" w:history="1">
        <w:r w:rsidRPr="00AA6F6D">
          <w:rPr>
            <w:rFonts w:ascii="Times New Roman" w:eastAsia="SimSun" w:hAnsi="Times New Roman" w:cs="Times New Roman"/>
            <w:snapToGrid w:val="0"/>
            <w:color w:val="0000FF"/>
            <w:szCs w:val="20"/>
            <w:u w:val="single"/>
          </w:rPr>
          <w:t>NepageidaujamaR@vvkt.lt</w:t>
        </w:r>
      </w:hyperlink>
      <w:r w:rsidRPr="00AA6F6D">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6" w:history="1">
        <w:r w:rsidRPr="00AA6F6D">
          <w:rPr>
            <w:rFonts w:ascii="Times New Roman" w:eastAsia="SimSun" w:hAnsi="Times New Roman" w:cs="Times New Roman"/>
            <w:snapToGrid w:val="0"/>
            <w:color w:val="0000FF"/>
            <w:szCs w:val="20"/>
            <w:u w:val="single"/>
          </w:rPr>
          <w:t>http://www.vvkt.lt</w:t>
        </w:r>
      </w:hyperlink>
      <w:r w:rsidRPr="00AA6F6D">
        <w:rPr>
          <w:rFonts w:ascii="Times New Roman" w:eastAsia="Times New Roman" w:hAnsi="Times New Roman" w:cs="Times New Roman"/>
          <w:snapToGrid w:val="0"/>
          <w:szCs w:val="20"/>
        </w:rPr>
        <w:t>). Pranešdami apie šalutinį poveikį galite mums padėti gauti daugiau informacijos apie šio vaisto saugumą.</w:t>
      </w:r>
    </w:p>
    <w:p w14:paraId="66222523" w14:textId="77777777" w:rsidR="00AA6F6D" w:rsidRPr="00AA6F6D" w:rsidRDefault="00AA6F6D" w:rsidP="00AA6F6D">
      <w:pPr>
        <w:spacing w:after="0" w:line="240" w:lineRule="auto"/>
        <w:ind w:left="709" w:hanging="709"/>
        <w:rPr>
          <w:rFonts w:ascii="Times New Roman" w:eastAsia="Times New Roman" w:hAnsi="Times New Roman" w:cs="Times New Roman"/>
        </w:rPr>
      </w:pPr>
    </w:p>
    <w:p w14:paraId="46F796F7" w14:textId="77777777" w:rsidR="00AA6F6D" w:rsidRPr="00AA6F6D" w:rsidRDefault="00AA6F6D" w:rsidP="00AA6F6D">
      <w:pPr>
        <w:spacing w:after="0" w:line="240" w:lineRule="auto"/>
        <w:ind w:left="709" w:hanging="709"/>
        <w:rPr>
          <w:rFonts w:ascii="Times New Roman" w:eastAsia="Times New Roman" w:hAnsi="Times New Roman" w:cs="Times New Roman"/>
        </w:rPr>
      </w:pPr>
    </w:p>
    <w:p w14:paraId="2367671C" w14:textId="77777777" w:rsidR="00AA6F6D" w:rsidRPr="00AA6F6D" w:rsidRDefault="00AA6F6D" w:rsidP="00AA6F6D">
      <w:pPr>
        <w:tabs>
          <w:tab w:val="left" w:pos="540"/>
        </w:tabs>
        <w:spacing w:after="0" w:line="240" w:lineRule="auto"/>
        <w:rPr>
          <w:rFonts w:ascii="Times New Roman" w:eastAsia="Times New Roman" w:hAnsi="Times New Roman" w:cs="Times New Roman"/>
          <w:b/>
          <w:bCs/>
          <w:caps/>
        </w:rPr>
      </w:pPr>
      <w:r w:rsidRPr="00AA6F6D">
        <w:rPr>
          <w:rFonts w:ascii="Times New Roman" w:eastAsia="Times New Roman" w:hAnsi="Times New Roman" w:cs="Times New Roman"/>
          <w:b/>
          <w:bCs/>
          <w:caps/>
        </w:rPr>
        <w:t>5.</w:t>
      </w:r>
      <w:r w:rsidRPr="00AA6F6D">
        <w:rPr>
          <w:rFonts w:ascii="Times New Roman" w:eastAsia="Times New Roman" w:hAnsi="Times New Roman" w:cs="Times New Roman"/>
          <w:b/>
          <w:bCs/>
          <w:caps/>
        </w:rPr>
        <w:tab/>
        <w:t>K</w:t>
      </w:r>
      <w:r w:rsidRPr="00AA6F6D">
        <w:rPr>
          <w:rFonts w:ascii="Times New Roman" w:eastAsia="Times New Roman" w:hAnsi="Times New Roman" w:cs="Times New Roman"/>
          <w:b/>
        </w:rPr>
        <w:t xml:space="preserve">aip laikyti </w:t>
      </w:r>
      <w:r w:rsidRPr="00AA6F6D">
        <w:rPr>
          <w:rFonts w:ascii="Times New Roman" w:eastAsia="Times New Roman" w:hAnsi="Times New Roman" w:cs="Times New Roman"/>
          <w:b/>
          <w:bCs/>
          <w:caps/>
        </w:rPr>
        <w:t>T</w:t>
      </w:r>
      <w:r w:rsidRPr="00AA6F6D">
        <w:rPr>
          <w:rFonts w:ascii="Times New Roman" w:eastAsia="Times New Roman" w:hAnsi="Times New Roman" w:cs="Times New Roman"/>
          <w:b/>
        </w:rPr>
        <w:t>alliton</w:t>
      </w:r>
    </w:p>
    <w:p w14:paraId="50EB6DCB" w14:textId="77777777" w:rsidR="00AA6F6D" w:rsidRPr="00AA6F6D" w:rsidRDefault="00AA6F6D" w:rsidP="00AA6F6D">
      <w:pPr>
        <w:spacing w:after="0" w:line="240" w:lineRule="auto"/>
        <w:rPr>
          <w:rFonts w:ascii="Times New Roman" w:eastAsia="Times New Roman" w:hAnsi="Times New Roman" w:cs="Times New Roman"/>
        </w:rPr>
      </w:pPr>
    </w:p>
    <w:p w14:paraId="72DFEFAA"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Šį vaistą laikykite vaikams nepastebimoje ir nepasiekiamoje vietoje.</w:t>
      </w:r>
    </w:p>
    <w:p w14:paraId="13FA54AE" w14:textId="77777777" w:rsidR="00AA6F6D" w:rsidRPr="00AA6F6D" w:rsidRDefault="00AA6F6D" w:rsidP="00AA6F6D">
      <w:pPr>
        <w:spacing w:after="0" w:line="240" w:lineRule="auto"/>
        <w:rPr>
          <w:rFonts w:ascii="Times New Roman" w:eastAsia="Times New Roman" w:hAnsi="Times New Roman" w:cs="Times New Roman"/>
        </w:rPr>
      </w:pPr>
    </w:p>
    <w:p w14:paraId="058F5DDF"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Laikyti </w:t>
      </w:r>
      <w:r w:rsidRPr="00AA6F6D">
        <w:rPr>
          <w:rFonts w:ascii="Times New Roman" w:eastAsia="Times New Roman" w:hAnsi="Times New Roman" w:cs="Times New Roman"/>
          <w:noProof/>
        </w:rPr>
        <w:t>žemesnėje kaip</w:t>
      </w:r>
      <w:r w:rsidRPr="00AA6F6D">
        <w:rPr>
          <w:rFonts w:ascii="Times New Roman" w:eastAsia="Times New Roman" w:hAnsi="Times New Roman" w:cs="Times New Roman"/>
        </w:rPr>
        <w:t xml:space="preserve"> 25 </w:t>
      </w:r>
      <w:r w:rsidRPr="00AA6F6D">
        <w:rPr>
          <w:rFonts w:ascii="Times New Roman" w:eastAsia="Times New Roman" w:hAnsi="Times New Roman" w:cs="Times New Roman"/>
        </w:rPr>
        <w:sym w:font="Symbol" w:char="F0B0"/>
      </w:r>
      <w:r w:rsidRPr="00AA6F6D">
        <w:rPr>
          <w:rFonts w:ascii="Times New Roman" w:eastAsia="Times New Roman" w:hAnsi="Times New Roman" w:cs="Times New Roman"/>
        </w:rPr>
        <w:t>C temperatūroje.</w:t>
      </w:r>
    </w:p>
    <w:p w14:paraId="6810F280"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Laikyti gamintojo pakuotėje, kad vaistas būtų apsaugotas nuo šviesos ir drėgmės.</w:t>
      </w:r>
    </w:p>
    <w:p w14:paraId="6D340512" w14:textId="77777777" w:rsidR="00AA6F6D" w:rsidRPr="00AA6F6D" w:rsidRDefault="00AA6F6D" w:rsidP="00AA6F6D">
      <w:pPr>
        <w:spacing w:after="0" w:line="240" w:lineRule="auto"/>
        <w:rPr>
          <w:rFonts w:ascii="Times New Roman" w:eastAsia="Times New Roman" w:hAnsi="Times New Roman" w:cs="Times New Roman"/>
        </w:rPr>
      </w:pPr>
    </w:p>
    <w:p w14:paraId="7FB364F1" w14:textId="045DDFD9" w:rsidR="00AA6F6D" w:rsidRPr="00AA6F6D" w:rsidRDefault="00AA6F6D" w:rsidP="00AA6F6D">
      <w:pPr>
        <w:spacing w:after="0" w:line="240" w:lineRule="auto"/>
        <w:rPr>
          <w:rFonts w:ascii="Times New Roman" w:eastAsia="Times New Roman" w:hAnsi="Times New Roman" w:cs="Times New Roman"/>
          <w:bCs/>
        </w:rPr>
      </w:pPr>
      <w:r w:rsidRPr="00AA6F6D">
        <w:rPr>
          <w:rFonts w:ascii="Times New Roman" w:eastAsia="Times New Roman" w:hAnsi="Times New Roman" w:cs="Times New Roman"/>
          <w:bCs/>
        </w:rPr>
        <w:t xml:space="preserve">Ant </w:t>
      </w:r>
      <w:r w:rsidRPr="00AA6F6D">
        <w:rPr>
          <w:rFonts w:ascii="Times New Roman" w:eastAsia="Times New Roman" w:hAnsi="Times New Roman" w:cs="Times New Roman"/>
        </w:rPr>
        <w:t>kartono dėžutės</w:t>
      </w:r>
      <w:r w:rsidRPr="00AA6F6D">
        <w:rPr>
          <w:rFonts w:ascii="Times New Roman" w:eastAsia="Times New Roman" w:hAnsi="Times New Roman" w:cs="Times New Roman"/>
          <w:bCs/>
        </w:rPr>
        <w:t xml:space="preserve"> po „EXP“ nurodytam tinkamumo laikui pasibaigus, šio vaisto vartoti negalima. Vaistas tinkamas vartoti iki paskutinės nurodyto mėnesio dienos.</w:t>
      </w:r>
    </w:p>
    <w:p w14:paraId="203476DA" w14:textId="77777777" w:rsidR="00AA6F6D" w:rsidRPr="00AA6F6D" w:rsidRDefault="00AA6F6D" w:rsidP="00AA6F6D">
      <w:pPr>
        <w:spacing w:after="0" w:line="240" w:lineRule="auto"/>
        <w:rPr>
          <w:rFonts w:ascii="Times New Roman" w:eastAsia="Times New Roman" w:hAnsi="Times New Roman" w:cs="Times New Roman"/>
        </w:rPr>
      </w:pPr>
    </w:p>
    <w:p w14:paraId="17C04212"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5B35AD8" w14:textId="77777777" w:rsidR="00AA6F6D" w:rsidRPr="00AA6F6D" w:rsidRDefault="00AA6F6D" w:rsidP="00AA6F6D">
      <w:pPr>
        <w:spacing w:after="0" w:line="240" w:lineRule="auto"/>
        <w:rPr>
          <w:rFonts w:ascii="Times New Roman" w:eastAsia="Times New Roman" w:hAnsi="Times New Roman" w:cs="Times New Roman"/>
          <w:b/>
          <w:bCs/>
          <w:caps/>
        </w:rPr>
      </w:pPr>
    </w:p>
    <w:p w14:paraId="0CB0F40D" w14:textId="77777777" w:rsidR="00AA6F6D" w:rsidRPr="00AA6F6D" w:rsidRDefault="00AA6F6D" w:rsidP="00AA6F6D">
      <w:pPr>
        <w:spacing w:after="0" w:line="240" w:lineRule="auto"/>
        <w:rPr>
          <w:rFonts w:ascii="Times New Roman" w:eastAsia="Times New Roman" w:hAnsi="Times New Roman" w:cs="Times New Roman"/>
          <w:b/>
          <w:bCs/>
          <w:caps/>
        </w:rPr>
      </w:pPr>
    </w:p>
    <w:p w14:paraId="7B8F598E" w14:textId="77777777" w:rsidR="00AA6F6D" w:rsidRPr="00AA6F6D" w:rsidRDefault="00AA6F6D" w:rsidP="00AA6F6D">
      <w:pPr>
        <w:tabs>
          <w:tab w:val="left" w:pos="540"/>
        </w:tabs>
        <w:spacing w:after="0" w:line="240" w:lineRule="auto"/>
        <w:rPr>
          <w:rFonts w:ascii="Times New Roman" w:eastAsia="Times New Roman" w:hAnsi="Times New Roman" w:cs="Times New Roman"/>
          <w:b/>
          <w:bCs/>
          <w:caps/>
        </w:rPr>
      </w:pPr>
      <w:r w:rsidRPr="00AA6F6D">
        <w:rPr>
          <w:rFonts w:ascii="Times New Roman" w:eastAsia="Times New Roman" w:hAnsi="Times New Roman" w:cs="Times New Roman"/>
          <w:b/>
          <w:bCs/>
          <w:caps/>
        </w:rPr>
        <w:t>6.</w:t>
      </w:r>
      <w:r w:rsidRPr="00AA6F6D">
        <w:rPr>
          <w:rFonts w:ascii="Times New Roman" w:eastAsia="Times New Roman" w:hAnsi="Times New Roman" w:cs="Times New Roman"/>
          <w:b/>
          <w:bCs/>
          <w:caps/>
        </w:rPr>
        <w:tab/>
        <w:t>p</w:t>
      </w:r>
      <w:r w:rsidRPr="00AA6F6D">
        <w:rPr>
          <w:rFonts w:ascii="Times New Roman" w:eastAsia="Times New Roman" w:hAnsi="Times New Roman" w:cs="Times New Roman"/>
          <w:b/>
        </w:rPr>
        <w:t>akuotės turinys ir kita informacija</w:t>
      </w:r>
    </w:p>
    <w:p w14:paraId="456B9DB0" w14:textId="77777777" w:rsidR="00AA6F6D" w:rsidRPr="00AA6F6D" w:rsidRDefault="00AA6F6D" w:rsidP="00AA6F6D">
      <w:pPr>
        <w:spacing w:after="0" w:line="240" w:lineRule="auto"/>
        <w:rPr>
          <w:rFonts w:ascii="Times New Roman" w:eastAsia="Times New Roman" w:hAnsi="Times New Roman" w:cs="Times New Roman"/>
          <w:b/>
          <w:bCs/>
          <w:caps/>
        </w:rPr>
      </w:pPr>
    </w:p>
    <w:p w14:paraId="4C8D4194" w14:textId="77777777" w:rsidR="00AA6F6D" w:rsidRPr="00AA6F6D" w:rsidRDefault="00AA6F6D" w:rsidP="00AA6F6D">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Talliton sudėtis</w:t>
      </w:r>
    </w:p>
    <w:p w14:paraId="6219A008" w14:textId="77777777" w:rsidR="00AA6F6D" w:rsidRPr="00AA6F6D" w:rsidRDefault="00AA6F6D" w:rsidP="00AA6F6D">
      <w:pPr>
        <w:spacing w:after="0" w:line="240" w:lineRule="auto"/>
        <w:rPr>
          <w:rFonts w:ascii="Times New Roman" w:eastAsia="Times New Roman" w:hAnsi="Times New Roman" w:cs="Times New Roman"/>
          <w:b/>
        </w:rPr>
      </w:pPr>
    </w:p>
    <w:p w14:paraId="0C1D47DF" w14:textId="698BF5F5" w:rsidR="00AA6F6D" w:rsidRPr="00AA6F6D" w:rsidRDefault="00AA6F6D" w:rsidP="00AA6F6D">
      <w:pPr>
        <w:spacing w:after="0" w:line="240" w:lineRule="auto"/>
        <w:ind w:left="540" w:hanging="540"/>
        <w:rPr>
          <w:rFonts w:ascii="Times New Roman" w:eastAsia="Times New Roman" w:hAnsi="Times New Roman" w:cs="Times New Roman"/>
        </w:rPr>
      </w:pPr>
      <w:r w:rsidRPr="00AA6F6D">
        <w:rPr>
          <w:rFonts w:ascii="Times New Roman" w:eastAsia="Times New Roman" w:hAnsi="Times New Roman" w:cs="Times New Roman"/>
          <w:bCs/>
        </w:rPr>
        <w:t>-</w:t>
      </w:r>
      <w:r w:rsidRPr="00AA6F6D">
        <w:rPr>
          <w:rFonts w:ascii="Times New Roman" w:eastAsia="Times New Roman" w:hAnsi="Times New Roman" w:cs="Times New Roman"/>
          <w:b/>
        </w:rPr>
        <w:tab/>
      </w:r>
      <w:r w:rsidRPr="00AA6F6D">
        <w:rPr>
          <w:rFonts w:ascii="Times New Roman" w:eastAsia="Times New Roman" w:hAnsi="Times New Roman" w:cs="Times New Roman"/>
          <w:bCs/>
        </w:rPr>
        <w:t>Veiklioji medžiaga yra</w:t>
      </w:r>
      <w:r w:rsidRPr="00AA6F6D">
        <w:rPr>
          <w:rFonts w:ascii="Times New Roman" w:eastAsia="Times New Roman" w:hAnsi="Times New Roman" w:cs="Times New Roman"/>
          <w:b/>
        </w:rPr>
        <w:t xml:space="preserve"> </w:t>
      </w:r>
      <w:r w:rsidRPr="00AA6F6D">
        <w:rPr>
          <w:rFonts w:ascii="Times New Roman" w:eastAsia="Times New Roman" w:hAnsi="Times New Roman" w:cs="Times New Roman"/>
        </w:rPr>
        <w:t xml:space="preserve">karvedilolis. Kiekvienoje </w:t>
      </w:r>
      <w:r w:rsidR="001E52E1">
        <w:rPr>
          <w:rFonts w:ascii="Times New Roman" w:eastAsia="Times New Roman" w:hAnsi="Times New Roman" w:cs="Times New Roman"/>
        </w:rPr>
        <w:t>Talliton 12,5</w:t>
      </w:r>
      <w:r w:rsidR="00164B21">
        <w:rPr>
          <w:rFonts w:ascii="Times New Roman" w:eastAsia="Times New Roman" w:hAnsi="Times New Roman" w:cs="Times New Roman"/>
        </w:rPr>
        <w:t> </w:t>
      </w:r>
      <w:r w:rsidR="001E52E1">
        <w:rPr>
          <w:rFonts w:ascii="Times New Roman" w:eastAsia="Times New Roman" w:hAnsi="Times New Roman" w:cs="Times New Roman"/>
        </w:rPr>
        <w:t xml:space="preserve">mg </w:t>
      </w:r>
      <w:r w:rsidRPr="00AA6F6D">
        <w:rPr>
          <w:rFonts w:ascii="Times New Roman" w:eastAsia="Times New Roman" w:hAnsi="Times New Roman" w:cs="Times New Roman"/>
        </w:rPr>
        <w:t xml:space="preserve">tabletėje yra 12,5 mg </w:t>
      </w:r>
      <w:r w:rsidR="00C5772B">
        <w:rPr>
          <w:rFonts w:ascii="Times New Roman" w:eastAsia="Times New Roman" w:hAnsi="Times New Roman" w:cs="Times New Roman"/>
        </w:rPr>
        <w:t xml:space="preserve">karvedilolio </w:t>
      </w:r>
      <w:r w:rsidR="00164B21">
        <w:rPr>
          <w:rFonts w:ascii="Times New Roman" w:eastAsia="Times New Roman" w:hAnsi="Times New Roman" w:cs="Times New Roman"/>
        </w:rPr>
        <w:t>ir k</w:t>
      </w:r>
      <w:r w:rsidR="00164B21" w:rsidRPr="00AA6F6D">
        <w:rPr>
          <w:rFonts w:ascii="Times New Roman" w:eastAsia="Times New Roman" w:hAnsi="Times New Roman" w:cs="Times New Roman"/>
        </w:rPr>
        <w:t xml:space="preserve">iekvienoje </w:t>
      </w:r>
      <w:r w:rsidR="00164B21">
        <w:rPr>
          <w:rFonts w:ascii="Times New Roman" w:eastAsia="Times New Roman" w:hAnsi="Times New Roman" w:cs="Times New Roman"/>
        </w:rPr>
        <w:t xml:space="preserve">Talliton 25 mg </w:t>
      </w:r>
      <w:r w:rsidR="00164B21" w:rsidRPr="00AA6F6D">
        <w:rPr>
          <w:rFonts w:ascii="Times New Roman" w:eastAsia="Times New Roman" w:hAnsi="Times New Roman" w:cs="Times New Roman"/>
        </w:rPr>
        <w:t xml:space="preserve">tabletėje </w:t>
      </w:r>
      <w:r w:rsidRPr="00AA6F6D">
        <w:rPr>
          <w:rFonts w:ascii="Times New Roman" w:eastAsia="Times New Roman" w:hAnsi="Times New Roman" w:cs="Times New Roman"/>
        </w:rPr>
        <w:t>25 mg karvedilolio.</w:t>
      </w:r>
    </w:p>
    <w:p w14:paraId="5A5AFE3E" w14:textId="32683621" w:rsidR="00AA6F6D" w:rsidRPr="00AA6F6D" w:rsidRDefault="00AA6F6D" w:rsidP="00AA6F6D">
      <w:pPr>
        <w:spacing w:after="0" w:line="240" w:lineRule="auto"/>
        <w:ind w:left="540" w:hanging="540"/>
        <w:rPr>
          <w:rFonts w:ascii="Times New Roman" w:eastAsia="Times New Roman" w:hAnsi="Times New Roman" w:cs="Times New Roman"/>
          <w:bCs/>
        </w:rPr>
      </w:pPr>
      <w:r w:rsidRPr="00AA6F6D">
        <w:rPr>
          <w:rFonts w:ascii="Times New Roman" w:eastAsia="Times New Roman" w:hAnsi="Times New Roman" w:cs="Times New Roman"/>
          <w:bCs/>
        </w:rPr>
        <w:t>-</w:t>
      </w:r>
      <w:r w:rsidRPr="00AA6F6D">
        <w:rPr>
          <w:rFonts w:ascii="Times New Roman" w:eastAsia="Times New Roman" w:hAnsi="Times New Roman" w:cs="Times New Roman"/>
          <w:bCs/>
        </w:rPr>
        <w:tab/>
        <w:t>Pagalbinės medžiagos yra</w:t>
      </w:r>
      <w:r w:rsidRPr="00AA6F6D">
        <w:rPr>
          <w:rFonts w:ascii="Times New Roman" w:eastAsia="Times New Roman" w:hAnsi="Times New Roman" w:cs="Times New Roman"/>
        </w:rPr>
        <w:t xml:space="preserve"> magnio stearatas, povidonas, bevandenis koloidinis silicio dioksidas, sacharozė, laktozė monohidratas, krospovidonas. </w:t>
      </w:r>
      <w:r w:rsidR="00164B21">
        <w:rPr>
          <w:rFonts w:ascii="Times New Roman" w:eastAsia="Times New Roman" w:hAnsi="Times New Roman" w:cs="Times New Roman"/>
        </w:rPr>
        <w:t xml:space="preserve">Kiekvienoje </w:t>
      </w:r>
      <w:r w:rsidRPr="00AA6F6D">
        <w:rPr>
          <w:rFonts w:ascii="Times New Roman" w:eastAsia="Times New Roman" w:hAnsi="Times New Roman" w:cs="Times New Roman"/>
        </w:rPr>
        <w:t>Talliton 12,5 mg tabletėje yra dažiklio saulėlydžio geltonojo FCF (E110).</w:t>
      </w:r>
    </w:p>
    <w:p w14:paraId="6FD86E42" w14:textId="77777777" w:rsidR="00AA6F6D" w:rsidRPr="00AA6F6D" w:rsidRDefault="00AA6F6D" w:rsidP="00AA6F6D">
      <w:pPr>
        <w:spacing w:after="0" w:line="240" w:lineRule="auto"/>
        <w:rPr>
          <w:rFonts w:ascii="Times New Roman" w:eastAsia="Times New Roman" w:hAnsi="Times New Roman" w:cs="Times New Roman"/>
          <w:b/>
        </w:rPr>
      </w:pPr>
    </w:p>
    <w:p w14:paraId="5D0ABCBB" w14:textId="77777777" w:rsidR="00AA6F6D" w:rsidRPr="00AA6F6D" w:rsidRDefault="00AA6F6D" w:rsidP="00AA6F6D">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lastRenderedPageBreak/>
        <w:t>Talliton išvaizda ir kiekis pakuotėje</w:t>
      </w:r>
    </w:p>
    <w:p w14:paraId="7FF73B5B" w14:textId="6B80DEB4" w:rsidR="00AA6F6D" w:rsidRPr="00FF5641" w:rsidRDefault="00164B21" w:rsidP="00AA6F6D">
      <w:pPr>
        <w:spacing w:after="0" w:line="240" w:lineRule="auto"/>
        <w:rPr>
          <w:rFonts w:ascii="Times New Roman" w:eastAsia="Times New Roman" w:hAnsi="Times New Roman" w:cs="Times New Roman"/>
        </w:rPr>
      </w:pPr>
      <w:r w:rsidRPr="00FF5641">
        <w:rPr>
          <w:rFonts w:ascii="Times New Roman" w:eastAsia="Times New Roman" w:hAnsi="Times New Roman" w:cs="Times New Roman"/>
        </w:rPr>
        <w:t>Talliton 12,5 mg tabletė</w:t>
      </w:r>
    </w:p>
    <w:p w14:paraId="4AAD01B4" w14:textId="6504F9D6" w:rsidR="00AA6F6D" w:rsidRPr="00FF5641" w:rsidRDefault="00164B21" w:rsidP="00AA6F6D">
      <w:pPr>
        <w:spacing w:after="0" w:line="240" w:lineRule="auto"/>
        <w:rPr>
          <w:rFonts w:ascii="Times New Roman" w:eastAsia="Times New Roman" w:hAnsi="Times New Roman" w:cs="Times New Roman"/>
          <w:iCs/>
        </w:rPr>
      </w:pPr>
      <w:r w:rsidRPr="00FF5641">
        <w:rPr>
          <w:rFonts w:ascii="Times New Roman" w:eastAsia="Times New Roman" w:hAnsi="Times New Roman" w:cs="Times New Roman"/>
          <w:iCs/>
        </w:rPr>
        <w:t>Š</w:t>
      </w:r>
      <w:r w:rsidR="00AA6F6D" w:rsidRPr="00FF5641">
        <w:rPr>
          <w:rFonts w:ascii="Times New Roman" w:eastAsia="Times New Roman" w:hAnsi="Times New Roman" w:cs="Times New Roman"/>
          <w:iCs/>
        </w:rPr>
        <w:t>viesiai oranžinės, taškuotos, apvalios, plokščios, nuožulniais kraštais</w:t>
      </w:r>
      <w:r w:rsidRPr="00FF5641">
        <w:rPr>
          <w:rFonts w:ascii="Times New Roman" w:eastAsia="Times New Roman" w:hAnsi="Times New Roman" w:cs="Times New Roman"/>
          <w:iCs/>
        </w:rPr>
        <w:t xml:space="preserve"> tabletės, kurios vieno</w:t>
      </w:r>
      <w:r w:rsidR="00AA6F6D" w:rsidRPr="00FF5641">
        <w:rPr>
          <w:rFonts w:ascii="Times New Roman" w:eastAsia="Times New Roman" w:hAnsi="Times New Roman" w:cs="Times New Roman"/>
          <w:iCs/>
        </w:rPr>
        <w:t>je pusėje yra dalijimo vagelė, kitoje – stilizuota raidė „E“ ir skaičius „342“.</w:t>
      </w:r>
    </w:p>
    <w:p w14:paraId="66E95DB9" w14:textId="77777777" w:rsidR="00164B21" w:rsidRPr="00FF5641" w:rsidRDefault="00164B21" w:rsidP="00164B21">
      <w:pPr>
        <w:spacing w:after="0" w:line="240" w:lineRule="auto"/>
        <w:rPr>
          <w:rFonts w:ascii="Times New Roman" w:eastAsia="Times New Roman" w:hAnsi="Times New Roman" w:cs="Times New Roman"/>
        </w:rPr>
      </w:pPr>
      <w:r w:rsidRPr="00FF5641">
        <w:rPr>
          <w:rFonts w:ascii="Times New Roman" w:eastAsia="Times New Roman" w:hAnsi="Times New Roman" w:cs="Times New Roman"/>
        </w:rPr>
        <w:t>Vagelė skirta tik tabletėms perlaužti, kad būtų lengviau nuryti, bet ne joms padalyti į lygias dozes.</w:t>
      </w:r>
    </w:p>
    <w:p w14:paraId="0B0C035B" w14:textId="21BD6DBB" w:rsidR="00164B21" w:rsidRPr="00FF5641" w:rsidRDefault="00164B21" w:rsidP="00AA6F6D">
      <w:pPr>
        <w:spacing w:after="0" w:line="240" w:lineRule="auto"/>
        <w:rPr>
          <w:rFonts w:ascii="Times New Roman" w:eastAsia="Times New Roman" w:hAnsi="Times New Roman" w:cs="Times New Roman"/>
          <w:iCs/>
        </w:rPr>
      </w:pPr>
    </w:p>
    <w:p w14:paraId="670757C3" w14:textId="2EC43A13" w:rsidR="00164B21" w:rsidRPr="00FF5641" w:rsidRDefault="00164B21" w:rsidP="00164B21">
      <w:pPr>
        <w:spacing w:after="0" w:line="240" w:lineRule="auto"/>
        <w:rPr>
          <w:rFonts w:ascii="Times New Roman" w:eastAsia="Times New Roman" w:hAnsi="Times New Roman" w:cs="Times New Roman"/>
        </w:rPr>
      </w:pPr>
      <w:r w:rsidRPr="00FF5641">
        <w:rPr>
          <w:rFonts w:ascii="Times New Roman" w:eastAsia="Times New Roman" w:hAnsi="Times New Roman" w:cs="Times New Roman"/>
        </w:rPr>
        <w:t>Talliton 25 mg tabletė</w:t>
      </w:r>
    </w:p>
    <w:p w14:paraId="7A6CB061" w14:textId="37EE7DDF" w:rsidR="00AA6F6D" w:rsidRPr="00FF5641" w:rsidRDefault="00164B21" w:rsidP="00AA6F6D">
      <w:pPr>
        <w:spacing w:after="0" w:line="240" w:lineRule="auto"/>
        <w:rPr>
          <w:rFonts w:ascii="Times New Roman" w:eastAsia="Times New Roman" w:hAnsi="Times New Roman" w:cs="Times New Roman"/>
        </w:rPr>
      </w:pPr>
      <w:r w:rsidRPr="00FF5641">
        <w:rPr>
          <w:rFonts w:ascii="Times New Roman" w:eastAsia="Times New Roman" w:hAnsi="Times New Roman" w:cs="Times New Roman"/>
          <w:iCs/>
        </w:rPr>
        <w:t>B</w:t>
      </w:r>
      <w:r w:rsidR="00AA6F6D" w:rsidRPr="00FF5641">
        <w:rPr>
          <w:rFonts w:ascii="Times New Roman" w:eastAsia="Times New Roman" w:hAnsi="Times New Roman" w:cs="Times New Roman"/>
          <w:iCs/>
        </w:rPr>
        <w:t>altos, apvalios</w:t>
      </w:r>
      <w:r w:rsidR="00AA6F6D" w:rsidRPr="00FF5641">
        <w:rPr>
          <w:rFonts w:ascii="Times New Roman" w:eastAsia="Times New Roman" w:hAnsi="Times New Roman" w:cs="Times New Roman"/>
        </w:rPr>
        <w:t>, plokščios, nuožulniais kraštais</w:t>
      </w:r>
      <w:r w:rsidR="004B1B72" w:rsidRPr="00FF5641">
        <w:rPr>
          <w:rFonts w:ascii="Times New Roman" w:eastAsia="Times New Roman" w:hAnsi="Times New Roman" w:cs="Times New Roman"/>
        </w:rPr>
        <w:t xml:space="preserve"> tabletės, kurios</w:t>
      </w:r>
      <w:r w:rsidR="00AA6F6D" w:rsidRPr="00FF5641">
        <w:rPr>
          <w:rFonts w:ascii="Times New Roman" w:eastAsia="Times New Roman" w:hAnsi="Times New Roman" w:cs="Times New Roman"/>
        </w:rPr>
        <w:t xml:space="preserve"> </w:t>
      </w:r>
      <w:r w:rsidR="004B1B72" w:rsidRPr="00FF5641">
        <w:rPr>
          <w:rFonts w:ascii="Times New Roman" w:eastAsia="Times New Roman" w:hAnsi="Times New Roman" w:cs="Times New Roman"/>
        </w:rPr>
        <w:t>v</w:t>
      </w:r>
      <w:r w:rsidR="00AA6F6D" w:rsidRPr="00FF5641">
        <w:rPr>
          <w:rFonts w:ascii="Times New Roman" w:eastAsia="Times New Roman" w:hAnsi="Times New Roman" w:cs="Times New Roman"/>
        </w:rPr>
        <w:t>ienoje pusėje yra dalijimo vagelė, kitoje – stilizuota raidė „E“ ir skaičius „343“.</w:t>
      </w:r>
    </w:p>
    <w:p w14:paraId="36B785E1" w14:textId="0E69C543" w:rsidR="00AA6F6D" w:rsidRPr="00AA6F6D" w:rsidRDefault="00AA6F6D" w:rsidP="00AA6F6D">
      <w:pPr>
        <w:spacing w:after="0" w:line="240" w:lineRule="auto"/>
        <w:rPr>
          <w:rFonts w:ascii="Times New Roman" w:eastAsia="Times New Roman" w:hAnsi="Times New Roman" w:cs="Times New Roman"/>
        </w:rPr>
      </w:pPr>
      <w:r w:rsidRPr="00FF5641">
        <w:rPr>
          <w:rFonts w:ascii="Times New Roman" w:eastAsia="Times New Roman" w:hAnsi="Times New Roman" w:cs="Times New Roman"/>
        </w:rPr>
        <w:t>Vagelė skirta tik tabletėms perlaužti, kad būtų lengviau nuryti, bet ne joms padalyti į lygias dozes.</w:t>
      </w:r>
    </w:p>
    <w:p w14:paraId="3997E055" w14:textId="77777777" w:rsidR="00AA6F6D" w:rsidRPr="00AA6F6D" w:rsidRDefault="00AA6F6D" w:rsidP="00AA6F6D">
      <w:pPr>
        <w:spacing w:after="0" w:line="240" w:lineRule="auto"/>
        <w:rPr>
          <w:rFonts w:ascii="Times New Roman" w:eastAsia="Times New Roman" w:hAnsi="Times New Roman" w:cs="Times New Roman"/>
        </w:rPr>
      </w:pPr>
    </w:p>
    <w:p w14:paraId="6C32E268"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OPA/Al/PVC lizdinė plokštelė, kurioje yra 30 arba 60 tablečių, įdėta į kartono dėžutę.</w:t>
      </w:r>
    </w:p>
    <w:p w14:paraId="77249874" w14:textId="77777777" w:rsidR="00AA6F6D" w:rsidRPr="00AA6F6D" w:rsidRDefault="00AA6F6D" w:rsidP="00AA6F6D">
      <w:pPr>
        <w:spacing w:after="0" w:line="240" w:lineRule="auto"/>
        <w:rPr>
          <w:rFonts w:ascii="Times New Roman" w:eastAsia="Times New Roman" w:hAnsi="Times New Roman" w:cs="Times New Roman"/>
        </w:rPr>
      </w:pPr>
    </w:p>
    <w:p w14:paraId="51F990E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Gali būti tiekiamos ne visų dydžių pakuotės.</w:t>
      </w:r>
    </w:p>
    <w:p w14:paraId="6E38C402" w14:textId="77777777" w:rsidR="00AA6F6D" w:rsidRPr="00AA6F6D" w:rsidRDefault="00AA6F6D" w:rsidP="00AA6F6D">
      <w:pPr>
        <w:spacing w:after="0" w:line="240" w:lineRule="auto"/>
        <w:rPr>
          <w:rFonts w:ascii="Times New Roman" w:eastAsia="Times New Roman" w:hAnsi="Times New Roman" w:cs="Times New Roman"/>
          <w:b/>
        </w:rPr>
      </w:pPr>
    </w:p>
    <w:p w14:paraId="12C4759E" w14:textId="77777777" w:rsidR="00AA6F6D" w:rsidRPr="00AA6F6D" w:rsidRDefault="00AA6F6D" w:rsidP="00AA6F6D">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Registruotojas</w:t>
      </w:r>
    </w:p>
    <w:p w14:paraId="15E0EFAA" w14:textId="35141ABD"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E</w:t>
      </w:r>
      <w:r w:rsidR="00C804A7">
        <w:rPr>
          <w:rFonts w:ascii="Times New Roman" w:eastAsia="Times New Roman" w:hAnsi="Times New Roman" w:cs="Times New Roman"/>
        </w:rPr>
        <w:t>gis</w:t>
      </w:r>
      <w:r w:rsidRPr="00AA6F6D">
        <w:rPr>
          <w:rFonts w:ascii="Times New Roman" w:eastAsia="Times New Roman" w:hAnsi="Times New Roman" w:cs="Times New Roman"/>
        </w:rPr>
        <w:t xml:space="preserve"> Pharmaceuticals PLC</w:t>
      </w:r>
    </w:p>
    <w:p w14:paraId="71570840"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H-1106 Budapest, Keresztúri út 30-38</w:t>
      </w:r>
    </w:p>
    <w:p w14:paraId="32E461A2"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Vengrija</w:t>
      </w:r>
    </w:p>
    <w:p w14:paraId="7E824A5B" w14:textId="77777777" w:rsidR="00AA6F6D" w:rsidRPr="00AA6F6D" w:rsidRDefault="00AA6F6D" w:rsidP="00AA6F6D">
      <w:pPr>
        <w:spacing w:after="0" w:line="240" w:lineRule="auto"/>
        <w:rPr>
          <w:rFonts w:ascii="Times New Roman" w:eastAsia="Times New Roman" w:hAnsi="Times New Roman" w:cs="Times New Roman"/>
        </w:rPr>
      </w:pPr>
    </w:p>
    <w:p w14:paraId="676B8256" w14:textId="77777777" w:rsidR="00AA6F6D" w:rsidRPr="00AA6F6D" w:rsidRDefault="00AA6F6D" w:rsidP="00AA6F6D">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Gamintojas</w:t>
      </w:r>
    </w:p>
    <w:p w14:paraId="2274120F" w14:textId="77777777" w:rsidR="00AA6F6D" w:rsidRPr="00AA6F6D" w:rsidRDefault="00AA6F6D" w:rsidP="00AA6F6D">
      <w:pPr>
        <w:spacing w:after="0" w:line="240" w:lineRule="auto"/>
        <w:rPr>
          <w:rFonts w:ascii="Times New Roman" w:eastAsia="Calibri" w:hAnsi="Times New Roman" w:cs="Times New Roman"/>
          <w:bCs/>
          <w:lang w:val="hu-HU"/>
        </w:rPr>
      </w:pPr>
      <w:bookmarkStart w:id="4" w:name="_Hlk24032852"/>
      <w:r w:rsidRPr="00AA6F6D">
        <w:rPr>
          <w:rFonts w:ascii="Times New Roman" w:eastAsia="Calibri" w:hAnsi="Times New Roman" w:cs="Times New Roman"/>
          <w:bCs/>
          <w:lang w:val="hu-HU"/>
        </w:rPr>
        <w:t>Egis Pharmaceuticals PLC</w:t>
      </w:r>
    </w:p>
    <w:p w14:paraId="59E583BE" w14:textId="77777777" w:rsidR="00AA6F6D" w:rsidRPr="00AA6F6D" w:rsidRDefault="00AA6F6D" w:rsidP="00AA6F6D">
      <w:pPr>
        <w:spacing w:after="0" w:line="240" w:lineRule="auto"/>
        <w:rPr>
          <w:rFonts w:ascii="Times New Roman" w:eastAsia="Calibri" w:hAnsi="Times New Roman" w:cs="Times New Roman"/>
          <w:bCs/>
          <w:lang w:val="hu-HU"/>
        </w:rPr>
      </w:pPr>
      <w:r w:rsidRPr="00AA6F6D">
        <w:rPr>
          <w:rFonts w:ascii="Times New Roman" w:eastAsia="Calibri" w:hAnsi="Times New Roman" w:cs="Times New Roman"/>
          <w:bCs/>
          <w:lang w:val="hu-HU"/>
        </w:rPr>
        <w:t>1165 Budapest, Bökényföldi út 118-120</w:t>
      </w:r>
    </w:p>
    <w:p w14:paraId="54FBF600" w14:textId="77777777" w:rsidR="00AA6F6D" w:rsidRPr="00AA6F6D" w:rsidRDefault="00AA6F6D" w:rsidP="00AA6F6D">
      <w:pPr>
        <w:spacing w:after="0" w:line="240" w:lineRule="auto"/>
        <w:rPr>
          <w:rFonts w:ascii="Times New Roman" w:eastAsia="Calibri" w:hAnsi="Times New Roman" w:cs="Times New Roman"/>
          <w:bCs/>
          <w:lang w:val="hu-HU"/>
        </w:rPr>
      </w:pPr>
      <w:r w:rsidRPr="00AA6F6D">
        <w:rPr>
          <w:rFonts w:ascii="Times New Roman" w:eastAsia="Calibri" w:hAnsi="Times New Roman" w:cs="Times New Roman"/>
          <w:bCs/>
          <w:lang w:val="hu-HU"/>
        </w:rPr>
        <w:t>Vengrija</w:t>
      </w:r>
    </w:p>
    <w:bookmarkEnd w:id="4"/>
    <w:p w14:paraId="61194001" w14:textId="77777777" w:rsidR="00AA6F6D" w:rsidRPr="00FF5641" w:rsidRDefault="00AA6F6D" w:rsidP="00AA6F6D">
      <w:pPr>
        <w:spacing w:after="0" w:line="240" w:lineRule="auto"/>
        <w:rPr>
          <w:rFonts w:ascii="Calibri" w:hAnsi="Calibri"/>
          <w:lang w:val="hu-HU"/>
        </w:rPr>
      </w:pPr>
    </w:p>
    <w:p w14:paraId="20B956AF" w14:textId="50D3EC2B"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E</w:t>
      </w:r>
      <w:r w:rsidR="00C804A7">
        <w:rPr>
          <w:rFonts w:ascii="Times New Roman" w:eastAsia="Times New Roman" w:hAnsi="Times New Roman" w:cs="Times New Roman"/>
        </w:rPr>
        <w:t>gis</w:t>
      </w:r>
      <w:r w:rsidRPr="00AA6F6D">
        <w:rPr>
          <w:rFonts w:ascii="Times New Roman" w:eastAsia="Times New Roman" w:hAnsi="Times New Roman" w:cs="Times New Roman"/>
        </w:rPr>
        <w:t xml:space="preserve"> Pharmaceuticals PLC</w:t>
      </w:r>
    </w:p>
    <w:p w14:paraId="013F35C5"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9900 Körmend Mátyás király u. 65</w:t>
      </w:r>
    </w:p>
    <w:p w14:paraId="70FE70E6"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Vengrija</w:t>
      </w:r>
    </w:p>
    <w:p w14:paraId="6C3E1972" w14:textId="77777777" w:rsidR="00AA6F6D" w:rsidRPr="00AA6F6D" w:rsidRDefault="00AA6F6D" w:rsidP="00AA6F6D">
      <w:pPr>
        <w:spacing w:after="0" w:line="240" w:lineRule="auto"/>
        <w:rPr>
          <w:rFonts w:ascii="Times New Roman" w:eastAsia="Times New Roman" w:hAnsi="Times New Roman" w:cs="Times New Roman"/>
        </w:rPr>
      </w:pPr>
    </w:p>
    <w:p w14:paraId="25631364"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Jeigu apie šį vaistą norite sužinoti daugiau, kreipkitės į vietinį registruotojo atstovą.</w:t>
      </w:r>
    </w:p>
    <w:p w14:paraId="64EBA93C" w14:textId="77777777" w:rsidR="00AA6F6D" w:rsidRPr="00AA6F6D" w:rsidRDefault="00AA6F6D" w:rsidP="00AA6F6D">
      <w:pPr>
        <w:spacing w:after="0" w:line="240" w:lineRule="auto"/>
        <w:rPr>
          <w:rFonts w:ascii="Times New Roman" w:eastAsia="Times New Roman" w:hAnsi="Times New Roman" w:cs="Times New Roman"/>
        </w:rPr>
      </w:pPr>
    </w:p>
    <w:p w14:paraId="3FC84EB2" w14:textId="7AF54A31"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E</w:t>
      </w:r>
      <w:r w:rsidR="00C804A7">
        <w:rPr>
          <w:rFonts w:ascii="Times New Roman" w:eastAsia="Times New Roman" w:hAnsi="Times New Roman" w:cs="Times New Roman"/>
        </w:rPr>
        <w:t>gis</w:t>
      </w:r>
      <w:r w:rsidRPr="00AA6F6D">
        <w:rPr>
          <w:rFonts w:ascii="Times New Roman" w:eastAsia="Times New Roman" w:hAnsi="Times New Roman" w:cs="Times New Roman"/>
        </w:rPr>
        <w:t xml:space="preserve"> Pharmaceuticals PLC. atstovybė</w:t>
      </w:r>
    </w:p>
    <w:p w14:paraId="027FCBB9"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Latvių g.11-2</w:t>
      </w:r>
    </w:p>
    <w:p w14:paraId="7BB72F80"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Vilnius LT-08123</w:t>
      </w:r>
    </w:p>
    <w:p w14:paraId="3DA643A7" w14:textId="77777777" w:rsidR="00AA6F6D" w:rsidRPr="00AA6F6D" w:rsidRDefault="00AA6F6D" w:rsidP="00AA6F6D">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Tel: (8 5) 23 14 658</w:t>
      </w:r>
    </w:p>
    <w:p w14:paraId="2E7E3BB4" w14:textId="77777777" w:rsidR="00AA6F6D" w:rsidRPr="00AA6F6D" w:rsidRDefault="00AA6F6D" w:rsidP="00AA6F6D">
      <w:pPr>
        <w:spacing w:after="0" w:line="240" w:lineRule="auto"/>
        <w:ind w:left="709" w:hanging="709"/>
        <w:rPr>
          <w:rFonts w:ascii="Times New Roman" w:eastAsia="Times New Roman" w:hAnsi="Times New Roman" w:cs="Times New Roman"/>
        </w:rPr>
      </w:pPr>
    </w:p>
    <w:p w14:paraId="3BC540A8" w14:textId="77777777" w:rsidR="00AA6F6D" w:rsidRPr="00AA6F6D" w:rsidRDefault="00AA6F6D" w:rsidP="00AA6F6D">
      <w:pPr>
        <w:spacing w:after="0" w:line="240" w:lineRule="auto"/>
        <w:ind w:left="709" w:hanging="709"/>
        <w:rPr>
          <w:rFonts w:ascii="Times New Roman" w:eastAsia="Times New Roman" w:hAnsi="Times New Roman" w:cs="Times New Roman"/>
        </w:rPr>
      </w:pPr>
    </w:p>
    <w:p w14:paraId="194E45D3" w14:textId="7D960935" w:rsidR="00AA6F6D" w:rsidRPr="00AA6F6D" w:rsidRDefault="00AA6F6D" w:rsidP="00AA6F6D">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bCs/>
        </w:rPr>
        <w:t>Šis pakuotės lapelis</w:t>
      </w:r>
      <w:r w:rsidRPr="00AA6F6D">
        <w:rPr>
          <w:rFonts w:ascii="Times New Roman" w:eastAsia="Times New Roman" w:hAnsi="Times New Roman" w:cs="Times New Roman"/>
          <w:b/>
        </w:rPr>
        <w:t xml:space="preserve"> paskutinį kartą </w:t>
      </w:r>
      <w:r w:rsidRPr="00AA6F6D">
        <w:rPr>
          <w:rFonts w:ascii="Times New Roman" w:eastAsia="Times New Roman" w:hAnsi="Times New Roman" w:cs="Times New Roman"/>
          <w:b/>
          <w:noProof/>
        </w:rPr>
        <w:t>peržiūrėtas</w:t>
      </w:r>
      <w:r w:rsidR="00FF5641">
        <w:rPr>
          <w:rFonts w:ascii="Times New Roman" w:eastAsia="Times New Roman" w:hAnsi="Times New Roman" w:cs="Times New Roman"/>
          <w:b/>
          <w:noProof/>
        </w:rPr>
        <w:t xml:space="preserve"> 2021-05-24</w:t>
      </w:r>
      <w:r w:rsidRPr="00AA6F6D">
        <w:rPr>
          <w:rFonts w:ascii="Times New Roman" w:eastAsia="Times New Roman" w:hAnsi="Times New Roman" w:cs="Times New Roman"/>
          <w:b/>
          <w:noProof/>
        </w:rPr>
        <w:t>.</w:t>
      </w:r>
    </w:p>
    <w:p w14:paraId="6AD96C7E" w14:textId="77777777" w:rsidR="00AA6F6D" w:rsidRPr="00AA6F6D" w:rsidRDefault="00AA6F6D" w:rsidP="00AA6F6D">
      <w:pPr>
        <w:spacing w:after="0" w:line="240" w:lineRule="auto"/>
        <w:rPr>
          <w:rFonts w:ascii="Times New Roman" w:eastAsia="Times New Roman" w:hAnsi="Times New Roman" w:cs="Times New Roman"/>
        </w:rPr>
      </w:pPr>
    </w:p>
    <w:p w14:paraId="32240A7F" w14:textId="40ACAFE9" w:rsidR="00AA6F6D" w:rsidRPr="00AA6F6D" w:rsidRDefault="00AA6F6D" w:rsidP="00AA6F6D">
      <w:pPr>
        <w:numPr>
          <w:ilvl w:val="12"/>
          <w:numId w:val="0"/>
        </w:numPr>
        <w:spacing w:after="0" w:line="240" w:lineRule="auto"/>
        <w:ind w:right="-2"/>
        <w:rPr>
          <w:rFonts w:ascii="Times New Roman" w:eastAsia="Times New Roman" w:hAnsi="Times New Roman" w:cs="Times New Roman"/>
        </w:rPr>
      </w:pPr>
      <w:bookmarkStart w:id="5" w:name="OLE_LINK2"/>
      <w:bookmarkStart w:id="6" w:name="OLE_LINK3"/>
      <w:r w:rsidRPr="00AA6F6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A6F6D">
        <w:rPr>
          <w:rFonts w:ascii="Times New Roman" w:eastAsia="Times New Roman" w:hAnsi="Times New Roman" w:cs="Times New Roman"/>
          <w:i/>
        </w:rPr>
        <w:t xml:space="preserve"> </w:t>
      </w:r>
      <w:hyperlink r:id="rId17" w:history="1">
        <w:r w:rsidRPr="00AA6F6D">
          <w:rPr>
            <w:rFonts w:ascii="Times New Roman" w:eastAsia="Times New Roman" w:hAnsi="Times New Roman" w:cs="Times New Roman"/>
            <w:color w:val="0000FF"/>
            <w:u w:val="single"/>
          </w:rPr>
          <w:t>http://www.vvkt.lt/</w:t>
        </w:r>
      </w:hyperlink>
      <w:r w:rsidRPr="00AA6F6D">
        <w:rPr>
          <w:rFonts w:ascii="Times New Roman" w:eastAsia="Times New Roman" w:hAnsi="Times New Roman" w:cs="Times New Roman"/>
        </w:rPr>
        <w:t>.</w:t>
      </w:r>
    </w:p>
    <w:bookmarkEnd w:id="5"/>
    <w:bookmarkEnd w:id="6"/>
    <w:p w14:paraId="2BB37332" w14:textId="77777777" w:rsidR="00AA6F6D" w:rsidRPr="00AA6F6D" w:rsidRDefault="00AA6F6D" w:rsidP="00AA6F6D">
      <w:pPr>
        <w:spacing w:after="0" w:line="240" w:lineRule="auto"/>
        <w:ind w:left="709" w:hanging="709"/>
        <w:rPr>
          <w:rFonts w:ascii="Times New Roman" w:eastAsia="Times New Roman" w:hAnsi="Times New Roman" w:cs="Times New Roman"/>
        </w:rPr>
      </w:pPr>
    </w:p>
    <w:p w14:paraId="1E56FC77" w14:textId="77777777" w:rsidR="00AA6F6D" w:rsidRPr="00AA6F6D" w:rsidRDefault="00AA6F6D" w:rsidP="00AA6F6D">
      <w:pPr>
        <w:spacing w:after="0" w:line="240" w:lineRule="auto"/>
        <w:ind w:left="709" w:hanging="709"/>
        <w:rPr>
          <w:rFonts w:ascii="Times New Roman" w:eastAsia="Times New Roman" w:hAnsi="Times New Roman" w:cs="Times New Roman"/>
        </w:rPr>
      </w:pPr>
    </w:p>
    <w:p w14:paraId="0A2016A8" w14:textId="77777777" w:rsidR="00AA6F6D" w:rsidRPr="00FF5641" w:rsidRDefault="00AA6F6D" w:rsidP="00FF5641">
      <w:pPr>
        <w:rPr>
          <w:rFonts w:ascii="Calibri" w:hAnsi="Calibri"/>
        </w:rPr>
      </w:pPr>
    </w:p>
    <w:p w14:paraId="2C317532" w14:textId="77777777" w:rsidR="00867275" w:rsidRDefault="00867275"/>
    <w:sectPr w:rsidR="00867275" w:rsidSect="00C804A7">
      <w:headerReference w:type="default" r:id="rId18"/>
      <w:footerReference w:type="default" r:id="rId19"/>
      <w:headerReference w:type="first" r:id="rId20"/>
      <w:footerReference w:type="first" r:id="rId21"/>
      <w:pgSz w:w="11906" w:h="16838"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3829A" w14:textId="77777777" w:rsidR="00FC175F" w:rsidRDefault="00FC175F">
      <w:pPr>
        <w:spacing w:after="0" w:line="240" w:lineRule="auto"/>
      </w:pPr>
      <w:r>
        <w:separator/>
      </w:r>
    </w:p>
  </w:endnote>
  <w:endnote w:type="continuationSeparator" w:id="0">
    <w:p w14:paraId="6A48A170" w14:textId="77777777" w:rsidR="00FC175F" w:rsidRDefault="00FC175F">
      <w:pPr>
        <w:spacing w:after="0" w:line="240" w:lineRule="auto"/>
      </w:pPr>
      <w:r>
        <w:continuationSeparator/>
      </w:r>
    </w:p>
  </w:endnote>
  <w:endnote w:type="continuationNotice" w:id="1">
    <w:p w14:paraId="0CDFA3B1" w14:textId="77777777" w:rsidR="00FC175F" w:rsidRDefault="00FC1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3067" w14:textId="6BE1D643" w:rsidR="000B0852" w:rsidRDefault="000B0852">
    <w:pPr>
      <w:pStyle w:val="Porat"/>
      <w:jc w:val="right"/>
    </w:pPr>
    <w:r w:rsidRPr="00582593">
      <w:rPr>
        <w:sz w:val="22"/>
        <w:szCs w:val="22"/>
      </w:rPr>
      <w:fldChar w:fldCharType="begin"/>
    </w:r>
    <w:r w:rsidRPr="00582593">
      <w:rPr>
        <w:sz w:val="22"/>
        <w:szCs w:val="22"/>
      </w:rPr>
      <w:instrText>PAGE   \* MERGEFORMAT</w:instrText>
    </w:r>
    <w:r w:rsidRPr="00582593">
      <w:rPr>
        <w:sz w:val="22"/>
        <w:szCs w:val="22"/>
      </w:rPr>
      <w:fldChar w:fldCharType="separate"/>
    </w:r>
    <w:r w:rsidR="00536E81" w:rsidRPr="00536E81">
      <w:rPr>
        <w:noProof/>
        <w:sz w:val="22"/>
        <w:szCs w:val="22"/>
        <w:lang w:val="lt-LT"/>
      </w:rPr>
      <w:t>15</w:t>
    </w:r>
    <w:r w:rsidRPr="00582593">
      <w:rPr>
        <w:sz w:val="22"/>
        <w:szCs w:val="22"/>
      </w:rPr>
      <w:fldChar w:fldCharType="end"/>
    </w:r>
  </w:p>
  <w:p w14:paraId="624FE90F" w14:textId="77777777" w:rsidR="000B0852" w:rsidRDefault="000B0852">
    <w:pPr>
      <w:pStyle w:val="Porat"/>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92933" w14:textId="44D8F6A0" w:rsidR="000B0852" w:rsidRDefault="000B0852">
    <w:pPr>
      <w:pStyle w:val="Porat"/>
      <w:jc w:val="right"/>
    </w:pPr>
    <w:r w:rsidRPr="00582593">
      <w:rPr>
        <w:sz w:val="22"/>
        <w:szCs w:val="22"/>
      </w:rPr>
      <w:fldChar w:fldCharType="begin"/>
    </w:r>
    <w:r w:rsidRPr="00582593">
      <w:rPr>
        <w:sz w:val="22"/>
        <w:szCs w:val="22"/>
      </w:rPr>
      <w:instrText>PAGE   \* MERGEFORMAT</w:instrText>
    </w:r>
    <w:r w:rsidRPr="00582593">
      <w:rPr>
        <w:sz w:val="22"/>
        <w:szCs w:val="22"/>
      </w:rPr>
      <w:fldChar w:fldCharType="separate"/>
    </w:r>
    <w:r w:rsidR="00536E81" w:rsidRPr="00536E81">
      <w:rPr>
        <w:noProof/>
        <w:sz w:val="22"/>
        <w:szCs w:val="22"/>
        <w:lang w:val="lt-LT"/>
      </w:rPr>
      <w:t>1</w:t>
    </w:r>
    <w:r w:rsidRPr="00582593">
      <w:rPr>
        <w:sz w:val="22"/>
        <w:szCs w:val="22"/>
      </w:rPr>
      <w:fldChar w:fldCharType="end"/>
    </w:r>
  </w:p>
  <w:p w14:paraId="0F8E84F0" w14:textId="77777777" w:rsidR="000B0852" w:rsidRDefault="000B08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62B94" w14:textId="77777777" w:rsidR="00FC175F" w:rsidRDefault="00FC175F">
      <w:pPr>
        <w:spacing w:after="0" w:line="240" w:lineRule="auto"/>
      </w:pPr>
      <w:r>
        <w:separator/>
      </w:r>
    </w:p>
  </w:footnote>
  <w:footnote w:type="continuationSeparator" w:id="0">
    <w:p w14:paraId="544E89BE" w14:textId="77777777" w:rsidR="00FC175F" w:rsidRDefault="00FC175F">
      <w:pPr>
        <w:spacing w:after="0" w:line="240" w:lineRule="auto"/>
      </w:pPr>
      <w:r>
        <w:continuationSeparator/>
      </w:r>
    </w:p>
  </w:footnote>
  <w:footnote w:type="continuationNotice" w:id="1">
    <w:p w14:paraId="7EB57041" w14:textId="77777777" w:rsidR="00FC175F" w:rsidRDefault="00FC1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F211" w14:textId="77777777" w:rsidR="000B0852" w:rsidRDefault="000B085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81CF" w14:textId="77777777" w:rsidR="000B0852" w:rsidRDefault="000B085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F008AF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7BD0450A"/>
    <w:lvl w:ilvl="0">
      <w:numFmt w:val="decimal"/>
      <w:lvlText w:val="*"/>
      <w:lvlJc w:val="left"/>
    </w:lvl>
  </w:abstractNum>
  <w:abstractNum w:abstractNumId="2" w15:restartNumberingAfterBreak="0">
    <w:nsid w:val="0AED68FA"/>
    <w:multiLevelType w:val="singleLevel"/>
    <w:tmpl w:val="369A41DE"/>
    <w:lvl w:ilvl="0">
      <w:numFmt w:val="bullet"/>
      <w:lvlText w:val="-"/>
      <w:lvlJc w:val="left"/>
      <w:pPr>
        <w:tabs>
          <w:tab w:val="num" w:pos="360"/>
        </w:tabs>
        <w:ind w:left="360" w:hanging="360"/>
      </w:pPr>
      <w:rPr>
        <w:rFonts w:hint="default"/>
      </w:rPr>
    </w:lvl>
  </w:abstractNum>
  <w:abstractNum w:abstractNumId="3"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552C7"/>
    <w:multiLevelType w:val="singleLevel"/>
    <w:tmpl w:val="D2BCEB8C"/>
    <w:lvl w:ilvl="0">
      <w:start w:val="1"/>
      <w:numFmt w:val="decimal"/>
      <w:lvlText w:val="%1."/>
      <w:lvlJc w:val="left"/>
      <w:pPr>
        <w:tabs>
          <w:tab w:val="num" w:pos="705"/>
        </w:tabs>
        <w:ind w:left="705" w:hanging="705"/>
      </w:pPr>
      <w:rPr>
        <w:rFonts w:hint="default"/>
      </w:rPr>
    </w:lvl>
  </w:abstractNum>
  <w:abstractNum w:abstractNumId="5" w15:restartNumberingAfterBreak="0">
    <w:nsid w:val="17F82C09"/>
    <w:multiLevelType w:val="hybridMultilevel"/>
    <w:tmpl w:val="3F68F5F0"/>
    <w:lvl w:ilvl="0" w:tplc="97D8B0E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17624C"/>
    <w:multiLevelType w:val="hybridMultilevel"/>
    <w:tmpl w:val="7B5E2A1A"/>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F05BB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CB0566"/>
    <w:multiLevelType w:val="hybridMultilevel"/>
    <w:tmpl w:val="4BEC2FD8"/>
    <w:lvl w:ilvl="0" w:tplc="FF167F56">
      <w:start w:val="1"/>
      <w:numFmt w:val="bullet"/>
      <w:lvlText w:val=""/>
      <w:lvlJc w:val="left"/>
      <w:pPr>
        <w:tabs>
          <w:tab w:val="num" w:pos="720"/>
        </w:tabs>
        <w:ind w:left="64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CA5297"/>
    <w:multiLevelType w:val="hybridMultilevel"/>
    <w:tmpl w:val="87066C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06243A"/>
    <w:multiLevelType w:val="hybridMultilevel"/>
    <w:tmpl w:val="F7EA88E0"/>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82303"/>
    <w:multiLevelType w:val="hybridMultilevel"/>
    <w:tmpl w:val="D04C9B2A"/>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B0C5B"/>
    <w:multiLevelType w:val="hybridMultilevel"/>
    <w:tmpl w:val="87066C96"/>
    <w:lvl w:ilvl="0" w:tplc="F5A2E6C2">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365F9F"/>
    <w:multiLevelType w:val="hybridMultilevel"/>
    <w:tmpl w:val="63CA97D8"/>
    <w:lvl w:ilvl="0" w:tplc="F5A2E6C2">
      <w:numFmt w:val="bullet"/>
      <w:lvlText w:val="-"/>
      <w:lvlJc w:val="left"/>
      <w:pPr>
        <w:tabs>
          <w:tab w:val="num" w:pos="303"/>
        </w:tabs>
        <w:ind w:left="30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D688F"/>
    <w:multiLevelType w:val="hybridMultilevel"/>
    <w:tmpl w:val="DDFEFB8C"/>
    <w:lvl w:ilvl="0" w:tplc="57B0554C">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810496"/>
    <w:multiLevelType w:val="hybridMultilevel"/>
    <w:tmpl w:val="E2FA13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FAD05CF"/>
    <w:multiLevelType w:val="hybridMultilevel"/>
    <w:tmpl w:val="2514CB72"/>
    <w:lvl w:ilvl="0" w:tplc="76200964">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B07F9"/>
    <w:multiLevelType w:val="multilevel"/>
    <w:tmpl w:val="72C2EDC6"/>
    <w:lvl w:ilvl="0">
      <w:start w:val="1"/>
      <w:numFmt w:val="decimal"/>
      <w:lvlText w:val="%1."/>
      <w:lvlJc w:val="left"/>
      <w:pPr>
        <w:tabs>
          <w:tab w:val="num" w:pos="1418"/>
        </w:tabs>
        <w:ind w:left="1418" w:hanging="1418"/>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lvlText w:val="%1.%2.%3.%4"/>
      <w:lvlJc w:val="left"/>
      <w:pPr>
        <w:tabs>
          <w:tab w:val="num" w:pos="1418"/>
        </w:tabs>
        <w:ind w:left="1418" w:hanging="141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B927166"/>
    <w:multiLevelType w:val="hybridMultilevel"/>
    <w:tmpl w:val="5A04AA34"/>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6D775A"/>
    <w:multiLevelType w:val="hybridMultilevel"/>
    <w:tmpl w:val="267E15E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6E1D69"/>
    <w:multiLevelType w:val="multilevel"/>
    <w:tmpl w:val="B7782BAC"/>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rPr>
        <w:rFonts w:ascii="Times New Roman" w:hAnsi="Times New Roman" w:hint="default"/>
        <w:b/>
        <w:i w:val="0"/>
        <w:sz w:val="28"/>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2E158F3"/>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0155AC"/>
    <w:multiLevelType w:val="hybridMultilevel"/>
    <w:tmpl w:val="FC563120"/>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3C8408D"/>
    <w:multiLevelType w:val="hybridMultilevel"/>
    <w:tmpl w:val="6030A0A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C8761A"/>
    <w:multiLevelType w:val="hybridMultilevel"/>
    <w:tmpl w:val="DF3A5C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E5330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34066E"/>
    <w:multiLevelType w:val="hybridMultilevel"/>
    <w:tmpl w:val="F48A09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53362C"/>
    <w:multiLevelType w:val="hybridMultilevel"/>
    <w:tmpl w:val="3C76C72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C5D54E3"/>
    <w:multiLevelType w:val="singleLevel"/>
    <w:tmpl w:val="9D7C32B6"/>
    <w:lvl w:ilvl="0">
      <w:start w:val="2"/>
      <w:numFmt w:val="bullet"/>
      <w:lvlText w:val="-"/>
      <w:lvlJc w:val="left"/>
      <w:pPr>
        <w:tabs>
          <w:tab w:val="num" w:pos="1068"/>
        </w:tabs>
        <w:ind w:left="1068" w:hanging="360"/>
      </w:pPr>
      <w:rPr>
        <w:rFonts w:hint="default"/>
      </w:rPr>
    </w:lvl>
  </w:abstractNum>
  <w:num w:numId="1">
    <w:abstractNumId w:val="21"/>
  </w:num>
  <w:num w:numId="2">
    <w:abstractNumId w:val="18"/>
  </w:num>
  <w:num w:numId="3">
    <w:abstractNumId w:val="23"/>
  </w:num>
  <w:num w:numId="4">
    <w:abstractNumId w:val="6"/>
  </w:num>
  <w:num w:numId="5">
    <w:abstractNumId w:val="20"/>
  </w:num>
  <w:num w:numId="6">
    <w:abstractNumId w:val="19"/>
  </w:num>
  <w:num w:numId="7">
    <w:abstractNumId w:val="0"/>
  </w:num>
  <w:num w:numId="8">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9">
    <w:abstractNumId w:val="1"/>
    <w:lvlOverride w:ilvl="0">
      <w:lvl w:ilvl="0">
        <w:numFmt w:val="bullet"/>
        <w:lvlText w:val="-"/>
        <w:legacy w:legacy="1" w:legacySpace="0" w:legacyIndent="360"/>
        <w:lvlJc w:val="left"/>
        <w:pPr>
          <w:ind w:left="360" w:hanging="360"/>
        </w:pPr>
      </w:lvl>
    </w:lvlOverride>
  </w:num>
  <w:num w:numId="10">
    <w:abstractNumId w:val="10"/>
  </w:num>
  <w:num w:numId="11">
    <w:abstractNumId w:val="11"/>
  </w:num>
  <w:num w:numId="12">
    <w:abstractNumId w:val="24"/>
  </w:num>
  <w:num w:numId="13">
    <w:abstractNumId w:val="9"/>
  </w:num>
  <w:num w:numId="14">
    <w:abstractNumId w:val="12"/>
  </w:num>
  <w:num w:numId="15">
    <w:abstractNumId w:val="3"/>
  </w:num>
  <w:num w:numId="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29"/>
  </w:num>
  <w:num w:numId="18">
    <w:abstractNumId w:val="22"/>
  </w:num>
  <w:num w:numId="19">
    <w:abstractNumId w:val="7"/>
  </w:num>
  <w:num w:numId="20">
    <w:abstractNumId w:val="26"/>
  </w:num>
  <w:num w:numId="21">
    <w:abstractNumId w:val="2"/>
  </w:num>
  <w:num w:numId="22">
    <w:abstractNumId w:val="4"/>
  </w:num>
  <w:num w:numId="23">
    <w:abstractNumId w:val="15"/>
  </w:num>
  <w:num w:numId="24">
    <w:abstractNumId w:val="14"/>
  </w:num>
  <w:num w:numId="25">
    <w:abstractNumId w:val="5"/>
  </w:num>
  <w:num w:numId="26">
    <w:abstractNumId w:val="17"/>
  </w:num>
  <w:num w:numId="27">
    <w:abstractNumId w:val="13"/>
  </w:num>
  <w:num w:numId="28">
    <w:abstractNumId w:val="16"/>
  </w:num>
  <w:num w:numId="29">
    <w:abstractNumId w:val="25"/>
  </w:num>
  <w:num w:numId="30">
    <w:abstractNumId w:val="28"/>
  </w:num>
  <w:num w:numId="31">
    <w:abstractNumId w:val="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6D"/>
    <w:rsid w:val="00016069"/>
    <w:rsid w:val="00023B08"/>
    <w:rsid w:val="000B0852"/>
    <w:rsid w:val="000C2755"/>
    <w:rsid w:val="000C78BB"/>
    <w:rsid w:val="0013158C"/>
    <w:rsid w:val="00154BA8"/>
    <w:rsid w:val="00164B21"/>
    <w:rsid w:val="001806B6"/>
    <w:rsid w:val="00186844"/>
    <w:rsid w:val="001A34DD"/>
    <w:rsid w:val="001E52E1"/>
    <w:rsid w:val="00212D5D"/>
    <w:rsid w:val="002161AB"/>
    <w:rsid w:val="00265EF3"/>
    <w:rsid w:val="00293C71"/>
    <w:rsid w:val="002E47A0"/>
    <w:rsid w:val="002F4CE9"/>
    <w:rsid w:val="003A40EE"/>
    <w:rsid w:val="00412357"/>
    <w:rsid w:val="00444B62"/>
    <w:rsid w:val="004B1B72"/>
    <w:rsid w:val="005341F9"/>
    <w:rsid w:val="00536E81"/>
    <w:rsid w:val="00553A0C"/>
    <w:rsid w:val="005A1613"/>
    <w:rsid w:val="005D3833"/>
    <w:rsid w:val="005F2B9C"/>
    <w:rsid w:val="00647825"/>
    <w:rsid w:val="00651B73"/>
    <w:rsid w:val="006A30C3"/>
    <w:rsid w:val="00701DCC"/>
    <w:rsid w:val="00717C14"/>
    <w:rsid w:val="00753ABF"/>
    <w:rsid w:val="007645A1"/>
    <w:rsid w:val="007703DA"/>
    <w:rsid w:val="00772A7B"/>
    <w:rsid w:val="0085403B"/>
    <w:rsid w:val="00867275"/>
    <w:rsid w:val="0088491C"/>
    <w:rsid w:val="008D1975"/>
    <w:rsid w:val="009377B8"/>
    <w:rsid w:val="00946481"/>
    <w:rsid w:val="00981B44"/>
    <w:rsid w:val="009A5DCA"/>
    <w:rsid w:val="009B25FB"/>
    <w:rsid w:val="009B732F"/>
    <w:rsid w:val="00A0620E"/>
    <w:rsid w:val="00A8625E"/>
    <w:rsid w:val="00A945C3"/>
    <w:rsid w:val="00A94C8F"/>
    <w:rsid w:val="00AA6F6D"/>
    <w:rsid w:val="00AF54EC"/>
    <w:rsid w:val="00B00ACA"/>
    <w:rsid w:val="00B02356"/>
    <w:rsid w:val="00BB0693"/>
    <w:rsid w:val="00BF7D5B"/>
    <w:rsid w:val="00C274E1"/>
    <w:rsid w:val="00C56C2A"/>
    <w:rsid w:val="00C574B5"/>
    <w:rsid w:val="00C5772B"/>
    <w:rsid w:val="00C804A7"/>
    <w:rsid w:val="00C93F0A"/>
    <w:rsid w:val="00CA6365"/>
    <w:rsid w:val="00CD1025"/>
    <w:rsid w:val="00D40D49"/>
    <w:rsid w:val="00D66D9C"/>
    <w:rsid w:val="00D70A19"/>
    <w:rsid w:val="00E45F1D"/>
    <w:rsid w:val="00E53D2B"/>
    <w:rsid w:val="00E60E39"/>
    <w:rsid w:val="00EC08E3"/>
    <w:rsid w:val="00ED518C"/>
    <w:rsid w:val="00F07822"/>
    <w:rsid w:val="00F24468"/>
    <w:rsid w:val="00F37D38"/>
    <w:rsid w:val="00F67814"/>
    <w:rsid w:val="00F7412D"/>
    <w:rsid w:val="00FC175F"/>
    <w:rsid w:val="00FE173E"/>
    <w:rsid w:val="00FF5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6B8E"/>
  <w15:chartTrackingRefBased/>
  <w15:docId w15:val="{E3AD68FC-AD89-4593-92B3-6C4F9B54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A6F6D"/>
    <w:pPr>
      <w:keepNext/>
      <w:spacing w:after="0" w:line="240" w:lineRule="auto"/>
      <w:jc w:val="both"/>
      <w:outlineLvl w:val="0"/>
    </w:pPr>
    <w:rPr>
      <w:rFonts w:ascii="Times New Roman" w:eastAsia="Times New Roman" w:hAnsi="Times New Roman" w:cs="Times New Roman"/>
      <w:i/>
      <w:caps/>
      <w:lang w:val="fr-FR"/>
    </w:rPr>
  </w:style>
  <w:style w:type="paragraph" w:styleId="Antrat2">
    <w:name w:val="heading 2"/>
    <w:basedOn w:val="prastasis"/>
    <w:next w:val="prastasis"/>
    <w:link w:val="Antrat2Diagrama"/>
    <w:qFormat/>
    <w:rsid w:val="00AA6F6D"/>
    <w:pPr>
      <w:keepNext/>
      <w:spacing w:after="0" w:line="240" w:lineRule="auto"/>
      <w:jc w:val="both"/>
      <w:outlineLvl w:val="1"/>
    </w:pPr>
    <w:rPr>
      <w:rFonts w:ascii="Times New Roman" w:eastAsia="Times New Roman" w:hAnsi="Times New Roman" w:cs="Times New Roman"/>
      <w:iCs/>
      <w:u w:val="single"/>
    </w:rPr>
  </w:style>
  <w:style w:type="paragraph" w:styleId="Antrat3">
    <w:name w:val="heading 3"/>
    <w:basedOn w:val="prastasis"/>
    <w:next w:val="prastasis"/>
    <w:link w:val="Antrat3Diagrama"/>
    <w:qFormat/>
    <w:rsid w:val="00AA6F6D"/>
    <w:pPr>
      <w:keepNext/>
      <w:spacing w:after="0" w:line="240" w:lineRule="auto"/>
      <w:jc w:val="both"/>
      <w:outlineLvl w:val="2"/>
    </w:pPr>
    <w:rPr>
      <w:rFonts w:ascii="Times New Roman" w:eastAsia="Times New Roman" w:hAnsi="Times New Roman" w:cs="Times New Roman"/>
      <w:b/>
      <w:bCs/>
    </w:rPr>
  </w:style>
  <w:style w:type="paragraph" w:styleId="Antrat4">
    <w:name w:val="heading 4"/>
    <w:basedOn w:val="prastasis"/>
    <w:next w:val="prastasis"/>
    <w:link w:val="Antrat4Diagrama"/>
    <w:qFormat/>
    <w:rsid w:val="00AA6F6D"/>
    <w:pPr>
      <w:keepNext/>
      <w:spacing w:after="0" w:line="240" w:lineRule="auto"/>
      <w:jc w:val="both"/>
      <w:outlineLvl w:val="3"/>
    </w:pPr>
    <w:rPr>
      <w:rFonts w:ascii="Times New Roman" w:eastAsia="Times New Roman" w:hAnsi="Times New Roman" w:cs="Times New Roman"/>
      <w:b/>
      <w:bCs/>
      <w:i/>
    </w:rPr>
  </w:style>
  <w:style w:type="paragraph" w:styleId="Antrat6">
    <w:name w:val="heading 6"/>
    <w:basedOn w:val="prastasis"/>
    <w:next w:val="prastasis"/>
    <w:link w:val="Antrat6Diagrama"/>
    <w:qFormat/>
    <w:rsid w:val="00AA6F6D"/>
    <w:pPr>
      <w:keepNext/>
      <w:spacing w:after="0" w:line="240" w:lineRule="auto"/>
      <w:jc w:val="both"/>
      <w:outlineLvl w:val="5"/>
    </w:pPr>
    <w:rPr>
      <w:rFonts w:ascii="Times New Roman" w:eastAsia="Times New Roman" w:hAnsi="Times New Roman" w:cs="Times New Roman"/>
      <w:iCs/>
      <w:sz w:val="24"/>
      <w:u w:val="single"/>
      <w:lang w:val="en-GB"/>
    </w:rPr>
  </w:style>
  <w:style w:type="paragraph" w:styleId="Antrat7">
    <w:name w:val="heading 7"/>
    <w:basedOn w:val="prastasis"/>
    <w:next w:val="prastasis"/>
    <w:link w:val="Antrat7Diagrama"/>
    <w:qFormat/>
    <w:rsid w:val="00AA6F6D"/>
    <w:pPr>
      <w:keepNext/>
      <w:tabs>
        <w:tab w:val="left" w:pos="540"/>
      </w:tabs>
      <w:spacing w:after="0" w:line="240" w:lineRule="auto"/>
      <w:ind w:left="540"/>
      <w:outlineLvl w:val="6"/>
    </w:pPr>
    <w:rPr>
      <w:rFonts w:ascii="Times New Roman" w:eastAsia="Times New Roman" w:hAnsi="Times New Roman" w:cs="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A6F6D"/>
    <w:rPr>
      <w:rFonts w:ascii="Times New Roman" w:eastAsia="Times New Roman" w:hAnsi="Times New Roman" w:cs="Times New Roman"/>
      <w:i/>
      <w:caps/>
      <w:lang w:val="fr-FR"/>
    </w:rPr>
  </w:style>
  <w:style w:type="character" w:customStyle="1" w:styleId="Antrat2Diagrama">
    <w:name w:val="Antraštė 2 Diagrama"/>
    <w:basedOn w:val="Numatytasispastraiposriftas"/>
    <w:link w:val="Antrat2"/>
    <w:rsid w:val="00AA6F6D"/>
    <w:rPr>
      <w:rFonts w:ascii="Times New Roman" w:eastAsia="Times New Roman" w:hAnsi="Times New Roman" w:cs="Times New Roman"/>
      <w:iCs/>
      <w:u w:val="single"/>
    </w:rPr>
  </w:style>
  <w:style w:type="character" w:customStyle="1" w:styleId="Antrat3Diagrama">
    <w:name w:val="Antraštė 3 Diagrama"/>
    <w:basedOn w:val="Numatytasispastraiposriftas"/>
    <w:link w:val="Antrat3"/>
    <w:rsid w:val="00AA6F6D"/>
    <w:rPr>
      <w:rFonts w:ascii="Times New Roman" w:eastAsia="Times New Roman" w:hAnsi="Times New Roman" w:cs="Times New Roman"/>
      <w:b/>
      <w:bCs/>
    </w:rPr>
  </w:style>
  <w:style w:type="character" w:customStyle="1" w:styleId="Antrat4Diagrama">
    <w:name w:val="Antraštė 4 Diagrama"/>
    <w:basedOn w:val="Numatytasispastraiposriftas"/>
    <w:link w:val="Antrat4"/>
    <w:rsid w:val="00AA6F6D"/>
    <w:rPr>
      <w:rFonts w:ascii="Times New Roman" w:eastAsia="Times New Roman" w:hAnsi="Times New Roman" w:cs="Times New Roman"/>
      <w:b/>
      <w:bCs/>
      <w:i/>
    </w:rPr>
  </w:style>
  <w:style w:type="character" w:customStyle="1" w:styleId="Antrat6Diagrama">
    <w:name w:val="Antraštė 6 Diagrama"/>
    <w:basedOn w:val="Numatytasispastraiposriftas"/>
    <w:link w:val="Antrat6"/>
    <w:rsid w:val="00AA6F6D"/>
    <w:rPr>
      <w:rFonts w:ascii="Times New Roman" w:eastAsia="Times New Roman" w:hAnsi="Times New Roman" w:cs="Times New Roman"/>
      <w:iCs/>
      <w:sz w:val="24"/>
      <w:u w:val="single"/>
      <w:lang w:val="en-GB"/>
    </w:rPr>
  </w:style>
  <w:style w:type="character" w:customStyle="1" w:styleId="Antrat7Diagrama">
    <w:name w:val="Antraštė 7 Diagrama"/>
    <w:basedOn w:val="Numatytasispastraiposriftas"/>
    <w:link w:val="Antrat7"/>
    <w:rsid w:val="00AA6F6D"/>
    <w:rPr>
      <w:rFonts w:ascii="Times New Roman" w:eastAsia="Times New Roman" w:hAnsi="Times New Roman" w:cs="Times New Roman"/>
      <w:b/>
      <w:bCs/>
      <w:lang w:eastAsia="lt-LT"/>
    </w:rPr>
  </w:style>
  <w:style w:type="numbering" w:customStyle="1" w:styleId="NoList1">
    <w:name w:val="No List1"/>
    <w:next w:val="Sraonra"/>
    <w:uiPriority w:val="99"/>
    <w:semiHidden/>
    <w:unhideWhenUsed/>
    <w:rsid w:val="00AA6F6D"/>
  </w:style>
  <w:style w:type="paragraph" w:styleId="Antrats">
    <w:name w:val="header"/>
    <w:basedOn w:val="prastasis"/>
    <w:link w:val="AntratsDiagrama"/>
    <w:rsid w:val="00AA6F6D"/>
    <w:pPr>
      <w:tabs>
        <w:tab w:val="center" w:pos="4153"/>
        <w:tab w:val="right" w:pos="8306"/>
      </w:tabs>
      <w:spacing w:after="0" w:line="360" w:lineRule="exact"/>
      <w:jc w:val="both"/>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rsid w:val="00AA6F6D"/>
    <w:rPr>
      <w:rFonts w:ascii="Times New Roman" w:eastAsia="Times New Roman" w:hAnsi="Times New Roman" w:cs="Times New Roman"/>
      <w:sz w:val="24"/>
      <w:szCs w:val="20"/>
      <w:lang w:val="en-GB"/>
    </w:rPr>
  </w:style>
  <w:style w:type="paragraph" w:styleId="Porat">
    <w:name w:val="footer"/>
    <w:basedOn w:val="prastasis"/>
    <w:link w:val="PoratDiagrama"/>
    <w:uiPriority w:val="99"/>
    <w:rsid w:val="00AA6F6D"/>
    <w:pPr>
      <w:tabs>
        <w:tab w:val="center" w:pos="4153"/>
        <w:tab w:val="right" w:pos="8306"/>
      </w:tabs>
      <w:spacing w:after="0" w:line="360" w:lineRule="exact"/>
      <w:jc w:val="both"/>
    </w:pPr>
    <w:rPr>
      <w:rFonts w:ascii="Times New Roman" w:eastAsia="Times New Roman" w:hAnsi="Times New Roman" w:cs="Times New Roman"/>
      <w:sz w:val="24"/>
      <w:szCs w:val="20"/>
      <w:lang w:val="en-GB"/>
    </w:rPr>
  </w:style>
  <w:style w:type="character" w:customStyle="1" w:styleId="PoratDiagrama">
    <w:name w:val="Poraštė Diagrama"/>
    <w:basedOn w:val="Numatytasispastraiposriftas"/>
    <w:link w:val="Porat"/>
    <w:uiPriority w:val="99"/>
    <w:rsid w:val="00AA6F6D"/>
    <w:rPr>
      <w:rFonts w:ascii="Times New Roman" w:eastAsia="Times New Roman" w:hAnsi="Times New Roman" w:cs="Times New Roman"/>
      <w:sz w:val="24"/>
      <w:szCs w:val="20"/>
      <w:lang w:val="en-GB"/>
    </w:rPr>
  </w:style>
  <w:style w:type="paragraph" w:styleId="Pagrindinistekstas2">
    <w:name w:val="Body Text 2"/>
    <w:basedOn w:val="prastasis"/>
    <w:link w:val="Pagrindinistekstas2Diagrama"/>
    <w:rsid w:val="00AA6F6D"/>
    <w:pPr>
      <w:tabs>
        <w:tab w:val="left" w:pos="397"/>
      </w:tabs>
      <w:spacing w:after="0" w:line="240" w:lineRule="auto"/>
    </w:pPr>
    <w:rPr>
      <w:rFonts w:ascii="Times New Roman" w:eastAsia="Times New Roman" w:hAnsi="Times New Roman" w:cs="Times New Roman"/>
    </w:rPr>
  </w:style>
  <w:style w:type="character" w:customStyle="1" w:styleId="Pagrindinistekstas2Diagrama">
    <w:name w:val="Pagrindinis tekstas 2 Diagrama"/>
    <w:basedOn w:val="Numatytasispastraiposriftas"/>
    <w:link w:val="Pagrindinistekstas2"/>
    <w:rsid w:val="00AA6F6D"/>
    <w:rPr>
      <w:rFonts w:ascii="Times New Roman" w:eastAsia="Times New Roman" w:hAnsi="Times New Roman" w:cs="Times New Roman"/>
    </w:rPr>
  </w:style>
  <w:style w:type="character" w:styleId="Emfaz">
    <w:name w:val="Emphasis"/>
    <w:qFormat/>
    <w:rsid w:val="00AA6F6D"/>
    <w:rPr>
      <w:i/>
      <w:iCs/>
    </w:rPr>
  </w:style>
  <w:style w:type="paragraph" w:styleId="Debesliotekstas">
    <w:name w:val="Balloon Text"/>
    <w:basedOn w:val="prastasis"/>
    <w:link w:val="DebesliotekstasDiagrama"/>
    <w:semiHidden/>
    <w:rsid w:val="00AA6F6D"/>
    <w:pPr>
      <w:spacing w:after="0" w:line="360" w:lineRule="exact"/>
      <w:jc w:val="both"/>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AA6F6D"/>
    <w:rPr>
      <w:rFonts w:ascii="Tahoma" w:eastAsia="Times New Roman" w:hAnsi="Tahoma" w:cs="Tahoma"/>
      <w:sz w:val="16"/>
      <w:szCs w:val="16"/>
      <w:lang w:val="en-GB"/>
    </w:rPr>
  </w:style>
  <w:style w:type="paragraph" w:customStyle="1" w:styleId="BTEMEASMCA">
    <w:name w:val="BT EMEA_SMCA"/>
    <w:basedOn w:val="prastasis"/>
    <w:link w:val="BTEMEASMCAChar"/>
    <w:autoRedefine/>
    <w:rsid w:val="00AA6F6D"/>
    <w:pPr>
      <w:spacing w:after="0" w:line="240" w:lineRule="auto"/>
    </w:pPr>
    <w:rPr>
      <w:rFonts w:ascii="Times New Roman" w:eastAsia="Times New Roman" w:hAnsi="Times New Roman" w:cs="Times New Roman"/>
    </w:rPr>
  </w:style>
  <w:style w:type="character" w:styleId="Hipersaitas">
    <w:name w:val="Hyperlink"/>
    <w:rsid w:val="00AA6F6D"/>
    <w:rPr>
      <w:color w:val="0000FF"/>
      <w:u w:val="single"/>
    </w:rPr>
  </w:style>
  <w:style w:type="paragraph" w:customStyle="1" w:styleId="BT-EMEASMCA">
    <w:name w:val="BT- EMEA_SMCA"/>
    <w:basedOn w:val="BTEMEASMCA"/>
    <w:autoRedefine/>
    <w:rsid w:val="00AA6F6D"/>
    <w:pPr>
      <w:numPr>
        <w:numId w:val="27"/>
      </w:numPr>
      <w:tabs>
        <w:tab w:val="clear" w:pos="720"/>
        <w:tab w:val="num" w:pos="360"/>
      </w:tabs>
      <w:ind w:left="0" w:firstLine="0"/>
    </w:pPr>
    <w:rPr>
      <w:noProof/>
    </w:rPr>
  </w:style>
  <w:style w:type="paragraph" w:customStyle="1" w:styleId="BTbEMEASMCA">
    <w:name w:val="BT(b) EMEA_SMCA"/>
    <w:basedOn w:val="BTEMEASMCA"/>
    <w:autoRedefine/>
    <w:rsid w:val="00AA6F6D"/>
    <w:rPr>
      <w:b/>
      <w:noProof/>
    </w:rPr>
  </w:style>
  <w:style w:type="character" w:customStyle="1" w:styleId="BTEMEASMCAChar">
    <w:name w:val="BT EMEA_SMCA Char"/>
    <w:link w:val="BTEMEASMCA"/>
    <w:rsid w:val="00AA6F6D"/>
    <w:rPr>
      <w:rFonts w:ascii="Times New Roman" w:eastAsia="Times New Roman" w:hAnsi="Times New Roman" w:cs="Times New Roman"/>
    </w:rPr>
  </w:style>
  <w:style w:type="character" w:styleId="Komentaronuoroda">
    <w:name w:val="annotation reference"/>
    <w:semiHidden/>
    <w:rsid w:val="00AA6F6D"/>
    <w:rPr>
      <w:sz w:val="16"/>
      <w:szCs w:val="16"/>
    </w:rPr>
  </w:style>
  <w:style w:type="paragraph" w:styleId="Komentarotekstas">
    <w:name w:val="annotation text"/>
    <w:basedOn w:val="prastasis"/>
    <w:link w:val="KomentarotekstasDiagrama"/>
    <w:semiHidden/>
    <w:rsid w:val="00AA6F6D"/>
    <w:pPr>
      <w:spacing w:after="0" w:line="360" w:lineRule="exact"/>
      <w:jc w:val="both"/>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AA6F6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AA6F6D"/>
    <w:rPr>
      <w:b/>
      <w:bCs/>
    </w:rPr>
  </w:style>
  <w:style w:type="character" w:customStyle="1" w:styleId="KomentarotemaDiagrama">
    <w:name w:val="Komentaro tema Diagrama"/>
    <w:basedOn w:val="KomentarotekstasDiagrama"/>
    <w:link w:val="Komentarotema"/>
    <w:semiHidden/>
    <w:rsid w:val="00AA6F6D"/>
    <w:rPr>
      <w:rFonts w:ascii="Times New Roman" w:eastAsia="Times New Roman" w:hAnsi="Times New Roman" w:cs="Times New Roman"/>
      <w:b/>
      <w:bCs/>
      <w:sz w:val="20"/>
      <w:szCs w:val="20"/>
      <w:lang w:val="en-GB"/>
    </w:rPr>
  </w:style>
  <w:style w:type="paragraph" w:styleId="Pagrindinistekstas">
    <w:name w:val="Body Text"/>
    <w:basedOn w:val="prastasis"/>
    <w:link w:val="PagrindinistekstasDiagrama"/>
    <w:rsid w:val="00AA6F6D"/>
    <w:pPr>
      <w:spacing w:after="120" w:line="360" w:lineRule="exact"/>
      <w:jc w:val="both"/>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rsid w:val="00AA6F6D"/>
    <w:rPr>
      <w:rFonts w:ascii="Times New Roman" w:eastAsia="Times New Roman" w:hAnsi="Times New Roman" w:cs="Times New Roman"/>
      <w:sz w:val="24"/>
      <w:szCs w:val="20"/>
      <w:lang w:val="en-GB"/>
    </w:rPr>
  </w:style>
  <w:style w:type="paragraph" w:customStyle="1" w:styleId="PI-2EMEASMCA">
    <w:name w:val="PI-2 EMEA_SMCA"/>
    <w:basedOn w:val="Antrat3"/>
    <w:autoRedefine/>
    <w:rsid w:val="00AA6F6D"/>
    <w:pPr>
      <w:keepLines/>
      <w:tabs>
        <w:tab w:val="left" w:pos="567"/>
      </w:tabs>
      <w:ind w:left="567" w:hanging="567"/>
      <w:jc w:val="left"/>
    </w:pPr>
    <w:rPr>
      <w:bCs w:val="0"/>
      <w:kern w:val="28"/>
    </w:rPr>
  </w:style>
  <w:style w:type="paragraph" w:styleId="Paprastasistekstas">
    <w:name w:val="Plain Text"/>
    <w:basedOn w:val="prastasis"/>
    <w:link w:val="PaprastasistekstasDiagrama"/>
    <w:rsid w:val="00AA6F6D"/>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AA6F6D"/>
    <w:rPr>
      <w:rFonts w:ascii="Courier New" w:eastAsia="SimSun" w:hAnsi="Courier New" w:cs="Times New Roman"/>
      <w:sz w:val="20"/>
      <w:szCs w:val="20"/>
      <w:lang w:val="en-US"/>
    </w:rPr>
  </w:style>
  <w:style w:type="paragraph" w:styleId="Pataisymai">
    <w:name w:val="Revision"/>
    <w:hidden/>
    <w:uiPriority w:val="99"/>
    <w:semiHidden/>
    <w:rsid w:val="00AA6F6D"/>
    <w:pPr>
      <w:spacing w:after="0" w:line="240" w:lineRule="auto"/>
    </w:pPr>
    <w:rPr>
      <w:rFonts w:ascii="Times New Roman" w:eastAsia="Times New Roman" w:hAnsi="Times New Roman" w:cs="Times New Roman"/>
      <w:sz w:val="24"/>
      <w:szCs w:val="20"/>
      <w:lang w:val="en-GB"/>
    </w:rPr>
  </w:style>
  <w:style w:type="paragraph" w:styleId="Sraopastraipa">
    <w:name w:val="List Paragraph"/>
    <w:basedOn w:val="prastasis"/>
    <w:uiPriority w:val="34"/>
    <w:qFormat/>
    <w:rsid w:val="00AA6F6D"/>
    <w:pPr>
      <w:spacing w:after="0" w:line="360" w:lineRule="exact"/>
      <w:ind w:left="720"/>
      <w:contextualSpacing/>
      <w:jc w:val="both"/>
    </w:pPr>
    <w:rPr>
      <w:rFonts w:ascii="Times New Roman" w:eastAsia="Times New Roman" w:hAnsi="Times New Roman" w:cs="Times New Roman"/>
      <w:sz w:val="24"/>
      <w:szCs w:val="20"/>
      <w:lang w:val="en-GB"/>
    </w:rPr>
  </w:style>
  <w:style w:type="character" w:customStyle="1" w:styleId="FollowedHyperlink1">
    <w:name w:val="FollowedHyperlink1"/>
    <w:basedOn w:val="Numatytasispastraiposriftas"/>
    <w:uiPriority w:val="99"/>
    <w:semiHidden/>
    <w:unhideWhenUsed/>
    <w:rsid w:val="00AA6F6D"/>
    <w:rPr>
      <w:color w:val="954F72"/>
      <w:u w:val="single"/>
    </w:rPr>
  </w:style>
  <w:style w:type="character" w:customStyle="1" w:styleId="FollowedHyperlink2">
    <w:name w:val="FollowedHyperlink2"/>
    <w:basedOn w:val="Numatytasispastraiposriftas"/>
    <w:uiPriority w:val="99"/>
    <w:semiHidden/>
    <w:unhideWhenUsed/>
    <w:rsid w:val="00AA6F6D"/>
    <w:rPr>
      <w:color w:val="954F72"/>
      <w:u w:val="single"/>
    </w:rPr>
  </w:style>
  <w:style w:type="paragraph" w:styleId="Pagrindiniotekstotrauka3">
    <w:name w:val="Body Text Indent 3"/>
    <w:basedOn w:val="prastasis"/>
    <w:link w:val="Pagrindiniotekstotrauka3Diagrama"/>
    <w:uiPriority w:val="99"/>
    <w:semiHidden/>
    <w:unhideWhenUsed/>
    <w:rsid w:val="00AA6F6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A6F6D"/>
    <w:rPr>
      <w:sz w:val="16"/>
      <w:szCs w:val="16"/>
    </w:rPr>
  </w:style>
  <w:style w:type="paragraph" w:customStyle="1" w:styleId="Default">
    <w:name w:val="Default"/>
    <w:rsid w:val="00AA6F6D"/>
    <w:pPr>
      <w:widowControl w:val="0"/>
      <w:autoSpaceDE w:val="0"/>
      <w:autoSpaceDN w:val="0"/>
      <w:adjustRightInd w:val="0"/>
      <w:spacing w:after="0" w:line="240" w:lineRule="auto"/>
    </w:pPr>
    <w:rPr>
      <w:rFonts w:ascii="Arial" w:hAnsi="Arial" w:cs="Arial"/>
      <w:color w:val="000000"/>
      <w:sz w:val="24"/>
      <w:szCs w:val="24"/>
      <w:lang w:val="en-US"/>
    </w:rPr>
  </w:style>
  <w:style w:type="character" w:styleId="Perirtashipersaitas">
    <w:name w:val="FollowedHyperlink"/>
    <w:basedOn w:val="Numatytasispastraiposriftas"/>
    <w:uiPriority w:val="99"/>
    <w:semiHidden/>
    <w:unhideWhenUsed/>
    <w:rsid w:val="00AA6F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B77EB-A900-4365-B46A-F68D588BB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C1A8A-B555-46C9-89A1-FD1BDA6F6E2F}">
  <ds:schemaRefs>
    <ds:schemaRef ds:uri="http://schemas.microsoft.com/sharepoint/v3/contenttype/forms"/>
  </ds:schemaRefs>
</ds:datastoreItem>
</file>

<file path=customXml/itemProps3.xml><?xml version="1.0" encoding="utf-8"?>
<ds:datastoreItem xmlns:ds="http://schemas.openxmlformats.org/officeDocument/2006/customXml" ds:itemID="{AF731FB9-D915-4F1C-8E3C-DA14CFEED616}">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cb0b4dfd-1452-42df-bcc2-835b32a0f636"/>
    <ds:schemaRef ds:uri="8c54d1d4-8a50-4b16-b050-2289fc7c4d8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38047</Words>
  <Characters>21687</Characters>
  <Application>Microsoft Office Word</Application>
  <DocSecurity>4</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2</cp:revision>
  <dcterms:created xsi:type="dcterms:W3CDTF">2021-05-24T13:39:00Z</dcterms:created>
  <dcterms:modified xsi:type="dcterms:W3CDTF">2021-05-24T13:39:00Z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