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TTEMEASMCA"/>
        <w:rPr>
          <w:lang w:val="lt-LT"/>
        </w:rPr>
      </w:pPr>
      <w:bookmarkStart w:id="0" w:name="_Toc129243096"/>
      <w:bookmarkStart w:id="1" w:name="_Toc129243221"/>
      <w:r w:rsidRPr="00894ABC">
        <w:rPr>
          <w:lang w:val="lt-LT"/>
        </w:rPr>
        <w:t>I PRIEDAS</w:t>
      </w:r>
      <w:bookmarkEnd w:id="0"/>
      <w:bookmarkEnd w:id="1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TTEMEASMCA"/>
        <w:rPr>
          <w:lang w:val="lt-LT"/>
        </w:rPr>
      </w:pPr>
      <w:bookmarkStart w:id="2" w:name="_Toc129243097"/>
      <w:bookmarkStart w:id="3" w:name="_Toc129243222"/>
      <w:r w:rsidRPr="00894ABC">
        <w:rPr>
          <w:lang w:val="lt-LT"/>
        </w:rPr>
        <w:t>PREPARATO CHARAKTERISTIKŲ SANTRAUKA</w:t>
      </w:r>
      <w:bookmarkEnd w:id="2"/>
      <w:bookmarkEnd w:id="3"/>
    </w:p>
    <w:p w:rsidR="006551EF" w:rsidRPr="00894ABC" w:rsidRDefault="006551EF" w:rsidP="006551EF">
      <w:pPr>
        <w:pStyle w:val="PI-1EMEASMCA"/>
      </w:pPr>
      <w:r w:rsidRPr="00894ABC">
        <w:rPr>
          <w:bCs/>
          <w:iCs/>
        </w:rPr>
        <w:br w:type="page"/>
      </w:r>
      <w:bookmarkStart w:id="4" w:name="_Toc129243098"/>
      <w:bookmarkStart w:id="5" w:name="_Toc129243223"/>
      <w:r w:rsidRPr="00894ABC">
        <w:lastRenderedPageBreak/>
        <w:t>1.</w:t>
      </w:r>
      <w:r w:rsidRPr="00894ABC">
        <w:tab/>
        <w:t>VAISTINIO PREPARATO PAVADINIMAS</w:t>
      </w:r>
      <w:bookmarkEnd w:id="4"/>
      <w:bookmarkEnd w:id="5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spacing w:line="360" w:lineRule="auto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 geriamieji lašai (tirpalas)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6" w:name="_Toc129243099"/>
      <w:bookmarkStart w:id="7" w:name="_Toc129243224"/>
      <w:r w:rsidRPr="00894ABC">
        <w:t>2.</w:t>
      </w:r>
      <w:r w:rsidRPr="00894ABC">
        <w:tab/>
        <w:t>KOKYBINĖ IR KIEKYBINĖ SUDĖTIS</w:t>
      </w:r>
      <w:bookmarkEnd w:id="6"/>
      <w:bookmarkEnd w:id="7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1 ml (~0,910 g) geriamųjų lašų yra:</w:t>
      </w:r>
    </w:p>
    <w:p w:rsidR="006551EF" w:rsidRPr="00894ABC" w:rsidRDefault="006551EF" w:rsidP="006551EF">
      <w:pPr>
        <w:pStyle w:val="BTEMEASMCA"/>
      </w:pPr>
      <w:r w:rsidRPr="00894ABC">
        <w:t xml:space="preserve">- 0,36 g </w:t>
      </w:r>
      <w:proofErr w:type="spellStart"/>
      <w:r w:rsidRPr="00894ABC">
        <w:rPr>
          <w:i/>
        </w:rPr>
        <w:t>Crataegus</w:t>
      </w:r>
      <w:proofErr w:type="spellEnd"/>
      <w:r w:rsidRPr="00894ABC">
        <w:rPr>
          <w:i/>
        </w:rPr>
        <w:t xml:space="preserve"> </w:t>
      </w:r>
      <w:proofErr w:type="spellStart"/>
      <w:r w:rsidRPr="00894ABC">
        <w:rPr>
          <w:i/>
        </w:rPr>
        <w:t>monogyna</w:t>
      </w:r>
      <w:proofErr w:type="spellEnd"/>
      <w:r w:rsidRPr="00894ABC">
        <w:t xml:space="preserve"> </w:t>
      </w:r>
      <w:proofErr w:type="spellStart"/>
      <w:r w:rsidRPr="00894ABC">
        <w:t>Jacq</w:t>
      </w:r>
      <w:proofErr w:type="spellEnd"/>
      <w:r w:rsidRPr="00894ABC">
        <w:t>. (</w:t>
      </w:r>
      <w:proofErr w:type="spellStart"/>
      <w:r w:rsidRPr="00894ABC">
        <w:t>Lindm</w:t>
      </w:r>
      <w:proofErr w:type="spellEnd"/>
      <w:r w:rsidRPr="00894ABC">
        <w:t xml:space="preserve">.), </w:t>
      </w:r>
      <w:r w:rsidRPr="00894ABC">
        <w:rPr>
          <w:i/>
        </w:rPr>
        <w:t xml:space="preserve">C. </w:t>
      </w:r>
      <w:proofErr w:type="spellStart"/>
      <w:r w:rsidRPr="00894ABC">
        <w:rPr>
          <w:i/>
        </w:rPr>
        <w:t>laevigata</w:t>
      </w:r>
      <w:proofErr w:type="spellEnd"/>
      <w:r w:rsidRPr="00894ABC">
        <w:t xml:space="preserve"> (</w:t>
      </w:r>
      <w:proofErr w:type="spellStart"/>
      <w:r w:rsidRPr="00894ABC">
        <w:t>Poir</w:t>
      </w:r>
      <w:proofErr w:type="spellEnd"/>
      <w:r w:rsidRPr="00894ABC">
        <w:t>.) DC. (</w:t>
      </w:r>
      <w:r w:rsidRPr="00894ABC">
        <w:rPr>
          <w:i/>
        </w:rPr>
        <w:t>C</w:t>
      </w:r>
      <w:r w:rsidRPr="00894ABC">
        <w:t xml:space="preserve">. </w:t>
      </w:r>
      <w:proofErr w:type="spellStart"/>
      <w:r w:rsidRPr="00894ABC">
        <w:rPr>
          <w:i/>
        </w:rPr>
        <w:t>oxyacanthoides</w:t>
      </w:r>
      <w:proofErr w:type="spellEnd"/>
      <w:r w:rsidRPr="00894ABC">
        <w:t xml:space="preserve"> </w:t>
      </w:r>
      <w:proofErr w:type="spellStart"/>
      <w:r w:rsidRPr="00894ABC">
        <w:t>Thuill</w:t>
      </w:r>
      <w:proofErr w:type="spellEnd"/>
      <w:r w:rsidRPr="00894ABC">
        <w:t xml:space="preserve">.), </w:t>
      </w:r>
      <w:proofErr w:type="spellStart"/>
      <w:r w:rsidRPr="00894ABC">
        <w:t>fructus</w:t>
      </w:r>
      <w:proofErr w:type="spellEnd"/>
      <w:r w:rsidRPr="00894ABC">
        <w:t xml:space="preserve"> et </w:t>
      </w:r>
      <w:proofErr w:type="spellStart"/>
      <w:r w:rsidRPr="00894ABC">
        <w:t>folium</w:t>
      </w:r>
      <w:proofErr w:type="spellEnd"/>
      <w:r w:rsidRPr="00894ABC">
        <w:t xml:space="preserve"> </w:t>
      </w:r>
      <w:proofErr w:type="spellStart"/>
      <w:r w:rsidRPr="00894ABC">
        <w:t>cum</w:t>
      </w:r>
      <w:proofErr w:type="spellEnd"/>
      <w:r w:rsidRPr="00894ABC">
        <w:t xml:space="preserve"> </w:t>
      </w:r>
      <w:proofErr w:type="spellStart"/>
      <w:r w:rsidRPr="00894ABC">
        <w:t>flore</w:t>
      </w:r>
      <w:proofErr w:type="spellEnd"/>
      <w:r w:rsidRPr="00894ABC">
        <w:t xml:space="preserve"> (gudobelių vaisių, lapų ir žiedų) ir </w:t>
      </w:r>
      <w:proofErr w:type="spellStart"/>
      <w:r w:rsidRPr="00894ABC">
        <w:rPr>
          <w:i/>
        </w:rPr>
        <w:t>Valeriana</w:t>
      </w:r>
      <w:proofErr w:type="spellEnd"/>
      <w:r w:rsidRPr="00894ABC">
        <w:rPr>
          <w:i/>
        </w:rPr>
        <w:t xml:space="preserve"> </w:t>
      </w:r>
      <w:proofErr w:type="spellStart"/>
      <w:r w:rsidRPr="00894ABC">
        <w:rPr>
          <w:i/>
        </w:rPr>
        <w:t>officinalis</w:t>
      </w:r>
      <w:proofErr w:type="spellEnd"/>
      <w:r w:rsidRPr="00894ABC">
        <w:t xml:space="preserve"> </w:t>
      </w:r>
      <w:proofErr w:type="spellStart"/>
      <w:r w:rsidRPr="00894ABC">
        <w:t>L.s.l</w:t>
      </w:r>
      <w:proofErr w:type="spellEnd"/>
      <w:r w:rsidRPr="00894ABC">
        <w:t xml:space="preserve">., </w:t>
      </w:r>
      <w:proofErr w:type="spellStart"/>
      <w:r w:rsidRPr="00894ABC">
        <w:t>radix</w:t>
      </w:r>
      <w:proofErr w:type="spellEnd"/>
      <w:r w:rsidRPr="00894ABC">
        <w:t xml:space="preserve"> (valerijonų šaknų) tinktūros ((0,5+0,5):4-4,5) (</w:t>
      </w:r>
      <w:proofErr w:type="spellStart"/>
      <w:r w:rsidRPr="00894ABC">
        <w:t>ekstrahentas</w:t>
      </w:r>
      <w:proofErr w:type="spellEnd"/>
      <w:r w:rsidRPr="00894ABC">
        <w:t xml:space="preserve"> 70 % V/V etanolis);</w:t>
      </w:r>
    </w:p>
    <w:p w:rsidR="006551EF" w:rsidRPr="00894ABC" w:rsidRDefault="006551EF" w:rsidP="006551EF">
      <w:pPr>
        <w:pStyle w:val="BTEMEASMCA"/>
      </w:pPr>
      <w:r w:rsidRPr="00894ABC">
        <w:t xml:space="preserve">-0,25 g </w:t>
      </w:r>
      <w:proofErr w:type="spellStart"/>
      <w:r w:rsidRPr="00894ABC">
        <w:rPr>
          <w:i/>
        </w:rPr>
        <w:t>Convallaria</w:t>
      </w:r>
      <w:proofErr w:type="spellEnd"/>
      <w:r w:rsidRPr="00894ABC">
        <w:rPr>
          <w:i/>
        </w:rPr>
        <w:t xml:space="preserve"> </w:t>
      </w:r>
      <w:proofErr w:type="spellStart"/>
      <w:r w:rsidRPr="00894ABC">
        <w:rPr>
          <w:i/>
        </w:rPr>
        <w:t>majalis</w:t>
      </w:r>
      <w:proofErr w:type="spellEnd"/>
      <w:r w:rsidRPr="00894ABC">
        <w:t xml:space="preserve"> L., </w:t>
      </w:r>
      <w:proofErr w:type="spellStart"/>
      <w:r w:rsidRPr="00894ABC">
        <w:t>herba</w:t>
      </w:r>
      <w:proofErr w:type="spellEnd"/>
      <w:r w:rsidRPr="00894ABC">
        <w:t xml:space="preserve"> (pakalnučių žolės) tinktūros (1:4-4,5) (</w:t>
      </w:r>
      <w:proofErr w:type="spellStart"/>
      <w:r w:rsidRPr="00894ABC">
        <w:t>ekstrahentas</w:t>
      </w:r>
      <w:proofErr w:type="spellEnd"/>
      <w:r w:rsidRPr="00894ABC">
        <w:t xml:space="preserve"> 70 % V/V etanolis);</w:t>
      </w:r>
    </w:p>
    <w:p w:rsidR="006551EF" w:rsidRPr="00894ABC" w:rsidRDefault="006551EF" w:rsidP="006551EF">
      <w:pPr>
        <w:pStyle w:val="BTEMEASMCA"/>
      </w:pPr>
      <w:r w:rsidRPr="00894ABC">
        <w:t xml:space="preserve">- 0,13 g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Cola</w:t>
      </w:r>
      <w:proofErr w:type="spellEnd"/>
      <w:r w:rsidRPr="00894ABC">
        <w:rPr>
          <w:rStyle w:val="s1"/>
          <w:rFonts w:ascii="Times New Roman" w:hAnsi="Times New Roman" w:cs="Times New Roman"/>
          <w:i/>
          <w:iCs/>
        </w:rPr>
        <w:t xml:space="preserve">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nitida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(</w:t>
      </w:r>
      <w:proofErr w:type="spellStart"/>
      <w:r w:rsidRPr="00894ABC">
        <w:rPr>
          <w:rStyle w:val="s1"/>
          <w:rFonts w:ascii="Times New Roman" w:hAnsi="Times New Roman" w:cs="Times New Roman"/>
        </w:rPr>
        <w:t>Vent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 </w:t>
      </w:r>
      <w:proofErr w:type="spellStart"/>
      <w:r w:rsidRPr="00894ABC">
        <w:rPr>
          <w:rStyle w:val="s1"/>
          <w:rFonts w:ascii="Times New Roman" w:hAnsi="Times New Roman" w:cs="Times New Roman"/>
        </w:rPr>
        <w:t>Schott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et </w:t>
      </w:r>
      <w:proofErr w:type="spellStart"/>
      <w:r w:rsidRPr="00894ABC">
        <w:rPr>
          <w:rStyle w:val="s1"/>
          <w:rFonts w:ascii="Times New Roman" w:hAnsi="Times New Roman" w:cs="Times New Roman"/>
        </w:rPr>
        <w:t>Endl</w:t>
      </w:r>
      <w:proofErr w:type="spellEnd"/>
      <w:r w:rsidRPr="00894ABC">
        <w:rPr>
          <w:rStyle w:val="s1"/>
          <w:rFonts w:ascii="Times New Roman" w:hAnsi="Times New Roman" w:cs="Times New Roman"/>
        </w:rPr>
        <w:t>. (</w:t>
      </w:r>
      <w:r w:rsidRPr="00894ABC">
        <w:rPr>
          <w:rStyle w:val="s1"/>
          <w:rFonts w:ascii="Times New Roman" w:hAnsi="Times New Roman" w:cs="Times New Roman"/>
          <w:i/>
          <w:iCs/>
        </w:rPr>
        <w:t>C. 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vera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 K. </w:t>
      </w:r>
      <w:proofErr w:type="spellStart"/>
      <w:r w:rsidRPr="00894ABC">
        <w:rPr>
          <w:rStyle w:val="s1"/>
          <w:rFonts w:ascii="Times New Roman" w:hAnsi="Times New Roman" w:cs="Times New Roman"/>
        </w:rPr>
        <w:t>Schum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 ir jų rūšių, taip pat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Cola</w:t>
      </w:r>
      <w:proofErr w:type="spellEnd"/>
      <w:r w:rsidRPr="00894ABC">
        <w:rPr>
          <w:rStyle w:val="s1"/>
          <w:rFonts w:ascii="Times New Roman" w:hAnsi="Times New Roman" w:cs="Times New Roman"/>
          <w:i/>
          <w:iCs/>
        </w:rPr>
        <w:t xml:space="preserve">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acuminata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(P. </w:t>
      </w:r>
      <w:proofErr w:type="spellStart"/>
      <w:r w:rsidRPr="00894ABC">
        <w:rPr>
          <w:rStyle w:val="s1"/>
          <w:rFonts w:ascii="Times New Roman" w:hAnsi="Times New Roman" w:cs="Times New Roman"/>
        </w:rPr>
        <w:t>Beauv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 </w:t>
      </w:r>
      <w:proofErr w:type="spellStart"/>
      <w:r w:rsidRPr="00894ABC">
        <w:rPr>
          <w:rStyle w:val="s1"/>
          <w:rFonts w:ascii="Times New Roman" w:hAnsi="Times New Roman" w:cs="Times New Roman"/>
        </w:rPr>
        <w:t>Schott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et </w:t>
      </w:r>
      <w:proofErr w:type="spellStart"/>
      <w:r w:rsidRPr="00894ABC">
        <w:rPr>
          <w:rStyle w:val="s1"/>
          <w:rFonts w:ascii="Times New Roman" w:hAnsi="Times New Roman" w:cs="Times New Roman"/>
        </w:rPr>
        <w:t>Endl</w:t>
      </w:r>
      <w:proofErr w:type="spellEnd"/>
      <w:r w:rsidRPr="00894ABC">
        <w:rPr>
          <w:rStyle w:val="s1"/>
          <w:rFonts w:ascii="Times New Roman" w:hAnsi="Times New Roman" w:cs="Times New Roman"/>
        </w:rPr>
        <w:t>. (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Sterculia</w:t>
      </w:r>
      <w:proofErr w:type="spellEnd"/>
      <w:r w:rsidRPr="00894ABC">
        <w:rPr>
          <w:rStyle w:val="s1"/>
          <w:rFonts w:ascii="Times New Roman" w:hAnsi="Times New Roman" w:cs="Times New Roman"/>
          <w:i/>
          <w:iCs/>
        </w:rPr>
        <w:t xml:space="preserve">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acuminata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P. </w:t>
      </w:r>
      <w:proofErr w:type="spellStart"/>
      <w:r w:rsidRPr="00894ABC">
        <w:rPr>
          <w:rStyle w:val="s1"/>
          <w:rFonts w:ascii="Times New Roman" w:hAnsi="Times New Roman" w:cs="Times New Roman"/>
        </w:rPr>
        <w:t>Beauv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.), </w:t>
      </w:r>
      <w:proofErr w:type="spellStart"/>
      <w:r w:rsidRPr="00894ABC">
        <w:rPr>
          <w:rStyle w:val="s1"/>
          <w:rFonts w:ascii="Times New Roman" w:hAnsi="Times New Roman" w:cs="Times New Roman"/>
        </w:rPr>
        <w:t>semen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(</w:t>
      </w:r>
      <w:proofErr w:type="spellStart"/>
      <w:r w:rsidRPr="00894ABC">
        <w:t>kolamedžių</w:t>
      </w:r>
      <w:proofErr w:type="spellEnd"/>
      <w:r w:rsidRPr="00894ABC">
        <w:t xml:space="preserve"> sėklų) skystojo ekstrakto (1:2) (</w:t>
      </w:r>
      <w:proofErr w:type="spellStart"/>
      <w:r w:rsidRPr="00894ABC">
        <w:t>ekstrahentas</w:t>
      </w:r>
      <w:proofErr w:type="spellEnd"/>
      <w:r w:rsidRPr="00894ABC">
        <w:t xml:space="preserve"> 70 % V/V etanolis);</w:t>
      </w:r>
    </w:p>
    <w:p w:rsidR="006551EF" w:rsidRPr="00894ABC" w:rsidRDefault="006551EF" w:rsidP="006551EF">
      <w:pPr>
        <w:pStyle w:val="BTEMEASMCA"/>
      </w:pPr>
      <w:r w:rsidRPr="00894ABC">
        <w:t>- 0,655 mg kofeino.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8" w:name="_Toc129243100"/>
      <w:bookmarkStart w:id="9" w:name="_Toc129243225"/>
    </w:p>
    <w:p w:rsidR="006551EF" w:rsidRPr="00894ABC" w:rsidRDefault="006551EF" w:rsidP="006551EF">
      <w:pPr>
        <w:pStyle w:val="PI-1EMEASMCA"/>
      </w:pPr>
      <w:r w:rsidRPr="00894ABC">
        <w:t>3.</w:t>
      </w:r>
      <w:r w:rsidRPr="00894ABC">
        <w:tab/>
        <w:t>FARMACINĖ FORMA</w:t>
      </w:r>
      <w:bookmarkEnd w:id="8"/>
      <w:bookmarkEnd w:id="9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Geriamieji lašai (tirpalas)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Skaidrus rudos spalvos tirpalas.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10" w:name="_Toc129243101"/>
      <w:bookmarkStart w:id="11" w:name="_Toc129243226"/>
      <w:r w:rsidRPr="00894ABC">
        <w:t>4.</w:t>
      </w:r>
      <w:r w:rsidRPr="00894ABC">
        <w:tab/>
        <w:t>KLINIKINĖ INFORMACIJA</w:t>
      </w:r>
      <w:bookmarkEnd w:id="10"/>
      <w:bookmarkEnd w:id="11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12" w:name="_Toc129243102"/>
      <w:bookmarkStart w:id="13" w:name="_Toc129243227"/>
      <w:r w:rsidRPr="00894ABC">
        <w:t>4.1</w:t>
      </w:r>
      <w:r w:rsidRPr="00894ABC">
        <w:tab/>
        <w:t>Terapinės indikacijos</w:t>
      </w:r>
      <w:bookmarkEnd w:id="12"/>
      <w:bookmarkEnd w:id="13"/>
    </w:p>
    <w:p w:rsidR="006551EF" w:rsidRPr="00894ABC" w:rsidRDefault="006551EF" w:rsidP="006551EF">
      <w:pPr>
        <w:pStyle w:val="BTEMEASMCA"/>
        <w:rPr>
          <w:bCs/>
          <w:iCs/>
        </w:rPr>
      </w:pPr>
    </w:p>
    <w:p w:rsidR="006551EF" w:rsidRPr="00894ABC" w:rsidRDefault="006551EF" w:rsidP="006551EF">
      <w:pPr>
        <w:pStyle w:val="BTEMEASMCA"/>
      </w:pPr>
      <w:r w:rsidRPr="00894ABC">
        <w:rPr>
          <w:bCs/>
          <w:iCs/>
        </w:rPr>
        <w:t xml:space="preserve">Tradicinis augalinis vaistinis preparatas, kurio indikacijos pagrįstos tik ilgalaikiu vartojimu, skirtas </w:t>
      </w:r>
      <w:r>
        <w:rPr>
          <w:bCs/>
          <w:iCs/>
        </w:rPr>
        <w:t xml:space="preserve">senyvų žmonių </w:t>
      </w:r>
      <w:r>
        <w:t>lengvam širdies nepakankamumui gydyti</w:t>
      </w:r>
      <w:r w:rsidRPr="00894ABC">
        <w:t xml:space="preserve">, jeigu gydytojas nėra nustatęs </w:t>
      </w:r>
      <w:r>
        <w:t xml:space="preserve">stazės požymių </w:t>
      </w:r>
      <w:r w:rsidRPr="00894ABC">
        <w:t>ir nereikia vartoti kitų vaistų širdžiai gydyti.</w:t>
      </w:r>
    </w:p>
    <w:p w:rsidR="006551EF" w:rsidRDefault="006551EF" w:rsidP="006551EF">
      <w:pPr>
        <w:pStyle w:val="BTEMEASMCA"/>
      </w:pPr>
      <w:r w:rsidRPr="00894ABC">
        <w:t xml:space="preserve">  </w:t>
      </w:r>
    </w:p>
    <w:p w:rsidR="006551EF" w:rsidRPr="00894ABC" w:rsidRDefault="006551EF" w:rsidP="006551EF">
      <w:pPr>
        <w:pStyle w:val="PI-2EMEASMCA"/>
      </w:pPr>
      <w:bookmarkStart w:id="14" w:name="_Toc129243103"/>
      <w:bookmarkStart w:id="15" w:name="_Toc129243228"/>
      <w:r w:rsidRPr="00894ABC">
        <w:t>4.2</w:t>
      </w:r>
      <w:r w:rsidRPr="00894ABC">
        <w:tab/>
        <w:t>Dozavimas ir vartojimo metodas</w:t>
      </w:r>
      <w:bookmarkEnd w:id="14"/>
      <w:bookmarkEnd w:id="15"/>
    </w:p>
    <w:p w:rsidR="006551EF" w:rsidRDefault="006551EF" w:rsidP="006551EF">
      <w:pPr>
        <w:pStyle w:val="BTEMEASMCA"/>
      </w:pPr>
    </w:p>
    <w:p w:rsidR="006551EF" w:rsidRPr="007C531B" w:rsidRDefault="006551EF" w:rsidP="006551EF">
      <w:pPr>
        <w:pStyle w:val="BTEMEASMCA"/>
        <w:rPr>
          <w:u w:val="single"/>
        </w:rPr>
      </w:pPr>
      <w:r w:rsidRPr="007C531B">
        <w:rPr>
          <w:u w:val="single"/>
        </w:rPr>
        <w:t>Dozavimas</w:t>
      </w: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Suaugusiems žmonėms 2 – 3 kartus per dieną reikia 20 – 40 lašų įlašinti į stiklinę vandens ir po valgio išgerti. Vienkartinę dozę galima didinti iki 60 lašų.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  <w:rPr>
          <w:i/>
        </w:rPr>
      </w:pPr>
      <w:r w:rsidRPr="00894ABC">
        <w:rPr>
          <w:i/>
        </w:rPr>
        <w:t>Vaikų populiacija</w:t>
      </w:r>
    </w:p>
    <w:p w:rsidR="006551EF" w:rsidRPr="00894ABC" w:rsidRDefault="006551EF" w:rsidP="006551EF">
      <w:pPr>
        <w:pStyle w:val="BTEMEASMCA"/>
      </w:pPr>
      <w:r w:rsidRPr="00894ABC">
        <w:rPr>
          <w:noProof/>
        </w:rPr>
        <w:t>Vaikams ir paaugliams iki 18 metų vartoti nerekomenduojama (žr. 4.4 skyrių).</w:t>
      </w:r>
    </w:p>
    <w:p w:rsidR="006551EF" w:rsidRDefault="006551EF" w:rsidP="006551EF">
      <w:pPr>
        <w:rPr>
          <w:sz w:val="22"/>
          <w:szCs w:val="22"/>
        </w:rPr>
      </w:pPr>
    </w:p>
    <w:p w:rsidR="006551EF" w:rsidRDefault="006551EF" w:rsidP="006551EF">
      <w:pPr>
        <w:rPr>
          <w:sz w:val="22"/>
          <w:szCs w:val="22"/>
          <w:u w:val="single"/>
        </w:rPr>
      </w:pPr>
      <w:r w:rsidRPr="007C531B">
        <w:rPr>
          <w:sz w:val="22"/>
          <w:szCs w:val="22"/>
          <w:u w:val="single"/>
        </w:rPr>
        <w:t>Vartojimo metodas</w:t>
      </w:r>
    </w:p>
    <w:p w:rsidR="006551EF" w:rsidRPr="007C531B" w:rsidRDefault="006551EF" w:rsidP="006551EF">
      <w:pPr>
        <w:rPr>
          <w:sz w:val="22"/>
          <w:szCs w:val="22"/>
        </w:rPr>
      </w:pPr>
      <w:r w:rsidRPr="007C531B">
        <w:rPr>
          <w:sz w:val="22"/>
          <w:szCs w:val="22"/>
        </w:rPr>
        <w:t>Vartoti per burną.</w:t>
      </w: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pStyle w:val="PI-2EMEASMCA"/>
      </w:pPr>
      <w:bookmarkStart w:id="16" w:name="_Toc129243104"/>
      <w:bookmarkStart w:id="17" w:name="_Toc129243229"/>
      <w:r w:rsidRPr="00894ABC">
        <w:t>4.3</w:t>
      </w:r>
      <w:r w:rsidRPr="00894ABC">
        <w:tab/>
        <w:t>Kontraindikacijos</w:t>
      </w:r>
      <w:bookmarkEnd w:id="16"/>
      <w:bookmarkEnd w:id="17"/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noProof/>
          <w:sz w:val="22"/>
          <w:szCs w:val="22"/>
        </w:rPr>
        <w:t>Padidėjęs jautrumas veikliajai arba bet kuriai 6.1 skyriuje nurodytai pagalbinei medžiagai.</w:t>
      </w:r>
    </w:p>
    <w:p w:rsidR="006551EF" w:rsidRPr="00894ABC" w:rsidRDefault="006551EF" w:rsidP="006551EF">
      <w:pPr>
        <w:pStyle w:val="PI-2EMEASMCA"/>
      </w:pPr>
      <w:bookmarkStart w:id="18" w:name="_Toc129243105"/>
      <w:bookmarkStart w:id="19" w:name="_Toc129243230"/>
    </w:p>
    <w:p w:rsidR="006551EF" w:rsidRPr="00894ABC" w:rsidRDefault="006551EF" w:rsidP="006551EF">
      <w:pPr>
        <w:pStyle w:val="PI-2EMEASMCA"/>
      </w:pPr>
      <w:r w:rsidRPr="00894ABC">
        <w:t>4.4</w:t>
      </w:r>
      <w:r w:rsidRPr="00894ABC">
        <w:tab/>
        <w:t>Specialūs įspėjimai ir atsargumo priemonės</w:t>
      </w:r>
      <w:bookmarkEnd w:id="18"/>
      <w:bookmarkEnd w:id="19"/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7B437B" w:rsidRDefault="006551EF" w:rsidP="006551EF">
      <w:pPr>
        <w:rPr>
          <w:sz w:val="22"/>
          <w:szCs w:val="22"/>
        </w:rPr>
      </w:pPr>
      <w:r w:rsidRPr="007C531B">
        <w:rPr>
          <w:sz w:val="22"/>
          <w:szCs w:val="22"/>
        </w:rPr>
        <w:t xml:space="preserve">Šio vaistinio preparato sudėtyje yra 60-69 tūrio % etanolio (alkoholio), </w:t>
      </w:r>
      <w:proofErr w:type="spellStart"/>
      <w:r w:rsidRPr="007C531B"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>.</w:t>
      </w:r>
      <w:r w:rsidRPr="007C531B">
        <w:rPr>
          <w:sz w:val="22"/>
          <w:szCs w:val="22"/>
        </w:rPr>
        <w:t xml:space="preserve">  iki 0,94 g dozėje (atitinka 20,7 ml alaus, 8,6 ml vyno). Kenksmingas sergantiems alkoholizmu. Būtina atsižvelgti nėščiosioms, žindyvėms, vaikams ir didelės rizikos grupės (pvz. sergantiems kepenų ligomis ar epilepsija) pacientams.</w:t>
      </w: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Vaikams ir paaugliams iki 18 metų </w:t>
      </w: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 vartoti nerekomenduojama, nes duomenų apie saugumą ir veiksmingumą nėra.</w:t>
      </w: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pStyle w:val="PI-2EMEASMCA"/>
      </w:pPr>
      <w:bookmarkStart w:id="20" w:name="_Toc129243106"/>
      <w:bookmarkStart w:id="21" w:name="_Toc129243231"/>
      <w:r w:rsidRPr="00894ABC">
        <w:t>4.5</w:t>
      </w:r>
      <w:r w:rsidRPr="00894ABC">
        <w:tab/>
        <w:t>Sąveika su kitais vaistiniais preparatais ir kitokia sąveika</w:t>
      </w:r>
      <w:bookmarkEnd w:id="20"/>
      <w:bookmarkEnd w:id="21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Pranešimų apie sąveiką su kitais vaistiniais preparatais vartojant </w:t>
      </w: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 nebuvo.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22" w:name="_Toc129243107"/>
      <w:bookmarkStart w:id="23" w:name="_Toc129243232"/>
      <w:r w:rsidRPr="00894ABC">
        <w:t>4.6</w:t>
      </w:r>
      <w:r w:rsidRPr="00894ABC">
        <w:tab/>
        <w:t>Nėštumo ir žindymo laikotarpis</w:t>
      </w:r>
      <w:bookmarkEnd w:id="22"/>
      <w:bookmarkEnd w:id="23"/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Nėštumo ir žindymo laikotarpiu </w:t>
      </w: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 vartoti nerekomenduojama, kadangi duomenų apie nėščiųjų ir žindyvių gydymą nėra.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24" w:name="_Toc129243108"/>
      <w:bookmarkStart w:id="25" w:name="_Toc129243233"/>
      <w:r w:rsidRPr="00894ABC">
        <w:t>4.7</w:t>
      </w:r>
      <w:r w:rsidRPr="00894ABC">
        <w:tab/>
        <w:t>Poveikis gebėjimui vairuoti ir valdyti mechanizmus</w:t>
      </w:r>
      <w:bookmarkEnd w:id="24"/>
      <w:bookmarkEnd w:id="25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Default="006551EF" w:rsidP="006551EF">
      <w:pPr>
        <w:rPr>
          <w:sz w:val="22"/>
          <w:szCs w:val="22"/>
        </w:rPr>
      </w:pPr>
      <w:r>
        <w:rPr>
          <w:noProof/>
          <w:sz w:val="22"/>
          <w:szCs w:val="22"/>
        </w:rPr>
        <w:t>Cardiol C gebėjimą vairuoti ir valdyti mechanizmus veikia silpnai</w:t>
      </w:r>
      <w:r>
        <w:rPr>
          <w:sz w:val="22"/>
          <w:szCs w:val="22"/>
        </w:rPr>
        <w:t>. Pavartojusiems šio vaistinio preparato vairuoti ar valdyti mechanizmus nerekomenduojama.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26" w:name="_Toc129243109"/>
      <w:bookmarkStart w:id="27" w:name="_Toc129243234"/>
      <w:r w:rsidRPr="00894ABC">
        <w:t>4.8</w:t>
      </w:r>
      <w:r w:rsidRPr="00894ABC">
        <w:tab/>
        <w:t>Nepageidaujamas poveikis</w:t>
      </w:r>
      <w:bookmarkEnd w:id="26"/>
      <w:bookmarkEnd w:id="27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bookmarkStart w:id="28" w:name="_Toc129243110"/>
      <w:bookmarkStart w:id="29" w:name="_Toc129243235"/>
      <w:r w:rsidRPr="00894ABC">
        <w:rPr>
          <w:noProof/>
          <w:snapToGrid w:val="0"/>
          <w:sz w:val="22"/>
          <w:szCs w:val="22"/>
        </w:rPr>
        <w:t>Vartojant vaistą nurodytomis dozėmis, pranešimu apie nepageidamą poveikį nebuvo.</w:t>
      </w:r>
    </w:p>
    <w:p w:rsidR="006551EF" w:rsidRPr="00894ABC" w:rsidRDefault="006551EF" w:rsidP="006551EF">
      <w:pPr>
        <w:pStyle w:val="PI-2EMEASMCA"/>
      </w:pPr>
    </w:p>
    <w:p w:rsidR="006551EF" w:rsidRPr="00894ABC" w:rsidRDefault="006551EF" w:rsidP="006551E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  <w:u w:val="single"/>
        </w:rPr>
      </w:pPr>
      <w:r w:rsidRPr="00894ABC">
        <w:rPr>
          <w:noProof/>
          <w:snapToGrid w:val="0"/>
          <w:sz w:val="22"/>
          <w:szCs w:val="22"/>
          <w:u w:val="single"/>
        </w:rPr>
        <w:t>Pranešimas apie įtariamas nepageidaujamas reakcijas</w:t>
      </w:r>
    </w:p>
    <w:p w:rsidR="006551EF" w:rsidRPr="00894ABC" w:rsidRDefault="006551EF" w:rsidP="006551EF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 w:val="22"/>
          <w:szCs w:val="22"/>
        </w:rPr>
      </w:pPr>
      <w:r w:rsidRPr="00894ABC">
        <w:rPr>
          <w:noProof/>
          <w:snapToGrid w:val="0"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 w:rsidRPr="00894ABC">
        <w:rPr>
          <w:snapToGrid w:val="0"/>
          <w:sz w:val="22"/>
          <w:szCs w:val="22"/>
        </w:rPr>
        <w:t xml:space="preserve"> </w:t>
      </w:r>
      <w:r w:rsidRPr="00894ABC">
        <w:rPr>
          <w:noProof/>
          <w:snapToGrid w:val="0"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7" w:history="1">
        <w:r w:rsidRPr="00894ABC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894ABC">
        <w:rPr>
          <w:noProof/>
          <w:snapToGrid w:val="0"/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8" w:history="1">
        <w:r w:rsidRPr="00894ABC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894ABC">
        <w:rPr>
          <w:noProof/>
          <w:snapToGrid w:val="0"/>
          <w:sz w:val="22"/>
          <w:szCs w:val="22"/>
        </w:rPr>
        <w:t>.</w:t>
      </w:r>
    </w:p>
    <w:p w:rsidR="006551EF" w:rsidRPr="00894ABC" w:rsidRDefault="006551EF" w:rsidP="006551EF">
      <w:pPr>
        <w:pStyle w:val="PI-2EMEASMCA"/>
      </w:pPr>
    </w:p>
    <w:p w:rsidR="006551EF" w:rsidRPr="00894ABC" w:rsidRDefault="006551EF" w:rsidP="006551EF">
      <w:pPr>
        <w:pStyle w:val="PI-2EMEASMCA"/>
      </w:pPr>
      <w:r w:rsidRPr="00894ABC">
        <w:t>4.9</w:t>
      </w:r>
      <w:r w:rsidRPr="00894ABC">
        <w:tab/>
        <w:t>Perdozavimas</w:t>
      </w:r>
      <w:bookmarkEnd w:id="28"/>
      <w:bookmarkEnd w:id="29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>Gali pasireikšti širdies glikozidų ir alkoholio perdozavimo simptomai.</w:t>
      </w: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Pranešimų apie </w:t>
      </w: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 perdozavimą iki šiol nėra gauta.</w:t>
      </w: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 </w:t>
      </w: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Literatūroje aprašytuose pakalnučių preparatų ūmaus perdozavimo (dozė viršyta nuo1,5 iki 3 kartų) atvejais pasireiškė tokie simptomai kaip aritmija, virškinimo trakto sutrikimai (pykinimas, vėmimas, viduriavimas) ir centrinės nervų sistemos sutrikimai (galvos skausmas, mieguistumas, neryškus matymas). </w:t>
      </w: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Apsinuodijus reikia </w:t>
      </w:r>
      <w:r>
        <w:rPr>
          <w:sz w:val="22"/>
          <w:szCs w:val="22"/>
        </w:rPr>
        <w:t xml:space="preserve">taikyti simptominį gydymą.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30" w:name="_Toc129243111"/>
      <w:bookmarkStart w:id="31" w:name="_Toc129243236"/>
      <w:r w:rsidRPr="00894ABC">
        <w:lastRenderedPageBreak/>
        <w:t>5.</w:t>
      </w:r>
      <w:r w:rsidRPr="00894ABC">
        <w:tab/>
        <w:t>FARMAKOLOGINĖS SAVYBĖS</w:t>
      </w:r>
      <w:bookmarkEnd w:id="30"/>
      <w:bookmarkEnd w:id="31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32" w:name="_Toc129243112"/>
      <w:bookmarkStart w:id="33" w:name="_Toc129243237"/>
      <w:r w:rsidRPr="00894ABC">
        <w:t>5.1</w:t>
      </w:r>
      <w:r w:rsidRPr="00894ABC">
        <w:tab/>
      </w:r>
      <w:proofErr w:type="spellStart"/>
      <w:r w:rsidRPr="00894ABC">
        <w:t>Farmakodinaminės</w:t>
      </w:r>
      <w:proofErr w:type="spellEnd"/>
      <w:r w:rsidRPr="00894ABC">
        <w:t xml:space="preserve"> savybės</w:t>
      </w:r>
      <w:bookmarkEnd w:id="32"/>
      <w:bookmarkEnd w:id="33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Tradicinis augalinis vaistinis preparatas.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Duomenys nebūtini.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34" w:name="_Toc129243113"/>
      <w:bookmarkStart w:id="35" w:name="_Toc129243238"/>
      <w:r w:rsidRPr="00894ABC">
        <w:t>5.2</w:t>
      </w:r>
      <w:r w:rsidRPr="00894ABC">
        <w:tab/>
      </w:r>
      <w:proofErr w:type="spellStart"/>
      <w:r w:rsidRPr="00894ABC">
        <w:t>Farmakokinetinės</w:t>
      </w:r>
      <w:proofErr w:type="spellEnd"/>
      <w:r w:rsidRPr="00894ABC">
        <w:t xml:space="preserve"> savybės</w:t>
      </w:r>
      <w:bookmarkEnd w:id="34"/>
      <w:bookmarkEnd w:id="35"/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Duomenys nebūtini.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36" w:name="_Toc129243114"/>
      <w:bookmarkStart w:id="37" w:name="_Toc129243239"/>
      <w:r w:rsidRPr="00894ABC">
        <w:t>5.3</w:t>
      </w:r>
      <w:r w:rsidRPr="00894ABC">
        <w:tab/>
      </w:r>
      <w:proofErr w:type="spellStart"/>
      <w:r w:rsidRPr="00894ABC">
        <w:t>Ikiklinikinių</w:t>
      </w:r>
      <w:proofErr w:type="spellEnd"/>
      <w:r w:rsidRPr="00894ABC">
        <w:t xml:space="preserve"> saugumo tyrimų duomenys</w:t>
      </w:r>
      <w:bookmarkEnd w:id="36"/>
      <w:bookmarkEnd w:id="37"/>
    </w:p>
    <w:p w:rsidR="006551EF" w:rsidRPr="00894ABC" w:rsidRDefault="006551EF" w:rsidP="006551EF">
      <w:pPr>
        <w:pStyle w:val="PI-2EMEASMCA"/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Įprastų farmakologinio saugumo, kartotinių dozių </w:t>
      </w:r>
      <w:proofErr w:type="spellStart"/>
      <w:r w:rsidRPr="00894ABC">
        <w:rPr>
          <w:sz w:val="22"/>
          <w:szCs w:val="22"/>
        </w:rPr>
        <w:t>toksiškumo</w:t>
      </w:r>
      <w:proofErr w:type="spellEnd"/>
      <w:r w:rsidRPr="00894ABC">
        <w:rPr>
          <w:sz w:val="22"/>
          <w:szCs w:val="22"/>
        </w:rPr>
        <w:t xml:space="preserve">, </w:t>
      </w:r>
      <w:proofErr w:type="spellStart"/>
      <w:r w:rsidRPr="00894ABC">
        <w:rPr>
          <w:sz w:val="22"/>
          <w:szCs w:val="22"/>
        </w:rPr>
        <w:t>genotoksiškumo</w:t>
      </w:r>
      <w:proofErr w:type="spellEnd"/>
      <w:r w:rsidRPr="00894ABC">
        <w:rPr>
          <w:sz w:val="22"/>
          <w:szCs w:val="22"/>
        </w:rPr>
        <w:t xml:space="preserve">, galimo </w:t>
      </w:r>
      <w:proofErr w:type="spellStart"/>
      <w:r w:rsidRPr="00894ABC">
        <w:rPr>
          <w:sz w:val="22"/>
          <w:szCs w:val="22"/>
        </w:rPr>
        <w:t>kancerogeniškumo</w:t>
      </w:r>
      <w:proofErr w:type="spellEnd"/>
      <w:r w:rsidRPr="00894ABC">
        <w:rPr>
          <w:sz w:val="22"/>
          <w:szCs w:val="22"/>
        </w:rPr>
        <w:t xml:space="preserve">, toksinio poveikio reprodukcijai ir vystymuisi </w:t>
      </w:r>
      <w:proofErr w:type="spellStart"/>
      <w:r w:rsidRPr="00894ABC">
        <w:rPr>
          <w:sz w:val="22"/>
          <w:szCs w:val="22"/>
        </w:rPr>
        <w:t>ikiklinikinių</w:t>
      </w:r>
      <w:proofErr w:type="spellEnd"/>
      <w:r w:rsidRPr="00894ABC">
        <w:rPr>
          <w:sz w:val="22"/>
          <w:szCs w:val="22"/>
        </w:rPr>
        <w:t xml:space="preserve"> tyrimų nėra atlikta.</w:t>
      </w: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38" w:name="_Toc129243115"/>
      <w:bookmarkStart w:id="39" w:name="_Toc129243240"/>
      <w:r w:rsidRPr="00894ABC">
        <w:t>6.</w:t>
      </w:r>
      <w:r w:rsidRPr="00894ABC">
        <w:tab/>
        <w:t>FARMACINĖ INFORMACIJA</w:t>
      </w:r>
      <w:bookmarkEnd w:id="38"/>
      <w:bookmarkEnd w:id="39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40" w:name="_Toc129243116"/>
      <w:bookmarkStart w:id="41" w:name="_Toc129243241"/>
      <w:r w:rsidRPr="00894ABC">
        <w:t>6.1</w:t>
      </w:r>
      <w:r w:rsidRPr="00894ABC">
        <w:tab/>
        <w:t>Pagalbinių medžiagų sąrašas</w:t>
      </w:r>
      <w:bookmarkEnd w:id="40"/>
      <w:bookmarkEnd w:id="41"/>
    </w:p>
    <w:p w:rsidR="006551EF" w:rsidRPr="00894ABC" w:rsidRDefault="006551EF" w:rsidP="006551EF">
      <w:pPr>
        <w:pStyle w:val="BTEMEASMCA"/>
      </w:pPr>
    </w:p>
    <w:p w:rsidR="00694F24" w:rsidRDefault="00694F24" w:rsidP="00694F24">
      <w:pPr>
        <w:pStyle w:val="BTEMEASMCA"/>
      </w:pPr>
      <w:r>
        <w:t>Etanolis (96 %)</w:t>
      </w:r>
    </w:p>
    <w:p w:rsidR="00694F24" w:rsidRDefault="00694F24" w:rsidP="006551EF">
      <w:pPr>
        <w:pStyle w:val="BTEMEASMCA"/>
      </w:pPr>
      <w:r>
        <w:t>Išgrynintas vanduo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42" w:name="_Toc129243117"/>
      <w:bookmarkStart w:id="43" w:name="_Toc129243242"/>
      <w:r w:rsidRPr="00894ABC">
        <w:t>6.2</w:t>
      </w:r>
      <w:r w:rsidRPr="00894ABC">
        <w:tab/>
        <w:t>Nesuderinamumas</w:t>
      </w:r>
      <w:bookmarkEnd w:id="42"/>
      <w:bookmarkEnd w:id="43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Duomenys nebūtini.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44" w:name="_Toc129243118"/>
      <w:bookmarkStart w:id="45" w:name="_Toc129243243"/>
      <w:r w:rsidRPr="00894ABC">
        <w:t>6.3</w:t>
      </w:r>
      <w:r w:rsidRPr="00894ABC">
        <w:tab/>
        <w:t>Tinkamumo laikas</w:t>
      </w:r>
      <w:bookmarkEnd w:id="44"/>
      <w:bookmarkEnd w:id="45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2 metai</w:t>
      </w:r>
    </w:p>
    <w:p w:rsidR="006551EF" w:rsidRPr="00894ABC" w:rsidRDefault="006551EF" w:rsidP="006551EF">
      <w:pPr>
        <w:pStyle w:val="BTEMEASMCA"/>
      </w:pPr>
      <w:r w:rsidRPr="00894ABC">
        <w:t xml:space="preserve">Pirmą kartą atidarius buteliuką: 3 mėnesiai. 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46" w:name="_Toc129243119"/>
      <w:bookmarkStart w:id="47" w:name="_Toc129243244"/>
      <w:r w:rsidRPr="00894ABC">
        <w:t>6.4</w:t>
      </w:r>
      <w:r w:rsidRPr="00894ABC">
        <w:tab/>
        <w:t>Specialios laikymo sąlygos</w:t>
      </w:r>
      <w:bookmarkEnd w:id="46"/>
      <w:bookmarkEnd w:id="47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Laikyti žemesnėje kaip 25 ˚C temperatūroje.</w:t>
      </w:r>
    </w:p>
    <w:p w:rsidR="006551EF" w:rsidRPr="00894ABC" w:rsidRDefault="006551EF" w:rsidP="006551EF">
      <w:pPr>
        <w:pStyle w:val="BTEMEASMCA"/>
      </w:pPr>
      <w:r w:rsidRPr="00894ABC">
        <w:t>Buteliuką laikyti sandarų.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48" w:name="_Toc129243120"/>
      <w:bookmarkStart w:id="49" w:name="_Toc129243245"/>
      <w:r w:rsidRPr="00894ABC">
        <w:t>6.5</w:t>
      </w:r>
      <w:r w:rsidRPr="00894ABC">
        <w:tab/>
      </w:r>
      <w:proofErr w:type="spellStart"/>
      <w:r w:rsidRPr="00894ABC">
        <w:t>Talpyklės</w:t>
      </w:r>
      <w:proofErr w:type="spellEnd"/>
      <w:r w:rsidRPr="00894ABC">
        <w:t xml:space="preserve"> pobūdis ir jos turinys</w:t>
      </w:r>
      <w:bookmarkEnd w:id="48"/>
      <w:bookmarkEnd w:id="49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rPr>
          <w:sz w:val="22"/>
          <w:szCs w:val="22"/>
        </w:rPr>
      </w:pPr>
      <w:r>
        <w:rPr>
          <w:sz w:val="22"/>
          <w:szCs w:val="22"/>
        </w:rPr>
        <w:t>Spalvoto</w:t>
      </w:r>
      <w:r w:rsidRPr="00894ABC">
        <w:rPr>
          <w:sz w:val="22"/>
          <w:szCs w:val="22"/>
        </w:rPr>
        <w:t xml:space="preserve"> stiklo (III tipo) buteliukas kuriame yra 40 g preparato. Buteliukas užsuktas polietileniniu dangteliu su lašintuvu.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2EMEASMCA"/>
      </w:pPr>
      <w:bookmarkStart w:id="50" w:name="_Toc129243121"/>
      <w:bookmarkStart w:id="51" w:name="_Toc129243246"/>
      <w:r w:rsidRPr="00894ABC">
        <w:t>6.6</w:t>
      </w:r>
      <w:r w:rsidRPr="00894ABC">
        <w:tab/>
        <w:t xml:space="preserve">Specialūs reikalavimai atliekoms tvarkyti </w:t>
      </w:r>
      <w:bookmarkEnd w:id="50"/>
      <w:bookmarkEnd w:id="51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Specialių reikalavimų nėra.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52" w:name="_Toc129243122"/>
      <w:bookmarkStart w:id="53" w:name="_Toc129243247"/>
      <w:r w:rsidRPr="00894ABC">
        <w:t>7.</w:t>
      </w:r>
      <w:r w:rsidRPr="00894ABC">
        <w:tab/>
      </w:r>
      <w:bookmarkEnd w:id="52"/>
      <w:bookmarkEnd w:id="53"/>
      <w:r>
        <w:t>REGISTRUOTOJAS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Wroclawskie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Zaklady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Zielarskie</w:t>
      </w:r>
      <w:proofErr w:type="spellEnd"/>
      <w:r w:rsidRPr="00894ABC">
        <w:rPr>
          <w:sz w:val="22"/>
          <w:szCs w:val="22"/>
        </w:rPr>
        <w:t xml:space="preserve"> “</w:t>
      </w:r>
      <w:proofErr w:type="spellStart"/>
      <w:r w:rsidRPr="00894ABC">
        <w:rPr>
          <w:sz w:val="22"/>
          <w:szCs w:val="22"/>
        </w:rPr>
        <w:t>Herbapol</w:t>
      </w:r>
      <w:proofErr w:type="spellEnd"/>
      <w:r w:rsidRPr="00894ABC">
        <w:rPr>
          <w:sz w:val="22"/>
          <w:szCs w:val="22"/>
        </w:rPr>
        <w:t xml:space="preserve">” S.A.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lastRenderedPageBreak/>
        <w:t>ul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Sv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Mikolaja</w:t>
      </w:r>
      <w:proofErr w:type="spellEnd"/>
      <w:r w:rsidRPr="00894ABC">
        <w:rPr>
          <w:sz w:val="22"/>
          <w:szCs w:val="22"/>
        </w:rPr>
        <w:t xml:space="preserve"> 65/68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 xml:space="preserve">50-951 </w:t>
      </w:r>
      <w:proofErr w:type="spellStart"/>
      <w:r w:rsidRPr="00894ABC">
        <w:rPr>
          <w:sz w:val="22"/>
          <w:szCs w:val="22"/>
        </w:rPr>
        <w:t>Wroclaw</w:t>
      </w:r>
      <w:proofErr w:type="spellEnd"/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Lenkija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54" w:name="_Toc129243123"/>
      <w:bookmarkStart w:id="55" w:name="_Toc129243248"/>
      <w:r w:rsidRPr="00894ABC">
        <w:t>8.</w:t>
      </w:r>
      <w:r w:rsidRPr="00894ABC">
        <w:tab/>
      </w:r>
      <w:r>
        <w:rPr>
          <w:snapToGrid w:val="0"/>
        </w:rPr>
        <w:t xml:space="preserve">REGISTRACIJOS </w:t>
      </w:r>
      <w:r w:rsidRPr="00894ABC">
        <w:t>PAŽYMĖJIMO NUMERIS</w:t>
      </w:r>
      <w:bookmarkEnd w:id="54"/>
      <w:bookmarkEnd w:id="55"/>
      <w:r w:rsidRPr="00894ABC">
        <w:t xml:space="preserve"> (-IAI)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LT/1/98/0039/001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56" w:name="_Toc129243124"/>
      <w:bookmarkStart w:id="57" w:name="_Toc129243249"/>
      <w:r w:rsidRPr="00894ABC">
        <w:t>9.</w:t>
      </w:r>
      <w:r w:rsidRPr="00894ABC">
        <w:tab/>
      </w:r>
      <w:r w:rsidRPr="006551EF">
        <w:t>REGISTRAVIMO / PERREGISTRAVIMO</w:t>
      </w:r>
      <w:r w:rsidRPr="00894ABC">
        <w:t>DATA</w:t>
      </w:r>
      <w:bookmarkEnd w:id="56"/>
      <w:bookmarkEnd w:id="57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6551EF">
        <w:rPr>
          <w:sz w:val="22"/>
          <w:szCs w:val="22"/>
        </w:rPr>
        <w:t xml:space="preserve">Registravimo data </w:t>
      </w:r>
      <w:r w:rsidRPr="00894ABC">
        <w:rPr>
          <w:sz w:val="22"/>
          <w:szCs w:val="22"/>
        </w:rPr>
        <w:t>1998 m. balandžio mėn. 30 d.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6551EF">
        <w:rPr>
          <w:sz w:val="22"/>
          <w:szCs w:val="22"/>
        </w:rPr>
        <w:t xml:space="preserve">Paskutinio perregistravimo data </w:t>
      </w:r>
      <w:r>
        <w:rPr>
          <w:sz w:val="22"/>
          <w:szCs w:val="22"/>
        </w:rPr>
        <w:t>2014 m. gruodžio mėn. 30 d.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58" w:name="_Toc129243125"/>
      <w:bookmarkStart w:id="59" w:name="_Toc129243250"/>
      <w:r w:rsidRPr="00894ABC">
        <w:t>10.</w:t>
      </w:r>
      <w:r w:rsidRPr="00894ABC">
        <w:tab/>
        <w:t>TEKSTO PERŽIŪROS DATA</w:t>
      </w:r>
      <w:bookmarkEnd w:id="58"/>
      <w:bookmarkEnd w:id="59"/>
    </w:p>
    <w:p w:rsidR="006551EF" w:rsidRDefault="006551EF" w:rsidP="006551EF">
      <w:pPr>
        <w:pStyle w:val="BTEMEASMCA"/>
      </w:pPr>
    </w:p>
    <w:p w:rsidR="006551EF" w:rsidRDefault="003A6D32" w:rsidP="006551EF">
      <w:pPr>
        <w:pStyle w:val="BTEMEASMCA"/>
      </w:pPr>
      <w:r>
        <w:t>2016-04-05</w:t>
      </w:r>
    </w:p>
    <w:p w:rsidR="006551EF" w:rsidRPr="00894ABC" w:rsidRDefault="006551EF" w:rsidP="006551EF">
      <w:pPr>
        <w:pStyle w:val="BTEMEASMCA"/>
      </w:pPr>
    </w:p>
    <w:p w:rsidR="006551EF" w:rsidRDefault="006551EF" w:rsidP="006551EF">
      <w:pPr>
        <w:pStyle w:val="BTEMEASMCA"/>
        <w:rPr>
          <w:lang w:eastAsia="lt-LT"/>
        </w:rPr>
      </w:pPr>
      <w:r w:rsidRPr="00894ABC">
        <w:rPr>
          <w:lang w:eastAsia="lt-LT"/>
        </w:rPr>
        <w:t xml:space="preserve">Išsami informacija apie šį vaistinį preparatą pateikiama Valstybinės vaistų kontrolės tarnybos prie Lietuvos Respublikos  sveikatos apsaugos ministerijos tinklalapyje </w:t>
      </w:r>
      <w:hyperlink r:id="rId9" w:history="1">
        <w:r w:rsidRPr="00E14D8D">
          <w:rPr>
            <w:rStyle w:val="Hipersaitas"/>
            <w:lang w:eastAsia="lt-LT"/>
          </w:rPr>
          <w:t>http://www.vvkt.lt</w:t>
        </w:r>
      </w:hyperlink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br w:type="page"/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TTEMEASMCA"/>
        <w:rPr>
          <w:lang w:val="lt-LT"/>
        </w:rPr>
      </w:pPr>
      <w:bookmarkStart w:id="60" w:name="_Toc129243128"/>
      <w:bookmarkStart w:id="61" w:name="_Toc129243253"/>
    </w:p>
    <w:p w:rsidR="006551EF" w:rsidRPr="00894ABC" w:rsidRDefault="006551EF" w:rsidP="006551EF">
      <w:pPr>
        <w:pStyle w:val="TTEMEASMCA"/>
        <w:rPr>
          <w:lang w:val="lt-LT"/>
        </w:rPr>
      </w:pPr>
      <w:r w:rsidRPr="00894ABC">
        <w:rPr>
          <w:lang w:val="lt-LT"/>
        </w:rPr>
        <w:t>II PRIEDAS</w:t>
      </w:r>
      <w:bookmarkEnd w:id="60"/>
      <w:bookmarkEnd w:id="61"/>
    </w:p>
    <w:p w:rsidR="006551EF" w:rsidRPr="00894ABC" w:rsidRDefault="006551EF" w:rsidP="006551EF">
      <w:pPr>
        <w:pStyle w:val="TTEMEASMCA"/>
        <w:rPr>
          <w:lang w:val="lt-LT"/>
        </w:rPr>
      </w:pPr>
    </w:p>
    <w:p w:rsidR="006551EF" w:rsidRPr="00894ABC" w:rsidRDefault="006551EF" w:rsidP="006551EF">
      <w:pPr>
        <w:pStyle w:val="TTEMEASMCA"/>
        <w:rPr>
          <w:lang w:val="lt-LT"/>
        </w:rPr>
      </w:pPr>
      <w:r w:rsidRPr="00894ABC">
        <w:rPr>
          <w:lang w:val="lt-LT"/>
        </w:rPr>
        <w:t>RINKODAROS SĄLYGOS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AnIIEMEASMCA"/>
        <w:rPr>
          <w:rFonts w:cs="Times New Roman"/>
          <w:highlight w:val="yellow"/>
          <w:lang w:val="lt-LT"/>
        </w:rPr>
      </w:pPr>
      <w:r w:rsidRPr="00894ABC">
        <w:rPr>
          <w:rFonts w:cs="Times New Roman"/>
          <w:lang w:val="lt-LT"/>
        </w:rPr>
        <w:t>A.</w:t>
      </w:r>
      <w:r w:rsidRPr="00894ABC">
        <w:rPr>
          <w:rFonts w:cs="Times New Roman"/>
          <w:lang w:val="lt-LT"/>
        </w:rPr>
        <w:tab/>
        <w:t>GAMINTOJAS (-AI), ATSAKINGAS (-I) UŽ SERIJŲ IŠLEIDIMĄ</w:t>
      </w:r>
    </w:p>
    <w:p w:rsidR="006551EF" w:rsidRPr="00894ABC" w:rsidRDefault="006551EF" w:rsidP="006551EF">
      <w:pPr>
        <w:pStyle w:val="BTEMEASMCA"/>
        <w:rPr>
          <w:highlight w:val="yellow"/>
        </w:rPr>
      </w:pPr>
    </w:p>
    <w:p w:rsidR="006551EF" w:rsidRPr="00894ABC" w:rsidRDefault="006551EF" w:rsidP="006551EF">
      <w:pPr>
        <w:pStyle w:val="BTAnIIEMEASMCA"/>
        <w:rPr>
          <w:rFonts w:cs="Times New Roman"/>
          <w:lang w:val="lt-LT"/>
        </w:rPr>
      </w:pPr>
      <w:r w:rsidRPr="00894ABC">
        <w:rPr>
          <w:rFonts w:cs="Times New Roman"/>
          <w:lang w:val="lt-LT"/>
        </w:rPr>
        <w:t>B.</w:t>
      </w:r>
      <w:r w:rsidRPr="00894ABC">
        <w:rPr>
          <w:rFonts w:cs="Times New Roman"/>
          <w:lang w:val="lt-LT"/>
        </w:rPr>
        <w:tab/>
        <w:t>TIEKIMO IR VARTOJIMO SĄLYGOS AR APRIBOJIMAI</w:t>
      </w:r>
    </w:p>
    <w:p w:rsidR="006551EF" w:rsidRPr="00894ABC" w:rsidRDefault="006551EF" w:rsidP="006551EF">
      <w:pPr>
        <w:pStyle w:val="BTEMEASMCA"/>
        <w:rPr>
          <w:highlight w:val="yellow"/>
        </w:rPr>
      </w:pPr>
    </w:p>
    <w:p w:rsidR="006551EF" w:rsidRPr="00894ABC" w:rsidRDefault="006551EF" w:rsidP="006551EF">
      <w:pPr>
        <w:pStyle w:val="PI-1EMEASMCA"/>
      </w:pPr>
      <w:r w:rsidRPr="00894ABC">
        <w:br w:type="page"/>
      </w:r>
      <w:r w:rsidRPr="00894ABC">
        <w:lastRenderedPageBreak/>
        <w:t>A.</w:t>
      </w:r>
      <w:r w:rsidRPr="00894ABC">
        <w:tab/>
        <w:t>GAMINTOJAS (-AI), ATSAKINGAS (-I) UŽ SERIJŲ IŠLEIDIMĄ</w:t>
      </w:r>
    </w:p>
    <w:p w:rsidR="006551EF" w:rsidRPr="00894ABC" w:rsidRDefault="006551EF" w:rsidP="006551EF">
      <w:pPr>
        <w:pStyle w:val="BTEMEASMCA"/>
        <w:rPr>
          <w:highlight w:val="yellow"/>
        </w:rPr>
      </w:pPr>
    </w:p>
    <w:p w:rsidR="006551EF" w:rsidRPr="00894ABC" w:rsidRDefault="006551EF" w:rsidP="006551EF">
      <w:pPr>
        <w:pStyle w:val="BTuEMEASMCA"/>
      </w:pPr>
      <w:r w:rsidRPr="00894ABC">
        <w:t xml:space="preserve">Gamintojo, atsakingo  už serijų išleidimą, pavadinimas ir adresas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Wroclawskie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Zaklady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Zielarskie</w:t>
      </w:r>
      <w:proofErr w:type="spellEnd"/>
      <w:r w:rsidRPr="00894ABC">
        <w:rPr>
          <w:sz w:val="22"/>
          <w:szCs w:val="22"/>
        </w:rPr>
        <w:t xml:space="preserve"> “</w:t>
      </w:r>
      <w:proofErr w:type="spellStart"/>
      <w:r w:rsidRPr="00894ABC">
        <w:rPr>
          <w:sz w:val="22"/>
          <w:szCs w:val="22"/>
        </w:rPr>
        <w:t>Herbapol</w:t>
      </w:r>
      <w:proofErr w:type="spellEnd"/>
      <w:r w:rsidRPr="00894ABC">
        <w:rPr>
          <w:sz w:val="22"/>
          <w:szCs w:val="22"/>
        </w:rPr>
        <w:t xml:space="preserve">” S.A.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ul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Sv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Mikolaja</w:t>
      </w:r>
      <w:proofErr w:type="spellEnd"/>
      <w:r w:rsidRPr="00894ABC">
        <w:rPr>
          <w:sz w:val="22"/>
          <w:szCs w:val="22"/>
        </w:rPr>
        <w:t xml:space="preserve"> 65/68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 xml:space="preserve">50-951 </w:t>
      </w:r>
      <w:proofErr w:type="spellStart"/>
      <w:r w:rsidRPr="00894ABC">
        <w:rPr>
          <w:sz w:val="22"/>
          <w:szCs w:val="22"/>
        </w:rPr>
        <w:t>Wroclaw</w:t>
      </w:r>
      <w:proofErr w:type="spellEnd"/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Lenkija</w:t>
      </w:r>
    </w:p>
    <w:p w:rsidR="006551EF" w:rsidRPr="00894ABC" w:rsidRDefault="006551EF" w:rsidP="006551EF">
      <w:pPr>
        <w:pStyle w:val="BTEMEASMCA"/>
        <w:rPr>
          <w:highlight w:val="yellow"/>
        </w:rPr>
      </w:pPr>
    </w:p>
    <w:p w:rsidR="006551EF" w:rsidRPr="00894ABC" w:rsidRDefault="006551EF" w:rsidP="006551EF">
      <w:pPr>
        <w:pStyle w:val="BTEMEASMCA"/>
        <w:rPr>
          <w:highlight w:val="yellow"/>
        </w:rPr>
      </w:pPr>
    </w:p>
    <w:p w:rsidR="006551EF" w:rsidRPr="00894ABC" w:rsidRDefault="006551EF" w:rsidP="006551EF">
      <w:pPr>
        <w:pStyle w:val="PI-1EMEASMCA"/>
      </w:pPr>
      <w:bookmarkStart w:id="62" w:name="_Toc129243129"/>
      <w:bookmarkStart w:id="63" w:name="_Toc129243254"/>
      <w:r w:rsidRPr="00894ABC">
        <w:t>B.</w:t>
      </w:r>
      <w:r w:rsidRPr="00894ABC">
        <w:tab/>
        <w:t>TIEKIMO IR VARTOJIMO SĄLYGOS AR APRIBOJIMAI</w:t>
      </w:r>
      <w:bookmarkEnd w:id="62"/>
      <w:bookmarkEnd w:id="63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Nereceptinis vaistinis preparatas</w:t>
      </w:r>
    </w:p>
    <w:p w:rsidR="006551EF" w:rsidRPr="00894ABC" w:rsidRDefault="006551EF" w:rsidP="006551EF">
      <w:pPr>
        <w:pStyle w:val="BTEMEASMCA"/>
        <w:rPr>
          <w:highlight w:val="yellow"/>
        </w:rPr>
      </w:pPr>
    </w:p>
    <w:p w:rsidR="006551EF" w:rsidRPr="00894ABC" w:rsidRDefault="006551EF" w:rsidP="006551EF">
      <w:pPr>
        <w:pStyle w:val="BTEMEASMCA"/>
      </w:pPr>
      <w:bookmarkStart w:id="64" w:name="_Toc129243131"/>
      <w:bookmarkStart w:id="65" w:name="_Toc129243256"/>
      <w:r w:rsidRPr="00894ABC">
        <w:tab/>
      </w:r>
      <w:bookmarkEnd w:id="64"/>
      <w:bookmarkEnd w:id="65"/>
    </w:p>
    <w:p w:rsidR="006551EF" w:rsidRPr="00894ABC" w:rsidRDefault="006551EF" w:rsidP="006551EF">
      <w:pPr>
        <w:pStyle w:val="BTEMEASMCA"/>
      </w:pPr>
      <w:r w:rsidRPr="00894ABC">
        <w:br w:type="page"/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TTEMEASMCA"/>
        <w:rPr>
          <w:lang w:val="lt-LT"/>
        </w:rPr>
      </w:pPr>
      <w:bookmarkStart w:id="66" w:name="_Toc129243134"/>
      <w:bookmarkStart w:id="67" w:name="_Toc129243259"/>
    </w:p>
    <w:p w:rsidR="006551EF" w:rsidRPr="00894ABC" w:rsidRDefault="006551EF" w:rsidP="006551EF">
      <w:pPr>
        <w:pStyle w:val="TTEMEASMCA"/>
        <w:rPr>
          <w:lang w:val="lt-LT"/>
        </w:rPr>
      </w:pPr>
      <w:r w:rsidRPr="00894ABC">
        <w:rPr>
          <w:lang w:val="lt-LT"/>
        </w:rPr>
        <w:t>III PRIEDAS</w:t>
      </w:r>
      <w:bookmarkEnd w:id="66"/>
      <w:bookmarkEnd w:id="67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TTEMEASMCA"/>
        <w:rPr>
          <w:lang w:val="lt-LT"/>
        </w:rPr>
      </w:pPr>
      <w:bookmarkStart w:id="68" w:name="_Toc129243135"/>
      <w:bookmarkStart w:id="69" w:name="_Toc129243260"/>
      <w:r w:rsidRPr="00894ABC">
        <w:rPr>
          <w:lang w:val="lt-LT"/>
        </w:rPr>
        <w:t>ŽENKLINIMAS IR PAKUOTĖS LAPELIS</w:t>
      </w:r>
      <w:bookmarkEnd w:id="68"/>
      <w:bookmarkEnd w:id="69"/>
    </w:p>
    <w:p w:rsidR="006551EF" w:rsidRPr="00894ABC" w:rsidRDefault="006551EF" w:rsidP="006551EF">
      <w:pPr>
        <w:pStyle w:val="BTEMEASMCA"/>
      </w:pPr>
      <w:r w:rsidRPr="00894ABC">
        <w:br w:type="page"/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TTEMEASMCA"/>
        <w:rPr>
          <w:lang w:val="lt-LT"/>
        </w:rPr>
      </w:pPr>
      <w:bookmarkStart w:id="70" w:name="_Toc129243136"/>
      <w:bookmarkStart w:id="71" w:name="_Toc129243261"/>
    </w:p>
    <w:p w:rsidR="006551EF" w:rsidRPr="00894ABC" w:rsidRDefault="006551EF" w:rsidP="006551EF">
      <w:pPr>
        <w:pStyle w:val="TTEMEASMCA"/>
        <w:rPr>
          <w:lang w:val="lt-LT"/>
        </w:rPr>
      </w:pPr>
      <w:r w:rsidRPr="00894ABC">
        <w:rPr>
          <w:lang w:val="lt-LT"/>
        </w:rPr>
        <w:t>A. ŽENKLINIMAS</w:t>
      </w:r>
      <w:bookmarkEnd w:id="70"/>
      <w:bookmarkEnd w:id="71"/>
    </w:p>
    <w:p w:rsidR="006551EF" w:rsidRPr="00894ABC" w:rsidRDefault="006551EF" w:rsidP="006551EF">
      <w:pPr>
        <w:pStyle w:val="BTEMEASMCA"/>
      </w:pPr>
      <w:r w:rsidRPr="00894ABC">
        <w:br w:type="page"/>
      </w:r>
    </w:p>
    <w:p w:rsidR="006551EF" w:rsidRPr="00894ABC" w:rsidRDefault="006551EF" w:rsidP="006551EF">
      <w:pPr>
        <w:pStyle w:val="PI-1labEMEASMCA"/>
      </w:pPr>
      <w:r w:rsidRPr="00894ABC">
        <w:lastRenderedPageBreak/>
        <w:t>INFORMACIJA ANT IŠORINĖS IR VIDINĖS PAKUOTĖS</w:t>
      </w:r>
    </w:p>
    <w:p w:rsidR="006551EF" w:rsidRPr="00894ABC" w:rsidRDefault="006551EF" w:rsidP="006551EF">
      <w:pPr>
        <w:pStyle w:val="PI-1labEMEASMCA"/>
      </w:pPr>
    </w:p>
    <w:p w:rsidR="006551EF" w:rsidRPr="00894ABC" w:rsidRDefault="006551EF" w:rsidP="006551EF">
      <w:pPr>
        <w:pStyle w:val="PI-1labEMEASMCA"/>
        <w:rPr>
          <w:bCs/>
        </w:rPr>
      </w:pPr>
      <w:r w:rsidRPr="00894ABC">
        <w:t xml:space="preserve">KARTONO DĖŽUTĖ </w:t>
      </w:r>
    </w:p>
    <w:p w:rsidR="006551EF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1.</w:t>
      </w:r>
      <w:r w:rsidRPr="00894ABC">
        <w:tab/>
        <w:t>VAISTINIO PREPARATO PAVADINIMAS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  <w:vertAlign w:val="superscript"/>
        </w:rPr>
        <w:t xml:space="preserve"> </w:t>
      </w:r>
      <w:r w:rsidRPr="00894ABC">
        <w:rPr>
          <w:sz w:val="22"/>
          <w:szCs w:val="22"/>
        </w:rPr>
        <w:t>C geriamieji lašai (tirpalas)</w:t>
      </w: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pStyle w:val="PI-1labEMEASMCA"/>
      </w:pPr>
      <w:r w:rsidRPr="00894ABC">
        <w:t>2.</w:t>
      </w:r>
      <w:r w:rsidRPr="00894ABC">
        <w:tab/>
        <w:t>VEIKLIOJI (-IOS) MEDŽIAGA (-OS) IR JOS (-Ų) KIEKIS (-IAI)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1 ml (~0,910 g) geriamųjų lašų yra 0,36 g gudobelių ir valerijonų tinktūros ((0,5+0,5):4-4,5) (</w:t>
      </w:r>
      <w:proofErr w:type="spellStart"/>
      <w:r w:rsidRPr="00894ABC">
        <w:t>ekstrahentas</w:t>
      </w:r>
      <w:proofErr w:type="spellEnd"/>
      <w:r w:rsidRPr="00894ABC">
        <w:t xml:space="preserve"> 70 % V/V etanolis), 0,25 g pakalnučių tinktūros (1:4-4,5) (</w:t>
      </w:r>
      <w:proofErr w:type="spellStart"/>
      <w:r w:rsidRPr="00894ABC">
        <w:t>ekstrahentas</w:t>
      </w:r>
      <w:proofErr w:type="spellEnd"/>
      <w:r w:rsidRPr="00894ABC">
        <w:t xml:space="preserve"> 70 % V/V etanolis), 0,13 g </w:t>
      </w:r>
      <w:proofErr w:type="spellStart"/>
      <w:r w:rsidRPr="00894ABC">
        <w:t>kolamedžių</w:t>
      </w:r>
      <w:proofErr w:type="spellEnd"/>
      <w:r w:rsidRPr="00894ABC">
        <w:t xml:space="preserve"> sėklų skystojo ekstrakto (1:2) (</w:t>
      </w:r>
      <w:proofErr w:type="spellStart"/>
      <w:r w:rsidRPr="00894ABC">
        <w:t>ekstrahentas</w:t>
      </w:r>
      <w:proofErr w:type="spellEnd"/>
      <w:r w:rsidRPr="00894ABC">
        <w:t xml:space="preserve"> 70 % V/V etanolis) ir 0,655 mg kofeino.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  <w:rPr>
          <w:highlight w:val="lightGray"/>
        </w:rPr>
      </w:pPr>
      <w:r w:rsidRPr="00894ABC">
        <w:t>3.</w:t>
      </w:r>
      <w:r w:rsidRPr="00894ABC">
        <w:tab/>
        <w:t>PAGALBINIŲ MEDŽIAGŲ SĄRAŠAS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Sudėtyje yra etanolio. Daugiau informacijos nurodyta pakuotės lapelyje.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4.</w:t>
      </w:r>
      <w:r w:rsidRPr="00894ABC">
        <w:tab/>
        <w:t>FARMACINĖ FORMA IR KIEKIS PAKUOTĖJE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Geriamieji lašai (tirpalas)</w:t>
      </w:r>
    </w:p>
    <w:p w:rsidR="006551EF" w:rsidRPr="00894ABC" w:rsidRDefault="006551EF" w:rsidP="006551EF">
      <w:pPr>
        <w:pStyle w:val="BTEMEASMCA"/>
      </w:pPr>
      <w:r w:rsidRPr="00894ABC">
        <w:t>40 g tirpalo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  <w:rPr>
          <w:highlight w:val="lightGray"/>
        </w:rPr>
      </w:pPr>
      <w:r w:rsidRPr="00894ABC">
        <w:t>5.</w:t>
      </w:r>
      <w:r w:rsidRPr="00894ABC">
        <w:tab/>
        <w:t>VARTOJIMO METODAS IR BŪDAS (-AI)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Vartoti per burną.</w:t>
      </w:r>
    </w:p>
    <w:p w:rsidR="006551EF" w:rsidRPr="00894ABC" w:rsidRDefault="006551EF" w:rsidP="006551EF">
      <w:pPr>
        <w:pStyle w:val="BTEMEASMCA"/>
      </w:pPr>
      <w:r w:rsidRPr="00894ABC">
        <w:t>Prieš vartojimą perskaitykite pakuotės lapelį.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6.</w:t>
      </w:r>
      <w:r w:rsidRPr="00894ABC">
        <w:tab/>
        <w:t>SPECIALUS ĮSPĖJIMAS, KAD VAISTINĮ PREPARATĄ BŪTINA LAIKYTI VAIKAMS NEPASTEBIMOJE IR NEPASIEKIAMOJE VIETOJE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Laikyti vaikams nepastebimoje ir nepasiekiamoje vietoje.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  <w:rPr>
          <w:highlight w:val="lightGray"/>
        </w:rPr>
      </w:pPr>
      <w:r w:rsidRPr="00894ABC">
        <w:t>7.</w:t>
      </w:r>
      <w:r w:rsidRPr="00894ABC">
        <w:tab/>
        <w:t>KITAS (-I) SPECIALUS (-ŪS) ĮSPĖJIMAS (-AI) (JEI REIKIA)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  <w:rPr>
          <w:highlight w:val="lightGray"/>
        </w:rPr>
      </w:pPr>
      <w:r w:rsidRPr="00894ABC">
        <w:t>8.</w:t>
      </w:r>
      <w:r w:rsidRPr="00894ABC">
        <w:tab/>
        <w:t>TINKAMUMO LAIKAS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Tinka iki {MMMM mm}</w:t>
      </w:r>
    </w:p>
    <w:p w:rsidR="006551EF" w:rsidRPr="00894ABC" w:rsidRDefault="006551EF" w:rsidP="006551EF">
      <w:pPr>
        <w:pStyle w:val="BTEMEASMCA"/>
      </w:pPr>
      <w:r w:rsidRPr="00894ABC">
        <w:t xml:space="preserve">Pirmą kartą atidarius buteliuką, vaisto tinkamumo laikas - 3 mėnesiai. 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9.</w:t>
      </w:r>
      <w:r w:rsidRPr="00894ABC">
        <w:tab/>
        <w:t>SPECIALIOS LAIKYMO SĄLYGOS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Laikyti žemesnėje kaip 25 ˚C temperatūroje.</w:t>
      </w:r>
    </w:p>
    <w:p w:rsidR="006551EF" w:rsidRPr="00894ABC" w:rsidRDefault="006551EF" w:rsidP="006551EF">
      <w:pPr>
        <w:pStyle w:val="BTEMEASMCA"/>
      </w:pPr>
      <w:r w:rsidRPr="00894ABC">
        <w:t>Buteliuką laikyti sandarų.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10.</w:t>
      </w:r>
      <w:r w:rsidRPr="00894ABC">
        <w:tab/>
        <w:t xml:space="preserve">SPECIALIOS ATSARGUMO PRIEMONĖS DĖL NESUVARTOTO </w:t>
      </w:r>
      <w:r w:rsidRPr="00894ABC">
        <w:rPr>
          <w:bCs/>
        </w:rPr>
        <w:t xml:space="preserve">VAISTINIO PREPARATO AR JO ATLIEKŲ </w:t>
      </w:r>
      <w:r w:rsidRPr="00894ABC">
        <w:t>TVARKYMO (JEI REIKIA)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11.</w:t>
      </w:r>
      <w:r w:rsidRPr="00894ABC">
        <w:tab/>
      </w:r>
      <w:r w:rsidRPr="000E000A">
        <w:rPr>
          <w:caps/>
          <w:snapToGrid w:val="0"/>
          <w:szCs w:val="24"/>
        </w:rPr>
        <w:t xml:space="preserve">REGISTRUOTOJO </w:t>
      </w:r>
      <w:r w:rsidRPr="006551EF">
        <w:t>PAVADINIMAS</w:t>
      </w:r>
      <w:r w:rsidRPr="00894ABC">
        <w:t xml:space="preserve"> IR ADRESAS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Wroclawskie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Zaklady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Zielarskie</w:t>
      </w:r>
      <w:proofErr w:type="spellEnd"/>
      <w:r w:rsidRPr="00894ABC">
        <w:rPr>
          <w:sz w:val="22"/>
          <w:szCs w:val="22"/>
        </w:rPr>
        <w:t xml:space="preserve"> “</w:t>
      </w:r>
      <w:proofErr w:type="spellStart"/>
      <w:r w:rsidRPr="00894ABC">
        <w:rPr>
          <w:sz w:val="22"/>
          <w:szCs w:val="22"/>
        </w:rPr>
        <w:t>Herbapol</w:t>
      </w:r>
      <w:proofErr w:type="spellEnd"/>
      <w:r w:rsidRPr="00894ABC">
        <w:rPr>
          <w:sz w:val="22"/>
          <w:szCs w:val="22"/>
        </w:rPr>
        <w:t xml:space="preserve">” S.A.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ul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Sv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Mikolaja</w:t>
      </w:r>
      <w:proofErr w:type="spellEnd"/>
      <w:r w:rsidRPr="00894ABC">
        <w:rPr>
          <w:sz w:val="22"/>
          <w:szCs w:val="22"/>
        </w:rPr>
        <w:t xml:space="preserve"> 65/68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 xml:space="preserve">50-951 </w:t>
      </w:r>
      <w:proofErr w:type="spellStart"/>
      <w:r w:rsidRPr="00894ABC">
        <w:rPr>
          <w:sz w:val="22"/>
          <w:szCs w:val="22"/>
        </w:rPr>
        <w:t>Wroclaw</w:t>
      </w:r>
      <w:proofErr w:type="spellEnd"/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Lenkija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12.</w:t>
      </w:r>
      <w:r w:rsidRPr="00894ABC">
        <w:tab/>
      </w:r>
      <w:r w:rsidRPr="006551EF">
        <w:t xml:space="preserve">REGISTRACIJOS </w:t>
      </w:r>
      <w:r w:rsidRPr="00894ABC">
        <w:t xml:space="preserve">PAŽYMĖJIMO </w:t>
      </w:r>
      <w:r w:rsidRPr="006551EF">
        <w:t>NUMERIS</w:t>
      </w:r>
      <w:r w:rsidRPr="008205A8">
        <w:t xml:space="preserve"> </w:t>
      </w:r>
      <w:r w:rsidRPr="000E000A">
        <w:rPr>
          <w:snapToGrid w:val="0"/>
          <w:szCs w:val="24"/>
        </w:rPr>
        <w:t>(-IAI)</w:t>
      </w:r>
      <w:r>
        <w:rPr>
          <w:b w:val="0"/>
          <w:snapToGrid w:val="0"/>
          <w:szCs w:val="24"/>
        </w:rPr>
        <w:t xml:space="preserve"> </w:t>
      </w:r>
      <w:r w:rsidRPr="00894ABC">
        <w:t xml:space="preserve">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LT/1/98/0039/001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13.</w:t>
      </w:r>
      <w:r w:rsidRPr="00894ABC">
        <w:tab/>
        <w:t>SERIJOS NUMERIS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 xml:space="preserve">Serija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14.</w:t>
      </w:r>
      <w:r w:rsidRPr="00894ABC">
        <w:tab/>
        <w:t>PARDAVIMO (IŠDAVIMO) TVARKA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Nereceptinis vaistinis preparatas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15.</w:t>
      </w:r>
      <w:r w:rsidRPr="00894ABC">
        <w:tab/>
        <w:t>VARTOJIMO INSTRUKCIJA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rPr>
          <w:bCs/>
          <w:iCs/>
        </w:rPr>
        <w:t xml:space="preserve">Tradicinis augalinis vaistinis preparatas, kurio indikacijos pagrįstos tik ilgalaikiu vartojimu, skirtas </w:t>
      </w:r>
      <w:r>
        <w:rPr>
          <w:bCs/>
          <w:iCs/>
        </w:rPr>
        <w:t xml:space="preserve">senyvų žmonių </w:t>
      </w:r>
      <w:r>
        <w:t>lengvam širdies nepakankamumui gydyti</w:t>
      </w:r>
      <w:r w:rsidRPr="00894ABC">
        <w:t xml:space="preserve">, jeigu gydytojas nėra nustatęs </w:t>
      </w:r>
      <w:r>
        <w:t xml:space="preserve">sąstovio požymių </w:t>
      </w:r>
      <w:r w:rsidRPr="00894ABC">
        <w:t>ir nereikia vartoti kitų vaistų širdžiai gydyti.</w:t>
      </w:r>
    </w:p>
    <w:p w:rsidR="006551EF" w:rsidRPr="00894ABC" w:rsidRDefault="006551EF" w:rsidP="006551EF">
      <w:pPr>
        <w:rPr>
          <w:sz w:val="22"/>
          <w:szCs w:val="22"/>
          <w:highlight w:val="yellow"/>
        </w:rPr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Suaugusiems žmonėms 2 – 3 kartus per dieną reikia 20 – 40 lašų įlašinti į stiklinę vandens ir po valgio išgerti. Vienkartinę dozę galima didinti iki 60 lašų. </w:t>
      </w:r>
    </w:p>
    <w:p w:rsidR="006551EF" w:rsidRPr="00894ABC" w:rsidRDefault="006551EF" w:rsidP="006551EF">
      <w:pPr>
        <w:rPr>
          <w:sz w:val="22"/>
          <w:szCs w:val="22"/>
          <w:highlight w:val="yellow"/>
        </w:rPr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labEMEASMCA"/>
      </w:pPr>
      <w:r w:rsidRPr="00894ABC">
        <w:t>16.</w:t>
      </w:r>
      <w:r w:rsidRPr="00894ABC">
        <w:tab/>
        <w:t>INFORMACIJA BRAILIO RAŠTU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br w:type="page"/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INFORMACIJA ANT IŠORINĖS IR VIDINĖS PAKUOTĖS</w:t>
      </w:r>
    </w:p>
    <w:p w:rsidR="006551EF" w:rsidRPr="00676C61" w:rsidRDefault="006551EF" w:rsidP="006551EF">
      <w:pPr>
        <w:pStyle w:val="PI-1labEMEASMCA"/>
      </w:pPr>
    </w:p>
    <w:p w:rsidR="006551EF" w:rsidRPr="00676C61" w:rsidRDefault="006551EF" w:rsidP="006551EF">
      <w:pPr>
        <w:pStyle w:val="PI-1labEMEASMCA"/>
        <w:rPr>
          <w:bCs/>
        </w:rPr>
      </w:pPr>
      <w:r w:rsidRPr="00676C61">
        <w:t>BUTELIUKO ETIKETĖ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1.</w:t>
      </w:r>
      <w:r w:rsidRPr="00676C61">
        <w:tab/>
        <w:t>VAISTINIO PREPARATO PAVADINIMAS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rPr>
          <w:sz w:val="22"/>
          <w:szCs w:val="22"/>
        </w:rPr>
      </w:pPr>
      <w:proofErr w:type="spellStart"/>
      <w:r w:rsidRPr="00676C61">
        <w:rPr>
          <w:sz w:val="22"/>
          <w:szCs w:val="22"/>
        </w:rPr>
        <w:t>Cardiol</w:t>
      </w:r>
      <w:proofErr w:type="spellEnd"/>
      <w:r w:rsidRPr="00676C61">
        <w:rPr>
          <w:sz w:val="22"/>
          <w:szCs w:val="22"/>
          <w:vertAlign w:val="superscript"/>
        </w:rPr>
        <w:t xml:space="preserve"> </w:t>
      </w:r>
      <w:r w:rsidRPr="00676C61">
        <w:rPr>
          <w:sz w:val="22"/>
          <w:szCs w:val="22"/>
        </w:rPr>
        <w:t>C geriamieji lašai (tirpalas)</w:t>
      </w:r>
    </w:p>
    <w:p w:rsidR="006551EF" w:rsidRPr="00676C61" w:rsidRDefault="006551EF" w:rsidP="006551EF">
      <w:pPr>
        <w:rPr>
          <w:sz w:val="22"/>
          <w:szCs w:val="22"/>
        </w:rPr>
      </w:pPr>
    </w:p>
    <w:p w:rsidR="006551EF" w:rsidRPr="00676C61" w:rsidRDefault="006551EF" w:rsidP="006551EF">
      <w:pPr>
        <w:rPr>
          <w:sz w:val="22"/>
          <w:szCs w:val="22"/>
        </w:rPr>
      </w:pPr>
    </w:p>
    <w:p w:rsidR="006551EF" w:rsidRPr="00676C61" w:rsidRDefault="006551EF" w:rsidP="006551EF">
      <w:pPr>
        <w:pStyle w:val="PI-1labEMEASMCA"/>
      </w:pPr>
      <w:r w:rsidRPr="00676C61">
        <w:t>2.</w:t>
      </w:r>
      <w:r w:rsidRPr="00676C61">
        <w:tab/>
        <w:t>VEIKLIOJI (-IOS) MEDŽIAGA (-OS) IR JOS (-Ų) KIEKIS (-IAI)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rPr>
          <w:highlight w:val="lightGray"/>
        </w:rPr>
        <w:t>1 ml (~0,910 g) geriamųjų lašų yra 0,36 g gudobelių ir valerijonų tinktūros ((0,5+0,5):4-4,5) (</w:t>
      </w:r>
      <w:proofErr w:type="spellStart"/>
      <w:r w:rsidRPr="00676C61">
        <w:rPr>
          <w:highlight w:val="lightGray"/>
        </w:rPr>
        <w:t>ekstrahentas</w:t>
      </w:r>
      <w:proofErr w:type="spellEnd"/>
      <w:r w:rsidRPr="00676C61">
        <w:rPr>
          <w:highlight w:val="lightGray"/>
        </w:rPr>
        <w:t xml:space="preserve"> 70 % V/V etanolis), 0,25 g pakalnučių tinktūros (1:4-4,5) (</w:t>
      </w:r>
      <w:proofErr w:type="spellStart"/>
      <w:r w:rsidRPr="00676C61">
        <w:rPr>
          <w:highlight w:val="lightGray"/>
        </w:rPr>
        <w:t>ekstrahentas</w:t>
      </w:r>
      <w:proofErr w:type="spellEnd"/>
      <w:r w:rsidRPr="00676C61">
        <w:rPr>
          <w:highlight w:val="lightGray"/>
        </w:rPr>
        <w:t xml:space="preserve"> 70 % V/V etanolis), 0,13 g </w:t>
      </w:r>
      <w:proofErr w:type="spellStart"/>
      <w:r w:rsidRPr="00676C61">
        <w:rPr>
          <w:highlight w:val="lightGray"/>
        </w:rPr>
        <w:t>kolamedžių</w:t>
      </w:r>
      <w:proofErr w:type="spellEnd"/>
      <w:r w:rsidRPr="00676C61">
        <w:rPr>
          <w:highlight w:val="lightGray"/>
        </w:rPr>
        <w:t xml:space="preserve"> sėklų skystojo ekstrakto (1:2) (</w:t>
      </w:r>
      <w:proofErr w:type="spellStart"/>
      <w:r w:rsidRPr="00676C61">
        <w:rPr>
          <w:highlight w:val="lightGray"/>
        </w:rPr>
        <w:t>ekstrahentas</w:t>
      </w:r>
      <w:proofErr w:type="spellEnd"/>
      <w:r w:rsidRPr="00676C61">
        <w:rPr>
          <w:highlight w:val="lightGray"/>
        </w:rPr>
        <w:t xml:space="preserve"> 70 % V/V etanolis) ir 0,655 mg kofeino.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  <w:rPr>
          <w:highlight w:val="lightGray"/>
        </w:rPr>
      </w:pPr>
      <w:r w:rsidRPr="00676C61">
        <w:t>3.</w:t>
      </w:r>
      <w:r w:rsidRPr="00676C61">
        <w:tab/>
        <w:t>PAGALBINIŲ MEDŽIAGŲ SĄRAŠAS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rPr>
          <w:highlight w:val="lightGray"/>
        </w:rPr>
        <w:t>Sudėtyje yra etanolio. Daugiau informacijos nurodyta pakuotės lapelyje.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4.</w:t>
      </w:r>
      <w:r w:rsidRPr="00676C61">
        <w:tab/>
        <w:t>FARMACINĖ FORMA IR KIEKIS PAKUOTĖJE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rPr>
          <w:highlight w:val="lightGray"/>
        </w:rPr>
        <w:t>Geriamieji lašai (tirpalas)</w:t>
      </w:r>
    </w:p>
    <w:p w:rsidR="006551EF" w:rsidRPr="00676C61" w:rsidRDefault="006551EF" w:rsidP="006551EF">
      <w:pPr>
        <w:pStyle w:val="BTEMEASMCA"/>
      </w:pPr>
      <w:r w:rsidRPr="00676C61">
        <w:t>40 g tirpalo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  <w:rPr>
          <w:highlight w:val="lightGray"/>
        </w:rPr>
      </w:pPr>
      <w:r w:rsidRPr="00676C61">
        <w:t>5.</w:t>
      </w:r>
      <w:r w:rsidRPr="00676C61">
        <w:tab/>
        <w:t>VARTOJIMO METODAS IR BŪDAS (-AI)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t>Vartoti per burną.</w:t>
      </w:r>
    </w:p>
    <w:p w:rsidR="006551EF" w:rsidRPr="00676C61" w:rsidRDefault="006551EF" w:rsidP="006551EF">
      <w:pPr>
        <w:pStyle w:val="BTEMEASMCA"/>
      </w:pPr>
      <w:r w:rsidRPr="00676C61">
        <w:t>Prieš vartojimą perskaitykite pakuotės lapelį.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6.</w:t>
      </w:r>
      <w:r w:rsidRPr="00676C61">
        <w:tab/>
        <w:t>SPECIALUS ĮSPĖJIMAS, KAD VAISTINĮ PREPARATĄ BŪTINA LAIKYTI VAIKAMS NEPASTEBIMOJE IR NEPASIEKIAMOJE VIETOJE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t>Laikyti vaikams nepastebimoje ir nepasiekiamoje vietoje.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  <w:rPr>
          <w:highlight w:val="lightGray"/>
        </w:rPr>
      </w:pPr>
      <w:r w:rsidRPr="00676C61">
        <w:t>7.</w:t>
      </w:r>
      <w:r w:rsidRPr="00676C61">
        <w:tab/>
        <w:t>KITAS (-I) SPECIALUS (-ŪS) ĮSPĖJIMAS (-AI) (JEI REIKIA)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  <w:rPr>
          <w:highlight w:val="lightGray"/>
        </w:rPr>
      </w:pPr>
      <w:r w:rsidRPr="00676C61">
        <w:t>8.</w:t>
      </w:r>
      <w:r w:rsidRPr="00676C61">
        <w:tab/>
        <w:t>TINKAMUMO LAIKAS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t>Tinka iki {MMMM mm}</w:t>
      </w:r>
    </w:p>
    <w:p w:rsidR="006551EF" w:rsidRPr="00676C61" w:rsidRDefault="006551EF" w:rsidP="006551EF">
      <w:pPr>
        <w:pStyle w:val="BTEMEASMCA"/>
      </w:pPr>
      <w:r w:rsidRPr="00676C61">
        <w:t xml:space="preserve">Pirmą kartą atidarius buteliuką, vaisto tinkamumo laikas - 3 mėnesiai.  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lastRenderedPageBreak/>
        <w:t>9.</w:t>
      </w:r>
      <w:r w:rsidRPr="00676C61">
        <w:tab/>
        <w:t>SPECIALIOS LAIKYMO SĄLYGOS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t>Laikyti žemesnėje kaip 25 ˚C temperatūroje.</w:t>
      </w:r>
    </w:p>
    <w:p w:rsidR="006551EF" w:rsidRPr="00676C61" w:rsidRDefault="006551EF" w:rsidP="006551EF">
      <w:pPr>
        <w:pStyle w:val="BTEMEASMCA"/>
      </w:pPr>
      <w:r w:rsidRPr="00676C61">
        <w:t>Buteliuką laikyti sandarų.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10.</w:t>
      </w:r>
      <w:r w:rsidRPr="00676C61">
        <w:tab/>
        <w:t xml:space="preserve">SPECIALIOS ATSARGUMO PRIEMONĖS DĖL NESUVARTOTO </w:t>
      </w:r>
      <w:r w:rsidRPr="00676C61">
        <w:rPr>
          <w:bCs/>
        </w:rPr>
        <w:t xml:space="preserve">VAISTINIO PREPARATO AR JO ATLIEKŲ </w:t>
      </w:r>
      <w:r w:rsidRPr="00676C61">
        <w:t>TVARKYMO (JEI REIKIA)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11.</w:t>
      </w:r>
      <w:r w:rsidRPr="00676C61">
        <w:tab/>
      </w:r>
      <w:r w:rsidRPr="000E000A">
        <w:rPr>
          <w:caps/>
          <w:snapToGrid w:val="0"/>
          <w:szCs w:val="24"/>
        </w:rPr>
        <w:t>REGISTRUOTOJO</w:t>
      </w:r>
      <w:r>
        <w:rPr>
          <w:b w:val="0"/>
          <w:caps/>
          <w:snapToGrid w:val="0"/>
          <w:szCs w:val="24"/>
        </w:rPr>
        <w:t xml:space="preserve"> </w:t>
      </w:r>
      <w:r w:rsidRPr="00676C61">
        <w:t>PAVADINIMAS IR ADRESAS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jc w:val="both"/>
        <w:rPr>
          <w:sz w:val="22"/>
          <w:szCs w:val="22"/>
        </w:rPr>
      </w:pPr>
      <w:proofErr w:type="spellStart"/>
      <w:r w:rsidRPr="00676C61">
        <w:rPr>
          <w:sz w:val="22"/>
          <w:szCs w:val="22"/>
        </w:rPr>
        <w:t>Wroclawskie</w:t>
      </w:r>
      <w:proofErr w:type="spellEnd"/>
      <w:r w:rsidRPr="00676C61">
        <w:rPr>
          <w:sz w:val="22"/>
          <w:szCs w:val="22"/>
        </w:rPr>
        <w:t xml:space="preserve"> </w:t>
      </w:r>
      <w:proofErr w:type="spellStart"/>
      <w:r w:rsidRPr="00676C61">
        <w:rPr>
          <w:sz w:val="22"/>
          <w:szCs w:val="22"/>
        </w:rPr>
        <w:t>Zaklady</w:t>
      </w:r>
      <w:proofErr w:type="spellEnd"/>
      <w:r w:rsidRPr="00676C61">
        <w:rPr>
          <w:sz w:val="22"/>
          <w:szCs w:val="22"/>
        </w:rPr>
        <w:t xml:space="preserve"> </w:t>
      </w:r>
      <w:proofErr w:type="spellStart"/>
      <w:r w:rsidRPr="00676C61">
        <w:rPr>
          <w:sz w:val="22"/>
          <w:szCs w:val="22"/>
        </w:rPr>
        <w:t>Zielarskie</w:t>
      </w:r>
      <w:proofErr w:type="spellEnd"/>
      <w:r w:rsidRPr="00676C61">
        <w:rPr>
          <w:sz w:val="22"/>
          <w:szCs w:val="22"/>
        </w:rPr>
        <w:t xml:space="preserve"> “</w:t>
      </w:r>
      <w:proofErr w:type="spellStart"/>
      <w:r w:rsidRPr="00676C61">
        <w:rPr>
          <w:sz w:val="22"/>
          <w:szCs w:val="22"/>
        </w:rPr>
        <w:t>Herbapol</w:t>
      </w:r>
      <w:proofErr w:type="spellEnd"/>
      <w:r w:rsidRPr="00676C61">
        <w:rPr>
          <w:sz w:val="22"/>
          <w:szCs w:val="22"/>
        </w:rPr>
        <w:t xml:space="preserve">” S.A. </w:t>
      </w:r>
    </w:p>
    <w:p w:rsidR="006551EF" w:rsidRPr="00676C61" w:rsidRDefault="006551EF" w:rsidP="006551EF">
      <w:pPr>
        <w:jc w:val="both"/>
        <w:rPr>
          <w:sz w:val="22"/>
          <w:szCs w:val="22"/>
          <w:highlight w:val="lightGray"/>
        </w:rPr>
      </w:pPr>
      <w:proofErr w:type="spellStart"/>
      <w:r w:rsidRPr="00676C61">
        <w:rPr>
          <w:sz w:val="22"/>
          <w:szCs w:val="22"/>
          <w:highlight w:val="lightGray"/>
        </w:rPr>
        <w:t>ul</w:t>
      </w:r>
      <w:proofErr w:type="spellEnd"/>
      <w:r w:rsidRPr="00676C61">
        <w:rPr>
          <w:sz w:val="22"/>
          <w:szCs w:val="22"/>
          <w:highlight w:val="lightGray"/>
        </w:rPr>
        <w:t xml:space="preserve">. </w:t>
      </w:r>
      <w:proofErr w:type="spellStart"/>
      <w:r w:rsidRPr="00676C61">
        <w:rPr>
          <w:sz w:val="22"/>
          <w:szCs w:val="22"/>
          <w:highlight w:val="lightGray"/>
        </w:rPr>
        <w:t>Sv</w:t>
      </w:r>
      <w:proofErr w:type="spellEnd"/>
      <w:r w:rsidRPr="00676C61">
        <w:rPr>
          <w:sz w:val="22"/>
          <w:szCs w:val="22"/>
          <w:highlight w:val="lightGray"/>
        </w:rPr>
        <w:t xml:space="preserve">. </w:t>
      </w:r>
      <w:proofErr w:type="spellStart"/>
      <w:r w:rsidRPr="00676C61">
        <w:rPr>
          <w:sz w:val="22"/>
          <w:szCs w:val="22"/>
          <w:highlight w:val="lightGray"/>
        </w:rPr>
        <w:t>Mikolaja</w:t>
      </w:r>
      <w:proofErr w:type="spellEnd"/>
      <w:r w:rsidRPr="00676C61">
        <w:rPr>
          <w:sz w:val="22"/>
          <w:szCs w:val="22"/>
          <w:highlight w:val="lightGray"/>
        </w:rPr>
        <w:t xml:space="preserve"> 65/68 </w:t>
      </w:r>
    </w:p>
    <w:p w:rsidR="006551EF" w:rsidRPr="00676C61" w:rsidRDefault="006551EF" w:rsidP="006551EF">
      <w:pPr>
        <w:jc w:val="both"/>
        <w:rPr>
          <w:sz w:val="22"/>
          <w:szCs w:val="22"/>
          <w:highlight w:val="lightGray"/>
        </w:rPr>
      </w:pPr>
      <w:r w:rsidRPr="00676C61">
        <w:rPr>
          <w:sz w:val="22"/>
          <w:szCs w:val="22"/>
          <w:highlight w:val="lightGray"/>
        </w:rPr>
        <w:t xml:space="preserve">50-951 </w:t>
      </w:r>
      <w:proofErr w:type="spellStart"/>
      <w:r w:rsidRPr="00676C61">
        <w:rPr>
          <w:sz w:val="22"/>
          <w:szCs w:val="22"/>
          <w:highlight w:val="lightGray"/>
        </w:rPr>
        <w:t>Wroclaw</w:t>
      </w:r>
      <w:proofErr w:type="spellEnd"/>
    </w:p>
    <w:p w:rsidR="006551EF" w:rsidRPr="00676C61" w:rsidRDefault="006551EF" w:rsidP="006551EF">
      <w:pPr>
        <w:jc w:val="both"/>
        <w:rPr>
          <w:sz w:val="22"/>
          <w:szCs w:val="22"/>
        </w:rPr>
      </w:pPr>
      <w:r w:rsidRPr="00676C61">
        <w:rPr>
          <w:sz w:val="22"/>
          <w:szCs w:val="22"/>
        </w:rPr>
        <w:t>Lenkija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12.</w:t>
      </w:r>
      <w:r w:rsidRPr="00676C61">
        <w:tab/>
      </w:r>
      <w:r w:rsidRPr="006551EF">
        <w:t xml:space="preserve">REGISTRACIJOS </w:t>
      </w:r>
      <w:r w:rsidRPr="00676C61">
        <w:t xml:space="preserve">PAŽYMĖJIMO NUMERIS 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t>LT/1/98/0039/001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13.</w:t>
      </w:r>
      <w:r w:rsidRPr="00676C61">
        <w:tab/>
        <w:t>SERIJOS NUMERIS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t xml:space="preserve">Serija 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14.</w:t>
      </w:r>
      <w:r w:rsidRPr="00676C61">
        <w:tab/>
        <w:t>PARDAVIMO (IŠDAVIMO) TVARKA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  <w:r w:rsidRPr="00676C61">
        <w:t>Nereceptinis vaistinis preparatas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15.</w:t>
      </w:r>
      <w:r w:rsidRPr="00676C61">
        <w:tab/>
        <w:t>VARTOJIMO INSTRUKCIJA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  <w:rPr>
          <w:highlight w:val="lightGray"/>
        </w:rPr>
      </w:pPr>
      <w:r w:rsidRPr="00676C61">
        <w:rPr>
          <w:bCs/>
          <w:iCs/>
          <w:highlight w:val="lightGray"/>
        </w:rPr>
        <w:t xml:space="preserve">Tradicinis augalinis vaistinis preparatas, kurio indikacijos pagrįstos tik ilgalaikiu vartojimu, skirtas senyvų žmonių </w:t>
      </w:r>
      <w:r w:rsidRPr="00676C61">
        <w:rPr>
          <w:highlight w:val="lightGray"/>
        </w:rPr>
        <w:t>lengvam širdies nepakankamumui gydyti, jeigu gydytojas nėra nustatęs sąstovio požymių ir nereikia vartoti kitų vaistų širdžiai gydyti.</w:t>
      </w:r>
    </w:p>
    <w:p w:rsidR="006551EF" w:rsidRPr="00676C61" w:rsidRDefault="006551EF" w:rsidP="006551EF">
      <w:pPr>
        <w:rPr>
          <w:sz w:val="22"/>
          <w:szCs w:val="22"/>
          <w:highlight w:val="lightGray"/>
        </w:rPr>
      </w:pPr>
    </w:p>
    <w:p w:rsidR="006551EF" w:rsidRPr="00676C61" w:rsidRDefault="006551EF" w:rsidP="006551EF">
      <w:pPr>
        <w:rPr>
          <w:sz w:val="22"/>
          <w:szCs w:val="22"/>
        </w:rPr>
      </w:pPr>
      <w:r w:rsidRPr="00676C61">
        <w:rPr>
          <w:sz w:val="22"/>
          <w:szCs w:val="22"/>
          <w:highlight w:val="lightGray"/>
        </w:rPr>
        <w:t>Suaugusiems žmonėms 2 – 3 kartus per dieną reikia 20 – 40 lašų įlašinti į stiklinę vandens ir po valgio išgerti. Vienkartinę dozę galima didinti iki 60 lašų.</w:t>
      </w:r>
      <w:r w:rsidRPr="00676C61">
        <w:rPr>
          <w:sz w:val="22"/>
          <w:szCs w:val="22"/>
        </w:rPr>
        <w:t xml:space="preserve"> </w:t>
      </w:r>
    </w:p>
    <w:p w:rsidR="006551EF" w:rsidRPr="00676C61" w:rsidRDefault="006551EF" w:rsidP="006551EF">
      <w:pPr>
        <w:rPr>
          <w:sz w:val="22"/>
          <w:szCs w:val="22"/>
          <w:highlight w:val="yellow"/>
        </w:rPr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PI-1labEMEASMCA"/>
      </w:pPr>
      <w:r w:rsidRPr="00676C61">
        <w:t>16.</w:t>
      </w:r>
      <w:r w:rsidRPr="00676C61">
        <w:tab/>
        <w:t>INFORMACIJA BRAILIO RAŠTU</w:t>
      </w: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676C61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Default="006551EF" w:rsidP="006551EF">
      <w:pPr>
        <w:pStyle w:val="TTEMEASMCA"/>
        <w:rPr>
          <w:lang w:val="lt-LT"/>
        </w:rPr>
      </w:pPr>
      <w:bookmarkStart w:id="72" w:name="_Toc129243137"/>
      <w:bookmarkStart w:id="73" w:name="_Toc129243262"/>
    </w:p>
    <w:p w:rsidR="006551EF" w:rsidRDefault="006551EF" w:rsidP="006551EF">
      <w:pPr>
        <w:pStyle w:val="TTEMEASMCA"/>
        <w:rPr>
          <w:lang w:val="lt-LT"/>
        </w:rPr>
      </w:pPr>
    </w:p>
    <w:p w:rsidR="006551EF" w:rsidRDefault="006551EF" w:rsidP="006551EF">
      <w:pPr>
        <w:pStyle w:val="TTEMEASMCA"/>
        <w:rPr>
          <w:lang w:val="lt-LT"/>
        </w:rPr>
      </w:pPr>
    </w:p>
    <w:p w:rsidR="006551EF" w:rsidRDefault="006551EF" w:rsidP="006551EF">
      <w:pPr>
        <w:pStyle w:val="TTEMEASMCA"/>
        <w:rPr>
          <w:lang w:val="lt-LT"/>
        </w:rPr>
      </w:pPr>
    </w:p>
    <w:p w:rsidR="006551EF" w:rsidRDefault="006551EF" w:rsidP="006551EF">
      <w:pPr>
        <w:pStyle w:val="TTEMEASMCA"/>
        <w:rPr>
          <w:lang w:val="lt-LT"/>
        </w:rPr>
      </w:pPr>
    </w:p>
    <w:p w:rsidR="006551EF" w:rsidRPr="00894ABC" w:rsidRDefault="006551EF" w:rsidP="006551EF">
      <w:pPr>
        <w:pStyle w:val="TTEMEASMCA"/>
        <w:rPr>
          <w:lang w:val="lt-LT"/>
        </w:rPr>
      </w:pPr>
      <w:r w:rsidRPr="00894ABC">
        <w:rPr>
          <w:lang w:val="lt-LT"/>
        </w:rPr>
        <w:t>B. PAKUOTĖS LAPELIS</w:t>
      </w:r>
      <w:bookmarkEnd w:id="72"/>
      <w:bookmarkEnd w:id="73"/>
    </w:p>
    <w:p w:rsidR="006551EF" w:rsidRPr="00894ABC" w:rsidRDefault="006551EF" w:rsidP="006551EF">
      <w:pPr>
        <w:jc w:val="center"/>
        <w:rPr>
          <w:b/>
          <w:sz w:val="22"/>
          <w:szCs w:val="22"/>
        </w:rPr>
      </w:pPr>
      <w:r w:rsidRPr="00894ABC">
        <w:rPr>
          <w:sz w:val="22"/>
          <w:szCs w:val="22"/>
        </w:rPr>
        <w:br w:type="page"/>
      </w:r>
      <w:r w:rsidRPr="00894ABC">
        <w:rPr>
          <w:b/>
          <w:sz w:val="22"/>
          <w:szCs w:val="22"/>
        </w:rPr>
        <w:lastRenderedPageBreak/>
        <w:t>Pakuotės lapelis: informacija vartotojui</w:t>
      </w:r>
    </w:p>
    <w:p w:rsidR="006551EF" w:rsidRPr="00894ABC" w:rsidRDefault="006551EF" w:rsidP="006551EF">
      <w:pPr>
        <w:jc w:val="center"/>
        <w:rPr>
          <w:sz w:val="22"/>
          <w:szCs w:val="22"/>
        </w:rPr>
      </w:pPr>
    </w:p>
    <w:p w:rsidR="006551EF" w:rsidRPr="00894ABC" w:rsidRDefault="006551EF" w:rsidP="006551EF">
      <w:pPr>
        <w:jc w:val="center"/>
        <w:rPr>
          <w:b/>
          <w:sz w:val="22"/>
          <w:szCs w:val="22"/>
        </w:rPr>
      </w:pPr>
      <w:proofErr w:type="spellStart"/>
      <w:r w:rsidRPr="00894ABC">
        <w:rPr>
          <w:b/>
          <w:sz w:val="22"/>
          <w:szCs w:val="22"/>
        </w:rPr>
        <w:t>Cardiol</w:t>
      </w:r>
      <w:proofErr w:type="spellEnd"/>
      <w:r w:rsidRPr="00894ABC">
        <w:rPr>
          <w:b/>
          <w:sz w:val="22"/>
          <w:szCs w:val="22"/>
          <w:vertAlign w:val="superscript"/>
        </w:rPr>
        <w:t xml:space="preserve"> </w:t>
      </w:r>
      <w:r w:rsidRPr="00894ABC">
        <w:rPr>
          <w:b/>
          <w:sz w:val="22"/>
          <w:szCs w:val="22"/>
        </w:rPr>
        <w:t>C geriamieji lašai, tirpalas</w:t>
      </w:r>
    </w:p>
    <w:p w:rsidR="006551EF" w:rsidRPr="00894ABC" w:rsidRDefault="006551EF" w:rsidP="006551EF">
      <w:pPr>
        <w:pStyle w:val="BTEMEASMCA"/>
      </w:pPr>
      <w:r w:rsidRPr="00894ABC">
        <w:t xml:space="preserve">Gudobelių ir valerijonų tinktūra, pakalnučių tinktūra, </w:t>
      </w:r>
      <w:proofErr w:type="spellStart"/>
      <w:r w:rsidRPr="00894ABC">
        <w:t>kolamedžių</w:t>
      </w:r>
      <w:proofErr w:type="spellEnd"/>
      <w:r w:rsidRPr="00894ABC">
        <w:t xml:space="preserve"> sėklų skystasis ekstraktas, kofeinas</w:t>
      </w:r>
    </w:p>
    <w:p w:rsidR="006551EF" w:rsidRPr="00894ABC" w:rsidRDefault="006551EF" w:rsidP="006551EF">
      <w:pPr>
        <w:pStyle w:val="BTbEMEASMCA"/>
      </w:pPr>
    </w:p>
    <w:p w:rsidR="006551EF" w:rsidRDefault="006551EF" w:rsidP="000E000A">
      <w:pPr>
        <w:suppressAutoHyphens/>
        <w:rPr>
          <w:b/>
          <w:noProof/>
          <w:sz w:val="22"/>
          <w:szCs w:val="22"/>
        </w:rPr>
      </w:pPr>
      <w:r w:rsidRPr="00894ABC">
        <w:rPr>
          <w:b/>
          <w:noProof/>
          <w:sz w:val="22"/>
          <w:szCs w:val="22"/>
        </w:rPr>
        <w:t>Atidžiai perskaitykite visą šį lapelį, prieš pradėdami vartoti vaistą, nes jame pateikiama Jums</w:t>
      </w:r>
      <w:r>
        <w:rPr>
          <w:b/>
          <w:noProof/>
          <w:sz w:val="22"/>
          <w:szCs w:val="22"/>
        </w:rPr>
        <w:t xml:space="preserve"> </w:t>
      </w:r>
      <w:r w:rsidRPr="00894ABC">
        <w:rPr>
          <w:b/>
          <w:noProof/>
          <w:sz w:val="22"/>
          <w:szCs w:val="22"/>
        </w:rPr>
        <w:t>svarbi informacija.</w:t>
      </w:r>
    </w:p>
    <w:p w:rsidR="006551EF" w:rsidRPr="00894ABC" w:rsidRDefault="006551EF" w:rsidP="006551EF">
      <w:pPr>
        <w:suppressAutoHyphens/>
        <w:ind w:left="142" w:hanging="142"/>
        <w:rPr>
          <w:sz w:val="22"/>
          <w:szCs w:val="22"/>
        </w:rPr>
      </w:pPr>
      <w:r w:rsidRPr="006551EF">
        <w:rPr>
          <w:sz w:val="22"/>
          <w:szCs w:val="22"/>
        </w:rPr>
        <w:t>Visada vartokite šį vaistą tiksliai kaip aprašyta šiame lapelyje arb</w:t>
      </w:r>
      <w:r>
        <w:rPr>
          <w:sz w:val="22"/>
          <w:szCs w:val="22"/>
        </w:rPr>
        <w:t>a kaip nurodė gydytojas</w:t>
      </w:r>
      <w:r w:rsidRPr="006551EF">
        <w:rPr>
          <w:sz w:val="22"/>
          <w:szCs w:val="22"/>
        </w:rPr>
        <w:t>.</w:t>
      </w:r>
    </w:p>
    <w:p w:rsidR="006551EF" w:rsidRPr="00894ABC" w:rsidRDefault="006551EF" w:rsidP="006551EF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894ABC">
        <w:rPr>
          <w:noProof/>
          <w:sz w:val="22"/>
          <w:szCs w:val="22"/>
        </w:rPr>
        <w:t>Neišmeskite šio lapelio, nes vėl gali prireikti jį perskaityti.</w:t>
      </w:r>
      <w:r w:rsidRPr="00894ABC">
        <w:rPr>
          <w:sz w:val="22"/>
          <w:szCs w:val="22"/>
        </w:rPr>
        <w:t xml:space="preserve"> </w:t>
      </w:r>
    </w:p>
    <w:p w:rsidR="006551EF" w:rsidRPr="00894ABC" w:rsidRDefault="006551EF" w:rsidP="006551EF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894ABC">
        <w:rPr>
          <w:noProof/>
          <w:sz w:val="22"/>
          <w:szCs w:val="22"/>
        </w:rPr>
        <w:t>Jeigu norite sužinoti daugiau arba pasitarti, kreipkitės į vaistininką.</w:t>
      </w:r>
    </w:p>
    <w:p w:rsidR="006551EF" w:rsidRPr="00894ABC" w:rsidRDefault="006551EF" w:rsidP="006551EF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94ABC">
        <w:rPr>
          <w:noProof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6551EF" w:rsidRPr="00894ABC" w:rsidRDefault="006551EF" w:rsidP="006551EF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94ABC">
        <w:rPr>
          <w:noProof/>
          <w:sz w:val="22"/>
          <w:szCs w:val="22"/>
        </w:rPr>
        <w:t>Jeigu per 7 dienas Jūsų savijauta nepagerėjo arba net pablogėjo, kreipkitės į gydytoją.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bEMEASMCA"/>
      </w:pPr>
      <w:r w:rsidRPr="00894ABC">
        <w:t>Apie ką rašoma šiame lapelyje?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  <w:tabs>
          <w:tab w:val="left" w:pos="567"/>
        </w:tabs>
      </w:pPr>
      <w:r w:rsidRPr="00894ABC">
        <w:t>1.</w:t>
      </w:r>
      <w:r w:rsidRPr="00894ABC">
        <w:tab/>
        <w:t xml:space="preserve">Kas yra </w:t>
      </w:r>
      <w:proofErr w:type="spellStart"/>
      <w:r w:rsidRPr="00894ABC">
        <w:t>Cardiol</w:t>
      </w:r>
      <w:proofErr w:type="spellEnd"/>
      <w:r w:rsidRPr="00894ABC">
        <w:t xml:space="preserve"> C ir kam jis vartojamas</w:t>
      </w:r>
    </w:p>
    <w:p w:rsidR="006551EF" w:rsidRPr="00894ABC" w:rsidRDefault="006551EF" w:rsidP="006551EF">
      <w:pPr>
        <w:pStyle w:val="BTEMEASMCA"/>
        <w:tabs>
          <w:tab w:val="left" w:pos="567"/>
        </w:tabs>
      </w:pPr>
      <w:r w:rsidRPr="00894ABC">
        <w:t>2.</w:t>
      </w:r>
      <w:r w:rsidRPr="00894ABC">
        <w:tab/>
        <w:t xml:space="preserve">Kas žinotina prieš vartojant </w:t>
      </w: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  <w:tabs>
          <w:tab w:val="left" w:pos="567"/>
        </w:tabs>
      </w:pPr>
      <w:r w:rsidRPr="00894ABC">
        <w:t>3.</w:t>
      </w:r>
      <w:r w:rsidRPr="00894ABC">
        <w:tab/>
        <w:t xml:space="preserve">Kaip vartoti </w:t>
      </w: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  <w:tabs>
          <w:tab w:val="left" w:pos="567"/>
        </w:tabs>
      </w:pPr>
      <w:r w:rsidRPr="00894ABC">
        <w:t>4.</w:t>
      </w:r>
      <w:r w:rsidRPr="00894ABC">
        <w:tab/>
        <w:t>Galimas šalutinis poveikis</w:t>
      </w:r>
    </w:p>
    <w:p w:rsidR="006551EF" w:rsidRPr="00894ABC" w:rsidRDefault="006551EF" w:rsidP="006551EF">
      <w:pPr>
        <w:pStyle w:val="BTEMEASMCA"/>
        <w:tabs>
          <w:tab w:val="left" w:pos="567"/>
        </w:tabs>
      </w:pPr>
      <w:r w:rsidRPr="00894ABC">
        <w:t>5.</w:t>
      </w:r>
      <w:r w:rsidRPr="00894ABC">
        <w:tab/>
        <w:t xml:space="preserve">Kaip laikyti </w:t>
      </w: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  <w:tabs>
          <w:tab w:val="left" w:pos="567"/>
        </w:tabs>
      </w:pPr>
      <w:r w:rsidRPr="00894ABC">
        <w:t>6.</w:t>
      </w:r>
      <w:r w:rsidRPr="00894ABC">
        <w:tab/>
        <w:t>Pakuotės turinys ir kita informacija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74" w:name="_Toc129243139"/>
      <w:bookmarkStart w:id="75" w:name="_Toc129243264"/>
      <w:r w:rsidRPr="00894ABC">
        <w:t>1.</w:t>
      </w:r>
      <w:r w:rsidRPr="00894ABC">
        <w:tab/>
      </w:r>
      <w:bookmarkEnd w:id="74"/>
      <w:bookmarkEnd w:id="75"/>
      <w:r w:rsidRPr="00894ABC">
        <w:t xml:space="preserve">Kas yra </w:t>
      </w:r>
      <w:proofErr w:type="spellStart"/>
      <w:r w:rsidRPr="00894ABC">
        <w:t>Cardiol</w:t>
      </w:r>
      <w:proofErr w:type="spellEnd"/>
      <w:r w:rsidRPr="00894ABC">
        <w:t xml:space="preserve"> C ir kam jis vartojamas</w:t>
      </w:r>
    </w:p>
    <w:p w:rsidR="006551EF" w:rsidRPr="00894ABC" w:rsidRDefault="006551EF" w:rsidP="006551EF">
      <w:pPr>
        <w:pStyle w:val="BTEMEASMCA"/>
      </w:pPr>
    </w:p>
    <w:p w:rsidR="006551EF" w:rsidRPr="007C531B" w:rsidRDefault="006551EF" w:rsidP="006551EF">
      <w:pPr>
        <w:rPr>
          <w:sz w:val="22"/>
          <w:szCs w:val="22"/>
        </w:rPr>
      </w:pPr>
      <w:r w:rsidRPr="007C531B">
        <w:rPr>
          <w:bCs/>
          <w:iCs/>
          <w:sz w:val="22"/>
          <w:szCs w:val="22"/>
        </w:rPr>
        <w:t xml:space="preserve">Tradicinis augalinis vaistinis preparatas, kurio indikacijos pagrįstos tik ilgalaikiu vartojimu, skirtas senyvų žmonių </w:t>
      </w:r>
      <w:r w:rsidRPr="007C531B">
        <w:rPr>
          <w:sz w:val="22"/>
          <w:szCs w:val="22"/>
        </w:rPr>
        <w:t>lengv</w:t>
      </w:r>
      <w:r>
        <w:rPr>
          <w:sz w:val="22"/>
          <w:szCs w:val="22"/>
        </w:rPr>
        <w:t>am</w:t>
      </w:r>
      <w:r w:rsidRPr="007C531B">
        <w:rPr>
          <w:sz w:val="22"/>
          <w:szCs w:val="22"/>
        </w:rPr>
        <w:t xml:space="preserve"> širdies nepakankamum</w:t>
      </w:r>
      <w:r>
        <w:rPr>
          <w:sz w:val="22"/>
          <w:szCs w:val="22"/>
        </w:rPr>
        <w:t>ui</w:t>
      </w:r>
      <w:r w:rsidRPr="007C531B">
        <w:rPr>
          <w:sz w:val="22"/>
          <w:szCs w:val="22"/>
        </w:rPr>
        <w:t xml:space="preserve"> gydy</w:t>
      </w:r>
      <w:r>
        <w:rPr>
          <w:sz w:val="22"/>
          <w:szCs w:val="22"/>
        </w:rPr>
        <w:t>t</w:t>
      </w:r>
      <w:r w:rsidRPr="007C531B">
        <w:rPr>
          <w:sz w:val="22"/>
          <w:szCs w:val="22"/>
        </w:rPr>
        <w:t>i, jeigu gydytojas nėra nustatęs sąstovio požymių ir nereikia vartoti kitų vaistų širdžiai gydyti.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76" w:name="_Toc129243140"/>
      <w:bookmarkStart w:id="77" w:name="_Toc129243265"/>
      <w:r w:rsidRPr="00894ABC">
        <w:t>2.</w:t>
      </w:r>
      <w:r w:rsidRPr="00894ABC">
        <w:tab/>
      </w:r>
      <w:bookmarkEnd w:id="76"/>
      <w:bookmarkEnd w:id="77"/>
      <w:r w:rsidRPr="00894ABC">
        <w:t xml:space="preserve">Kas žinotina prieš vartojant </w:t>
      </w: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proofErr w:type="spellStart"/>
      <w:r w:rsidRPr="00894ABC">
        <w:t>Cardiol</w:t>
      </w:r>
      <w:proofErr w:type="spellEnd"/>
      <w:r w:rsidRPr="00894ABC">
        <w:t xml:space="preserve"> C vartoti negalima:</w:t>
      </w:r>
    </w:p>
    <w:p w:rsidR="006551EF" w:rsidRPr="00894ABC" w:rsidRDefault="006551EF" w:rsidP="006551EF">
      <w:pPr>
        <w:pStyle w:val="BT-EMEASMCA"/>
        <w:tabs>
          <w:tab w:val="clear" w:pos="360"/>
          <w:tab w:val="left" w:pos="567"/>
        </w:tabs>
      </w:pPr>
      <w:r w:rsidRPr="00894ABC">
        <w:t xml:space="preserve">jeigu yra alergija veikliosioms medžiagoms </w:t>
      </w:r>
      <w:r w:rsidRPr="00894ABC">
        <w:rPr>
          <w:noProof/>
        </w:rPr>
        <w:t>(jos išvardytos 6 skyriuje)</w:t>
      </w:r>
      <w:r w:rsidRPr="00894ABC">
        <w:t>.</w:t>
      </w:r>
    </w:p>
    <w:p w:rsidR="006551EF" w:rsidRPr="00894ABC" w:rsidRDefault="006551EF" w:rsidP="006551EF">
      <w:pPr>
        <w:pStyle w:val="Antrat4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894ABC">
        <w:rPr>
          <w:rFonts w:ascii="Times New Roman" w:hAnsi="Times New Roman" w:cs="Times New Roman"/>
          <w:sz w:val="22"/>
          <w:szCs w:val="22"/>
        </w:rPr>
        <w:t xml:space="preserve">Įspėjimai ir atsargumo priemonės </w:t>
      </w:r>
    </w:p>
    <w:p w:rsidR="006551EF" w:rsidRDefault="006551EF" w:rsidP="006551EF">
      <w:pPr>
        <w:pStyle w:val="BT-EMEASMCA"/>
        <w:numPr>
          <w:ilvl w:val="0"/>
          <w:numId w:val="0"/>
        </w:numPr>
        <w:rPr>
          <w:noProof/>
          <w:szCs w:val="24"/>
        </w:rPr>
      </w:pPr>
      <w:r w:rsidRPr="00B34FA1">
        <w:rPr>
          <w:noProof/>
          <w:szCs w:val="24"/>
        </w:rPr>
        <w:t xml:space="preserve">Pasitarkite su gydytoju </w:t>
      </w:r>
      <w:r>
        <w:rPr>
          <w:noProof/>
          <w:szCs w:val="24"/>
        </w:rPr>
        <w:t>a</w:t>
      </w:r>
      <w:r w:rsidRPr="00B34FA1">
        <w:rPr>
          <w:noProof/>
          <w:szCs w:val="24"/>
        </w:rPr>
        <w:t>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 xml:space="preserve">, </w:t>
      </w:r>
      <w:r w:rsidRPr="00B34FA1">
        <w:rPr>
          <w:noProof/>
          <w:szCs w:val="24"/>
        </w:rPr>
        <w:t xml:space="preserve">prieš pradėdami vartoti </w:t>
      </w:r>
      <w:r>
        <w:rPr>
          <w:noProof/>
          <w:szCs w:val="24"/>
        </w:rPr>
        <w:t>Cardiol C.</w:t>
      </w:r>
    </w:p>
    <w:p w:rsidR="006551EF" w:rsidRPr="00894ABC" w:rsidRDefault="006551EF" w:rsidP="006551EF">
      <w:pPr>
        <w:pStyle w:val="BT-EMEASMCA"/>
        <w:numPr>
          <w:ilvl w:val="0"/>
          <w:numId w:val="0"/>
        </w:numPr>
      </w:pPr>
      <w:r w:rsidRPr="00894ABC">
        <w:t xml:space="preserve">Nerekomenduojama vartoti pacientams, sergantiems kepenų ligomis, epilepsija, alkoholizmu, kadangi preparato sudėtyje yra etanolio (alkoholio). </w:t>
      </w:r>
    </w:p>
    <w:p w:rsidR="006551EF" w:rsidRPr="00894ABC" w:rsidRDefault="006551EF" w:rsidP="006551EF">
      <w:pPr>
        <w:pStyle w:val="Antrat4"/>
        <w:rPr>
          <w:rFonts w:ascii="Times New Roman" w:hAnsi="Times New Roman" w:cs="Times New Roman"/>
          <w:sz w:val="22"/>
          <w:szCs w:val="22"/>
        </w:rPr>
      </w:pPr>
      <w:r w:rsidRPr="00894ABC">
        <w:rPr>
          <w:rFonts w:ascii="Times New Roman" w:hAnsi="Times New Roman" w:cs="Times New Roman"/>
          <w:sz w:val="22"/>
          <w:szCs w:val="22"/>
        </w:rPr>
        <w:t>Vaikams</w:t>
      </w:r>
      <w:r>
        <w:rPr>
          <w:rFonts w:ascii="Times New Roman" w:hAnsi="Times New Roman" w:cs="Times New Roman"/>
          <w:sz w:val="22"/>
          <w:szCs w:val="22"/>
        </w:rPr>
        <w:t xml:space="preserve"> ir paaugliams</w:t>
      </w:r>
    </w:p>
    <w:p w:rsidR="006551EF" w:rsidRPr="00894ABC" w:rsidRDefault="006551EF" w:rsidP="006551EF">
      <w:pPr>
        <w:pStyle w:val="BTEMEASMCA"/>
      </w:pPr>
      <w:r w:rsidRPr="00894ABC">
        <w:rPr>
          <w:noProof/>
        </w:rPr>
        <w:t>Ne</w:t>
      </w:r>
      <w:r>
        <w:rPr>
          <w:noProof/>
        </w:rPr>
        <w:t>rekomenduojama</w:t>
      </w:r>
      <w:r w:rsidRPr="00894ABC">
        <w:rPr>
          <w:noProof/>
        </w:rPr>
        <w:t xml:space="preserve"> vartoti vaikams ir paaugliams jaunesniems kaip 18 metų, kadangi nėra saugumo ir veiksmingumo duomenų.</w:t>
      </w:r>
    </w:p>
    <w:p w:rsidR="006551EF" w:rsidRPr="00894ABC" w:rsidRDefault="006551EF" w:rsidP="006551EF">
      <w:pPr>
        <w:pStyle w:val="Antrat4"/>
        <w:rPr>
          <w:rFonts w:ascii="Times New Roman" w:hAnsi="Times New Roman" w:cs="Times New Roman"/>
          <w:sz w:val="22"/>
          <w:szCs w:val="22"/>
        </w:rPr>
      </w:pPr>
      <w:r w:rsidRPr="00894ABC">
        <w:rPr>
          <w:rFonts w:ascii="Times New Roman" w:hAnsi="Times New Roman" w:cs="Times New Roman"/>
          <w:sz w:val="22"/>
          <w:szCs w:val="22"/>
        </w:rPr>
        <w:t xml:space="preserve">Kiti vaistai ir </w:t>
      </w:r>
      <w:proofErr w:type="spellStart"/>
      <w:r w:rsidRPr="00894ABC">
        <w:rPr>
          <w:rFonts w:ascii="Times New Roman" w:hAnsi="Times New Roman" w:cs="Times New Roman"/>
          <w:sz w:val="22"/>
          <w:szCs w:val="22"/>
        </w:rPr>
        <w:t>Cardiol</w:t>
      </w:r>
      <w:proofErr w:type="spellEnd"/>
      <w:r w:rsidRPr="00894ABC">
        <w:rPr>
          <w:rFonts w:ascii="Times New Roman" w:hAnsi="Times New Roman" w:cs="Times New Roman"/>
          <w:sz w:val="22"/>
          <w:szCs w:val="22"/>
        </w:rPr>
        <w:t xml:space="preserve"> C</w:t>
      </w:r>
    </w:p>
    <w:p w:rsidR="006551EF" w:rsidRPr="00894ABC" w:rsidRDefault="006551EF" w:rsidP="006551EF">
      <w:pPr>
        <w:pStyle w:val="BTEMEASMCA"/>
      </w:pPr>
      <w:r w:rsidRPr="00894ABC">
        <w:t>Jeigu vartojate arba neseniai vartojote kitų vaistų</w:t>
      </w:r>
      <w:r w:rsidRPr="008B0CBA"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 dėl to nesate tikri</w:t>
      </w:r>
      <w:r w:rsidRPr="00894ABC">
        <w:t>, , pasakykite gydytojui arba vaistininkui.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 xml:space="preserve">Pranešimų apie sąveiką su kitais vaistiniais preparatais vartojant </w:t>
      </w: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 nebuvo.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proofErr w:type="spellStart"/>
      <w:r w:rsidRPr="00894ABC">
        <w:t>Cardiol</w:t>
      </w:r>
      <w:proofErr w:type="spellEnd"/>
      <w:r w:rsidRPr="00894ABC">
        <w:t xml:space="preserve"> C vartojimas su maistu ir gėrimais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 gydomiems pacientams patariama nevartoti gėrimų ir maisto produktų, kurių sudėtyje yra kofeino  (kavos, stiprios arbatos, šokolado, gėrimų, kurių sudėtyje yra kolos riešutų ekstrakto).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r w:rsidRPr="00894ABC">
        <w:t>Nėštumas ir žindymo laikotarpis</w:t>
      </w:r>
    </w:p>
    <w:p w:rsidR="006551EF" w:rsidRDefault="006551EF" w:rsidP="006551EF">
      <w:pPr>
        <w:pStyle w:val="BTEMEASMCA"/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>
        <w:rPr>
          <w:noProof/>
          <w:szCs w:val="24"/>
        </w:rPr>
        <w:t xml:space="preserve"> pasitarkite su gydytoju.</w:t>
      </w:r>
      <w:r w:rsidRPr="00894ABC">
        <w:t xml:space="preserve"> </w:t>
      </w:r>
    </w:p>
    <w:p w:rsidR="006551EF" w:rsidRPr="00894ABC" w:rsidRDefault="006551EF" w:rsidP="006551EF">
      <w:pPr>
        <w:pStyle w:val="BTEMEASMCA"/>
      </w:pPr>
      <w:r w:rsidRPr="00894ABC">
        <w:t xml:space="preserve">Nėštumo ir žindymo laikotarpiu </w:t>
      </w:r>
      <w:proofErr w:type="spellStart"/>
      <w:r w:rsidRPr="00894ABC">
        <w:t>Cardiol</w:t>
      </w:r>
      <w:proofErr w:type="spellEnd"/>
      <w:r w:rsidRPr="00894ABC">
        <w:t xml:space="preserve"> C vartoti nerekomenduojama, kadangi tyrimų nėra atlikta.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r w:rsidRPr="00894ABC">
        <w:t>Vairavimas ir mechanizmų valdymas</w:t>
      </w:r>
    </w:p>
    <w:p w:rsidR="006551EF" w:rsidRDefault="006551EF" w:rsidP="006551EF">
      <w:pPr>
        <w:rPr>
          <w:sz w:val="22"/>
          <w:szCs w:val="22"/>
        </w:rPr>
      </w:pPr>
      <w:r>
        <w:rPr>
          <w:noProof/>
          <w:sz w:val="22"/>
          <w:szCs w:val="22"/>
        </w:rPr>
        <w:t>Cardiol C gebėjimą vairuoti ir valdyti mechanizmus veikia silpnai</w:t>
      </w:r>
      <w:r>
        <w:rPr>
          <w:sz w:val="22"/>
          <w:szCs w:val="22"/>
        </w:rPr>
        <w:t>. Pavartojusiems šio vaistinio preparato vairuoti ar valdyti mechanizmus nerekomenduojama.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proofErr w:type="spellStart"/>
      <w:r w:rsidRPr="00894ABC">
        <w:t>Cardiol</w:t>
      </w:r>
      <w:proofErr w:type="spellEnd"/>
      <w:r w:rsidRPr="00894ABC">
        <w:t xml:space="preserve"> C sudėtyje yra etanolio</w:t>
      </w:r>
    </w:p>
    <w:p w:rsidR="006551EF" w:rsidRPr="00894ABC" w:rsidRDefault="006551EF" w:rsidP="006551EF">
      <w:pPr>
        <w:pStyle w:val="BTEMEASMCA"/>
      </w:pPr>
      <w:r w:rsidRPr="00894ABC">
        <w:t xml:space="preserve">Šio vaisto sudėtyje yra 60-69 tūrio % etanolio (alkoholio), </w:t>
      </w:r>
      <w:proofErr w:type="spellStart"/>
      <w:r w:rsidRPr="00894ABC">
        <w:t>t.y</w:t>
      </w:r>
      <w:proofErr w:type="spellEnd"/>
      <w:r>
        <w:t>.</w:t>
      </w:r>
      <w:r w:rsidRPr="00894ABC">
        <w:t xml:space="preserve">  iki 0,94 g dozėje (atitinka 20,7 ml alaus, 8,6 ml vyno). Kenksmingas sergantiems alkoholizmu. Būtina atsižvelgti nėščiosioms, žindyvėms, vaikams ir didelės rizikos grupės (pvz. sergantiems kepenų ligomis ar epilepsija) pacientams..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78" w:name="_Toc129243141"/>
      <w:bookmarkStart w:id="79" w:name="_Toc129243266"/>
      <w:r w:rsidRPr="00894ABC">
        <w:t>3.</w:t>
      </w:r>
      <w:r w:rsidRPr="00894ABC">
        <w:tab/>
      </w:r>
      <w:bookmarkEnd w:id="78"/>
      <w:bookmarkEnd w:id="79"/>
      <w:r w:rsidRPr="00894ABC">
        <w:t xml:space="preserve">Kaip vartoti </w:t>
      </w: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rPr>
          <w:noProof/>
        </w:rPr>
        <w:t xml:space="preserve">Visada vartokite šį vaistą </w:t>
      </w:r>
      <w:r w:rsidRPr="00894ABC">
        <w:t>tiksliai kaip nurodė gydytojas arba vaistininkas</w:t>
      </w:r>
      <w:r w:rsidRPr="00894ABC">
        <w:rPr>
          <w:noProof/>
        </w:rPr>
        <w:t>.</w:t>
      </w:r>
      <w:r w:rsidRPr="00894ABC">
        <w:t xml:space="preserve"> </w:t>
      </w:r>
      <w:r w:rsidRPr="00894ABC">
        <w:rPr>
          <w:noProof/>
        </w:rPr>
        <w:t xml:space="preserve">Jeigu </w:t>
      </w:r>
      <w:r w:rsidRPr="00894ABC">
        <w:t>abejojate, kreipkitės į  gydytoją arba vaistininką.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Suaugusiems žmonėms 2 – 3 kartus per dieną 20 – 40 lašų reikia įlašinti į stiklinę vandens ir po valgio išgerti. Vienkartinę dozė galima didinti iki 60 lašų.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rPr>
          <w:noProof/>
        </w:rPr>
        <w:t>Jeigu per 7 dienas Jūsų savijauta nepagerėjo arba net pablogėjo, kreipkitės į gydytoją</w:t>
      </w:r>
    </w:p>
    <w:p w:rsidR="006551EF" w:rsidRPr="00894ABC" w:rsidRDefault="006551EF" w:rsidP="006551EF">
      <w:pPr>
        <w:pStyle w:val="BTEMEASMCA"/>
      </w:pPr>
    </w:p>
    <w:p w:rsidR="006551EF" w:rsidRPr="00CE34EB" w:rsidRDefault="006551EF" w:rsidP="006551EF">
      <w:pPr>
        <w:pStyle w:val="BTEMEASMCA"/>
        <w:rPr>
          <w:b/>
        </w:rPr>
      </w:pPr>
      <w:r w:rsidRPr="00CE34EB">
        <w:rPr>
          <w:b/>
        </w:rPr>
        <w:t>Vartojimas vaikams ir paaugliams</w:t>
      </w:r>
    </w:p>
    <w:p w:rsidR="006551EF" w:rsidRPr="00894ABC" w:rsidRDefault="006551EF" w:rsidP="006551EF">
      <w:pPr>
        <w:pStyle w:val="BTEMEASMCA"/>
      </w:pPr>
      <w:r w:rsidRPr="00894ABC">
        <w:rPr>
          <w:noProof/>
        </w:rPr>
        <w:t>Vaikams ir paaugliams iki 18 metų šio vaisto vartoti nerekomenduojama.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r w:rsidRPr="00894ABC">
        <w:t xml:space="preserve">Ką daryti pavartojus per didelę </w:t>
      </w:r>
      <w:proofErr w:type="spellStart"/>
      <w:r w:rsidRPr="00894ABC">
        <w:t>Cardiol</w:t>
      </w:r>
      <w:proofErr w:type="spellEnd"/>
      <w:r w:rsidRPr="00894ABC">
        <w:t xml:space="preserve"> C dozę?</w:t>
      </w: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Didžiausia vienkartinė dozė yra 5 g, didžiausia paros dozė – 15 g </w:t>
      </w:r>
      <w:proofErr w:type="spellStart"/>
      <w:r w:rsidRPr="00894ABC">
        <w:rPr>
          <w:sz w:val="22"/>
          <w:szCs w:val="22"/>
        </w:rPr>
        <w:t>Cardiol</w:t>
      </w:r>
      <w:proofErr w:type="spellEnd"/>
      <w:r w:rsidRPr="00894ABC">
        <w:rPr>
          <w:sz w:val="22"/>
          <w:szCs w:val="22"/>
        </w:rPr>
        <w:t xml:space="preserve"> C. Išgėrus didesnę vienkartinę arba paros dozę, galimas apsinuodijimas pakalnučių širdies glikozidais. </w:t>
      </w:r>
    </w:p>
    <w:p w:rsidR="006551EF" w:rsidRPr="00894ABC" w:rsidRDefault="006551EF" w:rsidP="006551EF">
      <w:pPr>
        <w:rPr>
          <w:sz w:val="22"/>
          <w:szCs w:val="22"/>
        </w:rPr>
      </w:pPr>
      <w:r w:rsidRPr="00894ABC">
        <w:rPr>
          <w:sz w:val="22"/>
          <w:szCs w:val="22"/>
        </w:rPr>
        <w:t>Apsinuodijimo simptomai: vėmimas, regos sutrikimas, haliucinacijos, širdies ritmo sutrikimas.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r w:rsidRPr="00894ABC">
        <w:t xml:space="preserve">Pamiršus pavartoti </w:t>
      </w: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</w:pPr>
      <w:r w:rsidRPr="00894ABC">
        <w:t>Negalima vartoti dvigubos dozės norint kompensuoti praleistą dozę.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r w:rsidRPr="00894ABC">
        <w:t xml:space="preserve">Nustojus vartoti </w:t>
      </w:r>
      <w:proofErr w:type="spellStart"/>
      <w:r w:rsidRPr="00894ABC">
        <w:t>Cardiol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</w:pPr>
      <w:r w:rsidRPr="00894ABC">
        <w:t>Jeigu kiltų daugiau klausimų dėl šio vaisto vartojimo, kreipkitės į gydytoją arba vaistininką.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80" w:name="_Toc129243142"/>
      <w:bookmarkStart w:id="81" w:name="_Toc129243267"/>
      <w:r w:rsidRPr="00894ABC">
        <w:t>4.</w:t>
      </w:r>
      <w:r w:rsidRPr="00894ABC">
        <w:tab/>
      </w:r>
      <w:bookmarkEnd w:id="80"/>
      <w:bookmarkEnd w:id="81"/>
      <w:r w:rsidRPr="00894ABC">
        <w:t>Galimas šalutinis poveikis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rPr>
          <w:noProof/>
        </w:rPr>
        <w:lastRenderedPageBreak/>
        <w:t>Šis vaistas, kaip ir visi kiti, gali sukelti šalutinį poveikį, nors jis pasireiškia ne visiems žmonėms.</w:t>
      </w:r>
    </w:p>
    <w:p w:rsidR="006551EF" w:rsidRPr="00894ABC" w:rsidRDefault="006551EF" w:rsidP="006551EF">
      <w:pPr>
        <w:pStyle w:val="BTEMEASMCA"/>
      </w:pPr>
    </w:p>
    <w:p w:rsidR="006551EF" w:rsidRDefault="006551EF" w:rsidP="006551EF">
      <w:pPr>
        <w:pStyle w:val="BTEMEASMCA"/>
      </w:pPr>
      <w:r w:rsidRPr="00180EE4">
        <w:t>Vartojant vaistą nurodytomis dozėmis, pranešimu apie nepageida</w:t>
      </w:r>
      <w:r>
        <w:t>uja</w:t>
      </w:r>
      <w:r w:rsidRPr="00180EE4">
        <w:t>mą poveikį nebuvo.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tabs>
          <w:tab w:val="left" w:pos="567"/>
        </w:tabs>
        <w:rPr>
          <w:b/>
          <w:noProof/>
          <w:snapToGrid w:val="0"/>
          <w:sz w:val="22"/>
          <w:szCs w:val="22"/>
        </w:rPr>
      </w:pPr>
      <w:r w:rsidRPr="00894ABC">
        <w:rPr>
          <w:b/>
          <w:noProof/>
          <w:snapToGrid w:val="0"/>
          <w:sz w:val="22"/>
          <w:szCs w:val="22"/>
        </w:rPr>
        <w:t>Pranešimas apie šalutinį poveikį</w:t>
      </w:r>
    </w:p>
    <w:p w:rsidR="006551EF" w:rsidRPr="00894ABC" w:rsidRDefault="008205A8" w:rsidP="006551EF">
      <w:pPr>
        <w:pStyle w:val="BTEMEASMCA"/>
      </w:pPr>
      <w:r w:rsidRPr="008205A8">
        <w:rPr>
          <w:noProof/>
          <w:snapToGrid w:val="0"/>
        </w:rPr>
        <w:t>Jeigu pasireiškė šalutinis poveikis, įskaitant šiame l</w:t>
      </w:r>
      <w:r>
        <w:rPr>
          <w:noProof/>
          <w:snapToGrid w:val="0"/>
        </w:rPr>
        <w:t>apelyje nenurodytą, pasakykite gydytojui arba vaistininkui</w:t>
      </w:r>
      <w:r w:rsidRPr="008205A8">
        <w:rPr>
          <w:noProof/>
          <w:snapToGrid w:val="0"/>
        </w:rPr>
        <w:t>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6551EF" w:rsidRDefault="006551EF" w:rsidP="006551EF">
      <w:pPr>
        <w:pStyle w:val="BTEMEASMCA"/>
      </w:pPr>
    </w:p>
    <w:p w:rsidR="008205A8" w:rsidRPr="00894ABC" w:rsidRDefault="008205A8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82" w:name="_Toc129243143"/>
      <w:bookmarkStart w:id="83" w:name="_Toc129243268"/>
      <w:r w:rsidRPr="00894ABC">
        <w:t>5.</w:t>
      </w:r>
      <w:r w:rsidRPr="00894ABC">
        <w:tab/>
      </w:r>
      <w:bookmarkEnd w:id="82"/>
      <w:bookmarkEnd w:id="83"/>
      <w:r w:rsidRPr="00894ABC">
        <w:t xml:space="preserve">Kaip laikyti </w:t>
      </w:r>
      <w:proofErr w:type="spellStart"/>
      <w:r w:rsidRPr="00894ABC">
        <w:t>C</w:t>
      </w:r>
      <w:r>
        <w:t>ardiol</w:t>
      </w:r>
      <w:proofErr w:type="spellEnd"/>
      <w:r w:rsidRPr="00894ABC">
        <w:t xml:space="preserve"> C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Šį vaistą laikykite vaikams nepastebimoje ir nepasiekiamoje vietoje.</w:t>
      </w:r>
    </w:p>
    <w:p w:rsidR="006551EF" w:rsidRPr="00894ABC" w:rsidRDefault="006551EF" w:rsidP="006551EF">
      <w:pPr>
        <w:pStyle w:val="BTEMEASMCA"/>
      </w:pPr>
      <w:r w:rsidRPr="00894ABC">
        <w:t xml:space="preserve">Laikyti </w:t>
      </w:r>
      <w:r w:rsidRPr="00A63EC2">
        <w:t>žem</w:t>
      </w:r>
      <w:r>
        <w:t xml:space="preserve">esnėje </w:t>
      </w:r>
      <w:r w:rsidRPr="00894ABC">
        <w:t>kaip 25 ˚C temperatūroje. Buteliuką laikyti sandarų.</w:t>
      </w:r>
    </w:p>
    <w:p w:rsidR="006551EF" w:rsidRPr="00894ABC" w:rsidRDefault="006551EF" w:rsidP="006551EF">
      <w:pPr>
        <w:pStyle w:val="BTEMEASMCA"/>
      </w:pPr>
      <w:r w:rsidRPr="00894ABC">
        <w:t xml:space="preserve">Pirmą kartą atidarius buteliuką, vaisto tinkamumo laikas - 3 mėnesiai.  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Ant dėžutės ir buteliuko etiketės po „Tinka iki“ nurodytam tinkamumo laikui pasibaigus, šio vaisto vartoti negalima. Vaistas tinkamas vartoti iki paskutinės nurodyto mėnesio dienos.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Vaistų negalima išmesti į kanalizaciją arba su buitinėmis atliekomis. Kaip išmesti nereikalingus vaistus, klauskite vaistininko. Šios priemonės padės apsaugoti aplinką.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1EMEASMCA"/>
      </w:pPr>
      <w:bookmarkStart w:id="84" w:name="_Toc129243144"/>
      <w:bookmarkStart w:id="85" w:name="_Toc129243269"/>
      <w:r w:rsidRPr="00894ABC">
        <w:t>6.</w:t>
      </w:r>
      <w:r w:rsidRPr="00894ABC">
        <w:tab/>
        <w:t>Pakuotės turinys ir kita informacija</w:t>
      </w:r>
      <w:bookmarkEnd w:id="84"/>
      <w:bookmarkEnd w:id="85"/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proofErr w:type="spellStart"/>
      <w:r w:rsidRPr="00894ABC">
        <w:t>Cardiol</w:t>
      </w:r>
      <w:proofErr w:type="spellEnd"/>
      <w:r w:rsidRPr="00894ABC">
        <w:t xml:space="preserve"> C sudėtis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-EMEASMCA"/>
        <w:tabs>
          <w:tab w:val="clear" w:pos="360"/>
          <w:tab w:val="left" w:pos="567"/>
        </w:tabs>
      </w:pPr>
      <w:r w:rsidRPr="00894ABC">
        <w:t xml:space="preserve">Veikliosios medžiagos yra pakalnučių tinktūra, gudobelių ir valerijonų tinktūra, </w:t>
      </w:r>
      <w:proofErr w:type="spellStart"/>
      <w:r w:rsidRPr="00894ABC">
        <w:t>kolamedžių</w:t>
      </w:r>
      <w:proofErr w:type="spellEnd"/>
      <w:r w:rsidRPr="00894ABC">
        <w:t xml:space="preserve"> sėklų skystasis ekstraktas, kofeinas. </w:t>
      </w:r>
    </w:p>
    <w:p w:rsidR="006551EF" w:rsidRPr="00894ABC" w:rsidRDefault="006551EF" w:rsidP="006551EF">
      <w:pPr>
        <w:pStyle w:val="BTEMEASMCA"/>
        <w:tabs>
          <w:tab w:val="left" w:pos="567"/>
        </w:tabs>
      </w:pPr>
      <w:r w:rsidRPr="00894ABC">
        <w:t>1 ml (~0,910 g) geriamųjų lašų yra:</w:t>
      </w:r>
    </w:p>
    <w:p w:rsidR="006551EF" w:rsidRPr="00894ABC" w:rsidRDefault="006551EF" w:rsidP="006551EF">
      <w:pPr>
        <w:pStyle w:val="BTEMEASMCA"/>
      </w:pPr>
      <w:r w:rsidRPr="00894ABC">
        <w:t xml:space="preserve">- 0,36 g </w:t>
      </w:r>
      <w:proofErr w:type="spellStart"/>
      <w:r w:rsidRPr="00894ABC">
        <w:rPr>
          <w:i/>
        </w:rPr>
        <w:t>Crataegus</w:t>
      </w:r>
      <w:proofErr w:type="spellEnd"/>
      <w:r w:rsidRPr="00894ABC">
        <w:rPr>
          <w:i/>
        </w:rPr>
        <w:t xml:space="preserve"> </w:t>
      </w:r>
      <w:proofErr w:type="spellStart"/>
      <w:r w:rsidRPr="00894ABC">
        <w:rPr>
          <w:i/>
        </w:rPr>
        <w:t>monogyna</w:t>
      </w:r>
      <w:proofErr w:type="spellEnd"/>
      <w:r w:rsidRPr="00894ABC">
        <w:t xml:space="preserve"> </w:t>
      </w:r>
      <w:proofErr w:type="spellStart"/>
      <w:r w:rsidRPr="00894ABC">
        <w:t>Jacq</w:t>
      </w:r>
      <w:proofErr w:type="spellEnd"/>
      <w:r w:rsidRPr="00894ABC">
        <w:t>. (</w:t>
      </w:r>
      <w:proofErr w:type="spellStart"/>
      <w:r w:rsidRPr="00894ABC">
        <w:t>Lindm</w:t>
      </w:r>
      <w:proofErr w:type="spellEnd"/>
      <w:r w:rsidRPr="00894ABC">
        <w:t xml:space="preserve">.), </w:t>
      </w:r>
      <w:r w:rsidRPr="00894ABC">
        <w:rPr>
          <w:i/>
        </w:rPr>
        <w:t xml:space="preserve">C. </w:t>
      </w:r>
      <w:proofErr w:type="spellStart"/>
      <w:r w:rsidRPr="00894ABC">
        <w:rPr>
          <w:i/>
        </w:rPr>
        <w:t>laevigata</w:t>
      </w:r>
      <w:proofErr w:type="spellEnd"/>
      <w:r w:rsidRPr="00894ABC">
        <w:t xml:space="preserve"> (</w:t>
      </w:r>
      <w:proofErr w:type="spellStart"/>
      <w:r w:rsidRPr="00894ABC">
        <w:t>Poir</w:t>
      </w:r>
      <w:proofErr w:type="spellEnd"/>
      <w:r w:rsidRPr="00894ABC">
        <w:t>.) DC. (</w:t>
      </w:r>
      <w:r w:rsidRPr="00894ABC">
        <w:rPr>
          <w:i/>
        </w:rPr>
        <w:t>C</w:t>
      </w:r>
      <w:r w:rsidRPr="00894ABC">
        <w:t xml:space="preserve">. </w:t>
      </w:r>
      <w:proofErr w:type="spellStart"/>
      <w:r w:rsidRPr="00894ABC">
        <w:rPr>
          <w:i/>
        </w:rPr>
        <w:t>oxyacanthoides</w:t>
      </w:r>
      <w:proofErr w:type="spellEnd"/>
      <w:r w:rsidRPr="00894ABC">
        <w:t xml:space="preserve"> </w:t>
      </w:r>
      <w:proofErr w:type="spellStart"/>
      <w:r w:rsidRPr="00894ABC">
        <w:t>Thuill</w:t>
      </w:r>
      <w:proofErr w:type="spellEnd"/>
      <w:r w:rsidRPr="00894ABC">
        <w:t xml:space="preserve">.), </w:t>
      </w:r>
      <w:proofErr w:type="spellStart"/>
      <w:r w:rsidRPr="00894ABC">
        <w:t>fructus</w:t>
      </w:r>
      <w:proofErr w:type="spellEnd"/>
      <w:r w:rsidRPr="00894ABC">
        <w:t xml:space="preserve"> et </w:t>
      </w:r>
      <w:proofErr w:type="spellStart"/>
      <w:r w:rsidRPr="00894ABC">
        <w:t>folium</w:t>
      </w:r>
      <w:proofErr w:type="spellEnd"/>
      <w:r w:rsidRPr="00894ABC">
        <w:t xml:space="preserve"> </w:t>
      </w:r>
      <w:proofErr w:type="spellStart"/>
      <w:r w:rsidRPr="00894ABC">
        <w:t>cum</w:t>
      </w:r>
      <w:proofErr w:type="spellEnd"/>
      <w:r w:rsidRPr="00894ABC">
        <w:t xml:space="preserve"> </w:t>
      </w:r>
      <w:proofErr w:type="spellStart"/>
      <w:r w:rsidRPr="00894ABC">
        <w:t>flore</w:t>
      </w:r>
      <w:proofErr w:type="spellEnd"/>
      <w:r w:rsidRPr="00894ABC">
        <w:t xml:space="preserve"> (gudobelių vaisių, lapų ir žiedų) ir </w:t>
      </w:r>
      <w:proofErr w:type="spellStart"/>
      <w:r w:rsidRPr="00894ABC">
        <w:rPr>
          <w:i/>
        </w:rPr>
        <w:t>Valeriana</w:t>
      </w:r>
      <w:proofErr w:type="spellEnd"/>
      <w:r w:rsidRPr="00894ABC">
        <w:rPr>
          <w:i/>
        </w:rPr>
        <w:t xml:space="preserve"> </w:t>
      </w:r>
      <w:proofErr w:type="spellStart"/>
      <w:r w:rsidRPr="00894ABC">
        <w:rPr>
          <w:i/>
        </w:rPr>
        <w:t>officinalis</w:t>
      </w:r>
      <w:proofErr w:type="spellEnd"/>
      <w:r w:rsidRPr="00894ABC">
        <w:t xml:space="preserve"> </w:t>
      </w:r>
      <w:proofErr w:type="spellStart"/>
      <w:r w:rsidRPr="00894ABC">
        <w:t>L.s.l</w:t>
      </w:r>
      <w:proofErr w:type="spellEnd"/>
      <w:r w:rsidRPr="00894ABC">
        <w:t xml:space="preserve">., </w:t>
      </w:r>
      <w:proofErr w:type="spellStart"/>
      <w:r w:rsidRPr="00894ABC">
        <w:t>radix</w:t>
      </w:r>
      <w:proofErr w:type="spellEnd"/>
      <w:r w:rsidRPr="00894ABC">
        <w:t xml:space="preserve"> (valerijonų šaknų) tinktūros ((0,5+0,5):4-4,5) (</w:t>
      </w:r>
      <w:proofErr w:type="spellStart"/>
      <w:r w:rsidRPr="00894ABC">
        <w:t>ekstrahentas</w:t>
      </w:r>
      <w:proofErr w:type="spellEnd"/>
      <w:r w:rsidRPr="00894ABC">
        <w:t xml:space="preserve"> 70 % V/V etanolis);</w:t>
      </w:r>
    </w:p>
    <w:p w:rsidR="006551EF" w:rsidRPr="00894ABC" w:rsidRDefault="006551EF" w:rsidP="006551EF">
      <w:pPr>
        <w:pStyle w:val="BTEMEASMCA"/>
      </w:pPr>
      <w:r w:rsidRPr="00894ABC">
        <w:t xml:space="preserve">- 0,25 g </w:t>
      </w:r>
      <w:proofErr w:type="spellStart"/>
      <w:r w:rsidRPr="00894ABC">
        <w:rPr>
          <w:i/>
        </w:rPr>
        <w:t>Convallaria</w:t>
      </w:r>
      <w:proofErr w:type="spellEnd"/>
      <w:r w:rsidRPr="00894ABC">
        <w:rPr>
          <w:i/>
        </w:rPr>
        <w:t xml:space="preserve"> </w:t>
      </w:r>
      <w:proofErr w:type="spellStart"/>
      <w:r w:rsidRPr="00894ABC">
        <w:rPr>
          <w:i/>
        </w:rPr>
        <w:t>majalis</w:t>
      </w:r>
      <w:proofErr w:type="spellEnd"/>
      <w:r w:rsidRPr="00894ABC">
        <w:t xml:space="preserve"> L., </w:t>
      </w:r>
      <w:proofErr w:type="spellStart"/>
      <w:r w:rsidRPr="00894ABC">
        <w:t>herba</w:t>
      </w:r>
      <w:proofErr w:type="spellEnd"/>
      <w:r w:rsidRPr="00894ABC">
        <w:t xml:space="preserve"> (pakalnučių žolės) tinktūros (1:4-4,5) (</w:t>
      </w:r>
      <w:proofErr w:type="spellStart"/>
      <w:r w:rsidRPr="00894ABC">
        <w:t>ekstrahentas</w:t>
      </w:r>
      <w:proofErr w:type="spellEnd"/>
      <w:r w:rsidRPr="00894ABC">
        <w:t xml:space="preserve"> 70 % V/V etanolis);</w:t>
      </w:r>
    </w:p>
    <w:p w:rsidR="006551EF" w:rsidRPr="00894ABC" w:rsidRDefault="006551EF" w:rsidP="006551EF">
      <w:pPr>
        <w:pStyle w:val="BTEMEASMCA"/>
      </w:pPr>
      <w:r w:rsidRPr="00894ABC">
        <w:t xml:space="preserve">- 0,13 g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Cola</w:t>
      </w:r>
      <w:proofErr w:type="spellEnd"/>
      <w:r w:rsidRPr="00894ABC">
        <w:rPr>
          <w:rStyle w:val="s1"/>
          <w:rFonts w:ascii="Times New Roman" w:hAnsi="Times New Roman" w:cs="Times New Roman"/>
          <w:i/>
          <w:iCs/>
        </w:rPr>
        <w:t xml:space="preserve">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nitida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(</w:t>
      </w:r>
      <w:proofErr w:type="spellStart"/>
      <w:r w:rsidRPr="00894ABC">
        <w:rPr>
          <w:rStyle w:val="s1"/>
          <w:rFonts w:ascii="Times New Roman" w:hAnsi="Times New Roman" w:cs="Times New Roman"/>
        </w:rPr>
        <w:t>Vent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 </w:t>
      </w:r>
      <w:proofErr w:type="spellStart"/>
      <w:r w:rsidRPr="00894ABC">
        <w:rPr>
          <w:rStyle w:val="s1"/>
          <w:rFonts w:ascii="Times New Roman" w:hAnsi="Times New Roman" w:cs="Times New Roman"/>
        </w:rPr>
        <w:t>Schott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et </w:t>
      </w:r>
      <w:proofErr w:type="spellStart"/>
      <w:r w:rsidRPr="00894ABC">
        <w:rPr>
          <w:rStyle w:val="s1"/>
          <w:rFonts w:ascii="Times New Roman" w:hAnsi="Times New Roman" w:cs="Times New Roman"/>
        </w:rPr>
        <w:t>Endl</w:t>
      </w:r>
      <w:proofErr w:type="spellEnd"/>
      <w:r w:rsidRPr="00894ABC">
        <w:rPr>
          <w:rStyle w:val="s1"/>
          <w:rFonts w:ascii="Times New Roman" w:hAnsi="Times New Roman" w:cs="Times New Roman"/>
        </w:rPr>
        <w:t>. (</w:t>
      </w:r>
      <w:r w:rsidRPr="00894ABC">
        <w:rPr>
          <w:rStyle w:val="s1"/>
          <w:rFonts w:ascii="Times New Roman" w:hAnsi="Times New Roman" w:cs="Times New Roman"/>
          <w:i/>
          <w:iCs/>
        </w:rPr>
        <w:t>C. 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vera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 K. </w:t>
      </w:r>
      <w:proofErr w:type="spellStart"/>
      <w:r w:rsidRPr="00894ABC">
        <w:rPr>
          <w:rStyle w:val="s1"/>
          <w:rFonts w:ascii="Times New Roman" w:hAnsi="Times New Roman" w:cs="Times New Roman"/>
        </w:rPr>
        <w:t>Schum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 ir jų rūšių, taip pat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Cola</w:t>
      </w:r>
      <w:proofErr w:type="spellEnd"/>
      <w:r w:rsidRPr="00894ABC">
        <w:rPr>
          <w:rStyle w:val="s1"/>
          <w:rFonts w:ascii="Times New Roman" w:hAnsi="Times New Roman" w:cs="Times New Roman"/>
          <w:i/>
          <w:iCs/>
        </w:rPr>
        <w:t xml:space="preserve">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acuminata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(P. </w:t>
      </w:r>
      <w:proofErr w:type="spellStart"/>
      <w:r w:rsidRPr="00894ABC">
        <w:rPr>
          <w:rStyle w:val="s1"/>
          <w:rFonts w:ascii="Times New Roman" w:hAnsi="Times New Roman" w:cs="Times New Roman"/>
        </w:rPr>
        <w:t>Beauv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 </w:t>
      </w:r>
      <w:proofErr w:type="spellStart"/>
      <w:r w:rsidRPr="00894ABC">
        <w:rPr>
          <w:rStyle w:val="s1"/>
          <w:rFonts w:ascii="Times New Roman" w:hAnsi="Times New Roman" w:cs="Times New Roman"/>
        </w:rPr>
        <w:t>Schott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et </w:t>
      </w:r>
      <w:proofErr w:type="spellStart"/>
      <w:r w:rsidRPr="00894ABC">
        <w:rPr>
          <w:rStyle w:val="s1"/>
          <w:rFonts w:ascii="Times New Roman" w:hAnsi="Times New Roman" w:cs="Times New Roman"/>
        </w:rPr>
        <w:t>Endl</w:t>
      </w:r>
      <w:proofErr w:type="spellEnd"/>
      <w:r w:rsidRPr="00894ABC">
        <w:rPr>
          <w:rStyle w:val="s1"/>
          <w:rFonts w:ascii="Times New Roman" w:hAnsi="Times New Roman" w:cs="Times New Roman"/>
        </w:rPr>
        <w:t>. (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Sterculia</w:t>
      </w:r>
      <w:proofErr w:type="spellEnd"/>
      <w:r w:rsidRPr="00894ABC">
        <w:rPr>
          <w:rStyle w:val="s1"/>
          <w:rFonts w:ascii="Times New Roman" w:hAnsi="Times New Roman" w:cs="Times New Roman"/>
          <w:i/>
          <w:iCs/>
        </w:rPr>
        <w:t xml:space="preserve"> </w:t>
      </w:r>
      <w:proofErr w:type="spellStart"/>
      <w:r w:rsidRPr="00894ABC">
        <w:rPr>
          <w:rStyle w:val="s1"/>
          <w:rFonts w:ascii="Times New Roman" w:hAnsi="Times New Roman" w:cs="Times New Roman"/>
          <w:i/>
          <w:iCs/>
        </w:rPr>
        <w:t>acuminata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P. </w:t>
      </w:r>
      <w:proofErr w:type="spellStart"/>
      <w:r w:rsidRPr="00894ABC">
        <w:rPr>
          <w:rStyle w:val="s1"/>
          <w:rFonts w:ascii="Times New Roman" w:hAnsi="Times New Roman" w:cs="Times New Roman"/>
        </w:rPr>
        <w:t>Beauv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.), </w:t>
      </w:r>
      <w:proofErr w:type="spellStart"/>
      <w:r w:rsidRPr="00894ABC">
        <w:rPr>
          <w:rStyle w:val="s1"/>
          <w:rFonts w:ascii="Times New Roman" w:hAnsi="Times New Roman" w:cs="Times New Roman"/>
        </w:rPr>
        <w:t>semen</w:t>
      </w:r>
      <w:proofErr w:type="spellEnd"/>
      <w:r w:rsidRPr="00894ABC">
        <w:rPr>
          <w:rStyle w:val="s1"/>
          <w:rFonts w:ascii="Times New Roman" w:hAnsi="Times New Roman" w:cs="Times New Roman"/>
        </w:rPr>
        <w:t xml:space="preserve"> (</w:t>
      </w:r>
      <w:proofErr w:type="spellStart"/>
      <w:r w:rsidRPr="00894ABC">
        <w:t>kolamedžių</w:t>
      </w:r>
      <w:proofErr w:type="spellEnd"/>
      <w:r w:rsidRPr="00894ABC">
        <w:t xml:space="preserve"> sėklų) skystojo ekstrakto (1:2) (</w:t>
      </w:r>
      <w:proofErr w:type="spellStart"/>
      <w:r w:rsidRPr="00894ABC">
        <w:t>ekstrahentas</w:t>
      </w:r>
      <w:proofErr w:type="spellEnd"/>
      <w:r w:rsidRPr="00894ABC">
        <w:t xml:space="preserve"> 70 % V/V etanolis);</w:t>
      </w:r>
    </w:p>
    <w:p w:rsidR="006551EF" w:rsidRPr="00894ABC" w:rsidRDefault="006551EF" w:rsidP="006551EF">
      <w:pPr>
        <w:pStyle w:val="BTEMEASMCA"/>
      </w:pPr>
      <w:r w:rsidRPr="00894ABC">
        <w:t>- 0,655 mg kofeino.</w:t>
      </w:r>
    </w:p>
    <w:p w:rsidR="006551EF" w:rsidRPr="00894ABC" w:rsidRDefault="006551EF" w:rsidP="006551EF">
      <w:pPr>
        <w:pStyle w:val="BT-EMEASMCA"/>
        <w:tabs>
          <w:tab w:val="clear" w:pos="360"/>
          <w:tab w:val="left" w:pos="567"/>
        </w:tabs>
      </w:pPr>
      <w:r w:rsidRPr="00894ABC">
        <w:t>Pagalbin</w:t>
      </w:r>
      <w:r w:rsidR="00694F24">
        <w:t>ės medžiagos yra etanolis (96</w:t>
      </w:r>
      <w:r w:rsidR="00694F24">
        <w:rPr>
          <w:lang w:val="en-US"/>
        </w:rPr>
        <w:t xml:space="preserve">%) </w:t>
      </w:r>
      <w:proofErr w:type="spellStart"/>
      <w:r w:rsidR="00694F24">
        <w:rPr>
          <w:lang w:val="en-US"/>
        </w:rPr>
        <w:t>ir</w:t>
      </w:r>
      <w:proofErr w:type="spellEnd"/>
      <w:r w:rsidR="00694F24">
        <w:rPr>
          <w:lang w:val="en-US"/>
        </w:rPr>
        <w:t xml:space="preserve"> </w:t>
      </w:r>
      <w:proofErr w:type="spellStart"/>
      <w:r w:rsidR="00694F24">
        <w:rPr>
          <w:lang w:val="en-US"/>
        </w:rPr>
        <w:t>i</w:t>
      </w:r>
      <w:r w:rsidR="00694F24">
        <w:t>šgrynintas</w:t>
      </w:r>
      <w:proofErr w:type="spellEnd"/>
      <w:r w:rsidR="00694F24">
        <w:t xml:space="preserve"> vanduo.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PI-3EMEASMCA"/>
      </w:pPr>
      <w:proofErr w:type="spellStart"/>
      <w:r w:rsidRPr="00894ABC">
        <w:lastRenderedPageBreak/>
        <w:t>C</w:t>
      </w:r>
      <w:r>
        <w:t>ardiol</w:t>
      </w:r>
      <w:proofErr w:type="spellEnd"/>
      <w:r w:rsidRPr="00894ABC">
        <w:t xml:space="preserve"> C išvaizda ir kiekis pakuotėje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  <w:r w:rsidRPr="00894ABC">
        <w:t>Skaidrus rudos spalvos tirpalas</w:t>
      </w:r>
    </w:p>
    <w:p w:rsidR="006551EF" w:rsidRPr="00894ABC" w:rsidRDefault="006551EF" w:rsidP="006551EF">
      <w:pPr>
        <w:rPr>
          <w:sz w:val="22"/>
          <w:szCs w:val="22"/>
        </w:rPr>
      </w:pPr>
      <w:r>
        <w:rPr>
          <w:sz w:val="22"/>
          <w:szCs w:val="22"/>
        </w:rPr>
        <w:t xml:space="preserve">Spalvoto </w:t>
      </w:r>
      <w:r w:rsidRPr="00894ABC">
        <w:rPr>
          <w:sz w:val="22"/>
          <w:szCs w:val="22"/>
        </w:rPr>
        <w:t>stiklo buteliukas, kuriame yra 40 g tirpalo. Buteliukas užsuktas polietileniniu dangteliu su lašintuvu.</w:t>
      </w:r>
    </w:p>
    <w:p w:rsidR="006551EF" w:rsidRPr="00894ABC" w:rsidRDefault="006551EF" w:rsidP="006551EF">
      <w:pPr>
        <w:pStyle w:val="BTEMEASMCA"/>
      </w:pPr>
    </w:p>
    <w:p w:rsidR="006551EF" w:rsidRPr="00894ABC" w:rsidRDefault="008205A8" w:rsidP="006551EF">
      <w:pPr>
        <w:pStyle w:val="PI-3EMEASMCA"/>
      </w:pPr>
      <w:r>
        <w:t>Registruotojas</w:t>
      </w:r>
      <w:r w:rsidR="006551EF" w:rsidRPr="00894ABC">
        <w:t xml:space="preserve"> ir gamintojas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Wroclawskie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Zaklady</w:t>
      </w:r>
      <w:proofErr w:type="spellEnd"/>
      <w:r w:rsidRPr="00894ABC">
        <w:rPr>
          <w:sz w:val="22"/>
          <w:szCs w:val="22"/>
        </w:rPr>
        <w:t xml:space="preserve"> </w:t>
      </w:r>
      <w:proofErr w:type="spellStart"/>
      <w:r w:rsidRPr="00894ABC">
        <w:rPr>
          <w:sz w:val="22"/>
          <w:szCs w:val="22"/>
        </w:rPr>
        <w:t>Zielarskie</w:t>
      </w:r>
      <w:proofErr w:type="spellEnd"/>
      <w:r w:rsidRPr="00894ABC">
        <w:rPr>
          <w:sz w:val="22"/>
          <w:szCs w:val="22"/>
        </w:rPr>
        <w:t xml:space="preserve"> “</w:t>
      </w:r>
      <w:proofErr w:type="spellStart"/>
      <w:r w:rsidRPr="00894ABC">
        <w:rPr>
          <w:sz w:val="22"/>
          <w:szCs w:val="22"/>
        </w:rPr>
        <w:t>Herbapol</w:t>
      </w:r>
      <w:proofErr w:type="spellEnd"/>
      <w:r w:rsidRPr="00894ABC">
        <w:rPr>
          <w:sz w:val="22"/>
          <w:szCs w:val="22"/>
        </w:rPr>
        <w:t xml:space="preserve">” S.A.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proofErr w:type="spellStart"/>
      <w:r w:rsidRPr="00894ABC">
        <w:rPr>
          <w:sz w:val="22"/>
          <w:szCs w:val="22"/>
        </w:rPr>
        <w:t>ul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Sv</w:t>
      </w:r>
      <w:proofErr w:type="spellEnd"/>
      <w:r w:rsidRPr="00894ABC">
        <w:rPr>
          <w:sz w:val="22"/>
          <w:szCs w:val="22"/>
        </w:rPr>
        <w:t xml:space="preserve">. </w:t>
      </w:r>
      <w:proofErr w:type="spellStart"/>
      <w:r w:rsidRPr="00894ABC">
        <w:rPr>
          <w:sz w:val="22"/>
          <w:szCs w:val="22"/>
        </w:rPr>
        <w:t>Mikolaja</w:t>
      </w:r>
      <w:proofErr w:type="spellEnd"/>
      <w:r w:rsidRPr="00894ABC">
        <w:rPr>
          <w:sz w:val="22"/>
          <w:szCs w:val="22"/>
        </w:rPr>
        <w:t xml:space="preserve"> 65/68 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 xml:space="preserve">50-951 </w:t>
      </w:r>
      <w:proofErr w:type="spellStart"/>
      <w:r w:rsidRPr="00894ABC">
        <w:rPr>
          <w:sz w:val="22"/>
          <w:szCs w:val="22"/>
        </w:rPr>
        <w:t>Wroclaw</w:t>
      </w:r>
      <w:proofErr w:type="spellEnd"/>
    </w:p>
    <w:p w:rsidR="006551EF" w:rsidRPr="00894ABC" w:rsidRDefault="006551EF" w:rsidP="006551EF">
      <w:pPr>
        <w:jc w:val="both"/>
        <w:rPr>
          <w:sz w:val="22"/>
          <w:szCs w:val="22"/>
        </w:rPr>
      </w:pPr>
      <w:r w:rsidRPr="00894ABC">
        <w:rPr>
          <w:sz w:val="22"/>
          <w:szCs w:val="22"/>
        </w:rPr>
        <w:t>Lenkija</w:t>
      </w: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EMEASMCA"/>
      </w:pPr>
    </w:p>
    <w:p w:rsidR="006551EF" w:rsidRPr="00894ABC" w:rsidRDefault="006551EF" w:rsidP="006551EF">
      <w:pPr>
        <w:pStyle w:val="BTbEMEASMCA"/>
      </w:pPr>
      <w:r w:rsidRPr="00894ABC">
        <w:rPr>
          <w:bCs/>
        </w:rPr>
        <w:t>Šis pakuotės lapelis</w:t>
      </w:r>
      <w:r w:rsidRPr="00894ABC">
        <w:t xml:space="preserve"> paskutinį kartą peržiūrėtas </w:t>
      </w:r>
      <w:r w:rsidR="006D1C6D">
        <w:t>2016-04-05</w:t>
      </w:r>
    </w:p>
    <w:p w:rsidR="006551EF" w:rsidRDefault="006551EF" w:rsidP="006551EF">
      <w:pPr>
        <w:rPr>
          <w:sz w:val="22"/>
          <w:szCs w:val="22"/>
        </w:rPr>
      </w:pPr>
    </w:p>
    <w:p w:rsidR="006551EF" w:rsidRPr="00894ABC" w:rsidRDefault="006551EF" w:rsidP="006551EF">
      <w:pPr>
        <w:rPr>
          <w:sz w:val="22"/>
          <w:szCs w:val="22"/>
        </w:rPr>
      </w:pPr>
    </w:p>
    <w:p w:rsidR="006551EF" w:rsidRDefault="006551EF" w:rsidP="006D1C6D">
      <w:pPr>
        <w:rPr>
          <w:sz w:val="22"/>
          <w:szCs w:val="22"/>
        </w:rPr>
      </w:pPr>
      <w:r w:rsidRPr="00894ABC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E14D8D">
          <w:rPr>
            <w:rStyle w:val="Hipersaitas"/>
            <w:sz w:val="22"/>
            <w:szCs w:val="22"/>
          </w:rPr>
          <w:t>http://www.vvkt.lt/</w:t>
        </w:r>
      </w:hyperlink>
      <w:r>
        <w:rPr>
          <w:sz w:val="22"/>
          <w:szCs w:val="22"/>
        </w:rPr>
        <w:t>.</w:t>
      </w:r>
    </w:p>
    <w:p w:rsidR="006551EF" w:rsidRPr="00894ABC" w:rsidRDefault="006551EF" w:rsidP="006551EF">
      <w:pPr>
        <w:jc w:val="both"/>
        <w:rPr>
          <w:sz w:val="22"/>
          <w:szCs w:val="22"/>
        </w:rPr>
      </w:pPr>
    </w:p>
    <w:p w:rsidR="006551EF" w:rsidRPr="00894ABC" w:rsidRDefault="006551EF" w:rsidP="006551EF">
      <w:pPr>
        <w:pStyle w:val="BTEMEASMCA"/>
      </w:pPr>
      <w:bookmarkStart w:id="86" w:name="_GoBack"/>
      <w:bookmarkEnd w:id="86"/>
      <w:permStart w:id="1535640074" w:edGrp="everyone"/>
      <w:permEnd w:id="1535640074"/>
    </w:p>
    <w:p w:rsidR="006551EF" w:rsidRPr="00894ABC" w:rsidRDefault="006551EF" w:rsidP="006551EF">
      <w:pPr>
        <w:rPr>
          <w:sz w:val="22"/>
          <w:szCs w:val="22"/>
        </w:rPr>
      </w:pPr>
    </w:p>
    <w:p w:rsidR="006551EF" w:rsidRDefault="006551EF" w:rsidP="006551EF"/>
    <w:p w:rsidR="00B07B82" w:rsidRDefault="006D1C6D"/>
    <w:sectPr w:rsidR="00B07B82" w:rsidSect="00A743FD"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BA" w:rsidRDefault="00EE12BA">
      <w:r>
        <w:separator/>
      </w:r>
    </w:p>
  </w:endnote>
  <w:endnote w:type="continuationSeparator" w:id="0">
    <w:p w:rsidR="00EE12BA" w:rsidRDefault="00EE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610450"/>
      <w:docPartObj>
        <w:docPartGallery w:val="Page Numbers (Bottom of Page)"/>
        <w:docPartUnique/>
      </w:docPartObj>
    </w:sdtPr>
    <w:sdtEndPr/>
    <w:sdtContent>
      <w:p w:rsidR="002E5A75" w:rsidRDefault="008205A8">
        <w:pPr>
          <w:pStyle w:val="Porat"/>
          <w:jc w:val="center"/>
        </w:pPr>
        <w:r w:rsidRPr="002E5A75">
          <w:rPr>
            <w:sz w:val="22"/>
            <w:szCs w:val="22"/>
          </w:rPr>
          <w:fldChar w:fldCharType="begin"/>
        </w:r>
        <w:r w:rsidRPr="002E5A75">
          <w:rPr>
            <w:sz w:val="22"/>
            <w:szCs w:val="22"/>
          </w:rPr>
          <w:instrText>PAGE   \* MERGEFORMAT</w:instrText>
        </w:r>
        <w:r w:rsidRPr="002E5A75">
          <w:rPr>
            <w:sz w:val="22"/>
            <w:szCs w:val="22"/>
          </w:rPr>
          <w:fldChar w:fldCharType="separate"/>
        </w:r>
        <w:r w:rsidR="006D1C6D">
          <w:rPr>
            <w:noProof/>
            <w:sz w:val="22"/>
            <w:szCs w:val="22"/>
          </w:rPr>
          <w:t>16</w:t>
        </w:r>
        <w:r w:rsidRPr="002E5A75">
          <w:rPr>
            <w:sz w:val="22"/>
            <w:szCs w:val="22"/>
          </w:rPr>
          <w:fldChar w:fldCharType="end"/>
        </w:r>
      </w:p>
    </w:sdtContent>
  </w:sdt>
  <w:p w:rsidR="002E5A75" w:rsidRDefault="006D1C6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BA" w:rsidRDefault="00EE12BA">
      <w:r>
        <w:separator/>
      </w:r>
    </w:p>
  </w:footnote>
  <w:footnote w:type="continuationSeparator" w:id="0">
    <w:p w:rsidR="00EE12BA" w:rsidRDefault="00EE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1F82465"/>
    <w:multiLevelType w:val="hybridMultilevel"/>
    <w:tmpl w:val="03B47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05F82"/>
    <w:multiLevelType w:val="hybridMultilevel"/>
    <w:tmpl w:val="2CC4E08C"/>
    <w:lvl w:ilvl="0" w:tplc="FAF4122E">
      <w:start w:val="5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SoiTyW0nkk2poyyWHSWQ/uImtHy5bgg5ghs9qyyMeGPBo4o5bhPlYX/jEvSJzFlb9gtXkUhdv5dqGRBnfMkSQ==" w:salt="cUCi9eOQX0IZMFDERJ72V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FA"/>
    <w:rsid w:val="000E000A"/>
    <w:rsid w:val="003942A3"/>
    <w:rsid w:val="003A6D32"/>
    <w:rsid w:val="00431942"/>
    <w:rsid w:val="00562B80"/>
    <w:rsid w:val="006551EF"/>
    <w:rsid w:val="00694F24"/>
    <w:rsid w:val="006D1C6D"/>
    <w:rsid w:val="00733AFA"/>
    <w:rsid w:val="008205A8"/>
    <w:rsid w:val="00C1556E"/>
    <w:rsid w:val="00EE12BA"/>
    <w:rsid w:val="00E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10B32-A3D3-4912-A2CE-D23DE32D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51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51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51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6551E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semiHidden/>
    <w:rsid w:val="006551EF"/>
    <w:rPr>
      <w:rFonts w:eastAsiaTheme="minorEastAsia"/>
      <w:b/>
      <w:bCs/>
      <w:sz w:val="28"/>
      <w:szCs w:val="28"/>
      <w:lang w:val="lt-LT"/>
    </w:rPr>
  </w:style>
  <w:style w:type="paragraph" w:customStyle="1" w:styleId="PI-1EMEASMCA">
    <w:name w:val="PI-1 EMEA_SMCA"/>
    <w:basedOn w:val="Antrat2"/>
    <w:autoRedefine/>
    <w:rsid w:val="006551EF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6551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6551EF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6551EF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551EF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551E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551EF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6551EF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551EF"/>
    <w:pPr>
      <w:numPr>
        <w:numId w:val="1"/>
      </w:numPr>
      <w:tabs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551EF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551EF"/>
    <w:rPr>
      <w:b/>
    </w:rPr>
  </w:style>
  <w:style w:type="character" w:customStyle="1" w:styleId="BTEMEASMCAChar">
    <w:name w:val="BT EMEA_SMCA Char"/>
    <w:link w:val="BTEMEASMCA"/>
    <w:rsid w:val="006551EF"/>
    <w:rPr>
      <w:rFonts w:ascii="Times New Roman" w:eastAsia="Times New Roman" w:hAnsi="Times New Roman" w:cs="Times New Roman"/>
      <w:lang w:val="lt-LT"/>
    </w:rPr>
  </w:style>
  <w:style w:type="paragraph" w:customStyle="1" w:styleId="BTuEMEASMCA">
    <w:name w:val="BT(u) EMEA_SMCA"/>
    <w:basedOn w:val="BTEMEASMCA"/>
    <w:autoRedefine/>
    <w:rsid w:val="006551EF"/>
    <w:rPr>
      <w:u w:val="single"/>
    </w:rPr>
  </w:style>
  <w:style w:type="character" w:customStyle="1" w:styleId="s1">
    <w:name w:val="s1"/>
    <w:rsid w:val="006551EF"/>
    <w:rPr>
      <w:rFonts w:ascii="Arial" w:hAnsi="Arial" w:cs="Arial" w:hint="default"/>
    </w:rPr>
  </w:style>
  <w:style w:type="paragraph" w:styleId="Sraopastraipa">
    <w:name w:val="List Paragraph"/>
    <w:basedOn w:val="prastasis"/>
    <w:uiPriority w:val="34"/>
    <w:qFormat/>
    <w:rsid w:val="006551E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551EF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6551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51EF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51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51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55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51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51EF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11426</Words>
  <Characters>6513</Characters>
  <Application>Microsoft Office Word</Application>
  <DocSecurity>8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varPRAC&amp;QRD</dc:creator>
  <cp:lastModifiedBy>Albina Burkauskaitė</cp:lastModifiedBy>
  <cp:revision>3</cp:revision>
  <cp:lastPrinted>2016-01-20T05:13:00Z</cp:lastPrinted>
  <dcterms:created xsi:type="dcterms:W3CDTF">2016-04-06T06:37:00Z</dcterms:created>
  <dcterms:modified xsi:type="dcterms:W3CDTF">2016-04-06T06:38:00Z</dcterms:modified>
</cp:coreProperties>
</file>