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87CF4" w14:textId="77777777" w:rsidR="007A1DA7" w:rsidRPr="007A1DA7" w:rsidRDefault="007A1DA7" w:rsidP="007A1DA7">
      <w:pPr>
        <w:spacing w:after="0" w:line="240" w:lineRule="auto"/>
        <w:jc w:val="center"/>
        <w:outlineLvl w:val="0"/>
        <w:rPr>
          <w:rFonts w:eastAsia="Times New Roman"/>
          <w:b/>
          <w:kern w:val="0"/>
          <w:lang w:eastAsia="lt-LT"/>
          <w14:ligatures w14:val="none"/>
        </w:rPr>
      </w:pPr>
      <w:r w:rsidRPr="007A1DA7">
        <w:rPr>
          <w:rFonts w:eastAsia="Times New Roman"/>
          <w:b/>
          <w:kern w:val="0"/>
          <w:lang w:eastAsia="lt-LT"/>
          <w14:ligatures w14:val="none"/>
        </w:rPr>
        <w:t>Pakuotės lapelis: informacija vartotojui</w:t>
      </w:r>
    </w:p>
    <w:p w14:paraId="5D6E5AC1" w14:textId="77777777" w:rsidR="007A1DA7" w:rsidRPr="007A1DA7" w:rsidRDefault="007A1DA7" w:rsidP="007A1DA7">
      <w:pPr>
        <w:numPr>
          <w:ilvl w:val="12"/>
          <w:numId w:val="0"/>
        </w:numPr>
        <w:spacing w:after="0" w:line="240" w:lineRule="auto"/>
        <w:jc w:val="center"/>
        <w:rPr>
          <w:rFonts w:eastAsia="Times New Roman"/>
          <w:kern w:val="0"/>
          <w:lang w:eastAsia="lt-LT"/>
          <w14:ligatures w14:val="none"/>
        </w:rPr>
      </w:pPr>
    </w:p>
    <w:p w14:paraId="6D9C8E34" w14:textId="77777777" w:rsidR="007A1DA7" w:rsidRPr="007A1DA7" w:rsidRDefault="007A1DA7" w:rsidP="007A1DA7">
      <w:pPr>
        <w:numPr>
          <w:ilvl w:val="12"/>
          <w:numId w:val="0"/>
        </w:numPr>
        <w:spacing w:after="0" w:line="240" w:lineRule="auto"/>
        <w:jc w:val="center"/>
        <w:rPr>
          <w:rFonts w:eastAsia="Times New Roman"/>
          <w:b/>
          <w:kern w:val="0"/>
          <w:lang w:eastAsia="lt-LT"/>
          <w14:ligatures w14:val="none"/>
        </w:rPr>
      </w:pP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400 mg/57 mg/5 ml milteliai geriamajai suspensijai</w:t>
      </w:r>
    </w:p>
    <w:p w14:paraId="2A0856E8" w14:textId="77777777" w:rsidR="007A1DA7" w:rsidRPr="007A1DA7" w:rsidRDefault="007A1DA7" w:rsidP="007A1DA7">
      <w:pPr>
        <w:numPr>
          <w:ilvl w:val="12"/>
          <w:numId w:val="0"/>
        </w:numPr>
        <w:spacing w:after="0" w:line="240" w:lineRule="auto"/>
        <w:jc w:val="center"/>
        <w:rPr>
          <w:rFonts w:eastAsia="Times New Roman"/>
          <w:kern w:val="0"/>
          <w:lang w:eastAsia="lt-LT"/>
          <w14:ligatures w14:val="none"/>
        </w:rPr>
      </w:pPr>
    </w:p>
    <w:p w14:paraId="1CFAB90E" w14:textId="77777777" w:rsidR="007A1DA7" w:rsidRPr="007A1DA7" w:rsidRDefault="007A1DA7" w:rsidP="007A1DA7">
      <w:pPr>
        <w:numPr>
          <w:ilvl w:val="12"/>
          <w:numId w:val="0"/>
        </w:numPr>
        <w:spacing w:after="0" w:line="240" w:lineRule="auto"/>
        <w:jc w:val="center"/>
        <w:rPr>
          <w:rFonts w:eastAsia="Times New Roman"/>
          <w:kern w:val="0"/>
          <w:lang w:eastAsia="lt-LT"/>
          <w14:ligatures w14:val="none"/>
        </w:rPr>
      </w:pPr>
      <w:proofErr w:type="spellStart"/>
      <w:r w:rsidRPr="007A1DA7">
        <w:rPr>
          <w:rFonts w:eastAsia="Times New Roman"/>
          <w:kern w:val="0"/>
          <w:lang w:eastAsia="lt-LT"/>
          <w14:ligatures w14:val="none"/>
        </w:rPr>
        <w:t>amoksicilinas</w:t>
      </w:r>
      <w:proofErr w:type="spellEnd"/>
      <w:r w:rsidRPr="007A1DA7">
        <w:rPr>
          <w:rFonts w:eastAsia="Times New Roman"/>
          <w:kern w:val="0"/>
          <w:lang w:eastAsia="lt-LT"/>
          <w14:ligatures w14:val="none"/>
        </w:rPr>
        <w:t> / </w:t>
      </w:r>
      <w:proofErr w:type="spellStart"/>
      <w:r w:rsidRPr="007A1DA7">
        <w:rPr>
          <w:rFonts w:eastAsia="Times New Roman"/>
          <w:kern w:val="0"/>
          <w:lang w:eastAsia="lt-LT"/>
          <w14:ligatures w14:val="none"/>
        </w:rPr>
        <w:t>klavulano</w:t>
      </w:r>
      <w:proofErr w:type="spellEnd"/>
      <w:r w:rsidRPr="007A1DA7">
        <w:rPr>
          <w:rFonts w:eastAsia="Times New Roman"/>
          <w:kern w:val="0"/>
          <w:lang w:eastAsia="lt-LT"/>
          <w14:ligatures w14:val="none"/>
        </w:rPr>
        <w:t xml:space="preserve"> rūgštis</w:t>
      </w:r>
    </w:p>
    <w:p w14:paraId="599A1F75" w14:textId="77777777" w:rsidR="007A1DA7" w:rsidRPr="007A1DA7" w:rsidRDefault="007A1DA7" w:rsidP="007A1DA7">
      <w:pPr>
        <w:spacing w:after="0" w:line="240" w:lineRule="auto"/>
        <w:jc w:val="center"/>
        <w:rPr>
          <w:rFonts w:eastAsia="Times New Roman"/>
          <w:kern w:val="0"/>
          <w:lang w:eastAsia="lt-LT"/>
          <w14:ligatures w14:val="none"/>
        </w:rPr>
      </w:pPr>
    </w:p>
    <w:p w14:paraId="08B5AF63" w14:textId="77777777" w:rsidR="007A1DA7" w:rsidRPr="007A1DA7" w:rsidRDefault="007A1DA7" w:rsidP="007A1DA7">
      <w:pPr>
        <w:spacing w:after="0" w:line="240" w:lineRule="auto"/>
        <w:rPr>
          <w:rFonts w:eastAsia="Times New Roman"/>
          <w:b/>
          <w:kern w:val="0"/>
          <w:lang w:eastAsia="lt-LT"/>
          <w14:ligatures w14:val="none"/>
        </w:rPr>
      </w:pPr>
      <w:r w:rsidRPr="007A1DA7">
        <w:rPr>
          <w:rFonts w:eastAsia="Times New Roman"/>
          <w:b/>
          <w:kern w:val="0"/>
          <w:lang w:eastAsia="lt-LT"/>
          <w14:ligatures w14:val="none"/>
        </w:rPr>
        <w:t>Atidžiai perskaitykite visą šį lapelį, prieš pradėdami vartoti vaistą vaikui,</w:t>
      </w:r>
      <w:r w:rsidRPr="007A1DA7">
        <w:rPr>
          <w:rFonts w:eastAsia="Times New Roman"/>
          <w:b/>
          <w:noProof/>
          <w:kern w:val="0"/>
          <w:lang w:eastAsia="lt-LT"/>
          <w14:ligatures w14:val="none"/>
        </w:rPr>
        <w:t xml:space="preserve"> nes jame pateikiama Jums svarbi informacija</w:t>
      </w:r>
      <w:r w:rsidRPr="007A1DA7">
        <w:rPr>
          <w:rFonts w:eastAsia="Times New Roman"/>
          <w:b/>
          <w:kern w:val="0"/>
          <w:lang w:eastAsia="lt-LT"/>
          <w14:ligatures w14:val="none"/>
        </w:rPr>
        <w:t>.</w:t>
      </w:r>
    </w:p>
    <w:p w14:paraId="3D162150"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Neišmeskite šio lapelio, nes vėl gali prireikti jį perskaityti.</w:t>
      </w:r>
    </w:p>
    <w:p w14:paraId="1508C452"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kiltų daugiau klausimų, kreipkitės į gydytoją, vaistininką arba slaugytoją.</w:t>
      </w:r>
    </w:p>
    <w:p w14:paraId="0C60317E" w14:textId="77777777" w:rsidR="007A1DA7" w:rsidRPr="007A1DA7" w:rsidRDefault="007A1DA7" w:rsidP="007A1DA7">
      <w:pPr>
        <w:numPr>
          <w:ilvl w:val="0"/>
          <w:numId w:val="1"/>
        </w:num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Šis vaistas skirtas tik Jūsų vaikui, todėl kitiems žmonėms jo duoti negalima. Vaistas gali jiems pakenkti (net tiems, kurių ligos požymiai yra tokie patys kaip Jūsų vaiko).</w:t>
      </w:r>
    </w:p>
    <w:p w14:paraId="61576EFC" w14:textId="77777777" w:rsidR="007A1DA7" w:rsidRPr="007A1DA7" w:rsidRDefault="007A1DA7" w:rsidP="007A1DA7">
      <w:pPr>
        <w:suppressAutoHyphens/>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Jūsų vaikui pasireiškė šalutinis poveikis (net jeigu jis šiame lapelyje nenurodytas), kreipkitės į gydytoją, vaistininką arba slaugytoją. Žr. 4 skyrių.</w:t>
      </w:r>
    </w:p>
    <w:p w14:paraId="7249ACEF" w14:textId="77777777" w:rsidR="007A1DA7" w:rsidRPr="007A1DA7" w:rsidRDefault="007A1DA7" w:rsidP="007A1DA7">
      <w:pPr>
        <w:suppressAutoHyphens/>
        <w:spacing w:after="0" w:line="240" w:lineRule="auto"/>
        <w:ind w:left="567" w:hanging="567"/>
        <w:rPr>
          <w:rFonts w:eastAsia="Times New Roman"/>
          <w:kern w:val="0"/>
          <w:lang w:eastAsia="lt-LT"/>
          <w14:ligatures w14:val="none"/>
        </w:rPr>
      </w:pPr>
    </w:p>
    <w:p w14:paraId="0F7C428A" w14:textId="77777777" w:rsidR="007A1DA7" w:rsidRPr="007A1DA7" w:rsidRDefault="007A1DA7" w:rsidP="007A1DA7">
      <w:pPr>
        <w:spacing w:after="0" w:line="240" w:lineRule="auto"/>
        <w:ind w:left="567" w:hanging="567"/>
        <w:rPr>
          <w:rFonts w:eastAsia="Times New Roman"/>
          <w:b/>
          <w:kern w:val="0"/>
          <w:lang w:eastAsia="lt-LT"/>
          <w14:ligatures w14:val="none"/>
        </w:rPr>
      </w:pPr>
      <w:r w:rsidRPr="007A1DA7">
        <w:rPr>
          <w:rFonts w:eastAsia="Times New Roman"/>
          <w:b/>
          <w:kern w:val="0"/>
          <w:lang w:eastAsia="lt-LT"/>
          <w14:ligatures w14:val="none"/>
        </w:rPr>
        <w:t>Apie ką rašoma šiame lapelyje?</w:t>
      </w:r>
    </w:p>
    <w:p w14:paraId="2D116966" w14:textId="77777777" w:rsidR="007A1DA7" w:rsidRPr="007A1DA7" w:rsidRDefault="007A1DA7" w:rsidP="007A1DA7">
      <w:pPr>
        <w:spacing w:after="0" w:line="240" w:lineRule="auto"/>
        <w:ind w:left="567" w:hanging="567"/>
        <w:rPr>
          <w:rFonts w:eastAsia="Calibri"/>
          <w:b/>
          <w:kern w:val="0"/>
          <w14:ligatures w14:val="none"/>
        </w:rPr>
      </w:pPr>
    </w:p>
    <w:p w14:paraId="1005298D"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1.</w:t>
      </w:r>
      <w:r w:rsidRPr="007A1DA7">
        <w:rPr>
          <w:rFonts w:eastAsia="Times New Roman"/>
          <w:kern w:val="0"/>
          <w:lang w:eastAsia="lt-LT"/>
          <w14:ligatures w14:val="none"/>
        </w:rPr>
        <w:tab/>
        <w:t xml:space="preserve">Kas yra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ir kam jis vartojamas</w:t>
      </w:r>
    </w:p>
    <w:p w14:paraId="3117C23E"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2.</w:t>
      </w:r>
      <w:r w:rsidRPr="007A1DA7">
        <w:rPr>
          <w:rFonts w:eastAsia="Times New Roman"/>
          <w:kern w:val="0"/>
          <w:lang w:eastAsia="lt-LT"/>
          <w14:ligatures w14:val="none"/>
        </w:rPr>
        <w:tab/>
        <w:t xml:space="preserve">Kas žinotina prieš vartojant </w:t>
      </w:r>
      <w:proofErr w:type="spellStart"/>
      <w:r w:rsidRPr="007A1DA7">
        <w:rPr>
          <w:rFonts w:eastAsia="Times New Roman"/>
          <w:kern w:val="0"/>
          <w:lang w:eastAsia="lt-LT"/>
          <w14:ligatures w14:val="none"/>
        </w:rPr>
        <w:t>Augmentin</w:t>
      </w:r>
      <w:proofErr w:type="spellEnd"/>
    </w:p>
    <w:p w14:paraId="77838AF4"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3.</w:t>
      </w:r>
      <w:r w:rsidRPr="007A1DA7">
        <w:rPr>
          <w:rFonts w:eastAsia="Times New Roman"/>
          <w:kern w:val="0"/>
          <w:lang w:eastAsia="lt-LT"/>
          <w14:ligatures w14:val="none"/>
        </w:rPr>
        <w:tab/>
        <w:t xml:space="preserve">Kaip vartoti </w:t>
      </w:r>
      <w:proofErr w:type="spellStart"/>
      <w:r w:rsidRPr="007A1DA7">
        <w:rPr>
          <w:rFonts w:eastAsia="Times New Roman"/>
          <w:kern w:val="0"/>
          <w:lang w:eastAsia="lt-LT"/>
          <w14:ligatures w14:val="none"/>
        </w:rPr>
        <w:t>Augmentin</w:t>
      </w:r>
      <w:proofErr w:type="spellEnd"/>
    </w:p>
    <w:p w14:paraId="0C76A8F5"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4.</w:t>
      </w:r>
      <w:r w:rsidRPr="007A1DA7">
        <w:rPr>
          <w:rFonts w:eastAsia="Times New Roman"/>
          <w:kern w:val="0"/>
          <w:lang w:eastAsia="lt-LT"/>
          <w14:ligatures w14:val="none"/>
        </w:rPr>
        <w:tab/>
        <w:t>Galimas šalutinis poveikis</w:t>
      </w:r>
    </w:p>
    <w:p w14:paraId="3F3C6B49"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5.</w:t>
      </w:r>
      <w:r w:rsidRPr="007A1DA7">
        <w:rPr>
          <w:rFonts w:eastAsia="Times New Roman"/>
          <w:kern w:val="0"/>
          <w:lang w:eastAsia="lt-LT"/>
          <w14:ligatures w14:val="none"/>
        </w:rPr>
        <w:tab/>
        <w:t xml:space="preserve">Kaip laikyti </w:t>
      </w:r>
      <w:proofErr w:type="spellStart"/>
      <w:r w:rsidRPr="007A1DA7">
        <w:rPr>
          <w:rFonts w:eastAsia="Times New Roman"/>
          <w:kern w:val="0"/>
          <w:lang w:eastAsia="lt-LT"/>
          <w14:ligatures w14:val="none"/>
        </w:rPr>
        <w:t>Augmentin</w:t>
      </w:r>
      <w:proofErr w:type="spellEnd"/>
    </w:p>
    <w:p w14:paraId="0BECB6C6"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6.</w:t>
      </w:r>
      <w:r w:rsidRPr="007A1DA7">
        <w:rPr>
          <w:rFonts w:eastAsia="Times New Roman"/>
          <w:kern w:val="0"/>
          <w:lang w:eastAsia="lt-LT"/>
          <w14:ligatures w14:val="none"/>
        </w:rPr>
        <w:tab/>
        <w:t>Pakuotės turinys ir kita informacija</w:t>
      </w:r>
    </w:p>
    <w:p w14:paraId="132C88F3"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2E8E7C8A"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2B4C7EB2" w14:textId="77777777" w:rsidR="007A1DA7" w:rsidRPr="007A1DA7" w:rsidRDefault="007A1DA7" w:rsidP="007A1DA7">
      <w:pPr>
        <w:spacing w:after="0" w:line="240" w:lineRule="auto"/>
        <w:ind w:left="567" w:right="-2" w:hanging="567"/>
        <w:rPr>
          <w:rFonts w:eastAsia="Times New Roman"/>
          <w:b/>
          <w:kern w:val="0"/>
          <w:lang w:eastAsia="lt-LT"/>
          <w14:ligatures w14:val="none"/>
        </w:rPr>
      </w:pPr>
      <w:r w:rsidRPr="007A1DA7">
        <w:rPr>
          <w:rFonts w:eastAsia="Times New Roman"/>
          <w:b/>
          <w:kern w:val="0"/>
          <w:lang w:eastAsia="lt-LT"/>
          <w14:ligatures w14:val="none"/>
        </w:rPr>
        <w:t>1.</w:t>
      </w:r>
      <w:r w:rsidRPr="007A1DA7">
        <w:rPr>
          <w:rFonts w:eastAsia="Times New Roman"/>
          <w:b/>
          <w:kern w:val="0"/>
          <w:lang w:eastAsia="lt-LT"/>
          <w14:ligatures w14:val="none"/>
        </w:rPr>
        <w:tab/>
        <w:t xml:space="preserve">Kas yra </w:t>
      </w: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ir kam jis vartojamas</w:t>
      </w:r>
    </w:p>
    <w:p w14:paraId="30A52DDC" w14:textId="77777777" w:rsidR="007A1DA7" w:rsidRPr="007A1DA7" w:rsidRDefault="007A1DA7" w:rsidP="007A1DA7">
      <w:pPr>
        <w:numPr>
          <w:ilvl w:val="12"/>
          <w:numId w:val="0"/>
        </w:numPr>
        <w:spacing w:after="0" w:line="240" w:lineRule="auto"/>
        <w:rPr>
          <w:rFonts w:eastAsia="Calibri"/>
          <w:b/>
          <w:kern w:val="0"/>
          <w14:ligatures w14:val="none"/>
        </w:rPr>
      </w:pPr>
    </w:p>
    <w:p w14:paraId="4BDD176E" w14:textId="77777777" w:rsidR="007A1DA7" w:rsidRPr="007A1DA7" w:rsidRDefault="007A1DA7" w:rsidP="007A1DA7">
      <w:pPr>
        <w:numPr>
          <w:ilvl w:val="12"/>
          <w:numId w:val="0"/>
        </w:num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yra antibiotikas, kuris naikina infekcines ligas sukeliančias bakterijas. Jo sudėtyje yra dviejų skirtingų vaistų: </w:t>
      </w:r>
      <w:proofErr w:type="spellStart"/>
      <w:r w:rsidRPr="007A1DA7">
        <w:rPr>
          <w:rFonts w:eastAsia="Times New Roman"/>
          <w:kern w:val="0"/>
          <w:lang w:eastAsia="lt-LT"/>
          <w14:ligatures w14:val="none"/>
        </w:rPr>
        <w:t>amoksicilino</w:t>
      </w:r>
      <w:proofErr w:type="spellEnd"/>
      <w:r w:rsidRPr="007A1DA7">
        <w:rPr>
          <w:rFonts w:eastAsia="Times New Roman"/>
          <w:kern w:val="0"/>
          <w:lang w:eastAsia="lt-LT"/>
          <w14:ligatures w14:val="none"/>
        </w:rPr>
        <w:t xml:space="preserve"> ir </w:t>
      </w:r>
      <w:proofErr w:type="spellStart"/>
      <w:r w:rsidRPr="007A1DA7">
        <w:rPr>
          <w:rFonts w:eastAsia="Times New Roman"/>
          <w:kern w:val="0"/>
          <w:lang w:eastAsia="lt-LT"/>
          <w14:ligatures w14:val="none"/>
        </w:rPr>
        <w:t>klavulano</w:t>
      </w:r>
      <w:proofErr w:type="spellEnd"/>
      <w:r w:rsidRPr="007A1DA7">
        <w:rPr>
          <w:rFonts w:eastAsia="Times New Roman"/>
          <w:kern w:val="0"/>
          <w:lang w:eastAsia="lt-LT"/>
          <w14:ligatures w14:val="none"/>
        </w:rPr>
        <w:t xml:space="preserve"> rūgšties. </w:t>
      </w:r>
      <w:proofErr w:type="spellStart"/>
      <w:r w:rsidRPr="007A1DA7">
        <w:rPr>
          <w:rFonts w:eastAsia="Times New Roman"/>
          <w:kern w:val="0"/>
          <w:lang w:eastAsia="lt-LT"/>
          <w14:ligatures w14:val="none"/>
        </w:rPr>
        <w:t>Amoksicilinas</w:t>
      </w:r>
      <w:proofErr w:type="spellEnd"/>
      <w:r w:rsidRPr="007A1DA7">
        <w:rPr>
          <w:rFonts w:eastAsia="Times New Roman"/>
          <w:kern w:val="0"/>
          <w:lang w:eastAsia="lt-LT"/>
          <w14:ligatures w14:val="none"/>
        </w:rPr>
        <w:t xml:space="preserve"> priklauso vaistų, vadinamų penicilinais, grupei, kurie kartais gali nustoti veikę (tapti neveiksmingais). Kita veiklioji medžiaga (</w:t>
      </w:r>
      <w:proofErr w:type="spellStart"/>
      <w:r w:rsidRPr="007A1DA7">
        <w:rPr>
          <w:rFonts w:eastAsia="Times New Roman"/>
          <w:kern w:val="0"/>
          <w:lang w:eastAsia="lt-LT"/>
          <w14:ligatures w14:val="none"/>
        </w:rPr>
        <w:t>klavulano</w:t>
      </w:r>
      <w:proofErr w:type="spellEnd"/>
      <w:r w:rsidRPr="007A1DA7">
        <w:rPr>
          <w:rFonts w:eastAsia="Times New Roman"/>
          <w:kern w:val="0"/>
          <w:lang w:eastAsia="lt-LT"/>
          <w14:ligatures w14:val="none"/>
        </w:rPr>
        <w:t xml:space="preserve"> rūgštis) neleidžia, kad taip atsitiktų.</w:t>
      </w:r>
    </w:p>
    <w:p w14:paraId="7BD8ADE0"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42935F30" w14:textId="77777777" w:rsidR="007A1DA7" w:rsidRPr="007A1DA7" w:rsidRDefault="007A1DA7" w:rsidP="007A1DA7">
      <w:p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gydomos išvardytos suaugusiųjų ir vaikų infekcinės ligos:</w:t>
      </w:r>
    </w:p>
    <w:p w14:paraId="2AB7952C"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vidurinės ausies ir nosies ančių infekcinės ligos;</w:t>
      </w:r>
    </w:p>
    <w:p w14:paraId="5FE27F91"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kvėpavimo takų infekcinės ligos;</w:t>
      </w:r>
    </w:p>
    <w:p w14:paraId="0F44BB90"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šlapimo takų infekcinės ligos;</w:t>
      </w:r>
    </w:p>
    <w:p w14:paraId="5ADC4DA4"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odos ir minkštųjų audinių infekcinės ligos, įskaitant dantų infekcines ligas;</w:t>
      </w:r>
    </w:p>
    <w:p w14:paraId="509B6D9C"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kaulų ir sąnarių infekcinės ligos.</w:t>
      </w:r>
    </w:p>
    <w:p w14:paraId="75C8DC20"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35B1AB64"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7C08E73A" w14:textId="77777777" w:rsidR="007A1DA7" w:rsidRPr="007A1DA7" w:rsidRDefault="007A1DA7" w:rsidP="007A1DA7">
      <w:pPr>
        <w:keepNext/>
        <w:numPr>
          <w:ilvl w:val="12"/>
          <w:numId w:val="0"/>
        </w:numPr>
        <w:spacing w:after="0" w:line="240" w:lineRule="auto"/>
        <w:ind w:left="567" w:hanging="567"/>
        <w:outlineLvl w:val="0"/>
        <w:rPr>
          <w:rFonts w:eastAsia="Times New Roman"/>
          <w:b/>
          <w:caps/>
          <w:kern w:val="0"/>
          <w:lang w:eastAsia="lt-LT"/>
          <w14:ligatures w14:val="none"/>
        </w:rPr>
      </w:pPr>
      <w:r w:rsidRPr="007A1DA7">
        <w:rPr>
          <w:rFonts w:eastAsia="Times New Roman"/>
          <w:b/>
          <w:kern w:val="0"/>
          <w:lang w:eastAsia="lt-LT"/>
          <w14:ligatures w14:val="none"/>
        </w:rPr>
        <w:t>2.</w:t>
      </w:r>
      <w:r w:rsidRPr="007A1DA7">
        <w:rPr>
          <w:rFonts w:eastAsia="Times New Roman"/>
          <w:b/>
          <w:kern w:val="0"/>
          <w:lang w:eastAsia="lt-LT"/>
          <w14:ligatures w14:val="none"/>
        </w:rPr>
        <w:tab/>
        <w:t xml:space="preserve">Kas žinotina prieš vartojant </w:t>
      </w:r>
      <w:proofErr w:type="spellStart"/>
      <w:r w:rsidRPr="007A1DA7">
        <w:rPr>
          <w:rFonts w:eastAsia="Times New Roman"/>
          <w:b/>
          <w:kern w:val="0"/>
          <w:lang w:eastAsia="lt-LT"/>
          <w14:ligatures w14:val="none"/>
        </w:rPr>
        <w:t>Augmentin</w:t>
      </w:r>
      <w:proofErr w:type="spellEnd"/>
    </w:p>
    <w:p w14:paraId="7C9B9C58" w14:textId="77777777" w:rsidR="007A1DA7" w:rsidRPr="007A1DA7" w:rsidRDefault="007A1DA7" w:rsidP="007A1DA7">
      <w:pPr>
        <w:keepNext/>
        <w:spacing w:after="0" w:line="240" w:lineRule="auto"/>
        <w:ind w:left="567" w:hanging="567"/>
        <w:rPr>
          <w:rFonts w:eastAsia="Times New Roman"/>
          <w:kern w:val="0"/>
          <w:lang w:eastAsia="lt-LT"/>
          <w14:ligatures w14:val="none"/>
        </w:rPr>
      </w:pPr>
    </w:p>
    <w:p w14:paraId="78C9DAF8" w14:textId="77777777" w:rsidR="007A1DA7" w:rsidRPr="007A1DA7" w:rsidRDefault="007A1DA7" w:rsidP="007A1DA7">
      <w:pPr>
        <w:keepNext/>
        <w:spacing w:after="0" w:line="240" w:lineRule="auto"/>
        <w:ind w:left="567" w:hanging="567"/>
        <w:rPr>
          <w:rFonts w:eastAsia="Times New Roman"/>
          <w:b/>
          <w:caps/>
          <w:kern w:val="0"/>
          <w:lang w:eastAsia="lt-LT"/>
          <w14:ligatures w14:val="none"/>
        </w:rPr>
      </w:pP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vartoti Jūsų vaikui draudžiama:</w:t>
      </w:r>
    </w:p>
    <w:p w14:paraId="72E257CC" w14:textId="77777777" w:rsidR="007A1DA7" w:rsidRPr="007A1DA7" w:rsidRDefault="007A1DA7" w:rsidP="007A1DA7">
      <w:pPr>
        <w:keepNext/>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jeigu yra alergija </w:t>
      </w:r>
      <w:proofErr w:type="spellStart"/>
      <w:r w:rsidRPr="007A1DA7">
        <w:rPr>
          <w:rFonts w:eastAsia="Times New Roman"/>
          <w:kern w:val="0"/>
          <w:lang w:eastAsia="lt-LT"/>
          <w14:ligatures w14:val="none"/>
        </w:rPr>
        <w:t>amoksicilinui</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klavulano</w:t>
      </w:r>
      <w:proofErr w:type="spellEnd"/>
      <w:r w:rsidRPr="007A1DA7">
        <w:rPr>
          <w:rFonts w:eastAsia="Times New Roman"/>
          <w:kern w:val="0"/>
          <w:lang w:eastAsia="lt-LT"/>
          <w14:ligatures w14:val="none"/>
        </w:rPr>
        <w:t xml:space="preserve"> rūgščiai, penicilinui arba bet kuriai pagalbinei šio vaisto medžiagai (jos išvardytos 6 skyriuje);</w:t>
      </w:r>
    </w:p>
    <w:p w14:paraId="704F291D"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anksčiau pasireiškė sunki alerginė reakcija bet kuriam kitam antibiotikui. Tokios reakcijos gali pasireikšti išbėrimu arba veido ar gerklės patinimu;</w:t>
      </w:r>
    </w:p>
    <w:p w14:paraId="27E92F0E"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anksčiau vartojant antibiotikų, pasireiškė kepenų sutrikimas ar gelta (odos pageltimas).</w:t>
      </w:r>
    </w:p>
    <w:p w14:paraId="37BEE6C1"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31A75C92" w14:textId="77777777" w:rsidR="007A1DA7" w:rsidRPr="007A1DA7" w:rsidRDefault="007A1DA7" w:rsidP="007A1DA7">
      <w:pPr>
        <w:numPr>
          <w:ilvl w:val="1"/>
          <w:numId w:val="2"/>
        </w:numPr>
        <w:tabs>
          <w:tab w:val="num" w:pos="567"/>
          <w:tab w:val="num" w:pos="644"/>
        </w:tabs>
        <w:spacing w:after="0" w:line="240" w:lineRule="auto"/>
        <w:ind w:left="567" w:right="-2" w:hanging="567"/>
        <w:rPr>
          <w:rFonts w:eastAsia="Times New Roman"/>
          <w:kern w:val="0"/>
          <w:lang w:eastAsia="lt-LT"/>
          <w14:ligatures w14:val="none"/>
        </w:rPr>
      </w:pPr>
      <w:r w:rsidRPr="007A1DA7">
        <w:rPr>
          <w:rFonts w:eastAsia="Times New Roman"/>
          <w:b/>
          <w:kern w:val="0"/>
          <w:lang w:eastAsia="lt-LT"/>
          <w14:ligatures w14:val="none"/>
        </w:rPr>
        <w:t xml:space="preserve">Jeigu Jūsų vaikui yra anksčiau nurodytų aplinkybių, </w:t>
      </w: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vartoti negalima</w:t>
      </w:r>
      <w:r w:rsidRPr="007A1DA7">
        <w:rPr>
          <w:rFonts w:eastAsia="Times New Roman"/>
          <w:kern w:val="0"/>
          <w:lang w:eastAsia="lt-LT"/>
          <w14:ligatures w14:val="none"/>
        </w:rPr>
        <w:t xml:space="preserve">. Jeigu abejojate, prieš pradėdami vaikui vartoti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kreipkitės į gydytoją arba vaistininką.</w:t>
      </w:r>
    </w:p>
    <w:p w14:paraId="7C971A70"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4BDE2CE1" w14:textId="77777777" w:rsidR="007A1DA7" w:rsidRPr="007A1DA7" w:rsidRDefault="007A1DA7" w:rsidP="007A1DA7">
      <w:pPr>
        <w:keepNext/>
        <w:spacing w:after="0" w:line="240" w:lineRule="auto"/>
        <w:outlineLvl w:val="3"/>
        <w:rPr>
          <w:rFonts w:eastAsia="Times New Roman"/>
          <w:b/>
          <w:kern w:val="0"/>
          <w:lang w:eastAsia="lt-LT"/>
          <w14:ligatures w14:val="none"/>
        </w:rPr>
      </w:pPr>
      <w:r w:rsidRPr="007A1DA7">
        <w:rPr>
          <w:rFonts w:eastAsia="Times New Roman"/>
          <w:b/>
          <w:kern w:val="0"/>
          <w:lang w:eastAsia="lt-LT"/>
          <w14:ligatures w14:val="none"/>
        </w:rPr>
        <w:t xml:space="preserve">Įspėjimai ir atsargumo priemonės </w:t>
      </w:r>
    </w:p>
    <w:p w14:paraId="256C86B0" w14:textId="77777777" w:rsidR="007A1DA7" w:rsidRPr="007A1DA7" w:rsidRDefault="007A1DA7" w:rsidP="007A1DA7">
      <w:pPr>
        <w:keepNext/>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Prieš pradėdami vartoti Jūsų vaikui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pasakykite gydytojui, vaistininkui arba slaugytojui:</w:t>
      </w:r>
    </w:p>
    <w:p w14:paraId="4F77C456"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vaikas serga infekcine mononukleoze;</w:t>
      </w:r>
    </w:p>
    <w:p w14:paraId="40B3EC23"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vaikas gydosi dėl kepenų ar inkstų sutrikimų;</w:t>
      </w:r>
    </w:p>
    <w:p w14:paraId="5176CCD6"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vaikas nereguliariai šlapinasi.</w:t>
      </w:r>
    </w:p>
    <w:p w14:paraId="559D0A94"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04ABABA2"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Jeigu abejojate, ar Jūsų vaikui yra anksčiau nurodytų aplinkybių, prieš pradėdami vartoti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kreipkitės į gydytoją arba vaistininką.</w:t>
      </w:r>
    </w:p>
    <w:p w14:paraId="48E40D7D"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6FE6519E"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Tam tikrais atvejais gydytojas gali ištirti, kokios rūšies bakterijos Jūsų vaikui sukėlė infekcinę ligą. Atsižvelgdamas į tyrimo rezultatus, gydytojas gali skirti Jūsų vaikui kitokio stiprumo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arba kitą vaistą.</w:t>
      </w:r>
    </w:p>
    <w:p w14:paraId="71D61919"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3D8DDA47" w14:textId="77777777" w:rsidR="007A1DA7" w:rsidRPr="007A1DA7" w:rsidRDefault="007A1DA7" w:rsidP="007A1DA7">
      <w:pPr>
        <w:keepNext/>
        <w:numPr>
          <w:ilvl w:val="12"/>
          <w:numId w:val="0"/>
        </w:numPr>
        <w:spacing w:after="0" w:line="240" w:lineRule="auto"/>
        <w:rPr>
          <w:rFonts w:eastAsia="Times New Roman"/>
          <w:b/>
          <w:kern w:val="0"/>
          <w:lang w:eastAsia="lt-LT"/>
          <w14:ligatures w14:val="none"/>
        </w:rPr>
      </w:pPr>
      <w:r w:rsidRPr="007A1DA7">
        <w:rPr>
          <w:rFonts w:eastAsia="Times New Roman"/>
          <w:b/>
          <w:kern w:val="0"/>
          <w:lang w:eastAsia="lt-LT"/>
          <w14:ligatures w14:val="none"/>
        </w:rPr>
        <w:t>Būklės, kurių turite saugotis</w:t>
      </w:r>
    </w:p>
    <w:p w14:paraId="05FBBBED" w14:textId="77777777" w:rsidR="007A1DA7" w:rsidRPr="007A1DA7" w:rsidRDefault="007A1DA7" w:rsidP="007A1DA7">
      <w:pPr>
        <w:keepNext/>
        <w:numPr>
          <w:ilvl w:val="12"/>
          <w:numId w:val="0"/>
        </w:num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gali pasunkinti kai kurias esamas būkles arba sukelti sunkų šalutinį poveikį. Tokios būklės yra alerginės reakcijos, traukuliai (priepuoliai) ir storosios žarnos uždegimas. Turite stebėti, ar vartojant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Jūsų vaikui neatsiranda tam tikrų simptomų, kad būtų kuo mažesnė bet kurių komplikacijų rizika. Žr. </w:t>
      </w:r>
      <w:r w:rsidRPr="007A1DA7">
        <w:rPr>
          <w:rFonts w:eastAsia="Times New Roman"/>
          <w:b/>
          <w:kern w:val="0"/>
          <w:lang w:eastAsia="lt-LT"/>
          <w14:ligatures w14:val="none"/>
        </w:rPr>
        <w:t xml:space="preserve">4 skyriuje </w:t>
      </w:r>
      <w:r w:rsidRPr="007A1DA7">
        <w:rPr>
          <w:rFonts w:eastAsia="Times New Roman"/>
          <w:kern w:val="0"/>
          <w:lang w:eastAsia="lt-LT"/>
          <w14:ligatures w14:val="none"/>
        </w:rPr>
        <w:t>skyrelį ,,</w:t>
      </w:r>
      <w:r w:rsidRPr="007A1DA7">
        <w:rPr>
          <w:rFonts w:eastAsia="Times New Roman"/>
          <w:i/>
          <w:kern w:val="0"/>
          <w:lang w:eastAsia="lt-LT"/>
          <w14:ligatures w14:val="none"/>
        </w:rPr>
        <w:t>Būklės, kurių turite saugotis</w:t>
      </w:r>
      <w:r w:rsidRPr="007A1DA7">
        <w:rPr>
          <w:rFonts w:eastAsia="Times New Roman"/>
          <w:kern w:val="0"/>
          <w:lang w:eastAsia="lt-LT"/>
          <w14:ligatures w14:val="none"/>
        </w:rPr>
        <w:t>“.</w:t>
      </w:r>
    </w:p>
    <w:p w14:paraId="25651651" w14:textId="77777777" w:rsidR="007A1DA7" w:rsidRPr="007A1DA7" w:rsidRDefault="007A1DA7" w:rsidP="007A1DA7">
      <w:pPr>
        <w:numPr>
          <w:ilvl w:val="12"/>
          <w:numId w:val="0"/>
        </w:numPr>
        <w:spacing w:after="0" w:line="240" w:lineRule="auto"/>
        <w:ind w:right="-2"/>
        <w:rPr>
          <w:rFonts w:eastAsia="Calibri"/>
          <w:b/>
          <w:kern w:val="0"/>
          <w14:ligatures w14:val="none"/>
        </w:rPr>
      </w:pPr>
    </w:p>
    <w:p w14:paraId="3215E324" w14:textId="77777777" w:rsidR="007A1DA7" w:rsidRPr="007A1DA7" w:rsidRDefault="007A1DA7" w:rsidP="007A1DA7">
      <w:pPr>
        <w:keepNext/>
        <w:numPr>
          <w:ilvl w:val="12"/>
          <w:numId w:val="0"/>
        </w:numPr>
        <w:spacing w:after="0" w:line="240" w:lineRule="auto"/>
        <w:rPr>
          <w:rFonts w:eastAsia="Times New Roman"/>
          <w:b/>
          <w:kern w:val="0"/>
          <w:lang w:eastAsia="lt-LT"/>
          <w14:ligatures w14:val="none"/>
        </w:rPr>
      </w:pPr>
      <w:r w:rsidRPr="007A1DA7">
        <w:rPr>
          <w:rFonts w:eastAsia="Times New Roman"/>
          <w:b/>
          <w:kern w:val="0"/>
          <w:lang w:eastAsia="lt-LT"/>
          <w14:ligatures w14:val="none"/>
        </w:rPr>
        <w:t>Kraujo ir šlapimo tyrimai</w:t>
      </w:r>
    </w:p>
    <w:p w14:paraId="0CB79B05" w14:textId="77777777" w:rsidR="007A1DA7" w:rsidRPr="007A1DA7" w:rsidRDefault="007A1DA7" w:rsidP="007A1DA7">
      <w:pPr>
        <w:keepNext/>
        <w:numPr>
          <w:ilvl w:val="12"/>
          <w:numId w:val="0"/>
        </w:numPr>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Jeigu Jūsų vaikui bus atliekami kraujo (pvz., raudonųjų kraujo ląstelių kiekiui nustatyti arba kepenų funkcijos tyrimai) arba šlapimo tyrimai (gliukozei nustatyti), pasakykite gydytojui arba slaugytojai, kad vaikas vartoja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Tai padaryti reikia dėl to, kad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gali veikti šių tyrimų rodmenis.</w:t>
      </w:r>
    </w:p>
    <w:p w14:paraId="7AC2D878"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1FF762A4" w14:textId="77777777" w:rsidR="007A1DA7" w:rsidRPr="007A1DA7" w:rsidRDefault="007A1DA7" w:rsidP="007A1DA7">
      <w:pPr>
        <w:keepNext/>
        <w:spacing w:after="0" w:line="240" w:lineRule="auto"/>
        <w:ind w:left="567" w:hanging="567"/>
        <w:rPr>
          <w:rFonts w:eastAsia="Times New Roman"/>
          <w:b/>
          <w:kern w:val="0"/>
          <w:lang w:eastAsia="lt-LT"/>
          <w14:ligatures w14:val="none"/>
        </w:rPr>
      </w:pPr>
      <w:r w:rsidRPr="007A1DA7">
        <w:rPr>
          <w:rFonts w:eastAsia="Times New Roman"/>
          <w:b/>
          <w:kern w:val="0"/>
          <w:lang w:eastAsia="lt-LT"/>
          <w14:ligatures w14:val="none"/>
        </w:rPr>
        <w:t xml:space="preserve">Kiti vaistai ir </w:t>
      </w:r>
      <w:proofErr w:type="spellStart"/>
      <w:r w:rsidRPr="007A1DA7">
        <w:rPr>
          <w:rFonts w:eastAsia="Times New Roman"/>
          <w:b/>
          <w:kern w:val="0"/>
          <w:lang w:eastAsia="lt-LT"/>
          <w14:ligatures w14:val="none"/>
        </w:rPr>
        <w:t>Augmentin</w:t>
      </w:r>
      <w:proofErr w:type="spellEnd"/>
    </w:p>
    <w:p w14:paraId="708FE88B"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Jeigu Jūsų vaikas vartoja ar neseniai vartojo kitų vaistų arba dėl to nesate tikri, apie tai pasakykite gydytojui arba vaistininkui.</w:t>
      </w:r>
    </w:p>
    <w:p w14:paraId="5BD91AD3" w14:textId="77777777" w:rsidR="007A1DA7" w:rsidRPr="007A1DA7" w:rsidRDefault="007A1DA7" w:rsidP="007A1DA7">
      <w:p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vartojant kartu su </w:t>
      </w:r>
      <w:proofErr w:type="spellStart"/>
      <w:r w:rsidRPr="007A1DA7">
        <w:rPr>
          <w:rFonts w:eastAsia="Times New Roman"/>
          <w:kern w:val="0"/>
          <w:lang w:eastAsia="lt-LT"/>
          <w14:ligatures w14:val="none"/>
        </w:rPr>
        <w:t>alopurinoliu</w:t>
      </w:r>
      <w:proofErr w:type="spellEnd"/>
      <w:r w:rsidRPr="007A1DA7">
        <w:rPr>
          <w:rFonts w:eastAsia="Times New Roman"/>
          <w:kern w:val="0"/>
          <w:lang w:eastAsia="lt-LT"/>
          <w14:ligatures w14:val="none"/>
        </w:rPr>
        <w:t xml:space="preserve"> (gydoma podagra), padidėja alerginės odos reakcijos rizika.</w:t>
      </w:r>
    </w:p>
    <w:p w14:paraId="32E6F415" w14:textId="77777777" w:rsidR="007A1DA7" w:rsidRPr="007A1DA7" w:rsidRDefault="007A1DA7" w:rsidP="007A1DA7">
      <w:pPr>
        <w:spacing w:after="0" w:line="240" w:lineRule="auto"/>
        <w:rPr>
          <w:rFonts w:eastAsia="Times New Roman"/>
          <w:kern w:val="0"/>
          <w:lang w:eastAsia="lt-LT"/>
          <w14:ligatures w14:val="none"/>
        </w:rPr>
      </w:pPr>
    </w:p>
    <w:p w14:paraId="612EA4E4"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Jeigu Jūsų vaikas vartoja </w:t>
      </w:r>
      <w:proofErr w:type="spellStart"/>
      <w:r w:rsidRPr="007A1DA7">
        <w:rPr>
          <w:rFonts w:eastAsia="Times New Roman"/>
          <w:kern w:val="0"/>
          <w:lang w:eastAsia="lt-LT"/>
          <w14:ligatures w14:val="none"/>
        </w:rPr>
        <w:t>probenecidą</w:t>
      </w:r>
      <w:proofErr w:type="spellEnd"/>
      <w:r w:rsidRPr="007A1DA7">
        <w:rPr>
          <w:rFonts w:eastAsia="Times New Roman"/>
          <w:kern w:val="0"/>
          <w:lang w:eastAsia="lt-LT"/>
          <w14:ligatures w14:val="none"/>
        </w:rPr>
        <w:t xml:space="preserve"> (gydoma podagra), gydytojas gali nuspręsti pakeisti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dozę.</w:t>
      </w:r>
    </w:p>
    <w:p w14:paraId="5578A1CF"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0FE45A05"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Jeigu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vartojamas kartu su vaistais, kurie neleidžia susiformuoti kraujo krešuliams (pvz., varfarinu), gali prireikti papildomų kraujo tyrimų.</w:t>
      </w:r>
    </w:p>
    <w:p w14:paraId="465E20CC"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241D07AE"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gali keisti </w:t>
      </w:r>
      <w:proofErr w:type="spellStart"/>
      <w:r w:rsidRPr="007A1DA7">
        <w:rPr>
          <w:rFonts w:eastAsia="Times New Roman"/>
          <w:kern w:val="0"/>
          <w:lang w:eastAsia="lt-LT"/>
          <w14:ligatures w14:val="none"/>
        </w:rPr>
        <w:t>metotreksato</w:t>
      </w:r>
      <w:proofErr w:type="spellEnd"/>
      <w:r w:rsidRPr="007A1DA7">
        <w:rPr>
          <w:rFonts w:eastAsia="Times New Roman"/>
          <w:kern w:val="0"/>
          <w:lang w:eastAsia="lt-LT"/>
          <w14:ligatures w14:val="none"/>
        </w:rPr>
        <w:t xml:space="preserve"> (vaisto, kuriuo gydomas vėžys arba reumatinės ligos) veikimą.</w:t>
      </w:r>
    </w:p>
    <w:p w14:paraId="08BC6253" w14:textId="77777777" w:rsidR="007A1DA7" w:rsidRPr="007A1DA7" w:rsidRDefault="007A1DA7" w:rsidP="007A1DA7">
      <w:pPr>
        <w:spacing w:after="0" w:line="240" w:lineRule="auto"/>
        <w:rPr>
          <w:rFonts w:eastAsia="Times New Roman"/>
          <w:kern w:val="0"/>
          <w:lang w:eastAsia="lt-LT"/>
          <w14:ligatures w14:val="none"/>
        </w:rPr>
      </w:pPr>
    </w:p>
    <w:p w14:paraId="3E14C1E6" w14:textId="77777777" w:rsidR="007A1DA7" w:rsidRPr="007A1DA7" w:rsidRDefault="007A1DA7" w:rsidP="007A1DA7">
      <w:p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gali keisti </w:t>
      </w:r>
      <w:proofErr w:type="spellStart"/>
      <w:r w:rsidRPr="007A1DA7">
        <w:rPr>
          <w:rFonts w:eastAsia="Times New Roman"/>
          <w:kern w:val="0"/>
          <w:lang w:eastAsia="lt-LT"/>
          <w14:ligatures w14:val="none"/>
        </w:rPr>
        <w:t>mikofenolato</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mofetilio</w:t>
      </w:r>
      <w:proofErr w:type="spellEnd"/>
      <w:r w:rsidRPr="007A1DA7">
        <w:rPr>
          <w:rFonts w:eastAsia="Times New Roman"/>
          <w:kern w:val="0"/>
          <w:lang w:eastAsia="lt-LT"/>
          <w14:ligatures w14:val="none"/>
        </w:rPr>
        <w:t xml:space="preserve"> (vaisto, kuris vartojamas, norint apsisaugoti nuo persodinto organo atmetimo) poveikį.</w:t>
      </w:r>
    </w:p>
    <w:p w14:paraId="3D5F73CA"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11E9E10E" w14:textId="77777777" w:rsidR="007A1DA7" w:rsidRPr="007A1DA7" w:rsidRDefault="007A1DA7" w:rsidP="007A1DA7">
      <w:pPr>
        <w:keepNext/>
        <w:numPr>
          <w:ilvl w:val="12"/>
          <w:numId w:val="0"/>
        </w:numPr>
        <w:spacing w:after="0" w:line="240" w:lineRule="auto"/>
        <w:rPr>
          <w:rFonts w:eastAsia="Times New Roman"/>
          <w:b/>
          <w:kern w:val="0"/>
          <w:lang w:eastAsia="lt-LT"/>
          <w14:ligatures w14:val="none"/>
        </w:rPr>
      </w:pPr>
      <w:r w:rsidRPr="007A1DA7">
        <w:rPr>
          <w:rFonts w:eastAsia="Times New Roman"/>
          <w:b/>
          <w:kern w:val="0"/>
          <w:lang w:eastAsia="lt-LT"/>
          <w14:ligatures w14:val="none"/>
        </w:rPr>
        <w:t>Nėštumas, žindymo laikotarpis ir vaisingumas</w:t>
      </w:r>
    </w:p>
    <w:p w14:paraId="546B934D" w14:textId="77777777" w:rsidR="007A1DA7" w:rsidRPr="007A1DA7" w:rsidRDefault="007A1DA7" w:rsidP="007A1DA7">
      <w:pPr>
        <w:keepNext/>
        <w:numPr>
          <w:ilvl w:val="12"/>
          <w:numId w:val="0"/>
        </w:numPr>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Jeigu mergaitė, kuri bus gydoma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yra nėščia, žindo kūdikį, arba manote, kad ji yra nėščia, arba planuoja pastoti, pasitarkite su gydytoju arba vaistininku prieš jai vartojant šį vaistą.</w:t>
      </w:r>
    </w:p>
    <w:p w14:paraId="3DFEDA2C"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7504A4B8" w14:textId="77777777" w:rsidR="007A1DA7" w:rsidRPr="007A1DA7" w:rsidRDefault="007A1DA7" w:rsidP="007A1DA7">
      <w:pPr>
        <w:keepNext/>
        <w:spacing w:after="0" w:line="240" w:lineRule="auto"/>
        <w:outlineLvl w:val="3"/>
        <w:rPr>
          <w:rFonts w:eastAsia="Times New Roman"/>
          <w:b/>
          <w:kern w:val="0"/>
          <w:lang w:eastAsia="lt-LT"/>
          <w14:ligatures w14:val="none"/>
        </w:rPr>
      </w:pPr>
      <w:r w:rsidRPr="007A1DA7">
        <w:rPr>
          <w:rFonts w:eastAsia="Times New Roman"/>
          <w:b/>
          <w:kern w:val="0"/>
          <w:lang w:eastAsia="lt-LT"/>
          <w14:ligatures w14:val="none"/>
        </w:rPr>
        <w:t>Vairavimas ir mechanizmų valdymas</w:t>
      </w:r>
    </w:p>
    <w:p w14:paraId="4E3025C6" w14:textId="77777777" w:rsidR="007A1DA7" w:rsidRPr="007A1DA7" w:rsidRDefault="007A1DA7" w:rsidP="007A1DA7">
      <w:p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gali sukelti šalutinį poveikį ir simptomus, dėl kurių gali sutrikti gebėjimas vairuoti.</w:t>
      </w:r>
      <w:r w:rsidRPr="007A1DA7">
        <w:rPr>
          <w:rFonts w:eastAsia="Times New Roman"/>
          <w:b/>
          <w:bCs/>
          <w:kern w:val="0"/>
          <w:lang w:eastAsia="lt-LT"/>
          <w14:ligatures w14:val="none"/>
        </w:rPr>
        <w:t xml:space="preserve"> </w:t>
      </w:r>
      <w:r w:rsidRPr="007A1DA7">
        <w:rPr>
          <w:rFonts w:eastAsia="Times New Roman"/>
          <w:kern w:val="0"/>
          <w:lang w:eastAsia="lt-LT"/>
          <w14:ligatures w14:val="none"/>
        </w:rPr>
        <w:t>Nevairuokite ir nevaldykite mechanizmų, jeigu nesijaučiate gerai.</w:t>
      </w:r>
    </w:p>
    <w:p w14:paraId="2825EB62"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51C3C8E5" w14:textId="77777777" w:rsidR="007A1DA7" w:rsidRPr="007A1DA7" w:rsidRDefault="007A1DA7" w:rsidP="007A1DA7">
      <w:pPr>
        <w:keepNext/>
        <w:spacing w:after="0" w:line="240" w:lineRule="auto"/>
        <w:rPr>
          <w:rFonts w:eastAsia="Times New Roman"/>
          <w:b/>
          <w:kern w:val="0"/>
          <w:lang w:eastAsia="lt-LT"/>
          <w14:ligatures w14:val="none"/>
        </w:rPr>
      </w:pP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sudėtyje yra </w:t>
      </w:r>
      <w:proofErr w:type="spellStart"/>
      <w:r w:rsidRPr="007A1DA7">
        <w:rPr>
          <w:rFonts w:eastAsia="Times New Roman"/>
          <w:b/>
          <w:kern w:val="0"/>
          <w:lang w:eastAsia="lt-LT"/>
          <w14:ligatures w14:val="none"/>
        </w:rPr>
        <w:t>aspartamo</w:t>
      </w:r>
      <w:proofErr w:type="spellEnd"/>
      <w:r w:rsidRPr="007A1DA7">
        <w:rPr>
          <w:rFonts w:eastAsia="Times New Roman"/>
          <w:b/>
          <w:kern w:val="0"/>
          <w:lang w:eastAsia="lt-LT"/>
          <w14:ligatures w14:val="none"/>
        </w:rPr>
        <w:t xml:space="preserve">, </w:t>
      </w:r>
      <w:proofErr w:type="spellStart"/>
      <w:r w:rsidRPr="007A1DA7">
        <w:rPr>
          <w:rFonts w:eastAsia="Times New Roman"/>
          <w:b/>
          <w:bCs/>
          <w:kern w:val="0"/>
          <w:lang w:eastAsia="lt-LT"/>
          <w14:ligatures w14:val="none"/>
        </w:rPr>
        <w:t>benzilo</w:t>
      </w:r>
      <w:proofErr w:type="spellEnd"/>
      <w:r w:rsidRPr="007A1DA7">
        <w:rPr>
          <w:rFonts w:eastAsia="Times New Roman"/>
          <w:b/>
          <w:bCs/>
          <w:kern w:val="0"/>
          <w:lang w:eastAsia="lt-LT"/>
          <w14:ligatures w14:val="none"/>
        </w:rPr>
        <w:t xml:space="preserve"> alkoholio</w:t>
      </w:r>
      <w:r w:rsidRPr="007A1DA7">
        <w:rPr>
          <w:rFonts w:eastAsia="Times New Roman"/>
          <w:b/>
          <w:kern w:val="0"/>
          <w:lang w:eastAsia="lt-LT"/>
          <w14:ligatures w14:val="none"/>
        </w:rPr>
        <w:t xml:space="preserve"> ir </w:t>
      </w:r>
      <w:proofErr w:type="spellStart"/>
      <w:r w:rsidRPr="007A1DA7">
        <w:rPr>
          <w:rFonts w:eastAsia="Times New Roman"/>
          <w:b/>
          <w:kern w:val="0"/>
          <w:lang w:eastAsia="lt-LT"/>
          <w14:ligatures w14:val="none"/>
        </w:rPr>
        <w:t>maltodekstrino</w:t>
      </w:r>
      <w:proofErr w:type="spellEnd"/>
    </w:p>
    <w:p w14:paraId="5EFEDF2B"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Kiekviename šio vaisto mililitre yra 2,5 mg </w:t>
      </w:r>
      <w:proofErr w:type="spellStart"/>
      <w:r w:rsidRPr="007A1DA7">
        <w:rPr>
          <w:rFonts w:eastAsia="Times New Roman"/>
          <w:kern w:val="0"/>
          <w:lang w:eastAsia="lt-LT"/>
          <w14:ligatures w14:val="none"/>
        </w:rPr>
        <w:t>aspartamo</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Aspartamas</w:t>
      </w:r>
      <w:proofErr w:type="spellEnd"/>
      <w:r w:rsidRPr="007A1DA7">
        <w:rPr>
          <w:rFonts w:eastAsia="Times New Roman"/>
          <w:kern w:val="0"/>
          <w:lang w:eastAsia="lt-LT"/>
          <w14:ligatures w14:val="none"/>
        </w:rPr>
        <w:t xml:space="preserve"> yra </w:t>
      </w:r>
      <w:proofErr w:type="spellStart"/>
      <w:r w:rsidRPr="007A1DA7">
        <w:rPr>
          <w:rFonts w:eastAsia="Times New Roman"/>
          <w:kern w:val="0"/>
          <w:lang w:eastAsia="lt-LT"/>
          <w14:ligatures w14:val="none"/>
        </w:rPr>
        <w:t>fenilalanino</w:t>
      </w:r>
      <w:proofErr w:type="spellEnd"/>
      <w:r w:rsidRPr="007A1DA7">
        <w:rPr>
          <w:rFonts w:eastAsia="Times New Roman"/>
          <w:kern w:val="0"/>
          <w:lang w:eastAsia="lt-LT"/>
          <w14:ligatures w14:val="none"/>
        </w:rPr>
        <w:t xml:space="preserve"> šaltinis. Jis gali būti kenksmingas vaikams, sergantiems </w:t>
      </w:r>
      <w:proofErr w:type="spellStart"/>
      <w:r w:rsidRPr="007A1DA7">
        <w:rPr>
          <w:rFonts w:eastAsia="Times New Roman"/>
          <w:kern w:val="0"/>
          <w:lang w:eastAsia="lt-LT"/>
          <w14:ligatures w14:val="none"/>
        </w:rPr>
        <w:t>fenilketonurija</w:t>
      </w:r>
      <w:proofErr w:type="spellEnd"/>
      <w:r w:rsidRPr="007A1DA7">
        <w:rPr>
          <w:rFonts w:eastAsia="Times New Roman"/>
          <w:kern w:val="0"/>
          <w:lang w:eastAsia="lt-LT"/>
          <w14:ligatures w14:val="none"/>
        </w:rPr>
        <w:t xml:space="preserve"> (FKU), reta genetine liga, kuria sergant </w:t>
      </w:r>
      <w:proofErr w:type="spellStart"/>
      <w:r w:rsidRPr="007A1DA7">
        <w:rPr>
          <w:rFonts w:eastAsia="Times New Roman"/>
          <w:kern w:val="0"/>
          <w:lang w:eastAsia="lt-LT"/>
          <w14:ligatures w14:val="none"/>
        </w:rPr>
        <w:t>fenilalaninas</w:t>
      </w:r>
      <w:proofErr w:type="spellEnd"/>
      <w:r w:rsidRPr="007A1DA7">
        <w:rPr>
          <w:rFonts w:eastAsia="Times New Roman"/>
          <w:kern w:val="0"/>
          <w:lang w:eastAsia="lt-LT"/>
          <w14:ligatures w14:val="none"/>
        </w:rPr>
        <w:t xml:space="preserve"> kaupiasi organizme, nes organizmas negali jo tinkamai pašalinti.</w:t>
      </w:r>
    </w:p>
    <w:p w14:paraId="72C456A0"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Kiekviename šio vaisto mililitre yra 0,003 mg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alkoholio.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alkoholis gali sukelti alerginių reakcijų.</w:t>
      </w:r>
    </w:p>
    <w:p w14:paraId="713C2871"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Mažiems vaikams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alkoholis siejamas su sunkaus šalutinio poveikio, įskaitant kvėpavimo sutrikimą (vadinamąjį </w:t>
      </w:r>
      <w:proofErr w:type="spellStart"/>
      <w:r w:rsidRPr="007A1DA7">
        <w:rPr>
          <w:rFonts w:eastAsia="Calibri"/>
          <w:kern w:val="0"/>
          <w14:ligatures w14:val="none"/>
        </w:rPr>
        <w:t>žiobčiojimo</w:t>
      </w:r>
      <w:proofErr w:type="spellEnd"/>
      <w:r w:rsidRPr="007A1DA7">
        <w:rPr>
          <w:rFonts w:eastAsia="Times New Roman"/>
          <w:kern w:val="0"/>
          <w:lang w:eastAsia="lt-LT"/>
          <w14:ligatures w14:val="none"/>
        </w:rPr>
        <w:t xml:space="preserve"> sindromą), rizika. </w:t>
      </w:r>
    </w:p>
    <w:p w14:paraId="2BE85BAE"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r>
      <w:r w:rsidRPr="007A1DA7">
        <w:rPr>
          <w:rFonts w:eastAsia="Calibri"/>
          <w:kern w:val="0"/>
          <w14:ligatures w14:val="none"/>
        </w:rPr>
        <w:t>Nevartokite ilgiau nei savaitę mažiems vaikams (jaunesniems kaip 3 metų), nebent tai patarė gydytojas arba vaistininkas.</w:t>
      </w:r>
    </w:p>
    <w:p w14:paraId="0C11F9F5"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Pasitarkite su gydytoju arba vaistininku, jeigu esate nėščia, žindote kūdikį arba sergate kepenų ar inkstų liga,</w:t>
      </w:r>
      <w:r w:rsidRPr="007A1DA7">
        <w:rPr>
          <w:rFonts w:ascii="Calibri" w:eastAsia="Calibri" w:hAnsi="Calibri"/>
          <w:kern w:val="0"/>
          <w14:ligatures w14:val="none"/>
        </w:rPr>
        <w:t xml:space="preserve"> </w:t>
      </w:r>
      <w:r w:rsidRPr="007A1DA7">
        <w:rPr>
          <w:rFonts w:eastAsia="Times New Roman"/>
          <w:kern w:val="0"/>
          <w:lang w:eastAsia="lt-LT"/>
          <w14:ligatures w14:val="none"/>
        </w:rPr>
        <w:t xml:space="preserve">kadangi didelis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alkoholio kiekis gali kauptis Jūsų organizme ir sukelti šalutinį poveikį (vadinamąją </w:t>
      </w:r>
      <w:proofErr w:type="spellStart"/>
      <w:r w:rsidRPr="007A1DA7">
        <w:rPr>
          <w:rFonts w:eastAsia="Times New Roman"/>
          <w:kern w:val="0"/>
          <w:lang w:eastAsia="lt-LT"/>
          <w14:ligatures w14:val="none"/>
        </w:rPr>
        <w:t>metabolinę</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acidozę</w:t>
      </w:r>
      <w:proofErr w:type="spellEnd"/>
      <w:r w:rsidRPr="007A1DA7">
        <w:rPr>
          <w:rFonts w:eastAsia="Times New Roman"/>
          <w:kern w:val="0"/>
          <w:lang w:eastAsia="lt-LT"/>
          <w14:ligatures w14:val="none"/>
        </w:rPr>
        <w:t>).</w:t>
      </w:r>
    </w:p>
    <w:p w14:paraId="28AED404"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lastRenderedPageBreak/>
        <w:t>-</w:t>
      </w:r>
      <w:r w:rsidRPr="007A1DA7">
        <w:rPr>
          <w:rFonts w:eastAsia="Times New Roman"/>
          <w:kern w:val="0"/>
          <w:lang w:eastAsia="lt-LT"/>
          <w14:ligatures w14:val="none"/>
        </w:rPr>
        <w:tab/>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sudėtyje yra </w:t>
      </w:r>
      <w:proofErr w:type="spellStart"/>
      <w:r w:rsidRPr="007A1DA7">
        <w:rPr>
          <w:rFonts w:eastAsia="Times New Roman"/>
          <w:kern w:val="0"/>
          <w:lang w:eastAsia="lt-LT"/>
          <w14:ligatures w14:val="none"/>
        </w:rPr>
        <w:t>maltodekstrino</w:t>
      </w:r>
      <w:proofErr w:type="spellEnd"/>
      <w:r w:rsidRPr="007A1DA7">
        <w:rPr>
          <w:rFonts w:eastAsia="Times New Roman"/>
          <w:kern w:val="0"/>
          <w:lang w:eastAsia="lt-LT"/>
          <w14:ligatures w14:val="none"/>
        </w:rPr>
        <w:t xml:space="preserve"> (gliukozės). Jeigu gydytojas Jums yra sakęs, kad vaikas netoleruoja kokių nors angliavandenių, kreipkitės į jį prieš vaikui pradedant vartoti šį vaistą.</w:t>
      </w:r>
    </w:p>
    <w:p w14:paraId="56087724"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p>
    <w:p w14:paraId="1DCF8A2E"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p>
    <w:p w14:paraId="3DF4C1FB" w14:textId="77777777" w:rsidR="007A1DA7" w:rsidRPr="007A1DA7" w:rsidRDefault="007A1DA7" w:rsidP="007A1DA7">
      <w:pPr>
        <w:keepNext/>
        <w:numPr>
          <w:ilvl w:val="12"/>
          <w:numId w:val="0"/>
        </w:numPr>
        <w:spacing w:after="0" w:line="240" w:lineRule="auto"/>
        <w:ind w:left="567" w:hanging="567"/>
        <w:outlineLvl w:val="0"/>
        <w:rPr>
          <w:rFonts w:eastAsia="Times New Roman"/>
          <w:b/>
          <w:caps/>
          <w:kern w:val="0"/>
          <w:lang w:eastAsia="lt-LT"/>
          <w14:ligatures w14:val="none"/>
        </w:rPr>
      </w:pPr>
      <w:r w:rsidRPr="007A1DA7">
        <w:rPr>
          <w:rFonts w:eastAsia="Times New Roman"/>
          <w:b/>
          <w:kern w:val="0"/>
          <w:lang w:eastAsia="lt-LT"/>
          <w14:ligatures w14:val="none"/>
        </w:rPr>
        <w:t>3.</w:t>
      </w:r>
      <w:r w:rsidRPr="007A1DA7">
        <w:rPr>
          <w:rFonts w:eastAsia="Times New Roman"/>
          <w:b/>
          <w:kern w:val="0"/>
          <w:lang w:eastAsia="lt-LT"/>
          <w14:ligatures w14:val="none"/>
        </w:rPr>
        <w:tab/>
        <w:t xml:space="preserve">Kaip vartoti </w:t>
      </w:r>
      <w:proofErr w:type="spellStart"/>
      <w:r w:rsidRPr="007A1DA7">
        <w:rPr>
          <w:rFonts w:eastAsia="Times New Roman"/>
          <w:b/>
          <w:kern w:val="0"/>
          <w:lang w:eastAsia="lt-LT"/>
          <w14:ligatures w14:val="none"/>
        </w:rPr>
        <w:t>Augmentin</w:t>
      </w:r>
      <w:proofErr w:type="spellEnd"/>
    </w:p>
    <w:p w14:paraId="71C287A8" w14:textId="77777777" w:rsidR="007A1DA7" w:rsidRPr="007A1DA7" w:rsidRDefault="007A1DA7" w:rsidP="007A1DA7">
      <w:pPr>
        <w:keepNext/>
        <w:numPr>
          <w:ilvl w:val="12"/>
          <w:numId w:val="0"/>
        </w:numPr>
        <w:spacing w:after="0" w:line="240" w:lineRule="auto"/>
        <w:ind w:right="-2"/>
        <w:rPr>
          <w:rFonts w:eastAsia="Calibri"/>
          <w:b/>
          <w:kern w:val="0"/>
          <w14:ligatures w14:val="none"/>
        </w:rPr>
      </w:pPr>
    </w:p>
    <w:p w14:paraId="4EDB3131"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Šį vaistą visada vartokite tiksliai kaip nurodė gydytojas arba vaistininkas. Jeigu abejojate, kreipkitės į gydytoją arba vaistininką.</w:t>
      </w:r>
    </w:p>
    <w:p w14:paraId="49FAF3B3" w14:textId="77777777" w:rsidR="007A1DA7" w:rsidRPr="007A1DA7" w:rsidRDefault="007A1DA7" w:rsidP="007A1DA7">
      <w:pPr>
        <w:numPr>
          <w:ilvl w:val="12"/>
          <w:numId w:val="0"/>
        </w:numPr>
        <w:spacing w:after="0" w:line="240" w:lineRule="auto"/>
        <w:ind w:left="567" w:right="-2" w:hanging="567"/>
        <w:rPr>
          <w:rFonts w:eastAsia="Times New Roman"/>
          <w:kern w:val="0"/>
          <w:lang w:eastAsia="lt-LT"/>
          <w14:ligatures w14:val="none"/>
        </w:rPr>
      </w:pPr>
    </w:p>
    <w:p w14:paraId="3B63FE22" w14:textId="77777777" w:rsidR="007A1DA7" w:rsidRPr="007A1DA7" w:rsidRDefault="007A1DA7" w:rsidP="007A1DA7">
      <w:pPr>
        <w:keepNext/>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Suaugusieji ir vaikai, kurie sveria 40 kg ir daugiau</w:t>
      </w:r>
    </w:p>
    <w:p w14:paraId="06192B9B" w14:textId="77777777" w:rsidR="007A1DA7" w:rsidRPr="007A1DA7" w:rsidRDefault="007A1DA7" w:rsidP="007A1DA7">
      <w:pPr>
        <w:keepNext/>
        <w:numPr>
          <w:ilvl w:val="12"/>
          <w:numId w:val="0"/>
        </w:num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Šios suspensijos paprastai nerekomenduojama vartoti suaugusiesiems ir vaikams, kurie sveria 40 kg ar daugiau. Patarimo kreipkitės į gydytoją.</w:t>
      </w:r>
    </w:p>
    <w:p w14:paraId="0EAA9734" w14:textId="77777777" w:rsidR="007A1DA7" w:rsidRPr="007A1DA7" w:rsidRDefault="007A1DA7" w:rsidP="007A1DA7">
      <w:pPr>
        <w:spacing w:after="0" w:line="240" w:lineRule="auto"/>
        <w:ind w:right="-2"/>
        <w:rPr>
          <w:rFonts w:eastAsia="Times New Roman"/>
          <w:kern w:val="0"/>
          <w:lang w:eastAsia="lt-LT"/>
          <w14:ligatures w14:val="none"/>
        </w:rPr>
      </w:pPr>
    </w:p>
    <w:p w14:paraId="41775AB7" w14:textId="77777777" w:rsidR="007A1DA7" w:rsidRPr="007A1DA7" w:rsidRDefault="007A1DA7" w:rsidP="007A1DA7">
      <w:pPr>
        <w:keepNext/>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Vaikai, kurie sveria mažiau kaip 40 kg</w:t>
      </w:r>
    </w:p>
    <w:p w14:paraId="1ADFFA7F" w14:textId="77777777" w:rsidR="007A1DA7" w:rsidRPr="007A1DA7" w:rsidRDefault="007A1DA7" w:rsidP="007A1DA7">
      <w:pPr>
        <w:keepNext/>
        <w:numPr>
          <w:ilvl w:val="12"/>
          <w:numId w:val="0"/>
        </w:numPr>
        <w:spacing w:after="0" w:line="240" w:lineRule="auto"/>
        <w:rPr>
          <w:rFonts w:eastAsia="Times New Roman"/>
          <w:kern w:val="0"/>
          <w:lang w:eastAsia="lt-LT"/>
          <w14:ligatures w14:val="none"/>
        </w:rPr>
      </w:pPr>
      <w:r w:rsidRPr="007A1DA7">
        <w:rPr>
          <w:rFonts w:eastAsia="Times New Roman"/>
          <w:kern w:val="0"/>
          <w:lang w:eastAsia="lt-LT"/>
          <w14:ligatures w14:val="none"/>
        </w:rPr>
        <w:t>Visos dozės yra paruoštos taip, kad būtų galima dozuoti pagal vaiko kūno svorį kilogramais.</w:t>
      </w:r>
    </w:p>
    <w:p w14:paraId="1D998FB6" w14:textId="77777777" w:rsidR="007A1DA7" w:rsidRPr="007A1DA7" w:rsidRDefault="007A1DA7" w:rsidP="007A1DA7">
      <w:pPr>
        <w:numPr>
          <w:ilvl w:val="12"/>
          <w:numId w:val="0"/>
        </w:num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Gydytojas nurodys, kokią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dozę reikia vartoti Jūsų vaikui.</w:t>
      </w:r>
    </w:p>
    <w:p w14:paraId="272B0E16"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r>
      <w:bookmarkStart w:id="0" w:name="_Hlk12374574"/>
      <w:r w:rsidRPr="007A1DA7">
        <w:rPr>
          <w:rFonts w:eastAsia="Times New Roman"/>
          <w:kern w:val="0"/>
          <w:lang w:eastAsia="lt-LT"/>
          <w14:ligatures w14:val="none"/>
        </w:rPr>
        <w:t>Pakuotėje gali būti dozavimo šaukštas ar švirkštas iš plastiko.</w:t>
      </w:r>
      <w:bookmarkEnd w:id="0"/>
      <w:r w:rsidRPr="007A1DA7">
        <w:rPr>
          <w:rFonts w:eastAsia="Times New Roman"/>
          <w:kern w:val="0"/>
          <w:lang w:eastAsia="lt-LT"/>
          <w14:ligatures w14:val="none"/>
        </w:rPr>
        <w:t xml:space="preserve"> </w:t>
      </w:r>
      <w:r w:rsidRPr="007A1DA7">
        <w:rPr>
          <w:rFonts w:eastAsia="Times New Roman"/>
          <w:kern w:val="0"/>
          <w:highlight w:val="lightGray"/>
          <w:lang w:eastAsia="lt-LT"/>
          <w14:ligatures w14:val="none"/>
        </w:rPr>
        <w:t>Dozavimo švirkšto naudojimo instrukcijos pateiktos šio pakuotės lapelio pabaigoje.</w:t>
      </w:r>
      <w:r w:rsidRPr="007A1DA7">
        <w:rPr>
          <w:rFonts w:eastAsia="Times New Roman"/>
          <w:kern w:val="0"/>
          <w:lang w:eastAsia="lt-LT"/>
          <w14:ligatures w14:val="none"/>
        </w:rPr>
        <w:t xml:space="preserve"> Turite naudoti šias priemones, kad sugirdytumėte vaikui teisingą dozę.</w:t>
      </w:r>
    </w:p>
    <w:p w14:paraId="39C83B15"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Rekomenduojama dozė yra nuo 25 mg/3,6 mg</w:t>
      </w:r>
      <w:r w:rsidRPr="007A1DA7">
        <w:rPr>
          <w:rFonts w:ascii="Calibri" w:eastAsia="Calibri" w:hAnsi="Calibri"/>
          <w:kern w:val="0"/>
          <w14:ligatures w14:val="none"/>
        </w:rPr>
        <w:t xml:space="preserve"> </w:t>
      </w:r>
      <w:r w:rsidRPr="007A1DA7">
        <w:rPr>
          <w:rFonts w:eastAsia="Times New Roman"/>
          <w:kern w:val="0"/>
          <w:lang w:eastAsia="lt-LT"/>
          <w14:ligatures w14:val="none"/>
        </w:rPr>
        <w:t>(0,4 ml suspensijos) vienam kilogramui kūno masės per parą iki 45 mg/6,4 mg (0,6 ml suspensijos) vienam kilogramui kūno masės per parą. Paros dozę reikia padalyti į dvi lygias dalis ir suvartoti per du kartus.</w:t>
      </w:r>
    </w:p>
    <w:p w14:paraId="518F6D58"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Didesnė dozė yra iki 70 mg/10 mg (1,0 ml suspensijos) vienam kilogramui kūno masės per parą. Paros dozę reikia padalyti į dvi lygias dalis ir suvartoti per du kartus.</w:t>
      </w:r>
    </w:p>
    <w:p w14:paraId="0662A536"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1168ACBC" w14:textId="77777777" w:rsidR="007A1DA7" w:rsidRPr="007A1DA7" w:rsidRDefault="007A1DA7" w:rsidP="007A1DA7">
      <w:pPr>
        <w:keepNext/>
        <w:spacing w:after="0" w:line="240" w:lineRule="auto"/>
        <w:rPr>
          <w:rFonts w:eastAsia="Times New Roman"/>
          <w:b/>
          <w:i/>
          <w:kern w:val="0"/>
          <w:lang w:eastAsia="lt-LT"/>
          <w14:ligatures w14:val="none"/>
        </w:rPr>
      </w:pPr>
      <w:r w:rsidRPr="007A1DA7">
        <w:rPr>
          <w:rFonts w:eastAsia="Times New Roman"/>
          <w:b/>
          <w:kern w:val="0"/>
          <w:lang w:eastAsia="lt-LT"/>
          <w14:ligatures w14:val="none"/>
        </w:rPr>
        <w:t>Pacientai, kurie serga inkstų ir kepenų funkcijos sutrikimais</w:t>
      </w:r>
    </w:p>
    <w:p w14:paraId="77B770E6"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Jūsų vaikas serga inkstų funkcijos sutrikimu, dozę gali tekti sumažinti. Gydytojas gali skirti kitokio stiprumo arba kitokį vaistą.</w:t>
      </w:r>
    </w:p>
    <w:p w14:paraId="53732821"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Jeigu Jūsų vaikas serga kepenų funkcijos sutrikimu, gali tekti dažniau tirti jo kraują ir ištirti, kaip veikia kepenys.</w:t>
      </w:r>
    </w:p>
    <w:p w14:paraId="03D76E81" w14:textId="77777777" w:rsidR="007A1DA7" w:rsidRPr="007A1DA7" w:rsidRDefault="007A1DA7" w:rsidP="007A1DA7">
      <w:pPr>
        <w:spacing w:after="0" w:line="240" w:lineRule="auto"/>
        <w:ind w:right="-2"/>
        <w:rPr>
          <w:rFonts w:eastAsia="Times New Roman"/>
          <w:kern w:val="0"/>
          <w:lang w:eastAsia="lt-LT"/>
          <w14:ligatures w14:val="none"/>
        </w:rPr>
      </w:pPr>
    </w:p>
    <w:p w14:paraId="7AB70FA5" w14:textId="77777777" w:rsidR="007A1DA7" w:rsidRPr="007A1DA7" w:rsidRDefault="007A1DA7" w:rsidP="007A1DA7">
      <w:pPr>
        <w:keepNext/>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 xml:space="preserve">Kaip vartoti </w:t>
      </w:r>
      <w:proofErr w:type="spellStart"/>
      <w:r w:rsidRPr="007A1DA7">
        <w:rPr>
          <w:rFonts w:eastAsia="Times New Roman"/>
          <w:b/>
          <w:kern w:val="0"/>
          <w:lang w:eastAsia="lt-LT"/>
          <w14:ligatures w14:val="none"/>
        </w:rPr>
        <w:t>Augmentin</w:t>
      </w:r>
      <w:proofErr w:type="spellEnd"/>
    </w:p>
    <w:p w14:paraId="5BE02367" w14:textId="77777777" w:rsidR="007A1DA7" w:rsidRPr="007A1DA7" w:rsidRDefault="007A1DA7" w:rsidP="007A1DA7">
      <w:pPr>
        <w:keepNext/>
        <w:numPr>
          <w:ilvl w:val="12"/>
          <w:numId w:val="0"/>
        </w:num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prieš vartojant kiekvieną dozę, buteliuką reikia gerai pakratyti.</w:t>
      </w:r>
    </w:p>
    <w:p w14:paraId="40BB0700" w14:textId="77777777" w:rsidR="007A1DA7" w:rsidRPr="007A1DA7" w:rsidRDefault="007A1DA7" w:rsidP="007A1DA7">
      <w:pPr>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Vaistą sugirdykite vaikui pradėjus valgyti arba prieš pat valgį.</w:t>
      </w:r>
    </w:p>
    <w:p w14:paraId="62086A02"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Paskirstykite dozes vienodais laiko tarpais per parą, ne dažniau kaip kas 4 valandas. Dviejų dozių per vieną valandą vartoti negalima.</w:t>
      </w:r>
    </w:p>
    <w:p w14:paraId="77D7B4DA"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vartoti Jūsų vaikui ilgiau kaip 2 savaites negalima. Jeigu vaikas vis dar jaučiasi blogai, dar sykį kreipkitės į gydytoją.</w:t>
      </w:r>
    </w:p>
    <w:p w14:paraId="2941FF24" w14:textId="77777777" w:rsidR="007A1DA7" w:rsidRPr="007A1DA7" w:rsidRDefault="007A1DA7" w:rsidP="007A1DA7">
      <w:pPr>
        <w:numPr>
          <w:ilvl w:val="12"/>
          <w:numId w:val="0"/>
        </w:numPr>
        <w:spacing w:after="0" w:line="240" w:lineRule="auto"/>
        <w:rPr>
          <w:rFonts w:eastAsia="Calibri"/>
          <w:b/>
          <w:kern w:val="0"/>
          <w14:ligatures w14:val="none"/>
        </w:rPr>
      </w:pPr>
    </w:p>
    <w:p w14:paraId="63E5C9F0"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 xml:space="preserve">Ką daryti pavartojus per didelę </w:t>
      </w: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dozę</w:t>
      </w:r>
    </w:p>
    <w:p w14:paraId="0180EF6E"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Jeigu savo vaikui sugirdėte per daug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gali pasireikšti skrandžio negalavimas (pykinimas, vėmimas ar viduriavimas) ar traukuliai. Kiek galima greičiau pasakykite gydytojui. Pasiimkite vaisto buteliuką, kad galėtumėte parodyti gydytojui.</w:t>
      </w:r>
    </w:p>
    <w:p w14:paraId="4A6E105F"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7B76FC4D"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 xml:space="preserve">Pamiršus pavartoti </w:t>
      </w:r>
      <w:proofErr w:type="spellStart"/>
      <w:r w:rsidRPr="007A1DA7">
        <w:rPr>
          <w:rFonts w:eastAsia="Times New Roman"/>
          <w:b/>
          <w:kern w:val="0"/>
          <w:lang w:eastAsia="lt-LT"/>
          <w14:ligatures w14:val="none"/>
        </w:rPr>
        <w:t>Augmentin</w:t>
      </w:r>
      <w:proofErr w:type="spellEnd"/>
    </w:p>
    <w:p w14:paraId="1EBA21F1"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Jeigu pamiršote Jūsų vaikui sugirdyti dozę, padarykite tai, kai tik prisiminsite. Kitos dozės Jūsų vaikui negalima sugirdyti per greitai. Kitą dozę galima gerti ne anksčiau, kaip po maždaug 4 valandų. Negalima vartoti dvigubos dozės norint kompensuoti praleistą dozę.</w:t>
      </w:r>
    </w:p>
    <w:p w14:paraId="65B4D9B7"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6611200A"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 xml:space="preserve">Nustojus vartoti </w:t>
      </w:r>
      <w:proofErr w:type="spellStart"/>
      <w:r w:rsidRPr="007A1DA7">
        <w:rPr>
          <w:rFonts w:eastAsia="Times New Roman"/>
          <w:b/>
          <w:kern w:val="0"/>
          <w:lang w:eastAsia="lt-LT"/>
          <w14:ligatures w14:val="none"/>
        </w:rPr>
        <w:t>Augmentin</w:t>
      </w:r>
      <w:proofErr w:type="spellEnd"/>
    </w:p>
    <w:p w14:paraId="3A070250"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Vartokite Jūsų vaikui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kol baigsite gydymo kursą, net jeigu vaikas jaučiasi gerai. Kad įveiktų infekcinę ligą, Jūsų vaikas turi išgerti kiekvieną dozę. Jeigu organizme lieka bakterijų, liga gali atsinaujinti.</w:t>
      </w:r>
    </w:p>
    <w:p w14:paraId="39F0995E" w14:textId="77777777" w:rsidR="007A1DA7" w:rsidRPr="007A1DA7" w:rsidRDefault="007A1DA7" w:rsidP="007A1DA7">
      <w:pPr>
        <w:numPr>
          <w:ilvl w:val="12"/>
          <w:numId w:val="0"/>
        </w:numPr>
        <w:spacing w:after="0" w:line="240" w:lineRule="auto"/>
        <w:rPr>
          <w:rFonts w:eastAsia="Times New Roman"/>
          <w:kern w:val="0"/>
          <w:lang w:eastAsia="lt-LT"/>
          <w14:ligatures w14:val="none"/>
        </w:rPr>
      </w:pPr>
    </w:p>
    <w:p w14:paraId="5E3890F9" w14:textId="77777777" w:rsidR="007A1DA7" w:rsidRPr="007A1DA7" w:rsidRDefault="007A1DA7" w:rsidP="007A1DA7">
      <w:p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Jeigu kiltų daugiau klausimų dėl šio vaisto vartojimo, kreipkitės į savo gydytoją, vaistininką arba slaugytoją.</w:t>
      </w:r>
    </w:p>
    <w:p w14:paraId="3B1E9AE4"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2028EF07"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5D669CFC" w14:textId="77777777" w:rsidR="007A1DA7" w:rsidRPr="007A1DA7" w:rsidRDefault="007A1DA7" w:rsidP="007A1DA7">
      <w:pPr>
        <w:keepNext/>
        <w:spacing w:after="0" w:line="240" w:lineRule="auto"/>
        <w:ind w:left="567" w:hanging="567"/>
        <w:rPr>
          <w:rFonts w:eastAsia="Times New Roman"/>
          <w:b/>
          <w:caps/>
          <w:kern w:val="0"/>
          <w:lang w:eastAsia="lt-LT"/>
          <w14:ligatures w14:val="none"/>
        </w:rPr>
      </w:pPr>
      <w:r w:rsidRPr="007A1DA7">
        <w:rPr>
          <w:rFonts w:eastAsia="Times New Roman"/>
          <w:b/>
          <w:caps/>
          <w:kern w:val="0"/>
          <w:lang w:eastAsia="lt-LT"/>
          <w14:ligatures w14:val="none"/>
        </w:rPr>
        <w:t>4.</w:t>
      </w:r>
      <w:r w:rsidRPr="007A1DA7">
        <w:rPr>
          <w:rFonts w:eastAsia="Times New Roman"/>
          <w:b/>
          <w:caps/>
          <w:kern w:val="0"/>
          <w:lang w:eastAsia="lt-LT"/>
          <w14:ligatures w14:val="none"/>
        </w:rPr>
        <w:tab/>
      </w:r>
      <w:r w:rsidRPr="007A1DA7">
        <w:rPr>
          <w:rFonts w:eastAsia="Times New Roman"/>
          <w:b/>
          <w:kern w:val="0"/>
          <w:lang w:eastAsia="lt-LT"/>
          <w14:ligatures w14:val="none"/>
        </w:rPr>
        <w:t>Galimas šalutinis poveikis</w:t>
      </w:r>
    </w:p>
    <w:p w14:paraId="44A1474A" w14:textId="77777777" w:rsidR="007A1DA7" w:rsidRPr="007A1DA7" w:rsidRDefault="007A1DA7" w:rsidP="007A1DA7">
      <w:pPr>
        <w:keepNext/>
        <w:spacing w:after="0" w:line="240" w:lineRule="auto"/>
        <w:ind w:right="-2"/>
        <w:rPr>
          <w:rFonts w:eastAsia="Times New Roman"/>
          <w:kern w:val="0"/>
          <w:lang w:eastAsia="lt-LT"/>
          <w14:ligatures w14:val="none"/>
        </w:rPr>
      </w:pPr>
    </w:p>
    <w:p w14:paraId="7A38B041" w14:textId="77777777" w:rsidR="007A1DA7" w:rsidRPr="007A1DA7" w:rsidRDefault="007A1DA7" w:rsidP="007A1DA7">
      <w:pPr>
        <w:keepNext/>
        <w:spacing w:after="0" w:line="240" w:lineRule="auto"/>
        <w:ind w:right="-2"/>
        <w:rPr>
          <w:rFonts w:eastAsia="Times New Roman"/>
          <w:kern w:val="0"/>
          <w:lang w:eastAsia="lt-LT"/>
          <w14:ligatures w14:val="none"/>
        </w:rPr>
      </w:pPr>
      <w:r w:rsidRPr="007A1DA7">
        <w:rPr>
          <w:rFonts w:eastAsia="Times New Roman"/>
          <w:kern w:val="0"/>
          <w:lang w:eastAsia="lt-LT"/>
          <w14:ligatures w14:val="none"/>
        </w:rPr>
        <w:t>Šis vaistas, kaip ir visi kiti, gali sukelti šalutinį poveikį, nors jis pasireiškia ne visiems žmonėms. Vartojant šį vaistą, gali pasireikšti toliau išvardytas šalutinis poveikis.</w:t>
      </w:r>
    </w:p>
    <w:p w14:paraId="6BCEADAA" w14:textId="77777777" w:rsidR="007A1DA7" w:rsidRPr="007A1DA7" w:rsidRDefault="007A1DA7" w:rsidP="007A1DA7">
      <w:pPr>
        <w:spacing w:after="0" w:line="240" w:lineRule="auto"/>
        <w:ind w:right="-2"/>
        <w:rPr>
          <w:rFonts w:eastAsia="Times New Roman"/>
          <w:kern w:val="0"/>
          <w:lang w:eastAsia="lt-LT"/>
          <w14:ligatures w14:val="none"/>
        </w:rPr>
      </w:pPr>
    </w:p>
    <w:p w14:paraId="72E93CEE"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Būklės, kurių turite saugotis</w:t>
      </w:r>
    </w:p>
    <w:p w14:paraId="78D35F22" w14:textId="77777777" w:rsidR="007A1DA7" w:rsidRPr="007A1DA7" w:rsidRDefault="007A1DA7" w:rsidP="007A1DA7">
      <w:pPr>
        <w:keepNext/>
        <w:spacing w:after="0" w:line="240" w:lineRule="auto"/>
        <w:rPr>
          <w:rFonts w:eastAsia="Calibri"/>
          <w:b/>
          <w:kern w:val="0"/>
          <w14:ligatures w14:val="none"/>
        </w:rPr>
      </w:pPr>
    </w:p>
    <w:p w14:paraId="5FF5921C"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Alerginės reakcijos</w:t>
      </w:r>
    </w:p>
    <w:p w14:paraId="6AF338A0" w14:textId="77777777" w:rsidR="007A1DA7" w:rsidRPr="007A1DA7" w:rsidRDefault="007A1DA7" w:rsidP="007A1DA7">
      <w:pPr>
        <w:keepNext/>
        <w:spacing w:after="0" w:line="240" w:lineRule="auto"/>
        <w:ind w:left="567" w:hanging="567"/>
        <w:rPr>
          <w:rFonts w:eastAsia="Times New Roman"/>
          <w:strike/>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odos išbėrimas;</w:t>
      </w:r>
    </w:p>
    <w:p w14:paraId="0FD04704"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kraujagyslių uždegimas (</w:t>
      </w:r>
      <w:proofErr w:type="spellStart"/>
      <w:r w:rsidRPr="007A1DA7">
        <w:rPr>
          <w:rFonts w:eastAsia="Times New Roman"/>
          <w:i/>
          <w:kern w:val="0"/>
          <w:lang w:eastAsia="lt-LT"/>
          <w14:ligatures w14:val="none"/>
        </w:rPr>
        <w:t>vaskulitas</w:t>
      </w:r>
      <w:proofErr w:type="spellEnd"/>
      <w:r w:rsidRPr="007A1DA7">
        <w:rPr>
          <w:rFonts w:eastAsia="Times New Roman"/>
          <w:kern w:val="0"/>
          <w:lang w:eastAsia="lt-LT"/>
          <w14:ligatures w14:val="none"/>
        </w:rPr>
        <w:t>), kuris gali pasireikšti raudonomis ar purpurinėmis iškiliomis dėmėmis odoje, bet gali paveikti ir kitas organizmo vietas;</w:t>
      </w:r>
    </w:p>
    <w:p w14:paraId="444125B7"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karščiavimas, sąnarių skausmas, kaklo, pažastų ar kirkšnių limfmazgių padidėjimas;</w:t>
      </w:r>
    </w:p>
    <w:p w14:paraId="1250BF57"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patinimas, kartais veido ar gerklės (</w:t>
      </w:r>
      <w:proofErr w:type="spellStart"/>
      <w:r w:rsidRPr="007A1DA7">
        <w:rPr>
          <w:rFonts w:eastAsia="Times New Roman"/>
          <w:i/>
          <w:kern w:val="0"/>
          <w:lang w:eastAsia="lt-LT"/>
          <w14:ligatures w14:val="none"/>
        </w:rPr>
        <w:t>angioneurozinė</w:t>
      </w:r>
      <w:proofErr w:type="spellEnd"/>
      <w:r w:rsidRPr="007A1DA7">
        <w:rPr>
          <w:rFonts w:eastAsia="Times New Roman"/>
          <w:i/>
          <w:kern w:val="0"/>
          <w:lang w:eastAsia="lt-LT"/>
          <w14:ligatures w14:val="none"/>
        </w:rPr>
        <w:t xml:space="preserve"> edema</w:t>
      </w:r>
      <w:r w:rsidRPr="007A1DA7">
        <w:rPr>
          <w:rFonts w:eastAsia="Times New Roman"/>
          <w:kern w:val="0"/>
          <w:lang w:eastAsia="lt-LT"/>
          <w14:ligatures w14:val="none"/>
        </w:rPr>
        <w:t>), dėl kurio gali pasunkėti kvėpavimas;</w:t>
      </w:r>
    </w:p>
    <w:p w14:paraId="3EC928A0"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ūminis kraujotakos nepakankamumas (</w:t>
      </w:r>
      <w:proofErr w:type="spellStart"/>
      <w:r w:rsidRPr="007A1DA7">
        <w:rPr>
          <w:rFonts w:eastAsia="Times New Roman"/>
          <w:i/>
          <w:kern w:val="0"/>
          <w:lang w:eastAsia="lt-LT"/>
          <w14:ligatures w14:val="none"/>
        </w:rPr>
        <w:t>kolapsas</w:t>
      </w:r>
      <w:proofErr w:type="spellEnd"/>
      <w:r w:rsidRPr="007A1DA7">
        <w:rPr>
          <w:rFonts w:eastAsia="Times New Roman"/>
          <w:kern w:val="0"/>
          <w:lang w:eastAsia="lt-LT"/>
          <w14:ligatures w14:val="none"/>
        </w:rPr>
        <w:t>);</w:t>
      </w:r>
    </w:p>
    <w:p w14:paraId="4628488F"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r>
      <w:r w:rsidRPr="007A1DA7">
        <w:rPr>
          <w:rFonts w:eastAsia="Calibri"/>
          <w:kern w:val="0"/>
          <w14:ligatures w14:val="none"/>
        </w:rPr>
        <w:t>krūtinės skausmas pasireiškus alerginėms reakcijoms, kuris gali būti alergijos sukelto širdies infarkto simptomas (</w:t>
      </w:r>
      <w:proofErr w:type="spellStart"/>
      <w:r w:rsidRPr="007A1DA7">
        <w:rPr>
          <w:rFonts w:eastAsia="Calibri"/>
          <w:i/>
          <w:iCs/>
          <w:kern w:val="0"/>
          <w14:ligatures w14:val="none"/>
        </w:rPr>
        <w:t>Kounis</w:t>
      </w:r>
      <w:proofErr w:type="spellEnd"/>
      <w:r w:rsidRPr="007A1DA7">
        <w:rPr>
          <w:rFonts w:eastAsia="Calibri"/>
          <w:i/>
          <w:iCs/>
          <w:kern w:val="0"/>
          <w14:ligatures w14:val="none"/>
        </w:rPr>
        <w:t xml:space="preserve"> sindromas</w:t>
      </w:r>
      <w:r w:rsidRPr="007A1DA7">
        <w:rPr>
          <w:rFonts w:eastAsia="Calibri"/>
          <w:kern w:val="0"/>
          <w14:ligatures w14:val="none"/>
        </w:rPr>
        <w:t>)</w:t>
      </w:r>
      <w:r w:rsidRPr="007A1DA7">
        <w:rPr>
          <w:rFonts w:eastAsia="Times New Roman"/>
          <w:kern w:val="0"/>
          <w:lang w:eastAsia="lt-LT"/>
          <w14:ligatures w14:val="none"/>
        </w:rPr>
        <w:t>.</w:t>
      </w:r>
    </w:p>
    <w:p w14:paraId="127465E7" w14:textId="77777777" w:rsidR="007A1DA7" w:rsidRPr="007A1DA7" w:rsidRDefault="007A1DA7" w:rsidP="007A1DA7">
      <w:pPr>
        <w:spacing w:after="0" w:line="240" w:lineRule="auto"/>
        <w:ind w:left="567" w:right="-2" w:hanging="567"/>
        <w:rPr>
          <w:rFonts w:eastAsia="Times New Roman"/>
          <w:kern w:val="0"/>
          <w:lang w:eastAsia="lt-LT"/>
          <w14:ligatures w14:val="none"/>
        </w:rPr>
      </w:pPr>
    </w:p>
    <w:p w14:paraId="1675FB21" w14:textId="77777777" w:rsidR="007A1DA7" w:rsidRPr="007A1DA7" w:rsidRDefault="007A1DA7" w:rsidP="007A1DA7">
      <w:pPr>
        <w:numPr>
          <w:ilvl w:val="1"/>
          <w:numId w:val="2"/>
        </w:numPr>
        <w:tabs>
          <w:tab w:val="num" w:pos="567"/>
          <w:tab w:val="num" w:pos="644"/>
        </w:tabs>
        <w:spacing w:after="0" w:line="240" w:lineRule="auto"/>
        <w:ind w:left="567" w:right="-2" w:hanging="567"/>
        <w:rPr>
          <w:rFonts w:eastAsia="Times New Roman"/>
          <w:b/>
          <w:kern w:val="0"/>
          <w:lang w:eastAsia="lt-LT"/>
          <w14:ligatures w14:val="none"/>
        </w:rPr>
      </w:pPr>
      <w:r w:rsidRPr="007A1DA7">
        <w:rPr>
          <w:rFonts w:eastAsia="SimSun"/>
          <w:kern w:val="0"/>
          <w:lang w:eastAsia="lt-LT"/>
          <w14:ligatures w14:val="none"/>
        </w:rPr>
        <w:t xml:space="preserve">Jeigu Jūsų vaikui pasireiškė tokių simptomų, </w:t>
      </w:r>
      <w:r w:rsidRPr="007A1DA7">
        <w:rPr>
          <w:rFonts w:eastAsia="SimSun"/>
          <w:b/>
          <w:kern w:val="0"/>
          <w:lang w:eastAsia="lt-LT"/>
          <w14:ligatures w14:val="none"/>
        </w:rPr>
        <w:t>nedelsdami kreipkitės į gydytoją</w:t>
      </w:r>
      <w:r w:rsidRPr="007A1DA7">
        <w:rPr>
          <w:rFonts w:eastAsia="SimSun"/>
          <w:kern w:val="0"/>
          <w:lang w:eastAsia="lt-LT"/>
          <w14:ligatures w14:val="none"/>
        </w:rPr>
        <w:t>.</w:t>
      </w:r>
      <w:r w:rsidRPr="007A1DA7">
        <w:rPr>
          <w:rFonts w:eastAsia="Times New Roman"/>
          <w:b/>
          <w:kern w:val="0"/>
          <w:lang w:eastAsia="lt-LT"/>
          <w14:ligatures w14:val="none"/>
        </w:rPr>
        <w:t xml:space="preserve"> Nutraukite </w:t>
      </w: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vartojimą.</w:t>
      </w:r>
    </w:p>
    <w:p w14:paraId="472FDAE8" w14:textId="77777777" w:rsidR="007A1DA7" w:rsidRPr="007A1DA7" w:rsidRDefault="007A1DA7" w:rsidP="007A1DA7">
      <w:pPr>
        <w:spacing w:after="0" w:line="240" w:lineRule="auto"/>
        <w:ind w:left="567" w:right="-2" w:hanging="567"/>
        <w:rPr>
          <w:rFonts w:eastAsia="Calibri"/>
          <w:b/>
          <w:kern w:val="0"/>
          <w14:ligatures w14:val="none"/>
        </w:rPr>
      </w:pPr>
    </w:p>
    <w:p w14:paraId="11EDDFC9"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t>Storosios žarnos uždegimas</w:t>
      </w:r>
    </w:p>
    <w:p w14:paraId="6DAECBE7"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Dėl storosios žarnos uždegimo gali pasireikšti viduriavimas vandeningomis išmatomis su krauju ir gleivėmis, pilvo skausmas ir (arba) karščiavimas.</w:t>
      </w:r>
    </w:p>
    <w:p w14:paraId="65D14B5C" w14:textId="77777777" w:rsidR="007A1DA7" w:rsidRPr="007A1DA7" w:rsidRDefault="007A1DA7" w:rsidP="007A1DA7">
      <w:pPr>
        <w:keepNext/>
        <w:spacing w:after="0" w:line="240" w:lineRule="auto"/>
        <w:rPr>
          <w:rFonts w:eastAsia="Times New Roman"/>
          <w:kern w:val="0"/>
          <w:lang w:eastAsia="lt-LT"/>
          <w14:ligatures w14:val="none"/>
        </w:rPr>
      </w:pPr>
    </w:p>
    <w:p w14:paraId="2944FEBC" w14:textId="77777777" w:rsidR="007A1DA7" w:rsidRPr="007A1DA7" w:rsidRDefault="007A1DA7" w:rsidP="007A1DA7">
      <w:pPr>
        <w:spacing w:after="0" w:line="240" w:lineRule="auto"/>
        <w:ind w:left="567" w:right="-2" w:hanging="567"/>
        <w:rPr>
          <w:rFonts w:eastAsia="Times New Roman"/>
          <w:b/>
          <w:bCs/>
          <w:kern w:val="0"/>
          <w:lang w:eastAsia="lt-LT"/>
          <w14:ligatures w14:val="none"/>
        </w:rPr>
      </w:pPr>
      <w:r w:rsidRPr="007A1DA7">
        <w:rPr>
          <w:rFonts w:eastAsia="Times New Roman"/>
          <w:b/>
          <w:bCs/>
          <w:kern w:val="0"/>
          <w:lang w:eastAsia="lt-LT"/>
          <w14:ligatures w14:val="none"/>
        </w:rPr>
        <w:t xml:space="preserve">Vaisto sukelto </w:t>
      </w:r>
      <w:proofErr w:type="spellStart"/>
      <w:r w:rsidRPr="007A1DA7">
        <w:rPr>
          <w:rFonts w:eastAsia="Times New Roman"/>
          <w:b/>
          <w:bCs/>
          <w:kern w:val="0"/>
          <w:lang w:eastAsia="lt-LT"/>
          <w14:ligatures w14:val="none"/>
        </w:rPr>
        <w:t>enterokolito</w:t>
      </w:r>
      <w:proofErr w:type="spellEnd"/>
      <w:r w:rsidRPr="007A1DA7">
        <w:rPr>
          <w:rFonts w:eastAsia="Times New Roman"/>
          <w:b/>
          <w:bCs/>
          <w:kern w:val="0"/>
          <w:lang w:eastAsia="lt-LT"/>
          <w14:ligatures w14:val="none"/>
        </w:rPr>
        <w:t xml:space="preserve"> sindromas (VSES)</w:t>
      </w:r>
    </w:p>
    <w:p w14:paraId="56ED44DE" w14:textId="77777777" w:rsidR="007A1DA7" w:rsidRPr="007A1DA7" w:rsidRDefault="007A1DA7" w:rsidP="007A1DA7">
      <w:p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Gauta pranešimų apie VSES, kuris daugiausiai pasireiškė </w:t>
      </w:r>
      <w:proofErr w:type="spellStart"/>
      <w:r w:rsidRPr="007A1DA7">
        <w:rPr>
          <w:rFonts w:eastAsia="Times New Roman"/>
          <w:kern w:val="0"/>
          <w:lang w:eastAsia="lt-LT"/>
          <w14:ligatures w14:val="none"/>
        </w:rPr>
        <w:t>amoksiciliną</w:t>
      </w:r>
      <w:proofErr w:type="spellEnd"/>
      <w:r w:rsidRPr="007A1DA7">
        <w:rPr>
          <w:rFonts w:eastAsia="Times New Roman"/>
          <w:kern w:val="0"/>
          <w:lang w:eastAsia="lt-LT"/>
          <w14:ligatures w14:val="none"/>
        </w:rPr>
        <w:t xml:space="preserve"> / </w:t>
      </w:r>
      <w:proofErr w:type="spellStart"/>
      <w:r w:rsidRPr="007A1DA7">
        <w:rPr>
          <w:rFonts w:eastAsia="Times New Roman"/>
          <w:kern w:val="0"/>
          <w:lang w:eastAsia="lt-LT"/>
          <w14:ligatures w14:val="none"/>
        </w:rPr>
        <w:t>klavulano</w:t>
      </w:r>
      <w:proofErr w:type="spellEnd"/>
      <w:r w:rsidRPr="007A1DA7">
        <w:rPr>
          <w:rFonts w:eastAsia="Times New Roman"/>
          <w:kern w:val="0"/>
          <w:lang w:eastAsia="lt-LT"/>
          <w14:ligatures w14:val="none"/>
        </w:rPr>
        <w:t xml:space="preserve"> rūgštį vartojantiems vaikams. Tai yra tam tikro tipo alerginė reakcija, kurios pagrindinis simptomas yra pasikartojantis vėmimas (</w:t>
      </w:r>
      <w:r w:rsidRPr="007A1DA7">
        <w:rPr>
          <w:rFonts w:eastAsia="Calibri"/>
          <w:noProof/>
          <w:kern w:val="0"/>
          <w14:ligatures w14:val="none"/>
        </w:rPr>
        <w:t>1</w:t>
      </w:r>
      <w:r w:rsidRPr="007A1DA7">
        <w:rPr>
          <w:rFonts w:eastAsia="Times New Roman"/>
          <w:kern w:val="0"/>
          <w:lang w:eastAsia="lt-LT"/>
          <w14:ligatures w14:val="none"/>
        </w:rPr>
        <w:t>–4 valandas po vaisto pavartojimo).</w:t>
      </w:r>
      <w:r w:rsidRPr="007A1DA7">
        <w:rPr>
          <w:rFonts w:ascii="Calibri" w:eastAsia="Calibri" w:hAnsi="Calibri"/>
          <w:kern w:val="0"/>
          <w14:ligatures w14:val="none"/>
        </w:rPr>
        <w:t xml:space="preserve"> </w:t>
      </w:r>
      <w:r w:rsidRPr="007A1DA7">
        <w:rPr>
          <w:rFonts w:eastAsia="Times New Roman"/>
          <w:kern w:val="0"/>
          <w:lang w:eastAsia="lt-LT"/>
          <w14:ligatures w14:val="none"/>
        </w:rPr>
        <w:t>Kiti simptomai gali būti pilvo skausmas, letargija, viduriavimas ir kraujospūdžio sumažėjimas.</w:t>
      </w:r>
    </w:p>
    <w:p w14:paraId="6777D8EE" w14:textId="77777777" w:rsidR="007A1DA7" w:rsidRPr="007A1DA7" w:rsidRDefault="007A1DA7" w:rsidP="007A1DA7">
      <w:pPr>
        <w:spacing w:after="0" w:line="240" w:lineRule="auto"/>
        <w:ind w:right="-2"/>
        <w:rPr>
          <w:rFonts w:eastAsia="Times New Roman"/>
          <w:kern w:val="0"/>
          <w:lang w:eastAsia="lt-LT"/>
          <w14:ligatures w14:val="none"/>
        </w:rPr>
      </w:pPr>
    </w:p>
    <w:p w14:paraId="7BCA0BF5" w14:textId="77777777" w:rsidR="007A1DA7" w:rsidRPr="007A1DA7" w:rsidRDefault="007A1DA7" w:rsidP="007A1DA7">
      <w:pPr>
        <w:spacing w:after="0" w:line="240" w:lineRule="auto"/>
        <w:ind w:right="-2"/>
        <w:rPr>
          <w:rFonts w:eastAsia="Times New Roman"/>
          <w:b/>
          <w:bCs/>
          <w:kern w:val="0"/>
          <w:lang w:eastAsia="lt-LT"/>
          <w14:ligatures w14:val="none"/>
        </w:rPr>
      </w:pPr>
      <w:r w:rsidRPr="007A1DA7">
        <w:rPr>
          <w:rFonts w:eastAsia="Times New Roman"/>
          <w:b/>
          <w:bCs/>
          <w:kern w:val="0"/>
          <w:lang w:eastAsia="lt-LT"/>
          <w14:ligatures w14:val="none"/>
        </w:rPr>
        <w:t>Ūminis kasos uždegimas (ūminis pankreatitas)</w:t>
      </w:r>
    </w:p>
    <w:p w14:paraId="1139AC9E"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Jeigu pajutote stiprų nepraeinantį skausmą pilvo srityje, tai gali būti ūminio pankreatito požymis.</w:t>
      </w:r>
    </w:p>
    <w:p w14:paraId="6C9FF18D" w14:textId="77777777" w:rsidR="007A1DA7" w:rsidRPr="007A1DA7" w:rsidRDefault="007A1DA7" w:rsidP="007A1DA7">
      <w:pPr>
        <w:keepNext/>
        <w:spacing w:after="0" w:line="240" w:lineRule="auto"/>
        <w:rPr>
          <w:rFonts w:eastAsia="Times New Roman"/>
          <w:kern w:val="0"/>
          <w:lang w:eastAsia="lt-LT"/>
          <w14:ligatures w14:val="none"/>
        </w:rPr>
      </w:pPr>
    </w:p>
    <w:p w14:paraId="4F02AB5A" w14:textId="77777777" w:rsidR="007A1DA7" w:rsidRPr="007A1DA7" w:rsidRDefault="007A1DA7" w:rsidP="007A1DA7">
      <w:pPr>
        <w:numPr>
          <w:ilvl w:val="1"/>
          <w:numId w:val="2"/>
        </w:numPr>
        <w:tabs>
          <w:tab w:val="num" w:pos="567"/>
          <w:tab w:val="num" w:pos="644"/>
        </w:tabs>
        <w:spacing w:after="0" w:line="240" w:lineRule="auto"/>
        <w:ind w:left="567" w:right="-2" w:hanging="567"/>
        <w:rPr>
          <w:rFonts w:eastAsia="Times New Roman"/>
          <w:kern w:val="0"/>
          <w:lang w:eastAsia="lt-LT"/>
          <w14:ligatures w14:val="none"/>
        </w:rPr>
      </w:pPr>
      <w:r w:rsidRPr="007A1DA7">
        <w:rPr>
          <w:rFonts w:eastAsia="SimSun"/>
          <w:kern w:val="0"/>
          <w:lang w:eastAsia="lt-LT"/>
          <w14:ligatures w14:val="none"/>
        </w:rPr>
        <w:t xml:space="preserve">Jeigu Jūsų vaikui pasireiškė tokių simptomų, </w:t>
      </w:r>
      <w:r w:rsidRPr="007A1DA7">
        <w:rPr>
          <w:rFonts w:eastAsia="SimSun"/>
          <w:b/>
          <w:kern w:val="0"/>
          <w:lang w:eastAsia="lt-LT"/>
          <w14:ligatures w14:val="none"/>
        </w:rPr>
        <w:t>kiek galima greičiau kreipkitės patarimo į gydytoją</w:t>
      </w:r>
      <w:r w:rsidRPr="007A1DA7">
        <w:rPr>
          <w:rFonts w:eastAsia="Times New Roman"/>
          <w:kern w:val="0"/>
          <w:lang w:eastAsia="lt-LT"/>
          <w14:ligatures w14:val="none"/>
        </w:rPr>
        <w:t>.</w:t>
      </w:r>
    </w:p>
    <w:p w14:paraId="347482B9" w14:textId="77777777" w:rsidR="007A1DA7" w:rsidRPr="007A1DA7" w:rsidRDefault="007A1DA7" w:rsidP="007A1DA7">
      <w:pPr>
        <w:spacing w:after="0" w:line="240" w:lineRule="auto"/>
        <w:ind w:left="567" w:right="-2" w:hanging="567"/>
        <w:rPr>
          <w:rFonts w:eastAsia="Times New Roman"/>
          <w:kern w:val="0"/>
          <w:lang w:eastAsia="lt-LT"/>
          <w14:ligatures w14:val="none"/>
        </w:rPr>
      </w:pPr>
    </w:p>
    <w:p w14:paraId="74C7C3AD" w14:textId="77777777" w:rsidR="007A1DA7" w:rsidRPr="007A1DA7" w:rsidRDefault="007A1DA7" w:rsidP="007A1DA7">
      <w:pPr>
        <w:keepNext/>
        <w:numPr>
          <w:ilvl w:val="12"/>
          <w:numId w:val="0"/>
        </w:numPr>
        <w:spacing w:after="0" w:line="240" w:lineRule="auto"/>
        <w:rPr>
          <w:rFonts w:eastAsia="Times New Roman"/>
          <w:b/>
          <w:kern w:val="0"/>
          <w:lang w:eastAsia="lt-LT"/>
          <w14:ligatures w14:val="none"/>
        </w:rPr>
      </w:pPr>
      <w:r w:rsidRPr="007A1DA7">
        <w:rPr>
          <w:rFonts w:eastAsia="Times New Roman"/>
          <w:b/>
          <w:kern w:val="0"/>
          <w:lang w:eastAsia="lt-LT"/>
          <w14:ligatures w14:val="none"/>
        </w:rPr>
        <w:t>Dažni šalutinio poveikio reiškiniai (gali pasireikšti ne dažniau kaip 1 iš 10 asmenų):</w:t>
      </w:r>
    </w:p>
    <w:p w14:paraId="2EAAC733"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pienligė (</w:t>
      </w:r>
      <w:proofErr w:type="spellStart"/>
      <w:r w:rsidRPr="007A1DA7">
        <w:rPr>
          <w:rFonts w:eastAsia="Times New Roman"/>
          <w:kern w:val="0"/>
          <w:lang w:eastAsia="lt-LT"/>
          <w14:ligatures w14:val="none"/>
        </w:rPr>
        <w:t>kandidozė</w:t>
      </w:r>
      <w:proofErr w:type="spellEnd"/>
      <w:r w:rsidRPr="007A1DA7">
        <w:rPr>
          <w:rFonts w:eastAsia="Times New Roman"/>
          <w:kern w:val="0"/>
          <w:lang w:eastAsia="lt-LT"/>
          <w14:ligatures w14:val="none"/>
        </w:rPr>
        <w:t xml:space="preserve"> – </w:t>
      </w:r>
      <w:proofErr w:type="spellStart"/>
      <w:r w:rsidRPr="007A1DA7">
        <w:rPr>
          <w:rFonts w:eastAsia="Times New Roman"/>
          <w:kern w:val="0"/>
          <w:lang w:eastAsia="lt-LT"/>
          <w14:ligatures w14:val="none"/>
        </w:rPr>
        <w:t>mieliagrybių</w:t>
      </w:r>
      <w:proofErr w:type="spellEnd"/>
      <w:r w:rsidRPr="007A1DA7">
        <w:rPr>
          <w:rFonts w:eastAsia="Times New Roman"/>
          <w:kern w:val="0"/>
          <w:lang w:eastAsia="lt-LT"/>
          <w14:ligatures w14:val="none"/>
        </w:rPr>
        <w:t xml:space="preserve"> sukelta makšties, burnos ar odos raukšlių infekcinė liga);</w:t>
      </w:r>
    </w:p>
    <w:p w14:paraId="68A8B309"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pykinimas, ypač geriant dideles dozes;</w:t>
      </w:r>
    </w:p>
    <w:p w14:paraId="2AE9535C" w14:textId="77777777" w:rsidR="007A1DA7" w:rsidRPr="007A1DA7" w:rsidRDefault="007A1DA7" w:rsidP="007A1DA7">
      <w:pPr>
        <w:numPr>
          <w:ilvl w:val="1"/>
          <w:numId w:val="2"/>
        </w:numPr>
        <w:tabs>
          <w:tab w:val="num" w:pos="567"/>
          <w:tab w:val="num" w:pos="644"/>
        </w:tabs>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 xml:space="preserve">Jeigu pasireiškia toks poveikis, girdykite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prieš valgį.</w:t>
      </w:r>
    </w:p>
    <w:p w14:paraId="542FCA43"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vėmimas;</w:t>
      </w:r>
    </w:p>
    <w:p w14:paraId="486F3E03"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viduriavimas (vaikams).</w:t>
      </w:r>
    </w:p>
    <w:p w14:paraId="6EAAD27A" w14:textId="77777777" w:rsidR="007A1DA7" w:rsidRPr="007A1DA7" w:rsidRDefault="007A1DA7" w:rsidP="007A1DA7">
      <w:pPr>
        <w:spacing w:after="0" w:line="240" w:lineRule="auto"/>
        <w:ind w:right="-2"/>
        <w:rPr>
          <w:rFonts w:eastAsia="Times New Roman"/>
          <w:kern w:val="0"/>
          <w:lang w:eastAsia="lt-LT"/>
          <w14:ligatures w14:val="none"/>
        </w:rPr>
      </w:pPr>
    </w:p>
    <w:p w14:paraId="2A5986E9" w14:textId="77777777" w:rsidR="007A1DA7" w:rsidRPr="007A1DA7" w:rsidRDefault="007A1DA7" w:rsidP="007A1DA7">
      <w:pPr>
        <w:keepNext/>
        <w:numPr>
          <w:ilvl w:val="12"/>
          <w:numId w:val="0"/>
        </w:numPr>
        <w:spacing w:after="0" w:line="240" w:lineRule="auto"/>
        <w:rPr>
          <w:rFonts w:eastAsia="Times New Roman"/>
          <w:b/>
          <w:kern w:val="0"/>
          <w:lang w:eastAsia="lt-LT"/>
          <w14:ligatures w14:val="none"/>
        </w:rPr>
      </w:pPr>
      <w:r w:rsidRPr="007A1DA7">
        <w:rPr>
          <w:rFonts w:eastAsia="Times New Roman"/>
          <w:b/>
          <w:kern w:val="0"/>
          <w:lang w:eastAsia="lt-LT"/>
          <w14:ligatures w14:val="none"/>
        </w:rPr>
        <w:t>Nedažni</w:t>
      </w:r>
      <w:r w:rsidRPr="007A1DA7">
        <w:rPr>
          <w:rFonts w:eastAsia="Times New Roman"/>
          <w:kern w:val="0"/>
          <w:lang w:eastAsia="lt-LT"/>
          <w14:ligatures w14:val="none"/>
        </w:rPr>
        <w:t xml:space="preserve"> </w:t>
      </w:r>
      <w:r w:rsidRPr="007A1DA7">
        <w:rPr>
          <w:rFonts w:eastAsia="Times New Roman"/>
          <w:b/>
          <w:kern w:val="0"/>
          <w:lang w:eastAsia="lt-LT"/>
          <w14:ligatures w14:val="none"/>
        </w:rPr>
        <w:t>šalutinio poveikio reiškiniai (gali pasireikšti ne dažniau kaip 1 iš 100 asmenų):</w:t>
      </w:r>
    </w:p>
    <w:p w14:paraId="47996466"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odos išbėrimas, niežulys;</w:t>
      </w:r>
    </w:p>
    <w:p w14:paraId="62AD6908"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iškilus niežtintysis išbėrimas (</w:t>
      </w:r>
      <w:r w:rsidRPr="007A1DA7">
        <w:rPr>
          <w:rFonts w:eastAsia="Times New Roman"/>
          <w:i/>
          <w:kern w:val="0"/>
          <w:lang w:eastAsia="lt-LT"/>
          <w14:ligatures w14:val="none"/>
        </w:rPr>
        <w:t>dilgėlinė</w:t>
      </w:r>
      <w:r w:rsidRPr="007A1DA7">
        <w:rPr>
          <w:rFonts w:eastAsia="Times New Roman"/>
          <w:kern w:val="0"/>
          <w:lang w:eastAsia="lt-LT"/>
          <w14:ligatures w14:val="none"/>
        </w:rPr>
        <w:t>);</w:t>
      </w:r>
    </w:p>
    <w:p w14:paraId="31A338CA"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r>
      <w:proofErr w:type="spellStart"/>
      <w:r w:rsidRPr="007A1DA7">
        <w:rPr>
          <w:rFonts w:eastAsia="Times New Roman"/>
          <w:kern w:val="0"/>
          <w:lang w:eastAsia="lt-LT"/>
          <w14:ligatures w14:val="none"/>
        </w:rPr>
        <w:t>nevirškinimas</w:t>
      </w:r>
      <w:proofErr w:type="spellEnd"/>
      <w:r w:rsidRPr="007A1DA7">
        <w:rPr>
          <w:rFonts w:eastAsia="Times New Roman"/>
          <w:kern w:val="0"/>
          <w:lang w:eastAsia="lt-LT"/>
          <w14:ligatures w14:val="none"/>
        </w:rPr>
        <w:t>;</w:t>
      </w:r>
    </w:p>
    <w:p w14:paraId="5DC671E7"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svaigulys;</w:t>
      </w:r>
    </w:p>
    <w:p w14:paraId="210C8090"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galvos skausmas.</w:t>
      </w:r>
    </w:p>
    <w:p w14:paraId="77ACDF63" w14:textId="77777777" w:rsidR="007A1DA7" w:rsidRPr="007A1DA7" w:rsidRDefault="007A1DA7" w:rsidP="007A1DA7">
      <w:pPr>
        <w:spacing w:after="0" w:line="240" w:lineRule="auto"/>
        <w:ind w:right="-2"/>
        <w:rPr>
          <w:rFonts w:eastAsia="Times New Roman"/>
          <w:kern w:val="0"/>
          <w:lang w:eastAsia="lt-LT"/>
          <w14:ligatures w14:val="none"/>
        </w:rPr>
      </w:pPr>
    </w:p>
    <w:p w14:paraId="3E02D951"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Nedažnas šalutinis poveikis, kurį gali rodyti kraujo tyrimai:</w:t>
      </w:r>
    </w:p>
    <w:p w14:paraId="0E57D81D"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tam tikrų medžiagų (</w:t>
      </w:r>
      <w:r w:rsidRPr="007A1DA7">
        <w:rPr>
          <w:rFonts w:eastAsia="Times New Roman"/>
          <w:i/>
          <w:kern w:val="0"/>
          <w:lang w:eastAsia="lt-LT"/>
          <w14:ligatures w14:val="none"/>
        </w:rPr>
        <w:t>fermentų</w:t>
      </w:r>
      <w:r w:rsidRPr="007A1DA7">
        <w:rPr>
          <w:rFonts w:eastAsia="Times New Roman"/>
          <w:kern w:val="0"/>
          <w:lang w:eastAsia="lt-LT"/>
          <w14:ligatures w14:val="none"/>
        </w:rPr>
        <w:t>), kurios gaminamos kepenyse, padaugėjimas.</w:t>
      </w:r>
    </w:p>
    <w:p w14:paraId="5B0A8249" w14:textId="77777777" w:rsidR="007A1DA7" w:rsidRPr="007A1DA7" w:rsidRDefault="007A1DA7" w:rsidP="007A1DA7">
      <w:pPr>
        <w:spacing w:after="0" w:line="240" w:lineRule="auto"/>
        <w:ind w:right="-2"/>
        <w:rPr>
          <w:rFonts w:eastAsia="Times New Roman"/>
          <w:kern w:val="0"/>
          <w:lang w:eastAsia="lt-LT"/>
          <w14:ligatures w14:val="none"/>
        </w:rPr>
      </w:pPr>
    </w:p>
    <w:p w14:paraId="3D351BBD" w14:textId="77777777" w:rsidR="007A1DA7" w:rsidRPr="007A1DA7" w:rsidRDefault="007A1DA7" w:rsidP="007A1DA7">
      <w:pPr>
        <w:keepNext/>
        <w:spacing w:after="0" w:line="240" w:lineRule="auto"/>
        <w:rPr>
          <w:rFonts w:eastAsia="Times New Roman"/>
          <w:b/>
          <w:kern w:val="0"/>
          <w:lang w:eastAsia="lt-LT"/>
          <w14:ligatures w14:val="none"/>
        </w:rPr>
      </w:pPr>
      <w:r w:rsidRPr="007A1DA7">
        <w:rPr>
          <w:rFonts w:eastAsia="Times New Roman"/>
          <w:b/>
          <w:kern w:val="0"/>
          <w:lang w:eastAsia="lt-LT"/>
          <w14:ligatures w14:val="none"/>
        </w:rPr>
        <w:lastRenderedPageBreak/>
        <w:t>Reti šalutinio poveikio reiškiniai (gali pasireikšti ne dažniau kaip 1 iš 1 000 asmenų):</w:t>
      </w:r>
    </w:p>
    <w:p w14:paraId="3975E6BF"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odos išbėrimas, kuris gali pasireikšti pūslėmis ar būti panašus į mažus taikinius (viduryje tamsi dėmelė, apsupta blyškesnės srities, kurią supa tamsus žiedas – </w:t>
      </w:r>
      <w:r w:rsidRPr="007A1DA7">
        <w:rPr>
          <w:rFonts w:eastAsia="Times New Roman"/>
          <w:i/>
          <w:kern w:val="0"/>
          <w:lang w:eastAsia="lt-LT"/>
          <w14:ligatures w14:val="none"/>
        </w:rPr>
        <w:t xml:space="preserve">daugiaformė </w:t>
      </w:r>
      <w:proofErr w:type="spellStart"/>
      <w:r w:rsidRPr="007A1DA7">
        <w:rPr>
          <w:rFonts w:eastAsia="Times New Roman"/>
          <w:i/>
          <w:kern w:val="0"/>
          <w:lang w:eastAsia="lt-LT"/>
          <w14:ligatures w14:val="none"/>
        </w:rPr>
        <w:t>eritema</w:t>
      </w:r>
      <w:proofErr w:type="spellEnd"/>
      <w:r w:rsidRPr="007A1DA7">
        <w:rPr>
          <w:rFonts w:eastAsia="Times New Roman"/>
          <w:kern w:val="0"/>
          <w:lang w:eastAsia="lt-LT"/>
          <w14:ligatures w14:val="none"/>
        </w:rPr>
        <w:t>).</w:t>
      </w:r>
    </w:p>
    <w:p w14:paraId="7B21F2FE" w14:textId="77777777" w:rsidR="007A1DA7" w:rsidRPr="007A1DA7" w:rsidRDefault="007A1DA7" w:rsidP="007A1DA7">
      <w:pPr>
        <w:numPr>
          <w:ilvl w:val="1"/>
          <w:numId w:val="2"/>
        </w:numPr>
        <w:tabs>
          <w:tab w:val="num" w:pos="567"/>
          <w:tab w:val="num" w:pos="644"/>
        </w:tabs>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Jeigu pastebėjote bet kurį iš šių simptomų, nedelsdami kreipkitės į gydytoją.</w:t>
      </w:r>
    </w:p>
    <w:p w14:paraId="6073F0A9" w14:textId="77777777" w:rsidR="007A1DA7" w:rsidRPr="007A1DA7" w:rsidRDefault="007A1DA7" w:rsidP="007A1DA7">
      <w:pPr>
        <w:spacing w:after="0" w:line="240" w:lineRule="auto"/>
        <w:ind w:right="-2"/>
        <w:rPr>
          <w:rFonts w:eastAsia="Times New Roman"/>
          <w:kern w:val="0"/>
          <w:lang w:eastAsia="lt-LT"/>
          <w14:ligatures w14:val="none"/>
        </w:rPr>
      </w:pPr>
    </w:p>
    <w:p w14:paraId="5AE45CEF"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Retas šalutinis poveikis, kurį gali rodyti kraujo tyrimai:</w:t>
      </w:r>
    </w:p>
    <w:p w14:paraId="05CE18FD"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mažas kraujo ląstelių, kurios dalyvauja kraujo krešėjime, kiekis;</w:t>
      </w:r>
    </w:p>
    <w:p w14:paraId="4EA1656C"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mažas baltųjų kraujo ląstelių kiekis.</w:t>
      </w:r>
    </w:p>
    <w:p w14:paraId="20BCACF7" w14:textId="77777777" w:rsidR="007A1DA7" w:rsidRPr="007A1DA7" w:rsidRDefault="007A1DA7" w:rsidP="007A1DA7">
      <w:pPr>
        <w:spacing w:after="0" w:line="240" w:lineRule="auto"/>
        <w:ind w:right="-2"/>
        <w:rPr>
          <w:rFonts w:eastAsia="Times New Roman"/>
          <w:kern w:val="0"/>
          <w:lang w:eastAsia="lt-LT"/>
          <w14:ligatures w14:val="none"/>
        </w:rPr>
      </w:pPr>
    </w:p>
    <w:p w14:paraId="01443336" w14:textId="77777777" w:rsidR="007A1DA7" w:rsidRPr="007A1DA7" w:rsidRDefault="007A1DA7" w:rsidP="007A1DA7">
      <w:pPr>
        <w:keepNext/>
        <w:spacing w:after="0" w:line="240" w:lineRule="auto"/>
        <w:rPr>
          <w:rFonts w:eastAsia="Times New Roman"/>
          <w:b/>
          <w:bCs/>
          <w:kern w:val="0"/>
          <w14:ligatures w14:val="none"/>
        </w:rPr>
      </w:pPr>
      <w:r w:rsidRPr="007A1DA7">
        <w:rPr>
          <w:rFonts w:eastAsia="Times New Roman"/>
          <w:b/>
          <w:bCs/>
          <w:kern w:val="0"/>
          <w:lang w:eastAsia="lt-LT"/>
          <w14:ligatures w14:val="none"/>
        </w:rPr>
        <w:t xml:space="preserve">Šalutinio poveikio reiškiniai, kurių </w:t>
      </w:r>
      <w:r w:rsidRPr="007A1DA7">
        <w:rPr>
          <w:rFonts w:eastAsia="Times New Roman"/>
          <w:b/>
          <w:kern w:val="0"/>
          <w14:ligatures w14:val="none"/>
        </w:rPr>
        <w:t>dažnis nežinomas</w:t>
      </w:r>
      <w:r w:rsidRPr="007A1DA7">
        <w:rPr>
          <w:rFonts w:eastAsia="Times New Roman"/>
          <w:kern w:val="0"/>
          <w14:ligatures w14:val="none"/>
        </w:rPr>
        <w:t xml:space="preserve"> </w:t>
      </w:r>
      <w:r w:rsidRPr="007A1DA7">
        <w:rPr>
          <w:rFonts w:eastAsia="Times New Roman"/>
          <w:b/>
          <w:bCs/>
          <w:kern w:val="0"/>
          <w14:ligatures w14:val="none"/>
        </w:rPr>
        <w:t>(negali būti apskaičiuotas pagal turimus duomenis):</w:t>
      </w:r>
    </w:p>
    <w:p w14:paraId="306D49ED"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Alerginės reakcijos (žr. anksčiau).</w:t>
      </w:r>
    </w:p>
    <w:p w14:paraId="6BB9E27C"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Storosios žarnos uždegimas (žr. anksčiau).</w:t>
      </w:r>
    </w:p>
    <w:p w14:paraId="5532AF23"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Galvos ir nugaros smegenis gaubiančių dangalų uždegimas (</w:t>
      </w:r>
      <w:proofErr w:type="spellStart"/>
      <w:r w:rsidRPr="007A1DA7">
        <w:rPr>
          <w:rFonts w:eastAsia="Times New Roman"/>
          <w:i/>
          <w:kern w:val="0"/>
          <w:lang w:eastAsia="lt-LT"/>
          <w14:ligatures w14:val="none"/>
        </w:rPr>
        <w:t>aseptinis</w:t>
      </w:r>
      <w:proofErr w:type="spellEnd"/>
      <w:r w:rsidRPr="007A1DA7">
        <w:rPr>
          <w:rFonts w:eastAsia="Times New Roman"/>
          <w:i/>
          <w:kern w:val="0"/>
          <w:lang w:eastAsia="lt-LT"/>
          <w14:ligatures w14:val="none"/>
        </w:rPr>
        <w:t xml:space="preserve"> meningitas</w:t>
      </w:r>
      <w:r w:rsidRPr="007A1DA7">
        <w:rPr>
          <w:rFonts w:eastAsia="Times New Roman"/>
          <w:kern w:val="0"/>
          <w:lang w:eastAsia="lt-LT"/>
          <w14:ligatures w14:val="none"/>
        </w:rPr>
        <w:t>).</w:t>
      </w:r>
    </w:p>
    <w:p w14:paraId="1475AC28"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Sunkios odos reakcijos:</w:t>
      </w:r>
    </w:p>
    <w:p w14:paraId="015A373A" w14:textId="77777777" w:rsidR="007A1DA7" w:rsidRPr="007A1DA7" w:rsidRDefault="007A1DA7" w:rsidP="007A1DA7">
      <w:pPr>
        <w:spacing w:after="0" w:line="240" w:lineRule="auto"/>
        <w:ind w:left="1134"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plačiai išplitęs odos bėrimas, kuris gali pasireikšti pūslėmis ar odos lupimusi, ypač apie burną, nosį, akis ir lytinius organus (</w:t>
      </w:r>
      <w:proofErr w:type="spellStart"/>
      <w:r w:rsidRPr="007A1DA7">
        <w:rPr>
          <w:rFonts w:eastAsia="Times New Roman"/>
          <w:i/>
          <w:kern w:val="0"/>
          <w:lang w:eastAsia="lt-LT"/>
          <w14:ligatures w14:val="none"/>
        </w:rPr>
        <w:t>Stivenso</w:t>
      </w:r>
      <w:proofErr w:type="spellEnd"/>
      <w:r w:rsidRPr="007A1DA7">
        <w:rPr>
          <w:rFonts w:eastAsia="Times New Roman"/>
          <w:i/>
          <w:kern w:val="0"/>
          <w:lang w:eastAsia="lt-LT"/>
          <w14:ligatures w14:val="none"/>
        </w:rPr>
        <w:t xml:space="preserve"> - Džonsono sindromas</w:t>
      </w:r>
      <w:r w:rsidRPr="007A1DA7">
        <w:rPr>
          <w:rFonts w:eastAsia="Times New Roman"/>
          <w:kern w:val="0"/>
          <w:lang w:eastAsia="lt-LT"/>
          <w14:ligatures w14:val="none"/>
        </w:rPr>
        <w:t xml:space="preserve">) ir sunkesnėmis formomis, dėl kurių pasireiškia masyvus odos lupimasis (daugiau kaip 30 % kūno paviršiaus ploto – </w:t>
      </w:r>
      <w:r w:rsidRPr="007A1DA7">
        <w:rPr>
          <w:rFonts w:eastAsia="Times New Roman"/>
          <w:i/>
          <w:kern w:val="0"/>
          <w:lang w:eastAsia="lt-LT"/>
          <w14:ligatures w14:val="none"/>
        </w:rPr>
        <w:t xml:space="preserve">toksinė epidermio </w:t>
      </w:r>
      <w:proofErr w:type="spellStart"/>
      <w:r w:rsidRPr="007A1DA7">
        <w:rPr>
          <w:rFonts w:eastAsia="Times New Roman"/>
          <w:i/>
          <w:kern w:val="0"/>
          <w:lang w:eastAsia="lt-LT"/>
          <w14:ligatures w14:val="none"/>
        </w:rPr>
        <w:t>nekrolizė</w:t>
      </w:r>
      <w:proofErr w:type="spellEnd"/>
      <w:r w:rsidRPr="007A1DA7">
        <w:rPr>
          <w:rFonts w:eastAsia="Times New Roman"/>
          <w:kern w:val="0"/>
          <w:lang w:eastAsia="lt-LT"/>
          <w14:ligatures w14:val="none"/>
        </w:rPr>
        <w:t>);</w:t>
      </w:r>
    </w:p>
    <w:p w14:paraId="7D05647D" w14:textId="77777777" w:rsidR="007A1DA7" w:rsidRPr="007A1DA7" w:rsidRDefault="007A1DA7" w:rsidP="007A1DA7">
      <w:pPr>
        <w:spacing w:after="0" w:line="240" w:lineRule="auto"/>
        <w:ind w:left="1134"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plačiai išplitęs raudonas odos bėrimas, pasireiškiantis mažomis pūlingomis pūslėmis (</w:t>
      </w:r>
      <w:proofErr w:type="spellStart"/>
      <w:r w:rsidRPr="007A1DA7">
        <w:rPr>
          <w:rFonts w:eastAsia="Times New Roman"/>
          <w:i/>
          <w:kern w:val="0"/>
          <w:lang w:eastAsia="lt-LT"/>
          <w14:ligatures w14:val="none"/>
        </w:rPr>
        <w:t>buliozinis</w:t>
      </w:r>
      <w:proofErr w:type="spellEnd"/>
      <w:r w:rsidRPr="007A1DA7">
        <w:rPr>
          <w:rFonts w:eastAsia="Times New Roman"/>
          <w:i/>
          <w:kern w:val="0"/>
          <w:lang w:eastAsia="lt-LT"/>
          <w14:ligatures w14:val="none"/>
        </w:rPr>
        <w:t xml:space="preserve"> (</w:t>
      </w:r>
      <w:proofErr w:type="spellStart"/>
      <w:r w:rsidRPr="007A1DA7">
        <w:rPr>
          <w:rFonts w:eastAsia="Times New Roman"/>
          <w:i/>
          <w:kern w:val="0"/>
          <w:lang w:eastAsia="lt-LT"/>
          <w14:ligatures w14:val="none"/>
        </w:rPr>
        <w:t>pūslinis</w:t>
      </w:r>
      <w:proofErr w:type="spellEnd"/>
      <w:r w:rsidRPr="007A1DA7">
        <w:rPr>
          <w:rFonts w:eastAsia="Times New Roman"/>
          <w:i/>
          <w:kern w:val="0"/>
          <w:lang w:eastAsia="lt-LT"/>
          <w14:ligatures w14:val="none"/>
        </w:rPr>
        <w:t xml:space="preserve">) </w:t>
      </w:r>
      <w:proofErr w:type="spellStart"/>
      <w:r w:rsidRPr="007A1DA7">
        <w:rPr>
          <w:rFonts w:eastAsia="Times New Roman"/>
          <w:i/>
          <w:kern w:val="0"/>
          <w:lang w:eastAsia="lt-LT"/>
          <w14:ligatures w14:val="none"/>
        </w:rPr>
        <w:t>eksfoliacinis</w:t>
      </w:r>
      <w:proofErr w:type="spellEnd"/>
      <w:r w:rsidRPr="007A1DA7">
        <w:rPr>
          <w:rFonts w:eastAsia="Times New Roman"/>
          <w:i/>
          <w:kern w:val="0"/>
          <w:lang w:eastAsia="lt-LT"/>
          <w14:ligatures w14:val="none"/>
        </w:rPr>
        <w:t xml:space="preserve"> dermatitas</w:t>
      </w:r>
      <w:r w:rsidRPr="007A1DA7">
        <w:rPr>
          <w:rFonts w:eastAsia="Times New Roman"/>
          <w:kern w:val="0"/>
          <w:lang w:eastAsia="lt-LT"/>
          <w14:ligatures w14:val="none"/>
        </w:rPr>
        <w:t>);</w:t>
      </w:r>
    </w:p>
    <w:p w14:paraId="52ED06FF" w14:textId="77777777" w:rsidR="007A1DA7" w:rsidRPr="007A1DA7" w:rsidRDefault="007A1DA7" w:rsidP="007A1DA7">
      <w:pPr>
        <w:spacing w:after="0" w:line="240" w:lineRule="auto"/>
        <w:ind w:left="1134"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raudonas, žvynuotas bėrimas, pasireiškiantis gumbais po oda ir pūslėmis (</w:t>
      </w:r>
      <w:proofErr w:type="spellStart"/>
      <w:r w:rsidRPr="007A1DA7">
        <w:rPr>
          <w:rFonts w:eastAsia="Times New Roman"/>
          <w:i/>
          <w:kern w:val="0"/>
          <w:lang w:eastAsia="lt-LT"/>
          <w14:ligatures w14:val="none"/>
        </w:rPr>
        <w:t>egzanteminė</w:t>
      </w:r>
      <w:proofErr w:type="spellEnd"/>
      <w:r w:rsidRPr="007A1DA7">
        <w:rPr>
          <w:rFonts w:eastAsia="Times New Roman"/>
          <w:i/>
          <w:kern w:val="0"/>
          <w:lang w:eastAsia="lt-LT"/>
          <w14:ligatures w14:val="none"/>
        </w:rPr>
        <w:t xml:space="preserve"> </w:t>
      </w:r>
      <w:proofErr w:type="spellStart"/>
      <w:r w:rsidRPr="007A1DA7">
        <w:rPr>
          <w:rFonts w:eastAsia="Times New Roman"/>
          <w:i/>
          <w:kern w:val="0"/>
          <w:lang w:eastAsia="lt-LT"/>
          <w14:ligatures w14:val="none"/>
        </w:rPr>
        <w:t>pustuliozė</w:t>
      </w:r>
      <w:proofErr w:type="spellEnd"/>
      <w:r w:rsidRPr="007A1DA7">
        <w:rPr>
          <w:rFonts w:eastAsia="Times New Roman"/>
          <w:kern w:val="0"/>
          <w:lang w:eastAsia="lt-LT"/>
          <w14:ligatures w14:val="none"/>
        </w:rPr>
        <w:t>);</w:t>
      </w:r>
    </w:p>
    <w:p w14:paraId="6A32461E" w14:textId="77777777" w:rsidR="007A1DA7" w:rsidRPr="007A1DA7" w:rsidRDefault="007A1DA7" w:rsidP="007A1DA7">
      <w:pPr>
        <w:spacing w:after="0" w:line="240" w:lineRule="auto"/>
        <w:ind w:left="1134"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į gripą panašūs simptomai su bėrimu, karščiavimu, limfmazgių padidėjimu ir nenormaliais kraujo tyrimo rodmenimis (įskaitant baltųjų kraujo ląstelių kiekio padidėjimą (</w:t>
      </w:r>
      <w:proofErr w:type="spellStart"/>
      <w:r w:rsidRPr="007A1DA7">
        <w:rPr>
          <w:rFonts w:eastAsia="Times New Roman"/>
          <w:i/>
          <w:kern w:val="0"/>
          <w:lang w:eastAsia="lt-LT"/>
          <w14:ligatures w14:val="none"/>
        </w:rPr>
        <w:t>eozinofilija</w:t>
      </w:r>
      <w:proofErr w:type="spellEnd"/>
      <w:r w:rsidRPr="007A1DA7">
        <w:rPr>
          <w:rFonts w:eastAsia="Times New Roman"/>
          <w:kern w:val="0"/>
          <w:lang w:eastAsia="lt-LT"/>
          <w14:ligatures w14:val="none"/>
        </w:rPr>
        <w:t>) ir kepenų fermentų suaktyvėjimą) (</w:t>
      </w:r>
      <w:r w:rsidRPr="007A1DA7">
        <w:rPr>
          <w:rFonts w:eastAsia="Times New Roman"/>
          <w:i/>
          <w:kern w:val="0"/>
          <w:lang w:eastAsia="lt-LT"/>
          <w14:ligatures w14:val="none"/>
        </w:rPr>
        <w:t xml:space="preserve">reakcija į vaistą, pasireiškianti </w:t>
      </w:r>
      <w:proofErr w:type="spellStart"/>
      <w:r w:rsidRPr="007A1DA7">
        <w:rPr>
          <w:rFonts w:eastAsia="Times New Roman"/>
          <w:i/>
          <w:kern w:val="0"/>
          <w:lang w:eastAsia="lt-LT"/>
          <w14:ligatures w14:val="none"/>
        </w:rPr>
        <w:t>eozinofilija</w:t>
      </w:r>
      <w:proofErr w:type="spellEnd"/>
      <w:r w:rsidRPr="007A1DA7">
        <w:rPr>
          <w:rFonts w:eastAsia="Times New Roman"/>
          <w:i/>
          <w:kern w:val="0"/>
          <w:lang w:eastAsia="lt-LT"/>
          <w14:ligatures w14:val="none"/>
        </w:rPr>
        <w:t xml:space="preserve"> ir sisteminiais simptomais (RVESS)</w:t>
      </w:r>
      <w:r w:rsidRPr="007A1DA7">
        <w:rPr>
          <w:rFonts w:eastAsia="Times New Roman"/>
          <w:kern w:val="0"/>
          <w:lang w:eastAsia="lt-LT"/>
          <w14:ligatures w14:val="none"/>
        </w:rPr>
        <w:t>);</w:t>
      </w:r>
    </w:p>
    <w:p w14:paraId="25B8D2CE" w14:textId="77777777" w:rsidR="007A1DA7" w:rsidRPr="007A1DA7" w:rsidRDefault="007A1DA7" w:rsidP="007A1DA7">
      <w:pPr>
        <w:spacing w:after="0" w:line="240" w:lineRule="auto"/>
        <w:ind w:left="1134" w:right="-2" w:hanging="567"/>
        <w:rPr>
          <w:rFonts w:eastAsia="Calibri"/>
          <w:kern w:val="0"/>
          <w14:ligatures w14:val="none"/>
        </w:rPr>
      </w:pPr>
      <w:r w:rsidRPr="007A1DA7">
        <w:rPr>
          <w:rFonts w:eastAsia="Calibri"/>
          <w:kern w:val="0"/>
          <w14:ligatures w14:val="none"/>
        </w:rPr>
        <w:t>-</w:t>
      </w:r>
      <w:r w:rsidRPr="007A1DA7">
        <w:rPr>
          <w:rFonts w:eastAsia="Calibri"/>
          <w:kern w:val="0"/>
          <w14:ligatures w14:val="none"/>
        </w:rPr>
        <w:tab/>
        <w:t xml:space="preserve">raudonos spalvos bėrimas, dažniausiai matomas ant abiejų pusių sėdmenų, viršutinėje vidinėje šlaunų dalyje, pažastyse ir ant kaklo (simetriška </w:t>
      </w:r>
      <w:proofErr w:type="spellStart"/>
      <w:r w:rsidRPr="007A1DA7">
        <w:rPr>
          <w:rFonts w:eastAsia="Calibri"/>
          <w:kern w:val="0"/>
          <w14:ligatures w14:val="none"/>
        </w:rPr>
        <w:t>egzantema</w:t>
      </w:r>
      <w:proofErr w:type="spellEnd"/>
      <w:r w:rsidRPr="007A1DA7">
        <w:rPr>
          <w:rFonts w:eastAsia="Calibri"/>
          <w:kern w:val="0"/>
          <w14:ligatures w14:val="none"/>
        </w:rPr>
        <w:t xml:space="preserve"> aplink lyties organus ir sulenkimų srityse, angl. </w:t>
      </w:r>
      <w:proofErr w:type="spellStart"/>
      <w:r w:rsidRPr="007A1DA7">
        <w:rPr>
          <w:rFonts w:eastAsia="Calibri"/>
          <w:i/>
          <w:iCs/>
          <w:kern w:val="0"/>
          <w14:ligatures w14:val="none"/>
        </w:rPr>
        <w:t>symmetrical</w:t>
      </w:r>
      <w:proofErr w:type="spellEnd"/>
      <w:r w:rsidRPr="007A1DA7">
        <w:rPr>
          <w:rFonts w:eastAsia="Calibri"/>
          <w:i/>
          <w:iCs/>
          <w:kern w:val="0"/>
          <w14:ligatures w14:val="none"/>
        </w:rPr>
        <w:t xml:space="preserve"> </w:t>
      </w:r>
      <w:proofErr w:type="spellStart"/>
      <w:r w:rsidRPr="007A1DA7">
        <w:rPr>
          <w:rFonts w:eastAsia="Calibri"/>
          <w:i/>
          <w:iCs/>
          <w:kern w:val="0"/>
          <w14:ligatures w14:val="none"/>
        </w:rPr>
        <w:t>drug-related</w:t>
      </w:r>
      <w:proofErr w:type="spellEnd"/>
      <w:r w:rsidRPr="007A1DA7">
        <w:rPr>
          <w:rFonts w:eastAsia="Calibri"/>
          <w:i/>
          <w:iCs/>
          <w:kern w:val="0"/>
          <w14:ligatures w14:val="none"/>
        </w:rPr>
        <w:t xml:space="preserve"> </w:t>
      </w:r>
      <w:proofErr w:type="spellStart"/>
      <w:r w:rsidRPr="007A1DA7">
        <w:rPr>
          <w:rFonts w:eastAsia="Calibri"/>
          <w:i/>
          <w:iCs/>
          <w:kern w:val="0"/>
          <w14:ligatures w14:val="none"/>
        </w:rPr>
        <w:t>intertriginous</w:t>
      </w:r>
      <w:proofErr w:type="spellEnd"/>
      <w:r w:rsidRPr="007A1DA7">
        <w:rPr>
          <w:rFonts w:eastAsia="Calibri"/>
          <w:i/>
          <w:iCs/>
          <w:kern w:val="0"/>
          <w14:ligatures w14:val="none"/>
        </w:rPr>
        <w:t xml:space="preserve"> </w:t>
      </w:r>
      <w:proofErr w:type="spellStart"/>
      <w:r w:rsidRPr="007A1DA7">
        <w:rPr>
          <w:rFonts w:eastAsia="Calibri"/>
          <w:i/>
          <w:iCs/>
          <w:kern w:val="0"/>
          <w14:ligatures w14:val="none"/>
        </w:rPr>
        <w:t>and</w:t>
      </w:r>
      <w:proofErr w:type="spellEnd"/>
      <w:r w:rsidRPr="007A1DA7">
        <w:rPr>
          <w:rFonts w:eastAsia="Calibri"/>
          <w:i/>
          <w:iCs/>
          <w:kern w:val="0"/>
          <w14:ligatures w14:val="none"/>
        </w:rPr>
        <w:t xml:space="preserve"> </w:t>
      </w:r>
      <w:proofErr w:type="spellStart"/>
      <w:r w:rsidRPr="007A1DA7">
        <w:rPr>
          <w:rFonts w:eastAsia="Calibri"/>
          <w:i/>
          <w:iCs/>
          <w:kern w:val="0"/>
          <w14:ligatures w14:val="none"/>
        </w:rPr>
        <w:t>flexural</w:t>
      </w:r>
      <w:proofErr w:type="spellEnd"/>
      <w:r w:rsidRPr="007A1DA7">
        <w:rPr>
          <w:rFonts w:eastAsia="Calibri"/>
          <w:i/>
          <w:iCs/>
          <w:kern w:val="0"/>
          <w14:ligatures w14:val="none"/>
        </w:rPr>
        <w:t xml:space="preserve"> </w:t>
      </w:r>
      <w:proofErr w:type="spellStart"/>
      <w:r w:rsidRPr="007A1DA7">
        <w:rPr>
          <w:rFonts w:eastAsia="Calibri"/>
          <w:i/>
          <w:iCs/>
          <w:kern w:val="0"/>
          <w14:ligatures w14:val="none"/>
        </w:rPr>
        <w:t>exanthema</w:t>
      </w:r>
      <w:proofErr w:type="spellEnd"/>
      <w:r w:rsidRPr="007A1DA7">
        <w:rPr>
          <w:rFonts w:eastAsia="Calibri"/>
          <w:kern w:val="0"/>
          <w14:ligatures w14:val="none"/>
        </w:rPr>
        <w:t xml:space="preserve">, </w:t>
      </w:r>
      <w:r w:rsidRPr="007A1DA7">
        <w:rPr>
          <w:rFonts w:eastAsia="Calibri"/>
          <w:i/>
          <w:iCs/>
          <w:kern w:val="0"/>
          <w14:ligatures w14:val="none"/>
        </w:rPr>
        <w:t>SDRIFE</w:t>
      </w:r>
      <w:r w:rsidRPr="007A1DA7">
        <w:rPr>
          <w:rFonts w:eastAsia="Calibri"/>
          <w:kern w:val="0"/>
          <w14:ligatures w14:val="none"/>
        </w:rPr>
        <w:t>)</w:t>
      </w:r>
      <w:r w:rsidRPr="007A1DA7">
        <w:rPr>
          <w:rFonts w:eastAsia="Times New Roman"/>
          <w:kern w:val="0"/>
          <w:lang w:eastAsia="lt-LT"/>
          <w14:ligatures w14:val="none"/>
        </w:rPr>
        <w:t>.</w:t>
      </w:r>
    </w:p>
    <w:p w14:paraId="3E7BDD83" w14:textId="77777777" w:rsidR="007A1DA7" w:rsidRPr="007A1DA7" w:rsidRDefault="007A1DA7" w:rsidP="007A1DA7">
      <w:pPr>
        <w:spacing w:after="0" w:line="240" w:lineRule="auto"/>
        <w:ind w:left="1134" w:right="-2" w:hanging="567"/>
        <w:rPr>
          <w:rFonts w:eastAsia="Times New Roman"/>
          <w:kern w:val="0"/>
          <w:lang w:eastAsia="lt-LT"/>
          <w14:ligatures w14:val="none"/>
        </w:rPr>
      </w:pPr>
    </w:p>
    <w:p w14:paraId="30EDB8AB" w14:textId="77777777" w:rsidR="007A1DA7" w:rsidRPr="007A1DA7" w:rsidRDefault="007A1DA7" w:rsidP="007A1DA7">
      <w:pPr>
        <w:keepNext/>
        <w:numPr>
          <w:ilvl w:val="1"/>
          <w:numId w:val="2"/>
        </w:numPr>
        <w:tabs>
          <w:tab w:val="num" w:pos="567"/>
          <w:tab w:val="num" w:pos="644"/>
        </w:tabs>
        <w:spacing w:after="0" w:line="240" w:lineRule="auto"/>
        <w:ind w:left="567" w:hanging="567"/>
        <w:rPr>
          <w:rFonts w:eastAsia="Times New Roman"/>
          <w:kern w:val="0"/>
          <w:lang w:eastAsia="lt-LT"/>
          <w14:ligatures w14:val="none"/>
        </w:rPr>
      </w:pPr>
      <w:r w:rsidRPr="007A1DA7">
        <w:rPr>
          <w:rFonts w:eastAsia="Times New Roman"/>
          <w:b/>
          <w:kern w:val="0"/>
          <w:lang w:eastAsia="lt-LT"/>
          <w14:ligatures w14:val="none"/>
        </w:rPr>
        <w:t>Jeigu Jūsų vaikui pasireiškė bet kuris iš nurodytų simptomų, nedelsdami kreipkitės į gydytoją</w:t>
      </w:r>
      <w:r w:rsidRPr="007A1DA7">
        <w:rPr>
          <w:rFonts w:eastAsia="Times New Roman"/>
          <w:kern w:val="0"/>
          <w:lang w:eastAsia="lt-LT"/>
          <w14:ligatures w14:val="none"/>
        </w:rPr>
        <w:t>.</w:t>
      </w:r>
    </w:p>
    <w:p w14:paraId="2AD235F0" w14:textId="77777777" w:rsidR="007A1DA7" w:rsidRPr="007A1DA7" w:rsidRDefault="007A1DA7" w:rsidP="007A1DA7">
      <w:pPr>
        <w:keepNext/>
        <w:tabs>
          <w:tab w:val="num" w:pos="720"/>
          <w:tab w:val="num" w:pos="1800"/>
        </w:tabs>
        <w:spacing w:after="0" w:line="240" w:lineRule="auto"/>
        <w:rPr>
          <w:rFonts w:eastAsia="Times New Roman"/>
          <w:kern w:val="0"/>
          <w:lang w:eastAsia="lt-LT"/>
          <w14:ligatures w14:val="none"/>
        </w:rPr>
      </w:pPr>
    </w:p>
    <w:p w14:paraId="5D6C0C68"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išbėrimas su pūslėmis, kurios išsidėsto ratu arba kaip perlų grandinėlės aplink centrinėje dalyje susiformavusį šašą (</w:t>
      </w:r>
      <w:r w:rsidRPr="007A1DA7">
        <w:rPr>
          <w:rFonts w:eastAsia="Times New Roman"/>
          <w:i/>
          <w:iCs/>
          <w:kern w:val="0"/>
          <w:lang w:eastAsia="lt-LT"/>
          <w14:ligatures w14:val="none"/>
        </w:rPr>
        <w:t>linijinė imunoglobulino A [</w:t>
      </w:r>
      <w:proofErr w:type="spellStart"/>
      <w:r w:rsidRPr="007A1DA7">
        <w:rPr>
          <w:rFonts w:eastAsia="Times New Roman"/>
          <w:i/>
          <w:iCs/>
          <w:kern w:val="0"/>
          <w:lang w:eastAsia="lt-LT"/>
          <w14:ligatures w14:val="none"/>
        </w:rPr>
        <w:t>IgA</w:t>
      </w:r>
      <w:proofErr w:type="spellEnd"/>
      <w:r w:rsidRPr="007A1DA7">
        <w:rPr>
          <w:rFonts w:eastAsia="Times New Roman"/>
          <w:i/>
          <w:iCs/>
          <w:kern w:val="0"/>
          <w:lang w:eastAsia="lt-LT"/>
          <w14:ligatures w14:val="none"/>
        </w:rPr>
        <w:t xml:space="preserve">] </w:t>
      </w:r>
      <w:proofErr w:type="spellStart"/>
      <w:r w:rsidRPr="007A1DA7">
        <w:rPr>
          <w:rFonts w:eastAsia="Times New Roman"/>
          <w:i/>
          <w:iCs/>
          <w:kern w:val="0"/>
          <w:lang w:eastAsia="lt-LT"/>
          <w14:ligatures w14:val="none"/>
        </w:rPr>
        <w:t>dermatozė</w:t>
      </w:r>
      <w:proofErr w:type="spellEnd"/>
      <w:r w:rsidRPr="007A1DA7">
        <w:rPr>
          <w:rFonts w:eastAsia="Times New Roman"/>
          <w:kern w:val="0"/>
          <w:lang w:eastAsia="lt-LT"/>
          <w14:ligatures w14:val="none"/>
        </w:rPr>
        <w:t>);</w:t>
      </w:r>
    </w:p>
    <w:p w14:paraId="1524D1EB" w14:textId="77777777" w:rsidR="007A1DA7" w:rsidRPr="007A1DA7" w:rsidRDefault="007A1DA7" w:rsidP="007A1DA7">
      <w:pPr>
        <w:keepNext/>
        <w:numPr>
          <w:ilvl w:val="1"/>
          <w:numId w:val="6"/>
        </w:numPr>
        <w:spacing w:after="0" w:line="240" w:lineRule="auto"/>
        <w:ind w:left="567" w:hanging="567"/>
        <w:contextualSpacing/>
        <w:rPr>
          <w:rFonts w:eastAsia="Times New Roman"/>
          <w:kern w:val="0"/>
          <w:lang w:eastAsia="lt-LT"/>
          <w14:ligatures w14:val="none"/>
        </w:rPr>
      </w:pPr>
      <w:r w:rsidRPr="007A1DA7">
        <w:rPr>
          <w:rFonts w:eastAsia="Times New Roman"/>
          <w:kern w:val="0"/>
          <w:lang w:eastAsia="lt-LT"/>
          <w14:ligatures w14:val="none"/>
        </w:rPr>
        <w:t>kepenų uždegimas (</w:t>
      </w:r>
      <w:r w:rsidRPr="007A1DA7">
        <w:rPr>
          <w:rFonts w:eastAsia="Times New Roman"/>
          <w:i/>
          <w:kern w:val="0"/>
          <w:lang w:eastAsia="lt-LT"/>
          <w14:ligatures w14:val="none"/>
        </w:rPr>
        <w:t>hepatitas</w:t>
      </w:r>
      <w:r w:rsidRPr="007A1DA7">
        <w:rPr>
          <w:rFonts w:eastAsia="Times New Roman"/>
          <w:kern w:val="0"/>
          <w:lang w:eastAsia="lt-LT"/>
          <w14:ligatures w14:val="none"/>
        </w:rPr>
        <w:t>);</w:t>
      </w:r>
    </w:p>
    <w:p w14:paraId="4095D992"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gelta dėl </w:t>
      </w:r>
      <w:proofErr w:type="spellStart"/>
      <w:r w:rsidRPr="007A1DA7">
        <w:rPr>
          <w:rFonts w:eastAsia="Times New Roman"/>
          <w:kern w:val="0"/>
          <w:lang w:eastAsia="lt-LT"/>
          <w14:ligatures w14:val="none"/>
        </w:rPr>
        <w:t>bilirubino</w:t>
      </w:r>
      <w:proofErr w:type="spellEnd"/>
      <w:r w:rsidRPr="007A1DA7">
        <w:rPr>
          <w:rFonts w:eastAsia="Times New Roman"/>
          <w:kern w:val="0"/>
          <w:lang w:eastAsia="lt-LT"/>
          <w14:ligatures w14:val="none"/>
        </w:rPr>
        <w:t xml:space="preserve"> padaugėjimo kraujyje (kepenyse gaminama medžiaga), kuri gali pasireikšti Jūsų vaiko odos ir akių baltymo pageltimu;</w:t>
      </w:r>
    </w:p>
    <w:p w14:paraId="4FC88E87"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inkstų kanalėlių uždegimas;</w:t>
      </w:r>
    </w:p>
    <w:p w14:paraId="5C10BEBD"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kraujo krešėjimo pailgėjimas;</w:t>
      </w:r>
    </w:p>
    <w:p w14:paraId="09722F81"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pernelyg didelis aktyvumas;</w:t>
      </w:r>
    </w:p>
    <w:p w14:paraId="7C952F57"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 xml:space="preserve">traukuliai (dideles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dozes vartojantiems ar inkstų funkcijos sutrikimais sergantiems žmonėms);</w:t>
      </w:r>
    </w:p>
    <w:p w14:paraId="024627C0"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juodas liežuvis, kuris atrodo tarsi gauruotas;</w:t>
      </w:r>
    </w:p>
    <w:p w14:paraId="586FB010"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dantų spalvos pokyčiai (vaikams), kurie paprastai pašalinami, valant dantis šepetėliu.</w:t>
      </w:r>
    </w:p>
    <w:p w14:paraId="4FC2424F" w14:textId="77777777" w:rsidR="007A1DA7" w:rsidRPr="007A1DA7" w:rsidRDefault="007A1DA7" w:rsidP="007A1DA7">
      <w:pPr>
        <w:autoSpaceDE w:val="0"/>
        <w:autoSpaceDN w:val="0"/>
        <w:adjustRightInd w:val="0"/>
        <w:spacing w:after="0" w:line="240" w:lineRule="auto"/>
        <w:rPr>
          <w:rFonts w:eastAsia="Times New Roman"/>
          <w:kern w:val="0"/>
          <w14:ligatures w14:val="none"/>
        </w:rPr>
      </w:pPr>
    </w:p>
    <w:p w14:paraId="6A76C223" w14:textId="77777777" w:rsidR="007A1DA7" w:rsidRPr="007A1DA7" w:rsidRDefault="007A1DA7" w:rsidP="007A1DA7">
      <w:pPr>
        <w:keepNext/>
        <w:spacing w:after="0" w:line="240" w:lineRule="auto"/>
        <w:rPr>
          <w:rFonts w:eastAsia="Times New Roman"/>
          <w:kern w:val="0"/>
          <w:lang w:eastAsia="lt-LT"/>
          <w14:ligatures w14:val="none"/>
        </w:rPr>
      </w:pPr>
      <w:r w:rsidRPr="007A1DA7">
        <w:rPr>
          <w:rFonts w:eastAsia="Times New Roman"/>
          <w:kern w:val="0"/>
          <w:lang w:eastAsia="lt-LT"/>
          <w14:ligatures w14:val="none"/>
        </w:rPr>
        <w:t>Šalutinis poveikis, kurį gali rodyti kraujo tyrimai:</w:t>
      </w:r>
    </w:p>
    <w:p w14:paraId="6902B911"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sunkus baltųjų kraujo ląstelių kiekio sumažėjimas;</w:t>
      </w:r>
    </w:p>
    <w:p w14:paraId="2882A0C9"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mažas raudonųjų kraujo ląstelių kiekis (</w:t>
      </w:r>
      <w:r w:rsidRPr="007A1DA7">
        <w:rPr>
          <w:rFonts w:eastAsia="Times New Roman"/>
          <w:i/>
          <w:kern w:val="0"/>
          <w:lang w:eastAsia="lt-LT"/>
          <w14:ligatures w14:val="none"/>
        </w:rPr>
        <w:t>hemolizinė anemija</w:t>
      </w:r>
      <w:r w:rsidRPr="007A1DA7">
        <w:rPr>
          <w:rFonts w:eastAsia="Times New Roman"/>
          <w:kern w:val="0"/>
          <w:lang w:eastAsia="lt-LT"/>
          <w14:ligatures w14:val="none"/>
        </w:rPr>
        <w:t>);</w:t>
      </w:r>
    </w:p>
    <w:p w14:paraId="365F102B" w14:textId="77777777" w:rsidR="007A1DA7" w:rsidRPr="007A1DA7" w:rsidRDefault="007A1DA7" w:rsidP="007A1DA7">
      <w:pP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w:t>
      </w:r>
      <w:r w:rsidRPr="007A1DA7">
        <w:rPr>
          <w:rFonts w:eastAsia="Times New Roman"/>
          <w:kern w:val="0"/>
          <w:lang w:eastAsia="lt-LT"/>
          <w14:ligatures w14:val="none"/>
        </w:rPr>
        <w:tab/>
        <w:t>kristalai šlapime, kurie gali sukelti ūminę inkstų pažaidą.</w:t>
      </w:r>
    </w:p>
    <w:p w14:paraId="77FC1098" w14:textId="77777777" w:rsidR="007A1DA7" w:rsidRPr="007A1DA7" w:rsidRDefault="007A1DA7" w:rsidP="007A1DA7">
      <w:pPr>
        <w:spacing w:after="0" w:line="240" w:lineRule="auto"/>
        <w:ind w:right="-2"/>
        <w:rPr>
          <w:rFonts w:eastAsia="Times New Roman"/>
          <w:kern w:val="0"/>
          <w:lang w:eastAsia="lt-LT"/>
          <w14:ligatures w14:val="none"/>
        </w:rPr>
      </w:pPr>
    </w:p>
    <w:p w14:paraId="1C15824B" w14:textId="77777777" w:rsidR="007A1DA7" w:rsidRPr="007A1DA7" w:rsidRDefault="007A1DA7" w:rsidP="007A1DA7">
      <w:pPr>
        <w:spacing w:after="0" w:line="240" w:lineRule="auto"/>
        <w:rPr>
          <w:rFonts w:eastAsia="Times New Roman"/>
          <w:b/>
          <w:kern w:val="0"/>
          <w:lang w:eastAsia="lt-LT"/>
          <w14:ligatures w14:val="none"/>
        </w:rPr>
      </w:pPr>
      <w:r w:rsidRPr="007A1DA7">
        <w:rPr>
          <w:rFonts w:eastAsia="Times New Roman"/>
          <w:b/>
          <w:noProof/>
          <w:kern w:val="0"/>
          <w:lang w:eastAsia="lt-LT"/>
          <w14:ligatures w14:val="none"/>
        </w:rPr>
        <w:t>Pranešimas apie šalutinį poveikį</w:t>
      </w:r>
    </w:p>
    <w:p w14:paraId="00344075"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w:t>
      </w:r>
      <w:r w:rsidRPr="007A1DA7">
        <w:rPr>
          <w:rFonts w:eastAsia="Times New Roman"/>
          <w:kern w:val="0"/>
          <w:lang w:eastAsia="lt-LT"/>
          <w14:ligatures w14:val="none"/>
        </w:rPr>
        <w:lastRenderedPageBreak/>
        <w:t>nurodytais būdais arba paskambinti nemokamu telefonu +370 800 73 568. Pranešdami apie šalutinį poveikį galite mums padėti gauti daugiau informacijos apie šio vaisto saugumą.</w:t>
      </w:r>
    </w:p>
    <w:p w14:paraId="6F99675F" w14:textId="77777777" w:rsidR="007A1DA7" w:rsidRPr="007A1DA7" w:rsidRDefault="007A1DA7" w:rsidP="007A1DA7">
      <w:pPr>
        <w:spacing w:after="0" w:line="240" w:lineRule="auto"/>
        <w:ind w:right="-2"/>
        <w:rPr>
          <w:rFonts w:eastAsia="Times New Roman"/>
          <w:kern w:val="0"/>
          <w:lang w:eastAsia="lt-LT"/>
          <w14:ligatures w14:val="none"/>
        </w:rPr>
      </w:pPr>
    </w:p>
    <w:p w14:paraId="6B1FA16B" w14:textId="77777777" w:rsidR="007A1DA7" w:rsidRPr="007A1DA7" w:rsidRDefault="007A1DA7" w:rsidP="007A1DA7">
      <w:pPr>
        <w:spacing w:after="0" w:line="240" w:lineRule="auto"/>
        <w:ind w:right="-2"/>
        <w:rPr>
          <w:rFonts w:eastAsia="Times New Roman"/>
          <w:kern w:val="0"/>
          <w:lang w:eastAsia="lt-LT"/>
          <w14:ligatures w14:val="none"/>
        </w:rPr>
      </w:pPr>
    </w:p>
    <w:p w14:paraId="3780827A" w14:textId="77777777" w:rsidR="007A1DA7" w:rsidRPr="007A1DA7" w:rsidRDefault="007A1DA7" w:rsidP="007A1DA7">
      <w:pPr>
        <w:keepNext/>
        <w:numPr>
          <w:ilvl w:val="12"/>
          <w:numId w:val="0"/>
        </w:numPr>
        <w:spacing w:after="0" w:line="240" w:lineRule="auto"/>
        <w:ind w:left="567" w:right="-2" w:hanging="567"/>
        <w:rPr>
          <w:rFonts w:eastAsia="Times New Roman"/>
          <w:kern w:val="0"/>
          <w:lang w:eastAsia="lt-LT"/>
          <w14:ligatures w14:val="none"/>
        </w:rPr>
      </w:pPr>
      <w:r w:rsidRPr="007A1DA7">
        <w:rPr>
          <w:rFonts w:eastAsia="Times New Roman"/>
          <w:b/>
          <w:kern w:val="0"/>
          <w:lang w:eastAsia="lt-LT"/>
          <w14:ligatures w14:val="none"/>
        </w:rPr>
        <w:t>5.</w:t>
      </w:r>
      <w:r w:rsidRPr="007A1DA7">
        <w:rPr>
          <w:rFonts w:eastAsia="Times New Roman"/>
          <w:b/>
          <w:kern w:val="0"/>
          <w:lang w:eastAsia="lt-LT"/>
          <w14:ligatures w14:val="none"/>
        </w:rPr>
        <w:tab/>
        <w:t xml:space="preserve">Kaip laikyti </w:t>
      </w:r>
      <w:proofErr w:type="spellStart"/>
      <w:r w:rsidRPr="007A1DA7">
        <w:rPr>
          <w:rFonts w:eastAsia="Times New Roman"/>
          <w:b/>
          <w:kern w:val="0"/>
          <w:lang w:eastAsia="lt-LT"/>
          <w14:ligatures w14:val="none"/>
        </w:rPr>
        <w:t>Augmentin</w:t>
      </w:r>
      <w:proofErr w:type="spellEnd"/>
    </w:p>
    <w:p w14:paraId="581A5EDB" w14:textId="77777777" w:rsidR="007A1DA7" w:rsidRPr="007A1DA7" w:rsidRDefault="007A1DA7" w:rsidP="007A1DA7">
      <w:pPr>
        <w:keepNext/>
        <w:numPr>
          <w:ilvl w:val="12"/>
          <w:numId w:val="0"/>
        </w:numPr>
        <w:spacing w:after="0" w:line="240" w:lineRule="auto"/>
        <w:ind w:left="567" w:right="-2" w:hanging="567"/>
        <w:rPr>
          <w:rFonts w:eastAsia="Times New Roman"/>
          <w:kern w:val="0"/>
          <w:lang w:eastAsia="lt-LT"/>
          <w14:ligatures w14:val="none"/>
        </w:rPr>
      </w:pPr>
    </w:p>
    <w:p w14:paraId="06B5DDEA"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Šį vaistą laikyti vaikams nepastebimoje ir nepasiekiamoje vietoje.</w:t>
      </w:r>
    </w:p>
    <w:p w14:paraId="0A0F1222"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7F3757B2" w14:textId="77777777" w:rsidR="007A1DA7" w:rsidRPr="007A1DA7" w:rsidRDefault="007A1DA7" w:rsidP="007A1DA7">
      <w:pPr>
        <w:numPr>
          <w:ilvl w:val="12"/>
          <w:numId w:val="0"/>
        </w:numPr>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Sausi milteliai</w:t>
      </w:r>
    </w:p>
    <w:p w14:paraId="092C5475"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Laikyti gamintojo pakuotėje, kad preparatas būtų apsaugotas nuo drėgmės. Laikyti ne aukštesnėje kaip 25 °C temperatūroje.</w:t>
      </w:r>
    </w:p>
    <w:p w14:paraId="04B0CBAC"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0D823DAF"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 xml:space="preserve">Ant kartono dėžutės nurodytam (po „Tinka iki“ / </w:t>
      </w:r>
      <w:r w:rsidRPr="007A1DA7">
        <w:rPr>
          <w:rFonts w:eastAsia="Times New Roman"/>
          <w:kern w:val="0"/>
          <w:highlight w:val="lightGray"/>
          <w:lang w:eastAsia="lt-LT"/>
          <w14:ligatures w14:val="none"/>
        </w:rPr>
        <w:t>„EXP“</w:t>
      </w:r>
      <w:r w:rsidRPr="007A1DA7">
        <w:rPr>
          <w:rFonts w:eastAsia="Times New Roman"/>
          <w:kern w:val="0"/>
          <w:lang w:eastAsia="lt-LT"/>
          <w14:ligatures w14:val="none"/>
        </w:rPr>
        <w:t>) tinkamumo laikui pasibaigus, šio vaisto vartoti negalima. Vaistas tinkamas vartoti iki paskutinės nurodyto mėnesio dienos.</w:t>
      </w:r>
    </w:p>
    <w:p w14:paraId="58851EE4"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05FEF323" w14:textId="77777777" w:rsidR="007A1DA7" w:rsidRPr="007A1DA7" w:rsidRDefault="007A1DA7" w:rsidP="007A1DA7">
      <w:pPr>
        <w:numPr>
          <w:ilvl w:val="12"/>
          <w:numId w:val="0"/>
        </w:numPr>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Paruošta geriamoji suspensija</w:t>
      </w:r>
    </w:p>
    <w:p w14:paraId="20C2452E"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Laikyti šaldytuve (2 °C–8 °C).</w:t>
      </w:r>
    </w:p>
    <w:p w14:paraId="57E4C9C8"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Negalima užšaldyti.</w:t>
      </w:r>
    </w:p>
    <w:p w14:paraId="7F1DCFD9"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35BBC200"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Paruošus suspensiją, ją reikia suvartoti per 7 paras.</w:t>
      </w:r>
    </w:p>
    <w:p w14:paraId="7F0E51BD"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6362B466"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5CAF86E4"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54D6D0DD"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501787AD" w14:textId="77777777" w:rsidR="007A1DA7" w:rsidRPr="007A1DA7" w:rsidRDefault="007A1DA7" w:rsidP="007A1DA7">
      <w:pPr>
        <w:keepNext/>
        <w:numPr>
          <w:ilvl w:val="12"/>
          <w:numId w:val="0"/>
        </w:numPr>
        <w:spacing w:after="0" w:line="240" w:lineRule="auto"/>
        <w:ind w:left="567" w:right="-2" w:hanging="567"/>
        <w:rPr>
          <w:rFonts w:eastAsia="Times New Roman"/>
          <w:b/>
          <w:kern w:val="0"/>
          <w:lang w:eastAsia="lt-LT"/>
          <w14:ligatures w14:val="none"/>
        </w:rPr>
      </w:pPr>
      <w:r w:rsidRPr="007A1DA7">
        <w:rPr>
          <w:rFonts w:eastAsia="Times New Roman"/>
          <w:b/>
          <w:kern w:val="0"/>
          <w:lang w:eastAsia="lt-LT"/>
          <w14:ligatures w14:val="none"/>
        </w:rPr>
        <w:t>6.</w:t>
      </w:r>
      <w:r w:rsidRPr="007A1DA7">
        <w:rPr>
          <w:rFonts w:eastAsia="Times New Roman"/>
          <w:b/>
          <w:kern w:val="0"/>
          <w:lang w:eastAsia="lt-LT"/>
          <w14:ligatures w14:val="none"/>
        </w:rPr>
        <w:tab/>
        <w:t>Pakuotės turinys ir kita informacija</w:t>
      </w:r>
    </w:p>
    <w:p w14:paraId="31BCC613" w14:textId="77777777" w:rsidR="007A1DA7" w:rsidRPr="007A1DA7" w:rsidRDefault="007A1DA7" w:rsidP="007A1DA7">
      <w:pPr>
        <w:keepNext/>
        <w:numPr>
          <w:ilvl w:val="12"/>
          <w:numId w:val="0"/>
        </w:numPr>
        <w:spacing w:after="0" w:line="240" w:lineRule="auto"/>
        <w:ind w:left="567" w:right="-2" w:hanging="567"/>
        <w:rPr>
          <w:rFonts w:eastAsia="Times New Roman"/>
          <w:kern w:val="0"/>
          <w:lang w:eastAsia="lt-LT"/>
          <w14:ligatures w14:val="none"/>
        </w:rPr>
      </w:pPr>
    </w:p>
    <w:p w14:paraId="320792A8" w14:textId="77777777" w:rsidR="007A1DA7" w:rsidRPr="007A1DA7" w:rsidRDefault="007A1DA7" w:rsidP="007A1DA7">
      <w:pPr>
        <w:keepNext/>
        <w:numPr>
          <w:ilvl w:val="12"/>
          <w:numId w:val="0"/>
        </w:numPr>
        <w:spacing w:after="0" w:line="240" w:lineRule="auto"/>
        <w:ind w:right="-2"/>
        <w:rPr>
          <w:rFonts w:eastAsia="Times New Roman"/>
          <w:b/>
          <w:kern w:val="0"/>
          <w:lang w:eastAsia="lt-LT"/>
          <w14:ligatures w14:val="none"/>
        </w:rPr>
      </w:pP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sudėtis</w:t>
      </w:r>
    </w:p>
    <w:p w14:paraId="67920302" w14:textId="77777777" w:rsidR="007A1DA7" w:rsidRPr="007A1DA7" w:rsidRDefault="007A1DA7" w:rsidP="007A1DA7">
      <w:pPr>
        <w:keepNext/>
        <w:numPr>
          <w:ilvl w:val="12"/>
          <w:numId w:val="0"/>
        </w:numPr>
        <w:spacing w:after="0" w:line="240" w:lineRule="auto"/>
        <w:ind w:right="-2"/>
        <w:rPr>
          <w:rFonts w:eastAsia="Times New Roman"/>
          <w:kern w:val="0"/>
          <w:lang w:eastAsia="lt-LT"/>
          <w14:ligatures w14:val="none"/>
        </w:rPr>
      </w:pPr>
    </w:p>
    <w:p w14:paraId="678A449B" w14:textId="77777777" w:rsidR="007A1DA7" w:rsidRPr="007A1DA7" w:rsidRDefault="007A1DA7" w:rsidP="007A1DA7">
      <w:pPr>
        <w:keepNext/>
        <w:numPr>
          <w:ilvl w:val="0"/>
          <w:numId w:val="3"/>
        </w:numPr>
        <w:tabs>
          <w:tab w:val="clear" w:pos="360"/>
        </w:tabs>
        <w:spacing w:after="0" w:line="240" w:lineRule="auto"/>
        <w:ind w:left="567" w:hanging="567"/>
        <w:rPr>
          <w:rFonts w:eastAsia="Times New Roman"/>
          <w:noProof/>
          <w:kern w:val="0"/>
          <w14:ligatures w14:val="none"/>
        </w:rPr>
      </w:pPr>
      <w:r w:rsidRPr="007A1DA7">
        <w:rPr>
          <w:rFonts w:eastAsia="Times New Roman"/>
          <w:noProof/>
          <w:kern w:val="0"/>
          <w14:ligatures w14:val="none"/>
        </w:rPr>
        <w:t xml:space="preserve">Veikliosios medžiagos yra </w:t>
      </w:r>
      <w:proofErr w:type="spellStart"/>
      <w:r w:rsidRPr="007A1DA7">
        <w:rPr>
          <w:rFonts w:eastAsia="Times New Roman"/>
          <w:kern w:val="0"/>
          <w14:ligatures w14:val="none"/>
        </w:rPr>
        <w:t>amoksicilinas</w:t>
      </w:r>
      <w:proofErr w:type="spellEnd"/>
      <w:r w:rsidRPr="007A1DA7">
        <w:rPr>
          <w:rFonts w:eastAsia="Times New Roman"/>
          <w:kern w:val="0"/>
          <w14:ligatures w14:val="none"/>
        </w:rPr>
        <w:t xml:space="preserve"> ir </w:t>
      </w:r>
      <w:proofErr w:type="spellStart"/>
      <w:r w:rsidRPr="007A1DA7">
        <w:rPr>
          <w:rFonts w:eastAsia="Times New Roman"/>
          <w:kern w:val="0"/>
          <w14:ligatures w14:val="none"/>
        </w:rPr>
        <w:t>klavulano</w:t>
      </w:r>
      <w:proofErr w:type="spellEnd"/>
      <w:r w:rsidRPr="007A1DA7">
        <w:rPr>
          <w:rFonts w:eastAsia="Times New Roman"/>
          <w:kern w:val="0"/>
          <w14:ligatures w14:val="none"/>
        </w:rPr>
        <w:t xml:space="preserve"> rūgštis. </w:t>
      </w:r>
      <w:r w:rsidRPr="007A1DA7">
        <w:rPr>
          <w:rFonts w:eastAsia="Times New Roman"/>
          <w:noProof/>
          <w:kern w:val="0"/>
          <w14:ligatures w14:val="none"/>
        </w:rPr>
        <w:t>Viename geriamosios suspensijos mililitre yra amoksicilino trihidrato kiekis, kuris atitinka 80 mg amoksicilino, ir kalio klavulanato kiekis, kuris atitinka 11,4 mg klavulano rūgšties.</w:t>
      </w:r>
    </w:p>
    <w:p w14:paraId="3E76E931" w14:textId="77777777" w:rsidR="007A1DA7" w:rsidRPr="007A1DA7" w:rsidRDefault="007A1DA7" w:rsidP="007A1DA7">
      <w:pPr>
        <w:numPr>
          <w:ilvl w:val="0"/>
          <w:numId w:val="3"/>
        </w:numPr>
        <w:tabs>
          <w:tab w:val="clear" w:pos="360"/>
        </w:tabs>
        <w:spacing w:after="0" w:line="260" w:lineRule="exact"/>
        <w:ind w:left="567" w:hanging="567"/>
        <w:rPr>
          <w:rFonts w:eastAsia="Times New Roman"/>
          <w:kern w:val="0"/>
          <w:lang w:eastAsia="lt-LT"/>
          <w14:ligatures w14:val="none"/>
        </w:rPr>
      </w:pPr>
      <w:r w:rsidRPr="007A1DA7">
        <w:rPr>
          <w:rFonts w:eastAsia="Times New Roman"/>
          <w:kern w:val="0"/>
          <w:lang w:eastAsia="lt-LT"/>
          <w14:ligatures w14:val="none"/>
        </w:rPr>
        <w:t xml:space="preserve">Pagalbinės medžiagos yra </w:t>
      </w:r>
      <w:proofErr w:type="spellStart"/>
      <w:r w:rsidRPr="007A1DA7">
        <w:rPr>
          <w:rFonts w:eastAsia="Times New Roman"/>
          <w:kern w:val="0"/>
          <w:lang w:eastAsia="lt-LT"/>
          <w14:ligatures w14:val="none"/>
        </w:rPr>
        <w:t>aspartamas</w:t>
      </w:r>
      <w:proofErr w:type="spellEnd"/>
      <w:r w:rsidRPr="007A1DA7">
        <w:rPr>
          <w:rFonts w:eastAsia="Times New Roman"/>
          <w:kern w:val="0"/>
          <w:lang w:eastAsia="lt-LT"/>
          <w14:ligatures w14:val="none"/>
        </w:rPr>
        <w:t xml:space="preserve"> (E 951), </w:t>
      </w:r>
      <w:proofErr w:type="spellStart"/>
      <w:r w:rsidRPr="007A1DA7">
        <w:rPr>
          <w:rFonts w:eastAsia="Times New Roman"/>
          <w:kern w:val="0"/>
          <w:lang w:eastAsia="lt-LT"/>
          <w14:ligatures w14:val="none"/>
        </w:rPr>
        <w:t>ksantano</w:t>
      </w:r>
      <w:proofErr w:type="spellEnd"/>
      <w:r w:rsidRPr="007A1DA7">
        <w:rPr>
          <w:rFonts w:eastAsia="Times New Roman"/>
          <w:kern w:val="0"/>
          <w:lang w:eastAsia="lt-LT"/>
          <w14:ligatures w14:val="none"/>
        </w:rPr>
        <w:t xml:space="preserve"> lipai, silicio dioksidas, bevandenis koloidinis silicio dioksidas, gintaro rūgštis, </w:t>
      </w:r>
      <w:proofErr w:type="spellStart"/>
      <w:r w:rsidRPr="007A1DA7">
        <w:rPr>
          <w:rFonts w:eastAsia="Times New Roman"/>
          <w:kern w:val="0"/>
          <w:lang w:eastAsia="lt-LT"/>
          <w14:ligatures w14:val="none"/>
        </w:rPr>
        <w:t>hipromeliozė</w:t>
      </w:r>
      <w:proofErr w:type="spellEnd"/>
      <w:r w:rsidRPr="007A1DA7">
        <w:rPr>
          <w:rFonts w:eastAsia="Times New Roman"/>
          <w:kern w:val="0"/>
          <w:lang w:eastAsia="lt-LT"/>
          <w14:ligatures w14:val="none"/>
        </w:rPr>
        <w:t xml:space="preserve">, apelsinų skonio sausoji medžiaga 1* (kurios sudėtyje yra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alkoholio), apelsinų skonio sausoji medžiaga 2*, aviečių skonio sausoji medžiaga*, auksinio sirupo skonio sausoji medžiaga* (* sudėtyje taip pat yra </w:t>
      </w:r>
      <w:proofErr w:type="spellStart"/>
      <w:r w:rsidRPr="007A1DA7">
        <w:rPr>
          <w:rFonts w:eastAsia="Times New Roman"/>
          <w:kern w:val="0"/>
          <w:lang w:eastAsia="lt-LT"/>
          <w14:ligatures w14:val="none"/>
        </w:rPr>
        <w:t>maltodekstrino</w:t>
      </w:r>
      <w:proofErr w:type="spellEnd"/>
      <w:r w:rsidRPr="007A1DA7">
        <w:rPr>
          <w:rFonts w:eastAsia="Times New Roman"/>
          <w:kern w:val="0"/>
          <w:lang w:eastAsia="lt-LT"/>
          <w14:ligatures w14:val="none"/>
        </w:rPr>
        <w:t>).</w:t>
      </w:r>
    </w:p>
    <w:p w14:paraId="72DCD271" w14:textId="77777777" w:rsidR="007A1DA7" w:rsidRPr="007A1DA7" w:rsidRDefault="007A1DA7" w:rsidP="007A1DA7">
      <w:pPr>
        <w:numPr>
          <w:ilvl w:val="0"/>
          <w:numId w:val="3"/>
        </w:numPr>
        <w:tabs>
          <w:tab w:val="clear" w:pos="360"/>
        </w:tabs>
        <w:spacing w:after="0" w:line="260" w:lineRule="exact"/>
        <w:ind w:left="567" w:hanging="567"/>
        <w:rPr>
          <w:rFonts w:eastAsia="Times New Roman"/>
          <w:kern w:val="0"/>
          <w:lang w:eastAsia="lt-LT"/>
          <w14:ligatures w14:val="none"/>
        </w:rPr>
      </w:pPr>
      <w:r w:rsidRPr="007A1DA7">
        <w:rPr>
          <w:rFonts w:eastAsia="Times New Roman"/>
          <w:kern w:val="0"/>
          <w:lang w:eastAsia="lt-LT"/>
          <w14:ligatures w14:val="none"/>
        </w:rPr>
        <w:t xml:space="preserve">Daugiau svarbios informacijos apie </w:t>
      </w: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sudėtyje esančius </w:t>
      </w:r>
      <w:proofErr w:type="spellStart"/>
      <w:r w:rsidRPr="007A1DA7">
        <w:rPr>
          <w:rFonts w:eastAsia="Times New Roman"/>
          <w:kern w:val="0"/>
          <w:lang w:eastAsia="lt-LT"/>
          <w14:ligatures w14:val="none"/>
        </w:rPr>
        <w:t>aspartamą</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benzilo</w:t>
      </w:r>
      <w:proofErr w:type="spellEnd"/>
      <w:r w:rsidRPr="007A1DA7">
        <w:rPr>
          <w:rFonts w:eastAsia="Times New Roman"/>
          <w:kern w:val="0"/>
          <w:lang w:eastAsia="lt-LT"/>
          <w14:ligatures w14:val="none"/>
        </w:rPr>
        <w:t xml:space="preserve"> alkoholį ir </w:t>
      </w:r>
      <w:proofErr w:type="spellStart"/>
      <w:r w:rsidRPr="007A1DA7">
        <w:rPr>
          <w:rFonts w:eastAsia="Times New Roman"/>
          <w:kern w:val="0"/>
          <w:lang w:eastAsia="lt-LT"/>
          <w14:ligatures w14:val="none"/>
        </w:rPr>
        <w:t>maltodekstriną</w:t>
      </w:r>
      <w:proofErr w:type="spellEnd"/>
      <w:r w:rsidRPr="007A1DA7">
        <w:rPr>
          <w:rFonts w:eastAsia="Times New Roman"/>
          <w:kern w:val="0"/>
          <w:lang w:eastAsia="lt-LT"/>
          <w14:ligatures w14:val="none"/>
        </w:rPr>
        <w:t xml:space="preserve"> žr. 2 skyriuje.</w:t>
      </w:r>
    </w:p>
    <w:p w14:paraId="1C822A7F"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48A4FDE9" w14:textId="77777777" w:rsidR="007A1DA7" w:rsidRPr="007A1DA7" w:rsidRDefault="007A1DA7" w:rsidP="007A1DA7">
      <w:pPr>
        <w:keepNext/>
        <w:spacing w:after="0" w:line="240" w:lineRule="auto"/>
        <w:rPr>
          <w:rFonts w:eastAsia="Times New Roman"/>
          <w:b/>
          <w:kern w:val="0"/>
          <w:lang w:eastAsia="lt-LT"/>
          <w14:ligatures w14:val="none"/>
        </w:rPr>
      </w:pPr>
      <w:proofErr w:type="spellStart"/>
      <w:r w:rsidRPr="007A1DA7">
        <w:rPr>
          <w:rFonts w:eastAsia="Times New Roman"/>
          <w:b/>
          <w:kern w:val="0"/>
          <w:lang w:eastAsia="lt-LT"/>
          <w14:ligatures w14:val="none"/>
        </w:rPr>
        <w:t>Augmentin</w:t>
      </w:r>
      <w:proofErr w:type="spellEnd"/>
      <w:r w:rsidRPr="007A1DA7">
        <w:rPr>
          <w:rFonts w:eastAsia="Times New Roman"/>
          <w:b/>
          <w:kern w:val="0"/>
          <w:lang w:eastAsia="lt-LT"/>
          <w14:ligatures w14:val="none"/>
        </w:rPr>
        <w:t xml:space="preserve"> išvaizda ir kiekis pakuotėje</w:t>
      </w:r>
    </w:p>
    <w:p w14:paraId="7CADC130" w14:textId="77777777" w:rsidR="007A1DA7" w:rsidRPr="007A1DA7" w:rsidRDefault="007A1DA7" w:rsidP="007A1DA7">
      <w:pPr>
        <w:keepNext/>
        <w:spacing w:after="0" w:line="240" w:lineRule="auto"/>
        <w:rPr>
          <w:rFonts w:eastAsia="Calibri"/>
          <w:b/>
          <w:kern w:val="0"/>
          <w14:ligatures w14:val="none"/>
        </w:rPr>
      </w:pPr>
    </w:p>
    <w:p w14:paraId="30D93DB5" w14:textId="77777777" w:rsidR="007A1DA7" w:rsidRPr="007A1DA7" w:rsidRDefault="007A1DA7" w:rsidP="007A1DA7">
      <w:pPr>
        <w:keepNext/>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Augmentin</w:t>
      </w:r>
      <w:proofErr w:type="spellEnd"/>
      <w:r w:rsidRPr="007A1DA7">
        <w:rPr>
          <w:rFonts w:eastAsia="Times New Roman"/>
          <w:kern w:val="0"/>
          <w:lang w:eastAsia="lt-LT"/>
          <w14:ligatures w14:val="none"/>
        </w:rPr>
        <w:t xml:space="preserve"> tiekiamas baltos ar beveik baltos spalvos miltelių pavidalu skaidraus stiklo buteliuke. Paruošus, buteliuke yra 70 ml baltos ar rusvos spalvos skysto mišinio, vadinamo suspensija.</w:t>
      </w:r>
    </w:p>
    <w:p w14:paraId="1921188E"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25B7C439" w14:textId="77777777" w:rsidR="007A1DA7" w:rsidRPr="007A1DA7" w:rsidRDefault="007A1DA7" w:rsidP="007A1DA7">
      <w:pPr>
        <w:keepNext/>
        <w:numPr>
          <w:ilvl w:val="12"/>
          <w:numId w:val="0"/>
        </w:numPr>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Registruotojas ir gamintojas</w:t>
      </w:r>
    </w:p>
    <w:p w14:paraId="15EF80DF" w14:textId="77777777" w:rsidR="007A1DA7" w:rsidRPr="007A1DA7" w:rsidRDefault="007A1DA7" w:rsidP="007A1DA7">
      <w:pPr>
        <w:keepNext/>
        <w:numPr>
          <w:ilvl w:val="12"/>
          <w:numId w:val="0"/>
        </w:numPr>
        <w:spacing w:after="0" w:line="240" w:lineRule="auto"/>
        <w:ind w:right="-2"/>
        <w:rPr>
          <w:rFonts w:eastAsia="Times New Roman"/>
          <w:kern w:val="0"/>
          <w:lang w:eastAsia="lt-LT"/>
          <w14:ligatures w14:val="none"/>
        </w:rPr>
      </w:pPr>
    </w:p>
    <w:p w14:paraId="202FAD67" w14:textId="77777777" w:rsidR="007A1DA7" w:rsidRPr="007A1DA7" w:rsidRDefault="007A1DA7" w:rsidP="007A1DA7">
      <w:pPr>
        <w:keepNext/>
        <w:spacing w:after="0" w:line="240" w:lineRule="auto"/>
        <w:rPr>
          <w:rFonts w:eastAsia="Times New Roman"/>
          <w:iCs/>
          <w:noProof/>
          <w:kern w:val="0"/>
          <w:u w:val="single"/>
          <w:lang w:eastAsia="lt-LT"/>
          <w14:ligatures w14:val="none"/>
        </w:rPr>
      </w:pPr>
      <w:r w:rsidRPr="007A1DA7">
        <w:rPr>
          <w:rFonts w:eastAsia="Times New Roman"/>
          <w:iCs/>
          <w:noProof/>
          <w:kern w:val="0"/>
          <w:u w:val="single"/>
          <w:lang w:eastAsia="lt-LT"/>
          <w14:ligatures w14:val="none"/>
        </w:rPr>
        <w:t>Registruotojas</w:t>
      </w:r>
    </w:p>
    <w:p w14:paraId="601BF958" w14:textId="77777777" w:rsidR="007A1DA7" w:rsidRPr="007A1DA7" w:rsidRDefault="007A1DA7" w:rsidP="007A1DA7">
      <w:pPr>
        <w:autoSpaceDE w:val="0"/>
        <w:autoSpaceDN w:val="0"/>
        <w:adjustRightInd w:val="0"/>
        <w:spacing w:after="0" w:line="240" w:lineRule="auto"/>
        <w:rPr>
          <w:rFonts w:eastAsia="Calibri"/>
          <w:kern w:val="0"/>
          <w:lang w:eastAsia="lt-LT"/>
          <w14:ligatures w14:val="none"/>
        </w:rPr>
      </w:pPr>
      <w:proofErr w:type="spellStart"/>
      <w:r w:rsidRPr="007A1DA7">
        <w:rPr>
          <w:rFonts w:eastAsia="Calibri"/>
          <w:kern w:val="0"/>
          <w:lang w:eastAsia="lt-LT"/>
          <w14:ligatures w14:val="none"/>
        </w:rPr>
        <w:t>GlaxoSmithKline</w:t>
      </w:r>
      <w:proofErr w:type="spellEnd"/>
      <w:r w:rsidRPr="007A1DA7">
        <w:rPr>
          <w:rFonts w:eastAsia="Calibri"/>
          <w:kern w:val="0"/>
          <w:lang w:eastAsia="lt-LT"/>
          <w14:ligatures w14:val="none"/>
        </w:rPr>
        <w:t xml:space="preserve"> </w:t>
      </w:r>
      <w:proofErr w:type="spellStart"/>
      <w:r w:rsidRPr="007A1DA7">
        <w:rPr>
          <w:rFonts w:eastAsia="Calibri"/>
          <w:kern w:val="0"/>
          <w:lang w:eastAsia="lt-LT"/>
          <w14:ligatures w14:val="none"/>
        </w:rPr>
        <w:t>Trading</w:t>
      </w:r>
      <w:proofErr w:type="spellEnd"/>
      <w:r w:rsidRPr="007A1DA7">
        <w:rPr>
          <w:rFonts w:eastAsia="Calibri"/>
          <w:kern w:val="0"/>
          <w:lang w:eastAsia="lt-LT"/>
          <w14:ligatures w14:val="none"/>
        </w:rPr>
        <w:t xml:space="preserve"> </w:t>
      </w:r>
      <w:proofErr w:type="spellStart"/>
      <w:r w:rsidRPr="007A1DA7">
        <w:rPr>
          <w:rFonts w:eastAsia="Calibri"/>
          <w:kern w:val="0"/>
          <w:lang w:eastAsia="lt-LT"/>
          <w14:ligatures w14:val="none"/>
        </w:rPr>
        <w:t>Services</w:t>
      </w:r>
      <w:proofErr w:type="spellEnd"/>
      <w:r w:rsidRPr="007A1DA7">
        <w:rPr>
          <w:rFonts w:eastAsia="Calibri"/>
          <w:kern w:val="0"/>
          <w:lang w:eastAsia="lt-LT"/>
          <w14:ligatures w14:val="none"/>
        </w:rPr>
        <w:t xml:space="preserve"> </w:t>
      </w:r>
      <w:proofErr w:type="spellStart"/>
      <w:r w:rsidRPr="007A1DA7">
        <w:rPr>
          <w:rFonts w:eastAsia="Calibri"/>
          <w:kern w:val="0"/>
          <w:lang w:eastAsia="lt-LT"/>
          <w14:ligatures w14:val="none"/>
        </w:rPr>
        <w:t>Limited</w:t>
      </w:r>
      <w:proofErr w:type="spellEnd"/>
      <w:r w:rsidRPr="007A1DA7">
        <w:rPr>
          <w:rFonts w:eastAsia="Calibri"/>
          <w:kern w:val="0"/>
          <w:lang w:eastAsia="lt-LT"/>
          <w14:ligatures w14:val="none"/>
        </w:rPr>
        <w:t> </w:t>
      </w:r>
    </w:p>
    <w:p w14:paraId="2C399643" w14:textId="77777777" w:rsidR="007A1DA7" w:rsidRPr="007A1DA7" w:rsidRDefault="007A1DA7" w:rsidP="007A1DA7">
      <w:pPr>
        <w:autoSpaceDE w:val="0"/>
        <w:autoSpaceDN w:val="0"/>
        <w:adjustRightInd w:val="0"/>
        <w:spacing w:after="0" w:line="240" w:lineRule="auto"/>
        <w:rPr>
          <w:rFonts w:eastAsia="Calibri"/>
          <w:kern w:val="0"/>
          <w:lang w:eastAsia="lt-LT"/>
          <w14:ligatures w14:val="none"/>
        </w:rPr>
      </w:pPr>
      <w:r w:rsidRPr="007A1DA7">
        <w:rPr>
          <w:rFonts w:eastAsia="Calibri"/>
          <w:kern w:val="0"/>
          <w:lang w:eastAsia="lt-LT"/>
          <w14:ligatures w14:val="none"/>
        </w:rPr>
        <w:t xml:space="preserve">12 </w:t>
      </w:r>
      <w:proofErr w:type="spellStart"/>
      <w:r w:rsidRPr="007A1DA7">
        <w:rPr>
          <w:rFonts w:eastAsia="Calibri"/>
          <w:kern w:val="0"/>
          <w:lang w:eastAsia="lt-LT"/>
          <w14:ligatures w14:val="none"/>
        </w:rPr>
        <w:t>Riverwalk</w:t>
      </w:r>
      <w:proofErr w:type="spellEnd"/>
      <w:r w:rsidRPr="007A1DA7">
        <w:rPr>
          <w:rFonts w:eastAsia="Calibri"/>
          <w:kern w:val="0"/>
          <w:lang w:eastAsia="lt-LT"/>
          <w14:ligatures w14:val="none"/>
        </w:rPr>
        <w:t xml:space="preserve"> </w:t>
      </w:r>
    </w:p>
    <w:p w14:paraId="38465465" w14:textId="77777777" w:rsidR="007A1DA7" w:rsidRPr="007A1DA7" w:rsidRDefault="007A1DA7" w:rsidP="007A1DA7">
      <w:pPr>
        <w:autoSpaceDE w:val="0"/>
        <w:autoSpaceDN w:val="0"/>
        <w:adjustRightInd w:val="0"/>
        <w:spacing w:after="0" w:line="240" w:lineRule="auto"/>
        <w:rPr>
          <w:rFonts w:eastAsia="Calibri"/>
          <w:kern w:val="0"/>
          <w:lang w:eastAsia="lt-LT"/>
          <w14:ligatures w14:val="none"/>
        </w:rPr>
      </w:pPr>
      <w:proofErr w:type="spellStart"/>
      <w:r w:rsidRPr="007A1DA7">
        <w:rPr>
          <w:rFonts w:eastAsia="Calibri"/>
          <w:kern w:val="0"/>
          <w:lang w:eastAsia="lt-LT"/>
          <w14:ligatures w14:val="none"/>
        </w:rPr>
        <w:t>Citywest</w:t>
      </w:r>
      <w:proofErr w:type="spellEnd"/>
      <w:r w:rsidRPr="007A1DA7">
        <w:rPr>
          <w:rFonts w:eastAsia="Calibri"/>
          <w:kern w:val="0"/>
          <w:lang w:eastAsia="lt-LT"/>
          <w14:ligatures w14:val="none"/>
        </w:rPr>
        <w:t xml:space="preserve"> </w:t>
      </w:r>
      <w:proofErr w:type="spellStart"/>
      <w:r w:rsidRPr="007A1DA7">
        <w:rPr>
          <w:rFonts w:eastAsia="Calibri"/>
          <w:kern w:val="0"/>
          <w:lang w:eastAsia="lt-LT"/>
          <w14:ligatures w14:val="none"/>
        </w:rPr>
        <w:t>Business</w:t>
      </w:r>
      <w:proofErr w:type="spellEnd"/>
      <w:r w:rsidRPr="007A1DA7">
        <w:rPr>
          <w:rFonts w:eastAsia="Calibri"/>
          <w:kern w:val="0"/>
          <w:lang w:eastAsia="lt-LT"/>
          <w14:ligatures w14:val="none"/>
        </w:rPr>
        <w:t xml:space="preserve"> </w:t>
      </w:r>
      <w:proofErr w:type="spellStart"/>
      <w:r w:rsidRPr="007A1DA7">
        <w:rPr>
          <w:rFonts w:eastAsia="Calibri"/>
          <w:kern w:val="0"/>
          <w:lang w:eastAsia="lt-LT"/>
          <w14:ligatures w14:val="none"/>
        </w:rPr>
        <w:t>Campus</w:t>
      </w:r>
      <w:proofErr w:type="spellEnd"/>
      <w:r w:rsidRPr="007A1DA7">
        <w:rPr>
          <w:rFonts w:eastAsia="Calibri"/>
          <w:kern w:val="0"/>
          <w:lang w:eastAsia="lt-LT"/>
          <w14:ligatures w14:val="none"/>
        </w:rPr>
        <w:t> </w:t>
      </w:r>
    </w:p>
    <w:p w14:paraId="7D20682D" w14:textId="77777777" w:rsidR="007A1DA7" w:rsidRPr="007A1DA7" w:rsidRDefault="007A1DA7" w:rsidP="007A1DA7">
      <w:pPr>
        <w:autoSpaceDE w:val="0"/>
        <w:autoSpaceDN w:val="0"/>
        <w:adjustRightInd w:val="0"/>
        <w:spacing w:after="0" w:line="240" w:lineRule="auto"/>
        <w:rPr>
          <w:rFonts w:eastAsia="Calibri"/>
          <w:kern w:val="0"/>
          <w:lang w:eastAsia="lt-LT"/>
          <w14:ligatures w14:val="none"/>
        </w:rPr>
      </w:pPr>
      <w:r w:rsidRPr="007A1DA7">
        <w:rPr>
          <w:rFonts w:eastAsia="Calibri"/>
          <w:kern w:val="0"/>
          <w:lang w:eastAsia="lt-LT"/>
          <w14:ligatures w14:val="none"/>
        </w:rPr>
        <w:t>Dublin 24</w:t>
      </w:r>
    </w:p>
    <w:p w14:paraId="5F497D1B" w14:textId="77777777" w:rsidR="007A1DA7" w:rsidRPr="007A1DA7" w:rsidRDefault="007A1DA7" w:rsidP="007A1DA7">
      <w:pPr>
        <w:autoSpaceDE w:val="0"/>
        <w:autoSpaceDN w:val="0"/>
        <w:adjustRightInd w:val="0"/>
        <w:spacing w:after="0" w:line="240" w:lineRule="auto"/>
        <w:rPr>
          <w:rFonts w:eastAsia="Calibri"/>
          <w:kern w:val="0"/>
          <w:lang w:eastAsia="lt-LT"/>
          <w14:ligatures w14:val="none"/>
        </w:rPr>
      </w:pPr>
      <w:r w:rsidRPr="007A1DA7">
        <w:rPr>
          <w:rFonts w:eastAsia="Calibri"/>
          <w:kern w:val="0"/>
          <w:lang w:eastAsia="lt-LT"/>
          <w14:ligatures w14:val="none"/>
        </w:rPr>
        <w:t>D24 YK11</w:t>
      </w:r>
    </w:p>
    <w:p w14:paraId="21517144" w14:textId="77777777" w:rsidR="007A1DA7" w:rsidRPr="007A1DA7" w:rsidRDefault="007A1DA7" w:rsidP="007A1DA7">
      <w:pPr>
        <w:spacing w:after="0" w:line="240" w:lineRule="auto"/>
        <w:rPr>
          <w:rFonts w:eastAsia="Calibri"/>
          <w:kern w:val="0"/>
          <w:sz w:val="23"/>
          <w:szCs w:val="23"/>
          <w14:ligatures w14:val="none"/>
        </w:rPr>
      </w:pPr>
      <w:r w:rsidRPr="007A1DA7">
        <w:rPr>
          <w:rFonts w:eastAsia="Calibri"/>
          <w:kern w:val="0"/>
          <w:lang w:eastAsia="lt-LT"/>
          <w14:ligatures w14:val="none"/>
        </w:rPr>
        <w:t>Airija</w:t>
      </w:r>
    </w:p>
    <w:p w14:paraId="4C730C3A" w14:textId="77777777" w:rsidR="007A1DA7" w:rsidRPr="007A1DA7" w:rsidRDefault="007A1DA7" w:rsidP="007A1DA7">
      <w:pPr>
        <w:spacing w:after="0" w:line="240" w:lineRule="auto"/>
        <w:rPr>
          <w:rFonts w:eastAsia="Times New Roman"/>
          <w:iCs/>
          <w:noProof/>
          <w:kern w:val="0"/>
          <w:lang w:eastAsia="lt-LT"/>
          <w14:ligatures w14:val="none"/>
        </w:rPr>
      </w:pPr>
    </w:p>
    <w:p w14:paraId="74A8F4B1" w14:textId="77777777" w:rsidR="007A1DA7" w:rsidRPr="007A1DA7" w:rsidRDefault="007A1DA7" w:rsidP="007A1DA7">
      <w:pPr>
        <w:spacing w:after="0" w:line="240" w:lineRule="auto"/>
        <w:rPr>
          <w:rFonts w:eastAsia="Calibri"/>
          <w:kern w:val="0"/>
          <w14:ligatures w14:val="none"/>
        </w:rPr>
      </w:pPr>
      <w:r w:rsidRPr="007A1DA7">
        <w:rPr>
          <w:rFonts w:eastAsia="Times New Roman"/>
          <w:iCs/>
          <w:noProof/>
          <w:kern w:val="0"/>
          <w:u w:val="single"/>
          <w:lang w:eastAsia="lt-LT"/>
          <w14:ligatures w14:val="none"/>
        </w:rPr>
        <w:t>Gamintojas</w:t>
      </w:r>
    </w:p>
    <w:p w14:paraId="10C03286" w14:textId="77777777" w:rsidR="007A1DA7" w:rsidRPr="007A1DA7" w:rsidRDefault="007A1DA7" w:rsidP="007A1DA7">
      <w:pPr>
        <w:spacing w:after="0" w:line="240" w:lineRule="auto"/>
        <w:rPr>
          <w:rFonts w:eastAsia="Times New Roman"/>
          <w:kern w:val="0"/>
          <w:lang w:eastAsia="lt-LT"/>
          <w14:ligatures w14:val="none"/>
        </w:rPr>
      </w:pPr>
      <w:proofErr w:type="spellStart"/>
      <w:r w:rsidRPr="007A1DA7">
        <w:rPr>
          <w:rFonts w:eastAsia="Times New Roman"/>
          <w:kern w:val="0"/>
          <w:lang w:eastAsia="lt-LT"/>
          <w14:ligatures w14:val="none"/>
        </w:rPr>
        <w:t>Glaxo</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Wellcome</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Production</w:t>
      </w:r>
      <w:proofErr w:type="spellEnd"/>
    </w:p>
    <w:p w14:paraId="385EFAD9" w14:textId="77777777" w:rsidR="007A1DA7" w:rsidRPr="007A1DA7" w:rsidRDefault="007A1DA7" w:rsidP="007A1DA7">
      <w:pPr>
        <w:spacing w:after="0" w:line="240" w:lineRule="auto"/>
        <w:rPr>
          <w:rFonts w:eastAsia="Times New Roman"/>
          <w:kern w:val="0"/>
          <w:lang w:eastAsia="lt-LT"/>
          <w14:ligatures w14:val="none"/>
        </w:rPr>
      </w:pPr>
      <w:r w:rsidRPr="007A1DA7">
        <w:rPr>
          <w:rFonts w:eastAsia="Times New Roman"/>
          <w:kern w:val="0"/>
          <w:lang w:eastAsia="lt-LT"/>
          <w14:ligatures w14:val="none"/>
        </w:rPr>
        <w:lastRenderedPageBreak/>
        <w:t xml:space="preserve">ZI de </w:t>
      </w:r>
      <w:proofErr w:type="spellStart"/>
      <w:r w:rsidRPr="007A1DA7">
        <w:rPr>
          <w:rFonts w:eastAsia="Times New Roman"/>
          <w:kern w:val="0"/>
          <w:lang w:eastAsia="lt-LT"/>
          <w14:ligatures w14:val="none"/>
        </w:rPr>
        <w:t>la</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Peyenniere</w:t>
      </w:r>
      <w:proofErr w:type="spellEnd"/>
    </w:p>
    <w:p w14:paraId="2ECA2B34" w14:textId="77777777" w:rsidR="007A1DA7" w:rsidRPr="007A1DA7" w:rsidRDefault="007A1DA7" w:rsidP="007A1DA7">
      <w:pPr>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53100 </w:t>
      </w:r>
      <w:proofErr w:type="spellStart"/>
      <w:r w:rsidRPr="007A1DA7">
        <w:rPr>
          <w:rFonts w:eastAsia="Times New Roman"/>
          <w:kern w:val="0"/>
          <w:lang w:eastAsia="lt-LT"/>
          <w14:ligatures w14:val="none"/>
        </w:rPr>
        <w:t>Mayenne</w:t>
      </w:r>
      <w:proofErr w:type="spellEnd"/>
      <w:r w:rsidRPr="007A1DA7">
        <w:rPr>
          <w:rFonts w:eastAsia="Times New Roman"/>
          <w:kern w:val="0"/>
          <w:lang w:eastAsia="lt-LT"/>
          <w14:ligatures w14:val="none"/>
        </w:rPr>
        <w:t xml:space="preserve"> </w:t>
      </w:r>
      <w:proofErr w:type="spellStart"/>
      <w:r w:rsidRPr="007A1DA7">
        <w:rPr>
          <w:rFonts w:eastAsia="Times New Roman"/>
          <w:kern w:val="0"/>
          <w:lang w:eastAsia="lt-LT"/>
          <w14:ligatures w14:val="none"/>
        </w:rPr>
        <w:t>Cedex</w:t>
      </w:r>
      <w:proofErr w:type="spellEnd"/>
    </w:p>
    <w:p w14:paraId="1CE83199" w14:textId="77777777" w:rsidR="007A1DA7" w:rsidRPr="007A1DA7" w:rsidRDefault="007A1DA7" w:rsidP="007A1DA7">
      <w:pPr>
        <w:spacing w:after="0" w:line="240" w:lineRule="auto"/>
        <w:rPr>
          <w:rFonts w:eastAsia="Times New Roman"/>
          <w:kern w:val="0"/>
          <w:lang w:eastAsia="lt-LT"/>
          <w14:ligatures w14:val="none"/>
        </w:rPr>
      </w:pPr>
      <w:r w:rsidRPr="007A1DA7">
        <w:rPr>
          <w:rFonts w:eastAsia="Times New Roman"/>
          <w:kern w:val="0"/>
          <w:lang w:eastAsia="lt-LT"/>
          <w14:ligatures w14:val="none"/>
        </w:rPr>
        <w:t>Prancūzija</w:t>
      </w:r>
    </w:p>
    <w:p w14:paraId="12C38DE8" w14:textId="77777777" w:rsidR="007A1DA7" w:rsidRPr="007A1DA7" w:rsidRDefault="007A1DA7" w:rsidP="007A1DA7">
      <w:pPr>
        <w:spacing w:after="0" w:line="240" w:lineRule="auto"/>
        <w:rPr>
          <w:rFonts w:eastAsia="Times New Roman"/>
          <w:kern w:val="0"/>
          <w:lang w:eastAsia="lt-LT"/>
          <w14:ligatures w14:val="none"/>
        </w:rPr>
      </w:pPr>
    </w:p>
    <w:p w14:paraId="7327B028" w14:textId="77777777" w:rsidR="007A1DA7" w:rsidRPr="007A1DA7" w:rsidRDefault="007A1DA7" w:rsidP="007A1DA7">
      <w:pPr>
        <w:spacing w:after="0" w:line="240" w:lineRule="auto"/>
        <w:ind w:left="567" w:hanging="567"/>
        <w:rPr>
          <w:rFonts w:eastAsia="Times New Roman"/>
          <w:kern w:val="0"/>
          <w:lang w:eastAsia="lt-LT"/>
          <w14:ligatures w14:val="none"/>
        </w:rPr>
      </w:pPr>
    </w:p>
    <w:p w14:paraId="549DD52F" w14:textId="77777777" w:rsidR="007A1DA7" w:rsidRPr="007A1DA7" w:rsidRDefault="007A1DA7" w:rsidP="007A1DA7">
      <w:pPr>
        <w:numPr>
          <w:ilvl w:val="12"/>
          <w:numId w:val="0"/>
        </w:numPr>
        <w:spacing w:after="0" w:line="240" w:lineRule="auto"/>
        <w:ind w:right="-2"/>
        <w:outlineLvl w:val="0"/>
        <w:rPr>
          <w:rFonts w:eastAsia="Times New Roman"/>
          <w:b/>
          <w:kern w:val="0"/>
          <w:lang w:eastAsia="lt-LT"/>
          <w14:ligatures w14:val="none"/>
        </w:rPr>
      </w:pPr>
      <w:r w:rsidRPr="007A1DA7">
        <w:rPr>
          <w:rFonts w:eastAsia="Times New Roman"/>
          <w:b/>
          <w:kern w:val="0"/>
          <w:lang w:eastAsia="lt-LT"/>
          <w14:ligatures w14:val="none"/>
        </w:rPr>
        <w:t>Šis vaistas Europos ekonominės erdvės valstybėse narėse ir Jungtinėje Karalystėje (Šiaurės Airijoje) yra registruotas tokiais pavadinimais:</w:t>
      </w:r>
    </w:p>
    <w:p w14:paraId="46084038" w14:textId="77777777" w:rsidR="007A1DA7" w:rsidRPr="007A1DA7" w:rsidRDefault="007A1DA7" w:rsidP="007A1DA7">
      <w:pPr>
        <w:numPr>
          <w:ilvl w:val="12"/>
          <w:numId w:val="0"/>
        </w:numPr>
        <w:spacing w:after="0" w:line="240" w:lineRule="auto"/>
        <w:ind w:right="-2"/>
        <w:outlineLvl w:val="0"/>
        <w:rPr>
          <w:rFonts w:eastAsia="Calibri"/>
          <w:b/>
          <w:kern w:val="0"/>
          <w14:ligatures w14:val="none"/>
        </w:rPr>
      </w:pPr>
    </w:p>
    <w:p w14:paraId="45947D82"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Austrija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400 mg/57 mg/5 ml </w:t>
      </w:r>
      <w:proofErr w:type="spellStart"/>
      <w:r w:rsidRPr="007A1DA7">
        <w:rPr>
          <w:rFonts w:eastAsia="Calibri"/>
          <w:kern w:val="0"/>
          <w14:ligatures w14:val="none"/>
        </w:rPr>
        <w:t>Pulver</w:t>
      </w:r>
      <w:proofErr w:type="spellEnd"/>
      <w:r w:rsidRPr="007A1DA7">
        <w:rPr>
          <w:rFonts w:eastAsia="Calibri"/>
          <w:kern w:val="0"/>
          <w14:ligatures w14:val="none"/>
        </w:rPr>
        <w:t xml:space="preserve"> </w:t>
      </w:r>
      <w:proofErr w:type="spellStart"/>
      <w:r w:rsidRPr="007A1DA7">
        <w:rPr>
          <w:rFonts w:eastAsia="Calibri"/>
          <w:kern w:val="0"/>
          <w14:ligatures w14:val="none"/>
        </w:rPr>
        <w:t>zur</w:t>
      </w:r>
      <w:proofErr w:type="spellEnd"/>
      <w:r w:rsidRPr="007A1DA7">
        <w:rPr>
          <w:rFonts w:eastAsia="Calibri"/>
          <w:kern w:val="0"/>
          <w14:ligatures w14:val="none"/>
        </w:rPr>
        <w:t xml:space="preserve"> </w:t>
      </w:r>
      <w:proofErr w:type="spellStart"/>
      <w:r w:rsidRPr="007A1DA7">
        <w:rPr>
          <w:rFonts w:eastAsia="Calibri"/>
          <w:kern w:val="0"/>
          <w14:ligatures w14:val="none"/>
        </w:rPr>
        <w:t>Herstellung</w:t>
      </w:r>
      <w:proofErr w:type="spellEnd"/>
      <w:r w:rsidRPr="007A1DA7">
        <w:rPr>
          <w:rFonts w:eastAsia="Calibri"/>
          <w:kern w:val="0"/>
          <w14:ligatures w14:val="none"/>
        </w:rPr>
        <w:t xml:space="preserve"> </w:t>
      </w:r>
      <w:proofErr w:type="spellStart"/>
      <w:r w:rsidRPr="007A1DA7">
        <w:rPr>
          <w:rFonts w:eastAsia="Calibri"/>
          <w:kern w:val="0"/>
          <w14:ligatures w14:val="none"/>
        </w:rPr>
        <w:t>einer</w:t>
      </w:r>
      <w:proofErr w:type="spellEnd"/>
      <w:r w:rsidRPr="007A1DA7">
        <w:rPr>
          <w:rFonts w:eastAsia="Calibri"/>
          <w:kern w:val="0"/>
          <w14:ligatures w14:val="none"/>
        </w:rPr>
        <w:t xml:space="preserve"> </w:t>
      </w:r>
      <w:proofErr w:type="spellStart"/>
      <w:r w:rsidRPr="007A1DA7">
        <w:rPr>
          <w:rFonts w:eastAsia="Calibri"/>
          <w:kern w:val="0"/>
          <w14:ligatures w14:val="none"/>
        </w:rPr>
        <w:t>Suspension</w:t>
      </w:r>
      <w:proofErr w:type="spellEnd"/>
      <w:r w:rsidRPr="007A1DA7">
        <w:rPr>
          <w:rFonts w:eastAsia="Calibri"/>
          <w:kern w:val="0"/>
          <w14:ligatures w14:val="none"/>
        </w:rPr>
        <w:t xml:space="preserve"> </w:t>
      </w:r>
      <w:proofErr w:type="spellStart"/>
      <w:r w:rsidRPr="007A1DA7">
        <w:rPr>
          <w:rFonts w:eastAsia="Calibri"/>
          <w:kern w:val="0"/>
          <w14:ligatures w14:val="none"/>
        </w:rPr>
        <w:t>zum</w:t>
      </w:r>
      <w:proofErr w:type="spellEnd"/>
      <w:r w:rsidRPr="007A1DA7">
        <w:rPr>
          <w:rFonts w:eastAsia="Calibri"/>
          <w:kern w:val="0"/>
          <w14:ligatures w14:val="none"/>
        </w:rPr>
        <w:t xml:space="preserve"> </w:t>
      </w:r>
      <w:proofErr w:type="spellStart"/>
      <w:r w:rsidRPr="007A1DA7">
        <w:rPr>
          <w:rFonts w:eastAsia="Calibri"/>
          <w:kern w:val="0"/>
          <w14:ligatures w14:val="none"/>
        </w:rPr>
        <w:t>Einnehmen</w:t>
      </w:r>
      <w:proofErr w:type="spellEnd"/>
      <w:r w:rsidRPr="007A1DA7">
        <w:rPr>
          <w:rFonts w:eastAsia="Calibri"/>
          <w:kern w:val="0"/>
          <w14:ligatures w14:val="none"/>
        </w:rPr>
        <w:t xml:space="preserve"> </w:t>
      </w:r>
      <w:proofErr w:type="spellStart"/>
      <w:r w:rsidRPr="007A1DA7">
        <w:rPr>
          <w:rFonts w:eastAsia="Calibri"/>
          <w:kern w:val="0"/>
          <w14:ligatures w14:val="none"/>
        </w:rPr>
        <w:t>Multifruchtgeschmack</w:t>
      </w:r>
      <w:proofErr w:type="spellEnd"/>
    </w:p>
    <w:p w14:paraId="6C9FC3E8" w14:textId="77777777" w:rsidR="007A1DA7" w:rsidRPr="007A1DA7" w:rsidRDefault="007A1DA7" w:rsidP="007A1DA7">
      <w:pPr>
        <w:spacing w:after="0" w:line="259" w:lineRule="auto"/>
        <w:rPr>
          <w:rFonts w:eastAsia="Times New Roman"/>
          <w:kern w:val="0"/>
          <w:lang w:eastAsia="lt-LT"/>
          <w14:ligatures w14:val="none"/>
        </w:rPr>
      </w:pPr>
      <w:r w:rsidRPr="007A1DA7">
        <w:rPr>
          <w:rFonts w:eastAsia="Times New Roman"/>
          <w:kern w:val="0"/>
          <w:lang w:eastAsia="lt-LT"/>
          <w14:ligatures w14:val="none"/>
        </w:rPr>
        <w:t xml:space="preserve">Bulgarija – </w:t>
      </w:r>
      <w:proofErr w:type="spellStart"/>
      <w:r w:rsidRPr="007A1DA7">
        <w:rPr>
          <w:rFonts w:eastAsia="Calibri"/>
          <w:kern w:val="0"/>
          <w14:ligatures w14:val="none"/>
        </w:rPr>
        <w:t>Аугментин</w:t>
      </w:r>
      <w:proofErr w:type="spellEnd"/>
      <w:r w:rsidRPr="007A1DA7">
        <w:rPr>
          <w:rFonts w:eastAsia="Calibri"/>
          <w:kern w:val="0"/>
          <w14:ligatures w14:val="none"/>
        </w:rPr>
        <w:t xml:space="preserve"> 400 mg/57 mg/5 ml </w:t>
      </w:r>
      <w:proofErr w:type="spellStart"/>
      <w:r w:rsidRPr="007A1DA7">
        <w:rPr>
          <w:rFonts w:eastAsia="Calibri"/>
          <w:kern w:val="0"/>
          <w14:ligatures w14:val="none"/>
        </w:rPr>
        <w:t>прах</w:t>
      </w:r>
      <w:proofErr w:type="spellEnd"/>
      <w:r w:rsidRPr="007A1DA7">
        <w:rPr>
          <w:rFonts w:eastAsia="Calibri"/>
          <w:kern w:val="0"/>
          <w14:ligatures w14:val="none"/>
        </w:rPr>
        <w:t xml:space="preserve"> </w:t>
      </w:r>
      <w:proofErr w:type="spellStart"/>
      <w:r w:rsidRPr="007A1DA7">
        <w:rPr>
          <w:rFonts w:eastAsia="Calibri"/>
          <w:kern w:val="0"/>
          <w14:ligatures w14:val="none"/>
        </w:rPr>
        <w:t>за</w:t>
      </w:r>
      <w:proofErr w:type="spellEnd"/>
      <w:r w:rsidRPr="007A1DA7">
        <w:rPr>
          <w:rFonts w:eastAsia="Calibri"/>
          <w:kern w:val="0"/>
          <w14:ligatures w14:val="none"/>
        </w:rPr>
        <w:t xml:space="preserve"> </w:t>
      </w:r>
      <w:proofErr w:type="spellStart"/>
      <w:r w:rsidRPr="007A1DA7">
        <w:rPr>
          <w:rFonts w:eastAsia="Calibri"/>
          <w:kern w:val="0"/>
          <w14:ligatures w14:val="none"/>
        </w:rPr>
        <w:t>перорална</w:t>
      </w:r>
      <w:proofErr w:type="spellEnd"/>
      <w:r w:rsidRPr="007A1DA7">
        <w:rPr>
          <w:rFonts w:eastAsia="Calibri"/>
          <w:kern w:val="0"/>
          <w14:ligatures w14:val="none"/>
        </w:rPr>
        <w:t xml:space="preserve"> </w:t>
      </w:r>
      <w:proofErr w:type="spellStart"/>
      <w:r w:rsidRPr="007A1DA7">
        <w:rPr>
          <w:rFonts w:eastAsia="Calibri"/>
          <w:kern w:val="0"/>
          <w14:ligatures w14:val="none"/>
        </w:rPr>
        <w:t>суспензия</w:t>
      </w:r>
      <w:proofErr w:type="spellEnd"/>
    </w:p>
    <w:p w14:paraId="482B99C3"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Kroatija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400 mg + 57 mg/5 ml </w:t>
      </w:r>
      <w:proofErr w:type="spellStart"/>
      <w:r w:rsidRPr="007A1DA7">
        <w:rPr>
          <w:rFonts w:eastAsia="Calibri"/>
          <w:kern w:val="0"/>
          <w14:ligatures w14:val="none"/>
        </w:rPr>
        <w:t>prašak</w:t>
      </w:r>
      <w:proofErr w:type="spellEnd"/>
      <w:r w:rsidRPr="007A1DA7">
        <w:rPr>
          <w:rFonts w:eastAsia="Calibri"/>
          <w:kern w:val="0"/>
          <w14:ligatures w14:val="none"/>
        </w:rPr>
        <w:t xml:space="preserve"> </w:t>
      </w:r>
      <w:proofErr w:type="spellStart"/>
      <w:r w:rsidRPr="007A1DA7">
        <w:rPr>
          <w:rFonts w:eastAsia="Calibri"/>
          <w:kern w:val="0"/>
          <w14:ligatures w14:val="none"/>
        </w:rPr>
        <w:t>za</w:t>
      </w:r>
      <w:proofErr w:type="spellEnd"/>
      <w:r w:rsidRPr="007A1DA7">
        <w:rPr>
          <w:rFonts w:eastAsia="Calibri"/>
          <w:kern w:val="0"/>
          <w14:ligatures w14:val="none"/>
        </w:rPr>
        <w:t xml:space="preserve"> </w:t>
      </w:r>
      <w:proofErr w:type="spellStart"/>
      <w:r w:rsidRPr="007A1DA7">
        <w:rPr>
          <w:rFonts w:eastAsia="Calibri"/>
          <w:kern w:val="0"/>
          <w14:ligatures w14:val="none"/>
        </w:rPr>
        <w:t>oralnu</w:t>
      </w:r>
      <w:proofErr w:type="spellEnd"/>
      <w:r w:rsidRPr="007A1DA7">
        <w:rPr>
          <w:rFonts w:eastAsia="Calibri"/>
          <w:kern w:val="0"/>
          <w14:ligatures w14:val="none"/>
        </w:rPr>
        <w:t xml:space="preserve"> </w:t>
      </w:r>
      <w:proofErr w:type="spellStart"/>
      <w:r w:rsidRPr="007A1DA7">
        <w:rPr>
          <w:rFonts w:eastAsia="Calibri"/>
          <w:kern w:val="0"/>
          <w14:ligatures w14:val="none"/>
        </w:rPr>
        <w:t>suspenziju</w:t>
      </w:r>
      <w:proofErr w:type="spellEnd"/>
      <w:r w:rsidRPr="007A1DA7">
        <w:rPr>
          <w:rFonts w:eastAsia="Calibri"/>
          <w:kern w:val="0"/>
          <w14:ligatures w14:val="none"/>
        </w:rPr>
        <w:t xml:space="preserve"> s </w:t>
      </w:r>
      <w:proofErr w:type="spellStart"/>
      <w:r w:rsidRPr="007A1DA7">
        <w:rPr>
          <w:rFonts w:eastAsia="Calibri"/>
          <w:kern w:val="0"/>
          <w14:ligatures w14:val="none"/>
        </w:rPr>
        <w:t>okusom</w:t>
      </w:r>
      <w:proofErr w:type="spellEnd"/>
      <w:r w:rsidRPr="007A1DA7">
        <w:rPr>
          <w:rFonts w:eastAsia="Calibri"/>
          <w:kern w:val="0"/>
          <w14:ligatures w14:val="none"/>
        </w:rPr>
        <w:t xml:space="preserve"> </w:t>
      </w:r>
      <w:proofErr w:type="spellStart"/>
      <w:r w:rsidRPr="007A1DA7">
        <w:rPr>
          <w:rFonts w:eastAsia="Calibri"/>
          <w:kern w:val="0"/>
          <w14:ligatures w14:val="none"/>
        </w:rPr>
        <w:t>voća</w:t>
      </w:r>
      <w:proofErr w:type="spellEnd"/>
    </w:p>
    <w:p w14:paraId="4BB698B1"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Kipras – </w:t>
      </w:r>
      <w:proofErr w:type="spellStart"/>
      <w:r w:rsidRPr="007A1DA7">
        <w:rPr>
          <w:rFonts w:eastAsia="Calibri"/>
          <w:kern w:val="0"/>
          <w14:ligatures w14:val="none"/>
        </w:rPr>
        <w:t>Augmentin</w:t>
      </w:r>
      <w:proofErr w:type="spellEnd"/>
      <w:r w:rsidRPr="007A1DA7">
        <w:rPr>
          <w:rFonts w:eastAsia="Calibri"/>
          <w:kern w:val="0"/>
          <w14:ligatures w14:val="none"/>
        </w:rPr>
        <w:t xml:space="preserve"> </w:t>
      </w:r>
      <w:proofErr w:type="spellStart"/>
      <w:r w:rsidRPr="007A1DA7">
        <w:rPr>
          <w:rFonts w:eastAsia="Calibri"/>
          <w:kern w:val="0"/>
          <w14:ligatures w14:val="none"/>
        </w:rPr>
        <w:t>Mixed</w:t>
      </w:r>
      <w:proofErr w:type="spellEnd"/>
      <w:r w:rsidRPr="007A1DA7">
        <w:rPr>
          <w:rFonts w:eastAsia="Calibri"/>
          <w:kern w:val="0"/>
          <w14:ligatures w14:val="none"/>
        </w:rPr>
        <w:t xml:space="preserve"> </w:t>
      </w:r>
      <w:proofErr w:type="spellStart"/>
      <w:r w:rsidRPr="007A1DA7">
        <w:rPr>
          <w:rFonts w:eastAsia="Calibri"/>
          <w:kern w:val="0"/>
          <w14:ligatures w14:val="none"/>
        </w:rPr>
        <w:t>Fruit</w:t>
      </w:r>
      <w:proofErr w:type="spellEnd"/>
    </w:p>
    <w:p w14:paraId="370CA9C0"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Čekija – </w:t>
      </w:r>
      <w:proofErr w:type="spellStart"/>
      <w:r w:rsidRPr="007A1DA7">
        <w:rPr>
          <w:rFonts w:eastAsia="Calibri"/>
          <w:kern w:val="0"/>
          <w14:ligatures w14:val="none"/>
        </w:rPr>
        <w:t>Augmentin</w:t>
      </w:r>
      <w:proofErr w:type="spellEnd"/>
    </w:p>
    <w:p w14:paraId="7BD8F05B"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Estija – </w:t>
      </w:r>
      <w:proofErr w:type="spellStart"/>
      <w:r w:rsidRPr="007A1DA7">
        <w:rPr>
          <w:rFonts w:eastAsia="Calibri"/>
          <w:kern w:val="0"/>
          <w14:ligatures w14:val="none"/>
        </w:rPr>
        <w:t>Augmentin</w:t>
      </w:r>
      <w:proofErr w:type="spellEnd"/>
    </w:p>
    <w:p w14:paraId="4C89C972"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Prancūzija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80 mg - 11.4 mg </w:t>
      </w:r>
      <w:proofErr w:type="spellStart"/>
      <w:r w:rsidRPr="007A1DA7">
        <w:rPr>
          <w:rFonts w:eastAsia="Calibri"/>
          <w:kern w:val="0"/>
          <w14:ligatures w14:val="none"/>
        </w:rPr>
        <w:t>par</w:t>
      </w:r>
      <w:proofErr w:type="spellEnd"/>
      <w:r w:rsidRPr="007A1DA7">
        <w:rPr>
          <w:rFonts w:eastAsia="Calibri"/>
          <w:kern w:val="0"/>
          <w14:ligatures w14:val="none"/>
        </w:rPr>
        <w:t xml:space="preserve"> ml </w:t>
      </w:r>
      <w:proofErr w:type="spellStart"/>
      <w:r w:rsidRPr="007A1DA7">
        <w:rPr>
          <w:rFonts w:eastAsia="Calibri"/>
          <w:kern w:val="0"/>
          <w14:ligatures w14:val="none"/>
        </w:rPr>
        <w:t>Poudre</w:t>
      </w:r>
      <w:proofErr w:type="spellEnd"/>
      <w:r w:rsidRPr="007A1DA7">
        <w:rPr>
          <w:rFonts w:eastAsia="Calibri"/>
          <w:kern w:val="0"/>
          <w14:ligatures w14:val="none"/>
        </w:rPr>
        <w:t xml:space="preserve"> </w:t>
      </w:r>
      <w:proofErr w:type="spellStart"/>
      <w:r w:rsidRPr="007A1DA7">
        <w:rPr>
          <w:rFonts w:eastAsia="Calibri"/>
          <w:kern w:val="0"/>
          <w14:ligatures w14:val="none"/>
        </w:rPr>
        <w:t>pour</w:t>
      </w:r>
      <w:proofErr w:type="spellEnd"/>
      <w:r w:rsidRPr="007A1DA7">
        <w:rPr>
          <w:rFonts w:eastAsia="Calibri"/>
          <w:kern w:val="0"/>
          <w14:ligatures w14:val="none"/>
        </w:rPr>
        <w:t xml:space="preserve"> </w:t>
      </w:r>
      <w:proofErr w:type="spellStart"/>
      <w:r w:rsidRPr="007A1DA7">
        <w:rPr>
          <w:rFonts w:eastAsia="Calibri"/>
          <w:kern w:val="0"/>
          <w14:ligatures w14:val="none"/>
        </w:rPr>
        <w:t>suspension</w:t>
      </w:r>
      <w:proofErr w:type="spellEnd"/>
      <w:r w:rsidRPr="007A1DA7">
        <w:rPr>
          <w:rFonts w:eastAsia="Calibri"/>
          <w:kern w:val="0"/>
          <w14:ligatures w14:val="none"/>
        </w:rPr>
        <w:t xml:space="preserve"> </w:t>
      </w:r>
      <w:proofErr w:type="spellStart"/>
      <w:r w:rsidRPr="007A1DA7">
        <w:rPr>
          <w:rFonts w:eastAsia="Calibri"/>
          <w:kern w:val="0"/>
          <w14:ligatures w14:val="none"/>
        </w:rPr>
        <w:t>buvable</w:t>
      </w:r>
      <w:proofErr w:type="spellEnd"/>
    </w:p>
    <w:p w14:paraId="5D01F3F4" w14:textId="77777777" w:rsidR="007A1DA7" w:rsidRPr="007A1DA7" w:rsidRDefault="007A1DA7" w:rsidP="007A1DA7">
      <w:pPr>
        <w:spacing w:after="0" w:line="240" w:lineRule="auto"/>
        <w:rPr>
          <w:rFonts w:eastAsia="Calibri"/>
          <w:kern w:val="0"/>
          <w:lang w:val="fr-FR"/>
          <w14:ligatures w14:val="none"/>
        </w:rPr>
      </w:pPr>
      <w:r w:rsidRPr="007A1DA7">
        <w:rPr>
          <w:rFonts w:eastAsia="Times New Roman"/>
          <w:kern w:val="0"/>
          <w:lang w:eastAsia="lt-LT"/>
          <w14:ligatures w14:val="none"/>
        </w:rPr>
        <w:t xml:space="preserve">Vokietija – </w:t>
      </w:r>
      <w:proofErr w:type="spellStart"/>
      <w:r w:rsidRPr="007A1DA7">
        <w:rPr>
          <w:rFonts w:eastAsia="Times New Roman"/>
          <w:kern w:val="0"/>
          <w:lang w:eastAsia="lt-LT"/>
          <w14:ligatures w14:val="none"/>
        </w:rPr>
        <w:t>Augmentan</w:t>
      </w:r>
      <w:proofErr w:type="spellEnd"/>
      <w:r w:rsidRPr="007A1DA7">
        <w:rPr>
          <w:rFonts w:eastAsia="Times New Roman"/>
          <w:kern w:val="0"/>
          <w:lang w:eastAsia="lt-LT"/>
          <w14:ligatures w14:val="none"/>
        </w:rPr>
        <w:t xml:space="preserve"> </w:t>
      </w:r>
      <w:r w:rsidRPr="007A1DA7">
        <w:rPr>
          <w:rFonts w:eastAsia="Calibri"/>
          <w:kern w:val="0"/>
          <w:lang w:val="fr-FR"/>
          <w14:ligatures w14:val="none"/>
        </w:rPr>
        <w:t>Kindersaft</w:t>
      </w:r>
    </w:p>
    <w:p w14:paraId="2EF8B3CE" w14:textId="77777777" w:rsidR="007A1DA7" w:rsidRPr="007A1DA7" w:rsidRDefault="007A1DA7" w:rsidP="007A1DA7">
      <w:pPr>
        <w:spacing w:after="0" w:line="240" w:lineRule="auto"/>
        <w:rPr>
          <w:rFonts w:eastAsia="Times New Roman"/>
          <w:kern w:val="0"/>
          <w:lang w:eastAsia="lt-LT"/>
          <w14:ligatures w14:val="none"/>
        </w:rPr>
      </w:pPr>
      <w:r w:rsidRPr="007A1DA7">
        <w:rPr>
          <w:rFonts w:eastAsia="Calibri"/>
          <w:kern w:val="0"/>
          <w:lang w:val="fr-FR"/>
          <w14:ligatures w14:val="none"/>
        </w:rPr>
        <w:t>Graikija – Augmentin MF</w:t>
      </w:r>
    </w:p>
    <w:p w14:paraId="1616A959"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Vengrija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w:t>
      </w:r>
      <w:proofErr w:type="spellStart"/>
      <w:r w:rsidRPr="007A1DA7">
        <w:rPr>
          <w:rFonts w:eastAsia="Calibri"/>
          <w:kern w:val="0"/>
          <w14:ligatures w14:val="none"/>
        </w:rPr>
        <w:t>Duo</w:t>
      </w:r>
      <w:proofErr w:type="spellEnd"/>
    </w:p>
    <w:p w14:paraId="7E6B880E" w14:textId="77777777" w:rsidR="007A1DA7" w:rsidRPr="007A1DA7" w:rsidRDefault="007A1DA7" w:rsidP="007A1DA7">
      <w:pPr>
        <w:spacing w:after="0" w:line="240" w:lineRule="auto"/>
        <w:ind w:right="-2"/>
        <w:rPr>
          <w:rFonts w:eastAsia="Calibri"/>
          <w:bCs/>
          <w:kern w:val="0"/>
          <w14:ligatures w14:val="none"/>
        </w:rPr>
      </w:pPr>
      <w:r w:rsidRPr="007A1DA7">
        <w:rPr>
          <w:rFonts w:eastAsia="Calibri"/>
          <w:bCs/>
          <w:kern w:val="0"/>
          <w14:ligatures w14:val="none"/>
        </w:rPr>
        <w:t xml:space="preserve">Airija – </w:t>
      </w:r>
      <w:proofErr w:type="spellStart"/>
      <w:r w:rsidRPr="007A1DA7">
        <w:rPr>
          <w:rFonts w:eastAsia="Calibri"/>
          <w:bCs/>
          <w:kern w:val="0"/>
          <w14:ligatures w14:val="none"/>
        </w:rPr>
        <w:t>Augmentin</w:t>
      </w:r>
      <w:proofErr w:type="spellEnd"/>
      <w:r w:rsidRPr="007A1DA7">
        <w:rPr>
          <w:rFonts w:eastAsia="Calibri"/>
          <w:bCs/>
          <w:kern w:val="0"/>
          <w14:ligatures w14:val="none"/>
        </w:rPr>
        <w:t xml:space="preserve"> </w:t>
      </w:r>
      <w:proofErr w:type="spellStart"/>
      <w:r w:rsidRPr="007A1DA7">
        <w:rPr>
          <w:rFonts w:eastAsia="Calibri"/>
          <w:bCs/>
          <w:kern w:val="0"/>
          <w14:ligatures w14:val="none"/>
        </w:rPr>
        <w:t>Duo</w:t>
      </w:r>
      <w:proofErr w:type="spellEnd"/>
      <w:r w:rsidRPr="007A1DA7">
        <w:rPr>
          <w:rFonts w:eastAsia="Calibri"/>
          <w:bCs/>
          <w:kern w:val="0"/>
          <w14:ligatures w14:val="none"/>
        </w:rPr>
        <w:t xml:space="preserve"> </w:t>
      </w:r>
      <w:proofErr w:type="spellStart"/>
      <w:r w:rsidRPr="007A1DA7">
        <w:rPr>
          <w:rFonts w:eastAsia="Calibri"/>
          <w:bCs/>
          <w:kern w:val="0"/>
          <w14:ligatures w14:val="none"/>
        </w:rPr>
        <w:t>Mixed</w:t>
      </w:r>
      <w:proofErr w:type="spellEnd"/>
      <w:r w:rsidRPr="007A1DA7">
        <w:rPr>
          <w:rFonts w:eastAsia="Calibri"/>
          <w:bCs/>
          <w:kern w:val="0"/>
          <w14:ligatures w14:val="none"/>
        </w:rPr>
        <w:t xml:space="preserve"> </w:t>
      </w:r>
      <w:proofErr w:type="spellStart"/>
      <w:r w:rsidRPr="007A1DA7">
        <w:rPr>
          <w:rFonts w:eastAsia="Calibri"/>
          <w:bCs/>
          <w:kern w:val="0"/>
          <w14:ligatures w14:val="none"/>
        </w:rPr>
        <w:t>Fruit</w:t>
      </w:r>
      <w:proofErr w:type="spellEnd"/>
    </w:p>
    <w:p w14:paraId="7E4F8149"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Italija – </w:t>
      </w:r>
      <w:proofErr w:type="spellStart"/>
      <w:r w:rsidRPr="007A1DA7">
        <w:rPr>
          <w:rFonts w:eastAsia="Calibri"/>
          <w:kern w:val="0"/>
          <w14:ligatures w14:val="none"/>
        </w:rPr>
        <w:t>Augmentin</w:t>
      </w:r>
      <w:proofErr w:type="spellEnd"/>
    </w:p>
    <w:p w14:paraId="4B1FC5A1"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Latvija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w:t>
      </w:r>
      <w:proofErr w:type="spellStart"/>
      <w:r w:rsidRPr="007A1DA7">
        <w:rPr>
          <w:rFonts w:eastAsia="Calibri"/>
          <w:kern w:val="0"/>
          <w14:ligatures w14:val="none"/>
        </w:rPr>
        <w:t>Fruit</w:t>
      </w:r>
      <w:proofErr w:type="spellEnd"/>
      <w:r w:rsidRPr="007A1DA7">
        <w:rPr>
          <w:rFonts w:eastAsia="Calibri"/>
          <w:kern w:val="0"/>
          <w14:ligatures w14:val="none"/>
        </w:rPr>
        <w:t xml:space="preserve"> 400 mg/57 mg/5 ml </w:t>
      </w:r>
      <w:proofErr w:type="spellStart"/>
      <w:r w:rsidRPr="007A1DA7">
        <w:rPr>
          <w:rFonts w:eastAsia="Calibri"/>
          <w:kern w:val="0"/>
          <w14:ligatures w14:val="none"/>
        </w:rPr>
        <w:t>pulveris</w:t>
      </w:r>
      <w:proofErr w:type="spellEnd"/>
      <w:r w:rsidRPr="007A1DA7">
        <w:rPr>
          <w:rFonts w:eastAsia="Calibri"/>
          <w:kern w:val="0"/>
          <w14:ligatures w14:val="none"/>
        </w:rPr>
        <w:t xml:space="preserve"> </w:t>
      </w:r>
      <w:proofErr w:type="spellStart"/>
      <w:r w:rsidRPr="007A1DA7">
        <w:rPr>
          <w:rFonts w:eastAsia="Calibri"/>
          <w:kern w:val="0"/>
          <w14:ligatures w14:val="none"/>
        </w:rPr>
        <w:t>iekšķīgi</w:t>
      </w:r>
      <w:proofErr w:type="spellEnd"/>
      <w:r w:rsidRPr="007A1DA7">
        <w:rPr>
          <w:rFonts w:eastAsia="Calibri"/>
          <w:kern w:val="0"/>
          <w14:ligatures w14:val="none"/>
        </w:rPr>
        <w:t xml:space="preserve"> </w:t>
      </w:r>
      <w:proofErr w:type="spellStart"/>
      <w:r w:rsidRPr="007A1DA7">
        <w:rPr>
          <w:rFonts w:eastAsia="Calibri"/>
          <w:kern w:val="0"/>
          <w14:ligatures w14:val="none"/>
        </w:rPr>
        <w:t>lietojamas</w:t>
      </w:r>
      <w:proofErr w:type="spellEnd"/>
      <w:r w:rsidRPr="007A1DA7">
        <w:rPr>
          <w:rFonts w:eastAsia="Calibri"/>
          <w:kern w:val="0"/>
          <w14:ligatures w14:val="none"/>
        </w:rPr>
        <w:t xml:space="preserve"> suspensijas </w:t>
      </w:r>
      <w:proofErr w:type="spellStart"/>
      <w:r w:rsidRPr="007A1DA7">
        <w:rPr>
          <w:rFonts w:eastAsia="Calibri"/>
          <w:kern w:val="0"/>
          <w14:ligatures w14:val="none"/>
        </w:rPr>
        <w:t>pagatavošanai</w:t>
      </w:r>
      <w:proofErr w:type="spellEnd"/>
    </w:p>
    <w:p w14:paraId="1CED91EC" w14:textId="77777777" w:rsidR="007A1DA7" w:rsidRPr="007A1DA7" w:rsidRDefault="007A1DA7" w:rsidP="007A1DA7">
      <w:pPr>
        <w:spacing w:after="0" w:line="240" w:lineRule="auto"/>
        <w:rPr>
          <w:rFonts w:eastAsia="Times New Roman"/>
          <w:kern w:val="0"/>
          <w:lang w:eastAsia="lt-LT"/>
          <w14:ligatures w14:val="none"/>
        </w:rPr>
      </w:pPr>
      <w:r w:rsidRPr="007A1DA7">
        <w:rPr>
          <w:rFonts w:eastAsia="Times New Roman"/>
          <w:kern w:val="0"/>
          <w:lang w:eastAsia="lt-LT"/>
          <w14:ligatures w14:val="none"/>
        </w:rPr>
        <w:t xml:space="preserve">Lietuva – </w:t>
      </w:r>
      <w:proofErr w:type="spellStart"/>
      <w:r w:rsidRPr="007A1DA7">
        <w:rPr>
          <w:rFonts w:eastAsia="Times New Roman"/>
          <w:kern w:val="0"/>
          <w:lang w:eastAsia="lt-LT"/>
          <w14:ligatures w14:val="none"/>
        </w:rPr>
        <w:t>Augmentin</w:t>
      </w:r>
      <w:proofErr w:type="spellEnd"/>
    </w:p>
    <w:p w14:paraId="6103DBCE" w14:textId="77777777" w:rsidR="007A1DA7" w:rsidRPr="007A1DA7" w:rsidRDefault="007A1DA7" w:rsidP="007A1DA7">
      <w:pPr>
        <w:spacing w:after="0" w:line="240" w:lineRule="auto"/>
        <w:rPr>
          <w:rFonts w:eastAsia="Calibri"/>
          <w:kern w:val="0"/>
          <w14:ligatures w14:val="none"/>
        </w:rPr>
      </w:pPr>
      <w:r w:rsidRPr="007A1DA7">
        <w:rPr>
          <w:rFonts w:eastAsia="Calibri"/>
          <w:kern w:val="0"/>
          <w14:ligatures w14:val="none"/>
        </w:rPr>
        <w:t xml:space="preserve">Malta – </w:t>
      </w:r>
      <w:proofErr w:type="spellStart"/>
      <w:r w:rsidRPr="007A1DA7">
        <w:rPr>
          <w:rFonts w:eastAsia="Calibri"/>
          <w:kern w:val="0"/>
          <w14:ligatures w14:val="none"/>
        </w:rPr>
        <w:t>Augmentin</w:t>
      </w:r>
      <w:proofErr w:type="spellEnd"/>
      <w:r w:rsidRPr="007A1DA7">
        <w:rPr>
          <w:rFonts w:eastAsia="Calibri"/>
          <w:kern w:val="0"/>
          <w14:ligatures w14:val="none"/>
        </w:rPr>
        <w:t xml:space="preserve"> </w:t>
      </w:r>
      <w:proofErr w:type="spellStart"/>
      <w:r w:rsidRPr="007A1DA7">
        <w:rPr>
          <w:rFonts w:eastAsia="Calibri"/>
          <w:kern w:val="0"/>
          <w14:ligatures w14:val="none"/>
        </w:rPr>
        <w:t>Duo</w:t>
      </w:r>
      <w:proofErr w:type="spellEnd"/>
      <w:r w:rsidRPr="007A1DA7">
        <w:rPr>
          <w:rFonts w:eastAsia="Calibri"/>
          <w:kern w:val="0"/>
          <w14:ligatures w14:val="none"/>
        </w:rPr>
        <w:t xml:space="preserve"> </w:t>
      </w:r>
      <w:proofErr w:type="spellStart"/>
      <w:r w:rsidRPr="007A1DA7">
        <w:rPr>
          <w:rFonts w:eastAsia="Calibri"/>
          <w:kern w:val="0"/>
          <w14:ligatures w14:val="none"/>
        </w:rPr>
        <w:t>Mixed</w:t>
      </w:r>
      <w:proofErr w:type="spellEnd"/>
      <w:r w:rsidRPr="007A1DA7">
        <w:rPr>
          <w:rFonts w:eastAsia="Calibri"/>
          <w:kern w:val="0"/>
          <w14:ligatures w14:val="none"/>
        </w:rPr>
        <w:t xml:space="preserve"> </w:t>
      </w:r>
      <w:proofErr w:type="spellStart"/>
      <w:r w:rsidRPr="007A1DA7">
        <w:rPr>
          <w:rFonts w:eastAsia="Calibri"/>
          <w:kern w:val="0"/>
          <w14:ligatures w14:val="none"/>
        </w:rPr>
        <w:t>Fruit</w:t>
      </w:r>
      <w:proofErr w:type="spellEnd"/>
    </w:p>
    <w:p w14:paraId="6C145C34"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Norvegija – </w:t>
      </w:r>
      <w:proofErr w:type="spellStart"/>
      <w:r w:rsidRPr="007A1DA7">
        <w:rPr>
          <w:rFonts w:eastAsia="Calibri"/>
          <w:kern w:val="0"/>
          <w14:ligatures w14:val="none"/>
        </w:rPr>
        <w:t>Augmentin</w:t>
      </w:r>
      <w:proofErr w:type="spellEnd"/>
    </w:p>
    <w:p w14:paraId="64222615"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Lenkija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MFF</w:t>
      </w:r>
    </w:p>
    <w:p w14:paraId="0D1BE2C0"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Portugalija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w:t>
      </w:r>
      <w:proofErr w:type="spellStart"/>
      <w:r w:rsidRPr="007A1DA7">
        <w:rPr>
          <w:rFonts w:eastAsia="Calibri"/>
          <w:kern w:val="0"/>
          <w14:ligatures w14:val="none"/>
        </w:rPr>
        <w:t>Duo</w:t>
      </w:r>
      <w:proofErr w:type="spellEnd"/>
    </w:p>
    <w:p w14:paraId="01D6A18B"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Rumunija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FP</w:t>
      </w:r>
    </w:p>
    <w:p w14:paraId="21FFF10B" w14:textId="77777777" w:rsidR="007A1DA7" w:rsidRPr="007A1DA7" w:rsidRDefault="007A1DA7" w:rsidP="007A1DA7">
      <w:pPr>
        <w:spacing w:after="0" w:line="259" w:lineRule="auto"/>
        <w:rPr>
          <w:rFonts w:eastAsia="Calibri"/>
          <w:kern w:val="0"/>
          <w14:ligatures w14:val="none"/>
        </w:rPr>
      </w:pPr>
      <w:r w:rsidRPr="007A1DA7">
        <w:rPr>
          <w:rFonts w:eastAsia="Calibri"/>
          <w:kern w:val="0"/>
          <w14:ligatures w14:val="none"/>
        </w:rPr>
        <w:t xml:space="preserve">Slovakija – </w:t>
      </w:r>
      <w:proofErr w:type="spellStart"/>
      <w:r w:rsidRPr="007A1DA7">
        <w:rPr>
          <w:rFonts w:eastAsia="Calibri"/>
          <w:kern w:val="0"/>
          <w14:ligatures w14:val="none"/>
        </w:rPr>
        <w:t>Augmentin</w:t>
      </w:r>
      <w:proofErr w:type="spellEnd"/>
      <w:r w:rsidRPr="007A1DA7">
        <w:rPr>
          <w:rFonts w:eastAsia="Calibri"/>
          <w:kern w:val="0"/>
          <w14:ligatures w14:val="none"/>
        </w:rPr>
        <w:t xml:space="preserve"> DUO s </w:t>
      </w:r>
      <w:proofErr w:type="spellStart"/>
      <w:r w:rsidRPr="007A1DA7">
        <w:rPr>
          <w:rFonts w:eastAsia="Calibri"/>
          <w:kern w:val="0"/>
          <w14:ligatures w14:val="none"/>
        </w:rPr>
        <w:t>príchuťou</w:t>
      </w:r>
      <w:proofErr w:type="spellEnd"/>
      <w:r w:rsidRPr="007A1DA7">
        <w:rPr>
          <w:rFonts w:eastAsia="Calibri"/>
          <w:kern w:val="0"/>
          <w14:ligatures w14:val="none"/>
        </w:rPr>
        <w:t xml:space="preserve"> </w:t>
      </w:r>
      <w:proofErr w:type="spellStart"/>
      <w:r w:rsidRPr="007A1DA7">
        <w:rPr>
          <w:rFonts w:eastAsia="Calibri"/>
          <w:kern w:val="0"/>
          <w14:ligatures w14:val="none"/>
        </w:rPr>
        <w:t>miešaného</w:t>
      </w:r>
      <w:proofErr w:type="spellEnd"/>
      <w:r w:rsidRPr="007A1DA7">
        <w:rPr>
          <w:rFonts w:eastAsia="Calibri"/>
          <w:kern w:val="0"/>
          <w14:ligatures w14:val="none"/>
        </w:rPr>
        <w:t xml:space="preserve"> </w:t>
      </w:r>
      <w:proofErr w:type="spellStart"/>
      <w:r w:rsidRPr="007A1DA7">
        <w:rPr>
          <w:rFonts w:eastAsia="Calibri"/>
          <w:kern w:val="0"/>
          <w14:ligatures w14:val="none"/>
        </w:rPr>
        <w:t>ovocia</w:t>
      </w:r>
      <w:proofErr w:type="spellEnd"/>
    </w:p>
    <w:p w14:paraId="72CEF887" w14:textId="77777777" w:rsidR="007A1DA7" w:rsidRPr="007A1DA7" w:rsidRDefault="007A1DA7" w:rsidP="007A1DA7">
      <w:pPr>
        <w:spacing w:after="0" w:line="240" w:lineRule="auto"/>
        <w:rPr>
          <w:rFonts w:eastAsia="Times New Roman"/>
          <w:kern w:val="0"/>
          <w:lang w:eastAsia="lt-LT"/>
          <w14:ligatures w14:val="none"/>
        </w:rPr>
      </w:pPr>
      <w:r w:rsidRPr="007A1DA7">
        <w:rPr>
          <w:rFonts w:eastAsia="Calibri"/>
          <w:bCs/>
          <w:kern w:val="0"/>
          <w14:ligatures w14:val="none"/>
        </w:rPr>
        <w:t xml:space="preserve">Jungtinė Karalystė (Šiaurės Airija) – </w:t>
      </w:r>
      <w:proofErr w:type="spellStart"/>
      <w:r w:rsidRPr="007A1DA7">
        <w:rPr>
          <w:rFonts w:eastAsia="Calibri"/>
          <w:bCs/>
          <w:kern w:val="0"/>
          <w14:ligatures w14:val="none"/>
        </w:rPr>
        <w:t>Augmentin</w:t>
      </w:r>
      <w:proofErr w:type="spellEnd"/>
      <w:r w:rsidRPr="007A1DA7">
        <w:rPr>
          <w:rFonts w:eastAsia="Calibri"/>
          <w:bCs/>
          <w:kern w:val="0"/>
          <w14:ligatures w14:val="none"/>
        </w:rPr>
        <w:t xml:space="preserve"> </w:t>
      </w:r>
      <w:proofErr w:type="spellStart"/>
      <w:r w:rsidRPr="007A1DA7">
        <w:rPr>
          <w:rFonts w:eastAsia="Calibri"/>
          <w:bCs/>
          <w:kern w:val="0"/>
          <w14:ligatures w14:val="none"/>
        </w:rPr>
        <w:t>Duo</w:t>
      </w:r>
      <w:proofErr w:type="spellEnd"/>
    </w:p>
    <w:p w14:paraId="09215978"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5F71FEF9" w14:textId="77777777" w:rsidR="007A1DA7" w:rsidRPr="007A1DA7" w:rsidRDefault="007A1DA7" w:rsidP="007A1DA7">
      <w:pPr>
        <w:keepNext/>
        <w:spacing w:after="0" w:line="240" w:lineRule="auto"/>
        <w:ind w:left="567" w:hanging="567"/>
        <w:rPr>
          <w:rFonts w:eastAsia="Times New Roman"/>
          <w:kern w:val="0"/>
          <w:lang w:eastAsia="lt-LT"/>
          <w14:ligatures w14:val="none"/>
        </w:rPr>
      </w:pPr>
      <w:r w:rsidRPr="007A1DA7">
        <w:rPr>
          <w:rFonts w:eastAsia="Times New Roman"/>
          <w:b/>
          <w:kern w:val="0"/>
          <w:lang w:eastAsia="lt-LT"/>
          <w14:ligatures w14:val="none"/>
        </w:rPr>
        <w:t>Šis pakuotės lapelis paskutinį kartą peržiūrėtas 2026-08-21.</w:t>
      </w:r>
    </w:p>
    <w:p w14:paraId="334F8102" w14:textId="77777777" w:rsidR="007A1DA7" w:rsidRPr="007A1DA7" w:rsidRDefault="007A1DA7" w:rsidP="007A1DA7">
      <w:pPr>
        <w:numPr>
          <w:ilvl w:val="12"/>
          <w:numId w:val="0"/>
        </w:numPr>
        <w:spacing w:after="0" w:line="240" w:lineRule="auto"/>
        <w:ind w:right="-2"/>
        <w:outlineLvl w:val="0"/>
        <w:rPr>
          <w:rFonts w:eastAsia="Times New Roman"/>
          <w:kern w:val="0"/>
          <w:lang w:eastAsia="lt-LT"/>
          <w14:ligatures w14:val="none"/>
        </w:rPr>
      </w:pPr>
    </w:p>
    <w:p w14:paraId="0C14E872"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1926122B" w14:textId="77777777" w:rsidR="007A1DA7" w:rsidRPr="007A1DA7" w:rsidRDefault="007A1DA7" w:rsidP="007A1DA7">
      <w:pPr>
        <w:spacing w:after="0" w:line="240" w:lineRule="auto"/>
        <w:rPr>
          <w:rFonts w:eastAsia="Times New Roman"/>
          <w:iCs/>
          <w:noProof/>
          <w:kern w:val="0"/>
          <w:lang w:eastAsia="lt-LT"/>
          <w14:ligatures w14:val="none"/>
        </w:rPr>
      </w:pPr>
      <w:r w:rsidRPr="007A1DA7">
        <w:rPr>
          <w:rFonts w:eastAsia="Times New Roman"/>
          <w:iCs/>
          <w:noProof/>
          <w:kern w:val="0"/>
          <w:lang w:eastAsia="lt-LT"/>
          <w14:ligatures w14:val="none"/>
        </w:rPr>
        <w:t xml:space="preserve">Išsami informacija apie šį vaistą pateikiama Valstybinės vaistų kontrolės tarnybos prie Lietuvos Respublikos sveikatos apsaugos ministerijos tinklalapyje </w:t>
      </w:r>
      <w:hyperlink r:id="rId5" w:history="1">
        <w:r w:rsidRPr="007A1DA7">
          <w:rPr>
            <w:rFonts w:eastAsia="Times New Roman"/>
            <w:iCs/>
            <w:noProof/>
            <w:color w:val="0000FF"/>
            <w:kern w:val="0"/>
            <w:u w:val="single"/>
            <w:lang w:eastAsia="lt-LT"/>
            <w14:ligatures w14:val="none"/>
          </w:rPr>
          <w:t>https://vvkt.lrv.lt/lt/</w:t>
        </w:r>
      </w:hyperlink>
      <w:r w:rsidRPr="007A1DA7">
        <w:rPr>
          <w:rFonts w:eastAsia="Times New Roman"/>
          <w:iCs/>
          <w:noProof/>
          <w:kern w:val="0"/>
          <w:lang w:eastAsia="lt-LT"/>
          <w14:ligatures w14:val="none"/>
        </w:rPr>
        <w:t xml:space="preserve">. </w:t>
      </w:r>
    </w:p>
    <w:p w14:paraId="6493AA4D"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0FF92C09"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651B0380" w14:textId="77777777" w:rsidR="007A1DA7" w:rsidRPr="007A1DA7" w:rsidRDefault="007A1DA7" w:rsidP="007A1DA7">
      <w:pPr>
        <w:pBdr>
          <w:top w:val="single" w:sz="4" w:space="1" w:color="auto"/>
          <w:left w:val="single" w:sz="4" w:space="4" w:color="auto"/>
          <w:bottom w:val="single" w:sz="4" w:space="1" w:color="auto"/>
          <w:right w:val="single" w:sz="4" w:space="4" w:color="auto"/>
        </w:pBdr>
        <w:spacing w:after="0" w:line="240" w:lineRule="auto"/>
        <w:outlineLvl w:val="0"/>
        <w:rPr>
          <w:rFonts w:eastAsia="Times New Roman"/>
          <w:b/>
          <w:kern w:val="0"/>
          <w:lang w:eastAsia="lt-LT"/>
          <w14:ligatures w14:val="none"/>
        </w:rPr>
      </w:pPr>
      <w:r w:rsidRPr="007A1DA7">
        <w:rPr>
          <w:rFonts w:eastAsia="Times New Roman"/>
          <w:b/>
          <w:kern w:val="0"/>
          <w:lang w:eastAsia="lt-LT"/>
          <w14:ligatures w14:val="none"/>
        </w:rPr>
        <w:t>Patarimas/medicininis švietimas</w:t>
      </w:r>
    </w:p>
    <w:p w14:paraId="5862221C" w14:textId="77777777" w:rsidR="007A1DA7" w:rsidRPr="007A1DA7" w:rsidRDefault="007A1DA7" w:rsidP="007A1DA7">
      <w:pPr>
        <w:pBdr>
          <w:top w:val="single" w:sz="4" w:space="1" w:color="auto"/>
          <w:left w:val="single" w:sz="4" w:space="4" w:color="auto"/>
          <w:bottom w:val="single" w:sz="4" w:space="1" w:color="auto"/>
          <w:right w:val="single" w:sz="4" w:space="4" w:color="auto"/>
        </w:pBdr>
        <w:spacing w:after="0" w:line="240" w:lineRule="auto"/>
        <w:outlineLvl w:val="0"/>
        <w:rPr>
          <w:rFonts w:eastAsia="Calibri"/>
          <w:b/>
          <w:kern w:val="0"/>
          <w14:ligatures w14:val="none"/>
        </w:rPr>
      </w:pPr>
    </w:p>
    <w:p w14:paraId="47C3797E"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Antibiotikais gydomos bakterijų sukeliamos infekcinės ligos. Jie neveikia virusų sukeltų infekcinių ligų.</w:t>
      </w:r>
    </w:p>
    <w:p w14:paraId="3118B123"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p>
    <w:p w14:paraId="1B5067CE"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Kartais infekcinės ligos, kurias sukėlė bakterijos, nereaguoja į antibiotikų kursą. Viena iš dažniausių šio reiškinio priežasčių yra ta, kad bakterijos, kurios sukelia infekcines ligas, yra atsparios vartojamam antibiotikui. Tai reiškia, kad jos išgyvena ir net dauginasi, nepaisant antibiotiko vartojimo.</w:t>
      </w:r>
    </w:p>
    <w:p w14:paraId="76AB0660"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p>
    <w:p w14:paraId="1A208817"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Bakterijos gali tapti atspariomis antibiotikams dėl įvairių priežasčių. Atidus antibiotikų vartojimas gali padėti sumažinti bakterijų atsparumo jiems atsiradimo tikimybę.</w:t>
      </w:r>
    </w:p>
    <w:p w14:paraId="6D118D87"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p>
    <w:p w14:paraId="556F7691"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Jeigu gydytojas skiria antibiotikų kursą, tai ketina gydyti tik ligą, kuria sergate šiuo metu. Išvardytų rekomendacijų paisymas padės išvengti atsparių bakterijų, kurios padaro antibiotiką neveiksmingu, atsiradimo.</w:t>
      </w:r>
    </w:p>
    <w:p w14:paraId="302482B3"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eastAsia="Times New Roman"/>
          <w:kern w:val="0"/>
          <w:lang w:eastAsia="lt-LT"/>
          <w14:ligatures w14:val="none"/>
        </w:rPr>
      </w:pPr>
    </w:p>
    <w:p w14:paraId="03B6E7B2"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lastRenderedPageBreak/>
        <w:t>1.</w:t>
      </w:r>
      <w:r w:rsidRPr="007A1DA7">
        <w:rPr>
          <w:rFonts w:eastAsia="Times New Roman"/>
          <w:kern w:val="0"/>
          <w:lang w:eastAsia="lt-LT"/>
          <w14:ligatures w14:val="none"/>
        </w:rPr>
        <w:tab/>
        <w:t>Labai svarbu, kad vartotumėte teisingą antibiotiko dozę reikiamu laiku tiek dienų, kiek paskirta. Perskaitykite vartojimo instrukciją etiketėje ir, jeigu ko nors nesupratote, paprašykite gydytojo arba vaistininko, kad paaiškintų.</w:t>
      </w:r>
    </w:p>
    <w:p w14:paraId="1AE342E6"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2.</w:t>
      </w:r>
      <w:r w:rsidRPr="007A1DA7">
        <w:rPr>
          <w:rFonts w:eastAsia="Times New Roman"/>
          <w:kern w:val="0"/>
          <w:lang w:eastAsia="lt-LT"/>
          <w14:ligatures w14:val="none"/>
        </w:rPr>
        <w:tab/>
        <w:t>Antibiotiko vartoti negalima, jeigu jis nepaskirtas būtent Jums. Antibiotiką galima vartoti tik tai infekcinei ligai gydyti, kurios gydymui jis buvo paskirtas.</w:t>
      </w:r>
    </w:p>
    <w:p w14:paraId="1B8A43FA"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3.</w:t>
      </w:r>
      <w:r w:rsidRPr="007A1DA7">
        <w:rPr>
          <w:rFonts w:eastAsia="Times New Roman"/>
          <w:kern w:val="0"/>
          <w:lang w:eastAsia="lt-LT"/>
          <w14:ligatures w14:val="none"/>
        </w:rPr>
        <w:tab/>
        <w:t>Antibiotikų, kurie buvo paskirti kitiems žmonėms, vartoti negalima, net jeigu jie sirgo panašia infekcine liga, kaip Jūs.</w:t>
      </w:r>
    </w:p>
    <w:p w14:paraId="225EA02B"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4.</w:t>
      </w:r>
      <w:r w:rsidRPr="007A1DA7">
        <w:rPr>
          <w:rFonts w:eastAsia="Times New Roman"/>
          <w:kern w:val="0"/>
          <w:lang w:eastAsia="lt-LT"/>
          <w14:ligatures w14:val="none"/>
        </w:rPr>
        <w:tab/>
        <w:t>Antibiotikų, kurie buvo paskirti Jums, perduoti vartoti kitiems žmonėms negalima.</w:t>
      </w:r>
    </w:p>
    <w:p w14:paraId="23335D00" w14:textId="77777777" w:rsidR="007A1DA7" w:rsidRPr="007A1DA7" w:rsidRDefault="007A1DA7" w:rsidP="007A1DA7">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eastAsia="Times New Roman"/>
          <w:kern w:val="0"/>
          <w:lang w:eastAsia="lt-LT"/>
          <w14:ligatures w14:val="none"/>
        </w:rPr>
      </w:pPr>
      <w:r w:rsidRPr="007A1DA7">
        <w:rPr>
          <w:rFonts w:eastAsia="Times New Roman"/>
          <w:kern w:val="0"/>
          <w:lang w:eastAsia="lt-LT"/>
          <w14:ligatures w14:val="none"/>
        </w:rPr>
        <w:t>5.</w:t>
      </w:r>
      <w:r w:rsidRPr="007A1DA7">
        <w:rPr>
          <w:rFonts w:eastAsia="Times New Roman"/>
          <w:kern w:val="0"/>
          <w:lang w:eastAsia="lt-LT"/>
          <w14:ligatures w14:val="none"/>
        </w:rPr>
        <w:tab/>
        <w:t>Jeigu vartojant pagal gydytojo nurodymus baigus kursą liko antibiotiko, likučius reikia grąžinti į vaistinę tinkamam sunaikinimui.</w:t>
      </w:r>
    </w:p>
    <w:p w14:paraId="04839881" w14:textId="77777777" w:rsidR="007A1DA7" w:rsidRPr="007A1DA7" w:rsidRDefault="007A1DA7" w:rsidP="007A1DA7">
      <w:pPr>
        <w:spacing w:after="0" w:line="240" w:lineRule="auto"/>
        <w:outlineLvl w:val="0"/>
        <w:rPr>
          <w:rFonts w:eastAsia="Times New Roman"/>
          <w:kern w:val="0"/>
          <w:lang w:eastAsia="lt-LT"/>
          <w14:ligatures w14:val="none"/>
        </w:rPr>
      </w:pPr>
    </w:p>
    <w:p w14:paraId="477E35A0"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p>
    <w:p w14:paraId="4FDC0DC5" w14:textId="77777777" w:rsidR="007A1DA7" w:rsidRPr="007A1DA7" w:rsidRDefault="007A1DA7" w:rsidP="007A1DA7">
      <w:pPr>
        <w:numPr>
          <w:ilvl w:val="12"/>
          <w:numId w:val="0"/>
        </w:numPr>
        <w:spacing w:after="0" w:line="240" w:lineRule="auto"/>
        <w:ind w:right="-2"/>
        <w:rPr>
          <w:rFonts w:eastAsia="Times New Roman"/>
          <w:kern w:val="0"/>
          <w:lang w:eastAsia="lt-LT"/>
          <w14:ligatures w14:val="none"/>
        </w:rPr>
      </w:pPr>
      <w:r w:rsidRPr="007A1DA7">
        <w:rPr>
          <w:rFonts w:eastAsia="Times New Roman"/>
          <w:kern w:val="0"/>
          <w:lang w:eastAsia="lt-LT"/>
          <w14:ligatures w14:val="none"/>
        </w:rPr>
        <w:t>---------------------------------------------------------------------------------------------------------------------------</w:t>
      </w:r>
    </w:p>
    <w:p w14:paraId="480925D1" w14:textId="77777777" w:rsidR="007A1DA7" w:rsidRPr="007A1DA7" w:rsidRDefault="007A1DA7" w:rsidP="007A1DA7">
      <w:pPr>
        <w:numPr>
          <w:ilvl w:val="12"/>
          <w:numId w:val="0"/>
        </w:numPr>
        <w:spacing w:after="0" w:line="240" w:lineRule="auto"/>
        <w:ind w:right="-2"/>
        <w:rPr>
          <w:rFonts w:eastAsia="Times New Roman"/>
          <w:b/>
          <w:kern w:val="0"/>
          <w:lang w:eastAsia="lt-LT"/>
          <w14:ligatures w14:val="none"/>
        </w:rPr>
      </w:pPr>
      <w:r w:rsidRPr="007A1DA7">
        <w:rPr>
          <w:rFonts w:eastAsia="Times New Roman"/>
          <w:b/>
          <w:kern w:val="0"/>
          <w:lang w:eastAsia="lt-LT"/>
          <w14:ligatures w14:val="none"/>
        </w:rPr>
        <w:t>Praskiedimo instrukcijos</w:t>
      </w:r>
    </w:p>
    <w:p w14:paraId="21FCA84E" w14:textId="77777777" w:rsidR="007A1DA7" w:rsidRPr="007A1DA7" w:rsidRDefault="007A1DA7" w:rsidP="007A1DA7">
      <w:pPr>
        <w:spacing w:after="0" w:line="240" w:lineRule="auto"/>
        <w:jc w:val="center"/>
        <w:outlineLvl w:val="0"/>
        <w:rPr>
          <w:rFonts w:eastAsia="Times New Roman"/>
          <w:kern w:val="0"/>
          <w:lang w:eastAsia="lt-LT"/>
          <w14:ligatures w14:val="none"/>
        </w:rPr>
      </w:pPr>
    </w:p>
    <w:p w14:paraId="74D188F5" w14:textId="77777777" w:rsidR="007A1DA7" w:rsidRPr="007A1DA7" w:rsidRDefault="007A1DA7" w:rsidP="007A1DA7">
      <w:pPr>
        <w:autoSpaceDE w:val="0"/>
        <w:autoSpaceDN w:val="0"/>
        <w:adjustRightInd w:val="0"/>
        <w:spacing w:after="0" w:line="240" w:lineRule="auto"/>
        <w:rPr>
          <w:rFonts w:eastAsia="Calibri"/>
          <w:kern w:val="0"/>
          <w14:ligatures w14:val="none"/>
        </w:rPr>
      </w:pPr>
      <w:bookmarkStart w:id="1" w:name="_Hlk12374727"/>
      <w:r w:rsidRPr="007A1DA7">
        <w:rPr>
          <w:rFonts w:eastAsia="Calibri"/>
          <w:kern w:val="0"/>
          <w14:ligatures w14:val="none"/>
        </w:rPr>
        <w:t>Nuimkite buteliuko dangtelį. Prieš vartojimą reikia patikrinti, ar nepažeistas folija padengtas buteliuko sandarus uždoris. Vėl užsukite buteliuko dangtelį.</w:t>
      </w:r>
    </w:p>
    <w:bookmarkEnd w:id="1"/>
    <w:p w14:paraId="258009EE" w14:textId="77777777" w:rsidR="007A1DA7" w:rsidRPr="007A1DA7" w:rsidRDefault="007A1DA7" w:rsidP="007A1DA7">
      <w:pPr>
        <w:autoSpaceDE w:val="0"/>
        <w:autoSpaceDN w:val="0"/>
        <w:adjustRightInd w:val="0"/>
        <w:spacing w:after="0" w:line="240" w:lineRule="auto"/>
        <w:rPr>
          <w:rFonts w:eastAsia="Calibri"/>
          <w:kern w:val="0"/>
          <w14:ligatures w14:val="none"/>
        </w:rPr>
      </w:pPr>
    </w:p>
    <w:p w14:paraId="3C09AABB" w14:textId="77777777" w:rsidR="007A1DA7" w:rsidRPr="007A1DA7" w:rsidRDefault="007A1DA7" w:rsidP="007A1DA7">
      <w:pPr>
        <w:numPr>
          <w:ilvl w:val="0"/>
          <w:numId w:val="5"/>
        </w:numPr>
        <w:autoSpaceDE w:val="0"/>
        <w:autoSpaceDN w:val="0"/>
        <w:adjustRightInd w:val="0"/>
        <w:spacing w:after="0" w:line="240" w:lineRule="auto"/>
        <w:ind w:left="567" w:hanging="567"/>
        <w:contextualSpacing/>
        <w:rPr>
          <w:rFonts w:eastAsia="Times New Roman"/>
          <w:kern w:val="0"/>
          <w:lang w:eastAsia="lt-LT"/>
          <w14:ligatures w14:val="none"/>
        </w:rPr>
      </w:pPr>
      <w:r w:rsidRPr="007A1DA7">
        <w:rPr>
          <w:rFonts w:eastAsia="Times New Roman"/>
          <w:kern w:val="0"/>
          <w:lang w:eastAsia="lt-LT"/>
          <w14:ligatures w14:val="none"/>
        </w:rPr>
        <w:t xml:space="preserve">Buteliuką reikia pakratyti ir išpurenti miltelius. </w:t>
      </w:r>
    </w:p>
    <w:p w14:paraId="59E79568"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245BAFF1"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r w:rsidRPr="007A1DA7">
        <w:rPr>
          <w:rFonts w:ascii="Calibri" w:eastAsia="Calibri" w:hAnsi="Calibri"/>
          <w:noProof/>
          <w:kern w:val="0"/>
          <w:lang w:eastAsia="lt-LT"/>
          <w14:ligatures w14:val="none"/>
        </w:rPr>
        <w:drawing>
          <wp:inline distT="0" distB="0" distL="0" distR="0" wp14:anchorId="4BA22706" wp14:editId="26BFF476">
            <wp:extent cx="1628775" cy="163830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638300"/>
                    </a:xfrm>
                    <a:prstGeom prst="rect">
                      <a:avLst/>
                    </a:prstGeom>
                    <a:noFill/>
                    <a:ln>
                      <a:noFill/>
                    </a:ln>
                  </pic:spPr>
                </pic:pic>
              </a:graphicData>
            </a:graphic>
          </wp:inline>
        </w:drawing>
      </w:r>
    </w:p>
    <w:p w14:paraId="6C797F5F"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0C186304" w14:textId="77777777" w:rsidR="007A1DA7" w:rsidRPr="007A1DA7" w:rsidRDefault="007A1DA7" w:rsidP="007A1DA7">
      <w:pPr>
        <w:numPr>
          <w:ilvl w:val="0"/>
          <w:numId w:val="5"/>
        </w:numPr>
        <w:autoSpaceDE w:val="0"/>
        <w:autoSpaceDN w:val="0"/>
        <w:adjustRightInd w:val="0"/>
        <w:spacing w:after="0" w:line="240" w:lineRule="auto"/>
        <w:ind w:left="567" w:hanging="567"/>
        <w:contextualSpacing/>
        <w:rPr>
          <w:rFonts w:eastAsia="Times New Roman"/>
          <w:kern w:val="0"/>
          <w:lang w:eastAsia="lt-LT"/>
          <w14:ligatures w14:val="none"/>
        </w:rPr>
      </w:pPr>
      <w:r w:rsidRPr="007A1DA7">
        <w:rPr>
          <w:rFonts w:eastAsia="Times New Roman"/>
          <w:kern w:val="0"/>
          <w:lang w:eastAsia="lt-LT"/>
          <w14:ligatures w14:val="none"/>
        </w:rPr>
        <w:t>Nuimkite buteliuko dangtelį.</w:t>
      </w:r>
    </w:p>
    <w:p w14:paraId="1E9B3B8A"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4447E19E"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r w:rsidRPr="007A1DA7">
        <w:rPr>
          <w:rFonts w:ascii="Calibri" w:eastAsia="Calibri" w:hAnsi="Calibri"/>
          <w:noProof/>
          <w:kern w:val="0"/>
          <w:lang w:eastAsia="lt-LT"/>
          <w14:ligatures w14:val="none"/>
        </w:rPr>
        <w:drawing>
          <wp:inline distT="0" distB="0" distL="0" distR="0" wp14:anchorId="2D122032" wp14:editId="2B69E306">
            <wp:extent cx="2305050" cy="146685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050" cy="1466850"/>
                    </a:xfrm>
                    <a:prstGeom prst="rect">
                      <a:avLst/>
                    </a:prstGeom>
                    <a:noFill/>
                    <a:ln>
                      <a:noFill/>
                    </a:ln>
                  </pic:spPr>
                </pic:pic>
              </a:graphicData>
            </a:graphic>
          </wp:inline>
        </w:drawing>
      </w:r>
    </w:p>
    <w:p w14:paraId="14A744FD"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700E6889" w14:textId="77777777" w:rsidR="007A1DA7" w:rsidRPr="007A1DA7" w:rsidRDefault="007A1DA7" w:rsidP="007A1DA7">
      <w:pPr>
        <w:numPr>
          <w:ilvl w:val="0"/>
          <w:numId w:val="5"/>
        </w:numPr>
        <w:autoSpaceDE w:val="0"/>
        <w:autoSpaceDN w:val="0"/>
        <w:adjustRightInd w:val="0"/>
        <w:spacing w:after="0" w:line="240" w:lineRule="auto"/>
        <w:ind w:left="567" w:hanging="567"/>
        <w:contextualSpacing/>
        <w:rPr>
          <w:rFonts w:eastAsia="Times New Roman"/>
          <w:kern w:val="0"/>
          <w:lang w:eastAsia="lt-LT"/>
          <w14:ligatures w14:val="none"/>
        </w:rPr>
      </w:pPr>
      <w:r w:rsidRPr="007A1DA7">
        <w:rPr>
          <w:rFonts w:eastAsia="Calibri"/>
          <w:kern w:val="0"/>
          <w14:ligatures w14:val="none"/>
        </w:rPr>
        <w:t>Nuimkite folija padengtą buteliuko sandarų uždorį.</w:t>
      </w:r>
    </w:p>
    <w:p w14:paraId="73CD4CAC"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26035AE5"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bookmarkStart w:id="2" w:name="_Hlk527314613"/>
      <w:r w:rsidRPr="007A1DA7">
        <w:rPr>
          <w:rFonts w:ascii="Calibri" w:eastAsia="Calibri" w:hAnsi="Calibri"/>
          <w:noProof/>
          <w:kern w:val="0"/>
          <w:lang w:eastAsia="lt-LT"/>
          <w14:ligatures w14:val="none"/>
        </w:rPr>
        <w:drawing>
          <wp:inline distT="0" distB="0" distL="0" distR="0" wp14:anchorId="18373440" wp14:editId="18DC3147">
            <wp:extent cx="1609725" cy="164782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1647825"/>
                    </a:xfrm>
                    <a:prstGeom prst="rect">
                      <a:avLst/>
                    </a:prstGeom>
                    <a:noFill/>
                    <a:ln>
                      <a:noFill/>
                    </a:ln>
                  </pic:spPr>
                </pic:pic>
              </a:graphicData>
            </a:graphic>
          </wp:inline>
        </w:drawing>
      </w:r>
      <w:bookmarkEnd w:id="2"/>
    </w:p>
    <w:p w14:paraId="69C2D922"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7310D44D" w14:textId="77777777" w:rsidR="007A1DA7" w:rsidRPr="007A1DA7" w:rsidRDefault="007A1DA7" w:rsidP="007A1DA7">
      <w:pPr>
        <w:numPr>
          <w:ilvl w:val="0"/>
          <w:numId w:val="5"/>
        </w:numPr>
        <w:autoSpaceDE w:val="0"/>
        <w:autoSpaceDN w:val="0"/>
        <w:adjustRightInd w:val="0"/>
        <w:spacing w:after="0" w:line="240" w:lineRule="auto"/>
        <w:ind w:left="567" w:hanging="567"/>
        <w:contextualSpacing/>
        <w:rPr>
          <w:rFonts w:eastAsia="Times New Roman"/>
          <w:kern w:val="0"/>
          <w:lang w:eastAsia="lt-LT"/>
          <w14:ligatures w14:val="none"/>
        </w:rPr>
      </w:pPr>
      <w:bookmarkStart w:id="3" w:name="_Hlk12375036"/>
      <w:r w:rsidRPr="007A1DA7">
        <w:rPr>
          <w:rFonts w:eastAsia="Times New Roman"/>
          <w:kern w:val="0"/>
          <w:lang w:eastAsia="lt-LT"/>
          <w14:ligatures w14:val="none"/>
        </w:rPr>
        <w:lastRenderedPageBreak/>
        <w:t xml:space="preserve">Įpilkite vandens (kaip nurodyta toliau). </w:t>
      </w:r>
      <w:r w:rsidRPr="007A1DA7">
        <w:rPr>
          <w:rFonts w:eastAsia="Calibri"/>
          <w:kern w:val="0"/>
          <w14:ligatures w14:val="none"/>
        </w:rPr>
        <w:t>Vėl uždėjus buteliuko dangtelį, buteliuką a</w:t>
      </w:r>
      <w:r w:rsidRPr="007A1DA7">
        <w:rPr>
          <w:rFonts w:eastAsia="Times New Roman"/>
          <w:kern w:val="0"/>
          <w:lang w:eastAsia="lt-LT"/>
          <w14:ligatures w14:val="none"/>
        </w:rPr>
        <w:t>pverskite ir turinį gerai suplakite.</w:t>
      </w:r>
    </w:p>
    <w:bookmarkEnd w:id="3"/>
    <w:p w14:paraId="67AD7DD7" w14:textId="77777777" w:rsidR="007A1DA7" w:rsidRPr="007A1DA7" w:rsidRDefault="007A1DA7" w:rsidP="007A1DA7">
      <w:pPr>
        <w:autoSpaceDE w:val="0"/>
        <w:autoSpaceDN w:val="0"/>
        <w:adjustRightInd w:val="0"/>
        <w:spacing w:after="0" w:line="240" w:lineRule="auto"/>
        <w:rPr>
          <w:rFonts w:eastAsia="Calibri"/>
          <w:kern w:val="0"/>
          <w14:ligatures w14:val="none"/>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5386"/>
      </w:tblGrid>
      <w:tr w:rsidR="007A1DA7" w:rsidRPr="007A1DA7" w14:paraId="5E05482A" w14:textId="77777777" w:rsidTr="00F17B25">
        <w:tc>
          <w:tcPr>
            <w:tcW w:w="3573" w:type="dxa"/>
          </w:tcPr>
          <w:p w14:paraId="05C1824B" w14:textId="77777777" w:rsidR="007A1DA7" w:rsidRPr="007A1DA7" w:rsidRDefault="007A1DA7" w:rsidP="007A1DA7">
            <w:pPr>
              <w:autoSpaceDE w:val="0"/>
              <w:autoSpaceDN w:val="0"/>
              <w:adjustRightInd w:val="0"/>
              <w:spacing w:after="0" w:line="240" w:lineRule="auto"/>
              <w:jc w:val="center"/>
              <w:rPr>
                <w:rFonts w:eastAsia="Calibri"/>
                <w:kern w:val="0"/>
                <w14:ligatures w14:val="none"/>
              </w:rPr>
            </w:pPr>
            <w:r w:rsidRPr="007A1DA7">
              <w:rPr>
                <w:rFonts w:eastAsia="Calibri"/>
                <w:kern w:val="0"/>
                <w14:ligatures w14:val="none"/>
              </w:rPr>
              <w:t>Pakuotės dydis (ml)</w:t>
            </w:r>
          </w:p>
        </w:tc>
        <w:tc>
          <w:tcPr>
            <w:tcW w:w="5386" w:type="dxa"/>
          </w:tcPr>
          <w:p w14:paraId="6BB01AE9" w14:textId="77777777" w:rsidR="007A1DA7" w:rsidRPr="007A1DA7" w:rsidRDefault="007A1DA7" w:rsidP="007A1DA7">
            <w:pPr>
              <w:autoSpaceDE w:val="0"/>
              <w:autoSpaceDN w:val="0"/>
              <w:adjustRightInd w:val="0"/>
              <w:spacing w:after="0" w:line="240" w:lineRule="auto"/>
              <w:jc w:val="center"/>
              <w:rPr>
                <w:rFonts w:eastAsia="Calibri"/>
                <w:kern w:val="0"/>
                <w14:ligatures w14:val="none"/>
              </w:rPr>
            </w:pPr>
            <w:r w:rsidRPr="007A1DA7">
              <w:rPr>
                <w:rFonts w:eastAsia="Calibri"/>
                <w:kern w:val="0"/>
                <w14:ligatures w14:val="none"/>
              </w:rPr>
              <w:t>Vandens kiekis, kurį reikia įpilti ruošiant suspensiją (ml)</w:t>
            </w:r>
          </w:p>
        </w:tc>
      </w:tr>
      <w:tr w:rsidR="007A1DA7" w:rsidRPr="007A1DA7" w14:paraId="6FAC85C3" w14:textId="77777777" w:rsidTr="00F17B25">
        <w:tc>
          <w:tcPr>
            <w:tcW w:w="3573" w:type="dxa"/>
          </w:tcPr>
          <w:p w14:paraId="0BAE6647" w14:textId="77777777" w:rsidR="007A1DA7" w:rsidRPr="007A1DA7" w:rsidRDefault="007A1DA7" w:rsidP="007A1DA7">
            <w:pPr>
              <w:autoSpaceDE w:val="0"/>
              <w:autoSpaceDN w:val="0"/>
              <w:adjustRightInd w:val="0"/>
              <w:spacing w:after="0" w:line="240" w:lineRule="auto"/>
              <w:jc w:val="center"/>
              <w:rPr>
                <w:rFonts w:eastAsia="Calibri"/>
                <w:kern w:val="0"/>
                <w14:ligatures w14:val="none"/>
              </w:rPr>
            </w:pPr>
            <w:r w:rsidRPr="007A1DA7">
              <w:rPr>
                <w:rFonts w:eastAsia="Calibri"/>
                <w:kern w:val="0"/>
                <w14:ligatures w14:val="none"/>
              </w:rPr>
              <w:t>70</w:t>
            </w:r>
          </w:p>
        </w:tc>
        <w:tc>
          <w:tcPr>
            <w:tcW w:w="5386" w:type="dxa"/>
          </w:tcPr>
          <w:p w14:paraId="3C965E4D" w14:textId="77777777" w:rsidR="007A1DA7" w:rsidRPr="007A1DA7" w:rsidRDefault="007A1DA7" w:rsidP="007A1DA7">
            <w:pPr>
              <w:autoSpaceDE w:val="0"/>
              <w:autoSpaceDN w:val="0"/>
              <w:adjustRightInd w:val="0"/>
              <w:spacing w:after="0" w:line="240" w:lineRule="auto"/>
              <w:jc w:val="center"/>
              <w:rPr>
                <w:rFonts w:eastAsia="Calibri"/>
                <w:kern w:val="0"/>
                <w14:ligatures w14:val="none"/>
              </w:rPr>
            </w:pPr>
            <w:r w:rsidRPr="007A1DA7">
              <w:rPr>
                <w:rFonts w:eastAsia="Calibri"/>
                <w:kern w:val="0"/>
                <w14:ligatures w14:val="none"/>
              </w:rPr>
              <w:t>62</w:t>
            </w:r>
          </w:p>
        </w:tc>
      </w:tr>
    </w:tbl>
    <w:p w14:paraId="48948938"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0560FB18" w14:textId="77777777" w:rsidR="007A1DA7" w:rsidRPr="007A1DA7" w:rsidRDefault="007A1DA7" w:rsidP="007A1DA7">
      <w:pPr>
        <w:keepNext/>
        <w:autoSpaceDE w:val="0"/>
        <w:autoSpaceDN w:val="0"/>
        <w:adjustRightInd w:val="0"/>
        <w:spacing w:after="0" w:line="240" w:lineRule="auto"/>
        <w:rPr>
          <w:rFonts w:eastAsia="Times New Roman"/>
          <w:i/>
          <w:kern w:val="0"/>
          <w:highlight w:val="lightGray"/>
          <w:lang w:eastAsia="lt-LT"/>
          <w14:ligatures w14:val="none"/>
        </w:rPr>
      </w:pPr>
      <w:r w:rsidRPr="007A1DA7">
        <w:rPr>
          <w:rFonts w:eastAsia="Times New Roman"/>
          <w:i/>
          <w:kern w:val="0"/>
          <w:highlight w:val="lightGray"/>
          <w:lang w:eastAsia="lt-LT"/>
          <w14:ligatures w14:val="none"/>
        </w:rPr>
        <w:t>Papildomas tekstas, jeigu rinkoje yra buteliukai ar etiketės su užpildymo linija</w:t>
      </w:r>
    </w:p>
    <w:p w14:paraId="748D81B6" w14:textId="77777777" w:rsidR="007A1DA7" w:rsidRPr="007A1DA7" w:rsidRDefault="007A1DA7" w:rsidP="007A1DA7">
      <w:pPr>
        <w:keepNext/>
        <w:autoSpaceDE w:val="0"/>
        <w:autoSpaceDN w:val="0"/>
        <w:adjustRightInd w:val="0"/>
        <w:spacing w:after="0" w:line="240" w:lineRule="auto"/>
        <w:rPr>
          <w:rFonts w:eastAsia="Times New Roman"/>
          <w:kern w:val="0"/>
          <w:lang w:eastAsia="lt-LT"/>
          <w14:ligatures w14:val="none"/>
        </w:rPr>
      </w:pPr>
      <w:r w:rsidRPr="007A1DA7">
        <w:rPr>
          <w:rFonts w:eastAsia="Times New Roman"/>
          <w:kern w:val="0"/>
          <w:highlight w:val="lightGray"/>
          <w:lang w:eastAsia="lt-LT"/>
          <w14:ligatures w14:val="none"/>
        </w:rPr>
        <w:t xml:space="preserve">Į buteliuką įpilkite vandens šiek tiek žemiau nei ant buteliuko ar etiketės esanti žyma. </w:t>
      </w:r>
      <w:r w:rsidRPr="007A1DA7">
        <w:rPr>
          <w:rFonts w:eastAsia="Calibri"/>
          <w:kern w:val="0"/>
          <w:highlight w:val="lightGray"/>
          <w14:ligatures w14:val="none"/>
        </w:rPr>
        <w:t>Vėl uždėję buteliuko dangtelį, b</w:t>
      </w:r>
      <w:r w:rsidRPr="007A1DA7">
        <w:rPr>
          <w:rFonts w:eastAsia="Times New Roman"/>
          <w:kern w:val="0"/>
          <w:highlight w:val="lightGray"/>
          <w:lang w:eastAsia="lt-LT"/>
          <w14:ligatures w14:val="none"/>
        </w:rPr>
        <w:t xml:space="preserve">uteliuką apverskite ir gerai supurtykite, tada pripilkite vandens tiksliai iki žymos. </w:t>
      </w:r>
      <w:r w:rsidRPr="007A1DA7">
        <w:rPr>
          <w:rFonts w:eastAsia="Calibri"/>
          <w:kern w:val="0"/>
          <w:highlight w:val="lightGray"/>
          <w14:ligatures w14:val="none"/>
        </w:rPr>
        <w:t>Vėl uždėję buteliuko dangtelį, b</w:t>
      </w:r>
      <w:r w:rsidRPr="007A1DA7">
        <w:rPr>
          <w:rFonts w:eastAsia="Times New Roman"/>
          <w:kern w:val="0"/>
          <w:highlight w:val="lightGray"/>
          <w:lang w:eastAsia="lt-LT"/>
          <w14:ligatures w14:val="none"/>
        </w:rPr>
        <w:t>uteliuką apverskite ir dar kartą gerai supurtykite.</w:t>
      </w:r>
    </w:p>
    <w:p w14:paraId="73B61395" w14:textId="77777777" w:rsidR="007A1DA7" w:rsidRPr="007A1DA7" w:rsidRDefault="007A1DA7" w:rsidP="007A1DA7">
      <w:pPr>
        <w:autoSpaceDE w:val="0"/>
        <w:autoSpaceDN w:val="0"/>
        <w:adjustRightInd w:val="0"/>
        <w:spacing w:after="0" w:line="240" w:lineRule="auto"/>
        <w:rPr>
          <w:rFonts w:eastAsia="Times New Roman"/>
          <w:kern w:val="0"/>
          <w:lang w:eastAsia="lt-LT"/>
          <w14:ligatures w14:val="none"/>
        </w:rPr>
      </w:pPr>
    </w:p>
    <w:p w14:paraId="2B1A2DB2" w14:textId="77777777" w:rsidR="007A1DA7" w:rsidRPr="007A1DA7" w:rsidRDefault="007A1DA7" w:rsidP="007A1DA7">
      <w:pPr>
        <w:numPr>
          <w:ilvl w:val="0"/>
          <w:numId w:val="5"/>
        </w:numPr>
        <w:autoSpaceDE w:val="0"/>
        <w:autoSpaceDN w:val="0"/>
        <w:adjustRightInd w:val="0"/>
        <w:spacing w:after="0" w:line="240" w:lineRule="auto"/>
        <w:ind w:left="567" w:hanging="567"/>
        <w:contextualSpacing/>
        <w:rPr>
          <w:rFonts w:eastAsia="Calibri"/>
          <w:kern w:val="0"/>
          <w14:ligatures w14:val="none"/>
        </w:rPr>
      </w:pPr>
      <w:bookmarkStart w:id="4" w:name="_Hlk12375213"/>
      <w:r w:rsidRPr="007A1DA7">
        <w:rPr>
          <w:rFonts w:eastAsia="Calibri"/>
          <w:kern w:val="0"/>
          <w14:ligatures w14:val="none"/>
        </w:rPr>
        <w:t>Laikykite šaldytuve ir, prieš vartodami, visada pakratykite.</w:t>
      </w:r>
    </w:p>
    <w:p w14:paraId="2657D52A" w14:textId="77777777" w:rsidR="007A1DA7" w:rsidRPr="007A1DA7" w:rsidRDefault="007A1DA7" w:rsidP="007A1DA7">
      <w:pPr>
        <w:autoSpaceDE w:val="0"/>
        <w:autoSpaceDN w:val="0"/>
        <w:adjustRightInd w:val="0"/>
        <w:spacing w:after="0" w:line="240" w:lineRule="auto"/>
        <w:ind w:left="567"/>
        <w:rPr>
          <w:rFonts w:eastAsia="Calibri"/>
          <w:kern w:val="0"/>
          <w14:ligatures w14:val="none"/>
        </w:rPr>
      </w:pPr>
      <w:r w:rsidRPr="007A1DA7">
        <w:rPr>
          <w:rFonts w:eastAsia="Calibri"/>
          <w:kern w:val="0"/>
          <w14:ligatures w14:val="none"/>
        </w:rPr>
        <w:t>Paruoštą suspensiją reikia suvartoti per 7 paras.</w:t>
      </w:r>
    </w:p>
    <w:bookmarkEnd w:id="4"/>
    <w:p w14:paraId="12997B63" w14:textId="77777777" w:rsidR="007A1DA7" w:rsidRPr="007A1DA7" w:rsidRDefault="007A1DA7" w:rsidP="007A1DA7">
      <w:pPr>
        <w:spacing w:after="0" w:line="240" w:lineRule="auto"/>
        <w:rPr>
          <w:rFonts w:eastAsia="Calibri"/>
          <w:i/>
          <w:kern w:val="0"/>
          <w14:ligatures w14:val="none"/>
        </w:rPr>
      </w:pPr>
      <w:r w:rsidRPr="007A1DA7">
        <w:rPr>
          <w:rFonts w:eastAsia="Calibri"/>
          <w:kern w:val="0"/>
          <w14:ligatures w14:val="none"/>
        </w:rPr>
        <w:br w:type="page"/>
      </w:r>
      <w:r w:rsidRPr="007A1DA7">
        <w:rPr>
          <w:rFonts w:eastAsia="Calibri"/>
          <w:i/>
          <w:kern w:val="0"/>
          <w:highlight w:val="lightGray"/>
          <w14:ligatures w14:val="none"/>
        </w:rPr>
        <w:lastRenderedPageBreak/>
        <w:t>Papildomas tekstas rinkoms, į kurias vaistinis preparatas yra tiekiamas kartu su dozavimo švirkštu</w:t>
      </w:r>
    </w:p>
    <w:p w14:paraId="251F3140" w14:textId="77777777" w:rsidR="007A1DA7" w:rsidRPr="007A1DA7" w:rsidRDefault="007A1DA7" w:rsidP="007A1DA7">
      <w:pPr>
        <w:spacing w:after="0" w:line="240" w:lineRule="auto"/>
        <w:rPr>
          <w:rFonts w:eastAsia="Calibri"/>
          <w:b/>
          <w:kern w:val="0"/>
          <w14:ligatures w14:val="none"/>
        </w:rPr>
      </w:pPr>
      <w:r w:rsidRPr="007A1DA7">
        <w:rPr>
          <w:rFonts w:eastAsia="Calibri"/>
          <w:b/>
          <w:kern w:val="0"/>
          <w14:ligatures w14:val="none"/>
        </w:rPr>
        <w:t>Švirkšto naudojimo instrukcijos</w:t>
      </w:r>
    </w:p>
    <w:p w14:paraId="38B12524" w14:textId="77777777" w:rsidR="007A1DA7" w:rsidRPr="007A1DA7" w:rsidRDefault="007A1DA7" w:rsidP="007A1DA7">
      <w:pPr>
        <w:spacing w:after="0" w:line="240" w:lineRule="auto"/>
        <w:rPr>
          <w:rFonts w:eastAsia="Calibri"/>
          <w:kern w:val="0"/>
          <w14:ligatures w14:val="none"/>
        </w:rPr>
      </w:pPr>
    </w:p>
    <w:p w14:paraId="7EEA9517" w14:textId="77777777" w:rsidR="007A1DA7" w:rsidRPr="007A1DA7" w:rsidRDefault="007A1DA7" w:rsidP="007A1DA7">
      <w:pPr>
        <w:spacing w:after="0" w:line="240" w:lineRule="auto"/>
        <w:rPr>
          <w:rFonts w:eastAsia="Calibri"/>
          <w:b/>
          <w:kern w:val="0"/>
          <w:u w:val="single"/>
          <w14:ligatures w14:val="none"/>
        </w:rPr>
      </w:pPr>
      <w:r w:rsidRPr="007A1DA7">
        <w:rPr>
          <w:rFonts w:eastAsia="Calibri"/>
          <w:b/>
          <w:kern w:val="0"/>
          <w:u w:val="single"/>
          <w14:ligatures w14:val="none"/>
        </w:rPr>
        <w:t xml:space="preserve">Tiekiamas švirkštas, kuriuo vartojamas </w:t>
      </w:r>
      <w:proofErr w:type="spellStart"/>
      <w:r w:rsidRPr="007A1DA7">
        <w:rPr>
          <w:rFonts w:eastAsia="Calibri"/>
          <w:b/>
          <w:kern w:val="0"/>
          <w:u w:val="single"/>
          <w14:ligatures w14:val="none"/>
        </w:rPr>
        <w:t>Augmentin</w:t>
      </w:r>
      <w:proofErr w:type="spellEnd"/>
    </w:p>
    <w:p w14:paraId="08668A58" w14:textId="77777777" w:rsidR="007A1DA7" w:rsidRPr="007A1DA7" w:rsidRDefault="007A1DA7" w:rsidP="007A1DA7">
      <w:pPr>
        <w:spacing w:after="0" w:line="240" w:lineRule="auto"/>
        <w:rPr>
          <w:rFonts w:eastAsia="Calibri"/>
          <w:kern w:val="0"/>
          <w14:ligatures w14:val="none"/>
        </w:rPr>
      </w:pPr>
      <w:r w:rsidRPr="007A1DA7">
        <w:rPr>
          <w:rFonts w:eastAsia="Calibri"/>
          <w:kern w:val="0"/>
          <w14:ligatures w14:val="none"/>
        </w:rPr>
        <w:t xml:space="preserve">Švirkštas yra skirtas tik </w:t>
      </w:r>
      <w:proofErr w:type="spellStart"/>
      <w:r w:rsidRPr="007A1DA7">
        <w:rPr>
          <w:rFonts w:eastAsia="Calibri"/>
          <w:kern w:val="0"/>
          <w14:ligatures w14:val="none"/>
        </w:rPr>
        <w:t>Augmentin</w:t>
      </w:r>
      <w:proofErr w:type="spellEnd"/>
      <w:r w:rsidRPr="007A1DA7">
        <w:rPr>
          <w:rFonts w:eastAsia="Calibri"/>
          <w:kern w:val="0"/>
          <w14:ligatures w14:val="none"/>
        </w:rPr>
        <w:t xml:space="preserve"> vartojimui ir juo negalima vartoti jokių kitų vaistų, nes ant švirkšto esančios žymos tinka tik šiam vaistiniam preparatui. Švirkštas tiekiamas su adapteriu, kurio pagalba švirkštas sujungiamas su buteliuku.</w:t>
      </w:r>
    </w:p>
    <w:p w14:paraId="60D61687" w14:textId="77777777" w:rsidR="007A1DA7" w:rsidRPr="007A1DA7" w:rsidRDefault="007A1DA7" w:rsidP="007A1DA7">
      <w:pPr>
        <w:spacing w:after="0" w:line="240" w:lineRule="auto"/>
        <w:rPr>
          <w:rFonts w:eastAsia="Calibri"/>
          <w:kern w:val="0"/>
          <w14:ligatures w14:val="none"/>
        </w:rPr>
      </w:pPr>
    </w:p>
    <w:p w14:paraId="102B1A9A" w14:textId="77777777" w:rsidR="007A1DA7" w:rsidRPr="007A1DA7" w:rsidRDefault="007A1DA7" w:rsidP="007A1DA7">
      <w:pPr>
        <w:spacing w:after="0" w:line="240" w:lineRule="auto"/>
        <w:rPr>
          <w:rFonts w:eastAsia="Calibri"/>
          <w:kern w:val="0"/>
          <w14:ligatures w14:val="none"/>
        </w:rPr>
      </w:pPr>
      <w:r w:rsidRPr="007A1DA7">
        <w:rPr>
          <w:rFonts w:eastAsia="Calibri"/>
          <w:kern w:val="0"/>
          <w14:ligatures w14:val="none"/>
        </w:rPr>
        <w:t>Ant geriamosios suspensijos dozavimo švirkšto yra nurodyta dozė mililitrais (ml). Turite sugirdyti vaikui dozę, kurią rekomendavo vaiko gydytojas.</w:t>
      </w:r>
    </w:p>
    <w:p w14:paraId="60A84C73" w14:textId="77777777" w:rsidR="007A1DA7" w:rsidRPr="007A1DA7" w:rsidRDefault="007A1DA7" w:rsidP="007A1DA7">
      <w:pPr>
        <w:spacing w:after="0" w:line="240" w:lineRule="auto"/>
        <w:rPr>
          <w:rFonts w:eastAsia="Calibri"/>
          <w:kern w:val="0"/>
          <w14:ligatures w14:val="none"/>
        </w:rPr>
      </w:pPr>
    </w:p>
    <w:p w14:paraId="3389D50F" w14:textId="77777777" w:rsidR="007A1DA7" w:rsidRPr="007A1DA7" w:rsidRDefault="007A1DA7" w:rsidP="007A1DA7">
      <w:pPr>
        <w:spacing w:after="0" w:line="240" w:lineRule="auto"/>
        <w:rPr>
          <w:rFonts w:eastAsia="Calibri"/>
          <w:color w:val="000000"/>
          <w:kern w:val="0"/>
          <w14:ligatures w14:val="none"/>
        </w:rPr>
      </w:pPr>
      <w:r w:rsidRPr="007A1DA7">
        <w:rPr>
          <w:rFonts w:eastAsia="Calibri"/>
          <w:color w:val="000000"/>
          <w:kern w:val="0"/>
          <w14:ligatures w14:val="none"/>
        </w:rPr>
        <w:t>Prieš naudodami, patikrinkite, ar švirkštas ir adapteris yra švarūs, jeigu reikia, praskalaukite švariu vandeniu.</w:t>
      </w:r>
    </w:p>
    <w:p w14:paraId="49BF6EE6" w14:textId="77777777" w:rsidR="007A1DA7" w:rsidRPr="007A1DA7" w:rsidRDefault="007A1DA7" w:rsidP="007A1DA7">
      <w:pPr>
        <w:spacing w:after="0" w:line="240" w:lineRule="auto"/>
        <w:rPr>
          <w:rFonts w:eastAsia="Calibri"/>
          <w:color w:val="000000"/>
          <w:kern w:val="0"/>
          <w14:ligatures w14:val="none"/>
        </w:rPr>
      </w:pPr>
    </w:p>
    <w:p w14:paraId="500E4E36"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Prieš vartojant kiekvieną dozę, buteliuko turinį gerai suplakite.</w:t>
      </w:r>
    </w:p>
    <w:p w14:paraId="4FDB5398" w14:textId="77777777" w:rsidR="007A1DA7" w:rsidRPr="007A1DA7" w:rsidRDefault="007A1DA7" w:rsidP="007A1DA7">
      <w:pPr>
        <w:spacing w:after="0" w:line="240" w:lineRule="auto"/>
        <w:ind w:left="567" w:hanging="567"/>
        <w:rPr>
          <w:rFonts w:eastAsia="Calibri"/>
          <w:color w:val="000000"/>
          <w:kern w:val="0"/>
          <w14:ligatures w14:val="none"/>
        </w:rPr>
      </w:pPr>
    </w:p>
    <w:p w14:paraId="2C22D03A" w14:textId="77777777" w:rsidR="007A1DA7" w:rsidRPr="007A1DA7" w:rsidRDefault="007A1DA7" w:rsidP="007A1DA7">
      <w:pPr>
        <w:spacing w:after="0" w:line="240" w:lineRule="auto"/>
        <w:rPr>
          <w:rFonts w:eastAsia="Calibri"/>
          <w:color w:val="000000"/>
          <w:kern w:val="0"/>
          <w14:ligatures w14:val="none"/>
        </w:rPr>
      </w:pPr>
    </w:p>
    <w:p w14:paraId="4E9B0B06"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Nuimkite adapterį nuo švirkšto. Tvirtai laikydami buteliuką, įstatykite adapterį į butelio kaklą (adapteris turėtų nejudėdamas likti vietoje).</w:t>
      </w:r>
    </w:p>
    <w:p w14:paraId="2D02C9BC" w14:textId="77777777" w:rsidR="007A1DA7" w:rsidRPr="007A1DA7" w:rsidRDefault="007A1DA7" w:rsidP="007A1DA7">
      <w:pPr>
        <w:spacing w:after="0" w:line="240" w:lineRule="auto"/>
        <w:rPr>
          <w:rFonts w:eastAsia="Calibri"/>
          <w:color w:val="000000"/>
          <w:kern w:val="0"/>
          <w14:ligatures w14:val="none"/>
        </w:rPr>
      </w:pPr>
    </w:p>
    <w:p w14:paraId="5F0201FE"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525B22D8" wp14:editId="0D549F33">
            <wp:extent cx="2381250" cy="139065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0" cy="1390650"/>
                    </a:xfrm>
                    <a:prstGeom prst="rect">
                      <a:avLst/>
                    </a:prstGeom>
                    <a:noFill/>
                    <a:ln>
                      <a:noFill/>
                    </a:ln>
                  </pic:spPr>
                </pic:pic>
              </a:graphicData>
            </a:graphic>
          </wp:inline>
        </w:drawing>
      </w:r>
    </w:p>
    <w:p w14:paraId="6B135F2A" w14:textId="77777777" w:rsidR="007A1DA7" w:rsidRPr="007A1DA7" w:rsidRDefault="007A1DA7" w:rsidP="007A1DA7">
      <w:pPr>
        <w:spacing w:after="0" w:line="240" w:lineRule="auto"/>
        <w:rPr>
          <w:rFonts w:eastAsia="Calibri"/>
          <w:color w:val="000000"/>
          <w:kern w:val="0"/>
          <w14:ligatures w14:val="none"/>
        </w:rPr>
      </w:pPr>
    </w:p>
    <w:p w14:paraId="6136ABB1" w14:textId="77777777" w:rsidR="007A1DA7" w:rsidRPr="007A1DA7" w:rsidRDefault="007A1DA7" w:rsidP="007A1DA7">
      <w:pPr>
        <w:spacing w:after="0" w:line="240" w:lineRule="auto"/>
        <w:rPr>
          <w:rFonts w:eastAsia="Calibri"/>
          <w:color w:val="000000"/>
          <w:kern w:val="0"/>
          <w14:ligatures w14:val="none"/>
        </w:rPr>
      </w:pPr>
    </w:p>
    <w:p w14:paraId="096592A0"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Įstatykite švirkštą į adapterį ir įsitikinkite, kad jis patikimai įstatytas.</w:t>
      </w:r>
    </w:p>
    <w:p w14:paraId="18B6B821"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026C1C22" wp14:editId="087FE519">
            <wp:extent cx="1638300" cy="16668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8300" cy="1666875"/>
                    </a:xfrm>
                    <a:prstGeom prst="rect">
                      <a:avLst/>
                    </a:prstGeom>
                    <a:noFill/>
                    <a:ln>
                      <a:noFill/>
                    </a:ln>
                  </pic:spPr>
                </pic:pic>
              </a:graphicData>
            </a:graphic>
          </wp:inline>
        </w:drawing>
      </w:r>
    </w:p>
    <w:p w14:paraId="34C27FB6" w14:textId="77777777" w:rsidR="007A1DA7" w:rsidRPr="007A1DA7" w:rsidRDefault="007A1DA7" w:rsidP="007A1DA7">
      <w:pPr>
        <w:spacing w:after="0" w:line="240" w:lineRule="auto"/>
        <w:rPr>
          <w:rFonts w:eastAsia="Calibri"/>
          <w:color w:val="000000"/>
          <w:kern w:val="0"/>
          <w14:ligatures w14:val="none"/>
        </w:rPr>
      </w:pPr>
    </w:p>
    <w:p w14:paraId="24AA4C06" w14:textId="77777777" w:rsidR="007A1DA7" w:rsidRPr="007A1DA7" w:rsidRDefault="007A1DA7" w:rsidP="007A1DA7">
      <w:pPr>
        <w:spacing w:after="0" w:line="240" w:lineRule="auto"/>
        <w:rPr>
          <w:rFonts w:eastAsia="Calibri"/>
          <w:color w:val="000000"/>
          <w:kern w:val="0"/>
          <w14:ligatures w14:val="none"/>
        </w:rPr>
      </w:pPr>
    </w:p>
    <w:p w14:paraId="34335307"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Apverskite buteliuką su įstatytu švirkštu ir ištraukite reikiamą vaisto dozę, kurią nurodė gydytojas.</w:t>
      </w:r>
    </w:p>
    <w:p w14:paraId="30050D02"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2D84B206" wp14:editId="56AE54A7">
            <wp:extent cx="1628775" cy="1628775"/>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4CD0DAEB" w14:textId="77777777" w:rsidR="007A1DA7" w:rsidRPr="007A1DA7" w:rsidRDefault="007A1DA7" w:rsidP="007A1DA7">
      <w:pPr>
        <w:spacing w:after="0" w:line="240" w:lineRule="auto"/>
        <w:rPr>
          <w:rFonts w:eastAsia="Calibri"/>
          <w:color w:val="000000"/>
          <w:kern w:val="0"/>
          <w14:ligatures w14:val="none"/>
        </w:rPr>
      </w:pPr>
      <w:r w:rsidRPr="007A1DA7">
        <w:rPr>
          <w:rFonts w:eastAsia="Calibri"/>
          <w:color w:val="000000"/>
          <w:kern w:val="0"/>
          <w14:ligatures w14:val="none"/>
        </w:rPr>
        <w:tab/>
        <w:t xml:space="preserve"> </w:t>
      </w:r>
    </w:p>
    <w:p w14:paraId="036B575F" w14:textId="77777777" w:rsidR="007A1DA7" w:rsidRPr="007A1DA7" w:rsidRDefault="007A1DA7" w:rsidP="007A1DA7">
      <w:pPr>
        <w:spacing w:after="0" w:line="240" w:lineRule="auto"/>
        <w:rPr>
          <w:rFonts w:eastAsia="Calibri"/>
          <w:color w:val="000000"/>
          <w:kern w:val="0"/>
          <w14:ligatures w14:val="none"/>
        </w:rPr>
      </w:pPr>
    </w:p>
    <w:p w14:paraId="48037D80"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Apverskite buteliuką kaklu į viršų ir ištraukite švirkštą.</w:t>
      </w:r>
    </w:p>
    <w:p w14:paraId="48F274DC"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78F27C5E" wp14:editId="099A27AD">
            <wp:extent cx="1619250" cy="167640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19250" cy="1676400"/>
                    </a:xfrm>
                    <a:prstGeom prst="rect">
                      <a:avLst/>
                    </a:prstGeom>
                    <a:noFill/>
                    <a:ln>
                      <a:noFill/>
                    </a:ln>
                  </pic:spPr>
                </pic:pic>
              </a:graphicData>
            </a:graphic>
          </wp:inline>
        </w:drawing>
      </w:r>
    </w:p>
    <w:p w14:paraId="187A0234"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Kad sugirdytumėte dozę, švirkšto galiuką atsargiai įkiškite į burną ir lėtai įstumkite švirkšto stūmoklį į švirkštą (jeigu norint sugirdyti reikiamą dozę reikia pritraukti daugiau nei vieną švirkštą, pakartokite 3, 4, 5 ir 6 veiksmus).</w:t>
      </w:r>
    </w:p>
    <w:p w14:paraId="1BB3360C"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79F0BF55" wp14:editId="23E91585">
            <wp:extent cx="1666875" cy="1666875"/>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p>
    <w:p w14:paraId="452D23D4" w14:textId="77777777" w:rsidR="007A1DA7" w:rsidRPr="007A1DA7" w:rsidRDefault="007A1DA7" w:rsidP="007A1DA7">
      <w:pPr>
        <w:spacing w:after="0" w:line="240" w:lineRule="auto"/>
        <w:rPr>
          <w:rFonts w:eastAsia="Calibri"/>
          <w:color w:val="000000"/>
          <w:kern w:val="0"/>
          <w14:ligatures w14:val="none"/>
        </w:rPr>
      </w:pPr>
    </w:p>
    <w:p w14:paraId="6FC46211" w14:textId="77777777" w:rsidR="007A1DA7" w:rsidRPr="007A1DA7" w:rsidRDefault="007A1DA7" w:rsidP="007A1DA7">
      <w:pPr>
        <w:spacing w:after="0" w:line="240" w:lineRule="auto"/>
        <w:rPr>
          <w:rFonts w:eastAsia="Calibri"/>
          <w:color w:val="000000"/>
          <w:kern w:val="0"/>
          <w14:ligatures w14:val="none"/>
        </w:rPr>
      </w:pPr>
    </w:p>
    <w:p w14:paraId="5BF30F26"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ascii="Calibri" w:eastAsia="Calibri" w:hAnsi="Calibri"/>
          <w:noProof/>
          <w:kern w:val="0"/>
          <w:lang w:eastAsia="lt-LT"/>
          <w14:ligatures w14:val="none"/>
        </w:rPr>
        <w:drawing>
          <wp:anchor distT="0" distB="0" distL="114300" distR="114300" simplePos="0" relativeHeight="251659264" behindDoc="0" locked="0" layoutInCell="1" allowOverlap="1" wp14:anchorId="3FEB49B0" wp14:editId="4076AB85">
            <wp:simplePos x="0" y="0"/>
            <wp:positionH relativeFrom="margin">
              <wp:align>left</wp:align>
            </wp:positionH>
            <wp:positionV relativeFrom="paragraph">
              <wp:posOffset>418741</wp:posOffset>
            </wp:positionV>
            <wp:extent cx="1628775" cy="1657350"/>
            <wp:effectExtent l="0" t="0" r="9525" b="0"/>
            <wp:wrapTopAndBottom/>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877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DA7">
        <w:rPr>
          <w:rFonts w:eastAsia="Calibri"/>
          <w:color w:val="000000"/>
          <w:kern w:val="0"/>
          <w14:ligatures w14:val="none"/>
        </w:rPr>
        <w:t>Kruopščiai išplaukite švirkštą švariu vandeniu. Leiskite švirkštui visiškai išdžiūti iki kito naudojimo.</w:t>
      </w:r>
    </w:p>
    <w:p w14:paraId="16991114" w14:textId="77777777" w:rsidR="007A1DA7" w:rsidRPr="007A1DA7" w:rsidRDefault="007A1DA7" w:rsidP="007A1DA7">
      <w:pPr>
        <w:spacing w:after="0" w:line="240" w:lineRule="auto"/>
        <w:ind w:left="567"/>
        <w:rPr>
          <w:rFonts w:eastAsia="Calibri"/>
          <w:color w:val="000000"/>
          <w:kern w:val="0"/>
          <w14:ligatures w14:val="none"/>
        </w:rPr>
      </w:pPr>
    </w:p>
    <w:p w14:paraId="0930F1CE" w14:textId="77777777" w:rsidR="007A1DA7" w:rsidRPr="007A1DA7" w:rsidRDefault="007A1DA7" w:rsidP="007A1DA7">
      <w:pPr>
        <w:spacing w:after="0" w:line="240" w:lineRule="auto"/>
        <w:ind w:left="567"/>
        <w:rPr>
          <w:rFonts w:eastAsia="Calibri"/>
          <w:color w:val="000000"/>
          <w:kern w:val="0"/>
          <w14:ligatures w14:val="none"/>
        </w:rPr>
      </w:pPr>
    </w:p>
    <w:p w14:paraId="35B90E87"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Vėl užsukite dangtelį ant buteliuko.</w:t>
      </w:r>
    </w:p>
    <w:p w14:paraId="176F2EB5" w14:textId="77777777" w:rsidR="007A1DA7" w:rsidRPr="007A1DA7" w:rsidRDefault="007A1DA7" w:rsidP="007A1DA7">
      <w:pPr>
        <w:spacing w:after="0" w:line="240" w:lineRule="auto"/>
        <w:rPr>
          <w:rFonts w:eastAsia="Calibri"/>
          <w:color w:val="000000"/>
          <w:kern w:val="0"/>
          <w14:ligatures w14:val="none"/>
        </w:rPr>
      </w:pPr>
      <w:r w:rsidRPr="007A1DA7">
        <w:rPr>
          <w:rFonts w:ascii="Calibri" w:eastAsia="Calibri" w:hAnsi="Calibri"/>
          <w:noProof/>
          <w:kern w:val="0"/>
          <w:lang w:eastAsia="lt-LT"/>
          <w14:ligatures w14:val="none"/>
        </w:rPr>
        <w:drawing>
          <wp:inline distT="0" distB="0" distL="0" distR="0" wp14:anchorId="239EEB34" wp14:editId="22B1F439">
            <wp:extent cx="1619250" cy="1628775"/>
            <wp:effectExtent l="0" t="0" r="0" b="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0" cy="1628775"/>
                    </a:xfrm>
                    <a:prstGeom prst="rect">
                      <a:avLst/>
                    </a:prstGeom>
                    <a:noFill/>
                    <a:ln>
                      <a:noFill/>
                    </a:ln>
                  </pic:spPr>
                </pic:pic>
              </a:graphicData>
            </a:graphic>
          </wp:inline>
        </w:drawing>
      </w:r>
    </w:p>
    <w:p w14:paraId="1F5F8B2E" w14:textId="77777777" w:rsidR="007A1DA7" w:rsidRPr="007A1DA7" w:rsidRDefault="007A1DA7" w:rsidP="007A1DA7">
      <w:pPr>
        <w:spacing w:after="0" w:line="240" w:lineRule="auto"/>
        <w:rPr>
          <w:rFonts w:eastAsia="Calibri"/>
          <w:color w:val="000000"/>
          <w:kern w:val="0"/>
          <w14:ligatures w14:val="none"/>
        </w:rPr>
      </w:pPr>
    </w:p>
    <w:p w14:paraId="2F6B2ABF" w14:textId="77777777" w:rsidR="007A1DA7" w:rsidRPr="007A1DA7" w:rsidRDefault="007A1DA7" w:rsidP="007A1DA7">
      <w:pPr>
        <w:numPr>
          <w:ilvl w:val="0"/>
          <w:numId w:val="4"/>
        </w:numPr>
        <w:spacing w:after="0" w:line="240" w:lineRule="auto"/>
        <w:ind w:left="567" w:hanging="567"/>
        <w:rPr>
          <w:rFonts w:eastAsia="Calibri"/>
          <w:color w:val="000000"/>
          <w:kern w:val="0"/>
          <w14:ligatures w14:val="none"/>
        </w:rPr>
      </w:pPr>
      <w:r w:rsidRPr="007A1DA7">
        <w:rPr>
          <w:rFonts w:eastAsia="Calibri"/>
          <w:color w:val="000000"/>
          <w:kern w:val="0"/>
          <w14:ligatures w14:val="none"/>
        </w:rPr>
        <w:t>Laikykite šaldytuve ir, prieš vartojant vaistą, visada suplakite turinį.</w:t>
      </w:r>
    </w:p>
    <w:p w14:paraId="5A488D20" w14:textId="21F01A40" w:rsidR="00222FED" w:rsidRDefault="007A1DA7" w:rsidP="007A1DA7">
      <w:pPr>
        <w:spacing w:after="0" w:line="240" w:lineRule="auto"/>
        <w:ind w:left="567"/>
      </w:pPr>
      <w:r w:rsidRPr="007A1DA7">
        <w:rPr>
          <w:rFonts w:eastAsia="Calibri"/>
          <w:color w:val="000000"/>
          <w:kern w:val="0"/>
          <w14:ligatures w14:val="none"/>
        </w:rPr>
        <w:t xml:space="preserve">Paruoštą suspensiją reikia suvartoti per 7 paras.    </w:t>
      </w:r>
    </w:p>
    <w:sectPr w:rsidR="00222FED" w:rsidSect="007A1DA7">
      <w:headerReference w:type="default" r:id="rId16"/>
      <w:footerReference w:type="even" r:id="rId17"/>
      <w:footerReference w:type="default" r:id="rId18"/>
      <w:footerReference w:type="first" r:id="rId19"/>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8C48" w14:textId="77777777" w:rsidR="007A1DA7" w:rsidRDefault="007A1DA7" w:rsidP="000C383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14:paraId="13FB71FD" w14:textId="77777777" w:rsidR="007A1DA7" w:rsidRDefault="007A1DA7" w:rsidP="000C383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F589" w14:textId="77777777" w:rsidR="007A1DA7" w:rsidRPr="00CD51BE" w:rsidRDefault="007A1DA7">
    <w:pPr>
      <w:pStyle w:val="Porat"/>
      <w:jc w:val="center"/>
    </w:pPr>
    <w:r w:rsidRPr="00CD51BE">
      <w:fldChar w:fldCharType="begin"/>
    </w:r>
    <w:r w:rsidRPr="00CD51BE">
      <w:instrText xml:space="preserve"> PAGE   \* MERGEFORMAT </w:instrText>
    </w:r>
    <w:r w:rsidRPr="00CD51BE">
      <w:fldChar w:fldCharType="separate"/>
    </w:r>
    <w:r>
      <w:rPr>
        <w:noProof/>
      </w:rPr>
      <w:t>3</w:t>
    </w:r>
    <w:r>
      <w:rPr>
        <w:noProof/>
      </w:rPr>
      <w:t>5</w:t>
    </w:r>
    <w:r w:rsidRPr="00CD51B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14E1" w14:textId="77777777" w:rsidR="007A1DA7" w:rsidRDefault="007A1DA7">
    <w:pPr>
      <w:pStyle w:val="Porat"/>
      <w:jc w:val="center"/>
    </w:pPr>
    <w:r w:rsidRPr="00CD51BE">
      <w:fldChar w:fldCharType="begin"/>
    </w:r>
    <w:r w:rsidRPr="00CD51BE">
      <w:instrText>PAGE   \* MERGEFORMAT</w:instrText>
    </w:r>
    <w:r w:rsidRPr="00CD51BE">
      <w:fldChar w:fldCharType="separate"/>
    </w:r>
    <w:r>
      <w:rPr>
        <w:noProof/>
      </w:rPr>
      <w:t>1</w:t>
    </w:r>
    <w:r w:rsidRPr="00CD51BE">
      <w:fldChar w:fldCharType="end"/>
    </w:r>
  </w:p>
  <w:p w14:paraId="6ACFD892" w14:textId="77777777" w:rsidR="007A1DA7" w:rsidRDefault="007A1DA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E961" w14:textId="77777777" w:rsidR="007A1DA7" w:rsidRDefault="007A1DA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D1F98"/>
    <w:multiLevelType w:val="hybridMultilevel"/>
    <w:tmpl w:val="99CA719A"/>
    <w:lvl w:ilvl="0" w:tplc="BB02BDC8">
      <w:start w:val="6"/>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2D482A"/>
    <w:multiLevelType w:val="hybridMultilevel"/>
    <w:tmpl w:val="85C2E4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4BA43E5"/>
    <w:multiLevelType w:val="hybridMultilevel"/>
    <w:tmpl w:val="31561D3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ind w:left="1800" w:hanging="360"/>
      </w:p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819795F"/>
    <w:multiLevelType w:val="hybridMultilevel"/>
    <w:tmpl w:val="A46A2998"/>
    <w:lvl w:ilvl="0" w:tplc="C100AFCE">
      <w:start w:val="1"/>
      <w:numFmt w:val="bullet"/>
      <w:lvlText w:val=""/>
      <w:lvlJc w:val="left"/>
      <w:pPr>
        <w:tabs>
          <w:tab w:val="num" w:pos="720"/>
        </w:tabs>
        <w:ind w:left="720" w:hanging="360"/>
      </w:pPr>
      <w:rPr>
        <w:rFonts w:ascii="Symbol" w:hAnsi="Symbol" w:hint="default"/>
      </w:rPr>
    </w:lvl>
    <w:lvl w:ilvl="1" w:tplc="04270003">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102661A"/>
    <w:multiLevelType w:val="hybridMultilevel"/>
    <w:tmpl w:val="A4C821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2128905">
    <w:abstractNumId w:val="0"/>
    <w:lvlOverride w:ilvl="0">
      <w:lvl w:ilvl="0">
        <w:start w:val="1"/>
        <w:numFmt w:val="bullet"/>
        <w:lvlText w:val="-"/>
        <w:legacy w:legacy="1" w:legacySpace="0" w:legacyIndent="360"/>
        <w:lvlJc w:val="left"/>
        <w:pPr>
          <w:ind w:left="360" w:hanging="360"/>
        </w:pPr>
      </w:lvl>
    </w:lvlOverride>
  </w:num>
  <w:num w:numId="2" w16cid:durableId="327558607">
    <w:abstractNumId w:val="4"/>
  </w:num>
  <w:num w:numId="3" w16cid:durableId="629168837">
    <w:abstractNumId w:val="1"/>
  </w:num>
  <w:num w:numId="4" w16cid:durableId="2025279197">
    <w:abstractNumId w:val="2"/>
  </w:num>
  <w:num w:numId="5" w16cid:durableId="974287677">
    <w:abstractNumId w:val="5"/>
  </w:num>
  <w:num w:numId="6" w16cid:durableId="508376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DA7"/>
    <w:rsid w:val="001F373F"/>
    <w:rsid w:val="00222FED"/>
    <w:rsid w:val="005F173E"/>
    <w:rsid w:val="007A1DA7"/>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CBB1D"/>
  <w15:chartTrackingRefBased/>
  <w15:docId w15:val="{D429CD0B-3E26-4F71-B7F4-32AF7D5C8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A1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A1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A1D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A1D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A1DA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A1D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A1DA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A1DA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A1DA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A1D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A1D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A1DA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A1DA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A1DA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A1DA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A1DA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A1DA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A1DA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A1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A1D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A1D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A1DA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A1D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A1DA7"/>
    <w:rPr>
      <w:i/>
      <w:iCs/>
      <w:color w:val="404040" w:themeColor="text1" w:themeTint="BF"/>
    </w:rPr>
  </w:style>
  <w:style w:type="paragraph" w:styleId="Sraopastraipa">
    <w:name w:val="List Paragraph"/>
    <w:basedOn w:val="prastasis"/>
    <w:uiPriority w:val="34"/>
    <w:qFormat/>
    <w:rsid w:val="007A1DA7"/>
    <w:pPr>
      <w:ind w:left="720"/>
      <w:contextualSpacing/>
    </w:pPr>
  </w:style>
  <w:style w:type="character" w:styleId="Rykuspabraukimas">
    <w:name w:val="Intense Emphasis"/>
    <w:basedOn w:val="Numatytasispastraiposriftas"/>
    <w:uiPriority w:val="21"/>
    <w:qFormat/>
    <w:rsid w:val="007A1DA7"/>
    <w:rPr>
      <w:i/>
      <w:iCs/>
      <w:color w:val="0F4761" w:themeColor="accent1" w:themeShade="BF"/>
    </w:rPr>
  </w:style>
  <w:style w:type="paragraph" w:styleId="Iskirtacitata">
    <w:name w:val="Intense Quote"/>
    <w:basedOn w:val="prastasis"/>
    <w:next w:val="prastasis"/>
    <w:link w:val="IskirtacitataDiagrama"/>
    <w:uiPriority w:val="30"/>
    <w:qFormat/>
    <w:rsid w:val="007A1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A1DA7"/>
    <w:rPr>
      <w:i/>
      <w:iCs/>
      <w:color w:val="0F4761" w:themeColor="accent1" w:themeShade="BF"/>
    </w:rPr>
  </w:style>
  <w:style w:type="character" w:styleId="Rykinuoroda">
    <w:name w:val="Intense Reference"/>
    <w:basedOn w:val="Numatytasispastraiposriftas"/>
    <w:uiPriority w:val="32"/>
    <w:qFormat/>
    <w:rsid w:val="007A1DA7"/>
    <w:rPr>
      <w:b/>
      <w:bCs/>
      <w:smallCaps/>
      <w:color w:val="0F4761" w:themeColor="accent1" w:themeShade="BF"/>
      <w:spacing w:val="5"/>
    </w:rPr>
  </w:style>
  <w:style w:type="paragraph" w:styleId="Porat">
    <w:name w:val="footer"/>
    <w:basedOn w:val="prastasis"/>
    <w:link w:val="PoratDiagrama"/>
    <w:uiPriority w:val="99"/>
    <w:semiHidden/>
    <w:unhideWhenUsed/>
    <w:rsid w:val="007A1DA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A1DA7"/>
  </w:style>
  <w:style w:type="paragraph" w:styleId="Antrats">
    <w:name w:val="header"/>
    <w:basedOn w:val="prastasis"/>
    <w:link w:val="AntratsDiagrama"/>
    <w:uiPriority w:val="99"/>
    <w:semiHidden/>
    <w:unhideWhenUsed/>
    <w:rsid w:val="007A1DA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7A1DA7"/>
  </w:style>
  <w:style w:type="character" w:styleId="Puslapionumeris">
    <w:name w:val="page number"/>
    <w:basedOn w:val="Numatytasispastraiposriftas"/>
    <w:rsid w:val="007A1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vvkt.lrv.lt/lt/"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14415</Words>
  <Characters>8217</Characters>
  <Application>Microsoft Office Word</Application>
  <DocSecurity>0</DocSecurity>
  <Lines>68</Lines>
  <Paragraphs>45</Paragraphs>
  <ScaleCrop>false</ScaleCrop>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2026-09-02T13:20:00Z</dcterms:created>
  <dcterms:modified xsi:type="dcterms:W3CDTF">2026-09-02T13:21:00Z</dcterms:modified>
</cp:coreProperties>
</file>