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7E658" w14:textId="77777777" w:rsidR="009468FD" w:rsidRPr="000E146D" w:rsidRDefault="009468FD" w:rsidP="009468FD">
      <w:pPr>
        <w:keepNext/>
        <w:tabs>
          <w:tab w:val="center" w:pos="4535"/>
          <w:tab w:val="left" w:pos="7083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 w:rsidRPr="000E146D">
        <w:rPr>
          <w:rFonts w:ascii="Times New Roman" w:eastAsia="Times New Roman" w:hAnsi="Times New Roman" w:cs="Times New Roman"/>
          <w:b/>
          <w:lang w:val="lt-LT" w:eastAsia="lt-LT"/>
        </w:rPr>
        <w:t>Pakuotės lapelis: informacija vartotojui</w:t>
      </w:r>
    </w:p>
    <w:p w14:paraId="3E3C9AF5" w14:textId="77777777" w:rsidR="009468FD" w:rsidRPr="000E146D" w:rsidRDefault="009468FD" w:rsidP="009468F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6116C71" w14:textId="77777777" w:rsidR="009468FD" w:rsidRPr="000E146D" w:rsidRDefault="009468FD" w:rsidP="009468F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val="lt-LT" w:eastAsia="lt-LT"/>
        </w:rPr>
      </w:pPr>
      <w:proofErr w:type="spellStart"/>
      <w:r w:rsidRPr="000E146D">
        <w:rPr>
          <w:rFonts w:ascii="Times New Roman" w:eastAsia="Times New Roman" w:hAnsi="Times New Roman" w:cs="Times New Roman"/>
          <w:b/>
          <w:lang w:val="lt-LT" w:eastAsia="lt-LT"/>
        </w:rPr>
        <w:t>Sinupret</w:t>
      </w:r>
      <w:proofErr w:type="spellEnd"/>
      <w:r w:rsidRPr="000E146D">
        <w:rPr>
          <w:rFonts w:ascii="Times New Roman" w:eastAsia="Times New Roman" w:hAnsi="Times New Roman" w:cs="Times New Roman"/>
          <w:b/>
          <w:lang w:val="lt-LT" w:eastAsia="lt-LT"/>
        </w:rPr>
        <w:t xml:space="preserve"> dengtos tabletės</w:t>
      </w:r>
    </w:p>
    <w:p w14:paraId="5579F0CF" w14:textId="77777777" w:rsidR="009468FD" w:rsidRPr="000E146D" w:rsidRDefault="009468FD" w:rsidP="009468F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  <w:proofErr w:type="spellStart"/>
      <w:r>
        <w:rPr>
          <w:rFonts w:ascii="Times New Roman" w:eastAsia="Times New Roman" w:hAnsi="Times New Roman" w:cs="Times New Roman"/>
          <w:lang w:val="lt-LT"/>
        </w:rPr>
        <w:t>v</w:t>
      </w:r>
      <w:r w:rsidRPr="000E146D">
        <w:rPr>
          <w:rFonts w:ascii="Times New Roman" w:eastAsia="Times New Roman" w:hAnsi="Times New Roman" w:cs="Times New Roman"/>
          <w:lang w:val="lt-LT"/>
        </w:rPr>
        <w:t>erbenų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 žolė</w:t>
      </w:r>
      <w:r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gencijonų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 šaknys</w:t>
      </w:r>
      <w:r>
        <w:rPr>
          <w:rFonts w:ascii="Times New Roman" w:eastAsia="Times New Roman" w:hAnsi="Times New Roman" w:cs="Times New Roman"/>
          <w:lang w:val="lt-LT"/>
        </w:rPr>
        <w:t xml:space="preserve">, </w:t>
      </w:r>
      <w:r w:rsidRPr="000E146D">
        <w:rPr>
          <w:rFonts w:ascii="Times New Roman" w:eastAsia="Times New Roman" w:hAnsi="Times New Roman" w:cs="Times New Roman"/>
          <w:lang w:val="lt-LT"/>
        </w:rPr>
        <w:t>rūgštynių žolė</w:t>
      </w:r>
      <w:r>
        <w:rPr>
          <w:rFonts w:ascii="Times New Roman" w:eastAsia="Times New Roman" w:hAnsi="Times New Roman" w:cs="Times New Roman"/>
          <w:lang w:val="lt-LT"/>
        </w:rPr>
        <w:t xml:space="preserve">, </w:t>
      </w:r>
      <w:r w:rsidRPr="000E146D">
        <w:rPr>
          <w:rFonts w:ascii="Times New Roman" w:eastAsia="Times New Roman" w:hAnsi="Times New Roman" w:cs="Times New Roman"/>
          <w:lang w:val="lt-LT"/>
        </w:rPr>
        <w:t>šeivamedžių žiedai</w:t>
      </w:r>
      <w:r>
        <w:rPr>
          <w:rFonts w:ascii="Times New Roman" w:eastAsia="Times New Roman" w:hAnsi="Times New Roman" w:cs="Times New Roman"/>
          <w:lang w:val="lt-LT"/>
        </w:rPr>
        <w:t xml:space="preserve">, </w:t>
      </w:r>
      <w:r w:rsidRPr="000E146D">
        <w:rPr>
          <w:rFonts w:ascii="Times New Roman" w:eastAsia="Times New Roman" w:hAnsi="Times New Roman" w:cs="Times New Roman"/>
          <w:lang w:val="lt-LT"/>
        </w:rPr>
        <w:t>raktažolių žiedai</w:t>
      </w:r>
    </w:p>
    <w:p w14:paraId="42181329" w14:textId="77777777" w:rsidR="009468FD" w:rsidRPr="000E146D" w:rsidRDefault="009468FD" w:rsidP="009468F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0A3DD31" w14:textId="77777777" w:rsidR="009468FD" w:rsidRPr="000E146D" w:rsidRDefault="009468FD" w:rsidP="009468FD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0E146D">
        <w:rPr>
          <w:rFonts w:ascii="Times New Roman" w:eastAsia="Times New Roman" w:hAnsi="Times New Roman" w:cs="Times New Roman"/>
          <w:b/>
          <w:lang w:val="lt-LT"/>
        </w:rPr>
        <w:t>Atidžiai perskaitykite visą šį lapelį, prieš pradėdami vartoti šį vaistą, nes jame pateikiama Jums svarbi informacija.</w:t>
      </w:r>
    </w:p>
    <w:p w14:paraId="19697DB7" w14:textId="77777777" w:rsidR="009468FD" w:rsidRPr="000E146D" w:rsidRDefault="009468FD" w:rsidP="009468F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>Visada vartokite šį vaistą tiksliai kaip aprašyta šiame lapelyje arba kaip nurodė gydytojas arba vaistininkas.</w:t>
      </w:r>
    </w:p>
    <w:p w14:paraId="7F0891F2" w14:textId="77777777" w:rsidR="009468FD" w:rsidRPr="000E146D" w:rsidRDefault="009468FD" w:rsidP="009468F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>-</w:t>
      </w:r>
      <w:r w:rsidRPr="000E146D">
        <w:rPr>
          <w:rFonts w:ascii="Times New Roman" w:eastAsia="Times New Roman" w:hAnsi="Times New Roman" w:cs="Times New Roman"/>
          <w:lang w:val="lt-LT"/>
        </w:rPr>
        <w:tab/>
        <w:t>Neišmeskite šio lapelio, nes vėl gali prireikti jį perskaityti.</w:t>
      </w:r>
    </w:p>
    <w:p w14:paraId="06D3E129" w14:textId="77777777" w:rsidR="009468FD" w:rsidRPr="000E146D" w:rsidRDefault="009468FD" w:rsidP="009468F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>-</w:t>
      </w:r>
      <w:r w:rsidRPr="000E146D">
        <w:rPr>
          <w:rFonts w:ascii="Times New Roman" w:eastAsia="Times New Roman" w:hAnsi="Times New Roman" w:cs="Times New Roman"/>
          <w:lang w:val="lt-LT"/>
        </w:rPr>
        <w:tab/>
        <w:t>Jeigu norite sužinoti daugiau arba pasitarti, kreipkitės į vaistininką.</w:t>
      </w:r>
    </w:p>
    <w:p w14:paraId="09719945" w14:textId="77777777" w:rsidR="009468FD" w:rsidRPr="000E146D" w:rsidRDefault="009468FD" w:rsidP="009468F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>Jeigu pasireiškė šalutinis poveikis (net jeigu jis šiame lapelyje nenurodytas), kreipkitės į gydytoją, vaistininką arba slaugytoją. Žr. 4 skyrių.</w:t>
      </w:r>
    </w:p>
    <w:p w14:paraId="6611A875" w14:textId="77777777" w:rsidR="009468FD" w:rsidRPr="000E146D" w:rsidRDefault="009468FD" w:rsidP="009468F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>Jeigu per 7–14 dienų Jūsų savijauta nepagerėjo arba net pablogėjo, kreipkitės į gydytoją.</w:t>
      </w:r>
    </w:p>
    <w:p w14:paraId="4E7879C7" w14:textId="77777777" w:rsidR="009468FD" w:rsidRPr="000E146D" w:rsidRDefault="009468FD" w:rsidP="009468F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EE4A8FF" w14:textId="77777777" w:rsidR="009468FD" w:rsidRPr="000E146D" w:rsidRDefault="009468FD" w:rsidP="009468F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E146D">
        <w:rPr>
          <w:rFonts w:ascii="Times New Roman" w:eastAsia="Times New Roman" w:hAnsi="Times New Roman" w:cs="Times New Roman"/>
          <w:b/>
          <w:lang w:val="lt-LT"/>
        </w:rPr>
        <w:t>Apie ką rašoma šiame lapelyje?</w:t>
      </w:r>
    </w:p>
    <w:p w14:paraId="25343972" w14:textId="77777777" w:rsidR="009468FD" w:rsidRPr="000E146D" w:rsidRDefault="009468FD" w:rsidP="009468F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>1.</w:t>
      </w:r>
      <w:r w:rsidRPr="000E146D">
        <w:rPr>
          <w:rFonts w:ascii="Times New Roman" w:eastAsia="Times New Roman" w:hAnsi="Times New Roman" w:cs="Times New Roman"/>
          <w:lang w:val="lt-LT"/>
        </w:rPr>
        <w:tab/>
        <w:t xml:space="preserve">Kas yra </w:t>
      </w: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Sinupret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 ir kam jis vartojamas</w:t>
      </w:r>
    </w:p>
    <w:p w14:paraId="5F8C9929" w14:textId="77777777" w:rsidR="009468FD" w:rsidRPr="000E146D" w:rsidRDefault="009468FD" w:rsidP="009468F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>2.</w:t>
      </w:r>
      <w:r w:rsidRPr="000E146D">
        <w:rPr>
          <w:rFonts w:ascii="Times New Roman" w:eastAsia="Times New Roman" w:hAnsi="Times New Roman" w:cs="Times New Roman"/>
          <w:lang w:val="lt-LT"/>
        </w:rPr>
        <w:tab/>
        <w:t xml:space="preserve">Kas žinotina prieš vartojant </w:t>
      </w: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Sinupret</w:t>
      </w:r>
      <w:proofErr w:type="spellEnd"/>
    </w:p>
    <w:p w14:paraId="2FDCB66D" w14:textId="77777777" w:rsidR="009468FD" w:rsidRPr="000E146D" w:rsidRDefault="009468FD" w:rsidP="009468F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>3.</w:t>
      </w:r>
      <w:r w:rsidRPr="000E146D">
        <w:rPr>
          <w:rFonts w:ascii="Times New Roman" w:eastAsia="Times New Roman" w:hAnsi="Times New Roman" w:cs="Times New Roman"/>
          <w:lang w:val="lt-LT"/>
        </w:rPr>
        <w:tab/>
        <w:t xml:space="preserve">Kaip vartoti </w:t>
      </w: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Sinupret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414F4917" w14:textId="77777777" w:rsidR="009468FD" w:rsidRPr="000E146D" w:rsidRDefault="009468FD" w:rsidP="009468F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>4.</w:t>
      </w:r>
      <w:r w:rsidRPr="000E146D">
        <w:rPr>
          <w:rFonts w:ascii="Times New Roman" w:eastAsia="Times New Roman" w:hAnsi="Times New Roman" w:cs="Times New Roman"/>
          <w:lang w:val="lt-LT"/>
        </w:rPr>
        <w:tab/>
        <w:t>Galimas šalutinis poveikis</w:t>
      </w:r>
    </w:p>
    <w:p w14:paraId="19B3DADD" w14:textId="77777777" w:rsidR="009468FD" w:rsidRPr="000E146D" w:rsidRDefault="009468FD" w:rsidP="009468F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>5.</w:t>
      </w:r>
      <w:r w:rsidRPr="000E146D">
        <w:rPr>
          <w:rFonts w:ascii="Times New Roman" w:eastAsia="Times New Roman" w:hAnsi="Times New Roman" w:cs="Times New Roman"/>
          <w:lang w:val="lt-LT"/>
        </w:rPr>
        <w:tab/>
        <w:t xml:space="preserve">Kaip laikyti </w:t>
      </w: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Sinupret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23E00C28" w14:textId="77777777" w:rsidR="009468FD" w:rsidRPr="000E146D" w:rsidRDefault="009468FD" w:rsidP="009468F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>6.</w:t>
      </w:r>
      <w:r w:rsidRPr="000E146D">
        <w:rPr>
          <w:rFonts w:ascii="Times New Roman" w:eastAsia="Times New Roman" w:hAnsi="Times New Roman" w:cs="Times New Roman"/>
          <w:lang w:val="lt-LT"/>
        </w:rPr>
        <w:tab/>
        <w:t>Pakuotės turinys ir kita informacija</w:t>
      </w:r>
    </w:p>
    <w:p w14:paraId="653F1306" w14:textId="77777777" w:rsidR="009468FD" w:rsidRPr="000E146D" w:rsidRDefault="009468FD" w:rsidP="009468F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FC9CBBC" w14:textId="77777777" w:rsidR="009468FD" w:rsidRPr="000E146D" w:rsidRDefault="009468FD" w:rsidP="009468F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B99BD1F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0E146D">
        <w:rPr>
          <w:rFonts w:ascii="Times New Roman" w:eastAsia="Times New Roman" w:hAnsi="Times New Roman" w:cs="Times New Roman"/>
          <w:b/>
          <w:bCs/>
          <w:lang w:val="lt-LT"/>
        </w:rPr>
        <w:t>1.</w:t>
      </w:r>
      <w:r w:rsidRPr="000E146D">
        <w:rPr>
          <w:rFonts w:ascii="Times New Roman" w:eastAsia="Times New Roman" w:hAnsi="Times New Roman" w:cs="Times New Roman"/>
          <w:b/>
          <w:bCs/>
          <w:lang w:val="lt-LT"/>
        </w:rPr>
        <w:tab/>
      </w:r>
      <w:r w:rsidRPr="000E146D">
        <w:rPr>
          <w:rFonts w:ascii="Times New Roman" w:eastAsia="Times New Roman" w:hAnsi="Times New Roman" w:cs="Times New Roman"/>
          <w:b/>
          <w:lang w:val="lt-LT"/>
        </w:rPr>
        <w:t xml:space="preserve">Kas yra </w:t>
      </w:r>
      <w:proofErr w:type="spellStart"/>
      <w:r w:rsidRPr="000E146D">
        <w:rPr>
          <w:rFonts w:ascii="Times New Roman" w:eastAsia="Times New Roman" w:hAnsi="Times New Roman" w:cs="Times New Roman"/>
          <w:b/>
          <w:lang w:val="lt-LT"/>
        </w:rPr>
        <w:t>Sinupret</w:t>
      </w:r>
      <w:proofErr w:type="spellEnd"/>
      <w:r w:rsidRPr="000E146D">
        <w:rPr>
          <w:rFonts w:ascii="Times New Roman" w:eastAsia="Times New Roman" w:hAnsi="Times New Roman" w:cs="Times New Roman"/>
          <w:b/>
          <w:lang w:val="lt-LT"/>
        </w:rPr>
        <w:t xml:space="preserve"> ir kam jis vartojamas</w:t>
      </w:r>
    </w:p>
    <w:p w14:paraId="13F90F3A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4C9EA0D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Sinupret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 yra augalinis vaistas, vartojamas tirštam sekretui skystinti sergant ūminiu prienosinių ančių uždegimu (sinusitu) arba jo paūmėjimu sergant lėtine ligos forma. </w:t>
      </w:r>
    </w:p>
    <w:p w14:paraId="6124E796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FD550CA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589336C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0E146D">
        <w:rPr>
          <w:rFonts w:ascii="Times New Roman" w:eastAsia="Times New Roman" w:hAnsi="Times New Roman" w:cs="Times New Roman"/>
          <w:b/>
          <w:bCs/>
          <w:lang w:val="lt-LT"/>
        </w:rPr>
        <w:t>2.</w:t>
      </w:r>
      <w:r w:rsidRPr="000E146D">
        <w:rPr>
          <w:rFonts w:ascii="Times New Roman" w:eastAsia="Times New Roman" w:hAnsi="Times New Roman" w:cs="Times New Roman"/>
          <w:b/>
          <w:bCs/>
          <w:lang w:val="lt-LT"/>
        </w:rPr>
        <w:tab/>
      </w:r>
      <w:r w:rsidRPr="000E146D">
        <w:rPr>
          <w:rFonts w:ascii="Times New Roman" w:eastAsia="Times New Roman" w:hAnsi="Times New Roman" w:cs="Times New Roman"/>
          <w:b/>
          <w:lang w:val="lt-LT"/>
        </w:rPr>
        <w:t xml:space="preserve">Kas žinotina prieš vartojant </w:t>
      </w:r>
      <w:proofErr w:type="spellStart"/>
      <w:r w:rsidRPr="000E146D">
        <w:rPr>
          <w:rFonts w:ascii="Times New Roman" w:eastAsia="Times New Roman" w:hAnsi="Times New Roman" w:cs="Times New Roman"/>
          <w:b/>
          <w:lang w:val="lt-LT"/>
        </w:rPr>
        <w:t>Sinupret</w:t>
      </w:r>
      <w:proofErr w:type="spellEnd"/>
      <w:r w:rsidRPr="000E146D">
        <w:rPr>
          <w:rFonts w:ascii="Times New Roman" w:eastAsia="Times New Roman" w:hAnsi="Times New Roman" w:cs="Times New Roman"/>
          <w:b/>
          <w:lang w:val="lt-LT"/>
        </w:rPr>
        <w:t xml:space="preserve"> </w:t>
      </w:r>
    </w:p>
    <w:p w14:paraId="4B866823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7E55DF80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0E146D">
        <w:rPr>
          <w:rFonts w:ascii="Times New Roman" w:eastAsia="Times New Roman" w:hAnsi="Times New Roman" w:cs="Times New Roman"/>
          <w:b/>
          <w:bCs/>
          <w:lang w:val="lt-LT"/>
        </w:rPr>
        <w:t>Sinupret</w:t>
      </w:r>
      <w:proofErr w:type="spellEnd"/>
      <w:r w:rsidRPr="000E146D">
        <w:rPr>
          <w:rFonts w:ascii="Times New Roman" w:eastAsia="Times New Roman" w:hAnsi="Times New Roman" w:cs="Times New Roman"/>
          <w:b/>
          <w:bCs/>
          <w:lang w:val="lt-LT"/>
        </w:rPr>
        <w:t xml:space="preserve"> vartoti draudžiama:</w:t>
      </w:r>
    </w:p>
    <w:p w14:paraId="3F6C3B12" w14:textId="77777777" w:rsidR="009468FD" w:rsidRPr="000E146D" w:rsidRDefault="009468FD" w:rsidP="009468FD">
      <w:pP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val="lt-LT"/>
        </w:rPr>
      </w:pPr>
      <w:r w:rsidRPr="000E146D">
        <w:rPr>
          <w:rFonts w:ascii="Times New Roman" w:eastAsia="Times New Roman" w:hAnsi="Times New Roman" w:cs="Times New Roman"/>
          <w:b/>
          <w:bCs/>
          <w:lang w:val="lt-LT"/>
        </w:rPr>
        <w:t>-</w:t>
      </w:r>
      <w:r w:rsidRPr="000E146D">
        <w:rPr>
          <w:rFonts w:ascii="Times New Roman" w:eastAsia="Times New Roman" w:hAnsi="Times New Roman" w:cs="Times New Roman"/>
          <w:b/>
          <w:bCs/>
          <w:lang w:val="lt-LT"/>
        </w:rPr>
        <w:tab/>
      </w:r>
      <w:r w:rsidRPr="000E146D">
        <w:rPr>
          <w:rFonts w:ascii="Times New Roman" w:eastAsia="Times New Roman" w:hAnsi="Times New Roman" w:cs="Times New Roman"/>
          <w:lang w:val="lt-LT"/>
        </w:rPr>
        <w:t>jeigu yra alergija bet kuriai veikliajai arba bet kuriai pagalbinei šio vaisto medžiagai (jos išvardytos 6 skyriuje).</w:t>
      </w:r>
    </w:p>
    <w:p w14:paraId="3622E7E6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74272B88" w14:textId="77777777" w:rsidR="009468FD" w:rsidRPr="000E146D" w:rsidRDefault="009468FD" w:rsidP="009468F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b/>
          <w:lang w:val="lt-LT"/>
        </w:rPr>
        <w:t>Įspėjimai ir atsargumo priemonės</w:t>
      </w:r>
    </w:p>
    <w:p w14:paraId="1DBDFD77" w14:textId="77777777" w:rsidR="009468FD" w:rsidRPr="000E146D" w:rsidRDefault="009468FD" w:rsidP="009468F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>Jei</w:t>
      </w:r>
      <w:r>
        <w:rPr>
          <w:rFonts w:ascii="Times New Roman" w:eastAsia="Times New Roman" w:hAnsi="Times New Roman" w:cs="Times New Roman"/>
          <w:lang w:val="lt-LT"/>
        </w:rPr>
        <w:t xml:space="preserve">gu </w:t>
      </w:r>
      <w:r w:rsidRPr="000E146D">
        <w:rPr>
          <w:rFonts w:ascii="Times New Roman" w:eastAsia="Times New Roman" w:hAnsi="Times New Roman" w:cs="Times New Roman"/>
          <w:lang w:val="lt-LT"/>
        </w:rPr>
        <w:t>simptomai tęsiasi ilgiau nei 7–14 dienų, pasunkėja arba periodiškai kartojasi arba jeigu pasireiškia dusulys, karščiavimas ir atsiranda pūlingų skreplių, reikia kreiptis į gydytoją.</w:t>
      </w:r>
    </w:p>
    <w:p w14:paraId="1CB177DA" w14:textId="77777777" w:rsidR="009468FD" w:rsidRPr="000E146D" w:rsidRDefault="009468FD" w:rsidP="009468F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F4FB3D2" w14:textId="77777777" w:rsidR="009468FD" w:rsidRPr="000E146D" w:rsidRDefault="009468FD" w:rsidP="009468F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0E146D">
        <w:rPr>
          <w:rFonts w:ascii="Times New Roman" w:eastAsia="Times New Roman" w:hAnsi="Times New Roman" w:cs="Times New Roman"/>
          <w:b/>
          <w:lang w:val="lt-LT"/>
        </w:rPr>
        <w:t>Vaikams</w:t>
      </w:r>
    </w:p>
    <w:p w14:paraId="0FB26006" w14:textId="77777777" w:rsidR="009468FD" w:rsidRPr="000E146D" w:rsidRDefault="009468FD" w:rsidP="009468F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 xml:space="preserve">Nepakanka tyrimų apie </w:t>
      </w: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Sinupret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 vartojimą vaikams iki 6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0E146D">
        <w:rPr>
          <w:rFonts w:ascii="Times New Roman" w:eastAsia="Times New Roman" w:hAnsi="Times New Roman" w:cs="Times New Roman"/>
          <w:lang w:val="lt-LT"/>
        </w:rPr>
        <w:t xml:space="preserve">metų amžiaus, todėl </w:t>
      </w: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Sinupret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 nereikėtų duoti vaikams, jaunesniems kaip 6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0E146D">
        <w:rPr>
          <w:rFonts w:ascii="Times New Roman" w:eastAsia="Times New Roman" w:hAnsi="Times New Roman" w:cs="Times New Roman"/>
          <w:lang w:val="lt-LT"/>
        </w:rPr>
        <w:t>metai.</w:t>
      </w:r>
    </w:p>
    <w:p w14:paraId="491A8CC3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A96F2BA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0E146D">
        <w:rPr>
          <w:rFonts w:ascii="Times New Roman" w:eastAsia="Times New Roman" w:hAnsi="Times New Roman" w:cs="Times New Roman"/>
          <w:b/>
          <w:lang w:val="lt-LT"/>
        </w:rPr>
        <w:t xml:space="preserve">Kiti vaistai ir </w:t>
      </w:r>
      <w:proofErr w:type="spellStart"/>
      <w:r w:rsidRPr="000E146D">
        <w:rPr>
          <w:rFonts w:ascii="Times New Roman" w:eastAsia="Times New Roman" w:hAnsi="Times New Roman" w:cs="Times New Roman"/>
          <w:b/>
          <w:lang w:val="lt-LT"/>
        </w:rPr>
        <w:t>Sinupret</w:t>
      </w:r>
      <w:proofErr w:type="spellEnd"/>
    </w:p>
    <w:p w14:paraId="2BEA93E7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 xml:space="preserve">Sąveika su kitais vaistais nežinoma. </w:t>
      </w:r>
    </w:p>
    <w:p w14:paraId="6138BF96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0E146D">
        <w:rPr>
          <w:rFonts w:ascii="Times New Roman" w:eastAsia="Times New Roman" w:hAnsi="Times New Roman" w:cs="Times New Roman"/>
          <w:noProof/>
          <w:lang w:val="lt-LT"/>
        </w:rPr>
        <w:t>Jeigu vartojate ar neseniai vartojote kitų vaistų arba dėl to nesate tikri, apie tai pasakykite gydytojui arba vaistininkui.</w:t>
      </w:r>
    </w:p>
    <w:p w14:paraId="591ABFF2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2429AAD" w14:textId="77777777" w:rsidR="009468FD" w:rsidRPr="000E146D" w:rsidRDefault="009468FD" w:rsidP="009468FD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0E146D">
        <w:rPr>
          <w:rFonts w:ascii="Times New Roman" w:eastAsia="Times New Roman" w:hAnsi="Times New Roman" w:cs="Times New Roman"/>
          <w:b/>
          <w:lang w:val="lt-LT"/>
        </w:rPr>
        <w:t>Sinupret</w:t>
      </w:r>
      <w:proofErr w:type="spellEnd"/>
      <w:r w:rsidRPr="000E146D">
        <w:rPr>
          <w:rFonts w:ascii="Times New Roman" w:eastAsia="Times New Roman" w:hAnsi="Times New Roman" w:cs="Times New Roman"/>
          <w:b/>
          <w:lang w:val="lt-LT"/>
        </w:rPr>
        <w:t xml:space="preserve"> vartojimas su maistu ir gėrimais</w:t>
      </w:r>
    </w:p>
    <w:p w14:paraId="0034D10B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>Nurodymų nėra.</w:t>
      </w:r>
    </w:p>
    <w:p w14:paraId="05443F95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647ED88" w14:textId="77777777" w:rsidR="009468FD" w:rsidRPr="000E146D" w:rsidRDefault="009468FD" w:rsidP="009468FD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b/>
          <w:bCs/>
          <w:lang w:val="lt-LT"/>
        </w:rPr>
        <w:t>Nėštumas, žindymo laikotarpis ir vaisingumas</w:t>
      </w:r>
    </w:p>
    <w:p w14:paraId="3070374F" w14:textId="77777777" w:rsidR="009468FD" w:rsidRPr="000E146D" w:rsidRDefault="009468FD" w:rsidP="009468FD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 xml:space="preserve">Kaip ir visų vaistų, </w:t>
      </w: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Sinupret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 nėštumo ir žindymo periodu leidžiama vartoti tik gydytojui įvertinus rizikos ir galimos naudos santykį. </w:t>
      </w:r>
      <w:r w:rsidRPr="000E146D">
        <w:rPr>
          <w:rFonts w:ascii="Times New Roman" w:eastAsia="Times New Roman" w:hAnsi="Times New Roman" w:cs="Times New Roman"/>
          <w:noProof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5C06AE7F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76129B3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0E146D">
        <w:rPr>
          <w:rFonts w:ascii="Times New Roman" w:eastAsia="Times New Roman" w:hAnsi="Times New Roman" w:cs="Times New Roman"/>
          <w:b/>
          <w:lang w:val="lt-LT"/>
        </w:rPr>
        <w:lastRenderedPageBreak/>
        <w:t>Vairavimas ir mechanizmų valdymas</w:t>
      </w:r>
    </w:p>
    <w:p w14:paraId="358974DF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>Vaistas gebėjimo vairuoti ar valdyti mechanizmus neveikia.</w:t>
      </w:r>
    </w:p>
    <w:p w14:paraId="7555555E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5B8E67D" w14:textId="77777777" w:rsidR="009468FD" w:rsidRPr="000E146D" w:rsidRDefault="009468FD" w:rsidP="009468FD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proofErr w:type="spellStart"/>
      <w:r w:rsidRPr="000E146D">
        <w:rPr>
          <w:rFonts w:ascii="Times New Roman" w:eastAsia="Times New Roman" w:hAnsi="Times New Roman" w:cs="Times New Roman"/>
          <w:b/>
          <w:lang w:val="lt-LT" w:eastAsia="lt-LT"/>
        </w:rPr>
        <w:t>Sinupret</w:t>
      </w:r>
      <w:proofErr w:type="spellEnd"/>
      <w:r w:rsidRPr="000E146D">
        <w:rPr>
          <w:rFonts w:ascii="Times New Roman" w:eastAsia="Times New Roman" w:hAnsi="Times New Roman" w:cs="Times New Roman"/>
          <w:b/>
          <w:lang w:val="lt-LT" w:eastAsia="lt-LT"/>
        </w:rPr>
        <w:t xml:space="preserve"> sudėtyje yra gliukozės, laktozės, sacharozės ir </w:t>
      </w:r>
      <w:proofErr w:type="spellStart"/>
      <w:r w:rsidRPr="000E146D">
        <w:rPr>
          <w:rFonts w:ascii="Times New Roman" w:eastAsia="Times New Roman" w:hAnsi="Times New Roman" w:cs="Times New Roman"/>
          <w:b/>
          <w:lang w:val="lt-LT" w:eastAsia="lt-LT"/>
        </w:rPr>
        <w:t>sorbitolio</w:t>
      </w:r>
      <w:proofErr w:type="spellEnd"/>
    </w:p>
    <w:p w14:paraId="016F469F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E146D">
        <w:rPr>
          <w:rFonts w:ascii="Times New Roman" w:eastAsia="Times New Roman" w:hAnsi="Times New Roman" w:cs="Times New Roman"/>
          <w:lang w:val="lt-LT" w:eastAsia="lt-LT"/>
        </w:rPr>
        <w:t>Jeigu gydytojas Jums yra sakęs, kad netoleruojate kokių nors angliavandenių, kreipkitės į jį prieš pradėdami vartoti šį vaistą.</w:t>
      </w:r>
    </w:p>
    <w:p w14:paraId="24F4E2E2" w14:textId="77777777" w:rsidR="009468FD" w:rsidRPr="000E146D" w:rsidRDefault="009468FD" w:rsidP="009468F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1B0B684" w14:textId="77777777" w:rsidR="009468FD" w:rsidRPr="000E146D" w:rsidRDefault="009468FD" w:rsidP="009468F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 xml:space="preserve">Kiekvienoje šio vaisto dengtoje tabletėje yra 0,22 mg </w:t>
      </w: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sorbitolio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>.</w:t>
      </w:r>
    </w:p>
    <w:p w14:paraId="5356D70E" w14:textId="77777777" w:rsidR="009468FD" w:rsidRPr="000E146D" w:rsidRDefault="009468FD" w:rsidP="009468F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585283A" w14:textId="77777777" w:rsidR="009468FD" w:rsidRPr="000E146D" w:rsidRDefault="009468FD" w:rsidP="009468F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>Šio vaisto dengtoje tabletėje yra mažiau kaip 1 </w:t>
      </w: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mmol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 (23 mg) natrio, t. y. jis beveik neturi reikšmės.</w:t>
      </w:r>
    </w:p>
    <w:p w14:paraId="20650161" w14:textId="77777777" w:rsidR="009468FD" w:rsidRPr="000E146D" w:rsidRDefault="009468FD" w:rsidP="009468F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DF2A494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0A0A066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0E146D">
        <w:rPr>
          <w:rFonts w:ascii="Times New Roman" w:eastAsia="Times New Roman" w:hAnsi="Times New Roman" w:cs="Times New Roman"/>
          <w:b/>
          <w:bCs/>
          <w:lang w:val="lt-LT"/>
        </w:rPr>
        <w:t>3.</w:t>
      </w:r>
      <w:r w:rsidRPr="000E146D">
        <w:rPr>
          <w:rFonts w:ascii="Times New Roman" w:eastAsia="Times New Roman" w:hAnsi="Times New Roman" w:cs="Times New Roman"/>
          <w:b/>
          <w:bCs/>
          <w:lang w:val="lt-LT"/>
        </w:rPr>
        <w:tab/>
      </w:r>
      <w:r w:rsidRPr="000E146D">
        <w:rPr>
          <w:rFonts w:ascii="Times New Roman" w:eastAsia="Times New Roman" w:hAnsi="Times New Roman" w:cs="Times New Roman"/>
          <w:b/>
          <w:lang w:val="lt-LT"/>
        </w:rPr>
        <w:t xml:space="preserve">Kaip vartoti </w:t>
      </w:r>
      <w:proofErr w:type="spellStart"/>
      <w:r w:rsidRPr="000E146D">
        <w:rPr>
          <w:rFonts w:ascii="Times New Roman" w:eastAsia="Times New Roman" w:hAnsi="Times New Roman" w:cs="Times New Roman"/>
          <w:b/>
          <w:lang w:val="lt-LT"/>
        </w:rPr>
        <w:t>Sinupret</w:t>
      </w:r>
      <w:proofErr w:type="spellEnd"/>
      <w:r w:rsidRPr="000E146D">
        <w:rPr>
          <w:rFonts w:ascii="Times New Roman" w:eastAsia="Times New Roman" w:hAnsi="Times New Roman" w:cs="Times New Roman"/>
          <w:b/>
          <w:lang w:val="lt-LT"/>
        </w:rPr>
        <w:t xml:space="preserve"> </w:t>
      </w:r>
    </w:p>
    <w:p w14:paraId="6D3652B3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80FA193" w14:textId="77777777" w:rsidR="009468FD" w:rsidRPr="000E146D" w:rsidRDefault="009468FD" w:rsidP="009468F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/>
        </w:rPr>
      </w:pPr>
      <w:r w:rsidRPr="000E146D">
        <w:rPr>
          <w:rFonts w:ascii="Times New Roman" w:eastAsia="Times New Roman" w:hAnsi="Times New Roman" w:cs="Times New Roman"/>
          <w:noProof/>
          <w:lang w:val="lt-LT"/>
        </w:rPr>
        <w:t>Visada vartokite šį vaistą tiksliai, kaip nurodė gydytojas arba vaistininkas.</w:t>
      </w:r>
      <w:r w:rsidRPr="000E146D">
        <w:rPr>
          <w:rFonts w:ascii="Times New Roman" w:eastAsia="Times New Roman" w:hAnsi="Times New Roman" w:cs="Times New Roman"/>
          <w:lang w:val="lt-LT"/>
        </w:rPr>
        <w:t xml:space="preserve"> </w:t>
      </w:r>
      <w:r w:rsidRPr="000E146D">
        <w:rPr>
          <w:rFonts w:ascii="Times New Roman" w:eastAsia="Times New Roman" w:hAnsi="Times New Roman" w:cs="Times New Roman"/>
          <w:noProof/>
          <w:lang w:val="lt-LT"/>
        </w:rPr>
        <w:t>Jeigu abejojate, kreipkitės į gydytoją arba vaistininką.</w:t>
      </w:r>
    </w:p>
    <w:p w14:paraId="6AB66AAD" w14:textId="77777777" w:rsidR="009468FD" w:rsidRPr="000E146D" w:rsidRDefault="009468FD" w:rsidP="009468FD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73276CB9" w14:textId="77777777" w:rsidR="009468FD" w:rsidRPr="00D568F3" w:rsidRDefault="009468FD" w:rsidP="009468FD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lt-LT"/>
        </w:rPr>
      </w:pPr>
      <w:r w:rsidRPr="00D568F3">
        <w:rPr>
          <w:rFonts w:ascii="Times New Roman" w:eastAsia="Times New Roman" w:hAnsi="Times New Roman" w:cs="Times New Roman"/>
          <w:u w:val="single"/>
          <w:lang w:val="lt-LT"/>
        </w:rPr>
        <w:t>Įprastinė dozė yra</w:t>
      </w:r>
    </w:p>
    <w:p w14:paraId="4A82FB67" w14:textId="77777777" w:rsidR="009468FD" w:rsidRPr="000E146D" w:rsidRDefault="009468FD" w:rsidP="009468FD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>Suaugusiesiems ir paaugliams nuo 12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0E146D">
        <w:rPr>
          <w:rFonts w:ascii="Times New Roman" w:eastAsia="Times New Roman" w:hAnsi="Times New Roman" w:cs="Times New Roman"/>
          <w:lang w:val="lt-LT"/>
        </w:rPr>
        <w:t>metų amžiaus vartoti po 2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0E146D">
        <w:rPr>
          <w:rFonts w:ascii="Times New Roman" w:eastAsia="Times New Roman" w:hAnsi="Times New Roman" w:cs="Times New Roman"/>
          <w:lang w:val="lt-LT"/>
        </w:rPr>
        <w:t>dengtas tabletes 3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0E146D">
        <w:rPr>
          <w:rFonts w:ascii="Times New Roman" w:eastAsia="Times New Roman" w:hAnsi="Times New Roman" w:cs="Times New Roman"/>
          <w:lang w:val="lt-LT"/>
        </w:rPr>
        <w:t>kartus per parą.</w:t>
      </w:r>
    </w:p>
    <w:p w14:paraId="1DF3848C" w14:textId="77777777" w:rsidR="009468FD" w:rsidRPr="000E146D" w:rsidRDefault="009468FD" w:rsidP="009468FD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>Vaikams nuo 6 iki 11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0E146D">
        <w:rPr>
          <w:rFonts w:ascii="Times New Roman" w:eastAsia="Times New Roman" w:hAnsi="Times New Roman" w:cs="Times New Roman"/>
          <w:lang w:val="lt-LT"/>
        </w:rPr>
        <w:t>metų amžiaus – po 1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0E146D">
        <w:rPr>
          <w:rFonts w:ascii="Times New Roman" w:eastAsia="Times New Roman" w:hAnsi="Times New Roman" w:cs="Times New Roman"/>
          <w:lang w:val="lt-LT"/>
        </w:rPr>
        <w:t>dengtą tabletę 3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0E146D">
        <w:rPr>
          <w:rFonts w:ascii="Times New Roman" w:eastAsia="Times New Roman" w:hAnsi="Times New Roman" w:cs="Times New Roman"/>
          <w:lang w:val="lt-LT"/>
        </w:rPr>
        <w:t>kartus per parą.</w:t>
      </w:r>
    </w:p>
    <w:p w14:paraId="2230B871" w14:textId="77777777" w:rsidR="009468FD" w:rsidRPr="000E146D" w:rsidRDefault="009468FD" w:rsidP="009468F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422088C3" w14:textId="77777777" w:rsidR="009468FD" w:rsidRPr="000E146D" w:rsidRDefault="009468FD" w:rsidP="009468F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Sinupret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 dengtas tabletes reikia praryti nesukramtytas, užgeriant trupučiu skysčio (pavyzdžiui, stikline vandens). Pacientams, kurių skrandis jautrus, rekomenduojama </w:t>
      </w: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Sinupret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 dengtas tabletes vartoti pavalgius.</w:t>
      </w:r>
    </w:p>
    <w:p w14:paraId="752B8624" w14:textId="77777777" w:rsidR="009468FD" w:rsidRPr="000E146D" w:rsidRDefault="009468FD" w:rsidP="009468F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1C60319" w14:textId="77777777" w:rsidR="009468FD" w:rsidRPr="00D568F3" w:rsidRDefault="009468FD" w:rsidP="009468FD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D568F3">
        <w:rPr>
          <w:rFonts w:ascii="Times New Roman" w:eastAsia="Times New Roman" w:hAnsi="Times New Roman" w:cs="Times New Roman"/>
          <w:u w:val="single"/>
          <w:lang w:val="lt-LT"/>
        </w:rPr>
        <w:t>Vartojimo trukmė</w:t>
      </w:r>
    </w:p>
    <w:p w14:paraId="44719ED6" w14:textId="77777777" w:rsidR="009468FD" w:rsidRPr="000E146D" w:rsidRDefault="009468FD" w:rsidP="009468F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 xml:space="preserve">Rekomenduojama </w:t>
      </w: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Sinupret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 vartoti ne ilgiau kaip 7–14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0E146D">
        <w:rPr>
          <w:rFonts w:ascii="Times New Roman" w:eastAsia="Times New Roman" w:hAnsi="Times New Roman" w:cs="Times New Roman"/>
          <w:lang w:val="lt-LT"/>
        </w:rPr>
        <w:t>dienų (žr.</w:t>
      </w:r>
      <w:r w:rsidRPr="000E146D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0E146D">
        <w:rPr>
          <w:rFonts w:ascii="Times New Roman" w:eastAsia="Times New Roman" w:hAnsi="Times New Roman" w:cs="Times New Roman"/>
          <w:lang w:val="lt-LT"/>
        </w:rPr>
        <w:t>skyrių „</w:t>
      </w:r>
      <w:r w:rsidRPr="000E146D">
        <w:rPr>
          <w:rFonts w:ascii="Times New Roman" w:eastAsia="Times New Roman" w:hAnsi="Times New Roman" w:cs="Times New Roman"/>
          <w:bCs/>
          <w:lang w:val="lt-LT"/>
        </w:rPr>
        <w:t>Įspėjimai ir atsargumo priemonės</w:t>
      </w:r>
      <w:r w:rsidRPr="000E146D">
        <w:rPr>
          <w:rFonts w:ascii="Times New Roman" w:eastAsia="Times New Roman" w:hAnsi="Times New Roman" w:cs="Times New Roman"/>
          <w:lang w:val="lt-LT"/>
        </w:rPr>
        <w:t>“).</w:t>
      </w:r>
    </w:p>
    <w:p w14:paraId="55E75FE4" w14:textId="77777777" w:rsidR="009468FD" w:rsidRPr="000E146D" w:rsidRDefault="009468FD" w:rsidP="009468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28569A1A" w14:textId="77777777" w:rsidR="009468FD" w:rsidRPr="000E146D" w:rsidRDefault="009468FD" w:rsidP="009468FD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val="lt-LT" w:eastAsia="lt-LT"/>
        </w:rPr>
      </w:pPr>
      <w:r w:rsidRPr="000E146D">
        <w:rPr>
          <w:rFonts w:ascii="Times New Roman" w:eastAsia="Times New Roman" w:hAnsi="Times New Roman" w:cs="Times New Roman"/>
          <w:b/>
          <w:lang w:val="lt-LT" w:eastAsia="lt-LT"/>
        </w:rPr>
        <w:t xml:space="preserve">Ką daryti pavartojus per didelę </w:t>
      </w:r>
      <w:proofErr w:type="spellStart"/>
      <w:r w:rsidRPr="000E146D">
        <w:rPr>
          <w:rFonts w:ascii="Times New Roman" w:eastAsia="Times New Roman" w:hAnsi="Times New Roman" w:cs="Times New Roman"/>
          <w:b/>
          <w:lang w:val="lt-LT" w:eastAsia="lt-LT"/>
        </w:rPr>
        <w:t>Sinupret</w:t>
      </w:r>
      <w:proofErr w:type="spellEnd"/>
      <w:r w:rsidRPr="000E146D">
        <w:rPr>
          <w:rFonts w:ascii="Times New Roman" w:eastAsia="Times New Roman" w:hAnsi="Times New Roman" w:cs="Times New Roman"/>
          <w:b/>
          <w:lang w:val="lt-LT" w:eastAsia="lt-LT"/>
        </w:rPr>
        <w:t xml:space="preserve"> dozę</w:t>
      </w:r>
    </w:p>
    <w:p w14:paraId="1D629CFB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 xml:space="preserve">Perdozavę </w:t>
      </w: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Sinupret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>, praneškite gydytojui, ir jis nuspręs kokių priemonių reikia imtis. Perdozavus gali stipriau pasireikšti intensyvesnis šalutinis poveikis.</w:t>
      </w:r>
    </w:p>
    <w:p w14:paraId="6B2D123D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B218BD2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0E146D">
        <w:rPr>
          <w:rFonts w:ascii="Times New Roman" w:eastAsia="Times New Roman" w:hAnsi="Times New Roman" w:cs="Times New Roman"/>
          <w:b/>
          <w:lang w:val="lt-LT"/>
        </w:rPr>
        <w:t xml:space="preserve">Pamiršus pavartoti </w:t>
      </w:r>
      <w:proofErr w:type="spellStart"/>
      <w:r w:rsidRPr="000E146D">
        <w:rPr>
          <w:rFonts w:ascii="Times New Roman" w:eastAsia="Times New Roman" w:hAnsi="Times New Roman" w:cs="Times New Roman"/>
          <w:b/>
          <w:lang w:val="lt-LT"/>
        </w:rPr>
        <w:t>Sinupret</w:t>
      </w:r>
      <w:proofErr w:type="spellEnd"/>
      <w:r w:rsidRPr="000E146D">
        <w:rPr>
          <w:rFonts w:ascii="Times New Roman" w:eastAsia="Times New Roman" w:hAnsi="Times New Roman" w:cs="Times New Roman"/>
          <w:b/>
          <w:lang w:val="lt-LT"/>
        </w:rPr>
        <w:t xml:space="preserve"> </w:t>
      </w:r>
    </w:p>
    <w:p w14:paraId="10FDD33B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>Negalima vartoti dvigubos dozės norint kompensuoti praleistą dozę.</w:t>
      </w:r>
    </w:p>
    <w:p w14:paraId="749D2D09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CD5B1B9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0E146D">
        <w:rPr>
          <w:rFonts w:ascii="Times New Roman" w:eastAsia="Times New Roman" w:hAnsi="Times New Roman" w:cs="Times New Roman"/>
          <w:b/>
          <w:lang w:val="lt-LT"/>
        </w:rPr>
        <w:t xml:space="preserve">Nustojus vartoti </w:t>
      </w:r>
      <w:proofErr w:type="spellStart"/>
      <w:r w:rsidRPr="000E146D">
        <w:rPr>
          <w:rFonts w:ascii="Times New Roman" w:eastAsia="Times New Roman" w:hAnsi="Times New Roman" w:cs="Times New Roman"/>
          <w:b/>
          <w:lang w:val="lt-LT"/>
        </w:rPr>
        <w:t>Sinupret</w:t>
      </w:r>
      <w:proofErr w:type="spellEnd"/>
      <w:r w:rsidRPr="000E146D">
        <w:rPr>
          <w:rFonts w:ascii="Times New Roman" w:eastAsia="Times New Roman" w:hAnsi="Times New Roman" w:cs="Times New Roman"/>
          <w:b/>
          <w:lang w:val="lt-LT"/>
        </w:rPr>
        <w:t xml:space="preserve"> </w:t>
      </w:r>
    </w:p>
    <w:p w14:paraId="3D0FDEFF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 xml:space="preserve">Nustojus vartoti </w:t>
      </w: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Sinupret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 problemų kilti neturėtų.</w:t>
      </w:r>
    </w:p>
    <w:p w14:paraId="24EABFD8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CCE87D3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>Jeigu kiltų daugiau klausimų dėl šio vaisto vartojimo, kreipkitės į gydytoją ar vaistininką.</w:t>
      </w:r>
    </w:p>
    <w:p w14:paraId="7A3D98FE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28234555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6C27877F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0E146D">
        <w:rPr>
          <w:rFonts w:ascii="Times New Roman" w:eastAsia="Times New Roman" w:hAnsi="Times New Roman" w:cs="Times New Roman"/>
          <w:b/>
          <w:bCs/>
          <w:lang w:val="lt-LT"/>
        </w:rPr>
        <w:t>4.</w:t>
      </w:r>
      <w:r w:rsidRPr="000E146D">
        <w:rPr>
          <w:rFonts w:ascii="Times New Roman" w:eastAsia="Times New Roman" w:hAnsi="Times New Roman" w:cs="Times New Roman"/>
          <w:b/>
          <w:bCs/>
          <w:lang w:val="lt-LT"/>
        </w:rPr>
        <w:tab/>
      </w:r>
      <w:r w:rsidRPr="000E146D">
        <w:rPr>
          <w:rFonts w:ascii="Times New Roman" w:eastAsia="Times New Roman" w:hAnsi="Times New Roman" w:cs="Times New Roman"/>
          <w:b/>
          <w:lang w:val="lt-LT"/>
        </w:rPr>
        <w:t>Galimas šalutinis poveikis</w:t>
      </w:r>
    </w:p>
    <w:p w14:paraId="43860720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7CC375C" w14:textId="77777777" w:rsidR="009468FD" w:rsidRPr="000E146D" w:rsidRDefault="009468FD" w:rsidP="009468FD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noProof/>
          <w:lang w:val="lt-LT"/>
        </w:rPr>
        <w:t>Šis vaistas, kaip ir visi kiti, gali sukelti šalutinį poveikį, nors jis pasireiškia ne visiems žmonėms.</w:t>
      </w:r>
    </w:p>
    <w:p w14:paraId="40748B01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205833F" w14:textId="77777777" w:rsidR="009468FD" w:rsidRPr="00D568F3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lang w:val="lt-LT"/>
        </w:rPr>
      </w:pPr>
      <w:r w:rsidRPr="00D568F3">
        <w:rPr>
          <w:rFonts w:ascii="Times New Roman" w:eastAsia="Times New Roman" w:hAnsi="Times New Roman" w:cs="Times New Roman"/>
          <w:i/>
          <w:iCs/>
          <w:noProof/>
          <w:lang w:val="lt-LT"/>
        </w:rPr>
        <w:t>Nedažni šalutinio poveikio reiškiniai (gali pasireikšti rečiau kaip 1 iš 100</w:t>
      </w:r>
      <w:r w:rsidRPr="000E146D">
        <w:rPr>
          <w:rFonts w:ascii="Times New Roman" w:eastAsia="Times New Roman" w:hAnsi="Times New Roman" w:cs="Times New Roman"/>
          <w:i/>
          <w:iCs/>
          <w:noProof/>
          <w:lang w:val="lt-LT"/>
        </w:rPr>
        <w:t> </w:t>
      </w:r>
      <w:r w:rsidRPr="00D568F3">
        <w:rPr>
          <w:rFonts w:ascii="Times New Roman" w:eastAsia="Times New Roman" w:hAnsi="Times New Roman" w:cs="Times New Roman"/>
          <w:i/>
          <w:iCs/>
          <w:noProof/>
          <w:lang w:val="lt-LT"/>
        </w:rPr>
        <w:t>asmenų):</w:t>
      </w:r>
    </w:p>
    <w:p w14:paraId="3888F894" w14:textId="77777777" w:rsidR="009468FD" w:rsidRPr="000E146D" w:rsidRDefault="009468FD" w:rsidP="009468F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>Virškinamojo trakto sutrikimai (pvz., skrandžio skausmas, pykinimas).</w:t>
      </w:r>
    </w:p>
    <w:p w14:paraId="79B526CB" w14:textId="77777777" w:rsidR="009468FD" w:rsidRPr="000E146D" w:rsidRDefault="009468FD" w:rsidP="009468F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59E4291" w14:textId="77777777" w:rsidR="009468FD" w:rsidRPr="00D568F3" w:rsidRDefault="009468FD" w:rsidP="009468FD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i/>
          <w:iCs/>
          <w:lang w:val="lt-LT"/>
        </w:rPr>
      </w:pPr>
      <w:r w:rsidRPr="00D568F3">
        <w:rPr>
          <w:rFonts w:ascii="Times New Roman" w:eastAsia="Times New Roman" w:hAnsi="Times New Roman" w:cs="Times New Roman"/>
          <w:i/>
          <w:iCs/>
          <w:lang w:val="lt-LT"/>
        </w:rPr>
        <w:t>Reti šalutinio poveikio reiškiniai (gali pasireikšti rečiau kaip 1 iš 1 000 asmenų):</w:t>
      </w:r>
    </w:p>
    <w:p w14:paraId="136C823B" w14:textId="77777777" w:rsidR="009468FD" w:rsidRPr="000E146D" w:rsidRDefault="009468FD" w:rsidP="009468FD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>Padidėjusio jautrumo odos reakcijos (pvz., išbėrimas, paraudimas, niežulys) yra retos. Gali pasireikšti alerginės reakcijos (pvz., lūpų, liežuvio ir gerklės ir (arba) gerklų pabrinkimas, siaurinantis kvėpavimo takus (</w:t>
      </w: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angioneurozinė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 edema), dusulys, veido pabrinkimas).</w:t>
      </w:r>
    </w:p>
    <w:p w14:paraId="44CCC4D6" w14:textId="77777777" w:rsidR="009468FD" w:rsidRPr="000E146D" w:rsidRDefault="009468FD" w:rsidP="009468F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</w:p>
    <w:p w14:paraId="7EA81071" w14:textId="77777777" w:rsidR="009468FD" w:rsidRPr="000E146D" w:rsidRDefault="009468FD" w:rsidP="009468FD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 xml:space="preserve">Padidėjusio jautrumo reakcijų atveju nutraukite </w:t>
      </w: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Sinupret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 vartojimą ir pasitarkite su gydytoju. </w:t>
      </w:r>
    </w:p>
    <w:p w14:paraId="108BC2EE" w14:textId="77777777" w:rsidR="009468FD" w:rsidRPr="000E146D" w:rsidRDefault="009468FD" w:rsidP="009468FD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5CC1CBF2" w14:textId="77777777" w:rsidR="009468FD" w:rsidRPr="000E146D" w:rsidRDefault="009468FD" w:rsidP="00946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lt-LT"/>
        </w:rPr>
      </w:pPr>
      <w:r w:rsidRPr="000E146D">
        <w:rPr>
          <w:rFonts w:ascii="Times New Roman" w:eastAsia="Times New Roman" w:hAnsi="Times New Roman" w:cs="Times New Roman"/>
          <w:u w:val="single"/>
          <w:lang w:val="lt-LT"/>
        </w:rPr>
        <w:t>Pranešimas apie įtariamas nepageidaujamas reakcijas</w:t>
      </w:r>
    </w:p>
    <w:p w14:paraId="11B9F88E" w14:textId="77777777" w:rsidR="009468FD" w:rsidRPr="000E146D" w:rsidRDefault="009468FD" w:rsidP="009468FD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noProof/>
          <w:snapToGrid w:val="0"/>
          <w:lang w:val="lt-LT"/>
        </w:rPr>
        <w:lastRenderedPageBreak/>
        <w:t>Jeigu pasireiškė šalutinis poveikis, įskaitant šiame lapelyje nenurodytą, pasakykite gydytojui arba vaistininkui</w:t>
      </w:r>
      <w:r w:rsidRPr="000E146D">
        <w:rPr>
          <w:rFonts w:ascii="Times New Roman" w:eastAsia="Times New Roman" w:hAnsi="Times New Roman" w:cs="Times New Roman"/>
          <w:snapToGrid w:val="0"/>
          <w:lang w:val="lt-LT"/>
        </w:rPr>
        <w:t>.</w:t>
      </w:r>
      <w:r w:rsidRPr="000E146D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 Pranešimą apie šalutinį poveikį galite užpildyti ir pateikti Valstybinės vaistų kontrolės tarnybos prie Lietuvos Respublikos sveikatos apsaugos ministerijos tinklalapyje https://vvkt.lrv.lt/lt/ nurodytais būdais arba paskambinti nemokamu telefonu </w:t>
      </w:r>
      <w:r>
        <w:rPr>
          <w:rFonts w:ascii="Times New Roman" w:eastAsia="Times New Roman" w:hAnsi="Times New Roman" w:cs="Times New Roman"/>
          <w:noProof/>
          <w:snapToGrid w:val="0"/>
          <w:lang w:val="lt-LT"/>
        </w:rPr>
        <w:t>+370</w:t>
      </w:r>
      <w:r w:rsidRPr="000E146D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 800 73 568. Pranešdami apie šalutinį poveikį galite mums padėti gauti daugiau informacijos apie šio vaisto saugumą.</w:t>
      </w:r>
    </w:p>
    <w:p w14:paraId="268119CF" w14:textId="77777777" w:rsidR="009468F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1C7D2D8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9F08E99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0E146D">
        <w:rPr>
          <w:rFonts w:ascii="Times New Roman" w:eastAsia="Times New Roman" w:hAnsi="Times New Roman" w:cs="Times New Roman"/>
          <w:b/>
          <w:bCs/>
          <w:lang w:val="lt-LT"/>
        </w:rPr>
        <w:t>5.</w:t>
      </w:r>
      <w:r w:rsidRPr="000E146D">
        <w:rPr>
          <w:rFonts w:ascii="Times New Roman" w:eastAsia="Times New Roman" w:hAnsi="Times New Roman" w:cs="Times New Roman"/>
          <w:b/>
          <w:bCs/>
          <w:lang w:val="lt-LT"/>
        </w:rPr>
        <w:tab/>
      </w:r>
      <w:r w:rsidRPr="000E146D">
        <w:rPr>
          <w:rFonts w:ascii="Times New Roman" w:eastAsia="Times New Roman" w:hAnsi="Times New Roman" w:cs="Times New Roman"/>
          <w:b/>
          <w:lang w:val="lt-LT"/>
        </w:rPr>
        <w:t xml:space="preserve">Kaip laikyti </w:t>
      </w:r>
      <w:proofErr w:type="spellStart"/>
      <w:r w:rsidRPr="000E146D">
        <w:rPr>
          <w:rFonts w:ascii="Times New Roman" w:eastAsia="Times New Roman" w:hAnsi="Times New Roman" w:cs="Times New Roman"/>
          <w:b/>
          <w:lang w:val="lt-LT"/>
        </w:rPr>
        <w:t>Sinupret</w:t>
      </w:r>
      <w:proofErr w:type="spellEnd"/>
      <w:r w:rsidRPr="000E146D">
        <w:rPr>
          <w:rFonts w:ascii="Times New Roman" w:eastAsia="Times New Roman" w:hAnsi="Times New Roman" w:cs="Times New Roman"/>
          <w:b/>
          <w:lang w:val="lt-LT"/>
        </w:rPr>
        <w:t xml:space="preserve"> </w:t>
      </w:r>
    </w:p>
    <w:p w14:paraId="0C9B4D2A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CEC05F8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 xml:space="preserve">Šį vaistą laikykite vaikams </w:t>
      </w:r>
      <w:r w:rsidRPr="000E146D">
        <w:rPr>
          <w:rFonts w:ascii="Times New Roman" w:eastAsia="Times New Roman" w:hAnsi="Times New Roman" w:cs="Times New Roman"/>
          <w:noProof/>
          <w:lang w:val="lt-LT"/>
        </w:rPr>
        <w:t xml:space="preserve">nepastebimoje ir nepasiekiamoje </w:t>
      </w:r>
      <w:r w:rsidRPr="000E146D">
        <w:rPr>
          <w:rFonts w:ascii="Times New Roman" w:eastAsia="Times New Roman" w:hAnsi="Times New Roman" w:cs="Times New Roman"/>
          <w:lang w:val="lt-LT"/>
        </w:rPr>
        <w:t>vietoje.</w:t>
      </w:r>
    </w:p>
    <w:p w14:paraId="45ADE066" w14:textId="77777777" w:rsidR="009468FD" w:rsidRPr="000E146D" w:rsidRDefault="009468FD" w:rsidP="009468F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A8672B6" w14:textId="77777777" w:rsidR="009468FD" w:rsidRPr="000E146D" w:rsidRDefault="009468FD" w:rsidP="009468F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>Laikyti ne aukštesnėje kaip 30 </w:t>
      </w:r>
      <w:r w:rsidRPr="000E146D">
        <w:rPr>
          <w:rFonts w:ascii="Times New Roman" w:eastAsia="Times New Roman" w:hAnsi="Times New Roman" w:cs="Times New Roman"/>
          <w:lang w:val="lt-LT"/>
        </w:rPr>
        <w:sym w:font="Symbol" w:char="F0B0"/>
      </w:r>
      <w:r w:rsidRPr="000E146D">
        <w:rPr>
          <w:rFonts w:ascii="Times New Roman" w:eastAsia="Times New Roman" w:hAnsi="Times New Roman" w:cs="Times New Roman"/>
          <w:lang w:val="lt-LT"/>
        </w:rPr>
        <w:t>C temperatūroje.</w:t>
      </w:r>
    </w:p>
    <w:p w14:paraId="52EB78CC" w14:textId="77777777" w:rsidR="009468FD" w:rsidRPr="000E146D" w:rsidRDefault="009468FD" w:rsidP="009468F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>Laikyti gamintojo pakuotėje, kad vaistas būtų apsaugotas nuo šviesos ir drėgmės.</w:t>
      </w:r>
    </w:p>
    <w:p w14:paraId="2E860B4B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76C0646" w14:textId="77777777" w:rsidR="009468FD" w:rsidRPr="000E146D" w:rsidRDefault="009468FD" w:rsidP="009468F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color w:val="000000"/>
          <w:lang w:val="lt-LT"/>
        </w:rPr>
        <w:t xml:space="preserve">Ant dėžutės </w:t>
      </w:r>
      <w:r>
        <w:rPr>
          <w:rFonts w:ascii="Times New Roman" w:eastAsia="Times New Roman" w:hAnsi="Times New Roman" w:cs="Times New Roman"/>
          <w:color w:val="000000"/>
          <w:lang w:val="lt-LT"/>
        </w:rPr>
        <w:t xml:space="preserve">po „Tinka iki“ </w:t>
      </w:r>
      <w:r w:rsidRPr="000E146D">
        <w:rPr>
          <w:rFonts w:ascii="Times New Roman" w:eastAsia="Times New Roman" w:hAnsi="Times New Roman" w:cs="Times New Roman"/>
          <w:color w:val="000000"/>
          <w:lang w:val="lt-LT"/>
        </w:rPr>
        <w:t>ir lizdinės plokštelės</w:t>
      </w:r>
      <w:r>
        <w:rPr>
          <w:rFonts w:ascii="Times New Roman" w:eastAsia="Times New Roman" w:hAnsi="Times New Roman" w:cs="Times New Roman"/>
          <w:color w:val="000000"/>
          <w:lang w:val="lt-LT"/>
        </w:rPr>
        <w:t xml:space="preserve"> </w:t>
      </w:r>
      <w:r w:rsidRPr="000E146D">
        <w:rPr>
          <w:rFonts w:ascii="Times New Roman" w:eastAsia="Times New Roman" w:hAnsi="Times New Roman" w:cs="Times New Roman"/>
          <w:color w:val="000000"/>
          <w:lang w:val="lt-LT"/>
        </w:rPr>
        <w:t>nurodytam tinkamumo laikui pasibaigus</w:t>
      </w:r>
      <w:r w:rsidRPr="000E146D">
        <w:rPr>
          <w:rFonts w:ascii="Times New Roman" w:eastAsia="Times New Roman" w:hAnsi="Times New Roman" w:cs="Times New Roman"/>
          <w:lang w:val="lt-LT"/>
        </w:rPr>
        <w:t>, šio vaisto vartoti negalima. Vaistas tinkamas vartoti iki paskutinės nurodyto mėnesio dienos.</w:t>
      </w:r>
    </w:p>
    <w:p w14:paraId="363996F4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A60DB37" w14:textId="77777777" w:rsidR="009468FD" w:rsidRPr="000E146D" w:rsidRDefault="009468FD" w:rsidP="009468F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50C6BF3F" w14:textId="77777777" w:rsidR="009468FD" w:rsidRPr="000E146D" w:rsidRDefault="009468FD" w:rsidP="009468FD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/>
        </w:rPr>
      </w:pPr>
    </w:p>
    <w:p w14:paraId="73A3ADCC" w14:textId="77777777" w:rsidR="009468FD" w:rsidRPr="000E146D" w:rsidRDefault="009468FD" w:rsidP="009468FD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/>
        </w:rPr>
      </w:pPr>
    </w:p>
    <w:p w14:paraId="694F6A1C" w14:textId="77777777" w:rsidR="009468FD" w:rsidRPr="000E146D" w:rsidRDefault="009468FD" w:rsidP="009468FD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0E146D">
        <w:rPr>
          <w:rFonts w:ascii="Times New Roman" w:eastAsia="Times New Roman" w:hAnsi="Times New Roman" w:cs="Times New Roman"/>
          <w:b/>
          <w:lang w:val="lt-LT"/>
        </w:rPr>
        <w:t>6.</w:t>
      </w:r>
      <w:r w:rsidRPr="000E146D">
        <w:rPr>
          <w:rFonts w:ascii="Times New Roman" w:eastAsia="Times New Roman" w:hAnsi="Times New Roman" w:cs="Times New Roman"/>
          <w:lang w:val="lt-LT"/>
        </w:rPr>
        <w:tab/>
      </w:r>
      <w:r w:rsidRPr="000E146D">
        <w:rPr>
          <w:rFonts w:ascii="Times New Roman" w:eastAsia="Times New Roman" w:hAnsi="Times New Roman" w:cs="Times New Roman"/>
          <w:b/>
          <w:lang w:val="lt-LT"/>
        </w:rPr>
        <w:t>Pakuotės turinys ir kita informacija</w:t>
      </w:r>
    </w:p>
    <w:p w14:paraId="26A6AFE1" w14:textId="77777777" w:rsidR="009468FD" w:rsidRPr="000E146D" w:rsidRDefault="009468FD" w:rsidP="009468F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3B6204E" w14:textId="77777777" w:rsidR="009468FD" w:rsidRPr="000E146D" w:rsidRDefault="009468FD" w:rsidP="009468F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0E146D">
        <w:rPr>
          <w:rFonts w:ascii="Times New Roman" w:eastAsia="Times New Roman" w:hAnsi="Times New Roman" w:cs="Times New Roman"/>
          <w:b/>
          <w:lang w:val="lt-LT"/>
        </w:rPr>
        <w:t>Sinupret</w:t>
      </w:r>
      <w:proofErr w:type="spellEnd"/>
      <w:r w:rsidRPr="000E146D">
        <w:rPr>
          <w:rFonts w:ascii="Times New Roman" w:eastAsia="Times New Roman" w:hAnsi="Times New Roman" w:cs="Times New Roman"/>
          <w:b/>
          <w:lang w:val="lt-LT"/>
        </w:rPr>
        <w:t xml:space="preserve"> sudėtis</w:t>
      </w:r>
    </w:p>
    <w:p w14:paraId="5D023ACF" w14:textId="77777777" w:rsidR="009468FD" w:rsidRPr="000E146D" w:rsidRDefault="009468FD" w:rsidP="009468FD">
      <w:pPr>
        <w:tabs>
          <w:tab w:val="left" w:pos="567"/>
        </w:tabs>
        <w:spacing w:after="0" w:line="240" w:lineRule="auto"/>
        <w:ind w:left="567" w:hanging="709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>-</w:t>
      </w:r>
      <w:r w:rsidRPr="000E146D">
        <w:rPr>
          <w:rFonts w:ascii="Times New Roman" w:eastAsia="Times New Roman" w:hAnsi="Times New Roman" w:cs="Times New Roman"/>
          <w:lang w:val="lt-LT"/>
        </w:rPr>
        <w:tab/>
        <w:t xml:space="preserve">Veikliosios medžiagos yra </w:t>
      </w: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verbenų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 žolė, </w:t>
      </w: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gencijonų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 šaknys, rūgštynių žolė, šeivamedžių žiedai ir raktažolių žiedai.</w:t>
      </w:r>
    </w:p>
    <w:p w14:paraId="3996F54F" w14:textId="77777777" w:rsidR="009468FD" w:rsidRPr="000E146D" w:rsidRDefault="009468FD" w:rsidP="009468FD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highlight w:val="yellow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 xml:space="preserve">Vienoje dengtoje tabletėje yra 18 mg </w:t>
      </w:r>
      <w:proofErr w:type="spellStart"/>
      <w:r w:rsidRPr="000E146D">
        <w:rPr>
          <w:rFonts w:ascii="Times New Roman" w:eastAsia="Times New Roman" w:hAnsi="Times New Roman" w:cs="Times New Roman"/>
          <w:i/>
          <w:iCs/>
          <w:lang w:val="lt-LT"/>
        </w:rPr>
        <w:t>Verbena</w:t>
      </w:r>
      <w:proofErr w:type="spellEnd"/>
      <w:r w:rsidRPr="000E146D">
        <w:rPr>
          <w:rFonts w:ascii="Times New Roman" w:eastAsia="Times New Roman" w:hAnsi="Times New Roman" w:cs="Times New Roman"/>
          <w:i/>
          <w:iCs/>
          <w:lang w:val="lt-LT"/>
        </w:rPr>
        <w:t xml:space="preserve"> </w:t>
      </w:r>
      <w:proofErr w:type="spellStart"/>
      <w:r w:rsidRPr="000E146D">
        <w:rPr>
          <w:rFonts w:ascii="Times New Roman" w:eastAsia="Times New Roman" w:hAnsi="Times New Roman" w:cs="Times New Roman"/>
          <w:i/>
          <w:iCs/>
          <w:lang w:val="lt-LT"/>
        </w:rPr>
        <w:t>officinalis</w:t>
      </w:r>
      <w:proofErr w:type="spellEnd"/>
      <w:r w:rsidRPr="000E146D">
        <w:rPr>
          <w:rFonts w:ascii="Times New Roman" w:eastAsia="Times New Roman" w:hAnsi="Times New Roman" w:cs="Times New Roman"/>
          <w:i/>
          <w:iCs/>
          <w:lang w:val="lt-LT"/>
        </w:rPr>
        <w:t xml:space="preserve"> </w:t>
      </w:r>
      <w:r w:rsidRPr="000E146D">
        <w:rPr>
          <w:rFonts w:ascii="Times New Roman" w:eastAsia="Times New Roman" w:hAnsi="Times New Roman" w:cs="Times New Roman"/>
          <w:lang w:val="lt-LT"/>
        </w:rPr>
        <w:t xml:space="preserve">L., </w:t>
      </w: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herba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 (</w:t>
      </w: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verbenų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 žolės) miltelių, 6</w:t>
      </w:r>
      <w:r w:rsidRPr="000E146D">
        <w:rPr>
          <w:rFonts w:ascii="Times New Roman" w:eastAsia="Times New Roman" w:hAnsi="Times New Roman" w:cs="Times New Roman"/>
          <w:iCs/>
          <w:lang w:val="lt-LT"/>
        </w:rPr>
        <w:t xml:space="preserve"> mg </w:t>
      </w:r>
      <w:proofErr w:type="spellStart"/>
      <w:r w:rsidRPr="000E146D">
        <w:rPr>
          <w:rFonts w:ascii="Times New Roman" w:eastAsia="MS Mincho" w:hAnsi="Times New Roman" w:cs="Times New Roman"/>
          <w:i/>
          <w:lang w:val="lt-LT"/>
        </w:rPr>
        <w:t>Gentiana</w:t>
      </w:r>
      <w:proofErr w:type="spellEnd"/>
      <w:r w:rsidRPr="000E146D">
        <w:rPr>
          <w:rFonts w:ascii="Times New Roman" w:eastAsia="MS Mincho" w:hAnsi="Times New Roman" w:cs="Times New Roman"/>
          <w:i/>
          <w:lang w:val="lt-LT"/>
        </w:rPr>
        <w:t xml:space="preserve"> </w:t>
      </w:r>
      <w:proofErr w:type="spellStart"/>
      <w:r w:rsidRPr="000E146D">
        <w:rPr>
          <w:rFonts w:ascii="Times New Roman" w:eastAsia="MS Mincho" w:hAnsi="Times New Roman" w:cs="Times New Roman"/>
          <w:i/>
          <w:lang w:val="lt-LT"/>
        </w:rPr>
        <w:t>lutea</w:t>
      </w:r>
      <w:proofErr w:type="spellEnd"/>
      <w:r w:rsidRPr="000E146D">
        <w:rPr>
          <w:rFonts w:ascii="Times New Roman" w:eastAsia="MS Mincho" w:hAnsi="Times New Roman" w:cs="Times New Roman"/>
          <w:lang w:val="lt-LT"/>
        </w:rPr>
        <w:t xml:space="preserve"> L., </w:t>
      </w:r>
      <w:proofErr w:type="spellStart"/>
      <w:r w:rsidRPr="000E146D">
        <w:rPr>
          <w:rFonts w:ascii="Times New Roman" w:eastAsia="MS Mincho" w:hAnsi="Times New Roman" w:cs="Times New Roman"/>
          <w:lang w:val="lt-LT"/>
        </w:rPr>
        <w:t>radix</w:t>
      </w:r>
      <w:proofErr w:type="spellEnd"/>
      <w:r w:rsidRPr="000E146D">
        <w:rPr>
          <w:rFonts w:ascii="Times New Roman" w:eastAsia="MS Mincho" w:hAnsi="Times New Roman" w:cs="Times New Roman"/>
          <w:lang w:val="lt-LT"/>
        </w:rPr>
        <w:t xml:space="preserve"> (</w:t>
      </w: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gencijonų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 šaknų) miltelių, 18 mg įvairių </w:t>
      </w:r>
      <w:proofErr w:type="spellStart"/>
      <w:r w:rsidRPr="000E146D">
        <w:rPr>
          <w:rFonts w:ascii="Times New Roman" w:eastAsia="Times New Roman" w:hAnsi="Times New Roman" w:cs="Times New Roman"/>
          <w:i/>
          <w:iCs/>
          <w:lang w:val="lt-LT"/>
        </w:rPr>
        <w:t>Rumex</w:t>
      </w:r>
      <w:proofErr w:type="spellEnd"/>
      <w:r w:rsidRPr="000E146D">
        <w:rPr>
          <w:rFonts w:ascii="Times New Roman" w:eastAsia="Times New Roman" w:hAnsi="Times New Roman" w:cs="Times New Roman"/>
          <w:i/>
          <w:iCs/>
          <w:lang w:val="lt-LT"/>
        </w:rPr>
        <w:t xml:space="preserve"> </w:t>
      </w:r>
      <w:r w:rsidRPr="000E146D">
        <w:rPr>
          <w:rFonts w:ascii="Times New Roman" w:eastAsia="Times New Roman" w:hAnsi="Times New Roman" w:cs="Times New Roman"/>
          <w:iCs/>
          <w:lang w:val="lt-LT"/>
        </w:rPr>
        <w:t xml:space="preserve">genties rūšių, įskaitant </w:t>
      </w:r>
      <w:r w:rsidRPr="000E146D">
        <w:rPr>
          <w:rFonts w:ascii="Times New Roman" w:eastAsia="Times New Roman" w:hAnsi="Times New Roman" w:cs="Times New Roman"/>
          <w:i/>
          <w:iCs/>
          <w:lang w:val="lt-LT"/>
        </w:rPr>
        <w:t xml:space="preserve">R. </w:t>
      </w:r>
      <w:proofErr w:type="spellStart"/>
      <w:r w:rsidRPr="000E146D">
        <w:rPr>
          <w:rFonts w:ascii="Times New Roman" w:eastAsia="Times New Roman" w:hAnsi="Times New Roman" w:cs="Times New Roman"/>
          <w:i/>
          <w:iCs/>
          <w:lang w:val="lt-LT"/>
        </w:rPr>
        <w:t>acetosa</w:t>
      </w:r>
      <w:proofErr w:type="spellEnd"/>
      <w:r w:rsidRPr="000E146D">
        <w:rPr>
          <w:rFonts w:ascii="Times New Roman" w:eastAsia="Times New Roman" w:hAnsi="Times New Roman" w:cs="Times New Roman"/>
          <w:i/>
          <w:iCs/>
          <w:lang w:val="lt-LT"/>
        </w:rPr>
        <w:t xml:space="preserve"> </w:t>
      </w:r>
      <w:r w:rsidRPr="000E146D">
        <w:rPr>
          <w:rFonts w:ascii="Times New Roman" w:eastAsia="Times New Roman" w:hAnsi="Times New Roman" w:cs="Times New Roman"/>
          <w:lang w:val="lt-LT"/>
        </w:rPr>
        <w:t>L.,</w:t>
      </w:r>
      <w:r w:rsidRPr="000E146D">
        <w:rPr>
          <w:rFonts w:ascii="Times New Roman" w:eastAsia="Times New Roman" w:hAnsi="Times New Roman" w:cs="Times New Roman"/>
          <w:i/>
          <w:iCs/>
          <w:lang w:val="lt-LT"/>
        </w:rPr>
        <w:t xml:space="preserve"> R. </w:t>
      </w:r>
      <w:proofErr w:type="spellStart"/>
      <w:r w:rsidRPr="000E146D">
        <w:rPr>
          <w:rFonts w:ascii="Times New Roman" w:eastAsia="Times New Roman" w:hAnsi="Times New Roman" w:cs="Times New Roman"/>
          <w:i/>
          <w:iCs/>
          <w:lang w:val="lt-LT"/>
        </w:rPr>
        <w:t>acetosella</w:t>
      </w:r>
      <w:proofErr w:type="spellEnd"/>
      <w:r w:rsidRPr="000E146D">
        <w:rPr>
          <w:rFonts w:ascii="Times New Roman" w:eastAsia="Times New Roman" w:hAnsi="Times New Roman" w:cs="Times New Roman"/>
          <w:i/>
          <w:iCs/>
          <w:lang w:val="lt-LT"/>
        </w:rPr>
        <w:t xml:space="preserve"> </w:t>
      </w:r>
      <w:r w:rsidRPr="000E146D">
        <w:rPr>
          <w:rFonts w:ascii="Times New Roman" w:eastAsia="Times New Roman" w:hAnsi="Times New Roman" w:cs="Times New Roman"/>
          <w:lang w:val="lt-LT"/>
        </w:rPr>
        <w:t xml:space="preserve">L., </w:t>
      </w:r>
      <w:r w:rsidRPr="000E146D">
        <w:rPr>
          <w:rFonts w:ascii="Times New Roman" w:eastAsia="Times New Roman" w:hAnsi="Times New Roman" w:cs="Times New Roman"/>
          <w:i/>
          <w:iCs/>
          <w:lang w:val="lt-LT"/>
        </w:rPr>
        <w:t xml:space="preserve">R. </w:t>
      </w:r>
      <w:proofErr w:type="spellStart"/>
      <w:r w:rsidRPr="000E146D">
        <w:rPr>
          <w:rFonts w:ascii="Times New Roman" w:eastAsia="Times New Roman" w:hAnsi="Times New Roman" w:cs="Times New Roman"/>
          <w:i/>
          <w:iCs/>
          <w:lang w:val="lt-LT"/>
        </w:rPr>
        <w:t>obtusifolius</w:t>
      </w:r>
      <w:proofErr w:type="spellEnd"/>
      <w:r w:rsidRPr="000E146D">
        <w:rPr>
          <w:rFonts w:ascii="Times New Roman" w:eastAsia="Times New Roman" w:hAnsi="Times New Roman" w:cs="Times New Roman"/>
          <w:i/>
          <w:iCs/>
          <w:lang w:val="lt-LT"/>
        </w:rPr>
        <w:t xml:space="preserve"> </w:t>
      </w:r>
      <w:r w:rsidRPr="000E146D">
        <w:rPr>
          <w:rFonts w:ascii="Times New Roman" w:eastAsia="Times New Roman" w:hAnsi="Times New Roman" w:cs="Times New Roman"/>
          <w:lang w:val="lt-LT"/>
        </w:rPr>
        <w:t xml:space="preserve">L., </w:t>
      </w:r>
      <w:r w:rsidRPr="000E146D">
        <w:rPr>
          <w:rFonts w:ascii="Times New Roman" w:eastAsia="Times New Roman" w:hAnsi="Times New Roman" w:cs="Times New Roman"/>
          <w:i/>
          <w:iCs/>
          <w:lang w:val="lt-LT"/>
        </w:rPr>
        <w:t xml:space="preserve">R. </w:t>
      </w:r>
      <w:proofErr w:type="spellStart"/>
      <w:r w:rsidRPr="000E146D">
        <w:rPr>
          <w:rFonts w:ascii="Times New Roman" w:eastAsia="Times New Roman" w:hAnsi="Times New Roman" w:cs="Times New Roman"/>
          <w:i/>
          <w:iCs/>
          <w:lang w:val="lt-LT"/>
        </w:rPr>
        <w:t>patientia</w:t>
      </w:r>
      <w:proofErr w:type="spellEnd"/>
      <w:r w:rsidRPr="000E146D">
        <w:rPr>
          <w:rFonts w:ascii="Times New Roman" w:eastAsia="Times New Roman" w:hAnsi="Times New Roman" w:cs="Times New Roman"/>
          <w:i/>
          <w:iCs/>
          <w:lang w:val="lt-LT"/>
        </w:rPr>
        <w:t xml:space="preserve"> </w:t>
      </w:r>
      <w:r w:rsidRPr="000E146D">
        <w:rPr>
          <w:rFonts w:ascii="Times New Roman" w:eastAsia="Times New Roman" w:hAnsi="Times New Roman" w:cs="Times New Roman"/>
          <w:lang w:val="lt-LT"/>
        </w:rPr>
        <w:t xml:space="preserve">L., </w:t>
      </w:r>
      <w:r w:rsidRPr="000E146D">
        <w:rPr>
          <w:rFonts w:ascii="Times New Roman" w:eastAsia="Times New Roman" w:hAnsi="Times New Roman" w:cs="Times New Roman"/>
          <w:i/>
          <w:iCs/>
          <w:lang w:val="lt-LT"/>
        </w:rPr>
        <w:t xml:space="preserve">R. </w:t>
      </w:r>
      <w:proofErr w:type="spellStart"/>
      <w:r w:rsidRPr="000E146D">
        <w:rPr>
          <w:rFonts w:ascii="Times New Roman" w:eastAsia="Times New Roman" w:hAnsi="Times New Roman" w:cs="Times New Roman"/>
          <w:i/>
          <w:iCs/>
          <w:lang w:val="lt-LT"/>
        </w:rPr>
        <w:t>crispus</w:t>
      </w:r>
      <w:proofErr w:type="spellEnd"/>
      <w:r w:rsidRPr="000E146D">
        <w:rPr>
          <w:rFonts w:ascii="Times New Roman" w:eastAsia="Times New Roman" w:hAnsi="Times New Roman" w:cs="Times New Roman"/>
          <w:i/>
          <w:iCs/>
          <w:lang w:val="lt-LT"/>
        </w:rPr>
        <w:t xml:space="preserve"> </w:t>
      </w:r>
      <w:r w:rsidRPr="000E146D">
        <w:rPr>
          <w:rFonts w:ascii="Times New Roman" w:eastAsia="Times New Roman" w:hAnsi="Times New Roman" w:cs="Times New Roman"/>
          <w:lang w:val="lt-LT"/>
        </w:rPr>
        <w:t xml:space="preserve">L., </w:t>
      </w:r>
      <w:r w:rsidRPr="000E146D">
        <w:rPr>
          <w:rFonts w:ascii="Times New Roman" w:eastAsia="Times New Roman" w:hAnsi="Times New Roman" w:cs="Times New Roman"/>
          <w:i/>
          <w:iCs/>
          <w:lang w:val="lt-LT"/>
        </w:rPr>
        <w:t xml:space="preserve">R. </w:t>
      </w:r>
      <w:proofErr w:type="spellStart"/>
      <w:r w:rsidRPr="000E146D">
        <w:rPr>
          <w:rFonts w:ascii="Times New Roman" w:eastAsia="Times New Roman" w:hAnsi="Times New Roman" w:cs="Times New Roman"/>
          <w:i/>
          <w:iCs/>
          <w:lang w:val="lt-LT"/>
        </w:rPr>
        <w:t>thyrsiflorus</w:t>
      </w:r>
      <w:proofErr w:type="spellEnd"/>
      <w:r w:rsidRPr="000E146D">
        <w:rPr>
          <w:rFonts w:ascii="Times New Roman" w:eastAsia="Times New Roman" w:hAnsi="Times New Roman" w:cs="Times New Roman"/>
          <w:i/>
          <w:iCs/>
          <w:lang w:val="lt-LT"/>
        </w:rPr>
        <w:t xml:space="preserve"> </w:t>
      </w: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Fingerh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., </w:t>
      </w: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herba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 (rūgštynių žolės) miltelių, 18 mg </w:t>
      </w:r>
      <w:proofErr w:type="spellStart"/>
      <w:r w:rsidRPr="000E146D">
        <w:rPr>
          <w:rFonts w:ascii="Times New Roman" w:eastAsia="Times New Roman" w:hAnsi="Times New Roman" w:cs="Times New Roman"/>
          <w:i/>
          <w:iCs/>
          <w:lang w:val="lt-LT"/>
        </w:rPr>
        <w:t>Sambucus</w:t>
      </w:r>
      <w:proofErr w:type="spellEnd"/>
      <w:r w:rsidRPr="000E146D">
        <w:rPr>
          <w:rFonts w:ascii="Times New Roman" w:eastAsia="Times New Roman" w:hAnsi="Times New Roman" w:cs="Times New Roman"/>
          <w:i/>
          <w:iCs/>
          <w:lang w:val="lt-LT"/>
        </w:rPr>
        <w:t xml:space="preserve"> </w:t>
      </w:r>
      <w:proofErr w:type="spellStart"/>
      <w:r w:rsidRPr="000E146D">
        <w:rPr>
          <w:rFonts w:ascii="Times New Roman" w:eastAsia="Times New Roman" w:hAnsi="Times New Roman" w:cs="Times New Roman"/>
          <w:i/>
          <w:iCs/>
          <w:lang w:val="lt-LT"/>
        </w:rPr>
        <w:t>nigra</w:t>
      </w:r>
      <w:proofErr w:type="spellEnd"/>
      <w:r w:rsidRPr="000E146D">
        <w:rPr>
          <w:rFonts w:ascii="Times New Roman" w:eastAsia="Times New Roman" w:hAnsi="Times New Roman" w:cs="Times New Roman"/>
          <w:i/>
          <w:iCs/>
          <w:lang w:val="lt-LT"/>
        </w:rPr>
        <w:t xml:space="preserve"> </w:t>
      </w:r>
      <w:r w:rsidRPr="000E146D">
        <w:rPr>
          <w:rFonts w:ascii="Times New Roman" w:eastAsia="Times New Roman" w:hAnsi="Times New Roman" w:cs="Times New Roman"/>
          <w:lang w:val="lt-LT"/>
        </w:rPr>
        <w:t xml:space="preserve">L., </w:t>
      </w: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flos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 (</w:t>
      </w: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juoduogių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 šeivamedžių žiedų) miltelių, 18 mg </w:t>
      </w:r>
      <w:proofErr w:type="spellStart"/>
      <w:r w:rsidRPr="000E146D">
        <w:rPr>
          <w:rFonts w:ascii="Times New Roman" w:eastAsia="Times New Roman" w:hAnsi="Times New Roman" w:cs="Times New Roman"/>
          <w:i/>
          <w:iCs/>
          <w:lang w:val="lt-LT"/>
        </w:rPr>
        <w:t>Primula</w:t>
      </w:r>
      <w:proofErr w:type="spellEnd"/>
      <w:r w:rsidRPr="000E146D">
        <w:rPr>
          <w:rFonts w:ascii="Times New Roman" w:eastAsia="Times New Roman" w:hAnsi="Times New Roman" w:cs="Times New Roman"/>
          <w:i/>
          <w:iCs/>
          <w:lang w:val="lt-LT"/>
        </w:rPr>
        <w:t xml:space="preserve"> </w:t>
      </w:r>
      <w:proofErr w:type="spellStart"/>
      <w:r w:rsidRPr="000E146D">
        <w:rPr>
          <w:rFonts w:ascii="Times New Roman" w:eastAsia="Times New Roman" w:hAnsi="Times New Roman" w:cs="Times New Roman"/>
          <w:i/>
          <w:iCs/>
          <w:lang w:val="lt-LT"/>
        </w:rPr>
        <w:t>veris</w:t>
      </w:r>
      <w:proofErr w:type="spellEnd"/>
      <w:r w:rsidRPr="000E146D">
        <w:rPr>
          <w:rFonts w:ascii="Times New Roman" w:eastAsia="Times New Roman" w:hAnsi="Times New Roman" w:cs="Times New Roman"/>
          <w:i/>
          <w:iCs/>
          <w:lang w:val="lt-LT"/>
        </w:rPr>
        <w:t xml:space="preserve"> </w:t>
      </w:r>
      <w:r w:rsidRPr="000E146D">
        <w:rPr>
          <w:rFonts w:ascii="Times New Roman" w:eastAsia="Times New Roman" w:hAnsi="Times New Roman" w:cs="Times New Roman"/>
          <w:lang w:val="lt-LT"/>
        </w:rPr>
        <w:t xml:space="preserve">L. ir/ar </w:t>
      </w:r>
      <w:proofErr w:type="spellStart"/>
      <w:r w:rsidRPr="000E146D">
        <w:rPr>
          <w:rFonts w:ascii="Times New Roman" w:eastAsia="Times New Roman" w:hAnsi="Times New Roman" w:cs="Times New Roman"/>
          <w:i/>
          <w:iCs/>
          <w:lang w:val="lt-LT"/>
        </w:rPr>
        <w:t>Primula</w:t>
      </w:r>
      <w:proofErr w:type="spellEnd"/>
      <w:r w:rsidRPr="000E146D">
        <w:rPr>
          <w:rFonts w:ascii="Times New Roman" w:eastAsia="Times New Roman" w:hAnsi="Times New Roman" w:cs="Times New Roman"/>
          <w:i/>
          <w:iCs/>
          <w:lang w:val="lt-LT"/>
        </w:rPr>
        <w:t xml:space="preserve"> </w:t>
      </w:r>
      <w:proofErr w:type="spellStart"/>
      <w:r w:rsidRPr="000E146D">
        <w:rPr>
          <w:rFonts w:ascii="Times New Roman" w:eastAsia="Times New Roman" w:hAnsi="Times New Roman" w:cs="Times New Roman"/>
          <w:i/>
          <w:iCs/>
          <w:lang w:val="lt-LT"/>
        </w:rPr>
        <w:t>elatior</w:t>
      </w:r>
      <w:proofErr w:type="spellEnd"/>
      <w:r w:rsidRPr="000E146D">
        <w:rPr>
          <w:rFonts w:ascii="Times New Roman" w:eastAsia="Times New Roman" w:hAnsi="Times New Roman" w:cs="Times New Roman"/>
          <w:i/>
          <w:iCs/>
          <w:lang w:val="lt-LT"/>
        </w:rPr>
        <w:t xml:space="preserve"> </w:t>
      </w:r>
      <w:r w:rsidRPr="000E146D">
        <w:rPr>
          <w:rFonts w:ascii="Times New Roman" w:eastAsia="Times New Roman" w:hAnsi="Times New Roman" w:cs="Times New Roman"/>
          <w:lang w:val="lt-LT"/>
        </w:rPr>
        <w:t xml:space="preserve">(L.) </w:t>
      </w: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Hill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., </w:t>
      </w: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flos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 (raktažolių žiedų) miltelių.</w:t>
      </w:r>
    </w:p>
    <w:p w14:paraId="6F4DB6EE" w14:textId="77777777" w:rsidR="009468FD" w:rsidRPr="000E146D" w:rsidRDefault="009468FD" w:rsidP="009468FD">
      <w:pPr>
        <w:tabs>
          <w:tab w:val="left" w:pos="567"/>
        </w:tabs>
        <w:spacing w:after="0" w:line="240" w:lineRule="auto"/>
        <w:ind w:left="567" w:hanging="709"/>
        <w:rPr>
          <w:rFonts w:ascii="Times New Roman" w:eastAsia="Times New Roman" w:hAnsi="Times New Roman" w:cs="Times New Roman"/>
          <w:b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>-</w:t>
      </w:r>
      <w:r w:rsidRPr="000E146D">
        <w:rPr>
          <w:rFonts w:ascii="Times New Roman" w:eastAsia="Times New Roman" w:hAnsi="Times New Roman" w:cs="Times New Roman"/>
          <w:lang w:val="lt-LT"/>
        </w:rPr>
        <w:tab/>
        <w:t xml:space="preserve">Pagalbinės medžiagos. Tabletės branduolys: bulvių krakmolas, bevandenis koloidinis silicio dioksidas, </w:t>
      </w:r>
      <w:r w:rsidRPr="000E146D">
        <w:rPr>
          <w:rFonts w:ascii="Times New Roman" w:eastAsia="Times New Roman" w:hAnsi="Times New Roman" w:cs="Times New Roman"/>
          <w:bCs/>
          <w:lang w:val="lt-LT"/>
        </w:rPr>
        <w:t>l</w:t>
      </w:r>
      <w:r w:rsidRPr="000E146D">
        <w:rPr>
          <w:rFonts w:ascii="Times New Roman" w:eastAsia="Times New Roman" w:hAnsi="Times New Roman" w:cs="Times New Roman"/>
          <w:lang w:val="lt-LT"/>
        </w:rPr>
        <w:t xml:space="preserve">aktozė </w:t>
      </w: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monohidratas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, želatina, </w:t>
      </w: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sorbitolis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 (E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0E146D">
        <w:rPr>
          <w:rFonts w:ascii="Times New Roman" w:eastAsia="Times New Roman" w:hAnsi="Times New Roman" w:cs="Times New Roman"/>
          <w:lang w:val="lt-LT"/>
        </w:rPr>
        <w:t>420</w:t>
      </w:r>
      <w:r>
        <w:rPr>
          <w:rFonts w:ascii="Times New Roman" w:eastAsia="Times New Roman" w:hAnsi="Times New Roman" w:cs="Times New Roman"/>
          <w:lang w:val="lt-LT"/>
        </w:rPr>
        <w:t xml:space="preserve"> (i)</w:t>
      </w:r>
      <w:r w:rsidRPr="000E146D">
        <w:rPr>
          <w:rFonts w:ascii="Times New Roman" w:eastAsia="Times New Roman" w:hAnsi="Times New Roman" w:cs="Times New Roman"/>
          <w:lang w:val="lt-LT"/>
        </w:rPr>
        <w:t>), stearino rūgštis. Tabletės dangalas:</w:t>
      </w:r>
      <w:r w:rsidRPr="000E146D">
        <w:rPr>
          <w:rFonts w:ascii="Times New Roman" w:eastAsia="Times New Roman" w:hAnsi="Times New Roman" w:cs="Times New Roman"/>
          <w:bCs/>
          <w:lang w:val="lt-LT"/>
        </w:rPr>
        <w:t xml:space="preserve"> </w:t>
      </w:r>
      <w:r w:rsidRPr="000E146D">
        <w:rPr>
          <w:rFonts w:ascii="Times New Roman" w:eastAsia="Times New Roman" w:hAnsi="Times New Roman" w:cs="Times New Roman"/>
          <w:lang w:val="lt-LT"/>
        </w:rPr>
        <w:t>chlorofilo</w:t>
      </w:r>
      <w:r>
        <w:rPr>
          <w:rFonts w:ascii="Times New Roman" w:eastAsia="Times New Roman" w:hAnsi="Times New Roman" w:cs="Times New Roman"/>
          <w:lang w:val="lt-LT"/>
        </w:rPr>
        <w:t xml:space="preserve"> milteliai 25</w:t>
      </w:r>
      <w:r w:rsidRPr="00D568F3">
        <w:rPr>
          <w:rFonts w:ascii="Times New Roman" w:eastAsia="Times New Roman" w:hAnsi="Times New Roman" w:cs="Times New Roman"/>
          <w:lang w:val="lt-LT"/>
        </w:rPr>
        <w:t> %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0E146D">
        <w:rPr>
          <w:rFonts w:ascii="Times New Roman" w:eastAsia="Times New Roman" w:hAnsi="Times New Roman" w:cs="Times New Roman"/>
          <w:lang w:val="lt-LT"/>
        </w:rPr>
        <w:t>(</w:t>
      </w:r>
      <w:r w:rsidRPr="0016639D">
        <w:rPr>
          <w:rFonts w:ascii="Times New Roman" w:eastAsia="Times New Roman" w:hAnsi="Times New Roman" w:cs="Times New Roman"/>
          <w:lang w:val="lt-LT"/>
        </w:rPr>
        <w:t xml:space="preserve">sudėtyje yra vario </w:t>
      </w:r>
      <w:proofErr w:type="spellStart"/>
      <w:r w:rsidRPr="0016639D">
        <w:rPr>
          <w:rFonts w:ascii="Times New Roman" w:eastAsia="Times New Roman" w:hAnsi="Times New Roman" w:cs="Times New Roman"/>
          <w:lang w:val="lt-LT"/>
        </w:rPr>
        <w:t>chlorofilino</w:t>
      </w:r>
      <w:proofErr w:type="spellEnd"/>
      <w:r w:rsidRPr="0016639D">
        <w:rPr>
          <w:rFonts w:ascii="Times New Roman" w:eastAsia="Times New Roman" w:hAnsi="Times New Roman" w:cs="Times New Roman"/>
          <w:lang w:val="lt-LT"/>
        </w:rPr>
        <w:t xml:space="preserve"> kompleksų E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16639D">
        <w:rPr>
          <w:rFonts w:ascii="Times New Roman" w:eastAsia="Times New Roman" w:hAnsi="Times New Roman" w:cs="Times New Roman"/>
          <w:lang w:val="lt-LT"/>
        </w:rPr>
        <w:t>141 (ii) ir skystosios gliukozės</w:t>
      </w:r>
      <w:r>
        <w:rPr>
          <w:rFonts w:ascii="Times New Roman" w:eastAsia="Times New Roman" w:hAnsi="Times New Roman" w:cs="Times New Roman"/>
          <w:lang w:val="lt-LT"/>
        </w:rPr>
        <w:t xml:space="preserve">, </w:t>
      </w:r>
      <w:r w:rsidRPr="00956B8E">
        <w:rPr>
          <w:rFonts w:ascii="Times New Roman" w:eastAsia="Times New Roman" w:hAnsi="Times New Roman" w:cs="Times New Roman"/>
          <w:bCs/>
          <w:lang w:val="lt-LT"/>
        </w:rPr>
        <w:t>d</w:t>
      </w:r>
      <w:r w:rsidRPr="00956B8E">
        <w:rPr>
          <w:rFonts w:ascii="Times New Roman" w:eastAsia="Times New Roman" w:hAnsi="Times New Roman" w:cs="Times New Roman" w:hint="eastAsia"/>
          <w:bCs/>
          <w:lang w:val="lt-LT"/>
        </w:rPr>
        <w:t>ž</w:t>
      </w:r>
      <w:r w:rsidRPr="00956B8E">
        <w:rPr>
          <w:rFonts w:ascii="Times New Roman" w:eastAsia="Times New Roman" w:hAnsi="Times New Roman" w:cs="Times New Roman"/>
          <w:bCs/>
          <w:lang w:val="lt-LT"/>
        </w:rPr>
        <w:t>iovint</w:t>
      </w:r>
      <w:r>
        <w:rPr>
          <w:rFonts w:ascii="Times New Roman" w:eastAsia="Times New Roman" w:hAnsi="Times New Roman" w:cs="Times New Roman"/>
          <w:bCs/>
          <w:lang w:val="lt-LT"/>
        </w:rPr>
        <w:t xml:space="preserve">os </w:t>
      </w:r>
      <w:r w:rsidRPr="00956B8E">
        <w:rPr>
          <w:rFonts w:ascii="Times New Roman" w:eastAsia="Times New Roman" w:hAnsi="Times New Roman" w:cs="Times New Roman"/>
          <w:bCs/>
          <w:lang w:val="lt-LT"/>
        </w:rPr>
        <w:t>i</w:t>
      </w:r>
      <w:r w:rsidRPr="00956B8E">
        <w:rPr>
          <w:rFonts w:ascii="Times New Roman" w:eastAsia="Times New Roman" w:hAnsi="Times New Roman" w:cs="Times New Roman" w:hint="eastAsia"/>
          <w:bCs/>
          <w:lang w:val="lt-LT"/>
        </w:rPr>
        <w:t>š</w:t>
      </w:r>
      <w:r w:rsidRPr="00956B8E">
        <w:rPr>
          <w:rFonts w:ascii="Times New Roman" w:eastAsia="Times New Roman" w:hAnsi="Times New Roman" w:cs="Times New Roman"/>
          <w:bCs/>
          <w:lang w:val="lt-LT"/>
        </w:rPr>
        <w:t>pur</w:t>
      </w:r>
      <w:r w:rsidRPr="00956B8E">
        <w:rPr>
          <w:rFonts w:ascii="Times New Roman" w:eastAsia="Times New Roman" w:hAnsi="Times New Roman" w:cs="Times New Roman" w:hint="eastAsia"/>
          <w:bCs/>
          <w:lang w:val="lt-LT"/>
        </w:rPr>
        <w:t>š</w:t>
      </w:r>
      <w:r w:rsidRPr="00956B8E">
        <w:rPr>
          <w:rFonts w:ascii="Times New Roman" w:eastAsia="Times New Roman" w:hAnsi="Times New Roman" w:cs="Times New Roman"/>
          <w:bCs/>
          <w:lang w:val="lt-LT"/>
        </w:rPr>
        <w:t>kiant</w:t>
      </w:r>
      <w:r w:rsidRPr="000E146D">
        <w:rPr>
          <w:rFonts w:ascii="Times New Roman" w:eastAsia="Times New Roman" w:hAnsi="Times New Roman" w:cs="Times New Roman"/>
          <w:lang w:val="lt-LT"/>
        </w:rPr>
        <w:t>)</w:t>
      </w:r>
      <w:r w:rsidRPr="000E146D">
        <w:rPr>
          <w:rFonts w:ascii="Times New Roman" w:eastAsia="Times New Roman" w:hAnsi="Times New Roman" w:cs="Times New Roman"/>
          <w:bCs/>
          <w:lang w:val="lt-LT"/>
        </w:rPr>
        <w:t>, k</w:t>
      </w:r>
      <w:r w:rsidRPr="000E146D">
        <w:rPr>
          <w:rFonts w:ascii="Times New Roman" w:eastAsia="Times New Roman" w:hAnsi="Times New Roman" w:cs="Times New Roman"/>
          <w:lang w:val="lt-LT"/>
        </w:rPr>
        <w:t>alcio karbonatas (E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0E146D">
        <w:rPr>
          <w:rFonts w:ascii="Times New Roman" w:eastAsia="Times New Roman" w:hAnsi="Times New Roman" w:cs="Times New Roman"/>
          <w:lang w:val="lt-LT"/>
        </w:rPr>
        <w:t xml:space="preserve">170), rafinuotas ricinų aliejus, </w:t>
      </w:r>
      <w:r w:rsidRPr="000E146D">
        <w:rPr>
          <w:rFonts w:ascii="Times New Roman" w:eastAsia="Times New Roman" w:hAnsi="Times New Roman" w:cs="Times New Roman"/>
          <w:lang w:val="lt-LT" w:eastAsia="lt-LT"/>
        </w:rPr>
        <w:t xml:space="preserve">bazinis </w:t>
      </w:r>
      <w:proofErr w:type="spellStart"/>
      <w:r w:rsidRPr="000E146D">
        <w:rPr>
          <w:rFonts w:ascii="Times New Roman" w:eastAsia="Times New Roman" w:hAnsi="Times New Roman" w:cs="Times New Roman"/>
          <w:lang w:val="lt-LT" w:eastAsia="lt-LT"/>
        </w:rPr>
        <w:t>butilintas</w:t>
      </w:r>
      <w:proofErr w:type="spellEnd"/>
      <w:r w:rsidRPr="000E146D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0E146D">
        <w:rPr>
          <w:rFonts w:ascii="Times New Roman" w:eastAsia="Times New Roman" w:hAnsi="Times New Roman" w:cs="Times New Roman"/>
          <w:lang w:val="lt-LT" w:eastAsia="lt-LT"/>
        </w:rPr>
        <w:t>metakrilato</w:t>
      </w:r>
      <w:proofErr w:type="spellEnd"/>
      <w:r w:rsidRPr="000E146D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0E146D">
        <w:rPr>
          <w:rFonts w:ascii="Times New Roman" w:eastAsia="Times New Roman" w:hAnsi="Times New Roman" w:cs="Times New Roman"/>
          <w:lang w:val="lt-LT" w:eastAsia="lt-LT"/>
        </w:rPr>
        <w:t>kopolimeras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, skystoji gliukozė, </w:t>
      </w:r>
      <w:proofErr w:type="spellStart"/>
      <w:r>
        <w:rPr>
          <w:rFonts w:ascii="Times New Roman" w:eastAsia="Times New Roman" w:hAnsi="Times New Roman" w:cs="Times New Roman"/>
          <w:lang w:val="lt-LT"/>
        </w:rPr>
        <w:t>i</w:t>
      </w:r>
      <w:r w:rsidRPr="0016639D">
        <w:rPr>
          <w:rFonts w:ascii="Times New Roman" w:eastAsia="Times New Roman" w:hAnsi="Times New Roman" w:cs="Times New Roman"/>
          <w:lang w:val="lt-LT"/>
        </w:rPr>
        <w:t>ndigokarmin</w:t>
      </w:r>
      <w:r>
        <w:rPr>
          <w:rFonts w:ascii="Times New Roman" w:eastAsia="Times New Roman" w:hAnsi="Times New Roman" w:cs="Times New Roman"/>
          <w:lang w:val="lt-LT"/>
        </w:rPr>
        <w:t>as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 (E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0E146D">
        <w:rPr>
          <w:rFonts w:ascii="Times New Roman" w:eastAsia="Times New Roman" w:hAnsi="Times New Roman" w:cs="Times New Roman"/>
          <w:lang w:val="lt-LT"/>
        </w:rPr>
        <w:t xml:space="preserve">132), </w:t>
      </w: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riboflavinas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 (E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0E146D">
        <w:rPr>
          <w:rFonts w:ascii="Times New Roman" w:eastAsia="Times New Roman" w:hAnsi="Times New Roman" w:cs="Times New Roman"/>
          <w:lang w:val="lt-LT"/>
        </w:rPr>
        <w:t>101</w:t>
      </w:r>
      <w:r>
        <w:rPr>
          <w:rFonts w:ascii="Times New Roman" w:eastAsia="Times New Roman" w:hAnsi="Times New Roman" w:cs="Times New Roman"/>
          <w:lang w:val="lt-LT"/>
        </w:rPr>
        <w:t xml:space="preserve"> (i)</w:t>
      </w:r>
      <w:r w:rsidRPr="000E146D">
        <w:rPr>
          <w:rFonts w:ascii="Times New Roman" w:eastAsia="Times New Roman" w:hAnsi="Times New Roman" w:cs="Times New Roman"/>
          <w:lang w:val="lt-LT"/>
        </w:rPr>
        <w:t xml:space="preserve">), lengvasis magnio oksidas, kukurūzų krakmolas, </w:t>
      </w: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dekstrinas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montanglikolio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 vaškas, </w:t>
      </w: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šelakas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>, sacharozė, talkas, titano dioksidas (E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0E146D">
        <w:rPr>
          <w:rFonts w:ascii="Times New Roman" w:eastAsia="Times New Roman" w:hAnsi="Times New Roman" w:cs="Times New Roman"/>
          <w:lang w:val="lt-LT"/>
        </w:rPr>
        <w:t>171).</w:t>
      </w:r>
    </w:p>
    <w:p w14:paraId="136FC37F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41AB9C81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0E146D">
        <w:rPr>
          <w:rFonts w:ascii="Times New Roman" w:eastAsia="Times New Roman" w:hAnsi="Times New Roman" w:cs="Times New Roman"/>
          <w:b/>
          <w:lang w:val="lt-LT"/>
        </w:rPr>
        <w:t>Sinupret</w:t>
      </w:r>
      <w:proofErr w:type="spellEnd"/>
      <w:r w:rsidRPr="000E146D">
        <w:rPr>
          <w:rFonts w:ascii="Times New Roman" w:eastAsia="Times New Roman" w:hAnsi="Times New Roman" w:cs="Times New Roman"/>
          <w:b/>
          <w:lang w:val="lt-LT"/>
        </w:rPr>
        <w:t xml:space="preserve"> išvaizda ir kiekis pakuotėje</w:t>
      </w:r>
    </w:p>
    <w:p w14:paraId="6F9FD1A2" w14:textId="77777777" w:rsidR="009468FD" w:rsidRPr="000E146D" w:rsidRDefault="009468FD" w:rsidP="009468F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0E146D">
        <w:rPr>
          <w:rFonts w:ascii="Times New Roman" w:eastAsia="Times New Roman" w:hAnsi="Times New Roman" w:cs="Times New Roman"/>
          <w:lang w:val="lt-LT" w:eastAsia="lt-LT"/>
        </w:rPr>
        <w:t>Sinupret</w:t>
      </w:r>
      <w:proofErr w:type="spellEnd"/>
      <w:r w:rsidRPr="000E146D">
        <w:rPr>
          <w:rFonts w:ascii="Times New Roman" w:eastAsia="Times New Roman" w:hAnsi="Times New Roman" w:cs="Times New Roman"/>
          <w:lang w:val="lt-LT" w:eastAsia="lt-LT"/>
        </w:rPr>
        <w:t xml:space="preserve"> yra žalios, apvalios, abipus išgaubtos lygiu paviršiumi dengtos tabletės.</w:t>
      </w:r>
    </w:p>
    <w:p w14:paraId="613A2CB6" w14:textId="77777777" w:rsidR="009468FD" w:rsidRPr="000E146D" w:rsidRDefault="009468FD" w:rsidP="009468F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0E146D">
        <w:rPr>
          <w:rFonts w:ascii="Times New Roman" w:eastAsia="Times New Roman" w:hAnsi="Times New Roman" w:cs="Times New Roman"/>
          <w:lang w:val="lt-LT" w:eastAsia="lt-LT"/>
        </w:rPr>
        <w:t>Kartono dėžutėje yra 50 arba 100 dengtų tablečių lizdinėse plokštelėse po 25 arba 20 tablečių.</w:t>
      </w:r>
      <w:r w:rsidRPr="000E146D">
        <w:rPr>
          <w:rFonts w:ascii="Times New Roman" w:eastAsia="Times New Roman" w:hAnsi="Times New Roman" w:cs="Times New Roman"/>
          <w:lang w:val="lt-LT" w:eastAsia="lt-LT"/>
        </w:rPr>
        <w:br/>
        <w:t>Gali būti tiekiamos ne visų dydžių pakuotės.</w:t>
      </w:r>
    </w:p>
    <w:p w14:paraId="0FD21B83" w14:textId="77777777" w:rsidR="009468FD" w:rsidRPr="000E146D" w:rsidRDefault="009468FD" w:rsidP="009468FD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lang w:val="lt-LT"/>
        </w:rPr>
      </w:pPr>
      <w:r w:rsidRPr="000E146D">
        <w:rPr>
          <w:rFonts w:ascii="Times New Roman" w:eastAsia="Times New Roman" w:hAnsi="Times New Roman" w:cs="Times New Roman"/>
          <w:b/>
          <w:lang w:val="lt-LT"/>
        </w:rPr>
        <w:t>Registruotojas ir gamintojas</w:t>
      </w:r>
      <w:r w:rsidRPr="000E146D">
        <w:rPr>
          <w:rFonts w:ascii="Times New Roman" w:eastAsia="Times New Roman" w:hAnsi="Times New Roman" w:cs="Times New Roman"/>
          <w:lang w:val="lt-LT"/>
        </w:rPr>
        <w:t>:</w:t>
      </w:r>
    </w:p>
    <w:p w14:paraId="0A761875" w14:textId="77777777" w:rsidR="009468FD" w:rsidRPr="000E146D" w:rsidRDefault="009468FD" w:rsidP="009468F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>BIONORICA SE</w:t>
      </w:r>
    </w:p>
    <w:p w14:paraId="6F94E5E4" w14:textId="77777777" w:rsidR="009468FD" w:rsidRPr="000E146D" w:rsidRDefault="009468FD" w:rsidP="009468F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Kerschensteinerstrasse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 11</w:t>
      </w:r>
      <w:r w:rsidRPr="000E146D">
        <w:rPr>
          <w:rFonts w:ascii="Times New Roman" w:eastAsia="Times New Roman" w:hAnsi="Times New Roman" w:cs="Times New Roman"/>
          <w:lang w:val="lt-LT"/>
        </w:rPr>
        <w:noBreakHyphen/>
        <w:t xml:space="preserve">15 </w:t>
      </w:r>
    </w:p>
    <w:p w14:paraId="3E444E2B" w14:textId="77777777" w:rsidR="009468FD" w:rsidRPr="000E146D" w:rsidRDefault="009468FD" w:rsidP="009468F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 xml:space="preserve">92318 </w:t>
      </w: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Neumarkt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i.d.Opf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>.</w:t>
      </w:r>
    </w:p>
    <w:p w14:paraId="5D77A8A7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 xml:space="preserve">Vokietija </w:t>
      </w:r>
    </w:p>
    <w:p w14:paraId="528DF11F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 xml:space="preserve">El. paštas: </w:t>
      </w:r>
      <w:hyperlink r:id="rId5" w:history="1">
        <w:r w:rsidRPr="000E146D">
          <w:rPr>
            <w:rFonts w:ascii="Times New Roman" w:eastAsia="Times New Roman" w:hAnsi="Times New Roman" w:cs="Times New Roman"/>
            <w:color w:val="0000FF"/>
            <w:u w:val="single"/>
            <w:lang w:val="lt-LT"/>
          </w:rPr>
          <w:t>info@bionorica.de</w:t>
        </w:r>
      </w:hyperlink>
    </w:p>
    <w:p w14:paraId="2A682607" w14:textId="77777777" w:rsidR="009468FD" w:rsidRPr="000E146D" w:rsidRDefault="009468FD" w:rsidP="009468F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7887A65E" w14:textId="77777777" w:rsidR="009468FD" w:rsidRPr="000E146D" w:rsidRDefault="009468FD" w:rsidP="009468FD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lastRenderedPageBreak/>
        <w:t xml:space="preserve">Jeigu apie šį vaistą norite sužinoti daugiau, kreipkitės į vietinį </w:t>
      </w:r>
      <w:r w:rsidRPr="000E146D">
        <w:rPr>
          <w:rFonts w:ascii="Times New Roman" w:eastAsia="Times New Roman" w:hAnsi="Times New Roman" w:cs="Times New Roman"/>
          <w:noProof/>
          <w:lang w:val="lt-LT"/>
        </w:rPr>
        <w:t>registruotojo atstovą</w:t>
      </w:r>
      <w:r w:rsidRPr="000E146D">
        <w:rPr>
          <w:rFonts w:ascii="Times New Roman" w:eastAsia="Times New Roman" w:hAnsi="Times New Roman" w:cs="Times New Roman"/>
          <w:lang w:val="lt-LT"/>
        </w:rPr>
        <w:t>:</w:t>
      </w:r>
    </w:p>
    <w:p w14:paraId="07065D76" w14:textId="77777777" w:rsidR="009468FD" w:rsidRPr="000E146D" w:rsidRDefault="009468FD" w:rsidP="009468FD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E146D">
        <w:rPr>
          <w:rFonts w:ascii="Times New Roman" w:eastAsia="Times New Roman" w:hAnsi="Times New Roman" w:cs="Times New Roman"/>
          <w:lang w:val="lt-LT"/>
        </w:rPr>
        <w:t>Bionorica</w:t>
      </w:r>
      <w:proofErr w:type="spellEnd"/>
      <w:r w:rsidRPr="000E146D">
        <w:rPr>
          <w:rFonts w:ascii="Times New Roman" w:eastAsia="Times New Roman" w:hAnsi="Times New Roman" w:cs="Times New Roman"/>
          <w:lang w:val="lt-LT"/>
        </w:rPr>
        <w:t xml:space="preserve"> Lithuania</w:t>
      </w:r>
    </w:p>
    <w:p w14:paraId="1A3C2E58" w14:textId="77777777" w:rsidR="009468FD" w:rsidRPr="000E146D" w:rsidRDefault="009468FD" w:rsidP="009468FD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>Šiaulių g. 10</w:t>
      </w:r>
      <w:r w:rsidRPr="000E146D">
        <w:rPr>
          <w:rFonts w:ascii="Times New Roman" w:eastAsia="Times New Roman" w:hAnsi="Times New Roman" w:cs="Times New Roman"/>
          <w:lang w:val="lt-LT"/>
        </w:rPr>
        <w:noBreakHyphen/>
        <w:t>57</w:t>
      </w:r>
    </w:p>
    <w:p w14:paraId="11CA9B78" w14:textId="77777777" w:rsidR="009468FD" w:rsidRPr="000E146D" w:rsidRDefault="009468FD" w:rsidP="009468FD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>LT-01134 Vilnius</w:t>
      </w:r>
    </w:p>
    <w:p w14:paraId="24BB1899" w14:textId="77777777" w:rsidR="009468FD" w:rsidRPr="000E146D" w:rsidRDefault="009468FD" w:rsidP="009468FD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>Lietuva</w:t>
      </w:r>
    </w:p>
    <w:p w14:paraId="38AB5C6E" w14:textId="77777777" w:rsidR="009468FD" w:rsidRPr="000E146D" w:rsidRDefault="009468FD" w:rsidP="009468FD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>Tel.: +370 5 2157481</w:t>
      </w:r>
    </w:p>
    <w:p w14:paraId="2105C04E" w14:textId="77777777" w:rsidR="009468FD" w:rsidRPr="000E146D" w:rsidRDefault="009468FD" w:rsidP="009468FD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 xml:space="preserve">El. paštas: </w:t>
      </w:r>
      <w:hyperlink r:id="rId6" w:history="1">
        <w:r w:rsidRPr="000E146D">
          <w:rPr>
            <w:rFonts w:ascii="Times New Roman" w:eastAsia="Times New Roman" w:hAnsi="Times New Roman" w:cs="Times New Roman"/>
            <w:color w:val="0000FF"/>
            <w:u w:val="single"/>
            <w:lang w:val="lt-LT"/>
          </w:rPr>
          <w:t>info@bionorica.lt</w:t>
        </w:r>
      </w:hyperlink>
    </w:p>
    <w:p w14:paraId="74AF29BA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EE0CA04" w14:textId="77777777" w:rsidR="009468FD" w:rsidRPr="000E146D" w:rsidRDefault="009468FD" w:rsidP="009468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0B2E8A0" w14:textId="77777777" w:rsidR="009468FD" w:rsidRPr="000E146D" w:rsidRDefault="009468FD" w:rsidP="009468F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lt-LT"/>
        </w:rPr>
      </w:pPr>
      <w:r w:rsidRPr="000E146D">
        <w:rPr>
          <w:rFonts w:ascii="Times New Roman" w:eastAsia="Times New Roman" w:hAnsi="Times New Roman" w:cs="Times New Roman"/>
          <w:b/>
          <w:lang w:val="lt-LT"/>
        </w:rPr>
        <w:t xml:space="preserve">Šis pakuotės lapelis paskutinį kartą peržiūrėtas </w:t>
      </w:r>
      <w:r>
        <w:rPr>
          <w:rFonts w:ascii="Times New Roman" w:eastAsia="Times New Roman" w:hAnsi="Times New Roman" w:cs="Times New Roman"/>
          <w:b/>
          <w:lang w:val="lt-LT"/>
        </w:rPr>
        <w:t>2025-11-10.</w:t>
      </w:r>
    </w:p>
    <w:p w14:paraId="3A930EA1" w14:textId="77777777" w:rsidR="009468FD" w:rsidRPr="000E146D" w:rsidRDefault="009468FD" w:rsidP="009468F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lt-LT"/>
        </w:rPr>
      </w:pPr>
    </w:p>
    <w:p w14:paraId="36A4FB6C" w14:textId="77777777" w:rsidR="009468FD" w:rsidRPr="000E146D" w:rsidRDefault="009468FD" w:rsidP="009468F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lt-LT"/>
        </w:rPr>
      </w:pPr>
      <w:r w:rsidRPr="000E146D">
        <w:rPr>
          <w:rFonts w:ascii="Times New Roman" w:eastAsia="Times New Roman" w:hAnsi="Times New Roman" w:cs="Times New Roman"/>
          <w:lang w:val="lt-LT"/>
        </w:rPr>
        <w:t>Išsami informacija apie šį vaistą pateikiama Valstybinės vaistų kontrolės tarnybos prie Lietuvos Respublikos sveikatos apsaugos ministerijos tinklalapyje</w:t>
      </w:r>
      <w:r w:rsidRPr="000E146D">
        <w:rPr>
          <w:rFonts w:ascii="Times New Roman" w:eastAsia="Times New Roman" w:hAnsi="Times New Roman" w:cs="Times New Roman"/>
          <w:i/>
          <w:lang w:val="lt-LT"/>
        </w:rPr>
        <w:t xml:space="preserve"> </w:t>
      </w:r>
      <w:r w:rsidRPr="00D568F3">
        <w:rPr>
          <w:rFonts w:ascii="Times New Roman" w:eastAsia="Times New Roman" w:hAnsi="Times New Roman" w:cs="Times New Roman"/>
          <w:lang w:val="lt-LT"/>
        </w:rPr>
        <w:t>https://vvkt.lrv.lt/lt/.</w:t>
      </w:r>
    </w:p>
    <w:p w14:paraId="724E3C44" w14:textId="77777777" w:rsidR="009468FD" w:rsidRPr="000E146D" w:rsidRDefault="009468FD" w:rsidP="009468F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3E6AFB55" w14:textId="77777777" w:rsidR="009468FD" w:rsidRPr="00D568F3" w:rsidRDefault="009468FD" w:rsidP="009468FD">
      <w:pPr>
        <w:rPr>
          <w:rFonts w:ascii="Times New Roman" w:hAnsi="Times New Roman" w:cs="Times New Roman"/>
          <w:lang w:val="lt-LT"/>
        </w:rPr>
      </w:pPr>
    </w:p>
    <w:p w14:paraId="7CC26EB5" w14:textId="77777777" w:rsidR="00222FED" w:rsidRDefault="00222FED"/>
    <w:sectPr w:rsidR="00222FED" w:rsidSect="009468FD">
      <w:footerReference w:type="even" r:id="rId7"/>
      <w:footerReference w:type="default" r:id="rId8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C4D2" w14:textId="77777777" w:rsidR="009468FD" w:rsidRDefault="009468FD" w:rsidP="00A925B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1E37712" w14:textId="77777777" w:rsidR="009468FD" w:rsidRDefault="009468FD" w:rsidP="00A925B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15C3" w14:textId="77777777" w:rsidR="009468FD" w:rsidRPr="00F91016" w:rsidRDefault="009468FD" w:rsidP="00A925B8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F91016">
      <w:rPr>
        <w:rStyle w:val="Puslapionumeris"/>
        <w:sz w:val="22"/>
        <w:szCs w:val="22"/>
      </w:rPr>
      <w:fldChar w:fldCharType="begin"/>
    </w:r>
    <w:r w:rsidRPr="00F91016">
      <w:rPr>
        <w:rStyle w:val="Puslapionumeris"/>
        <w:sz w:val="22"/>
        <w:szCs w:val="22"/>
      </w:rPr>
      <w:instrText xml:space="preserve">PAGE  </w:instrText>
    </w:r>
    <w:r w:rsidRPr="00F91016">
      <w:rPr>
        <w:rStyle w:val="Puslapionumeris"/>
        <w:sz w:val="22"/>
        <w:szCs w:val="22"/>
      </w:rPr>
      <w:fldChar w:fldCharType="separate"/>
    </w:r>
    <w:r>
      <w:rPr>
        <w:rStyle w:val="Puslapionumeris"/>
        <w:noProof/>
        <w:sz w:val="22"/>
        <w:szCs w:val="22"/>
      </w:rPr>
      <w:t>2</w:t>
    </w:r>
    <w:r w:rsidRPr="00F91016">
      <w:rPr>
        <w:rStyle w:val="Puslapionumeris"/>
        <w:sz w:val="22"/>
        <w:szCs w:val="22"/>
      </w:rPr>
      <w:fldChar w:fldCharType="end"/>
    </w:r>
  </w:p>
  <w:p w14:paraId="22B0C07E" w14:textId="77777777" w:rsidR="009468FD" w:rsidRDefault="009468FD" w:rsidP="00A925B8">
    <w:pPr>
      <w:pStyle w:val="Porat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 w16cid:durableId="198118340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FD"/>
    <w:rsid w:val="00222FED"/>
    <w:rsid w:val="005F173E"/>
    <w:rsid w:val="0072174D"/>
    <w:rsid w:val="008B3AD4"/>
    <w:rsid w:val="009468FD"/>
    <w:rsid w:val="00984A0A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6B65"/>
  <w15:chartTrackingRefBased/>
  <w15:docId w15:val="{0E8A63D5-276D-492F-B16D-A4839083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68FD"/>
    <w:pPr>
      <w:spacing w:line="259" w:lineRule="auto"/>
    </w:pPr>
    <w:rPr>
      <w:rFonts w:ascii="Calibri" w:eastAsia="Calibri" w:hAnsi="Calibri" w:cs="Arial"/>
      <w:kern w:val="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46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6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468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468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468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468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468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468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468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46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6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468F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468F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468F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468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468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468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468F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46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46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468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468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46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468F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468F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468F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46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468F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468FD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rsid w:val="009468F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468FD"/>
    <w:rPr>
      <w:rFonts w:eastAsia="Times New Roman"/>
      <w:kern w:val="0"/>
      <w:sz w:val="24"/>
      <w:szCs w:val="24"/>
      <w14:ligatures w14:val="none"/>
    </w:rPr>
  </w:style>
  <w:style w:type="character" w:styleId="Puslapionumeris">
    <w:name w:val="page number"/>
    <w:uiPriority w:val="99"/>
    <w:rsid w:val="009468F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ionorica.lt" TargetMode="External"/><Relationship Id="rId5" Type="http://schemas.openxmlformats.org/officeDocument/2006/relationships/hyperlink" Target="mailto:info@bionorica.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5160</Words>
  <Characters>2942</Characters>
  <Application>Microsoft Office Word</Application>
  <DocSecurity>0</DocSecurity>
  <Lines>24</Lines>
  <Paragraphs>16</Paragraphs>
  <ScaleCrop>false</ScaleCrop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2025-12-16T09:48:00Z</dcterms:created>
  <dcterms:modified xsi:type="dcterms:W3CDTF">2025-12-16T09:48:00Z</dcterms:modified>
</cp:coreProperties>
</file>