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F3" w:rsidRPr="00274414" w:rsidRDefault="00D216F3" w:rsidP="00D216F3">
      <w:pPr>
        <w:spacing w:after="0" w:line="240" w:lineRule="auto"/>
        <w:jc w:val="center"/>
        <w:rPr>
          <w:rFonts w:ascii="Times New Roman" w:hAnsi="Times New Roman"/>
          <w:b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Pakuotės lapelis: informacija vartotojui</w:t>
      </w:r>
    </w:p>
    <w:p w:rsidR="00D216F3" w:rsidRPr="00274414" w:rsidRDefault="00D216F3" w:rsidP="00D216F3">
      <w:pPr>
        <w:spacing w:after="0" w:line="240" w:lineRule="auto"/>
        <w:jc w:val="center"/>
        <w:rPr>
          <w:rFonts w:ascii="Times New Roman" w:hAnsi="Times New Roman"/>
          <w:b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jc w:val="center"/>
        <w:rPr>
          <w:rFonts w:ascii="Times New Roman" w:hAnsi="Times New Roman"/>
          <w:b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Milgamma NA 100 mg/50 mg/ml injekcinis tirpalas</w:t>
      </w:r>
    </w:p>
    <w:p w:rsidR="00D216F3" w:rsidRPr="00274414" w:rsidRDefault="00D216F3" w:rsidP="00D216F3">
      <w:pPr>
        <w:spacing w:after="0" w:line="240" w:lineRule="auto"/>
        <w:jc w:val="center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 xml:space="preserve">Tiamino hidrochloridas ir piridoksino hidrochloridas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</w:rPr>
      </w:pPr>
      <w:r w:rsidRPr="00274414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-</w:t>
      </w:r>
      <w:r w:rsidRPr="00274414">
        <w:rPr>
          <w:rFonts w:ascii="Times New Roman" w:hAnsi="Times New Roman"/>
          <w:noProof/>
          <w:lang w:eastAsia="lt-LT"/>
        </w:rPr>
        <w:tab/>
        <w:t>Neišmeskite šio lapelio, nes vėl gali prireikti jį perskaityti.</w:t>
      </w: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-</w:t>
      </w:r>
      <w:r w:rsidRPr="00274414">
        <w:rPr>
          <w:rFonts w:ascii="Times New Roman" w:hAnsi="Times New Roman"/>
          <w:noProof/>
          <w:lang w:eastAsia="lt-LT"/>
        </w:rPr>
        <w:tab/>
        <w:t>Jeigu kiltų daugiau klausimų, kreipkitės į gydytoją arba vaistininką.</w:t>
      </w: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274414">
        <w:rPr>
          <w:rFonts w:ascii="Times New Roman" w:hAnsi="Times New Roman"/>
          <w:noProof/>
        </w:rPr>
        <w:t>-</w:t>
      </w:r>
      <w:r w:rsidRPr="00274414">
        <w:rPr>
          <w:rFonts w:ascii="Times New Roman" w:hAnsi="Times New Roman"/>
          <w:noProof/>
        </w:rPr>
        <w:tab/>
        <w:t>Šis vaistas skirtas tik Jums, todėl kitiems žmonėms jo duoti negalima. Vaistas gali jiems pakenkti (net tiems, kurių ligos požymiai yra tokie patys kaip Jūsų).</w:t>
      </w: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274414">
        <w:rPr>
          <w:rFonts w:ascii="Times New Roman" w:hAnsi="Times New Roman"/>
          <w:noProof/>
        </w:rPr>
        <w:t>-</w:t>
      </w:r>
      <w:r w:rsidRPr="00274414">
        <w:rPr>
          <w:rFonts w:ascii="Times New Roman" w:hAnsi="Times New Roman"/>
          <w:noProof/>
        </w:rPr>
        <w:tab/>
        <w:t>Jeigu pasireiškė šalutinis poveikis (net jeigu jis šiame lapelyje nenurodytas), kreipkitės į gydytoją arba vaistininką. Žr. 4 skyrių.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Apie ką rašoma šiame lapelyje?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1.</w:t>
      </w:r>
      <w:r w:rsidRPr="00274414">
        <w:rPr>
          <w:rFonts w:ascii="Times New Roman" w:hAnsi="Times New Roman"/>
          <w:noProof/>
          <w:lang w:eastAsia="lt-LT"/>
        </w:rPr>
        <w:tab/>
        <w:t>Kas yra Milgamma NA ir kam jis vartojamas</w:t>
      </w: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2.</w:t>
      </w:r>
      <w:r w:rsidRPr="00274414">
        <w:rPr>
          <w:rFonts w:ascii="Times New Roman" w:hAnsi="Times New Roman"/>
          <w:noProof/>
          <w:lang w:eastAsia="lt-LT"/>
        </w:rPr>
        <w:tab/>
        <w:t xml:space="preserve">Kas žinotina prieš vartojant Milgamma NA </w:t>
      </w: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3.</w:t>
      </w:r>
      <w:r w:rsidRPr="00274414">
        <w:rPr>
          <w:rFonts w:ascii="Times New Roman" w:hAnsi="Times New Roman"/>
          <w:noProof/>
          <w:lang w:eastAsia="lt-LT"/>
        </w:rPr>
        <w:tab/>
        <w:t xml:space="preserve">Kaip vartoti Milgamma NA </w:t>
      </w: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4.</w:t>
      </w:r>
      <w:r w:rsidRPr="00274414">
        <w:rPr>
          <w:rFonts w:ascii="Times New Roman" w:hAnsi="Times New Roman"/>
          <w:noProof/>
          <w:lang w:eastAsia="lt-LT"/>
        </w:rPr>
        <w:tab/>
        <w:t>Galimas šalutinis poveikis</w:t>
      </w: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5.</w:t>
      </w:r>
      <w:r w:rsidRPr="00274414">
        <w:rPr>
          <w:rFonts w:ascii="Times New Roman" w:hAnsi="Times New Roman"/>
          <w:noProof/>
          <w:lang w:eastAsia="lt-LT"/>
        </w:rPr>
        <w:tab/>
        <w:t xml:space="preserve">Kaip laikyti Milgamma NA </w:t>
      </w: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6.</w:t>
      </w:r>
      <w:r w:rsidRPr="00274414">
        <w:rPr>
          <w:rFonts w:ascii="Times New Roman" w:hAnsi="Times New Roman"/>
          <w:noProof/>
          <w:lang w:eastAsia="lt-LT"/>
        </w:rPr>
        <w:tab/>
        <w:t>Pakuotės turinys ir kita informacija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b/>
          <w:caps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1.</w:t>
      </w:r>
      <w:r w:rsidRPr="00274414">
        <w:rPr>
          <w:rFonts w:ascii="Times New Roman" w:hAnsi="Times New Roman"/>
          <w:b/>
          <w:noProof/>
          <w:lang w:eastAsia="lt-LT"/>
        </w:rPr>
        <w:tab/>
        <w:t>Kas yra Milgamma NA ir kam jis vartojamas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 xml:space="preserve">Milgamma NA yra vitaminų preparatas. Jis vartojamas </w:t>
      </w:r>
      <w:r w:rsidRPr="00274414">
        <w:rPr>
          <w:rFonts w:ascii="Times New Roman" w:hAnsi="Times New Roman"/>
          <w:lang w:eastAsia="lt-LT"/>
        </w:rPr>
        <w:t>sisteminių nervų sistemos ligų, sukeltų nustatyto vitaminų B</w:t>
      </w:r>
      <w:r w:rsidRPr="00274414">
        <w:rPr>
          <w:rFonts w:ascii="Times New Roman" w:hAnsi="Times New Roman"/>
          <w:vertAlign w:val="subscript"/>
          <w:lang w:eastAsia="lt-LT"/>
        </w:rPr>
        <w:t>1</w:t>
      </w:r>
      <w:r w:rsidRPr="00274414">
        <w:rPr>
          <w:rFonts w:ascii="Times New Roman" w:hAnsi="Times New Roman"/>
          <w:lang w:eastAsia="lt-LT"/>
        </w:rPr>
        <w:t xml:space="preserve"> ir B</w:t>
      </w:r>
      <w:r w:rsidRPr="00274414">
        <w:rPr>
          <w:rFonts w:ascii="Times New Roman" w:hAnsi="Times New Roman"/>
          <w:vertAlign w:val="subscript"/>
          <w:lang w:eastAsia="lt-LT"/>
        </w:rPr>
        <w:t>6</w:t>
      </w:r>
      <w:r w:rsidRPr="00274414">
        <w:rPr>
          <w:rFonts w:ascii="Times New Roman" w:hAnsi="Times New Roman"/>
          <w:lang w:eastAsia="lt-LT"/>
        </w:rPr>
        <w:t xml:space="preserve"> stygiaus, gydymui.</w:t>
      </w:r>
    </w:p>
    <w:p w:rsidR="00D216F3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b/>
          <w:caps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2.</w:t>
      </w:r>
      <w:r w:rsidRPr="00274414">
        <w:rPr>
          <w:rFonts w:ascii="Times New Roman" w:hAnsi="Times New Roman"/>
          <w:b/>
          <w:noProof/>
          <w:lang w:eastAsia="lt-LT"/>
        </w:rPr>
        <w:tab/>
        <w:t>Kas žinotina prieš vartojant Milgamma NA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caps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Milgamma NA</w:t>
      </w:r>
      <w:r w:rsidRPr="00274414">
        <w:rPr>
          <w:rFonts w:ascii="Times New Roman" w:hAnsi="Times New Roman"/>
          <w:b/>
          <w:bCs/>
          <w:noProof/>
          <w:lang w:eastAsia="lt-LT"/>
        </w:rPr>
        <w:t xml:space="preserve"> vartoti negalima:</w:t>
      </w: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-</w:t>
      </w:r>
      <w:r w:rsidRPr="00274414">
        <w:rPr>
          <w:rFonts w:ascii="Times New Roman" w:hAnsi="Times New Roman"/>
          <w:noProof/>
          <w:lang w:eastAsia="lt-LT"/>
        </w:rPr>
        <w:tab/>
        <w:t>jeigu yra alergija veikliosioms medžiagoms arba bet kuriai pagalbinei šio vaisto medžiagai (jos išvardytos 6 skyriuje).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Įspėjimai ir atsargumo priemonės</w:t>
      </w:r>
    </w:p>
    <w:p w:rsidR="00D216F3" w:rsidRPr="00274414" w:rsidRDefault="00D216F3" w:rsidP="00D216F3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274414">
        <w:rPr>
          <w:rFonts w:ascii="Times New Roman" w:hAnsi="Times New Roman"/>
          <w:noProof/>
        </w:rPr>
        <w:t xml:space="preserve">Pasitarkite su gydytoju arba slaugytoju, prieš pradėdami vartoti </w:t>
      </w:r>
      <w:proofErr w:type="spellStart"/>
      <w:r w:rsidRPr="00274414">
        <w:rPr>
          <w:rFonts w:ascii="Times New Roman" w:hAnsi="Times New Roman"/>
        </w:rPr>
        <w:t>Milgamma</w:t>
      </w:r>
      <w:proofErr w:type="spellEnd"/>
      <w:r w:rsidRPr="00274414">
        <w:rPr>
          <w:rFonts w:ascii="Times New Roman" w:hAnsi="Times New Roman"/>
        </w:rPr>
        <w:t> NA</w:t>
      </w:r>
      <w:r w:rsidRPr="00274414">
        <w:rPr>
          <w:rFonts w:ascii="Times New Roman" w:hAnsi="Times New Roman"/>
          <w:noProof/>
        </w:rPr>
        <w:t>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>Suleidus vitamino B</w:t>
      </w:r>
      <w:r w:rsidRPr="00274414">
        <w:rPr>
          <w:rFonts w:ascii="Times New Roman" w:hAnsi="Times New Roman"/>
          <w:vertAlign w:val="subscript"/>
          <w:lang w:eastAsia="lt-LT"/>
        </w:rPr>
        <w:t>1</w:t>
      </w:r>
      <w:r w:rsidRPr="00274414">
        <w:rPr>
          <w:rFonts w:ascii="Times New Roman" w:hAnsi="Times New Roman"/>
          <w:lang w:eastAsia="lt-LT"/>
        </w:rPr>
        <w:t xml:space="preserve">, labai retais atvejais gali pasireikšti padidėjusio jautrumo reakcija, susijusi su šoku (žr. 4 skyrių „Galimas šalutinis poveikis“).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>Jeigu pasireiškia dusulys, dažnas širdies ritmas, dilgėlinė arba ūminis kraujagyslių veiklos nepakankamumas (</w:t>
      </w:r>
      <w:proofErr w:type="spellStart"/>
      <w:r w:rsidRPr="00274414">
        <w:rPr>
          <w:rFonts w:ascii="Times New Roman" w:hAnsi="Times New Roman"/>
          <w:lang w:eastAsia="lt-LT"/>
        </w:rPr>
        <w:t>kolapsas</w:t>
      </w:r>
      <w:proofErr w:type="spellEnd"/>
      <w:r w:rsidRPr="00274414">
        <w:rPr>
          <w:rFonts w:ascii="Times New Roman" w:hAnsi="Times New Roman"/>
          <w:lang w:eastAsia="lt-LT"/>
        </w:rPr>
        <w:t xml:space="preserve">), būtina tuoj pat kreiptis į gydytoją.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>Didesne negu 50 mg vitamino B</w:t>
      </w:r>
      <w:r w:rsidRPr="00274414">
        <w:rPr>
          <w:rFonts w:ascii="Times New Roman" w:hAnsi="Times New Roman"/>
          <w:vertAlign w:val="subscript"/>
          <w:lang w:eastAsia="lt-LT"/>
        </w:rPr>
        <w:t>6</w:t>
      </w:r>
      <w:r w:rsidRPr="00274414">
        <w:rPr>
          <w:rFonts w:ascii="Times New Roman" w:hAnsi="Times New Roman"/>
          <w:lang w:eastAsia="lt-LT"/>
        </w:rPr>
        <w:t xml:space="preserve"> paros doze gydant ilgai arba gramų ribose esančia paros doze gydant trumpai, kai kuriems pacientams atsirado kojų ir rankų dilgčiojimas ir skruzdžių bėgiojimo pojūtis (periferinės sensorinės neuropatijos arba </w:t>
      </w:r>
      <w:proofErr w:type="spellStart"/>
      <w:r w:rsidRPr="00274414">
        <w:rPr>
          <w:rFonts w:ascii="Times New Roman" w:hAnsi="Times New Roman"/>
          <w:lang w:eastAsia="lt-LT"/>
        </w:rPr>
        <w:t>parestezijos</w:t>
      </w:r>
      <w:proofErr w:type="spellEnd"/>
      <w:r w:rsidRPr="00274414">
        <w:rPr>
          <w:rFonts w:ascii="Times New Roman" w:hAnsi="Times New Roman"/>
          <w:lang w:eastAsia="lt-LT"/>
        </w:rPr>
        <w:t xml:space="preserve"> simptomai).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 xml:space="preserve">Jeigu dilgčiojimas ar skruzdžių bėgiojimo pojūtis atsiranda, kreipkitės į gydytoją, kuris patikrins vartojamą dozę, prireikus </w:t>
      </w:r>
      <w:r w:rsidRPr="00274414">
        <w:rPr>
          <w:rFonts w:ascii="Times New Roman" w:hAnsi="Times New Roman"/>
          <w:noProof/>
          <w:lang w:eastAsia="lt-LT"/>
        </w:rPr>
        <w:sym w:font="Symbol" w:char="F02D"/>
      </w:r>
      <w:r w:rsidRPr="00274414">
        <w:rPr>
          <w:rFonts w:ascii="Times New Roman" w:hAnsi="Times New Roman"/>
          <w:noProof/>
          <w:lang w:eastAsia="lt-LT"/>
        </w:rPr>
        <w:t xml:space="preserve"> lieps šio vaisto vartojimą nutraukti.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Kiti vaistai ir Milgamma NA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Jeigu vartojate ar neseniai vartojote kitų vaistų arba dėl to nesate tikri, apie tai pasakykite gydytojui arba vaistininkui.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lastRenderedPageBreak/>
        <w:t>Kartu su vaist</w:t>
      </w:r>
      <w:r>
        <w:rPr>
          <w:rFonts w:ascii="Times New Roman" w:hAnsi="Times New Roman"/>
          <w:lang w:eastAsia="lt-LT"/>
        </w:rPr>
        <w:t>u</w:t>
      </w:r>
      <w:r w:rsidRPr="00274414">
        <w:rPr>
          <w:rFonts w:ascii="Times New Roman" w:hAnsi="Times New Roman"/>
          <w:lang w:eastAsia="lt-LT"/>
        </w:rPr>
        <w:t xml:space="preserve"> nuo vėžio (</w:t>
      </w:r>
      <w:proofErr w:type="spellStart"/>
      <w:r w:rsidRPr="00274414">
        <w:rPr>
          <w:rFonts w:ascii="Times New Roman" w:hAnsi="Times New Roman"/>
          <w:lang w:eastAsia="lt-LT"/>
        </w:rPr>
        <w:t>citostatiku</w:t>
      </w:r>
      <w:proofErr w:type="spellEnd"/>
      <w:r w:rsidRPr="00274414">
        <w:rPr>
          <w:rFonts w:ascii="Times New Roman" w:hAnsi="Times New Roman"/>
          <w:lang w:eastAsia="lt-LT"/>
        </w:rPr>
        <w:t>) 5-fluorouracilu leidžiamas vitaminas B</w:t>
      </w:r>
      <w:r w:rsidRPr="00274414">
        <w:rPr>
          <w:rFonts w:ascii="Times New Roman" w:hAnsi="Times New Roman"/>
          <w:vertAlign w:val="subscript"/>
          <w:lang w:eastAsia="lt-LT"/>
        </w:rPr>
        <w:t xml:space="preserve">1 </w:t>
      </w:r>
      <w:r w:rsidRPr="00274414">
        <w:rPr>
          <w:rFonts w:ascii="Times New Roman" w:hAnsi="Times New Roman"/>
          <w:lang w:eastAsia="lt-LT"/>
        </w:rPr>
        <w:t xml:space="preserve">(tiamino hidrochloridas) praranda veiksmingumą.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 xml:space="preserve">Ilgai gydant </w:t>
      </w:r>
      <w:proofErr w:type="spellStart"/>
      <w:r w:rsidRPr="00274414">
        <w:rPr>
          <w:rFonts w:ascii="Times New Roman" w:hAnsi="Times New Roman"/>
          <w:lang w:eastAsia="lt-LT"/>
        </w:rPr>
        <w:t>furozemidu</w:t>
      </w:r>
      <w:proofErr w:type="spellEnd"/>
      <w:r w:rsidRPr="00274414">
        <w:rPr>
          <w:rFonts w:ascii="Times New Roman" w:hAnsi="Times New Roman"/>
          <w:lang w:eastAsia="lt-LT"/>
        </w:rPr>
        <w:t>, gali atsirasti vitamino B</w:t>
      </w:r>
      <w:r w:rsidRPr="00274414">
        <w:rPr>
          <w:rFonts w:ascii="Times New Roman" w:hAnsi="Times New Roman"/>
          <w:vertAlign w:val="subscript"/>
          <w:lang w:eastAsia="lt-LT"/>
        </w:rPr>
        <w:t xml:space="preserve">1 </w:t>
      </w:r>
      <w:r w:rsidRPr="00274414">
        <w:rPr>
          <w:rFonts w:ascii="Times New Roman" w:hAnsi="Times New Roman"/>
          <w:lang w:eastAsia="lt-LT"/>
        </w:rPr>
        <w:t>trūkumas, kadangi padidėja jo išsiskyrimas su šlapimu.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 xml:space="preserve">Kartu vartojant vadinamųjų </w:t>
      </w:r>
      <w:proofErr w:type="spellStart"/>
      <w:r w:rsidRPr="00274414">
        <w:rPr>
          <w:rFonts w:ascii="Times New Roman" w:hAnsi="Times New Roman"/>
          <w:lang w:eastAsia="lt-LT"/>
        </w:rPr>
        <w:t>piridoksino</w:t>
      </w:r>
      <w:proofErr w:type="spellEnd"/>
      <w:r w:rsidRPr="00274414">
        <w:rPr>
          <w:rFonts w:ascii="Times New Roman" w:hAnsi="Times New Roman"/>
          <w:lang w:eastAsia="lt-LT"/>
        </w:rPr>
        <w:t xml:space="preserve"> antagonistų (vaistų, kurie, be kitokio poveikio, tiesiogiai veikia prieš vitaminą B</w:t>
      </w:r>
      <w:r w:rsidRPr="00274414">
        <w:rPr>
          <w:rFonts w:ascii="Times New Roman" w:hAnsi="Times New Roman"/>
          <w:vertAlign w:val="subscript"/>
          <w:lang w:eastAsia="lt-LT"/>
        </w:rPr>
        <w:t>6</w:t>
      </w:r>
      <w:r w:rsidRPr="00274414">
        <w:rPr>
          <w:rFonts w:ascii="Times New Roman" w:hAnsi="Times New Roman"/>
          <w:lang w:eastAsia="lt-LT"/>
        </w:rPr>
        <w:t xml:space="preserve">, pvz., </w:t>
      </w:r>
      <w:proofErr w:type="spellStart"/>
      <w:r w:rsidRPr="00274414">
        <w:rPr>
          <w:rFonts w:ascii="Times New Roman" w:hAnsi="Times New Roman"/>
          <w:lang w:eastAsia="lt-LT"/>
        </w:rPr>
        <w:t>hidralazino</w:t>
      </w:r>
      <w:proofErr w:type="spellEnd"/>
      <w:r w:rsidRPr="00274414">
        <w:rPr>
          <w:rFonts w:ascii="Times New Roman" w:hAnsi="Times New Roman"/>
          <w:lang w:eastAsia="lt-LT"/>
        </w:rPr>
        <w:t xml:space="preserve">, </w:t>
      </w:r>
      <w:proofErr w:type="spellStart"/>
      <w:r w:rsidRPr="00274414">
        <w:rPr>
          <w:rFonts w:ascii="Times New Roman" w:hAnsi="Times New Roman"/>
          <w:lang w:eastAsia="lt-LT"/>
        </w:rPr>
        <w:t>izoniazido</w:t>
      </w:r>
      <w:proofErr w:type="spellEnd"/>
      <w:r w:rsidRPr="00274414">
        <w:rPr>
          <w:rFonts w:ascii="Times New Roman" w:hAnsi="Times New Roman"/>
          <w:lang w:eastAsia="lt-LT"/>
        </w:rPr>
        <w:t xml:space="preserve">, </w:t>
      </w:r>
      <w:proofErr w:type="spellStart"/>
      <w:r w:rsidRPr="00274414">
        <w:rPr>
          <w:rFonts w:ascii="Times New Roman" w:hAnsi="Times New Roman"/>
          <w:lang w:eastAsia="lt-LT"/>
        </w:rPr>
        <w:t>cikloserino</w:t>
      </w:r>
      <w:proofErr w:type="spellEnd"/>
      <w:r w:rsidRPr="00274414">
        <w:rPr>
          <w:rFonts w:ascii="Times New Roman" w:hAnsi="Times New Roman"/>
          <w:lang w:eastAsia="lt-LT"/>
        </w:rPr>
        <w:t>, D-</w:t>
      </w:r>
      <w:proofErr w:type="spellStart"/>
      <w:r w:rsidRPr="00274414">
        <w:rPr>
          <w:rFonts w:ascii="Times New Roman" w:hAnsi="Times New Roman"/>
          <w:lang w:eastAsia="lt-LT"/>
        </w:rPr>
        <w:t>penicilamino</w:t>
      </w:r>
      <w:proofErr w:type="spellEnd"/>
      <w:r w:rsidRPr="00274414">
        <w:rPr>
          <w:rFonts w:ascii="Times New Roman" w:hAnsi="Times New Roman"/>
          <w:lang w:eastAsia="lt-LT"/>
        </w:rPr>
        <w:t>), vitamino B</w:t>
      </w:r>
      <w:r w:rsidRPr="00274414">
        <w:rPr>
          <w:rFonts w:ascii="Times New Roman" w:hAnsi="Times New Roman"/>
          <w:vertAlign w:val="subscript"/>
          <w:lang w:eastAsia="lt-LT"/>
        </w:rPr>
        <w:t>6</w:t>
      </w:r>
      <w:r w:rsidRPr="00274414">
        <w:rPr>
          <w:rFonts w:ascii="Times New Roman" w:hAnsi="Times New Roman"/>
          <w:lang w:eastAsia="lt-LT"/>
        </w:rPr>
        <w:t xml:space="preserve"> gali reikėti daugiau.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>Vartojant 5 mg arba didesnę vitamino B</w:t>
      </w:r>
      <w:r w:rsidRPr="00274414">
        <w:rPr>
          <w:rFonts w:ascii="Times New Roman" w:hAnsi="Times New Roman"/>
          <w:vertAlign w:val="subscript"/>
          <w:lang w:eastAsia="lt-LT"/>
        </w:rPr>
        <w:t xml:space="preserve">6 </w:t>
      </w:r>
      <w:r w:rsidRPr="00274414">
        <w:rPr>
          <w:rFonts w:ascii="Times New Roman" w:hAnsi="Times New Roman"/>
          <w:lang w:eastAsia="lt-LT"/>
        </w:rPr>
        <w:t>(</w:t>
      </w:r>
      <w:proofErr w:type="spellStart"/>
      <w:r w:rsidRPr="00274414">
        <w:rPr>
          <w:rFonts w:ascii="Times New Roman" w:hAnsi="Times New Roman"/>
          <w:lang w:eastAsia="lt-LT"/>
        </w:rPr>
        <w:t>piridoksino</w:t>
      </w:r>
      <w:proofErr w:type="spellEnd"/>
      <w:r w:rsidRPr="00274414">
        <w:rPr>
          <w:rFonts w:ascii="Times New Roman" w:hAnsi="Times New Roman"/>
          <w:lang w:eastAsia="lt-LT"/>
        </w:rPr>
        <w:t xml:space="preserve"> hidrochlorido) paros dozę, gali silpnėti kartu vartojamos L-</w:t>
      </w:r>
      <w:proofErr w:type="spellStart"/>
      <w:r w:rsidRPr="00274414">
        <w:rPr>
          <w:rFonts w:ascii="Times New Roman" w:hAnsi="Times New Roman"/>
          <w:lang w:eastAsia="lt-LT"/>
        </w:rPr>
        <w:t>dopos</w:t>
      </w:r>
      <w:proofErr w:type="spellEnd"/>
      <w:r w:rsidRPr="00274414">
        <w:rPr>
          <w:rFonts w:ascii="Times New Roman" w:hAnsi="Times New Roman"/>
          <w:lang w:eastAsia="lt-LT"/>
        </w:rPr>
        <w:t xml:space="preserve"> (vaisto nuo </w:t>
      </w:r>
      <w:proofErr w:type="spellStart"/>
      <w:r w:rsidRPr="00274414">
        <w:rPr>
          <w:rFonts w:ascii="Times New Roman" w:hAnsi="Times New Roman"/>
          <w:lang w:eastAsia="lt-LT"/>
        </w:rPr>
        <w:t>Parkinsono</w:t>
      </w:r>
      <w:proofErr w:type="spellEnd"/>
      <w:r w:rsidRPr="00274414">
        <w:rPr>
          <w:rFonts w:ascii="Times New Roman" w:hAnsi="Times New Roman"/>
          <w:lang w:eastAsia="lt-LT"/>
        </w:rPr>
        <w:t xml:space="preserve"> ligos) poveikis.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 xml:space="preserve">Prisiminkite, kad ši informacija taikytina ir atveju, jeigu minėtų vaistų Jūs vartojote neseniai.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Nėštumas ir žindymo laikotarpis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 xml:space="preserve">Nėštumo ir žindymo laikotarpiu vitaminų paros poreikį turi tenkinti tinkama dieta. Dėl </w:t>
      </w:r>
      <w:proofErr w:type="spellStart"/>
      <w:r w:rsidRPr="00274414">
        <w:rPr>
          <w:rFonts w:ascii="Times New Roman" w:hAnsi="Times New Roman"/>
          <w:lang w:eastAsia="lt-LT"/>
        </w:rPr>
        <w:t>Milgamma</w:t>
      </w:r>
      <w:proofErr w:type="spellEnd"/>
      <w:r w:rsidRPr="00274414">
        <w:rPr>
          <w:rFonts w:ascii="Times New Roman" w:hAnsi="Times New Roman"/>
          <w:lang w:eastAsia="lt-LT"/>
        </w:rPr>
        <w:t xml:space="preserve"> NA   esančios veikliųjų medžiagų dozės šis vaistas tinka tik vitaminų trūkumui šalinti ir jo galima vartoti tik gydytojui atidžiai nustačius rizikos ir naudos santykį. </w:t>
      </w:r>
      <w:proofErr w:type="spellStart"/>
      <w:r w:rsidRPr="00274414">
        <w:rPr>
          <w:rFonts w:ascii="Times New Roman" w:hAnsi="Times New Roman"/>
          <w:lang w:eastAsia="lt-LT"/>
        </w:rPr>
        <w:t>Milgamma</w:t>
      </w:r>
      <w:proofErr w:type="spellEnd"/>
      <w:r w:rsidRPr="00274414">
        <w:rPr>
          <w:rFonts w:ascii="Times New Roman" w:hAnsi="Times New Roman"/>
          <w:lang w:eastAsia="lt-LT"/>
        </w:rPr>
        <w:t xml:space="preserve"> NA vartojimo nėštumo metu sisteminių tyrimų neatlikta.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>Vitaminų B</w:t>
      </w:r>
      <w:r w:rsidRPr="00274414">
        <w:rPr>
          <w:rFonts w:ascii="Times New Roman" w:hAnsi="Times New Roman"/>
          <w:vertAlign w:val="subscript"/>
          <w:lang w:eastAsia="lt-LT"/>
        </w:rPr>
        <w:t>1</w:t>
      </w:r>
      <w:r w:rsidRPr="00274414">
        <w:rPr>
          <w:rFonts w:ascii="Times New Roman" w:hAnsi="Times New Roman"/>
          <w:lang w:eastAsia="lt-LT"/>
        </w:rPr>
        <w:t xml:space="preserve"> ir B</w:t>
      </w:r>
      <w:r w:rsidRPr="00274414">
        <w:rPr>
          <w:rFonts w:ascii="Times New Roman" w:hAnsi="Times New Roman"/>
          <w:vertAlign w:val="subscript"/>
          <w:lang w:eastAsia="lt-LT"/>
        </w:rPr>
        <w:t>6</w:t>
      </w:r>
      <w:r w:rsidRPr="00274414">
        <w:rPr>
          <w:rFonts w:ascii="Times New Roman" w:hAnsi="Times New Roman"/>
          <w:lang w:eastAsia="lt-LT"/>
        </w:rPr>
        <w:t xml:space="preserve"> patenka į motinos pieną.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 xml:space="preserve">Nėštumo ir žindymo laikotarpiu į moters organizmą kasdien turėtų patekti ne daugiau kaip 25 mg </w:t>
      </w:r>
      <w:proofErr w:type="spellStart"/>
      <w:r w:rsidRPr="00274414">
        <w:rPr>
          <w:rFonts w:ascii="Times New Roman" w:hAnsi="Times New Roman"/>
          <w:lang w:eastAsia="lt-LT"/>
        </w:rPr>
        <w:t>piridoksino</w:t>
      </w:r>
      <w:proofErr w:type="spellEnd"/>
      <w:r w:rsidRPr="00274414">
        <w:rPr>
          <w:rFonts w:ascii="Times New Roman" w:hAnsi="Times New Roman"/>
          <w:lang w:eastAsia="lt-LT"/>
        </w:rPr>
        <w:t xml:space="preserve"> hidrochlorido. Kadangi 1 ml </w:t>
      </w:r>
      <w:proofErr w:type="spellStart"/>
      <w:r w:rsidRPr="00274414">
        <w:rPr>
          <w:rFonts w:ascii="Times New Roman" w:hAnsi="Times New Roman"/>
          <w:lang w:eastAsia="lt-LT"/>
        </w:rPr>
        <w:t>M</w:t>
      </w:r>
      <w:r>
        <w:rPr>
          <w:rFonts w:ascii="Times New Roman" w:hAnsi="Times New Roman"/>
          <w:lang w:eastAsia="lt-LT"/>
        </w:rPr>
        <w:t>i</w:t>
      </w:r>
      <w:r w:rsidRPr="00274414">
        <w:rPr>
          <w:rFonts w:ascii="Times New Roman" w:hAnsi="Times New Roman"/>
          <w:lang w:eastAsia="lt-LT"/>
        </w:rPr>
        <w:t>lgamma</w:t>
      </w:r>
      <w:proofErr w:type="spellEnd"/>
      <w:r w:rsidRPr="00274414">
        <w:rPr>
          <w:rFonts w:ascii="Times New Roman" w:hAnsi="Times New Roman"/>
          <w:lang w:eastAsia="lt-LT"/>
        </w:rPr>
        <w:t xml:space="preserve"> NA yra 50 mg </w:t>
      </w:r>
      <w:proofErr w:type="spellStart"/>
      <w:r w:rsidRPr="00274414">
        <w:rPr>
          <w:rFonts w:ascii="Times New Roman" w:hAnsi="Times New Roman"/>
          <w:lang w:eastAsia="lt-LT"/>
        </w:rPr>
        <w:t>piridoksino</w:t>
      </w:r>
      <w:proofErr w:type="spellEnd"/>
      <w:r w:rsidRPr="00274414">
        <w:rPr>
          <w:rFonts w:ascii="Times New Roman" w:hAnsi="Times New Roman"/>
          <w:lang w:eastAsia="lt-LT"/>
        </w:rPr>
        <w:t xml:space="preserve"> hidrochlorido, nėštumo ir žindymo laikotarpiu jo </w:t>
      </w:r>
      <w:r>
        <w:rPr>
          <w:rFonts w:ascii="Times New Roman" w:hAnsi="Times New Roman"/>
          <w:lang w:eastAsia="lt-LT"/>
        </w:rPr>
        <w:t>leisti</w:t>
      </w:r>
      <w:r w:rsidRPr="00274414">
        <w:rPr>
          <w:rFonts w:ascii="Times New Roman" w:hAnsi="Times New Roman"/>
          <w:lang w:eastAsia="lt-LT"/>
        </w:rPr>
        <w:t xml:space="preserve"> negalima.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Vairavimas ir mechanizmų valdymas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 xml:space="preserve">Kad </w:t>
      </w:r>
      <w:proofErr w:type="spellStart"/>
      <w:r w:rsidRPr="00274414">
        <w:rPr>
          <w:rFonts w:ascii="Times New Roman" w:hAnsi="Times New Roman"/>
          <w:lang w:eastAsia="lt-LT"/>
        </w:rPr>
        <w:t>Milgamma</w:t>
      </w:r>
      <w:proofErr w:type="spellEnd"/>
      <w:r w:rsidRPr="00274414">
        <w:rPr>
          <w:rFonts w:ascii="Times New Roman" w:hAnsi="Times New Roman"/>
          <w:lang w:eastAsia="lt-LT"/>
        </w:rPr>
        <w:t xml:space="preserve"> NA darytų poveikį gebėjimui vairuoti, valdyti mechanizmus ar dirbti be saugios kojų atramos, duomenų nėra.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b/>
          <w:caps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3.</w:t>
      </w:r>
      <w:r w:rsidRPr="00274414">
        <w:rPr>
          <w:rFonts w:ascii="Times New Roman" w:hAnsi="Times New Roman"/>
          <w:b/>
          <w:noProof/>
          <w:lang w:eastAsia="lt-LT"/>
        </w:rPr>
        <w:tab/>
        <w:t>Kaip vartoti Milgamma NA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>Visada vartokite šį vaistą tiksliai kaip nurodė gydytojas. Jeigu abejojate, kreipkitės į gydytoją arba vaistininką</w:t>
      </w:r>
      <w:r w:rsidRPr="00274414">
        <w:rPr>
          <w:rFonts w:ascii="Times New Roman" w:hAnsi="Times New Roman"/>
          <w:noProof/>
          <w:lang w:eastAsia="lt-LT"/>
        </w:rPr>
        <w:t xml:space="preserve">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 xml:space="preserve">Gydymo pradžioje rekomenduojama </w:t>
      </w:r>
      <w:r>
        <w:rPr>
          <w:rFonts w:ascii="Times New Roman" w:hAnsi="Times New Roman"/>
          <w:lang w:eastAsia="lt-LT"/>
        </w:rPr>
        <w:t>leisti</w:t>
      </w:r>
      <w:r w:rsidRPr="00274414">
        <w:rPr>
          <w:rFonts w:ascii="Times New Roman" w:hAnsi="Times New Roman"/>
          <w:lang w:eastAsia="lt-LT"/>
        </w:rPr>
        <w:t xml:space="preserve"> po 1 ml injekcinio tirpalo (1 ampulę) per parą, vėliau </w:t>
      </w:r>
      <w:r w:rsidRPr="00274414">
        <w:rPr>
          <w:rFonts w:ascii="Times New Roman" w:hAnsi="Times New Roman"/>
          <w:lang w:eastAsia="lt-LT"/>
        </w:rPr>
        <w:sym w:font="Symbol" w:char="F02D"/>
      </w:r>
      <w:r w:rsidRPr="00274414">
        <w:rPr>
          <w:rFonts w:ascii="Times New Roman" w:hAnsi="Times New Roman"/>
          <w:lang w:eastAsia="lt-LT"/>
        </w:rPr>
        <w:t xml:space="preserve"> po 1 – 2 ml (1 – 2 ampules) per savaitę.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274414">
        <w:rPr>
          <w:rFonts w:ascii="Times New Roman" w:hAnsi="Times New Roman"/>
          <w:u w:val="single"/>
          <w:lang w:eastAsia="lt-LT"/>
        </w:rPr>
        <w:t>Vartojimo būdas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 xml:space="preserve">Vaisto galima </w:t>
      </w:r>
      <w:r>
        <w:rPr>
          <w:rFonts w:ascii="Times New Roman" w:hAnsi="Times New Roman"/>
          <w:lang w:eastAsia="lt-LT"/>
        </w:rPr>
        <w:t>leisti</w:t>
      </w:r>
      <w:r w:rsidRPr="00274414">
        <w:rPr>
          <w:rFonts w:ascii="Times New Roman" w:hAnsi="Times New Roman"/>
          <w:lang w:eastAsia="lt-LT"/>
        </w:rPr>
        <w:t xml:space="preserve"> į raumenis arba veną.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274414">
        <w:rPr>
          <w:rFonts w:ascii="Times New Roman" w:hAnsi="Times New Roman"/>
          <w:u w:val="single"/>
          <w:lang w:eastAsia="lt-LT"/>
        </w:rPr>
        <w:t>Gydymo trukmė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>Gydymo trukmė priklauso nuo ligos pobūdžio ir sunkumo.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Jeigu kyla daugiau klausimų, reikia kreiptis į gydytoją.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 xml:space="preserve">Jeigu manote, kad </w:t>
      </w:r>
      <w:proofErr w:type="spellStart"/>
      <w:r w:rsidRPr="00274414">
        <w:rPr>
          <w:rFonts w:ascii="Times New Roman" w:hAnsi="Times New Roman"/>
          <w:lang w:eastAsia="lt-LT"/>
        </w:rPr>
        <w:t>Milgamma</w:t>
      </w:r>
      <w:proofErr w:type="spellEnd"/>
      <w:r w:rsidRPr="00274414">
        <w:rPr>
          <w:rFonts w:ascii="Times New Roman" w:hAnsi="Times New Roman"/>
          <w:lang w:eastAsia="lt-LT"/>
        </w:rPr>
        <w:t xml:space="preserve"> NA veikia per stipriai arba per silpnai, kreipkitės į gydytoją arba vaistininką.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 xml:space="preserve">Ką daryti pavartojus per didelę </w:t>
      </w:r>
      <w:proofErr w:type="spellStart"/>
      <w:r w:rsidRPr="00274414">
        <w:rPr>
          <w:rFonts w:ascii="Times New Roman" w:hAnsi="Times New Roman"/>
          <w:b/>
          <w:lang w:eastAsia="lt-LT"/>
        </w:rPr>
        <w:t>Milgamma</w:t>
      </w:r>
      <w:proofErr w:type="spellEnd"/>
      <w:r w:rsidRPr="00274414">
        <w:rPr>
          <w:rFonts w:ascii="Times New Roman" w:hAnsi="Times New Roman"/>
          <w:b/>
          <w:lang w:eastAsia="lt-LT"/>
        </w:rPr>
        <w:t xml:space="preserve"> NA</w:t>
      </w:r>
      <w:r w:rsidRPr="00274414">
        <w:rPr>
          <w:rFonts w:ascii="Times New Roman" w:hAnsi="Times New Roman"/>
          <w:b/>
          <w:noProof/>
          <w:lang w:eastAsia="lt-LT"/>
        </w:rPr>
        <w:t xml:space="preserve"> dozę?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>Kai kuriems pacientams, pavartojusiems didesnę negu 10 g vitamino B</w:t>
      </w:r>
      <w:r w:rsidRPr="00274414">
        <w:rPr>
          <w:rFonts w:ascii="Times New Roman" w:hAnsi="Times New Roman"/>
          <w:vertAlign w:val="subscript"/>
          <w:lang w:eastAsia="lt-LT"/>
        </w:rPr>
        <w:t>1</w:t>
      </w:r>
      <w:r w:rsidRPr="00274414">
        <w:rPr>
          <w:rFonts w:ascii="Times New Roman" w:hAnsi="Times New Roman"/>
          <w:lang w:eastAsia="lt-LT"/>
        </w:rPr>
        <w:t xml:space="preserve"> dozę, pasireiškė nervų paralyžius, panašus į sukeliamą </w:t>
      </w:r>
      <w:proofErr w:type="spellStart"/>
      <w:r w:rsidRPr="00274414">
        <w:rPr>
          <w:rFonts w:ascii="Times New Roman" w:hAnsi="Times New Roman"/>
          <w:lang w:eastAsia="lt-LT"/>
        </w:rPr>
        <w:t>kurarės</w:t>
      </w:r>
      <w:proofErr w:type="spellEnd"/>
      <w:r w:rsidRPr="00274414">
        <w:rPr>
          <w:rFonts w:ascii="Times New Roman" w:hAnsi="Times New Roman"/>
          <w:lang w:eastAsia="lt-LT"/>
        </w:rPr>
        <w:t>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 xml:space="preserve">Gydymas </w:t>
      </w:r>
      <w:r w:rsidRPr="00274414">
        <w:rPr>
          <w:rFonts w:ascii="Times New Roman" w:hAnsi="Times New Roman"/>
          <w:lang w:eastAsia="lt-LT"/>
        </w:rPr>
        <w:sym w:font="Symbol" w:char="F02D"/>
      </w:r>
      <w:r w:rsidRPr="00274414">
        <w:rPr>
          <w:rFonts w:ascii="Times New Roman" w:hAnsi="Times New Roman"/>
          <w:lang w:eastAsia="lt-LT"/>
        </w:rPr>
        <w:t xml:space="preserve"> simptominis.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lastRenderedPageBreak/>
        <w:t>Vitamino B</w:t>
      </w:r>
      <w:r w:rsidRPr="00274414">
        <w:rPr>
          <w:rFonts w:ascii="Times New Roman" w:hAnsi="Times New Roman"/>
          <w:vertAlign w:val="subscript"/>
          <w:lang w:eastAsia="lt-LT"/>
        </w:rPr>
        <w:t>6</w:t>
      </w:r>
      <w:r w:rsidRPr="00274414">
        <w:rPr>
          <w:rFonts w:ascii="Times New Roman" w:hAnsi="Times New Roman"/>
          <w:lang w:eastAsia="lt-LT"/>
        </w:rPr>
        <w:t xml:space="preserve"> perdozavimas pasireiškia sensorine polineuropatija ir gal </w:t>
      </w:r>
      <w:proofErr w:type="spellStart"/>
      <w:r w:rsidRPr="00274414">
        <w:rPr>
          <w:rFonts w:ascii="Times New Roman" w:hAnsi="Times New Roman"/>
          <w:lang w:eastAsia="lt-LT"/>
        </w:rPr>
        <w:t>būt</w:t>
      </w:r>
      <w:proofErr w:type="spellEnd"/>
      <w:r w:rsidRPr="00274414">
        <w:rPr>
          <w:rFonts w:ascii="Times New Roman" w:hAnsi="Times New Roman"/>
          <w:lang w:eastAsia="lt-LT"/>
        </w:rPr>
        <w:t xml:space="preserve"> judesių koordinacijos sutrikimu (</w:t>
      </w:r>
      <w:proofErr w:type="spellStart"/>
      <w:r w:rsidRPr="00274414">
        <w:rPr>
          <w:rFonts w:ascii="Times New Roman" w:hAnsi="Times New Roman"/>
          <w:lang w:eastAsia="lt-LT"/>
        </w:rPr>
        <w:t>ataksija</w:t>
      </w:r>
      <w:proofErr w:type="spellEnd"/>
      <w:r w:rsidRPr="00274414">
        <w:rPr>
          <w:rFonts w:ascii="Times New Roman" w:hAnsi="Times New Roman"/>
          <w:lang w:eastAsia="lt-LT"/>
        </w:rPr>
        <w:t xml:space="preserve">). Labai didelė dozė gali sukelti traukulius.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Pacientams, pavartojusiems didesnę negu 150 mg/kg kūno svorio dozę, gali prireikti gydymo intensyviosios terapijos priemonėmis.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 xml:space="preserve">Pamiršus pavartoti </w:t>
      </w:r>
      <w:proofErr w:type="spellStart"/>
      <w:r w:rsidRPr="00274414">
        <w:rPr>
          <w:rFonts w:ascii="Times New Roman" w:hAnsi="Times New Roman"/>
          <w:b/>
          <w:lang w:eastAsia="lt-LT"/>
        </w:rPr>
        <w:t>Milgamma</w:t>
      </w:r>
      <w:proofErr w:type="spellEnd"/>
      <w:r w:rsidRPr="00274414">
        <w:rPr>
          <w:rFonts w:ascii="Times New Roman" w:hAnsi="Times New Roman"/>
          <w:b/>
          <w:lang w:eastAsia="lt-LT"/>
        </w:rPr>
        <w:t xml:space="preserve"> NA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Jeigu kiltų daugiau klausimų dėl šio vaisto vartojimo, kreipkitės į gydytoją arba vaistininką.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b/>
          <w:caps/>
          <w:noProof/>
          <w:lang w:eastAsia="lt-LT"/>
        </w:rPr>
      </w:pPr>
      <w:r w:rsidRPr="00274414">
        <w:rPr>
          <w:rFonts w:ascii="Times New Roman" w:hAnsi="Times New Roman"/>
          <w:b/>
          <w:caps/>
          <w:noProof/>
          <w:lang w:eastAsia="lt-LT"/>
        </w:rPr>
        <w:t>4.</w:t>
      </w:r>
      <w:r w:rsidRPr="00274414">
        <w:rPr>
          <w:rFonts w:ascii="Times New Roman" w:hAnsi="Times New Roman"/>
          <w:b/>
          <w:caps/>
          <w:noProof/>
          <w:lang w:eastAsia="lt-LT"/>
        </w:rPr>
        <w:tab/>
      </w:r>
      <w:r w:rsidRPr="00274414">
        <w:rPr>
          <w:rFonts w:ascii="Times New Roman" w:hAnsi="Times New Roman"/>
          <w:b/>
          <w:noProof/>
          <w:lang w:eastAsia="lt-LT"/>
        </w:rPr>
        <w:t>Galimas šalutinis poveikis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lang w:eastAsia="lt-LT"/>
        </w:rPr>
        <w:t>Šis vaistas</w:t>
      </w:r>
      <w:r w:rsidRPr="00274414">
        <w:rPr>
          <w:rFonts w:ascii="Times New Roman" w:hAnsi="Times New Roman"/>
          <w:noProof/>
          <w:lang w:eastAsia="lt-LT"/>
        </w:rPr>
        <w:t xml:space="preserve">, kaip ir </w:t>
      </w:r>
      <w:r>
        <w:rPr>
          <w:rFonts w:ascii="Times New Roman" w:hAnsi="Times New Roman"/>
          <w:noProof/>
          <w:lang w:eastAsia="lt-LT"/>
        </w:rPr>
        <w:t xml:space="preserve">visi </w:t>
      </w:r>
      <w:r w:rsidRPr="00274414">
        <w:rPr>
          <w:rFonts w:ascii="Times New Roman" w:hAnsi="Times New Roman"/>
          <w:noProof/>
          <w:lang w:eastAsia="lt-LT"/>
        </w:rPr>
        <w:t>kiti, gali sukelti šalutinį poveikį, nors jis pasireiškia ne visiems žmonėms.</w:t>
      </w:r>
    </w:p>
    <w:p w:rsidR="00D216F3" w:rsidRPr="00274414" w:rsidRDefault="00D216F3" w:rsidP="00D216F3">
      <w:pPr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>Nepageidaujamas poveikis vertinamas pagal pasireiškimo dažnį.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i/>
          <w:lang w:eastAsia="lt-LT"/>
        </w:rPr>
        <w:t xml:space="preserve">Labai retas </w:t>
      </w:r>
      <w:r w:rsidRPr="00274414">
        <w:rPr>
          <w:rFonts w:ascii="Times New Roman" w:hAnsi="Times New Roman"/>
          <w:i/>
        </w:rPr>
        <w:t>(gali pasireikšti mažiau negu 1 iš 10 000 žmonių) poveikis:</w:t>
      </w:r>
      <w:r w:rsidRPr="00274414">
        <w:rPr>
          <w:rFonts w:ascii="Times New Roman" w:hAnsi="Times New Roman"/>
        </w:rPr>
        <w:t xml:space="preserve"> </w:t>
      </w:r>
      <w:r w:rsidRPr="00274414">
        <w:rPr>
          <w:rFonts w:ascii="Times New Roman" w:hAnsi="Times New Roman"/>
          <w:lang w:eastAsia="lt-LT"/>
        </w:rPr>
        <w:t>padidėjusio jautrumo reakcijos (prakaitavimas, dažnas širdies ritmas (</w:t>
      </w:r>
      <w:proofErr w:type="spellStart"/>
      <w:r w:rsidRPr="00274414">
        <w:rPr>
          <w:rFonts w:ascii="Times New Roman" w:hAnsi="Times New Roman"/>
          <w:lang w:eastAsia="lt-LT"/>
        </w:rPr>
        <w:t>tachikardija</w:t>
      </w:r>
      <w:proofErr w:type="spellEnd"/>
      <w:r w:rsidRPr="00274414">
        <w:rPr>
          <w:rFonts w:ascii="Times New Roman" w:hAnsi="Times New Roman"/>
          <w:lang w:eastAsia="lt-LT"/>
        </w:rPr>
        <w:t>), odos reakcijos, susijusios su niežuliu ir dilgėline), šokas, susijęs su ūminiu kraujagyslių veiklos nepakankamumu (</w:t>
      </w:r>
      <w:proofErr w:type="spellStart"/>
      <w:r w:rsidRPr="00274414">
        <w:rPr>
          <w:rFonts w:ascii="Times New Roman" w:hAnsi="Times New Roman"/>
          <w:lang w:eastAsia="lt-LT"/>
        </w:rPr>
        <w:t>kolapsu</w:t>
      </w:r>
      <w:proofErr w:type="spellEnd"/>
      <w:r w:rsidRPr="00274414">
        <w:rPr>
          <w:rFonts w:ascii="Times New Roman" w:hAnsi="Times New Roman"/>
          <w:lang w:eastAsia="lt-LT"/>
        </w:rPr>
        <w:t>), odos išbėrimu ar dusuliu.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i/>
          <w:lang w:eastAsia="lt-LT"/>
        </w:rPr>
        <w:t>Dažnis nežinomas (negali būti apskaičiuotas pagal turimus duomenis):</w:t>
      </w:r>
      <w:r w:rsidRPr="00274414">
        <w:rPr>
          <w:rFonts w:ascii="Times New Roman" w:hAnsi="Times New Roman"/>
          <w:lang w:eastAsia="lt-LT"/>
        </w:rPr>
        <w:t xml:space="preserve"> periferinė sensorinė neuropatija (nervų liga, susijusi su dilgčiojimu ir skruzdžių bėgiojimo pojūčiu).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Pranešimas apie šalutinį poveikį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 xml:space="preserve">Jeigu pasireiškė šalutinis poveikis, įskaitant šiame lapelyje nenurodytą, pasakykite gydytojui arba vaistininkui. Apie šalutinį poveikį taip pat galite pranešti </w:t>
      </w:r>
      <w:r w:rsidRPr="00092468">
        <w:rPr>
          <w:rFonts w:ascii="Times New Roman" w:hAnsi="Times New Roman"/>
        </w:rPr>
        <w:t>Valstybinei vaistų kontrolės tarnybai prie Lietuvos Respublikos sveikatos apsaugos ministerijos nemokamu t</w:t>
      </w:r>
      <w:r w:rsidRPr="00092468">
        <w:rPr>
          <w:rFonts w:ascii="Times New Roman" w:hAnsi="Times New Roman"/>
          <w:lang w:eastAsia="zh-CN"/>
        </w:rPr>
        <w:t>elefonu 8 800 73568</w:t>
      </w:r>
      <w:r w:rsidRPr="00092468">
        <w:rPr>
          <w:rFonts w:ascii="Times New Roman" w:hAnsi="Times New Roman"/>
        </w:rPr>
        <w:t xml:space="preserve"> arba užpildyti interneto svetainėje </w:t>
      </w:r>
      <w:hyperlink r:id="rId4" w:history="1">
        <w:r w:rsidRPr="00092468">
          <w:rPr>
            <w:rFonts w:ascii="Times New Roman" w:eastAsia="SimSun" w:hAnsi="Times New Roman"/>
            <w:color w:val="0000FF"/>
            <w:u w:val="single"/>
          </w:rPr>
          <w:t>www.vvkt.lt</w:t>
        </w:r>
      </w:hyperlink>
      <w:r w:rsidRPr="00092468">
        <w:rPr>
          <w:rFonts w:ascii="Times New Roman" w:hAnsi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92468">
        <w:rPr>
          <w:rFonts w:ascii="Times New Roman" w:hAnsi="Times New Roman"/>
          <w:lang w:eastAsia="zh-CN"/>
        </w:rPr>
        <w:t xml:space="preserve">nemokamu </w:t>
      </w:r>
      <w:r w:rsidRPr="00092468">
        <w:rPr>
          <w:rFonts w:ascii="Times New Roman" w:hAnsi="Times New Roman"/>
        </w:rPr>
        <w:t>fakso numeriu 8 800 20131</w:t>
      </w:r>
      <w:r w:rsidRPr="00092468">
        <w:rPr>
          <w:rFonts w:ascii="Times New Roman" w:hAnsi="Times New Roman"/>
          <w:lang w:eastAsia="zh-CN"/>
        </w:rPr>
        <w:t xml:space="preserve">, </w:t>
      </w:r>
      <w:r w:rsidRPr="00092468">
        <w:rPr>
          <w:rFonts w:ascii="Times New Roman" w:hAnsi="Times New Roman"/>
        </w:rPr>
        <w:t xml:space="preserve">el. paštu </w:t>
      </w:r>
      <w:hyperlink r:id="rId5" w:history="1">
        <w:r w:rsidRPr="00092468">
          <w:rPr>
            <w:rFonts w:ascii="Times New Roman" w:eastAsia="SimSun" w:hAnsi="Times New Roman"/>
            <w:color w:val="0000FF"/>
            <w:u w:val="single"/>
          </w:rPr>
          <w:t>NepageidaujamaR@vvkt.lt</w:t>
        </w:r>
      </w:hyperlink>
      <w:r w:rsidRPr="00092468">
        <w:rPr>
          <w:rFonts w:ascii="Times New Roman" w:hAnsi="Times New Roman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Pr="00092468">
          <w:rPr>
            <w:rFonts w:ascii="Times New Roman" w:eastAsia="SimSun" w:hAnsi="Times New Roman"/>
            <w:color w:val="0000FF"/>
            <w:u w:val="single"/>
          </w:rPr>
          <w:t>http://www.vvkt.lt</w:t>
        </w:r>
      </w:hyperlink>
      <w:r w:rsidRPr="00092468">
        <w:rPr>
          <w:rFonts w:ascii="Times New Roman" w:hAnsi="Times New Roman"/>
        </w:rPr>
        <w:t>).</w:t>
      </w:r>
      <w:r w:rsidRPr="00274414">
        <w:rPr>
          <w:rFonts w:ascii="Times New Roman" w:hAnsi="Times New Roman"/>
          <w:noProof/>
          <w:lang w:eastAsia="lt-LT"/>
        </w:rPr>
        <w:t xml:space="preserve"> Pranešdami apie šalutinį poveikį galite mums padėti gauti daugiau informacijos apie šio vaisto saugumą.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5.</w:t>
      </w:r>
      <w:r w:rsidRPr="00274414">
        <w:rPr>
          <w:rFonts w:ascii="Times New Roman" w:hAnsi="Times New Roman"/>
          <w:b/>
          <w:noProof/>
          <w:lang w:eastAsia="lt-LT"/>
        </w:rPr>
        <w:tab/>
        <w:t>Kaip laikyti Milgamma NA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Šį vaistą laikykite vaikams nepastebimoje ir nepasiekiamoje vietoje.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snapToGrid w:val="0"/>
          <w:lang w:eastAsia="lt-LT"/>
        </w:rPr>
        <w:t xml:space="preserve">Laikyti šaldytuve (2 </w:t>
      </w:r>
      <w:r w:rsidRPr="00274414">
        <w:rPr>
          <w:rFonts w:ascii="Times New Roman" w:hAnsi="Times New Roman"/>
          <w:snapToGrid w:val="0"/>
          <w:lang w:eastAsia="lt-LT"/>
        </w:rPr>
        <w:sym w:font="Symbol" w:char="F0B0"/>
      </w:r>
      <w:r w:rsidRPr="00274414">
        <w:rPr>
          <w:rFonts w:ascii="Times New Roman" w:hAnsi="Times New Roman"/>
          <w:snapToGrid w:val="0"/>
          <w:lang w:eastAsia="lt-LT"/>
        </w:rPr>
        <w:t xml:space="preserve">C – 8 </w:t>
      </w:r>
      <w:r w:rsidRPr="00274414">
        <w:rPr>
          <w:rFonts w:ascii="Times New Roman" w:hAnsi="Times New Roman"/>
          <w:snapToGrid w:val="0"/>
          <w:lang w:eastAsia="lt-LT"/>
        </w:rPr>
        <w:sym w:font="Symbol" w:char="F0B0"/>
      </w:r>
      <w:r>
        <w:rPr>
          <w:rFonts w:ascii="Times New Roman" w:hAnsi="Times New Roman"/>
          <w:snapToGrid w:val="0"/>
          <w:lang w:eastAsia="lt-LT"/>
        </w:rPr>
        <w:t>C)</w:t>
      </w:r>
      <w:r w:rsidRPr="00274414">
        <w:rPr>
          <w:rFonts w:ascii="Times New Roman" w:hAnsi="Times New Roman"/>
          <w:noProof/>
          <w:lang w:eastAsia="lt-LT"/>
        </w:rPr>
        <w:t>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lang w:eastAsia="lt-LT"/>
        </w:rPr>
        <w:t>Ampules laikyti išorinėje dėžutėje</w:t>
      </w:r>
      <w:r w:rsidRPr="00274414">
        <w:rPr>
          <w:rFonts w:ascii="Times New Roman" w:hAnsi="Times New Roman"/>
          <w:noProof/>
          <w:lang w:eastAsia="lt-LT"/>
        </w:rPr>
        <w:t xml:space="preserve">, kad </w:t>
      </w:r>
      <w:r>
        <w:rPr>
          <w:rFonts w:ascii="Times New Roman" w:hAnsi="Times New Roman"/>
          <w:noProof/>
          <w:lang w:eastAsia="lt-LT"/>
        </w:rPr>
        <w:t>vaistas</w:t>
      </w:r>
      <w:r w:rsidRPr="00274414">
        <w:rPr>
          <w:rFonts w:ascii="Times New Roman" w:hAnsi="Times New Roman"/>
          <w:noProof/>
          <w:lang w:eastAsia="lt-LT"/>
        </w:rPr>
        <w:t xml:space="preserve"> būtų apsaugotas nuo šviesos.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iCs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iCs/>
          <w:noProof/>
          <w:lang w:eastAsia="lt-LT"/>
        </w:rPr>
      </w:pPr>
      <w:r w:rsidRPr="00274414">
        <w:rPr>
          <w:rFonts w:ascii="Times New Roman" w:hAnsi="Times New Roman"/>
          <w:lang w:eastAsia="lt-LT"/>
        </w:rPr>
        <w:t>Ant kartono dėžutės ir a</w:t>
      </w:r>
      <w:r w:rsidRPr="00274414">
        <w:rPr>
          <w:rFonts w:ascii="Times New Roman" w:hAnsi="Times New Roman"/>
          <w:iCs/>
          <w:noProof/>
          <w:lang w:eastAsia="lt-LT"/>
        </w:rPr>
        <w:t xml:space="preserve">mpulės etiketės po „Tinka iki / EXP“ nurodytam tinkamumo laikui pasibaigus, </w:t>
      </w:r>
      <w:r w:rsidRPr="00274414">
        <w:rPr>
          <w:rFonts w:ascii="Times New Roman" w:hAnsi="Times New Roman"/>
          <w:lang w:eastAsia="lt-LT"/>
        </w:rPr>
        <w:t>šio vaisto</w:t>
      </w:r>
      <w:r w:rsidRPr="00274414">
        <w:rPr>
          <w:rFonts w:ascii="Times New Roman" w:hAnsi="Times New Roman"/>
          <w:iCs/>
          <w:noProof/>
          <w:lang w:eastAsia="lt-LT"/>
        </w:rPr>
        <w:t xml:space="preserve"> vartoti negalima. Vaistas tinkamas vartoti iki paskutinės nurodyto mėnesio dienos.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Vaistų negalima išmesti į kanalizaciją arba su buitinėmis</w:t>
      </w:r>
      <w:r w:rsidRPr="00274414">
        <w:rPr>
          <w:rFonts w:ascii="Times New Roman" w:hAnsi="Times New Roman"/>
          <w:noProof/>
          <w:color w:val="993366"/>
          <w:lang w:eastAsia="lt-LT"/>
        </w:rPr>
        <w:t xml:space="preserve"> </w:t>
      </w:r>
      <w:r w:rsidRPr="00274414">
        <w:rPr>
          <w:rFonts w:ascii="Times New Roman" w:hAnsi="Times New Roman"/>
          <w:noProof/>
          <w:lang w:eastAsia="lt-LT"/>
        </w:rPr>
        <w:t>atliekomis. Kaip išmesti nereikalingus vaistus, klauskite vaistininko. Šios priemonės padės apsaugoti aplinką.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ind w:left="567" w:hanging="567"/>
        <w:rPr>
          <w:rFonts w:ascii="Times New Roman" w:hAnsi="Times New Roman"/>
          <w:b/>
          <w:noProof/>
          <w:lang w:eastAsia="lt-LT"/>
        </w:rPr>
      </w:pPr>
      <w:r w:rsidRPr="00274414">
        <w:rPr>
          <w:rFonts w:ascii="Times New Roman" w:hAnsi="Times New Roman"/>
          <w:b/>
          <w:noProof/>
          <w:lang w:eastAsia="lt-LT"/>
        </w:rPr>
        <w:t>6.</w:t>
      </w:r>
      <w:r w:rsidRPr="00274414">
        <w:rPr>
          <w:rFonts w:ascii="Times New Roman" w:hAnsi="Times New Roman"/>
          <w:b/>
          <w:noProof/>
          <w:lang w:eastAsia="lt-LT"/>
        </w:rPr>
        <w:tab/>
        <w:t>Pakuotės turinys ir kita informacija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u w:val="single"/>
          <w:lang w:eastAsia="lt-LT"/>
        </w:rPr>
      </w:pPr>
      <w:proofErr w:type="spellStart"/>
      <w:r w:rsidRPr="00274414">
        <w:rPr>
          <w:rFonts w:ascii="Times New Roman" w:hAnsi="Times New Roman"/>
          <w:b/>
          <w:lang w:eastAsia="lt-LT"/>
        </w:rPr>
        <w:t>Milgamma</w:t>
      </w:r>
      <w:proofErr w:type="spellEnd"/>
      <w:r w:rsidRPr="00274414">
        <w:rPr>
          <w:rFonts w:ascii="Times New Roman" w:hAnsi="Times New Roman"/>
          <w:b/>
          <w:lang w:eastAsia="lt-LT"/>
        </w:rPr>
        <w:t xml:space="preserve"> NA</w:t>
      </w:r>
      <w:r w:rsidRPr="00274414">
        <w:rPr>
          <w:rFonts w:ascii="Times New Roman" w:hAnsi="Times New Roman"/>
          <w:b/>
          <w:bCs/>
          <w:noProof/>
          <w:lang w:eastAsia="lt-LT"/>
        </w:rPr>
        <w:t xml:space="preserve"> sudėtis </w:t>
      </w:r>
    </w:p>
    <w:p w:rsidR="00D216F3" w:rsidRPr="00274414" w:rsidRDefault="00D216F3" w:rsidP="00D216F3">
      <w:pPr>
        <w:spacing w:after="0" w:line="240" w:lineRule="auto"/>
        <w:ind w:left="567" w:hanging="283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-</w:t>
      </w:r>
      <w:r w:rsidRPr="00274414">
        <w:rPr>
          <w:rFonts w:ascii="Times New Roman" w:hAnsi="Times New Roman"/>
          <w:noProof/>
          <w:lang w:eastAsia="lt-LT"/>
        </w:rPr>
        <w:tab/>
        <w:t>Veikliosios medžiagos yra tiamino hidrochloridas (vitaminas B</w:t>
      </w:r>
      <w:r w:rsidRPr="00274414">
        <w:rPr>
          <w:rFonts w:ascii="Times New Roman" w:hAnsi="Times New Roman"/>
          <w:noProof/>
          <w:vertAlign w:val="subscript"/>
          <w:lang w:eastAsia="lt-LT"/>
        </w:rPr>
        <w:t>1</w:t>
      </w:r>
      <w:r w:rsidRPr="00274414">
        <w:rPr>
          <w:rFonts w:ascii="Times New Roman" w:hAnsi="Times New Roman"/>
          <w:noProof/>
          <w:lang w:eastAsia="lt-LT"/>
        </w:rPr>
        <w:t>) ir piridoksino hidrochloridas (vitaminas B</w:t>
      </w:r>
      <w:r w:rsidRPr="00274414">
        <w:rPr>
          <w:rFonts w:ascii="Times New Roman" w:hAnsi="Times New Roman"/>
          <w:noProof/>
          <w:vertAlign w:val="subscript"/>
          <w:lang w:eastAsia="lt-LT"/>
        </w:rPr>
        <w:t>6</w:t>
      </w:r>
      <w:r w:rsidRPr="00274414">
        <w:rPr>
          <w:rFonts w:ascii="Times New Roman" w:hAnsi="Times New Roman"/>
          <w:noProof/>
          <w:lang w:eastAsia="lt-LT"/>
        </w:rPr>
        <w:t>). Vienoje ampulėje (1 ml injekcinio tirpalo) yra 100 mg tiamino hidrochlorido ir 50 mg piridoksino hidrochlorido.</w:t>
      </w:r>
    </w:p>
    <w:p w:rsidR="00D216F3" w:rsidRPr="00274414" w:rsidRDefault="00D216F3" w:rsidP="00D216F3">
      <w:pPr>
        <w:spacing w:after="0" w:line="240" w:lineRule="auto"/>
        <w:ind w:left="567" w:hanging="283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-</w:t>
      </w:r>
      <w:r w:rsidRPr="00274414">
        <w:rPr>
          <w:rFonts w:ascii="Times New Roman" w:hAnsi="Times New Roman"/>
          <w:noProof/>
          <w:lang w:eastAsia="lt-LT"/>
        </w:rPr>
        <w:tab/>
        <w:t>Pagalbinės medžiagos yra</w:t>
      </w:r>
      <w:r w:rsidRPr="00274414">
        <w:rPr>
          <w:rFonts w:ascii="Times New Roman" w:hAnsi="Times New Roman"/>
          <w:noProof/>
          <w:vertAlign w:val="subscript"/>
          <w:lang w:eastAsia="lt-LT"/>
        </w:rPr>
        <w:t xml:space="preserve"> </w:t>
      </w:r>
      <w:r w:rsidRPr="00274414">
        <w:rPr>
          <w:rFonts w:ascii="Times New Roman" w:hAnsi="Times New Roman"/>
          <w:noProof/>
          <w:lang w:eastAsia="lt-LT"/>
        </w:rPr>
        <w:t xml:space="preserve">vyno rūgštis ir injekcinis vanduo.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bCs/>
          <w:noProof/>
          <w:lang w:eastAsia="lt-LT"/>
        </w:rPr>
      </w:pPr>
      <w:proofErr w:type="spellStart"/>
      <w:r w:rsidRPr="00274414">
        <w:rPr>
          <w:rFonts w:ascii="Times New Roman" w:hAnsi="Times New Roman"/>
          <w:b/>
          <w:lang w:eastAsia="lt-LT"/>
        </w:rPr>
        <w:t>Milgamma</w:t>
      </w:r>
      <w:proofErr w:type="spellEnd"/>
      <w:r w:rsidRPr="00274414">
        <w:rPr>
          <w:rFonts w:ascii="Times New Roman" w:hAnsi="Times New Roman"/>
          <w:b/>
          <w:lang w:eastAsia="lt-LT"/>
        </w:rPr>
        <w:t xml:space="preserve"> NA</w:t>
      </w:r>
      <w:r w:rsidRPr="00274414">
        <w:rPr>
          <w:rFonts w:ascii="Times New Roman" w:hAnsi="Times New Roman"/>
          <w:b/>
          <w:bCs/>
          <w:noProof/>
          <w:lang w:eastAsia="lt-LT"/>
        </w:rPr>
        <w:t xml:space="preserve"> išvaizda ir kiekis pakuotėje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u w:val="single"/>
          <w:lang w:eastAsia="lt-LT"/>
        </w:rPr>
      </w:pPr>
      <w:r>
        <w:rPr>
          <w:rFonts w:ascii="Times New Roman" w:hAnsi="Times New Roman"/>
          <w:lang w:eastAsia="lt-LT"/>
        </w:rPr>
        <w:lastRenderedPageBreak/>
        <w:t>S</w:t>
      </w:r>
      <w:r w:rsidRPr="00274414">
        <w:rPr>
          <w:rFonts w:ascii="Times New Roman" w:hAnsi="Times New Roman"/>
          <w:lang w:eastAsia="lt-LT"/>
        </w:rPr>
        <w:t>kaidrus, bespalvis ar žalsvai geltonas tirpalas.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i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lang w:eastAsia="lt-LT"/>
        </w:rPr>
        <w:t>Kartoninėje dėžutėje yra</w:t>
      </w:r>
      <w:r w:rsidRPr="00274414">
        <w:rPr>
          <w:rFonts w:ascii="Times New Roman" w:hAnsi="Times New Roman"/>
          <w:noProof/>
          <w:lang w:eastAsia="lt-LT"/>
        </w:rPr>
        <w:t xml:space="preserve"> 5, 10, 20, 100 arba 500 ampulių, kurių kiekvienoje yra 1 ml tirpalo.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>Gali būti tiekiamos ne visų dydžių pakuotės.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bCs/>
          <w:noProof/>
          <w:lang w:eastAsia="lt-LT"/>
        </w:rPr>
      </w:pPr>
      <w:r>
        <w:rPr>
          <w:rFonts w:ascii="Times New Roman" w:hAnsi="Times New Roman"/>
          <w:b/>
          <w:bCs/>
          <w:noProof/>
          <w:lang w:eastAsia="lt-LT"/>
        </w:rPr>
        <w:t xml:space="preserve">Registruotojas </w:t>
      </w:r>
      <w:r w:rsidRPr="00274414">
        <w:rPr>
          <w:rFonts w:ascii="Times New Roman" w:hAnsi="Times New Roman"/>
          <w:b/>
          <w:bCs/>
          <w:noProof/>
          <w:lang w:eastAsia="lt-LT"/>
        </w:rPr>
        <w:t>ir gamintojas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Cs/>
          <w:noProof/>
          <w:lang w:eastAsia="lt-LT"/>
        </w:rPr>
      </w:pPr>
      <w:r w:rsidRPr="00092468">
        <w:rPr>
          <w:rFonts w:ascii="Times New Roman" w:hAnsi="Times New Roman"/>
          <w:bCs/>
          <w:i/>
          <w:noProof/>
          <w:lang w:eastAsia="lt-LT"/>
        </w:rPr>
        <w:t>Registruotojas</w:t>
      </w:r>
      <w:r w:rsidRPr="00274414">
        <w:rPr>
          <w:rFonts w:ascii="Times New Roman" w:hAnsi="Times New Roman"/>
          <w:bCs/>
          <w:noProof/>
          <w:lang w:eastAsia="lt-LT"/>
        </w:rPr>
        <w:t xml:space="preserve">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274414">
        <w:rPr>
          <w:rFonts w:ascii="Times New Roman" w:hAnsi="Times New Roman"/>
          <w:lang w:eastAsia="lt-LT"/>
        </w:rPr>
        <w:t>Wörwag</w:t>
      </w:r>
      <w:proofErr w:type="spellEnd"/>
      <w:r w:rsidRPr="00274414">
        <w:rPr>
          <w:rFonts w:ascii="Times New Roman" w:hAnsi="Times New Roman"/>
          <w:lang w:eastAsia="lt-LT"/>
        </w:rPr>
        <w:t xml:space="preserve"> </w:t>
      </w:r>
      <w:proofErr w:type="spellStart"/>
      <w:r w:rsidRPr="00274414">
        <w:rPr>
          <w:rFonts w:ascii="Times New Roman" w:hAnsi="Times New Roman"/>
          <w:lang w:eastAsia="lt-LT"/>
        </w:rPr>
        <w:t>Pharma</w:t>
      </w:r>
      <w:proofErr w:type="spellEnd"/>
      <w:r w:rsidRPr="00274414">
        <w:rPr>
          <w:rFonts w:ascii="Times New Roman" w:hAnsi="Times New Roman"/>
          <w:lang w:eastAsia="lt-LT"/>
        </w:rPr>
        <w:t xml:space="preserve"> </w:t>
      </w:r>
      <w:proofErr w:type="spellStart"/>
      <w:r w:rsidRPr="00274414">
        <w:rPr>
          <w:rFonts w:ascii="Times New Roman" w:hAnsi="Times New Roman"/>
          <w:lang w:eastAsia="lt-LT"/>
        </w:rPr>
        <w:t>GmbH</w:t>
      </w:r>
      <w:proofErr w:type="spellEnd"/>
      <w:r w:rsidRPr="00274414">
        <w:rPr>
          <w:rFonts w:ascii="Times New Roman" w:hAnsi="Times New Roman"/>
          <w:lang w:eastAsia="lt-LT"/>
        </w:rPr>
        <w:t xml:space="preserve"> &amp; </w:t>
      </w:r>
      <w:proofErr w:type="spellStart"/>
      <w:r w:rsidRPr="00274414">
        <w:rPr>
          <w:rFonts w:ascii="Times New Roman" w:hAnsi="Times New Roman"/>
          <w:lang w:eastAsia="lt-LT"/>
        </w:rPr>
        <w:t>Co</w:t>
      </w:r>
      <w:proofErr w:type="spellEnd"/>
      <w:r w:rsidRPr="00274414">
        <w:rPr>
          <w:rFonts w:ascii="Times New Roman" w:hAnsi="Times New Roman"/>
          <w:lang w:eastAsia="lt-LT"/>
        </w:rPr>
        <w:t xml:space="preserve">. KG 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8E4716">
        <w:rPr>
          <w:rFonts w:ascii="Times New Roman" w:hAnsi="Times New Roman"/>
          <w:lang w:val="de-DE"/>
        </w:rPr>
        <w:t>Flugfeld-Allee 24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 xml:space="preserve">71034 </w:t>
      </w:r>
      <w:proofErr w:type="spellStart"/>
      <w:r w:rsidRPr="00274414">
        <w:rPr>
          <w:rFonts w:ascii="Times New Roman" w:hAnsi="Times New Roman"/>
          <w:lang w:eastAsia="lt-LT"/>
        </w:rPr>
        <w:t>Böblingen</w:t>
      </w:r>
      <w:proofErr w:type="spellEnd"/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>Vokietija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092468" w:rsidRDefault="00D216F3" w:rsidP="00D216F3">
      <w:pPr>
        <w:spacing w:after="0" w:line="240" w:lineRule="auto"/>
        <w:rPr>
          <w:rFonts w:ascii="Times New Roman" w:hAnsi="Times New Roman"/>
          <w:bCs/>
          <w:i/>
          <w:noProof/>
          <w:lang w:eastAsia="lt-LT"/>
        </w:rPr>
      </w:pPr>
      <w:r w:rsidRPr="00092468">
        <w:rPr>
          <w:rFonts w:ascii="Times New Roman" w:hAnsi="Times New Roman"/>
          <w:bCs/>
          <w:i/>
          <w:noProof/>
          <w:lang w:eastAsia="lt-LT"/>
        </w:rPr>
        <w:t>Gamintojas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Cs/>
          <w:noProof/>
          <w:lang w:eastAsia="lt-LT"/>
        </w:rPr>
      </w:pPr>
      <w:r w:rsidRPr="00274414">
        <w:rPr>
          <w:rFonts w:ascii="Times New Roman" w:hAnsi="Times New Roman"/>
          <w:bCs/>
          <w:noProof/>
          <w:lang w:eastAsia="lt-LT"/>
        </w:rPr>
        <w:t>Solupharm Pharmazeutische Erzeugnisse GmbH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Cs/>
          <w:noProof/>
          <w:lang w:eastAsia="lt-LT"/>
        </w:rPr>
      </w:pPr>
      <w:r w:rsidRPr="00274414">
        <w:rPr>
          <w:rFonts w:ascii="Times New Roman" w:hAnsi="Times New Roman"/>
          <w:bCs/>
          <w:noProof/>
          <w:lang w:eastAsia="lt-LT"/>
        </w:rPr>
        <w:t>Industriestrasse 3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Cs/>
          <w:noProof/>
          <w:lang w:eastAsia="lt-LT"/>
        </w:rPr>
      </w:pPr>
      <w:r w:rsidRPr="00274414">
        <w:rPr>
          <w:rFonts w:ascii="Times New Roman" w:hAnsi="Times New Roman"/>
          <w:bCs/>
          <w:noProof/>
          <w:lang w:eastAsia="lt-LT"/>
        </w:rPr>
        <w:t>34212 Melsungen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Cs/>
          <w:noProof/>
          <w:lang w:eastAsia="lt-LT"/>
        </w:rPr>
      </w:pPr>
      <w:r w:rsidRPr="00274414">
        <w:rPr>
          <w:rFonts w:ascii="Times New Roman" w:hAnsi="Times New Roman"/>
          <w:bCs/>
          <w:noProof/>
          <w:lang w:eastAsia="lt-LT"/>
        </w:rPr>
        <w:t>Vokietija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274414">
        <w:rPr>
          <w:rFonts w:ascii="Times New Roman" w:hAnsi="Times New Roman"/>
          <w:noProof/>
          <w:lang w:eastAsia="lt-LT"/>
        </w:rPr>
        <w:t xml:space="preserve">Jeigu apie šį vaistą norite sužinoti daugiau, kreipkitės į </w:t>
      </w:r>
      <w:r>
        <w:rPr>
          <w:rFonts w:ascii="Times New Roman" w:hAnsi="Times New Roman"/>
          <w:noProof/>
          <w:lang w:eastAsia="lt-LT"/>
        </w:rPr>
        <w:t>registruotoją</w:t>
      </w:r>
      <w:r w:rsidRPr="00274414">
        <w:rPr>
          <w:rFonts w:ascii="Times New Roman" w:hAnsi="Times New Roman"/>
          <w:noProof/>
          <w:lang w:eastAsia="lt-LT"/>
        </w:rPr>
        <w:t>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274414">
        <w:rPr>
          <w:rFonts w:ascii="Times New Roman" w:hAnsi="Times New Roman"/>
          <w:b/>
          <w:lang w:eastAsia="lt-LT"/>
        </w:rPr>
        <w:t xml:space="preserve">Šis pakuotės lapelis paskutinį kartą peržiūrėtas </w:t>
      </w:r>
      <w:r>
        <w:rPr>
          <w:rFonts w:ascii="Times New Roman" w:hAnsi="Times New Roman"/>
          <w:b/>
          <w:lang w:eastAsia="lt-LT"/>
        </w:rPr>
        <w:t>2021-10-18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b/>
          <w:lang w:eastAsia="lt-LT"/>
        </w:rPr>
      </w:pP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  <w:r w:rsidRPr="00274414">
        <w:rPr>
          <w:rFonts w:ascii="Times New Roman" w:hAnsi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AB7D45">
          <w:rPr>
            <w:rStyle w:val="Hipersaitas"/>
            <w:rFonts w:ascii="Times New Roman" w:hAnsi="Times New Roman"/>
            <w:lang w:eastAsia="lt-LT"/>
          </w:rPr>
          <w:t>http://www.vvkt.lt/</w:t>
        </w:r>
      </w:hyperlink>
      <w:r>
        <w:rPr>
          <w:rFonts w:ascii="Times New Roman" w:hAnsi="Times New Roman"/>
          <w:lang w:eastAsia="lt-LT"/>
        </w:rPr>
        <w:t xml:space="preserve"> </w:t>
      </w:r>
      <w:r w:rsidRPr="00274414">
        <w:rPr>
          <w:rFonts w:ascii="Times New Roman" w:hAnsi="Times New Roman"/>
          <w:lang w:eastAsia="lt-LT"/>
        </w:rPr>
        <w:t>.</w:t>
      </w:r>
    </w:p>
    <w:p w:rsidR="00D216F3" w:rsidRPr="00274414" w:rsidRDefault="00D216F3" w:rsidP="00D216F3">
      <w:pPr>
        <w:spacing w:after="0" w:line="240" w:lineRule="auto"/>
        <w:rPr>
          <w:rFonts w:ascii="Times New Roman" w:hAnsi="Times New Roman"/>
          <w:lang w:eastAsia="lt-LT"/>
        </w:rPr>
      </w:pPr>
    </w:p>
    <w:p w:rsidR="00D216F3" w:rsidRPr="00274414" w:rsidRDefault="00D216F3" w:rsidP="00D216F3">
      <w:pPr>
        <w:rPr>
          <w:rFonts w:ascii="Times New Roman" w:hAnsi="Times New Roman"/>
        </w:rPr>
      </w:pPr>
      <w:bookmarkStart w:id="0" w:name="_GoBack"/>
      <w:bookmarkEnd w:id="0"/>
    </w:p>
    <w:p w:rsidR="00D216F3" w:rsidRDefault="00D216F3" w:rsidP="00D216F3"/>
    <w:p w:rsidR="009041DB" w:rsidRDefault="009041DB"/>
    <w:sectPr w:rsidR="009041DB" w:rsidSect="00D216F3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F3"/>
    <w:rsid w:val="009041DB"/>
    <w:rsid w:val="00D216F3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A2D48-58B3-4085-812E-A2502A0E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1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21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vkt.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mailto:NepageidaujamaR@vvkt.lt" TargetMode="External"/><Relationship Id="rId4" Type="http://schemas.openxmlformats.org/officeDocument/2006/relationships/hyperlink" Target="http://www.vvkt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5523</Words>
  <Characters>3149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2021-12-07T06:32:00Z</dcterms:created>
  <dcterms:modified xsi:type="dcterms:W3CDTF">2021-12-07T06:33:00Z</dcterms:modified>
</cp:coreProperties>
</file>