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EF31F7" w14:textId="77777777" w:rsidR="005D555C" w:rsidRPr="00F955A0" w:rsidRDefault="005D555C" w:rsidP="005D555C">
      <w:pPr>
        <w:tabs>
          <w:tab w:val="left" w:pos="567"/>
        </w:tabs>
        <w:ind w:left="567" w:hanging="567"/>
        <w:jc w:val="center"/>
        <w:outlineLvl w:val="0"/>
        <w:rPr>
          <w:rFonts w:eastAsia="Times New Roman"/>
          <w:b/>
          <w:caps/>
          <w:sz w:val="22"/>
          <w:szCs w:val="22"/>
          <w:lang w:val="lt-LT"/>
        </w:rPr>
      </w:pPr>
      <w:bookmarkStart w:id="0" w:name="_Toc129243138"/>
      <w:bookmarkStart w:id="1" w:name="_Toc129243263"/>
      <w:r w:rsidRPr="00F955A0">
        <w:rPr>
          <w:rFonts w:eastAsia="Times New Roman"/>
          <w:b/>
          <w:caps/>
          <w:sz w:val="22"/>
          <w:szCs w:val="22"/>
          <w:lang w:val="lt-LT"/>
        </w:rPr>
        <w:t>P</w:t>
      </w:r>
      <w:r w:rsidRPr="00F955A0">
        <w:rPr>
          <w:rFonts w:eastAsia="Times New Roman"/>
          <w:b/>
          <w:iCs/>
          <w:noProof/>
          <w:sz w:val="22"/>
          <w:szCs w:val="22"/>
          <w:lang w:val="lt-LT"/>
        </w:rPr>
        <w:t>akuotės lapelis</w:t>
      </w:r>
      <w:r w:rsidRPr="00F955A0">
        <w:rPr>
          <w:rFonts w:eastAsia="Times New Roman"/>
          <w:b/>
          <w:iCs/>
          <w:caps/>
          <w:noProof/>
          <w:sz w:val="22"/>
          <w:szCs w:val="22"/>
          <w:lang w:val="lt-LT"/>
        </w:rPr>
        <w:t xml:space="preserve">: </w:t>
      </w:r>
      <w:r w:rsidRPr="00F955A0">
        <w:rPr>
          <w:rFonts w:eastAsia="Times New Roman"/>
          <w:b/>
          <w:iCs/>
          <w:noProof/>
          <w:sz w:val="22"/>
          <w:szCs w:val="22"/>
          <w:lang w:val="lt-LT"/>
        </w:rPr>
        <w:t>informacija vartotojui</w:t>
      </w:r>
      <w:bookmarkEnd w:id="0"/>
      <w:bookmarkEnd w:id="1"/>
    </w:p>
    <w:p w14:paraId="255CBEF4" w14:textId="77777777" w:rsidR="005D555C" w:rsidRPr="00F955A0" w:rsidRDefault="005D555C" w:rsidP="005D555C">
      <w:pPr>
        <w:rPr>
          <w:rFonts w:eastAsia="Times New Roman"/>
          <w:noProof/>
          <w:spacing w:val="-3"/>
          <w:sz w:val="22"/>
          <w:szCs w:val="22"/>
          <w:lang w:val="lt-LT"/>
        </w:rPr>
      </w:pPr>
    </w:p>
    <w:p w14:paraId="72165188" w14:textId="77777777" w:rsidR="005D555C" w:rsidRPr="00F955A0" w:rsidRDefault="005D555C" w:rsidP="005D555C">
      <w:pPr>
        <w:jc w:val="center"/>
        <w:rPr>
          <w:rFonts w:eastAsia="Times New Roman"/>
          <w:b/>
          <w:bCs/>
          <w:noProof/>
          <w:spacing w:val="-3"/>
          <w:sz w:val="22"/>
          <w:szCs w:val="22"/>
          <w:lang w:val="lt-LT"/>
        </w:rPr>
      </w:pPr>
      <w:r w:rsidRPr="00F955A0">
        <w:rPr>
          <w:rFonts w:eastAsia="Times New Roman"/>
          <w:b/>
          <w:bCs/>
          <w:noProof/>
          <w:spacing w:val="-3"/>
          <w:sz w:val="22"/>
          <w:szCs w:val="22"/>
          <w:lang w:val="lt-LT"/>
        </w:rPr>
        <w:t>Mepivastesin</w:t>
      </w:r>
      <w:r w:rsidRPr="00F955A0">
        <w:rPr>
          <w:rFonts w:eastAsia="Times New Roman"/>
          <w:b/>
          <w:bCs/>
          <w:noProof/>
          <w:spacing w:val="-3"/>
          <w:sz w:val="22"/>
          <w:szCs w:val="22"/>
          <w:vertAlign w:val="superscript"/>
          <w:lang w:val="lt-LT"/>
        </w:rPr>
        <w:t xml:space="preserve"> </w:t>
      </w:r>
      <w:r w:rsidRPr="00F955A0">
        <w:rPr>
          <w:rFonts w:eastAsia="Times New Roman"/>
          <w:b/>
          <w:bCs/>
          <w:noProof/>
          <w:spacing w:val="-3"/>
          <w:sz w:val="22"/>
          <w:szCs w:val="22"/>
          <w:lang w:val="lt-LT"/>
        </w:rPr>
        <w:t>30 mg/ml injekcinis tirpalas</w:t>
      </w:r>
    </w:p>
    <w:p w14:paraId="5D42C5C4" w14:textId="77777777" w:rsidR="005D555C" w:rsidRPr="00F955A0" w:rsidRDefault="005D555C" w:rsidP="005D555C">
      <w:pPr>
        <w:jc w:val="center"/>
        <w:rPr>
          <w:rFonts w:eastAsia="Times New Roman"/>
          <w:noProof/>
          <w:spacing w:val="-3"/>
          <w:sz w:val="22"/>
          <w:szCs w:val="22"/>
          <w:lang w:val="lt-LT"/>
        </w:rPr>
      </w:pPr>
      <w:r w:rsidRPr="00F955A0">
        <w:rPr>
          <w:rFonts w:eastAsia="Times New Roman"/>
          <w:noProof/>
          <w:spacing w:val="-3"/>
          <w:sz w:val="22"/>
          <w:szCs w:val="22"/>
          <w:lang w:val="lt-LT"/>
        </w:rPr>
        <w:t>Mepivakaino hidrochloridas</w:t>
      </w:r>
    </w:p>
    <w:p w14:paraId="65A9D7AD" w14:textId="77777777" w:rsidR="005D555C" w:rsidRPr="00F955A0" w:rsidRDefault="005D555C" w:rsidP="005D555C">
      <w:pPr>
        <w:rPr>
          <w:rFonts w:eastAsia="Times New Roman"/>
          <w:noProof/>
          <w:spacing w:val="-3"/>
          <w:sz w:val="22"/>
          <w:szCs w:val="22"/>
          <w:lang w:val="lt-LT"/>
        </w:rPr>
      </w:pPr>
    </w:p>
    <w:p w14:paraId="3FC40222" w14:textId="77777777" w:rsidR="005D555C" w:rsidRPr="00F955A0" w:rsidRDefault="005D555C" w:rsidP="005D555C">
      <w:pPr>
        <w:rPr>
          <w:rFonts w:eastAsia="Times New Roman"/>
          <w:b/>
          <w:noProof/>
          <w:spacing w:val="-3"/>
          <w:sz w:val="22"/>
          <w:szCs w:val="22"/>
          <w:lang w:val="lt-LT"/>
        </w:rPr>
      </w:pPr>
      <w:r w:rsidRPr="00F955A0">
        <w:rPr>
          <w:rFonts w:eastAsia="Times New Roman"/>
          <w:b/>
          <w:noProof/>
          <w:spacing w:val="-3"/>
          <w:sz w:val="22"/>
          <w:szCs w:val="22"/>
          <w:lang w:val="lt-LT"/>
        </w:rPr>
        <w:t>Atidžiai perskaitykite visą šį lapelį, prieš pradėdami vartoti vaistą, nes jame pateikiama Jums svarbi informacija.</w:t>
      </w:r>
    </w:p>
    <w:p w14:paraId="5D92969C"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Neišmeskite šio lapelio, nes vėl gali prireikti jį perskaityti.</w:t>
      </w:r>
    </w:p>
    <w:p w14:paraId="5BA8CAB8"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Jeigu kiltų daugiau klausimų, kreipkitės į gydytoją arba vaistininką.</w:t>
      </w:r>
    </w:p>
    <w:p w14:paraId="7575CBD5"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Šis vaistas skirtas tik Jums, todėl kitiems žmonėms jo duoti negalima. Vaistas gali jiems pakenkti (net tiems, kurių ligos požymiai yra tokie patys kaip Jūsų).</w:t>
      </w:r>
    </w:p>
    <w:p w14:paraId="4319A629"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Jeigu pasireiškė šalutinis poveikis (net jeigu jis šiame lapelyje nenurodytas), kreipkitės į</w:t>
      </w:r>
    </w:p>
    <w:p w14:paraId="4A084F6E" w14:textId="77777777" w:rsidR="005D555C" w:rsidRPr="00F955A0" w:rsidRDefault="005D555C" w:rsidP="005D555C">
      <w:pPr>
        <w:tabs>
          <w:tab w:val="left" w:pos="360"/>
        </w:tabs>
        <w:rPr>
          <w:rFonts w:eastAsia="Times New Roman"/>
          <w:noProof/>
          <w:spacing w:val="-3"/>
          <w:sz w:val="22"/>
          <w:szCs w:val="22"/>
          <w:lang w:val="lt-LT"/>
        </w:rPr>
      </w:pPr>
      <w:r w:rsidRPr="00F955A0">
        <w:rPr>
          <w:rFonts w:eastAsia="Times New Roman"/>
          <w:noProof/>
          <w:spacing w:val="-3"/>
          <w:sz w:val="22"/>
          <w:szCs w:val="22"/>
          <w:lang w:val="lt-LT"/>
        </w:rPr>
        <w:tab/>
        <w:t xml:space="preserve">gydytoją arba slaugytoją. Žr. 4 skyrių. </w:t>
      </w:r>
    </w:p>
    <w:p w14:paraId="3BDC1550" w14:textId="77777777" w:rsidR="005D555C" w:rsidRPr="00F955A0" w:rsidRDefault="005D555C" w:rsidP="005D555C">
      <w:pPr>
        <w:rPr>
          <w:rFonts w:eastAsia="Times New Roman"/>
          <w:noProof/>
          <w:spacing w:val="-3"/>
          <w:sz w:val="22"/>
          <w:szCs w:val="22"/>
          <w:lang w:val="lt-LT"/>
        </w:rPr>
      </w:pPr>
    </w:p>
    <w:p w14:paraId="052A7C8D" w14:textId="77777777" w:rsidR="005D555C" w:rsidRPr="00F955A0" w:rsidRDefault="005D555C" w:rsidP="005D555C">
      <w:pPr>
        <w:rPr>
          <w:rFonts w:eastAsia="Times New Roman"/>
          <w:b/>
          <w:noProof/>
          <w:spacing w:val="-3"/>
          <w:sz w:val="22"/>
          <w:szCs w:val="22"/>
          <w:lang w:val="lt-LT"/>
        </w:rPr>
      </w:pPr>
      <w:r w:rsidRPr="00F955A0">
        <w:rPr>
          <w:rFonts w:eastAsia="Times New Roman"/>
          <w:b/>
          <w:noProof/>
          <w:spacing w:val="-3"/>
          <w:sz w:val="22"/>
          <w:szCs w:val="22"/>
          <w:lang w:val="lt-LT"/>
        </w:rPr>
        <w:t>Apie ką rašoma šiame lapelyje?</w:t>
      </w:r>
    </w:p>
    <w:p w14:paraId="49F8E292" w14:textId="77777777" w:rsidR="005D555C" w:rsidRPr="00F955A0" w:rsidRDefault="005D555C" w:rsidP="005D555C">
      <w:pPr>
        <w:rPr>
          <w:rFonts w:eastAsia="Times New Roman"/>
          <w:b/>
          <w:noProof/>
          <w:spacing w:val="-3"/>
          <w:sz w:val="22"/>
          <w:szCs w:val="22"/>
          <w:lang w:val="lt-LT"/>
        </w:rPr>
      </w:pPr>
    </w:p>
    <w:p w14:paraId="6C18E177" w14:textId="77777777" w:rsidR="005D555C" w:rsidRPr="00F955A0" w:rsidRDefault="005D555C" w:rsidP="005D555C">
      <w:pPr>
        <w:tabs>
          <w:tab w:val="left" w:pos="900"/>
        </w:tabs>
        <w:rPr>
          <w:rFonts w:eastAsia="Times New Roman"/>
          <w:noProof/>
          <w:spacing w:val="-3"/>
          <w:sz w:val="22"/>
          <w:szCs w:val="22"/>
          <w:lang w:val="lt-LT"/>
        </w:rPr>
      </w:pPr>
      <w:r w:rsidRPr="00F955A0">
        <w:rPr>
          <w:rFonts w:eastAsia="Times New Roman"/>
          <w:spacing w:val="-3"/>
          <w:sz w:val="22"/>
          <w:szCs w:val="22"/>
          <w:lang w:val="lt-LT"/>
        </w:rPr>
        <w:t>1.</w:t>
      </w:r>
      <w:r w:rsidRPr="00F955A0">
        <w:rPr>
          <w:rFonts w:eastAsia="Times New Roman"/>
          <w:spacing w:val="-3"/>
          <w:sz w:val="22"/>
          <w:szCs w:val="22"/>
          <w:lang w:val="lt-LT"/>
        </w:rPr>
        <w:tab/>
      </w:r>
      <w:r w:rsidRPr="00F955A0">
        <w:rPr>
          <w:rFonts w:eastAsia="Times New Roman"/>
          <w:noProof/>
          <w:spacing w:val="-3"/>
          <w:sz w:val="22"/>
          <w:szCs w:val="22"/>
          <w:lang w:val="lt-LT"/>
        </w:rPr>
        <w:t>Kas yra Mepivastesin ir kam jis vartojamas</w:t>
      </w:r>
    </w:p>
    <w:p w14:paraId="118E77B0" w14:textId="77777777" w:rsidR="005D555C" w:rsidRPr="00F955A0" w:rsidRDefault="005D555C" w:rsidP="005D555C">
      <w:pPr>
        <w:tabs>
          <w:tab w:val="left" w:pos="900"/>
        </w:tabs>
        <w:rPr>
          <w:rFonts w:eastAsia="Times New Roman"/>
          <w:noProof/>
          <w:spacing w:val="-3"/>
          <w:sz w:val="22"/>
          <w:szCs w:val="22"/>
          <w:lang w:val="lt-LT"/>
        </w:rPr>
      </w:pPr>
      <w:r w:rsidRPr="00F955A0">
        <w:rPr>
          <w:rFonts w:eastAsia="Times New Roman"/>
          <w:spacing w:val="-3"/>
          <w:sz w:val="22"/>
          <w:szCs w:val="22"/>
          <w:lang w:val="lt-LT"/>
        </w:rPr>
        <w:t>2.</w:t>
      </w:r>
      <w:r w:rsidRPr="00F955A0">
        <w:rPr>
          <w:rFonts w:eastAsia="Times New Roman"/>
          <w:spacing w:val="-3"/>
          <w:sz w:val="22"/>
          <w:szCs w:val="22"/>
          <w:lang w:val="lt-LT"/>
        </w:rPr>
        <w:tab/>
      </w:r>
      <w:r w:rsidRPr="00F955A0">
        <w:rPr>
          <w:rFonts w:eastAsia="Times New Roman"/>
          <w:noProof/>
          <w:spacing w:val="-3"/>
          <w:sz w:val="22"/>
          <w:szCs w:val="22"/>
          <w:lang w:val="lt-LT"/>
        </w:rPr>
        <w:t>Kas žinotina prieš vartojant Mepivastesin</w:t>
      </w:r>
    </w:p>
    <w:p w14:paraId="21924C51" w14:textId="77777777" w:rsidR="005D555C" w:rsidRPr="00F955A0" w:rsidRDefault="005D555C" w:rsidP="005D555C">
      <w:pPr>
        <w:tabs>
          <w:tab w:val="left" w:pos="900"/>
        </w:tabs>
        <w:rPr>
          <w:rFonts w:eastAsia="Times New Roman"/>
          <w:noProof/>
          <w:spacing w:val="-3"/>
          <w:sz w:val="22"/>
          <w:szCs w:val="22"/>
          <w:lang w:val="lt-LT"/>
        </w:rPr>
      </w:pPr>
      <w:r w:rsidRPr="00F955A0">
        <w:rPr>
          <w:rFonts w:eastAsia="Times New Roman"/>
          <w:spacing w:val="-3"/>
          <w:sz w:val="22"/>
          <w:szCs w:val="22"/>
          <w:lang w:val="lt-LT"/>
        </w:rPr>
        <w:t>3.</w:t>
      </w:r>
      <w:r w:rsidRPr="00F955A0">
        <w:rPr>
          <w:rFonts w:eastAsia="Times New Roman"/>
          <w:spacing w:val="-3"/>
          <w:sz w:val="22"/>
          <w:szCs w:val="22"/>
          <w:lang w:val="lt-LT"/>
        </w:rPr>
        <w:tab/>
      </w:r>
      <w:r w:rsidRPr="00F955A0">
        <w:rPr>
          <w:rFonts w:eastAsia="Times New Roman"/>
          <w:noProof/>
          <w:spacing w:val="-3"/>
          <w:sz w:val="22"/>
          <w:szCs w:val="22"/>
          <w:lang w:val="lt-LT"/>
        </w:rPr>
        <w:t>Kaip vartoti Mepivastesin</w:t>
      </w:r>
    </w:p>
    <w:p w14:paraId="04868DCE" w14:textId="77777777" w:rsidR="005D555C" w:rsidRPr="00F955A0" w:rsidRDefault="005D555C" w:rsidP="005D555C">
      <w:pPr>
        <w:tabs>
          <w:tab w:val="left" w:pos="900"/>
        </w:tabs>
        <w:rPr>
          <w:rFonts w:eastAsia="Times New Roman"/>
          <w:noProof/>
          <w:spacing w:val="-3"/>
          <w:sz w:val="22"/>
          <w:szCs w:val="22"/>
          <w:lang w:val="lt-LT"/>
        </w:rPr>
      </w:pPr>
      <w:r w:rsidRPr="00F955A0">
        <w:rPr>
          <w:rFonts w:eastAsia="Times New Roman"/>
          <w:noProof/>
          <w:spacing w:val="-3"/>
          <w:sz w:val="22"/>
          <w:szCs w:val="22"/>
          <w:lang w:val="lt-LT"/>
        </w:rPr>
        <w:t>4.</w:t>
      </w:r>
      <w:r w:rsidRPr="00F955A0">
        <w:rPr>
          <w:rFonts w:eastAsia="Times New Roman"/>
          <w:noProof/>
          <w:spacing w:val="-3"/>
          <w:sz w:val="22"/>
          <w:szCs w:val="22"/>
          <w:lang w:val="lt-LT"/>
        </w:rPr>
        <w:tab/>
        <w:t>Galimas šalutinis poveikis</w:t>
      </w:r>
    </w:p>
    <w:p w14:paraId="38FACB2A" w14:textId="77777777" w:rsidR="005D555C" w:rsidRPr="00F955A0" w:rsidRDefault="005D555C" w:rsidP="005D555C">
      <w:pPr>
        <w:tabs>
          <w:tab w:val="left" w:pos="900"/>
        </w:tabs>
        <w:rPr>
          <w:rFonts w:eastAsia="Times New Roman"/>
          <w:noProof/>
          <w:spacing w:val="-3"/>
          <w:sz w:val="22"/>
          <w:szCs w:val="22"/>
          <w:lang w:val="lt-LT"/>
        </w:rPr>
      </w:pPr>
      <w:r w:rsidRPr="00F955A0">
        <w:rPr>
          <w:rFonts w:eastAsia="Times New Roman"/>
          <w:spacing w:val="-3"/>
          <w:sz w:val="22"/>
          <w:szCs w:val="22"/>
          <w:lang w:val="lt-LT"/>
        </w:rPr>
        <w:t>5.</w:t>
      </w:r>
      <w:r w:rsidRPr="00F955A0">
        <w:rPr>
          <w:rFonts w:eastAsia="Times New Roman"/>
          <w:spacing w:val="-3"/>
          <w:sz w:val="22"/>
          <w:szCs w:val="22"/>
          <w:lang w:val="lt-LT"/>
        </w:rPr>
        <w:tab/>
      </w:r>
      <w:r w:rsidRPr="00F955A0">
        <w:rPr>
          <w:rFonts w:eastAsia="Times New Roman"/>
          <w:noProof/>
          <w:spacing w:val="-3"/>
          <w:sz w:val="22"/>
          <w:szCs w:val="22"/>
          <w:lang w:val="lt-LT"/>
        </w:rPr>
        <w:t>Kaip laikyti Mepivastesin</w:t>
      </w:r>
    </w:p>
    <w:p w14:paraId="0850CDFF" w14:textId="77777777" w:rsidR="005D555C" w:rsidRPr="00F955A0" w:rsidRDefault="005D555C" w:rsidP="005D555C">
      <w:pPr>
        <w:tabs>
          <w:tab w:val="left" w:pos="900"/>
        </w:tabs>
        <w:rPr>
          <w:rFonts w:eastAsia="Times New Roman"/>
          <w:noProof/>
          <w:spacing w:val="-3"/>
          <w:sz w:val="22"/>
          <w:szCs w:val="22"/>
          <w:lang w:val="lt-LT"/>
        </w:rPr>
      </w:pPr>
      <w:r w:rsidRPr="00F955A0">
        <w:rPr>
          <w:rFonts w:eastAsia="Times New Roman"/>
          <w:noProof/>
          <w:spacing w:val="-3"/>
          <w:sz w:val="22"/>
          <w:szCs w:val="22"/>
          <w:lang w:val="lt-LT"/>
        </w:rPr>
        <w:t>6.</w:t>
      </w:r>
      <w:r w:rsidRPr="00F955A0">
        <w:rPr>
          <w:rFonts w:eastAsia="Times New Roman"/>
          <w:noProof/>
          <w:spacing w:val="-3"/>
          <w:sz w:val="22"/>
          <w:szCs w:val="22"/>
          <w:lang w:val="lt-LT"/>
        </w:rPr>
        <w:tab/>
        <w:t>Pakuotės turinys ir kita informacija</w:t>
      </w:r>
    </w:p>
    <w:p w14:paraId="1EFB6AE8" w14:textId="77777777" w:rsidR="005D555C" w:rsidRPr="00F955A0" w:rsidRDefault="005D555C" w:rsidP="005D555C">
      <w:pPr>
        <w:rPr>
          <w:rFonts w:eastAsia="Times New Roman"/>
          <w:noProof/>
          <w:spacing w:val="-3"/>
          <w:sz w:val="22"/>
          <w:szCs w:val="22"/>
          <w:lang w:val="lt-LT"/>
        </w:rPr>
      </w:pPr>
    </w:p>
    <w:p w14:paraId="2E4113C2" w14:textId="77777777" w:rsidR="005D555C" w:rsidRPr="00F955A0" w:rsidRDefault="005D555C" w:rsidP="005D555C">
      <w:pPr>
        <w:rPr>
          <w:rFonts w:eastAsia="Times New Roman"/>
          <w:noProof/>
          <w:spacing w:val="-3"/>
          <w:sz w:val="22"/>
          <w:szCs w:val="22"/>
          <w:lang w:val="lt-LT"/>
        </w:rPr>
      </w:pPr>
    </w:p>
    <w:p w14:paraId="119FCC47" w14:textId="77777777" w:rsidR="005D555C" w:rsidRPr="00F955A0" w:rsidRDefault="005D555C" w:rsidP="005D555C">
      <w:pPr>
        <w:keepNext/>
        <w:tabs>
          <w:tab w:val="left" w:pos="567"/>
        </w:tabs>
        <w:ind w:left="567" w:hanging="567"/>
        <w:outlineLvl w:val="1"/>
        <w:rPr>
          <w:rFonts w:eastAsia="Times New Roman"/>
          <w:b/>
          <w:sz w:val="22"/>
          <w:szCs w:val="22"/>
          <w:lang w:val="lt-LT"/>
        </w:rPr>
      </w:pPr>
      <w:bookmarkStart w:id="2" w:name="_Toc129243139"/>
      <w:bookmarkStart w:id="3" w:name="_Toc129243264"/>
      <w:r w:rsidRPr="00F955A0">
        <w:rPr>
          <w:rFonts w:eastAsia="Times New Roman"/>
          <w:b/>
          <w:sz w:val="22"/>
          <w:szCs w:val="22"/>
          <w:lang w:val="lt-LT"/>
        </w:rPr>
        <w:t>1.</w:t>
      </w:r>
      <w:r w:rsidRPr="00F955A0">
        <w:rPr>
          <w:rFonts w:eastAsia="Times New Roman"/>
          <w:b/>
          <w:sz w:val="22"/>
          <w:szCs w:val="22"/>
          <w:lang w:val="lt-LT"/>
        </w:rPr>
        <w:tab/>
        <w:t xml:space="preserve">Kas yra </w:t>
      </w:r>
      <w:proofErr w:type="spellStart"/>
      <w:r w:rsidRPr="00F955A0">
        <w:rPr>
          <w:rFonts w:eastAsia="Times New Roman"/>
          <w:b/>
          <w:sz w:val="22"/>
          <w:szCs w:val="22"/>
          <w:lang w:val="lt-LT"/>
        </w:rPr>
        <w:t>Mepivastesin</w:t>
      </w:r>
      <w:proofErr w:type="spellEnd"/>
      <w:r w:rsidRPr="00F955A0">
        <w:rPr>
          <w:rFonts w:eastAsia="Times New Roman"/>
          <w:b/>
          <w:sz w:val="22"/>
          <w:szCs w:val="22"/>
          <w:lang w:val="lt-LT"/>
        </w:rPr>
        <w:t xml:space="preserve"> ir kam jis vartojamas</w:t>
      </w:r>
      <w:bookmarkEnd w:id="2"/>
      <w:bookmarkEnd w:id="3"/>
    </w:p>
    <w:p w14:paraId="3A6C6841" w14:textId="77777777" w:rsidR="005D555C" w:rsidRPr="00F955A0" w:rsidRDefault="005D555C" w:rsidP="005D555C">
      <w:pPr>
        <w:rPr>
          <w:rFonts w:eastAsia="Times New Roman"/>
          <w:noProof/>
          <w:spacing w:val="-3"/>
          <w:sz w:val="22"/>
          <w:szCs w:val="22"/>
          <w:lang w:val="lt-LT"/>
        </w:rPr>
      </w:pPr>
    </w:p>
    <w:p w14:paraId="6BE862BF" w14:textId="77777777" w:rsidR="005D555C" w:rsidRPr="00F955A0" w:rsidRDefault="005D555C" w:rsidP="005D555C">
      <w:pPr>
        <w:rPr>
          <w:rFonts w:eastAsia="Times New Roman"/>
          <w:sz w:val="22"/>
          <w:szCs w:val="22"/>
          <w:lang w:val="lt-LT"/>
        </w:rPr>
      </w:pPr>
      <w:proofErr w:type="spellStart"/>
      <w:r w:rsidRPr="00F955A0">
        <w:rPr>
          <w:rFonts w:eastAsia="Times New Roman"/>
          <w:spacing w:val="-3"/>
          <w:sz w:val="22"/>
          <w:szCs w:val="22"/>
          <w:lang w:val="lt-LT"/>
        </w:rPr>
        <w:t>Mepivastesin</w:t>
      </w:r>
      <w:proofErr w:type="spellEnd"/>
      <w:r w:rsidRPr="00F955A0">
        <w:rPr>
          <w:rFonts w:eastAsia="Times New Roman"/>
          <w:spacing w:val="-3"/>
          <w:sz w:val="22"/>
          <w:szCs w:val="22"/>
          <w:lang w:val="lt-LT"/>
        </w:rPr>
        <w:t xml:space="preserve"> yra lokalaus poveikio </w:t>
      </w:r>
      <w:proofErr w:type="spellStart"/>
      <w:r w:rsidRPr="00F955A0">
        <w:rPr>
          <w:rFonts w:eastAsia="Times New Roman"/>
          <w:spacing w:val="-3"/>
          <w:sz w:val="22"/>
          <w:szCs w:val="22"/>
          <w:lang w:val="lt-LT"/>
        </w:rPr>
        <w:t>amidų</w:t>
      </w:r>
      <w:proofErr w:type="spellEnd"/>
      <w:r w:rsidRPr="00F955A0">
        <w:rPr>
          <w:rFonts w:eastAsia="Times New Roman"/>
          <w:spacing w:val="-3"/>
          <w:sz w:val="22"/>
          <w:szCs w:val="22"/>
          <w:lang w:val="lt-LT"/>
        </w:rPr>
        <w:t xml:space="preserve"> tipo anestetikas (</w:t>
      </w:r>
      <w:r w:rsidRPr="00F955A0">
        <w:rPr>
          <w:rFonts w:eastAsia="Times New Roman"/>
          <w:sz w:val="22"/>
          <w:szCs w:val="22"/>
          <w:lang w:val="lt-LT"/>
        </w:rPr>
        <w:t>medžiaga, kuri sumažina arba panaikina jautrumą, veikiant tam tikrą sritį)</w:t>
      </w:r>
      <w:r w:rsidRPr="00F955A0">
        <w:rPr>
          <w:rFonts w:eastAsia="Times New Roman"/>
          <w:spacing w:val="-3"/>
          <w:sz w:val="22"/>
          <w:szCs w:val="22"/>
          <w:lang w:val="lt-LT"/>
        </w:rPr>
        <w:t>, vartojamas vietinei anestezijai (</w:t>
      </w:r>
      <w:r w:rsidRPr="00F955A0">
        <w:rPr>
          <w:rFonts w:eastAsia="Times New Roman"/>
          <w:sz w:val="22"/>
          <w:szCs w:val="22"/>
          <w:lang w:val="lt-LT"/>
        </w:rPr>
        <w:t xml:space="preserve">infiltracinei ar laidinei nejautrai) atliekant </w:t>
      </w:r>
      <w:r w:rsidRPr="00F955A0">
        <w:rPr>
          <w:rFonts w:eastAsia="Times New Roman"/>
          <w:spacing w:val="-3"/>
          <w:sz w:val="22"/>
          <w:szCs w:val="22"/>
          <w:lang w:val="lt-LT"/>
        </w:rPr>
        <w:t xml:space="preserve">odontologines procedūras.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vartojamas atliekant tiek nekomplikuotus dantų išrovimus, tiek ertmių apdorojimą ir danties nuolaužų pašalinimą.</w:t>
      </w:r>
    </w:p>
    <w:p w14:paraId="4D21311F" w14:textId="77777777" w:rsidR="005D555C" w:rsidRPr="00F955A0" w:rsidRDefault="005D555C" w:rsidP="005D555C">
      <w:pPr>
        <w:rPr>
          <w:rFonts w:eastAsia="Times New Roman"/>
          <w:sz w:val="22"/>
          <w:szCs w:val="22"/>
          <w:lang w:val="lt-LT"/>
        </w:rPr>
      </w:pPr>
    </w:p>
    <w:p w14:paraId="0D66564B"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 xml:space="preserve">Ypač tinka pacientams, kuriems negalima vartoti vaistų su kraujagysles sutraukiančiomis veikliosiomis medžiagomis. </w:t>
      </w:r>
    </w:p>
    <w:p w14:paraId="2A094188" w14:textId="77777777" w:rsidR="005D555C" w:rsidRPr="00F955A0" w:rsidRDefault="005D555C" w:rsidP="005D555C">
      <w:pPr>
        <w:rPr>
          <w:rFonts w:eastAsia="Times New Roman"/>
          <w:noProof/>
          <w:spacing w:val="-3"/>
          <w:sz w:val="22"/>
          <w:szCs w:val="22"/>
          <w:lang w:val="lt-LT"/>
        </w:rPr>
      </w:pPr>
    </w:p>
    <w:p w14:paraId="4023C06B" w14:textId="77777777" w:rsidR="005D555C" w:rsidRPr="00F955A0" w:rsidRDefault="005D555C" w:rsidP="005D555C">
      <w:pPr>
        <w:rPr>
          <w:rFonts w:eastAsia="Times New Roman"/>
          <w:noProof/>
          <w:spacing w:val="-3"/>
          <w:sz w:val="22"/>
          <w:szCs w:val="22"/>
          <w:lang w:val="lt-LT"/>
        </w:rPr>
      </w:pPr>
    </w:p>
    <w:p w14:paraId="3699A3AF" w14:textId="77777777" w:rsidR="005D555C" w:rsidRPr="00F955A0" w:rsidRDefault="005D555C" w:rsidP="005D555C">
      <w:pPr>
        <w:keepNext/>
        <w:tabs>
          <w:tab w:val="left" w:pos="567"/>
        </w:tabs>
        <w:ind w:left="567" w:hanging="567"/>
        <w:outlineLvl w:val="1"/>
        <w:rPr>
          <w:rFonts w:eastAsia="Times New Roman"/>
          <w:b/>
          <w:sz w:val="22"/>
          <w:szCs w:val="22"/>
          <w:lang w:val="lt-LT"/>
        </w:rPr>
      </w:pPr>
      <w:bookmarkStart w:id="4" w:name="_Toc129243140"/>
      <w:bookmarkStart w:id="5" w:name="_Toc129243265"/>
      <w:r w:rsidRPr="00F955A0">
        <w:rPr>
          <w:rFonts w:eastAsia="Times New Roman"/>
          <w:b/>
          <w:sz w:val="22"/>
          <w:szCs w:val="22"/>
          <w:lang w:val="lt-LT"/>
        </w:rPr>
        <w:t>2.</w:t>
      </w:r>
      <w:r w:rsidRPr="00F955A0">
        <w:rPr>
          <w:rFonts w:eastAsia="Times New Roman"/>
          <w:b/>
          <w:sz w:val="22"/>
          <w:szCs w:val="22"/>
          <w:lang w:val="lt-LT"/>
        </w:rPr>
        <w:tab/>
        <w:t xml:space="preserve">Kas žinotina prieš vartojant </w:t>
      </w:r>
      <w:proofErr w:type="spellStart"/>
      <w:r w:rsidRPr="00F955A0">
        <w:rPr>
          <w:rFonts w:eastAsia="Times New Roman"/>
          <w:b/>
          <w:sz w:val="22"/>
          <w:szCs w:val="22"/>
          <w:lang w:val="lt-LT"/>
        </w:rPr>
        <w:t>Mepivastesin</w:t>
      </w:r>
      <w:bookmarkEnd w:id="4"/>
      <w:bookmarkEnd w:id="5"/>
      <w:proofErr w:type="spellEnd"/>
    </w:p>
    <w:p w14:paraId="3F29501C" w14:textId="77777777" w:rsidR="005D555C" w:rsidRPr="00F955A0" w:rsidRDefault="005D555C" w:rsidP="005D555C">
      <w:pPr>
        <w:rPr>
          <w:rFonts w:eastAsia="Times New Roman"/>
          <w:noProof/>
          <w:spacing w:val="-3"/>
          <w:sz w:val="22"/>
          <w:szCs w:val="22"/>
          <w:lang w:val="lt-LT"/>
        </w:rPr>
      </w:pPr>
    </w:p>
    <w:p w14:paraId="2EF30C5A" w14:textId="77777777" w:rsidR="005D555C" w:rsidRPr="00F955A0" w:rsidRDefault="005D555C" w:rsidP="005D555C">
      <w:pPr>
        <w:spacing w:line="220" w:lineRule="exact"/>
        <w:rPr>
          <w:rFonts w:eastAsia="Times New Roman"/>
          <w:b/>
          <w:bCs/>
          <w:sz w:val="22"/>
          <w:szCs w:val="22"/>
          <w:lang w:val="lt-LT"/>
        </w:rPr>
      </w:pPr>
      <w:proofErr w:type="spellStart"/>
      <w:r w:rsidRPr="00F955A0">
        <w:rPr>
          <w:rFonts w:eastAsia="Times New Roman"/>
          <w:b/>
          <w:bCs/>
          <w:sz w:val="22"/>
          <w:szCs w:val="22"/>
          <w:lang w:val="lt-LT"/>
        </w:rPr>
        <w:t>Mepivastesin</w:t>
      </w:r>
      <w:proofErr w:type="spellEnd"/>
      <w:r w:rsidRPr="00F955A0">
        <w:rPr>
          <w:rFonts w:eastAsia="Times New Roman"/>
          <w:b/>
          <w:bCs/>
          <w:sz w:val="22"/>
          <w:szCs w:val="22"/>
          <w:lang w:val="lt-LT"/>
        </w:rPr>
        <w:t xml:space="preserve"> vartoti negalima:</w:t>
      </w:r>
    </w:p>
    <w:p w14:paraId="3D2DABCB" w14:textId="77777777" w:rsidR="005D555C" w:rsidRPr="00F955A0" w:rsidRDefault="005D555C" w:rsidP="005D555C">
      <w:pPr>
        <w:autoSpaceDE w:val="0"/>
        <w:autoSpaceDN w:val="0"/>
        <w:adjustRightInd w:val="0"/>
        <w:ind w:left="360" w:hanging="360"/>
        <w:rPr>
          <w:rFonts w:eastAsia="Times New Roman"/>
          <w:sz w:val="22"/>
          <w:szCs w:val="22"/>
          <w:lang w:val="lt-LT"/>
        </w:rPr>
      </w:pPr>
      <w:r w:rsidRPr="00F955A0">
        <w:rPr>
          <w:rFonts w:eastAsia="Times New Roman"/>
          <w:sz w:val="22"/>
          <w:szCs w:val="22"/>
          <w:lang w:val="lt-LT"/>
        </w:rPr>
        <w:t>-</w:t>
      </w:r>
      <w:r w:rsidRPr="00F955A0">
        <w:rPr>
          <w:rFonts w:eastAsia="Times New Roman"/>
          <w:sz w:val="22"/>
          <w:szCs w:val="22"/>
          <w:lang w:val="lt-LT"/>
        </w:rPr>
        <w:tab/>
        <w:t xml:space="preserve">jaunesniems nei 4 metų vaikams (sveriantiems apie 20 kg). </w:t>
      </w:r>
    </w:p>
    <w:p w14:paraId="1C244F15" w14:textId="77777777" w:rsidR="005D555C" w:rsidRPr="00F955A0" w:rsidRDefault="005D555C" w:rsidP="005D555C">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alergija mepivakainui arba bet kuriai pagalbinei šio vaisto medžiagai (</w:t>
      </w:r>
      <w:r w:rsidRPr="00F955A0">
        <w:rPr>
          <w:rFonts w:eastAsia="Times New Roman"/>
          <w:noProof/>
          <w:snapToGrid w:val="0"/>
          <w:spacing w:val="-3"/>
          <w:sz w:val="22"/>
          <w:szCs w:val="22"/>
          <w:lang w:val="lt-LT"/>
        </w:rPr>
        <w:t>jos išvardytos 6 skyriuje)</w:t>
      </w:r>
      <w:r w:rsidRPr="00F955A0">
        <w:rPr>
          <w:rFonts w:eastAsia="Times New Roman"/>
          <w:noProof/>
          <w:spacing w:val="-3"/>
          <w:sz w:val="22"/>
          <w:szCs w:val="22"/>
          <w:lang w:val="lt-LT"/>
        </w:rPr>
        <w:t>;</w:t>
      </w:r>
    </w:p>
    <w:p w14:paraId="37FAA548" w14:textId="77777777" w:rsidR="005D555C" w:rsidRPr="00F955A0" w:rsidRDefault="005D555C" w:rsidP="005D555C">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alergija amidų tipo lokalaus poveikio anestetikams;</w:t>
      </w:r>
    </w:p>
    <w:p w14:paraId="25A38E07" w14:textId="77777777" w:rsidR="005D555C" w:rsidRPr="00F955A0" w:rsidRDefault="005D555C" w:rsidP="005D555C">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sunkus impulso laidumo sutrikimas širdies raumens ląstelėse (pvz., II ir III laipsnio atrioventrikulinio mazgo blokada, labai lėtas širdies ritmas);</w:t>
      </w:r>
    </w:p>
    <w:p w14:paraId="0E8C7857" w14:textId="77777777" w:rsidR="005D555C" w:rsidRPr="00F955A0" w:rsidRDefault="005D555C" w:rsidP="005D555C">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ūminis dekompensuotas širdies nepakankamumas (ūminis širdies veiklos susilpnėjimas);</w:t>
      </w:r>
    </w:p>
    <w:p w14:paraId="3DF15442" w14:textId="77777777" w:rsidR="005D555C" w:rsidRPr="00F955A0" w:rsidRDefault="005D555C" w:rsidP="005D555C">
      <w:pPr>
        <w:tabs>
          <w:tab w:val="left" w:pos="360"/>
        </w:tabs>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yra sunki hipotenzija (labai mažas kraujo spaudimas).</w:t>
      </w:r>
    </w:p>
    <w:p w14:paraId="6E3A39B9" w14:textId="77777777" w:rsidR="005D555C" w:rsidRPr="00F955A0" w:rsidRDefault="005D555C" w:rsidP="005D555C">
      <w:pPr>
        <w:rPr>
          <w:rFonts w:eastAsia="Times New Roman"/>
          <w:noProof/>
          <w:spacing w:val="-3"/>
          <w:sz w:val="22"/>
          <w:szCs w:val="22"/>
          <w:lang w:val="lt-LT"/>
        </w:rPr>
      </w:pPr>
    </w:p>
    <w:p w14:paraId="4AC54E91" w14:textId="77777777" w:rsidR="005D555C" w:rsidRPr="00F955A0" w:rsidRDefault="005D555C" w:rsidP="005D555C">
      <w:pPr>
        <w:spacing w:line="220" w:lineRule="exact"/>
        <w:rPr>
          <w:rFonts w:eastAsia="Times New Roman"/>
          <w:b/>
          <w:bCs/>
          <w:sz w:val="22"/>
          <w:szCs w:val="22"/>
          <w:lang w:val="lt-LT"/>
        </w:rPr>
      </w:pPr>
      <w:r w:rsidRPr="00F955A0">
        <w:rPr>
          <w:rFonts w:eastAsia="Times New Roman"/>
          <w:b/>
          <w:bCs/>
          <w:sz w:val="22"/>
          <w:szCs w:val="22"/>
          <w:lang w:val="lt-LT"/>
        </w:rPr>
        <w:t>Įspėjimai ir atsargumo priemonės:</w:t>
      </w:r>
    </w:p>
    <w:p w14:paraId="0E63DAEF"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Jums yra sunkus inkstų ar kepenų funkcijos pažeidimas;</w:t>
      </w:r>
    </w:p>
    <w:p w14:paraId="27D2B687"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Jūs sergate krūtinės angina (spaudimas krūtinėje);</w:t>
      </w:r>
    </w:p>
    <w:p w14:paraId="59B11941"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 Jūs sergate ateroskleroze (kraujagyslių skleroze);</w:t>
      </w:r>
    </w:p>
    <w:p w14:paraId="7A22C600"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injekcija yra atliekama uždegimo paveiktoje srityje;</w:t>
      </w:r>
    </w:p>
    <w:p w14:paraId="2312E3B7"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w:t>
      </w:r>
      <w:r w:rsidRPr="00F955A0">
        <w:rPr>
          <w:rFonts w:eastAsia="Times New Roman"/>
          <w:noProof/>
          <w:spacing w:val="-3"/>
          <w:sz w:val="22"/>
          <w:szCs w:val="22"/>
          <w:lang w:val="lt-LT"/>
        </w:rPr>
        <w:tab/>
        <w:t>jeigu Jums žymiai sutrikęs kraujo krešėjimas.</w:t>
      </w:r>
    </w:p>
    <w:p w14:paraId="26B6A4BF"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Reikia vengti atsitiktinio vaisto suleidimo į kraujagyslę..</w:t>
      </w:r>
    </w:p>
    <w:p w14:paraId="47DAEEE1" w14:textId="77777777" w:rsidR="005D555C" w:rsidRPr="00F955A0" w:rsidRDefault="005D555C" w:rsidP="005D555C">
      <w:pPr>
        <w:rPr>
          <w:rFonts w:eastAsia="Times New Roman"/>
          <w:noProof/>
          <w:spacing w:val="-3"/>
          <w:sz w:val="22"/>
          <w:szCs w:val="22"/>
          <w:lang w:val="lt-LT"/>
        </w:rPr>
      </w:pPr>
    </w:p>
    <w:p w14:paraId="350B101F" w14:textId="77777777" w:rsidR="005D555C" w:rsidRPr="00F955A0" w:rsidRDefault="005D555C" w:rsidP="005D555C">
      <w:pPr>
        <w:keepNext/>
        <w:spacing w:before="240" w:after="60"/>
        <w:outlineLvl w:val="3"/>
        <w:rPr>
          <w:rFonts w:eastAsia="Times New Roman"/>
          <w:b/>
          <w:bCs/>
          <w:sz w:val="22"/>
          <w:szCs w:val="28"/>
          <w:lang w:val="lt-LT"/>
        </w:rPr>
      </w:pPr>
      <w:r w:rsidRPr="00F955A0">
        <w:rPr>
          <w:rFonts w:eastAsia="Times New Roman"/>
          <w:b/>
          <w:bCs/>
          <w:sz w:val="22"/>
          <w:szCs w:val="28"/>
          <w:lang w:val="lt-LT"/>
        </w:rPr>
        <w:lastRenderedPageBreak/>
        <w:t>Vaikams ir paaugliams</w:t>
      </w:r>
    </w:p>
    <w:p w14:paraId="04763BB3"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Vaisto galima vartoti 4 metų (sveriantiems apie 20 kg) ir vyresniems vaikams.</w:t>
      </w:r>
    </w:p>
    <w:p w14:paraId="46DCEB9D" w14:textId="77777777" w:rsidR="005D555C" w:rsidRPr="00F955A0" w:rsidRDefault="005D555C" w:rsidP="005D555C">
      <w:pPr>
        <w:spacing w:line="220" w:lineRule="exact"/>
        <w:rPr>
          <w:rFonts w:eastAsia="Times New Roman"/>
          <w:b/>
          <w:bCs/>
          <w:sz w:val="22"/>
          <w:szCs w:val="22"/>
          <w:lang w:val="lt-LT"/>
        </w:rPr>
      </w:pPr>
    </w:p>
    <w:p w14:paraId="2447B89C" w14:textId="77777777" w:rsidR="005D555C" w:rsidRPr="00F955A0" w:rsidRDefault="005D555C" w:rsidP="005D555C">
      <w:pPr>
        <w:spacing w:line="220" w:lineRule="exact"/>
        <w:rPr>
          <w:rFonts w:eastAsia="Times New Roman"/>
          <w:b/>
          <w:bCs/>
          <w:sz w:val="22"/>
          <w:szCs w:val="22"/>
          <w:lang w:val="lt-LT"/>
        </w:rPr>
      </w:pPr>
      <w:r w:rsidRPr="00F955A0">
        <w:rPr>
          <w:rFonts w:eastAsia="Times New Roman"/>
          <w:b/>
          <w:bCs/>
          <w:sz w:val="22"/>
          <w:szCs w:val="22"/>
          <w:lang w:val="lt-LT"/>
        </w:rPr>
        <w:t xml:space="preserve">Kiti vaistai ir </w:t>
      </w:r>
      <w:proofErr w:type="spellStart"/>
      <w:r w:rsidRPr="00F955A0">
        <w:rPr>
          <w:rFonts w:eastAsia="Times New Roman"/>
          <w:b/>
          <w:bCs/>
          <w:sz w:val="22"/>
          <w:szCs w:val="22"/>
          <w:lang w:val="lt-LT"/>
        </w:rPr>
        <w:t>Mepivastesin</w:t>
      </w:r>
      <w:proofErr w:type="spellEnd"/>
    </w:p>
    <w:p w14:paraId="6E81F297"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Jeigu vartojate arba neseniai vartojote kitų vaistų arba dėl to nesate tikri, apie tai pasakykite gydytojui arba vaistininkui.</w:t>
      </w:r>
    </w:p>
    <w:p w14:paraId="0A44745C"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 xml:space="preserve">Tuo pačiu metu vartojant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ir </w:t>
      </w:r>
      <w:proofErr w:type="spellStart"/>
      <w:r w:rsidRPr="00F955A0">
        <w:rPr>
          <w:rFonts w:eastAsia="Times New Roman"/>
          <w:sz w:val="22"/>
          <w:szCs w:val="22"/>
          <w:lang w:val="lt-LT"/>
        </w:rPr>
        <w:t>aprindiną</w:t>
      </w:r>
      <w:proofErr w:type="spellEnd"/>
      <w:r w:rsidRPr="00F955A0">
        <w:rPr>
          <w:rFonts w:eastAsia="Times New Roman"/>
          <w:sz w:val="22"/>
          <w:szCs w:val="22"/>
          <w:lang w:val="lt-LT"/>
        </w:rPr>
        <w:t xml:space="preserve">, gali sumuotis šalutinis poveikis. Dėl savo cheminės struktūros, panašios į lokalaus poveikio anestetikų struktūrą, </w:t>
      </w:r>
      <w:proofErr w:type="spellStart"/>
      <w:r w:rsidRPr="00F955A0">
        <w:rPr>
          <w:rFonts w:eastAsia="Times New Roman"/>
          <w:sz w:val="22"/>
          <w:szCs w:val="22"/>
          <w:lang w:val="lt-LT"/>
        </w:rPr>
        <w:t>aprindinas</w:t>
      </w:r>
      <w:proofErr w:type="spellEnd"/>
      <w:r w:rsidRPr="00F955A0">
        <w:rPr>
          <w:rFonts w:eastAsia="Times New Roman"/>
          <w:sz w:val="22"/>
          <w:szCs w:val="22"/>
          <w:lang w:val="lt-LT"/>
        </w:rPr>
        <w:t xml:space="preserve"> pasižymi tokiu pačiu šalutiniu poveikiu.</w:t>
      </w:r>
    </w:p>
    <w:p w14:paraId="7F30974E"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 xml:space="preserve">Yra aprašytas toksinis kartu veikiantis poveikis su centrinio poveikio analgetikais, chloroformu, eteriu ir </w:t>
      </w:r>
      <w:proofErr w:type="spellStart"/>
      <w:r w:rsidRPr="00F955A0">
        <w:rPr>
          <w:rFonts w:eastAsia="Times New Roman"/>
          <w:sz w:val="22"/>
          <w:szCs w:val="22"/>
          <w:lang w:val="lt-LT"/>
        </w:rPr>
        <w:t>tiopentaliu</w:t>
      </w:r>
      <w:proofErr w:type="spellEnd"/>
      <w:r w:rsidRPr="00F955A0">
        <w:rPr>
          <w:rFonts w:eastAsia="Times New Roman"/>
          <w:sz w:val="22"/>
          <w:szCs w:val="22"/>
          <w:lang w:val="lt-LT"/>
        </w:rPr>
        <w:t>.</w:t>
      </w:r>
    </w:p>
    <w:p w14:paraId="062979C9" w14:textId="77777777" w:rsidR="005D555C" w:rsidRPr="00F955A0" w:rsidRDefault="005D555C" w:rsidP="005D555C">
      <w:pPr>
        <w:rPr>
          <w:rFonts w:eastAsia="Times New Roman"/>
          <w:noProof/>
          <w:spacing w:val="-3"/>
          <w:sz w:val="22"/>
          <w:szCs w:val="22"/>
          <w:lang w:val="lt-LT"/>
        </w:rPr>
      </w:pPr>
    </w:p>
    <w:p w14:paraId="0031BD9C" w14:textId="77777777" w:rsidR="005D555C" w:rsidRPr="00F955A0" w:rsidRDefault="005D555C" w:rsidP="005D555C">
      <w:pPr>
        <w:spacing w:line="220" w:lineRule="exact"/>
        <w:rPr>
          <w:rFonts w:eastAsia="Times New Roman"/>
          <w:b/>
          <w:bCs/>
          <w:sz w:val="22"/>
          <w:szCs w:val="22"/>
          <w:lang w:val="lt-LT"/>
        </w:rPr>
      </w:pPr>
      <w:r w:rsidRPr="00F955A0">
        <w:rPr>
          <w:rFonts w:eastAsia="Times New Roman"/>
          <w:b/>
          <w:bCs/>
          <w:sz w:val="22"/>
          <w:szCs w:val="22"/>
          <w:lang w:val="lt-LT"/>
        </w:rPr>
        <w:t>Nėštumas ir žindymo laikotarpis</w:t>
      </w:r>
    </w:p>
    <w:p w14:paraId="0F43B5E2"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Jeigu esate nėščia, žindote kūdikį, manote, kad galbūt esate nėščia, arba planuojate pastoti, tai prieš vartodama šį vaistą, pasitarkite su gydytoju.</w:t>
      </w:r>
    </w:p>
    <w:p w14:paraId="33A55906"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 xml:space="preserve">Nėra pakankamai duomenų apie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vartojimą nėštumo metu, todėl negalima įvertinti jo saugumo. Esant ankstyvoms nėštumo stadijoms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reikėtų vartoti tik gerai įvertinus jo laukiamos naudos ir rizikos santykį. </w:t>
      </w:r>
    </w:p>
    <w:p w14:paraId="69550CAE"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Nėra nustatyta tiesioginio veikliųjų medžiagų patekimo į motinos pieną, kadangi jos yra greitai suskaidomos ir pašalinamos.</w:t>
      </w:r>
    </w:p>
    <w:p w14:paraId="7ED468E4" w14:textId="77777777" w:rsidR="005D555C" w:rsidRPr="00F955A0" w:rsidRDefault="005D555C" w:rsidP="005D555C">
      <w:pPr>
        <w:rPr>
          <w:rFonts w:eastAsia="Times New Roman"/>
          <w:noProof/>
          <w:spacing w:val="-3"/>
          <w:sz w:val="22"/>
          <w:szCs w:val="22"/>
          <w:lang w:val="lt-LT"/>
        </w:rPr>
      </w:pPr>
    </w:p>
    <w:p w14:paraId="35C8F26F" w14:textId="77777777" w:rsidR="005D555C" w:rsidRPr="00F955A0" w:rsidRDefault="005D555C" w:rsidP="005D555C">
      <w:pPr>
        <w:spacing w:line="220" w:lineRule="exact"/>
        <w:rPr>
          <w:rFonts w:eastAsia="Times New Roman"/>
          <w:b/>
          <w:bCs/>
          <w:sz w:val="22"/>
          <w:szCs w:val="22"/>
          <w:lang w:val="lt-LT"/>
        </w:rPr>
      </w:pPr>
      <w:r w:rsidRPr="00F955A0">
        <w:rPr>
          <w:rFonts w:eastAsia="Times New Roman"/>
          <w:b/>
          <w:bCs/>
          <w:sz w:val="22"/>
          <w:szCs w:val="22"/>
          <w:lang w:val="lt-LT"/>
        </w:rPr>
        <w:t>Vairavimas ir mechanizmų valdymas</w:t>
      </w:r>
    </w:p>
    <w:p w14:paraId="79094CAF"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Jautriems ligoniams Mepivastesin injekcija gali sukelti laikiną reakcijos pablogėjimą, pvz., vairuojant automobilį. Gydytojas turi nuspręsti, kokiu atveju ir ar galima ligoniui leisti vairuoti, valdyti mechanizmus.</w:t>
      </w:r>
    </w:p>
    <w:p w14:paraId="74CFD6E6" w14:textId="77777777" w:rsidR="005D555C" w:rsidRPr="00F955A0" w:rsidRDefault="005D555C" w:rsidP="005D555C">
      <w:pPr>
        <w:rPr>
          <w:rFonts w:eastAsia="Times New Roman"/>
          <w:noProof/>
          <w:spacing w:val="-3"/>
          <w:sz w:val="22"/>
          <w:szCs w:val="22"/>
          <w:lang w:val="lt-LT"/>
        </w:rPr>
      </w:pPr>
    </w:p>
    <w:p w14:paraId="6474232C" w14:textId="77777777" w:rsidR="005D555C" w:rsidRPr="00F955A0" w:rsidRDefault="005D555C" w:rsidP="005D555C">
      <w:pPr>
        <w:rPr>
          <w:rFonts w:eastAsia="Times New Roman"/>
          <w:i/>
          <w:iCs/>
          <w:sz w:val="22"/>
          <w:lang w:val="lt-LT"/>
        </w:rPr>
      </w:pPr>
      <w:proofErr w:type="spellStart"/>
      <w:r w:rsidRPr="00F955A0">
        <w:rPr>
          <w:rFonts w:eastAsia="Times New Roman"/>
          <w:b/>
          <w:iCs/>
          <w:sz w:val="22"/>
          <w:lang w:val="lt-LT"/>
        </w:rPr>
        <w:t>Mepivastesin</w:t>
      </w:r>
      <w:proofErr w:type="spellEnd"/>
      <w:r w:rsidRPr="00F955A0">
        <w:rPr>
          <w:rFonts w:eastAsia="Times New Roman"/>
          <w:b/>
          <w:iCs/>
          <w:sz w:val="22"/>
          <w:lang w:val="lt-LT"/>
        </w:rPr>
        <w:t xml:space="preserve"> sudėtyje yra natrio</w:t>
      </w:r>
    </w:p>
    <w:p w14:paraId="5676454C"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Šio vaisto dozėje yra mažiau kaip 1 mmol (23 mg)  natrio, t. y. jis beveik neturi reikšmės.</w:t>
      </w:r>
    </w:p>
    <w:p w14:paraId="124D472F" w14:textId="77777777" w:rsidR="005D555C" w:rsidRPr="00F955A0" w:rsidRDefault="005D555C" w:rsidP="005D555C">
      <w:pPr>
        <w:rPr>
          <w:rFonts w:eastAsia="Times New Roman"/>
          <w:noProof/>
          <w:spacing w:val="-3"/>
          <w:sz w:val="22"/>
          <w:szCs w:val="22"/>
          <w:lang w:val="lt-LT"/>
        </w:rPr>
      </w:pPr>
    </w:p>
    <w:p w14:paraId="39B08FFF" w14:textId="77777777" w:rsidR="005D555C" w:rsidRPr="00F955A0" w:rsidRDefault="005D555C" w:rsidP="005D555C">
      <w:pPr>
        <w:rPr>
          <w:rFonts w:eastAsia="Times New Roman"/>
          <w:noProof/>
          <w:spacing w:val="-3"/>
          <w:sz w:val="22"/>
          <w:szCs w:val="22"/>
          <w:lang w:val="lt-LT"/>
        </w:rPr>
      </w:pPr>
    </w:p>
    <w:p w14:paraId="4590ECC6" w14:textId="77777777" w:rsidR="005D555C" w:rsidRPr="00F955A0" w:rsidRDefault="005D555C" w:rsidP="005D555C">
      <w:pPr>
        <w:keepNext/>
        <w:tabs>
          <w:tab w:val="left" w:pos="567"/>
        </w:tabs>
        <w:ind w:left="567" w:hanging="567"/>
        <w:outlineLvl w:val="1"/>
        <w:rPr>
          <w:rFonts w:eastAsia="Times New Roman"/>
          <w:b/>
          <w:sz w:val="22"/>
          <w:szCs w:val="22"/>
          <w:lang w:val="lt-LT"/>
        </w:rPr>
      </w:pPr>
      <w:bookmarkStart w:id="6" w:name="_Toc129243141"/>
      <w:bookmarkStart w:id="7" w:name="_Toc129243266"/>
      <w:r w:rsidRPr="00F955A0">
        <w:rPr>
          <w:rFonts w:eastAsia="Times New Roman"/>
          <w:b/>
          <w:sz w:val="22"/>
          <w:szCs w:val="22"/>
          <w:lang w:val="lt-LT"/>
        </w:rPr>
        <w:t>3.</w:t>
      </w:r>
      <w:r w:rsidRPr="00F955A0">
        <w:rPr>
          <w:rFonts w:eastAsia="Times New Roman"/>
          <w:b/>
          <w:sz w:val="22"/>
          <w:szCs w:val="22"/>
          <w:lang w:val="lt-LT"/>
        </w:rPr>
        <w:tab/>
        <w:t xml:space="preserve">Kaip vartoti </w:t>
      </w:r>
      <w:proofErr w:type="spellStart"/>
      <w:r w:rsidRPr="00F955A0">
        <w:rPr>
          <w:rFonts w:eastAsia="Times New Roman"/>
          <w:b/>
          <w:sz w:val="22"/>
          <w:szCs w:val="22"/>
          <w:lang w:val="lt-LT"/>
        </w:rPr>
        <w:t>Mepivastesin</w:t>
      </w:r>
      <w:bookmarkEnd w:id="6"/>
      <w:bookmarkEnd w:id="7"/>
      <w:proofErr w:type="spellEnd"/>
    </w:p>
    <w:p w14:paraId="63D8382D" w14:textId="77777777" w:rsidR="005D555C" w:rsidRPr="00F955A0" w:rsidRDefault="005D555C" w:rsidP="005D555C">
      <w:pPr>
        <w:rPr>
          <w:rFonts w:eastAsia="Times New Roman"/>
          <w:noProof/>
          <w:spacing w:val="-3"/>
          <w:sz w:val="22"/>
          <w:szCs w:val="22"/>
          <w:lang w:val="lt-LT"/>
        </w:rPr>
      </w:pPr>
    </w:p>
    <w:p w14:paraId="78F004CA"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Visada vartokite šį vaistą tiksliai kaip nurodė gydytojas. Jeigu abejojate, kreipkitės į gydytoją arba vaistininką.</w:t>
      </w:r>
    </w:p>
    <w:p w14:paraId="2AF4AF8C" w14:textId="77777777" w:rsidR="005D555C" w:rsidRPr="00F955A0" w:rsidRDefault="005D555C" w:rsidP="005D555C">
      <w:pPr>
        <w:rPr>
          <w:rFonts w:eastAsia="Times New Roman"/>
          <w:noProof/>
          <w:spacing w:val="-3"/>
          <w:sz w:val="22"/>
          <w:szCs w:val="22"/>
          <w:lang w:val="lt-LT"/>
        </w:rPr>
      </w:pPr>
    </w:p>
    <w:p w14:paraId="07FF5293"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Reikia dozuoti vaistą vadovaujantis šiomis nuorodomis.</w:t>
      </w:r>
    </w:p>
    <w:p w14:paraId="690F742B" w14:textId="77777777" w:rsidR="005D555C" w:rsidRPr="00F955A0" w:rsidRDefault="005D555C" w:rsidP="005D555C">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 xml:space="preserve">Reikia vartoti mažiausią vaisto kiekį, sukeliantį efektyvų skausmo malšinamąjį poveikį. </w:t>
      </w:r>
    </w:p>
    <w:p w14:paraId="10E87A41" w14:textId="77777777" w:rsidR="005D555C" w:rsidRPr="00F955A0" w:rsidRDefault="005D555C" w:rsidP="005D555C">
      <w:pPr>
        <w:rPr>
          <w:rFonts w:eastAsia="Times New Roman"/>
          <w:i/>
          <w:sz w:val="22"/>
          <w:szCs w:val="22"/>
          <w:lang w:val="lt-LT"/>
        </w:rPr>
      </w:pPr>
    </w:p>
    <w:p w14:paraId="41A6C0EB" w14:textId="77777777" w:rsidR="005D555C" w:rsidRPr="00F955A0" w:rsidRDefault="005D555C" w:rsidP="005D555C">
      <w:pPr>
        <w:rPr>
          <w:rFonts w:eastAsia="Times New Roman"/>
          <w:i/>
          <w:sz w:val="22"/>
          <w:szCs w:val="22"/>
          <w:lang w:val="lt-LT"/>
        </w:rPr>
      </w:pPr>
      <w:r w:rsidRPr="00F955A0">
        <w:rPr>
          <w:rFonts w:eastAsia="Times New Roman"/>
          <w:i/>
          <w:sz w:val="22"/>
          <w:szCs w:val="22"/>
          <w:lang w:val="lt-LT"/>
        </w:rPr>
        <w:t>Senyvi pacientai</w:t>
      </w:r>
    </w:p>
    <w:p w14:paraId="3543BEC7"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Dėl susilpnėjusio metabolizmo ir mažesnio pasiskirstymo tūrio vyresniems pacientams gali padidėti Mepivastesin kiekis kraujyje. Ypač Mepivastesin kaupimosi pavojus padidėja pakartotinų injekcijų atvejais (pvz., po vienos injekcijos dar kartą sušvirkštus vaisto).</w:t>
      </w:r>
    </w:p>
    <w:p w14:paraId="02FAB61B" w14:textId="77777777" w:rsidR="005D555C" w:rsidRPr="00F955A0" w:rsidRDefault="005D555C" w:rsidP="005D555C">
      <w:pPr>
        <w:tabs>
          <w:tab w:val="num" w:pos="360"/>
        </w:tabs>
        <w:ind w:left="360" w:hanging="360"/>
        <w:rPr>
          <w:rFonts w:eastAsia="Times New Roman"/>
          <w:noProof/>
          <w:spacing w:val="-3"/>
          <w:sz w:val="22"/>
          <w:szCs w:val="22"/>
          <w:lang w:val="lt-LT"/>
        </w:rPr>
      </w:pPr>
    </w:p>
    <w:p w14:paraId="6728ED2B" w14:textId="77777777" w:rsidR="005D555C" w:rsidRPr="00F955A0" w:rsidRDefault="005D555C" w:rsidP="005D555C">
      <w:pPr>
        <w:rPr>
          <w:rFonts w:eastAsia="Times New Roman"/>
          <w:i/>
          <w:sz w:val="22"/>
          <w:szCs w:val="22"/>
          <w:lang w:val="lt-LT"/>
        </w:rPr>
      </w:pPr>
      <w:r w:rsidRPr="00F955A0">
        <w:rPr>
          <w:rFonts w:eastAsia="Times New Roman"/>
          <w:i/>
          <w:sz w:val="22"/>
          <w:szCs w:val="22"/>
          <w:lang w:val="lt-LT"/>
        </w:rPr>
        <w:t>Pacientai, kurių inkstų ir (arba) kepenų veikla sutrikusi</w:t>
      </w:r>
    </w:p>
    <w:p w14:paraId="281F6FC7" w14:textId="77777777" w:rsidR="005D555C" w:rsidRPr="00F955A0" w:rsidRDefault="005D555C" w:rsidP="005D555C">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Panašus poveikis gali pasireikšti esant blogai bendrai ligonio būklei, o taip pat stipriai sutrikus inkstų ir kepenų funkcijai. Todėl tokiais atvejais yra rekomenduojama vartoti mažesnę vaisto dozę (mažiausią kiekį, sukeliantį pakankamą nuskausminimo lygį).</w:t>
      </w:r>
    </w:p>
    <w:p w14:paraId="590FF803" w14:textId="77777777" w:rsidR="005D555C" w:rsidRPr="00F955A0" w:rsidRDefault="005D555C" w:rsidP="005D555C">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Mepivastesin dozę taip pat reikia sumažinti ligoniams, sergantiems tam tikromis ligomis (krūtinės angina, ateroskleroze).</w:t>
      </w:r>
    </w:p>
    <w:p w14:paraId="54AA794F" w14:textId="77777777" w:rsidR="005D555C" w:rsidRPr="00F955A0" w:rsidRDefault="005D555C" w:rsidP="005D555C">
      <w:pPr>
        <w:tabs>
          <w:tab w:val="num" w:pos="360"/>
        </w:tabs>
        <w:ind w:left="360" w:hanging="360"/>
        <w:rPr>
          <w:rFonts w:eastAsia="Times New Roman"/>
          <w:noProof/>
          <w:spacing w:val="-3"/>
          <w:sz w:val="22"/>
          <w:szCs w:val="22"/>
          <w:lang w:val="lt-LT"/>
        </w:rPr>
      </w:pPr>
    </w:p>
    <w:p w14:paraId="2AFCACF5" w14:textId="77777777" w:rsidR="005D555C" w:rsidRPr="00F955A0" w:rsidRDefault="005D555C" w:rsidP="005D555C">
      <w:pPr>
        <w:tabs>
          <w:tab w:val="num" w:pos="360"/>
        </w:tabs>
        <w:ind w:left="360" w:hanging="360"/>
        <w:rPr>
          <w:rFonts w:eastAsia="Times New Roman"/>
          <w:spacing w:val="-3"/>
          <w:sz w:val="22"/>
          <w:szCs w:val="22"/>
          <w:lang w:val="lt-LT"/>
        </w:rPr>
      </w:pPr>
      <w:r w:rsidRPr="00F955A0">
        <w:rPr>
          <w:rFonts w:eastAsia="Times New Roman"/>
          <w:noProof/>
          <w:spacing w:val="-3"/>
          <w:sz w:val="22"/>
          <w:szCs w:val="22"/>
          <w:lang w:val="lt-LT"/>
        </w:rPr>
        <w:t>Didžiausia veikliosios medžiagos mepivakaino dozė suaugusiesiems yra 300 mg (10 ml mepivastesin tirpalo) arba 4 mg/kg kūno svorio.</w:t>
      </w:r>
    </w:p>
    <w:p w14:paraId="3A840401" w14:textId="77777777" w:rsidR="005D555C" w:rsidRPr="00F955A0" w:rsidRDefault="005D555C" w:rsidP="005D555C">
      <w:pPr>
        <w:rPr>
          <w:rFonts w:eastAsia="Times New Roman"/>
          <w:noProof/>
          <w:spacing w:val="-3"/>
          <w:sz w:val="22"/>
          <w:szCs w:val="22"/>
          <w:lang w:val="lt-LT"/>
        </w:rPr>
      </w:pPr>
    </w:p>
    <w:p w14:paraId="759A5B66" w14:textId="77777777" w:rsidR="005D555C" w:rsidRPr="00F955A0" w:rsidRDefault="005D555C" w:rsidP="005D555C">
      <w:pPr>
        <w:rPr>
          <w:rFonts w:eastAsia="Times New Roman"/>
          <w:b/>
          <w:bCs/>
          <w:noProof/>
          <w:spacing w:val="-3"/>
          <w:sz w:val="22"/>
          <w:szCs w:val="22"/>
          <w:lang w:val="lt-LT"/>
        </w:rPr>
      </w:pPr>
      <w:r w:rsidRPr="00F955A0">
        <w:rPr>
          <w:rFonts w:eastAsia="Times New Roman"/>
          <w:b/>
          <w:bCs/>
          <w:noProof/>
          <w:spacing w:val="-3"/>
          <w:sz w:val="22"/>
          <w:szCs w:val="22"/>
          <w:lang w:val="lt-LT"/>
        </w:rPr>
        <w:t>Vartojimas vaikams ir paaugliams</w:t>
      </w:r>
    </w:p>
    <w:p w14:paraId="3DB14B5F" w14:textId="77777777" w:rsidR="005D555C" w:rsidRPr="00F955A0" w:rsidRDefault="005D555C" w:rsidP="005D555C">
      <w:pPr>
        <w:rPr>
          <w:rFonts w:eastAsia="Times New Roman"/>
          <w:i/>
          <w:iCs/>
          <w:noProof/>
          <w:spacing w:val="-3"/>
          <w:sz w:val="22"/>
          <w:szCs w:val="22"/>
          <w:lang w:val="lt-LT"/>
        </w:rPr>
      </w:pPr>
      <w:r w:rsidRPr="00F955A0">
        <w:rPr>
          <w:rFonts w:eastAsia="Times New Roman"/>
          <w:i/>
          <w:iCs/>
          <w:noProof/>
          <w:spacing w:val="-3"/>
          <w:sz w:val="22"/>
          <w:szCs w:val="22"/>
          <w:lang w:val="lt-LT"/>
        </w:rPr>
        <w:t>4 metų (sveriantys apie 20 kg) ir vyresni vaikai</w:t>
      </w:r>
    </w:p>
    <w:p w14:paraId="55A543F7"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 xml:space="preserve">Injekcijai naudotinas vaisto kiekis priklauso nuo vaiko amžiaus ir svorio bei nuo intervencijos apimties. Vidutinė dozė – 0,75 mg/kg = 0,025 ml </w:t>
      </w:r>
      <w:r w:rsidRPr="00F955A0">
        <w:rPr>
          <w:rFonts w:eastAsia="Times New Roman"/>
          <w:iCs/>
          <w:noProof/>
          <w:spacing w:val="-3"/>
          <w:sz w:val="22"/>
          <w:szCs w:val="22"/>
          <w:lang w:val="lt-LT"/>
        </w:rPr>
        <w:t>mepivakaino</w:t>
      </w:r>
      <w:r w:rsidRPr="00F955A0">
        <w:rPr>
          <w:rFonts w:eastAsia="Times New Roman"/>
          <w:noProof/>
          <w:spacing w:val="-3"/>
          <w:sz w:val="22"/>
          <w:szCs w:val="22"/>
          <w:lang w:val="lt-LT"/>
        </w:rPr>
        <w:t xml:space="preserve"> tirpalo vienam kilogramui kūno svorio. </w:t>
      </w:r>
    </w:p>
    <w:p w14:paraId="402D4D5F" w14:textId="77777777" w:rsidR="005D555C" w:rsidRPr="00F955A0" w:rsidRDefault="005D555C" w:rsidP="005D555C">
      <w:pPr>
        <w:tabs>
          <w:tab w:val="num" w:pos="360"/>
        </w:tabs>
        <w:ind w:left="360" w:hanging="360"/>
        <w:rPr>
          <w:rFonts w:eastAsia="Times New Roman"/>
          <w:noProof/>
          <w:spacing w:val="-3"/>
          <w:sz w:val="22"/>
          <w:szCs w:val="22"/>
          <w:lang w:val="lt-LT"/>
        </w:rPr>
      </w:pPr>
    </w:p>
    <w:p w14:paraId="24FE0BE8" w14:textId="77777777" w:rsidR="005D555C" w:rsidRPr="00F955A0" w:rsidRDefault="005D555C" w:rsidP="005D555C">
      <w:pPr>
        <w:tabs>
          <w:tab w:val="num" w:pos="567"/>
        </w:tabs>
        <w:rPr>
          <w:rFonts w:eastAsia="Times New Roman"/>
          <w:noProof/>
          <w:spacing w:val="-3"/>
          <w:sz w:val="22"/>
          <w:szCs w:val="22"/>
          <w:lang w:val="lt-LT"/>
        </w:rPr>
      </w:pPr>
      <w:r w:rsidRPr="00F955A0">
        <w:rPr>
          <w:rFonts w:eastAsia="Times New Roman"/>
          <w:noProof/>
          <w:spacing w:val="-3"/>
          <w:sz w:val="22"/>
          <w:szCs w:val="22"/>
          <w:lang w:val="lt-LT"/>
        </w:rPr>
        <w:t xml:space="preserve">Didžiausia rekomenduojama dozė neturi viršyti 3 mg </w:t>
      </w:r>
      <w:r w:rsidRPr="00F955A0">
        <w:rPr>
          <w:rFonts w:eastAsia="Times New Roman"/>
          <w:iCs/>
          <w:noProof/>
          <w:spacing w:val="-3"/>
          <w:sz w:val="22"/>
          <w:szCs w:val="22"/>
          <w:lang w:val="lt-LT"/>
        </w:rPr>
        <w:t xml:space="preserve">mepivakaino </w:t>
      </w:r>
      <w:r w:rsidRPr="00F955A0">
        <w:rPr>
          <w:rFonts w:eastAsia="Times New Roman"/>
          <w:noProof/>
          <w:spacing w:val="-3"/>
          <w:sz w:val="22"/>
          <w:szCs w:val="22"/>
          <w:lang w:val="lt-LT"/>
        </w:rPr>
        <w:t>vienam kg kūno svorio (0,1 ml/kg kūno svorio).</w:t>
      </w:r>
    </w:p>
    <w:p w14:paraId="411B8751" w14:textId="77777777" w:rsidR="005D555C" w:rsidRPr="00F955A0" w:rsidRDefault="005D555C" w:rsidP="005D555C">
      <w:pPr>
        <w:rPr>
          <w:rFonts w:eastAsia="Times New Roman"/>
          <w:noProof/>
          <w:spacing w:val="-3"/>
          <w:sz w:val="22"/>
          <w:szCs w:val="22"/>
          <w:lang w:val="lt-LT"/>
        </w:rPr>
      </w:pPr>
    </w:p>
    <w:p w14:paraId="58230591" w14:textId="77777777" w:rsidR="005D555C" w:rsidRPr="00F955A0" w:rsidRDefault="005D555C" w:rsidP="005D555C">
      <w:pPr>
        <w:spacing w:line="220" w:lineRule="exact"/>
        <w:rPr>
          <w:rFonts w:eastAsia="Times New Roman"/>
          <w:b/>
          <w:bCs/>
          <w:sz w:val="22"/>
          <w:szCs w:val="22"/>
          <w:lang w:val="lt-LT"/>
        </w:rPr>
      </w:pPr>
      <w:r w:rsidRPr="00F955A0">
        <w:rPr>
          <w:rFonts w:eastAsia="Times New Roman"/>
          <w:b/>
          <w:bCs/>
          <w:sz w:val="22"/>
          <w:szCs w:val="22"/>
          <w:lang w:val="lt-LT"/>
        </w:rPr>
        <w:t xml:space="preserve">Ką daryti pavartojus per didelę </w:t>
      </w:r>
      <w:proofErr w:type="spellStart"/>
      <w:r w:rsidRPr="00F955A0">
        <w:rPr>
          <w:rFonts w:eastAsia="Times New Roman"/>
          <w:b/>
          <w:bCs/>
          <w:sz w:val="22"/>
          <w:szCs w:val="22"/>
          <w:lang w:val="lt-LT"/>
        </w:rPr>
        <w:t>Mepivastesin</w:t>
      </w:r>
      <w:proofErr w:type="spellEnd"/>
      <w:r w:rsidRPr="00F955A0">
        <w:rPr>
          <w:rFonts w:eastAsia="Times New Roman"/>
          <w:b/>
          <w:bCs/>
          <w:sz w:val="22"/>
          <w:szCs w:val="22"/>
          <w:lang w:val="lt-LT"/>
        </w:rPr>
        <w:t xml:space="preserve"> dozę?</w:t>
      </w:r>
    </w:p>
    <w:p w14:paraId="52996F08" w14:textId="77777777" w:rsidR="005D555C" w:rsidRPr="00F955A0" w:rsidRDefault="005D555C" w:rsidP="005D555C">
      <w:pPr>
        <w:rPr>
          <w:rFonts w:eastAsia="Times New Roman"/>
          <w:noProof/>
          <w:spacing w:val="-3"/>
          <w:sz w:val="22"/>
          <w:szCs w:val="22"/>
          <w:lang w:val="lt-LT"/>
        </w:rPr>
      </w:pPr>
      <w:r w:rsidRPr="00F955A0">
        <w:rPr>
          <w:rFonts w:eastAsia="Times New Roman"/>
          <w:iCs/>
          <w:noProof/>
          <w:spacing w:val="-3"/>
          <w:sz w:val="22"/>
          <w:szCs w:val="22"/>
          <w:lang w:val="lt-LT"/>
        </w:rPr>
        <w:t>Pavartojus per didelę</w:t>
      </w:r>
      <w:r w:rsidRPr="00F955A0">
        <w:rPr>
          <w:rFonts w:eastAsia="Times New Roman"/>
          <w:noProof/>
          <w:spacing w:val="-3"/>
          <w:sz w:val="22"/>
          <w:szCs w:val="22"/>
          <w:lang w:val="lt-LT"/>
        </w:rPr>
        <w:t xml:space="preserve"> vaisto dozę bus taikomas perdozavimo simptomus malšinanis gydymas. </w:t>
      </w:r>
    </w:p>
    <w:p w14:paraId="63455A33" w14:textId="77777777" w:rsidR="005D555C" w:rsidRPr="00F955A0" w:rsidRDefault="005D555C" w:rsidP="005D555C">
      <w:pPr>
        <w:rPr>
          <w:rFonts w:eastAsia="Times New Roman"/>
          <w:noProof/>
          <w:spacing w:val="-3"/>
          <w:sz w:val="22"/>
          <w:szCs w:val="22"/>
          <w:lang w:val="lt-LT"/>
        </w:rPr>
      </w:pPr>
    </w:p>
    <w:p w14:paraId="76A23DA0" w14:textId="77777777" w:rsidR="005D555C" w:rsidRPr="00F955A0" w:rsidRDefault="005D555C" w:rsidP="005D555C">
      <w:pPr>
        <w:rPr>
          <w:rFonts w:eastAsia="Times New Roman"/>
          <w:noProof/>
          <w:spacing w:val="-3"/>
          <w:sz w:val="22"/>
          <w:szCs w:val="22"/>
          <w:lang w:val="lt-LT"/>
        </w:rPr>
      </w:pPr>
    </w:p>
    <w:p w14:paraId="492320EE" w14:textId="77777777" w:rsidR="005D555C" w:rsidRPr="00F955A0" w:rsidRDefault="005D555C" w:rsidP="005D555C">
      <w:pPr>
        <w:keepNext/>
        <w:tabs>
          <w:tab w:val="left" w:pos="567"/>
        </w:tabs>
        <w:ind w:left="567" w:hanging="567"/>
        <w:outlineLvl w:val="1"/>
        <w:rPr>
          <w:rFonts w:eastAsia="Times New Roman"/>
          <w:b/>
          <w:sz w:val="22"/>
          <w:szCs w:val="22"/>
          <w:lang w:val="lt-LT"/>
        </w:rPr>
      </w:pPr>
      <w:bookmarkStart w:id="8" w:name="_Toc129243142"/>
      <w:bookmarkStart w:id="9" w:name="_Toc129243267"/>
      <w:r w:rsidRPr="00F955A0">
        <w:rPr>
          <w:rFonts w:eastAsia="Times New Roman"/>
          <w:b/>
          <w:sz w:val="22"/>
          <w:szCs w:val="22"/>
          <w:lang w:val="lt-LT"/>
        </w:rPr>
        <w:t>4.</w:t>
      </w:r>
      <w:r w:rsidRPr="00F955A0">
        <w:rPr>
          <w:rFonts w:eastAsia="Times New Roman"/>
          <w:b/>
          <w:sz w:val="22"/>
          <w:szCs w:val="22"/>
          <w:lang w:val="lt-LT"/>
        </w:rPr>
        <w:tab/>
        <w:t>Galimas šalutinis poveikis</w:t>
      </w:r>
      <w:bookmarkEnd w:id="8"/>
      <w:bookmarkEnd w:id="9"/>
    </w:p>
    <w:p w14:paraId="63B32366" w14:textId="77777777" w:rsidR="005D555C" w:rsidRPr="00F955A0" w:rsidRDefault="005D555C" w:rsidP="005D555C">
      <w:pPr>
        <w:rPr>
          <w:rFonts w:eastAsia="Times New Roman"/>
          <w:noProof/>
          <w:spacing w:val="-3"/>
          <w:sz w:val="22"/>
          <w:szCs w:val="22"/>
          <w:lang w:val="lt-LT"/>
        </w:rPr>
      </w:pPr>
    </w:p>
    <w:p w14:paraId="6A61F132"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Šis vaistas, kaip ir visi kiti, gali sukelti šalutinį poveikį, nors jis pasireiškia ne visiems žmonėms.</w:t>
      </w:r>
    </w:p>
    <w:p w14:paraId="4A6EEFA5" w14:textId="77777777" w:rsidR="005D555C" w:rsidRPr="00F955A0" w:rsidRDefault="005D555C" w:rsidP="005D55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rPr>
          <w:rFonts w:eastAsia="Times New Roman"/>
          <w:b/>
          <w:lang w:val="lt-LT"/>
        </w:rPr>
      </w:pPr>
    </w:p>
    <w:p w14:paraId="1CEC56AC" w14:textId="77777777" w:rsidR="005D555C" w:rsidRPr="00F955A0" w:rsidRDefault="005D555C" w:rsidP="005D55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b/>
          <w:spacing w:val="-3"/>
          <w:sz w:val="22"/>
          <w:szCs w:val="22"/>
          <w:lang w:val="x-none"/>
        </w:rPr>
      </w:pPr>
      <w:r w:rsidRPr="00F955A0">
        <w:rPr>
          <w:rFonts w:eastAsia="Times New Roman"/>
          <w:spacing w:val="-3"/>
          <w:sz w:val="22"/>
          <w:szCs w:val="22"/>
          <w:lang w:val="x-none"/>
        </w:rPr>
        <w:t>Nepageidaujamo poveikio dažnis apibūdinamas taip.</w:t>
      </w:r>
    </w:p>
    <w:tbl>
      <w:tblPr>
        <w:tblW w:w="70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20"/>
      </w:tblGrid>
      <w:tr w:rsidR="005D555C" w:rsidRPr="00F955A0" w14:paraId="0D67F96A" w14:textId="77777777" w:rsidTr="0092788E">
        <w:tc>
          <w:tcPr>
            <w:tcW w:w="7020" w:type="dxa"/>
          </w:tcPr>
          <w:p w14:paraId="31C5D422" w14:textId="77777777" w:rsidR="005D555C" w:rsidRPr="00F955A0" w:rsidRDefault="005D555C" w:rsidP="0092788E">
            <w:pPr>
              <w:rPr>
                <w:noProof/>
                <w:sz w:val="22"/>
                <w:szCs w:val="22"/>
              </w:rPr>
            </w:pPr>
            <w:r w:rsidRPr="00F955A0">
              <w:rPr>
                <w:sz w:val="22"/>
                <w:szCs w:val="22"/>
                <w:lang w:val="lt-LT"/>
              </w:rPr>
              <w:t>Labai dažnas</w:t>
            </w:r>
            <w:r w:rsidRPr="00F955A0" w:rsidDel="000F7AA5">
              <w:rPr>
                <w:noProof/>
                <w:sz w:val="22"/>
                <w:szCs w:val="22"/>
              </w:rPr>
              <w:t xml:space="preserve"> </w:t>
            </w:r>
            <w:r w:rsidRPr="00F955A0">
              <w:rPr>
                <w:noProof/>
                <w:sz w:val="22"/>
                <w:szCs w:val="22"/>
              </w:rPr>
              <w:t>(</w:t>
            </w:r>
            <w:r w:rsidRPr="00F955A0">
              <w:rPr>
                <w:noProof/>
                <w:sz w:val="22"/>
                <w:szCs w:val="22"/>
              </w:rPr>
              <w:sym w:font="Symbol" w:char="F0B3"/>
            </w:r>
            <w:r w:rsidRPr="00F955A0">
              <w:rPr>
                <w:noProof/>
                <w:sz w:val="22"/>
                <w:szCs w:val="22"/>
              </w:rPr>
              <w:t>1/10)</w:t>
            </w:r>
          </w:p>
        </w:tc>
      </w:tr>
      <w:tr w:rsidR="005D555C" w:rsidRPr="00F955A0" w14:paraId="4699CFA5" w14:textId="77777777" w:rsidTr="0092788E">
        <w:tc>
          <w:tcPr>
            <w:tcW w:w="7020" w:type="dxa"/>
          </w:tcPr>
          <w:p w14:paraId="68D821E9" w14:textId="77777777" w:rsidR="005D555C" w:rsidRPr="00F955A0" w:rsidRDefault="005D555C" w:rsidP="0092788E">
            <w:pPr>
              <w:rPr>
                <w:noProof/>
                <w:sz w:val="22"/>
                <w:szCs w:val="22"/>
              </w:rPr>
            </w:pPr>
            <w:r w:rsidRPr="00F955A0">
              <w:rPr>
                <w:sz w:val="22"/>
                <w:szCs w:val="22"/>
                <w:lang w:val="lt-LT"/>
              </w:rPr>
              <w:t>Dažnas</w:t>
            </w:r>
            <w:r w:rsidRPr="00F955A0">
              <w:rPr>
                <w:noProof/>
                <w:sz w:val="22"/>
                <w:szCs w:val="22"/>
              </w:rPr>
              <w:t xml:space="preserve"> (</w:t>
            </w:r>
            <w:r w:rsidRPr="00F955A0">
              <w:rPr>
                <w:noProof/>
                <w:sz w:val="22"/>
                <w:szCs w:val="22"/>
              </w:rPr>
              <w:sym w:font="Symbol" w:char="F0B3"/>
            </w:r>
            <w:r w:rsidRPr="00F955A0">
              <w:rPr>
                <w:noProof/>
                <w:sz w:val="22"/>
                <w:szCs w:val="22"/>
              </w:rPr>
              <w:t>1/100 to &lt;1/10)</w:t>
            </w:r>
          </w:p>
        </w:tc>
      </w:tr>
      <w:tr w:rsidR="005D555C" w:rsidRPr="00F955A0" w14:paraId="79E63091" w14:textId="77777777" w:rsidTr="0092788E">
        <w:tc>
          <w:tcPr>
            <w:tcW w:w="7020" w:type="dxa"/>
          </w:tcPr>
          <w:p w14:paraId="15BFCB47" w14:textId="77777777" w:rsidR="005D555C" w:rsidRPr="00F955A0" w:rsidRDefault="005D555C" w:rsidP="0092788E">
            <w:pPr>
              <w:rPr>
                <w:noProof/>
                <w:sz w:val="22"/>
                <w:szCs w:val="22"/>
              </w:rPr>
            </w:pPr>
            <w:r w:rsidRPr="00F955A0">
              <w:rPr>
                <w:sz w:val="22"/>
                <w:szCs w:val="22"/>
                <w:lang w:val="lt-LT"/>
              </w:rPr>
              <w:t>Nedažnas</w:t>
            </w:r>
            <w:r w:rsidRPr="00F955A0">
              <w:rPr>
                <w:noProof/>
                <w:sz w:val="22"/>
                <w:szCs w:val="22"/>
              </w:rPr>
              <w:t xml:space="preserve"> (</w:t>
            </w:r>
            <w:r w:rsidRPr="00F955A0">
              <w:rPr>
                <w:noProof/>
                <w:sz w:val="22"/>
                <w:szCs w:val="22"/>
              </w:rPr>
              <w:sym w:font="Symbol" w:char="F0B3"/>
            </w:r>
            <w:r w:rsidRPr="00F955A0">
              <w:rPr>
                <w:noProof/>
                <w:sz w:val="22"/>
                <w:szCs w:val="22"/>
              </w:rPr>
              <w:t>1/1,000 to &lt;1/100)</w:t>
            </w:r>
          </w:p>
        </w:tc>
      </w:tr>
      <w:tr w:rsidR="005D555C" w:rsidRPr="00F955A0" w14:paraId="12F329C0" w14:textId="77777777" w:rsidTr="0092788E">
        <w:tc>
          <w:tcPr>
            <w:tcW w:w="7020" w:type="dxa"/>
          </w:tcPr>
          <w:p w14:paraId="0EE21959" w14:textId="77777777" w:rsidR="005D555C" w:rsidRPr="00F955A0" w:rsidRDefault="005D555C" w:rsidP="0092788E">
            <w:pPr>
              <w:rPr>
                <w:noProof/>
                <w:sz w:val="22"/>
                <w:szCs w:val="22"/>
              </w:rPr>
            </w:pPr>
            <w:r w:rsidRPr="00F955A0">
              <w:rPr>
                <w:sz w:val="22"/>
                <w:szCs w:val="22"/>
                <w:lang w:val="lt-LT"/>
              </w:rPr>
              <w:t>Retas</w:t>
            </w:r>
            <w:r w:rsidRPr="00F955A0">
              <w:rPr>
                <w:noProof/>
                <w:sz w:val="22"/>
                <w:szCs w:val="22"/>
              </w:rPr>
              <w:t xml:space="preserve"> (</w:t>
            </w:r>
            <w:r w:rsidRPr="00F955A0">
              <w:rPr>
                <w:noProof/>
                <w:sz w:val="22"/>
                <w:szCs w:val="22"/>
              </w:rPr>
              <w:sym w:font="Symbol" w:char="F0B3"/>
            </w:r>
            <w:r w:rsidRPr="00F955A0">
              <w:rPr>
                <w:noProof/>
                <w:sz w:val="22"/>
                <w:szCs w:val="22"/>
              </w:rPr>
              <w:t>1/10,000 to &lt;1/1,000)</w:t>
            </w:r>
          </w:p>
        </w:tc>
      </w:tr>
      <w:tr w:rsidR="005D555C" w:rsidRPr="00F955A0" w14:paraId="200FF471" w14:textId="77777777" w:rsidTr="0092788E">
        <w:tc>
          <w:tcPr>
            <w:tcW w:w="7020" w:type="dxa"/>
          </w:tcPr>
          <w:p w14:paraId="159569FE" w14:textId="77777777" w:rsidR="005D555C" w:rsidRPr="00F955A0" w:rsidRDefault="005D555C" w:rsidP="0092788E">
            <w:pPr>
              <w:rPr>
                <w:noProof/>
                <w:sz w:val="22"/>
                <w:szCs w:val="22"/>
              </w:rPr>
            </w:pPr>
            <w:r w:rsidRPr="00F955A0">
              <w:rPr>
                <w:sz w:val="22"/>
                <w:szCs w:val="22"/>
                <w:lang w:val="lt-LT"/>
              </w:rPr>
              <w:t xml:space="preserve">Labai retas </w:t>
            </w:r>
            <w:r w:rsidRPr="00F955A0">
              <w:rPr>
                <w:noProof/>
                <w:sz w:val="22"/>
                <w:szCs w:val="22"/>
              </w:rPr>
              <w:t>(&lt;1/10,000)</w:t>
            </w:r>
          </w:p>
        </w:tc>
      </w:tr>
      <w:tr w:rsidR="005D555C" w:rsidRPr="00F955A0" w14:paraId="5B509291" w14:textId="77777777" w:rsidTr="0092788E">
        <w:tc>
          <w:tcPr>
            <w:tcW w:w="7020" w:type="dxa"/>
          </w:tcPr>
          <w:p w14:paraId="1F214B40" w14:textId="77777777" w:rsidR="005D555C" w:rsidRPr="00F955A0" w:rsidRDefault="005D555C" w:rsidP="0092788E">
            <w:pPr>
              <w:rPr>
                <w:noProof/>
                <w:sz w:val="22"/>
                <w:szCs w:val="22"/>
                <w:lang w:val="lt-LT"/>
              </w:rPr>
            </w:pPr>
            <w:r w:rsidRPr="00F955A0">
              <w:rPr>
                <w:sz w:val="22"/>
                <w:szCs w:val="22"/>
                <w:lang w:val="lt-LT"/>
              </w:rPr>
              <w:t>nežinomas (negali būti apskaičiuotas pagal turimus duomenis</w:t>
            </w:r>
            <w:r w:rsidRPr="00F955A0">
              <w:rPr>
                <w:noProof/>
                <w:sz w:val="22"/>
                <w:szCs w:val="22"/>
                <w:lang w:val="lt-LT"/>
              </w:rPr>
              <w:t>)</w:t>
            </w:r>
          </w:p>
        </w:tc>
      </w:tr>
    </w:tbl>
    <w:p w14:paraId="3D13A6FB" w14:textId="77777777" w:rsidR="005D555C" w:rsidRPr="00F955A0" w:rsidRDefault="005D555C" w:rsidP="005D555C">
      <w:pPr>
        <w:rPr>
          <w:rFonts w:eastAsia="Times New Roman"/>
          <w:noProof/>
          <w:spacing w:val="-3"/>
          <w:sz w:val="22"/>
          <w:szCs w:val="22"/>
          <w:lang w:val="lt-LT"/>
        </w:rPr>
      </w:pPr>
    </w:p>
    <w:p w14:paraId="35F9D103"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 xml:space="preserve">Šalutinis poveikis gali pasireikšti perdozavus vaisto, ypač netyčia suleidus į kraujagyslę arba esant padidėjusiai vaisto prasiskverbimui, pvz. leidžiant vaisto uždegimo apimtuose ar labai gerai krauju aprūpinamuose audiniuose. Šis poveikis pasireiškia centrinės nervų sistemos arba kraujagyslių sutrikimais. Priemonės, kurių reikia imtis pasireiškus tokiems sutrikimams, yra aprašytos skyrelyje „ Ką daryti pavartojus per didelę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dozę“.</w:t>
      </w:r>
    </w:p>
    <w:p w14:paraId="4BD43429" w14:textId="77777777" w:rsidR="005D555C" w:rsidRPr="00F955A0" w:rsidRDefault="005D555C" w:rsidP="005D555C">
      <w:pPr>
        <w:rPr>
          <w:rFonts w:eastAsia="Times New Roman"/>
          <w:sz w:val="22"/>
          <w:szCs w:val="22"/>
          <w:lang w:val="lt-LT"/>
        </w:rPr>
      </w:pPr>
      <w:r w:rsidRPr="00F955A0">
        <w:rPr>
          <w:rFonts w:eastAsia="Times New Roman"/>
          <w:sz w:val="22"/>
          <w:szCs w:val="22"/>
          <w:lang w:val="lt-LT"/>
        </w:rPr>
        <w:t xml:space="preserve">Dėl </w:t>
      </w: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sudėtyje esančio lokalaus poveikio anestetiko </w:t>
      </w:r>
      <w:proofErr w:type="spellStart"/>
      <w:r w:rsidRPr="00F955A0">
        <w:rPr>
          <w:rFonts w:eastAsia="Times New Roman"/>
          <w:sz w:val="22"/>
          <w:szCs w:val="22"/>
          <w:lang w:val="lt-LT"/>
        </w:rPr>
        <w:t>mepivakaino</w:t>
      </w:r>
      <w:proofErr w:type="spellEnd"/>
      <w:r w:rsidRPr="00F955A0">
        <w:rPr>
          <w:rFonts w:eastAsia="Times New Roman"/>
          <w:sz w:val="22"/>
          <w:szCs w:val="22"/>
          <w:lang w:val="lt-LT"/>
        </w:rPr>
        <w:t xml:space="preserve"> gali pasireikšti šie nepageidaujami reiškiniai.</w:t>
      </w:r>
    </w:p>
    <w:p w14:paraId="26E1DB18" w14:textId="77777777" w:rsidR="005D555C" w:rsidRPr="00F955A0" w:rsidRDefault="005D555C" w:rsidP="005D555C">
      <w:pPr>
        <w:rPr>
          <w:rFonts w:eastAsia="Times New Roman"/>
          <w:sz w:val="22"/>
          <w:szCs w:val="22"/>
          <w:u w:val="single"/>
          <w:lang w:val="lt-LT"/>
        </w:rPr>
      </w:pPr>
    </w:p>
    <w:p w14:paraId="419EE529" w14:textId="77777777" w:rsidR="005D555C" w:rsidRPr="00F955A0" w:rsidRDefault="005D555C" w:rsidP="005D555C">
      <w:pPr>
        <w:rPr>
          <w:rFonts w:eastAsia="Times New Roman"/>
          <w:i/>
          <w:sz w:val="22"/>
          <w:szCs w:val="22"/>
          <w:u w:val="single"/>
          <w:lang w:val="lt-LT"/>
        </w:rPr>
      </w:pPr>
      <w:r w:rsidRPr="00F955A0">
        <w:rPr>
          <w:rFonts w:eastAsia="Times New Roman"/>
          <w:i/>
          <w:sz w:val="22"/>
          <w:szCs w:val="22"/>
          <w:u w:val="single"/>
          <w:lang w:val="lt-LT"/>
        </w:rPr>
        <w:t>Nervų sistemos sutrikimai</w:t>
      </w:r>
    </w:p>
    <w:p w14:paraId="07CA2DA4" w14:textId="77777777" w:rsidR="005D555C" w:rsidRPr="00F955A0" w:rsidRDefault="005D555C" w:rsidP="005D555C">
      <w:pPr>
        <w:rPr>
          <w:rFonts w:eastAsia="Times New Roman"/>
          <w:sz w:val="22"/>
          <w:szCs w:val="22"/>
          <w:lang w:val="lt-LT"/>
        </w:rPr>
      </w:pPr>
      <w:proofErr w:type="spellStart"/>
      <w:r w:rsidRPr="00F955A0">
        <w:rPr>
          <w:rFonts w:eastAsia="Times New Roman"/>
          <w:i/>
          <w:sz w:val="22"/>
          <w:szCs w:val="22"/>
          <w:lang w:val="lt-LT"/>
        </w:rPr>
        <w:t>Ret</w:t>
      </w:r>
      <w:proofErr w:type="spellEnd"/>
      <w:r w:rsidRPr="00F955A0">
        <w:rPr>
          <w:rFonts w:eastAsia="Times New Roman"/>
          <w:i/>
          <w:sz w:val="22"/>
          <w:szCs w:val="22"/>
          <w:lang w:val="lt-LT"/>
        </w:rPr>
        <w:t xml:space="preserve">. </w:t>
      </w:r>
      <w:r w:rsidRPr="00F955A0">
        <w:rPr>
          <w:rFonts w:eastAsia="Times New Roman"/>
          <w:sz w:val="22"/>
          <w:szCs w:val="22"/>
          <w:lang w:val="lt-LT"/>
        </w:rPr>
        <w:t xml:space="preserve">Metalo skonis burnoje, spengimas ausyse, galvos svaigimas, pykinimas, vėmimas, nemiga, nerimas, pradinis kvėpavimo dažnio padidėjimas. Sunkesni simptomai yra mieguistumas, orientacijos sutrikimas, drebulys, raumenų trūkčiojimai, traukuliai, koma ir kvėpavimo paralyžius. </w:t>
      </w:r>
    </w:p>
    <w:p w14:paraId="72459496" w14:textId="77777777" w:rsidR="005D555C" w:rsidRPr="00F955A0" w:rsidRDefault="005D555C" w:rsidP="005D555C">
      <w:pPr>
        <w:rPr>
          <w:rFonts w:eastAsia="Times New Roman"/>
          <w:sz w:val="22"/>
          <w:szCs w:val="22"/>
          <w:lang w:val="lt-LT"/>
        </w:rPr>
      </w:pPr>
    </w:p>
    <w:p w14:paraId="72623E8B" w14:textId="77777777" w:rsidR="005D555C" w:rsidRPr="00F955A0" w:rsidRDefault="005D555C" w:rsidP="005D555C">
      <w:pPr>
        <w:rPr>
          <w:rFonts w:eastAsia="Times New Roman"/>
          <w:i/>
          <w:sz w:val="22"/>
          <w:szCs w:val="22"/>
          <w:u w:val="single"/>
          <w:lang w:val="lt-LT"/>
        </w:rPr>
      </w:pPr>
      <w:r w:rsidRPr="00F955A0">
        <w:rPr>
          <w:rFonts w:eastAsia="Times New Roman"/>
          <w:i/>
          <w:sz w:val="22"/>
          <w:szCs w:val="22"/>
          <w:u w:val="single"/>
          <w:lang w:val="lt-LT"/>
        </w:rPr>
        <w:t>Širdies ir kraujagyslių sistemos sutrikimai</w:t>
      </w:r>
    </w:p>
    <w:p w14:paraId="3E0644AC" w14:textId="77777777" w:rsidR="005D555C" w:rsidRPr="00F955A0" w:rsidRDefault="005D555C" w:rsidP="005D555C">
      <w:pPr>
        <w:rPr>
          <w:rFonts w:eastAsia="Times New Roman"/>
          <w:sz w:val="22"/>
          <w:szCs w:val="22"/>
          <w:lang w:val="lt-LT"/>
        </w:rPr>
      </w:pPr>
      <w:r w:rsidRPr="00F955A0">
        <w:rPr>
          <w:rFonts w:eastAsia="Times New Roman"/>
          <w:i/>
          <w:sz w:val="22"/>
          <w:szCs w:val="22"/>
          <w:lang w:val="lt-LT"/>
        </w:rPr>
        <w:t>Reti.</w:t>
      </w:r>
      <w:r w:rsidRPr="00F955A0">
        <w:rPr>
          <w:rFonts w:eastAsia="Times New Roman"/>
          <w:sz w:val="22"/>
          <w:szCs w:val="22"/>
          <w:lang w:val="lt-LT"/>
        </w:rPr>
        <w:t xml:space="preserve"> Ūminiai širdies kraujagyslių sutrikimai yra kraujo spaudimo kritimas, ritmo sutrikimai, bradikardija, širdies sustojimas. </w:t>
      </w:r>
    </w:p>
    <w:p w14:paraId="11853CCD" w14:textId="77777777" w:rsidR="005D555C" w:rsidRPr="00F955A0" w:rsidRDefault="005D555C" w:rsidP="005D555C">
      <w:pPr>
        <w:rPr>
          <w:rFonts w:eastAsia="Times New Roman"/>
          <w:sz w:val="22"/>
          <w:szCs w:val="22"/>
          <w:lang w:val="lt-LT"/>
        </w:rPr>
      </w:pPr>
    </w:p>
    <w:p w14:paraId="3F7A2E6F" w14:textId="77777777" w:rsidR="005D555C" w:rsidRPr="00F955A0" w:rsidRDefault="005D555C" w:rsidP="005D555C">
      <w:pPr>
        <w:rPr>
          <w:rFonts w:eastAsia="Times New Roman"/>
          <w:sz w:val="22"/>
          <w:szCs w:val="22"/>
          <w:u w:val="single"/>
          <w:lang w:val="lt-LT"/>
        </w:rPr>
      </w:pPr>
      <w:r w:rsidRPr="00F955A0">
        <w:rPr>
          <w:rFonts w:eastAsia="Times New Roman"/>
          <w:sz w:val="22"/>
          <w:szCs w:val="22"/>
          <w:u w:val="single"/>
          <w:lang w:val="lt-LT"/>
        </w:rPr>
        <w:t>Imuninės sistemos sutrikimai</w:t>
      </w:r>
    </w:p>
    <w:p w14:paraId="4D542760" w14:textId="77777777" w:rsidR="005D555C" w:rsidRPr="00F955A0" w:rsidRDefault="005D555C" w:rsidP="005D555C">
      <w:pPr>
        <w:rPr>
          <w:rFonts w:eastAsia="Times New Roman"/>
          <w:sz w:val="22"/>
          <w:szCs w:val="22"/>
          <w:lang w:val="lt-LT"/>
        </w:rPr>
      </w:pPr>
      <w:r w:rsidRPr="00F955A0">
        <w:rPr>
          <w:rFonts w:eastAsia="Times New Roman"/>
          <w:i/>
          <w:sz w:val="22"/>
          <w:szCs w:val="22"/>
          <w:lang w:val="lt-LT"/>
        </w:rPr>
        <w:t>Labai reti.</w:t>
      </w:r>
      <w:r w:rsidRPr="00F955A0">
        <w:rPr>
          <w:rFonts w:eastAsia="Times New Roman"/>
          <w:sz w:val="22"/>
          <w:szCs w:val="22"/>
          <w:lang w:val="lt-LT"/>
        </w:rPr>
        <w:t xml:space="preserve"> Alerginės reakcijos </w:t>
      </w:r>
      <w:proofErr w:type="spellStart"/>
      <w:r w:rsidRPr="00F955A0">
        <w:rPr>
          <w:rFonts w:eastAsia="Times New Roman"/>
          <w:sz w:val="22"/>
          <w:szCs w:val="22"/>
          <w:lang w:val="lt-LT"/>
        </w:rPr>
        <w:t>mepivakainui</w:t>
      </w:r>
      <w:proofErr w:type="spellEnd"/>
      <w:r w:rsidRPr="00F955A0">
        <w:rPr>
          <w:rFonts w:eastAsia="Times New Roman"/>
          <w:sz w:val="22"/>
          <w:szCs w:val="22"/>
          <w:lang w:val="lt-LT"/>
        </w:rPr>
        <w:t>.</w:t>
      </w:r>
    </w:p>
    <w:p w14:paraId="3077598E" w14:textId="77777777" w:rsidR="005D555C" w:rsidRPr="00F955A0" w:rsidRDefault="005D555C" w:rsidP="005D555C">
      <w:pPr>
        <w:rPr>
          <w:rFonts w:eastAsia="Times New Roman"/>
          <w:noProof/>
          <w:spacing w:val="-3"/>
          <w:sz w:val="22"/>
          <w:szCs w:val="22"/>
          <w:lang w:val="lt-LT"/>
        </w:rPr>
      </w:pPr>
    </w:p>
    <w:p w14:paraId="6DB36198" w14:textId="77777777" w:rsidR="005D555C" w:rsidRPr="00F955A0" w:rsidRDefault="005D555C" w:rsidP="005D555C">
      <w:pPr>
        <w:rPr>
          <w:rFonts w:eastAsia="Times New Roman"/>
          <w:b/>
          <w:sz w:val="22"/>
          <w:szCs w:val="22"/>
          <w:lang w:val="lt-LT"/>
        </w:rPr>
      </w:pPr>
      <w:r w:rsidRPr="00F955A0">
        <w:rPr>
          <w:rFonts w:eastAsia="Times New Roman"/>
          <w:b/>
          <w:noProof/>
          <w:sz w:val="22"/>
          <w:szCs w:val="22"/>
          <w:lang w:val="lt-LT"/>
        </w:rPr>
        <w:t>Pranešimas apie šalutinį poveikį</w:t>
      </w:r>
    </w:p>
    <w:p w14:paraId="15B3E93A" w14:textId="77777777" w:rsidR="005D555C" w:rsidRPr="00F955A0" w:rsidRDefault="005D555C" w:rsidP="005D555C">
      <w:pPr>
        <w:rPr>
          <w:rFonts w:eastAsia="Times New Roman"/>
          <w:spacing w:val="-3"/>
          <w:sz w:val="22"/>
          <w:szCs w:val="22"/>
          <w:lang w:val="lt-LT"/>
        </w:rPr>
      </w:pPr>
      <w:r w:rsidRPr="00F955A0">
        <w:rPr>
          <w:rFonts w:eastAsia="Times New Roman"/>
          <w:noProof/>
          <w:spacing w:val="-3"/>
          <w:sz w:val="22"/>
          <w:szCs w:val="22"/>
          <w:lang w:val="lt-LT"/>
        </w:rPr>
        <w:t xml:space="preserve">Jeigu pasireiškė šalutinis poveikis, įskaitant šiame lapelyje nenurodytą, pasakykite gydytojui arba vaistininkui arba slaugytojui. Apie šalutinį poveikį taip pat galite pranešti tiesiogiai, užpildę interneto svetainėje </w:t>
      </w:r>
      <w:hyperlink r:id="rId4" w:history="1">
        <w:r w:rsidRPr="00F955A0">
          <w:rPr>
            <w:rFonts w:eastAsia="SimSun"/>
            <w:noProof/>
            <w:color w:val="0000FF"/>
            <w:spacing w:val="-3"/>
            <w:sz w:val="22"/>
            <w:szCs w:val="22"/>
            <w:u w:val="single"/>
            <w:lang w:val="lt-LT"/>
          </w:rPr>
          <w:t>www.vvkt.lt</w:t>
        </w:r>
      </w:hyperlink>
      <w:r w:rsidRPr="00F955A0">
        <w:rPr>
          <w:rFonts w:eastAsia="Times New Roman"/>
          <w:noProof/>
          <w:spacing w:val="-3"/>
          <w:sz w:val="22"/>
          <w:szCs w:val="22"/>
          <w:lang w:val="lt-LT"/>
        </w:rPr>
        <w:t xml:space="preserve"> esančią formą, paštu Valstybinei vaistų kontrolės tarnybai prie Lietuvos Respublikos sveikatos apsaugos ministerijos, Žirmūnų g. 139A, LT 09120 Vilnius, t</w:t>
      </w:r>
      <w:r w:rsidRPr="00F955A0">
        <w:rPr>
          <w:noProof/>
          <w:spacing w:val="-3"/>
          <w:sz w:val="22"/>
          <w:szCs w:val="22"/>
          <w:lang w:val="lt-LT" w:eastAsia="zh-CN"/>
        </w:rPr>
        <w:t xml:space="preserve">el: 8 800 73568, </w:t>
      </w:r>
      <w:r w:rsidRPr="00F955A0">
        <w:rPr>
          <w:rFonts w:eastAsia="Times New Roman"/>
          <w:noProof/>
          <w:spacing w:val="-3"/>
          <w:sz w:val="22"/>
          <w:szCs w:val="22"/>
          <w:lang w:val="lt-LT"/>
        </w:rPr>
        <w:t xml:space="preserve">faksu 8 800 20131 arba el. paštu </w:t>
      </w:r>
      <w:hyperlink r:id="rId5" w:history="1">
        <w:r w:rsidRPr="00F955A0">
          <w:rPr>
            <w:rFonts w:eastAsia="SimSun"/>
            <w:noProof/>
            <w:color w:val="0000FF"/>
            <w:spacing w:val="-3"/>
            <w:sz w:val="22"/>
            <w:szCs w:val="22"/>
            <w:u w:val="single"/>
            <w:lang w:val="lt-LT"/>
          </w:rPr>
          <w:t>NepageidaujamaR@vvkt.lt</w:t>
        </w:r>
      </w:hyperlink>
      <w:r w:rsidRPr="00F955A0">
        <w:rPr>
          <w:rFonts w:eastAsia="Times New Roman"/>
          <w:noProof/>
          <w:spacing w:val="-3"/>
          <w:sz w:val="22"/>
          <w:szCs w:val="22"/>
          <w:lang w:val="lt-LT"/>
        </w:rPr>
        <w:t>. Pranešdami apie šalutinį poveikį galite mums padėti gauti daugiau informacijos apie šio vaisto saugumą.</w:t>
      </w:r>
    </w:p>
    <w:p w14:paraId="320703DA" w14:textId="77777777" w:rsidR="005D555C" w:rsidRPr="00F955A0" w:rsidRDefault="005D555C" w:rsidP="005D555C">
      <w:pPr>
        <w:rPr>
          <w:rFonts w:eastAsia="Times New Roman"/>
          <w:noProof/>
          <w:spacing w:val="-3"/>
          <w:sz w:val="22"/>
          <w:szCs w:val="22"/>
          <w:lang w:val="lt-LT"/>
        </w:rPr>
      </w:pPr>
    </w:p>
    <w:p w14:paraId="522B9B5C" w14:textId="77777777" w:rsidR="005D555C" w:rsidRPr="00F955A0" w:rsidRDefault="005D555C" w:rsidP="005D555C">
      <w:pPr>
        <w:rPr>
          <w:rFonts w:eastAsia="Times New Roman"/>
          <w:noProof/>
          <w:spacing w:val="-3"/>
          <w:sz w:val="22"/>
          <w:szCs w:val="22"/>
          <w:lang w:val="lt-LT"/>
        </w:rPr>
      </w:pPr>
    </w:p>
    <w:p w14:paraId="6DF3F81A" w14:textId="77777777" w:rsidR="005D555C" w:rsidRPr="00F955A0" w:rsidRDefault="005D555C" w:rsidP="005D555C">
      <w:pPr>
        <w:keepNext/>
        <w:tabs>
          <w:tab w:val="left" w:pos="567"/>
        </w:tabs>
        <w:ind w:left="567" w:hanging="567"/>
        <w:outlineLvl w:val="1"/>
        <w:rPr>
          <w:rFonts w:eastAsia="Times New Roman"/>
          <w:b/>
          <w:sz w:val="22"/>
          <w:szCs w:val="22"/>
          <w:lang w:val="lt-LT"/>
        </w:rPr>
      </w:pPr>
      <w:bookmarkStart w:id="10" w:name="_Toc129243143"/>
      <w:bookmarkStart w:id="11" w:name="_Toc129243268"/>
      <w:r w:rsidRPr="00F955A0">
        <w:rPr>
          <w:rFonts w:eastAsia="Times New Roman"/>
          <w:b/>
          <w:sz w:val="22"/>
          <w:szCs w:val="22"/>
          <w:lang w:val="lt-LT"/>
        </w:rPr>
        <w:t>5.</w:t>
      </w:r>
      <w:r w:rsidRPr="00F955A0">
        <w:rPr>
          <w:rFonts w:eastAsia="Times New Roman"/>
          <w:b/>
          <w:sz w:val="22"/>
          <w:szCs w:val="22"/>
          <w:lang w:val="lt-LT"/>
        </w:rPr>
        <w:tab/>
        <w:t xml:space="preserve">Kaip laikyti </w:t>
      </w:r>
      <w:bookmarkEnd w:id="10"/>
      <w:bookmarkEnd w:id="11"/>
      <w:proofErr w:type="spellStart"/>
      <w:r w:rsidRPr="00F955A0">
        <w:rPr>
          <w:rFonts w:eastAsia="Times New Roman"/>
          <w:b/>
          <w:sz w:val="22"/>
          <w:szCs w:val="22"/>
          <w:lang w:val="lt-LT"/>
        </w:rPr>
        <w:t>Mepivastesin</w:t>
      </w:r>
      <w:proofErr w:type="spellEnd"/>
    </w:p>
    <w:p w14:paraId="4381FBED" w14:textId="77777777" w:rsidR="005D555C" w:rsidRPr="00F955A0" w:rsidRDefault="005D555C" w:rsidP="005D555C">
      <w:pPr>
        <w:rPr>
          <w:rFonts w:eastAsia="Times New Roman"/>
          <w:noProof/>
          <w:spacing w:val="-3"/>
          <w:sz w:val="22"/>
          <w:szCs w:val="22"/>
          <w:lang w:val="lt-LT"/>
        </w:rPr>
      </w:pPr>
    </w:p>
    <w:p w14:paraId="6CAA7DF3"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Šį vaistą laikykite vaikams nepastebimoje ir nepasiekiamoje vietoje.</w:t>
      </w:r>
    </w:p>
    <w:p w14:paraId="63AEBEB9" w14:textId="77777777" w:rsidR="005D555C" w:rsidRPr="00F955A0" w:rsidRDefault="005D555C" w:rsidP="005D555C">
      <w:pPr>
        <w:rPr>
          <w:rFonts w:eastAsia="Times New Roman"/>
          <w:noProof/>
          <w:spacing w:val="-3"/>
          <w:sz w:val="22"/>
          <w:szCs w:val="22"/>
          <w:lang w:val="lt-LT"/>
        </w:rPr>
      </w:pPr>
    </w:p>
    <w:p w14:paraId="41D7AB54"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Užtaisą laikyti išorinėje dėžutėje, kad preparatas būtų apsaugotas nuo šviesos.</w:t>
      </w:r>
    </w:p>
    <w:p w14:paraId="09D4937B" w14:textId="77777777" w:rsidR="005D555C" w:rsidRDefault="005D555C" w:rsidP="005D555C">
      <w:pPr>
        <w:rPr>
          <w:rFonts w:eastAsia="Times New Roman"/>
          <w:noProof/>
          <w:spacing w:val="-3"/>
          <w:sz w:val="22"/>
          <w:szCs w:val="22"/>
          <w:lang w:val="lt-LT"/>
        </w:rPr>
      </w:pPr>
    </w:p>
    <w:p w14:paraId="3B2A809E" w14:textId="77777777" w:rsidR="005D555C" w:rsidRPr="00F955A0" w:rsidRDefault="005D555C" w:rsidP="005D555C">
      <w:pPr>
        <w:rPr>
          <w:rFonts w:eastAsia="Times New Roman"/>
          <w:noProof/>
          <w:spacing w:val="-3"/>
          <w:sz w:val="22"/>
          <w:szCs w:val="22"/>
          <w:lang w:val="lt-LT"/>
        </w:rPr>
      </w:pPr>
    </w:p>
    <w:p w14:paraId="68950A4F"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lastRenderedPageBreak/>
        <w:t>Ant metalinės dėžutės po „Tinka iki“ ir užtaiso po „EXP“ nurodytam tinkamumo laikui pasibaigus, šio vaisto vartoti negalima. Vaistas tinkamas vartoti iki paskutinės nurodyto mėnesio dienos.</w:t>
      </w:r>
    </w:p>
    <w:p w14:paraId="38B95B88" w14:textId="77777777" w:rsidR="005D555C" w:rsidRPr="00F955A0" w:rsidRDefault="005D555C" w:rsidP="005D555C">
      <w:pPr>
        <w:rPr>
          <w:rFonts w:eastAsia="Times New Roman"/>
          <w:noProof/>
          <w:spacing w:val="-3"/>
          <w:sz w:val="22"/>
          <w:szCs w:val="22"/>
          <w:lang w:val="lt-LT"/>
        </w:rPr>
      </w:pPr>
    </w:p>
    <w:p w14:paraId="39F93A49"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Vienkartinio vartojimo preparatas. Nesuvartotą preparato likutį išmesti.</w:t>
      </w:r>
    </w:p>
    <w:p w14:paraId="293DE01B" w14:textId="77777777" w:rsidR="005D555C" w:rsidRPr="00F955A0" w:rsidRDefault="005D555C" w:rsidP="005D555C">
      <w:pPr>
        <w:rPr>
          <w:rFonts w:eastAsia="Times New Roman"/>
          <w:noProof/>
          <w:spacing w:val="-3"/>
          <w:sz w:val="22"/>
          <w:szCs w:val="22"/>
          <w:lang w:val="lt-LT"/>
        </w:rPr>
      </w:pPr>
    </w:p>
    <w:p w14:paraId="45CB40A1"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Vaistų negalima išmesti į kanalizaciją arba su buitinėmis atliekomis. Kaip išmesti nereikalingus vaistus, klauskite vaistininko. Šios priemonės padės apsaugoti aplinką.</w:t>
      </w:r>
    </w:p>
    <w:p w14:paraId="217B2BA5" w14:textId="77777777" w:rsidR="005D555C" w:rsidRPr="00F955A0" w:rsidRDefault="005D555C" w:rsidP="005D555C">
      <w:pPr>
        <w:rPr>
          <w:rFonts w:eastAsia="Times New Roman"/>
          <w:noProof/>
          <w:spacing w:val="-3"/>
          <w:sz w:val="22"/>
          <w:szCs w:val="22"/>
          <w:lang w:val="lt-LT"/>
        </w:rPr>
      </w:pPr>
    </w:p>
    <w:p w14:paraId="0D46138A" w14:textId="77777777" w:rsidR="005D555C" w:rsidRPr="00F955A0" w:rsidRDefault="005D555C" w:rsidP="005D555C">
      <w:pPr>
        <w:rPr>
          <w:rFonts w:eastAsia="Times New Roman"/>
          <w:noProof/>
          <w:spacing w:val="-3"/>
          <w:sz w:val="22"/>
          <w:szCs w:val="22"/>
          <w:lang w:val="lt-LT"/>
        </w:rPr>
      </w:pPr>
    </w:p>
    <w:p w14:paraId="54684A42" w14:textId="77777777" w:rsidR="005D555C" w:rsidRPr="00F955A0" w:rsidRDefault="005D555C" w:rsidP="005D555C">
      <w:pPr>
        <w:keepNext/>
        <w:tabs>
          <w:tab w:val="left" w:pos="567"/>
        </w:tabs>
        <w:ind w:left="567" w:hanging="567"/>
        <w:outlineLvl w:val="1"/>
        <w:rPr>
          <w:rFonts w:eastAsia="Times New Roman"/>
          <w:b/>
          <w:sz w:val="22"/>
          <w:szCs w:val="22"/>
          <w:lang w:val="lt-LT"/>
        </w:rPr>
      </w:pPr>
      <w:bookmarkStart w:id="12" w:name="_Toc129243144"/>
      <w:bookmarkStart w:id="13" w:name="_Toc129243269"/>
      <w:r w:rsidRPr="00F955A0">
        <w:rPr>
          <w:rFonts w:eastAsia="Times New Roman"/>
          <w:b/>
          <w:sz w:val="22"/>
          <w:szCs w:val="22"/>
          <w:lang w:val="lt-LT"/>
        </w:rPr>
        <w:t>6.</w:t>
      </w:r>
      <w:r w:rsidRPr="00F955A0">
        <w:rPr>
          <w:rFonts w:eastAsia="Times New Roman"/>
          <w:b/>
          <w:sz w:val="22"/>
          <w:szCs w:val="22"/>
          <w:lang w:val="lt-LT"/>
        </w:rPr>
        <w:tab/>
        <w:t>Pakuotės turinys ir kita informacija</w:t>
      </w:r>
      <w:bookmarkEnd w:id="12"/>
      <w:bookmarkEnd w:id="13"/>
    </w:p>
    <w:p w14:paraId="3FF59780" w14:textId="77777777" w:rsidR="005D555C" w:rsidRPr="00F955A0" w:rsidRDefault="005D555C" w:rsidP="005D555C">
      <w:pPr>
        <w:rPr>
          <w:rFonts w:eastAsia="Times New Roman"/>
          <w:noProof/>
          <w:spacing w:val="-3"/>
          <w:sz w:val="22"/>
          <w:szCs w:val="22"/>
          <w:lang w:val="lt-LT"/>
        </w:rPr>
      </w:pPr>
    </w:p>
    <w:p w14:paraId="4BC1D4F4" w14:textId="77777777" w:rsidR="005D555C" w:rsidRPr="00F955A0" w:rsidRDefault="005D555C" w:rsidP="005D555C">
      <w:pPr>
        <w:spacing w:line="220" w:lineRule="exact"/>
        <w:rPr>
          <w:rFonts w:eastAsia="Times New Roman"/>
          <w:b/>
          <w:bCs/>
          <w:sz w:val="22"/>
          <w:szCs w:val="22"/>
          <w:lang w:val="lt-LT"/>
        </w:rPr>
      </w:pPr>
      <w:proofErr w:type="spellStart"/>
      <w:r w:rsidRPr="00F955A0">
        <w:rPr>
          <w:rFonts w:eastAsia="Times New Roman"/>
          <w:b/>
          <w:bCs/>
          <w:sz w:val="22"/>
          <w:szCs w:val="22"/>
          <w:lang w:val="lt-LT"/>
        </w:rPr>
        <w:t>Mepivastesin</w:t>
      </w:r>
      <w:proofErr w:type="spellEnd"/>
      <w:r w:rsidRPr="00F955A0">
        <w:rPr>
          <w:rFonts w:eastAsia="Times New Roman"/>
          <w:b/>
          <w:bCs/>
          <w:sz w:val="22"/>
          <w:szCs w:val="22"/>
          <w:lang w:val="lt-LT"/>
        </w:rPr>
        <w:t xml:space="preserve"> sudėtis</w:t>
      </w:r>
    </w:p>
    <w:p w14:paraId="66136B1B"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 xml:space="preserve">Veiklioji medžiaga yra mepivakaino hidrochloridas. 1 ml injekcinio tirpalo jo yra 30 mg. </w:t>
      </w:r>
    </w:p>
    <w:p w14:paraId="1200DC2E" w14:textId="77777777" w:rsidR="005D555C" w:rsidRPr="00F955A0" w:rsidRDefault="005D555C" w:rsidP="005D555C">
      <w:pPr>
        <w:ind w:left="360"/>
        <w:rPr>
          <w:rFonts w:eastAsia="Times New Roman"/>
          <w:noProof/>
          <w:spacing w:val="-3"/>
          <w:sz w:val="22"/>
          <w:szCs w:val="22"/>
          <w:lang w:val="lt-LT"/>
        </w:rPr>
      </w:pPr>
      <w:r w:rsidRPr="00F955A0">
        <w:rPr>
          <w:rFonts w:eastAsia="Times New Roman"/>
          <w:noProof/>
          <w:spacing w:val="-3"/>
          <w:sz w:val="22"/>
          <w:szCs w:val="22"/>
          <w:lang w:val="lt-LT"/>
        </w:rPr>
        <w:t xml:space="preserve">Kiekviename užtaise (1,7 ml injekcinio tirpalo) yra 51 mg mepivakaino hidrochlorido. </w:t>
      </w:r>
    </w:p>
    <w:p w14:paraId="460B7D5E" w14:textId="77777777" w:rsidR="005D555C" w:rsidRPr="00F955A0" w:rsidRDefault="005D555C" w:rsidP="005D555C">
      <w:pPr>
        <w:tabs>
          <w:tab w:val="num" w:pos="360"/>
        </w:tabs>
        <w:ind w:left="360" w:hanging="360"/>
        <w:rPr>
          <w:rFonts w:eastAsia="Times New Roman"/>
          <w:noProof/>
          <w:spacing w:val="-3"/>
          <w:sz w:val="22"/>
          <w:szCs w:val="22"/>
          <w:lang w:val="lt-LT"/>
        </w:rPr>
      </w:pPr>
      <w:r w:rsidRPr="00F955A0">
        <w:rPr>
          <w:rFonts w:eastAsia="Times New Roman"/>
          <w:noProof/>
          <w:spacing w:val="-3"/>
          <w:sz w:val="22"/>
          <w:szCs w:val="22"/>
          <w:lang w:val="lt-LT"/>
        </w:rPr>
        <w:t>Pagalbinės medžiagos yra natrio chloridas, natrio hidroksidas (9 % tirpalas) (pH koreguoti) bei injekcinis vanduo.</w:t>
      </w:r>
    </w:p>
    <w:p w14:paraId="41D562E1" w14:textId="77777777" w:rsidR="005D555C" w:rsidRPr="00F955A0" w:rsidRDefault="005D555C" w:rsidP="005D555C">
      <w:pPr>
        <w:rPr>
          <w:rFonts w:eastAsia="Times New Roman"/>
          <w:noProof/>
          <w:spacing w:val="-3"/>
          <w:sz w:val="22"/>
          <w:szCs w:val="22"/>
          <w:lang w:val="lt-LT"/>
        </w:rPr>
      </w:pPr>
    </w:p>
    <w:p w14:paraId="323F2283" w14:textId="77777777" w:rsidR="005D555C" w:rsidRPr="00F955A0" w:rsidRDefault="005D555C" w:rsidP="005D555C">
      <w:pPr>
        <w:spacing w:line="220" w:lineRule="exact"/>
        <w:rPr>
          <w:rFonts w:eastAsia="Times New Roman"/>
          <w:b/>
          <w:bCs/>
          <w:sz w:val="22"/>
          <w:szCs w:val="22"/>
          <w:lang w:val="lt-LT"/>
        </w:rPr>
      </w:pPr>
    </w:p>
    <w:p w14:paraId="3B1BCE16" w14:textId="77777777" w:rsidR="005D555C" w:rsidRPr="00F955A0" w:rsidRDefault="005D555C" w:rsidP="005D555C">
      <w:pPr>
        <w:spacing w:line="220" w:lineRule="exact"/>
        <w:rPr>
          <w:rFonts w:eastAsia="Times New Roman"/>
          <w:b/>
          <w:bCs/>
          <w:sz w:val="22"/>
          <w:szCs w:val="22"/>
          <w:lang w:val="lt-LT"/>
        </w:rPr>
      </w:pPr>
      <w:proofErr w:type="spellStart"/>
      <w:r w:rsidRPr="00F955A0">
        <w:rPr>
          <w:rFonts w:eastAsia="Times New Roman"/>
          <w:b/>
          <w:bCs/>
          <w:sz w:val="22"/>
          <w:szCs w:val="22"/>
          <w:lang w:val="lt-LT"/>
        </w:rPr>
        <w:t>Mepivastesin</w:t>
      </w:r>
      <w:proofErr w:type="spellEnd"/>
      <w:r w:rsidRPr="00F955A0">
        <w:rPr>
          <w:rFonts w:eastAsia="Times New Roman"/>
          <w:b/>
          <w:bCs/>
          <w:sz w:val="22"/>
          <w:szCs w:val="22"/>
          <w:lang w:val="lt-LT"/>
        </w:rPr>
        <w:t xml:space="preserve"> išvaizda ir kiekis pakuotėje</w:t>
      </w:r>
    </w:p>
    <w:p w14:paraId="34BDFB4F" w14:textId="77777777" w:rsidR="005D555C" w:rsidRPr="00F955A0" w:rsidRDefault="005D555C" w:rsidP="005D555C">
      <w:pPr>
        <w:spacing w:line="220" w:lineRule="exact"/>
        <w:rPr>
          <w:rFonts w:eastAsia="Times New Roman"/>
          <w:b/>
          <w:bCs/>
          <w:sz w:val="22"/>
          <w:szCs w:val="22"/>
          <w:lang w:val="lt-LT"/>
        </w:rPr>
      </w:pPr>
    </w:p>
    <w:p w14:paraId="775ECCF4" w14:textId="77777777" w:rsidR="005D555C" w:rsidRPr="00F955A0" w:rsidRDefault="005D555C" w:rsidP="005D555C">
      <w:pPr>
        <w:ind w:left="567" w:hanging="567"/>
        <w:rPr>
          <w:rFonts w:eastAsia="Times New Roman"/>
          <w:sz w:val="22"/>
          <w:szCs w:val="22"/>
          <w:lang w:val="lt-LT"/>
        </w:rPr>
      </w:pPr>
      <w:proofErr w:type="spellStart"/>
      <w:r w:rsidRPr="00F955A0">
        <w:rPr>
          <w:rFonts w:eastAsia="Times New Roman"/>
          <w:sz w:val="22"/>
          <w:szCs w:val="22"/>
          <w:lang w:val="lt-LT"/>
        </w:rPr>
        <w:t>Mepivastesin</w:t>
      </w:r>
      <w:proofErr w:type="spellEnd"/>
      <w:r w:rsidRPr="00F955A0">
        <w:rPr>
          <w:rFonts w:eastAsia="Times New Roman"/>
          <w:sz w:val="22"/>
          <w:szCs w:val="22"/>
          <w:lang w:val="lt-LT"/>
        </w:rPr>
        <w:t xml:space="preserve"> tirpalas yra skaidrus, nedrumstas, bespalvis skystis.</w:t>
      </w:r>
    </w:p>
    <w:p w14:paraId="0AE9A2E2" w14:textId="77777777" w:rsidR="005D555C" w:rsidRPr="00F955A0" w:rsidRDefault="005D555C" w:rsidP="005D55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x-none"/>
        </w:rPr>
      </w:pPr>
    </w:p>
    <w:p w14:paraId="401A5D7E" w14:textId="77777777" w:rsidR="005D555C" w:rsidRPr="00F955A0" w:rsidRDefault="005D555C" w:rsidP="005D555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jc w:val="both"/>
        <w:rPr>
          <w:rFonts w:eastAsia="Times New Roman"/>
          <w:spacing w:val="-3"/>
          <w:sz w:val="22"/>
          <w:szCs w:val="22"/>
          <w:lang w:val="lt-LT"/>
        </w:rPr>
      </w:pPr>
      <w:r w:rsidRPr="00F955A0">
        <w:rPr>
          <w:rFonts w:eastAsia="Times New Roman"/>
          <w:spacing w:val="-3"/>
          <w:sz w:val="22"/>
          <w:szCs w:val="22"/>
          <w:lang w:val="lt-LT"/>
        </w:rPr>
        <w:t>Injekcinis tirpalas užtaisuose po 1,7 ml.</w:t>
      </w:r>
    </w:p>
    <w:p w14:paraId="4E8176C0" w14:textId="77777777" w:rsidR="005D555C" w:rsidRPr="00F955A0" w:rsidRDefault="005D555C" w:rsidP="005D555C">
      <w:pPr>
        <w:rPr>
          <w:rFonts w:eastAsia="Times New Roman"/>
          <w:noProof/>
          <w:spacing w:val="-3"/>
          <w:sz w:val="22"/>
          <w:szCs w:val="22"/>
          <w:lang w:val="lt-LT"/>
        </w:rPr>
      </w:pPr>
      <w:r w:rsidRPr="00F955A0">
        <w:rPr>
          <w:rFonts w:eastAsia="Times New Roman"/>
          <w:noProof/>
          <w:spacing w:val="-3"/>
          <w:sz w:val="22"/>
          <w:szCs w:val="22"/>
          <w:lang w:val="lt-LT"/>
        </w:rPr>
        <w:t>Metalinėje dėžutėje yra 50 užtaisų, kurių kiekviename yra 1,7 ml injekcinio tirpalo.</w:t>
      </w:r>
    </w:p>
    <w:p w14:paraId="57B584A2" w14:textId="77777777" w:rsidR="005D555C" w:rsidRPr="00F955A0" w:rsidRDefault="005D555C" w:rsidP="005D555C">
      <w:pPr>
        <w:rPr>
          <w:rFonts w:eastAsia="Times New Roman"/>
          <w:noProof/>
          <w:spacing w:val="-3"/>
          <w:sz w:val="22"/>
          <w:szCs w:val="22"/>
          <w:lang w:val="lt-LT"/>
        </w:rPr>
      </w:pPr>
    </w:p>
    <w:p w14:paraId="69AE0F5E" w14:textId="77777777" w:rsidR="005D555C" w:rsidRPr="000A4476" w:rsidRDefault="005D555C" w:rsidP="005D555C">
      <w:pPr>
        <w:spacing w:line="220" w:lineRule="exact"/>
        <w:rPr>
          <w:rFonts w:eastAsia="Times New Roman"/>
          <w:b/>
          <w:bCs/>
          <w:sz w:val="22"/>
          <w:szCs w:val="22"/>
          <w:lang w:val="lt-LT"/>
        </w:rPr>
      </w:pPr>
      <w:r w:rsidRPr="000A4476">
        <w:rPr>
          <w:rFonts w:eastAsia="Times New Roman"/>
          <w:b/>
          <w:bCs/>
          <w:sz w:val="22"/>
          <w:szCs w:val="22"/>
          <w:lang w:val="lt-LT"/>
        </w:rPr>
        <w:t>Registruotojas</w:t>
      </w:r>
    </w:p>
    <w:p w14:paraId="55908527" w14:textId="77777777" w:rsidR="005D555C" w:rsidRPr="000A4476" w:rsidRDefault="005D555C" w:rsidP="005D555C">
      <w:pPr>
        <w:spacing w:line="220" w:lineRule="exact"/>
        <w:rPr>
          <w:rFonts w:eastAsia="Times New Roman"/>
          <w:sz w:val="22"/>
          <w:szCs w:val="22"/>
          <w:lang w:val="lt-LT"/>
        </w:rPr>
      </w:pPr>
      <w:proofErr w:type="spellStart"/>
      <w:r w:rsidRPr="000A4476">
        <w:rPr>
          <w:rFonts w:eastAsia="Times New Roman"/>
          <w:sz w:val="22"/>
          <w:szCs w:val="22"/>
          <w:lang w:val="lt-LT"/>
        </w:rPr>
        <w:t>Pierrel</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S.p.A</w:t>
      </w:r>
      <w:proofErr w:type="spellEnd"/>
      <w:r w:rsidRPr="000A4476">
        <w:rPr>
          <w:rFonts w:eastAsia="Times New Roman"/>
          <w:sz w:val="22"/>
          <w:szCs w:val="22"/>
          <w:lang w:val="lt-LT"/>
        </w:rPr>
        <w:t>.</w:t>
      </w:r>
    </w:p>
    <w:p w14:paraId="24511A9D" w14:textId="77777777" w:rsidR="005D555C" w:rsidRPr="000A4476" w:rsidRDefault="005D555C" w:rsidP="005D555C">
      <w:pPr>
        <w:spacing w:line="220" w:lineRule="exact"/>
        <w:rPr>
          <w:rFonts w:eastAsia="Times New Roman"/>
          <w:sz w:val="22"/>
          <w:szCs w:val="22"/>
          <w:lang w:val="lt-LT"/>
        </w:rPr>
      </w:pPr>
      <w:proofErr w:type="spellStart"/>
      <w:r w:rsidRPr="000A4476">
        <w:rPr>
          <w:rFonts w:eastAsia="Times New Roman"/>
          <w:sz w:val="22"/>
          <w:szCs w:val="22"/>
          <w:lang w:val="lt-LT"/>
        </w:rPr>
        <w:t>Strada</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Statale</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Appia</w:t>
      </w:r>
      <w:proofErr w:type="spellEnd"/>
      <w:r w:rsidRPr="000A4476">
        <w:rPr>
          <w:rFonts w:eastAsia="Times New Roman"/>
          <w:sz w:val="22"/>
          <w:szCs w:val="22"/>
          <w:lang w:val="lt-LT"/>
        </w:rPr>
        <w:t xml:space="preserve"> 7bis, 46/48</w:t>
      </w:r>
    </w:p>
    <w:p w14:paraId="5676ACA9" w14:textId="77777777" w:rsidR="005D555C" w:rsidRPr="000A4476" w:rsidRDefault="005D555C" w:rsidP="005D555C">
      <w:pPr>
        <w:spacing w:line="220" w:lineRule="exact"/>
        <w:rPr>
          <w:rFonts w:eastAsia="Times New Roman"/>
          <w:sz w:val="22"/>
          <w:szCs w:val="22"/>
          <w:lang w:val="lt-LT"/>
        </w:rPr>
      </w:pPr>
      <w:r w:rsidRPr="000A4476">
        <w:rPr>
          <w:rFonts w:eastAsia="Times New Roman"/>
          <w:sz w:val="22"/>
          <w:szCs w:val="22"/>
          <w:lang w:val="lt-LT"/>
        </w:rPr>
        <w:t xml:space="preserve">81043 </w:t>
      </w:r>
      <w:proofErr w:type="spellStart"/>
      <w:r w:rsidRPr="000A4476">
        <w:rPr>
          <w:rFonts w:eastAsia="Times New Roman"/>
          <w:sz w:val="22"/>
          <w:szCs w:val="22"/>
          <w:lang w:val="lt-LT"/>
        </w:rPr>
        <w:t>Capua</w:t>
      </w:r>
      <w:proofErr w:type="spellEnd"/>
      <w:r w:rsidRPr="000A4476">
        <w:rPr>
          <w:rFonts w:eastAsia="Times New Roman"/>
          <w:sz w:val="22"/>
          <w:szCs w:val="22"/>
          <w:lang w:val="lt-LT"/>
        </w:rPr>
        <w:t xml:space="preserve"> (CE)</w:t>
      </w:r>
    </w:p>
    <w:p w14:paraId="21CAAF01" w14:textId="77777777" w:rsidR="005D555C" w:rsidRPr="000A4476" w:rsidRDefault="005D555C" w:rsidP="005D555C">
      <w:pPr>
        <w:spacing w:line="220" w:lineRule="exact"/>
        <w:rPr>
          <w:rFonts w:eastAsia="Times New Roman"/>
          <w:sz w:val="22"/>
          <w:szCs w:val="22"/>
          <w:lang w:val="lt-LT"/>
        </w:rPr>
      </w:pPr>
      <w:r w:rsidRPr="000A4476">
        <w:rPr>
          <w:rFonts w:eastAsia="Times New Roman"/>
          <w:sz w:val="22"/>
          <w:szCs w:val="22"/>
          <w:lang w:val="lt-LT"/>
        </w:rPr>
        <w:t>Italija</w:t>
      </w:r>
    </w:p>
    <w:p w14:paraId="77A88A82" w14:textId="77777777" w:rsidR="005D555C" w:rsidRPr="000A4476" w:rsidRDefault="005D555C" w:rsidP="005D555C">
      <w:pPr>
        <w:spacing w:line="220" w:lineRule="exact"/>
        <w:rPr>
          <w:rFonts w:eastAsia="Times New Roman"/>
          <w:b/>
          <w:bCs/>
          <w:sz w:val="22"/>
          <w:szCs w:val="22"/>
          <w:lang w:val="lt-LT"/>
        </w:rPr>
      </w:pPr>
    </w:p>
    <w:p w14:paraId="17D69291" w14:textId="77777777" w:rsidR="005D555C" w:rsidRPr="000A4476" w:rsidRDefault="005D555C" w:rsidP="005D555C">
      <w:pPr>
        <w:spacing w:line="220" w:lineRule="exact"/>
        <w:rPr>
          <w:rFonts w:eastAsia="Times New Roman"/>
          <w:b/>
          <w:bCs/>
          <w:sz w:val="22"/>
          <w:szCs w:val="22"/>
          <w:lang w:val="lt-LT"/>
        </w:rPr>
      </w:pPr>
      <w:r w:rsidRPr="000A4476">
        <w:rPr>
          <w:rFonts w:eastAsia="Times New Roman"/>
          <w:b/>
          <w:bCs/>
          <w:sz w:val="22"/>
          <w:szCs w:val="22"/>
          <w:lang w:val="lt-LT"/>
        </w:rPr>
        <w:t>Gamintojas</w:t>
      </w:r>
    </w:p>
    <w:p w14:paraId="1DC1898A" w14:textId="77777777" w:rsidR="005D555C" w:rsidRPr="000A4476" w:rsidRDefault="005D555C" w:rsidP="005D555C">
      <w:pPr>
        <w:spacing w:line="220" w:lineRule="exact"/>
        <w:rPr>
          <w:rFonts w:eastAsia="Times New Roman"/>
          <w:sz w:val="22"/>
          <w:szCs w:val="22"/>
          <w:lang w:val="lt-LT"/>
        </w:rPr>
      </w:pPr>
      <w:proofErr w:type="spellStart"/>
      <w:r w:rsidRPr="000A4476">
        <w:rPr>
          <w:rFonts w:eastAsia="Times New Roman"/>
          <w:sz w:val="22"/>
          <w:szCs w:val="22"/>
          <w:lang w:val="lt-LT"/>
        </w:rPr>
        <w:t>Pierrel</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S.p.A</w:t>
      </w:r>
      <w:proofErr w:type="spellEnd"/>
      <w:r w:rsidRPr="000A4476">
        <w:rPr>
          <w:rFonts w:eastAsia="Times New Roman"/>
          <w:sz w:val="22"/>
          <w:szCs w:val="22"/>
          <w:lang w:val="lt-LT"/>
        </w:rPr>
        <w:t>.</w:t>
      </w:r>
    </w:p>
    <w:p w14:paraId="24C623D7" w14:textId="77777777" w:rsidR="005D555C" w:rsidRPr="000A4476" w:rsidRDefault="005D555C" w:rsidP="005D555C">
      <w:pPr>
        <w:spacing w:line="220" w:lineRule="exact"/>
        <w:rPr>
          <w:rFonts w:eastAsia="Times New Roman"/>
          <w:sz w:val="22"/>
          <w:szCs w:val="22"/>
          <w:lang w:val="lt-LT"/>
        </w:rPr>
      </w:pPr>
      <w:proofErr w:type="spellStart"/>
      <w:r w:rsidRPr="000A4476">
        <w:rPr>
          <w:rFonts w:eastAsia="Times New Roman"/>
          <w:sz w:val="22"/>
          <w:szCs w:val="22"/>
          <w:lang w:val="lt-LT"/>
        </w:rPr>
        <w:t>Strada</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Statale</w:t>
      </w:r>
      <w:proofErr w:type="spellEnd"/>
      <w:r w:rsidRPr="000A4476">
        <w:rPr>
          <w:rFonts w:eastAsia="Times New Roman"/>
          <w:sz w:val="22"/>
          <w:szCs w:val="22"/>
          <w:lang w:val="lt-LT"/>
        </w:rPr>
        <w:t xml:space="preserve"> </w:t>
      </w:r>
      <w:proofErr w:type="spellStart"/>
      <w:r w:rsidRPr="000A4476">
        <w:rPr>
          <w:rFonts w:eastAsia="Times New Roman"/>
          <w:sz w:val="22"/>
          <w:szCs w:val="22"/>
          <w:lang w:val="lt-LT"/>
        </w:rPr>
        <w:t>Appia</w:t>
      </w:r>
      <w:proofErr w:type="spellEnd"/>
      <w:r w:rsidRPr="000A4476">
        <w:rPr>
          <w:rFonts w:eastAsia="Times New Roman"/>
          <w:sz w:val="22"/>
          <w:szCs w:val="22"/>
          <w:lang w:val="lt-LT"/>
        </w:rPr>
        <w:t xml:space="preserve"> 7bis, 46/48</w:t>
      </w:r>
    </w:p>
    <w:p w14:paraId="6059A521" w14:textId="77777777" w:rsidR="005D555C" w:rsidRPr="000A4476" w:rsidRDefault="005D555C" w:rsidP="005D555C">
      <w:pPr>
        <w:spacing w:line="220" w:lineRule="exact"/>
        <w:rPr>
          <w:rFonts w:eastAsia="Times New Roman"/>
          <w:sz w:val="22"/>
          <w:szCs w:val="22"/>
          <w:lang w:val="lt-LT"/>
        </w:rPr>
      </w:pPr>
      <w:r w:rsidRPr="000A4476">
        <w:rPr>
          <w:rFonts w:eastAsia="Times New Roman"/>
          <w:sz w:val="22"/>
          <w:szCs w:val="22"/>
          <w:lang w:val="lt-LT"/>
        </w:rPr>
        <w:t xml:space="preserve">81043 </w:t>
      </w:r>
      <w:proofErr w:type="spellStart"/>
      <w:r w:rsidRPr="000A4476">
        <w:rPr>
          <w:rFonts w:eastAsia="Times New Roman"/>
          <w:sz w:val="22"/>
          <w:szCs w:val="22"/>
          <w:lang w:val="lt-LT"/>
        </w:rPr>
        <w:t>Capua</w:t>
      </w:r>
      <w:proofErr w:type="spellEnd"/>
      <w:r w:rsidRPr="000A4476">
        <w:rPr>
          <w:rFonts w:eastAsia="Times New Roman"/>
          <w:sz w:val="22"/>
          <w:szCs w:val="22"/>
          <w:lang w:val="lt-LT"/>
        </w:rPr>
        <w:t xml:space="preserve"> (CE)</w:t>
      </w:r>
    </w:p>
    <w:p w14:paraId="6A20BB67" w14:textId="77777777" w:rsidR="005D555C" w:rsidRPr="00F955A0" w:rsidRDefault="005D555C" w:rsidP="005D555C">
      <w:pPr>
        <w:autoSpaceDE w:val="0"/>
        <w:autoSpaceDN w:val="0"/>
        <w:adjustRightInd w:val="0"/>
        <w:jc w:val="both"/>
        <w:rPr>
          <w:rFonts w:eastAsia="Times New Roman"/>
          <w:sz w:val="22"/>
          <w:szCs w:val="22"/>
          <w:lang w:val="lt-LT"/>
        </w:rPr>
      </w:pPr>
      <w:r w:rsidRPr="000A4476">
        <w:rPr>
          <w:rFonts w:eastAsia="Times New Roman"/>
          <w:sz w:val="22"/>
          <w:szCs w:val="22"/>
          <w:lang w:val="lt-LT"/>
        </w:rPr>
        <w:t>Italija</w:t>
      </w:r>
    </w:p>
    <w:p w14:paraId="04C24526" w14:textId="77777777" w:rsidR="005D555C" w:rsidRPr="00F955A0" w:rsidRDefault="005D555C" w:rsidP="005D555C">
      <w:pPr>
        <w:rPr>
          <w:rFonts w:eastAsia="Times New Roman"/>
          <w:noProof/>
          <w:spacing w:val="-3"/>
          <w:sz w:val="22"/>
          <w:szCs w:val="22"/>
          <w:lang w:val="lt-LT"/>
        </w:rPr>
      </w:pPr>
    </w:p>
    <w:p w14:paraId="2BE37768" w14:textId="77777777" w:rsidR="005D555C" w:rsidRPr="00F955A0" w:rsidRDefault="005D555C" w:rsidP="005D555C">
      <w:pPr>
        <w:rPr>
          <w:rFonts w:eastAsia="Times New Roman"/>
          <w:b/>
          <w:noProof/>
          <w:spacing w:val="-3"/>
          <w:sz w:val="22"/>
          <w:szCs w:val="22"/>
          <w:lang w:val="lt-LT"/>
        </w:rPr>
      </w:pPr>
      <w:r w:rsidRPr="00F955A0">
        <w:rPr>
          <w:rFonts w:eastAsia="Times New Roman"/>
          <w:b/>
          <w:bCs/>
          <w:noProof/>
          <w:spacing w:val="-3"/>
          <w:sz w:val="22"/>
          <w:szCs w:val="22"/>
          <w:lang w:val="lt-LT"/>
        </w:rPr>
        <w:t>Šis pakuotės lapelis</w:t>
      </w:r>
      <w:r w:rsidRPr="00F955A0">
        <w:rPr>
          <w:rFonts w:eastAsia="Times New Roman"/>
          <w:b/>
          <w:noProof/>
          <w:spacing w:val="-3"/>
          <w:sz w:val="22"/>
          <w:szCs w:val="22"/>
          <w:lang w:val="lt-LT"/>
        </w:rPr>
        <w:t xml:space="preserve"> paskutinį kartą peržiūrėtas </w:t>
      </w:r>
      <w:r>
        <w:rPr>
          <w:rFonts w:eastAsia="Times New Roman"/>
          <w:b/>
          <w:noProof/>
          <w:spacing w:val="-3"/>
          <w:sz w:val="22"/>
          <w:szCs w:val="22"/>
          <w:lang w:val="lt-LT"/>
        </w:rPr>
        <w:t>2025-08-01</w:t>
      </w:r>
      <w:r w:rsidRPr="00F955A0">
        <w:rPr>
          <w:rFonts w:eastAsia="Times New Roman"/>
          <w:b/>
          <w:noProof/>
          <w:spacing w:val="-3"/>
          <w:sz w:val="22"/>
          <w:szCs w:val="22"/>
          <w:lang w:val="lt-LT"/>
        </w:rPr>
        <w:t>.</w:t>
      </w:r>
    </w:p>
    <w:p w14:paraId="506897E3" w14:textId="77777777" w:rsidR="005D555C" w:rsidRPr="00F955A0" w:rsidRDefault="005D555C" w:rsidP="005D555C">
      <w:pPr>
        <w:rPr>
          <w:rFonts w:eastAsia="Times New Roman"/>
          <w:sz w:val="22"/>
          <w:szCs w:val="22"/>
          <w:lang w:val="lt-LT"/>
        </w:rPr>
      </w:pPr>
    </w:p>
    <w:p w14:paraId="5797C7C4" w14:textId="77777777" w:rsidR="005D555C" w:rsidRPr="00F955A0" w:rsidRDefault="005D555C" w:rsidP="005D555C">
      <w:pPr>
        <w:rPr>
          <w:rFonts w:eastAsia="Times New Roman"/>
          <w:sz w:val="22"/>
          <w:szCs w:val="22"/>
          <w:lang w:val="lt-LT"/>
        </w:rPr>
      </w:pPr>
    </w:p>
    <w:p w14:paraId="74D77E0C" w14:textId="77777777" w:rsidR="005D555C" w:rsidRPr="00F955A0" w:rsidRDefault="005D555C" w:rsidP="005D555C">
      <w:pPr>
        <w:numPr>
          <w:ilvl w:val="12"/>
          <w:numId w:val="0"/>
        </w:numPr>
        <w:ind w:right="-2"/>
        <w:rPr>
          <w:rFonts w:eastAsia="Times New Roman"/>
          <w:sz w:val="22"/>
          <w:szCs w:val="22"/>
          <w:lang w:val="lt-LT"/>
        </w:rPr>
      </w:pPr>
      <w:r w:rsidRPr="00F955A0">
        <w:rPr>
          <w:rFonts w:eastAsia="Times New Roman"/>
          <w:sz w:val="22"/>
          <w:szCs w:val="22"/>
          <w:lang w:val="lt-LT"/>
        </w:rPr>
        <w:t>Išsami informacija apie šį vaistą pateikiama Valstybinės vaistų kontrolės tarnybos prie Lietuvos Respublikos sveikatos apsaugos ministerijos tinklalapyje</w:t>
      </w:r>
      <w:r w:rsidRPr="00F955A0">
        <w:rPr>
          <w:rFonts w:eastAsia="Times New Roman"/>
          <w:i/>
          <w:sz w:val="22"/>
          <w:szCs w:val="22"/>
          <w:lang w:val="lt-LT"/>
        </w:rPr>
        <w:t xml:space="preserve"> </w:t>
      </w:r>
      <w:hyperlink r:id="rId6" w:history="1">
        <w:r w:rsidRPr="00F955A0">
          <w:rPr>
            <w:rFonts w:eastAsia="SimSun"/>
            <w:color w:val="0000FF"/>
            <w:sz w:val="22"/>
            <w:szCs w:val="22"/>
            <w:u w:val="single"/>
            <w:lang w:val="lt-LT"/>
          </w:rPr>
          <w:t>http://www.vvkt.lt/</w:t>
        </w:r>
      </w:hyperlink>
      <w:r w:rsidRPr="00F955A0">
        <w:rPr>
          <w:rFonts w:eastAsia="Times New Roman"/>
          <w:sz w:val="22"/>
          <w:szCs w:val="22"/>
          <w:lang w:val="lt-LT"/>
        </w:rPr>
        <w:t>.</w:t>
      </w:r>
    </w:p>
    <w:p w14:paraId="0A0B7605" w14:textId="77777777" w:rsidR="005D555C" w:rsidRPr="00F955A0" w:rsidRDefault="005D555C" w:rsidP="005D555C">
      <w:pPr>
        <w:rPr>
          <w:rFonts w:eastAsia="Times New Roman"/>
          <w:noProof/>
          <w:spacing w:val="-3"/>
          <w:sz w:val="22"/>
          <w:szCs w:val="22"/>
          <w:lang w:val="lt-LT"/>
        </w:rPr>
      </w:pPr>
    </w:p>
    <w:p w14:paraId="74BB4168" w14:textId="77777777" w:rsidR="005D555C" w:rsidRPr="00F955A0" w:rsidRDefault="005D555C" w:rsidP="005D555C">
      <w:pPr>
        <w:rPr>
          <w:lang w:val="lt-LT"/>
        </w:rPr>
      </w:pPr>
    </w:p>
    <w:p w14:paraId="36EC170C" w14:textId="77777777" w:rsidR="00222FED" w:rsidRDefault="00222FED"/>
    <w:sectPr w:rsidR="00222FED" w:rsidSect="005D555C">
      <w:headerReference w:type="even" r:id="rId7"/>
      <w:footerReference w:type="even" r:id="rId8"/>
      <w:footerReference w:type="default" r:id="rId9"/>
      <w:pgSz w:w="11906" w:h="16838" w:code="9"/>
      <w:pgMar w:top="1134" w:right="1418" w:bottom="1134" w:left="1418" w:header="737" w:footer="73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55B23" w14:textId="77777777" w:rsidR="005D555C" w:rsidRDefault="005D555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07762BFA" w14:textId="77777777" w:rsidR="005D555C" w:rsidRDefault="005D555C">
    <w:pPr>
      <w:pStyle w:val="Porat"/>
      <w:ind w:right="360"/>
    </w:pPr>
  </w:p>
  <w:p w14:paraId="5B81DCA0" w14:textId="77777777" w:rsidR="005D555C" w:rsidRDefault="005D555C"/>
  <w:p w14:paraId="1FF9D8EB" w14:textId="77777777" w:rsidR="005D555C" w:rsidRDefault="005D555C"/>
  <w:p w14:paraId="4F036D56" w14:textId="77777777" w:rsidR="005D555C" w:rsidRDefault="005D555C"/>
  <w:p w14:paraId="51865E66" w14:textId="77777777" w:rsidR="005D555C" w:rsidRDefault="005D555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E8E39" w14:textId="77777777" w:rsidR="005D555C" w:rsidRDefault="005D555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noProof/>
      </w:rPr>
      <w:t>8</w:t>
    </w:r>
    <w:r>
      <w:rPr>
        <w:rStyle w:val="Puslapionumeris"/>
      </w:rPr>
      <w:fldChar w:fldCharType="end"/>
    </w:r>
  </w:p>
  <w:p w14:paraId="3E731885" w14:textId="77777777" w:rsidR="005D555C" w:rsidRDefault="005D555C">
    <w:pPr>
      <w:pStyle w:val="Porat"/>
      <w:ind w:right="360"/>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91756" w14:textId="77777777" w:rsidR="005D555C" w:rsidRDefault="005D555C">
    <w:pPr>
      <w:pStyle w:val="Antrats"/>
    </w:pPr>
  </w:p>
  <w:p w14:paraId="13910F18" w14:textId="77777777" w:rsidR="005D555C" w:rsidRDefault="005D555C"/>
  <w:p w14:paraId="3EFCBED2" w14:textId="77777777" w:rsidR="005D555C" w:rsidRDefault="005D555C"/>
  <w:p w14:paraId="0131537D" w14:textId="77777777" w:rsidR="005D555C" w:rsidRDefault="005D555C"/>
  <w:p w14:paraId="5C5C83AD" w14:textId="77777777" w:rsidR="005D555C" w:rsidRDefault="005D555C"/>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5C"/>
    <w:rsid w:val="00222FED"/>
    <w:rsid w:val="005D555C"/>
    <w:rsid w:val="005F173E"/>
    <w:rsid w:val="00692D78"/>
    <w:rsid w:val="008B3AD4"/>
    <w:rsid w:val="00984A0A"/>
    <w:rsid w:val="00D047C4"/>
    <w:rsid w:val="00EC0D9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DA82D9"/>
  <w15:chartTrackingRefBased/>
  <w15:docId w15:val="{7038D238-D5EF-45C8-9181-72A65FD0EA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kern w:val="2"/>
        <w:sz w:val="22"/>
        <w:szCs w:val="22"/>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5D555C"/>
    <w:pPr>
      <w:spacing w:after="0" w:line="240" w:lineRule="auto"/>
    </w:pPr>
    <w:rPr>
      <w:rFonts w:eastAsia="Calibri"/>
      <w:kern w:val="0"/>
      <w:sz w:val="24"/>
      <w:szCs w:val="24"/>
      <w:lang w:val="en-GB"/>
      <w14:ligatures w14:val="none"/>
    </w:rPr>
  </w:style>
  <w:style w:type="paragraph" w:styleId="Antrat1">
    <w:name w:val="heading 1"/>
    <w:basedOn w:val="prastasis"/>
    <w:next w:val="prastasis"/>
    <w:link w:val="Antrat1Diagrama"/>
    <w:uiPriority w:val="9"/>
    <w:qFormat/>
    <w:rsid w:val="005D555C"/>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lt-LT"/>
      <w14:ligatures w14:val="standardContextual"/>
    </w:rPr>
  </w:style>
  <w:style w:type="paragraph" w:styleId="Antrat2">
    <w:name w:val="heading 2"/>
    <w:basedOn w:val="prastasis"/>
    <w:next w:val="prastasis"/>
    <w:link w:val="Antrat2Diagrama"/>
    <w:uiPriority w:val="9"/>
    <w:semiHidden/>
    <w:unhideWhenUsed/>
    <w:qFormat/>
    <w:rsid w:val="005D555C"/>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lt-LT"/>
      <w14:ligatures w14:val="standardContextual"/>
    </w:rPr>
  </w:style>
  <w:style w:type="paragraph" w:styleId="Antrat3">
    <w:name w:val="heading 3"/>
    <w:basedOn w:val="prastasis"/>
    <w:next w:val="prastasis"/>
    <w:link w:val="Antrat3Diagrama"/>
    <w:uiPriority w:val="9"/>
    <w:semiHidden/>
    <w:unhideWhenUsed/>
    <w:qFormat/>
    <w:rsid w:val="005D555C"/>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lt-LT"/>
      <w14:ligatures w14:val="standardContextual"/>
    </w:rPr>
  </w:style>
  <w:style w:type="paragraph" w:styleId="Antrat4">
    <w:name w:val="heading 4"/>
    <w:basedOn w:val="prastasis"/>
    <w:next w:val="prastasis"/>
    <w:link w:val="Antrat4Diagrama"/>
    <w:uiPriority w:val="9"/>
    <w:semiHidden/>
    <w:unhideWhenUsed/>
    <w:qFormat/>
    <w:rsid w:val="005D555C"/>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2"/>
      <w:szCs w:val="22"/>
      <w:lang w:val="lt-LT"/>
      <w14:ligatures w14:val="standardContextual"/>
    </w:rPr>
  </w:style>
  <w:style w:type="paragraph" w:styleId="Antrat5">
    <w:name w:val="heading 5"/>
    <w:basedOn w:val="prastasis"/>
    <w:next w:val="prastasis"/>
    <w:link w:val="Antrat5Diagrama"/>
    <w:uiPriority w:val="9"/>
    <w:semiHidden/>
    <w:unhideWhenUsed/>
    <w:qFormat/>
    <w:rsid w:val="005D555C"/>
    <w:pPr>
      <w:keepNext/>
      <w:keepLines/>
      <w:spacing w:before="80" w:after="40" w:line="278" w:lineRule="auto"/>
      <w:outlineLvl w:val="4"/>
    </w:pPr>
    <w:rPr>
      <w:rFonts w:asciiTheme="minorHAnsi" w:eastAsiaTheme="majorEastAsia" w:hAnsiTheme="minorHAnsi" w:cstheme="majorBidi"/>
      <w:color w:val="0F4761" w:themeColor="accent1" w:themeShade="BF"/>
      <w:kern w:val="2"/>
      <w:sz w:val="22"/>
      <w:szCs w:val="22"/>
      <w:lang w:val="lt-LT"/>
      <w14:ligatures w14:val="standardContextual"/>
    </w:rPr>
  </w:style>
  <w:style w:type="paragraph" w:styleId="Antrat6">
    <w:name w:val="heading 6"/>
    <w:basedOn w:val="prastasis"/>
    <w:next w:val="prastasis"/>
    <w:link w:val="Antrat6Diagrama"/>
    <w:uiPriority w:val="9"/>
    <w:semiHidden/>
    <w:unhideWhenUsed/>
    <w:qFormat/>
    <w:rsid w:val="005D555C"/>
    <w:pPr>
      <w:keepNext/>
      <w:keepLines/>
      <w:spacing w:before="40" w:line="278" w:lineRule="auto"/>
      <w:outlineLvl w:val="5"/>
    </w:pPr>
    <w:rPr>
      <w:rFonts w:asciiTheme="minorHAnsi" w:eastAsiaTheme="majorEastAsia" w:hAnsiTheme="minorHAnsi" w:cstheme="majorBidi"/>
      <w:i/>
      <w:iCs/>
      <w:color w:val="595959" w:themeColor="text1" w:themeTint="A6"/>
      <w:kern w:val="2"/>
      <w:sz w:val="22"/>
      <w:szCs w:val="22"/>
      <w:lang w:val="lt-LT"/>
      <w14:ligatures w14:val="standardContextual"/>
    </w:rPr>
  </w:style>
  <w:style w:type="paragraph" w:styleId="Antrat7">
    <w:name w:val="heading 7"/>
    <w:basedOn w:val="prastasis"/>
    <w:next w:val="prastasis"/>
    <w:link w:val="Antrat7Diagrama"/>
    <w:uiPriority w:val="9"/>
    <w:semiHidden/>
    <w:unhideWhenUsed/>
    <w:qFormat/>
    <w:rsid w:val="005D555C"/>
    <w:pPr>
      <w:keepNext/>
      <w:keepLines/>
      <w:spacing w:before="40" w:line="278" w:lineRule="auto"/>
      <w:outlineLvl w:val="6"/>
    </w:pPr>
    <w:rPr>
      <w:rFonts w:asciiTheme="minorHAnsi" w:eastAsiaTheme="majorEastAsia" w:hAnsiTheme="minorHAnsi" w:cstheme="majorBidi"/>
      <w:color w:val="595959" w:themeColor="text1" w:themeTint="A6"/>
      <w:kern w:val="2"/>
      <w:sz w:val="22"/>
      <w:szCs w:val="22"/>
      <w:lang w:val="lt-LT"/>
      <w14:ligatures w14:val="standardContextual"/>
    </w:rPr>
  </w:style>
  <w:style w:type="paragraph" w:styleId="Antrat8">
    <w:name w:val="heading 8"/>
    <w:basedOn w:val="prastasis"/>
    <w:next w:val="prastasis"/>
    <w:link w:val="Antrat8Diagrama"/>
    <w:uiPriority w:val="9"/>
    <w:semiHidden/>
    <w:unhideWhenUsed/>
    <w:qFormat/>
    <w:rsid w:val="005D555C"/>
    <w:pPr>
      <w:keepNext/>
      <w:keepLines/>
      <w:spacing w:line="278" w:lineRule="auto"/>
      <w:outlineLvl w:val="7"/>
    </w:pPr>
    <w:rPr>
      <w:rFonts w:asciiTheme="minorHAnsi" w:eastAsiaTheme="majorEastAsia" w:hAnsiTheme="minorHAnsi" w:cstheme="majorBidi"/>
      <w:i/>
      <w:iCs/>
      <w:color w:val="272727" w:themeColor="text1" w:themeTint="D8"/>
      <w:kern w:val="2"/>
      <w:sz w:val="22"/>
      <w:szCs w:val="22"/>
      <w:lang w:val="lt-LT"/>
      <w14:ligatures w14:val="standardContextual"/>
    </w:rPr>
  </w:style>
  <w:style w:type="paragraph" w:styleId="Antrat9">
    <w:name w:val="heading 9"/>
    <w:basedOn w:val="prastasis"/>
    <w:next w:val="prastasis"/>
    <w:link w:val="Antrat9Diagrama"/>
    <w:uiPriority w:val="9"/>
    <w:semiHidden/>
    <w:unhideWhenUsed/>
    <w:qFormat/>
    <w:rsid w:val="005D555C"/>
    <w:pPr>
      <w:keepNext/>
      <w:keepLines/>
      <w:spacing w:line="278" w:lineRule="auto"/>
      <w:outlineLvl w:val="8"/>
    </w:pPr>
    <w:rPr>
      <w:rFonts w:asciiTheme="minorHAnsi" w:eastAsiaTheme="majorEastAsia" w:hAnsiTheme="minorHAnsi" w:cstheme="majorBidi"/>
      <w:color w:val="272727" w:themeColor="text1" w:themeTint="D8"/>
      <w:kern w:val="2"/>
      <w:sz w:val="22"/>
      <w:szCs w:val="22"/>
      <w:lang w:val="lt-LT"/>
      <w14:ligatures w14:val="standardContextual"/>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5D555C"/>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5D555C"/>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5D555C"/>
    <w:rPr>
      <w:rFonts w:asciiTheme="minorHAnsi" w:eastAsiaTheme="majorEastAsia" w:hAnsiTheme="minorHAnsi"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5D555C"/>
    <w:rPr>
      <w:rFonts w:asciiTheme="minorHAnsi" w:eastAsiaTheme="majorEastAsia" w:hAnsiTheme="minorHAnsi"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5D555C"/>
    <w:rPr>
      <w:rFonts w:asciiTheme="minorHAnsi" w:eastAsiaTheme="majorEastAsia" w:hAnsiTheme="minorHAnsi" w:cstheme="majorBidi"/>
      <w:color w:val="0F4761" w:themeColor="accent1" w:themeShade="BF"/>
    </w:rPr>
  </w:style>
  <w:style w:type="character" w:customStyle="1" w:styleId="Antrat6Diagrama">
    <w:name w:val="Antraštė 6 Diagrama"/>
    <w:basedOn w:val="Numatytasispastraiposriftas"/>
    <w:link w:val="Antrat6"/>
    <w:uiPriority w:val="9"/>
    <w:semiHidden/>
    <w:rsid w:val="005D555C"/>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5D555C"/>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
    <w:semiHidden/>
    <w:rsid w:val="005D555C"/>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5D555C"/>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10"/>
    <w:qFormat/>
    <w:rsid w:val="005D555C"/>
    <w:pPr>
      <w:spacing w:after="80"/>
      <w:contextualSpacing/>
    </w:pPr>
    <w:rPr>
      <w:rFonts w:asciiTheme="majorHAnsi" w:eastAsiaTheme="majorEastAsia" w:hAnsiTheme="majorHAnsi" w:cstheme="majorBidi"/>
      <w:spacing w:val="-10"/>
      <w:kern w:val="28"/>
      <w:sz w:val="56"/>
      <w:szCs w:val="56"/>
      <w:lang w:val="lt-LT"/>
      <w14:ligatures w14:val="standardContextual"/>
    </w:rPr>
  </w:style>
  <w:style w:type="character" w:customStyle="1" w:styleId="PavadinimasDiagrama">
    <w:name w:val="Pavadinimas Diagrama"/>
    <w:basedOn w:val="Numatytasispastraiposriftas"/>
    <w:link w:val="Pavadinimas"/>
    <w:uiPriority w:val="10"/>
    <w:rsid w:val="005D555C"/>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5D555C"/>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lt-LT"/>
      <w14:ligatures w14:val="standardContextual"/>
    </w:rPr>
  </w:style>
  <w:style w:type="character" w:customStyle="1" w:styleId="PaantratDiagrama">
    <w:name w:val="Paantraštė Diagrama"/>
    <w:basedOn w:val="Numatytasispastraiposriftas"/>
    <w:link w:val="Paantrat"/>
    <w:uiPriority w:val="11"/>
    <w:rsid w:val="005D555C"/>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5D555C"/>
    <w:pPr>
      <w:spacing w:before="160" w:after="160" w:line="278" w:lineRule="auto"/>
      <w:jc w:val="center"/>
    </w:pPr>
    <w:rPr>
      <w:rFonts w:eastAsiaTheme="minorHAnsi"/>
      <w:i/>
      <w:iCs/>
      <w:color w:val="404040" w:themeColor="text1" w:themeTint="BF"/>
      <w:kern w:val="2"/>
      <w:sz w:val="22"/>
      <w:szCs w:val="22"/>
      <w:lang w:val="lt-LT"/>
      <w14:ligatures w14:val="standardContextual"/>
    </w:rPr>
  </w:style>
  <w:style w:type="character" w:customStyle="1" w:styleId="CitataDiagrama">
    <w:name w:val="Citata Diagrama"/>
    <w:basedOn w:val="Numatytasispastraiposriftas"/>
    <w:link w:val="Citata"/>
    <w:uiPriority w:val="29"/>
    <w:rsid w:val="005D555C"/>
    <w:rPr>
      <w:i/>
      <w:iCs/>
      <w:color w:val="404040" w:themeColor="text1" w:themeTint="BF"/>
    </w:rPr>
  </w:style>
  <w:style w:type="paragraph" w:styleId="Sraopastraipa">
    <w:name w:val="List Paragraph"/>
    <w:basedOn w:val="prastasis"/>
    <w:uiPriority w:val="34"/>
    <w:qFormat/>
    <w:rsid w:val="005D555C"/>
    <w:pPr>
      <w:spacing w:after="160" w:line="278" w:lineRule="auto"/>
      <w:ind w:left="720"/>
      <w:contextualSpacing/>
    </w:pPr>
    <w:rPr>
      <w:rFonts w:eastAsiaTheme="minorHAnsi"/>
      <w:kern w:val="2"/>
      <w:sz w:val="22"/>
      <w:szCs w:val="22"/>
      <w:lang w:val="lt-LT"/>
      <w14:ligatures w14:val="standardContextual"/>
    </w:rPr>
  </w:style>
  <w:style w:type="character" w:styleId="Rykuspabraukimas">
    <w:name w:val="Intense Emphasis"/>
    <w:basedOn w:val="Numatytasispastraiposriftas"/>
    <w:uiPriority w:val="21"/>
    <w:qFormat/>
    <w:rsid w:val="005D555C"/>
    <w:rPr>
      <w:i/>
      <w:iCs/>
      <w:color w:val="0F4761" w:themeColor="accent1" w:themeShade="BF"/>
    </w:rPr>
  </w:style>
  <w:style w:type="paragraph" w:styleId="Iskirtacitata">
    <w:name w:val="Intense Quote"/>
    <w:basedOn w:val="prastasis"/>
    <w:next w:val="prastasis"/>
    <w:link w:val="IskirtacitataDiagrama"/>
    <w:uiPriority w:val="30"/>
    <w:qFormat/>
    <w:rsid w:val="005D555C"/>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2"/>
      <w:szCs w:val="22"/>
      <w:lang w:val="lt-LT"/>
      <w14:ligatures w14:val="standardContextual"/>
    </w:rPr>
  </w:style>
  <w:style w:type="character" w:customStyle="1" w:styleId="IskirtacitataDiagrama">
    <w:name w:val="Išskirta citata Diagrama"/>
    <w:basedOn w:val="Numatytasispastraiposriftas"/>
    <w:link w:val="Iskirtacitata"/>
    <w:uiPriority w:val="30"/>
    <w:rsid w:val="005D555C"/>
    <w:rPr>
      <w:i/>
      <w:iCs/>
      <w:color w:val="0F4761" w:themeColor="accent1" w:themeShade="BF"/>
    </w:rPr>
  </w:style>
  <w:style w:type="character" w:styleId="Rykinuoroda">
    <w:name w:val="Intense Reference"/>
    <w:basedOn w:val="Numatytasispastraiposriftas"/>
    <w:uiPriority w:val="32"/>
    <w:qFormat/>
    <w:rsid w:val="005D555C"/>
    <w:rPr>
      <w:b/>
      <w:bCs/>
      <w:smallCaps/>
      <w:color w:val="0F4761" w:themeColor="accent1" w:themeShade="BF"/>
      <w:spacing w:val="5"/>
    </w:rPr>
  </w:style>
  <w:style w:type="character" w:styleId="Puslapionumeris">
    <w:name w:val="page number"/>
    <w:uiPriority w:val="99"/>
    <w:rsid w:val="005D555C"/>
    <w:rPr>
      <w:rFonts w:cs="Times New Roman"/>
    </w:rPr>
  </w:style>
  <w:style w:type="paragraph" w:styleId="Porat">
    <w:name w:val="footer"/>
    <w:basedOn w:val="prastasis"/>
    <w:link w:val="PoratDiagrama"/>
    <w:uiPriority w:val="99"/>
    <w:rsid w:val="005D555C"/>
    <w:pPr>
      <w:tabs>
        <w:tab w:val="center" w:pos="4153"/>
        <w:tab w:val="right" w:pos="8306"/>
      </w:tabs>
    </w:pPr>
    <w:rPr>
      <w:sz w:val="20"/>
      <w:szCs w:val="20"/>
      <w:lang w:val="lt-LT" w:eastAsia="lt-LT"/>
    </w:rPr>
  </w:style>
  <w:style w:type="character" w:customStyle="1" w:styleId="PoratDiagrama">
    <w:name w:val="Poraštė Diagrama"/>
    <w:basedOn w:val="Numatytasispastraiposriftas"/>
    <w:link w:val="Porat"/>
    <w:uiPriority w:val="99"/>
    <w:rsid w:val="005D555C"/>
    <w:rPr>
      <w:rFonts w:eastAsia="Calibri"/>
      <w:kern w:val="0"/>
      <w:sz w:val="20"/>
      <w:szCs w:val="20"/>
      <w:lang w:eastAsia="lt-LT"/>
      <w14:ligatures w14:val="none"/>
    </w:rPr>
  </w:style>
  <w:style w:type="paragraph" w:styleId="Antrats">
    <w:name w:val="header"/>
    <w:basedOn w:val="prastasis"/>
    <w:link w:val="AntratsDiagrama"/>
    <w:unhideWhenUsed/>
    <w:rsid w:val="005D555C"/>
    <w:pPr>
      <w:tabs>
        <w:tab w:val="center" w:pos="4536"/>
        <w:tab w:val="right" w:pos="9072"/>
      </w:tabs>
    </w:pPr>
  </w:style>
  <w:style w:type="character" w:customStyle="1" w:styleId="AntratsDiagrama">
    <w:name w:val="Antraštės Diagrama"/>
    <w:basedOn w:val="Numatytasispastraiposriftas"/>
    <w:link w:val="Antrats"/>
    <w:rsid w:val="005D555C"/>
    <w:rPr>
      <w:rFonts w:eastAsia="Calibri"/>
      <w:kern w:val="0"/>
      <w:sz w:val="24"/>
      <w:szCs w:val="24"/>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ema.europa.eu" TargetMode="External"/><Relationship Id="rId11" Type="http://schemas.openxmlformats.org/officeDocument/2006/relationships/theme" Target="theme/theme1.xml"/><Relationship Id="rId5" Type="http://schemas.openxmlformats.org/officeDocument/2006/relationships/hyperlink" Target="mailto:NepageidaujamaR@vvkt.lt" TargetMode="External"/><Relationship Id="rId10" Type="http://schemas.openxmlformats.org/officeDocument/2006/relationships/fontTable" Target="fontTable.xml"/><Relationship Id="rId4" Type="http://schemas.openxmlformats.org/officeDocument/2006/relationships/hyperlink" Target="http://www.vvkt.lt" TargetMode="External"/><Relationship Id="rId9"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6054</Words>
  <Characters>3452</Characters>
  <Application>Microsoft Office Word</Application>
  <DocSecurity>0</DocSecurity>
  <Lines>28</Lines>
  <Paragraphs>18</Paragraphs>
  <ScaleCrop>false</ScaleCrop>
  <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2025-12-29T06:38:00Z</dcterms:created>
  <dcterms:modified xsi:type="dcterms:W3CDTF">2025-12-29T06:39:00Z</dcterms:modified>
</cp:coreProperties>
</file>