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F31F7" w14:textId="77777777" w:rsidR="005D555C" w:rsidRPr="00F955A0" w:rsidRDefault="005D555C" w:rsidP="005D555C">
      <w:pPr>
        <w:tabs>
          <w:tab w:val="left" w:pos="567"/>
        </w:tabs>
        <w:ind w:left="567" w:hanging="567"/>
        <w:jc w:val="center"/>
        <w:outlineLvl w:val="0"/>
        <w:rPr>
          <w:rFonts w:eastAsia="Times New Roman"/>
          <w:b/>
          <w:caps/>
          <w:sz w:val="22"/>
          <w:szCs w:val="22"/>
          <w:lang w:val="lt-LT"/>
        </w:rPr>
      </w:pPr>
      <w:bookmarkStart w:id="0" w:name="_Toc129243138"/>
      <w:bookmarkStart w:id="1" w:name="_Toc129243263"/>
      <w:r w:rsidRPr="00F955A0">
        <w:rPr>
          <w:rFonts w:eastAsia="Times New Roman"/>
          <w:b/>
          <w:caps/>
          <w:sz w:val="22"/>
          <w:szCs w:val="22"/>
          <w:lang w:val="lt-LT"/>
        </w:rPr>
        <w:t>P</w:t>
      </w:r>
      <w:r w:rsidRPr="00F955A0">
        <w:rPr>
          <w:rFonts w:eastAsia="Times New Roman"/>
          <w:b/>
          <w:iCs/>
          <w:noProof/>
          <w:sz w:val="22"/>
          <w:szCs w:val="22"/>
          <w:lang w:val="lt-LT"/>
        </w:rPr>
        <w:t>akuotės lapelis</w:t>
      </w:r>
      <w:r w:rsidRPr="00F955A0">
        <w:rPr>
          <w:rFonts w:eastAsia="Times New Roman"/>
          <w:b/>
          <w:iCs/>
          <w:caps/>
          <w:noProof/>
          <w:sz w:val="22"/>
          <w:szCs w:val="22"/>
          <w:lang w:val="lt-LT"/>
        </w:rPr>
        <w:t xml:space="preserve">: </w:t>
      </w:r>
      <w:r w:rsidRPr="00F955A0">
        <w:rPr>
          <w:rFonts w:eastAsia="Times New Roman"/>
          <w:b/>
          <w:iCs/>
          <w:noProof/>
          <w:sz w:val="22"/>
          <w:szCs w:val="22"/>
          <w:lang w:val="lt-LT"/>
        </w:rPr>
        <w:t>informacija vartotojui</w:t>
      </w:r>
      <w:bookmarkEnd w:id="0"/>
      <w:bookmarkEnd w:id="1"/>
    </w:p>
    <w:p w14:paraId="255CBEF4" w14:textId="77777777" w:rsidR="005D555C" w:rsidRPr="00F955A0" w:rsidRDefault="005D555C" w:rsidP="005D555C">
      <w:pPr>
        <w:rPr>
          <w:rFonts w:eastAsia="Times New Roman"/>
          <w:noProof/>
          <w:spacing w:val="-3"/>
          <w:sz w:val="22"/>
          <w:szCs w:val="22"/>
          <w:lang w:val="lt-LT"/>
        </w:rPr>
      </w:pPr>
    </w:p>
    <w:p w14:paraId="72165188" w14:textId="77777777" w:rsidR="005D555C" w:rsidRPr="00F955A0" w:rsidRDefault="005D555C" w:rsidP="005D555C">
      <w:pPr>
        <w:jc w:val="center"/>
        <w:rPr>
          <w:rFonts w:eastAsia="Times New Roman"/>
          <w:b/>
          <w:bCs/>
          <w:noProof/>
          <w:spacing w:val="-3"/>
          <w:sz w:val="22"/>
          <w:szCs w:val="22"/>
          <w:lang w:val="lt-LT"/>
        </w:rPr>
      </w:pPr>
      <w:r w:rsidRPr="00F955A0">
        <w:rPr>
          <w:rFonts w:eastAsia="Times New Roman"/>
          <w:b/>
          <w:bCs/>
          <w:noProof/>
          <w:spacing w:val="-3"/>
          <w:sz w:val="22"/>
          <w:szCs w:val="22"/>
          <w:lang w:val="lt-LT"/>
        </w:rPr>
        <w:t>Mepivastesin</w:t>
      </w:r>
      <w:r w:rsidRPr="00F955A0">
        <w:rPr>
          <w:rFonts w:eastAsia="Times New Roman"/>
          <w:b/>
          <w:bCs/>
          <w:noProof/>
          <w:spacing w:val="-3"/>
          <w:sz w:val="22"/>
          <w:szCs w:val="22"/>
          <w:vertAlign w:val="superscript"/>
          <w:lang w:val="lt-LT"/>
        </w:rPr>
        <w:t xml:space="preserve"> </w:t>
      </w:r>
      <w:r w:rsidRPr="00F955A0">
        <w:rPr>
          <w:rFonts w:eastAsia="Times New Roman"/>
          <w:b/>
          <w:bCs/>
          <w:noProof/>
          <w:spacing w:val="-3"/>
          <w:sz w:val="22"/>
          <w:szCs w:val="22"/>
          <w:lang w:val="lt-LT"/>
        </w:rPr>
        <w:t>30 mg/ml injekcinis tirpalas</w:t>
      </w:r>
    </w:p>
    <w:p w14:paraId="5D42C5C4" w14:textId="77777777" w:rsidR="005D555C" w:rsidRPr="00F955A0" w:rsidRDefault="005D555C" w:rsidP="005D555C">
      <w:pPr>
        <w:jc w:val="center"/>
        <w:rPr>
          <w:rFonts w:eastAsia="Times New Roman"/>
          <w:noProof/>
          <w:spacing w:val="-3"/>
          <w:sz w:val="22"/>
          <w:szCs w:val="22"/>
          <w:lang w:val="lt-LT"/>
        </w:rPr>
      </w:pPr>
      <w:r w:rsidRPr="00F955A0">
        <w:rPr>
          <w:rFonts w:eastAsia="Times New Roman"/>
          <w:noProof/>
          <w:spacing w:val="-3"/>
          <w:sz w:val="22"/>
          <w:szCs w:val="22"/>
          <w:lang w:val="lt-LT"/>
        </w:rPr>
        <w:t>Mepivakaino hidrochloridas</w:t>
      </w:r>
    </w:p>
    <w:p w14:paraId="65A9D7AD" w14:textId="77777777" w:rsidR="005D555C" w:rsidRPr="00F955A0" w:rsidRDefault="005D555C" w:rsidP="005D555C">
      <w:pPr>
        <w:rPr>
          <w:rFonts w:eastAsia="Times New Roman"/>
          <w:noProof/>
          <w:spacing w:val="-3"/>
          <w:sz w:val="22"/>
          <w:szCs w:val="22"/>
          <w:lang w:val="lt-LT"/>
        </w:rPr>
      </w:pPr>
    </w:p>
    <w:p w14:paraId="3FC40222" w14:textId="77777777" w:rsidR="005D555C" w:rsidRPr="00F955A0" w:rsidRDefault="005D555C" w:rsidP="005D555C">
      <w:pPr>
        <w:rPr>
          <w:rFonts w:eastAsia="Times New Roman"/>
          <w:b/>
          <w:noProof/>
          <w:spacing w:val="-3"/>
          <w:sz w:val="22"/>
          <w:szCs w:val="22"/>
          <w:lang w:val="lt-LT"/>
        </w:rPr>
      </w:pPr>
      <w:r w:rsidRPr="00F955A0">
        <w:rPr>
          <w:rFonts w:eastAsia="Times New Roman"/>
          <w:b/>
          <w:noProof/>
          <w:spacing w:val="-3"/>
          <w:sz w:val="22"/>
          <w:szCs w:val="22"/>
          <w:lang w:val="lt-LT"/>
        </w:rPr>
        <w:t>Atidžiai perskaitykite visą šį lapelį, prieš pradėdami vartoti vaistą, nes jame pateikiama Jums svarbi informacija.</w:t>
      </w:r>
    </w:p>
    <w:p w14:paraId="5D92969C" w14:textId="77777777" w:rsidR="005D555C" w:rsidRPr="00F955A0" w:rsidRDefault="005D555C" w:rsidP="005D555C">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Neišmeskite šio lapelio, nes vėl gali prireikti jį perskaityti.</w:t>
      </w:r>
    </w:p>
    <w:p w14:paraId="5BA8CAB8" w14:textId="77777777" w:rsidR="005D555C" w:rsidRPr="00F955A0" w:rsidRDefault="005D555C" w:rsidP="005D555C">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Jeigu kiltų daugiau klausimų, kreipkitės į gydytoją arba vaistininką.</w:t>
      </w:r>
    </w:p>
    <w:p w14:paraId="7575CBD5" w14:textId="77777777" w:rsidR="005D555C" w:rsidRPr="00F955A0" w:rsidRDefault="005D555C" w:rsidP="005D555C">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Šis vaistas skirtas tik Jums, todėl kitiems žmonėms jo duoti negalima. Vaistas gali jiems pakenkti (net tiems, kurių ligos požymiai yra tokie patys kaip Jūsų).</w:t>
      </w:r>
    </w:p>
    <w:p w14:paraId="4319A629" w14:textId="77777777" w:rsidR="005D555C" w:rsidRPr="00F955A0" w:rsidRDefault="005D555C" w:rsidP="005D555C">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Jeigu pasireiškė šalutinis poveikis (net jeigu jis šiame lapelyje nenurodytas), kreipkitės į</w:t>
      </w:r>
    </w:p>
    <w:p w14:paraId="4A084F6E" w14:textId="77777777" w:rsidR="005D555C" w:rsidRPr="00F955A0" w:rsidRDefault="005D555C" w:rsidP="005D555C">
      <w:pPr>
        <w:tabs>
          <w:tab w:val="left" w:pos="360"/>
        </w:tabs>
        <w:rPr>
          <w:rFonts w:eastAsia="Times New Roman"/>
          <w:noProof/>
          <w:spacing w:val="-3"/>
          <w:sz w:val="22"/>
          <w:szCs w:val="22"/>
          <w:lang w:val="lt-LT"/>
        </w:rPr>
      </w:pPr>
      <w:r w:rsidRPr="00F955A0">
        <w:rPr>
          <w:rFonts w:eastAsia="Times New Roman"/>
          <w:noProof/>
          <w:spacing w:val="-3"/>
          <w:sz w:val="22"/>
          <w:szCs w:val="22"/>
          <w:lang w:val="lt-LT"/>
        </w:rPr>
        <w:tab/>
        <w:t xml:space="preserve">gydytoją arba slaugytoją. Žr. 4 skyrių. </w:t>
      </w:r>
    </w:p>
    <w:p w14:paraId="3BDC1550" w14:textId="77777777" w:rsidR="005D555C" w:rsidRPr="00F955A0" w:rsidRDefault="005D555C" w:rsidP="005D555C">
      <w:pPr>
        <w:rPr>
          <w:rFonts w:eastAsia="Times New Roman"/>
          <w:noProof/>
          <w:spacing w:val="-3"/>
          <w:sz w:val="22"/>
          <w:szCs w:val="22"/>
          <w:lang w:val="lt-LT"/>
        </w:rPr>
      </w:pPr>
    </w:p>
    <w:p w14:paraId="052A7C8D" w14:textId="77777777" w:rsidR="005D555C" w:rsidRPr="00F955A0" w:rsidRDefault="005D555C" w:rsidP="005D555C">
      <w:pPr>
        <w:rPr>
          <w:rFonts w:eastAsia="Times New Roman"/>
          <w:b/>
          <w:noProof/>
          <w:spacing w:val="-3"/>
          <w:sz w:val="22"/>
          <w:szCs w:val="22"/>
          <w:lang w:val="lt-LT"/>
        </w:rPr>
      </w:pPr>
      <w:r w:rsidRPr="00F955A0">
        <w:rPr>
          <w:rFonts w:eastAsia="Times New Roman"/>
          <w:b/>
          <w:noProof/>
          <w:spacing w:val="-3"/>
          <w:sz w:val="22"/>
          <w:szCs w:val="22"/>
          <w:lang w:val="lt-LT"/>
        </w:rPr>
        <w:t>Apie ką rašoma šiame lapelyje?</w:t>
      </w:r>
    </w:p>
    <w:p w14:paraId="49F8E292" w14:textId="77777777" w:rsidR="005D555C" w:rsidRPr="00F955A0" w:rsidRDefault="005D555C" w:rsidP="005D555C">
      <w:pPr>
        <w:rPr>
          <w:rFonts w:eastAsia="Times New Roman"/>
          <w:b/>
          <w:noProof/>
          <w:spacing w:val="-3"/>
          <w:sz w:val="22"/>
          <w:szCs w:val="22"/>
          <w:lang w:val="lt-LT"/>
        </w:rPr>
      </w:pPr>
    </w:p>
    <w:p w14:paraId="6C18E177" w14:textId="77777777" w:rsidR="005D555C" w:rsidRPr="00F955A0" w:rsidRDefault="005D555C" w:rsidP="005D555C">
      <w:pPr>
        <w:tabs>
          <w:tab w:val="left" w:pos="900"/>
        </w:tabs>
        <w:rPr>
          <w:rFonts w:eastAsia="Times New Roman"/>
          <w:noProof/>
          <w:spacing w:val="-3"/>
          <w:sz w:val="22"/>
          <w:szCs w:val="22"/>
          <w:lang w:val="lt-LT"/>
        </w:rPr>
      </w:pPr>
      <w:r w:rsidRPr="00F955A0">
        <w:rPr>
          <w:rFonts w:eastAsia="Times New Roman"/>
          <w:spacing w:val="-3"/>
          <w:sz w:val="22"/>
          <w:szCs w:val="22"/>
          <w:lang w:val="lt-LT"/>
        </w:rPr>
        <w:t>1.</w:t>
      </w:r>
      <w:r w:rsidRPr="00F955A0">
        <w:rPr>
          <w:rFonts w:eastAsia="Times New Roman"/>
          <w:spacing w:val="-3"/>
          <w:sz w:val="22"/>
          <w:szCs w:val="22"/>
          <w:lang w:val="lt-LT"/>
        </w:rPr>
        <w:tab/>
      </w:r>
      <w:r w:rsidRPr="00F955A0">
        <w:rPr>
          <w:rFonts w:eastAsia="Times New Roman"/>
          <w:noProof/>
          <w:spacing w:val="-3"/>
          <w:sz w:val="22"/>
          <w:szCs w:val="22"/>
          <w:lang w:val="lt-LT"/>
        </w:rPr>
        <w:t>Kas yra Mepivastesin ir kam jis vartojamas</w:t>
      </w:r>
    </w:p>
    <w:p w14:paraId="118E77B0" w14:textId="77777777" w:rsidR="005D555C" w:rsidRPr="00F955A0" w:rsidRDefault="005D555C" w:rsidP="005D555C">
      <w:pPr>
        <w:tabs>
          <w:tab w:val="left" w:pos="900"/>
        </w:tabs>
        <w:rPr>
          <w:rFonts w:eastAsia="Times New Roman"/>
          <w:noProof/>
          <w:spacing w:val="-3"/>
          <w:sz w:val="22"/>
          <w:szCs w:val="22"/>
          <w:lang w:val="lt-LT"/>
        </w:rPr>
      </w:pPr>
      <w:r w:rsidRPr="00F955A0">
        <w:rPr>
          <w:rFonts w:eastAsia="Times New Roman"/>
          <w:spacing w:val="-3"/>
          <w:sz w:val="22"/>
          <w:szCs w:val="22"/>
          <w:lang w:val="lt-LT"/>
        </w:rPr>
        <w:t>2.</w:t>
      </w:r>
      <w:r w:rsidRPr="00F955A0">
        <w:rPr>
          <w:rFonts w:eastAsia="Times New Roman"/>
          <w:spacing w:val="-3"/>
          <w:sz w:val="22"/>
          <w:szCs w:val="22"/>
          <w:lang w:val="lt-LT"/>
        </w:rPr>
        <w:tab/>
      </w:r>
      <w:r w:rsidRPr="00F955A0">
        <w:rPr>
          <w:rFonts w:eastAsia="Times New Roman"/>
          <w:noProof/>
          <w:spacing w:val="-3"/>
          <w:sz w:val="22"/>
          <w:szCs w:val="22"/>
          <w:lang w:val="lt-LT"/>
        </w:rPr>
        <w:t>Kas žinotina prieš vartojant Mepivastesin</w:t>
      </w:r>
    </w:p>
    <w:p w14:paraId="21924C51" w14:textId="77777777" w:rsidR="005D555C" w:rsidRPr="00F955A0" w:rsidRDefault="005D555C" w:rsidP="005D555C">
      <w:pPr>
        <w:tabs>
          <w:tab w:val="left" w:pos="900"/>
        </w:tabs>
        <w:rPr>
          <w:rFonts w:eastAsia="Times New Roman"/>
          <w:noProof/>
          <w:spacing w:val="-3"/>
          <w:sz w:val="22"/>
          <w:szCs w:val="22"/>
          <w:lang w:val="lt-LT"/>
        </w:rPr>
      </w:pPr>
      <w:r w:rsidRPr="00F955A0">
        <w:rPr>
          <w:rFonts w:eastAsia="Times New Roman"/>
          <w:spacing w:val="-3"/>
          <w:sz w:val="22"/>
          <w:szCs w:val="22"/>
          <w:lang w:val="lt-LT"/>
        </w:rPr>
        <w:t>3.</w:t>
      </w:r>
      <w:r w:rsidRPr="00F955A0">
        <w:rPr>
          <w:rFonts w:eastAsia="Times New Roman"/>
          <w:spacing w:val="-3"/>
          <w:sz w:val="22"/>
          <w:szCs w:val="22"/>
          <w:lang w:val="lt-LT"/>
        </w:rPr>
        <w:tab/>
      </w:r>
      <w:r w:rsidRPr="00F955A0">
        <w:rPr>
          <w:rFonts w:eastAsia="Times New Roman"/>
          <w:noProof/>
          <w:spacing w:val="-3"/>
          <w:sz w:val="22"/>
          <w:szCs w:val="22"/>
          <w:lang w:val="lt-LT"/>
        </w:rPr>
        <w:t>Kaip vartoti Mepivastesin</w:t>
      </w:r>
    </w:p>
    <w:p w14:paraId="04868DCE" w14:textId="77777777" w:rsidR="005D555C" w:rsidRPr="00F955A0" w:rsidRDefault="005D555C" w:rsidP="005D555C">
      <w:pPr>
        <w:tabs>
          <w:tab w:val="left" w:pos="900"/>
        </w:tabs>
        <w:rPr>
          <w:rFonts w:eastAsia="Times New Roman"/>
          <w:noProof/>
          <w:spacing w:val="-3"/>
          <w:sz w:val="22"/>
          <w:szCs w:val="22"/>
          <w:lang w:val="lt-LT"/>
        </w:rPr>
      </w:pPr>
      <w:r w:rsidRPr="00F955A0">
        <w:rPr>
          <w:rFonts w:eastAsia="Times New Roman"/>
          <w:noProof/>
          <w:spacing w:val="-3"/>
          <w:sz w:val="22"/>
          <w:szCs w:val="22"/>
          <w:lang w:val="lt-LT"/>
        </w:rPr>
        <w:t>4.</w:t>
      </w:r>
      <w:r w:rsidRPr="00F955A0">
        <w:rPr>
          <w:rFonts w:eastAsia="Times New Roman"/>
          <w:noProof/>
          <w:spacing w:val="-3"/>
          <w:sz w:val="22"/>
          <w:szCs w:val="22"/>
          <w:lang w:val="lt-LT"/>
        </w:rPr>
        <w:tab/>
        <w:t>Galimas šalutinis poveikis</w:t>
      </w:r>
    </w:p>
    <w:p w14:paraId="38FACB2A" w14:textId="77777777" w:rsidR="005D555C" w:rsidRPr="00F955A0" w:rsidRDefault="005D555C" w:rsidP="005D555C">
      <w:pPr>
        <w:tabs>
          <w:tab w:val="left" w:pos="900"/>
        </w:tabs>
        <w:rPr>
          <w:rFonts w:eastAsia="Times New Roman"/>
          <w:noProof/>
          <w:spacing w:val="-3"/>
          <w:sz w:val="22"/>
          <w:szCs w:val="22"/>
          <w:lang w:val="lt-LT"/>
        </w:rPr>
      </w:pPr>
      <w:r w:rsidRPr="00F955A0">
        <w:rPr>
          <w:rFonts w:eastAsia="Times New Roman"/>
          <w:spacing w:val="-3"/>
          <w:sz w:val="22"/>
          <w:szCs w:val="22"/>
          <w:lang w:val="lt-LT"/>
        </w:rPr>
        <w:t>5.</w:t>
      </w:r>
      <w:r w:rsidRPr="00F955A0">
        <w:rPr>
          <w:rFonts w:eastAsia="Times New Roman"/>
          <w:spacing w:val="-3"/>
          <w:sz w:val="22"/>
          <w:szCs w:val="22"/>
          <w:lang w:val="lt-LT"/>
        </w:rPr>
        <w:tab/>
      </w:r>
      <w:r w:rsidRPr="00F955A0">
        <w:rPr>
          <w:rFonts w:eastAsia="Times New Roman"/>
          <w:noProof/>
          <w:spacing w:val="-3"/>
          <w:sz w:val="22"/>
          <w:szCs w:val="22"/>
          <w:lang w:val="lt-LT"/>
        </w:rPr>
        <w:t>Kaip laikyti Mepivastesin</w:t>
      </w:r>
    </w:p>
    <w:p w14:paraId="0850CDFF" w14:textId="77777777" w:rsidR="005D555C" w:rsidRPr="00F955A0" w:rsidRDefault="005D555C" w:rsidP="005D555C">
      <w:pPr>
        <w:tabs>
          <w:tab w:val="left" w:pos="900"/>
        </w:tabs>
        <w:rPr>
          <w:rFonts w:eastAsia="Times New Roman"/>
          <w:noProof/>
          <w:spacing w:val="-3"/>
          <w:sz w:val="22"/>
          <w:szCs w:val="22"/>
          <w:lang w:val="lt-LT"/>
        </w:rPr>
      </w:pPr>
      <w:r w:rsidRPr="00F955A0">
        <w:rPr>
          <w:rFonts w:eastAsia="Times New Roman"/>
          <w:noProof/>
          <w:spacing w:val="-3"/>
          <w:sz w:val="22"/>
          <w:szCs w:val="22"/>
          <w:lang w:val="lt-LT"/>
        </w:rPr>
        <w:t>6.</w:t>
      </w:r>
      <w:r w:rsidRPr="00F955A0">
        <w:rPr>
          <w:rFonts w:eastAsia="Times New Roman"/>
          <w:noProof/>
          <w:spacing w:val="-3"/>
          <w:sz w:val="22"/>
          <w:szCs w:val="22"/>
          <w:lang w:val="lt-LT"/>
        </w:rPr>
        <w:tab/>
        <w:t>Pakuotės turinys ir kita informacija</w:t>
      </w:r>
    </w:p>
    <w:p w14:paraId="1EFB6AE8" w14:textId="77777777" w:rsidR="005D555C" w:rsidRPr="00F955A0" w:rsidRDefault="005D555C" w:rsidP="005D555C">
      <w:pPr>
        <w:rPr>
          <w:rFonts w:eastAsia="Times New Roman"/>
          <w:noProof/>
          <w:spacing w:val="-3"/>
          <w:sz w:val="22"/>
          <w:szCs w:val="22"/>
          <w:lang w:val="lt-LT"/>
        </w:rPr>
      </w:pPr>
    </w:p>
    <w:p w14:paraId="2E4113C2" w14:textId="77777777" w:rsidR="005D555C" w:rsidRPr="00F955A0" w:rsidRDefault="005D555C" w:rsidP="005D555C">
      <w:pPr>
        <w:rPr>
          <w:rFonts w:eastAsia="Times New Roman"/>
          <w:noProof/>
          <w:spacing w:val="-3"/>
          <w:sz w:val="22"/>
          <w:szCs w:val="22"/>
          <w:lang w:val="lt-LT"/>
        </w:rPr>
      </w:pPr>
    </w:p>
    <w:p w14:paraId="119FCC47" w14:textId="77777777" w:rsidR="005D555C" w:rsidRPr="00F955A0" w:rsidRDefault="005D555C" w:rsidP="005D555C">
      <w:pPr>
        <w:keepNext/>
        <w:tabs>
          <w:tab w:val="left" w:pos="567"/>
        </w:tabs>
        <w:ind w:left="567" w:hanging="567"/>
        <w:outlineLvl w:val="1"/>
        <w:rPr>
          <w:rFonts w:eastAsia="Times New Roman"/>
          <w:b/>
          <w:sz w:val="22"/>
          <w:szCs w:val="22"/>
          <w:lang w:val="lt-LT"/>
        </w:rPr>
      </w:pPr>
      <w:bookmarkStart w:id="2" w:name="_Toc129243139"/>
      <w:bookmarkStart w:id="3" w:name="_Toc129243264"/>
      <w:r w:rsidRPr="00F955A0">
        <w:rPr>
          <w:rFonts w:eastAsia="Times New Roman"/>
          <w:b/>
          <w:sz w:val="22"/>
          <w:szCs w:val="22"/>
          <w:lang w:val="lt-LT"/>
        </w:rPr>
        <w:t>1.</w:t>
      </w:r>
      <w:r w:rsidRPr="00F955A0">
        <w:rPr>
          <w:rFonts w:eastAsia="Times New Roman"/>
          <w:b/>
          <w:sz w:val="22"/>
          <w:szCs w:val="22"/>
          <w:lang w:val="lt-LT"/>
        </w:rPr>
        <w:tab/>
        <w:t xml:space="preserve">Kas yra </w:t>
      </w:r>
      <w:proofErr w:type="spellStart"/>
      <w:r w:rsidRPr="00F955A0">
        <w:rPr>
          <w:rFonts w:eastAsia="Times New Roman"/>
          <w:b/>
          <w:sz w:val="22"/>
          <w:szCs w:val="22"/>
          <w:lang w:val="lt-LT"/>
        </w:rPr>
        <w:t>Mepivastesin</w:t>
      </w:r>
      <w:proofErr w:type="spellEnd"/>
      <w:r w:rsidRPr="00F955A0">
        <w:rPr>
          <w:rFonts w:eastAsia="Times New Roman"/>
          <w:b/>
          <w:sz w:val="22"/>
          <w:szCs w:val="22"/>
          <w:lang w:val="lt-LT"/>
        </w:rPr>
        <w:t xml:space="preserve"> ir kam jis vartojamas</w:t>
      </w:r>
      <w:bookmarkEnd w:id="2"/>
      <w:bookmarkEnd w:id="3"/>
    </w:p>
    <w:p w14:paraId="3A6C6841" w14:textId="77777777" w:rsidR="005D555C" w:rsidRPr="00F955A0" w:rsidRDefault="005D555C" w:rsidP="005D555C">
      <w:pPr>
        <w:rPr>
          <w:rFonts w:eastAsia="Times New Roman"/>
          <w:noProof/>
          <w:spacing w:val="-3"/>
          <w:sz w:val="22"/>
          <w:szCs w:val="22"/>
          <w:lang w:val="lt-LT"/>
        </w:rPr>
      </w:pPr>
    </w:p>
    <w:p w14:paraId="6BE862BF" w14:textId="77777777" w:rsidR="005D555C" w:rsidRPr="00F955A0" w:rsidRDefault="005D555C" w:rsidP="005D555C">
      <w:pPr>
        <w:rPr>
          <w:rFonts w:eastAsia="Times New Roman"/>
          <w:sz w:val="22"/>
          <w:szCs w:val="22"/>
          <w:lang w:val="lt-LT"/>
        </w:rPr>
      </w:pPr>
      <w:proofErr w:type="spellStart"/>
      <w:r w:rsidRPr="00F955A0">
        <w:rPr>
          <w:rFonts w:eastAsia="Times New Roman"/>
          <w:spacing w:val="-3"/>
          <w:sz w:val="22"/>
          <w:szCs w:val="22"/>
          <w:lang w:val="lt-LT"/>
        </w:rPr>
        <w:t>Mepivastesin</w:t>
      </w:r>
      <w:proofErr w:type="spellEnd"/>
      <w:r w:rsidRPr="00F955A0">
        <w:rPr>
          <w:rFonts w:eastAsia="Times New Roman"/>
          <w:spacing w:val="-3"/>
          <w:sz w:val="22"/>
          <w:szCs w:val="22"/>
          <w:lang w:val="lt-LT"/>
        </w:rPr>
        <w:t xml:space="preserve"> yra lokalaus poveikio </w:t>
      </w:r>
      <w:proofErr w:type="spellStart"/>
      <w:r w:rsidRPr="00F955A0">
        <w:rPr>
          <w:rFonts w:eastAsia="Times New Roman"/>
          <w:spacing w:val="-3"/>
          <w:sz w:val="22"/>
          <w:szCs w:val="22"/>
          <w:lang w:val="lt-LT"/>
        </w:rPr>
        <w:t>amidų</w:t>
      </w:r>
      <w:proofErr w:type="spellEnd"/>
      <w:r w:rsidRPr="00F955A0">
        <w:rPr>
          <w:rFonts w:eastAsia="Times New Roman"/>
          <w:spacing w:val="-3"/>
          <w:sz w:val="22"/>
          <w:szCs w:val="22"/>
          <w:lang w:val="lt-LT"/>
        </w:rPr>
        <w:t xml:space="preserve"> tipo anestetikas (</w:t>
      </w:r>
      <w:r w:rsidRPr="00F955A0">
        <w:rPr>
          <w:rFonts w:eastAsia="Times New Roman"/>
          <w:sz w:val="22"/>
          <w:szCs w:val="22"/>
          <w:lang w:val="lt-LT"/>
        </w:rPr>
        <w:t>medžiaga, kuri sumažina arba panaikina jautrumą, veikiant tam tikrą sritį)</w:t>
      </w:r>
      <w:r w:rsidRPr="00F955A0">
        <w:rPr>
          <w:rFonts w:eastAsia="Times New Roman"/>
          <w:spacing w:val="-3"/>
          <w:sz w:val="22"/>
          <w:szCs w:val="22"/>
          <w:lang w:val="lt-LT"/>
        </w:rPr>
        <w:t>, vartojamas vietinei anestezijai (</w:t>
      </w:r>
      <w:r w:rsidRPr="00F955A0">
        <w:rPr>
          <w:rFonts w:eastAsia="Times New Roman"/>
          <w:sz w:val="22"/>
          <w:szCs w:val="22"/>
          <w:lang w:val="lt-LT"/>
        </w:rPr>
        <w:t xml:space="preserve">infiltracinei ar laidinei nejautrai) atliekant </w:t>
      </w:r>
      <w:r w:rsidRPr="00F955A0">
        <w:rPr>
          <w:rFonts w:eastAsia="Times New Roman"/>
          <w:spacing w:val="-3"/>
          <w:sz w:val="22"/>
          <w:szCs w:val="22"/>
          <w:lang w:val="lt-LT"/>
        </w:rPr>
        <w:t xml:space="preserve">odontologines procedūras. </w:t>
      </w:r>
      <w:proofErr w:type="spellStart"/>
      <w:r w:rsidRPr="00F955A0">
        <w:rPr>
          <w:rFonts w:eastAsia="Times New Roman"/>
          <w:sz w:val="22"/>
          <w:szCs w:val="22"/>
          <w:lang w:val="lt-LT"/>
        </w:rPr>
        <w:t>Mepivastesin</w:t>
      </w:r>
      <w:proofErr w:type="spellEnd"/>
      <w:r w:rsidRPr="00F955A0">
        <w:rPr>
          <w:rFonts w:eastAsia="Times New Roman"/>
          <w:sz w:val="22"/>
          <w:szCs w:val="22"/>
          <w:lang w:val="lt-LT"/>
        </w:rPr>
        <w:t xml:space="preserve"> vartojamas atliekant tiek nekomplikuotus dantų išrovimus, tiek ertmių apdorojimą ir danties nuolaužų pašalinimą.</w:t>
      </w:r>
    </w:p>
    <w:p w14:paraId="4D21311F" w14:textId="77777777" w:rsidR="005D555C" w:rsidRPr="00F955A0" w:rsidRDefault="005D555C" w:rsidP="005D555C">
      <w:pPr>
        <w:rPr>
          <w:rFonts w:eastAsia="Times New Roman"/>
          <w:sz w:val="22"/>
          <w:szCs w:val="22"/>
          <w:lang w:val="lt-LT"/>
        </w:rPr>
      </w:pPr>
    </w:p>
    <w:p w14:paraId="0D66564B" w14:textId="77777777" w:rsidR="005D555C" w:rsidRPr="00F955A0" w:rsidRDefault="005D555C" w:rsidP="005D555C">
      <w:pPr>
        <w:rPr>
          <w:rFonts w:eastAsia="Times New Roman"/>
          <w:sz w:val="22"/>
          <w:szCs w:val="22"/>
          <w:lang w:val="lt-LT"/>
        </w:rPr>
      </w:pPr>
      <w:r w:rsidRPr="00F955A0">
        <w:rPr>
          <w:rFonts w:eastAsia="Times New Roman"/>
          <w:sz w:val="22"/>
          <w:szCs w:val="22"/>
          <w:lang w:val="lt-LT"/>
        </w:rPr>
        <w:t xml:space="preserve">Ypač tinka pacientams, kuriems negalima vartoti vaistų su kraujagysles sutraukiančiomis veikliosiomis medžiagomis. </w:t>
      </w:r>
    </w:p>
    <w:p w14:paraId="2A094188" w14:textId="77777777" w:rsidR="005D555C" w:rsidRPr="00F955A0" w:rsidRDefault="005D555C" w:rsidP="005D555C">
      <w:pPr>
        <w:rPr>
          <w:rFonts w:eastAsia="Times New Roman"/>
          <w:noProof/>
          <w:spacing w:val="-3"/>
          <w:sz w:val="22"/>
          <w:szCs w:val="22"/>
          <w:lang w:val="lt-LT"/>
        </w:rPr>
      </w:pPr>
    </w:p>
    <w:p w14:paraId="4023C06B" w14:textId="77777777" w:rsidR="005D555C" w:rsidRPr="00F955A0" w:rsidRDefault="005D555C" w:rsidP="005D555C">
      <w:pPr>
        <w:rPr>
          <w:rFonts w:eastAsia="Times New Roman"/>
          <w:noProof/>
          <w:spacing w:val="-3"/>
          <w:sz w:val="22"/>
          <w:szCs w:val="22"/>
          <w:lang w:val="lt-LT"/>
        </w:rPr>
      </w:pPr>
    </w:p>
    <w:p w14:paraId="3699A3AF" w14:textId="77777777" w:rsidR="005D555C" w:rsidRPr="00F955A0" w:rsidRDefault="005D555C" w:rsidP="005D555C">
      <w:pPr>
        <w:keepNext/>
        <w:tabs>
          <w:tab w:val="left" w:pos="567"/>
        </w:tabs>
        <w:ind w:left="567" w:hanging="567"/>
        <w:outlineLvl w:val="1"/>
        <w:rPr>
          <w:rFonts w:eastAsia="Times New Roman"/>
          <w:b/>
          <w:sz w:val="22"/>
          <w:szCs w:val="22"/>
          <w:lang w:val="lt-LT"/>
        </w:rPr>
      </w:pPr>
      <w:bookmarkStart w:id="4" w:name="_Toc129243140"/>
      <w:bookmarkStart w:id="5" w:name="_Toc129243265"/>
      <w:r w:rsidRPr="00F955A0">
        <w:rPr>
          <w:rFonts w:eastAsia="Times New Roman"/>
          <w:b/>
          <w:sz w:val="22"/>
          <w:szCs w:val="22"/>
          <w:lang w:val="lt-LT"/>
        </w:rPr>
        <w:t>2.</w:t>
      </w:r>
      <w:r w:rsidRPr="00F955A0">
        <w:rPr>
          <w:rFonts w:eastAsia="Times New Roman"/>
          <w:b/>
          <w:sz w:val="22"/>
          <w:szCs w:val="22"/>
          <w:lang w:val="lt-LT"/>
        </w:rPr>
        <w:tab/>
        <w:t xml:space="preserve">Kas žinotina prieš vartojant </w:t>
      </w:r>
      <w:proofErr w:type="spellStart"/>
      <w:r w:rsidRPr="00F955A0">
        <w:rPr>
          <w:rFonts w:eastAsia="Times New Roman"/>
          <w:b/>
          <w:sz w:val="22"/>
          <w:szCs w:val="22"/>
          <w:lang w:val="lt-LT"/>
        </w:rPr>
        <w:t>Mepivastesin</w:t>
      </w:r>
      <w:bookmarkEnd w:id="4"/>
      <w:bookmarkEnd w:id="5"/>
      <w:proofErr w:type="spellEnd"/>
    </w:p>
    <w:p w14:paraId="3F29501C" w14:textId="77777777" w:rsidR="005D555C" w:rsidRPr="00F955A0" w:rsidRDefault="005D555C" w:rsidP="005D555C">
      <w:pPr>
        <w:rPr>
          <w:rFonts w:eastAsia="Times New Roman"/>
          <w:noProof/>
          <w:spacing w:val="-3"/>
          <w:sz w:val="22"/>
          <w:szCs w:val="22"/>
          <w:lang w:val="lt-LT"/>
        </w:rPr>
      </w:pPr>
    </w:p>
    <w:p w14:paraId="2EF30C5A" w14:textId="77777777" w:rsidR="005D555C" w:rsidRPr="00F955A0" w:rsidRDefault="005D555C" w:rsidP="005D555C">
      <w:pPr>
        <w:spacing w:line="220" w:lineRule="exact"/>
        <w:rPr>
          <w:rFonts w:eastAsia="Times New Roman"/>
          <w:b/>
          <w:bCs/>
          <w:sz w:val="22"/>
          <w:szCs w:val="22"/>
          <w:lang w:val="lt-LT"/>
        </w:rPr>
      </w:pPr>
      <w:proofErr w:type="spellStart"/>
      <w:r w:rsidRPr="00F955A0">
        <w:rPr>
          <w:rFonts w:eastAsia="Times New Roman"/>
          <w:b/>
          <w:bCs/>
          <w:sz w:val="22"/>
          <w:szCs w:val="22"/>
          <w:lang w:val="lt-LT"/>
        </w:rPr>
        <w:t>Mepivastesin</w:t>
      </w:r>
      <w:proofErr w:type="spellEnd"/>
      <w:r w:rsidRPr="00F955A0">
        <w:rPr>
          <w:rFonts w:eastAsia="Times New Roman"/>
          <w:b/>
          <w:bCs/>
          <w:sz w:val="22"/>
          <w:szCs w:val="22"/>
          <w:lang w:val="lt-LT"/>
        </w:rPr>
        <w:t xml:space="preserve"> vartoti negalima:</w:t>
      </w:r>
    </w:p>
    <w:p w14:paraId="3D2DABCB" w14:textId="77777777" w:rsidR="005D555C" w:rsidRPr="00F955A0" w:rsidRDefault="005D555C" w:rsidP="005D555C">
      <w:pPr>
        <w:autoSpaceDE w:val="0"/>
        <w:autoSpaceDN w:val="0"/>
        <w:adjustRightInd w:val="0"/>
        <w:ind w:left="360" w:hanging="360"/>
        <w:rPr>
          <w:rFonts w:eastAsia="Times New Roman"/>
          <w:sz w:val="22"/>
          <w:szCs w:val="22"/>
          <w:lang w:val="lt-LT"/>
        </w:rPr>
      </w:pPr>
      <w:r w:rsidRPr="00F955A0">
        <w:rPr>
          <w:rFonts w:eastAsia="Times New Roman"/>
          <w:sz w:val="22"/>
          <w:szCs w:val="22"/>
          <w:lang w:val="lt-LT"/>
        </w:rPr>
        <w:t>-</w:t>
      </w:r>
      <w:r w:rsidRPr="00F955A0">
        <w:rPr>
          <w:rFonts w:eastAsia="Times New Roman"/>
          <w:sz w:val="22"/>
          <w:szCs w:val="22"/>
          <w:lang w:val="lt-LT"/>
        </w:rPr>
        <w:tab/>
        <w:t xml:space="preserve">jaunesniems nei 4 metų vaikams (sveriantiems apie 20 kg). </w:t>
      </w:r>
    </w:p>
    <w:p w14:paraId="1C244F15" w14:textId="77777777" w:rsidR="005D555C" w:rsidRPr="00F955A0" w:rsidRDefault="005D555C" w:rsidP="005D555C">
      <w:pPr>
        <w:tabs>
          <w:tab w:val="left" w:pos="360"/>
        </w:tabs>
        <w:rPr>
          <w:rFonts w:eastAsia="Times New Roman"/>
          <w:noProof/>
          <w:spacing w:val="-3"/>
          <w:sz w:val="22"/>
          <w:szCs w:val="22"/>
          <w:lang w:val="lt-LT"/>
        </w:rPr>
      </w:pPr>
      <w:r w:rsidRPr="00F955A0">
        <w:rPr>
          <w:rFonts w:eastAsia="Times New Roman"/>
          <w:noProof/>
          <w:spacing w:val="-3"/>
          <w:sz w:val="22"/>
          <w:szCs w:val="22"/>
          <w:lang w:val="lt-LT"/>
        </w:rPr>
        <w:t>-</w:t>
      </w:r>
      <w:r w:rsidRPr="00F955A0">
        <w:rPr>
          <w:rFonts w:eastAsia="Times New Roman"/>
          <w:noProof/>
          <w:spacing w:val="-3"/>
          <w:sz w:val="22"/>
          <w:szCs w:val="22"/>
          <w:lang w:val="lt-LT"/>
        </w:rPr>
        <w:tab/>
        <w:t>jeigu yra alergija mepivakainui arba bet kuriai pagalbinei šio vaisto medžiagai (</w:t>
      </w:r>
      <w:r w:rsidRPr="00F955A0">
        <w:rPr>
          <w:rFonts w:eastAsia="Times New Roman"/>
          <w:noProof/>
          <w:snapToGrid w:val="0"/>
          <w:spacing w:val="-3"/>
          <w:sz w:val="22"/>
          <w:szCs w:val="22"/>
          <w:lang w:val="lt-LT"/>
        </w:rPr>
        <w:t>jos išvardytos 6 skyriuje)</w:t>
      </w:r>
      <w:r w:rsidRPr="00F955A0">
        <w:rPr>
          <w:rFonts w:eastAsia="Times New Roman"/>
          <w:noProof/>
          <w:spacing w:val="-3"/>
          <w:sz w:val="22"/>
          <w:szCs w:val="22"/>
          <w:lang w:val="lt-LT"/>
        </w:rPr>
        <w:t>;</w:t>
      </w:r>
    </w:p>
    <w:p w14:paraId="37FAA548" w14:textId="77777777" w:rsidR="005D555C" w:rsidRPr="00F955A0" w:rsidRDefault="005D555C" w:rsidP="005D555C">
      <w:pPr>
        <w:tabs>
          <w:tab w:val="left" w:pos="360"/>
        </w:tabs>
        <w:rPr>
          <w:rFonts w:eastAsia="Times New Roman"/>
          <w:noProof/>
          <w:spacing w:val="-3"/>
          <w:sz w:val="22"/>
          <w:szCs w:val="22"/>
          <w:lang w:val="lt-LT"/>
        </w:rPr>
      </w:pPr>
      <w:r w:rsidRPr="00F955A0">
        <w:rPr>
          <w:rFonts w:eastAsia="Times New Roman"/>
          <w:noProof/>
          <w:spacing w:val="-3"/>
          <w:sz w:val="22"/>
          <w:szCs w:val="22"/>
          <w:lang w:val="lt-LT"/>
        </w:rPr>
        <w:t>-</w:t>
      </w:r>
      <w:r w:rsidRPr="00F955A0">
        <w:rPr>
          <w:rFonts w:eastAsia="Times New Roman"/>
          <w:noProof/>
          <w:spacing w:val="-3"/>
          <w:sz w:val="22"/>
          <w:szCs w:val="22"/>
          <w:lang w:val="lt-LT"/>
        </w:rPr>
        <w:tab/>
        <w:t>jeigu yra alergija amidų tipo lokalaus poveikio anestetikams;</w:t>
      </w:r>
    </w:p>
    <w:p w14:paraId="25A38E07" w14:textId="77777777" w:rsidR="005D555C" w:rsidRPr="00F955A0" w:rsidRDefault="005D555C" w:rsidP="005D555C">
      <w:pPr>
        <w:tabs>
          <w:tab w:val="left" w:pos="360"/>
        </w:tabs>
        <w:rPr>
          <w:rFonts w:eastAsia="Times New Roman"/>
          <w:noProof/>
          <w:spacing w:val="-3"/>
          <w:sz w:val="22"/>
          <w:szCs w:val="22"/>
          <w:lang w:val="lt-LT"/>
        </w:rPr>
      </w:pPr>
      <w:r w:rsidRPr="00F955A0">
        <w:rPr>
          <w:rFonts w:eastAsia="Times New Roman"/>
          <w:noProof/>
          <w:spacing w:val="-3"/>
          <w:sz w:val="22"/>
          <w:szCs w:val="22"/>
          <w:lang w:val="lt-LT"/>
        </w:rPr>
        <w:t>-</w:t>
      </w:r>
      <w:r w:rsidRPr="00F955A0">
        <w:rPr>
          <w:rFonts w:eastAsia="Times New Roman"/>
          <w:noProof/>
          <w:spacing w:val="-3"/>
          <w:sz w:val="22"/>
          <w:szCs w:val="22"/>
          <w:lang w:val="lt-LT"/>
        </w:rPr>
        <w:tab/>
        <w:t>jeigu yra sunkus impulso laidumo sutrikimas širdies raumens ląstelėse (pvz., II ir III laipsnio atrioventrikulinio mazgo blokada, labai lėtas širdies ritmas);</w:t>
      </w:r>
    </w:p>
    <w:p w14:paraId="0E8C7857" w14:textId="77777777" w:rsidR="005D555C" w:rsidRPr="00F955A0" w:rsidRDefault="005D555C" w:rsidP="005D555C">
      <w:pPr>
        <w:tabs>
          <w:tab w:val="left" w:pos="360"/>
        </w:tabs>
        <w:rPr>
          <w:rFonts w:eastAsia="Times New Roman"/>
          <w:noProof/>
          <w:spacing w:val="-3"/>
          <w:sz w:val="22"/>
          <w:szCs w:val="22"/>
          <w:lang w:val="lt-LT"/>
        </w:rPr>
      </w:pPr>
      <w:r w:rsidRPr="00F955A0">
        <w:rPr>
          <w:rFonts w:eastAsia="Times New Roman"/>
          <w:noProof/>
          <w:spacing w:val="-3"/>
          <w:sz w:val="22"/>
          <w:szCs w:val="22"/>
          <w:lang w:val="lt-LT"/>
        </w:rPr>
        <w:t>-</w:t>
      </w:r>
      <w:r w:rsidRPr="00F955A0">
        <w:rPr>
          <w:rFonts w:eastAsia="Times New Roman"/>
          <w:noProof/>
          <w:spacing w:val="-3"/>
          <w:sz w:val="22"/>
          <w:szCs w:val="22"/>
          <w:lang w:val="lt-LT"/>
        </w:rPr>
        <w:tab/>
        <w:t>jeigu yra ūminis dekompensuotas širdies nepakankamumas (ūminis širdies veiklos susilpnėjimas);</w:t>
      </w:r>
    </w:p>
    <w:p w14:paraId="3DF15442" w14:textId="77777777" w:rsidR="005D555C" w:rsidRPr="00F955A0" w:rsidRDefault="005D555C" w:rsidP="005D555C">
      <w:pPr>
        <w:tabs>
          <w:tab w:val="left" w:pos="360"/>
        </w:tabs>
        <w:rPr>
          <w:rFonts w:eastAsia="Times New Roman"/>
          <w:noProof/>
          <w:spacing w:val="-3"/>
          <w:sz w:val="22"/>
          <w:szCs w:val="22"/>
          <w:lang w:val="lt-LT"/>
        </w:rPr>
      </w:pPr>
      <w:r w:rsidRPr="00F955A0">
        <w:rPr>
          <w:rFonts w:eastAsia="Times New Roman"/>
          <w:noProof/>
          <w:spacing w:val="-3"/>
          <w:sz w:val="22"/>
          <w:szCs w:val="22"/>
          <w:lang w:val="lt-LT"/>
        </w:rPr>
        <w:t>-</w:t>
      </w:r>
      <w:r w:rsidRPr="00F955A0">
        <w:rPr>
          <w:rFonts w:eastAsia="Times New Roman"/>
          <w:noProof/>
          <w:spacing w:val="-3"/>
          <w:sz w:val="22"/>
          <w:szCs w:val="22"/>
          <w:lang w:val="lt-LT"/>
        </w:rPr>
        <w:tab/>
        <w:t>jeigu yra sunki hipotenzija (labai mažas kraujo spaudimas).</w:t>
      </w:r>
    </w:p>
    <w:p w14:paraId="6E3A39B9" w14:textId="77777777" w:rsidR="005D555C" w:rsidRPr="00F955A0" w:rsidRDefault="005D555C" w:rsidP="005D555C">
      <w:pPr>
        <w:rPr>
          <w:rFonts w:eastAsia="Times New Roman"/>
          <w:noProof/>
          <w:spacing w:val="-3"/>
          <w:sz w:val="22"/>
          <w:szCs w:val="22"/>
          <w:lang w:val="lt-LT"/>
        </w:rPr>
      </w:pPr>
    </w:p>
    <w:p w14:paraId="4AC54E91" w14:textId="77777777" w:rsidR="005D555C" w:rsidRPr="00F955A0" w:rsidRDefault="005D555C" w:rsidP="005D555C">
      <w:pPr>
        <w:spacing w:line="220" w:lineRule="exact"/>
        <w:rPr>
          <w:rFonts w:eastAsia="Times New Roman"/>
          <w:b/>
          <w:bCs/>
          <w:sz w:val="22"/>
          <w:szCs w:val="22"/>
          <w:lang w:val="lt-LT"/>
        </w:rPr>
      </w:pPr>
      <w:r w:rsidRPr="00F955A0">
        <w:rPr>
          <w:rFonts w:eastAsia="Times New Roman"/>
          <w:b/>
          <w:bCs/>
          <w:sz w:val="22"/>
          <w:szCs w:val="22"/>
          <w:lang w:val="lt-LT"/>
        </w:rPr>
        <w:t>Įspėjimai ir atsargumo priemonės:</w:t>
      </w:r>
    </w:p>
    <w:p w14:paraId="0E63DAEF" w14:textId="77777777" w:rsidR="005D555C" w:rsidRPr="00F955A0" w:rsidRDefault="005D555C" w:rsidP="005D555C">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w:t>
      </w:r>
      <w:r w:rsidRPr="00F955A0">
        <w:rPr>
          <w:rFonts w:eastAsia="Times New Roman"/>
          <w:noProof/>
          <w:spacing w:val="-3"/>
          <w:sz w:val="22"/>
          <w:szCs w:val="22"/>
          <w:lang w:val="lt-LT"/>
        </w:rPr>
        <w:tab/>
        <w:t>jeigu Jums yra sunkus inkstų ar kepenų funkcijos pažeidimas;</w:t>
      </w:r>
    </w:p>
    <w:p w14:paraId="27D2B687" w14:textId="77777777" w:rsidR="005D555C" w:rsidRPr="00F955A0" w:rsidRDefault="005D555C" w:rsidP="005D555C">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w:t>
      </w:r>
      <w:r w:rsidRPr="00F955A0">
        <w:rPr>
          <w:rFonts w:eastAsia="Times New Roman"/>
          <w:noProof/>
          <w:spacing w:val="-3"/>
          <w:sz w:val="22"/>
          <w:szCs w:val="22"/>
          <w:lang w:val="lt-LT"/>
        </w:rPr>
        <w:tab/>
        <w:t>jeigu Jūs sergate krūtinės angina (spaudimas krūtinėje);</w:t>
      </w:r>
    </w:p>
    <w:p w14:paraId="59B11941" w14:textId="77777777" w:rsidR="005D555C" w:rsidRPr="00F955A0" w:rsidRDefault="005D555C" w:rsidP="005D555C">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w:t>
      </w:r>
      <w:r w:rsidRPr="00F955A0">
        <w:rPr>
          <w:rFonts w:eastAsia="Times New Roman"/>
          <w:noProof/>
          <w:spacing w:val="-3"/>
          <w:sz w:val="22"/>
          <w:szCs w:val="22"/>
          <w:lang w:val="lt-LT"/>
        </w:rPr>
        <w:tab/>
        <w:t>jei Jūs sergate ateroskleroze (kraujagyslių skleroze);</w:t>
      </w:r>
    </w:p>
    <w:p w14:paraId="7A22C600" w14:textId="77777777" w:rsidR="005D555C" w:rsidRPr="00F955A0" w:rsidRDefault="005D555C" w:rsidP="005D555C">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w:t>
      </w:r>
      <w:r w:rsidRPr="00F955A0">
        <w:rPr>
          <w:rFonts w:eastAsia="Times New Roman"/>
          <w:noProof/>
          <w:spacing w:val="-3"/>
          <w:sz w:val="22"/>
          <w:szCs w:val="22"/>
          <w:lang w:val="lt-LT"/>
        </w:rPr>
        <w:tab/>
        <w:t>jeigu injekcija yra atliekama uždegimo paveiktoje srityje;</w:t>
      </w:r>
    </w:p>
    <w:p w14:paraId="2312E3B7" w14:textId="77777777" w:rsidR="005D555C" w:rsidRPr="00F955A0" w:rsidRDefault="005D555C" w:rsidP="005D555C">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w:t>
      </w:r>
      <w:r w:rsidRPr="00F955A0">
        <w:rPr>
          <w:rFonts w:eastAsia="Times New Roman"/>
          <w:noProof/>
          <w:spacing w:val="-3"/>
          <w:sz w:val="22"/>
          <w:szCs w:val="22"/>
          <w:lang w:val="lt-LT"/>
        </w:rPr>
        <w:tab/>
        <w:t>jeigu Jums žymiai sutrikęs kraujo krešėjimas.</w:t>
      </w:r>
    </w:p>
    <w:p w14:paraId="26B6A4BF" w14:textId="77777777" w:rsidR="005D555C" w:rsidRPr="00F955A0" w:rsidRDefault="005D555C" w:rsidP="005D555C">
      <w:pPr>
        <w:rPr>
          <w:rFonts w:eastAsia="Times New Roman"/>
          <w:sz w:val="22"/>
          <w:szCs w:val="22"/>
          <w:lang w:val="lt-LT"/>
        </w:rPr>
      </w:pPr>
      <w:r w:rsidRPr="00F955A0">
        <w:rPr>
          <w:rFonts w:eastAsia="Times New Roman"/>
          <w:sz w:val="22"/>
          <w:szCs w:val="22"/>
          <w:lang w:val="lt-LT"/>
        </w:rPr>
        <w:t>Reikia vengti atsitiktinio vaisto suleidimo į kraujagyslę..</w:t>
      </w:r>
    </w:p>
    <w:p w14:paraId="47DAEEE1" w14:textId="77777777" w:rsidR="005D555C" w:rsidRPr="00F955A0" w:rsidRDefault="005D555C" w:rsidP="005D555C">
      <w:pPr>
        <w:rPr>
          <w:rFonts w:eastAsia="Times New Roman"/>
          <w:noProof/>
          <w:spacing w:val="-3"/>
          <w:sz w:val="22"/>
          <w:szCs w:val="22"/>
          <w:lang w:val="lt-LT"/>
        </w:rPr>
      </w:pPr>
    </w:p>
    <w:p w14:paraId="350B101F" w14:textId="77777777" w:rsidR="005D555C" w:rsidRPr="00F955A0" w:rsidRDefault="005D555C" w:rsidP="005D555C">
      <w:pPr>
        <w:keepNext/>
        <w:spacing w:before="240" w:after="60"/>
        <w:outlineLvl w:val="3"/>
        <w:rPr>
          <w:rFonts w:eastAsia="Times New Roman"/>
          <w:b/>
          <w:bCs/>
          <w:sz w:val="22"/>
          <w:szCs w:val="28"/>
          <w:lang w:val="lt-LT"/>
        </w:rPr>
      </w:pPr>
      <w:r w:rsidRPr="00F955A0">
        <w:rPr>
          <w:rFonts w:eastAsia="Times New Roman"/>
          <w:b/>
          <w:bCs/>
          <w:sz w:val="22"/>
          <w:szCs w:val="28"/>
          <w:lang w:val="lt-LT"/>
        </w:rPr>
        <w:lastRenderedPageBreak/>
        <w:t>Vaikams ir paaugliams</w:t>
      </w:r>
    </w:p>
    <w:p w14:paraId="04763BB3" w14:textId="77777777" w:rsidR="005D555C" w:rsidRPr="00F955A0" w:rsidRDefault="005D555C" w:rsidP="005D555C">
      <w:pPr>
        <w:rPr>
          <w:rFonts w:eastAsia="Times New Roman"/>
          <w:noProof/>
          <w:spacing w:val="-3"/>
          <w:sz w:val="22"/>
          <w:szCs w:val="22"/>
          <w:lang w:val="lt-LT"/>
        </w:rPr>
      </w:pPr>
      <w:r w:rsidRPr="00F955A0">
        <w:rPr>
          <w:rFonts w:eastAsia="Times New Roman"/>
          <w:noProof/>
          <w:spacing w:val="-3"/>
          <w:sz w:val="22"/>
          <w:szCs w:val="22"/>
          <w:lang w:val="lt-LT"/>
        </w:rPr>
        <w:t>Vaisto galima vartoti 4 metų (sveriantiems apie 20 kg) ir vyresniems vaikams.</w:t>
      </w:r>
    </w:p>
    <w:p w14:paraId="46DCEB9D" w14:textId="77777777" w:rsidR="005D555C" w:rsidRPr="00F955A0" w:rsidRDefault="005D555C" w:rsidP="005D555C">
      <w:pPr>
        <w:spacing w:line="220" w:lineRule="exact"/>
        <w:rPr>
          <w:rFonts w:eastAsia="Times New Roman"/>
          <w:b/>
          <w:bCs/>
          <w:sz w:val="22"/>
          <w:szCs w:val="22"/>
          <w:lang w:val="lt-LT"/>
        </w:rPr>
      </w:pPr>
    </w:p>
    <w:p w14:paraId="2447B89C" w14:textId="77777777" w:rsidR="005D555C" w:rsidRPr="00F955A0" w:rsidRDefault="005D555C" w:rsidP="005D555C">
      <w:pPr>
        <w:spacing w:line="220" w:lineRule="exact"/>
        <w:rPr>
          <w:rFonts w:eastAsia="Times New Roman"/>
          <w:b/>
          <w:bCs/>
          <w:sz w:val="22"/>
          <w:szCs w:val="22"/>
          <w:lang w:val="lt-LT"/>
        </w:rPr>
      </w:pPr>
      <w:r w:rsidRPr="00F955A0">
        <w:rPr>
          <w:rFonts w:eastAsia="Times New Roman"/>
          <w:b/>
          <w:bCs/>
          <w:sz w:val="22"/>
          <w:szCs w:val="22"/>
          <w:lang w:val="lt-LT"/>
        </w:rPr>
        <w:t xml:space="preserve">Kiti vaistai ir </w:t>
      </w:r>
      <w:proofErr w:type="spellStart"/>
      <w:r w:rsidRPr="00F955A0">
        <w:rPr>
          <w:rFonts w:eastAsia="Times New Roman"/>
          <w:b/>
          <w:bCs/>
          <w:sz w:val="22"/>
          <w:szCs w:val="22"/>
          <w:lang w:val="lt-LT"/>
        </w:rPr>
        <w:t>Mepivastesin</w:t>
      </w:r>
      <w:proofErr w:type="spellEnd"/>
    </w:p>
    <w:p w14:paraId="6E81F297" w14:textId="77777777" w:rsidR="005D555C" w:rsidRPr="00F955A0" w:rsidRDefault="005D555C" w:rsidP="005D555C">
      <w:pPr>
        <w:rPr>
          <w:rFonts w:eastAsia="Times New Roman"/>
          <w:noProof/>
          <w:spacing w:val="-3"/>
          <w:sz w:val="22"/>
          <w:szCs w:val="22"/>
          <w:lang w:val="lt-LT"/>
        </w:rPr>
      </w:pPr>
      <w:r w:rsidRPr="00F955A0">
        <w:rPr>
          <w:rFonts w:eastAsia="Times New Roman"/>
          <w:noProof/>
          <w:spacing w:val="-3"/>
          <w:sz w:val="22"/>
          <w:szCs w:val="22"/>
          <w:lang w:val="lt-LT"/>
        </w:rPr>
        <w:t>Jeigu vartojate arba neseniai vartojote kitų vaistų arba dėl to nesate tikri, apie tai pasakykite gydytojui arba vaistininkui.</w:t>
      </w:r>
    </w:p>
    <w:p w14:paraId="0A44745C" w14:textId="77777777" w:rsidR="005D555C" w:rsidRPr="00F955A0" w:rsidRDefault="005D555C" w:rsidP="005D555C">
      <w:pPr>
        <w:rPr>
          <w:rFonts w:eastAsia="Times New Roman"/>
          <w:sz w:val="22"/>
          <w:szCs w:val="22"/>
          <w:lang w:val="lt-LT"/>
        </w:rPr>
      </w:pPr>
      <w:r w:rsidRPr="00F955A0">
        <w:rPr>
          <w:rFonts w:eastAsia="Times New Roman"/>
          <w:sz w:val="22"/>
          <w:szCs w:val="22"/>
          <w:lang w:val="lt-LT"/>
        </w:rPr>
        <w:t xml:space="preserve">Tuo pačiu metu vartojant </w:t>
      </w:r>
      <w:proofErr w:type="spellStart"/>
      <w:r w:rsidRPr="00F955A0">
        <w:rPr>
          <w:rFonts w:eastAsia="Times New Roman"/>
          <w:sz w:val="22"/>
          <w:szCs w:val="22"/>
          <w:lang w:val="lt-LT"/>
        </w:rPr>
        <w:t>Mepivastesin</w:t>
      </w:r>
      <w:proofErr w:type="spellEnd"/>
      <w:r w:rsidRPr="00F955A0">
        <w:rPr>
          <w:rFonts w:eastAsia="Times New Roman"/>
          <w:sz w:val="22"/>
          <w:szCs w:val="22"/>
          <w:lang w:val="lt-LT"/>
        </w:rPr>
        <w:t xml:space="preserve"> ir </w:t>
      </w:r>
      <w:proofErr w:type="spellStart"/>
      <w:r w:rsidRPr="00F955A0">
        <w:rPr>
          <w:rFonts w:eastAsia="Times New Roman"/>
          <w:sz w:val="22"/>
          <w:szCs w:val="22"/>
          <w:lang w:val="lt-LT"/>
        </w:rPr>
        <w:t>aprindiną</w:t>
      </w:r>
      <w:proofErr w:type="spellEnd"/>
      <w:r w:rsidRPr="00F955A0">
        <w:rPr>
          <w:rFonts w:eastAsia="Times New Roman"/>
          <w:sz w:val="22"/>
          <w:szCs w:val="22"/>
          <w:lang w:val="lt-LT"/>
        </w:rPr>
        <w:t xml:space="preserve">, gali sumuotis šalutinis poveikis. Dėl savo cheminės struktūros, panašios į lokalaus poveikio anestetikų struktūrą, </w:t>
      </w:r>
      <w:proofErr w:type="spellStart"/>
      <w:r w:rsidRPr="00F955A0">
        <w:rPr>
          <w:rFonts w:eastAsia="Times New Roman"/>
          <w:sz w:val="22"/>
          <w:szCs w:val="22"/>
          <w:lang w:val="lt-LT"/>
        </w:rPr>
        <w:t>aprindinas</w:t>
      </w:r>
      <w:proofErr w:type="spellEnd"/>
      <w:r w:rsidRPr="00F955A0">
        <w:rPr>
          <w:rFonts w:eastAsia="Times New Roman"/>
          <w:sz w:val="22"/>
          <w:szCs w:val="22"/>
          <w:lang w:val="lt-LT"/>
        </w:rPr>
        <w:t xml:space="preserve"> pasižymi tokiu pačiu šalutiniu poveikiu.</w:t>
      </w:r>
    </w:p>
    <w:p w14:paraId="7F30974E" w14:textId="77777777" w:rsidR="005D555C" w:rsidRPr="00F955A0" w:rsidRDefault="005D555C" w:rsidP="005D555C">
      <w:pPr>
        <w:rPr>
          <w:rFonts w:eastAsia="Times New Roman"/>
          <w:sz w:val="22"/>
          <w:szCs w:val="22"/>
          <w:lang w:val="lt-LT"/>
        </w:rPr>
      </w:pPr>
      <w:r w:rsidRPr="00F955A0">
        <w:rPr>
          <w:rFonts w:eastAsia="Times New Roman"/>
          <w:sz w:val="22"/>
          <w:szCs w:val="22"/>
          <w:lang w:val="lt-LT"/>
        </w:rPr>
        <w:t xml:space="preserve">Yra aprašytas toksinis kartu veikiantis poveikis su centrinio poveikio analgetikais, chloroformu, eteriu ir </w:t>
      </w:r>
      <w:proofErr w:type="spellStart"/>
      <w:r w:rsidRPr="00F955A0">
        <w:rPr>
          <w:rFonts w:eastAsia="Times New Roman"/>
          <w:sz w:val="22"/>
          <w:szCs w:val="22"/>
          <w:lang w:val="lt-LT"/>
        </w:rPr>
        <w:t>tiopentaliu</w:t>
      </w:r>
      <w:proofErr w:type="spellEnd"/>
      <w:r w:rsidRPr="00F955A0">
        <w:rPr>
          <w:rFonts w:eastAsia="Times New Roman"/>
          <w:sz w:val="22"/>
          <w:szCs w:val="22"/>
          <w:lang w:val="lt-LT"/>
        </w:rPr>
        <w:t>.</w:t>
      </w:r>
    </w:p>
    <w:p w14:paraId="062979C9" w14:textId="77777777" w:rsidR="005D555C" w:rsidRPr="00F955A0" w:rsidRDefault="005D555C" w:rsidP="005D555C">
      <w:pPr>
        <w:rPr>
          <w:rFonts w:eastAsia="Times New Roman"/>
          <w:noProof/>
          <w:spacing w:val="-3"/>
          <w:sz w:val="22"/>
          <w:szCs w:val="22"/>
          <w:lang w:val="lt-LT"/>
        </w:rPr>
      </w:pPr>
    </w:p>
    <w:p w14:paraId="0031BD9C" w14:textId="77777777" w:rsidR="005D555C" w:rsidRPr="00F955A0" w:rsidRDefault="005D555C" w:rsidP="005D555C">
      <w:pPr>
        <w:spacing w:line="220" w:lineRule="exact"/>
        <w:rPr>
          <w:rFonts w:eastAsia="Times New Roman"/>
          <w:b/>
          <w:bCs/>
          <w:sz w:val="22"/>
          <w:szCs w:val="22"/>
          <w:lang w:val="lt-LT"/>
        </w:rPr>
      </w:pPr>
      <w:r w:rsidRPr="00F955A0">
        <w:rPr>
          <w:rFonts w:eastAsia="Times New Roman"/>
          <w:b/>
          <w:bCs/>
          <w:sz w:val="22"/>
          <w:szCs w:val="22"/>
          <w:lang w:val="lt-LT"/>
        </w:rPr>
        <w:t>Nėštumas ir žindymo laikotarpis</w:t>
      </w:r>
    </w:p>
    <w:p w14:paraId="0F43B5E2" w14:textId="77777777" w:rsidR="005D555C" w:rsidRPr="00F955A0" w:rsidRDefault="005D555C" w:rsidP="005D555C">
      <w:pPr>
        <w:rPr>
          <w:rFonts w:eastAsia="Times New Roman"/>
          <w:sz w:val="22"/>
          <w:szCs w:val="22"/>
          <w:lang w:val="lt-LT"/>
        </w:rPr>
      </w:pPr>
      <w:r w:rsidRPr="00F955A0">
        <w:rPr>
          <w:rFonts w:eastAsia="Times New Roman"/>
          <w:sz w:val="22"/>
          <w:szCs w:val="22"/>
          <w:lang w:val="lt-LT"/>
        </w:rPr>
        <w:t>Jeigu esate nėščia, žindote kūdikį, manote, kad galbūt esate nėščia, arba planuojate pastoti, tai prieš vartodama šį vaistą, pasitarkite su gydytoju.</w:t>
      </w:r>
    </w:p>
    <w:p w14:paraId="33A55906" w14:textId="77777777" w:rsidR="005D555C" w:rsidRPr="00F955A0" w:rsidRDefault="005D555C" w:rsidP="005D555C">
      <w:pPr>
        <w:rPr>
          <w:rFonts w:eastAsia="Times New Roman"/>
          <w:sz w:val="22"/>
          <w:szCs w:val="22"/>
          <w:lang w:val="lt-LT"/>
        </w:rPr>
      </w:pPr>
      <w:r w:rsidRPr="00F955A0">
        <w:rPr>
          <w:rFonts w:eastAsia="Times New Roman"/>
          <w:sz w:val="22"/>
          <w:szCs w:val="22"/>
          <w:lang w:val="lt-LT"/>
        </w:rPr>
        <w:t xml:space="preserve">Nėra pakankamai duomenų apie </w:t>
      </w:r>
      <w:proofErr w:type="spellStart"/>
      <w:r w:rsidRPr="00F955A0">
        <w:rPr>
          <w:rFonts w:eastAsia="Times New Roman"/>
          <w:sz w:val="22"/>
          <w:szCs w:val="22"/>
          <w:lang w:val="lt-LT"/>
        </w:rPr>
        <w:t>Mepivastesin</w:t>
      </w:r>
      <w:proofErr w:type="spellEnd"/>
      <w:r w:rsidRPr="00F955A0">
        <w:rPr>
          <w:rFonts w:eastAsia="Times New Roman"/>
          <w:sz w:val="22"/>
          <w:szCs w:val="22"/>
          <w:lang w:val="lt-LT"/>
        </w:rPr>
        <w:t xml:space="preserve"> vartojimą nėštumo metu, todėl negalima įvertinti jo saugumo. Esant ankstyvoms nėštumo stadijoms </w:t>
      </w:r>
      <w:proofErr w:type="spellStart"/>
      <w:r w:rsidRPr="00F955A0">
        <w:rPr>
          <w:rFonts w:eastAsia="Times New Roman"/>
          <w:sz w:val="22"/>
          <w:szCs w:val="22"/>
          <w:lang w:val="lt-LT"/>
        </w:rPr>
        <w:t>Mepivastesin</w:t>
      </w:r>
      <w:proofErr w:type="spellEnd"/>
      <w:r w:rsidRPr="00F955A0">
        <w:rPr>
          <w:rFonts w:eastAsia="Times New Roman"/>
          <w:sz w:val="22"/>
          <w:szCs w:val="22"/>
          <w:lang w:val="lt-LT"/>
        </w:rPr>
        <w:t xml:space="preserve"> reikėtų vartoti tik gerai įvertinus jo laukiamos naudos ir rizikos santykį. </w:t>
      </w:r>
    </w:p>
    <w:p w14:paraId="69550CAE" w14:textId="77777777" w:rsidR="005D555C" w:rsidRPr="00F955A0" w:rsidRDefault="005D555C" w:rsidP="005D555C">
      <w:pPr>
        <w:rPr>
          <w:rFonts w:eastAsia="Times New Roman"/>
          <w:sz w:val="22"/>
          <w:szCs w:val="22"/>
          <w:lang w:val="lt-LT"/>
        </w:rPr>
      </w:pPr>
      <w:r w:rsidRPr="00F955A0">
        <w:rPr>
          <w:rFonts w:eastAsia="Times New Roman"/>
          <w:sz w:val="22"/>
          <w:szCs w:val="22"/>
          <w:lang w:val="lt-LT"/>
        </w:rPr>
        <w:t>Nėra nustatyta tiesioginio veikliųjų medžiagų patekimo į motinos pieną, kadangi jos yra greitai suskaidomos ir pašalinamos.</w:t>
      </w:r>
    </w:p>
    <w:p w14:paraId="7ED468E4" w14:textId="77777777" w:rsidR="005D555C" w:rsidRPr="00F955A0" w:rsidRDefault="005D555C" w:rsidP="005D555C">
      <w:pPr>
        <w:rPr>
          <w:rFonts w:eastAsia="Times New Roman"/>
          <w:noProof/>
          <w:spacing w:val="-3"/>
          <w:sz w:val="22"/>
          <w:szCs w:val="22"/>
          <w:lang w:val="lt-LT"/>
        </w:rPr>
      </w:pPr>
    </w:p>
    <w:p w14:paraId="35C8F26F" w14:textId="77777777" w:rsidR="005D555C" w:rsidRPr="00F955A0" w:rsidRDefault="005D555C" w:rsidP="005D555C">
      <w:pPr>
        <w:spacing w:line="220" w:lineRule="exact"/>
        <w:rPr>
          <w:rFonts w:eastAsia="Times New Roman"/>
          <w:b/>
          <w:bCs/>
          <w:sz w:val="22"/>
          <w:szCs w:val="22"/>
          <w:lang w:val="lt-LT"/>
        </w:rPr>
      </w:pPr>
      <w:r w:rsidRPr="00F955A0">
        <w:rPr>
          <w:rFonts w:eastAsia="Times New Roman"/>
          <w:b/>
          <w:bCs/>
          <w:sz w:val="22"/>
          <w:szCs w:val="22"/>
          <w:lang w:val="lt-LT"/>
        </w:rPr>
        <w:t>Vairavimas ir mechanizmų valdymas</w:t>
      </w:r>
    </w:p>
    <w:p w14:paraId="79094CAF" w14:textId="77777777" w:rsidR="005D555C" w:rsidRPr="00F955A0" w:rsidRDefault="005D555C" w:rsidP="005D555C">
      <w:pPr>
        <w:rPr>
          <w:rFonts w:eastAsia="Times New Roman"/>
          <w:noProof/>
          <w:spacing w:val="-3"/>
          <w:sz w:val="22"/>
          <w:szCs w:val="22"/>
          <w:lang w:val="lt-LT"/>
        </w:rPr>
      </w:pPr>
      <w:r w:rsidRPr="00F955A0">
        <w:rPr>
          <w:rFonts w:eastAsia="Times New Roman"/>
          <w:noProof/>
          <w:spacing w:val="-3"/>
          <w:sz w:val="22"/>
          <w:szCs w:val="22"/>
          <w:lang w:val="lt-LT"/>
        </w:rPr>
        <w:t>Jautriems ligoniams Mepivastesin injekcija gali sukelti laikiną reakcijos pablogėjimą, pvz., vairuojant automobilį. Gydytojas turi nuspręsti, kokiu atveju ir ar galima ligoniui leisti vairuoti, valdyti mechanizmus.</w:t>
      </w:r>
    </w:p>
    <w:p w14:paraId="74CFD6E6" w14:textId="77777777" w:rsidR="005D555C" w:rsidRPr="00F955A0" w:rsidRDefault="005D555C" w:rsidP="005D555C">
      <w:pPr>
        <w:rPr>
          <w:rFonts w:eastAsia="Times New Roman"/>
          <w:noProof/>
          <w:spacing w:val="-3"/>
          <w:sz w:val="22"/>
          <w:szCs w:val="22"/>
          <w:lang w:val="lt-LT"/>
        </w:rPr>
      </w:pPr>
    </w:p>
    <w:p w14:paraId="6474232C" w14:textId="77777777" w:rsidR="005D555C" w:rsidRPr="00F955A0" w:rsidRDefault="005D555C" w:rsidP="005D555C">
      <w:pPr>
        <w:rPr>
          <w:rFonts w:eastAsia="Times New Roman"/>
          <w:i/>
          <w:iCs/>
          <w:sz w:val="22"/>
          <w:lang w:val="lt-LT"/>
        </w:rPr>
      </w:pPr>
      <w:proofErr w:type="spellStart"/>
      <w:r w:rsidRPr="00F955A0">
        <w:rPr>
          <w:rFonts w:eastAsia="Times New Roman"/>
          <w:b/>
          <w:iCs/>
          <w:sz w:val="22"/>
          <w:lang w:val="lt-LT"/>
        </w:rPr>
        <w:t>Mepivastesin</w:t>
      </w:r>
      <w:proofErr w:type="spellEnd"/>
      <w:r w:rsidRPr="00F955A0">
        <w:rPr>
          <w:rFonts w:eastAsia="Times New Roman"/>
          <w:b/>
          <w:iCs/>
          <w:sz w:val="22"/>
          <w:lang w:val="lt-LT"/>
        </w:rPr>
        <w:t xml:space="preserve"> sudėtyje yra natrio</w:t>
      </w:r>
    </w:p>
    <w:p w14:paraId="5676454C" w14:textId="77777777" w:rsidR="005D555C" w:rsidRPr="00F955A0" w:rsidRDefault="005D555C" w:rsidP="005D555C">
      <w:pPr>
        <w:rPr>
          <w:rFonts w:eastAsia="Times New Roman"/>
          <w:noProof/>
          <w:spacing w:val="-3"/>
          <w:sz w:val="22"/>
          <w:szCs w:val="22"/>
          <w:lang w:val="lt-LT"/>
        </w:rPr>
      </w:pPr>
      <w:r w:rsidRPr="00F955A0">
        <w:rPr>
          <w:rFonts w:eastAsia="Times New Roman"/>
          <w:noProof/>
          <w:spacing w:val="-3"/>
          <w:sz w:val="22"/>
          <w:szCs w:val="22"/>
          <w:lang w:val="lt-LT"/>
        </w:rPr>
        <w:t>Šio vaisto dozėje yra mažiau kaip 1 mmol (23 mg)  natrio, t. y. jis beveik neturi reikšmės.</w:t>
      </w:r>
    </w:p>
    <w:p w14:paraId="124D472F" w14:textId="77777777" w:rsidR="005D555C" w:rsidRPr="00F955A0" w:rsidRDefault="005D555C" w:rsidP="005D555C">
      <w:pPr>
        <w:rPr>
          <w:rFonts w:eastAsia="Times New Roman"/>
          <w:noProof/>
          <w:spacing w:val="-3"/>
          <w:sz w:val="22"/>
          <w:szCs w:val="22"/>
          <w:lang w:val="lt-LT"/>
        </w:rPr>
      </w:pPr>
    </w:p>
    <w:p w14:paraId="39B08FFF" w14:textId="77777777" w:rsidR="005D555C" w:rsidRPr="00F955A0" w:rsidRDefault="005D555C" w:rsidP="005D555C">
      <w:pPr>
        <w:rPr>
          <w:rFonts w:eastAsia="Times New Roman"/>
          <w:noProof/>
          <w:spacing w:val="-3"/>
          <w:sz w:val="22"/>
          <w:szCs w:val="22"/>
          <w:lang w:val="lt-LT"/>
        </w:rPr>
      </w:pPr>
    </w:p>
    <w:p w14:paraId="4590ECC6" w14:textId="77777777" w:rsidR="005D555C" w:rsidRPr="00F955A0" w:rsidRDefault="005D555C" w:rsidP="005D555C">
      <w:pPr>
        <w:keepNext/>
        <w:tabs>
          <w:tab w:val="left" w:pos="567"/>
        </w:tabs>
        <w:ind w:left="567" w:hanging="567"/>
        <w:outlineLvl w:val="1"/>
        <w:rPr>
          <w:rFonts w:eastAsia="Times New Roman"/>
          <w:b/>
          <w:sz w:val="22"/>
          <w:szCs w:val="22"/>
          <w:lang w:val="lt-LT"/>
        </w:rPr>
      </w:pPr>
      <w:bookmarkStart w:id="6" w:name="_Toc129243141"/>
      <w:bookmarkStart w:id="7" w:name="_Toc129243266"/>
      <w:r w:rsidRPr="00F955A0">
        <w:rPr>
          <w:rFonts w:eastAsia="Times New Roman"/>
          <w:b/>
          <w:sz w:val="22"/>
          <w:szCs w:val="22"/>
          <w:lang w:val="lt-LT"/>
        </w:rPr>
        <w:t>3.</w:t>
      </w:r>
      <w:r w:rsidRPr="00F955A0">
        <w:rPr>
          <w:rFonts w:eastAsia="Times New Roman"/>
          <w:b/>
          <w:sz w:val="22"/>
          <w:szCs w:val="22"/>
          <w:lang w:val="lt-LT"/>
        </w:rPr>
        <w:tab/>
        <w:t xml:space="preserve">Kaip vartoti </w:t>
      </w:r>
      <w:proofErr w:type="spellStart"/>
      <w:r w:rsidRPr="00F955A0">
        <w:rPr>
          <w:rFonts w:eastAsia="Times New Roman"/>
          <w:b/>
          <w:sz w:val="22"/>
          <w:szCs w:val="22"/>
          <w:lang w:val="lt-LT"/>
        </w:rPr>
        <w:t>Mepivastesin</w:t>
      </w:r>
      <w:bookmarkEnd w:id="6"/>
      <w:bookmarkEnd w:id="7"/>
      <w:proofErr w:type="spellEnd"/>
    </w:p>
    <w:p w14:paraId="63D8382D" w14:textId="77777777" w:rsidR="005D555C" w:rsidRPr="00F955A0" w:rsidRDefault="005D555C" w:rsidP="005D555C">
      <w:pPr>
        <w:rPr>
          <w:rFonts w:eastAsia="Times New Roman"/>
          <w:noProof/>
          <w:spacing w:val="-3"/>
          <w:sz w:val="22"/>
          <w:szCs w:val="22"/>
          <w:lang w:val="lt-LT"/>
        </w:rPr>
      </w:pPr>
    </w:p>
    <w:p w14:paraId="78F004CA" w14:textId="77777777" w:rsidR="005D555C" w:rsidRPr="00F955A0" w:rsidRDefault="005D555C" w:rsidP="005D555C">
      <w:pPr>
        <w:rPr>
          <w:rFonts w:eastAsia="Times New Roman"/>
          <w:noProof/>
          <w:spacing w:val="-3"/>
          <w:sz w:val="22"/>
          <w:szCs w:val="22"/>
          <w:lang w:val="lt-LT"/>
        </w:rPr>
      </w:pPr>
      <w:r w:rsidRPr="00F955A0">
        <w:rPr>
          <w:rFonts w:eastAsia="Times New Roman"/>
          <w:noProof/>
          <w:spacing w:val="-3"/>
          <w:sz w:val="22"/>
          <w:szCs w:val="22"/>
          <w:lang w:val="lt-LT"/>
        </w:rPr>
        <w:t>Visada vartokite šį vaistą tiksliai kaip nurodė gydytojas. Jeigu abejojate, kreipkitės į gydytoją arba vaistininką.</w:t>
      </w:r>
    </w:p>
    <w:p w14:paraId="2AF4AF8C" w14:textId="77777777" w:rsidR="005D555C" w:rsidRPr="00F955A0" w:rsidRDefault="005D555C" w:rsidP="005D555C">
      <w:pPr>
        <w:rPr>
          <w:rFonts w:eastAsia="Times New Roman"/>
          <w:noProof/>
          <w:spacing w:val="-3"/>
          <w:sz w:val="22"/>
          <w:szCs w:val="22"/>
          <w:lang w:val="lt-LT"/>
        </w:rPr>
      </w:pPr>
    </w:p>
    <w:p w14:paraId="07FF5293" w14:textId="77777777" w:rsidR="005D555C" w:rsidRPr="00F955A0" w:rsidRDefault="005D555C" w:rsidP="005D555C">
      <w:pPr>
        <w:rPr>
          <w:rFonts w:eastAsia="Times New Roman"/>
          <w:sz w:val="22"/>
          <w:szCs w:val="22"/>
          <w:lang w:val="lt-LT"/>
        </w:rPr>
      </w:pPr>
      <w:r w:rsidRPr="00F955A0">
        <w:rPr>
          <w:rFonts w:eastAsia="Times New Roman"/>
          <w:sz w:val="22"/>
          <w:szCs w:val="22"/>
          <w:lang w:val="lt-LT"/>
        </w:rPr>
        <w:t>Reikia dozuoti vaistą vadovaujantis šiomis nuorodomis.</w:t>
      </w:r>
    </w:p>
    <w:p w14:paraId="690F742B" w14:textId="77777777" w:rsidR="005D555C" w:rsidRPr="00F955A0" w:rsidRDefault="005D555C" w:rsidP="005D555C">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 xml:space="preserve">Reikia vartoti mažiausią vaisto kiekį, sukeliantį efektyvų skausmo malšinamąjį poveikį. </w:t>
      </w:r>
    </w:p>
    <w:p w14:paraId="10E87A41" w14:textId="77777777" w:rsidR="005D555C" w:rsidRPr="00F955A0" w:rsidRDefault="005D555C" w:rsidP="005D555C">
      <w:pPr>
        <w:rPr>
          <w:rFonts w:eastAsia="Times New Roman"/>
          <w:i/>
          <w:sz w:val="22"/>
          <w:szCs w:val="22"/>
          <w:lang w:val="lt-LT"/>
        </w:rPr>
      </w:pPr>
    </w:p>
    <w:p w14:paraId="41A6C0EB" w14:textId="77777777" w:rsidR="005D555C" w:rsidRPr="00F955A0" w:rsidRDefault="005D555C" w:rsidP="005D555C">
      <w:pPr>
        <w:rPr>
          <w:rFonts w:eastAsia="Times New Roman"/>
          <w:i/>
          <w:sz w:val="22"/>
          <w:szCs w:val="22"/>
          <w:lang w:val="lt-LT"/>
        </w:rPr>
      </w:pPr>
      <w:r w:rsidRPr="00F955A0">
        <w:rPr>
          <w:rFonts w:eastAsia="Times New Roman"/>
          <w:i/>
          <w:sz w:val="22"/>
          <w:szCs w:val="22"/>
          <w:lang w:val="lt-LT"/>
        </w:rPr>
        <w:t>Senyvi pacientai</w:t>
      </w:r>
    </w:p>
    <w:p w14:paraId="3543BEC7" w14:textId="77777777" w:rsidR="005D555C" w:rsidRPr="00F955A0" w:rsidRDefault="005D555C" w:rsidP="005D555C">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Dėl susilpnėjusio metabolizmo ir mažesnio pasiskirstymo tūrio vyresniems pacientams gali padidėti Mepivastesin kiekis kraujyje. Ypač Mepivastesin kaupimosi pavojus padidėja pakartotinų injekcijų atvejais (pvz., po vienos injekcijos dar kartą sušvirkštus vaisto).</w:t>
      </w:r>
    </w:p>
    <w:p w14:paraId="02FAB61B" w14:textId="77777777" w:rsidR="005D555C" w:rsidRPr="00F955A0" w:rsidRDefault="005D555C" w:rsidP="005D555C">
      <w:pPr>
        <w:tabs>
          <w:tab w:val="num" w:pos="360"/>
        </w:tabs>
        <w:ind w:left="360" w:hanging="360"/>
        <w:rPr>
          <w:rFonts w:eastAsia="Times New Roman"/>
          <w:noProof/>
          <w:spacing w:val="-3"/>
          <w:sz w:val="22"/>
          <w:szCs w:val="22"/>
          <w:lang w:val="lt-LT"/>
        </w:rPr>
      </w:pPr>
    </w:p>
    <w:p w14:paraId="6728ED2B" w14:textId="77777777" w:rsidR="005D555C" w:rsidRPr="00F955A0" w:rsidRDefault="005D555C" w:rsidP="005D555C">
      <w:pPr>
        <w:rPr>
          <w:rFonts w:eastAsia="Times New Roman"/>
          <w:i/>
          <w:sz w:val="22"/>
          <w:szCs w:val="22"/>
          <w:lang w:val="lt-LT"/>
        </w:rPr>
      </w:pPr>
      <w:r w:rsidRPr="00F955A0">
        <w:rPr>
          <w:rFonts w:eastAsia="Times New Roman"/>
          <w:i/>
          <w:sz w:val="22"/>
          <w:szCs w:val="22"/>
          <w:lang w:val="lt-LT"/>
        </w:rPr>
        <w:t>Pacientai, kurių inkstų ir (arba) kepenų veikla sutrikusi</w:t>
      </w:r>
    </w:p>
    <w:p w14:paraId="281F6FC7" w14:textId="77777777" w:rsidR="005D555C" w:rsidRPr="00F955A0" w:rsidRDefault="005D555C" w:rsidP="005D555C">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Panašus poveikis gali pasireikšti esant blogai bendrai ligonio būklei, o taip pat stipriai sutrikus inkstų ir kepenų funkcijai. Todėl tokiais atvejais yra rekomenduojama vartoti mažesnę vaisto dozę (mažiausią kiekį, sukeliantį pakankamą nuskausminimo lygį).</w:t>
      </w:r>
    </w:p>
    <w:p w14:paraId="590FF803" w14:textId="77777777" w:rsidR="005D555C" w:rsidRPr="00F955A0" w:rsidRDefault="005D555C" w:rsidP="005D555C">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Mepivastesin dozę taip pat reikia sumažinti ligoniams, sergantiems tam tikromis ligomis (krūtinės angina, ateroskleroze).</w:t>
      </w:r>
    </w:p>
    <w:p w14:paraId="54AA794F" w14:textId="77777777" w:rsidR="005D555C" w:rsidRPr="00F955A0" w:rsidRDefault="005D555C" w:rsidP="005D555C">
      <w:pPr>
        <w:tabs>
          <w:tab w:val="num" w:pos="360"/>
        </w:tabs>
        <w:ind w:left="360" w:hanging="360"/>
        <w:rPr>
          <w:rFonts w:eastAsia="Times New Roman"/>
          <w:noProof/>
          <w:spacing w:val="-3"/>
          <w:sz w:val="22"/>
          <w:szCs w:val="22"/>
          <w:lang w:val="lt-LT"/>
        </w:rPr>
      </w:pPr>
    </w:p>
    <w:p w14:paraId="2AFCACF5" w14:textId="77777777" w:rsidR="005D555C" w:rsidRPr="00F955A0" w:rsidRDefault="005D555C" w:rsidP="005D555C">
      <w:pPr>
        <w:tabs>
          <w:tab w:val="num" w:pos="360"/>
        </w:tabs>
        <w:ind w:left="360" w:hanging="360"/>
        <w:rPr>
          <w:rFonts w:eastAsia="Times New Roman"/>
          <w:spacing w:val="-3"/>
          <w:sz w:val="22"/>
          <w:szCs w:val="22"/>
          <w:lang w:val="lt-LT"/>
        </w:rPr>
      </w:pPr>
      <w:r w:rsidRPr="00F955A0">
        <w:rPr>
          <w:rFonts w:eastAsia="Times New Roman"/>
          <w:noProof/>
          <w:spacing w:val="-3"/>
          <w:sz w:val="22"/>
          <w:szCs w:val="22"/>
          <w:lang w:val="lt-LT"/>
        </w:rPr>
        <w:t>Didžiausia veikliosios medžiagos mepivakaino dozė suaugusiesiems yra 300 mg (10 ml mepivastesin tirpalo) arba 4 mg/kg kūno svorio.</w:t>
      </w:r>
    </w:p>
    <w:p w14:paraId="3A840401" w14:textId="77777777" w:rsidR="005D555C" w:rsidRPr="00F955A0" w:rsidRDefault="005D555C" w:rsidP="005D555C">
      <w:pPr>
        <w:rPr>
          <w:rFonts w:eastAsia="Times New Roman"/>
          <w:noProof/>
          <w:spacing w:val="-3"/>
          <w:sz w:val="22"/>
          <w:szCs w:val="22"/>
          <w:lang w:val="lt-LT"/>
        </w:rPr>
      </w:pPr>
    </w:p>
    <w:p w14:paraId="759A5B66" w14:textId="77777777" w:rsidR="005D555C" w:rsidRPr="00F955A0" w:rsidRDefault="005D555C" w:rsidP="005D555C">
      <w:pPr>
        <w:rPr>
          <w:rFonts w:eastAsia="Times New Roman"/>
          <w:b/>
          <w:bCs/>
          <w:noProof/>
          <w:spacing w:val="-3"/>
          <w:sz w:val="22"/>
          <w:szCs w:val="22"/>
          <w:lang w:val="lt-LT"/>
        </w:rPr>
      </w:pPr>
      <w:r w:rsidRPr="00F955A0">
        <w:rPr>
          <w:rFonts w:eastAsia="Times New Roman"/>
          <w:b/>
          <w:bCs/>
          <w:noProof/>
          <w:spacing w:val="-3"/>
          <w:sz w:val="22"/>
          <w:szCs w:val="22"/>
          <w:lang w:val="lt-LT"/>
        </w:rPr>
        <w:t>Vartojimas vaikams ir paaugliams</w:t>
      </w:r>
    </w:p>
    <w:p w14:paraId="3DB14B5F" w14:textId="77777777" w:rsidR="005D555C" w:rsidRPr="00F955A0" w:rsidRDefault="005D555C" w:rsidP="005D555C">
      <w:pPr>
        <w:rPr>
          <w:rFonts w:eastAsia="Times New Roman"/>
          <w:i/>
          <w:iCs/>
          <w:noProof/>
          <w:spacing w:val="-3"/>
          <w:sz w:val="22"/>
          <w:szCs w:val="22"/>
          <w:lang w:val="lt-LT"/>
        </w:rPr>
      </w:pPr>
      <w:r w:rsidRPr="00F955A0">
        <w:rPr>
          <w:rFonts w:eastAsia="Times New Roman"/>
          <w:i/>
          <w:iCs/>
          <w:noProof/>
          <w:spacing w:val="-3"/>
          <w:sz w:val="22"/>
          <w:szCs w:val="22"/>
          <w:lang w:val="lt-LT"/>
        </w:rPr>
        <w:t>4 metų (sveriantys apie 20 kg) ir vyresni vaikai</w:t>
      </w:r>
    </w:p>
    <w:p w14:paraId="55A543F7" w14:textId="77777777" w:rsidR="005D555C" w:rsidRPr="00F955A0" w:rsidRDefault="005D555C" w:rsidP="005D555C">
      <w:pPr>
        <w:rPr>
          <w:rFonts w:eastAsia="Times New Roman"/>
          <w:noProof/>
          <w:spacing w:val="-3"/>
          <w:sz w:val="22"/>
          <w:szCs w:val="22"/>
          <w:lang w:val="lt-LT"/>
        </w:rPr>
      </w:pPr>
      <w:r w:rsidRPr="00F955A0">
        <w:rPr>
          <w:rFonts w:eastAsia="Times New Roman"/>
          <w:noProof/>
          <w:spacing w:val="-3"/>
          <w:sz w:val="22"/>
          <w:szCs w:val="22"/>
          <w:lang w:val="lt-LT"/>
        </w:rPr>
        <w:t xml:space="preserve">Injekcijai naudotinas vaisto kiekis priklauso nuo vaiko amžiaus ir svorio bei nuo intervencijos apimties. Vidutinė dozė – 0,75 mg/kg = 0,025 ml </w:t>
      </w:r>
      <w:r w:rsidRPr="00F955A0">
        <w:rPr>
          <w:rFonts w:eastAsia="Times New Roman"/>
          <w:iCs/>
          <w:noProof/>
          <w:spacing w:val="-3"/>
          <w:sz w:val="22"/>
          <w:szCs w:val="22"/>
          <w:lang w:val="lt-LT"/>
        </w:rPr>
        <w:t>mepivakaino</w:t>
      </w:r>
      <w:r w:rsidRPr="00F955A0">
        <w:rPr>
          <w:rFonts w:eastAsia="Times New Roman"/>
          <w:noProof/>
          <w:spacing w:val="-3"/>
          <w:sz w:val="22"/>
          <w:szCs w:val="22"/>
          <w:lang w:val="lt-LT"/>
        </w:rPr>
        <w:t xml:space="preserve"> tirpalo vienam kilogramui kūno svorio. </w:t>
      </w:r>
    </w:p>
    <w:p w14:paraId="402D4D5F" w14:textId="77777777" w:rsidR="005D555C" w:rsidRPr="00F955A0" w:rsidRDefault="005D555C" w:rsidP="005D555C">
      <w:pPr>
        <w:tabs>
          <w:tab w:val="num" w:pos="360"/>
        </w:tabs>
        <w:ind w:left="360" w:hanging="360"/>
        <w:rPr>
          <w:rFonts w:eastAsia="Times New Roman"/>
          <w:noProof/>
          <w:spacing w:val="-3"/>
          <w:sz w:val="22"/>
          <w:szCs w:val="22"/>
          <w:lang w:val="lt-LT"/>
        </w:rPr>
      </w:pPr>
    </w:p>
    <w:p w14:paraId="24FE0BE8" w14:textId="77777777" w:rsidR="005D555C" w:rsidRPr="00F955A0" w:rsidRDefault="005D555C" w:rsidP="005D555C">
      <w:pPr>
        <w:tabs>
          <w:tab w:val="num" w:pos="567"/>
        </w:tabs>
        <w:rPr>
          <w:rFonts w:eastAsia="Times New Roman"/>
          <w:noProof/>
          <w:spacing w:val="-3"/>
          <w:sz w:val="22"/>
          <w:szCs w:val="22"/>
          <w:lang w:val="lt-LT"/>
        </w:rPr>
      </w:pPr>
      <w:r w:rsidRPr="00F955A0">
        <w:rPr>
          <w:rFonts w:eastAsia="Times New Roman"/>
          <w:noProof/>
          <w:spacing w:val="-3"/>
          <w:sz w:val="22"/>
          <w:szCs w:val="22"/>
          <w:lang w:val="lt-LT"/>
        </w:rPr>
        <w:t xml:space="preserve">Didžiausia rekomenduojama dozė neturi viršyti 3 mg </w:t>
      </w:r>
      <w:r w:rsidRPr="00F955A0">
        <w:rPr>
          <w:rFonts w:eastAsia="Times New Roman"/>
          <w:iCs/>
          <w:noProof/>
          <w:spacing w:val="-3"/>
          <w:sz w:val="22"/>
          <w:szCs w:val="22"/>
          <w:lang w:val="lt-LT"/>
        </w:rPr>
        <w:t xml:space="preserve">mepivakaino </w:t>
      </w:r>
      <w:r w:rsidRPr="00F955A0">
        <w:rPr>
          <w:rFonts w:eastAsia="Times New Roman"/>
          <w:noProof/>
          <w:spacing w:val="-3"/>
          <w:sz w:val="22"/>
          <w:szCs w:val="22"/>
          <w:lang w:val="lt-LT"/>
        </w:rPr>
        <w:t>vienam kg kūno svorio (0,1 ml/kg kūno svorio).</w:t>
      </w:r>
    </w:p>
    <w:p w14:paraId="411B8751" w14:textId="77777777" w:rsidR="005D555C" w:rsidRPr="00F955A0" w:rsidRDefault="005D555C" w:rsidP="005D555C">
      <w:pPr>
        <w:rPr>
          <w:rFonts w:eastAsia="Times New Roman"/>
          <w:noProof/>
          <w:spacing w:val="-3"/>
          <w:sz w:val="22"/>
          <w:szCs w:val="22"/>
          <w:lang w:val="lt-LT"/>
        </w:rPr>
      </w:pPr>
    </w:p>
    <w:p w14:paraId="58230591" w14:textId="77777777" w:rsidR="005D555C" w:rsidRPr="00F955A0" w:rsidRDefault="005D555C" w:rsidP="005D555C">
      <w:pPr>
        <w:spacing w:line="220" w:lineRule="exact"/>
        <w:rPr>
          <w:rFonts w:eastAsia="Times New Roman"/>
          <w:b/>
          <w:bCs/>
          <w:sz w:val="22"/>
          <w:szCs w:val="22"/>
          <w:lang w:val="lt-LT"/>
        </w:rPr>
      </w:pPr>
      <w:r w:rsidRPr="00F955A0">
        <w:rPr>
          <w:rFonts w:eastAsia="Times New Roman"/>
          <w:b/>
          <w:bCs/>
          <w:sz w:val="22"/>
          <w:szCs w:val="22"/>
          <w:lang w:val="lt-LT"/>
        </w:rPr>
        <w:t xml:space="preserve">Ką daryti pavartojus per didelę </w:t>
      </w:r>
      <w:proofErr w:type="spellStart"/>
      <w:r w:rsidRPr="00F955A0">
        <w:rPr>
          <w:rFonts w:eastAsia="Times New Roman"/>
          <w:b/>
          <w:bCs/>
          <w:sz w:val="22"/>
          <w:szCs w:val="22"/>
          <w:lang w:val="lt-LT"/>
        </w:rPr>
        <w:t>Mepivastesin</w:t>
      </w:r>
      <w:proofErr w:type="spellEnd"/>
      <w:r w:rsidRPr="00F955A0">
        <w:rPr>
          <w:rFonts w:eastAsia="Times New Roman"/>
          <w:b/>
          <w:bCs/>
          <w:sz w:val="22"/>
          <w:szCs w:val="22"/>
          <w:lang w:val="lt-LT"/>
        </w:rPr>
        <w:t xml:space="preserve"> dozę?</w:t>
      </w:r>
    </w:p>
    <w:p w14:paraId="52996F08" w14:textId="77777777" w:rsidR="005D555C" w:rsidRPr="00F955A0" w:rsidRDefault="005D555C" w:rsidP="005D555C">
      <w:pPr>
        <w:rPr>
          <w:rFonts w:eastAsia="Times New Roman"/>
          <w:noProof/>
          <w:spacing w:val="-3"/>
          <w:sz w:val="22"/>
          <w:szCs w:val="22"/>
          <w:lang w:val="lt-LT"/>
        </w:rPr>
      </w:pPr>
      <w:r w:rsidRPr="00F955A0">
        <w:rPr>
          <w:rFonts w:eastAsia="Times New Roman"/>
          <w:iCs/>
          <w:noProof/>
          <w:spacing w:val="-3"/>
          <w:sz w:val="22"/>
          <w:szCs w:val="22"/>
          <w:lang w:val="lt-LT"/>
        </w:rPr>
        <w:t>Pavartojus per didelę</w:t>
      </w:r>
      <w:r w:rsidRPr="00F955A0">
        <w:rPr>
          <w:rFonts w:eastAsia="Times New Roman"/>
          <w:noProof/>
          <w:spacing w:val="-3"/>
          <w:sz w:val="22"/>
          <w:szCs w:val="22"/>
          <w:lang w:val="lt-LT"/>
        </w:rPr>
        <w:t xml:space="preserve"> vaisto dozę bus taikomas perdozavimo simptomus malšinanis gydymas. </w:t>
      </w:r>
    </w:p>
    <w:p w14:paraId="63455A33" w14:textId="77777777" w:rsidR="005D555C" w:rsidRPr="00F955A0" w:rsidRDefault="005D555C" w:rsidP="005D555C">
      <w:pPr>
        <w:rPr>
          <w:rFonts w:eastAsia="Times New Roman"/>
          <w:noProof/>
          <w:spacing w:val="-3"/>
          <w:sz w:val="22"/>
          <w:szCs w:val="22"/>
          <w:lang w:val="lt-LT"/>
        </w:rPr>
      </w:pPr>
    </w:p>
    <w:p w14:paraId="76A23DA0" w14:textId="77777777" w:rsidR="005D555C" w:rsidRPr="00F955A0" w:rsidRDefault="005D555C" w:rsidP="005D555C">
      <w:pPr>
        <w:rPr>
          <w:rFonts w:eastAsia="Times New Roman"/>
          <w:noProof/>
          <w:spacing w:val="-3"/>
          <w:sz w:val="22"/>
          <w:szCs w:val="22"/>
          <w:lang w:val="lt-LT"/>
        </w:rPr>
      </w:pPr>
    </w:p>
    <w:p w14:paraId="492320EE" w14:textId="77777777" w:rsidR="005D555C" w:rsidRPr="00F955A0" w:rsidRDefault="005D555C" w:rsidP="005D555C">
      <w:pPr>
        <w:keepNext/>
        <w:tabs>
          <w:tab w:val="left" w:pos="567"/>
        </w:tabs>
        <w:ind w:left="567" w:hanging="567"/>
        <w:outlineLvl w:val="1"/>
        <w:rPr>
          <w:rFonts w:eastAsia="Times New Roman"/>
          <w:b/>
          <w:sz w:val="22"/>
          <w:szCs w:val="22"/>
          <w:lang w:val="lt-LT"/>
        </w:rPr>
      </w:pPr>
      <w:bookmarkStart w:id="8" w:name="_Toc129243142"/>
      <w:bookmarkStart w:id="9" w:name="_Toc129243267"/>
      <w:r w:rsidRPr="00F955A0">
        <w:rPr>
          <w:rFonts w:eastAsia="Times New Roman"/>
          <w:b/>
          <w:sz w:val="22"/>
          <w:szCs w:val="22"/>
          <w:lang w:val="lt-LT"/>
        </w:rPr>
        <w:t>4.</w:t>
      </w:r>
      <w:r w:rsidRPr="00F955A0">
        <w:rPr>
          <w:rFonts w:eastAsia="Times New Roman"/>
          <w:b/>
          <w:sz w:val="22"/>
          <w:szCs w:val="22"/>
          <w:lang w:val="lt-LT"/>
        </w:rPr>
        <w:tab/>
        <w:t>Galimas šalutinis poveikis</w:t>
      </w:r>
      <w:bookmarkEnd w:id="8"/>
      <w:bookmarkEnd w:id="9"/>
    </w:p>
    <w:p w14:paraId="63B32366" w14:textId="77777777" w:rsidR="005D555C" w:rsidRPr="00F955A0" w:rsidRDefault="005D555C" w:rsidP="005D555C">
      <w:pPr>
        <w:rPr>
          <w:rFonts w:eastAsia="Times New Roman"/>
          <w:noProof/>
          <w:spacing w:val="-3"/>
          <w:sz w:val="22"/>
          <w:szCs w:val="22"/>
          <w:lang w:val="lt-LT"/>
        </w:rPr>
      </w:pPr>
    </w:p>
    <w:p w14:paraId="6A61F132" w14:textId="77777777" w:rsidR="005D555C" w:rsidRPr="00F955A0" w:rsidRDefault="005D555C" w:rsidP="005D555C">
      <w:pPr>
        <w:rPr>
          <w:rFonts w:eastAsia="Times New Roman"/>
          <w:noProof/>
          <w:spacing w:val="-3"/>
          <w:sz w:val="22"/>
          <w:szCs w:val="22"/>
          <w:lang w:val="lt-LT"/>
        </w:rPr>
      </w:pPr>
      <w:r w:rsidRPr="00F955A0">
        <w:rPr>
          <w:rFonts w:eastAsia="Times New Roman"/>
          <w:noProof/>
          <w:spacing w:val="-3"/>
          <w:sz w:val="22"/>
          <w:szCs w:val="22"/>
          <w:lang w:val="lt-LT"/>
        </w:rPr>
        <w:t>Šis vaistas, kaip ir visi kiti, gali sukelti šalutinį poveikį, nors jis pasireiškia ne visiems žmonėms.</w:t>
      </w:r>
    </w:p>
    <w:p w14:paraId="4A6EEFA5" w14:textId="77777777" w:rsidR="005D555C" w:rsidRPr="00F955A0" w:rsidRDefault="005D555C" w:rsidP="005D5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eastAsia="Times New Roman"/>
          <w:b/>
          <w:lang w:val="lt-LT"/>
        </w:rPr>
      </w:pPr>
    </w:p>
    <w:p w14:paraId="1CEC56AC" w14:textId="77777777" w:rsidR="005D555C" w:rsidRPr="00F955A0" w:rsidRDefault="005D555C" w:rsidP="005D5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b/>
          <w:spacing w:val="-3"/>
          <w:sz w:val="22"/>
          <w:szCs w:val="22"/>
          <w:lang w:val="x-none"/>
        </w:rPr>
      </w:pPr>
      <w:r w:rsidRPr="00F955A0">
        <w:rPr>
          <w:rFonts w:eastAsia="Times New Roman"/>
          <w:spacing w:val="-3"/>
          <w:sz w:val="22"/>
          <w:szCs w:val="22"/>
          <w:lang w:val="x-none"/>
        </w:rPr>
        <w:t>Nepageidaujamo poveikio dažnis apibūdinamas taip.</w:t>
      </w:r>
    </w:p>
    <w:tbl>
      <w:tblPr>
        <w:tblW w:w="7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tblGrid>
      <w:tr w:rsidR="005D555C" w:rsidRPr="00F955A0" w14:paraId="0D67F96A" w14:textId="77777777" w:rsidTr="0092788E">
        <w:tc>
          <w:tcPr>
            <w:tcW w:w="7020" w:type="dxa"/>
          </w:tcPr>
          <w:p w14:paraId="31C5D422" w14:textId="77777777" w:rsidR="005D555C" w:rsidRPr="00F955A0" w:rsidRDefault="005D555C" w:rsidP="0092788E">
            <w:pPr>
              <w:rPr>
                <w:noProof/>
                <w:sz w:val="22"/>
                <w:szCs w:val="22"/>
              </w:rPr>
            </w:pPr>
            <w:r w:rsidRPr="00F955A0">
              <w:rPr>
                <w:sz w:val="22"/>
                <w:szCs w:val="22"/>
                <w:lang w:val="lt-LT"/>
              </w:rPr>
              <w:t>Labai dažnas</w:t>
            </w:r>
            <w:r w:rsidRPr="00F955A0" w:rsidDel="000F7AA5">
              <w:rPr>
                <w:noProof/>
                <w:sz w:val="22"/>
                <w:szCs w:val="22"/>
              </w:rPr>
              <w:t xml:space="preserve"> </w:t>
            </w:r>
            <w:r w:rsidRPr="00F955A0">
              <w:rPr>
                <w:noProof/>
                <w:sz w:val="22"/>
                <w:szCs w:val="22"/>
              </w:rPr>
              <w:t>(</w:t>
            </w:r>
            <w:r w:rsidRPr="00F955A0">
              <w:rPr>
                <w:noProof/>
                <w:sz w:val="22"/>
                <w:szCs w:val="22"/>
              </w:rPr>
              <w:sym w:font="Symbol" w:char="F0B3"/>
            </w:r>
            <w:r w:rsidRPr="00F955A0">
              <w:rPr>
                <w:noProof/>
                <w:sz w:val="22"/>
                <w:szCs w:val="22"/>
              </w:rPr>
              <w:t>1/10)</w:t>
            </w:r>
          </w:p>
        </w:tc>
      </w:tr>
      <w:tr w:rsidR="005D555C" w:rsidRPr="00F955A0" w14:paraId="4699CFA5" w14:textId="77777777" w:rsidTr="0092788E">
        <w:tc>
          <w:tcPr>
            <w:tcW w:w="7020" w:type="dxa"/>
          </w:tcPr>
          <w:p w14:paraId="68D821E9" w14:textId="77777777" w:rsidR="005D555C" w:rsidRPr="00F955A0" w:rsidRDefault="005D555C" w:rsidP="0092788E">
            <w:pPr>
              <w:rPr>
                <w:noProof/>
                <w:sz w:val="22"/>
                <w:szCs w:val="22"/>
              </w:rPr>
            </w:pPr>
            <w:r w:rsidRPr="00F955A0">
              <w:rPr>
                <w:sz w:val="22"/>
                <w:szCs w:val="22"/>
                <w:lang w:val="lt-LT"/>
              </w:rPr>
              <w:t>Dažnas</w:t>
            </w:r>
            <w:r w:rsidRPr="00F955A0">
              <w:rPr>
                <w:noProof/>
                <w:sz w:val="22"/>
                <w:szCs w:val="22"/>
              </w:rPr>
              <w:t xml:space="preserve"> (</w:t>
            </w:r>
            <w:r w:rsidRPr="00F955A0">
              <w:rPr>
                <w:noProof/>
                <w:sz w:val="22"/>
                <w:szCs w:val="22"/>
              </w:rPr>
              <w:sym w:font="Symbol" w:char="F0B3"/>
            </w:r>
            <w:r w:rsidRPr="00F955A0">
              <w:rPr>
                <w:noProof/>
                <w:sz w:val="22"/>
                <w:szCs w:val="22"/>
              </w:rPr>
              <w:t>1/100 to &lt;1/10)</w:t>
            </w:r>
          </w:p>
        </w:tc>
      </w:tr>
      <w:tr w:rsidR="005D555C" w:rsidRPr="00F955A0" w14:paraId="79E63091" w14:textId="77777777" w:rsidTr="0092788E">
        <w:tc>
          <w:tcPr>
            <w:tcW w:w="7020" w:type="dxa"/>
          </w:tcPr>
          <w:p w14:paraId="15BFCB47" w14:textId="77777777" w:rsidR="005D555C" w:rsidRPr="00F955A0" w:rsidRDefault="005D555C" w:rsidP="0092788E">
            <w:pPr>
              <w:rPr>
                <w:noProof/>
                <w:sz w:val="22"/>
                <w:szCs w:val="22"/>
              </w:rPr>
            </w:pPr>
            <w:r w:rsidRPr="00F955A0">
              <w:rPr>
                <w:sz w:val="22"/>
                <w:szCs w:val="22"/>
                <w:lang w:val="lt-LT"/>
              </w:rPr>
              <w:t>Nedažnas</w:t>
            </w:r>
            <w:r w:rsidRPr="00F955A0">
              <w:rPr>
                <w:noProof/>
                <w:sz w:val="22"/>
                <w:szCs w:val="22"/>
              </w:rPr>
              <w:t xml:space="preserve"> (</w:t>
            </w:r>
            <w:r w:rsidRPr="00F955A0">
              <w:rPr>
                <w:noProof/>
                <w:sz w:val="22"/>
                <w:szCs w:val="22"/>
              </w:rPr>
              <w:sym w:font="Symbol" w:char="F0B3"/>
            </w:r>
            <w:r w:rsidRPr="00F955A0">
              <w:rPr>
                <w:noProof/>
                <w:sz w:val="22"/>
                <w:szCs w:val="22"/>
              </w:rPr>
              <w:t>1/1,000 to &lt;1/100)</w:t>
            </w:r>
          </w:p>
        </w:tc>
      </w:tr>
      <w:tr w:rsidR="005D555C" w:rsidRPr="00F955A0" w14:paraId="12F329C0" w14:textId="77777777" w:rsidTr="0092788E">
        <w:tc>
          <w:tcPr>
            <w:tcW w:w="7020" w:type="dxa"/>
          </w:tcPr>
          <w:p w14:paraId="0EE21959" w14:textId="77777777" w:rsidR="005D555C" w:rsidRPr="00F955A0" w:rsidRDefault="005D555C" w:rsidP="0092788E">
            <w:pPr>
              <w:rPr>
                <w:noProof/>
                <w:sz w:val="22"/>
                <w:szCs w:val="22"/>
              </w:rPr>
            </w:pPr>
            <w:r w:rsidRPr="00F955A0">
              <w:rPr>
                <w:sz w:val="22"/>
                <w:szCs w:val="22"/>
                <w:lang w:val="lt-LT"/>
              </w:rPr>
              <w:t>Retas</w:t>
            </w:r>
            <w:r w:rsidRPr="00F955A0">
              <w:rPr>
                <w:noProof/>
                <w:sz w:val="22"/>
                <w:szCs w:val="22"/>
              </w:rPr>
              <w:t xml:space="preserve"> (</w:t>
            </w:r>
            <w:r w:rsidRPr="00F955A0">
              <w:rPr>
                <w:noProof/>
                <w:sz w:val="22"/>
                <w:szCs w:val="22"/>
              </w:rPr>
              <w:sym w:font="Symbol" w:char="F0B3"/>
            </w:r>
            <w:r w:rsidRPr="00F955A0">
              <w:rPr>
                <w:noProof/>
                <w:sz w:val="22"/>
                <w:szCs w:val="22"/>
              </w:rPr>
              <w:t>1/10,000 to &lt;1/1,000)</w:t>
            </w:r>
          </w:p>
        </w:tc>
      </w:tr>
      <w:tr w:rsidR="005D555C" w:rsidRPr="00F955A0" w14:paraId="200FF471" w14:textId="77777777" w:rsidTr="0092788E">
        <w:tc>
          <w:tcPr>
            <w:tcW w:w="7020" w:type="dxa"/>
          </w:tcPr>
          <w:p w14:paraId="159569FE" w14:textId="77777777" w:rsidR="005D555C" w:rsidRPr="00F955A0" w:rsidRDefault="005D555C" w:rsidP="0092788E">
            <w:pPr>
              <w:rPr>
                <w:noProof/>
                <w:sz w:val="22"/>
                <w:szCs w:val="22"/>
              </w:rPr>
            </w:pPr>
            <w:r w:rsidRPr="00F955A0">
              <w:rPr>
                <w:sz w:val="22"/>
                <w:szCs w:val="22"/>
                <w:lang w:val="lt-LT"/>
              </w:rPr>
              <w:t xml:space="preserve">Labai retas </w:t>
            </w:r>
            <w:r w:rsidRPr="00F955A0">
              <w:rPr>
                <w:noProof/>
                <w:sz w:val="22"/>
                <w:szCs w:val="22"/>
              </w:rPr>
              <w:t>(&lt;1/10,000)</w:t>
            </w:r>
          </w:p>
        </w:tc>
      </w:tr>
      <w:tr w:rsidR="005D555C" w:rsidRPr="00F955A0" w14:paraId="5B509291" w14:textId="77777777" w:rsidTr="0092788E">
        <w:tc>
          <w:tcPr>
            <w:tcW w:w="7020" w:type="dxa"/>
          </w:tcPr>
          <w:p w14:paraId="1F214B40" w14:textId="77777777" w:rsidR="005D555C" w:rsidRPr="00F955A0" w:rsidRDefault="005D555C" w:rsidP="0092788E">
            <w:pPr>
              <w:rPr>
                <w:noProof/>
                <w:sz w:val="22"/>
                <w:szCs w:val="22"/>
                <w:lang w:val="lt-LT"/>
              </w:rPr>
            </w:pPr>
            <w:r w:rsidRPr="00F955A0">
              <w:rPr>
                <w:sz w:val="22"/>
                <w:szCs w:val="22"/>
                <w:lang w:val="lt-LT"/>
              </w:rPr>
              <w:t>nežinomas (negali būti apskaičiuotas pagal turimus duomenis</w:t>
            </w:r>
            <w:r w:rsidRPr="00F955A0">
              <w:rPr>
                <w:noProof/>
                <w:sz w:val="22"/>
                <w:szCs w:val="22"/>
                <w:lang w:val="lt-LT"/>
              </w:rPr>
              <w:t>)</w:t>
            </w:r>
          </w:p>
        </w:tc>
      </w:tr>
    </w:tbl>
    <w:p w14:paraId="3D13A6FB" w14:textId="77777777" w:rsidR="005D555C" w:rsidRPr="00F955A0" w:rsidRDefault="005D555C" w:rsidP="005D555C">
      <w:pPr>
        <w:rPr>
          <w:rFonts w:eastAsia="Times New Roman"/>
          <w:noProof/>
          <w:spacing w:val="-3"/>
          <w:sz w:val="22"/>
          <w:szCs w:val="22"/>
          <w:lang w:val="lt-LT"/>
        </w:rPr>
      </w:pPr>
    </w:p>
    <w:p w14:paraId="35F9D103" w14:textId="77777777" w:rsidR="005D555C" w:rsidRPr="00F955A0" w:rsidRDefault="005D555C" w:rsidP="005D555C">
      <w:pPr>
        <w:rPr>
          <w:rFonts w:eastAsia="Times New Roman"/>
          <w:sz w:val="22"/>
          <w:szCs w:val="22"/>
          <w:lang w:val="lt-LT"/>
        </w:rPr>
      </w:pPr>
      <w:r w:rsidRPr="00F955A0">
        <w:rPr>
          <w:rFonts w:eastAsia="Times New Roman"/>
          <w:sz w:val="22"/>
          <w:szCs w:val="22"/>
          <w:lang w:val="lt-LT"/>
        </w:rPr>
        <w:t xml:space="preserve">Šalutinis poveikis gali pasireikšti perdozavus vaisto, ypač netyčia suleidus į kraujagyslę arba esant padidėjusiai vaisto prasiskverbimui, pvz. leidžiant vaisto uždegimo apimtuose ar labai gerai krauju aprūpinamuose audiniuose. Šis poveikis pasireiškia centrinės nervų sistemos arba kraujagyslių sutrikimais. Priemonės, kurių reikia imtis pasireiškus tokiems sutrikimams, yra aprašytos skyrelyje „ Ką daryti pavartojus per didelę </w:t>
      </w:r>
      <w:proofErr w:type="spellStart"/>
      <w:r w:rsidRPr="00F955A0">
        <w:rPr>
          <w:rFonts w:eastAsia="Times New Roman"/>
          <w:sz w:val="22"/>
          <w:szCs w:val="22"/>
          <w:lang w:val="lt-LT"/>
        </w:rPr>
        <w:t>Mepivastesin</w:t>
      </w:r>
      <w:proofErr w:type="spellEnd"/>
      <w:r w:rsidRPr="00F955A0">
        <w:rPr>
          <w:rFonts w:eastAsia="Times New Roman"/>
          <w:sz w:val="22"/>
          <w:szCs w:val="22"/>
          <w:lang w:val="lt-LT"/>
        </w:rPr>
        <w:t xml:space="preserve"> dozę“.</w:t>
      </w:r>
    </w:p>
    <w:p w14:paraId="4BD43429" w14:textId="77777777" w:rsidR="005D555C" w:rsidRPr="00F955A0" w:rsidRDefault="005D555C" w:rsidP="005D555C">
      <w:pPr>
        <w:rPr>
          <w:rFonts w:eastAsia="Times New Roman"/>
          <w:sz w:val="22"/>
          <w:szCs w:val="22"/>
          <w:lang w:val="lt-LT"/>
        </w:rPr>
      </w:pPr>
      <w:r w:rsidRPr="00F955A0">
        <w:rPr>
          <w:rFonts w:eastAsia="Times New Roman"/>
          <w:sz w:val="22"/>
          <w:szCs w:val="22"/>
          <w:lang w:val="lt-LT"/>
        </w:rPr>
        <w:t xml:space="preserve">Dėl </w:t>
      </w:r>
      <w:proofErr w:type="spellStart"/>
      <w:r w:rsidRPr="00F955A0">
        <w:rPr>
          <w:rFonts w:eastAsia="Times New Roman"/>
          <w:sz w:val="22"/>
          <w:szCs w:val="22"/>
          <w:lang w:val="lt-LT"/>
        </w:rPr>
        <w:t>Mepivastesin</w:t>
      </w:r>
      <w:proofErr w:type="spellEnd"/>
      <w:r w:rsidRPr="00F955A0">
        <w:rPr>
          <w:rFonts w:eastAsia="Times New Roman"/>
          <w:sz w:val="22"/>
          <w:szCs w:val="22"/>
          <w:lang w:val="lt-LT"/>
        </w:rPr>
        <w:t xml:space="preserve"> sudėtyje esančio lokalaus poveikio anestetiko </w:t>
      </w:r>
      <w:proofErr w:type="spellStart"/>
      <w:r w:rsidRPr="00F955A0">
        <w:rPr>
          <w:rFonts w:eastAsia="Times New Roman"/>
          <w:sz w:val="22"/>
          <w:szCs w:val="22"/>
          <w:lang w:val="lt-LT"/>
        </w:rPr>
        <w:t>mepivakaino</w:t>
      </w:r>
      <w:proofErr w:type="spellEnd"/>
      <w:r w:rsidRPr="00F955A0">
        <w:rPr>
          <w:rFonts w:eastAsia="Times New Roman"/>
          <w:sz w:val="22"/>
          <w:szCs w:val="22"/>
          <w:lang w:val="lt-LT"/>
        </w:rPr>
        <w:t xml:space="preserve"> gali pasireikšti šie nepageidaujami reiškiniai.</w:t>
      </w:r>
    </w:p>
    <w:p w14:paraId="26E1DB18" w14:textId="77777777" w:rsidR="005D555C" w:rsidRPr="00F955A0" w:rsidRDefault="005D555C" w:rsidP="005D555C">
      <w:pPr>
        <w:rPr>
          <w:rFonts w:eastAsia="Times New Roman"/>
          <w:sz w:val="22"/>
          <w:szCs w:val="22"/>
          <w:u w:val="single"/>
          <w:lang w:val="lt-LT"/>
        </w:rPr>
      </w:pPr>
    </w:p>
    <w:p w14:paraId="419EE529" w14:textId="77777777" w:rsidR="005D555C" w:rsidRPr="00F955A0" w:rsidRDefault="005D555C" w:rsidP="005D555C">
      <w:pPr>
        <w:rPr>
          <w:rFonts w:eastAsia="Times New Roman"/>
          <w:i/>
          <w:sz w:val="22"/>
          <w:szCs w:val="22"/>
          <w:u w:val="single"/>
          <w:lang w:val="lt-LT"/>
        </w:rPr>
      </w:pPr>
      <w:r w:rsidRPr="00F955A0">
        <w:rPr>
          <w:rFonts w:eastAsia="Times New Roman"/>
          <w:i/>
          <w:sz w:val="22"/>
          <w:szCs w:val="22"/>
          <w:u w:val="single"/>
          <w:lang w:val="lt-LT"/>
        </w:rPr>
        <w:t>Nervų sistemos sutrikimai</w:t>
      </w:r>
    </w:p>
    <w:p w14:paraId="07CA2DA4" w14:textId="77777777" w:rsidR="005D555C" w:rsidRPr="00F955A0" w:rsidRDefault="005D555C" w:rsidP="005D555C">
      <w:pPr>
        <w:rPr>
          <w:rFonts w:eastAsia="Times New Roman"/>
          <w:sz w:val="22"/>
          <w:szCs w:val="22"/>
          <w:lang w:val="lt-LT"/>
        </w:rPr>
      </w:pPr>
      <w:proofErr w:type="spellStart"/>
      <w:r w:rsidRPr="00F955A0">
        <w:rPr>
          <w:rFonts w:eastAsia="Times New Roman"/>
          <w:i/>
          <w:sz w:val="22"/>
          <w:szCs w:val="22"/>
          <w:lang w:val="lt-LT"/>
        </w:rPr>
        <w:t>Ret</w:t>
      </w:r>
      <w:proofErr w:type="spellEnd"/>
      <w:r w:rsidRPr="00F955A0">
        <w:rPr>
          <w:rFonts w:eastAsia="Times New Roman"/>
          <w:i/>
          <w:sz w:val="22"/>
          <w:szCs w:val="22"/>
          <w:lang w:val="lt-LT"/>
        </w:rPr>
        <w:t xml:space="preserve">. </w:t>
      </w:r>
      <w:r w:rsidRPr="00F955A0">
        <w:rPr>
          <w:rFonts w:eastAsia="Times New Roman"/>
          <w:sz w:val="22"/>
          <w:szCs w:val="22"/>
          <w:lang w:val="lt-LT"/>
        </w:rPr>
        <w:t xml:space="preserve">Metalo skonis burnoje, spengimas ausyse, galvos svaigimas, pykinimas, vėmimas, nemiga, nerimas, pradinis kvėpavimo dažnio padidėjimas. Sunkesni simptomai yra mieguistumas, orientacijos sutrikimas, drebulys, raumenų trūkčiojimai, traukuliai, koma ir kvėpavimo paralyžius. </w:t>
      </w:r>
    </w:p>
    <w:p w14:paraId="72459496" w14:textId="77777777" w:rsidR="005D555C" w:rsidRPr="00F955A0" w:rsidRDefault="005D555C" w:rsidP="005D555C">
      <w:pPr>
        <w:rPr>
          <w:rFonts w:eastAsia="Times New Roman"/>
          <w:sz w:val="22"/>
          <w:szCs w:val="22"/>
          <w:lang w:val="lt-LT"/>
        </w:rPr>
      </w:pPr>
    </w:p>
    <w:p w14:paraId="72623E8B" w14:textId="77777777" w:rsidR="005D555C" w:rsidRPr="00F955A0" w:rsidRDefault="005D555C" w:rsidP="005D555C">
      <w:pPr>
        <w:rPr>
          <w:rFonts w:eastAsia="Times New Roman"/>
          <w:i/>
          <w:sz w:val="22"/>
          <w:szCs w:val="22"/>
          <w:u w:val="single"/>
          <w:lang w:val="lt-LT"/>
        </w:rPr>
      </w:pPr>
      <w:r w:rsidRPr="00F955A0">
        <w:rPr>
          <w:rFonts w:eastAsia="Times New Roman"/>
          <w:i/>
          <w:sz w:val="22"/>
          <w:szCs w:val="22"/>
          <w:u w:val="single"/>
          <w:lang w:val="lt-LT"/>
        </w:rPr>
        <w:t>Širdies ir kraujagyslių sistemos sutrikimai</w:t>
      </w:r>
    </w:p>
    <w:p w14:paraId="3E0644AC" w14:textId="77777777" w:rsidR="005D555C" w:rsidRPr="00F955A0" w:rsidRDefault="005D555C" w:rsidP="005D555C">
      <w:pPr>
        <w:rPr>
          <w:rFonts w:eastAsia="Times New Roman"/>
          <w:sz w:val="22"/>
          <w:szCs w:val="22"/>
          <w:lang w:val="lt-LT"/>
        </w:rPr>
      </w:pPr>
      <w:r w:rsidRPr="00F955A0">
        <w:rPr>
          <w:rFonts w:eastAsia="Times New Roman"/>
          <w:i/>
          <w:sz w:val="22"/>
          <w:szCs w:val="22"/>
          <w:lang w:val="lt-LT"/>
        </w:rPr>
        <w:t>Reti.</w:t>
      </w:r>
      <w:r w:rsidRPr="00F955A0">
        <w:rPr>
          <w:rFonts w:eastAsia="Times New Roman"/>
          <w:sz w:val="22"/>
          <w:szCs w:val="22"/>
          <w:lang w:val="lt-LT"/>
        </w:rPr>
        <w:t xml:space="preserve"> Ūminiai širdies kraujagyslių sutrikimai yra kraujo spaudimo kritimas, ritmo sutrikimai, bradikardija, širdies sustojimas. </w:t>
      </w:r>
    </w:p>
    <w:p w14:paraId="11853CCD" w14:textId="77777777" w:rsidR="005D555C" w:rsidRPr="00F955A0" w:rsidRDefault="005D555C" w:rsidP="005D555C">
      <w:pPr>
        <w:rPr>
          <w:rFonts w:eastAsia="Times New Roman"/>
          <w:sz w:val="22"/>
          <w:szCs w:val="22"/>
          <w:lang w:val="lt-LT"/>
        </w:rPr>
      </w:pPr>
    </w:p>
    <w:p w14:paraId="3F7A2E6F" w14:textId="77777777" w:rsidR="005D555C" w:rsidRPr="00F955A0" w:rsidRDefault="005D555C" w:rsidP="005D555C">
      <w:pPr>
        <w:rPr>
          <w:rFonts w:eastAsia="Times New Roman"/>
          <w:sz w:val="22"/>
          <w:szCs w:val="22"/>
          <w:u w:val="single"/>
          <w:lang w:val="lt-LT"/>
        </w:rPr>
      </w:pPr>
      <w:r w:rsidRPr="00F955A0">
        <w:rPr>
          <w:rFonts w:eastAsia="Times New Roman"/>
          <w:sz w:val="22"/>
          <w:szCs w:val="22"/>
          <w:u w:val="single"/>
          <w:lang w:val="lt-LT"/>
        </w:rPr>
        <w:t>Imuninės sistemos sutrikimai</w:t>
      </w:r>
    </w:p>
    <w:p w14:paraId="4D542760" w14:textId="77777777" w:rsidR="005D555C" w:rsidRPr="00F955A0" w:rsidRDefault="005D555C" w:rsidP="005D555C">
      <w:pPr>
        <w:rPr>
          <w:rFonts w:eastAsia="Times New Roman"/>
          <w:sz w:val="22"/>
          <w:szCs w:val="22"/>
          <w:lang w:val="lt-LT"/>
        </w:rPr>
      </w:pPr>
      <w:r w:rsidRPr="00F955A0">
        <w:rPr>
          <w:rFonts w:eastAsia="Times New Roman"/>
          <w:i/>
          <w:sz w:val="22"/>
          <w:szCs w:val="22"/>
          <w:lang w:val="lt-LT"/>
        </w:rPr>
        <w:t>Labai reti.</w:t>
      </w:r>
      <w:r w:rsidRPr="00F955A0">
        <w:rPr>
          <w:rFonts w:eastAsia="Times New Roman"/>
          <w:sz w:val="22"/>
          <w:szCs w:val="22"/>
          <w:lang w:val="lt-LT"/>
        </w:rPr>
        <w:t xml:space="preserve"> Alerginės reakcijos </w:t>
      </w:r>
      <w:proofErr w:type="spellStart"/>
      <w:r w:rsidRPr="00F955A0">
        <w:rPr>
          <w:rFonts w:eastAsia="Times New Roman"/>
          <w:sz w:val="22"/>
          <w:szCs w:val="22"/>
          <w:lang w:val="lt-LT"/>
        </w:rPr>
        <w:t>mepivakainui</w:t>
      </w:r>
      <w:proofErr w:type="spellEnd"/>
      <w:r w:rsidRPr="00F955A0">
        <w:rPr>
          <w:rFonts w:eastAsia="Times New Roman"/>
          <w:sz w:val="22"/>
          <w:szCs w:val="22"/>
          <w:lang w:val="lt-LT"/>
        </w:rPr>
        <w:t>.</w:t>
      </w:r>
    </w:p>
    <w:p w14:paraId="3077598E" w14:textId="77777777" w:rsidR="005D555C" w:rsidRPr="00F955A0" w:rsidRDefault="005D555C" w:rsidP="005D555C">
      <w:pPr>
        <w:rPr>
          <w:rFonts w:eastAsia="Times New Roman"/>
          <w:noProof/>
          <w:spacing w:val="-3"/>
          <w:sz w:val="22"/>
          <w:szCs w:val="22"/>
          <w:lang w:val="lt-LT"/>
        </w:rPr>
      </w:pPr>
    </w:p>
    <w:p w14:paraId="6DB36198" w14:textId="77777777" w:rsidR="005D555C" w:rsidRPr="00F955A0" w:rsidRDefault="005D555C" w:rsidP="005D555C">
      <w:pPr>
        <w:rPr>
          <w:rFonts w:eastAsia="Times New Roman"/>
          <w:b/>
          <w:sz w:val="22"/>
          <w:szCs w:val="22"/>
          <w:lang w:val="lt-LT"/>
        </w:rPr>
      </w:pPr>
      <w:r w:rsidRPr="00F955A0">
        <w:rPr>
          <w:rFonts w:eastAsia="Times New Roman"/>
          <w:b/>
          <w:noProof/>
          <w:sz w:val="22"/>
          <w:szCs w:val="22"/>
          <w:lang w:val="lt-LT"/>
        </w:rPr>
        <w:t>Pranešimas apie šalutinį poveikį</w:t>
      </w:r>
    </w:p>
    <w:p w14:paraId="15B3E93A" w14:textId="77777777" w:rsidR="005D555C" w:rsidRPr="00F955A0" w:rsidRDefault="005D555C" w:rsidP="005D555C">
      <w:pPr>
        <w:rPr>
          <w:rFonts w:eastAsia="Times New Roman"/>
          <w:spacing w:val="-3"/>
          <w:sz w:val="22"/>
          <w:szCs w:val="22"/>
          <w:lang w:val="lt-LT"/>
        </w:rPr>
      </w:pPr>
      <w:r w:rsidRPr="00F955A0">
        <w:rPr>
          <w:rFonts w:eastAsia="Times New Roman"/>
          <w:noProof/>
          <w:spacing w:val="-3"/>
          <w:sz w:val="22"/>
          <w:szCs w:val="22"/>
          <w:lang w:val="lt-LT"/>
        </w:rPr>
        <w:t xml:space="preserve">Jeigu pasireiškė šalutinis poveikis, įskaitant šiame lapelyje nenurodytą, pasakykite gydytojui arba vaistininkui arba slaugytojui. Apie šalutinį poveikį taip pat galite pranešti tiesiogiai, užpildę interneto svetainėje </w:t>
      </w:r>
      <w:hyperlink r:id="rId4" w:history="1">
        <w:r w:rsidRPr="00F955A0">
          <w:rPr>
            <w:rFonts w:eastAsia="SimSun"/>
            <w:noProof/>
            <w:color w:val="0000FF"/>
            <w:spacing w:val="-3"/>
            <w:sz w:val="22"/>
            <w:szCs w:val="22"/>
            <w:u w:val="single"/>
            <w:lang w:val="lt-LT"/>
          </w:rPr>
          <w:t>www.vvkt.lt</w:t>
        </w:r>
      </w:hyperlink>
      <w:r w:rsidRPr="00F955A0">
        <w:rPr>
          <w:rFonts w:eastAsia="Times New Roman"/>
          <w:noProof/>
          <w:spacing w:val="-3"/>
          <w:sz w:val="22"/>
          <w:szCs w:val="22"/>
          <w:lang w:val="lt-LT"/>
        </w:rPr>
        <w:t xml:space="preserve"> esančią formą, paštu Valstybinei vaistų kontrolės tarnybai prie Lietuvos Respublikos sveikatos apsaugos ministerijos, Žirmūnų g. 139A, LT 09120 Vilnius, t</w:t>
      </w:r>
      <w:r w:rsidRPr="00F955A0">
        <w:rPr>
          <w:noProof/>
          <w:spacing w:val="-3"/>
          <w:sz w:val="22"/>
          <w:szCs w:val="22"/>
          <w:lang w:val="lt-LT" w:eastAsia="zh-CN"/>
        </w:rPr>
        <w:t xml:space="preserve">el: 8 800 73568, </w:t>
      </w:r>
      <w:r w:rsidRPr="00F955A0">
        <w:rPr>
          <w:rFonts w:eastAsia="Times New Roman"/>
          <w:noProof/>
          <w:spacing w:val="-3"/>
          <w:sz w:val="22"/>
          <w:szCs w:val="22"/>
          <w:lang w:val="lt-LT"/>
        </w:rPr>
        <w:t xml:space="preserve">faksu 8 800 20131 arba el. paštu </w:t>
      </w:r>
      <w:hyperlink r:id="rId5" w:history="1">
        <w:r w:rsidRPr="00F955A0">
          <w:rPr>
            <w:rFonts w:eastAsia="SimSun"/>
            <w:noProof/>
            <w:color w:val="0000FF"/>
            <w:spacing w:val="-3"/>
            <w:sz w:val="22"/>
            <w:szCs w:val="22"/>
            <w:u w:val="single"/>
            <w:lang w:val="lt-LT"/>
          </w:rPr>
          <w:t>NepageidaujamaR@vvkt.lt</w:t>
        </w:r>
      </w:hyperlink>
      <w:r w:rsidRPr="00F955A0">
        <w:rPr>
          <w:rFonts w:eastAsia="Times New Roman"/>
          <w:noProof/>
          <w:spacing w:val="-3"/>
          <w:sz w:val="22"/>
          <w:szCs w:val="22"/>
          <w:lang w:val="lt-LT"/>
        </w:rPr>
        <w:t>. Pranešdami apie šalutinį poveikį galite mums padėti gauti daugiau informacijos apie šio vaisto saugumą.</w:t>
      </w:r>
    </w:p>
    <w:p w14:paraId="320703DA" w14:textId="77777777" w:rsidR="005D555C" w:rsidRPr="00F955A0" w:rsidRDefault="005D555C" w:rsidP="005D555C">
      <w:pPr>
        <w:rPr>
          <w:rFonts w:eastAsia="Times New Roman"/>
          <w:noProof/>
          <w:spacing w:val="-3"/>
          <w:sz w:val="22"/>
          <w:szCs w:val="22"/>
          <w:lang w:val="lt-LT"/>
        </w:rPr>
      </w:pPr>
    </w:p>
    <w:p w14:paraId="522B9B5C" w14:textId="77777777" w:rsidR="005D555C" w:rsidRPr="00F955A0" w:rsidRDefault="005D555C" w:rsidP="005D555C">
      <w:pPr>
        <w:rPr>
          <w:rFonts w:eastAsia="Times New Roman"/>
          <w:noProof/>
          <w:spacing w:val="-3"/>
          <w:sz w:val="22"/>
          <w:szCs w:val="22"/>
          <w:lang w:val="lt-LT"/>
        </w:rPr>
      </w:pPr>
    </w:p>
    <w:p w14:paraId="6DF3F81A" w14:textId="77777777" w:rsidR="005D555C" w:rsidRPr="00F955A0" w:rsidRDefault="005D555C" w:rsidP="005D555C">
      <w:pPr>
        <w:keepNext/>
        <w:tabs>
          <w:tab w:val="left" w:pos="567"/>
        </w:tabs>
        <w:ind w:left="567" w:hanging="567"/>
        <w:outlineLvl w:val="1"/>
        <w:rPr>
          <w:rFonts w:eastAsia="Times New Roman"/>
          <w:b/>
          <w:sz w:val="22"/>
          <w:szCs w:val="22"/>
          <w:lang w:val="lt-LT"/>
        </w:rPr>
      </w:pPr>
      <w:bookmarkStart w:id="10" w:name="_Toc129243143"/>
      <w:bookmarkStart w:id="11" w:name="_Toc129243268"/>
      <w:r w:rsidRPr="00F955A0">
        <w:rPr>
          <w:rFonts w:eastAsia="Times New Roman"/>
          <w:b/>
          <w:sz w:val="22"/>
          <w:szCs w:val="22"/>
          <w:lang w:val="lt-LT"/>
        </w:rPr>
        <w:t>5.</w:t>
      </w:r>
      <w:r w:rsidRPr="00F955A0">
        <w:rPr>
          <w:rFonts w:eastAsia="Times New Roman"/>
          <w:b/>
          <w:sz w:val="22"/>
          <w:szCs w:val="22"/>
          <w:lang w:val="lt-LT"/>
        </w:rPr>
        <w:tab/>
        <w:t xml:space="preserve">Kaip laikyti </w:t>
      </w:r>
      <w:bookmarkEnd w:id="10"/>
      <w:bookmarkEnd w:id="11"/>
      <w:proofErr w:type="spellStart"/>
      <w:r w:rsidRPr="00F955A0">
        <w:rPr>
          <w:rFonts w:eastAsia="Times New Roman"/>
          <w:b/>
          <w:sz w:val="22"/>
          <w:szCs w:val="22"/>
          <w:lang w:val="lt-LT"/>
        </w:rPr>
        <w:t>Mepivastesin</w:t>
      </w:r>
      <w:proofErr w:type="spellEnd"/>
    </w:p>
    <w:p w14:paraId="4381FBED" w14:textId="77777777" w:rsidR="005D555C" w:rsidRPr="00F955A0" w:rsidRDefault="005D555C" w:rsidP="005D555C">
      <w:pPr>
        <w:rPr>
          <w:rFonts w:eastAsia="Times New Roman"/>
          <w:noProof/>
          <w:spacing w:val="-3"/>
          <w:sz w:val="22"/>
          <w:szCs w:val="22"/>
          <w:lang w:val="lt-LT"/>
        </w:rPr>
      </w:pPr>
    </w:p>
    <w:p w14:paraId="6CAA7DF3" w14:textId="77777777" w:rsidR="005D555C" w:rsidRPr="00F955A0" w:rsidRDefault="005D555C" w:rsidP="005D555C">
      <w:pPr>
        <w:rPr>
          <w:rFonts w:eastAsia="Times New Roman"/>
          <w:noProof/>
          <w:spacing w:val="-3"/>
          <w:sz w:val="22"/>
          <w:szCs w:val="22"/>
          <w:lang w:val="lt-LT"/>
        </w:rPr>
      </w:pPr>
      <w:r w:rsidRPr="00F955A0">
        <w:rPr>
          <w:rFonts w:eastAsia="Times New Roman"/>
          <w:noProof/>
          <w:spacing w:val="-3"/>
          <w:sz w:val="22"/>
          <w:szCs w:val="22"/>
          <w:lang w:val="lt-LT"/>
        </w:rPr>
        <w:t>Šį vaistą laikykite vaikams nepastebimoje ir nepasiekiamoje vietoje.</w:t>
      </w:r>
    </w:p>
    <w:p w14:paraId="63AEBEB9" w14:textId="77777777" w:rsidR="005D555C" w:rsidRPr="00F955A0" w:rsidRDefault="005D555C" w:rsidP="005D555C">
      <w:pPr>
        <w:rPr>
          <w:rFonts w:eastAsia="Times New Roman"/>
          <w:noProof/>
          <w:spacing w:val="-3"/>
          <w:sz w:val="22"/>
          <w:szCs w:val="22"/>
          <w:lang w:val="lt-LT"/>
        </w:rPr>
      </w:pPr>
    </w:p>
    <w:p w14:paraId="41D7AB54" w14:textId="77777777" w:rsidR="005D555C" w:rsidRPr="00F955A0" w:rsidRDefault="005D555C" w:rsidP="005D555C">
      <w:pPr>
        <w:rPr>
          <w:rFonts w:eastAsia="Times New Roman"/>
          <w:noProof/>
          <w:spacing w:val="-3"/>
          <w:sz w:val="22"/>
          <w:szCs w:val="22"/>
          <w:lang w:val="lt-LT"/>
        </w:rPr>
      </w:pPr>
      <w:r w:rsidRPr="00F955A0">
        <w:rPr>
          <w:rFonts w:eastAsia="Times New Roman"/>
          <w:noProof/>
          <w:spacing w:val="-3"/>
          <w:sz w:val="22"/>
          <w:szCs w:val="22"/>
          <w:lang w:val="lt-LT"/>
        </w:rPr>
        <w:t>Užtaisą laikyti išorinėje dėžutėje, kad preparatas būtų apsaugotas nuo šviesos.</w:t>
      </w:r>
    </w:p>
    <w:p w14:paraId="09D4937B" w14:textId="77777777" w:rsidR="005D555C" w:rsidRDefault="005D555C" w:rsidP="005D555C">
      <w:pPr>
        <w:rPr>
          <w:rFonts w:eastAsia="Times New Roman"/>
          <w:noProof/>
          <w:spacing w:val="-3"/>
          <w:sz w:val="22"/>
          <w:szCs w:val="22"/>
          <w:lang w:val="lt-LT"/>
        </w:rPr>
      </w:pPr>
    </w:p>
    <w:p w14:paraId="3B2A809E" w14:textId="77777777" w:rsidR="005D555C" w:rsidRPr="00F955A0" w:rsidRDefault="005D555C" w:rsidP="005D555C">
      <w:pPr>
        <w:rPr>
          <w:rFonts w:eastAsia="Times New Roman"/>
          <w:noProof/>
          <w:spacing w:val="-3"/>
          <w:sz w:val="22"/>
          <w:szCs w:val="22"/>
          <w:lang w:val="lt-LT"/>
        </w:rPr>
      </w:pPr>
    </w:p>
    <w:p w14:paraId="68950A4F" w14:textId="77777777" w:rsidR="005D555C" w:rsidRPr="00F955A0" w:rsidRDefault="005D555C" w:rsidP="005D555C">
      <w:pPr>
        <w:rPr>
          <w:rFonts w:eastAsia="Times New Roman"/>
          <w:noProof/>
          <w:spacing w:val="-3"/>
          <w:sz w:val="22"/>
          <w:szCs w:val="22"/>
          <w:lang w:val="lt-LT"/>
        </w:rPr>
      </w:pPr>
      <w:r w:rsidRPr="00F955A0">
        <w:rPr>
          <w:rFonts w:eastAsia="Times New Roman"/>
          <w:noProof/>
          <w:spacing w:val="-3"/>
          <w:sz w:val="22"/>
          <w:szCs w:val="22"/>
          <w:lang w:val="lt-LT"/>
        </w:rPr>
        <w:lastRenderedPageBreak/>
        <w:t>Ant metalinės dėžutės po „Tinka iki“ ir užtaiso po „EXP“ nurodytam tinkamumo laikui pasibaigus, šio vaisto vartoti negalima. Vaistas tinkamas vartoti iki paskutinės nurodyto mėnesio dienos.</w:t>
      </w:r>
    </w:p>
    <w:p w14:paraId="38B95B88" w14:textId="77777777" w:rsidR="005D555C" w:rsidRPr="00F955A0" w:rsidRDefault="005D555C" w:rsidP="005D555C">
      <w:pPr>
        <w:rPr>
          <w:rFonts w:eastAsia="Times New Roman"/>
          <w:noProof/>
          <w:spacing w:val="-3"/>
          <w:sz w:val="22"/>
          <w:szCs w:val="22"/>
          <w:lang w:val="lt-LT"/>
        </w:rPr>
      </w:pPr>
    </w:p>
    <w:p w14:paraId="39F93A49" w14:textId="77777777" w:rsidR="005D555C" w:rsidRPr="00F955A0" w:rsidRDefault="005D555C" w:rsidP="005D555C">
      <w:pPr>
        <w:rPr>
          <w:rFonts w:eastAsia="Times New Roman"/>
          <w:noProof/>
          <w:spacing w:val="-3"/>
          <w:sz w:val="22"/>
          <w:szCs w:val="22"/>
          <w:lang w:val="lt-LT"/>
        </w:rPr>
      </w:pPr>
      <w:r w:rsidRPr="00F955A0">
        <w:rPr>
          <w:rFonts w:eastAsia="Times New Roman"/>
          <w:noProof/>
          <w:spacing w:val="-3"/>
          <w:sz w:val="22"/>
          <w:szCs w:val="22"/>
          <w:lang w:val="lt-LT"/>
        </w:rPr>
        <w:t>Vienkartinio vartojimo preparatas. Nesuvartotą preparato likutį išmesti.</w:t>
      </w:r>
    </w:p>
    <w:p w14:paraId="293DE01B" w14:textId="77777777" w:rsidR="005D555C" w:rsidRPr="00F955A0" w:rsidRDefault="005D555C" w:rsidP="005D555C">
      <w:pPr>
        <w:rPr>
          <w:rFonts w:eastAsia="Times New Roman"/>
          <w:noProof/>
          <w:spacing w:val="-3"/>
          <w:sz w:val="22"/>
          <w:szCs w:val="22"/>
          <w:lang w:val="lt-LT"/>
        </w:rPr>
      </w:pPr>
    </w:p>
    <w:p w14:paraId="45CB40A1" w14:textId="77777777" w:rsidR="005D555C" w:rsidRPr="00F955A0" w:rsidRDefault="005D555C" w:rsidP="005D555C">
      <w:pPr>
        <w:rPr>
          <w:rFonts w:eastAsia="Times New Roman"/>
          <w:noProof/>
          <w:spacing w:val="-3"/>
          <w:sz w:val="22"/>
          <w:szCs w:val="22"/>
          <w:lang w:val="lt-LT"/>
        </w:rPr>
      </w:pPr>
      <w:r w:rsidRPr="00F955A0">
        <w:rPr>
          <w:rFonts w:eastAsia="Times New Roman"/>
          <w:noProof/>
          <w:spacing w:val="-3"/>
          <w:sz w:val="22"/>
          <w:szCs w:val="22"/>
          <w:lang w:val="lt-LT"/>
        </w:rPr>
        <w:t>Vaistų negalima išmesti į kanalizaciją arba su buitinėmis atliekomis. Kaip išmesti nereikalingus vaistus, klauskite vaistininko. Šios priemonės padės apsaugoti aplinką.</w:t>
      </w:r>
    </w:p>
    <w:p w14:paraId="217B2BA5" w14:textId="77777777" w:rsidR="005D555C" w:rsidRPr="00F955A0" w:rsidRDefault="005D555C" w:rsidP="005D555C">
      <w:pPr>
        <w:rPr>
          <w:rFonts w:eastAsia="Times New Roman"/>
          <w:noProof/>
          <w:spacing w:val="-3"/>
          <w:sz w:val="22"/>
          <w:szCs w:val="22"/>
          <w:lang w:val="lt-LT"/>
        </w:rPr>
      </w:pPr>
    </w:p>
    <w:p w14:paraId="0D46138A" w14:textId="77777777" w:rsidR="005D555C" w:rsidRPr="00F955A0" w:rsidRDefault="005D555C" w:rsidP="005D555C">
      <w:pPr>
        <w:rPr>
          <w:rFonts w:eastAsia="Times New Roman"/>
          <w:noProof/>
          <w:spacing w:val="-3"/>
          <w:sz w:val="22"/>
          <w:szCs w:val="22"/>
          <w:lang w:val="lt-LT"/>
        </w:rPr>
      </w:pPr>
    </w:p>
    <w:p w14:paraId="54684A42" w14:textId="77777777" w:rsidR="005D555C" w:rsidRPr="00F955A0" w:rsidRDefault="005D555C" w:rsidP="005D555C">
      <w:pPr>
        <w:keepNext/>
        <w:tabs>
          <w:tab w:val="left" w:pos="567"/>
        </w:tabs>
        <w:ind w:left="567" w:hanging="567"/>
        <w:outlineLvl w:val="1"/>
        <w:rPr>
          <w:rFonts w:eastAsia="Times New Roman"/>
          <w:b/>
          <w:sz w:val="22"/>
          <w:szCs w:val="22"/>
          <w:lang w:val="lt-LT"/>
        </w:rPr>
      </w:pPr>
      <w:bookmarkStart w:id="12" w:name="_Toc129243144"/>
      <w:bookmarkStart w:id="13" w:name="_Toc129243269"/>
      <w:r w:rsidRPr="00F955A0">
        <w:rPr>
          <w:rFonts w:eastAsia="Times New Roman"/>
          <w:b/>
          <w:sz w:val="22"/>
          <w:szCs w:val="22"/>
          <w:lang w:val="lt-LT"/>
        </w:rPr>
        <w:t>6.</w:t>
      </w:r>
      <w:r w:rsidRPr="00F955A0">
        <w:rPr>
          <w:rFonts w:eastAsia="Times New Roman"/>
          <w:b/>
          <w:sz w:val="22"/>
          <w:szCs w:val="22"/>
          <w:lang w:val="lt-LT"/>
        </w:rPr>
        <w:tab/>
        <w:t>Pakuotės turinys ir kita informacija</w:t>
      </w:r>
      <w:bookmarkEnd w:id="12"/>
      <w:bookmarkEnd w:id="13"/>
    </w:p>
    <w:p w14:paraId="3FF59780" w14:textId="77777777" w:rsidR="005D555C" w:rsidRPr="00F955A0" w:rsidRDefault="005D555C" w:rsidP="005D555C">
      <w:pPr>
        <w:rPr>
          <w:rFonts w:eastAsia="Times New Roman"/>
          <w:noProof/>
          <w:spacing w:val="-3"/>
          <w:sz w:val="22"/>
          <w:szCs w:val="22"/>
          <w:lang w:val="lt-LT"/>
        </w:rPr>
      </w:pPr>
    </w:p>
    <w:p w14:paraId="4BC1D4F4" w14:textId="77777777" w:rsidR="005D555C" w:rsidRPr="00F955A0" w:rsidRDefault="005D555C" w:rsidP="005D555C">
      <w:pPr>
        <w:spacing w:line="220" w:lineRule="exact"/>
        <w:rPr>
          <w:rFonts w:eastAsia="Times New Roman"/>
          <w:b/>
          <w:bCs/>
          <w:sz w:val="22"/>
          <w:szCs w:val="22"/>
          <w:lang w:val="lt-LT"/>
        </w:rPr>
      </w:pPr>
      <w:proofErr w:type="spellStart"/>
      <w:r w:rsidRPr="00F955A0">
        <w:rPr>
          <w:rFonts w:eastAsia="Times New Roman"/>
          <w:b/>
          <w:bCs/>
          <w:sz w:val="22"/>
          <w:szCs w:val="22"/>
          <w:lang w:val="lt-LT"/>
        </w:rPr>
        <w:t>Mepivastesin</w:t>
      </w:r>
      <w:proofErr w:type="spellEnd"/>
      <w:r w:rsidRPr="00F955A0">
        <w:rPr>
          <w:rFonts w:eastAsia="Times New Roman"/>
          <w:b/>
          <w:bCs/>
          <w:sz w:val="22"/>
          <w:szCs w:val="22"/>
          <w:lang w:val="lt-LT"/>
        </w:rPr>
        <w:t xml:space="preserve"> sudėtis</w:t>
      </w:r>
    </w:p>
    <w:p w14:paraId="66136B1B" w14:textId="77777777" w:rsidR="005D555C" w:rsidRPr="00F955A0" w:rsidRDefault="005D555C" w:rsidP="005D555C">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 xml:space="preserve">Veiklioji medžiaga yra mepivakaino hidrochloridas. 1 ml injekcinio tirpalo jo yra 30 mg. </w:t>
      </w:r>
    </w:p>
    <w:p w14:paraId="1200DC2E" w14:textId="77777777" w:rsidR="005D555C" w:rsidRPr="00F955A0" w:rsidRDefault="005D555C" w:rsidP="005D555C">
      <w:pPr>
        <w:ind w:left="360"/>
        <w:rPr>
          <w:rFonts w:eastAsia="Times New Roman"/>
          <w:noProof/>
          <w:spacing w:val="-3"/>
          <w:sz w:val="22"/>
          <w:szCs w:val="22"/>
          <w:lang w:val="lt-LT"/>
        </w:rPr>
      </w:pPr>
      <w:r w:rsidRPr="00F955A0">
        <w:rPr>
          <w:rFonts w:eastAsia="Times New Roman"/>
          <w:noProof/>
          <w:spacing w:val="-3"/>
          <w:sz w:val="22"/>
          <w:szCs w:val="22"/>
          <w:lang w:val="lt-LT"/>
        </w:rPr>
        <w:t xml:space="preserve">Kiekviename užtaise (1,7 ml injekcinio tirpalo) yra 51 mg mepivakaino hidrochlorido. </w:t>
      </w:r>
    </w:p>
    <w:p w14:paraId="460B7D5E" w14:textId="77777777" w:rsidR="005D555C" w:rsidRPr="00F955A0" w:rsidRDefault="005D555C" w:rsidP="005D555C">
      <w:pPr>
        <w:tabs>
          <w:tab w:val="num" w:pos="360"/>
        </w:tabs>
        <w:ind w:left="360" w:hanging="360"/>
        <w:rPr>
          <w:rFonts w:eastAsia="Times New Roman"/>
          <w:noProof/>
          <w:spacing w:val="-3"/>
          <w:sz w:val="22"/>
          <w:szCs w:val="22"/>
          <w:lang w:val="lt-LT"/>
        </w:rPr>
      </w:pPr>
      <w:r w:rsidRPr="00F955A0">
        <w:rPr>
          <w:rFonts w:eastAsia="Times New Roman"/>
          <w:noProof/>
          <w:spacing w:val="-3"/>
          <w:sz w:val="22"/>
          <w:szCs w:val="22"/>
          <w:lang w:val="lt-LT"/>
        </w:rPr>
        <w:t>Pagalbinės medžiagos yra natrio chloridas, natrio hidroksidas (9 % tirpalas) (pH koreguoti) bei injekcinis vanduo.</w:t>
      </w:r>
    </w:p>
    <w:p w14:paraId="41D562E1" w14:textId="77777777" w:rsidR="005D555C" w:rsidRPr="00F955A0" w:rsidRDefault="005D555C" w:rsidP="005D555C">
      <w:pPr>
        <w:rPr>
          <w:rFonts w:eastAsia="Times New Roman"/>
          <w:noProof/>
          <w:spacing w:val="-3"/>
          <w:sz w:val="22"/>
          <w:szCs w:val="22"/>
          <w:lang w:val="lt-LT"/>
        </w:rPr>
      </w:pPr>
    </w:p>
    <w:p w14:paraId="323F2283" w14:textId="77777777" w:rsidR="005D555C" w:rsidRPr="00F955A0" w:rsidRDefault="005D555C" w:rsidP="005D555C">
      <w:pPr>
        <w:spacing w:line="220" w:lineRule="exact"/>
        <w:rPr>
          <w:rFonts w:eastAsia="Times New Roman"/>
          <w:b/>
          <w:bCs/>
          <w:sz w:val="22"/>
          <w:szCs w:val="22"/>
          <w:lang w:val="lt-LT"/>
        </w:rPr>
      </w:pPr>
    </w:p>
    <w:p w14:paraId="3B1BCE16" w14:textId="77777777" w:rsidR="005D555C" w:rsidRPr="00F955A0" w:rsidRDefault="005D555C" w:rsidP="005D555C">
      <w:pPr>
        <w:spacing w:line="220" w:lineRule="exact"/>
        <w:rPr>
          <w:rFonts w:eastAsia="Times New Roman"/>
          <w:b/>
          <w:bCs/>
          <w:sz w:val="22"/>
          <w:szCs w:val="22"/>
          <w:lang w:val="lt-LT"/>
        </w:rPr>
      </w:pPr>
      <w:proofErr w:type="spellStart"/>
      <w:r w:rsidRPr="00F955A0">
        <w:rPr>
          <w:rFonts w:eastAsia="Times New Roman"/>
          <w:b/>
          <w:bCs/>
          <w:sz w:val="22"/>
          <w:szCs w:val="22"/>
          <w:lang w:val="lt-LT"/>
        </w:rPr>
        <w:t>Mepivastesin</w:t>
      </w:r>
      <w:proofErr w:type="spellEnd"/>
      <w:r w:rsidRPr="00F955A0">
        <w:rPr>
          <w:rFonts w:eastAsia="Times New Roman"/>
          <w:b/>
          <w:bCs/>
          <w:sz w:val="22"/>
          <w:szCs w:val="22"/>
          <w:lang w:val="lt-LT"/>
        </w:rPr>
        <w:t xml:space="preserve"> išvaizda ir kiekis pakuotėje</w:t>
      </w:r>
    </w:p>
    <w:p w14:paraId="34BDFB4F" w14:textId="77777777" w:rsidR="005D555C" w:rsidRPr="00F955A0" w:rsidRDefault="005D555C" w:rsidP="005D555C">
      <w:pPr>
        <w:spacing w:line="220" w:lineRule="exact"/>
        <w:rPr>
          <w:rFonts w:eastAsia="Times New Roman"/>
          <w:b/>
          <w:bCs/>
          <w:sz w:val="22"/>
          <w:szCs w:val="22"/>
          <w:lang w:val="lt-LT"/>
        </w:rPr>
      </w:pPr>
    </w:p>
    <w:p w14:paraId="775ECCF4" w14:textId="77777777" w:rsidR="005D555C" w:rsidRPr="00F955A0" w:rsidRDefault="005D555C" w:rsidP="005D555C">
      <w:pPr>
        <w:ind w:left="567" w:hanging="567"/>
        <w:rPr>
          <w:rFonts w:eastAsia="Times New Roman"/>
          <w:sz w:val="22"/>
          <w:szCs w:val="22"/>
          <w:lang w:val="lt-LT"/>
        </w:rPr>
      </w:pPr>
      <w:proofErr w:type="spellStart"/>
      <w:r w:rsidRPr="00F955A0">
        <w:rPr>
          <w:rFonts w:eastAsia="Times New Roman"/>
          <w:sz w:val="22"/>
          <w:szCs w:val="22"/>
          <w:lang w:val="lt-LT"/>
        </w:rPr>
        <w:t>Mepivastesin</w:t>
      </w:r>
      <w:proofErr w:type="spellEnd"/>
      <w:r w:rsidRPr="00F955A0">
        <w:rPr>
          <w:rFonts w:eastAsia="Times New Roman"/>
          <w:sz w:val="22"/>
          <w:szCs w:val="22"/>
          <w:lang w:val="lt-LT"/>
        </w:rPr>
        <w:t xml:space="preserve"> tirpalas yra skaidrus, nedrumstas, bespalvis skystis.</w:t>
      </w:r>
    </w:p>
    <w:p w14:paraId="0AE9A2E2" w14:textId="77777777" w:rsidR="005D555C" w:rsidRPr="00F955A0" w:rsidRDefault="005D555C" w:rsidP="005D5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spacing w:val="-3"/>
          <w:sz w:val="22"/>
          <w:szCs w:val="22"/>
          <w:lang w:val="x-none"/>
        </w:rPr>
      </w:pPr>
    </w:p>
    <w:p w14:paraId="401A5D7E" w14:textId="77777777" w:rsidR="005D555C" w:rsidRPr="00F955A0" w:rsidRDefault="005D555C" w:rsidP="005D5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eastAsia="Times New Roman"/>
          <w:spacing w:val="-3"/>
          <w:sz w:val="22"/>
          <w:szCs w:val="22"/>
          <w:lang w:val="lt-LT"/>
        </w:rPr>
      </w:pPr>
      <w:r w:rsidRPr="00F955A0">
        <w:rPr>
          <w:rFonts w:eastAsia="Times New Roman"/>
          <w:spacing w:val="-3"/>
          <w:sz w:val="22"/>
          <w:szCs w:val="22"/>
          <w:lang w:val="lt-LT"/>
        </w:rPr>
        <w:t>Injekcinis tirpalas užtaisuose po 1,7 ml.</w:t>
      </w:r>
    </w:p>
    <w:p w14:paraId="4E8176C0" w14:textId="77777777" w:rsidR="005D555C" w:rsidRPr="00F955A0" w:rsidRDefault="005D555C" w:rsidP="005D555C">
      <w:pPr>
        <w:rPr>
          <w:rFonts w:eastAsia="Times New Roman"/>
          <w:noProof/>
          <w:spacing w:val="-3"/>
          <w:sz w:val="22"/>
          <w:szCs w:val="22"/>
          <w:lang w:val="lt-LT"/>
        </w:rPr>
      </w:pPr>
      <w:r w:rsidRPr="00F955A0">
        <w:rPr>
          <w:rFonts w:eastAsia="Times New Roman"/>
          <w:noProof/>
          <w:spacing w:val="-3"/>
          <w:sz w:val="22"/>
          <w:szCs w:val="22"/>
          <w:lang w:val="lt-LT"/>
        </w:rPr>
        <w:t>Metalinėje dėžutėje yra 50 užtaisų, kurių kiekviename yra 1,7 ml injekcinio tirpalo.</w:t>
      </w:r>
    </w:p>
    <w:p w14:paraId="57B584A2" w14:textId="77777777" w:rsidR="005D555C" w:rsidRPr="00F955A0" w:rsidRDefault="005D555C" w:rsidP="005D555C">
      <w:pPr>
        <w:rPr>
          <w:rFonts w:eastAsia="Times New Roman"/>
          <w:noProof/>
          <w:spacing w:val="-3"/>
          <w:sz w:val="22"/>
          <w:szCs w:val="22"/>
          <w:lang w:val="lt-LT"/>
        </w:rPr>
      </w:pPr>
    </w:p>
    <w:p w14:paraId="69AE0F5E" w14:textId="77777777" w:rsidR="005D555C" w:rsidRPr="000A4476" w:rsidRDefault="005D555C" w:rsidP="005D555C">
      <w:pPr>
        <w:spacing w:line="220" w:lineRule="exact"/>
        <w:rPr>
          <w:rFonts w:eastAsia="Times New Roman"/>
          <w:b/>
          <w:bCs/>
          <w:sz w:val="22"/>
          <w:szCs w:val="22"/>
          <w:lang w:val="lt-LT"/>
        </w:rPr>
      </w:pPr>
      <w:r w:rsidRPr="000A4476">
        <w:rPr>
          <w:rFonts w:eastAsia="Times New Roman"/>
          <w:b/>
          <w:bCs/>
          <w:sz w:val="22"/>
          <w:szCs w:val="22"/>
          <w:lang w:val="lt-LT"/>
        </w:rPr>
        <w:t>Registruotojas</w:t>
      </w:r>
    </w:p>
    <w:p w14:paraId="55908527" w14:textId="77777777" w:rsidR="005D555C" w:rsidRPr="000A4476" w:rsidRDefault="005D555C" w:rsidP="005D555C">
      <w:pPr>
        <w:spacing w:line="220" w:lineRule="exact"/>
        <w:rPr>
          <w:rFonts w:eastAsia="Times New Roman"/>
          <w:sz w:val="22"/>
          <w:szCs w:val="22"/>
          <w:lang w:val="lt-LT"/>
        </w:rPr>
      </w:pPr>
      <w:proofErr w:type="spellStart"/>
      <w:r w:rsidRPr="000A4476">
        <w:rPr>
          <w:rFonts w:eastAsia="Times New Roman"/>
          <w:sz w:val="22"/>
          <w:szCs w:val="22"/>
          <w:lang w:val="lt-LT"/>
        </w:rPr>
        <w:t>Pierrel</w:t>
      </w:r>
      <w:proofErr w:type="spellEnd"/>
      <w:r w:rsidRPr="000A4476">
        <w:rPr>
          <w:rFonts w:eastAsia="Times New Roman"/>
          <w:sz w:val="22"/>
          <w:szCs w:val="22"/>
          <w:lang w:val="lt-LT"/>
        </w:rPr>
        <w:t xml:space="preserve"> </w:t>
      </w:r>
      <w:proofErr w:type="spellStart"/>
      <w:r w:rsidRPr="000A4476">
        <w:rPr>
          <w:rFonts w:eastAsia="Times New Roman"/>
          <w:sz w:val="22"/>
          <w:szCs w:val="22"/>
          <w:lang w:val="lt-LT"/>
        </w:rPr>
        <w:t>S.p.A</w:t>
      </w:r>
      <w:proofErr w:type="spellEnd"/>
      <w:r w:rsidRPr="000A4476">
        <w:rPr>
          <w:rFonts w:eastAsia="Times New Roman"/>
          <w:sz w:val="22"/>
          <w:szCs w:val="22"/>
          <w:lang w:val="lt-LT"/>
        </w:rPr>
        <w:t>.</w:t>
      </w:r>
    </w:p>
    <w:p w14:paraId="24511A9D" w14:textId="77777777" w:rsidR="005D555C" w:rsidRPr="000A4476" w:rsidRDefault="005D555C" w:rsidP="005D555C">
      <w:pPr>
        <w:spacing w:line="220" w:lineRule="exact"/>
        <w:rPr>
          <w:rFonts w:eastAsia="Times New Roman"/>
          <w:sz w:val="22"/>
          <w:szCs w:val="22"/>
          <w:lang w:val="lt-LT"/>
        </w:rPr>
      </w:pPr>
      <w:proofErr w:type="spellStart"/>
      <w:r w:rsidRPr="000A4476">
        <w:rPr>
          <w:rFonts w:eastAsia="Times New Roman"/>
          <w:sz w:val="22"/>
          <w:szCs w:val="22"/>
          <w:lang w:val="lt-LT"/>
        </w:rPr>
        <w:t>Strada</w:t>
      </w:r>
      <w:proofErr w:type="spellEnd"/>
      <w:r w:rsidRPr="000A4476">
        <w:rPr>
          <w:rFonts w:eastAsia="Times New Roman"/>
          <w:sz w:val="22"/>
          <w:szCs w:val="22"/>
          <w:lang w:val="lt-LT"/>
        </w:rPr>
        <w:t xml:space="preserve"> </w:t>
      </w:r>
      <w:proofErr w:type="spellStart"/>
      <w:r w:rsidRPr="000A4476">
        <w:rPr>
          <w:rFonts w:eastAsia="Times New Roman"/>
          <w:sz w:val="22"/>
          <w:szCs w:val="22"/>
          <w:lang w:val="lt-LT"/>
        </w:rPr>
        <w:t>Statale</w:t>
      </w:r>
      <w:proofErr w:type="spellEnd"/>
      <w:r w:rsidRPr="000A4476">
        <w:rPr>
          <w:rFonts w:eastAsia="Times New Roman"/>
          <w:sz w:val="22"/>
          <w:szCs w:val="22"/>
          <w:lang w:val="lt-LT"/>
        </w:rPr>
        <w:t xml:space="preserve"> </w:t>
      </w:r>
      <w:proofErr w:type="spellStart"/>
      <w:r w:rsidRPr="000A4476">
        <w:rPr>
          <w:rFonts w:eastAsia="Times New Roman"/>
          <w:sz w:val="22"/>
          <w:szCs w:val="22"/>
          <w:lang w:val="lt-LT"/>
        </w:rPr>
        <w:t>Appia</w:t>
      </w:r>
      <w:proofErr w:type="spellEnd"/>
      <w:r w:rsidRPr="000A4476">
        <w:rPr>
          <w:rFonts w:eastAsia="Times New Roman"/>
          <w:sz w:val="22"/>
          <w:szCs w:val="22"/>
          <w:lang w:val="lt-LT"/>
        </w:rPr>
        <w:t xml:space="preserve"> 7bis, 46/48</w:t>
      </w:r>
    </w:p>
    <w:p w14:paraId="5676ACA9" w14:textId="77777777" w:rsidR="005D555C" w:rsidRPr="000A4476" w:rsidRDefault="005D555C" w:rsidP="005D555C">
      <w:pPr>
        <w:spacing w:line="220" w:lineRule="exact"/>
        <w:rPr>
          <w:rFonts w:eastAsia="Times New Roman"/>
          <w:sz w:val="22"/>
          <w:szCs w:val="22"/>
          <w:lang w:val="lt-LT"/>
        </w:rPr>
      </w:pPr>
      <w:r w:rsidRPr="000A4476">
        <w:rPr>
          <w:rFonts w:eastAsia="Times New Roman"/>
          <w:sz w:val="22"/>
          <w:szCs w:val="22"/>
          <w:lang w:val="lt-LT"/>
        </w:rPr>
        <w:t xml:space="preserve">81043 </w:t>
      </w:r>
      <w:proofErr w:type="spellStart"/>
      <w:r w:rsidRPr="000A4476">
        <w:rPr>
          <w:rFonts w:eastAsia="Times New Roman"/>
          <w:sz w:val="22"/>
          <w:szCs w:val="22"/>
          <w:lang w:val="lt-LT"/>
        </w:rPr>
        <w:t>Capua</w:t>
      </w:r>
      <w:proofErr w:type="spellEnd"/>
      <w:r w:rsidRPr="000A4476">
        <w:rPr>
          <w:rFonts w:eastAsia="Times New Roman"/>
          <w:sz w:val="22"/>
          <w:szCs w:val="22"/>
          <w:lang w:val="lt-LT"/>
        </w:rPr>
        <w:t xml:space="preserve"> (CE)</w:t>
      </w:r>
    </w:p>
    <w:p w14:paraId="21CAAF01" w14:textId="77777777" w:rsidR="005D555C" w:rsidRPr="000A4476" w:rsidRDefault="005D555C" w:rsidP="005D555C">
      <w:pPr>
        <w:spacing w:line="220" w:lineRule="exact"/>
        <w:rPr>
          <w:rFonts w:eastAsia="Times New Roman"/>
          <w:sz w:val="22"/>
          <w:szCs w:val="22"/>
          <w:lang w:val="lt-LT"/>
        </w:rPr>
      </w:pPr>
      <w:r w:rsidRPr="000A4476">
        <w:rPr>
          <w:rFonts w:eastAsia="Times New Roman"/>
          <w:sz w:val="22"/>
          <w:szCs w:val="22"/>
          <w:lang w:val="lt-LT"/>
        </w:rPr>
        <w:t>Italija</w:t>
      </w:r>
    </w:p>
    <w:p w14:paraId="77A88A82" w14:textId="77777777" w:rsidR="005D555C" w:rsidRPr="000A4476" w:rsidRDefault="005D555C" w:rsidP="005D555C">
      <w:pPr>
        <w:spacing w:line="220" w:lineRule="exact"/>
        <w:rPr>
          <w:rFonts w:eastAsia="Times New Roman"/>
          <w:b/>
          <w:bCs/>
          <w:sz w:val="22"/>
          <w:szCs w:val="22"/>
          <w:lang w:val="lt-LT"/>
        </w:rPr>
      </w:pPr>
    </w:p>
    <w:p w14:paraId="17D69291" w14:textId="77777777" w:rsidR="005D555C" w:rsidRPr="000A4476" w:rsidRDefault="005D555C" w:rsidP="005D555C">
      <w:pPr>
        <w:spacing w:line="220" w:lineRule="exact"/>
        <w:rPr>
          <w:rFonts w:eastAsia="Times New Roman"/>
          <w:b/>
          <w:bCs/>
          <w:sz w:val="22"/>
          <w:szCs w:val="22"/>
          <w:lang w:val="lt-LT"/>
        </w:rPr>
      </w:pPr>
      <w:r w:rsidRPr="000A4476">
        <w:rPr>
          <w:rFonts w:eastAsia="Times New Roman"/>
          <w:b/>
          <w:bCs/>
          <w:sz w:val="22"/>
          <w:szCs w:val="22"/>
          <w:lang w:val="lt-LT"/>
        </w:rPr>
        <w:t>Gamintojas</w:t>
      </w:r>
    </w:p>
    <w:p w14:paraId="1DC1898A" w14:textId="77777777" w:rsidR="005D555C" w:rsidRPr="000A4476" w:rsidRDefault="005D555C" w:rsidP="005D555C">
      <w:pPr>
        <w:spacing w:line="220" w:lineRule="exact"/>
        <w:rPr>
          <w:rFonts w:eastAsia="Times New Roman"/>
          <w:sz w:val="22"/>
          <w:szCs w:val="22"/>
          <w:lang w:val="lt-LT"/>
        </w:rPr>
      </w:pPr>
      <w:proofErr w:type="spellStart"/>
      <w:r w:rsidRPr="000A4476">
        <w:rPr>
          <w:rFonts w:eastAsia="Times New Roman"/>
          <w:sz w:val="22"/>
          <w:szCs w:val="22"/>
          <w:lang w:val="lt-LT"/>
        </w:rPr>
        <w:t>Pierrel</w:t>
      </w:r>
      <w:proofErr w:type="spellEnd"/>
      <w:r w:rsidRPr="000A4476">
        <w:rPr>
          <w:rFonts w:eastAsia="Times New Roman"/>
          <w:sz w:val="22"/>
          <w:szCs w:val="22"/>
          <w:lang w:val="lt-LT"/>
        </w:rPr>
        <w:t xml:space="preserve"> </w:t>
      </w:r>
      <w:proofErr w:type="spellStart"/>
      <w:r w:rsidRPr="000A4476">
        <w:rPr>
          <w:rFonts w:eastAsia="Times New Roman"/>
          <w:sz w:val="22"/>
          <w:szCs w:val="22"/>
          <w:lang w:val="lt-LT"/>
        </w:rPr>
        <w:t>S.p.A</w:t>
      </w:r>
      <w:proofErr w:type="spellEnd"/>
      <w:r w:rsidRPr="000A4476">
        <w:rPr>
          <w:rFonts w:eastAsia="Times New Roman"/>
          <w:sz w:val="22"/>
          <w:szCs w:val="22"/>
          <w:lang w:val="lt-LT"/>
        </w:rPr>
        <w:t>.</w:t>
      </w:r>
    </w:p>
    <w:p w14:paraId="24C623D7" w14:textId="77777777" w:rsidR="005D555C" w:rsidRPr="000A4476" w:rsidRDefault="005D555C" w:rsidP="005D555C">
      <w:pPr>
        <w:spacing w:line="220" w:lineRule="exact"/>
        <w:rPr>
          <w:rFonts w:eastAsia="Times New Roman"/>
          <w:sz w:val="22"/>
          <w:szCs w:val="22"/>
          <w:lang w:val="lt-LT"/>
        </w:rPr>
      </w:pPr>
      <w:proofErr w:type="spellStart"/>
      <w:r w:rsidRPr="000A4476">
        <w:rPr>
          <w:rFonts w:eastAsia="Times New Roman"/>
          <w:sz w:val="22"/>
          <w:szCs w:val="22"/>
          <w:lang w:val="lt-LT"/>
        </w:rPr>
        <w:t>Strada</w:t>
      </w:r>
      <w:proofErr w:type="spellEnd"/>
      <w:r w:rsidRPr="000A4476">
        <w:rPr>
          <w:rFonts w:eastAsia="Times New Roman"/>
          <w:sz w:val="22"/>
          <w:szCs w:val="22"/>
          <w:lang w:val="lt-LT"/>
        </w:rPr>
        <w:t xml:space="preserve"> </w:t>
      </w:r>
      <w:proofErr w:type="spellStart"/>
      <w:r w:rsidRPr="000A4476">
        <w:rPr>
          <w:rFonts w:eastAsia="Times New Roman"/>
          <w:sz w:val="22"/>
          <w:szCs w:val="22"/>
          <w:lang w:val="lt-LT"/>
        </w:rPr>
        <w:t>Statale</w:t>
      </w:r>
      <w:proofErr w:type="spellEnd"/>
      <w:r w:rsidRPr="000A4476">
        <w:rPr>
          <w:rFonts w:eastAsia="Times New Roman"/>
          <w:sz w:val="22"/>
          <w:szCs w:val="22"/>
          <w:lang w:val="lt-LT"/>
        </w:rPr>
        <w:t xml:space="preserve"> </w:t>
      </w:r>
      <w:proofErr w:type="spellStart"/>
      <w:r w:rsidRPr="000A4476">
        <w:rPr>
          <w:rFonts w:eastAsia="Times New Roman"/>
          <w:sz w:val="22"/>
          <w:szCs w:val="22"/>
          <w:lang w:val="lt-LT"/>
        </w:rPr>
        <w:t>Appia</w:t>
      </w:r>
      <w:proofErr w:type="spellEnd"/>
      <w:r w:rsidRPr="000A4476">
        <w:rPr>
          <w:rFonts w:eastAsia="Times New Roman"/>
          <w:sz w:val="22"/>
          <w:szCs w:val="22"/>
          <w:lang w:val="lt-LT"/>
        </w:rPr>
        <w:t xml:space="preserve"> 7bis, 46/48</w:t>
      </w:r>
    </w:p>
    <w:p w14:paraId="6059A521" w14:textId="77777777" w:rsidR="005D555C" w:rsidRPr="000A4476" w:rsidRDefault="005D555C" w:rsidP="005D555C">
      <w:pPr>
        <w:spacing w:line="220" w:lineRule="exact"/>
        <w:rPr>
          <w:rFonts w:eastAsia="Times New Roman"/>
          <w:sz w:val="22"/>
          <w:szCs w:val="22"/>
          <w:lang w:val="lt-LT"/>
        </w:rPr>
      </w:pPr>
      <w:r w:rsidRPr="000A4476">
        <w:rPr>
          <w:rFonts w:eastAsia="Times New Roman"/>
          <w:sz w:val="22"/>
          <w:szCs w:val="22"/>
          <w:lang w:val="lt-LT"/>
        </w:rPr>
        <w:t xml:space="preserve">81043 </w:t>
      </w:r>
      <w:proofErr w:type="spellStart"/>
      <w:r w:rsidRPr="000A4476">
        <w:rPr>
          <w:rFonts w:eastAsia="Times New Roman"/>
          <w:sz w:val="22"/>
          <w:szCs w:val="22"/>
          <w:lang w:val="lt-LT"/>
        </w:rPr>
        <w:t>Capua</w:t>
      </w:r>
      <w:proofErr w:type="spellEnd"/>
      <w:r w:rsidRPr="000A4476">
        <w:rPr>
          <w:rFonts w:eastAsia="Times New Roman"/>
          <w:sz w:val="22"/>
          <w:szCs w:val="22"/>
          <w:lang w:val="lt-LT"/>
        </w:rPr>
        <w:t xml:space="preserve"> (CE)</w:t>
      </w:r>
    </w:p>
    <w:p w14:paraId="6A20BB67" w14:textId="77777777" w:rsidR="005D555C" w:rsidRPr="00F955A0" w:rsidRDefault="005D555C" w:rsidP="005D555C">
      <w:pPr>
        <w:autoSpaceDE w:val="0"/>
        <w:autoSpaceDN w:val="0"/>
        <w:adjustRightInd w:val="0"/>
        <w:jc w:val="both"/>
        <w:rPr>
          <w:rFonts w:eastAsia="Times New Roman"/>
          <w:sz w:val="22"/>
          <w:szCs w:val="22"/>
          <w:lang w:val="lt-LT"/>
        </w:rPr>
      </w:pPr>
      <w:r w:rsidRPr="000A4476">
        <w:rPr>
          <w:rFonts w:eastAsia="Times New Roman"/>
          <w:sz w:val="22"/>
          <w:szCs w:val="22"/>
          <w:lang w:val="lt-LT"/>
        </w:rPr>
        <w:t>Italija</w:t>
      </w:r>
    </w:p>
    <w:p w14:paraId="04C24526" w14:textId="77777777" w:rsidR="005D555C" w:rsidRPr="00F955A0" w:rsidRDefault="005D555C" w:rsidP="005D555C">
      <w:pPr>
        <w:rPr>
          <w:rFonts w:eastAsia="Times New Roman"/>
          <w:noProof/>
          <w:spacing w:val="-3"/>
          <w:sz w:val="22"/>
          <w:szCs w:val="22"/>
          <w:lang w:val="lt-LT"/>
        </w:rPr>
      </w:pPr>
    </w:p>
    <w:p w14:paraId="2BE37768" w14:textId="77777777" w:rsidR="005D555C" w:rsidRPr="00F955A0" w:rsidRDefault="005D555C" w:rsidP="005D555C">
      <w:pPr>
        <w:rPr>
          <w:rFonts w:eastAsia="Times New Roman"/>
          <w:b/>
          <w:noProof/>
          <w:spacing w:val="-3"/>
          <w:sz w:val="22"/>
          <w:szCs w:val="22"/>
          <w:lang w:val="lt-LT"/>
        </w:rPr>
      </w:pPr>
      <w:r w:rsidRPr="00F955A0">
        <w:rPr>
          <w:rFonts w:eastAsia="Times New Roman"/>
          <w:b/>
          <w:bCs/>
          <w:noProof/>
          <w:spacing w:val="-3"/>
          <w:sz w:val="22"/>
          <w:szCs w:val="22"/>
          <w:lang w:val="lt-LT"/>
        </w:rPr>
        <w:t>Šis pakuotės lapelis</w:t>
      </w:r>
      <w:r w:rsidRPr="00F955A0">
        <w:rPr>
          <w:rFonts w:eastAsia="Times New Roman"/>
          <w:b/>
          <w:noProof/>
          <w:spacing w:val="-3"/>
          <w:sz w:val="22"/>
          <w:szCs w:val="22"/>
          <w:lang w:val="lt-LT"/>
        </w:rPr>
        <w:t xml:space="preserve"> paskutinį kartą peržiūrėtas </w:t>
      </w:r>
      <w:r>
        <w:rPr>
          <w:rFonts w:eastAsia="Times New Roman"/>
          <w:b/>
          <w:noProof/>
          <w:spacing w:val="-3"/>
          <w:sz w:val="22"/>
          <w:szCs w:val="22"/>
          <w:lang w:val="lt-LT"/>
        </w:rPr>
        <w:t>2025-08-01</w:t>
      </w:r>
      <w:r w:rsidRPr="00F955A0">
        <w:rPr>
          <w:rFonts w:eastAsia="Times New Roman"/>
          <w:b/>
          <w:noProof/>
          <w:spacing w:val="-3"/>
          <w:sz w:val="22"/>
          <w:szCs w:val="22"/>
          <w:lang w:val="lt-LT"/>
        </w:rPr>
        <w:t>.</w:t>
      </w:r>
    </w:p>
    <w:p w14:paraId="506897E3" w14:textId="77777777" w:rsidR="005D555C" w:rsidRPr="00F955A0" w:rsidRDefault="005D555C" w:rsidP="005D555C">
      <w:pPr>
        <w:rPr>
          <w:rFonts w:eastAsia="Times New Roman"/>
          <w:sz w:val="22"/>
          <w:szCs w:val="22"/>
          <w:lang w:val="lt-LT"/>
        </w:rPr>
      </w:pPr>
    </w:p>
    <w:p w14:paraId="5797C7C4" w14:textId="77777777" w:rsidR="005D555C" w:rsidRPr="00F955A0" w:rsidRDefault="005D555C" w:rsidP="005D555C">
      <w:pPr>
        <w:rPr>
          <w:rFonts w:eastAsia="Times New Roman"/>
          <w:sz w:val="22"/>
          <w:szCs w:val="22"/>
          <w:lang w:val="lt-LT"/>
        </w:rPr>
      </w:pPr>
    </w:p>
    <w:p w14:paraId="74D77E0C" w14:textId="77777777" w:rsidR="005D555C" w:rsidRPr="00F955A0" w:rsidRDefault="005D555C" w:rsidP="005D555C">
      <w:pPr>
        <w:numPr>
          <w:ilvl w:val="12"/>
          <w:numId w:val="0"/>
        </w:numPr>
        <w:ind w:right="-2"/>
        <w:rPr>
          <w:rFonts w:eastAsia="Times New Roman"/>
          <w:sz w:val="22"/>
          <w:szCs w:val="22"/>
          <w:lang w:val="lt-LT"/>
        </w:rPr>
      </w:pPr>
      <w:r w:rsidRPr="00F955A0">
        <w:rPr>
          <w:rFonts w:eastAsia="Times New Roman"/>
          <w:sz w:val="22"/>
          <w:szCs w:val="22"/>
          <w:lang w:val="lt-LT"/>
        </w:rPr>
        <w:t>Išsami informacija apie šį vaistą pateikiama Valstybinės vaistų kontrolės tarnybos prie Lietuvos Respublikos sveikatos apsaugos ministerijos tinklalapyje</w:t>
      </w:r>
      <w:r w:rsidRPr="00F955A0">
        <w:rPr>
          <w:rFonts w:eastAsia="Times New Roman"/>
          <w:i/>
          <w:sz w:val="22"/>
          <w:szCs w:val="22"/>
          <w:lang w:val="lt-LT"/>
        </w:rPr>
        <w:t xml:space="preserve"> </w:t>
      </w:r>
      <w:hyperlink r:id="rId6" w:history="1">
        <w:r w:rsidRPr="00F955A0">
          <w:rPr>
            <w:rFonts w:eastAsia="SimSun"/>
            <w:color w:val="0000FF"/>
            <w:sz w:val="22"/>
            <w:szCs w:val="22"/>
            <w:u w:val="single"/>
            <w:lang w:val="lt-LT"/>
          </w:rPr>
          <w:t>http://www.vvkt.lt/</w:t>
        </w:r>
      </w:hyperlink>
      <w:r w:rsidRPr="00F955A0">
        <w:rPr>
          <w:rFonts w:eastAsia="Times New Roman"/>
          <w:sz w:val="22"/>
          <w:szCs w:val="22"/>
          <w:lang w:val="lt-LT"/>
        </w:rPr>
        <w:t>.</w:t>
      </w:r>
    </w:p>
    <w:p w14:paraId="0A0B7605" w14:textId="77777777" w:rsidR="005D555C" w:rsidRPr="00F955A0" w:rsidRDefault="005D555C" w:rsidP="005D555C">
      <w:pPr>
        <w:rPr>
          <w:rFonts w:eastAsia="Times New Roman"/>
          <w:noProof/>
          <w:spacing w:val="-3"/>
          <w:sz w:val="22"/>
          <w:szCs w:val="22"/>
          <w:lang w:val="lt-LT"/>
        </w:rPr>
      </w:pPr>
    </w:p>
    <w:p w14:paraId="74BB4168" w14:textId="77777777" w:rsidR="005D555C" w:rsidRPr="00F955A0" w:rsidRDefault="005D555C" w:rsidP="005D555C">
      <w:pPr>
        <w:rPr>
          <w:lang w:val="lt-LT"/>
        </w:rPr>
      </w:pPr>
    </w:p>
    <w:p w14:paraId="36EC170C" w14:textId="77777777" w:rsidR="00222FED" w:rsidRDefault="00222FED"/>
    <w:sectPr w:rsidR="00222FED" w:rsidSect="005D555C">
      <w:headerReference w:type="even" r:id="rId7"/>
      <w:footerReference w:type="even" r:id="rId8"/>
      <w:footerReference w:type="default" r:id="rId9"/>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5B23" w14:textId="77777777" w:rsidR="005D555C" w:rsidRDefault="005D555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7762BFA" w14:textId="77777777" w:rsidR="005D555C" w:rsidRDefault="005D555C">
    <w:pPr>
      <w:pStyle w:val="Porat"/>
      <w:ind w:right="360"/>
    </w:pPr>
  </w:p>
  <w:p w14:paraId="5B81DCA0" w14:textId="77777777" w:rsidR="005D555C" w:rsidRDefault="005D555C"/>
  <w:p w14:paraId="1FF9D8EB" w14:textId="77777777" w:rsidR="005D555C" w:rsidRDefault="005D555C"/>
  <w:p w14:paraId="4F036D56" w14:textId="77777777" w:rsidR="005D555C" w:rsidRDefault="005D555C"/>
  <w:p w14:paraId="51865E66" w14:textId="77777777" w:rsidR="005D555C" w:rsidRDefault="005D55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8E39" w14:textId="77777777" w:rsidR="005D555C" w:rsidRDefault="005D555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8</w:t>
    </w:r>
    <w:r>
      <w:rPr>
        <w:rStyle w:val="Puslapionumeris"/>
      </w:rPr>
      <w:fldChar w:fldCharType="end"/>
    </w:r>
  </w:p>
  <w:p w14:paraId="3E731885" w14:textId="77777777" w:rsidR="005D555C" w:rsidRDefault="005D555C">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1756" w14:textId="77777777" w:rsidR="005D555C" w:rsidRDefault="005D555C">
    <w:pPr>
      <w:pStyle w:val="Antrats"/>
    </w:pPr>
  </w:p>
  <w:p w14:paraId="13910F18" w14:textId="77777777" w:rsidR="005D555C" w:rsidRDefault="005D555C"/>
  <w:p w14:paraId="3EFCBED2" w14:textId="77777777" w:rsidR="005D555C" w:rsidRDefault="005D555C"/>
  <w:p w14:paraId="0131537D" w14:textId="77777777" w:rsidR="005D555C" w:rsidRDefault="005D555C"/>
  <w:p w14:paraId="5C5C83AD" w14:textId="77777777" w:rsidR="005D555C" w:rsidRDefault="005D555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5C"/>
    <w:rsid w:val="00222FED"/>
    <w:rsid w:val="005D555C"/>
    <w:rsid w:val="005F173E"/>
    <w:rsid w:val="00692D78"/>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82D9"/>
  <w15:chartTrackingRefBased/>
  <w15:docId w15:val="{7038D238-D5EF-45C8-9181-72A65FD0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555C"/>
    <w:pPr>
      <w:spacing w:after="0" w:line="240" w:lineRule="auto"/>
    </w:pPr>
    <w:rPr>
      <w:rFonts w:eastAsia="Calibri"/>
      <w:kern w:val="0"/>
      <w:sz w:val="24"/>
      <w:szCs w:val="24"/>
      <w:lang w:val="en-GB"/>
      <w14:ligatures w14:val="none"/>
    </w:rPr>
  </w:style>
  <w:style w:type="paragraph" w:styleId="Antrat1">
    <w:name w:val="heading 1"/>
    <w:basedOn w:val="prastasis"/>
    <w:next w:val="prastasis"/>
    <w:link w:val="Antrat1Diagrama"/>
    <w:uiPriority w:val="9"/>
    <w:qFormat/>
    <w:rsid w:val="005D55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5D55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5D55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5D55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5D555C"/>
    <w:pPr>
      <w:keepNext/>
      <w:keepLines/>
      <w:spacing w:before="80" w:after="40" w:line="278" w:lineRule="auto"/>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5D555C"/>
    <w:pPr>
      <w:keepNext/>
      <w:keepLines/>
      <w:spacing w:before="40" w:line="278"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5D555C"/>
    <w:pPr>
      <w:keepNext/>
      <w:keepLines/>
      <w:spacing w:before="40" w:line="278"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5D555C"/>
    <w:pPr>
      <w:keepNext/>
      <w:keepLines/>
      <w:spacing w:line="278"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5D555C"/>
    <w:pPr>
      <w:keepNext/>
      <w:keepLines/>
      <w:spacing w:line="278"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555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D555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D555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D555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D555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D555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555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D555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555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D555C"/>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5D555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55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5D555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555C"/>
    <w:pPr>
      <w:spacing w:before="160" w:after="160" w:line="278" w:lineRule="auto"/>
      <w:jc w:val="center"/>
    </w:pPr>
    <w:rPr>
      <w:rFonts w:eastAsiaTheme="minorHAns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5D555C"/>
    <w:rPr>
      <w:i/>
      <w:iCs/>
      <w:color w:val="404040" w:themeColor="text1" w:themeTint="BF"/>
    </w:rPr>
  </w:style>
  <w:style w:type="paragraph" w:styleId="Sraopastraipa">
    <w:name w:val="List Paragraph"/>
    <w:basedOn w:val="prastasis"/>
    <w:uiPriority w:val="34"/>
    <w:qFormat/>
    <w:rsid w:val="005D555C"/>
    <w:pPr>
      <w:spacing w:after="160" w:line="278" w:lineRule="auto"/>
      <w:ind w:left="720"/>
      <w:contextualSpacing/>
    </w:pPr>
    <w:rPr>
      <w:rFonts w:eastAsiaTheme="minorHAnsi"/>
      <w:kern w:val="2"/>
      <w:sz w:val="22"/>
      <w:szCs w:val="22"/>
      <w:lang w:val="lt-LT"/>
      <w14:ligatures w14:val="standardContextual"/>
    </w:rPr>
  </w:style>
  <w:style w:type="character" w:styleId="Rykuspabraukimas">
    <w:name w:val="Intense Emphasis"/>
    <w:basedOn w:val="Numatytasispastraiposriftas"/>
    <w:uiPriority w:val="21"/>
    <w:qFormat/>
    <w:rsid w:val="005D555C"/>
    <w:rPr>
      <w:i/>
      <w:iCs/>
      <w:color w:val="0F4761" w:themeColor="accent1" w:themeShade="BF"/>
    </w:rPr>
  </w:style>
  <w:style w:type="paragraph" w:styleId="Iskirtacitata">
    <w:name w:val="Intense Quote"/>
    <w:basedOn w:val="prastasis"/>
    <w:next w:val="prastasis"/>
    <w:link w:val="IskirtacitataDiagrama"/>
    <w:uiPriority w:val="30"/>
    <w:qFormat/>
    <w:rsid w:val="005D55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5D555C"/>
    <w:rPr>
      <w:i/>
      <w:iCs/>
      <w:color w:val="0F4761" w:themeColor="accent1" w:themeShade="BF"/>
    </w:rPr>
  </w:style>
  <w:style w:type="character" w:styleId="Rykinuoroda">
    <w:name w:val="Intense Reference"/>
    <w:basedOn w:val="Numatytasispastraiposriftas"/>
    <w:uiPriority w:val="32"/>
    <w:qFormat/>
    <w:rsid w:val="005D555C"/>
    <w:rPr>
      <w:b/>
      <w:bCs/>
      <w:smallCaps/>
      <w:color w:val="0F4761" w:themeColor="accent1" w:themeShade="BF"/>
      <w:spacing w:val="5"/>
    </w:rPr>
  </w:style>
  <w:style w:type="character" w:styleId="Puslapionumeris">
    <w:name w:val="page number"/>
    <w:uiPriority w:val="99"/>
    <w:rsid w:val="005D555C"/>
    <w:rPr>
      <w:rFonts w:cs="Times New Roman"/>
    </w:rPr>
  </w:style>
  <w:style w:type="paragraph" w:styleId="Porat">
    <w:name w:val="footer"/>
    <w:basedOn w:val="prastasis"/>
    <w:link w:val="PoratDiagrama"/>
    <w:uiPriority w:val="99"/>
    <w:rsid w:val="005D555C"/>
    <w:pPr>
      <w:tabs>
        <w:tab w:val="center" w:pos="4153"/>
        <w:tab w:val="right" w:pos="8306"/>
      </w:tabs>
    </w:pPr>
    <w:rPr>
      <w:sz w:val="20"/>
      <w:szCs w:val="20"/>
      <w:lang w:val="lt-LT" w:eastAsia="lt-LT"/>
    </w:rPr>
  </w:style>
  <w:style w:type="character" w:customStyle="1" w:styleId="PoratDiagrama">
    <w:name w:val="Poraštė Diagrama"/>
    <w:basedOn w:val="Numatytasispastraiposriftas"/>
    <w:link w:val="Porat"/>
    <w:uiPriority w:val="99"/>
    <w:rsid w:val="005D555C"/>
    <w:rPr>
      <w:rFonts w:eastAsia="Calibri"/>
      <w:kern w:val="0"/>
      <w:sz w:val="20"/>
      <w:szCs w:val="20"/>
      <w:lang w:eastAsia="lt-LT"/>
      <w14:ligatures w14:val="none"/>
    </w:rPr>
  </w:style>
  <w:style w:type="paragraph" w:styleId="Antrats">
    <w:name w:val="header"/>
    <w:basedOn w:val="prastasis"/>
    <w:link w:val="AntratsDiagrama"/>
    <w:unhideWhenUsed/>
    <w:rsid w:val="005D555C"/>
    <w:pPr>
      <w:tabs>
        <w:tab w:val="center" w:pos="4536"/>
        <w:tab w:val="right" w:pos="9072"/>
      </w:tabs>
    </w:pPr>
  </w:style>
  <w:style w:type="character" w:customStyle="1" w:styleId="AntratsDiagrama">
    <w:name w:val="Antraštės Diagrama"/>
    <w:basedOn w:val="Numatytasispastraiposriftas"/>
    <w:link w:val="Antrats"/>
    <w:rsid w:val="005D555C"/>
    <w:rPr>
      <w:rFonts w:eastAsia="Calibri"/>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ma.europa.eu" TargetMode="External"/><Relationship Id="rId11" Type="http://schemas.openxmlformats.org/officeDocument/2006/relationships/theme" Target="theme/theme1.xml"/><Relationship Id="rId5" Type="http://schemas.openxmlformats.org/officeDocument/2006/relationships/hyperlink" Target="mailto:NepageidaujamaR@vvkt.lt" TargetMode="External"/><Relationship Id="rId10" Type="http://schemas.openxmlformats.org/officeDocument/2006/relationships/fontTable" Target="fontTable.xml"/><Relationship Id="rId4" Type="http://schemas.openxmlformats.org/officeDocument/2006/relationships/hyperlink" Target="http://www.vvkt.lt" TargetMode="Externa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6054</Words>
  <Characters>3452</Characters>
  <Application>Microsoft Office Word</Application>
  <DocSecurity>0</DocSecurity>
  <Lines>28</Lines>
  <Paragraphs>18</Paragraphs>
  <ScaleCrop>false</ScaleCrop>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2025-12-29T06:38:00Z</dcterms:created>
  <dcterms:modified xsi:type="dcterms:W3CDTF">2025-12-29T06:39:00Z</dcterms:modified>
</cp:coreProperties>
</file>