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C59" w:rsidRPr="00614214" w:rsidRDefault="00332C59" w:rsidP="00332C59">
      <w:pPr>
        <w:pStyle w:val="Antrat2"/>
        <w:spacing w:before="0" w:after="0"/>
        <w:jc w:val="center"/>
        <w:rPr>
          <w:rFonts w:ascii="Times New Roman" w:hAnsi="Times New Roman"/>
          <w:bCs w:val="0"/>
          <w:i w:val="0"/>
          <w:iCs w:val="0"/>
          <w:snapToGrid w:val="0"/>
          <w:sz w:val="22"/>
          <w:szCs w:val="24"/>
        </w:rPr>
      </w:pPr>
      <w:r w:rsidRPr="00614214">
        <w:rPr>
          <w:rFonts w:ascii="Times New Roman" w:hAnsi="Times New Roman"/>
          <w:i w:val="0"/>
          <w:snapToGrid w:val="0"/>
          <w:sz w:val="22"/>
        </w:rPr>
        <w:t>Pakuotės lapelis:</w:t>
      </w:r>
      <w:r w:rsidRPr="00614214">
        <w:rPr>
          <w:rFonts w:ascii="Times New Roman" w:hAnsi="Times New Roman"/>
          <w:bCs w:val="0"/>
          <w:i w:val="0"/>
          <w:iCs w:val="0"/>
          <w:snapToGrid w:val="0"/>
          <w:sz w:val="22"/>
          <w:szCs w:val="24"/>
        </w:rPr>
        <w:t xml:space="preserve"> </w:t>
      </w:r>
      <w:r w:rsidRPr="00614214">
        <w:rPr>
          <w:rFonts w:ascii="Times New Roman" w:hAnsi="Times New Roman"/>
          <w:i w:val="0"/>
          <w:snapToGrid w:val="0"/>
          <w:sz w:val="22"/>
        </w:rPr>
        <w:t>informacija pacientui</w:t>
      </w:r>
    </w:p>
    <w:p w:rsidR="00F83605" w:rsidRPr="00614214" w:rsidRDefault="00F83605" w:rsidP="00F83605">
      <w:pPr>
        <w:ind w:left="357" w:hanging="357"/>
        <w:jc w:val="center"/>
        <w:rPr>
          <w:b/>
          <w:sz w:val="22"/>
          <w:szCs w:val="22"/>
        </w:rPr>
      </w:pPr>
    </w:p>
    <w:p w:rsidR="00F83605" w:rsidRPr="00614214" w:rsidRDefault="00F83605" w:rsidP="00F83605">
      <w:pPr>
        <w:ind w:right="516"/>
        <w:jc w:val="center"/>
        <w:rPr>
          <w:b/>
          <w:sz w:val="22"/>
          <w:szCs w:val="22"/>
        </w:rPr>
      </w:pPr>
      <w:proofErr w:type="spellStart"/>
      <w:r w:rsidRPr="00614214">
        <w:rPr>
          <w:b/>
          <w:sz w:val="22"/>
          <w:szCs w:val="22"/>
        </w:rPr>
        <w:t>Isomonit</w:t>
      </w:r>
      <w:proofErr w:type="spellEnd"/>
      <w:r w:rsidRPr="00614214">
        <w:rPr>
          <w:b/>
          <w:sz w:val="22"/>
          <w:szCs w:val="22"/>
          <w:vertAlign w:val="superscript"/>
        </w:rPr>
        <w:t xml:space="preserve">  </w:t>
      </w:r>
      <w:r w:rsidRPr="00614214">
        <w:rPr>
          <w:b/>
          <w:sz w:val="22"/>
          <w:szCs w:val="22"/>
        </w:rPr>
        <w:t>60 mg pailginto atpalaidavimo tabletės</w:t>
      </w:r>
    </w:p>
    <w:p w:rsidR="00F83605" w:rsidRPr="00614214" w:rsidRDefault="00F83605" w:rsidP="00F83605">
      <w:pPr>
        <w:ind w:right="516"/>
        <w:jc w:val="center"/>
        <w:rPr>
          <w:sz w:val="22"/>
          <w:szCs w:val="22"/>
        </w:rPr>
      </w:pPr>
      <w:proofErr w:type="spellStart"/>
      <w:r w:rsidRPr="00614214">
        <w:rPr>
          <w:sz w:val="22"/>
          <w:szCs w:val="22"/>
        </w:rPr>
        <w:t>Izosorbido</w:t>
      </w:r>
      <w:proofErr w:type="spellEnd"/>
      <w:r w:rsidRPr="00614214">
        <w:rPr>
          <w:sz w:val="22"/>
          <w:szCs w:val="22"/>
        </w:rPr>
        <w:t xml:space="preserve"> </w:t>
      </w:r>
      <w:proofErr w:type="spellStart"/>
      <w:r w:rsidRPr="00614214">
        <w:rPr>
          <w:sz w:val="22"/>
          <w:szCs w:val="22"/>
        </w:rPr>
        <w:t>mononitratas</w:t>
      </w:r>
      <w:proofErr w:type="spellEnd"/>
    </w:p>
    <w:p w:rsidR="00F83605" w:rsidRPr="00614214" w:rsidRDefault="00F83605" w:rsidP="00F83605">
      <w:pPr>
        <w:ind w:left="357" w:hanging="357"/>
        <w:jc w:val="center"/>
        <w:rPr>
          <w:b/>
          <w:sz w:val="22"/>
          <w:szCs w:val="22"/>
        </w:rPr>
      </w:pPr>
    </w:p>
    <w:p w:rsidR="00F83605" w:rsidRPr="00614214" w:rsidRDefault="00F83605" w:rsidP="009A0467">
      <w:pPr>
        <w:pStyle w:val="BTbEMEASMCA"/>
      </w:pPr>
      <w:r w:rsidRPr="00614214">
        <w:t>Atidžiai perskaitykite visą šį lapelį, prieš pradėdami vartoti vaistą</w:t>
      </w:r>
      <w:r w:rsidR="00332C59" w:rsidRPr="00614214">
        <w:t>, nes jame pateikiama Jums svarbi informacija</w:t>
      </w:r>
      <w:r w:rsidRPr="00614214">
        <w:t>.</w:t>
      </w:r>
    </w:p>
    <w:p w:rsidR="00F83605" w:rsidRPr="00614214" w:rsidRDefault="00F83605" w:rsidP="00F83605">
      <w:pPr>
        <w:pStyle w:val="BT-EMEASMCA"/>
        <w:tabs>
          <w:tab w:val="left" w:pos="567"/>
        </w:tabs>
      </w:pPr>
      <w:r w:rsidRPr="00614214">
        <w:t>Neišmeskite šio lapelio, nes vėl gali prireikti jį perskaityti.</w:t>
      </w:r>
    </w:p>
    <w:p w:rsidR="00F83605" w:rsidRPr="00614214" w:rsidRDefault="00F83605" w:rsidP="00F83605">
      <w:pPr>
        <w:pStyle w:val="BT-EMEASMCA"/>
        <w:tabs>
          <w:tab w:val="left" w:pos="567"/>
        </w:tabs>
      </w:pPr>
      <w:r w:rsidRPr="00614214">
        <w:t>Jeigu kiltų daugiau klausimų, kreipkitės į gydytoją arba vaistininką.</w:t>
      </w:r>
    </w:p>
    <w:p w:rsidR="00F83605" w:rsidRPr="00614214" w:rsidRDefault="00F83605" w:rsidP="00F83605">
      <w:pPr>
        <w:pStyle w:val="BT-EMEASMCA"/>
        <w:tabs>
          <w:tab w:val="left" w:pos="567"/>
        </w:tabs>
      </w:pPr>
      <w:r w:rsidRPr="00614214">
        <w:t>Šis vaistas skirtas</w:t>
      </w:r>
      <w:r w:rsidR="006412E8" w:rsidRPr="00614214">
        <w:t xml:space="preserve"> tik</w:t>
      </w:r>
      <w:r w:rsidRPr="00614214">
        <w:t xml:space="preserve"> Jums, todėl kitiems žmonėms jo duoti negalima. Vaistas gali jiems pakenkti (net tiems, kurių ligos </w:t>
      </w:r>
      <w:r w:rsidR="006412E8" w:rsidRPr="00614214">
        <w:t xml:space="preserve">požymiai </w:t>
      </w:r>
      <w:r w:rsidRPr="00614214">
        <w:t>yra tokie patys kaip Jūsų).</w:t>
      </w:r>
    </w:p>
    <w:p w:rsidR="00332C59" w:rsidRPr="00614214" w:rsidRDefault="00F83605" w:rsidP="00332C59">
      <w:pPr>
        <w:pStyle w:val="BT-EMEASMCA"/>
        <w:tabs>
          <w:tab w:val="left" w:pos="567"/>
        </w:tabs>
      </w:pPr>
      <w:r w:rsidRPr="00614214">
        <w:t xml:space="preserve">Jeigu pasireiškė šalutinis poveikis </w:t>
      </w:r>
      <w:r w:rsidR="00332C59" w:rsidRPr="00614214">
        <w:t>(net jeigu jis šiame lapelyje nenurodytas),  kreipkitės į gydytoją arba vaistininką. Žr. 4 skyrių.</w:t>
      </w:r>
    </w:p>
    <w:p w:rsidR="00332C59" w:rsidRPr="00614214" w:rsidRDefault="00332C59" w:rsidP="00332C59">
      <w:pPr>
        <w:pStyle w:val="BTEMEASMCA"/>
      </w:pPr>
    </w:p>
    <w:p w:rsidR="00332C59" w:rsidRPr="00614214" w:rsidRDefault="00332C59" w:rsidP="00332C59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Times New Roman"/>
          <w:b/>
          <w:bCs/>
          <w:snapToGrid w:val="0"/>
          <w:sz w:val="22"/>
          <w:szCs w:val="28"/>
        </w:rPr>
      </w:pPr>
      <w:r w:rsidRPr="00614214">
        <w:rPr>
          <w:rFonts w:eastAsia="Times New Roman"/>
          <w:b/>
          <w:bCs/>
          <w:snapToGrid w:val="0"/>
          <w:sz w:val="22"/>
          <w:szCs w:val="28"/>
        </w:rPr>
        <w:t>Apie ką rašoma šiame lapelyje?</w:t>
      </w:r>
    </w:p>
    <w:p w:rsidR="00332C59" w:rsidRPr="00614214" w:rsidRDefault="00332C59" w:rsidP="00332C59">
      <w:pPr>
        <w:numPr>
          <w:ilvl w:val="12"/>
          <w:numId w:val="0"/>
        </w:numPr>
        <w:ind w:left="284" w:right="-2"/>
        <w:rPr>
          <w:rFonts w:eastAsia="Times New Roman"/>
          <w:snapToGrid w:val="0"/>
          <w:sz w:val="22"/>
          <w:szCs w:val="24"/>
        </w:rPr>
      </w:pPr>
    </w:p>
    <w:p w:rsidR="00332C59" w:rsidRPr="00614214" w:rsidRDefault="00332C59" w:rsidP="00E00F60">
      <w:pPr>
        <w:numPr>
          <w:ilvl w:val="12"/>
          <w:numId w:val="0"/>
        </w:numPr>
        <w:ind w:left="567" w:right="-2" w:hanging="567"/>
        <w:rPr>
          <w:rFonts w:eastAsia="Times New Roman"/>
          <w:snapToGrid w:val="0"/>
          <w:sz w:val="22"/>
          <w:szCs w:val="24"/>
        </w:rPr>
      </w:pPr>
      <w:r w:rsidRPr="00614214">
        <w:rPr>
          <w:rFonts w:eastAsia="Times New Roman"/>
          <w:snapToGrid w:val="0"/>
          <w:sz w:val="22"/>
          <w:szCs w:val="24"/>
        </w:rPr>
        <w:t>1.</w:t>
      </w:r>
      <w:r w:rsidRPr="00614214">
        <w:rPr>
          <w:rFonts w:eastAsia="Times New Roman"/>
          <w:snapToGrid w:val="0"/>
          <w:sz w:val="22"/>
          <w:szCs w:val="24"/>
        </w:rPr>
        <w:tab/>
      </w:r>
      <w:r w:rsidRPr="00614214">
        <w:rPr>
          <w:rFonts w:eastAsia="Times New Roman"/>
          <w:snapToGrid w:val="0"/>
          <w:sz w:val="22"/>
        </w:rPr>
        <w:t>Kas yra</w:t>
      </w:r>
      <w:r w:rsidRPr="00614214">
        <w:t xml:space="preserve"> </w:t>
      </w:r>
      <w:proofErr w:type="spellStart"/>
      <w:r w:rsidRPr="00614214">
        <w:rPr>
          <w:rFonts w:eastAsia="Times New Roman"/>
          <w:snapToGrid w:val="0"/>
          <w:sz w:val="22"/>
        </w:rPr>
        <w:t>Isomonit</w:t>
      </w:r>
      <w:proofErr w:type="spellEnd"/>
      <w:r w:rsidRPr="00614214">
        <w:rPr>
          <w:rFonts w:eastAsia="Times New Roman"/>
          <w:snapToGrid w:val="0"/>
          <w:sz w:val="22"/>
        </w:rPr>
        <w:t xml:space="preserve"> ir kam jis vartojamas</w:t>
      </w:r>
      <w:r w:rsidRPr="00614214">
        <w:rPr>
          <w:rFonts w:eastAsia="Times New Roman"/>
          <w:snapToGrid w:val="0"/>
          <w:sz w:val="22"/>
          <w:szCs w:val="24"/>
        </w:rPr>
        <w:t xml:space="preserve"> </w:t>
      </w:r>
    </w:p>
    <w:p w:rsidR="00332C59" w:rsidRPr="00614214" w:rsidRDefault="00332C59" w:rsidP="00E00F60">
      <w:pPr>
        <w:numPr>
          <w:ilvl w:val="12"/>
          <w:numId w:val="0"/>
        </w:numPr>
        <w:ind w:left="567" w:right="-2" w:hanging="567"/>
        <w:rPr>
          <w:rFonts w:eastAsia="Times New Roman"/>
          <w:snapToGrid w:val="0"/>
          <w:sz w:val="22"/>
          <w:szCs w:val="24"/>
        </w:rPr>
      </w:pPr>
      <w:r w:rsidRPr="00614214">
        <w:rPr>
          <w:rFonts w:eastAsia="Times New Roman"/>
          <w:snapToGrid w:val="0"/>
          <w:sz w:val="22"/>
          <w:szCs w:val="24"/>
        </w:rPr>
        <w:t>2.</w:t>
      </w:r>
      <w:r w:rsidRPr="00614214">
        <w:rPr>
          <w:rFonts w:eastAsia="Times New Roman"/>
          <w:snapToGrid w:val="0"/>
          <w:sz w:val="22"/>
          <w:szCs w:val="24"/>
        </w:rPr>
        <w:tab/>
      </w:r>
      <w:r w:rsidRPr="00614214">
        <w:rPr>
          <w:rFonts w:eastAsia="Times New Roman"/>
          <w:noProof/>
          <w:snapToGrid w:val="0"/>
          <w:sz w:val="22"/>
          <w:szCs w:val="24"/>
        </w:rPr>
        <w:t xml:space="preserve">Kas žinotina prieš vartojant </w:t>
      </w:r>
      <w:proofErr w:type="spellStart"/>
      <w:r w:rsidRPr="00614214">
        <w:rPr>
          <w:sz w:val="22"/>
          <w:szCs w:val="22"/>
        </w:rPr>
        <w:t>Isomonit</w:t>
      </w:r>
      <w:proofErr w:type="spellEnd"/>
    </w:p>
    <w:p w:rsidR="00332C59" w:rsidRPr="00614214" w:rsidRDefault="00332C59" w:rsidP="00E00F60">
      <w:pPr>
        <w:numPr>
          <w:ilvl w:val="12"/>
          <w:numId w:val="0"/>
        </w:numPr>
        <w:ind w:left="567" w:right="-2" w:hanging="567"/>
        <w:rPr>
          <w:rFonts w:eastAsia="Times New Roman"/>
          <w:snapToGrid w:val="0"/>
          <w:sz w:val="22"/>
          <w:szCs w:val="24"/>
        </w:rPr>
      </w:pPr>
      <w:r w:rsidRPr="00614214">
        <w:rPr>
          <w:rFonts w:eastAsia="Times New Roman"/>
          <w:snapToGrid w:val="0"/>
          <w:sz w:val="22"/>
          <w:szCs w:val="24"/>
        </w:rPr>
        <w:t>3.</w:t>
      </w:r>
      <w:r w:rsidRPr="00614214">
        <w:rPr>
          <w:rFonts w:eastAsia="Times New Roman"/>
          <w:snapToGrid w:val="0"/>
          <w:sz w:val="22"/>
          <w:szCs w:val="24"/>
        </w:rPr>
        <w:tab/>
      </w:r>
      <w:r w:rsidRPr="00614214">
        <w:rPr>
          <w:rFonts w:eastAsia="Times New Roman"/>
          <w:noProof/>
          <w:snapToGrid w:val="0"/>
          <w:sz w:val="22"/>
          <w:szCs w:val="24"/>
        </w:rPr>
        <w:t>Kaip vartoti Isomonit</w:t>
      </w:r>
    </w:p>
    <w:p w:rsidR="00332C59" w:rsidRPr="00614214" w:rsidRDefault="00332C59" w:rsidP="00E00F60">
      <w:pPr>
        <w:numPr>
          <w:ilvl w:val="12"/>
          <w:numId w:val="0"/>
        </w:numPr>
        <w:ind w:left="567" w:right="-2" w:hanging="567"/>
        <w:rPr>
          <w:rFonts w:eastAsia="Times New Roman"/>
          <w:snapToGrid w:val="0"/>
          <w:sz w:val="22"/>
          <w:szCs w:val="24"/>
        </w:rPr>
      </w:pPr>
      <w:r w:rsidRPr="00614214">
        <w:rPr>
          <w:rFonts w:eastAsia="Times New Roman"/>
          <w:snapToGrid w:val="0"/>
          <w:sz w:val="22"/>
          <w:szCs w:val="24"/>
        </w:rPr>
        <w:t>4.</w:t>
      </w:r>
      <w:r w:rsidRPr="00614214">
        <w:rPr>
          <w:rFonts w:eastAsia="Times New Roman"/>
          <w:snapToGrid w:val="0"/>
          <w:sz w:val="22"/>
          <w:szCs w:val="24"/>
        </w:rPr>
        <w:tab/>
      </w:r>
      <w:r w:rsidRPr="00614214">
        <w:rPr>
          <w:rFonts w:eastAsia="Times New Roman"/>
          <w:snapToGrid w:val="0"/>
          <w:sz w:val="22"/>
        </w:rPr>
        <w:t>Galimas šalutinis poveikis</w:t>
      </w:r>
      <w:r w:rsidRPr="00614214">
        <w:rPr>
          <w:rFonts w:eastAsia="Times New Roman"/>
          <w:snapToGrid w:val="0"/>
          <w:sz w:val="22"/>
          <w:szCs w:val="24"/>
        </w:rPr>
        <w:t xml:space="preserve"> </w:t>
      </w:r>
    </w:p>
    <w:p w:rsidR="00332C59" w:rsidRPr="00614214" w:rsidRDefault="00332C59" w:rsidP="00E00F60">
      <w:pPr>
        <w:numPr>
          <w:ilvl w:val="12"/>
          <w:numId w:val="0"/>
        </w:numPr>
        <w:tabs>
          <w:tab w:val="left" w:pos="709"/>
        </w:tabs>
        <w:ind w:left="567" w:right="-2" w:hanging="567"/>
        <w:rPr>
          <w:rFonts w:eastAsia="Times New Roman"/>
          <w:snapToGrid w:val="0"/>
          <w:sz w:val="22"/>
          <w:szCs w:val="24"/>
        </w:rPr>
      </w:pPr>
      <w:r w:rsidRPr="00614214">
        <w:rPr>
          <w:rFonts w:eastAsia="Times New Roman"/>
          <w:snapToGrid w:val="0"/>
          <w:sz w:val="22"/>
          <w:szCs w:val="24"/>
        </w:rPr>
        <w:t>5.</w:t>
      </w:r>
      <w:r w:rsidRPr="00614214">
        <w:rPr>
          <w:rFonts w:eastAsia="Times New Roman"/>
          <w:snapToGrid w:val="0"/>
          <w:sz w:val="22"/>
          <w:szCs w:val="24"/>
        </w:rPr>
        <w:tab/>
      </w:r>
      <w:r w:rsidRPr="00614214">
        <w:rPr>
          <w:rFonts w:eastAsia="Times New Roman"/>
          <w:snapToGrid w:val="0"/>
          <w:sz w:val="22"/>
        </w:rPr>
        <w:t xml:space="preserve">Kaip laikyti </w:t>
      </w:r>
      <w:proofErr w:type="spellStart"/>
      <w:r w:rsidRPr="00614214">
        <w:rPr>
          <w:rFonts w:eastAsia="Times New Roman"/>
          <w:snapToGrid w:val="0"/>
          <w:sz w:val="22"/>
        </w:rPr>
        <w:t>Isomonit</w:t>
      </w:r>
      <w:proofErr w:type="spellEnd"/>
      <w:r w:rsidRPr="00614214">
        <w:rPr>
          <w:rFonts w:eastAsia="Times New Roman"/>
          <w:snapToGrid w:val="0"/>
          <w:sz w:val="22"/>
          <w:szCs w:val="24"/>
        </w:rPr>
        <w:t xml:space="preserve"> </w:t>
      </w:r>
    </w:p>
    <w:p w:rsidR="00332C59" w:rsidRPr="00614214" w:rsidRDefault="00332C59" w:rsidP="00E00F60">
      <w:pPr>
        <w:numPr>
          <w:ilvl w:val="12"/>
          <w:numId w:val="0"/>
        </w:numPr>
        <w:ind w:left="567" w:right="-2" w:hanging="567"/>
        <w:rPr>
          <w:rFonts w:eastAsia="Times New Roman"/>
          <w:snapToGrid w:val="0"/>
          <w:sz w:val="22"/>
          <w:szCs w:val="24"/>
        </w:rPr>
      </w:pPr>
      <w:r w:rsidRPr="00614214">
        <w:rPr>
          <w:rFonts w:eastAsia="Times New Roman"/>
          <w:snapToGrid w:val="0"/>
          <w:sz w:val="22"/>
          <w:szCs w:val="24"/>
        </w:rPr>
        <w:t>6.</w:t>
      </w:r>
      <w:r w:rsidRPr="00614214">
        <w:rPr>
          <w:rFonts w:eastAsia="Times New Roman"/>
          <w:snapToGrid w:val="0"/>
          <w:sz w:val="22"/>
          <w:szCs w:val="24"/>
        </w:rPr>
        <w:tab/>
      </w:r>
      <w:r w:rsidRPr="00614214">
        <w:rPr>
          <w:rFonts w:eastAsia="Times New Roman"/>
          <w:noProof/>
          <w:snapToGrid w:val="0"/>
          <w:sz w:val="22"/>
          <w:szCs w:val="24"/>
        </w:rPr>
        <w:t>Pakuotės turinys ir kita informacija</w:t>
      </w:r>
    </w:p>
    <w:p w:rsidR="00332C59" w:rsidRPr="00614214" w:rsidRDefault="00332C59" w:rsidP="00332C59">
      <w:pPr>
        <w:pStyle w:val="BTEMEASMCA"/>
        <w:jc w:val="both"/>
      </w:pPr>
    </w:p>
    <w:p w:rsidR="00332C59" w:rsidRPr="00614214" w:rsidRDefault="00332C59" w:rsidP="00332C59">
      <w:pPr>
        <w:pStyle w:val="BTEMEASMCA"/>
        <w:jc w:val="both"/>
      </w:pPr>
    </w:p>
    <w:p w:rsidR="00332C59" w:rsidRPr="00614214" w:rsidRDefault="00332C59" w:rsidP="00E00F60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snapToGrid w:val="0"/>
          <w:sz w:val="22"/>
        </w:rPr>
      </w:pPr>
      <w:r w:rsidRPr="00614214">
        <w:rPr>
          <w:b/>
          <w:sz w:val="22"/>
          <w:szCs w:val="22"/>
        </w:rPr>
        <w:t>1.</w:t>
      </w:r>
      <w:r w:rsidRPr="00614214">
        <w:rPr>
          <w:b/>
          <w:sz w:val="22"/>
          <w:szCs w:val="22"/>
        </w:rPr>
        <w:tab/>
      </w:r>
      <w:r w:rsidRPr="00614214">
        <w:rPr>
          <w:rFonts w:eastAsia="Times New Roman"/>
          <w:b/>
          <w:snapToGrid w:val="0"/>
          <w:sz w:val="22"/>
        </w:rPr>
        <w:t>Kas yra</w:t>
      </w:r>
      <w:r w:rsidRPr="00614214">
        <w:rPr>
          <w:b/>
        </w:rPr>
        <w:t xml:space="preserve"> </w:t>
      </w:r>
      <w:proofErr w:type="spellStart"/>
      <w:r w:rsidRPr="00614214">
        <w:rPr>
          <w:rFonts w:eastAsia="Times New Roman"/>
          <w:b/>
          <w:snapToGrid w:val="0"/>
          <w:sz w:val="22"/>
        </w:rPr>
        <w:t>Isomonit</w:t>
      </w:r>
      <w:proofErr w:type="spellEnd"/>
      <w:r w:rsidRPr="00614214">
        <w:rPr>
          <w:rFonts w:eastAsia="Times New Roman"/>
          <w:b/>
          <w:snapToGrid w:val="0"/>
          <w:sz w:val="22"/>
        </w:rPr>
        <w:t xml:space="preserve"> ir kam jis vartojamas</w:t>
      </w:r>
      <w:r w:rsidRPr="00614214">
        <w:rPr>
          <w:rFonts w:eastAsia="Times New Roman"/>
          <w:snapToGrid w:val="0"/>
          <w:sz w:val="22"/>
          <w:szCs w:val="24"/>
        </w:rPr>
        <w:t xml:space="preserve"> </w:t>
      </w:r>
    </w:p>
    <w:p w:rsidR="00F83605" w:rsidRPr="00614214" w:rsidRDefault="00F83605" w:rsidP="00F83605">
      <w:pPr>
        <w:rPr>
          <w:sz w:val="22"/>
          <w:szCs w:val="22"/>
        </w:rPr>
      </w:pPr>
    </w:p>
    <w:p w:rsidR="00F83605" w:rsidRPr="00614214" w:rsidRDefault="00F83605" w:rsidP="00F83605">
      <w:pPr>
        <w:pStyle w:val="NormaLT"/>
        <w:rPr>
          <w:rFonts w:ascii="Times New Roman" w:hAnsi="Times New Roman"/>
          <w:sz w:val="22"/>
          <w:szCs w:val="22"/>
        </w:rPr>
      </w:pPr>
      <w:proofErr w:type="spellStart"/>
      <w:r w:rsidRPr="00614214">
        <w:rPr>
          <w:rFonts w:ascii="Times New Roman" w:hAnsi="Times New Roman"/>
          <w:sz w:val="22"/>
          <w:szCs w:val="22"/>
        </w:rPr>
        <w:t>Isomonit</w:t>
      </w:r>
      <w:proofErr w:type="spellEnd"/>
      <w:r w:rsidRPr="00614214">
        <w:rPr>
          <w:rFonts w:ascii="Times New Roman" w:hAnsi="Times New Roman"/>
          <w:sz w:val="22"/>
          <w:szCs w:val="22"/>
        </w:rPr>
        <w:t xml:space="preserve"> priklauso vaistų grupei, kurie vadinami organiniais nitratais. Organiniai nitratai išplečia širdies vainikines kraujagysles, taip pagerina kraujo pritekėjimą į širdį.</w:t>
      </w:r>
    </w:p>
    <w:p w:rsidR="00F83605" w:rsidRPr="00614214" w:rsidRDefault="00F83605" w:rsidP="00F83605">
      <w:pPr>
        <w:pStyle w:val="NormaLT"/>
        <w:rPr>
          <w:rFonts w:ascii="Times New Roman" w:hAnsi="Times New Roman"/>
          <w:sz w:val="22"/>
          <w:szCs w:val="22"/>
        </w:rPr>
      </w:pPr>
      <w:proofErr w:type="spellStart"/>
      <w:r w:rsidRPr="00614214">
        <w:rPr>
          <w:rFonts w:ascii="Times New Roman" w:hAnsi="Times New Roman"/>
          <w:sz w:val="22"/>
          <w:szCs w:val="22"/>
        </w:rPr>
        <w:t>Isomonit</w:t>
      </w:r>
      <w:proofErr w:type="spellEnd"/>
      <w:r w:rsidRPr="00614214">
        <w:rPr>
          <w:rFonts w:ascii="Times New Roman" w:hAnsi="Times New Roman"/>
          <w:sz w:val="22"/>
          <w:szCs w:val="22"/>
        </w:rPr>
        <w:t xml:space="preserve"> vartojamas krūtinės anginos priepuolių gydymui ir profilaktikai.</w:t>
      </w:r>
    </w:p>
    <w:p w:rsidR="00F83605" w:rsidRPr="00614214" w:rsidRDefault="00F83605" w:rsidP="00F83605">
      <w:pPr>
        <w:pStyle w:val="NormaLT"/>
        <w:rPr>
          <w:rFonts w:ascii="Times New Roman" w:hAnsi="Times New Roman"/>
          <w:sz w:val="22"/>
          <w:szCs w:val="22"/>
        </w:rPr>
      </w:pPr>
      <w:r w:rsidRPr="00614214">
        <w:rPr>
          <w:rFonts w:ascii="Times New Roman" w:hAnsi="Times New Roman"/>
          <w:sz w:val="22"/>
          <w:szCs w:val="22"/>
        </w:rPr>
        <w:t xml:space="preserve">Krūtinės angina pasireiškia skausmu krūtinėje. Paprastai skausmas prasideda už </w:t>
      </w:r>
      <w:proofErr w:type="spellStart"/>
      <w:r w:rsidRPr="00614214">
        <w:rPr>
          <w:rFonts w:ascii="Times New Roman" w:hAnsi="Times New Roman"/>
          <w:sz w:val="22"/>
          <w:szCs w:val="22"/>
        </w:rPr>
        <w:t>krūtinkaulio</w:t>
      </w:r>
      <w:proofErr w:type="spellEnd"/>
      <w:r w:rsidRPr="00614214">
        <w:rPr>
          <w:rFonts w:ascii="Times New Roman" w:hAnsi="Times New Roman"/>
          <w:sz w:val="22"/>
          <w:szCs w:val="22"/>
        </w:rPr>
        <w:t xml:space="preserve"> ir plinta į kaklą ir kairiąją ranką. Krūtinės angina pasireiškia dėl to, kad sutrinka širdies vainikinių kraujagyslių kraujotaka.</w:t>
      </w:r>
    </w:p>
    <w:p w:rsidR="00F83605" w:rsidRPr="00614214" w:rsidRDefault="00F83605" w:rsidP="00F83605">
      <w:pPr>
        <w:tabs>
          <w:tab w:val="left" w:pos="7088"/>
        </w:tabs>
        <w:rPr>
          <w:sz w:val="22"/>
          <w:szCs w:val="22"/>
        </w:rPr>
      </w:pPr>
    </w:p>
    <w:p w:rsidR="00F83605" w:rsidRPr="00614214" w:rsidRDefault="00F83605" w:rsidP="00F83605">
      <w:pPr>
        <w:tabs>
          <w:tab w:val="left" w:pos="7088"/>
        </w:tabs>
        <w:rPr>
          <w:sz w:val="22"/>
          <w:szCs w:val="22"/>
        </w:rPr>
      </w:pPr>
    </w:p>
    <w:p w:rsidR="00F83605" w:rsidRPr="00614214" w:rsidRDefault="00F83605" w:rsidP="00F83605">
      <w:pPr>
        <w:ind w:left="540" w:hanging="540"/>
        <w:rPr>
          <w:b/>
          <w:sz w:val="22"/>
          <w:szCs w:val="22"/>
        </w:rPr>
      </w:pPr>
      <w:r w:rsidRPr="00614214">
        <w:rPr>
          <w:b/>
          <w:sz w:val="22"/>
          <w:szCs w:val="22"/>
        </w:rPr>
        <w:t>2.</w:t>
      </w:r>
      <w:r w:rsidRPr="00614214">
        <w:rPr>
          <w:b/>
          <w:sz w:val="22"/>
          <w:szCs w:val="22"/>
        </w:rPr>
        <w:tab/>
      </w:r>
      <w:r w:rsidR="00332C59" w:rsidRPr="00614214">
        <w:rPr>
          <w:rFonts w:eastAsia="Times New Roman"/>
          <w:b/>
          <w:noProof/>
          <w:snapToGrid w:val="0"/>
          <w:sz w:val="22"/>
          <w:szCs w:val="24"/>
        </w:rPr>
        <w:t xml:space="preserve">Kas žinotina prieš vartojant </w:t>
      </w:r>
      <w:proofErr w:type="spellStart"/>
      <w:r w:rsidR="00332C59" w:rsidRPr="00614214">
        <w:rPr>
          <w:b/>
          <w:sz w:val="22"/>
          <w:szCs w:val="22"/>
        </w:rPr>
        <w:t>Isomonit</w:t>
      </w:r>
      <w:proofErr w:type="spellEnd"/>
    </w:p>
    <w:p w:rsidR="00F83605" w:rsidRPr="00614214" w:rsidRDefault="00F83605" w:rsidP="00F83605">
      <w:pPr>
        <w:tabs>
          <w:tab w:val="left" w:pos="7088"/>
        </w:tabs>
        <w:rPr>
          <w:b/>
          <w:iCs/>
          <w:sz w:val="22"/>
          <w:szCs w:val="22"/>
        </w:rPr>
      </w:pPr>
    </w:p>
    <w:p w:rsidR="00F83605" w:rsidRPr="00614214" w:rsidRDefault="00F83605" w:rsidP="00F83605">
      <w:pPr>
        <w:tabs>
          <w:tab w:val="left" w:pos="567"/>
          <w:tab w:val="left" w:pos="7088"/>
        </w:tabs>
        <w:ind w:left="567" w:hanging="567"/>
        <w:rPr>
          <w:b/>
          <w:iCs/>
          <w:sz w:val="22"/>
          <w:szCs w:val="22"/>
        </w:rPr>
      </w:pPr>
      <w:proofErr w:type="spellStart"/>
      <w:r w:rsidRPr="00614214">
        <w:rPr>
          <w:b/>
          <w:iCs/>
          <w:sz w:val="22"/>
          <w:szCs w:val="22"/>
        </w:rPr>
        <w:t>Isomonit</w:t>
      </w:r>
      <w:proofErr w:type="spellEnd"/>
      <w:r w:rsidRPr="00614214">
        <w:rPr>
          <w:b/>
          <w:iCs/>
          <w:sz w:val="22"/>
          <w:szCs w:val="22"/>
        </w:rPr>
        <w:t xml:space="preserve"> vartoti negalima:</w:t>
      </w:r>
    </w:p>
    <w:p w:rsidR="00332C59" w:rsidRPr="00614214" w:rsidRDefault="00576F25" w:rsidP="00E00F60">
      <w:pPr>
        <w:pStyle w:val="Sraopastraipa"/>
        <w:numPr>
          <w:ilvl w:val="0"/>
          <w:numId w:val="2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614214">
        <w:rPr>
          <w:sz w:val="22"/>
          <w:szCs w:val="22"/>
        </w:rPr>
        <w:t xml:space="preserve">jeigu yra alergija </w:t>
      </w:r>
      <w:proofErr w:type="spellStart"/>
      <w:r w:rsidRPr="00614214">
        <w:rPr>
          <w:sz w:val="22"/>
          <w:szCs w:val="22"/>
        </w:rPr>
        <w:t>izosorbido</w:t>
      </w:r>
      <w:proofErr w:type="spellEnd"/>
      <w:r w:rsidRPr="00614214">
        <w:rPr>
          <w:sz w:val="22"/>
          <w:szCs w:val="22"/>
        </w:rPr>
        <w:t xml:space="preserve"> </w:t>
      </w:r>
      <w:proofErr w:type="spellStart"/>
      <w:r w:rsidRPr="00614214">
        <w:rPr>
          <w:sz w:val="22"/>
          <w:szCs w:val="22"/>
        </w:rPr>
        <w:t>mono</w:t>
      </w:r>
      <w:r w:rsidR="00332C59" w:rsidRPr="00614214">
        <w:rPr>
          <w:sz w:val="22"/>
          <w:szCs w:val="22"/>
        </w:rPr>
        <w:t>nitratui</w:t>
      </w:r>
      <w:proofErr w:type="spellEnd"/>
      <w:r w:rsidR="00332C59" w:rsidRPr="00614214">
        <w:rPr>
          <w:sz w:val="22"/>
          <w:szCs w:val="22"/>
        </w:rPr>
        <w:t xml:space="preserve"> arba bet kuriai pagalbinei šio vaisto medžiagai (jos išvardytos 6 skyriuje);</w:t>
      </w:r>
    </w:p>
    <w:p w:rsidR="00332C59" w:rsidRPr="00614214" w:rsidRDefault="00332C59" w:rsidP="00E00F60">
      <w:pPr>
        <w:pStyle w:val="BT-EMEASMCA"/>
        <w:numPr>
          <w:ilvl w:val="0"/>
          <w:numId w:val="2"/>
        </w:numPr>
        <w:tabs>
          <w:tab w:val="clear" w:pos="360"/>
          <w:tab w:val="clear" w:pos="4680"/>
        </w:tabs>
        <w:ind w:left="567" w:hanging="567"/>
      </w:pPr>
      <w:r w:rsidRPr="00614214">
        <w:t xml:space="preserve">jeigu yra padidėjęs jautrumas </w:t>
      </w:r>
      <w:proofErr w:type="spellStart"/>
      <w:r w:rsidRPr="00614214">
        <w:t>nitrojunginiams</w:t>
      </w:r>
      <w:proofErr w:type="spellEnd"/>
      <w:r w:rsidRPr="00614214">
        <w:t>;</w:t>
      </w:r>
    </w:p>
    <w:p w:rsidR="00332C59" w:rsidRPr="00614214" w:rsidRDefault="00332C59" w:rsidP="00E00F60">
      <w:pPr>
        <w:pStyle w:val="BT-EMEASMCA"/>
        <w:numPr>
          <w:ilvl w:val="0"/>
          <w:numId w:val="2"/>
        </w:numPr>
        <w:tabs>
          <w:tab w:val="clear" w:pos="360"/>
          <w:tab w:val="clear" w:pos="4680"/>
        </w:tabs>
        <w:ind w:left="567" w:hanging="567"/>
      </w:pPr>
      <w:r w:rsidRPr="00614214">
        <w:t xml:space="preserve">jei yra ūminis kraujotakos nepakankamumas (šokas, </w:t>
      </w:r>
      <w:proofErr w:type="spellStart"/>
      <w:r w:rsidRPr="00614214">
        <w:t>kardiogeninis</w:t>
      </w:r>
      <w:proofErr w:type="spellEnd"/>
      <w:r w:rsidRPr="00614214">
        <w:t xml:space="preserve"> šokas, kraujotakos </w:t>
      </w:r>
      <w:proofErr w:type="spellStart"/>
      <w:r w:rsidRPr="00614214">
        <w:t>kolapsas</w:t>
      </w:r>
      <w:proofErr w:type="spellEnd"/>
      <w:r w:rsidRPr="00614214">
        <w:t>);</w:t>
      </w:r>
    </w:p>
    <w:p w:rsidR="00332C59" w:rsidRPr="00614214" w:rsidRDefault="00332C59" w:rsidP="00E00F60">
      <w:pPr>
        <w:pStyle w:val="BT-EMEASMCA"/>
        <w:numPr>
          <w:ilvl w:val="0"/>
          <w:numId w:val="2"/>
        </w:numPr>
        <w:tabs>
          <w:tab w:val="clear" w:pos="360"/>
          <w:tab w:val="clear" w:pos="4680"/>
        </w:tabs>
        <w:ind w:left="567" w:hanging="567"/>
      </w:pPr>
      <w:r w:rsidRPr="00614214">
        <w:t xml:space="preserve">kai labai mažas kraujo spaudimas (didelė </w:t>
      </w:r>
      <w:proofErr w:type="spellStart"/>
      <w:r w:rsidRPr="00614214">
        <w:t>hipotenzija</w:t>
      </w:r>
      <w:proofErr w:type="spellEnd"/>
      <w:r w:rsidRPr="00614214">
        <w:t xml:space="preserve">, </w:t>
      </w:r>
      <w:proofErr w:type="spellStart"/>
      <w:r w:rsidRPr="00614214">
        <w:t>sistolinis</w:t>
      </w:r>
      <w:proofErr w:type="spellEnd"/>
      <w:r w:rsidRPr="00614214">
        <w:t xml:space="preserve"> kraujo spaudimas mažesnis negu 90 mm </w:t>
      </w:r>
      <w:proofErr w:type="spellStart"/>
      <w:r w:rsidRPr="00614214">
        <w:t>Hg</w:t>
      </w:r>
      <w:proofErr w:type="spellEnd"/>
      <w:r w:rsidRPr="00614214">
        <w:t>);</w:t>
      </w:r>
    </w:p>
    <w:p w:rsidR="00332C59" w:rsidRPr="00614214" w:rsidRDefault="00332C59" w:rsidP="00E00F60">
      <w:pPr>
        <w:pStyle w:val="BT-EMEASMCA"/>
        <w:numPr>
          <w:ilvl w:val="0"/>
          <w:numId w:val="2"/>
        </w:numPr>
        <w:tabs>
          <w:tab w:val="clear" w:pos="360"/>
          <w:tab w:val="clear" w:pos="4680"/>
        </w:tabs>
        <w:ind w:left="567" w:hanging="567"/>
      </w:pPr>
      <w:r w:rsidRPr="00614214">
        <w:t xml:space="preserve">jei sergate </w:t>
      </w:r>
      <w:proofErr w:type="spellStart"/>
      <w:r w:rsidRPr="00614214">
        <w:t>hipertrofine</w:t>
      </w:r>
      <w:proofErr w:type="spellEnd"/>
      <w:r w:rsidRPr="00614214">
        <w:t xml:space="preserve"> obstrukcine kardiomiopatija (širdies raumens liga, dėl kurios susiaurėja vidinės širdies ertmės);</w:t>
      </w:r>
    </w:p>
    <w:p w:rsidR="00332C59" w:rsidRPr="00614214" w:rsidRDefault="00332C59" w:rsidP="00E00F60">
      <w:pPr>
        <w:pStyle w:val="BT-EMEASMCA"/>
        <w:numPr>
          <w:ilvl w:val="0"/>
          <w:numId w:val="2"/>
        </w:numPr>
        <w:tabs>
          <w:tab w:val="clear" w:pos="360"/>
          <w:tab w:val="clear" w:pos="4680"/>
        </w:tabs>
        <w:ind w:left="567" w:hanging="567"/>
      </w:pPr>
      <w:r w:rsidRPr="00614214">
        <w:t xml:space="preserve">jei sergate </w:t>
      </w:r>
      <w:proofErr w:type="spellStart"/>
      <w:r w:rsidRPr="00614214">
        <w:t>konstrikciniu</w:t>
      </w:r>
      <w:proofErr w:type="spellEnd"/>
      <w:r w:rsidRPr="00614214">
        <w:t xml:space="preserve"> </w:t>
      </w:r>
      <w:proofErr w:type="spellStart"/>
      <w:r w:rsidRPr="00614214">
        <w:t>perikarditu</w:t>
      </w:r>
      <w:proofErr w:type="spellEnd"/>
      <w:r w:rsidRPr="00614214">
        <w:t xml:space="preserve"> (siaurinamuoju </w:t>
      </w:r>
      <w:proofErr w:type="spellStart"/>
      <w:r w:rsidRPr="00614214">
        <w:t>širdiplėvės</w:t>
      </w:r>
      <w:proofErr w:type="spellEnd"/>
      <w:r w:rsidRPr="00614214">
        <w:t xml:space="preserve"> uždegimu);</w:t>
      </w:r>
    </w:p>
    <w:p w:rsidR="00332C59" w:rsidRPr="00614214" w:rsidRDefault="00332C59" w:rsidP="00E00F60">
      <w:pPr>
        <w:pStyle w:val="BT-EMEASMCA"/>
        <w:numPr>
          <w:ilvl w:val="0"/>
          <w:numId w:val="2"/>
        </w:numPr>
        <w:tabs>
          <w:tab w:val="clear" w:pos="360"/>
          <w:tab w:val="clear" w:pos="4680"/>
        </w:tabs>
        <w:ind w:left="567" w:hanging="567"/>
      </w:pPr>
      <w:r w:rsidRPr="00614214">
        <w:t xml:space="preserve">jei yra širdies </w:t>
      </w:r>
      <w:proofErr w:type="spellStart"/>
      <w:r w:rsidRPr="00614214">
        <w:t>tamponada</w:t>
      </w:r>
      <w:proofErr w:type="spellEnd"/>
      <w:r w:rsidRPr="00614214">
        <w:t xml:space="preserve"> (</w:t>
      </w:r>
      <w:r w:rsidRPr="00614214">
        <w:rPr>
          <w:color w:val="444444"/>
        </w:rPr>
        <w:t xml:space="preserve">širdies sustojimas, kuris įvyksta, kai į </w:t>
      </w:r>
      <w:proofErr w:type="spellStart"/>
      <w:r w:rsidRPr="00614214">
        <w:rPr>
          <w:color w:val="444444"/>
        </w:rPr>
        <w:t>širdiplėvės</w:t>
      </w:r>
      <w:proofErr w:type="spellEnd"/>
      <w:r w:rsidRPr="00614214">
        <w:rPr>
          <w:color w:val="444444"/>
        </w:rPr>
        <w:t xml:space="preserve"> ertmę išsiliejęs kraujas suspaudžia širdies raumenį</w:t>
      </w:r>
      <w:r w:rsidRPr="00614214">
        <w:t>);</w:t>
      </w:r>
    </w:p>
    <w:p w:rsidR="00332C59" w:rsidRPr="00614214" w:rsidRDefault="00332C59" w:rsidP="00E00F60">
      <w:pPr>
        <w:pStyle w:val="BT-EMEASMCA"/>
        <w:numPr>
          <w:ilvl w:val="0"/>
          <w:numId w:val="2"/>
        </w:numPr>
        <w:tabs>
          <w:tab w:val="clear" w:pos="360"/>
          <w:tab w:val="clear" w:pos="4680"/>
        </w:tabs>
        <w:ind w:left="567" w:hanging="567"/>
      </w:pPr>
      <w:r w:rsidRPr="00614214">
        <w:t>jeigu yra ženkli mažakraujystė;</w:t>
      </w:r>
    </w:p>
    <w:p w:rsidR="00332C59" w:rsidRPr="00614214" w:rsidRDefault="00332C59" w:rsidP="00E00F60">
      <w:pPr>
        <w:pStyle w:val="BT-EMEASMCA"/>
        <w:numPr>
          <w:ilvl w:val="0"/>
          <w:numId w:val="2"/>
        </w:numPr>
        <w:tabs>
          <w:tab w:val="clear" w:pos="360"/>
          <w:tab w:val="clear" w:pos="4680"/>
        </w:tabs>
        <w:ind w:left="567" w:hanging="567"/>
      </w:pPr>
      <w:r w:rsidRPr="00614214">
        <w:t>jeigu yra galvos trauma;</w:t>
      </w:r>
    </w:p>
    <w:p w:rsidR="00332C59" w:rsidRPr="00614214" w:rsidRDefault="00332C59" w:rsidP="00E00F60">
      <w:pPr>
        <w:pStyle w:val="BT-EMEASMCA"/>
        <w:numPr>
          <w:ilvl w:val="0"/>
          <w:numId w:val="2"/>
        </w:numPr>
        <w:tabs>
          <w:tab w:val="clear" w:pos="360"/>
          <w:tab w:val="clear" w:pos="4680"/>
        </w:tabs>
        <w:ind w:left="567" w:hanging="567"/>
      </w:pPr>
      <w:r w:rsidRPr="00614214">
        <w:t xml:space="preserve">jei yra kraujavimas </w:t>
      </w:r>
      <w:r w:rsidR="006412E8" w:rsidRPr="00614214">
        <w:t>į</w:t>
      </w:r>
      <w:r w:rsidRPr="00614214">
        <w:t xml:space="preserve"> smegenis;</w:t>
      </w:r>
    </w:p>
    <w:p w:rsidR="00332C59" w:rsidRPr="00614214" w:rsidRDefault="00332C59" w:rsidP="00E00F60">
      <w:pPr>
        <w:pStyle w:val="BT-EMEASMCA"/>
        <w:numPr>
          <w:ilvl w:val="0"/>
          <w:numId w:val="2"/>
        </w:numPr>
        <w:tabs>
          <w:tab w:val="clear" w:pos="360"/>
          <w:tab w:val="clear" w:pos="4680"/>
        </w:tabs>
        <w:ind w:left="567" w:hanging="567"/>
      </w:pPr>
      <w:r w:rsidRPr="00614214">
        <w:t>sergate uždaro kampo glaukoma;</w:t>
      </w:r>
    </w:p>
    <w:p w:rsidR="00332C59" w:rsidRPr="00614214" w:rsidRDefault="00332C59" w:rsidP="00E00F60">
      <w:pPr>
        <w:pStyle w:val="BT-EMEASMCA"/>
        <w:numPr>
          <w:ilvl w:val="0"/>
          <w:numId w:val="2"/>
        </w:numPr>
        <w:tabs>
          <w:tab w:val="clear" w:pos="360"/>
          <w:tab w:val="clear" w:pos="4680"/>
        </w:tabs>
        <w:ind w:left="567" w:hanging="567"/>
      </w:pPr>
      <w:r w:rsidRPr="00614214">
        <w:t>jei labai sumažėjęs cirkuliuojančio kraujo tūris (</w:t>
      </w:r>
      <w:proofErr w:type="spellStart"/>
      <w:r w:rsidRPr="00614214">
        <w:t>hipovolemija</w:t>
      </w:r>
      <w:proofErr w:type="spellEnd"/>
      <w:r w:rsidRPr="00614214">
        <w:t>);</w:t>
      </w:r>
    </w:p>
    <w:p w:rsidR="00332C59" w:rsidRPr="00614214" w:rsidRDefault="00332C59" w:rsidP="00E00F60">
      <w:pPr>
        <w:pStyle w:val="BT-EMEASMCA"/>
        <w:numPr>
          <w:ilvl w:val="0"/>
          <w:numId w:val="2"/>
        </w:numPr>
        <w:tabs>
          <w:tab w:val="clear" w:pos="360"/>
          <w:tab w:val="clear" w:pos="4680"/>
        </w:tabs>
        <w:ind w:left="567" w:hanging="567"/>
      </w:pPr>
      <w:r w:rsidRPr="00614214">
        <w:lastRenderedPageBreak/>
        <w:t xml:space="preserve">kartu su fosfodiesterazės-5-inhibitoriais (pvz., </w:t>
      </w:r>
      <w:proofErr w:type="spellStart"/>
      <w:r w:rsidRPr="00614214">
        <w:t>sildenafiliu</w:t>
      </w:r>
      <w:proofErr w:type="spellEnd"/>
      <w:r w:rsidRPr="00614214">
        <w:t xml:space="preserve">, </w:t>
      </w:r>
      <w:proofErr w:type="spellStart"/>
      <w:r w:rsidRPr="00614214">
        <w:t>tadalafiliu</w:t>
      </w:r>
      <w:proofErr w:type="spellEnd"/>
      <w:r w:rsidRPr="00614214">
        <w:t xml:space="preserve"> arba </w:t>
      </w:r>
      <w:proofErr w:type="spellStart"/>
      <w:r w:rsidRPr="00614214">
        <w:t>vardenafiliu</w:t>
      </w:r>
      <w:proofErr w:type="spellEnd"/>
      <w:r w:rsidRPr="00614214">
        <w:t>), kadangi tokiu atveju gali labai sumažėti kraujo spaudimas.</w:t>
      </w:r>
    </w:p>
    <w:p w:rsidR="00332C59" w:rsidRPr="00614214" w:rsidRDefault="00332C59" w:rsidP="00332C59">
      <w:pPr>
        <w:widowControl w:val="0"/>
        <w:tabs>
          <w:tab w:val="left" w:pos="7088"/>
        </w:tabs>
        <w:rPr>
          <w:b/>
          <w:iCs/>
          <w:sz w:val="22"/>
          <w:szCs w:val="22"/>
        </w:rPr>
      </w:pPr>
    </w:p>
    <w:p w:rsidR="00332C59" w:rsidRPr="00614214" w:rsidRDefault="00332C59" w:rsidP="00332C59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Times New Roman"/>
          <w:b/>
          <w:bCs/>
          <w:snapToGrid w:val="0"/>
          <w:sz w:val="22"/>
          <w:szCs w:val="28"/>
        </w:rPr>
      </w:pPr>
      <w:r w:rsidRPr="00614214">
        <w:rPr>
          <w:rFonts w:eastAsia="Times New Roman"/>
          <w:b/>
          <w:bCs/>
          <w:snapToGrid w:val="0"/>
          <w:sz w:val="22"/>
          <w:szCs w:val="28"/>
        </w:rPr>
        <w:t xml:space="preserve">Įspėjimai ir atsargumo priemonės </w:t>
      </w:r>
    </w:p>
    <w:p w:rsidR="00332C59" w:rsidRPr="00614214" w:rsidRDefault="00332C59" w:rsidP="00332C59">
      <w:pPr>
        <w:numPr>
          <w:ilvl w:val="12"/>
          <w:numId w:val="0"/>
        </w:numPr>
        <w:ind w:right="-2"/>
        <w:rPr>
          <w:rFonts w:eastAsia="Times New Roman"/>
          <w:snapToGrid w:val="0"/>
          <w:sz w:val="22"/>
          <w:szCs w:val="24"/>
        </w:rPr>
      </w:pPr>
      <w:r w:rsidRPr="00614214">
        <w:rPr>
          <w:rFonts w:eastAsia="Times New Roman"/>
          <w:noProof/>
          <w:snapToGrid w:val="0"/>
          <w:sz w:val="22"/>
          <w:szCs w:val="24"/>
        </w:rPr>
        <w:t>Pasitarkite su gydytoju arba vaistininku, prieš pradėdami vartoti Isomonit.</w:t>
      </w:r>
    </w:p>
    <w:p w:rsidR="00332C59" w:rsidRPr="00614214" w:rsidRDefault="00332C59" w:rsidP="00332C59">
      <w:pPr>
        <w:widowControl w:val="0"/>
        <w:tabs>
          <w:tab w:val="left" w:pos="7088"/>
        </w:tabs>
        <w:rPr>
          <w:b/>
          <w:iCs/>
          <w:sz w:val="22"/>
          <w:szCs w:val="22"/>
        </w:rPr>
      </w:pPr>
    </w:p>
    <w:p w:rsidR="00332C59" w:rsidRPr="00614214" w:rsidRDefault="00332C59" w:rsidP="00332C59">
      <w:pPr>
        <w:rPr>
          <w:sz w:val="22"/>
          <w:szCs w:val="22"/>
          <w:lang w:eastAsia="en-GB"/>
        </w:rPr>
      </w:pPr>
      <w:r w:rsidRPr="00614214">
        <w:rPr>
          <w:sz w:val="22"/>
          <w:szCs w:val="22"/>
          <w:lang w:eastAsia="en-GB"/>
        </w:rPr>
        <w:t xml:space="preserve">Jeigu yra kuri nors iš toliau išvardytų būklių, </w:t>
      </w:r>
      <w:proofErr w:type="spellStart"/>
      <w:r w:rsidRPr="00614214">
        <w:rPr>
          <w:sz w:val="22"/>
          <w:szCs w:val="22"/>
          <w:lang w:eastAsia="en-GB"/>
        </w:rPr>
        <w:t>Isomonit</w:t>
      </w:r>
      <w:proofErr w:type="spellEnd"/>
      <w:r w:rsidRPr="00614214">
        <w:rPr>
          <w:sz w:val="22"/>
          <w:szCs w:val="22"/>
          <w:lang w:eastAsia="en-GB"/>
        </w:rPr>
        <w:t xml:space="preserve"> reikia vartoti labai atsargiai ir tik gydytojui prižiūrint:</w:t>
      </w:r>
    </w:p>
    <w:p w:rsidR="00332C59" w:rsidRPr="00614214" w:rsidRDefault="00332C59" w:rsidP="00E00F60">
      <w:pPr>
        <w:pStyle w:val="Sraopastraipa"/>
        <w:numPr>
          <w:ilvl w:val="0"/>
          <w:numId w:val="14"/>
        </w:numPr>
        <w:tabs>
          <w:tab w:val="clear" w:pos="717"/>
        </w:tabs>
        <w:ind w:left="567" w:hanging="567"/>
        <w:rPr>
          <w:sz w:val="22"/>
          <w:szCs w:val="22"/>
        </w:rPr>
      </w:pPr>
      <w:r w:rsidRPr="00614214">
        <w:rPr>
          <w:sz w:val="22"/>
          <w:szCs w:val="22"/>
        </w:rPr>
        <w:t>jeigu Jums yra</w:t>
      </w:r>
      <w:r w:rsidRPr="00614214">
        <w:rPr>
          <w:noProof/>
          <w:sz w:val="22"/>
          <w:szCs w:val="22"/>
        </w:rPr>
        <w:t xml:space="preserve"> susiaurėjęs aortos ir (arba) dviburis vožtuvas, t. y. aortos ir (arba) mitralinė stenozė;</w:t>
      </w:r>
    </w:p>
    <w:p w:rsidR="00332C59" w:rsidRPr="00614214" w:rsidRDefault="00332C59" w:rsidP="00E00F60">
      <w:pPr>
        <w:pStyle w:val="Sraopastraipa"/>
        <w:numPr>
          <w:ilvl w:val="0"/>
          <w:numId w:val="14"/>
        </w:numPr>
        <w:tabs>
          <w:tab w:val="clear" w:pos="717"/>
        </w:tabs>
        <w:ind w:left="567" w:hanging="567"/>
        <w:rPr>
          <w:sz w:val="22"/>
          <w:szCs w:val="22"/>
        </w:rPr>
      </w:pPr>
      <w:r w:rsidRPr="00614214">
        <w:rPr>
          <w:noProof/>
          <w:sz w:val="22"/>
          <w:szCs w:val="22"/>
        </w:rPr>
        <w:t>jeigu yra polinkis į ortostatinį kraujotakos reguliacijos sutrikimą;</w:t>
      </w:r>
    </w:p>
    <w:p w:rsidR="00332C59" w:rsidRPr="00614214" w:rsidRDefault="00332C59" w:rsidP="00E00F60">
      <w:pPr>
        <w:pStyle w:val="Sraopastraipa"/>
        <w:numPr>
          <w:ilvl w:val="0"/>
          <w:numId w:val="14"/>
        </w:numPr>
        <w:tabs>
          <w:tab w:val="clear" w:pos="717"/>
        </w:tabs>
        <w:ind w:left="567" w:hanging="567"/>
        <w:rPr>
          <w:sz w:val="22"/>
          <w:szCs w:val="22"/>
        </w:rPr>
      </w:pPr>
      <w:r w:rsidRPr="00614214">
        <w:rPr>
          <w:noProof/>
          <w:sz w:val="22"/>
          <w:szCs w:val="22"/>
        </w:rPr>
        <w:t>jei sergate liga, dėl kurios kaukolės viduje padidėja spaudimas (intrakrani</w:t>
      </w:r>
      <w:r w:rsidR="00752DDE" w:rsidRPr="00614214">
        <w:rPr>
          <w:noProof/>
          <w:sz w:val="22"/>
          <w:szCs w:val="22"/>
        </w:rPr>
        <w:t>j</w:t>
      </w:r>
      <w:r w:rsidRPr="00614214">
        <w:rPr>
          <w:noProof/>
          <w:sz w:val="22"/>
          <w:szCs w:val="22"/>
        </w:rPr>
        <w:t>inis spaudimas). Iki šiol didesnis spaudimo pakitimas pastebėtas tik suleidus į veną didelę glicerol</w:t>
      </w:r>
      <w:r w:rsidR="000229E3" w:rsidRPr="00614214">
        <w:rPr>
          <w:noProof/>
          <w:sz w:val="22"/>
          <w:szCs w:val="22"/>
        </w:rPr>
        <w:t xml:space="preserve">io </w:t>
      </w:r>
      <w:r w:rsidRPr="00614214">
        <w:rPr>
          <w:noProof/>
          <w:sz w:val="22"/>
          <w:szCs w:val="22"/>
        </w:rPr>
        <w:t>trinitrato dozę.</w:t>
      </w:r>
    </w:p>
    <w:p w:rsidR="00332C59" w:rsidRPr="00614214" w:rsidRDefault="00332C59" w:rsidP="00332C59">
      <w:pPr>
        <w:ind w:left="720" w:hanging="363"/>
        <w:rPr>
          <w:noProof/>
          <w:sz w:val="22"/>
          <w:szCs w:val="22"/>
        </w:rPr>
      </w:pPr>
    </w:p>
    <w:p w:rsidR="00332C59" w:rsidRPr="00614214" w:rsidRDefault="00332C59" w:rsidP="00332C59">
      <w:pPr>
        <w:tabs>
          <w:tab w:val="left" w:pos="425"/>
        </w:tabs>
        <w:rPr>
          <w:sz w:val="22"/>
          <w:szCs w:val="22"/>
          <w:lang w:eastAsia="en-GB"/>
        </w:rPr>
      </w:pPr>
      <w:r w:rsidRPr="00614214">
        <w:rPr>
          <w:sz w:val="22"/>
          <w:szCs w:val="22"/>
          <w:lang w:eastAsia="en-GB"/>
        </w:rPr>
        <w:t xml:space="preserve">Staiga atsiradusiam širdies skausmui, kurį sukelia ūminis krūtinės anginos priepuolis, malšinti </w:t>
      </w:r>
      <w:proofErr w:type="spellStart"/>
      <w:r w:rsidRPr="00614214">
        <w:rPr>
          <w:bCs/>
          <w:sz w:val="22"/>
          <w:szCs w:val="22"/>
          <w:lang w:eastAsia="en-GB"/>
        </w:rPr>
        <w:t>Isomonit</w:t>
      </w:r>
      <w:proofErr w:type="spellEnd"/>
      <w:r w:rsidRPr="00614214">
        <w:rPr>
          <w:sz w:val="22"/>
          <w:szCs w:val="22"/>
          <w:lang w:eastAsia="en-GB"/>
        </w:rPr>
        <w:t xml:space="preserve"> netinka. </w:t>
      </w:r>
    </w:p>
    <w:p w:rsidR="00332C59" w:rsidRPr="00614214" w:rsidRDefault="00332C59" w:rsidP="00332C59">
      <w:pPr>
        <w:rPr>
          <w:sz w:val="22"/>
          <w:szCs w:val="22"/>
          <w:lang w:eastAsia="en-GB"/>
        </w:rPr>
      </w:pPr>
    </w:p>
    <w:p w:rsidR="00332C59" w:rsidRPr="00614214" w:rsidRDefault="00332C59" w:rsidP="00332C59">
      <w:pPr>
        <w:rPr>
          <w:sz w:val="22"/>
          <w:szCs w:val="22"/>
          <w:lang w:eastAsia="en-GB"/>
        </w:rPr>
      </w:pPr>
      <w:r w:rsidRPr="00614214">
        <w:rPr>
          <w:sz w:val="22"/>
          <w:szCs w:val="22"/>
          <w:lang w:eastAsia="en-GB"/>
        </w:rPr>
        <w:t xml:space="preserve">Esant aukščiau nurodytoms aplinkybėms </w:t>
      </w:r>
      <w:proofErr w:type="spellStart"/>
      <w:r w:rsidRPr="00614214">
        <w:rPr>
          <w:sz w:val="22"/>
          <w:szCs w:val="22"/>
          <w:lang w:eastAsia="en-GB"/>
        </w:rPr>
        <w:t>Isomonit</w:t>
      </w:r>
      <w:proofErr w:type="spellEnd"/>
      <w:r w:rsidRPr="00614214">
        <w:rPr>
          <w:sz w:val="22"/>
          <w:szCs w:val="22"/>
          <w:lang w:eastAsia="en-GB"/>
        </w:rPr>
        <w:t xml:space="preserve"> reikia vartoti atsargiai.</w:t>
      </w:r>
    </w:p>
    <w:p w:rsidR="00332C59" w:rsidRPr="00614214" w:rsidRDefault="00332C59" w:rsidP="00332C59">
      <w:pPr>
        <w:rPr>
          <w:sz w:val="22"/>
          <w:szCs w:val="22"/>
          <w:lang w:eastAsia="en-GB"/>
        </w:rPr>
      </w:pPr>
      <w:r w:rsidRPr="00614214">
        <w:rPr>
          <w:sz w:val="22"/>
          <w:szCs w:val="22"/>
          <w:lang w:eastAsia="en-GB"/>
        </w:rPr>
        <w:t>Reikia apie tai dar pasiklausti gydytojo. Taip elgtis reikia ir tada, jei nurodytos aplinkybės jau yra kartą buvusios.</w:t>
      </w:r>
    </w:p>
    <w:p w:rsidR="00332C59" w:rsidRPr="00614214" w:rsidRDefault="00332C59" w:rsidP="00332C59">
      <w:pPr>
        <w:rPr>
          <w:sz w:val="22"/>
          <w:szCs w:val="22"/>
          <w:lang w:eastAsia="en-GB"/>
        </w:rPr>
      </w:pPr>
    </w:p>
    <w:p w:rsidR="00332C59" w:rsidRPr="00614214" w:rsidRDefault="00332C59" w:rsidP="00332C59">
      <w:pPr>
        <w:rPr>
          <w:b/>
          <w:sz w:val="22"/>
          <w:szCs w:val="22"/>
          <w:lang w:eastAsia="lt-LT"/>
        </w:rPr>
      </w:pPr>
      <w:r w:rsidRPr="00614214">
        <w:rPr>
          <w:b/>
          <w:sz w:val="22"/>
          <w:szCs w:val="22"/>
          <w:lang w:eastAsia="lt-LT"/>
        </w:rPr>
        <w:t>Vaikams ir paaugliams</w:t>
      </w:r>
    </w:p>
    <w:p w:rsidR="00332C59" w:rsidRPr="00614214" w:rsidRDefault="00332C59" w:rsidP="00332C59">
      <w:pPr>
        <w:autoSpaceDE w:val="0"/>
        <w:autoSpaceDN w:val="0"/>
        <w:adjustRightInd w:val="0"/>
        <w:rPr>
          <w:sz w:val="22"/>
          <w:szCs w:val="22"/>
          <w:lang w:eastAsia="lt-LT"/>
        </w:rPr>
      </w:pPr>
      <w:r w:rsidRPr="00614214">
        <w:rPr>
          <w:sz w:val="22"/>
          <w:szCs w:val="22"/>
        </w:rPr>
        <w:t>Duomenų nėra.</w:t>
      </w:r>
    </w:p>
    <w:p w:rsidR="00332C59" w:rsidRPr="00614214" w:rsidRDefault="00332C59" w:rsidP="00332C59">
      <w:pPr>
        <w:tabs>
          <w:tab w:val="left" w:pos="7088"/>
        </w:tabs>
        <w:rPr>
          <w:sz w:val="22"/>
          <w:szCs w:val="22"/>
        </w:rPr>
      </w:pPr>
    </w:p>
    <w:p w:rsidR="00332C59" w:rsidRPr="00614214" w:rsidRDefault="00332C59" w:rsidP="00332C59">
      <w:pPr>
        <w:tabs>
          <w:tab w:val="left" w:pos="7088"/>
        </w:tabs>
        <w:rPr>
          <w:b/>
          <w:iCs/>
          <w:sz w:val="22"/>
          <w:szCs w:val="22"/>
        </w:rPr>
      </w:pPr>
      <w:r w:rsidRPr="00614214">
        <w:rPr>
          <w:b/>
          <w:iCs/>
          <w:sz w:val="22"/>
          <w:szCs w:val="22"/>
        </w:rPr>
        <w:t xml:space="preserve">Kiti vaistai ir </w:t>
      </w:r>
      <w:proofErr w:type="spellStart"/>
      <w:r w:rsidRPr="00614214">
        <w:rPr>
          <w:b/>
          <w:iCs/>
          <w:sz w:val="22"/>
          <w:szCs w:val="22"/>
        </w:rPr>
        <w:t>Isomonit</w:t>
      </w:r>
      <w:proofErr w:type="spellEnd"/>
    </w:p>
    <w:p w:rsidR="00332C59" w:rsidRPr="00614214" w:rsidRDefault="00332C59" w:rsidP="00332C59">
      <w:pPr>
        <w:pStyle w:val="Pagrindinistekstas"/>
        <w:spacing w:line="240" w:lineRule="auto"/>
        <w:jc w:val="left"/>
        <w:rPr>
          <w:b w:val="0"/>
          <w:i w:val="0"/>
          <w:sz w:val="22"/>
          <w:szCs w:val="22"/>
        </w:rPr>
      </w:pPr>
      <w:r w:rsidRPr="00614214">
        <w:rPr>
          <w:b w:val="0"/>
          <w:i w:val="0"/>
          <w:sz w:val="22"/>
          <w:szCs w:val="22"/>
        </w:rPr>
        <w:t>Jeigu vartojate ar neseniai vartojote kitų vaistų arba dėl to nesate tikri, apie tai pasakykite gydytojui arba vaistininkui.</w:t>
      </w:r>
    </w:p>
    <w:p w:rsidR="00332C59" w:rsidRPr="00614214" w:rsidRDefault="00332C59" w:rsidP="00332C59">
      <w:pPr>
        <w:pStyle w:val="Pagrindinistekstas"/>
        <w:spacing w:line="240" w:lineRule="auto"/>
        <w:jc w:val="left"/>
        <w:rPr>
          <w:b w:val="0"/>
          <w:i w:val="0"/>
          <w:sz w:val="22"/>
          <w:szCs w:val="22"/>
        </w:rPr>
      </w:pPr>
    </w:p>
    <w:p w:rsidR="00332C59" w:rsidRPr="00614214" w:rsidRDefault="00332C59" w:rsidP="00332C59">
      <w:pPr>
        <w:rPr>
          <w:sz w:val="22"/>
          <w:szCs w:val="22"/>
          <w:lang w:eastAsia="lt-LT"/>
        </w:rPr>
      </w:pPr>
      <w:r w:rsidRPr="00614214">
        <w:rPr>
          <w:sz w:val="22"/>
          <w:szCs w:val="22"/>
          <w:lang w:eastAsia="lt-LT"/>
        </w:rPr>
        <w:t>Ypatingai svarbu pasakyti gydytojui ar vaistininkui, jei vartojate:</w:t>
      </w:r>
    </w:p>
    <w:p w:rsidR="00332C59" w:rsidRPr="00614214" w:rsidRDefault="00332C59" w:rsidP="00332C59">
      <w:pPr>
        <w:pStyle w:val="Sraopastraipa"/>
        <w:numPr>
          <w:ilvl w:val="0"/>
          <w:numId w:val="4"/>
        </w:numPr>
        <w:rPr>
          <w:sz w:val="22"/>
          <w:szCs w:val="22"/>
          <w:lang w:eastAsia="en-GB"/>
        </w:rPr>
      </w:pPr>
      <w:r w:rsidRPr="00614214">
        <w:rPr>
          <w:sz w:val="22"/>
          <w:szCs w:val="22"/>
          <w:lang w:eastAsia="en-GB"/>
        </w:rPr>
        <w:t>plečiančių kraujagysles (</w:t>
      </w:r>
      <w:proofErr w:type="spellStart"/>
      <w:r w:rsidRPr="00614214">
        <w:rPr>
          <w:sz w:val="22"/>
          <w:szCs w:val="22"/>
          <w:lang w:eastAsia="en-GB"/>
        </w:rPr>
        <w:t>vazodilatatorių</w:t>
      </w:r>
      <w:proofErr w:type="spellEnd"/>
      <w:r w:rsidRPr="00614214">
        <w:rPr>
          <w:sz w:val="22"/>
          <w:szCs w:val="22"/>
          <w:lang w:eastAsia="en-GB"/>
        </w:rPr>
        <w:t xml:space="preserve">), </w:t>
      </w:r>
    </w:p>
    <w:p w:rsidR="00332C59" w:rsidRPr="00614214" w:rsidRDefault="00332C59" w:rsidP="00332C59">
      <w:pPr>
        <w:pStyle w:val="Sraopastraipa"/>
        <w:numPr>
          <w:ilvl w:val="0"/>
          <w:numId w:val="4"/>
        </w:numPr>
        <w:rPr>
          <w:sz w:val="22"/>
          <w:szCs w:val="22"/>
          <w:lang w:eastAsia="en-GB"/>
        </w:rPr>
      </w:pPr>
      <w:r w:rsidRPr="00614214">
        <w:rPr>
          <w:sz w:val="22"/>
          <w:szCs w:val="22"/>
          <w:lang w:eastAsia="en-GB"/>
        </w:rPr>
        <w:t>mažinančių kraujospūdį (</w:t>
      </w:r>
      <w:proofErr w:type="spellStart"/>
      <w:r w:rsidRPr="00614214">
        <w:rPr>
          <w:sz w:val="22"/>
          <w:szCs w:val="22"/>
          <w:lang w:eastAsia="en-GB"/>
        </w:rPr>
        <w:t>antihipertenzinių</w:t>
      </w:r>
      <w:proofErr w:type="spellEnd"/>
      <w:r w:rsidRPr="00614214">
        <w:rPr>
          <w:sz w:val="22"/>
          <w:szCs w:val="22"/>
          <w:lang w:eastAsia="en-GB"/>
        </w:rPr>
        <w:t xml:space="preserve"> vaistų), </w:t>
      </w:r>
    </w:p>
    <w:p w:rsidR="00332C59" w:rsidRPr="00614214" w:rsidRDefault="00332C59" w:rsidP="00332C59">
      <w:pPr>
        <w:pStyle w:val="Sraopastraipa"/>
        <w:numPr>
          <w:ilvl w:val="0"/>
          <w:numId w:val="4"/>
        </w:numPr>
        <w:rPr>
          <w:sz w:val="22"/>
          <w:szCs w:val="22"/>
          <w:lang w:eastAsia="en-GB"/>
        </w:rPr>
      </w:pPr>
      <w:r w:rsidRPr="00614214">
        <w:rPr>
          <w:sz w:val="22"/>
          <w:szCs w:val="22"/>
          <w:lang w:eastAsia="en-GB"/>
        </w:rPr>
        <w:t xml:space="preserve">beta </w:t>
      </w:r>
      <w:proofErr w:type="spellStart"/>
      <w:r w:rsidRPr="00614214">
        <w:rPr>
          <w:sz w:val="22"/>
          <w:szCs w:val="22"/>
          <w:lang w:eastAsia="en-GB"/>
        </w:rPr>
        <w:t>adrenoreceptorių</w:t>
      </w:r>
      <w:proofErr w:type="spellEnd"/>
      <w:r w:rsidRPr="00614214">
        <w:rPr>
          <w:sz w:val="22"/>
          <w:szCs w:val="22"/>
          <w:lang w:eastAsia="en-GB"/>
        </w:rPr>
        <w:t xml:space="preserve"> blokatorių,</w:t>
      </w:r>
    </w:p>
    <w:p w:rsidR="00332C59" w:rsidRPr="00614214" w:rsidRDefault="00332C59" w:rsidP="00332C59">
      <w:pPr>
        <w:pStyle w:val="Sraopastraipa"/>
        <w:numPr>
          <w:ilvl w:val="0"/>
          <w:numId w:val="4"/>
        </w:numPr>
        <w:rPr>
          <w:sz w:val="22"/>
          <w:szCs w:val="22"/>
          <w:lang w:eastAsia="en-GB"/>
        </w:rPr>
      </w:pPr>
      <w:r w:rsidRPr="00614214">
        <w:rPr>
          <w:sz w:val="22"/>
          <w:szCs w:val="22"/>
          <w:lang w:eastAsia="en-GB"/>
        </w:rPr>
        <w:t xml:space="preserve">kalcio antagonistų, </w:t>
      </w:r>
    </w:p>
    <w:p w:rsidR="00332C59" w:rsidRPr="00614214" w:rsidRDefault="00332C59" w:rsidP="00332C59">
      <w:pPr>
        <w:pStyle w:val="Sraopastraipa"/>
        <w:numPr>
          <w:ilvl w:val="0"/>
          <w:numId w:val="4"/>
        </w:numPr>
        <w:rPr>
          <w:sz w:val="22"/>
          <w:szCs w:val="22"/>
          <w:lang w:eastAsia="en-GB"/>
        </w:rPr>
      </w:pPr>
      <w:proofErr w:type="spellStart"/>
      <w:r w:rsidRPr="00614214">
        <w:rPr>
          <w:sz w:val="22"/>
          <w:szCs w:val="22"/>
          <w:lang w:eastAsia="en-GB"/>
        </w:rPr>
        <w:t>neuroleptikų</w:t>
      </w:r>
      <w:proofErr w:type="spellEnd"/>
      <w:r w:rsidR="005560AE" w:rsidRPr="00614214">
        <w:rPr>
          <w:sz w:val="22"/>
          <w:szCs w:val="22"/>
          <w:lang w:eastAsia="en-GB"/>
        </w:rPr>
        <w:t>,</w:t>
      </w:r>
    </w:p>
    <w:p w:rsidR="00332C59" w:rsidRPr="00614214" w:rsidRDefault="00332C59" w:rsidP="00332C59">
      <w:pPr>
        <w:pStyle w:val="Sraopastraipa"/>
        <w:numPr>
          <w:ilvl w:val="0"/>
          <w:numId w:val="4"/>
        </w:numPr>
        <w:rPr>
          <w:sz w:val="22"/>
          <w:szCs w:val="22"/>
          <w:lang w:eastAsia="en-GB"/>
        </w:rPr>
      </w:pPr>
      <w:proofErr w:type="spellStart"/>
      <w:r w:rsidRPr="00614214">
        <w:rPr>
          <w:sz w:val="22"/>
          <w:szCs w:val="22"/>
          <w:lang w:eastAsia="en-GB"/>
        </w:rPr>
        <w:t>triciklių</w:t>
      </w:r>
      <w:proofErr w:type="spellEnd"/>
      <w:r w:rsidRPr="00614214">
        <w:rPr>
          <w:sz w:val="22"/>
          <w:szCs w:val="22"/>
          <w:lang w:eastAsia="en-GB"/>
        </w:rPr>
        <w:t xml:space="preserve"> antidepresantų.</w:t>
      </w:r>
    </w:p>
    <w:p w:rsidR="00332C59" w:rsidRPr="00614214" w:rsidRDefault="00332C59" w:rsidP="00332C59">
      <w:pPr>
        <w:rPr>
          <w:sz w:val="22"/>
          <w:szCs w:val="22"/>
          <w:lang w:eastAsia="en-GB"/>
        </w:rPr>
      </w:pPr>
      <w:r w:rsidRPr="00614214">
        <w:rPr>
          <w:sz w:val="22"/>
          <w:szCs w:val="22"/>
          <w:lang w:eastAsia="en-GB"/>
        </w:rPr>
        <w:t>Šie vaistai, taip pat ir alkoholis, gali stipr</w:t>
      </w:r>
      <w:r w:rsidR="00C967D8" w:rsidRPr="00614214">
        <w:rPr>
          <w:sz w:val="22"/>
          <w:szCs w:val="22"/>
          <w:lang w:eastAsia="en-GB"/>
        </w:rPr>
        <w:t>in</w:t>
      </w:r>
      <w:r w:rsidRPr="00614214">
        <w:rPr>
          <w:sz w:val="22"/>
          <w:szCs w:val="22"/>
          <w:lang w:eastAsia="en-GB"/>
        </w:rPr>
        <w:t xml:space="preserve">ti </w:t>
      </w:r>
      <w:proofErr w:type="spellStart"/>
      <w:r w:rsidRPr="00614214">
        <w:rPr>
          <w:sz w:val="22"/>
          <w:szCs w:val="22"/>
          <w:lang w:eastAsia="en-GB"/>
        </w:rPr>
        <w:t>Isomonit</w:t>
      </w:r>
      <w:proofErr w:type="spellEnd"/>
      <w:r w:rsidRPr="00614214">
        <w:rPr>
          <w:sz w:val="22"/>
          <w:szCs w:val="22"/>
          <w:lang w:eastAsia="en-GB"/>
        </w:rPr>
        <w:t xml:space="preserve"> kraujospūdžio mažinamąjį poveikį. Jis gali būti ypač stiprus, jei kartu su </w:t>
      </w:r>
      <w:proofErr w:type="spellStart"/>
      <w:r w:rsidRPr="00614214">
        <w:rPr>
          <w:sz w:val="22"/>
          <w:szCs w:val="22"/>
          <w:lang w:eastAsia="en-GB"/>
        </w:rPr>
        <w:t>Isomonit</w:t>
      </w:r>
      <w:proofErr w:type="spellEnd"/>
      <w:r w:rsidRPr="00614214">
        <w:rPr>
          <w:sz w:val="22"/>
          <w:szCs w:val="22"/>
          <w:lang w:eastAsia="en-GB"/>
        </w:rPr>
        <w:t xml:space="preserve"> vartojama vaistų nuo erekcijos sutrikimo, vadinamųjų 5-fosfodiesterazės inhibitorių, pvz., </w:t>
      </w:r>
      <w:proofErr w:type="spellStart"/>
      <w:r w:rsidRPr="00614214">
        <w:rPr>
          <w:sz w:val="22"/>
          <w:szCs w:val="22"/>
          <w:lang w:eastAsia="en-GB"/>
        </w:rPr>
        <w:t>sildenafilio</w:t>
      </w:r>
      <w:proofErr w:type="spellEnd"/>
      <w:r w:rsidRPr="00614214">
        <w:rPr>
          <w:sz w:val="22"/>
          <w:szCs w:val="22"/>
          <w:lang w:eastAsia="en-GB"/>
        </w:rPr>
        <w:t xml:space="preserve">, </w:t>
      </w:r>
      <w:proofErr w:type="spellStart"/>
      <w:r w:rsidRPr="00614214">
        <w:rPr>
          <w:sz w:val="22"/>
          <w:szCs w:val="22"/>
          <w:lang w:eastAsia="en-GB"/>
        </w:rPr>
        <w:t>tadalafilio</w:t>
      </w:r>
      <w:proofErr w:type="spellEnd"/>
      <w:r w:rsidRPr="00614214">
        <w:rPr>
          <w:sz w:val="22"/>
          <w:szCs w:val="22"/>
          <w:lang w:eastAsia="en-GB"/>
        </w:rPr>
        <w:t xml:space="preserve"> ar </w:t>
      </w:r>
      <w:proofErr w:type="spellStart"/>
      <w:r w:rsidRPr="00614214">
        <w:rPr>
          <w:sz w:val="22"/>
          <w:szCs w:val="22"/>
          <w:lang w:eastAsia="en-GB"/>
        </w:rPr>
        <w:t>vardenafilio</w:t>
      </w:r>
      <w:proofErr w:type="spellEnd"/>
      <w:r w:rsidRPr="00614214">
        <w:rPr>
          <w:sz w:val="22"/>
          <w:szCs w:val="22"/>
          <w:lang w:eastAsia="en-GB"/>
        </w:rPr>
        <w:t xml:space="preserve"> (žr. skyrelį </w:t>
      </w:r>
      <w:r w:rsidR="00C967D8" w:rsidRPr="00614214">
        <w:rPr>
          <w:sz w:val="22"/>
          <w:szCs w:val="22"/>
          <w:lang w:eastAsia="en-GB"/>
        </w:rPr>
        <w:t>„</w:t>
      </w:r>
      <w:proofErr w:type="spellStart"/>
      <w:r w:rsidRPr="00614214">
        <w:rPr>
          <w:sz w:val="22"/>
          <w:szCs w:val="22"/>
          <w:lang w:eastAsia="en-GB"/>
        </w:rPr>
        <w:t>Isomonit</w:t>
      </w:r>
      <w:proofErr w:type="spellEnd"/>
      <w:r w:rsidRPr="00614214">
        <w:rPr>
          <w:sz w:val="22"/>
          <w:szCs w:val="22"/>
          <w:lang w:eastAsia="en-GB"/>
        </w:rPr>
        <w:t xml:space="preserve"> vartoti negalima</w:t>
      </w:r>
      <w:r w:rsidR="00C967D8" w:rsidRPr="00614214">
        <w:rPr>
          <w:sz w:val="22"/>
          <w:szCs w:val="22"/>
          <w:lang w:eastAsia="en-GB"/>
        </w:rPr>
        <w:t>“</w:t>
      </w:r>
      <w:r w:rsidRPr="00614214">
        <w:rPr>
          <w:sz w:val="22"/>
          <w:szCs w:val="22"/>
          <w:lang w:eastAsia="en-GB"/>
        </w:rPr>
        <w:t xml:space="preserve">). </w:t>
      </w:r>
    </w:p>
    <w:p w:rsidR="00F83605" w:rsidRPr="00614214" w:rsidRDefault="00F83605" w:rsidP="00F83605">
      <w:pPr>
        <w:rPr>
          <w:sz w:val="22"/>
          <w:szCs w:val="22"/>
        </w:rPr>
      </w:pPr>
    </w:p>
    <w:p w:rsidR="00F83605" w:rsidRPr="00614214" w:rsidRDefault="00F83605" w:rsidP="00F83605">
      <w:pPr>
        <w:widowControl w:val="0"/>
        <w:rPr>
          <w:b/>
          <w:sz w:val="22"/>
          <w:szCs w:val="22"/>
        </w:rPr>
      </w:pPr>
      <w:proofErr w:type="spellStart"/>
      <w:r w:rsidRPr="00614214">
        <w:rPr>
          <w:b/>
          <w:sz w:val="22"/>
          <w:szCs w:val="22"/>
        </w:rPr>
        <w:t>Isomonit</w:t>
      </w:r>
      <w:proofErr w:type="spellEnd"/>
      <w:r w:rsidRPr="00614214">
        <w:rPr>
          <w:b/>
          <w:sz w:val="22"/>
          <w:szCs w:val="22"/>
        </w:rPr>
        <w:t xml:space="preserve"> vartojimas su maistu ir gėrimais</w:t>
      </w:r>
    </w:p>
    <w:p w:rsidR="00F83605" w:rsidRPr="00614214" w:rsidRDefault="00F83605" w:rsidP="00F83605">
      <w:pPr>
        <w:widowControl w:val="0"/>
        <w:rPr>
          <w:sz w:val="22"/>
          <w:szCs w:val="22"/>
        </w:rPr>
      </w:pPr>
      <w:r w:rsidRPr="00614214">
        <w:rPr>
          <w:sz w:val="22"/>
          <w:szCs w:val="22"/>
        </w:rPr>
        <w:t xml:space="preserve">Nevartokite alkoholio, kadangi alkoholis gali sustiprinti </w:t>
      </w:r>
      <w:proofErr w:type="spellStart"/>
      <w:r w:rsidRPr="00614214">
        <w:rPr>
          <w:sz w:val="22"/>
          <w:szCs w:val="22"/>
        </w:rPr>
        <w:t>Isomonit</w:t>
      </w:r>
      <w:proofErr w:type="spellEnd"/>
      <w:r w:rsidRPr="00614214">
        <w:rPr>
          <w:sz w:val="22"/>
          <w:szCs w:val="22"/>
        </w:rPr>
        <w:t xml:space="preserve"> kraujospūdį mažinantį poveikį.</w:t>
      </w:r>
    </w:p>
    <w:p w:rsidR="00F83605" w:rsidRPr="00614214" w:rsidRDefault="00F83605" w:rsidP="00F83605">
      <w:pPr>
        <w:rPr>
          <w:sz w:val="22"/>
          <w:szCs w:val="22"/>
        </w:rPr>
      </w:pPr>
    </w:p>
    <w:p w:rsidR="00F83605" w:rsidRPr="00614214" w:rsidRDefault="00F83605" w:rsidP="00F83605">
      <w:pPr>
        <w:rPr>
          <w:b/>
          <w:sz w:val="22"/>
          <w:szCs w:val="22"/>
        </w:rPr>
      </w:pPr>
      <w:r w:rsidRPr="00614214">
        <w:rPr>
          <w:b/>
          <w:sz w:val="22"/>
          <w:szCs w:val="22"/>
        </w:rPr>
        <w:t>Nėštumas</w:t>
      </w:r>
      <w:r w:rsidR="00C967D8" w:rsidRPr="00614214">
        <w:rPr>
          <w:b/>
          <w:sz w:val="22"/>
          <w:szCs w:val="22"/>
        </w:rPr>
        <w:t>,</w:t>
      </w:r>
      <w:r w:rsidRPr="00614214">
        <w:rPr>
          <w:b/>
          <w:sz w:val="22"/>
          <w:szCs w:val="22"/>
        </w:rPr>
        <w:t xml:space="preserve"> žindymo laikotarpis</w:t>
      </w:r>
      <w:r w:rsidR="00C967D8" w:rsidRPr="00614214">
        <w:rPr>
          <w:b/>
          <w:sz w:val="22"/>
          <w:szCs w:val="22"/>
        </w:rPr>
        <w:t xml:space="preserve"> ir vaisingumas</w:t>
      </w:r>
    </w:p>
    <w:p w:rsidR="00332C59" w:rsidRDefault="00332C59" w:rsidP="00332C59">
      <w:pPr>
        <w:jc w:val="both"/>
        <w:rPr>
          <w:rFonts w:eastAsia="Times New Roman"/>
          <w:sz w:val="22"/>
          <w:szCs w:val="22"/>
          <w:lang w:eastAsia="lt-LT"/>
        </w:rPr>
      </w:pPr>
      <w:r w:rsidRPr="00614214">
        <w:rPr>
          <w:rFonts w:eastAsia="Times New Roman"/>
          <w:sz w:val="22"/>
          <w:szCs w:val="22"/>
          <w:lang w:eastAsia="lt-LT"/>
        </w:rPr>
        <w:t>Jeigu esate nėščia, žindote kūdikį, manote, kad galbūt esate nėščia arba planuojate pastoti, tai prieš vartodama šį vaistą pasitarkite su gydytoju arba vaistininku.</w:t>
      </w:r>
    </w:p>
    <w:p w:rsidR="003770FD" w:rsidRPr="00614214" w:rsidRDefault="003770FD" w:rsidP="00332C59">
      <w:pPr>
        <w:jc w:val="both"/>
        <w:rPr>
          <w:rFonts w:eastAsia="Times New Roman"/>
          <w:sz w:val="22"/>
          <w:szCs w:val="22"/>
          <w:lang w:eastAsia="lt-LT"/>
        </w:rPr>
      </w:pPr>
    </w:p>
    <w:p w:rsidR="00F83605" w:rsidRPr="00614214" w:rsidRDefault="00F83605" w:rsidP="00F83605">
      <w:pPr>
        <w:rPr>
          <w:i/>
          <w:sz w:val="22"/>
          <w:szCs w:val="22"/>
        </w:rPr>
      </w:pPr>
      <w:r w:rsidRPr="00614214">
        <w:rPr>
          <w:i/>
          <w:sz w:val="22"/>
          <w:szCs w:val="22"/>
        </w:rPr>
        <w:t>Nėštumas</w:t>
      </w:r>
    </w:p>
    <w:p w:rsidR="00F83605" w:rsidRPr="00614214" w:rsidRDefault="00F83605" w:rsidP="00F83605">
      <w:pPr>
        <w:tabs>
          <w:tab w:val="left" w:pos="7088"/>
        </w:tabs>
        <w:rPr>
          <w:sz w:val="22"/>
          <w:szCs w:val="22"/>
        </w:rPr>
      </w:pPr>
      <w:r w:rsidRPr="00614214">
        <w:rPr>
          <w:sz w:val="22"/>
          <w:szCs w:val="22"/>
        </w:rPr>
        <w:t xml:space="preserve">Duomenų apie </w:t>
      </w:r>
      <w:proofErr w:type="spellStart"/>
      <w:r w:rsidRPr="00614214">
        <w:rPr>
          <w:sz w:val="22"/>
          <w:szCs w:val="22"/>
        </w:rPr>
        <w:t>izosorbido</w:t>
      </w:r>
      <w:proofErr w:type="spellEnd"/>
      <w:r w:rsidRPr="00614214">
        <w:rPr>
          <w:sz w:val="22"/>
          <w:szCs w:val="22"/>
        </w:rPr>
        <w:t xml:space="preserve"> </w:t>
      </w:r>
      <w:proofErr w:type="spellStart"/>
      <w:r w:rsidRPr="00614214">
        <w:rPr>
          <w:sz w:val="22"/>
          <w:szCs w:val="22"/>
        </w:rPr>
        <w:t>mononitrato</w:t>
      </w:r>
      <w:proofErr w:type="spellEnd"/>
      <w:r w:rsidRPr="00614214">
        <w:rPr>
          <w:sz w:val="22"/>
          <w:szCs w:val="22"/>
        </w:rPr>
        <w:t xml:space="preserve"> vartojimą nėščioms pacientėms yra nedaug. Tik gydytojas gali nuspręsti, ar Jums galima vartoti </w:t>
      </w:r>
      <w:proofErr w:type="spellStart"/>
      <w:r w:rsidRPr="00614214">
        <w:rPr>
          <w:sz w:val="22"/>
          <w:szCs w:val="22"/>
        </w:rPr>
        <w:t>Isomonit</w:t>
      </w:r>
      <w:proofErr w:type="spellEnd"/>
      <w:r w:rsidRPr="00614214">
        <w:rPr>
          <w:sz w:val="22"/>
          <w:szCs w:val="22"/>
        </w:rPr>
        <w:t xml:space="preserve"> nėštumo laikotarpiu.</w:t>
      </w:r>
    </w:p>
    <w:p w:rsidR="00F83605" w:rsidRPr="00614214" w:rsidRDefault="00F83605" w:rsidP="00F83605">
      <w:pPr>
        <w:tabs>
          <w:tab w:val="left" w:pos="7088"/>
        </w:tabs>
        <w:rPr>
          <w:sz w:val="22"/>
          <w:szCs w:val="22"/>
        </w:rPr>
      </w:pPr>
    </w:p>
    <w:p w:rsidR="00F83605" w:rsidRPr="00614214" w:rsidRDefault="00F83605" w:rsidP="00F83605">
      <w:pPr>
        <w:tabs>
          <w:tab w:val="left" w:pos="567"/>
        </w:tabs>
        <w:rPr>
          <w:i/>
          <w:sz w:val="22"/>
          <w:szCs w:val="22"/>
        </w:rPr>
      </w:pPr>
      <w:r w:rsidRPr="00614214">
        <w:rPr>
          <w:i/>
          <w:sz w:val="22"/>
          <w:szCs w:val="22"/>
        </w:rPr>
        <w:t>Žindym</w:t>
      </w:r>
      <w:r w:rsidR="00C967D8" w:rsidRPr="00614214">
        <w:rPr>
          <w:i/>
          <w:sz w:val="22"/>
          <w:szCs w:val="22"/>
        </w:rPr>
        <w:t>as</w:t>
      </w:r>
    </w:p>
    <w:p w:rsidR="00F83605" w:rsidRDefault="00332C59" w:rsidP="00F83605">
      <w:pPr>
        <w:tabs>
          <w:tab w:val="left" w:pos="7088"/>
        </w:tabs>
        <w:rPr>
          <w:sz w:val="22"/>
          <w:szCs w:val="22"/>
        </w:rPr>
      </w:pPr>
      <w:r w:rsidRPr="00614214">
        <w:rPr>
          <w:sz w:val="22"/>
          <w:szCs w:val="22"/>
        </w:rPr>
        <w:t xml:space="preserve">Kadangi nepakanka duomenų apie </w:t>
      </w:r>
      <w:proofErr w:type="spellStart"/>
      <w:r w:rsidRPr="00614214">
        <w:rPr>
          <w:sz w:val="22"/>
          <w:szCs w:val="22"/>
        </w:rPr>
        <w:t>Isomonit</w:t>
      </w:r>
      <w:proofErr w:type="spellEnd"/>
      <w:r w:rsidRPr="00614214">
        <w:rPr>
          <w:sz w:val="22"/>
          <w:szCs w:val="22"/>
        </w:rPr>
        <w:t xml:space="preserve"> vartojimą žindymo laikotarpiu ir nežinoma, ar jo patenka į motinos pieną, žindymo laikotarpiu šį vaistą galima vartoti tik laikantis gydytojo nurodymų</w:t>
      </w:r>
      <w:r w:rsidR="00C967D8" w:rsidRPr="00614214">
        <w:rPr>
          <w:sz w:val="22"/>
          <w:szCs w:val="22"/>
        </w:rPr>
        <w:t>.</w:t>
      </w:r>
    </w:p>
    <w:p w:rsidR="003770FD" w:rsidRPr="00614214" w:rsidRDefault="003770FD" w:rsidP="00F83605">
      <w:pPr>
        <w:tabs>
          <w:tab w:val="left" w:pos="7088"/>
        </w:tabs>
        <w:rPr>
          <w:sz w:val="22"/>
          <w:szCs w:val="22"/>
        </w:rPr>
      </w:pPr>
    </w:p>
    <w:p w:rsidR="00F83605" w:rsidRPr="00614214" w:rsidRDefault="00F83605" w:rsidP="00F83605">
      <w:pPr>
        <w:rPr>
          <w:i/>
          <w:sz w:val="22"/>
          <w:szCs w:val="22"/>
        </w:rPr>
      </w:pPr>
      <w:r w:rsidRPr="00614214">
        <w:rPr>
          <w:i/>
          <w:sz w:val="22"/>
          <w:szCs w:val="22"/>
        </w:rPr>
        <w:t>Vaisingumas</w:t>
      </w:r>
    </w:p>
    <w:p w:rsidR="00F83605" w:rsidRPr="00614214" w:rsidRDefault="00F83605" w:rsidP="00F83605">
      <w:pPr>
        <w:tabs>
          <w:tab w:val="left" w:pos="7088"/>
        </w:tabs>
        <w:rPr>
          <w:sz w:val="22"/>
          <w:szCs w:val="22"/>
        </w:rPr>
      </w:pPr>
      <w:r w:rsidRPr="00614214">
        <w:rPr>
          <w:sz w:val="22"/>
          <w:szCs w:val="22"/>
        </w:rPr>
        <w:t xml:space="preserve">Duomenų apie </w:t>
      </w:r>
      <w:proofErr w:type="spellStart"/>
      <w:r w:rsidRPr="00614214">
        <w:rPr>
          <w:sz w:val="22"/>
          <w:szCs w:val="22"/>
        </w:rPr>
        <w:t>izosorbido</w:t>
      </w:r>
      <w:proofErr w:type="spellEnd"/>
      <w:r w:rsidR="008A70E5" w:rsidRPr="00614214">
        <w:rPr>
          <w:sz w:val="22"/>
          <w:szCs w:val="22"/>
        </w:rPr>
        <w:t xml:space="preserve"> </w:t>
      </w:r>
      <w:proofErr w:type="spellStart"/>
      <w:r w:rsidRPr="00614214">
        <w:rPr>
          <w:sz w:val="22"/>
          <w:szCs w:val="22"/>
        </w:rPr>
        <w:t>mononitrato</w:t>
      </w:r>
      <w:proofErr w:type="spellEnd"/>
      <w:r w:rsidRPr="00614214">
        <w:rPr>
          <w:sz w:val="22"/>
          <w:szCs w:val="22"/>
        </w:rPr>
        <w:t xml:space="preserve"> poveikį žmonių vaisingumui nėra.</w:t>
      </w:r>
    </w:p>
    <w:p w:rsidR="00F83605" w:rsidRPr="00614214" w:rsidRDefault="00F83605" w:rsidP="00F83605">
      <w:pPr>
        <w:tabs>
          <w:tab w:val="left" w:pos="7088"/>
        </w:tabs>
        <w:rPr>
          <w:sz w:val="22"/>
          <w:szCs w:val="22"/>
        </w:rPr>
      </w:pPr>
    </w:p>
    <w:p w:rsidR="00F83605" w:rsidRPr="00614214" w:rsidRDefault="00F83605" w:rsidP="00F83605">
      <w:pPr>
        <w:tabs>
          <w:tab w:val="left" w:pos="7088"/>
        </w:tabs>
        <w:rPr>
          <w:b/>
          <w:iCs/>
          <w:sz w:val="22"/>
          <w:szCs w:val="22"/>
        </w:rPr>
      </w:pPr>
      <w:r w:rsidRPr="00614214">
        <w:rPr>
          <w:b/>
          <w:iCs/>
          <w:sz w:val="22"/>
          <w:szCs w:val="22"/>
        </w:rPr>
        <w:t>Vairavimas ir mechanizmų valdymas</w:t>
      </w:r>
    </w:p>
    <w:p w:rsidR="00F83605" w:rsidRPr="00614214" w:rsidRDefault="00F83605" w:rsidP="00F83605">
      <w:pPr>
        <w:pStyle w:val="Pagrindinistekstas"/>
        <w:tabs>
          <w:tab w:val="left" w:pos="7088"/>
        </w:tabs>
        <w:spacing w:line="240" w:lineRule="auto"/>
        <w:jc w:val="left"/>
        <w:rPr>
          <w:b w:val="0"/>
          <w:i w:val="0"/>
          <w:sz w:val="22"/>
          <w:szCs w:val="22"/>
        </w:rPr>
      </w:pPr>
      <w:r w:rsidRPr="00614214">
        <w:rPr>
          <w:b w:val="0"/>
          <w:i w:val="0"/>
          <w:sz w:val="22"/>
          <w:szCs w:val="22"/>
        </w:rPr>
        <w:t>Vairuoti ir valdyti mechanizmų negalima, kadangi, net jeigu ir vartosite vaisto rekomenduojamomis dozėmis, gali svaigti galva arba galite apalpti. Nevairuokite, nevaldykite mechanizmų, nedirbkite nesaugioje aplinkoje (pvz., nelipkite kopėčiomis).</w:t>
      </w:r>
    </w:p>
    <w:p w:rsidR="00F83605" w:rsidRPr="00614214" w:rsidRDefault="00F83605" w:rsidP="00F83605">
      <w:pPr>
        <w:tabs>
          <w:tab w:val="left" w:pos="7088"/>
        </w:tabs>
        <w:rPr>
          <w:iCs/>
          <w:sz w:val="22"/>
          <w:szCs w:val="22"/>
        </w:rPr>
      </w:pPr>
    </w:p>
    <w:p w:rsidR="00C967D8" w:rsidRPr="00614214" w:rsidRDefault="00F83605" w:rsidP="00F83605">
      <w:pPr>
        <w:tabs>
          <w:tab w:val="left" w:pos="7088"/>
        </w:tabs>
        <w:rPr>
          <w:iCs/>
          <w:sz w:val="22"/>
          <w:szCs w:val="22"/>
        </w:rPr>
      </w:pPr>
      <w:proofErr w:type="spellStart"/>
      <w:r w:rsidRPr="00614214">
        <w:rPr>
          <w:b/>
          <w:iCs/>
          <w:sz w:val="22"/>
          <w:szCs w:val="22"/>
        </w:rPr>
        <w:t>Isomonit</w:t>
      </w:r>
      <w:proofErr w:type="spellEnd"/>
      <w:r w:rsidRPr="00614214">
        <w:rPr>
          <w:b/>
          <w:iCs/>
          <w:sz w:val="22"/>
          <w:szCs w:val="22"/>
        </w:rPr>
        <w:t xml:space="preserve"> sudėtyje yra laktozės</w:t>
      </w:r>
    </w:p>
    <w:p w:rsidR="00F83605" w:rsidRPr="00614214" w:rsidRDefault="00F83605" w:rsidP="00F83605">
      <w:pPr>
        <w:tabs>
          <w:tab w:val="left" w:pos="7088"/>
        </w:tabs>
        <w:rPr>
          <w:sz w:val="22"/>
          <w:szCs w:val="22"/>
        </w:rPr>
      </w:pPr>
      <w:r w:rsidRPr="00614214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F83605" w:rsidRPr="00614214" w:rsidRDefault="00F83605" w:rsidP="00F83605">
      <w:pPr>
        <w:tabs>
          <w:tab w:val="left" w:pos="7088"/>
        </w:tabs>
        <w:rPr>
          <w:sz w:val="22"/>
          <w:szCs w:val="22"/>
        </w:rPr>
      </w:pPr>
    </w:p>
    <w:p w:rsidR="00F83605" w:rsidRPr="00614214" w:rsidRDefault="00F83605" w:rsidP="00F83605">
      <w:pPr>
        <w:rPr>
          <w:bCs/>
          <w:sz w:val="22"/>
          <w:szCs w:val="22"/>
        </w:rPr>
      </w:pPr>
      <w:r w:rsidRPr="00614214">
        <w:rPr>
          <w:i/>
          <w:sz w:val="22"/>
          <w:szCs w:val="22"/>
        </w:rPr>
        <w:t>Informacija žmonėms, sergantiems cukriniu diabetu.</w:t>
      </w:r>
      <w:r w:rsidRPr="00614214">
        <w:rPr>
          <w:sz w:val="22"/>
          <w:szCs w:val="22"/>
        </w:rPr>
        <w:t xml:space="preserve"> </w:t>
      </w:r>
      <w:r w:rsidRPr="00614214">
        <w:rPr>
          <w:bCs/>
          <w:sz w:val="22"/>
          <w:szCs w:val="22"/>
        </w:rPr>
        <w:t>Vienoje tabletėje yra mažiau negu 0,01 vieneto pakeičiamųjų angliavandenių.</w:t>
      </w:r>
    </w:p>
    <w:p w:rsidR="00F83605" w:rsidRPr="00614214" w:rsidRDefault="00F83605" w:rsidP="00F83605">
      <w:pPr>
        <w:rPr>
          <w:sz w:val="22"/>
          <w:szCs w:val="22"/>
        </w:rPr>
      </w:pPr>
    </w:p>
    <w:p w:rsidR="00F83605" w:rsidRPr="00614214" w:rsidRDefault="00F83605" w:rsidP="00F83605">
      <w:pPr>
        <w:rPr>
          <w:sz w:val="22"/>
          <w:szCs w:val="22"/>
        </w:rPr>
      </w:pPr>
    </w:p>
    <w:p w:rsidR="00F83605" w:rsidRPr="00614214" w:rsidRDefault="00F83605" w:rsidP="00F83605">
      <w:pPr>
        <w:ind w:left="540" w:hanging="540"/>
        <w:rPr>
          <w:b/>
          <w:sz w:val="22"/>
          <w:szCs w:val="22"/>
        </w:rPr>
      </w:pPr>
      <w:r w:rsidRPr="00614214">
        <w:rPr>
          <w:b/>
          <w:sz w:val="22"/>
          <w:szCs w:val="22"/>
        </w:rPr>
        <w:t>3.</w:t>
      </w:r>
      <w:r w:rsidRPr="00614214">
        <w:rPr>
          <w:b/>
          <w:sz w:val="22"/>
          <w:szCs w:val="22"/>
        </w:rPr>
        <w:tab/>
      </w:r>
      <w:r w:rsidR="00332C59" w:rsidRPr="00614214">
        <w:rPr>
          <w:rFonts w:eastAsia="Times New Roman"/>
          <w:b/>
          <w:noProof/>
          <w:snapToGrid w:val="0"/>
          <w:sz w:val="22"/>
          <w:szCs w:val="24"/>
        </w:rPr>
        <w:t>Kaip vartoti Isomonit</w:t>
      </w:r>
    </w:p>
    <w:p w:rsidR="00F83605" w:rsidRPr="00614214" w:rsidRDefault="00F83605" w:rsidP="00F83605">
      <w:pPr>
        <w:rPr>
          <w:sz w:val="22"/>
          <w:szCs w:val="22"/>
        </w:rPr>
      </w:pPr>
    </w:p>
    <w:p w:rsidR="00F83605" w:rsidRPr="00614214" w:rsidRDefault="00C967D8" w:rsidP="00F83605">
      <w:pPr>
        <w:pStyle w:val="Pagrindinistekstas"/>
        <w:spacing w:line="240" w:lineRule="auto"/>
        <w:jc w:val="left"/>
        <w:rPr>
          <w:b w:val="0"/>
          <w:i w:val="0"/>
          <w:sz w:val="22"/>
          <w:szCs w:val="22"/>
        </w:rPr>
      </w:pPr>
      <w:r w:rsidRPr="00614214">
        <w:rPr>
          <w:b w:val="0"/>
          <w:i w:val="0"/>
          <w:sz w:val="22"/>
          <w:szCs w:val="22"/>
        </w:rPr>
        <w:t>V</w:t>
      </w:r>
      <w:r w:rsidR="00F83605" w:rsidRPr="00614214">
        <w:rPr>
          <w:b w:val="0"/>
          <w:i w:val="0"/>
          <w:sz w:val="22"/>
          <w:szCs w:val="22"/>
        </w:rPr>
        <w:t xml:space="preserve">isada vartokite </w:t>
      </w:r>
      <w:r w:rsidRPr="00614214">
        <w:rPr>
          <w:b w:val="0"/>
          <w:i w:val="0"/>
          <w:sz w:val="22"/>
          <w:szCs w:val="22"/>
        </w:rPr>
        <w:t>šį vaistą</w:t>
      </w:r>
      <w:r w:rsidR="00F83605" w:rsidRPr="00614214">
        <w:rPr>
          <w:b w:val="0"/>
          <w:i w:val="0"/>
          <w:sz w:val="22"/>
          <w:szCs w:val="22"/>
        </w:rPr>
        <w:t xml:space="preserve"> kaip nurodė gydytojas. Jeigu abejojate, kreipkitės į gydytoją arba vaistininką.</w:t>
      </w:r>
    </w:p>
    <w:p w:rsidR="00F83605" w:rsidRPr="00614214" w:rsidRDefault="00F83605" w:rsidP="00F83605">
      <w:pPr>
        <w:tabs>
          <w:tab w:val="left" w:pos="7088"/>
        </w:tabs>
        <w:rPr>
          <w:sz w:val="22"/>
          <w:szCs w:val="22"/>
        </w:rPr>
      </w:pPr>
      <w:r w:rsidRPr="00614214">
        <w:rPr>
          <w:sz w:val="22"/>
          <w:szCs w:val="22"/>
        </w:rPr>
        <w:t xml:space="preserve">Jeigu nesilaikysite vartojimo nurodymų, </w:t>
      </w:r>
      <w:proofErr w:type="spellStart"/>
      <w:r w:rsidRPr="00614214">
        <w:rPr>
          <w:sz w:val="22"/>
          <w:szCs w:val="22"/>
        </w:rPr>
        <w:t>Isomonit</w:t>
      </w:r>
      <w:proofErr w:type="spellEnd"/>
      <w:r w:rsidRPr="00614214">
        <w:rPr>
          <w:b/>
          <w:i/>
          <w:iCs/>
          <w:sz w:val="22"/>
          <w:szCs w:val="22"/>
        </w:rPr>
        <w:t xml:space="preserve"> </w:t>
      </w:r>
      <w:r w:rsidRPr="00614214">
        <w:rPr>
          <w:sz w:val="22"/>
          <w:szCs w:val="22"/>
        </w:rPr>
        <w:t>gali sukelti nepageidaujamą poveikį.</w:t>
      </w:r>
    </w:p>
    <w:p w:rsidR="00F83605" w:rsidRPr="00614214" w:rsidRDefault="00F83605" w:rsidP="00F83605">
      <w:pPr>
        <w:tabs>
          <w:tab w:val="left" w:pos="7088"/>
        </w:tabs>
        <w:rPr>
          <w:sz w:val="22"/>
          <w:szCs w:val="22"/>
        </w:rPr>
      </w:pPr>
    </w:p>
    <w:p w:rsidR="00F83605" w:rsidRPr="00614214" w:rsidRDefault="00F83605" w:rsidP="00F83605">
      <w:pPr>
        <w:tabs>
          <w:tab w:val="left" w:pos="7088"/>
        </w:tabs>
        <w:rPr>
          <w:bCs/>
          <w:iCs/>
          <w:sz w:val="22"/>
          <w:szCs w:val="22"/>
        </w:rPr>
      </w:pPr>
      <w:r w:rsidRPr="00614214">
        <w:rPr>
          <w:bCs/>
          <w:iCs/>
          <w:sz w:val="22"/>
          <w:szCs w:val="22"/>
        </w:rPr>
        <w:t xml:space="preserve">Vartokite vieną kartą per parą po vieną </w:t>
      </w:r>
      <w:proofErr w:type="spellStart"/>
      <w:r w:rsidRPr="00614214">
        <w:rPr>
          <w:bCs/>
          <w:iCs/>
          <w:sz w:val="22"/>
          <w:szCs w:val="22"/>
        </w:rPr>
        <w:t>Isomonit</w:t>
      </w:r>
      <w:proofErr w:type="spellEnd"/>
      <w:r w:rsidRPr="00614214">
        <w:rPr>
          <w:bCs/>
          <w:iCs/>
          <w:sz w:val="22"/>
          <w:szCs w:val="22"/>
        </w:rPr>
        <w:t xml:space="preserve"> 60 mg pailginto atpalaidavimo tabletę (t. y. 60 mg </w:t>
      </w:r>
      <w:proofErr w:type="spellStart"/>
      <w:r w:rsidRPr="00614214">
        <w:rPr>
          <w:bCs/>
          <w:iCs/>
          <w:sz w:val="22"/>
          <w:szCs w:val="22"/>
        </w:rPr>
        <w:t>izosorbido</w:t>
      </w:r>
      <w:proofErr w:type="spellEnd"/>
      <w:r w:rsidRPr="00614214">
        <w:rPr>
          <w:bCs/>
          <w:iCs/>
          <w:sz w:val="22"/>
          <w:szCs w:val="22"/>
        </w:rPr>
        <w:t xml:space="preserve"> </w:t>
      </w:r>
      <w:proofErr w:type="spellStart"/>
      <w:r w:rsidRPr="00614214">
        <w:rPr>
          <w:bCs/>
          <w:iCs/>
          <w:sz w:val="22"/>
          <w:szCs w:val="22"/>
        </w:rPr>
        <w:t>mononitrato</w:t>
      </w:r>
      <w:proofErr w:type="spellEnd"/>
      <w:r w:rsidRPr="00614214">
        <w:rPr>
          <w:bCs/>
          <w:iCs/>
          <w:sz w:val="22"/>
          <w:szCs w:val="22"/>
        </w:rPr>
        <w:t>).</w:t>
      </w:r>
    </w:p>
    <w:p w:rsidR="00F83605" w:rsidRPr="00614214" w:rsidRDefault="00F83605" w:rsidP="00F83605">
      <w:pPr>
        <w:pStyle w:val="Pagrindinistekstas"/>
        <w:tabs>
          <w:tab w:val="left" w:pos="7088"/>
        </w:tabs>
        <w:spacing w:line="240" w:lineRule="auto"/>
        <w:jc w:val="left"/>
        <w:rPr>
          <w:b w:val="0"/>
          <w:i w:val="0"/>
          <w:sz w:val="22"/>
          <w:szCs w:val="22"/>
        </w:rPr>
      </w:pPr>
      <w:r w:rsidRPr="00614214">
        <w:rPr>
          <w:b w:val="0"/>
          <w:i w:val="0"/>
          <w:sz w:val="22"/>
          <w:szCs w:val="22"/>
        </w:rPr>
        <w:t>Gydymą pradėkite nuo mažiausios Jums paskirtos dozės ir ją laipsniškai didinkite iki gydytojo nurodytos, Jums tinkančios, dozės.</w:t>
      </w:r>
    </w:p>
    <w:p w:rsidR="00F83605" w:rsidRPr="00614214" w:rsidRDefault="00F83605" w:rsidP="00F83605">
      <w:pPr>
        <w:pStyle w:val="Pagrindinistekstas"/>
        <w:tabs>
          <w:tab w:val="left" w:pos="7088"/>
        </w:tabs>
        <w:spacing w:line="240" w:lineRule="auto"/>
        <w:jc w:val="left"/>
        <w:rPr>
          <w:b w:val="0"/>
          <w:bCs/>
          <w:i w:val="0"/>
          <w:iCs/>
          <w:sz w:val="22"/>
          <w:szCs w:val="22"/>
        </w:rPr>
      </w:pPr>
    </w:p>
    <w:p w:rsidR="00F83605" w:rsidRPr="00614214" w:rsidRDefault="00F83605" w:rsidP="00F83605">
      <w:pPr>
        <w:tabs>
          <w:tab w:val="left" w:pos="7088"/>
        </w:tabs>
        <w:rPr>
          <w:sz w:val="22"/>
          <w:szCs w:val="22"/>
        </w:rPr>
      </w:pPr>
      <w:proofErr w:type="spellStart"/>
      <w:r w:rsidRPr="00614214">
        <w:rPr>
          <w:bCs/>
          <w:iCs/>
          <w:sz w:val="22"/>
          <w:szCs w:val="22"/>
        </w:rPr>
        <w:t>Isomonit</w:t>
      </w:r>
      <w:proofErr w:type="spellEnd"/>
      <w:r w:rsidRPr="00614214">
        <w:rPr>
          <w:bCs/>
          <w:iCs/>
          <w:sz w:val="22"/>
          <w:szCs w:val="22"/>
        </w:rPr>
        <w:t xml:space="preserve"> 60 mg pailginto atpalaidavimo tabletę </w:t>
      </w:r>
      <w:r w:rsidRPr="00614214">
        <w:rPr>
          <w:sz w:val="22"/>
          <w:szCs w:val="22"/>
        </w:rPr>
        <w:t>nurykite nesukramtytą ir užsigerkite skysčiu, pvz., stikline vandens.</w:t>
      </w:r>
    </w:p>
    <w:p w:rsidR="00F83605" w:rsidRPr="00614214" w:rsidRDefault="00F83605" w:rsidP="00F83605">
      <w:pPr>
        <w:tabs>
          <w:tab w:val="left" w:pos="7088"/>
        </w:tabs>
        <w:rPr>
          <w:sz w:val="22"/>
          <w:szCs w:val="22"/>
        </w:rPr>
      </w:pPr>
    </w:p>
    <w:p w:rsidR="00F83605" w:rsidRPr="00614214" w:rsidRDefault="00F83605" w:rsidP="00F83605">
      <w:pPr>
        <w:rPr>
          <w:i/>
          <w:sz w:val="22"/>
          <w:szCs w:val="22"/>
        </w:rPr>
      </w:pPr>
      <w:r w:rsidRPr="00614214">
        <w:rPr>
          <w:i/>
          <w:sz w:val="22"/>
          <w:szCs w:val="22"/>
        </w:rPr>
        <w:t>Dozavimas ir vartojimas tam tikrų grupių pacientams</w:t>
      </w:r>
    </w:p>
    <w:p w:rsidR="00F83605" w:rsidRPr="00614214" w:rsidRDefault="00F83605" w:rsidP="00F83605">
      <w:pPr>
        <w:spacing w:line="240" w:lineRule="atLeast"/>
        <w:rPr>
          <w:sz w:val="22"/>
          <w:szCs w:val="22"/>
          <w:u w:val="single"/>
        </w:rPr>
      </w:pPr>
    </w:p>
    <w:p w:rsidR="00F83605" w:rsidRPr="00614214" w:rsidRDefault="00F83605" w:rsidP="00F83605">
      <w:pPr>
        <w:spacing w:line="240" w:lineRule="atLeast"/>
        <w:rPr>
          <w:b/>
          <w:sz w:val="22"/>
          <w:szCs w:val="22"/>
        </w:rPr>
      </w:pPr>
      <w:r w:rsidRPr="00614214">
        <w:rPr>
          <w:b/>
          <w:sz w:val="22"/>
          <w:szCs w:val="22"/>
          <w:u w:val="single"/>
        </w:rPr>
        <w:t>V</w:t>
      </w:r>
      <w:r w:rsidR="002D01BB" w:rsidRPr="00614214">
        <w:rPr>
          <w:b/>
          <w:sz w:val="22"/>
          <w:szCs w:val="22"/>
          <w:u w:val="single"/>
        </w:rPr>
        <w:t>artojimas v</w:t>
      </w:r>
      <w:r w:rsidRPr="00614214">
        <w:rPr>
          <w:b/>
          <w:sz w:val="22"/>
          <w:szCs w:val="22"/>
          <w:u w:val="single"/>
        </w:rPr>
        <w:t>aika</w:t>
      </w:r>
      <w:r w:rsidR="002D01BB" w:rsidRPr="00614214">
        <w:rPr>
          <w:b/>
          <w:sz w:val="22"/>
          <w:szCs w:val="22"/>
          <w:u w:val="single"/>
        </w:rPr>
        <w:t>ms</w:t>
      </w:r>
      <w:r w:rsidRPr="00614214">
        <w:rPr>
          <w:b/>
          <w:sz w:val="22"/>
          <w:szCs w:val="22"/>
          <w:u w:val="single"/>
        </w:rPr>
        <w:t xml:space="preserve"> ir paauglia</w:t>
      </w:r>
      <w:r w:rsidR="002D01BB" w:rsidRPr="00614214">
        <w:rPr>
          <w:b/>
          <w:sz w:val="22"/>
          <w:szCs w:val="22"/>
          <w:u w:val="single"/>
        </w:rPr>
        <w:t>ms</w:t>
      </w:r>
    </w:p>
    <w:p w:rsidR="00F83605" w:rsidRPr="00614214" w:rsidRDefault="00F83605" w:rsidP="00F83605">
      <w:pPr>
        <w:spacing w:line="240" w:lineRule="atLeast"/>
        <w:rPr>
          <w:rStyle w:val="longtext1"/>
          <w:color w:val="000000"/>
          <w:sz w:val="22"/>
        </w:rPr>
      </w:pPr>
      <w:r w:rsidRPr="00614214">
        <w:rPr>
          <w:rStyle w:val="longtext1"/>
          <w:color w:val="000000"/>
          <w:sz w:val="22"/>
          <w:szCs w:val="22"/>
        </w:rPr>
        <w:t xml:space="preserve">Duomenų apie </w:t>
      </w:r>
      <w:proofErr w:type="spellStart"/>
      <w:r w:rsidRPr="00614214">
        <w:rPr>
          <w:rStyle w:val="longtext1"/>
          <w:color w:val="000000"/>
          <w:sz w:val="22"/>
          <w:szCs w:val="22"/>
        </w:rPr>
        <w:t>izosorbido</w:t>
      </w:r>
      <w:proofErr w:type="spellEnd"/>
      <w:r w:rsidRPr="00614214">
        <w:rPr>
          <w:rStyle w:val="longtext1"/>
          <w:color w:val="000000"/>
          <w:sz w:val="22"/>
          <w:szCs w:val="22"/>
        </w:rPr>
        <w:t xml:space="preserve"> </w:t>
      </w:r>
      <w:proofErr w:type="spellStart"/>
      <w:r w:rsidRPr="00614214">
        <w:rPr>
          <w:rStyle w:val="longtext1"/>
          <w:color w:val="000000"/>
          <w:sz w:val="22"/>
          <w:szCs w:val="22"/>
        </w:rPr>
        <w:t>mononitrato</w:t>
      </w:r>
      <w:proofErr w:type="spellEnd"/>
      <w:r w:rsidRPr="00614214">
        <w:rPr>
          <w:rStyle w:val="longtext1"/>
          <w:color w:val="000000"/>
          <w:sz w:val="22"/>
          <w:szCs w:val="22"/>
        </w:rPr>
        <w:t xml:space="preserve"> vartojimą vaikams nėra.</w:t>
      </w:r>
    </w:p>
    <w:p w:rsidR="00F83605" w:rsidRPr="00614214" w:rsidRDefault="00F83605" w:rsidP="00F83605">
      <w:pPr>
        <w:spacing w:line="240" w:lineRule="atLeast"/>
        <w:rPr>
          <w:u w:val="single"/>
        </w:rPr>
      </w:pPr>
    </w:p>
    <w:p w:rsidR="00F83605" w:rsidRPr="00614214" w:rsidRDefault="00F83605" w:rsidP="00F83605">
      <w:pPr>
        <w:spacing w:line="240" w:lineRule="atLeast"/>
        <w:rPr>
          <w:sz w:val="22"/>
          <w:szCs w:val="22"/>
          <w:u w:val="single"/>
        </w:rPr>
      </w:pPr>
      <w:r w:rsidRPr="00614214">
        <w:rPr>
          <w:sz w:val="22"/>
          <w:szCs w:val="22"/>
          <w:u w:val="single"/>
        </w:rPr>
        <w:t>Senyvi pacientai (65 metų ar vyresni)</w:t>
      </w:r>
    </w:p>
    <w:p w:rsidR="00F83605" w:rsidRPr="00614214" w:rsidRDefault="00F83605" w:rsidP="00F83605">
      <w:pPr>
        <w:spacing w:line="240" w:lineRule="atLeast"/>
        <w:rPr>
          <w:sz w:val="22"/>
          <w:szCs w:val="22"/>
        </w:rPr>
      </w:pPr>
      <w:r w:rsidRPr="00614214">
        <w:rPr>
          <w:sz w:val="22"/>
          <w:szCs w:val="22"/>
        </w:rPr>
        <w:t xml:space="preserve">Senyviems pacientams gydytojas iš pradžių gali paskirti mažesnę </w:t>
      </w:r>
      <w:proofErr w:type="spellStart"/>
      <w:r w:rsidRPr="00614214">
        <w:rPr>
          <w:sz w:val="22"/>
          <w:szCs w:val="22"/>
        </w:rPr>
        <w:t>izosorbido</w:t>
      </w:r>
      <w:proofErr w:type="spellEnd"/>
      <w:r w:rsidRPr="00614214">
        <w:rPr>
          <w:sz w:val="22"/>
          <w:szCs w:val="22"/>
        </w:rPr>
        <w:t xml:space="preserve"> </w:t>
      </w:r>
      <w:proofErr w:type="spellStart"/>
      <w:r w:rsidRPr="00614214">
        <w:rPr>
          <w:sz w:val="22"/>
          <w:szCs w:val="22"/>
        </w:rPr>
        <w:t>mononitrato</w:t>
      </w:r>
      <w:proofErr w:type="spellEnd"/>
      <w:r w:rsidRPr="00614214">
        <w:rPr>
          <w:sz w:val="22"/>
          <w:szCs w:val="22"/>
        </w:rPr>
        <w:t xml:space="preserve"> dozę bei stebėti dėl didesnės </w:t>
      </w:r>
      <w:proofErr w:type="spellStart"/>
      <w:r w:rsidRPr="00614214">
        <w:rPr>
          <w:sz w:val="22"/>
          <w:szCs w:val="22"/>
        </w:rPr>
        <w:t>ortostatinės</w:t>
      </w:r>
      <w:proofErr w:type="spellEnd"/>
      <w:r w:rsidRPr="00614214">
        <w:rPr>
          <w:sz w:val="22"/>
          <w:szCs w:val="22"/>
        </w:rPr>
        <w:t xml:space="preserve"> ar su kūno laikysena susijusios </w:t>
      </w:r>
      <w:proofErr w:type="spellStart"/>
      <w:r w:rsidRPr="00614214">
        <w:rPr>
          <w:sz w:val="22"/>
          <w:szCs w:val="22"/>
        </w:rPr>
        <w:t>hipotenzijos</w:t>
      </w:r>
      <w:proofErr w:type="spellEnd"/>
      <w:r w:rsidRPr="00614214">
        <w:rPr>
          <w:sz w:val="22"/>
          <w:szCs w:val="22"/>
        </w:rPr>
        <w:t xml:space="preserve"> </w:t>
      </w:r>
      <w:r w:rsidR="00AC3EF4" w:rsidRPr="00614214">
        <w:rPr>
          <w:sz w:val="22"/>
          <w:szCs w:val="22"/>
        </w:rPr>
        <w:t>tikimybės</w:t>
      </w:r>
      <w:r w:rsidRPr="00614214">
        <w:rPr>
          <w:sz w:val="22"/>
          <w:szCs w:val="22"/>
        </w:rPr>
        <w:t>.</w:t>
      </w:r>
    </w:p>
    <w:p w:rsidR="00F83605" w:rsidRPr="00614214" w:rsidRDefault="00F83605" w:rsidP="00F83605">
      <w:pPr>
        <w:spacing w:line="240" w:lineRule="atLeast"/>
        <w:rPr>
          <w:sz w:val="22"/>
          <w:szCs w:val="22"/>
        </w:rPr>
      </w:pPr>
    </w:p>
    <w:p w:rsidR="00F83605" w:rsidRPr="00614214" w:rsidRDefault="00F83605" w:rsidP="00F83605">
      <w:pPr>
        <w:spacing w:line="240" w:lineRule="atLeast"/>
        <w:rPr>
          <w:sz w:val="22"/>
          <w:szCs w:val="22"/>
          <w:u w:val="single"/>
        </w:rPr>
      </w:pPr>
      <w:r w:rsidRPr="00614214">
        <w:rPr>
          <w:sz w:val="22"/>
          <w:szCs w:val="22"/>
          <w:u w:val="single"/>
        </w:rPr>
        <w:t>Inkstų pakenkimas</w:t>
      </w:r>
    </w:p>
    <w:p w:rsidR="00F83605" w:rsidRPr="00614214" w:rsidRDefault="00F83605" w:rsidP="00F83605">
      <w:pPr>
        <w:spacing w:line="240" w:lineRule="atLeast"/>
        <w:rPr>
          <w:sz w:val="22"/>
          <w:szCs w:val="22"/>
        </w:rPr>
      </w:pPr>
      <w:r w:rsidRPr="00614214">
        <w:rPr>
          <w:sz w:val="22"/>
          <w:szCs w:val="22"/>
        </w:rPr>
        <w:t xml:space="preserve">Pacientams, kurių pakenkti inkstai, </w:t>
      </w:r>
      <w:proofErr w:type="spellStart"/>
      <w:r w:rsidRPr="00614214">
        <w:rPr>
          <w:sz w:val="22"/>
          <w:szCs w:val="22"/>
        </w:rPr>
        <w:t>izosorbido</w:t>
      </w:r>
      <w:proofErr w:type="spellEnd"/>
      <w:r w:rsidRPr="00614214">
        <w:rPr>
          <w:sz w:val="22"/>
          <w:szCs w:val="22"/>
        </w:rPr>
        <w:t xml:space="preserve"> </w:t>
      </w:r>
      <w:proofErr w:type="spellStart"/>
      <w:r w:rsidRPr="00614214">
        <w:rPr>
          <w:sz w:val="22"/>
          <w:szCs w:val="22"/>
        </w:rPr>
        <w:t>mononitrato</w:t>
      </w:r>
      <w:proofErr w:type="spellEnd"/>
      <w:r w:rsidRPr="00614214">
        <w:rPr>
          <w:sz w:val="22"/>
          <w:szCs w:val="22"/>
        </w:rPr>
        <w:t xml:space="preserve"> skiriama įprasta dozė. </w:t>
      </w:r>
    </w:p>
    <w:p w:rsidR="00F83605" w:rsidRPr="00614214" w:rsidRDefault="00F83605" w:rsidP="00F83605">
      <w:pPr>
        <w:spacing w:line="240" w:lineRule="atLeast"/>
        <w:rPr>
          <w:sz w:val="22"/>
          <w:szCs w:val="22"/>
        </w:rPr>
      </w:pPr>
    </w:p>
    <w:p w:rsidR="00F83605" w:rsidRPr="00614214" w:rsidRDefault="00F83605" w:rsidP="00F83605">
      <w:pPr>
        <w:spacing w:line="240" w:lineRule="atLeast"/>
        <w:rPr>
          <w:sz w:val="22"/>
          <w:szCs w:val="22"/>
          <w:u w:val="single"/>
        </w:rPr>
      </w:pPr>
      <w:r w:rsidRPr="00614214">
        <w:rPr>
          <w:sz w:val="22"/>
          <w:szCs w:val="22"/>
          <w:u w:val="single"/>
        </w:rPr>
        <w:t>Kepenų pakenkimas</w:t>
      </w:r>
    </w:p>
    <w:p w:rsidR="00F83605" w:rsidRPr="00614214" w:rsidRDefault="00F83605" w:rsidP="00F83605">
      <w:pPr>
        <w:tabs>
          <w:tab w:val="left" w:pos="7088"/>
        </w:tabs>
        <w:rPr>
          <w:sz w:val="22"/>
          <w:szCs w:val="22"/>
        </w:rPr>
      </w:pPr>
      <w:r w:rsidRPr="00614214">
        <w:rPr>
          <w:sz w:val="22"/>
          <w:szCs w:val="22"/>
        </w:rPr>
        <w:t xml:space="preserve">Pacientams, kurių pakenktos kepenys, </w:t>
      </w:r>
      <w:proofErr w:type="spellStart"/>
      <w:r w:rsidRPr="00614214">
        <w:rPr>
          <w:sz w:val="22"/>
          <w:szCs w:val="22"/>
        </w:rPr>
        <w:t>izosorbido</w:t>
      </w:r>
      <w:proofErr w:type="spellEnd"/>
      <w:r w:rsidRPr="00614214">
        <w:rPr>
          <w:sz w:val="22"/>
          <w:szCs w:val="22"/>
        </w:rPr>
        <w:t xml:space="preserve"> </w:t>
      </w:r>
      <w:proofErr w:type="spellStart"/>
      <w:r w:rsidRPr="00614214">
        <w:rPr>
          <w:sz w:val="22"/>
          <w:szCs w:val="22"/>
        </w:rPr>
        <w:t>mononitrato</w:t>
      </w:r>
      <w:proofErr w:type="spellEnd"/>
      <w:r w:rsidRPr="00614214">
        <w:rPr>
          <w:sz w:val="22"/>
          <w:szCs w:val="22"/>
        </w:rPr>
        <w:t xml:space="preserve"> skiriama įprasta dozė.</w:t>
      </w:r>
    </w:p>
    <w:p w:rsidR="00F83605" w:rsidRPr="00614214" w:rsidRDefault="00F83605" w:rsidP="00F83605">
      <w:pPr>
        <w:tabs>
          <w:tab w:val="left" w:pos="7088"/>
        </w:tabs>
        <w:rPr>
          <w:sz w:val="22"/>
          <w:szCs w:val="22"/>
        </w:rPr>
      </w:pPr>
    </w:p>
    <w:p w:rsidR="00F83605" w:rsidRPr="00614214" w:rsidRDefault="00F83605" w:rsidP="00F83605">
      <w:pPr>
        <w:tabs>
          <w:tab w:val="left" w:pos="7088"/>
        </w:tabs>
        <w:rPr>
          <w:sz w:val="22"/>
          <w:szCs w:val="22"/>
        </w:rPr>
      </w:pPr>
      <w:r w:rsidRPr="00614214">
        <w:rPr>
          <w:sz w:val="22"/>
          <w:szCs w:val="22"/>
        </w:rPr>
        <w:t xml:space="preserve">Jūsų gydytojas nustatys, kiek laiko Jums reikia vartoti </w:t>
      </w:r>
      <w:proofErr w:type="spellStart"/>
      <w:r w:rsidRPr="00614214">
        <w:rPr>
          <w:sz w:val="22"/>
          <w:szCs w:val="22"/>
        </w:rPr>
        <w:t>Isomonit</w:t>
      </w:r>
      <w:proofErr w:type="spellEnd"/>
      <w:r w:rsidRPr="00614214">
        <w:rPr>
          <w:sz w:val="22"/>
          <w:szCs w:val="22"/>
        </w:rPr>
        <w:t>.</w:t>
      </w:r>
    </w:p>
    <w:p w:rsidR="00F83605" w:rsidRPr="00614214" w:rsidRDefault="00F83605" w:rsidP="00F83605">
      <w:pPr>
        <w:pStyle w:val="Pagrindinistekstas"/>
        <w:spacing w:line="240" w:lineRule="auto"/>
        <w:jc w:val="left"/>
        <w:rPr>
          <w:b w:val="0"/>
          <w:i w:val="0"/>
          <w:sz w:val="22"/>
          <w:szCs w:val="22"/>
        </w:rPr>
      </w:pPr>
      <w:r w:rsidRPr="00614214">
        <w:rPr>
          <w:b w:val="0"/>
          <w:i w:val="0"/>
          <w:sz w:val="22"/>
          <w:szCs w:val="22"/>
        </w:rPr>
        <w:t xml:space="preserve">Jeigu manote, kad </w:t>
      </w:r>
      <w:proofErr w:type="spellStart"/>
      <w:r w:rsidRPr="00614214">
        <w:rPr>
          <w:b w:val="0"/>
          <w:i w:val="0"/>
          <w:sz w:val="22"/>
          <w:szCs w:val="22"/>
        </w:rPr>
        <w:t>Isomonit</w:t>
      </w:r>
      <w:proofErr w:type="spellEnd"/>
      <w:r w:rsidRPr="00614214">
        <w:rPr>
          <w:b w:val="0"/>
          <w:i w:val="0"/>
          <w:sz w:val="22"/>
          <w:szCs w:val="22"/>
        </w:rPr>
        <w:t xml:space="preserve"> veikia per stipriai arba per silpnai, kreipkitės į gydytoją arba vaistininką.</w:t>
      </w:r>
    </w:p>
    <w:p w:rsidR="00F83605" w:rsidRPr="00614214" w:rsidRDefault="00F83605" w:rsidP="00F83605">
      <w:pPr>
        <w:tabs>
          <w:tab w:val="left" w:pos="7088"/>
        </w:tabs>
        <w:rPr>
          <w:iCs/>
          <w:sz w:val="22"/>
          <w:szCs w:val="22"/>
        </w:rPr>
      </w:pPr>
    </w:p>
    <w:p w:rsidR="00F83605" w:rsidRPr="00614214" w:rsidRDefault="002D01BB" w:rsidP="00F83605">
      <w:pPr>
        <w:tabs>
          <w:tab w:val="left" w:pos="7088"/>
        </w:tabs>
        <w:rPr>
          <w:b/>
          <w:iCs/>
          <w:sz w:val="22"/>
          <w:szCs w:val="22"/>
        </w:rPr>
      </w:pPr>
      <w:r w:rsidRPr="00614214">
        <w:rPr>
          <w:b/>
          <w:iCs/>
          <w:sz w:val="22"/>
          <w:szCs w:val="22"/>
        </w:rPr>
        <w:t>Ką daryti p</w:t>
      </w:r>
      <w:r w:rsidR="00F83605" w:rsidRPr="00614214">
        <w:rPr>
          <w:b/>
          <w:iCs/>
          <w:sz w:val="22"/>
          <w:szCs w:val="22"/>
        </w:rPr>
        <w:t xml:space="preserve">avartojus per didelę </w:t>
      </w:r>
      <w:proofErr w:type="spellStart"/>
      <w:r w:rsidR="00F83605" w:rsidRPr="00614214">
        <w:rPr>
          <w:b/>
          <w:iCs/>
          <w:sz w:val="22"/>
          <w:szCs w:val="22"/>
        </w:rPr>
        <w:t>Isomonit</w:t>
      </w:r>
      <w:proofErr w:type="spellEnd"/>
      <w:r w:rsidR="00F83605" w:rsidRPr="00614214">
        <w:rPr>
          <w:b/>
          <w:iCs/>
          <w:sz w:val="22"/>
          <w:szCs w:val="22"/>
        </w:rPr>
        <w:t xml:space="preserve"> dozę</w:t>
      </w:r>
      <w:r w:rsidRPr="00614214">
        <w:rPr>
          <w:b/>
          <w:iCs/>
          <w:sz w:val="22"/>
          <w:szCs w:val="22"/>
        </w:rPr>
        <w:t>?</w:t>
      </w:r>
    </w:p>
    <w:p w:rsidR="00F83605" w:rsidRPr="00614214" w:rsidRDefault="00F83605" w:rsidP="00F83605">
      <w:pPr>
        <w:pStyle w:val="Pagrindinistekstas"/>
        <w:spacing w:line="240" w:lineRule="auto"/>
        <w:jc w:val="left"/>
        <w:rPr>
          <w:b w:val="0"/>
          <w:i w:val="0"/>
          <w:sz w:val="22"/>
          <w:szCs w:val="22"/>
        </w:rPr>
      </w:pPr>
      <w:r w:rsidRPr="00614214">
        <w:rPr>
          <w:b w:val="0"/>
          <w:i w:val="0"/>
          <w:sz w:val="22"/>
          <w:szCs w:val="22"/>
        </w:rPr>
        <w:t xml:space="preserve">Pavartojus per didelę </w:t>
      </w:r>
      <w:proofErr w:type="spellStart"/>
      <w:r w:rsidRPr="00614214">
        <w:rPr>
          <w:b w:val="0"/>
          <w:i w:val="0"/>
          <w:sz w:val="22"/>
          <w:szCs w:val="22"/>
        </w:rPr>
        <w:t>Isomonit</w:t>
      </w:r>
      <w:proofErr w:type="spellEnd"/>
      <w:r w:rsidRPr="00614214">
        <w:rPr>
          <w:b w:val="0"/>
          <w:i w:val="0"/>
          <w:sz w:val="22"/>
          <w:szCs w:val="22"/>
        </w:rPr>
        <w:t xml:space="preserve"> dozę, Jums gali stipriai sumažėti kraujo spaudimas ir galite apalpti.</w:t>
      </w:r>
    </w:p>
    <w:p w:rsidR="00F83605" w:rsidRPr="00614214" w:rsidRDefault="00F83605" w:rsidP="00F83605">
      <w:pPr>
        <w:pStyle w:val="Pagrindinistekstas"/>
        <w:spacing w:line="240" w:lineRule="auto"/>
        <w:jc w:val="left"/>
        <w:rPr>
          <w:b w:val="0"/>
          <w:i w:val="0"/>
          <w:sz w:val="22"/>
          <w:szCs w:val="22"/>
        </w:rPr>
      </w:pPr>
      <w:r w:rsidRPr="00614214">
        <w:rPr>
          <w:b w:val="0"/>
          <w:i w:val="0"/>
          <w:sz w:val="22"/>
          <w:szCs w:val="22"/>
        </w:rPr>
        <w:t xml:space="preserve">Pernelyg didelės visų nitratų dozės retais atvejais gali sukelti būklę, vadinamą </w:t>
      </w:r>
      <w:proofErr w:type="spellStart"/>
      <w:r w:rsidRPr="00614214">
        <w:rPr>
          <w:b w:val="0"/>
          <w:i w:val="0"/>
          <w:sz w:val="22"/>
          <w:szCs w:val="22"/>
        </w:rPr>
        <w:t>methemoglobinemija</w:t>
      </w:r>
      <w:proofErr w:type="spellEnd"/>
      <w:r w:rsidRPr="00614214">
        <w:rPr>
          <w:b w:val="0"/>
          <w:i w:val="0"/>
          <w:sz w:val="22"/>
          <w:szCs w:val="22"/>
        </w:rPr>
        <w:t>.</w:t>
      </w:r>
    </w:p>
    <w:p w:rsidR="00F83605" w:rsidRPr="00614214" w:rsidRDefault="00F83605" w:rsidP="00F83605">
      <w:pPr>
        <w:tabs>
          <w:tab w:val="left" w:pos="7088"/>
        </w:tabs>
        <w:rPr>
          <w:i/>
          <w:sz w:val="22"/>
          <w:szCs w:val="22"/>
          <w:u w:val="single"/>
        </w:rPr>
      </w:pPr>
      <w:r w:rsidRPr="00614214">
        <w:rPr>
          <w:sz w:val="22"/>
          <w:szCs w:val="22"/>
          <w:u w:val="single"/>
        </w:rPr>
        <w:t xml:space="preserve">Jeigu pavartojote didesnę </w:t>
      </w:r>
      <w:proofErr w:type="spellStart"/>
      <w:r w:rsidRPr="00614214">
        <w:rPr>
          <w:bCs/>
          <w:sz w:val="22"/>
          <w:szCs w:val="22"/>
          <w:u w:val="single"/>
        </w:rPr>
        <w:t>Isomonit</w:t>
      </w:r>
      <w:proofErr w:type="spellEnd"/>
      <w:r w:rsidRPr="00614214">
        <w:rPr>
          <w:bCs/>
          <w:sz w:val="22"/>
          <w:szCs w:val="22"/>
          <w:u w:val="single"/>
        </w:rPr>
        <w:t xml:space="preserve"> </w:t>
      </w:r>
      <w:r w:rsidRPr="00614214">
        <w:rPr>
          <w:sz w:val="22"/>
          <w:szCs w:val="22"/>
          <w:u w:val="single"/>
        </w:rPr>
        <w:t>dozę, negu Jums paskyrė gydytojas, nedelsiant susisiekite su gydytoju.</w:t>
      </w:r>
    </w:p>
    <w:p w:rsidR="00F83605" w:rsidRPr="00614214" w:rsidRDefault="00F83605" w:rsidP="00F83605">
      <w:pPr>
        <w:tabs>
          <w:tab w:val="left" w:pos="7088"/>
        </w:tabs>
        <w:rPr>
          <w:b/>
          <w:iCs/>
          <w:sz w:val="22"/>
          <w:szCs w:val="22"/>
        </w:rPr>
      </w:pPr>
    </w:p>
    <w:p w:rsidR="00F83605" w:rsidRPr="00614214" w:rsidRDefault="00F83605" w:rsidP="00F83605">
      <w:pPr>
        <w:tabs>
          <w:tab w:val="left" w:pos="7088"/>
        </w:tabs>
        <w:rPr>
          <w:iCs/>
          <w:sz w:val="22"/>
          <w:szCs w:val="22"/>
        </w:rPr>
      </w:pPr>
      <w:r w:rsidRPr="00614214">
        <w:rPr>
          <w:b/>
          <w:iCs/>
          <w:sz w:val="22"/>
          <w:szCs w:val="22"/>
        </w:rPr>
        <w:lastRenderedPageBreak/>
        <w:t xml:space="preserve">Pamiršus pavartoti </w:t>
      </w:r>
      <w:proofErr w:type="spellStart"/>
      <w:r w:rsidRPr="00614214">
        <w:rPr>
          <w:b/>
          <w:iCs/>
          <w:sz w:val="22"/>
          <w:szCs w:val="22"/>
        </w:rPr>
        <w:t>Isomonit</w:t>
      </w:r>
      <w:proofErr w:type="spellEnd"/>
    </w:p>
    <w:p w:rsidR="00F83605" w:rsidRPr="00614214" w:rsidRDefault="00F83605" w:rsidP="00F83605">
      <w:pPr>
        <w:tabs>
          <w:tab w:val="left" w:pos="7088"/>
        </w:tabs>
        <w:rPr>
          <w:sz w:val="22"/>
          <w:szCs w:val="22"/>
        </w:rPr>
      </w:pPr>
      <w:r w:rsidRPr="00614214">
        <w:rPr>
          <w:sz w:val="22"/>
          <w:szCs w:val="22"/>
        </w:rPr>
        <w:t xml:space="preserve">Negalima vartoti dvigubos dozės norint kompensuoti praleistą dozę. Toliau </w:t>
      </w:r>
      <w:proofErr w:type="spellStart"/>
      <w:r w:rsidRPr="00614214">
        <w:rPr>
          <w:sz w:val="22"/>
          <w:szCs w:val="22"/>
        </w:rPr>
        <w:t>Isomonit</w:t>
      </w:r>
      <w:proofErr w:type="spellEnd"/>
      <w:r w:rsidRPr="00614214">
        <w:rPr>
          <w:sz w:val="22"/>
          <w:szCs w:val="22"/>
        </w:rPr>
        <w:t xml:space="preserve"> vartokite taip, kaip Jums paskyrė gydytojas.</w:t>
      </w:r>
    </w:p>
    <w:p w:rsidR="00F83605" w:rsidRPr="00614214" w:rsidRDefault="00F83605" w:rsidP="00F83605">
      <w:pPr>
        <w:rPr>
          <w:b/>
          <w:bCs/>
          <w:kern w:val="32"/>
          <w:sz w:val="22"/>
          <w:szCs w:val="22"/>
        </w:rPr>
      </w:pPr>
    </w:p>
    <w:p w:rsidR="00F83605" w:rsidRPr="00614214" w:rsidRDefault="00F83605" w:rsidP="00F83605">
      <w:pPr>
        <w:rPr>
          <w:sz w:val="22"/>
          <w:szCs w:val="22"/>
        </w:rPr>
      </w:pPr>
    </w:p>
    <w:p w:rsidR="00F83605" w:rsidRPr="00614214" w:rsidRDefault="00F83605" w:rsidP="00F83605">
      <w:pPr>
        <w:ind w:left="540" w:hanging="540"/>
        <w:rPr>
          <w:b/>
          <w:sz w:val="22"/>
          <w:szCs w:val="22"/>
        </w:rPr>
      </w:pPr>
      <w:r w:rsidRPr="00614214">
        <w:rPr>
          <w:b/>
          <w:sz w:val="22"/>
          <w:szCs w:val="22"/>
        </w:rPr>
        <w:t>4.</w:t>
      </w:r>
      <w:r w:rsidRPr="00614214">
        <w:rPr>
          <w:b/>
          <w:sz w:val="22"/>
          <w:szCs w:val="22"/>
        </w:rPr>
        <w:tab/>
      </w:r>
      <w:r w:rsidR="00332C59" w:rsidRPr="00614214">
        <w:rPr>
          <w:b/>
          <w:sz w:val="22"/>
          <w:szCs w:val="22"/>
        </w:rPr>
        <w:t>Galimas šalutinis poveikis</w:t>
      </w:r>
    </w:p>
    <w:p w:rsidR="00F83605" w:rsidRPr="00614214" w:rsidRDefault="00F83605" w:rsidP="00F83605">
      <w:pPr>
        <w:rPr>
          <w:b/>
          <w:sz w:val="22"/>
          <w:szCs w:val="22"/>
        </w:rPr>
      </w:pPr>
    </w:p>
    <w:p w:rsidR="00332C59" w:rsidRPr="00614214" w:rsidRDefault="00332C59" w:rsidP="00332C59">
      <w:pPr>
        <w:rPr>
          <w:sz w:val="22"/>
          <w:szCs w:val="22"/>
        </w:rPr>
      </w:pPr>
      <w:r w:rsidRPr="00614214">
        <w:rPr>
          <w:sz w:val="22"/>
          <w:szCs w:val="22"/>
        </w:rPr>
        <w:t xml:space="preserve">Šis vaistas, kaip ir </w:t>
      </w:r>
      <w:r w:rsidR="002D01BB" w:rsidRPr="00614214">
        <w:rPr>
          <w:sz w:val="22"/>
          <w:szCs w:val="22"/>
        </w:rPr>
        <w:t>visi kiti</w:t>
      </w:r>
      <w:r w:rsidRPr="00614214">
        <w:rPr>
          <w:sz w:val="22"/>
          <w:szCs w:val="22"/>
        </w:rPr>
        <w:t>, gali sukelti šalutinį poveikį, nors jis pasireiškia ne visiems žmonėms.</w:t>
      </w:r>
    </w:p>
    <w:p w:rsidR="00332C59" w:rsidRPr="00614214" w:rsidRDefault="00332C59" w:rsidP="00332C59">
      <w:pPr>
        <w:rPr>
          <w:sz w:val="22"/>
          <w:szCs w:val="22"/>
        </w:rPr>
      </w:pPr>
    </w:p>
    <w:p w:rsidR="00332C59" w:rsidRPr="00614214" w:rsidRDefault="00332C59" w:rsidP="00332C59">
      <w:pPr>
        <w:rPr>
          <w:sz w:val="22"/>
          <w:szCs w:val="22"/>
          <w:lang w:eastAsia="en-GB"/>
        </w:rPr>
      </w:pPr>
      <w:r w:rsidRPr="00614214">
        <w:rPr>
          <w:sz w:val="22"/>
          <w:szCs w:val="22"/>
          <w:lang w:eastAsia="en-GB"/>
        </w:rPr>
        <w:t>Nepageidaujamo poveikio dažnis apibūdinamas taip: labai dažn</w:t>
      </w:r>
      <w:r w:rsidR="002D01BB" w:rsidRPr="00614214">
        <w:rPr>
          <w:sz w:val="22"/>
          <w:szCs w:val="22"/>
          <w:lang w:eastAsia="en-GB"/>
        </w:rPr>
        <w:t>as</w:t>
      </w:r>
      <w:r w:rsidRPr="00614214">
        <w:rPr>
          <w:sz w:val="22"/>
          <w:szCs w:val="22"/>
          <w:lang w:eastAsia="en-GB"/>
        </w:rPr>
        <w:t xml:space="preserve"> (</w:t>
      </w:r>
      <w:r w:rsidRPr="00614214">
        <w:rPr>
          <w:sz w:val="22"/>
          <w:szCs w:val="22"/>
          <w:lang w:eastAsia="en-GB"/>
        </w:rPr>
        <w:sym w:font="Symbol" w:char="F0B3"/>
      </w:r>
      <w:r w:rsidRPr="00614214">
        <w:rPr>
          <w:sz w:val="22"/>
          <w:szCs w:val="22"/>
          <w:lang w:eastAsia="en-GB"/>
        </w:rPr>
        <w:t xml:space="preserve"> 1/10), dažn</w:t>
      </w:r>
      <w:r w:rsidR="002D01BB" w:rsidRPr="00614214">
        <w:rPr>
          <w:sz w:val="22"/>
          <w:szCs w:val="22"/>
          <w:lang w:eastAsia="en-GB"/>
        </w:rPr>
        <w:t>as</w:t>
      </w:r>
      <w:r w:rsidRPr="00614214">
        <w:rPr>
          <w:sz w:val="22"/>
          <w:szCs w:val="22"/>
          <w:lang w:eastAsia="en-GB"/>
        </w:rPr>
        <w:t xml:space="preserve"> (</w:t>
      </w:r>
      <w:r w:rsidRPr="00614214">
        <w:rPr>
          <w:sz w:val="22"/>
          <w:szCs w:val="22"/>
          <w:lang w:eastAsia="en-GB"/>
        </w:rPr>
        <w:sym w:font="Symbol" w:char="F0B3"/>
      </w:r>
      <w:r w:rsidRPr="00614214">
        <w:rPr>
          <w:sz w:val="22"/>
          <w:szCs w:val="22"/>
          <w:lang w:eastAsia="en-GB"/>
        </w:rPr>
        <w:t xml:space="preserve"> 1/100, &lt; 1/10), nedažn</w:t>
      </w:r>
      <w:r w:rsidR="002D01BB" w:rsidRPr="00614214">
        <w:rPr>
          <w:sz w:val="22"/>
          <w:szCs w:val="22"/>
          <w:lang w:eastAsia="en-GB"/>
        </w:rPr>
        <w:t>as</w:t>
      </w:r>
      <w:r w:rsidRPr="00614214">
        <w:rPr>
          <w:sz w:val="22"/>
          <w:szCs w:val="22"/>
          <w:lang w:eastAsia="en-GB"/>
        </w:rPr>
        <w:t xml:space="preserve"> (</w:t>
      </w:r>
      <w:r w:rsidRPr="00614214">
        <w:rPr>
          <w:sz w:val="22"/>
          <w:szCs w:val="22"/>
          <w:lang w:eastAsia="en-GB"/>
        </w:rPr>
        <w:sym w:font="Symbol" w:char="F0B3"/>
      </w:r>
      <w:r w:rsidRPr="00614214">
        <w:rPr>
          <w:sz w:val="22"/>
          <w:szCs w:val="22"/>
          <w:lang w:eastAsia="en-GB"/>
        </w:rPr>
        <w:t xml:space="preserve"> 1/1 000, &lt; 1/100), ret</w:t>
      </w:r>
      <w:r w:rsidR="002D01BB" w:rsidRPr="00614214">
        <w:rPr>
          <w:sz w:val="22"/>
          <w:szCs w:val="22"/>
          <w:lang w:eastAsia="en-GB"/>
        </w:rPr>
        <w:t>as</w:t>
      </w:r>
      <w:r w:rsidRPr="00614214">
        <w:rPr>
          <w:sz w:val="22"/>
          <w:szCs w:val="22"/>
          <w:lang w:eastAsia="en-GB"/>
        </w:rPr>
        <w:t xml:space="preserve"> (</w:t>
      </w:r>
      <w:r w:rsidRPr="00614214">
        <w:rPr>
          <w:sz w:val="22"/>
          <w:szCs w:val="22"/>
          <w:lang w:eastAsia="en-GB"/>
        </w:rPr>
        <w:sym w:font="Symbol" w:char="F0B3"/>
      </w:r>
      <w:r w:rsidRPr="00614214">
        <w:rPr>
          <w:sz w:val="22"/>
          <w:szCs w:val="22"/>
          <w:lang w:eastAsia="en-GB"/>
        </w:rPr>
        <w:t xml:space="preserve"> 1/10000, &lt; 1/1000), labai ret</w:t>
      </w:r>
      <w:r w:rsidR="002D01BB" w:rsidRPr="00614214">
        <w:rPr>
          <w:sz w:val="22"/>
          <w:szCs w:val="22"/>
          <w:lang w:eastAsia="en-GB"/>
        </w:rPr>
        <w:t>as</w:t>
      </w:r>
      <w:r w:rsidRPr="00614214">
        <w:rPr>
          <w:sz w:val="22"/>
          <w:szCs w:val="22"/>
          <w:lang w:eastAsia="en-GB"/>
        </w:rPr>
        <w:t xml:space="preserve"> (&lt; 1/10000) </w:t>
      </w:r>
      <w:r w:rsidR="002D01BB" w:rsidRPr="00614214">
        <w:rPr>
          <w:sz w:val="22"/>
          <w:szCs w:val="22"/>
          <w:lang w:eastAsia="en-GB"/>
        </w:rPr>
        <w:t>ir</w:t>
      </w:r>
      <w:r w:rsidRPr="00614214">
        <w:rPr>
          <w:sz w:val="22"/>
          <w:szCs w:val="22"/>
          <w:lang w:eastAsia="en-GB"/>
        </w:rPr>
        <w:t xml:space="preserve"> nežinomas (negali būti </w:t>
      </w:r>
      <w:r w:rsidR="002D01BB" w:rsidRPr="00614214">
        <w:rPr>
          <w:sz w:val="22"/>
          <w:szCs w:val="22"/>
          <w:lang w:eastAsia="en-GB"/>
        </w:rPr>
        <w:t>apskaičiuotas</w:t>
      </w:r>
      <w:r w:rsidRPr="00614214">
        <w:rPr>
          <w:sz w:val="22"/>
          <w:szCs w:val="22"/>
          <w:lang w:eastAsia="en-GB"/>
        </w:rPr>
        <w:t xml:space="preserve"> pagal turimus duomenis). </w:t>
      </w:r>
    </w:p>
    <w:p w:rsidR="00332C59" w:rsidRPr="00614214" w:rsidRDefault="00332C59" w:rsidP="00332C59">
      <w:pPr>
        <w:tabs>
          <w:tab w:val="left" w:pos="0"/>
          <w:tab w:val="left" w:pos="425"/>
          <w:tab w:val="left" w:pos="2552"/>
        </w:tabs>
        <w:rPr>
          <w:sz w:val="22"/>
          <w:szCs w:val="22"/>
        </w:rPr>
      </w:pPr>
    </w:p>
    <w:p w:rsidR="00332C59" w:rsidRPr="00614214" w:rsidRDefault="00332C59" w:rsidP="00332C59">
      <w:pPr>
        <w:tabs>
          <w:tab w:val="left" w:pos="0"/>
          <w:tab w:val="left" w:pos="425"/>
          <w:tab w:val="left" w:pos="2552"/>
        </w:tabs>
        <w:rPr>
          <w:rStyle w:val="longtext1"/>
          <w:sz w:val="22"/>
          <w:u w:val="single"/>
          <w:shd w:val="clear" w:color="auto" w:fill="FFFFFF"/>
        </w:rPr>
      </w:pPr>
      <w:r w:rsidRPr="00614214">
        <w:rPr>
          <w:rStyle w:val="longtext1"/>
          <w:sz w:val="22"/>
          <w:szCs w:val="22"/>
          <w:u w:val="single"/>
          <w:shd w:val="clear" w:color="auto" w:fill="FFFFFF"/>
        </w:rPr>
        <w:t>Nervų sistemos sutrikimai</w:t>
      </w:r>
    </w:p>
    <w:p w:rsidR="00332C59" w:rsidRPr="00614214" w:rsidRDefault="00332C59" w:rsidP="00332C59">
      <w:pPr>
        <w:tabs>
          <w:tab w:val="left" w:pos="0"/>
          <w:tab w:val="left" w:pos="425"/>
          <w:tab w:val="left" w:pos="2552"/>
        </w:tabs>
      </w:pPr>
      <w:r w:rsidRPr="00614214">
        <w:rPr>
          <w:sz w:val="22"/>
          <w:szCs w:val="22"/>
        </w:rPr>
        <w:t>Labai dažni: galvos skausmas.</w:t>
      </w:r>
    </w:p>
    <w:p w:rsidR="00332C59" w:rsidRPr="00614214" w:rsidRDefault="00332C59" w:rsidP="00332C59">
      <w:pPr>
        <w:tabs>
          <w:tab w:val="left" w:pos="0"/>
          <w:tab w:val="left" w:pos="425"/>
          <w:tab w:val="left" w:pos="2552"/>
        </w:tabs>
        <w:rPr>
          <w:sz w:val="22"/>
          <w:szCs w:val="22"/>
        </w:rPr>
      </w:pPr>
      <w:r w:rsidRPr="00614214">
        <w:rPr>
          <w:sz w:val="22"/>
          <w:szCs w:val="22"/>
        </w:rPr>
        <w:t>Dažni: galvos svaigimas, mieguistumas.</w:t>
      </w:r>
    </w:p>
    <w:p w:rsidR="00332C59" w:rsidRPr="00614214" w:rsidRDefault="00332C59" w:rsidP="00332C59">
      <w:pPr>
        <w:tabs>
          <w:tab w:val="left" w:pos="0"/>
          <w:tab w:val="left" w:pos="425"/>
          <w:tab w:val="left" w:pos="2552"/>
        </w:tabs>
        <w:rPr>
          <w:sz w:val="22"/>
          <w:szCs w:val="22"/>
        </w:rPr>
      </w:pPr>
    </w:p>
    <w:p w:rsidR="00332C59" w:rsidRPr="00614214" w:rsidRDefault="00332C59" w:rsidP="00332C59">
      <w:pPr>
        <w:rPr>
          <w:rStyle w:val="longtext1"/>
          <w:sz w:val="22"/>
          <w:u w:val="single"/>
          <w:shd w:val="clear" w:color="auto" w:fill="FFFFFF"/>
        </w:rPr>
      </w:pPr>
      <w:r w:rsidRPr="00614214">
        <w:rPr>
          <w:rStyle w:val="longtext1"/>
          <w:sz w:val="22"/>
          <w:szCs w:val="22"/>
          <w:u w:val="single"/>
          <w:shd w:val="clear" w:color="auto" w:fill="FFFFFF"/>
        </w:rPr>
        <w:t>Širdies sutrikimai</w:t>
      </w:r>
    </w:p>
    <w:p w:rsidR="00332C59" w:rsidRPr="00614214" w:rsidRDefault="00332C59" w:rsidP="00332C59">
      <w:pPr>
        <w:rPr>
          <w:sz w:val="22"/>
          <w:szCs w:val="22"/>
        </w:rPr>
      </w:pPr>
      <w:r w:rsidRPr="00614214">
        <w:rPr>
          <w:sz w:val="22"/>
          <w:szCs w:val="22"/>
        </w:rPr>
        <w:t>Dažni: padažnėjęs širdies plakimas (</w:t>
      </w:r>
      <w:proofErr w:type="spellStart"/>
      <w:r w:rsidRPr="00614214">
        <w:rPr>
          <w:sz w:val="22"/>
          <w:szCs w:val="22"/>
        </w:rPr>
        <w:t>tachikardija</w:t>
      </w:r>
      <w:proofErr w:type="spellEnd"/>
      <w:r w:rsidRPr="00614214">
        <w:rPr>
          <w:sz w:val="22"/>
          <w:szCs w:val="22"/>
        </w:rPr>
        <w:t>).</w:t>
      </w:r>
    </w:p>
    <w:p w:rsidR="00332C59" w:rsidRPr="00614214" w:rsidRDefault="00332C59" w:rsidP="00332C59">
      <w:pPr>
        <w:tabs>
          <w:tab w:val="left" w:pos="0"/>
          <w:tab w:val="left" w:pos="425"/>
          <w:tab w:val="left" w:pos="2552"/>
        </w:tabs>
        <w:rPr>
          <w:sz w:val="22"/>
          <w:szCs w:val="22"/>
        </w:rPr>
      </w:pPr>
      <w:r w:rsidRPr="00614214">
        <w:rPr>
          <w:sz w:val="22"/>
          <w:szCs w:val="22"/>
        </w:rPr>
        <w:t>Nedažni: krūtinės anginos simptomų pasunkėjimas.</w:t>
      </w:r>
    </w:p>
    <w:p w:rsidR="00332C59" w:rsidRPr="00614214" w:rsidRDefault="00332C59" w:rsidP="00332C59">
      <w:pPr>
        <w:tabs>
          <w:tab w:val="left" w:pos="0"/>
          <w:tab w:val="left" w:pos="425"/>
          <w:tab w:val="left" w:pos="2552"/>
        </w:tabs>
        <w:rPr>
          <w:sz w:val="22"/>
          <w:szCs w:val="22"/>
        </w:rPr>
      </w:pPr>
    </w:p>
    <w:p w:rsidR="00332C59" w:rsidRPr="00614214" w:rsidRDefault="00332C59" w:rsidP="00332C59">
      <w:pPr>
        <w:tabs>
          <w:tab w:val="left" w:pos="0"/>
          <w:tab w:val="left" w:pos="425"/>
          <w:tab w:val="left" w:pos="2552"/>
        </w:tabs>
        <w:rPr>
          <w:rStyle w:val="longtext1"/>
          <w:sz w:val="22"/>
          <w:u w:val="single"/>
          <w:shd w:val="clear" w:color="auto" w:fill="FFFFFF"/>
        </w:rPr>
      </w:pPr>
      <w:r w:rsidRPr="00614214">
        <w:rPr>
          <w:rStyle w:val="longtext1"/>
          <w:sz w:val="22"/>
          <w:szCs w:val="22"/>
          <w:u w:val="single"/>
          <w:shd w:val="clear" w:color="auto" w:fill="FFFFFF"/>
        </w:rPr>
        <w:t>Kraujagyslių sutrikimai</w:t>
      </w:r>
    </w:p>
    <w:p w:rsidR="00332C59" w:rsidRPr="00614214" w:rsidRDefault="00332C59" w:rsidP="00332C59">
      <w:pPr>
        <w:tabs>
          <w:tab w:val="left" w:pos="0"/>
          <w:tab w:val="left" w:pos="425"/>
          <w:tab w:val="left" w:pos="2552"/>
        </w:tabs>
      </w:pPr>
      <w:r w:rsidRPr="00614214">
        <w:rPr>
          <w:sz w:val="22"/>
          <w:szCs w:val="22"/>
        </w:rPr>
        <w:t xml:space="preserve">Dažni: </w:t>
      </w:r>
      <w:proofErr w:type="spellStart"/>
      <w:r w:rsidRPr="00614214">
        <w:rPr>
          <w:sz w:val="22"/>
          <w:szCs w:val="22"/>
        </w:rPr>
        <w:t>ortostatinė</w:t>
      </w:r>
      <w:proofErr w:type="spellEnd"/>
      <w:r w:rsidRPr="00614214">
        <w:rPr>
          <w:sz w:val="22"/>
          <w:szCs w:val="22"/>
        </w:rPr>
        <w:t xml:space="preserve"> </w:t>
      </w:r>
      <w:proofErr w:type="spellStart"/>
      <w:r w:rsidRPr="00614214">
        <w:rPr>
          <w:sz w:val="22"/>
          <w:szCs w:val="22"/>
        </w:rPr>
        <w:t>hipotenzija</w:t>
      </w:r>
      <w:proofErr w:type="spellEnd"/>
      <w:r w:rsidRPr="00614214">
        <w:rPr>
          <w:sz w:val="22"/>
          <w:szCs w:val="22"/>
        </w:rPr>
        <w:t xml:space="preserve"> (su kūno padėties pasikeitimu susijęs kraujo spaudimo sumažėjimas). </w:t>
      </w:r>
    </w:p>
    <w:p w:rsidR="00332C59" w:rsidRPr="00614214" w:rsidRDefault="00332C59" w:rsidP="00332C59">
      <w:pPr>
        <w:rPr>
          <w:sz w:val="22"/>
          <w:szCs w:val="22"/>
        </w:rPr>
      </w:pPr>
      <w:r w:rsidRPr="00614214">
        <w:rPr>
          <w:sz w:val="22"/>
          <w:szCs w:val="22"/>
        </w:rPr>
        <w:t xml:space="preserve">Nedažni: kraujotakos nepakankamumas (kartais kartu ir širdies ritmo sutrikimas, pasireiškiantis retu širdies plakimu bei alpuliu). </w:t>
      </w:r>
    </w:p>
    <w:p w:rsidR="00332C59" w:rsidRPr="00614214" w:rsidRDefault="00332C59" w:rsidP="00332C59">
      <w:pPr>
        <w:rPr>
          <w:sz w:val="22"/>
          <w:szCs w:val="22"/>
        </w:rPr>
      </w:pPr>
      <w:r w:rsidRPr="00614214">
        <w:rPr>
          <w:sz w:val="22"/>
          <w:szCs w:val="22"/>
        </w:rPr>
        <w:t>Dažnis nežinomas: kraujospūdžio sumažėjimas (</w:t>
      </w:r>
      <w:proofErr w:type="spellStart"/>
      <w:r w:rsidRPr="00614214">
        <w:rPr>
          <w:sz w:val="22"/>
          <w:szCs w:val="22"/>
        </w:rPr>
        <w:t>hipotenzija</w:t>
      </w:r>
      <w:proofErr w:type="spellEnd"/>
      <w:r w:rsidRPr="00614214">
        <w:rPr>
          <w:sz w:val="22"/>
          <w:szCs w:val="22"/>
        </w:rPr>
        <w:t>).</w:t>
      </w:r>
    </w:p>
    <w:p w:rsidR="00332C59" w:rsidRPr="00614214" w:rsidRDefault="00332C59" w:rsidP="00332C59">
      <w:pPr>
        <w:tabs>
          <w:tab w:val="left" w:pos="0"/>
          <w:tab w:val="left" w:pos="425"/>
          <w:tab w:val="left" w:pos="2552"/>
        </w:tabs>
        <w:rPr>
          <w:sz w:val="22"/>
          <w:szCs w:val="22"/>
        </w:rPr>
      </w:pPr>
    </w:p>
    <w:p w:rsidR="00332C59" w:rsidRPr="00614214" w:rsidRDefault="00332C59" w:rsidP="00332C59">
      <w:pPr>
        <w:tabs>
          <w:tab w:val="left" w:pos="0"/>
          <w:tab w:val="left" w:pos="425"/>
          <w:tab w:val="left" w:pos="2552"/>
        </w:tabs>
        <w:rPr>
          <w:rStyle w:val="longtext1"/>
          <w:sz w:val="22"/>
          <w:u w:val="single"/>
        </w:rPr>
      </w:pPr>
      <w:r w:rsidRPr="00614214">
        <w:rPr>
          <w:rStyle w:val="longtext1"/>
          <w:sz w:val="22"/>
          <w:szCs w:val="22"/>
          <w:u w:val="single"/>
        </w:rPr>
        <w:t>Virškinimo trakto sutrikimai</w:t>
      </w:r>
    </w:p>
    <w:p w:rsidR="00332C59" w:rsidRPr="00614214" w:rsidRDefault="00332C59" w:rsidP="00332C59">
      <w:pPr>
        <w:tabs>
          <w:tab w:val="left" w:pos="0"/>
          <w:tab w:val="left" w:pos="425"/>
          <w:tab w:val="left" w:pos="2552"/>
        </w:tabs>
      </w:pPr>
      <w:r w:rsidRPr="00614214">
        <w:rPr>
          <w:sz w:val="22"/>
          <w:szCs w:val="22"/>
        </w:rPr>
        <w:t>Nedažni: pykinimas, vėmimas.</w:t>
      </w:r>
    </w:p>
    <w:p w:rsidR="00332C59" w:rsidRPr="00614214" w:rsidRDefault="00332C59" w:rsidP="00332C59">
      <w:pPr>
        <w:rPr>
          <w:sz w:val="22"/>
          <w:szCs w:val="22"/>
        </w:rPr>
      </w:pPr>
      <w:r w:rsidRPr="00614214">
        <w:rPr>
          <w:sz w:val="22"/>
          <w:szCs w:val="22"/>
        </w:rPr>
        <w:t>Labai reti: rėmuo.</w:t>
      </w:r>
    </w:p>
    <w:p w:rsidR="00332C59" w:rsidRPr="00614214" w:rsidRDefault="00332C59" w:rsidP="00332C59">
      <w:pPr>
        <w:tabs>
          <w:tab w:val="left" w:pos="0"/>
          <w:tab w:val="left" w:pos="425"/>
          <w:tab w:val="left" w:pos="2552"/>
        </w:tabs>
        <w:rPr>
          <w:sz w:val="22"/>
          <w:szCs w:val="22"/>
        </w:rPr>
      </w:pPr>
    </w:p>
    <w:p w:rsidR="00332C59" w:rsidRPr="00614214" w:rsidRDefault="00332C59" w:rsidP="00332C59">
      <w:pPr>
        <w:tabs>
          <w:tab w:val="left" w:pos="0"/>
          <w:tab w:val="left" w:pos="425"/>
          <w:tab w:val="left" w:pos="2552"/>
        </w:tabs>
        <w:rPr>
          <w:sz w:val="22"/>
          <w:szCs w:val="22"/>
        </w:rPr>
      </w:pPr>
      <w:r w:rsidRPr="00614214">
        <w:rPr>
          <w:rStyle w:val="longtext1"/>
          <w:sz w:val="22"/>
          <w:szCs w:val="22"/>
          <w:u w:val="single"/>
          <w:shd w:val="clear" w:color="auto" w:fill="FFFFFF"/>
        </w:rPr>
        <w:t>Odos ir poodinio audinio sutrikimai</w:t>
      </w:r>
    </w:p>
    <w:p w:rsidR="00332C59" w:rsidRPr="00614214" w:rsidRDefault="00332C59" w:rsidP="00332C59">
      <w:pPr>
        <w:tabs>
          <w:tab w:val="left" w:pos="0"/>
          <w:tab w:val="left" w:pos="425"/>
          <w:tab w:val="left" w:pos="2552"/>
        </w:tabs>
        <w:rPr>
          <w:sz w:val="22"/>
          <w:szCs w:val="22"/>
        </w:rPr>
      </w:pPr>
      <w:r w:rsidRPr="00614214">
        <w:rPr>
          <w:sz w:val="22"/>
          <w:szCs w:val="22"/>
        </w:rPr>
        <w:t>Nedažni: alerginė odos reakcija (pvz., išbėrimas), paraudimas.</w:t>
      </w:r>
    </w:p>
    <w:p w:rsidR="00332C59" w:rsidRPr="00614214" w:rsidRDefault="00332C59" w:rsidP="00332C59">
      <w:pPr>
        <w:tabs>
          <w:tab w:val="left" w:pos="0"/>
          <w:tab w:val="left" w:pos="425"/>
          <w:tab w:val="left" w:pos="2552"/>
        </w:tabs>
        <w:rPr>
          <w:sz w:val="22"/>
          <w:szCs w:val="22"/>
        </w:rPr>
      </w:pPr>
      <w:r w:rsidRPr="00614214">
        <w:rPr>
          <w:sz w:val="22"/>
          <w:szCs w:val="22"/>
        </w:rPr>
        <w:t xml:space="preserve">Labai reti: alerginis pabrinkimas, </w:t>
      </w:r>
      <w:proofErr w:type="spellStart"/>
      <w:r w:rsidRPr="00614214">
        <w:rPr>
          <w:sz w:val="22"/>
          <w:szCs w:val="22"/>
        </w:rPr>
        <w:t>Stivenso</w:t>
      </w:r>
      <w:proofErr w:type="spellEnd"/>
      <w:r w:rsidR="002D01BB" w:rsidRPr="00614214">
        <w:rPr>
          <w:sz w:val="22"/>
          <w:szCs w:val="22"/>
        </w:rPr>
        <w:t>-</w:t>
      </w:r>
      <w:r w:rsidRPr="00614214">
        <w:rPr>
          <w:sz w:val="22"/>
          <w:szCs w:val="22"/>
        </w:rPr>
        <w:t>Džonsono sindromas (sunki odos ir gleivinių reakcija).</w:t>
      </w:r>
    </w:p>
    <w:p w:rsidR="00332C59" w:rsidRPr="00614214" w:rsidRDefault="00332C59" w:rsidP="00332C59">
      <w:pPr>
        <w:rPr>
          <w:sz w:val="22"/>
          <w:szCs w:val="22"/>
        </w:rPr>
      </w:pPr>
      <w:r w:rsidRPr="00614214">
        <w:rPr>
          <w:sz w:val="22"/>
          <w:szCs w:val="22"/>
        </w:rPr>
        <w:t xml:space="preserve">Dažnis nežinomas: </w:t>
      </w:r>
      <w:proofErr w:type="spellStart"/>
      <w:r w:rsidRPr="00614214">
        <w:rPr>
          <w:sz w:val="22"/>
          <w:szCs w:val="22"/>
        </w:rPr>
        <w:t>eksfoliacinis</w:t>
      </w:r>
      <w:proofErr w:type="spellEnd"/>
      <w:r w:rsidRPr="00614214">
        <w:rPr>
          <w:sz w:val="22"/>
          <w:szCs w:val="22"/>
        </w:rPr>
        <w:t xml:space="preserve"> dermatitas (sunkus odos uždegimas, lydimas odos lupimosi).</w:t>
      </w:r>
    </w:p>
    <w:p w:rsidR="00332C59" w:rsidRPr="00614214" w:rsidRDefault="00332C59" w:rsidP="00332C59">
      <w:pPr>
        <w:spacing w:line="240" w:lineRule="atLeast"/>
        <w:rPr>
          <w:sz w:val="22"/>
          <w:szCs w:val="22"/>
        </w:rPr>
      </w:pPr>
    </w:p>
    <w:p w:rsidR="00332C59" w:rsidRPr="00614214" w:rsidRDefault="00332C59" w:rsidP="00332C59">
      <w:pPr>
        <w:tabs>
          <w:tab w:val="left" w:pos="0"/>
          <w:tab w:val="left" w:pos="425"/>
          <w:tab w:val="left" w:pos="2552"/>
        </w:tabs>
        <w:rPr>
          <w:rStyle w:val="longtext1"/>
          <w:sz w:val="22"/>
          <w:u w:val="single"/>
          <w:shd w:val="clear" w:color="auto" w:fill="FFFFFF"/>
        </w:rPr>
      </w:pPr>
      <w:r w:rsidRPr="00614214">
        <w:rPr>
          <w:rStyle w:val="longtext1"/>
          <w:sz w:val="22"/>
          <w:szCs w:val="22"/>
          <w:u w:val="single"/>
          <w:shd w:val="clear" w:color="auto" w:fill="FFFFFF"/>
        </w:rPr>
        <w:t>Bendrieji sutrikimai ir vartojimo vietos pažeidimai</w:t>
      </w:r>
    </w:p>
    <w:p w:rsidR="00332C59" w:rsidRPr="00614214" w:rsidRDefault="00332C59" w:rsidP="00332C59">
      <w:pPr>
        <w:tabs>
          <w:tab w:val="left" w:pos="0"/>
          <w:tab w:val="left" w:pos="425"/>
          <w:tab w:val="left" w:pos="2552"/>
        </w:tabs>
      </w:pPr>
      <w:r w:rsidRPr="00614214">
        <w:rPr>
          <w:sz w:val="22"/>
          <w:szCs w:val="22"/>
        </w:rPr>
        <w:t xml:space="preserve">Dažni: </w:t>
      </w:r>
      <w:proofErr w:type="spellStart"/>
      <w:r w:rsidRPr="00614214">
        <w:rPr>
          <w:sz w:val="22"/>
          <w:szCs w:val="22"/>
        </w:rPr>
        <w:t>astenija</w:t>
      </w:r>
      <w:proofErr w:type="spellEnd"/>
      <w:r w:rsidRPr="00614214">
        <w:rPr>
          <w:sz w:val="22"/>
          <w:szCs w:val="22"/>
        </w:rPr>
        <w:t xml:space="preserve"> (bendras silpnumas).</w:t>
      </w:r>
    </w:p>
    <w:p w:rsidR="00332C59" w:rsidRPr="00614214" w:rsidRDefault="00332C59" w:rsidP="00332C59">
      <w:pPr>
        <w:rPr>
          <w:sz w:val="22"/>
          <w:szCs w:val="22"/>
        </w:rPr>
      </w:pPr>
      <w:r w:rsidRPr="00614214">
        <w:rPr>
          <w:sz w:val="22"/>
          <w:szCs w:val="22"/>
        </w:rPr>
        <w:t xml:space="preserve">Gydant organiniais nitratais, kai kuriems pacientams pasireiškė sunki </w:t>
      </w:r>
      <w:proofErr w:type="spellStart"/>
      <w:r w:rsidRPr="00614214">
        <w:rPr>
          <w:sz w:val="22"/>
          <w:szCs w:val="22"/>
        </w:rPr>
        <w:t>hipotenzija</w:t>
      </w:r>
      <w:proofErr w:type="spellEnd"/>
      <w:r w:rsidRPr="00614214">
        <w:rPr>
          <w:sz w:val="22"/>
          <w:szCs w:val="22"/>
        </w:rPr>
        <w:t xml:space="preserve">, kurios simptomai buvo pykinimas, vėmimas, neramumas, išblyškimas ir didelis prakaitavimas. </w:t>
      </w:r>
    </w:p>
    <w:p w:rsidR="00332C59" w:rsidRPr="00614214" w:rsidRDefault="00332C59" w:rsidP="00332C59">
      <w:pPr>
        <w:rPr>
          <w:sz w:val="22"/>
          <w:szCs w:val="22"/>
        </w:rPr>
      </w:pPr>
    </w:p>
    <w:p w:rsidR="00332C59" w:rsidRPr="00614214" w:rsidRDefault="00332C59" w:rsidP="00332C59">
      <w:pPr>
        <w:tabs>
          <w:tab w:val="left" w:pos="567"/>
        </w:tabs>
        <w:rPr>
          <w:rFonts w:eastAsia="Times New Roman"/>
          <w:b/>
          <w:snapToGrid w:val="0"/>
          <w:sz w:val="22"/>
          <w:szCs w:val="24"/>
        </w:rPr>
      </w:pPr>
      <w:r w:rsidRPr="00614214">
        <w:rPr>
          <w:rFonts w:eastAsia="Times New Roman"/>
          <w:b/>
          <w:noProof/>
          <w:snapToGrid w:val="0"/>
          <w:sz w:val="22"/>
          <w:szCs w:val="24"/>
        </w:rPr>
        <w:t>Pranešimas apie šalutinį poveikį</w:t>
      </w:r>
    </w:p>
    <w:p w:rsidR="00332C59" w:rsidRPr="00614214" w:rsidRDefault="00332C59" w:rsidP="00332C59">
      <w:pPr>
        <w:tabs>
          <w:tab w:val="left" w:pos="567"/>
        </w:tabs>
        <w:spacing w:line="260" w:lineRule="exact"/>
        <w:ind w:right="-449"/>
        <w:rPr>
          <w:rFonts w:eastAsia="Times New Roman"/>
          <w:noProof/>
          <w:snapToGrid w:val="0"/>
          <w:sz w:val="22"/>
          <w:szCs w:val="24"/>
        </w:rPr>
      </w:pPr>
      <w:r w:rsidRPr="00614214">
        <w:rPr>
          <w:rFonts w:eastAsia="Times New Roman"/>
          <w:snapToGrid w:val="0"/>
          <w:sz w:val="22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614214">
        <w:rPr>
          <w:rFonts w:eastAsia="Times New Roman"/>
          <w:snapToGrid w:val="0"/>
          <w:sz w:val="22"/>
          <w:lang w:eastAsia="zh-CN"/>
        </w:rPr>
        <w:t>elefonu 8 800 73568</w:t>
      </w:r>
      <w:r w:rsidRPr="00614214">
        <w:rPr>
          <w:rFonts w:eastAsia="Times New Roman"/>
          <w:snapToGrid w:val="0"/>
          <w:sz w:val="22"/>
        </w:rPr>
        <w:t xml:space="preserve"> arba užpildyti interneto svetainėje </w:t>
      </w:r>
      <w:hyperlink r:id="rId6" w:history="1">
        <w:r w:rsidRPr="00614214">
          <w:rPr>
            <w:rFonts w:eastAsia="SimSun"/>
            <w:snapToGrid w:val="0"/>
            <w:color w:val="0000FF"/>
            <w:sz w:val="22"/>
            <w:u w:val="single"/>
          </w:rPr>
          <w:t>www.vvkt.lt</w:t>
        </w:r>
      </w:hyperlink>
      <w:r w:rsidRPr="00614214">
        <w:rPr>
          <w:rFonts w:eastAsia="Times New Roman"/>
          <w:snapToGrid w:val="0"/>
          <w:sz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614214">
        <w:rPr>
          <w:rFonts w:eastAsia="Times New Roman"/>
          <w:snapToGrid w:val="0"/>
          <w:sz w:val="22"/>
          <w:lang w:eastAsia="zh-CN"/>
        </w:rPr>
        <w:t xml:space="preserve">nemokamu </w:t>
      </w:r>
      <w:r w:rsidRPr="00614214">
        <w:rPr>
          <w:rFonts w:eastAsia="Times New Roman"/>
          <w:snapToGrid w:val="0"/>
          <w:sz w:val="22"/>
        </w:rPr>
        <w:t>fakso numeriu 8 800 20131</w:t>
      </w:r>
      <w:r w:rsidRPr="00614214">
        <w:rPr>
          <w:rFonts w:eastAsia="Times New Roman"/>
          <w:snapToGrid w:val="0"/>
          <w:sz w:val="22"/>
          <w:lang w:eastAsia="zh-CN"/>
        </w:rPr>
        <w:t xml:space="preserve">, </w:t>
      </w:r>
      <w:r w:rsidRPr="00614214">
        <w:rPr>
          <w:rFonts w:eastAsia="Times New Roman"/>
          <w:snapToGrid w:val="0"/>
          <w:sz w:val="22"/>
        </w:rPr>
        <w:t xml:space="preserve">el. paštu </w:t>
      </w:r>
      <w:hyperlink r:id="rId7" w:history="1">
        <w:r w:rsidRPr="00614214">
          <w:rPr>
            <w:rFonts w:eastAsia="SimSun"/>
            <w:snapToGrid w:val="0"/>
            <w:color w:val="0000FF"/>
            <w:sz w:val="22"/>
            <w:u w:val="single"/>
          </w:rPr>
          <w:t>NepageidaujamaR@vvkt.lt</w:t>
        </w:r>
      </w:hyperlink>
      <w:r w:rsidRPr="00614214">
        <w:rPr>
          <w:rFonts w:eastAsia="Times New Roman"/>
          <w:snapToGrid w:val="0"/>
          <w:sz w:val="22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Pr="00614214">
          <w:rPr>
            <w:rFonts w:eastAsia="SimSun"/>
            <w:snapToGrid w:val="0"/>
            <w:color w:val="0000FF"/>
            <w:sz w:val="22"/>
            <w:u w:val="single"/>
          </w:rPr>
          <w:t>http://www.vvkt.lt</w:t>
        </w:r>
      </w:hyperlink>
      <w:r w:rsidRPr="00614214">
        <w:rPr>
          <w:rFonts w:eastAsia="Times New Roman"/>
          <w:snapToGrid w:val="0"/>
          <w:sz w:val="22"/>
        </w:rPr>
        <w:t>). Pranešdami apie šalutinį poveikį galite mums padėti gauti daugiau informacijos apie šio vaisto saugumą.</w:t>
      </w:r>
    </w:p>
    <w:p w:rsidR="00F83605" w:rsidRPr="00614214" w:rsidRDefault="00F83605" w:rsidP="00F83605">
      <w:pPr>
        <w:rPr>
          <w:sz w:val="22"/>
          <w:szCs w:val="22"/>
        </w:rPr>
      </w:pPr>
    </w:p>
    <w:p w:rsidR="00F83605" w:rsidRPr="00614214" w:rsidRDefault="00F83605" w:rsidP="00F83605">
      <w:pPr>
        <w:rPr>
          <w:sz w:val="22"/>
          <w:szCs w:val="22"/>
        </w:rPr>
      </w:pPr>
    </w:p>
    <w:p w:rsidR="00332C59" w:rsidRPr="00614214" w:rsidRDefault="00F83605" w:rsidP="00332C59">
      <w:pPr>
        <w:ind w:left="540" w:hanging="540"/>
        <w:rPr>
          <w:rFonts w:eastAsia="Times New Roman"/>
          <w:b/>
          <w:snapToGrid w:val="0"/>
          <w:sz w:val="22"/>
        </w:rPr>
      </w:pPr>
      <w:r w:rsidRPr="00614214">
        <w:rPr>
          <w:b/>
          <w:sz w:val="22"/>
          <w:szCs w:val="22"/>
        </w:rPr>
        <w:lastRenderedPageBreak/>
        <w:t>5.</w:t>
      </w:r>
      <w:r w:rsidRPr="00614214">
        <w:rPr>
          <w:b/>
          <w:sz w:val="22"/>
          <w:szCs w:val="22"/>
        </w:rPr>
        <w:tab/>
      </w:r>
      <w:r w:rsidR="00332C59" w:rsidRPr="00614214">
        <w:rPr>
          <w:rFonts w:eastAsia="Times New Roman"/>
          <w:b/>
          <w:snapToGrid w:val="0"/>
          <w:sz w:val="22"/>
        </w:rPr>
        <w:t xml:space="preserve">Kaip laikyti </w:t>
      </w:r>
      <w:proofErr w:type="spellStart"/>
      <w:r w:rsidR="00332C59" w:rsidRPr="00614214">
        <w:rPr>
          <w:rFonts w:eastAsia="Times New Roman"/>
          <w:b/>
          <w:snapToGrid w:val="0"/>
          <w:sz w:val="22"/>
        </w:rPr>
        <w:t>Isomonit</w:t>
      </w:r>
      <w:proofErr w:type="spellEnd"/>
    </w:p>
    <w:p w:rsidR="00332C59" w:rsidRPr="00614214" w:rsidRDefault="00332C59" w:rsidP="00332C59">
      <w:pPr>
        <w:rPr>
          <w:sz w:val="22"/>
          <w:szCs w:val="22"/>
        </w:rPr>
      </w:pPr>
    </w:p>
    <w:p w:rsidR="00332C59" w:rsidRPr="00614214" w:rsidRDefault="00332C59" w:rsidP="00332C59">
      <w:pPr>
        <w:rPr>
          <w:sz w:val="22"/>
          <w:szCs w:val="22"/>
        </w:rPr>
      </w:pPr>
      <w:r w:rsidRPr="00614214">
        <w:rPr>
          <w:rFonts w:eastAsia="Times New Roman"/>
          <w:noProof/>
          <w:snapToGrid w:val="0"/>
          <w:sz w:val="22"/>
          <w:szCs w:val="24"/>
        </w:rPr>
        <w:t>Šį vaistą laikykite</w:t>
      </w:r>
      <w:r w:rsidRPr="00614214">
        <w:rPr>
          <w:sz w:val="22"/>
          <w:szCs w:val="22"/>
        </w:rPr>
        <w:t xml:space="preserve"> vaikams nepastebimoje</w:t>
      </w:r>
      <w:r w:rsidRPr="00614214">
        <w:t xml:space="preserve"> </w:t>
      </w:r>
      <w:r w:rsidRPr="00614214">
        <w:rPr>
          <w:sz w:val="22"/>
          <w:szCs w:val="22"/>
        </w:rPr>
        <w:t>ir</w:t>
      </w:r>
      <w:r w:rsidRPr="00614214">
        <w:t xml:space="preserve"> </w:t>
      </w:r>
      <w:r w:rsidRPr="00614214">
        <w:rPr>
          <w:sz w:val="22"/>
          <w:szCs w:val="22"/>
        </w:rPr>
        <w:t>nepasiekiamoje vietoje.</w:t>
      </w:r>
    </w:p>
    <w:p w:rsidR="00332C59" w:rsidRPr="00614214" w:rsidRDefault="00332C59" w:rsidP="00332C59">
      <w:pPr>
        <w:rPr>
          <w:sz w:val="22"/>
          <w:szCs w:val="22"/>
        </w:rPr>
      </w:pPr>
    </w:p>
    <w:p w:rsidR="00332C59" w:rsidRPr="00614214" w:rsidRDefault="00332C59" w:rsidP="00332C59">
      <w:pPr>
        <w:pStyle w:val="BTEMEASMCA"/>
      </w:pPr>
      <w:r w:rsidRPr="00614214">
        <w:t>Ant dėžutės po „</w:t>
      </w:r>
      <w:r w:rsidR="004B1CBD" w:rsidRPr="00614214">
        <w:t>EXP</w:t>
      </w:r>
      <w:r w:rsidRPr="00614214">
        <w:t>“ ir lizdinės plokštelės nurodytam tinkamumo laikui pasibaigus, šio vaisto vartoti negalima. Vaistas tinkamas vartoti iki paskutinės nurodyto mėnesio dienos.</w:t>
      </w:r>
    </w:p>
    <w:p w:rsidR="00332C59" w:rsidRPr="00614214" w:rsidRDefault="00332C59" w:rsidP="00332C59">
      <w:pPr>
        <w:pStyle w:val="BTEMEASMCA"/>
      </w:pPr>
    </w:p>
    <w:p w:rsidR="00332C59" w:rsidRPr="00614214" w:rsidRDefault="00332C59" w:rsidP="00332C59">
      <w:pPr>
        <w:tabs>
          <w:tab w:val="left" w:pos="7088"/>
        </w:tabs>
        <w:rPr>
          <w:sz w:val="22"/>
          <w:szCs w:val="22"/>
        </w:rPr>
      </w:pPr>
      <w:r w:rsidRPr="00614214">
        <w:rPr>
          <w:sz w:val="22"/>
          <w:szCs w:val="22"/>
        </w:rPr>
        <w:t xml:space="preserve">Vaistų negalima </w:t>
      </w:r>
      <w:r w:rsidRPr="00614214">
        <w:rPr>
          <w:rFonts w:eastAsia="Times New Roman"/>
          <w:noProof/>
          <w:snapToGrid w:val="0"/>
          <w:sz w:val="22"/>
          <w:szCs w:val="24"/>
        </w:rPr>
        <w:t>išmesti</w:t>
      </w:r>
      <w:r w:rsidRPr="00614214">
        <w:rPr>
          <w:sz w:val="22"/>
          <w:szCs w:val="22"/>
        </w:rPr>
        <w:t xml:space="preserve"> į kanalizaciją arba su buitinėmis atliekomis. Kaip </w:t>
      </w:r>
      <w:r w:rsidRPr="00614214">
        <w:rPr>
          <w:rFonts w:eastAsia="Times New Roman"/>
          <w:noProof/>
          <w:snapToGrid w:val="0"/>
          <w:sz w:val="22"/>
          <w:szCs w:val="24"/>
        </w:rPr>
        <w:t>išmesti</w:t>
      </w:r>
      <w:r w:rsidRPr="00614214" w:rsidDel="004913F6">
        <w:rPr>
          <w:sz w:val="22"/>
          <w:szCs w:val="22"/>
        </w:rPr>
        <w:t xml:space="preserve"> </w:t>
      </w:r>
      <w:r w:rsidRPr="00614214">
        <w:rPr>
          <w:sz w:val="22"/>
          <w:szCs w:val="22"/>
        </w:rPr>
        <w:t>nereikalingus vaistus, klauskite vaistininko. Šios priemonės padės apsaugoti aplinką.</w:t>
      </w:r>
    </w:p>
    <w:p w:rsidR="00332C59" w:rsidRPr="00614214" w:rsidRDefault="00332C59" w:rsidP="00332C59">
      <w:pPr>
        <w:tabs>
          <w:tab w:val="left" w:pos="7088"/>
        </w:tabs>
        <w:rPr>
          <w:sz w:val="22"/>
          <w:szCs w:val="22"/>
        </w:rPr>
      </w:pPr>
    </w:p>
    <w:p w:rsidR="00332C59" w:rsidRPr="00614214" w:rsidRDefault="00332C59" w:rsidP="00332C59">
      <w:pPr>
        <w:tabs>
          <w:tab w:val="left" w:pos="7088"/>
        </w:tabs>
        <w:rPr>
          <w:sz w:val="22"/>
          <w:szCs w:val="22"/>
        </w:rPr>
      </w:pPr>
    </w:p>
    <w:p w:rsidR="00332C59" w:rsidRPr="00614214" w:rsidRDefault="00332C59" w:rsidP="00332C59">
      <w:pPr>
        <w:numPr>
          <w:ilvl w:val="12"/>
          <w:numId w:val="0"/>
        </w:numPr>
        <w:ind w:left="540" w:hanging="540"/>
        <w:outlineLvl w:val="0"/>
        <w:rPr>
          <w:b/>
          <w:sz w:val="22"/>
          <w:szCs w:val="22"/>
        </w:rPr>
      </w:pPr>
      <w:r w:rsidRPr="00614214">
        <w:rPr>
          <w:b/>
          <w:sz w:val="22"/>
          <w:szCs w:val="22"/>
        </w:rPr>
        <w:t>6.</w:t>
      </w:r>
      <w:r w:rsidRPr="00614214">
        <w:rPr>
          <w:sz w:val="22"/>
          <w:szCs w:val="22"/>
        </w:rPr>
        <w:tab/>
      </w:r>
      <w:r w:rsidRPr="00614214">
        <w:rPr>
          <w:rFonts w:eastAsia="Times New Roman"/>
          <w:b/>
          <w:noProof/>
          <w:snapToGrid w:val="0"/>
          <w:sz w:val="22"/>
          <w:szCs w:val="24"/>
        </w:rPr>
        <w:t>Pakuotės turinys ir kita informacija</w:t>
      </w:r>
    </w:p>
    <w:p w:rsidR="00F83605" w:rsidRPr="00614214" w:rsidRDefault="00F83605" w:rsidP="00F83605">
      <w:pPr>
        <w:rPr>
          <w:sz w:val="22"/>
          <w:szCs w:val="22"/>
        </w:rPr>
      </w:pPr>
    </w:p>
    <w:p w:rsidR="00F83605" w:rsidRPr="00614214" w:rsidRDefault="00F83605" w:rsidP="001A17B6">
      <w:pPr>
        <w:pStyle w:val="Paprastasistekstas"/>
      </w:pPr>
      <w:proofErr w:type="spellStart"/>
      <w:r w:rsidRPr="00614214">
        <w:rPr>
          <w:rFonts w:ascii="Times New Roman" w:hAnsi="Times New Roman"/>
          <w:b/>
          <w:sz w:val="22"/>
          <w:szCs w:val="22"/>
        </w:rPr>
        <w:t>Isomonit</w:t>
      </w:r>
      <w:proofErr w:type="spellEnd"/>
      <w:r w:rsidRPr="00614214">
        <w:rPr>
          <w:rFonts w:ascii="Times New Roman" w:hAnsi="Times New Roman"/>
          <w:b/>
          <w:sz w:val="22"/>
          <w:szCs w:val="22"/>
        </w:rPr>
        <w:t xml:space="preserve"> sudėtis</w:t>
      </w:r>
    </w:p>
    <w:p w:rsidR="00F83605" w:rsidRPr="00614214" w:rsidRDefault="00F83605" w:rsidP="00E00F60">
      <w:pPr>
        <w:numPr>
          <w:ilvl w:val="0"/>
          <w:numId w:val="15"/>
        </w:numPr>
        <w:tabs>
          <w:tab w:val="clear" w:pos="720"/>
          <w:tab w:val="left" w:pos="7088"/>
        </w:tabs>
        <w:ind w:left="567" w:hanging="567"/>
        <w:rPr>
          <w:iCs/>
          <w:sz w:val="22"/>
          <w:szCs w:val="22"/>
        </w:rPr>
      </w:pPr>
      <w:r w:rsidRPr="00614214">
        <w:rPr>
          <w:iCs/>
          <w:sz w:val="22"/>
          <w:szCs w:val="22"/>
        </w:rPr>
        <w:t>Veiklioji medžiaga</w:t>
      </w:r>
      <w:r w:rsidRPr="00614214">
        <w:rPr>
          <w:sz w:val="22"/>
          <w:szCs w:val="22"/>
        </w:rPr>
        <w:t xml:space="preserve"> yra </w:t>
      </w:r>
      <w:proofErr w:type="spellStart"/>
      <w:r w:rsidRPr="00614214">
        <w:rPr>
          <w:sz w:val="22"/>
          <w:szCs w:val="22"/>
        </w:rPr>
        <w:t>izosorbido</w:t>
      </w:r>
      <w:proofErr w:type="spellEnd"/>
      <w:r w:rsidRPr="00614214">
        <w:rPr>
          <w:sz w:val="22"/>
          <w:szCs w:val="22"/>
        </w:rPr>
        <w:t xml:space="preserve"> </w:t>
      </w:r>
      <w:proofErr w:type="spellStart"/>
      <w:r w:rsidRPr="00614214">
        <w:rPr>
          <w:sz w:val="22"/>
          <w:szCs w:val="22"/>
        </w:rPr>
        <w:t>mononitratas</w:t>
      </w:r>
      <w:proofErr w:type="spellEnd"/>
      <w:r w:rsidRPr="00614214">
        <w:rPr>
          <w:sz w:val="22"/>
          <w:szCs w:val="22"/>
        </w:rPr>
        <w:t xml:space="preserve">. Vienoje pailginto atpalaidavimo tabletėje yra 60 mg </w:t>
      </w:r>
      <w:proofErr w:type="spellStart"/>
      <w:r w:rsidRPr="00614214">
        <w:rPr>
          <w:sz w:val="22"/>
          <w:szCs w:val="22"/>
        </w:rPr>
        <w:t>izosorbido</w:t>
      </w:r>
      <w:proofErr w:type="spellEnd"/>
      <w:r w:rsidRPr="00614214">
        <w:rPr>
          <w:sz w:val="22"/>
          <w:szCs w:val="22"/>
        </w:rPr>
        <w:t xml:space="preserve"> </w:t>
      </w:r>
      <w:proofErr w:type="spellStart"/>
      <w:r w:rsidRPr="00614214">
        <w:rPr>
          <w:sz w:val="22"/>
          <w:szCs w:val="22"/>
        </w:rPr>
        <w:t>mononitrato</w:t>
      </w:r>
      <w:proofErr w:type="spellEnd"/>
      <w:r w:rsidRPr="00614214">
        <w:rPr>
          <w:sz w:val="22"/>
          <w:szCs w:val="22"/>
        </w:rPr>
        <w:t xml:space="preserve">. </w:t>
      </w:r>
    </w:p>
    <w:p w:rsidR="00F83605" w:rsidRPr="00614214" w:rsidRDefault="00F83605" w:rsidP="00E00F60">
      <w:pPr>
        <w:numPr>
          <w:ilvl w:val="0"/>
          <w:numId w:val="15"/>
        </w:numPr>
        <w:tabs>
          <w:tab w:val="clear" w:pos="720"/>
          <w:tab w:val="left" w:pos="7088"/>
        </w:tabs>
        <w:ind w:left="567" w:hanging="567"/>
        <w:rPr>
          <w:iCs/>
          <w:sz w:val="22"/>
          <w:szCs w:val="22"/>
        </w:rPr>
      </w:pPr>
      <w:r w:rsidRPr="00614214">
        <w:rPr>
          <w:sz w:val="22"/>
          <w:szCs w:val="22"/>
        </w:rPr>
        <w:t xml:space="preserve">Pagalbinės medžiagos yra kalcio-vandenilio fosfatas, </w:t>
      </w:r>
      <w:proofErr w:type="spellStart"/>
      <w:r w:rsidRPr="00614214">
        <w:rPr>
          <w:sz w:val="22"/>
          <w:szCs w:val="22"/>
        </w:rPr>
        <w:t>mikrokristalinė</w:t>
      </w:r>
      <w:proofErr w:type="spellEnd"/>
      <w:r w:rsidRPr="00614214">
        <w:rPr>
          <w:sz w:val="22"/>
          <w:szCs w:val="22"/>
        </w:rPr>
        <w:t xml:space="preserve"> celiuliozė, </w:t>
      </w:r>
      <w:proofErr w:type="spellStart"/>
      <w:r w:rsidRPr="00614214">
        <w:rPr>
          <w:sz w:val="22"/>
          <w:szCs w:val="22"/>
        </w:rPr>
        <w:t>hipromeliozė</w:t>
      </w:r>
      <w:proofErr w:type="spellEnd"/>
      <w:r w:rsidRPr="00614214">
        <w:rPr>
          <w:sz w:val="22"/>
          <w:szCs w:val="22"/>
        </w:rPr>
        <w:t xml:space="preserve">, laktozė </w:t>
      </w:r>
      <w:proofErr w:type="spellStart"/>
      <w:r w:rsidRPr="00614214">
        <w:rPr>
          <w:sz w:val="22"/>
          <w:szCs w:val="22"/>
        </w:rPr>
        <w:t>monohidratas</w:t>
      </w:r>
      <w:proofErr w:type="spellEnd"/>
      <w:r w:rsidRPr="00614214">
        <w:rPr>
          <w:sz w:val="22"/>
          <w:szCs w:val="22"/>
        </w:rPr>
        <w:t xml:space="preserve">, magnio </w:t>
      </w:r>
      <w:proofErr w:type="spellStart"/>
      <w:r w:rsidRPr="00614214">
        <w:rPr>
          <w:sz w:val="22"/>
          <w:szCs w:val="22"/>
        </w:rPr>
        <w:t>stearatas</w:t>
      </w:r>
      <w:proofErr w:type="spellEnd"/>
      <w:r w:rsidRPr="00614214">
        <w:rPr>
          <w:sz w:val="22"/>
          <w:szCs w:val="22"/>
        </w:rPr>
        <w:t xml:space="preserve">, </w:t>
      </w:r>
      <w:proofErr w:type="spellStart"/>
      <w:r w:rsidRPr="00614214">
        <w:rPr>
          <w:sz w:val="22"/>
          <w:szCs w:val="22"/>
        </w:rPr>
        <w:t>povidonas</w:t>
      </w:r>
      <w:proofErr w:type="spellEnd"/>
      <w:r w:rsidRPr="00614214">
        <w:rPr>
          <w:sz w:val="22"/>
          <w:szCs w:val="22"/>
        </w:rPr>
        <w:t xml:space="preserve">, </w:t>
      </w:r>
      <w:r w:rsidR="00F90F7F" w:rsidRPr="00614214">
        <w:rPr>
          <w:sz w:val="22"/>
          <w:szCs w:val="22"/>
        </w:rPr>
        <w:t xml:space="preserve">bevandenis </w:t>
      </w:r>
      <w:r w:rsidRPr="00614214">
        <w:rPr>
          <w:sz w:val="22"/>
          <w:szCs w:val="22"/>
        </w:rPr>
        <w:t>koloidinis silicio dioksidas, talkas.</w:t>
      </w:r>
    </w:p>
    <w:p w:rsidR="00F83605" w:rsidRPr="00614214" w:rsidRDefault="00F83605" w:rsidP="00F83605">
      <w:pPr>
        <w:pStyle w:val="Paprastasistekstas"/>
        <w:rPr>
          <w:rFonts w:ascii="Times New Roman" w:hAnsi="Times New Roman"/>
          <w:sz w:val="22"/>
          <w:szCs w:val="22"/>
        </w:rPr>
      </w:pPr>
    </w:p>
    <w:p w:rsidR="00F83605" w:rsidRPr="00614214" w:rsidRDefault="00F83605" w:rsidP="00F83605">
      <w:pPr>
        <w:pStyle w:val="Paprastasistekstas"/>
        <w:rPr>
          <w:rFonts w:ascii="Times New Roman" w:hAnsi="Times New Roman"/>
          <w:sz w:val="22"/>
          <w:szCs w:val="22"/>
        </w:rPr>
      </w:pPr>
      <w:proofErr w:type="spellStart"/>
      <w:r w:rsidRPr="00614214">
        <w:rPr>
          <w:rFonts w:ascii="Times New Roman" w:hAnsi="Times New Roman"/>
          <w:b/>
          <w:sz w:val="22"/>
          <w:szCs w:val="22"/>
        </w:rPr>
        <w:t>Isomonit</w:t>
      </w:r>
      <w:proofErr w:type="spellEnd"/>
      <w:r w:rsidRPr="00614214">
        <w:rPr>
          <w:rFonts w:ascii="Times New Roman" w:hAnsi="Times New Roman"/>
          <w:b/>
          <w:sz w:val="22"/>
          <w:szCs w:val="22"/>
        </w:rPr>
        <w:t xml:space="preserve"> išvaizda ir kiekis pakuotėje</w:t>
      </w:r>
    </w:p>
    <w:p w:rsidR="00F83605" w:rsidRPr="00614214" w:rsidRDefault="00F83605" w:rsidP="00F83605">
      <w:pPr>
        <w:pStyle w:val="Paprastasistekstas"/>
        <w:rPr>
          <w:rFonts w:ascii="Times New Roman" w:hAnsi="Times New Roman"/>
          <w:iCs/>
          <w:sz w:val="22"/>
          <w:szCs w:val="22"/>
        </w:rPr>
      </w:pPr>
      <w:r w:rsidRPr="00614214">
        <w:rPr>
          <w:rFonts w:ascii="Times New Roman" w:hAnsi="Times New Roman"/>
          <w:sz w:val="22"/>
          <w:szCs w:val="22"/>
        </w:rPr>
        <w:t>B</w:t>
      </w:r>
      <w:r w:rsidRPr="00614214">
        <w:rPr>
          <w:rFonts w:ascii="Times New Roman" w:hAnsi="Times New Roman"/>
          <w:iCs/>
          <w:sz w:val="22"/>
          <w:szCs w:val="22"/>
        </w:rPr>
        <w:t>alta,</w:t>
      </w:r>
      <w:r w:rsidRPr="00614214">
        <w:rPr>
          <w:rFonts w:ascii="Times New Roman" w:hAnsi="Times New Roman"/>
          <w:sz w:val="22"/>
          <w:szCs w:val="22"/>
        </w:rPr>
        <w:t xml:space="preserve"> apvali, plokščia tabletė </w:t>
      </w:r>
      <w:r w:rsidRPr="00614214">
        <w:rPr>
          <w:rFonts w:ascii="Times New Roman" w:hAnsi="Times New Roman"/>
          <w:iCs/>
          <w:sz w:val="22"/>
          <w:szCs w:val="22"/>
        </w:rPr>
        <w:t xml:space="preserve">stačiais kraštais, su vagele vienoje pusėje. </w:t>
      </w:r>
      <w:r w:rsidRPr="00614214">
        <w:rPr>
          <w:rFonts w:ascii="Times New Roman" w:hAnsi="Times New Roman"/>
          <w:sz w:val="22"/>
          <w:szCs w:val="22"/>
        </w:rPr>
        <w:t>Vagelė skirta tik tabletei perlaužti, kad būtų lengviau nuryti, bet ne jai padalyti į lygias dozes.</w:t>
      </w:r>
    </w:p>
    <w:p w:rsidR="00F83605" w:rsidRPr="00614214" w:rsidRDefault="00F83605" w:rsidP="00F83605">
      <w:pPr>
        <w:pStyle w:val="Paprastasistekstas"/>
        <w:rPr>
          <w:rFonts w:ascii="Times New Roman" w:hAnsi="Times New Roman"/>
          <w:sz w:val="22"/>
          <w:szCs w:val="22"/>
        </w:rPr>
      </w:pPr>
      <w:r w:rsidRPr="00614214">
        <w:rPr>
          <w:rFonts w:ascii="Times New Roman" w:hAnsi="Times New Roman"/>
          <w:sz w:val="22"/>
          <w:szCs w:val="22"/>
        </w:rPr>
        <w:t>Pakuotėje yra 30, 60 arba 100 pailginto atpalaidavimo tablečių. Gali būti tiekiamos ne visų dydžių pakuotės.</w:t>
      </w:r>
    </w:p>
    <w:p w:rsidR="00F83605" w:rsidRPr="00614214" w:rsidRDefault="00F83605" w:rsidP="00F83605">
      <w:pPr>
        <w:pStyle w:val="Paprastasistekstas"/>
        <w:rPr>
          <w:rFonts w:ascii="Times New Roman" w:hAnsi="Times New Roman"/>
          <w:sz w:val="22"/>
          <w:szCs w:val="22"/>
        </w:rPr>
      </w:pPr>
    </w:p>
    <w:p w:rsidR="00F83605" w:rsidRPr="00614214" w:rsidRDefault="00332C59" w:rsidP="00F83605">
      <w:pPr>
        <w:rPr>
          <w:sz w:val="22"/>
          <w:szCs w:val="22"/>
        </w:rPr>
      </w:pPr>
      <w:r w:rsidRPr="00614214">
        <w:rPr>
          <w:b/>
          <w:sz w:val="22"/>
          <w:szCs w:val="22"/>
        </w:rPr>
        <w:t>Registruotojas</w:t>
      </w:r>
    </w:p>
    <w:p w:rsidR="00F83605" w:rsidRPr="00614214" w:rsidRDefault="00F83605" w:rsidP="00F83605">
      <w:pPr>
        <w:rPr>
          <w:b/>
          <w:sz w:val="22"/>
          <w:szCs w:val="22"/>
        </w:rPr>
      </w:pPr>
      <w:r w:rsidRPr="00614214">
        <w:rPr>
          <w:sz w:val="22"/>
          <w:szCs w:val="22"/>
        </w:rPr>
        <w:t>HEXAL AG</w:t>
      </w:r>
    </w:p>
    <w:p w:rsidR="00F83605" w:rsidRPr="00614214" w:rsidRDefault="00F83605" w:rsidP="00F83605">
      <w:pPr>
        <w:pStyle w:val="Antrats"/>
        <w:rPr>
          <w:sz w:val="22"/>
          <w:szCs w:val="22"/>
        </w:rPr>
      </w:pPr>
      <w:proofErr w:type="spellStart"/>
      <w:r w:rsidRPr="00614214">
        <w:rPr>
          <w:sz w:val="22"/>
          <w:szCs w:val="22"/>
        </w:rPr>
        <w:t>Industriestrasse</w:t>
      </w:r>
      <w:proofErr w:type="spellEnd"/>
      <w:r w:rsidRPr="00614214">
        <w:rPr>
          <w:sz w:val="22"/>
          <w:szCs w:val="22"/>
        </w:rPr>
        <w:t xml:space="preserve"> 25, </w:t>
      </w:r>
    </w:p>
    <w:p w:rsidR="00F83605" w:rsidRPr="00614214" w:rsidRDefault="00F83605" w:rsidP="00F83605">
      <w:pPr>
        <w:pStyle w:val="Antrats"/>
        <w:rPr>
          <w:sz w:val="22"/>
          <w:szCs w:val="22"/>
        </w:rPr>
      </w:pPr>
      <w:r w:rsidRPr="00614214">
        <w:rPr>
          <w:sz w:val="22"/>
          <w:szCs w:val="22"/>
        </w:rPr>
        <w:t xml:space="preserve">D-83607 </w:t>
      </w:r>
      <w:proofErr w:type="spellStart"/>
      <w:r w:rsidRPr="00614214">
        <w:rPr>
          <w:sz w:val="22"/>
          <w:szCs w:val="22"/>
        </w:rPr>
        <w:t>Holzkirchen</w:t>
      </w:r>
      <w:proofErr w:type="spellEnd"/>
      <w:r w:rsidRPr="00614214">
        <w:rPr>
          <w:sz w:val="22"/>
          <w:szCs w:val="22"/>
        </w:rPr>
        <w:t>,</w:t>
      </w:r>
    </w:p>
    <w:p w:rsidR="00F83605" w:rsidRPr="00614214" w:rsidRDefault="00F83605" w:rsidP="00F83605">
      <w:pPr>
        <w:pStyle w:val="Antrats"/>
        <w:rPr>
          <w:sz w:val="22"/>
          <w:szCs w:val="22"/>
        </w:rPr>
      </w:pPr>
      <w:r w:rsidRPr="00614214">
        <w:rPr>
          <w:sz w:val="22"/>
          <w:szCs w:val="22"/>
        </w:rPr>
        <w:t xml:space="preserve">Vokietija </w:t>
      </w:r>
    </w:p>
    <w:p w:rsidR="00F83605" w:rsidRPr="00614214" w:rsidRDefault="00F83605" w:rsidP="00F83605">
      <w:pPr>
        <w:rPr>
          <w:b/>
          <w:sz w:val="22"/>
          <w:szCs w:val="22"/>
        </w:rPr>
      </w:pPr>
    </w:p>
    <w:p w:rsidR="00F83605" w:rsidRPr="00614214" w:rsidRDefault="00F83605" w:rsidP="00F83605">
      <w:pPr>
        <w:rPr>
          <w:sz w:val="22"/>
          <w:szCs w:val="22"/>
        </w:rPr>
      </w:pPr>
      <w:r w:rsidRPr="00614214">
        <w:rPr>
          <w:b/>
          <w:sz w:val="22"/>
          <w:szCs w:val="22"/>
        </w:rPr>
        <w:t>Gamintojas</w:t>
      </w:r>
    </w:p>
    <w:p w:rsidR="00F83605" w:rsidRPr="00614214" w:rsidRDefault="00F83605" w:rsidP="00F83605">
      <w:pPr>
        <w:rPr>
          <w:sz w:val="22"/>
          <w:szCs w:val="22"/>
        </w:rPr>
      </w:pPr>
      <w:proofErr w:type="spellStart"/>
      <w:r w:rsidRPr="00614214">
        <w:rPr>
          <w:sz w:val="22"/>
          <w:szCs w:val="22"/>
        </w:rPr>
        <w:t>Salutas</w:t>
      </w:r>
      <w:proofErr w:type="spellEnd"/>
      <w:r w:rsidRPr="00614214">
        <w:rPr>
          <w:sz w:val="22"/>
          <w:szCs w:val="22"/>
        </w:rPr>
        <w:t xml:space="preserve"> </w:t>
      </w:r>
      <w:proofErr w:type="spellStart"/>
      <w:r w:rsidRPr="00614214">
        <w:rPr>
          <w:sz w:val="22"/>
          <w:szCs w:val="22"/>
        </w:rPr>
        <w:t>Pharma</w:t>
      </w:r>
      <w:proofErr w:type="spellEnd"/>
      <w:r w:rsidRPr="00614214">
        <w:rPr>
          <w:sz w:val="22"/>
          <w:szCs w:val="22"/>
        </w:rPr>
        <w:t xml:space="preserve"> </w:t>
      </w:r>
      <w:proofErr w:type="spellStart"/>
      <w:r w:rsidRPr="00614214">
        <w:rPr>
          <w:sz w:val="22"/>
          <w:szCs w:val="22"/>
        </w:rPr>
        <w:t>GmbH</w:t>
      </w:r>
      <w:proofErr w:type="spellEnd"/>
    </w:p>
    <w:p w:rsidR="00F83605" w:rsidRPr="00614214" w:rsidRDefault="00F83605" w:rsidP="00F83605">
      <w:pPr>
        <w:rPr>
          <w:sz w:val="22"/>
          <w:szCs w:val="22"/>
        </w:rPr>
      </w:pPr>
      <w:proofErr w:type="spellStart"/>
      <w:r w:rsidRPr="00614214">
        <w:rPr>
          <w:sz w:val="22"/>
          <w:szCs w:val="22"/>
        </w:rPr>
        <w:t>Otto-von-Guericke-Allee</w:t>
      </w:r>
      <w:proofErr w:type="spellEnd"/>
      <w:r w:rsidRPr="00614214">
        <w:rPr>
          <w:sz w:val="22"/>
          <w:szCs w:val="22"/>
        </w:rPr>
        <w:t xml:space="preserve"> 1</w:t>
      </w:r>
    </w:p>
    <w:p w:rsidR="00F83605" w:rsidRPr="00614214" w:rsidRDefault="00F83605" w:rsidP="00F83605">
      <w:pPr>
        <w:rPr>
          <w:sz w:val="22"/>
          <w:szCs w:val="22"/>
        </w:rPr>
      </w:pPr>
      <w:r w:rsidRPr="00614214">
        <w:rPr>
          <w:sz w:val="22"/>
          <w:szCs w:val="22"/>
        </w:rPr>
        <w:t xml:space="preserve">D-39179 </w:t>
      </w:r>
      <w:proofErr w:type="spellStart"/>
      <w:r w:rsidRPr="00614214">
        <w:rPr>
          <w:sz w:val="22"/>
          <w:szCs w:val="22"/>
        </w:rPr>
        <w:t>Barleben</w:t>
      </w:r>
      <w:proofErr w:type="spellEnd"/>
    </w:p>
    <w:p w:rsidR="00F83605" w:rsidRPr="00614214" w:rsidRDefault="00F83605" w:rsidP="00F83605">
      <w:pPr>
        <w:rPr>
          <w:sz w:val="22"/>
          <w:szCs w:val="22"/>
        </w:rPr>
      </w:pPr>
      <w:r w:rsidRPr="00614214">
        <w:rPr>
          <w:sz w:val="22"/>
          <w:szCs w:val="22"/>
        </w:rPr>
        <w:t>Vokietija</w:t>
      </w:r>
    </w:p>
    <w:p w:rsidR="00F83605" w:rsidRPr="00614214" w:rsidRDefault="00F83605" w:rsidP="00F83605">
      <w:pPr>
        <w:pStyle w:val="BTEMEASMCA"/>
      </w:pPr>
    </w:p>
    <w:p w:rsidR="00F83605" w:rsidRPr="00614214" w:rsidRDefault="00F83605" w:rsidP="00F83605">
      <w:pPr>
        <w:pStyle w:val="BTEMEASMCA"/>
      </w:pPr>
      <w:r w:rsidRPr="00614214">
        <w:t xml:space="preserve">Jeigu apie šį vaistą norite sužinoti daugiau, kreipkitės į vietinį </w:t>
      </w:r>
      <w:r w:rsidR="00332C59" w:rsidRPr="00614214">
        <w:t>registruotojo</w:t>
      </w:r>
      <w:r w:rsidRPr="00614214">
        <w:t xml:space="preserve"> atstovą.</w:t>
      </w:r>
    </w:p>
    <w:p w:rsidR="00F83605" w:rsidRPr="00614214" w:rsidRDefault="00F83605" w:rsidP="00F83605">
      <w:pPr>
        <w:spacing w:before="120"/>
        <w:jc w:val="both"/>
        <w:rPr>
          <w:sz w:val="22"/>
          <w:szCs w:val="22"/>
        </w:rPr>
      </w:pPr>
      <w:proofErr w:type="spellStart"/>
      <w:r w:rsidRPr="00614214">
        <w:rPr>
          <w:sz w:val="22"/>
          <w:szCs w:val="22"/>
        </w:rPr>
        <w:t>Sandoz</w:t>
      </w:r>
      <w:proofErr w:type="spellEnd"/>
      <w:r w:rsidRPr="00614214">
        <w:rPr>
          <w:sz w:val="22"/>
          <w:szCs w:val="22"/>
        </w:rPr>
        <w:t xml:space="preserve"> </w:t>
      </w:r>
      <w:proofErr w:type="spellStart"/>
      <w:r w:rsidRPr="00614214">
        <w:rPr>
          <w:sz w:val="22"/>
          <w:szCs w:val="22"/>
        </w:rPr>
        <w:t>Pharmaceuticals</w:t>
      </w:r>
      <w:proofErr w:type="spellEnd"/>
      <w:r w:rsidRPr="00614214">
        <w:rPr>
          <w:sz w:val="22"/>
          <w:szCs w:val="22"/>
        </w:rPr>
        <w:t xml:space="preserve"> </w:t>
      </w:r>
      <w:proofErr w:type="spellStart"/>
      <w:r w:rsidRPr="00614214">
        <w:rPr>
          <w:sz w:val="22"/>
          <w:szCs w:val="22"/>
        </w:rPr>
        <w:t>d.d</w:t>
      </w:r>
      <w:proofErr w:type="spellEnd"/>
      <w:r w:rsidRPr="00614214">
        <w:rPr>
          <w:sz w:val="22"/>
          <w:szCs w:val="22"/>
        </w:rPr>
        <w:t>. filialas</w:t>
      </w:r>
    </w:p>
    <w:p w:rsidR="00F83605" w:rsidRPr="00614214" w:rsidRDefault="00F83605" w:rsidP="00F83605">
      <w:pPr>
        <w:jc w:val="both"/>
        <w:rPr>
          <w:sz w:val="22"/>
          <w:szCs w:val="22"/>
        </w:rPr>
      </w:pPr>
      <w:r w:rsidRPr="00614214">
        <w:rPr>
          <w:sz w:val="22"/>
          <w:szCs w:val="22"/>
        </w:rPr>
        <w:t>Šeimyniškių 3A</w:t>
      </w:r>
    </w:p>
    <w:p w:rsidR="00F83605" w:rsidRPr="00614214" w:rsidRDefault="00F83605" w:rsidP="00F83605">
      <w:pPr>
        <w:jc w:val="both"/>
        <w:rPr>
          <w:sz w:val="22"/>
          <w:szCs w:val="22"/>
        </w:rPr>
      </w:pPr>
      <w:r w:rsidRPr="00614214">
        <w:rPr>
          <w:sz w:val="22"/>
          <w:szCs w:val="22"/>
        </w:rPr>
        <w:t>LT-09312 Vilnius</w:t>
      </w:r>
    </w:p>
    <w:p w:rsidR="00F83605" w:rsidRPr="00614214" w:rsidRDefault="00F83605" w:rsidP="00F83605">
      <w:pPr>
        <w:jc w:val="both"/>
        <w:rPr>
          <w:sz w:val="22"/>
          <w:szCs w:val="22"/>
        </w:rPr>
      </w:pPr>
      <w:r w:rsidRPr="00614214">
        <w:rPr>
          <w:sz w:val="22"/>
          <w:szCs w:val="22"/>
        </w:rPr>
        <w:t xml:space="preserve">Tel. </w:t>
      </w:r>
      <w:r w:rsidR="00576F25" w:rsidRPr="00614214">
        <w:rPr>
          <w:sz w:val="22"/>
          <w:szCs w:val="22"/>
        </w:rPr>
        <w:t>+</w:t>
      </w:r>
      <w:r w:rsidRPr="00614214">
        <w:rPr>
          <w:sz w:val="22"/>
          <w:szCs w:val="22"/>
        </w:rPr>
        <w:t>370 5 2636 037</w:t>
      </w:r>
    </w:p>
    <w:p w:rsidR="00F83605" w:rsidRPr="00614214" w:rsidRDefault="00F83605" w:rsidP="00F83605">
      <w:pPr>
        <w:rPr>
          <w:sz w:val="22"/>
          <w:szCs w:val="22"/>
        </w:rPr>
      </w:pPr>
      <w:r w:rsidRPr="00614214">
        <w:rPr>
          <w:sz w:val="22"/>
          <w:szCs w:val="22"/>
        </w:rPr>
        <w:t>Fa</w:t>
      </w:r>
      <w:r w:rsidR="00576F25" w:rsidRPr="00614214">
        <w:rPr>
          <w:sz w:val="22"/>
          <w:szCs w:val="22"/>
        </w:rPr>
        <w:t>ksas</w:t>
      </w:r>
      <w:r w:rsidRPr="00614214">
        <w:rPr>
          <w:sz w:val="22"/>
          <w:szCs w:val="22"/>
        </w:rPr>
        <w:t xml:space="preserve"> </w:t>
      </w:r>
      <w:r w:rsidR="00576F25" w:rsidRPr="00614214">
        <w:rPr>
          <w:sz w:val="22"/>
          <w:szCs w:val="22"/>
        </w:rPr>
        <w:t>+</w:t>
      </w:r>
      <w:r w:rsidRPr="00614214">
        <w:rPr>
          <w:sz w:val="22"/>
          <w:szCs w:val="22"/>
        </w:rPr>
        <w:t>370 5 2636 036</w:t>
      </w:r>
    </w:p>
    <w:p w:rsidR="00576F25" w:rsidRPr="00614214" w:rsidRDefault="00576F25" w:rsidP="00576F25">
      <w:pPr>
        <w:pStyle w:val="BTEMEASMCA"/>
      </w:pPr>
      <w:r w:rsidRPr="00614214">
        <w:t>Nemokama linija pacientams +370 800 00877</w:t>
      </w:r>
    </w:p>
    <w:p w:rsidR="00576F25" w:rsidRPr="00614214" w:rsidRDefault="00576F25" w:rsidP="00576F25">
      <w:pPr>
        <w:pStyle w:val="BTEMEASMCA"/>
      </w:pPr>
      <w:proofErr w:type="spellStart"/>
      <w:r w:rsidRPr="00614214">
        <w:t>El.paštas</w:t>
      </w:r>
      <w:proofErr w:type="spellEnd"/>
      <w:r w:rsidRPr="00614214">
        <w:t>: info.lithuania@sandoz.com</w:t>
      </w:r>
    </w:p>
    <w:p w:rsidR="00576F25" w:rsidRPr="00614214" w:rsidRDefault="00576F25" w:rsidP="00576F25">
      <w:pPr>
        <w:pStyle w:val="BTEMEASMCA"/>
      </w:pPr>
    </w:p>
    <w:p w:rsidR="00576F25" w:rsidRPr="00614214" w:rsidRDefault="00576F25" w:rsidP="00576F25">
      <w:pPr>
        <w:jc w:val="both"/>
        <w:rPr>
          <w:b/>
          <w:sz w:val="22"/>
          <w:szCs w:val="22"/>
        </w:rPr>
      </w:pPr>
      <w:r w:rsidRPr="00614214">
        <w:rPr>
          <w:b/>
          <w:sz w:val="22"/>
          <w:szCs w:val="22"/>
        </w:rPr>
        <w:t xml:space="preserve">Šis pakuotės lapelis paskutinį kartą </w:t>
      </w:r>
      <w:r w:rsidRPr="00614214">
        <w:rPr>
          <w:rFonts w:eastAsia="Times New Roman"/>
          <w:b/>
          <w:sz w:val="22"/>
          <w:szCs w:val="22"/>
        </w:rPr>
        <w:t xml:space="preserve">peržiūrėtas </w:t>
      </w:r>
      <w:r w:rsidR="001A17B6">
        <w:rPr>
          <w:rFonts w:eastAsia="Times New Roman"/>
          <w:b/>
          <w:sz w:val="22"/>
          <w:szCs w:val="22"/>
        </w:rPr>
        <w:t>2019-01-08.</w:t>
      </w:r>
    </w:p>
    <w:p w:rsidR="00576F25" w:rsidRPr="00614214" w:rsidRDefault="00576F25" w:rsidP="00576F25">
      <w:pPr>
        <w:jc w:val="both"/>
        <w:rPr>
          <w:b/>
          <w:sz w:val="22"/>
          <w:szCs w:val="22"/>
        </w:rPr>
      </w:pPr>
    </w:p>
    <w:p w:rsidR="00F83605" w:rsidRDefault="00576F25" w:rsidP="00F83605">
      <w:pPr>
        <w:rPr>
          <w:sz w:val="22"/>
          <w:szCs w:val="22"/>
        </w:rPr>
      </w:pPr>
      <w:r w:rsidRPr="00614214">
        <w:rPr>
          <w:rFonts w:eastAsia="Times New Roman"/>
          <w:noProof/>
          <w:sz w:val="22"/>
          <w:szCs w:val="22"/>
        </w:rPr>
        <w:t>Išsami informacija apie šį vaistą</w:t>
      </w:r>
      <w:r w:rsidRPr="00614214">
        <w:rPr>
          <w:sz w:val="22"/>
          <w:szCs w:val="22"/>
        </w:rPr>
        <w:t xml:space="preserve"> pateikiama Valstybinės vaistų kontrolės tarnybos prie Lietuvos Respublikos sveikatos apsaugos ministerijos tinklalapyje </w:t>
      </w:r>
      <w:r w:rsidRPr="00614214">
        <w:rPr>
          <w:rFonts w:eastAsia="Times New Roman"/>
          <w:noProof/>
          <w:sz w:val="22"/>
          <w:szCs w:val="22"/>
        </w:rPr>
        <w:t>http://www.vvkt.lt</w:t>
      </w:r>
      <w:r w:rsidRPr="00A04356">
        <w:rPr>
          <w:sz w:val="22"/>
          <w:szCs w:val="22"/>
        </w:rPr>
        <w:t xml:space="preserve"> </w:t>
      </w:r>
      <w:bookmarkStart w:id="0" w:name="_GoBack"/>
      <w:bookmarkEnd w:id="0"/>
    </w:p>
    <w:p w:rsidR="00DC590A" w:rsidRDefault="00DC590A"/>
    <w:sectPr w:rsidR="00DC590A" w:rsidSect="00BE0DEF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DF"/>
    <w:multiLevelType w:val="hybridMultilevel"/>
    <w:tmpl w:val="A5F67108"/>
    <w:lvl w:ilvl="0" w:tplc="A2C4EB9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5464"/>
    <w:multiLevelType w:val="hybridMultilevel"/>
    <w:tmpl w:val="3FCA8EF6"/>
    <w:lvl w:ilvl="0" w:tplc="A2C4EB9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E2E51"/>
    <w:multiLevelType w:val="hybridMultilevel"/>
    <w:tmpl w:val="393642A8"/>
    <w:lvl w:ilvl="0" w:tplc="2AE26FEA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9260656"/>
    <w:multiLevelType w:val="hybridMultilevel"/>
    <w:tmpl w:val="FE4419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F723F6"/>
    <w:multiLevelType w:val="hybridMultilevel"/>
    <w:tmpl w:val="9F4218A8"/>
    <w:lvl w:ilvl="0" w:tplc="952C5A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87F10"/>
    <w:multiLevelType w:val="hybridMultilevel"/>
    <w:tmpl w:val="D188E5D4"/>
    <w:lvl w:ilvl="0" w:tplc="952C5A76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02CEA"/>
    <w:multiLevelType w:val="hybridMultilevel"/>
    <w:tmpl w:val="2C5292BA"/>
    <w:lvl w:ilvl="0" w:tplc="5BF64C74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91EA4"/>
    <w:multiLevelType w:val="hybridMultilevel"/>
    <w:tmpl w:val="47AE5790"/>
    <w:lvl w:ilvl="0" w:tplc="952C5A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930B6"/>
    <w:multiLevelType w:val="hybridMultilevel"/>
    <w:tmpl w:val="F17A6B54"/>
    <w:lvl w:ilvl="0" w:tplc="44A26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06D07"/>
    <w:multiLevelType w:val="hybridMultilevel"/>
    <w:tmpl w:val="BE2A0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687E8">
      <w:numFmt w:val="bullet"/>
      <w:lvlText w:val="•"/>
      <w:lvlJc w:val="left"/>
      <w:pPr>
        <w:ind w:left="1500" w:hanging="4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85CA8"/>
    <w:multiLevelType w:val="hybridMultilevel"/>
    <w:tmpl w:val="A4B897BC"/>
    <w:lvl w:ilvl="0" w:tplc="81FE97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04D77"/>
    <w:multiLevelType w:val="singleLevel"/>
    <w:tmpl w:val="2AE26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71A297D"/>
    <w:multiLevelType w:val="hybridMultilevel"/>
    <w:tmpl w:val="EB909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1540B"/>
    <w:multiLevelType w:val="hybridMultilevel"/>
    <w:tmpl w:val="E74AB1A0"/>
    <w:lvl w:ilvl="0" w:tplc="952C5A76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5"/>
  </w:num>
  <w:num w:numId="7">
    <w:abstractNumId w:val="12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  <w:num w:numId="12">
    <w:abstractNumId w:val="4"/>
  </w:num>
  <w:num w:numId="13">
    <w:abstractNumId w:val="9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05"/>
    <w:rsid w:val="00004484"/>
    <w:rsid w:val="00006F50"/>
    <w:rsid w:val="000165D7"/>
    <w:rsid w:val="00020E1F"/>
    <w:rsid w:val="000229E3"/>
    <w:rsid w:val="0004228B"/>
    <w:rsid w:val="000445A9"/>
    <w:rsid w:val="000445CD"/>
    <w:rsid w:val="00050D16"/>
    <w:rsid w:val="000561E1"/>
    <w:rsid w:val="000612F7"/>
    <w:rsid w:val="00072C0B"/>
    <w:rsid w:val="00074FF7"/>
    <w:rsid w:val="00077004"/>
    <w:rsid w:val="000804FD"/>
    <w:rsid w:val="00083B4B"/>
    <w:rsid w:val="0008517E"/>
    <w:rsid w:val="00086735"/>
    <w:rsid w:val="00094987"/>
    <w:rsid w:val="000A2F2E"/>
    <w:rsid w:val="000B2AFB"/>
    <w:rsid w:val="000B5618"/>
    <w:rsid w:val="000D0052"/>
    <w:rsid w:val="000D7C64"/>
    <w:rsid w:val="000E56C3"/>
    <w:rsid w:val="000F1082"/>
    <w:rsid w:val="001018E6"/>
    <w:rsid w:val="00102ED5"/>
    <w:rsid w:val="00106309"/>
    <w:rsid w:val="00106F33"/>
    <w:rsid w:val="00110A20"/>
    <w:rsid w:val="00115B95"/>
    <w:rsid w:val="001221B2"/>
    <w:rsid w:val="00125399"/>
    <w:rsid w:val="00132FF8"/>
    <w:rsid w:val="00134CC7"/>
    <w:rsid w:val="0014056D"/>
    <w:rsid w:val="00143FF9"/>
    <w:rsid w:val="00150A93"/>
    <w:rsid w:val="001903F9"/>
    <w:rsid w:val="00195F9B"/>
    <w:rsid w:val="001A17B6"/>
    <w:rsid w:val="001B4C5E"/>
    <w:rsid w:val="00205CA1"/>
    <w:rsid w:val="00222DA1"/>
    <w:rsid w:val="00230080"/>
    <w:rsid w:val="002441D6"/>
    <w:rsid w:val="00264660"/>
    <w:rsid w:val="0026583A"/>
    <w:rsid w:val="002712F1"/>
    <w:rsid w:val="00274FFA"/>
    <w:rsid w:val="0029004E"/>
    <w:rsid w:val="002B15CB"/>
    <w:rsid w:val="002B54B9"/>
    <w:rsid w:val="002B7B1F"/>
    <w:rsid w:val="002C5EA5"/>
    <w:rsid w:val="002D01BB"/>
    <w:rsid w:val="002D5304"/>
    <w:rsid w:val="002E2126"/>
    <w:rsid w:val="002F3BE0"/>
    <w:rsid w:val="002F3C1E"/>
    <w:rsid w:val="002F6F14"/>
    <w:rsid w:val="002F7080"/>
    <w:rsid w:val="003039D0"/>
    <w:rsid w:val="0030686C"/>
    <w:rsid w:val="00310543"/>
    <w:rsid w:val="00321FC5"/>
    <w:rsid w:val="00324180"/>
    <w:rsid w:val="003322FA"/>
    <w:rsid w:val="00332C59"/>
    <w:rsid w:val="00361DA0"/>
    <w:rsid w:val="003674D4"/>
    <w:rsid w:val="003770FD"/>
    <w:rsid w:val="003A0415"/>
    <w:rsid w:val="003A2856"/>
    <w:rsid w:val="003A3FE5"/>
    <w:rsid w:val="003B02EA"/>
    <w:rsid w:val="003C72AF"/>
    <w:rsid w:val="003D6586"/>
    <w:rsid w:val="003E0E13"/>
    <w:rsid w:val="003F0C62"/>
    <w:rsid w:val="003F19E9"/>
    <w:rsid w:val="003F2F33"/>
    <w:rsid w:val="003F30FC"/>
    <w:rsid w:val="003F6E4B"/>
    <w:rsid w:val="003F7653"/>
    <w:rsid w:val="00400095"/>
    <w:rsid w:val="004027C9"/>
    <w:rsid w:val="00402CFA"/>
    <w:rsid w:val="0041284B"/>
    <w:rsid w:val="00424580"/>
    <w:rsid w:val="00426C58"/>
    <w:rsid w:val="0044511B"/>
    <w:rsid w:val="004545F7"/>
    <w:rsid w:val="004551E8"/>
    <w:rsid w:val="00460ADD"/>
    <w:rsid w:val="00461D5D"/>
    <w:rsid w:val="0047186C"/>
    <w:rsid w:val="00474B96"/>
    <w:rsid w:val="0048632E"/>
    <w:rsid w:val="004913F6"/>
    <w:rsid w:val="004A3E7F"/>
    <w:rsid w:val="004A50CC"/>
    <w:rsid w:val="004A56BE"/>
    <w:rsid w:val="004B1B6D"/>
    <w:rsid w:val="004B1CBD"/>
    <w:rsid w:val="004B7F21"/>
    <w:rsid w:val="004C3C25"/>
    <w:rsid w:val="004C3EC4"/>
    <w:rsid w:val="00507331"/>
    <w:rsid w:val="00514C38"/>
    <w:rsid w:val="00521FEC"/>
    <w:rsid w:val="005424E3"/>
    <w:rsid w:val="005560AE"/>
    <w:rsid w:val="0056511C"/>
    <w:rsid w:val="00576F25"/>
    <w:rsid w:val="00585493"/>
    <w:rsid w:val="005910BE"/>
    <w:rsid w:val="00591EFA"/>
    <w:rsid w:val="005968F5"/>
    <w:rsid w:val="005A0E31"/>
    <w:rsid w:val="005C24CB"/>
    <w:rsid w:val="005D3171"/>
    <w:rsid w:val="005D43AF"/>
    <w:rsid w:val="00601058"/>
    <w:rsid w:val="00614214"/>
    <w:rsid w:val="00614F70"/>
    <w:rsid w:val="006200FA"/>
    <w:rsid w:val="00626B4D"/>
    <w:rsid w:val="006412E8"/>
    <w:rsid w:val="00650F58"/>
    <w:rsid w:val="0065476C"/>
    <w:rsid w:val="00656D0E"/>
    <w:rsid w:val="00660A08"/>
    <w:rsid w:val="00661347"/>
    <w:rsid w:val="00667AEB"/>
    <w:rsid w:val="006B03F8"/>
    <w:rsid w:val="006B18FF"/>
    <w:rsid w:val="006D00C6"/>
    <w:rsid w:val="006D17B4"/>
    <w:rsid w:val="006D4C58"/>
    <w:rsid w:val="006D7B20"/>
    <w:rsid w:val="00716969"/>
    <w:rsid w:val="007239CB"/>
    <w:rsid w:val="0073762A"/>
    <w:rsid w:val="00743439"/>
    <w:rsid w:val="00752DDE"/>
    <w:rsid w:val="00762704"/>
    <w:rsid w:val="00776856"/>
    <w:rsid w:val="00785AD5"/>
    <w:rsid w:val="007965CE"/>
    <w:rsid w:val="007B0FE7"/>
    <w:rsid w:val="007D04F6"/>
    <w:rsid w:val="007D3AEF"/>
    <w:rsid w:val="007D7A45"/>
    <w:rsid w:val="007E543E"/>
    <w:rsid w:val="007F3AC5"/>
    <w:rsid w:val="007F4FF2"/>
    <w:rsid w:val="00811766"/>
    <w:rsid w:val="0082698F"/>
    <w:rsid w:val="00843A98"/>
    <w:rsid w:val="00866987"/>
    <w:rsid w:val="00880D56"/>
    <w:rsid w:val="00886B1B"/>
    <w:rsid w:val="00887699"/>
    <w:rsid w:val="00890879"/>
    <w:rsid w:val="0089474B"/>
    <w:rsid w:val="008A2C12"/>
    <w:rsid w:val="008A70E5"/>
    <w:rsid w:val="008C7FC9"/>
    <w:rsid w:val="008F240F"/>
    <w:rsid w:val="00901B0E"/>
    <w:rsid w:val="009214B6"/>
    <w:rsid w:val="00930BF2"/>
    <w:rsid w:val="0093152A"/>
    <w:rsid w:val="00963740"/>
    <w:rsid w:val="00966FC7"/>
    <w:rsid w:val="00967120"/>
    <w:rsid w:val="009A0467"/>
    <w:rsid w:val="009A1606"/>
    <w:rsid w:val="009B05E2"/>
    <w:rsid w:val="009B30D4"/>
    <w:rsid w:val="009B7F3F"/>
    <w:rsid w:val="009C406C"/>
    <w:rsid w:val="009D010F"/>
    <w:rsid w:val="009D39C6"/>
    <w:rsid w:val="009D6061"/>
    <w:rsid w:val="009F7F81"/>
    <w:rsid w:val="00A04356"/>
    <w:rsid w:val="00A1587B"/>
    <w:rsid w:val="00A33023"/>
    <w:rsid w:val="00A34BF0"/>
    <w:rsid w:val="00A42BFB"/>
    <w:rsid w:val="00A461D4"/>
    <w:rsid w:val="00A57474"/>
    <w:rsid w:val="00A64302"/>
    <w:rsid w:val="00A808F0"/>
    <w:rsid w:val="00A921DD"/>
    <w:rsid w:val="00AA408B"/>
    <w:rsid w:val="00AA418C"/>
    <w:rsid w:val="00AA43A8"/>
    <w:rsid w:val="00AB3E59"/>
    <w:rsid w:val="00AB4573"/>
    <w:rsid w:val="00AB49EC"/>
    <w:rsid w:val="00AC3EF4"/>
    <w:rsid w:val="00AC5A21"/>
    <w:rsid w:val="00AE0EC8"/>
    <w:rsid w:val="00B03B05"/>
    <w:rsid w:val="00B16191"/>
    <w:rsid w:val="00B204F3"/>
    <w:rsid w:val="00B31345"/>
    <w:rsid w:val="00B33FDD"/>
    <w:rsid w:val="00B42D63"/>
    <w:rsid w:val="00B4468D"/>
    <w:rsid w:val="00B52585"/>
    <w:rsid w:val="00B52AF2"/>
    <w:rsid w:val="00B54F3C"/>
    <w:rsid w:val="00B55D99"/>
    <w:rsid w:val="00B616B0"/>
    <w:rsid w:val="00B6263B"/>
    <w:rsid w:val="00B75115"/>
    <w:rsid w:val="00B854EA"/>
    <w:rsid w:val="00B86718"/>
    <w:rsid w:val="00BA1E83"/>
    <w:rsid w:val="00BA1ECC"/>
    <w:rsid w:val="00BB0546"/>
    <w:rsid w:val="00BB7E49"/>
    <w:rsid w:val="00BC4249"/>
    <w:rsid w:val="00BE0DEF"/>
    <w:rsid w:val="00BE1728"/>
    <w:rsid w:val="00BF5653"/>
    <w:rsid w:val="00BF6BCE"/>
    <w:rsid w:val="00C046EB"/>
    <w:rsid w:val="00C071F7"/>
    <w:rsid w:val="00C310AB"/>
    <w:rsid w:val="00C40305"/>
    <w:rsid w:val="00C467F9"/>
    <w:rsid w:val="00C4790F"/>
    <w:rsid w:val="00C52D35"/>
    <w:rsid w:val="00C555E1"/>
    <w:rsid w:val="00C7703F"/>
    <w:rsid w:val="00C82637"/>
    <w:rsid w:val="00C91A3D"/>
    <w:rsid w:val="00C959E4"/>
    <w:rsid w:val="00C967D8"/>
    <w:rsid w:val="00C97552"/>
    <w:rsid w:val="00CA7DA0"/>
    <w:rsid w:val="00CB1355"/>
    <w:rsid w:val="00CC7B39"/>
    <w:rsid w:val="00CD215F"/>
    <w:rsid w:val="00CD7864"/>
    <w:rsid w:val="00CE077E"/>
    <w:rsid w:val="00CE6CA5"/>
    <w:rsid w:val="00CF1DBF"/>
    <w:rsid w:val="00CF382A"/>
    <w:rsid w:val="00D00F4B"/>
    <w:rsid w:val="00D01CDE"/>
    <w:rsid w:val="00D02B32"/>
    <w:rsid w:val="00D10BDF"/>
    <w:rsid w:val="00D16FF1"/>
    <w:rsid w:val="00D242E7"/>
    <w:rsid w:val="00D31296"/>
    <w:rsid w:val="00D424BE"/>
    <w:rsid w:val="00D55D1C"/>
    <w:rsid w:val="00D72C80"/>
    <w:rsid w:val="00D77C90"/>
    <w:rsid w:val="00D91F99"/>
    <w:rsid w:val="00D92A07"/>
    <w:rsid w:val="00D93CAA"/>
    <w:rsid w:val="00DA0281"/>
    <w:rsid w:val="00DB4D5B"/>
    <w:rsid w:val="00DC5668"/>
    <w:rsid w:val="00DC590A"/>
    <w:rsid w:val="00DC6BC1"/>
    <w:rsid w:val="00DD1727"/>
    <w:rsid w:val="00DD6A01"/>
    <w:rsid w:val="00DE0E06"/>
    <w:rsid w:val="00DE59E7"/>
    <w:rsid w:val="00DF13DA"/>
    <w:rsid w:val="00DF23A3"/>
    <w:rsid w:val="00DF378E"/>
    <w:rsid w:val="00DF6D5C"/>
    <w:rsid w:val="00E00F60"/>
    <w:rsid w:val="00E134F2"/>
    <w:rsid w:val="00E20511"/>
    <w:rsid w:val="00E240FD"/>
    <w:rsid w:val="00E25513"/>
    <w:rsid w:val="00E362A6"/>
    <w:rsid w:val="00E37CC1"/>
    <w:rsid w:val="00E52160"/>
    <w:rsid w:val="00E6334C"/>
    <w:rsid w:val="00E770D6"/>
    <w:rsid w:val="00E77706"/>
    <w:rsid w:val="00E8240A"/>
    <w:rsid w:val="00E91A8A"/>
    <w:rsid w:val="00EA288C"/>
    <w:rsid w:val="00EC02F0"/>
    <w:rsid w:val="00EF6D76"/>
    <w:rsid w:val="00F02AAB"/>
    <w:rsid w:val="00F10BA5"/>
    <w:rsid w:val="00F2474E"/>
    <w:rsid w:val="00F32F0B"/>
    <w:rsid w:val="00F6711D"/>
    <w:rsid w:val="00F83605"/>
    <w:rsid w:val="00F84674"/>
    <w:rsid w:val="00F90F7F"/>
    <w:rsid w:val="00FB4845"/>
    <w:rsid w:val="00FC3252"/>
    <w:rsid w:val="00FC4B08"/>
    <w:rsid w:val="00FD28F6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8320B-0E82-4977-938D-4686FACF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3605"/>
    <w:rPr>
      <w:rFonts w:ascii="Times New Roman" w:eastAsia="Calibri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F83605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83605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83605"/>
    <w:pPr>
      <w:keepNext/>
      <w:tabs>
        <w:tab w:val="left" w:pos="425"/>
      </w:tabs>
      <w:spacing w:before="120" w:line="300" w:lineRule="atLeast"/>
      <w:jc w:val="both"/>
      <w:outlineLvl w:val="2"/>
    </w:pPr>
    <w:rPr>
      <w:rFonts w:eastAsia="Times New Roman"/>
      <w:i/>
      <w:sz w:val="24"/>
      <w:lang w:eastAsia="lt-LT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F83605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34F2"/>
    <w:pPr>
      <w:keepNext/>
      <w:keepLines/>
      <w:spacing w:before="200"/>
      <w:outlineLvl w:val="4"/>
    </w:pPr>
    <w:rPr>
      <w:rFonts w:ascii="Cambria" w:eastAsia="PMingLiU" w:hAnsi="Cambria"/>
      <w:color w:val="243F6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F83605"/>
    <w:pPr>
      <w:keepNext/>
      <w:spacing w:line="360" w:lineRule="auto"/>
      <w:outlineLvl w:val="5"/>
    </w:pPr>
    <w:rPr>
      <w:rFonts w:eastAsia="Times New Roman"/>
      <w:i/>
      <w:sz w:val="24"/>
      <w:u w:val="single"/>
      <w:lang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F83605"/>
    <w:pPr>
      <w:spacing w:before="240" w:after="60"/>
      <w:outlineLvl w:val="8"/>
    </w:pPr>
    <w:rPr>
      <w:rFonts w:ascii="Arial" w:hAnsi="Arial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F83605"/>
    <w:rPr>
      <w:rFonts w:ascii="Arial" w:eastAsia="Times New Roman" w:hAnsi="Arial" w:cs="Times New Roman"/>
      <w:b/>
      <w:bCs/>
      <w:kern w:val="32"/>
      <w:sz w:val="32"/>
      <w:szCs w:val="32"/>
      <w:lang w:val="lt-LT" w:eastAsia="lt-LT"/>
    </w:rPr>
  </w:style>
  <w:style w:type="character" w:customStyle="1" w:styleId="Antrat2Diagrama">
    <w:name w:val="Antraštė 2 Diagrama"/>
    <w:link w:val="Antrat2"/>
    <w:rsid w:val="00F83605"/>
    <w:rPr>
      <w:rFonts w:ascii="Arial" w:eastAsia="Times New Roman" w:hAnsi="Arial" w:cs="Times New Roman"/>
      <w:b/>
      <w:bCs/>
      <w:i/>
      <w:iCs/>
      <w:sz w:val="28"/>
      <w:szCs w:val="28"/>
      <w:lang w:val="lt-LT" w:eastAsia="lt-LT"/>
    </w:rPr>
  </w:style>
  <w:style w:type="character" w:customStyle="1" w:styleId="Antrat3Diagrama">
    <w:name w:val="Antraštė 3 Diagrama"/>
    <w:link w:val="Antrat3"/>
    <w:semiHidden/>
    <w:rsid w:val="00F83605"/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character" w:customStyle="1" w:styleId="Antrat4Diagrama">
    <w:name w:val="Antraštė 4 Diagrama"/>
    <w:link w:val="Antrat4"/>
    <w:semiHidden/>
    <w:rsid w:val="00F83605"/>
    <w:rPr>
      <w:rFonts w:ascii="Times New Roman" w:eastAsia="Times New Roman" w:hAnsi="Times New Roman" w:cs="Times New Roman"/>
      <w:b/>
      <w:bCs/>
      <w:sz w:val="28"/>
      <w:szCs w:val="28"/>
      <w:lang w:val="lt-LT" w:eastAsia="lt-LT"/>
    </w:rPr>
  </w:style>
  <w:style w:type="character" w:customStyle="1" w:styleId="Antrat6Diagrama">
    <w:name w:val="Antraštė 6 Diagrama"/>
    <w:link w:val="Antrat6"/>
    <w:semiHidden/>
    <w:rsid w:val="00F83605"/>
    <w:rPr>
      <w:rFonts w:ascii="Times New Roman" w:eastAsia="Times New Roman" w:hAnsi="Times New Roman" w:cs="Times New Roman"/>
      <w:i/>
      <w:sz w:val="24"/>
      <w:szCs w:val="20"/>
      <w:u w:val="single"/>
      <w:lang w:val="lt-LT" w:eastAsia="lt-LT"/>
    </w:rPr>
  </w:style>
  <w:style w:type="character" w:customStyle="1" w:styleId="Antrat9Diagrama">
    <w:name w:val="Antraštė 9 Diagrama"/>
    <w:link w:val="Antrat9"/>
    <w:semiHidden/>
    <w:rsid w:val="00F83605"/>
    <w:rPr>
      <w:rFonts w:ascii="Arial" w:eastAsia="Calibri" w:hAnsi="Arial" w:cs="Times New Roman"/>
      <w:sz w:val="20"/>
      <w:szCs w:val="20"/>
      <w:lang w:val="lt-LT" w:eastAsia="lt-LT"/>
    </w:rPr>
  </w:style>
  <w:style w:type="character" w:styleId="Hipersaitas">
    <w:name w:val="Hyperlink"/>
    <w:semiHidden/>
    <w:unhideWhenUsed/>
    <w:rsid w:val="00F83605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F83605"/>
    <w:rPr>
      <w:color w:val="800080"/>
      <w:u w:val="single"/>
    </w:rPr>
  </w:style>
  <w:style w:type="paragraph" w:styleId="Komentarotekstas">
    <w:name w:val="annotation text"/>
    <w:basedOn w:val="prastasis"/>
    <w:link w:val="KomentarotekstasDiagrama"/>
    <w:semiHidden/>
    <w:unhideWhenUsed/>
    <w:rsid w:val="00F83605"/>
    <w:rPr>
      <w:lang w:eastAsia="lt-LT"/>
    </w:rPr>
  </w:style>
  <w:style w:type="character" w:customStyle="1" w:styleId="KomentarotekstasDiagrama">
    <w:name w:val="Komentaro tekstas Diagrama"/>
    <w:link w:val="Komentarotekstas"/>
    <w:semiHidden/>
    <w:rsid w:val="00F83605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Antrats">
    <w:name w:val="header"/>
    <w:basedOn w:val="prastasis"/>
    <w:link w:val="AntratsDiagrama"/>
    <w:semiHidden/>
    <w:unhideWhenUsed/>
    <w:rsid w:val="00F83605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link w:val="Antrats"/>
    <w:semiHidden/>
    <w:rsid w:val="00F83605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Porat">
    <w:name w:val="footer"/>
    <w:basedOn w:val="prastasis"/>
    <w:link w:val="PoratDiagrama"/>
    <w:semiHidden/>
    <w:unhideWhenUsed/>
    <w:rsid w:val="00F83605"/>
    <w:pPr>
      <w:tabs>
        <w:tab w:val="center" w:pos="4536"/>
        <w:tab w:val="right" w:pos="9072"/>
      </w:tabs>
    </w:pPr>
    <w:rPr>
      <w:lang w:eastAsia="lt-LT"/>
    </w:rPr>
  </w:style>
  <w:style w:type="character" w:customStyle="1" w:styleId="PoratDiagrama">
    <w:name w:val="Poraštė Diagrama"/>
    <w:link w:val="Porat"/>
    <w:semiHidden/>
    <w:rsid w:val="00F83605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F83605"/>
    <w:pPr>
      <w:jc w:val="center"/>
      <w:outlineLvl w:val="0"/>
    </w:pPr>
    <w:rPr>
      <w:b/>
      <w:kern w:val="28"/>
      <w:lang w:eastAsia="lt-LT"/>
    </w:rPr>
  </w:style>
  <w:style w:type="character" w:customStyle="1" w:styleId="PavadinimasDiagrama">
    <w:name w:val="Pavadinimas Diagrama"/>
    <w:link w:val="Pavadinimas"/>
    <w:rsid w:val="00F83605"/>
    <w:rPr>
      <w:rFonts w:ascii="Times New Roman" w:eastAsia="Calibri" w:hAnsi="Times New Roman" w:cs="Times New Roman"/>
      <w:b/>
      <w:kern w:val="28"/>
      <w:sz w:val="20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F83605"/>
    <w:pPr>
      <w:spacing w:line="360" w:lineRule="auto"/>
      <w:jc w:val="both"/>
    </w:pPr>
    <w:rPr>
      <w:b/>
      <w:i/>
      <w:sz w:val="24"/>
      <w:lang w:eastAsia="lt-LT"/>
    </w:rPr>
  </w:style>
  <w:style w:type="character" w:customStyle="1" w:styleId="PagrindinistekstasDiagrama">
    <w:name w:val="Pagrindinis tekstas Diagrama"/>
    <w:link w:val="Pagrindinistekstas"/>
    <w:semiHidden/>
    <w:rsid w:val="00F83605"/>
    <w:rPr>
      <w:rFonts w:ascii="Times New Roman" w:eastAsia="Calibri" w:hAnsi="Times New Roman" w:cs="Times New Roman"/>
      <w:b/>
      <w:i/>
      <w:sz w:val="24"/>
      <w:szCs w:val="20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nhideWhenUsed/>
    <w:rsid w:val="00F83605"/>
    <w:pPr>
      <w:ind w:left="4111"/>
    </w:pPr>
    <w:rPr>
      <w:sz w:val="24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F83605"/>
    <w:rPr>
      <w:rFonts w:ascii="Times New Roman" w:eastAsia="Calibri" w:hAnsi="Times New Roman" w:cs="Times New Roman"/>
      <w:sz w:val="24"/>
      <w:szCs w:val="20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unhideWhenUsed/>
    <w:rsid w:val="00F83605"/>
    <w:pPr>
      <w:tabs>
        <w:tab w:val="left" w:pos="425"/>
      </w:tabs>
      <w:spacing w:before="80" w:line="300" w:lineRule="atLeast"/>
      <w:ind w:left="425"/>
      <w:jc w:val="both"/>
    </w:pPr>
    <w:rPr>
      <w:rFonts w:ascii="Arial" w:hAnsi="Arial"/>
      <w:sz w:val="24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F83605"/>
    <w:rPr>
      <w:rFonts w:ascii="Arial" w:eastAsia="Calibri" w:hAnsi="Arial" w:cs="Times New Roman"/>
      <w:sz w:val="24"/>
      <w:szCs w:val="20"/>
      <w:lang w:val="lt-LT" w:eastAsia="lt-LT"/>
    </w:rPr>
  </w:style>
  <w:style w:type="paragraph" w:styleId="Dokumentostruktra">
    <w:name w:val="Document Map"/>
    <w:basedOn w:val="prastasis"/>
    <w:link w:val="DokumentostruktraDiagrama"/>
    <w:semiHidden/>
    <w:unhideWhenUsed/>
    <w:rsid w:val="00F83605"/>
    <w:pPr>
      <w:shd w:val="clear" w:color="auto" w:fill="000080"/>
    </w:pPr>
    <w:rPr>
      <w:rFonts w:ascii="Tahoma" w:hAnsi="Tahoma"/>
      <w:lang w:eastAsia="lt-LT"/>
    </w:rPr>
  </w:style>
  <w:style w:type="character" w:customStyle="1" w:styleId="DokumentostruktraDiagrama">
    <w:name w:val="Dokumento struktūra Diagrama"/>
    <w:link w:val="Dokumentostruktra"/>
    <w:semiHidden/>
    <w:rsid w:val="00F83605"/>
    <w:rPr>
      <w:rFonts w:ascii="Tahoma" w:eastAsia="Calibri" w:hAnsi="Tahoma" w:cs="Times New Roman"/>
      <w:sz w:val="20"/>
      <w:szCs w:val="20"/>
      <w:shd w:val="clear" w:color="auto" w:fill="000080"/>
      <w:lang w:val="lt-LT" w:eastAsia="lt-LT"/>
    </w:rPr>
  </w:style>
  <w:style w:type="paragraph" w:styleId="Paprastasistekstas">
    <w:name w:val="Plain Text"/>
    <w:basedOn w:val="prastasis"/>
    <w:link w:val="PaprastasistekstasDiagrama"/>
    <w:unhideWhenUsed/>
    <w:rsid w:val="00F83605"/>
    <w:rPr>
      <w:rFonts w:ascii="Arial" w:hAnsi="Arial"/>
      <w:szCs w:val="21"/>
      <w:lang w:eastAsia="lt-LT"/>
    </w:rPr>
  </w:style>
  <w:style w:type="character" w:customStyle="1" w:styleId="PaprastasistekstasDiagrama">
    <w:name w:val="Paprastasis tekstas Diagrama"/>
    <w:link w:val="Paprastasistekstas"/>
    <w:rsid w:val="00F83605"/>
    <w:rPr>
      <w:rFonts w:ascii="Arial" w:eastAsia="Calibri" w:hAnsi="Arial" w:cs="Times New Roman"/>
      <w:sz w:val="20"/>
      <w:szCs w:val="21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83605"/>
    <w:rPr>
      <w:b/>
      <w:bCs/>
    </w:rPr>
  </w:style>
  <w:style w:type="character" w:customStyle="1" w:styleId="KomentarotemaDiagrama">
    <w:name w:val="Komentaro tema Diagrama"/>
    <w:link w:val="Komentarotema"/>
    <w:semiHidden/>
    <w:rsid w:val="00F83605"/>
    <w:rPr>
      <w:rFonts w:ascii="Times New Roman" w:eastAsia="Calibri" w:hAnsi="Times New Roman" w:cs="Times New Roman"/>
      <w:b/>
      <w:bCs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F83605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semiHidden/>
    <w:rsid w:val="00F83605"/>
    <w:rPr>
      <w:rFonts w:ascii="Tahoma" w:eastAsia="Calibri" w:hAnsi="Tahoma" w:cs="Times New Roman"/>
      <w:sz w:val="16"/>
      <w:szCs w:val="16"/>
      <w:lang w:val="lt-LT" w:eastAsia="lt-LT"/>
    </w:rPr>
  </w:style>
  <w:style w:type="paragraph" w:customStyle="1" w:styleId="NormaLT">
    <w:name w:val="NormaLT"/>
    <w:basedOn w:val="prastasis"/>
    <w:rsid w:val="00F83605"/>
    <w:pPr>
      <w:tabs>
        <w:tab w:val="left" w:pos="425"/>
      </w:tabs>
      <w:jc w:val="both"/>
    </w:pPr>
    <w:rPr>
      <w:rFonts w:ascii="Arial" w:hAnsi="Arial"/>
      <w:sz w:val="24"/>
    </w:rPr>
  </w:style>
  <w:style w:type="paragraph" w:customStyle="1" w:styleId="PI-1EMEASMCA">
    <w:name w:val="PI-1 EMEA_SMCA"/>
    <w:basedOn w:val="Antrat2"/>
    <w:autoRedefine/>
    <w:rsid w:val="00F83605"/>
    <w:pPr>
      <w:tabs>
        <w:tab w:val="left" w:pos="567"/>
      </w:tabs>
      <w:spacing w:before="0" w:after="0"/>
      <w:ind w:left="567" w:hanging="567"/>
    </w:pPr>
    <w:rPr>
      <w:rFonts w:ascii="Times New Roman" w:eastAsia="Calibri" w:hAnsi="Times New Roman"/>
      <w:bCs w:val="0"/>
      <w:i w:val="0"/>
      <w:iCs w:val="0"/>
      <w:sz w:val="22"/>
      <w:szCs w:val="22"/>
    </w:rPr>
  </w:style>
  <w:style w:type="character" w:customStyle="1" w:styleId="BTEMEASMCAChar">
    <w:name w:val="BT EMEA_SMCA Char"/>
    <w:link w:val="BTEMEASMCA"/>
    <w:locked/>
    <w:rsid w:val="00F83605"/>
    <w:rPr>
      <w:rFonts w:ascii="Times New Roman" w:hAnsi="Times New Roman" w:cs="Times New Roman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F83605"/>
    <w:pPr>
      <w:tabs>
        <w:tab w:val="left" w:pos="4680"/>
      </w:tabs>
    </w:pPr>
    <w:rPr>
      <w:rFonts w:eastAsia="PMingLiU"/>
      <w:sz w:val="22"/>
      <w:szCs w:val="22"/>
      <w:lang w:eastAsia="lt-LT"/>
    </w:rPr>
  </w:style>
  <w:style w:type="character" w:customStyle="1" w:styleId="TTEMEASMCAChar">
    <w:name w:val="TT EMEA_SMCA Char"/>
    <w:link w:val="TTEMEASMCA"/>
    <w:locked/>
    <w:rsid w:val="00F83605"/>
    <w:rPr>
      <w:rFonts w:ascii="Times New Roman" w:hAnsi="Times New Roman" w:cs="Times New Roman"/>
      <w:b/>
      <w:caps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F8360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PMingLiU" w:hAnsi="Times New Roman"/>
      <w:bCs w:val="0"/>
      <w:caps/>
      <w:kern w:val="0"/>
      <w:sz w:val="22"/>
      <w:szCs w:val="22"/>
      <w:lang w:val="en-US"/>
    </w:rPr>
  </w:style>
  <w:style w:type="paragraph" w:customStyle="1" w:styleId="BT-EMEASMCA">
    <w:name w:val="BT- EMEA_SMCA"/>
    <w:basedOn w:val="BTEMEASMCA"/>
    <w:autoRedefine/>
    <w:rsid w:val="00F83605"/>
    <w:pPr>
      <w:numPr>
        <w:numId w:val="1"/>
      </w:numPr>
      <w:tabs>
        <w:tab w:val="num" w:pos="540"/>
      </w:tabs>
      <w:ind w:left="540" w:hanging="540"/>
    </w:pPr>
  </w:style>
  <w:style w:type="paragraph" w:customStyle="1" w:styleId="BTbEMEASMCA">
    <w:name w:val="BT(b) EMEA_SMCA"/>
    <w:basedOn w:val="BTEMEASMCA"/>
    <w:autoRedefine/>
    <w:rsid w:val="009A0467"/>
    <w:pPr>
      <w:tabs>
        <w:tab w:val="left" w:pos="567"/>
      </w:tabs>
    </w:pPr>
    <w:rPr>
      <w:b/>
    </w:rPr>
  </w:style>
  <w:style w:type="paragraph" w:customStyle="1" w:styleId="BTeEMEASMCA">
    <w:name w:val="BT(e) EMEA_SMCA"/>
    <w:basedOn w:val="BTEMEASMCA"/>
    <w:autoRedefine/>
    <w:rsid w:val="00F83605"/>
    <w:pPr>
      <w:jc w:val="center"/>
    </w:pPr>
  </w:style>
  <w:style w:type="character" w:customStyle="1" w:styleId="PI-1labEMEASMCAChar">
    <w:name w:val="PI-1_lab EMEA_SMCA Char"/>
    <w:link w:val="PI-1labEMEASMCA"/>
    <w:locked/>
    <w:rsid w:val="00F83605"/>
    <w:rPr>
      <w:rFonts w:ascii="Times New Roman" w:hAnsi="Times New Roman" w:cs="Times New Roman"/>
      <w:b/>
      <w:noProof/>
      <w:lang w:val="lt-LT" w:eastAsia="lt-LT"/>
    </w:rPr>
  </w:style>
  <w:style w:type="paragraph" w:customStyle="1" w:styleId="PI-1labEMEASMCA">
    <w:name w:val="PI-1_lab EMEA_SMCA"/>
    <w:basedOn w:val="prastasis"/>
    <w:link w:val="PI-1labEMEASMCAChar"/>
    <w:autoRedefine/>
    <w:rsid w:val="00F8360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PMingLiU"/>
      <w:b/>
      <w:noProof/>
      <w:sz w:val="22"/>
      <w:szCs w:val="22"/>
      <w:lang w:eastAsia="lt-LT"/>
    </w:rPr>
  </w:style>
  <w:style w:type="paragraph" w:customStyle="1" w:styleId="PI-2EMEASMCA">
    <w:name w:val="PI-2 EMEA_SMCA"/>
    <w:basedOn w:val="Antrat3"/>
    <w:autoRedefine/>
    <w:rsid w:val="00F83605"/>
    <w:pPr>
      <w:keepLines/>
      <w:tabs>
        <w:tab w:val="clear" w:pos="425"/>
        <w:tab w:val="left" w:pos="567"/>
      </w:tabs>
      <w:spacing w:before="0" w:line="240" w:lineRule="auto"/>
      <w:ind w:left="567" w:hanging="567"/>
      <w:jc w:val="left"/>
    </w:pPr>
    <w:rPr>
      <w:rFonts w:eastAsia="Calibri"/>
      <w:b/>
      <w:i w:val="0"/>
      <w:kern w:val="28"/>
      <w:sz w:val="22"/>
      <w:szCs w:val="22"/>
    </w:rPr>
  </w:style>
  <w:style w:type="paragraph" w:customStyle="1" w:styleId="MusterTitel">
    <w:name w:val="Muster_Titel"/>
    <w:basedOn w:val="Pavadinimas"/>
    <w:rsid w:val="00F83605"/>
    <w:pPr>
      <w:overflowPunct w:val="0"/>
      <w:autoSpaceDE w:val="0"/>
      <w:autoSpaceDN w:val="0"/>
      <w:adjustRightInd w:val="0"/>
      <w:spacing w:before="480" w:after="480"/>
      <w:ind w:left="567"/>
      <w:outlineLvl w:val="9"/>
    </w:pPr>
    <w:rPr>
      <w:rFonts w:ascii="Arial" w:hAnsi="Arial" w:cs="Arial"/>
      <w:b w:val="0"/>
      <w:kern w:val="2"/>
      <w:sz w:val="28"/>
      <w:szCs w:val="28"/>
      <w:lang w:val="de-DE" w:eastAsia="de-DE"/>
    </w:rPr>
  </w:style>
  <w:style w:type="character" w:styleId="Komentaronuoroda">
    <w:name w:val="annotation reference"/>
    <w:semiHidden/>
    <w:unhideWhenUsed/>
    <w:rsid w:val="00F83605"/>
    <w:rPr>
      <w:sz w:val="16"/>
    </w:rPr>
  </w:style>
  <w:style w:type="character" w:styleId="Puslapionumeris">
    <w:name w:val="page number"/>
    <w:semiHidden/>
    <w:unhideWhenUsed/>
    <w:rsid w:val="00F83605"/>
    <w:rPr>
      <w:rFonts w:ascii="Times New Roman" w:hAnsi="Times New Roman" w:cs="Times New Roman" w:hint="default"/>
    </w:rPr>
  </w:style>
  <w:style w:type="character" w:customStyle="1" w:styleId="longtext1">
    <w:name w:val="long_text1"/>
    <w:rsid w:val="00F83605"/>
    <w:rPr>
      <w:sz w:val="20"/>
    </w:rPr>
  </w:style>
  <w:style w:type="paragraph" w:styleId="Sraopastraipa">
    <w:name w:val="List Paragraph"/>
    <w:basedOn w:val="prastasis"/>
    <w:uiPriority w:val="34"/>
    <w:qFormat/>
    <w:rsid w:val="00134CC7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A418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A418C"/>
    <w:rPr>
      <w:rFonts w:ascii="Times New Roman" w:eastAsia="Calibri" w:hAnsi="Times New Roman" w:cs="Times New Roman"/>
      <w:sz w:val="20"/>
      <w:szCs w:val="20"/>
      <w:lang w:val="lt-LT" w:eastAsia="en-US"/>
    </w:rPr>
  </w:style>
  <w:style w:type="character" w:customStyle="1" w:styleId="Antrat5Diagrama">
    <w:name w:val="Antraštė 5 Diagrama"/>
    <w:link w:val="Antrat5"/>
    <w:uiPriority w:val="9"/>
    <w:semiHidden/>
    <w:rsid w:val="00E134F2"/>
    <w:rPr>
      <w:rFonts w:ascii="Cambria" w:eastAsia="PMingLiU" w:hAnsi="Cambria" w:cs="Times New Roman"/>
      <w:color w:val="243F60"/>
      <w:sz w:val="20"/>
      <w:szCs w:val="20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DE581-3FCE-4291-978C-CD8FEBDA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7539</Words>
  <Characters>4298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11814</CharactersWithSpaces>
  <SharedDoc>false</SharedDoc>
  <HLinks>
    <vt:vector size="54" baseType="variant">
      <vt:variant>
        <vt:i4>7077950</vt:i4>
      </vt:variant>
      <vt:variant>
        <vt:i4>30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27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24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Slekiene, Svetlana</dc:creator>
  <cp:lastModifiedBy>Birutė Valkauskaitė</cp:lastModifiedBy>
  <cp:revision>3</cp:revision>
  <dcterms:created xsi:type="dcterms:W3CDTF">2022-06-30T05:48:00Z</dcterms:created>
  <dcterms:modified xsi:type="dcterms:W3CDTF">2022-06-30T05:49:00Z</dcterms:modified>
</cp:coreProperties>
</file>