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F48" w:rsidRPr="00B971A5" w:rsidRDefault="000F3F48" w:rsidP="000F3F48">
      <w:pPr>
        <w:spacing w:line="240" w:lineRule="auto"/>
        <w:jc w:val="center"/>
        <w:rPr>
          <w:b/>
          <w:lang w:val="lt-LT"/>
        </w:rPr>
      </w:pPr>
      <w:r w:rsidRPr="00B971A5">
        <w:rPr>
          <w:b/>
          <w:lang w:val="lt-LT"/>
        </w:rPr>
        <w:t>Pakuotės lapelis: informacija vartotojui</w:t>
      </w:r>
    </w:p>
    <w:p w:rsidR="000F3F48" w:rsidRPr="00B971A5" w:rsidRDefault="000F3F48" w:rsidP="000F3F48">
      <w:pPr>
        <w:spacing w:line="240" w:lineRule="auto"/>
        <w:rPr>
          <w:lang w:val="lt-LT"/>
        </w:rPr>
      </w:pPr>
    </w:p>
    <w:p w:rsidR="000F3F48" w:rsidRPr="00B971A5" w:rsidRDefault="000F3F48" w:rsidP="000F3F48">
      <w:pPr>
        <w:spacing w:line="240" w:lineRule="auto"/>
        <w:jc w:val="center"/>
        <w:rPr>
          <w:b/>
          <w:lang w:val="lt-LT"/>
        </w:rPr>
      </w:pPr>
      <w:proofErr w:type="spellStart"/>
      <w:r w:rsidRPr="00B971A5">
        <w:rPr>
          <w:b/>
          <w:lang w:val="lt-LT"/>
        </w:rPr>
        <w:t>Cisordinol</w:t>
      </w:r>
      <w:proofErr w:type="spellEnd"/>
      <w:r w:rsidRPr="00B971A5">
        <w:rPr>
          <w:b/>
          <w:lang w:val="lt-LT"/>
        </w:rPr>
        <w:t xml:space="preserve"> </w:t>
      </w:r>
      <w:proofErr w:type="spellStart"/>
      <w:r w:rsidRPr="00B971A5">
        <w:rPr>
          <w:b/>
          <w:lang w:val="lt-LT"/>
        </w:rPr>
        <w:t>Depot</w:t>
      </w:r>
      <w:proofErr w:type="spellEnd"/>
      <w:r w:rsidRPr="00B971A5">
        <w:rPr>
          <w:b/>
          <w:lang w:val="lt-LT"/>
        </w:rPr>
        <w:t xml:space="preserve"> 200 mg/ml injekcinis tirpalas</w:t>
      </w:r>
    </w:p>
    <w:p w:rsidR="000F3F48" w:rsidRPr="00B971A5" w:rsidRDefault="000F3F48" w:rsidP="000F3F48">
      <w:pPr>
        <w:spacing w:line="240" w:lineRule="auto"/>
        <w:jc w:val="center"/>
        <w:rPr>
          <w:lang w:val="lt-LT"/>
        </w:rPr>
      </w:pPr>
      <w:proofErr w:type="spellStart"/>
      <w:r>
        <w:rPr>
          <w:lang w:val="lt-LT"/>
        </w:rPr>
        <w:t>z</w:t>
      </w:r>
      <w:r w:rsidRPr="00B971A5">
        <w:rPr>
          <w:lang w:val="lt-LT"/>
        </w:rPr>
        <w:t>uklopentiksolio</w:t>
      </w:r>
      <w:proofErr w:type="spellEnd"/>
      <w:r w:rsidRPr="00B971A5">
        <w:rPr>
          <w:lang w:val="lt-LT"/>
        </w:rPr>
        <w:t xml:space="preserve"> </w:t>
      </w:r>
      <w:proofErr w:type="spellStart"/>
      <w:r w:rsidRPr="00B971A5">
        <w:rPr>
          <w:lang w:val="lt-LT"/>
        </w:rPr>
        <w:t>dekanoatas</w:t>
      </w:r>
      <w:proofErr w:type="spellEnd"/>
    </w:p>
    <w:p w:rsidR="000F3F48" w:rsidRPr="003E77AF" w:rsidRDefault="000F3F48" w:rsidP="000F3F48">
      <w:pPr>
        <w:pStyle w:val="BTEMEASMCA"/>
      </w:pPr>
    </w:p>
    <w:p w:rsidR="000F3F48" w:rsidRPr="003E77AF" w:rsidRDefault="000F3F48" w:rsidP="000F3F48">
      <w:pPr>
        <w:pStyle w:val="BTEMEASMCA"/>
      </w:pPr>
      <w:r w:rsidRPr="003E77AF">
        <w:t>Atidžiai perskaitykite visą šį lapelį, prieš pradėdami vartoti vaistą, nes jame pateikiama Jums svarbi informacija.</w:t>
      </w:r>
    </w:p>
    <w:p w:rsidR="000F3F48" w:rsidRPr="00411E2D" w:rsidRDefault="000F3F48" w:rsidP="000F3F48">
      <w:pPr>
        <w:pStyle w:val="BT-EMEASMCA"/>
        <w:tabs>
          <w:tab w:val="clear" w:pos="360"/>
          <w:tab w:val="num" w:pos="720"/>
        </w:tabs>
        <w:ind w:left="720" w:hanging="360"/>
      </w:pPr>
      <w:r w:rsidRPr="00411E2D">
        <w:t>Neišmeskite šio lapelio, nes vėl gali prireikti jį perskaityti.</w:t>
      </w:r>
    </w:p>
    <w:p w:rsidR="000F3F48" w:rsidRPr="00411E2D" w:rsidRDefault="000F3F48" w:rsidP="000F3F48">
      <w:pPr>
        <w:pStyle w:val="BT-EMEASMCA"/>
        <w:tabs>
          <w:tab w:val="clear" w:pos="360"/>
          <w:tab w:val="num" w:pos="720"/>
        </w:tabs>
        <w:ind w:left="720" w:hanging="360"/>
      </w:pPr>
      <w:r w:rsidRPr="00411E2D">
        <w:t>Jeigu kiltų daugiau klausimų, kreipkitės į gydytoją arba vaistininką.</w:t>
      </w:r>
    </w:p>
    <w:p w:rsidR="000F3F48" w:rsidRPr="00411E2D" w:rsidRDefault="000F3F48" w:rsidP="000F3F48">
      <w:pPr>
        <w:pStyle w:val="BT-EMEASMCA"/>
        <w:tabs>
          <w:tab w:val="clear" w:pos="360"/>
          <w:tab w:val="num" w:pos="720"/>
        </w:tabs>
        <w:ind w:left="720" w:hanging="360"/>
      </w:pPr>
      <w:r w:rsidRPr="00411E2D">
        <w:t>Šis vaistas skirtas tik Jums, todėl kitiems žmonėms jo duoti negalima. Vaistas gali jiems pakenkti (net tiems, kurių ligos požymiai yra tokie patys kaip Jūsų).</w:t>
      </w:r>
    </w:p>
    <w:p w:rsidR="000F3F48" w:rsidRPr="00411E2D" w:rsidRDefault="000F3F48" w:rsidP="000F3F48">
      <w:pPr>
        <w:pStyle w:val="BT-EMEASMCA"/>
        <w:tabs>
          <w:tab w:val="clear" w:pos="360"/>
          <w:tab w:val="num" w:pos="720"/>
        </w:tabs>
        <w:ind w:left="720" w:hanging="360"/>
      </w:pPr>
      <w:r w:rsidRPr="00411E2D">
        <w:t>Jeigu pasireiškė šalutinis poveikis (net jeigu jis šiame lapelyje nenurodytas), kreipkitės į gydytoją arba vaistininką. Žr. 4 skyrių.</w:t>
      </w:r>
    </w:p>
    <w:p w:rsidR="000F3F48" w:rsidRPr="00B971A5" w:rsidRDefault="000F3F48" w:rsidP="000F3F48">
      <w:pPr>
        <w:pStyle w:val="BTEMEASMCA"/>
      </w:pPr>
    </w:p>
    <w:p w:rsidR="000F3F48" w:rsidRPr="00B971A5" w:rsidRDefault="000F3F48" w:rsidP="000F3F48">
      <w:pPr>
        <w:pStyle w:val="BTEMEASMCA"/>
      </w:pPr>
    </w:p>
    <w:p w:rsidR="000F3F48" w:rsidRDefault="000F3F48" w:rsidP="000F3F48">
      <w:pPr>
        <w:pStyle w:val="BTEMEASMCA"/>
      </w:pPr>
      <w:r w:rsidRPr="00B971A5">
        <w:t>Apie ką rašoma šiame lapelyje?</w:t>
      </w:r>
    </w:p>
    <w:p w:rsidR="000F3F48" w:rsidRPr="00B971A5" w:rsidRDefault="000F3F48" w:rsidP="000F3F48">
      <w:pPr>
        <w:pStyle w:val="BTEMEASMCA"/>
      </w:pPr>
    </w:p>
    <w:p w:rsidR="000F3F48" w:rsidRPr="00B971A5" w:rsidRDefault="000F3F48" w:rsidP="000F3F48">
      <w:pPr>
        <w:pStyle w:val="BTEMEASMCA"/>
      </w:pPr>
      <w:r w:rsidRPr="00B971A5">
        <w:t>1.</w:t>
      </w:r>
      <w:r w:rsidRPr="00B971A5">
        <w:tab/>
        <w:t>Kas yra Cisordinol Depot ir kam jis vartojamas</w:t>
      </w:r>
    </w:p>
    <w:p w:rsidR="000F3F48" w:rsidRPr="00B971A5" w:rsidRDefault="000F3F48" w:rsidP="000F3F48">
      <w:pPr>
        <w:pStyle w:val="BTEMEASMCA"/>
      </w:pPr>
      <w:r w:rsidRPr="00B971A5">
        <w:t>2.</w:t>
      </w:r>
      <w:r w:rsidRPr="00B971A5">
        <w:tab/>
        <w:t>Kas žinotina prieš vartojant Cisordinol Depot</w:t>
      </w:r>
    </w:p>
    <w:p w:rsidR="000F3F48" w:rsidRPr="00B971A5" w:rsidRDefault="000F3F48" w:rsidP="000F3F48">
      <w:pPr>
        <w:pStyle w:val="BTEMEASMCA"/>
      </w:pPr>
      <w:r w:rsidRPr="00B971A5">
        <w:t>3.</w:t>
      </w:r>
      <w:r w:rsidRPr="00B971A5">
        <w:tab/>
        <w:t>Kaip vartoti Cisordinol Depot</w:t>
      </w:r>
    </w:p>
    <w:p w:rsidR="000F3F48" w:rsidRPr="00B971A5" w:rsidRDefault="000F3F48" w:rsidP="000F3F48">
      <w:pPr>
        <w:pStyle w:val="BTEMEASMCA"/>
      </w:pPr>
      <w:r w:rsidRPr="00B971A5">
        <w:t>4.</w:t>
      </w:r>
      <w:r w:rsidRPr="00B971A5">
        <w:tab/>
        <w:t>Galimas šalutinis poveikis</w:t>
      </w:r>
    </w:p>
    <w:p w:rsidR="000F3F48" w:rsidRPr="00B971A5" w:rsidRDefault="000F3F48" w:rsidP="000F3F48">
      <w:pPr>
        <w:pStyle w:val="BTEMEASMCA"/>
      </w:pPr>
      <w:r w:rsidRPr="00B971A5">
        <w:t>5.</w:t>
      </w:r>
      <w:r w:rsidRPr="00B971A5">
        <w:tab/>
        <w:t>Kaip laikyti Cisordinol Depot</w:t>
      </w:r>
    </w:p>
    <w:p w:rsidR="000F3F48" w:rsidRPr="00B971A5" w:rsidRDefault="000F3F48" w:rsidP="000F3F48">
      <w:pPr>
        <w:pStyle w:val="BTEMEASMCA"/>
      </w:pPr>
      <w:r w:rsidRPr="00B971A5">
        <w:t>6.</w:t>
      </w:r>
      <w:r w:rsidRPr="00B971A5">
        <w:tab/>
        <w:t>Pakuotės turinys ir kita informacija</w:t>
      </w:r>
    </w:p>
    <w:p w:rsidR="000F3F48" w:rsidRPr="00495E1A" w:rsidRDefault="000F3F48" w:rsidP="000F3F48">
      <w:pPr>
        <w:pStyle w:val="BTEMEASMCA"/>
      </w:pPr>
    </w:p>
    <w:p w:rsidR="000F3F48" w:rsidRPr="00495E1A" w:rsidRDefault="000F3F48" w:rsidP="000F3F48">
      <w:pPr>
        <w:pStyle w:val="BTEMEASMCA"/>
      </w:pPr>
    </w:p>
    <w:p w:rsidR="000F3F48" w:rsidRPr="00495E1A" w:rsidRDefault="000F3F48" w:rsidP="000F3F48">
      <w:pPr>
        <w:pStyle w:val="PI-1EMEASMCA"/>
      </w:pPr>
      <w:r w:rsidRPr="00495E1A">
        <w:t>1.</w:t>
      </w:r>
      <w:r w:rsidRPr="00495E1A">
        <w:tab/>
      </w:r>
      <w:bookmarkStart w:id="0" w:name="_Toc129243139"/>
      <w:bookmarkStart w:id="1" w:name="_Toc129243264"/>
      <w:r w:rsidRPr="00495E1A">
        <w:t xml:space="preserve">Kas yra </w:t>
      </w:r>
      <w:proofErr w:type="spellStart"/>
      <w:r w:rsidRPr="00495E1A">
        <w:t>Cisordinol</w:t>
      </w:r>
      <w:proofErr w:type="spellEnd"/>
      <w:r w:rsidRPr="00495E1A">
        <w:t xml:space="preserve"> </w:t>
      </w:r>
      <w:proofErr w:type="spellStart"/>
      <w:r w:rsidRPr="00495E1A">
        <w:t>Depot</w:t>
      </w:r>
      <w:proofErr w:type="spellEnd"/>
      <w:r w:rsidRPr="00495E1A">
        <w:t xml:space="preserve"> ir kam jis vartojamas</w:t>
      </w:r>
      <w:bookmarkEnd w:id="0"/>
      <w:bookmarkEnd w:id="1"/>
    </w:p>
    <w:p w:rsidR="000F3F48" w:rsidRPr="00495E1A" w:rsidRDefault="000F3F48" w:rsidP="000F3F48">
      <w:pPr>
        <w:pStyle w:val="BTEMEASMCA"/>
      </w:pPr>
    </w:p>
    <w:p w:rsidR="000F3F48" w:rsidRPr="00495E1A" w:rsidRDefault="000F3F48" w:rsidP="000F3F48">
      <w:pPr>
        <w:pStyle w:val="BTEMEASMCA"/>
      </w:pPr>
      <w:r w:rsidRPr="00495E1A">
        <w:t>Cisordinol Depot sudėtyje yra veikliosios medžiagos zuklopentiksolio.</w:t>
      </w:r>
      <w:r w:rsidRPr="00495E1A" w:rsidDel="0055558A">
        <w:rPr>
          <w:b/>
        </w:rPr>
        <w:t xml:space="preserve"> </w:t>
      </w:r>
      <w:r w:rsidRPr="00495E1A">
        <w:t>Cisordinol Depot priklauso vadinamųjų antipsichozinių vaistų (kitaip vadinamų neuroleptikais) grupei.</w:t>
      </w:r>
    </w:p>
    <w:p w:rsidR="000F3F48" w:rsidRPr="00495E1A" w:rsidRDefault="000F3F48" w:rsidP="000F3F48">
      <w:pPr>
        <w:pStyle w:val="BTEMEASMCA"/>
      </w:pPr>
      <w:r w:rsidRPr="00495E1A">
        <w:t>Šie vaistai veikia tam tikras smegenų vietas ir padeda smegenyse atstatyti tam tikrų biologinių medžiagų pusiausvyrą, kurios sutrikimas sukelia Jūsų ligos požymius.</w:t>
      </w:r>
    </w:p>
    <w:p w:rsidR="000F3F48" w:rsidRPr="00495E1A" w:rsidRDefault="000F3F48" w:rsidP="000F3F48">
      <w:pPr>
        <w:pStyle w:val="BTEMEASMCA"/>
      </w:pPr>
    </w:p>
    <w:p w:rsidR="000F3F48" w:rsidRPr="00495E1A" w:rsidRDefault="000F3F48" w:rsidP="000F3F48">
      <w:pPr>
        <w:pStyle w:val="BTEMEASMCA"/>
      </w:pPr>
      <w:r w:rsidRPr="00495E1A">
        <w:t>Cisordinol Depot vartojamas šizofrenijai ir kitoms panašioms psichozėms gydyti.</w:t>
      </w:r>
    </w:p>
    <w:p w:rsidR="000F3F48" w:rsidRPr="00495E1A" w:rsidRDefault="000F3F48" w:rsidP="000F3F48">
      <w:pPr>
        <w:pStyle w:val="BTEMEASMCA"/>
      </w:pPr>
    </w:p>
    <w:p w:rsidR="000F3F48" w:rsidRPr="00495E1A" w:rsidRDefault="000F3F48" w:rsidP="000F3F48">
      <w:pPr>
        <w:pStyle w:val="BTEMEASMCA"/>
      </w:pPr>
      <w:r w:rsidRPr="00495E1A">
        <w:t>Gydytojas gali skirti Cisordinol Depot ir dėl kitų priežasčių. Jeigu abejojate, kodėl Jums skirtas Cisordinol Depot, klauskite gydytojo.</w:t>
      </w:r>
    </w:p>
    <w:p w:rsidR="000F3F48" w:rsidRPr="00495E1A" w:rsidRDefault="000F3F48" w:rsidP="000F3F48">
      <w:pPr>
        <w:pStyle w:val="BTEMEASMCA"/>
      </w:pPr>
    </w:p>
    <w:p w:rsidR="000F3F48" w:rsidRPr="00495E1A" w:rsidRDefault="000F3F48" w:rsidP="000F3F48">
      <w:pPr>
        <w:pStyle w:val="BTEMEASMCA"/>
      </w:pPr>
    </w:p>
    <w:p w:rsidR="000F3F48" w:rsidRPr="00495E1A" w:rsidRDefault="000F3F48" w:rsidP="000F3F48">
      <w:pPr>
        <w:pStyle w:val="PI-1EMEASMCA"/>
      </w:pPr>
      <w:bookmarkStart w:id="2" w:name="_Toc129243140"/>
      <w:bookmarkStart w:id="3" w:name="_Toc129243265"/>
      <w:r w:rsidRPr="00495E1A">
        <w:t>2.</w:t>
      </w:r>
      <w:r w:rsidRPr="00495E1A">
        <w:tab/>
        <w:t xml:space="preserve">Kas žinotina prieš vartojant </w:t>
      </w:r>
      <w:proofErr w:type="spellStart"/>
      <w:r w:rsidRPr="00495E1A">
        <w:t>Cisordinol</w:t>
      </w:r>
      <w:proofErr w:type="spellEnd"/>
      <w:r w:rsidRPr="00495E1A">
        <w:t xml:space="preserve"> </w:t>
      </w:r>
      <w:proofErr w:type="spellStart"/>
      <w:r w:rsidRPr="00495E1A">
        <w:t>Depot</w:t>
      </w:r>
      <w:bookmarkEnd w:id="2"/>
      <w:bookmarkEnd w:id="3"/>
      <w:proofErr w:type="spellEnd"/>
    </w:p>
    <w:p w:rsidR="000F3F48" w:rsidRPr="00495E1A" w:rsidRDefault="000F3F48" w:rsidP="000F3F48">
      <w:pPr>
        <w:pStyle w:val="BTEMEASMCA"/>
      </w:pPr>
    </w:p>
    <w:p w:rsidR="000F3F48" w:rsidRPr="00495E1A" w:rsidRDefault="000F3F48" w:rsidP="000F3F48">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vartoti </w:t>
      </w:r>
      <w:r>
        <w:t>draudžiama</w:t>
      </w:r>
      <w:r w:rsidRPr="00495E1A">
        <w:t>:</w:t>
      </w:r>
    </w:p>
    <w:p w:rsidR="000F3F48" w:rsidRPr="00495E1A" w:rsidRDefault="000F3F48" w:rsidP="000F3F48">
      <w:pPr>
        <w:numPr>
          <w:ilvl w:val="0"/>
          <w:numId w:val="1"/>
        </w:numPr>
        <w:tabs>
          <w:tab w:val="clear" w:pos="720"/>
          <w:tab w:val="num" w:pos="567"/>
        </w:tabs>
        <w:spacing w:line="240" w:lineRule="auto"/>
        <w:ind w:left="567" w:hanging="567"/>
        <w:rPr>
          <w:lang w:val="lt-LT"/>
        </w:rPr>
      </w:pPr>
      <w:r w:rsidRPr="00495E1A">
        <w:rPr>
          <w:lang w:val="lt-LT"/>
        </w:rPr>
        <w:t xml:space="preserve">jeigu yra alergija </w:t>
      </w:r>
      <w:proofErr w:type="spellStart"/>
      <w:r w:rsidRPr="00495E1A">
        <w:rPr>
          <w:lang w:val="lt-LT"/>
        </w:rPr>
        <w:t>zuklopentiksoliui</w:t>
      </w:r>
      <w:proofErr w:type="spellEnd"/>
      <w:r w:rsidRPr="00495E1A">
        <w:rPr>
          <w:lang w:val="lt-LT"/>
        </w:rPr>
        <w:t xml:space="preserve"> arba bet kuriai pagalbinei šio vaisto medžiagai</w:t>
      </w:r>
      <w:r w:rsidRPr="00495E1A" w:rsidDel="005A2347">
        <w:rPr>
          <w:lang w:val="lt-LT"/>
        </w:rPr>
        <w:t xml:space="preserve"> </w:t>
      </w:r>
      <w:r w:rsidRPr="00495E1A">
        <w:rPr>
          <w:lang w:val="lt-LT"/>
        </w:rPr>
        <w:t>(jos išvardytos 6 skyriuje);</w:t>
      </w:r>
    </w:p>
    <w:p w:rsidR="000F3F48" w:rsidRPr="00495E1A" w:rsidRDefault="000F3F48" w:rsidP="000F3F48">
      <w:pPr>
        <w:numPr>
          <w:ilvl w:val="0"/>
          <w:numId w:val="1"/>
        </w:numPr>
        <w:tabs>
          <w:tab w:val="clear" w:pos="720"/>
          <w:tab w:val="num" w:pos="567"/>
        </w:tabs>
        <w:spacing w:line="240" w:lineRule="auto"/>
        <w:ind w:left="567" w:hanging="567"/>
        <w:rPr>
          <w:lang w:val="lt-LT"/>
        </w:rPr>
      </w:pPr>
      <w:r w:rsidRPr="00495E1A">
        <w:rPr>
          <w:lang w:val="lt-LT"/>
        </w:rPr>
        <w:t>jeigu Jums sutrikusi sąmonė.</w:t>
      </w:r>
    </w:p>
    <w:p w:rsidR="000F3F48" w:rsidRPr="00495E1A" w:rsidRDefault="000F3F48" w:rsidP="000F3F48">
      <w:pPr>
        <w:pStyle w:val="BTEMEASMCA"/>
      </w:pPr>
    </w:p>
    <w:p w:rsidR="000F3F48" w:rsidRPr="00495E1A" w:rsidRDefault="000F3F48" w:rsidP="000F3F48">
      <w:pPr>
        <w:pStyle w:val="PI-3EMEASMCA"/>
      </w:pPr>
      <w:r w:rsidRPr="00495E1A">
        <w:t>Įspėjimai ir atsargumo priemonės:</w:t>
      </w:r>
    </w:p>
    <w:p w:rsidR="000F3F48" w:rsidRPr="00495E1A" w:rsidRDefault="000F3F48" w:rsidP="000F3F48">
      <w:pPr>
        <w:pStyle w:val="PI-3EMEASMCA"/>
      </w:pPr>
      <w:r w:rsidRPr="00495E1A">
        <w:t>Pasitarkite su gydytoju ar</w:t>
      </w:r>
      <w:r>
        <w:t>ba</w:t>
      </w:r>
      <w:r w:rsidRPr="00495E1A">
        <w:t xml:space="preserve"> vaistininku</w:t>
      </w:r>
      <w:r>
        <w:t>,</w:t>
      </w:r>
      <w:r w:rsidRPr="00495E1A">
        <w:t xml:space="preserve"> prieš pradėdami vartoti </w:t>
      </w:r>
      <w:proofErr w:type="spellStart"/>
      <w:r w:rsidRPr="00495E1A">
        <w:t>Cisordinol</w:t>
      </w:r>
      <w:proofErr w:type="spellEnd"/>
      <w:r w:rsidRPr="00495E1A">
        <w:t xml:space="preserve"> </w:t>
      </w:r>
      <w:proofErr w:type="spellStart"/>
      <w:r w:rsidRPr="00495E1A">
        <w:t>Depot</w:t>
      </w:r>
      <w:proofErr w:type="spellEnd"/>
      <w:r w:rsidRPr="00495E1A">
        <w:t>, jeigu:</w:t>
      </w:r>
    </w:p>
    <w:p w:rsidR="000F3F48" w:rsidRPr="00495E1A" w:rsidRDefault="000F3F48" w:rsidP="000F3F48">
      <w:pPr>
        <w:numPr>
          <w:ilvl w:val="0"/>
          <w:numId w:val="2"/>
        </w:numPr>
        <w:tabs>
          <w:tab w:val="clear" w:pos="720"/>
          <w:tab w:val="num" w:pos="567"/>
        </w:tabs>
        <w:spacing w:line="240" w:lineRule="auto"/>
        <w:ind w:left="567" w:hanging="567"/>
        <w:rPr>
          <w:b/>
          <w:lang w:val="lt-LT"/>
        </w:rPr>
      </w:pPr>
      <w:r w:rsidRPr="00495E1A">
        <w:rPr>
          <w:lang w:val="lt-LT"/>
        </w:rPr>
        <w:t>Jums sutrikusi kepenų veikla;</w:t>
      </w:r>
    </w:p>
    <w:p w:rsidR="000F3F48" w:rsidRPr="00495E1A" w:rsidRDefault="000F3F48" w:rsidP="000F3F48">
      <w:pPr>
        <w:numPr>
          <w:ilvl w:val="0"/>
          <w:numId w:val="2"/>
        </w:numPr>
        <w:tabs>
          <w:tab w:val="clear" w:pos="720"/>
          <w:tab w:val="num" w:pos="567"/>
        </w:tabs>
        <w:spacing w:line="240" w:lineRule="auto"/>
        <w:ind w:left="567" w:hanging="567"/>
        <w:rPr>
          <w:b/>
          <w:lang w:val="lt-LT"/>
        </w:rPr>
      </w:pPr>
      <w:r w:rsidRPr="00495E1A">
        <w:rPr>
          <w:lang w:val="lt-LT"/>
        </w:rPr>
        <w:t>Jums buvo traukulių ar priepuolių;</w:t>
      </w:r>
    </w:p>
    <w:p w:rsidR="000F3F48" w:rsidRPr="00495E1A" w:rsidRDefault="000F3F48" w:rsidP="000F3F48">
      <w:pPr>
        <w:numPr>
          <w:ilvl w:val="0"/>
          <w:numId w:val="2"/>
        </w:numPr>
        <w:tabs>
          <w:tab w:val="clear" w:pos="720"/>
          <w:tab w:val="num" w:pos="567"/>
        </w:tabs>
        <w:spacing w:line="240" w:lineRule="auto"/>
        <w:ind w:left="567" w:hanging="567"/>
        <w:rPr>
          <w:b/>
          <w:lang w:val="lt-LT"/>
        </w:rPr>
      </w:pPr>
      <w:r w:rsidRPr="00495E1A">
        <w:rPr>
          <w:lang w:val="lt-LT"/>
        </w:rPr>
        <w:t>Jūs sergate cukriniu diabetu (gali tekti reguliuoti Jūsų gydymą nuo diabeto);</w:t>
      </w:r>
    </w:p>
    <w:p w:rsidR="000F3F48" w:rsidRPr="00495E1A" w:rsidRDefault="000F3F48" w:rsidP="000F3F48">
      <w:pPr>
        <w:numPr>
          <w:ilvl w:val="0"/>
          <w:numId w:val="2"/>
        </w:numPr>
        <w:tabs>
          <w:tab w:val="clear" w:pos="720"/>
          <w:tab w:val="num" w:pos="567"/>
        </w:tabs>
        <w:spacing w:line="240" w:lineRule="auto"/>
        <w:ind w:left="567" w:hanging="567"/>
        <w:rPr>
          <w:b/>
          <w:lang w:val="lt-LT"/>
        </w:rPr>
      </w:pPr>
      <w:r w:rsidRPr="00495E1A">
        <w:rPr>
          <w:lang w:val="lt-LT"/>
        </w:rPr>
        <w:t>Jums nustatytas organinio smegenų pažeidimo sindromas (dėl apsinuodijimo alkoholiu ar organiniais tirpikliais);</w:t>
      </w:r>
    </w:p>
    <w:p w:rsidR="000F3F48" w:rsidRPr="00495E1A" w:rsidRDefault="000F3F48" w:rsidP="000F3F48">
      <w:pPr>
        <w:numPr>
          <w:ilvl w:val="0"/>
          <w:numId w:val="2"/>
        </w:numPr>
        <w:tabs>
          <w:tab w:val="clear" w:pos="720"/>
          <w:tab w:val="num" w:pos="567"/>
        </w:tabs>
        <w:spacing w:line="240" w:lineRule="auto"/>
        <w:ind w:left="567" w:hanging="567"/>
        <w:rPr>
          <w:b/>
          <w:lang w:val="lt-LT"/>
        </w:rPr>
      </w:pPr>
      <w:r w:rsidRPr="00495E1A">
        <w:rPr>
          <w:lang w:val="lt-LT"/>
        </w:rPr>
        <w:t xml:space="preserve">sergate </w:t>
      </w:r>
      <w:proofErr w:type="spellStart"/>
      <w:r w:rsidRPr="00495E1A">
        <w:rPr>
          <w:lang w:val="lt-LT"/>
        </w:rPr>
        <w:t>Parkinsono</w:t>
      </w:r>
      <w:proofErr w:type="spellEnd"/>
      <w:r w:rsidRPr="00495E1A">
        <w:rPr>
          <w:lang w:val="lt-LT"/>
        </w:rPr>
        <w:t xml:space="preserve"> liga;</w:t>
      </w:r>
    </w:p>
    <w:p w:rsidR="000F3F48" w:rsidRPr="00495E1A" w:rsidRDefault="000F3F48" w:rsidP="000F3F48">
      <w:pPr>
        <w:numPr>
          <w:ilvl w:val="0"/>
          <w:numId w:val="2"/>
        </w:numPr>
        <w:tabs>
          <w:tab w:val="clear" w:pos="720"/>
          <w:tab w:val="num" w:pos="567"/>
        </w:tabs>
        <w:spacing w:line="240" w:lineRule="auto"/>
        <w:ind w:left="567" w:hanging="567"/>
        <w:rPr>
          <w:lang w:val="lt-LT"/>
        </w:rPr>
      </w:pPr>
      <w:r w:rsidRPr="00495E1A">
        <w:rPr>
          <w:lang w:val="lt-LT"/>
        </w:rPr>
        <w:lastRenderedPageBreak/>
        <w:t>Jums yra insulto rizikos veiksnių (pvz., rūkymas, hipertenzija);</w:t>
      </w:r>
    </w:p>
    <w:p w:rsidR="000F3F48" w:rsidRPr="00495E1A" w:rsidRDefault="000F3F48" w:rsidP="000F3F48">
      <w:pPr>
        <w:numPr>
          <w:ilvl w:val="0"/>
          <w:numId w:val="2"/>
        </w:numPr>
        <w:tabs>
          <w:tab w:val="clear" w:pos="720"/>
          <w:tab w:val="num" w:pos="567"/>
        </w:tabs>
        <w:spacing w:line="240" w:lineRule="auto"/>
        <w:ind w:left="567" w:hanging="567"/>
        <w:rPr>
          <w:b/>
          <w:lang w:val="lt-LT"/>
        </w:rPr>
      </w:pPr>
      <w:r w:rsidRPr="00495E1A">
        <w:rPr>
          <w:lang w:val="lt-LT"/>
        </w:rPr>
        <w:t xml:space="preserve">Jums nustatyta </w:t>
      </w:r>
      <w:proofErr w:type="spellStart"/>
      <w:r w:rsidRPr="00495E1A">
        <w:rPr>
          <w:lang w:val="lt-LT"/>
        </w:rPr>
        <w:t>hipokalemija</w:t>
      </w:r>
      <w:proofErr w:type="spellEnd"/>
      <w:r w:rsidRPr="00495E1A">
        <w:rPr>
          <w:lang w:val="lt-LT"/>
        </w:rPr>
        <w:t xml:space="preserve"> ar </w:t>
      </w:r>
      <w:proofErr w:type="spellStart"/>
      <w:r w:rsidRPr="00495E1A">
        <w:rPr>
          <w:lang w:val="lt-LT"/>
        </w:rPr>
        <w:t>hipomagnezemija</w:t>
      </w:r>
      <w:proofErr w:type="spellEnd"/>
      <w:r w:rsidRPr="00495E1A">
        <w:rPr>
          <w:lang w:val="lt-LT"/>
        </w:rPr>
        <w:t xml:space="preserve"> (Jūsų kraujyje per mažai kalio ar magnio) arba turite paveldėtą polinkį į šių medžiagų trūkumą;</w:t>
      </w:r>
    </w:p>
    <w:p w:rsidR="000F3F48" w:rsidRPr="00495E1A" w:rsidRDefault="000F3F48" w:rsidP="000F3F48">
      <w:pPr>
        <w:numPr>
          <w:ilvl w:val="0"/>
          <w:numId w:val="2"/>
        </w:numPr>
        <w:tabs>
          <w:tab w:val="clear" w:pos="720"/>
          <w:tab w:val="num" w:pos="567"/>
        </w:tabs>
        <w:spacing w:line="240" w:lineRule="auto"/>
        <w:ind w:left="567" w:hanging="567"/>
        <w:rPr>
          <w:b/>
          <w:lang w:val="lt-LT"/>
        </w:rPr>
      </w:pPr>
      <w:r w:rsidRPr="00495E1A">
        <w:rPr>
          <w:lang w:val="lt-LT"/>
        </w:rPr>
        <w:t>Jums nustatytas sumažėjęs kraujo kūnelių kiekis;</w:t>
      </w:r>
    </w:p>
    <w:p w:rsidR="000F3F48" w:rsidRPr="00495E1A" w:rsidRDefault="000F3F48" w:rsidP="000F3F48">
      <w:pPr>
        <w:numPr>
          <w:ilvl w:val="0"/>
          <w:numId w:val="2"/>
        </w:numPr>
        <w:tabs>
          <w:tab w:val="clear" w:pos="720"/>
          <w:tab w:val="num" w:pos="567"/>
        </w:tabs>
        <w:spacing w:line="240" w:lineRule="auto"/>
        <w:ind w:left="567" w:hanging="567"/>
        <w:rPr>
          <w:lang w:val="lt-LT"/>
        </w:rPr>
      </w:pPr>
      <w:r w:rsidRPr="00495E1A">
        <w:rPr>
          <w:lang w:val="lt-LT"/>
        </w:rPr>
        <w:t>buvo diagnozuota širdies ir kraujagyslių liga;</w:t>
      </w:r>
    </w:p>
    <w:p w:rsidR="000F3F48" w:rsidRPr="00495E1A" w:rsidRDefault="000F3F48" w:rsidP="000F3F48">
      <w:pPr>
        <w:numPr>
          <w:ilvl w:val="0"/>
          <w:numId w:val="2"/>
        </w:numPr>
        <w:tabs>
          <w:tab w:val="clear" w:pos="720"/>
          <w:tab w:val="num" w:pos="567"/>
        </w:tabs>
        <w:spacing w:line="240" w:lineRule="auto"/>
        <w:ind w:left="567" w:hanging="567"/>
        <w:rPr>
          <w:lang w:val="lt-LT"/>
        </w:rPr>
      </w:pPr>
      <w:r w:rsidRPr="00495E1A">
        <w:rPr>
          <w:lang w:val="lt-LT"/>
        </w:rPr>
        <w:t>vartojate kitokių vaistų nuo psichozės;</w:t>
      </w:r>
    </w:p>
    <w:p w:rsidR="000F3F48" w:rsidRPr="00495E1A" w:rsidRDefault="000F3F48" w:rsidP="000F3F48">
      <w:pPr>
        <w:numPr>
          <w:ilvl w:val="0"/>
          <w:numId w:val="2"/>
        </w:numPr>
        <w:tabs>
          <w:tab w:val="clear" w:pos="720"/>
          <w:tab w:val="num" w:pos="567"/>
        </w:tabs>
        <w:spacing w:line="240" w:lineRule="auto"/>
        <w:ind w:left="567" w:hanging="567"/>
        <w:rPr>
          <w:lang w:val="lt-LT"/>
        </w:rPr>
      </w:pPr>
      <w:r w:rsidRPr="00495E1A">
        <w:rPr>
          <w:lang w:val="lt-LT"/>
        </w:rPr>
        <w:t>Jums arba kažkam iš Jūsų šeimos buvo susidaręs kraujo krešulys, kadangi vaistai, tokie kaip šis, yra susiję su krešulių formavimusi;</w:t>
      </w:r>
    </w:p>
    <w:p w:rsidR="000F3F48" w:rsidRPr="00495E1A" w:rsidRDefault="000F3F48" w:rsidP="000F3F48">
      <w:pPr>
        <w:numPr>
          <w:ilvl w:val="0"/>
          <w:numId w:val="2"/>
        </w:numPr>
        <w:tabs>
          <w:tab w:val="clear" w:pos="720"/>
          <w:tab w:val="num" w:pos="567"/>
        </w:tabs>
        <w:spacing w:line="240" w:lineRule="auto"/>
        <w:ind w:left="567" w:hanging="567"/>
        <w:rPr>
          <w:lang w:val="lt-LT"/>
        </w:rPr>
      </w:pPr>
      <w:r w:rsidRPr="00495E1A">
        <w:rPr>
          <w:lang w:val="lt-LT"/>
        </w:rPr>
        <w:t>Jūs gydomi nuo vėžio.</w:t>
      </w:r>
    </w:p>
    <w:p w:rsidR="000F3F48" w:rsidRPr="00495E1A" w:rsidRDefault="000F3F48" w:rsidP="000F3F48">
      <w:pPr>
        <w:pStyle w:val="BTEMEASMCA"/>
      </w:pPr>
    </w:p>
    <w:p w:rsidR="000F3F48" w:rsidRPr="00495E1A" w:rsidRDefault="000F3F48" w:rsidP="000F3F48">
      <w:pPr>
        <w:spacing w:line="240" w:lineRule="auto"/>
        <w:rPr>
          <w:lang w:val="lt-LT"/>
        </w:rPr>
      </w:pPr>
      <w:r w:rsidRPr="00495E1A">
        <w:rPr>
          <w:lang w:val="lt-LT"/>
        </w:rPr>
        <w:t xml:space="preserve">Vartojant šį vaistą, gali pasireikšti padidėjusio jautrumo šviesai reakcijų, todėl rekomenduojama vengti tiesioginių saulės spindulių. </w:t>
      </w:r>
    </w:p>
    <w:p w:rsidR="000F3F48" w:rsidRPr="00495E1A" w:rsidRDefault="000F3F48" w:rsidP="000F3F48">
      <w:pPr>
        <w:pStyle w:val="BTEMEASMCA"/>
      </w:pPr>
    </w:p>
    <w:p w:rsidR="000F3F48" w:rsidRPr="00373177" w:rsidRDefault="000F3F48" w:rsidP="000F3F48">
      <w:pPr>
        <w:spacing w:line="240" w:lineRule="auto"/>
        <w:rPr>
          <w:b/>
        </w:rPr>
      </w:pPr>
      <w:r w:rsidRPr="00411E2D">
        <w:rPr>
          <w:b/>
          <w:lang w:val="lt-LT"/>
        </w:rPr>
        <w:t>Vaikams ir paaugliams</w:t>
      </w:r>
    </w:p>
    <w:p w:rsidR="000F3F48" w:rsidRPr="00373177" w:rsidRDefault="000F3F48" w:rsidP="000F3F48">
      <w:pPr>
        <w:spacing w:line="240" w:lineRule="auto"/>
      </w:pPr>
      <w:r w:rsidRPr="00411E2D">
        <w:rPr>
          <w:lang w:val="lt-LT"/>
        </w:rPr>
        <w:t xml:space="preserve">Šiai pacientų grupei </w:t>
      </w:r>
      <w:proofErr w:type="spellStart"/>
      <w:r w:rsidRPr="00411E2D">
        <w:rPr>
          <w:lang w:val="lt-LT"/>
        </w:rPr>
        <w:t>Cisordinol</w:t>
      </w:r>
      <w:proofErr w:type="spellEnd"/>
      <w:r w:rsidRPr="00411E2D">
        <w:rPr>
          <w:lang w:val="lt-LT"/>
        </w:rPr>
        <w:t xml:space="preserve"> </w:t>
      </w:r>
      <w:proofErr w:type="spellStart"/>
      <w:r w:rsidRPr="00411E2D">
        <w:rPr>
          <w:lang w:val="lt-LT"/>
        </w:rPr>
        <w:t>Depot</w:t>
      </w:r>
      <w:proofErr w:type="spellEnd"/>
      <w:r w:rsidRPr="00411E2D">
        <w:rPr>
          <w:lang w:val="lt-LT"/>
        </w:rPr>
        <w:t xml:space="preserve"> nerekomenduojamas.</w:t>
      </w:r>
    </w:p>
    <w:p w:rsidR="000F3F48" w:rsidRPr="00495E1A" w:rsidRDefault="000F3F48" w:rsidP="000F3F48">
      <w:pPr>
        <w:pStyle w:val="BTEMEASMCA"/>
      </w:pPr>
    </w:p>
    <w:p w:rsidR="000F3F48" w:rsidRPr="00495E1A" w:rsidRDefault="000F3F48" w:rsidP="000F3F48">
      <w:pPr>
        <w:pStyle w:val="PI-3EMEASMCA"/>
      </w:pPr>
      <w:r w:rsidRPr="00495E1A">
        <w:t xml:space="preserve">Kiti vaistai ir </w:t>
      </w:r>
      <w:proofErr w:type="spellStart"/>
      <w:r w:rsidRPr="00495E1A">
        <w:t>Cisordinol</w:t>
      </w:r>
      <w:proofErr w:type="spellEnd"/>
      <w:r w:rsidRPr="00495E1A">
        <w:t xml:space="preserve"> </w:t>
      </w:r>
      <w:proofErr w:type="spellStart"/>
      <w:r w:rsidRPr="00495E1A">
        <w:t>Depot</w:t>
      </w:r>
      <w:proofErr w:type="spellEnd"/>
    </w:p>
    <w:p w:rsidR="000F3F48" w:rsidRPr="00495E1A" w:rsidRDefault="000F3F48" w:rsidP="000F3F48">
      <w:pPr>
        <w:pStyle w:val="BTEMEASMCA"/>
      </w:pPr>
      <w:r w:rsidRPr="00495E1A">
        <w:t>Jeigu vartojate ar neseniai vartojote kitų vaistų arba dėl to nesate tikri, apie tai pasakykite gydytojui arba vaistininkui.</w:t>
      </w:r>
    </w:p>
    <w:p w:rsidR="000F3F48" w:rsidRPr="00495E1A" w:rsidRDefault="000F3F48" w:rsidP="000F3F48">
      <w:pPr>
        <w:pStyle w:val="BTEMEASMCA"/>
      </w:pPr>
      <w:r w:rsidRPr="00495E1A">
        <w:t>Kartais vieni vaistai keičia kitų vaistų veikimą, dėl to gali kilti sunkių nepageidaujamų reiškinių.</w:t>
      </w:r>
    </w:p>
    <w:p w:rsidR="000F3F48" w:rsidRPr="00495E1A" w:rsidRDefault="000F3F48" w:rsidP="000F3F48">
      <w:pPr>
        <w:pStyle w:val="BTEMEASMCA"/>
      </w:pPr>
    </w:p>
    <w:p w:rsidR="000F3F48" w:rsidRPr="00495E1A" w:rsidRDefault="000F3F48" w:rsidP="000F3F48">
      <w:pPr>
        <w:pStyle w:val="BTEMEASMCA"/>
      </w:pPr>
      <w:r w:rsidRPr="00495E1A">
        <w:rPr>
          <w:iCs/>
        </w:rPr>
        <w:t>Pasakykite</w:t>
      </w:r>
      <w:r w:rsidRPr="00495E1A">
        <w:t xml:space="preserve"> gydytojui arba vaistininkui, jeigu vartojate bet kurį iš šių vaistų:</w:t>
      </w:r>
    </w:p>
    <w:p w:rsidR="000F3F48" w:rsidRPr="00495E1A" w:rsidRDefault="000F3F48" w:rsidP="000F3F48">
      <w:pPr>
        <w:numPr>
          <w:ilvl w:val="0"/>
          <w:numId w:val="3"/>
        </w:numPr>
        <w:tabs>
          <w:tab w:val="clear" w:pos="720"/>
          <w:tab w:val="num" w:pos="567"/>
        </w:tabs>
        <w:spacing w:line="240" w:lineRule="auto"/>
        <w:ind w:left="567" w:hanging="567"/>
        <w:rPr>
          <w:lang w:val="lt-LT"/>
        </w:rPr>
      </w:pPr>
      <w:proofErr w:type="spellStart"/>
      <w:r w:rsidRPr="00495E1A">
        <w:rPr>
          <w:lang w:val="lt-LT"/>
        </w:rPr>
        <w:t>triciklių</w:t>
      </w:r>
      <w:proofErr w:type="spellEnd"/>
      <w:r w:rsidRPr="00495E1A">
        <w:rPr>
          <w:lang w:val="lt-LT"/>
        </w:rPr>
        <w:t xml:space="preserve"> antidepresantų;</w:t>
      </w:r>
    </w:p>
    <w:p w:rsidR="000F3F48" w:rsidRPr="00495E1A" w:rsidRDefault="000F3F48" w:rsidP="000F3F48">
      <w:pPr>
        <w:numPr>
          <w:ilvl w:val="0"/>
          <w:numId w:val="3"/>
        </w:numPr>
        <w:tabs>
          <w:tab w:val="clear" w:pos="720"/>
          <w:tab w:val="num" w:pos="567"/>
        </w:tabs>
        <w:spacing w:line="240" w:lineRule="auto"/>
        <w:ind w:left="567" w:hanging="567"/>
        <w:rPr>
          <w:lang w:val="lt-LT"/>
        </w:rPr>
      </w:pPr>
      <w:proofErr w:type="spellStart"/>
      <w:r w:rsidRPr="00495E1A">
        <w:rPr>
          <w:lang w:val="lt-LT"/>
        </w:rPr>
        <w:t>guanetidino</w:t>
      </w:r>
      <w:proofErr w:type="spellEnd"/>
      <w:r w:rsidRPr="00495E1A">
        <w:rPr>
          <w:lang w:val="lt-LT"/>
        </w:rPr>
        <w:t xml:space="preserve"> ir panašių vaistų (kraujospūdį mažinančių vaistų);</w:t>
      </w:r>
    </w:p>
    <w:p w:rsidR="000F3F48" w:rsidRPr="00495E1A" w:rsidRDefault="000F3F48" w:rsidP="000F3F48">
      <w:pPr>
        <w:numPr>
          <w:ilvl w:val="0"/>
          <w:numId w:val="3"/>
        </w:numPr>
        <w:tabs>
          <w:tab w:val="clear" w:pos="720"/>
          <w:tab w:val="num" w:pos="567"/>
        </w:tabs>
        <w:spacing w:line="240" w:lineRule="auto"/>
        <w:ind w:left="567" w:hanging="567"/>
        <w:rPr>
          <w:lang w:val="lt-LT"/>
        </w:rPr>
      </w:pPr>
      <w:r w:rsidRPr="00495E1A">
        <w:rPr>
          <w:lang w:val="lt-LT"/>
        </w:rPr>
        <w:t>barbitūratų ir panašių vaistų (mieguistumą sukeliančių vaistų);</w:t>
      </w:r>
    </w:p>
    <w:p w:rsidR="000F3F48" w:rsidRPr="00495E1A" w:rsidRDefault="000F3F48" w:rsidP="000F3F48">
      <w:pPr>
        <w:numPr>
          <w:ilvl w:val="0"/>
          <w:numId w:val="3"/>
        </w:numPr>
        <w:tabs>
          <w:tab w:val="clear" w:pos="720"/>
          <w:tab w:val="num" w:pos="567"/>
        </w:tabs>
        <w:spacing w:line="240" w:lineRule="auto"/>
        <w:ind w:left="567" w:hanging="567"/>
        <w:rPr>
          <w:lang w:val="lt-LT"/>
        </w:rPr>
      </w:pPr>
      <w:r w:rsidRPr="00495E1A">
        <w:rPr>
          <w:lang w:val="lt-LT"/>
        </w:rPr>
        <w:t>vaistų nuo epilepsijos;</w:t>
      </w:r>
    </w:p>
    <w:p w:rsidR="000F3F48" w:rsidRPr="00495E1A" w:rsidRDefault="000F3F48" w:rsidP="000F3F48">
      <w:pPr>
        <w:numPr>
          <w:ilvl w:val="0"/>
          <w:numId w:val="3"/>
        </w:numPr>
        <w:tabs>
          <w:tab w:val="clear" w:pos="720"/>
          <w:tab w:val="num" w:pos="567"/>
        </w:tabs>
        <w:spacing w:line="240" w:lineRule="auto"/>
        <w:ind w:left="567" w:hanging="567"/>
        <w:rPr>
          <w:lang w:val="lt-LT"/>
        </w:rPr>
      </w:pPr>
      <w:proofErr w:type="spellStart"/>
      <w:r w:rsidRPr="00495E1A">
        <w:rPr>
          <w:lang w:val="lt-LT"/>
        </w:rPr>
        <w:t>levodopos</w:t>
      </w:r>
      <w:proofErr w:type="spellEnd"/>
      <w:r w:rsidRPr="00495E1A">
        <w:rPr>
          <w:lang w:val="lt-LT"/>
        </w:rPr>
        <w:t xml:space="preserve"> ir panašių vaistų (gydoma </w:t>
      </w:r>
      <w:proofErr w:type="spellStart"/>
      <w:r w:rsidRPr="00495E1A">
        <w:rPr>
          <w:lang w:val="lt-LT"/>
        </w:rPr>
        <w:t>Parkinsono</w:t>
      </w:r>
      <w:proofErr w:type="spellEnd"/>
      <w:r w:rsidRPr="00495E1A">
        <w:rPr>
          <w:lang w:val="lt-LT"/>
        </w:rPr>
        <w:t xml:space="preserve"> liga);</w:t>
      </w:r>
    </w:p>
    <w:p w:rsidR="000F3F48" w:rsidRPr="00495E1A" w:rsidRDefault="000F3F48" w:rsidP="000F3F48">
      <w:pPr>
        <w:numPr>
          <w:ilvl w:val="0"/>
          <w:numId w:val="3"/>
        </w:numPr>
        <w:tabs>
          <w:tab w:val="clear" w:pos="720"/>
          <w:tab w:val="num" w:pos="567"/>
        </w:tabs>
        <w:spacing w:line="240" w:lineRule="auto"/>
        <w:ind w:left="567" w:hanging="567"/>
        <w:rPr>
          <w:lang w:val="lt-LT"/>
        </w:rPr>
      </w:pPr>
      <w:proofErr w:type="spellStart"/>
      <w:r w:rsidRPr="00495E1A">
        <w:rPr>
          <w:lang w:val="lt-LT"/>
        </w:rPr>
        <w:t>metoklopramido</w:t>
      </w:r>
      <w:proofErr w:type="spellEnd"/>
      <w:r w:rsidRPr="00495E1A">
        <w:rPr>
          <w:lang w:val="lt-LT"/>
        </w:rPr>
        <w:t xml:space="preserve"> (gydomi virškinimo trakto sutrikimai);</w:t>
      </w:r>
    </w:p>
    <w:p w:rsidR="000F3F48" w:rsidRPr="00495E1A" w:rsidRDefault="000F3F48" w:rsidP="000F3F48">
      <w:pPr>
        <w:numPr>
          <w:ilvl w:val="0"/>
          <w:numId w:val="3"/>
        </w:numPr>
        <w:tabs>
          <w:tab w:val="clear" w:pos="720"/>
          <w:tab w:val="num" w:pos="567"/>
        </w:tabs>
        <w:spacing w:line="240" w:lineRule="auto"/>
        <w:ind w:left="567" w:hanging="567"/>
        <w:rPr>
          <w:lang w:val="lt-LT"/>
        </w:rPr>
      </w:pPr>
      <w:proofErr w:type="spellStart"/>
      <w:r w:rsidRPr="00495E1A">
        <w:rPr>
          <w:lang w:val="lt-LT"/>
        </w:rPr>
        <w:t>piperazino</w:t>
      </w:r>
      <w:proofErr w:type="spellEnd"/>
      <w:r w:rsidRPr="00495E1A">
        <w:rPr>
          <w:lang w:val="lt-LT"/>
        </w:rPr>
        <w:t xml:space="preserve"> (gydoma apvaliųjų ir plokščiųjų kirmėlių invazija);</w:t>
      </w:r>
    </w:p>
    <w:p w:rsidR="000F3F48" w:rsidRPr="00495E1A" w:rsidRDefault="000F3F48" w:rsidP="000F3F48">
      <w:pPr>
        <w:numPr>
          <w:ilvl w:val="0"/>
          <w:numId w:val="3"/>
        </w:numPr>
        <w:tabs>
          <w:tab w:val="clear" w:pos="720"/>
          <w:tab w:val="num" w:pos="567"/>
        </w:tabs>
        <w:spacing w:line="240" w:lineRule="auto"/>
        <w:ind w:left="567" w:hanging="567"/>
        <w:rPr>
          <w:lang w:val="lt-LT"/>
        </w:rPr>
      </w:pPr>
      <w:proofErr w:type="spellStart"/>
      <w:r w:rsidRPr="00495E1A">
        <w:rPr>
          <w:lang w:val="lt-LT"/>
        </w:rPr>
        <w:t>memantino</w:t>
      </w:r>
      <w:proofErr w:type="spellEnd"/>
      <w:r w:rsidRPr="00495E1A">
        <w:rPr>
          <w:lang w:val="lt-LT"/>
        </w:rPr>
        <w:t>;</w:t>
      </w:r>
    </w:p>
    <w:p w:rsidR="000F3F48" w:rsidRPr="00495E1A" w:rsidRDefault="000F3F48" w:rsidP="000F3F48">
      <w:pPr>
        <w:numPr>
          <w:ilvl w:val="0"/>
          <w:numId w:val="3"/>
        </w:numPr>
        <w:tabs>
          <w:tab w:val="clear" w:pos="720"/>
          <w:tab w:val="num" w:pos="567"/>
        </w:tabs>
        <w:spacing w:line="240" w:lineRule="auto"/>
        <w:ind w:left="567" w:hanging="567"/>
        <w:rPr>
          <w:lang w:val="lt-LT"/>
        </w:rPr>
      </w:pPr>
      <w:r w:rsidRPr="00495E1A">
        <w:rPr>
          <w:lang w:val="lt-LT"/>
        </w:rPr>
        <w:t>vaistų, kurie sutrikdo vandens ar druskų pusiausvyrą (sumažina kalio ar magnio koncentraciją kraujyje);</w:t>
      </w:r>
    </w:p>
    <w:p w:rsidR="000F3F48" w:rsidRPr="00495E1A" w:rsidRDefault="000F3F48" w:rsidP="000F3F48">
      <w:pPr>
        <w:numPr>
          <w:ilvl w:val="0"/>
          <w:numId w:val="3"/>
        </w:numPr>
        <w:tabs>
          <w:tab w:val="clear" w:pos="720"/>
          <w:tab w:val="num" w:pos="567"/>
        </w:tabs>
        <w:spacing w:line="240" w:lineRule="auto"/>
        <w:ind w:left="567" w:hanging="567"/>
        <w:rPr>
          <w:lang w:val="lt-LT"/>
        </w:rPr>
      </w:pPr>
      <w:r w:rsidRPr="00495E1A">
        <w:rPr>
          <w:lang w:val="lt-LT"/>
        </w:rPr>
        <w:t xml:space="preserve">vaistų, kurie didina </w:t>
      </w:r>
      <w:proofErr w:type="spellStart"/>
      <w:r w:rsidRPr="00495E1A">
        <w:rPr>
          <w:lang w:val="lt-LT"/>
        </w:rPr>
        <w:t>Cisordinol</w:t>
      </w:r>
      <w:proofErr w:type="spellEnd"/>
      <w:r w:rsidRPr="00495E1A">
        <w:rPr>
          <w:lang w:val="lt-LT"/>
        </w:rPr>
        <w:t xml:space="preserve"> </w:t>
      </w:r>
      <w:proofErr w:type="spellStart"/>
      <w:r w:rsidRPr="00495E1A">
        <w:rPr>
          <w:lang w:val="lt-LT"/>
        </w:rPr>
        <w:t>Depot</w:t>
      </w:r>
      <w:proofErr w:type="spellEnd"/>
      <w:r w:rsidRPr="00495E1A">
        <w:rPr>
          <w:lang w:val="lt-LT"/>
        </w:rPr>
        <w:t xml:space="preserve"> koncentraciją kraujyje.</w:t>
      </w:r>
    </w:p>
    <w:p w:rsidR="000F3F48" w:rsidRPr="00495E1A" w:rsidRDefault="000F3F48" w:rsidP="000F3F48">
      <w:pPr>
        <w:pStyle w:val="BTEMEASMCA"/>
      </w:pPr>
    </w:p>
    <w:p w:rsidR="000F3F48" w:rsidRPr="00495E1A" w:rsidRDefault="000F3F48" w:rsidP="000F3F48">
      <w:pPr>
        <w:pStyle w:val="BTEMEASMCA"/>
      </w:pPr>
      <w:r w:rsidRPr="00495E1A">
        <w:t>Tuo pačiu metu kartu su Cisordinol Depot negalima vartoti šių vaistų:</w:t>
      </w:r>
    </w:p>
    <w:p w:rsidR="000F3F48" w:rsidRPr="00495E1A" w:rsidRDefault="000F3F48" w:rsidP="000F3F48">
      <w:pPr>
        <w:numPr>
          <w:ilvl w:val="0"/>
          <w:numId w:val="4"/>
        </w:numPr>
        <w:tabs>
          <w:tab w:val="clear" w:pos="720"/>
          <w:tab w:val="num" w:pos="567"/>
        </w:tabs>
        <w:spacing w:line="240" w:lineRule="auto"/>
        <w:ind w:left="567" w:hanging="567"/>
        <w:rPr>
          <w:lang w:val="lt-LT"/>
        </w:rPr>
      </w:pPr>
      <w:r w:rsidRPr="00495E1A">
        <w:rPr>
          <w:lang w:val="lt-LT"/>
        </w:rPr>
        <w:t xml:space="preserve">kurie dažnina širdies plakimą (pvz., </w:t>
      </w:r>
      <w:proofErr w:type="spellStart"/>
      <w:r w:rsidRPr="00495E1A">
        <w:rPr>
          <w:lang w:val="lt-LT"/>
        </w:rPr>
        <w:t>chinidino</w:t>
      </w:r>
      <w:proofErr w:type="spellEnd"/>
      <w:r w:rsidRPr="00495E1A">
        <w:rPr>
          <w:lang w:val="lt-LT"/>
        </w:rPr>
        <w:t xml:space="preserve">, </w:t>
      </w:r>
      <w:proofErr w:type="spellStart"/>
      <w:r w:rsidRPr="00495E1A">
        <w:rPr>
          <w:lang w:val="lt-LT"/>
        </w:rPr>
        <w:t>amjodarono</w:t>
      </w:r>
      <w:proofErr w:type="spellEnd"/>
      <w:r w:rsidRPr="00495E1A">
        <w:rPr>
          <w:lang w:val="lt-LT"/>
        </w:rPr>
        <w:t xml:space="preserve">, </w:t>
      </w:r>
      <w:proofErr w:type="spellStart"/>
      <w:r w:rsidRPr="00495E1A">
        <w:rPr>
          <w:lang w:val="lt-LT"/>
        </w:rPr>
        <w:t>sotalolio</w:t>
      </w:r>
      <w:proofErr w:type="spellEnd"/>
      <w:r w:rsidRPr="00495E1A">
        <w:rPr>
          <w:lang w:val="lt-LT"/>
        </w:rPr>
        <w:t xml:space="preserve">, </w:t>
      </w:r>
      <w:proofErr w:type="spellStart"/>
      <w:r w:rsidRPr="00495E1A">
        <w:rPr>
          <w:lang w:val="lt-LT"/>
        </w:rPr>
        <w:t>dofetilido</w:t>
      </w:r>
      <w:proofErr w:type="spellEnd"/>
      <w:r w:rsidRPr="00495E1A">
        <w:rPr>
          <w:lang w:val="lt-LT"/>
        </w:rPr>
        <w:t xml:space="preserve">, </w:t>
      </w:r>
      <w:proofErr w:type="spellStart"/>
      <w:r w:rsidRPr="00495E1A">
        <w:rPr>
          <w:lang w:val="lt-LT"/>
        </w:rPr>
        <w:t>eritromicino</w:t>
      </w:r>
      <w:proofErr w:type="spellEnd"/>
      <w:r w:rsidRPr="00495E1A">
        <w:rPr>
          <w:lang w:val="lt-LT"/>
        </w:rPr>
        <w:t xml:space="preserve">, </w:t>
      </w:r>
      <w:proofErr w:type="spellStart"/>
      <w:r w:rsidRPr="00495E1A">
        <w:rPr>
          <w:lang w:val="lt-LT"/>
        </w:rPr>
        <w:t>terfenadino</w:t>
      </w:r>
      <w:proofErr w:type="spellEnd"/>
      <w:r w:rsidRPr="00495E1A">
        <w:rPr>
          <w:lang w:val="lt-LT"/>
        </w:rPr>
        <w:t xml:space="preserve">, </w:t>
      </w:r>
      <w:proofErr w:type="spellStart"/>
      <w:r w:rsidRPr="00495E1A">
        <w:rPr>
          <w:lang w:val="lt-LT"/>
        </w:rPr>
        <w:t>astemizolo</w:t>
      </w:r>
      <w:proofErr w:type="spellEnd"/>
      <w:r w:rsidRPr="00495E1A">
        <w:rPr>
          <w:lang w:val="lt-LT"/>
        </w:rPr>
        <w:t xml:space="preserve">, </w:t>
      </w:r>
      <w:proofErr w:type="spellStart"/>
      <w:r w:rsidRPr="00495E1A">
        <w:rPr>
          <w:lang w:val="lt-LT"/>
        </w:rPr>
        <w:t>gatifloksacino</w:t>
      </w:r>
      <w:proofErr w:type="spellEnd"/>
      <w:r w:rsidRPr="00495E1A">
        <w:rPr>
          <w:lang w:val="lt-LT"/>
        </w:rPr>
        <w:t xml:space="preserve">, </w:t>
      </w:r>
      <w:proofErr w:type="spellStart"/>
      <w:r w:rsidRPr="00495E1A">
        <w:rPr>
          <w:lang w:val="lt-LT"/>
        </w:rPr>
        <w:t>moksifloksacino</w:t>
      </w:r>
      <w:proofErr w:type="spellEnd"/>
      <w:r w:rsidRPr="00495E1A">
        <w:rPr>
          <w:lang w:val="lt-LT"/>
        </w:rPr>
        <w:t xml:space="preserve">, </w:t>
      </w:r>
      <w:proofErr w:type="spellStart"/>
      <w:r w:rsidRPr="00495E1A">
        <w:rPr>
          <w:lang w:val="lt-LT"/>
        </w:rPr>
        <w:t>cisaprido</w:t>
      </w:r>
      <w:proofErr w:type="spellEnd"/>
      <w:r w:rsidRPr="00495E1A">
        <w:rPr>
          <w:lang w:val="lt-LT"/>
        </w:rPr>
        <w:t>, ličio);</w:t>
      </w:r>
    </w:p>
    <w:p w:rsidR="000F3F48" w:rsidRPr="00495E1A" w:rsidRDefault="000F3F48" w:rsidP="000F3F48">
      <w:pPr>
        <w:numPr>
          <w:ilvl w:val="0"/>
          <w:numId w:val="4"/>
        </w:numPr>
        <w:tabs>
          <w:tab w:val="clear" w:pos="720"/>
          <w:tab w:val="num" w:pos="567"/>
        </w:tabs>
        <w:spacing w:line="240" w:lineRule="auto"/>
        <w:ind w:left="567" w:hanging="567"/>
        <w:rPr>
          <w:lang w:val="lt-LT"/>
        </w:rPr>
      </w:pPr>
      <w:r w:rsidRPr="00495E1A">
        <w:rPr>
          <w:lang w:val="lt-LT"/>
        </w:rPr>
        <w:t xml:space="preserve">kitokių vaistų nuo psichozės (pvz., </w:t>
      </w:r>
      <w:proofErr w:type="spellStart"/>
      <w:r w:rsidRPr="00495E1A">
        <w:rPr>
          <w:lang w:val="lt-LT"/>
        </w:rPr>
        <w:t>tioridazino</w:t>
      </w:r>
      <w:proofErr w:type="spellEnd"/>
      <w:r w:rsidRPr="00495E1A">
        <w:rPr>
          <w:lang w:val="lt-LT"/>
        </w:rPr>
        <w:t>).</w:t>
      </w:r>
    </w:p>
    <w:p w:rsidR="000F3F48" w:rsidRPr="00495E1A" w:rsidRDefault="000F3F48" w:rsidP="000F3F48">
      <w:pPr>
        <w:pStyle w:val="BTEMEASMCA"/>
      </w:pPr>
    </w:p>
    <w:p w:rsidR="000F3F48" w:rsidRPr="00495E1A" w:rsidRDefault="000F3F48" w:rsidP="000F3F48">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vartojimas su alkoholiu</w:t>
      </w:r>
    </w:p>
    <w:p w:rsidR="000F3F48" w:rsidRPr="00495E1A" w:rsidRDefault="000F3F48" w:rsidP="000F3F48">
      <w:pPr>
        <w:pStyle w:val="BTEMEASMCA"/>
      </w:pPr>
      <w:r w:rsidRPr="00495E1A">
        <w:t>Cisordinol Depot gali sustiprinti slopinamąjį alkoholio veikimą, dėl to Jūs tapsite labiau mieguistas. Vartojant Cisordinol Depot, alkoholio gerti nerekomenduojama.</w:t>
      </w:r>
    </w:p>
    <w:p w:rsidR="000F3F48" w:rsidRPr="00495E1A" w:rsidRDefault="000F3F48" w:rsidP="000F3F48">
      <w:pPr>
        <w:pStyle w:val="BTEMEASMCA"/>
      </w:pPr>
    </w:p>
    <w:p w:rsidR="000F3F48" w:rsidRPr="00495E1A" w:rsidRDefault="000F3F48" w:rsidP="000F3F48">
      <w:pPr>
        <w:pStyle w:val="PI-3EMEASMCA"/>
      </w:pPr>
      <w:r w:rsidRPr="00495E1A">
        <w:t>Nėštumas, žindymo laikotarpis ir vaisingumas</w:t>
      </w:r>
    </w:p>
    <w:p w:rsidR="000F3F48" w:rsidRPr="00495E1A" w:rsidRDefault="000F3F48" w:rsidP="000F3F48">
      <w:pPr>
        <w:spacing w:line="240" w:lineRule="auto"/>
        <w:rPr>
          <w:lang w:val="lt-LT"/>
        </w:rPr>
      </w:pPr>
      <w:r w:rsidRPr="00495E1A">
        <w:rPr>
          <w:lang w:val="lt-LT"/>
        </w:rPr>
        <w:t>Jeigu esate nėščia, žindote kūdikį, manote, kad galbūt esate nėščia arba planuojate pastoti, tai prieš vartodama šį vaistą pasitarkite su gydytoju arba vaistininku.</w:t>
      </w:r>
    </w:p>
    <w:p w:rsidR="000F3F48" w:rsidRPr="00495E1A" w:rsidRDefault="000F3F48" w:rsidP="000F3F48">
      <w:pPr>
        <w:spacing w:line="240" w:lineRule="auto"/>
        <w:rPr>
          <w:u w:val="single"/>
          <w:lang w:val="lt-LT"/>
        </w:rPr>
      </w:pPr>
    </w:p>
    <w:p w:rsidR="000F3F48" w:rsidRPr="00495E1A" w:rsidRDefault="000F3F48" w:rsidP="000F3F48">
      <w:pPr>
        <w:spacing w:line="240" w:lineRule="auto"/>
        <w:rPr>
          <w:u w:val="single"/>
          <w:lang w:val="lt-LT"/>
        </w:rPr>
      </w:pPr>
      <w:r w:rsidRPr="00495E1A">
        <w:rPr>
          <w:u w:val="single"/>
          <w:lang w:val="lt-LT"/>
        </w:rPr>
        <w:t>Nėštumas</w:t>
      </w:r>
    </w:p>
    <w:p w:rsidR="000F3F48" w:rsidRPr="00495E1A" w:rsidRDefault="000F3F48" w:rsidP="000F3F48">
      <w:pPr>
        <w:pStyle w:val="BTEMEASMCA"/>
      </w:pPr>
      <w:r w:rsidRPr="00495E1A">
        <w:t>Jeigu esate arba galvojate, kad galite būti nėščia, pasakykite gydytojui. Cisordinol Depot nėštumo metu vartoti negalima, išskyrus neabejotinai būtinus atvejus.</w:t>
      </w:r>
    </w:p>
    <w:p w:rsidR="000F3F48" w:rsidRPr="00495E1A" w:rsidRDefault="000F3F48" w:rsidP="000F3F48">
      <w:pPr>
        <w:pStyle w:val="BTEMEASMCA"/>
      </w:pPr>
    </w:p>
    <w:p w:rsidR="000F3F48" w:rsidRPr="00495E1A" w:rsidRDefault="000F3F48" w:rsidP="000F3F48">
      <w:pPr>
        <w:pStyle w:val="Default"/>
        <w:rPr>
          <w:sz w:val="22"/>
          <w:szCs w:val="22"/>
          <w:lang w:val="lt-LT"/>
        </w:rPr>
      </w:pPr>
      <w:r w:rsidRPr="00495E1A">
        <w:rPr>
          <w:sz w:val="22"/>
          <w:szCs w:val="22"/>
          <w:lang w:val="lt-LT"/>
        </w:rPr>
        <w:t xml:space="preserve">Naujagimiams, kurių motinos paskutinio nėštumo trimestro laikotarpiu (paskutiniais trimis nėštumo mėnesiais) vartojo </w:t>
      </w:r>
      <w:proofErr w:type="spellStart"/>
      <w:r w:rsidRPr="00495E1A">
        <w:rPr>
          <w:sz w:val="22"/>
          <w:szCs w:val="22"/>
          <w:lang w:val="lt-LT"/>
        </w:rPr>
        <w:t>Cisordinol</w:t>
      </w:r>
      <w:proofErr w:type="spellEnd"/>
      <w:r w:rsidRPr="00495E1A">
        <w:rPr>
          <w:sz w:val="22"/>
          <w:szCs w:val="22"/>
          <w:lang w:val="lt-LT"/>
        </w:rPr>
        <w:t xml:space="preserve"> </w:t>
      </w:r>
      <w:proofErr w:type="spellStart"/>
      <w:r w:rsidRPr="00495E1A">
        <w:rPr>
          <w:sz w:val="22"/>
          <w:szCs w:val="22"/>
          <w:lang w:val="lt-LT"/>
        </w:rPr>
        <w:t>Depot</w:t>
      </w:r>
      <w:proofErr w:type="spellEnd"/>
      <w:r w:rsidRPr="00495E1A">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rsidR="000F3F48" w:rsidRPr="00495E1A" w:rsidRDefault="000F3F48" w:rsidP="000F3F48">
      <w:pPr>
        <w:pStyle w:val="BTEMEASMCA"/>
      </w:pPr>
    </w:p>
    <w:p w:rsidR="000F3F48" w:rsidRPr="00495E1A" w:rsidRDefault="000F3F48" w:rsidP="000F3F48">
      <w:pPr>
        <w:spacing w:line="240" w:lineRule="auto"/>
        <w:rPr>
          <w:u w:val="single"/>
          <w:lang w:val="lt-LT"/>
        </w:rPr>
      </w:pPr>
      <w:r w:rsidRPr="00495E1A">
        <w:rPr>
          <w:u w:val="single"/>
          <w:lang w:val="lt-LT"/>
        </w:rPr>
        <w:t>Žindymas</w:t>
      </w:r>
    </w:p>
    <w:p w:rsidR="000F3F48" w:rsidRPr="00495E1A" w:rsidRDefault="000F3F48" w:rsidP="000F3F48">
      <w:pPr>
        <w:pStyle w:val="BTEMEASMCA"/>
      </w:pPr>
      <w:r w:rsidRPr="00495E1A">
        <w:t>Prieš vartojant bet kokį vaistą, būtina pasitarti su gydytoju arba vaistininku.</w:t>
      </w:r>
    </w:p>
    <w:p w:rsidR="000F3F48" w:rsidRPr="00495E1A" w:rsidRDefault="000F3F48" w:rsidP="000F3F48">
      <w:pPr>
        <w:pStyle w:val="BTEMEASMCA"/>
      </w:pPr>
      <w:r w:rsidRPr="00495E1A">
        <w:t>Jeigu žindote kūdikį, pasitarkite su gydytoju. Cisordinol Depot žindymo laikotarpiu vartoti negalima, nes mažas kiekis vaisto gali prasiskverbti į motinos pieną.</w:t>
      </w:r>
    </w:p>
    <w:p w:rsidR="000F3F48" w:rsidRPr="00495E1A" w:rsidRDefault="000F3F48" w:rsidP="000F3F48">
      <w:pPr>
        <w:pStyle w:val="BTEMEASMCA"/>
      </w:pPr>
    </w:p>
    <w:p w:rsidR="000F3F48" w:rsidRPr="00495E1A" w:rsidRDefault="000F3F48" w:rsidP="000F3F48">
      <w:pPr>
        <w:numPr>
          <w:ilvl w:val="12"/>
          <w:numId w:val="0"/>
        </w:numPr>
        <w:spacing w:line="240" w:lineRule="auto"/>
        <w:jc w:val="both"/>
        <w:rPr>
          <w:u w:val="single"/>
          <w:lang w:val="lt-LT"/>
        </w:rPr>
      </w:pPr>
      <w:r w:rsidRPr="00495E1A">
        <w:rPr>
          <w:u w:val="single"/>
          <w:lang w:val="lt-LT"/>
        </w:rPr>
        <w:t>Vaisingumas</w:t>
      </w:r>
    </w:p>
    <w:p w:rsidR="000F3F48" w:rsidRPr="00495E1A" w:rsidRDefault="000F3F48" w:rsidP="000F3F48">
      <w:pPr>
        <w:pStyle w:val="BTEMEASMCA"/>
      </w:pPr>
      <w:r w:rsidRPr="00495E1A">
        <w:t>Tyrimai su gyvūnais parodė, kad Cisordinol Depot veikia vaisingumą. Kreipkitės patarimo į savo gydytoją.</w:t>
      </w:r>
    </w:p>
    <w:p w:rsidR="000F3F48" w:rsidRPr="00495E1A" w:rsidRDefault="000F3F48" w:rsidP="000F3F48">
      <w:pPr>
        <w:pStyle w:val="BTEMEASMCA"/>
      </w:pPr>
    </w:p>
    <w:p w:rsidR="000F3F48" w:rsidRPr="00495E1A" w:rsidRDefault="000F3F48" w:rsidP="000F3F48">
      <w:pPr>
        <w:pStyle w:val="PI-3EMEASMCA"/>
      </w:pPr>
      <w:r w:rsidRPr="00495E1A">
        <w:t>Vairavimas ir mechanizmų valdymas</w:t>
      </w:r>
    </w:p>
    <w:p w:rsidR="000F3F48" w:rsidRPr="00495E1A" w:rsidRDefault="000F3F48" w:rsidP="000F3F48">
      <w:pPr>
        <w:pStyle w:val="BTEMEASMCA"/>
      </w:pPr>
      <w:r w:rsidRPr="00495E1A">
        <w:t>Vartojant Cisordinol Depot galite jausti mieguistumą ir svaigulį, ypač gydymo pradžioje. Jeigu tai pajutote, vairuoti ir valdyti mechanizmų negalima tol, kol šie reiškiniai neišnyks.</w:t>
      </w:r>
    </w:p>
    <w:p w:rsidR="000F3F48" w:rsidRPr="00495E1A" w:rsidRDefault="000F3F48" w:rsidP="000F3F48">
      <w:pPr>
        <w:pStyle w:val="BTEMEASMCA"/>
      </w:pPr>
    </w:p>
    <w:p w:rsidR="000F3F48" w:rsidRPr="00495E1A" w:rsidRDefault="000F3F48" w:rsidP="000F3F48">
      <w:pPr>
        <w:pStyle w:val="BTEMEASMCA"/>
      </w:pPr>
    </w:p>
    <w:p w:rsidR="000F3F48" w:rsidRPr="00495E1A" w:rsidRDefault="000F3F48" w:rsidP="000F3F48">
      <w:pPr>
        <w:pStyle w:val="PI-1EMEASMCA"/>
      </w:pPr>
      <w:r w:rsidRPr="00495E1A">
        <w:t>3.</w:t>
      </w:r>
      <w:r w:rsidRPr="00495E1A">
        <w:tab/>
      </w:r>
      <w:bookmarkStart w:id="4" w:name="_Toc129243141"/>
      <w:bookmarkStart w:id="5" w:name="_Toc129243266"/>
      <w:r w:rsidRPr="00495E1A">
        <w:t xml:space="preserve">Kaip vartoti </w:t>
      </w:r>
      <w:proofErr w:type="spellStart"/>
      <w:r w:rsidRPr="00495E1A">
        <w:t>Cisordinol</w:t>
      </w:r>
      <w:proofErr w:type="spellEnd"/>
      <w:r w:rsidRPr="00495E1A">
        <w:t xml:space="preserve"> </w:t>
      </w:r>
      <w:proofErr w:type="spellStart"/>
      <w:r w:rsidRPr="00495E1A">
        <w:t>Depot</w:t>
      </w:r>
      <w:bookmarkEnd w:id="4"/>
      <w:bookmarkEnd w:id="5"/>
      <w:proofErr w:type="spellEnd"/>
    </w:p>
    <w:p w:rsidR="000F3F48" w:rsidRPr="00495E1A" w:rsidRDefault="000F3F48" w:rsidP="000F3F48">
      <w:pPr>
        <w:pStyle w:val="BTEMEASMCA"/>
      </w:pPr>
    </w:p>
    <w:p w:rsidR="000F3F48" w:rsidRPr="00495E1A" w:rsidRDefault="000F3F48" w:rsidP="000F3F48">
      <w:pPr>
        <w:pStyle w:val="BTEMEASMCA"/>
      </w:pPr>
      <w:r w:rsidRPr="00495E1A">
        <w:t xml:space="preserve">Nedidelis Cisordinol Depot kiekis sutraukiamas į švirkštą ir </w:t>
      </w:r>
      <w:r>
        <w:t>leidžiamas</w:t>
      </w:r>
      <w:r w:rsidRPr="00495E1A">
        <w:t xml:space="preserve"> į sėdmens raumenį.</w:t>
      </w:r>
    </w:p>
    <w:p w:rsidR="000F3F48" w:rsidRPr="00495E1A" w:rsidRDefault="000F3F48" w:rsidP="000F3F48">
      <w:pPr>
        <w:pStyle w:val="BTEMEASMCA"/>
      </w:pPr>
      <w:r w:rsidRPr="00495E1A">
        <w:t>Jūsų gydytojas nuspręs, kiek ir kaip dažnai skirti vaistą.</w:t>
      </w:r>
    </w:p>
    <w:p w:rsidR="000F3F48" w:rsidRPr="00495E1A" w:rsidRDefault="000F3F48" w:rsidP="000F3F48">
      <w:pPr>
        <w:pStyle w:val="BTEMEASMCA"/>
      </w:pPr>
      <w:r w:rsidRPr="00495E1A">
        <w:t>Vaistas lėtai išsiskiria iš dūrio vietos sėdmens raumenyje, todėl tarp injekcijų į kraują tolygiai patenka vienodas vaisto kiekis.</w:t>
      </w:r>
    </w:p>
    <w:p w:rsidR="000F3F48" w:rsidRPr="00495E1A" w:rsidRDefault="000F3F48" w:rsidP="000F3F48">
      <w:pPr>
        <w:pStyle w:val="BTEMEASMCA"/>
      </w:pPr>
    </w:p>
    <w:p w:rsidR="000F3F48" w:rsidRPr="00495E1A" w:rsidRDefault="000F3F48" w:rsidP="000F3F48">
      <w:pPr>
        <w:pStyle w:val="BTEMEASMCA"/>
      </w:pPr>
      <w:r w:rsidRPr="00411E2D">
        <w:t>Rekomenduojamos dozės</w:t>
      </w:r>
    </w:p>
    <w:p w:rsidR="000F3F48" w:rsidRPr="00495E1A" w:rsidRDefault="000F3F48" w:rsidP="000F3F48">
      <w:pPr>
        <w:spacing w:line="240" w:lineRule="auto"/>
        <w:rPr>
          <w:i/>
          <w:lang w:val="lt-LT"/>
        </w:rPr>
      </w:pPr>
      <w:r w:rsidRPr="00495E1A">
        <w:rPr>
          <w:i/>
          <w:lang w:val="lt-LT"/>
        </w:rPr>
        <w:t>Suaugusiesiems</w:t>
      </w:r>
    </w:p>
    <w:p w:rsidR="000F3F48" w:rsidRPr="00495E1A" w:rsidRDefault="000F3F48" w:rsidP="000F3F48">
      <w:pPr>
        <w:pStyle w:val="BTEMEASMCA"/>
      </w:pPr>
      <w:r w:rsidRPr="00495E1A">
        <w:t>Įprasta dozė yra 1</w:t>
      </w:r>
      <w:r w:rsidRPr="00495E1A">
        <w:noBreakHyphen/>
        <w:t>2 ml vaisto kas 2</w:t>
      </w:r>
      <w:r w:rsidRPr="00495E1A">
        <w:noBreakHyphen/>
        <w:t>4 savaites.</w:t>
      </w:r>
    </w:p>
    <w:p w:rsidR="000F3F48" w:rsidRPr="00495E1A" w:rsidRDefault="000F3F48" w:rsidP="000F3F48">
      <w:pPr>
        <w:pStyle w:val="BTEMEASMCA"/>
      </w:pPr>
      <w:r w:rsidRPr="00495E1A">
        <w:t xml:space="preserve">Jei reikia didesnės nei 2 ml vaisto dozės, ji turėtų būti padalyta ir </w:t>
      </w:r>
      <w:r>
        <w:t>leidžiama</w:t>
      </w:r>
      <w:r w:rsidRPr="00495E1A">
        <w:t xml:space="preserve"> į dvi skirtingas vietas.</w:t>
      </w:r>
    </w:p>
    <w:p w:rsidR="000F3F48" w:rsidRPr="00495E1A" w:rsidRDefault="000F3F48" w:rsidP="000F3F48">
      <w:pPr>
        <w:pStyle w:val="BTEMEASMCA"/>
      </w:pPr>
    </w:p>
    <w:p w:rsidR="000F3F48" w:rsidRPr="00495E1A" w:rsidRDefault="000F3F48" w:rsidP="000F3F48">
      <w:pPr>
        <w:pStyle w:val="BTEMEASMCA"/>
      </w:pPr>
      <w:r w:rsidRPr="00495E1A">
        <w:t>Jei prieš Cisordinol Depot</w:t>
      </w:r>
      <w:r w:rsidRPr="00495E1A">
        <w:rPr>
          <w:i/>
        </w:rPr>
        <w:t xml:space="preserve"> </w:t>
      </w:r>
      <w:r w:rsidRPr="00495E1A">
        <w:t>paskyrimą buvote gydomas Cisordinol tabletėmis, po pirmosios injekcijos Jums gali tekti dar keletą dienų gerti tabletes.</w:t>
      </w:r>
    </w:p>
    <w:p w:rsidR="000F3F48" w:rsidRPr="00495E1A" w:rsidRDefault="000F3F48" w:rsidP="000F3F48">
      <w:pPr>
        <w:pStyle w:val="BTEMEASMCA"/>
      </w:pPr>
    </w:p>
    <w:p w:rsidR="000F3F48" w:rsidRPr="00495E1A" w:rsidRDefault="000F3F48" w:rsidP="000F3F48">
      <w:pPr>
        <w:pStyle w:val="BTEMEASMCA"/>
      </w:pPr>
      <w:r w:rsidRPr="00495E1A">
        <w:t>Kartais gydytojas patikslina skiriamo vaisto kiekį ar injekcijų dažnį.</w:t>
      </w:r>
    </w:p>
    <w:p w:rsidR="000F3F48" w:rsidRPr="00495E1A" w:rsidRDefault="000F3F48" w:rsidP="000F3F48">
      <w:pPr>
        <w:pStyle w:val="BTEMEASMCA"/>
      </w:pPr>
    </w:p>
    <w:p w:rsidR="000F3F48" w:rsidRPr="00495E1A" w:rsidRDefault="000F3F48" w:rsidP="000F3F48">
      <w:pPr>
        <w:spacing w:line="240" w:lineRule="auto"/>
        <w:rPr>
          <w:i/>
          <w:lang w:val="lt-LT"/>
        </w:rPr>
      </w:pPr>
      <w:r w:rsidRPr="00495E1A">
        <w:rPr>
          <w:i/>
          <w:lang w:val="lt-LT"/>
        </w:rPr>
        <w:t>Senyviems pacientams (daugiau kaip 65 metų)</w:t>
      </w:r>
    </w:p>
    <w:p w:rsidR="000F3F48" w:rsidRPr="00495E1A" w:rsidRDefault="000F3F48" w:rsidP="000F3F48">
      <w:pPr>
        <w:pStyle w:val="BTEMEASMCA"/>
      </w:pPr>
      <w:r w:rsidRPr="00495E1A">
        <w:t>Paprastai gydoma mažiausiomis nurodytomis dozėmis.</w:t>
      </w:r>
    </w:p>
    <w:p w:rsidR="000F3F48" w:rsidRPr="00495E1A" w:rsidRDefault="000F3F48" w:rsidP="000F3F48">
      <w:pPr>
        <w:pStyle w:val="BTEMEASMCA"/>
      </w:pPr>
    </w:p>
    <w:p w:rsidR="000F3F48" w:rsidRPr="00495E1A" w:rsidRDefault="000F3F48" w:rsidP="000F3F48">
      <w:pPr>
        <w:spacing w:line="240" w:lineRule="auto"/>
        <w:rPr>
          <w:i/>
          <w:lang w:val="lt-LT"/>
        </w:rPr>
      </w:pPr>
      <w:r w:rsidRPr="00495E1A">
        <w:rPr>
          <w:i/>
          <w:lang w:val="lt-LT"/>
        </w:rPr>
        <w:t>Ligoniams, turintiems ypatingą riziką</w:t>
      </w:r>
    </w:p>
    <w:p w:rsidR="000F3F48" w:rsidRPr="00495E1A" w:rsidRDefault="000F3F48" w:rsidP="000F3F48">
      <w:pPr>
        <w:pStyle w:val="BTEMEASMCA"/>
      </w:pPr>
      <w:r w:rsidRPr="00495E1A">
        <w:t>Sergantiesiems kepenų ligomis, skiriamos mažiausios nurodytos dozės.</w:t>
      </w:r>
    </w:p>
    <w:p w:rsidR="000F3F48" w:rsidRPr="00495E1A" w:rsidRDefault="000F3F48" w:rsidP="000F3F48">
      <w:pPr>
        <w:pStyle w:val="BTEMEASMCA"/>
      </w:pPr>
    </w:p>
    <w:p w:rsidR="000F3F48" w:rsidRPr="00084462" w:rsidRDefault="000F3F48" w:rsidP="000F3F48">
      <w:pPr>
        <w:spacing w:line="240" w:lineRule="auto"/>
        <w:rPr>
          <w:b/>
          <w:lang w:val="lt-LT"/>
        </w:rPr>
      </w:pPr>
      <w:r w:rsidRPr="00FC7CA6">
        <w:rPr>
          <w:b/>
          <w:lang w:val="lt-LT"/>
        </w:rPr>
        <w:t>Vartojimas vaikams</w:t>
      </w:r>
    </w:p>
    <w:p w:rsidR="000F3F48" w:rsidRPr="00495E1A" w:rsidRDefault="000F3F48" w:rsidP="000F3F48">
      <w:pPr>
        <w:pStyle w:val="BTEMEASMCA"/>
      </w:pPr>
      <w:r w:rsidRPr="00495E1A">
        <w:t>Cisordinol Depot gydyti vaikų nerekomenduojama.</w:t>
      </w:r>
    </w:p>
    <w:p w:rsidR="000F3F48" w:rsidRPr="00495E1A" w:rsidRDefault="000F3F48" w:rsidP="000F3F48">
      <w:pPr>
        <w:pStyle w:val="BTEMEASMCA"/>
      </w:pPr>
    </w:p>
    <w:p w:rsidR="000F3F48" w:rsidRPr="00495E1A" w:rsidRDefault="000F3F48" w:rsidP="000F3F48">
      <w:pPr>
        <w:pStyle w:val="BTEMEASMCA"/>
      </w:pPr>
      <w:r w:rsidRPr="00495E1A">
        <w:t>Jeigu manote, kad Cisordinol Depot veikia per stipriai arba per silpnai, kreipkitės į gydytoją arba vaistininką.</w:t>
      </w:r>
    </w:p>
    <w:p w:rsidR="000F3F48" w:rsidRPr="00495E1A" w:rsidRDefault="000F3F48" w:rsidP="000F3F48">
      <w:pPr>
        <w:pStyle w:val="BTEMEASMCA"/>
      </w:pPr>
    </w:p>
    <w:p w:rsidR="000F3F48" w:rsidRPr="00495E1A" w:rsidRDefault="000F3F48" w:rsidP="000F3F48">
      <w:pPr>
        <w:spacing w:line="240" w:lineRule="auto"/>
        <w:rPr>
          <w:b/>
          <w:lang w:val="lt-LT"/>
        </w:rPr>
      </w:pPr>
      <w:r w:rsidRPr="00495E1A">
        <w:rPr>
          <w:b/>
          <w:lang w:val="lt-LT"/>
        </w:rPr>
        <w:t>Gydymo trukmė</w:t>
      </w:r>
    </w:p>
    <w:p w:rsidR="000F3F48" w:rsidRPr="00495E1A" w:rsidRDefault="000F3F48" w:rsidP="000F3F48">
      <w:pPr>
        <w:pStyle w:val="BTEMEASMCA"/>
      </w:pPr>
      <w:r w:rsidRPr="00495E1A">
        <w:t>Svarbu, kad vaistą vartotumėte reguliariai, net jeigu jaučiatės visiškai gerai, nes liga gali ilgai išlikti. Jei gydymą baigsite per greitai, simptomai gali vėl pasikartoti.</w:t>
      </w:r>
    </w:p>
    <w:p w:rsidR="000F3F48" w:rsidRPr="00495E1A" w:rsidRDefault="000F3F48" w:rsidP="000F3F48">
      <w:pPr>
        <w:pStyle w:val="BTEMEASMCA"/>
      </w:pPr>
    </w:p>
    <w:p w:rsidR="000F3F48" w:rsidRPr="00495E1A" w:rsidRDefault="000F3F48" w:rsidP="000F3F48">
      <w:pPr>
        <w:pStyle w:val="btemeasmca0"/>
        <w:rPr>
          <w:b/>
          <w:bCs/>
          <w:sz w:val="22"/>
          <w:szCs w:val="22"/>
          <w:lang w:val="lt-LT"/>
        </w:rPr>
      </w:pPr>
      <w:r w:rsidRPr="00495E1A">
        <w:rPr>
          <w:b/>
          <w:bCs/>
          <w:sz w:val="22"/>
          <w:szCs w:val="22"/>
          <w:lang w:val="lt-LT"/>
        </w:rPr>
        <w:t xml:space="preserve">Nustojus vartoti </w:t>
      </w:r>
      <w:proofErr w:type="spellStart"/>
      <w:r w:rsidRPr="00495E1A">
        <w:rPr>
          <w:b/>
          <w:bCs/>
          <w:sz w:val="22"/>
          <w:szCs w:val="22"/>
          <w:lang w:val="lt-LT"/>
        </w:rPr>
        <w:t>Cisordinol</w:t>
      </w:r>
      <w:proofErr w:type="spellEnd"/>
      <w:r w:rsidRPr="00495E1A">
        <w:rPr>
          <w:b/>
          <w:bCs/>
          <w:sz w:val="22"/>
          <w:szCs w:val="22"/>
          <w:lang w:val="lt-LT"/>
        </w:rPr>
        <w:t xml:space="preserve"> </w:t>
      </w:r>
      <w:proofErr w:type="spellStart"/>
      <w:r w:rsidRPr="00495E1A">
        <w:rPr>
          <w:b/>
          <w:bCs/>
          <w:sz w:val="22"/>
          <w:szCs w:val="22"/>
          <w:lang w:val="lt-LT"/>
        </w:rPr>
        <w:t>Depot</w:t>
      </w:r>
      <w:proofErr w:type="spellEnd"/>
    </w:p>
    <w:p w:rsidR="000F3F48" w:rsidRPr="00495E1A" w:rsidRDefault="000F3F48" w:rsidP="000F3F48">
      <w:pPr>
        <w:pStyle w:val="BTEMEASMCA"/>
      </w:pPr>
      <w:r w:rsidRPr="00495E1A">
        <w:t>Jūsų gydytojas nuspręs, kiek tęsti gydymą.</w:t>
      </w:r>
    </w:p>
    <w:p w:rsidR="000F3F48" w:rsidRPr="00495E1A" w:rsidRDefault="000F3F48" w:rsidP="000F3F48">
      <w:pPr>
        <w:pStyle w:val="BTEMEASMCA"/>
      </w:pPr>
      <w:r w:rsidRPr="00495E1A">
        <w:t>Gydymą nutraukiant, dozę būtina mažinti laipsniškai.</w:t>
      </w:r>
    </w:p>
    <w:p w:rsidR="000F3F48" w:rsidRPr="00495E1A" w:rsidRDefault="000F3F48" w:rsidP="000F3F48">
      <w:pPr>
        <w:pStyle w:val="BTEMEASMCA"/>
      </w:pPr>
    </w:p>
    <w:p w:rsidR="000F3F48" w:rsidRPr="00495E1A" w:rsidRDefault="000F3F48" w:rsidP="000F3F48">
      <w:pPr>
        <w:pStyle w:val="PI-3EMEASMCA"/>
      </w:pPr>
      <w:r w:rsidRPr="00495E1A">
        <w:t xml:space="preserve">Ką daryti pavartojus per didelę </w:t>
      </w:r>
      <w:proofErr w:type="spellStart"/>
      <w:r w:rsidRPr="00495E1A">
        <w:t>Cisordinol</w:t>
      </w:r>
      <w:proofErr w:type="spellEnd"/>
      <w:r w:rsidRPr="00495E1A">
        <w:t xml:space="preserve"> </w:t>
      </w:r>
      <w:proofErr w:type="spellStart"/>
      <w:r w:rsidRPr="00495E1A">
        <w:t>Depot</w:t>
      </w:r>
      <w:proofErr w:type="spellEnd"/>
      <w:r w:rsidRPr="00495E1A">
        <w:t xml:space="preserve"> dozę?</w:t>
      </w:r>
    </w:p>
    <w:p w:rsidR="000F3F48" w:rsidRPr="00495E1A" w:rsidRDefault="000F3F48" w:rsidP="000F3F48">
      <w:pPr>
        <w:pStyle w:val="BTEMEASMCA"/>
      </w:pPr>
      <w:r w:rsidRPr="00495E1A">
        <w:t>Šį vaistą Jums suleis Jūsų gydytojas arba slaugytoja.</w:t>
      </w:r>
    </w:p>
    <w:p w:rsidR="000F3F48" w:rsidRPr="00495E1A" w:rsidRDefault="000F3F48" w:rsidP="000F3F48">
      <w:pPr>
        <w:pStyle w:val="BTEMEASMCA"/>
      </w:pPr>
      <w:r w:rsidRPr="00495E1A">
        <w:t>Mažai tikėtinu Cisordinol Depot perdozavimo atveju Jūs galite jausti kai kuriuos simptomus.</w:t>
      </w:r>
    </w:p>
    <w:p w:rsidR="000F3F48" w:rsidRPr="0091284F" w:rsidRDefault="000F3F48" w:rsidP="000F3F48">
      <w:pPr>
        <w:pStyle w:val="BTEMEASMCA"/>
      </w:pPr>
    </w:p>
    <w:p w:rsidR="000F3F48" w:rsidRPr="00345A47" w:rsidRDefault="000F3F48" w:rsidP="000F3F48">
      <w:pPr>
        <w:pStyle w:val="BTEMEASMCA"/>
      </w:pPr>
      <w:r w:rsidRPr="00345A47">
        <w:t>Perdozavimo simptomai gali būti šie:</w:t>
      </w:r>
    </w:p>
    <w:p w:rsidR="000F3F48" w:rsidRPr="00411E2D" w:rsidRDefault="000F3F48" w:rsidP="000F3F48">
      <w:pPr>
        <w:pStyle w:val="BT-EMEASMCA"/>
        <w:tabs>
          <w:tab w:val="clear" w:pos="360"/>
          <w:tab w:val="num" w:pos="720"/>
        </w:tabs>
        <w:ind w:left="720" w:hanging="360"/>
      </w:pPr>
      <w:r w:rsidRPr="00411E2D">
        <w:t>mieguistumas,</w:t>
      </w:r>
    </w:p>
    <w:p w:rsidR="000F3F48" w:rsidRPr="00411E2D" w:rsidRDefault="000F3F48" w:rsidP="000F3F48">
      <w:pPr>
        <w:pStyle w:val="BT-EMEASMCA"/>
        <w:tabs>
          <w:tab w:val="clear" w:pos="360"/>
          <w:tab w:val="num" w:pos="720"/>
        </w:tabs>
        <w:ind w:left="720" w:hanging="360"/>
      </w:pPr>
      <w:r w:rsidRPr="00411E2D">
        <w:t>sąmonės netekimas (koma),</w:t>
      </w:r>
    </w:p>
    <w:p w:rsidR="000F3F48" w:rsidRPr="00411E2D" w:rsidRDefault="000F3F48" w:rsidP="000F3F48">
      <w:pPr>
        <w:pStyle w:val="BT-EMEASMCA"/>
        <w:tabs>
          <w:tab w:val="clear" w:pos="360"/>
          <w:tab w:val="num" w:pos="720"/>
        </w:tabs>
        <w:ind w:left="720" w:hanging="360"/>
      </w:pPr>
      <w:r w:rsidRPr="00411E2D">
        <w:t>neįprasti judesiai,</w:t>
      </w:r>
    </w:p>
    <w:p w:rsidR="000F3F48" w:rsidRPr="00411E2D" w:rsidRDefault="000F3F48" w:rsidP="000F3F48">
      <w:pPr>
        <w:pStyle w:val="BT-EMEASMCA"/>
        <w:tabs>
          <w:tab w:val="clear" w:pos="360"/>
          <w:tab w:val="num" w:pos="720"/>
        </w:tabs>
        <w:ind w:left="720" w:hanging="360"/>
      </w:pPr>
      <w:r w:rsidRPr="00411E2D">
        <w:t>traukuliai,</w:t>
      </w:r>
    </w:p>
    <w:p w:rsidR="000F3F48" w:rsidRPr="003A05A7" w:rsidRDefault="000F3F48" w:rsidP="000F3F48">
      <w:pPr>
        <w:pStyle w:val="BT-EMEASMCA"/>
        <w:tabs>
          <w:tab w:val="clear" w:pos="360"/>
          <w:tab w:val="num" w:pos="720"/>
        </w:tabs>
        <w:ind w:left="720" w:hanging="360"/>
      </w:pPr>
      <w:r w:rsidRPr="003A05A7">
        <w:t>šokas,</w:t>
      </w:r>
    </w:p>
    <w:p w:rsidR="000F3F48" w:rsidRPr="00411E2D" w:rsidRDefault="000F3F48" w:rsidP="000F3F48">
      <w:pPr>
        <w:pStyle w:val="BT-EMEASMCA"/>
        <w:tabs>
          <w:tab w:val="clear" w:pos="360"/>
          <w:tab w:val="num" w:pos="720"/>
        </w:tabs>
        <w:ind w:left="720" w:hanging="360"/>
      </w:pPr>
      <w:r w:rsidRPr="00411E2D">
        <w:t>didelė arba maža kūno temperatūra,</w:t>
      </w:r>
    </w:p>
    <w:p w:rsidR="000F3F48" w:rsidRPr="00411E2D" w:rsidRDefault="000F3F48" w:rsidP="000F3F48">
      <w:pPr>
        <w:pStyle w:val="BT-EMEASMCA"/>
        <w:tabs>
          <w:tab w:val="clear" w:pos="360"/>
          <w:tab w:val="num" w:pos="720"/>
        </w:tabs>
        <w:ind w:left="720" w:hanging="360"/>
      </w:pPr>
      <w:r w:rsidRPr="00411E2D">
        <w:t>perdozavus Cisordinol Depot, kai kartu vartojama kitų vaistų, veikiančių širdį, gali atsirasti širdies ritmo pokyčių, įskaitant nereguliarų širdies plakimą, retą širdies plakimą.</w:t>
      </w:r>
    </w:p>
    <w:p w:rsidR="000F3F48" w:rsidRPr="00495E1A" w:rsidRDefault="000F3F48" w:rsidP="000F3F48">
      <w:pPr>
        <w:pStyle w:val="BTEMEASMCA"/>
      </w:pPr>
    </w:p>
    <w:p w:rsidR="000F3F48" w:rsidRPr="00495E1A" w:rsidRDefault="000F3F48" w:rsidP="000F3F48">
      <w:pPr>
        <w:pStyle w:val="BTEMEASMCA"/>
      </w:pPr>
      <w:r w:rsidRPr="00495E1A">
        <w:t>Jeigu kiltų daugiau klausimų dėl šio vaisto vartojimo, kreipkitės į gydytoją arba vaistininką.</w:t>
      </w:r>
    </w:p>
    <w:p w:rsidR="000F3F48" w:rsidRPr="00495E1A" w:rsidRDefault="000F3F48" w:rsidP="000F3F48">
      <w:pPr>
        <w:pStyle w:val="BTEMEASMCA"/>
      </w:pPr>
    </w:p>
    <w:p w:rsidR="000F3F48" w:rsidRPr="00495E1A" w:rsidRDefault="000F3F48" w:rsidP="000F3F48">
      <w:pPr>
        <w:pStyle w:val="BTEMEASMCA"/>
      </w:pPr>
    </w:p>
    <w:p w:rsidR="000F3F48" w:rsidRPr="00495E1A" w:rsidRDefault="000F3F48" w:rsidP="000F3F48">
      <w:pPr>
        <w:pStyle w:val="PI-1EMEASMCA"/>
      </w:pPr>
      <w:bookmarkStart w:id="6" w:name="_Toc129243142"/>
      <w:bookmarkStart w:id="7" w:name="_Toc129243267"/>
      <w:r w:rsidRPr="00495E1A">
        <w:t>4.</w:t>
      </w:r>
      <w:r w:rsidRPr="00495E1A">
        <w:tab/>
        <w:t>Galimas šalutinis poveikis</w:t>
      </w:r>
      <w:bookmarkEnd w:id="6"/>
      <w:bookmarkEnd w:id="7"/>
    </w:p>
    <w:p w:rsidR="000F3F48" w:rsidRPr="00495E1A" w:rsidRDefault="000F3F48" w:rsidP="000F3F48">
      <w:pPr>
        <w:pStyle w:val="BTEMEASMCA"/>
      </w:pPr>
    </w:p>
    <w:p w:rsidR="000F3F48" w:rsidRPr="00495E1A" w:rsidRDefault="000F3F48" w:rsidP="000F3F48">
      <w:pPr>
        <w:pStyle w:val="BTEMEASMCA"/>
      </w:pPr>
      <w:r w:rsidRPr="00495E1A">
        <w:t>Šis vaistas, kaip ir visi kiti, gali sukelti šalutinį poveikį, nors jis pasireiškia ne visiems žmonėms.</w:t>
      </w:r>
    </w:p>
    <w:p w:rsidR="000F3F48" w:rsidRPr="00495E1A" w:rsidRDefault="000F3F48" w:rsidP="000F3F48">
      <w:pPr>
        <w:pStyle w:val="BTEMEASMCA"/>
      </w:pPr>
    </w:p>
    <w:p w:rsidR="000F3F48" w:rsidRPr="00495E1A" w:rsidRDefault="000F3F48" w:rsidP="000F3F48">
      <w:pPr>
        <w:pStyle w:val="BTEMEASMCA"/>
      </w:pPr>
      <w:r w:rsidRPr="00495E1A">
        <w:t>Jei atsirado bet kuris toliau išvardytų simptomų, nedelsdami kreipkitės į gydytoją arba vykite į artimiausią ligoninę.</w:t>
      </w:r>
    </w:p>
    <w:p w:rsidR="000F3F48" w:rsidRPr="00495E1A" w:rsidRDefault="000F3F48" w:rsidP="000F3F48">
      <w:pPr>
        <w:pStyle w:val="BTEMEASMCA"/>
      </w:pPr>
    </w:p>
    <w:p w:rsidR="000F3F48" w:rsidRPr="00411E2D" w:rsidRDefault="000F3F48" w:rsidP="000F3F48">
      <w:pPr>
        <w:spacing w:line="240" w:lineRule="auto"/>
        <w:rPr>
          <w:lang w:val="lt-LT"/>
        </w:rPr>
      </w:pPr>
      <w:r w:rsidRPr="00990D6D">
        <w:rPr>
          <w:b/>
          <w:bCs/>
          <w:lang w:val="lt-LT"/>
        </w:rPr>
        <w:t>Nedažni šalutinio poveikio reiškiniai (gali pasireikšti</w:t>
      </w:r>
      <w:r w:rsidRPr="00411E2D">
        <w:rPr>
          <w:b/>
          <w:lang w:val="lt-LT"/>
        </w:rPr>
        <w:t xml:space="preserve"> rečiau kaip 1</w:t>
      </w:r>
      <w:r w:rsidRPr="00990D6D">
        <w:rPr>
          <w:b/>
          <w:bCs/>
          <w:lang w:val="lt-LT"/>
        </w:rPr>
        <w:t xml:space="preserve"> </w:t>
      </w:r>
      <w:r w:rsidRPr="00411E2D">
        <w:rPr>
          <w:b/>
          <w:lang w:val="lt-LT"/>
        </w:rPr>
        <w:t xml:space="preserve">iš 100 </w:t>
      </w:r>
      <w:r w:rsidRPr="00990D6D">
        <w:rPr>
          <w:b/>
          <w:bCs/>
          <w:lang w:val="lt-LT"/>
        </w:rPr>
        <w:t>asmenų):</w:t>
      </w:r>
    </w:p>
    <w:p w:rsidR="000F3F48" w:rsidRPr="00AA6190" w:rsidRDefault="000F3F48" w:rsidP="000F3F48">
      <w:pPr>
        <w:numPr>
          <w:ilvl w:val="0"/>
          <w:numId w:val="6"/>
        </w:numPr>
        <w:tabs>
          <w:tab w:val="clear" w:pos="720"/>
          <w:tab w:val="num" w:pos="567"/>
        </w:tabs>
        <w:spacing w:line="240" w:lineRule="auto"/>
        <w:ind w:left="567" w:hanging="567"/>
        <w:rPr>
          <w:lang w:val="lt-LT"/>
        </w:rPr>
      </w:pPr>
      <w:r w:rsidRPr="00AA6190">
        <w:rPr>
          <w:lang w:val="lt-LT"/>
        </w:rPr>
        <w:t xml:space="preserve">neįprasti burnos ir liežuvio judesiai. Tai gali būti ankstyvi vadinamosios vėlyvosios </w:t>
      </w:r>
      <w:proofErr w:type="spellStart"/>
      <w:r w:rsidRPr="00AA6190">
        <w:rPr>
          <w:lang w:val="lt-LT"/>
        </w:rPr>
        <w:t>diskinezijos</w:t>
      </w:r>
      <w:proofErr w:type="spellEnd"/>
      <w:r w:rsidRPr="00AA6190">
        <w:rPr>
          <w:lang w:val="lt-LT"/>
        </w:rPr>
        <w:t xml:space="preserve"> požymiai.</w:t>
      </w:r>
    </w:p>
    <w:p w:rsidR="000F3F48" w:rsidRPr="00495E1A" w:rsidRDefault="000F3F48" w:rsidP="000F3F48">
      <w:pPr>
        <w:pStyle w:val="BTEMEASMCA"/>
      </w:pPr>
    </w:p>
    <w:p w:rsidR="000F3F48" w:rsidRPr="00411E2D" w:rsidRDefault="000F3F48" w:rsidP="000F3F48">
      <w:pPr>
        <w:spacing w:line="240" w:lineRule="auto"/>
        <w:rPr>
          <w:lang w:val="lt-LT"/>
        </w:rPr>
      </w:pPr>
      <w:r w:rsidRPr="00411E2D">
        <w:rPr>
          <w:b/>
          <w:lang w:val="lt-LT"/>
        </w:rPr>
        <w:t xml:space="preserve">Labai </w:t>
      </w:r>
      <w:r w:rsidRPr="00990D6D">
        <w:rPr>
          <w:b/>
          <w:bCs/>
          <w:lang w:val="lt-LT"/>
        </w:rPr>
        <w:t>reti šalutinio poveikio reiškiniai (gali pasireikšti</w:t>
      </w:r>
      <w:r w:rsidRPr="00411E2D">
        <w:rPr>
          <w:b/>
          <w:lang w:val="lt-LT"/>
        </w:rPr>
        <w:t xml:space="preserve"> rečiau kaip 1</w:t>
      </w:r>
      <w:r w:rsidRPr="00990D6D">
        <w:rPr>
          <w:b/>
          <w:bCs/>
          <w:lang w:val="lt-LT"/>
        </w:rPr>
        <w:t xml:space="preserve"> </w:t>
      </w:r>
      <w:r w:rsidRPr="00411E2D">
        <w:rPr>
          <w:b/>
          <w:lang w:val="lt-LT"/>
        </w:rPr>
        <w:t xml:space="preserve">iš 10 000 </w:t>
      </w:r>
      <w:r w:rsidRPr="00990D6D">
        <w:rPr>
          <w:b/>
          <w:bCs/>
          <w:lang w:val="lt-LT"/>
        </w:rPr>
        <w:t>asmenų):</w:t>
      </w:r>
    </w:p>
    <w:p w:rsidR="000F3F48" w:rsidRPr="00CF7EF0" w:rsidRDefault="000F3F48" w:rsidP="000F3F48">
      <w:pPr>
        <w:numPr>
          <w:ilvl w:val="0"/>
          <w:numId w:val="6"/>
        </w:numPr>
        <w:tabs>
          <w:tab w:val="clear" w:pos="720"/>
          <w:tab w:val="num" w:pos="567"/>
        </w:tabs>
        <w:spacing w:line="240" w:lineRule="auto"/>
        <w:ind w:left="567" w:hanging="567"/>
        <w:rPr>
          <w:lang w:val="lt-LT"/>
        </w:rPr>
      </w:pPr>
      <w:r w:rsidRPr="00CF7EF0">
        <w:rPr>
          <w:lang w:val="lt-LT"/>
        </w:rPr>
        <w:t xml:space="preserve">didelė temperatūra, neįprastas raumenų sustingimas ir sąmonės sutrikimas, ypač jei kartu prakaituojama ir dažnai plaka širdis. Tai gali būti retos būklės, vadinamos piktybiniu </w:t>
      </w:r>
      <w:proofErr w:type="spellStart"/>
      <w:r w:rsidRPr="00CF7EF0">
        <w:rPr>
          <w:lang w:val="lt-LT"/>
        </w:rPr>
        <w:t>neurolepsiniu</w:t>
      </w:r>
      <w:proofErr w:type="spellEnd"/>
      <w:r w:rsidRPr="00CF7EF0">
        <w:rPr>
          <w:lang w:val="lt-LT"/>
        </w:rPr>
        <w:t xml:space="preserve"> sindromu, kurį gali sukelti įvairūs </w:t>
      </w:r>
      <w:proofErr w:type="spellStart"/>
      <w:r w:rsidRPr="00CF7EF0">
        <w:rPr>
          <w:lang w:val="lt-LT"/>
        </w:rPr>
        <w:t>antipsichoziniai</w:t>
      </w:r>
      <w:proofErr w:type="spellEnd"/>
      <w:r w:rsidRPr="00CF7EF0">
        <w:rPr>
          <w:lang w:val="lt-LT"/>
        </w:rPr>
        <w:t xml:space="preserve"> vaistai, požymiai;</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bet koks odos ir akių baltymų pageltimas. Tai gali būti kepenų pažeidimo simptomas ir būklės, vadinamos gelta, požymis.</w:t>
      </w:r>
    </w:p>
    <w:p w:rsidR="000F3F48" w:rsidRPr="00495E1A" w:rsidRDefault="000F3F48" w:rsidP="000F3F48">
      <w:pPr>
        <w:pStyle w:val="BTEMEASMCA"/>
      </w:pPr>
    </w:p>
    <w:p w:rsidR="000F3F48" w:rsidRPr="00495E1A" w:rsidRDefault="000F3F48" w:rsidP="000F3F48">
      <w:pPr>
        <w:spacing w:line="240" w:lineRule="auto"/>
        <w:rPr>
          <w:u w:val="single"/>
          <w:lang w:val="lt-LT"/>
        </w:rPr>
      </w:pPr>
      <w:r w:rsidRPr="00495E1A">
        <w:rPr>
          <w:b/>
          <w:lang w:val="lt-LT"/>
        </w:rPr>
        <w:t>Toliau išvardytas šalutinis poveikis daugeliu atvejų pasitaiko gydymo pradžioje ir paprastai tęsiant gydymą išnyksta.</w:t>
      </w:r>
    </w:p>
    <w:p w:rsidR="000F3F48" w:rsidRPr="00495E1A" w:rsidRDefault="000F3F48" w:rsidP="000F3F48">
      <w:pPr>
        <w:pStyle w:val="BTEMEASMCA"/>
      </w:pPr>
    </w:p>
    <w:p w:rsidR="000F3F48" w:rsidRPr="00495E1A" w:rsidRDefault="000F3F48" w:rsidP="000F3F48">
      <w:pPr>
        <w:spacing w:line="240" w:lineRule="auto"/>
        <w:rPr>
          <w:lang w:val="lt-LT"/>
        </w:rPr>
      </w:pPr>
      <w:r w:rsidRPr="00411E2D">
        <w:rPr>
          <w:b/>
          <w:lang w:val="lt-LT"/>
        </w:rPr>
        <w:t xml:space="preserve">Labai </w:t>
      </w:r>
      <w:r w:rsidRPr="00C25184">
        <w:rPr>
          <w:rFonts w:eastAsia="Times New Roman"/>
          <w:b/>
          <w:bCs/>
          <w:noProof/>
          <w:snapToGrid w:val="0"/>
          <w:lang w:val="lt-LT"/>
        </w:rPr>
        <w:t>dažni šalutinio poveikio reiškiniai (gali pasireikšti ne rečiau kaip</w:t>
      </w:r>
      <w:r w:rsidRPr="00411E2D">
        <w:rPr>
          <w:b/>
          <w:lang w:val="lt-LT"/>
        </w:rPr>
        <w:t xml:space="preserve"> 1 iš 10</w:t>
      </w:r>
      <w:r w:rsidRPr="00C25184">
        <w:rPr>
          <w:rFonts w:eastAsia="Times New Roman"/>
          <w:b/>
          <w:bCs/>
          <w:noProof/>
          <w:snapToGrid w:val="0"/>
          <w:lang w:val="lt-LT"/>
        </w:rPr>
        <w:t xml:space="preserve"> asmenų):</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mieguistumas (</w:t>
      </w:r>
      <w:proofErr w:type="spellStart"/>
      <w:r w:rsidRPr="00495E1A">
        <w:rPr>
          <w:lang w:val="lt-LT"/>
        </w:rPr>
        <w:t>somnolencija</w:t>
      </w:r>
      <w:proofErr w:type="spellEnd"/>
      <w:r w:rsidRPr="00495E1A">
        <w:rPr>
          <w:lang w:val="lt-LT"/>
        </w:rPr>
        <w:t xml:space="preserve">), </w:t>
      </w:r>
      <w:proofErr w:type="spellStart"/>
      <w:r w:rsidRPr="00495E1A">
        <w:rPr>
          <w:lang w:val="lt-LT"/>
        </w:rPr>
        <w:t>nesugebėjimas</w:t>
      </w:r>
      <w:proofErr w:type="spellEnd"/>
      <w:r w:rsidRPr="00495E1A">
        <w:rPr>
          <w:lang w:val="lt-LT"/>
        </w:rPr>
        <w:t xml:space="preserve"> ramiai sėdėti arba nejudėti (</w:t>
      </w:r>
      <w:proofErr w:type="spellStart"/>
      <w:r w:rsidRPr="00495E1A">
        <w:rPr>
          <w:lang w:val="lt-LT"/>
        </w:rPr>
        <w:t>akatizija</w:t>
      </w:r>
      <w:proofErr w:type="spellEnd"/>
      <w:r w:rsidRPr="00495E1A">
        <w:rPr>
          <w:lang w:val="lt-LT"/>
        </w:rPr>
        <w:t>), nevalingi judesiai (</w:t>
      </w:r>
      <w:proofErr w:type="spellStart"/>
      <w:r w:rsidRPr="00495E1A">
        <w:rPr>
          <w:lang w:val="lt-LT"/>
        </w:rPr>
        <w:t>hiperkinezija</w:t>
      </w:r>
      <w:proofErr w:type="spellEnd"/>
      <w:r w:rsidRPr="00495E1A">
        <w:rPr>
          <w:lang w:val="lt-LT"/>
        </w:rPr>
        <w:t>), lėti arba riboti judesiai (</w:t>
      </w:r>
      <w:proofErr w:type="spellStart"/>
      <w:r w:rsidRPr="00495E1A">
        <w:rPr>
          <w:lang w:val="lt-LT"/>
        </w:rPr>
        <w:t>hipokinezija</w:t>
      </w:r>
      <w:proofErr w:type="spellEnd"/>
      <w:r w:rsidRPr="00495E1A">
        <w:rPr>
          <w:lang w:val="lt-LT"/>
        </w:rPr>
        <w:t>)</w:t>
      </w:r>
      <w:r>
        <w:rPr>
          <w:lang w:val="lt-LT"/>
        </w:rPr>
        <w:t>;</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burnos džiūvimas.</w:t>
      </w:r>
    </w:p>
    <w:p w:rsidR="000F3F48" w:rsidRPr="00495E1A" w:rsidRDefault="000F3F48" w:rsidP="000F3F48">
      <w:pPr>
        <w:pStyle w:val="BTEMEASMCA"/>
      </w:pPr>
    </w:p>
    <w:p w:rsidR="000F3F48" w:rsidRPr="00495E1A" w:rsidRDefault="000F3F48" w:rsidP="000F3F48">
      <w:pPr>
        <w:spacing w:line="240" w:lineRule="auto"/>
        <w:rPr>
          <w:lang w:val="lt-LT"/>
        </w:rPr>
      </w:pPr>
      <w:r w:rsidRPr="0034306F">
        <w:rPr>
          <w:rFonts w:eastAsia="Times New Roman"/>
          <w:b/>
          <w:bCs/>
          <w:noProof/>
          <w:snapToGrid w:val="0"/>
          <w:lang w:val="lt-LT"/>
        </w:rPr>
        <w:t>Dažni šalutinio poveikio reiškiniai (gali pasireikšti</w:t>
      </w:r>
      <w:r w:rsidRPr="00411E2D">
        <w:rPr>
          <w:b/>
          <w:lang w:val="lt-LT"/>
        </w:rPr>
        <w:t xml:space="preserve"> rečiau kaip 1</w:t>
      </w:r>
      <w:r w:rsidRPr="0034306F">
        <w:rPr>
          <w:rFonts w:eastAsia="Times New Roman"/>
          <w:b/>
          <w:bCs/>
          <w:noProof/>
          <w:snapToGrid w:val="0"/>
          <w:lang w:val="lt-LT"/>
        </w:rPr>
        <w:t xml:space="preserve"> </w:t>
      </w:r>
      <w:r w:rsidRPr="00411E2D">
        <w:rPr>
          <w:b/>
          <w:lang w:val="lt-LT"/>
        </w:rPr>
        <w:t>iš 10</w:t>
      </w:r>
      <w:r w:rsidRPr="0034306F">
        <w:rPr>
          <w:rFonts w:eastAsia="Times New Roman"/>
          <w:b/>
          <w:bCs/>
          <w:noProof/>
          <w:snapToGrid w:val="0"/>
          <w:lang w:val="lt-LT"/>
        </w:rPr>
        <w:t xml:space="preserve"> asmenų)</w:t>
      </w:r>
      <w:r>
        <w:rPr>
          <w:rFonts w:eastAsia="Times New Roman"/>
          <w:b/>
          <w:bCs/>
          <w:noProof/>
          <w:snapToGrid w:val="0"/>
          <w:lang w:val="lt-LT"/>
        </w:rPr>
        <w:t>:</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greitas širdies plakimas (</w:t>
      </w:r>
      <w:proofErr w:type="spellStart"/>
      <w:r w:rsidRPr="00495E1A">
        <w:rPr>
          <w:lang w:val="lt-LT"/>
        </w:rPr>
        <w:t>tachikardija</w:t>
      </w:r>
      <w:proofErr w:type="spellEnd"/>
      <w:r w:rsidRPr="00495E1A">
        <w:rPr>
          <w:lang w:val="lt-LT"/>
        </w:rPr>
        <w:t>), greitas, smarkus ir nereguliarus širdies plakimas (</w:t>
      </w:r>
      <w:proofErr w:type="spellStart"/>
      <w:r w:rsidRPr="00495E1A">
        <w:rPr>
          <w:lang w:val="lt-LT"/>
        </w:rPr>
        <w:t>palpitacija</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sidRPr="00495E1A">
        <w:rPr>
          <w:lang w:val="lt-LT"/>
        </w:rPr>
        <w:t>parestezija</w:t>
      </w:r>
      <w:proofErr w:type="spellEnd"/>
      <w:r w:rsidRPr="00495E1A">
        <w:rPr>
          <w:lang w:val="lt-LT"/>
        </w:rPr>
        <w:t>), dėmesio sutrikimas, amnezija, pakitusi eisena;</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sunku sufokusuoti arti akies esančių objektų vaizdą (</w:t>
      </w:r>
      <w:proofErr w:type="spellStart"/>
      <w:r w:rsidRPr="00495E1A">
        <w:rPr>
          <w:lang w:val="lt-LT"/>
        </w:rPr>
        <w:t>akomodacijos</w:t>
      </w:r>
      <w:proofErr w:type="spellEnd"/>
      <w:r w:rsidRPr="00495E1A">
        <w:rPr>
          <w:lang w:val="lt-LT"/>
        </w:rPr>
        <w:t xml:space="preserve"> sutrikimas), regėjimo pokyčiai;</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sukimosi arba siūbavimo pojūtis kūnui nejudant (galvos svaigimas);</w:t>
      </w:r>
    </w:p>
    <w:p w:rsidR="000F3F48" w:rsidRPr="003B3658" w:rsidRDefault="000F3F48" w:rsidP="000F3F48">
      <w:pPr>
        <w:numPr>
          <w:ilvl w:val="0"/>
          <w:numId w:val="6"/>
        </w:numPr>
        <w:tabs>
          <w:tab w:val="clear" w:pos="720"/>
          <w:tab w:val="num" w:pos="567"/>
        </w:tabs>
        <w:spacing w:line="240" w:lineRule="auto"/>
        <w:ind w:left="567" w:hanging="567"/>
        <w:rPr>
          <w:lang w:val="lt-LT"/>
        </w:rPr>
      </w:pPr>
      <w:r w:rsidRPr="003B3658">
        <w:rPr>
          <w:lang w:val="lt-LT"/>
        </w:rPr>
        <w:t>nosies ertmių užsikimšimas (nosies užsikimšimas), pasunkintas arba skausmingas kvėpavimas (</w:t>
      </w:r>
      <w:proofErr w:type="spellStart"/>
      <w:r w:rsidRPr="003B3658">
        <w:rPr>
          <w:lang w:val="lt-LT"/>
        </w:rPr>
        <w:t>dispnėja</w:t>
      </w:r>
      <w:proofErr w:type="spellEnd"/>
      <w:r w:rsidRPr="003B3658">
        <w:rPr>
          <w:lang w:val="lt-LT"/>
        </w:rPr>
        <w:t>);</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 xml:space="preserve">padidėjęs seilėtekis (seilių </w:t>
      </w:r>
      <w:proofErr w:type="spellStart"/>
      <w:r w:rsidRPr="00495E1A">
        <w:rPr>
          <w:lang w:val="lt-LT"/>
        </w:rPr>
        <w:t>hipersekrecija</w:t>
      </w:r>
      <w:proofErr w:type="spellEnd"/>
      <w:r w:rsidRPr="00495E1A">
        <w:rPr>
          <w:lang w:val="lt-LT"/>
        </w:rPr>
        <w:t>), vidurių užkietėjimas, vėmimas, virškinimo problemos arba viršutinės pilvo dalies centre jaučiamas diskomfortas (dispepsija), viduriavimas;</w:t>
      </w:r>
    </w:p>
    <w:p w:rsidR="000F3F48" w:rsidRPr="00495E1A" w:rsidRDefault="000F3F48" w:rsidP="000F3F48">
      <w:pPr>
        <w:numPr>
          <w:ilvl w:val="0"/>
          <w:numId w:val="6"/>
        </w:numPr>
        <w:tabs>
          <w:tab w:val="clear" w:pos="720"/>
          <w:tab w:val="num" w:pos="567"/>
        </w:tabs>
        <w:spacing w:line="240" w:lineRule="auto"/>
        <w:ind w:left="567" w:hanging="567"/>
        <w:rPr>
          <w:lang w:val="lt-LT"/>
        </w:rPr>
      </w:pPr>
      <w:proofErr w:type="spellStart"/>
      <w:r w:rsidRPr="00495E1A">
        <w:rPr>
          <w:lang w:val="lt-LT"/>
        </w:rPr>
        <w:t>šlapinimosi</w:t>
      </w:r>
      <w:proofErr w:type="spellEnd"/>
      <w:r w:rsidRPr="00495E1A">
        <w:rPr>
          <w:lang w:val="lt-LT"/>
        </w:rPr>
        <w:t xml:space="preserve"> sutrikimas (skausmingas </w:t>
      </w:r>
      <w:proofErr w:type="spellStart"/>
      <w:r w:rsidRPr="00495E1A">
        <w:rPr>
          <w:lang w:val="lt-LT"/>
        </w:rPr>
        <w:t>šlapinimasis</w:t>
      </w:r>
      <w:proofErr w:type="spellEnd"/>
      <w:r w:rsidRPr="00495E1A">
        <w:rPr>
          <w:lang w:val="lt-LT"/>
        </w:rPr>
        <w:t>) arba negalėjimas pasišlapinti (šlapimo susilaikymas), padidėjęs šlapimo kiekis (</w:t>
      </w:r>
      <w:proofErr w:type="spellStart"/>
      <w:r w:rsidRPr="00495E1A">
        <w:rPr>
          <w:lang w:val="lt-LT"/>
        </w:rPr>
        <w:t>poliurija</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padidėjęs prakaitavimas (</w:t>
      </w:r>
      <w:proofErr w:type="spellStart"/>
      <w:r w:rsidRPr="00495E1A">
        <w:rPr>
          <w:lang w:val="lt-LT"/>
        </w:rPr>
        <w:t>hiperhidrozė</w:t>
      </w:r>
      <w:proofErr w:type="spellEnd"/>
      <w:r w:rsidRPr="00495E1A">
        <w:rPr>
          <w:lang w:val="lt-LT"/>
        </w:rPr>
        <w:t>), niežulys;</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raumenų skausmas (</w:t>
      </w:r>
      <w:proofErr w:type="spellStart"/>
      <w:r w:rsidRPr="00495E1A">
        <w:rPr>
          <w:lang w:val="lt-LT"/>
        </w:rPr>
        <w:t>mialgija</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apetito padidėjimas, svorio padidėjimas;</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nuovargis, silpnumas (</w:t>
      </w:r>
      <w:proofErr w:type="spellStart"/>
      <w:r w:rsidRPr="00495E1A">
        <w:rPr>
          <w:lang w:val="lt-LT"/>
        </w:rPr>
        <w:t>astenija</w:t>
      </w:r>
      <w:proofErr w:type="spellEnd"/>
      <w:r w:rsidRPr="00495E1A">
        <w:rPr>
          <w:lang w:val="lt-LT"/>
        </w:rPr>
        <w:t>), bendras diskomforto ir sunkumo pojūtis (bendras negalavimas), skausmas;</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nemiga (</w:t>
      </w:r>
      <w:proofErr w:type="spellStart"/>
      <w:r w:rsidRPr="00495E1A">
        <w:rPr>
          <w:lang w:val="lt-LT"/>
        </w:rPr>
        <w:t>insomnija</w:t>
      </w:r>
      <w:proofErr w:type="spellEnd"/>
      <w:r w:rsidRPr="00495E1A">
        <w:rPr>
          <w:lang w:val="lt-LT"/>
        </w:rPr>
        <w:t>), depresija, nerimas, nervingumas, nenormalūs sapnai, sujaudinimas, sumažėjęs lytinis potraukis (</w:t>
      </w:r>
      <w:proofErr w:type="spellStart"/>
      <w:r w:rsidRPr="00495E1A">
        <w:rPr>
          <w:lang w:val="lt-LT"/>
        </w:rPr>
        <w:t>libido</w:t>
      </w:r>
      <w:proofErr w:type="spellEnd"/>
      <w:r w:rsidRPr="00495E1A">
        <w:rPr>
          <w:lang w:val="lt-LT"/>
        </w:rPr>
        <w:t xml:space="preserve"> sumažėjimas).</w:t>
      </w:r>
    </w:p>
    <w:p w:rsidR="000F3F48" w:rsidRPr="00495E1A" w:rsidRDefault="000F3F48" w:rsidP="000F3F48">
      <w:pPr>
        <w:pStyle w:val="BTEMEASMCA"/>
      </w:pPr>
    </w:p>
    <w:p w:rsidR="000F3F48" w:rsidRPr="00495E1A" w:rsidRDefault="000F3F48" w:rsidP="000F3F48">
      <w:pPr>
        <w:spacing w:line="240" w:lineRule="auto"/>
        <w:rPr>
          <w:lang w:val="lt-LT"/>
        </w:rPr>
      </w:pPr>
      <w:r w:rsidRPr="009C3426">
        <w:rPr>
          <w:rFonts w:eastAsia="Times New Roman"/>
          <w:b/>
          <w:bCs/>
          <w:noProof/>
          <w:snapToGrid w:val="0"/>
          <w:lang w:val="lt-LT"/>
        </w:rPr>
        <w:t>Nedažni šalutinio poveikio reiškiniai (gali pasireikšti</w:t>
      </w:r>
      <w:r w:rsidRPr="00411E2D">
        <w:rPr>
          <w:b/>
          <w:lang w:val="lt-LT"/>
        </w:rPr>
        <w:t xml:space="preserve"> rečiau kaip 1</w:t>
      </w:r>
      <w:r w:rsidRPr="009C3426">
        <w:rPr>
          <w:rFonts w:eastAsia="Times New Roman"/>
          <w:b/>
          <w:bCs/>
          <w:noProof/>
          <w:snapToGrid w:val="0"/>
          <w:lang w:val="lt-LT"/>
        </w:rPr>
        <w:t xml:space="preserve"> </w:t>
      </w:r>
      <w:r w:rsidRPr="00411E2D">
        <w:rPr>
          <w:b/>
          <w:lang w:val="lt-LT"/>
        </w:rPr>
        <w:t xml:space="preserve">iš 100 </w:t>
      </w:r>
      <w:r w:rsidRPr="009C3426">
        <w:rPr>
          <w:rFonts w:eastAsia="Times New Roman"/>
          <w:b/>
          <w:bCs/>
          <w:noProof/>
          <w:snapToGrid w:val="0"/>
          <w:lang w:val="lt-LT"/>
        </w:rPr>
        <w:t>asmenų):</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per daug aktyvūs arba per daug jautrūs refleksai (</w:t>
      </w:r>
      <w:proofErr w:type="spellStart"/>
      <w:r w:rsidRPr="00495E1A">
        <w:rPr>
          <w:lang w:val="lt-LT"/>
        </w:rPr>
        <w:t>hiperrefleksija</w:t>
      </w:r>
      <w:proofErr w:type="spellEnd"/>
      <w:r w:rsidRPr="00495E1A">
        <w:rPr>
          <w:lang w:val="lt-LT"/>
        </w:rPr>
        <w:t>), trūkčiojantys judesiai (</w:t>
      </w:r>
      <w:proofErr w:type="spellStart"/>
      <w:r w:rsidRPr="00495E1A">
        <w:rPr>
          <w:lang w:val="lt-LT"/>
        </w:rPr>
        <w:t>diskinezija</w:t>
      </w:r>
      <w:proofErr w:type="spellEnd"/>
      <w:r w:rsidRPr="00495E1A">
        <w:rPr>
          <w:lang w:val="lt-LT"/>
        </w:rPr>
        <w:t xml:space="preserve">), </w:t>
      </w:r>
      <w:proofErr w:type="spellStart"/>
      <w:r w:rsidRPr="00495E1A">
        <w:rPr>
          <w:lang w:val="lt-LT"/>
        </w:rPr>
        <w:t>parkinsonizmas</w:t>
      </w:r>
      <w:proofErr w:type="spellEnd"/>
      <w:r w:rsidRPr="00495E1A">
        <w:rPr>
          <w:lang w:val="lt-LT"/>
        </w:rPr>
        <w:t>, apalpimas (sinkopė), negalėjimas koordinuoti raumenų judesių (</w:t>
      </w:r>
      <w:proofErr w:type="spellStart"/>
      <w:r w:rsidRPr="00495E1A">
        <w:rPr>
          <w:lang w:val="lt-LT"/>
        </w:rPr>
        <w:t>ataksija</w:t>
      </w:r>
      <w:proofErr w:type="spellEnd"/>
      <w:r w:rsidRPr="00495E1A">
        <w:rPr>
          <w:lang w:val="lt-LT"/>
        </w:rPr>
        <w:t>), sutrikusi kalba, sumažėjęs raumenų tonusas (hipotonija), traukuliai, migrena;</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akių judėjimas ratu (</w:t>
      </w:r>
      <w:proofErr w:type="spellStart"/>
      <w:r w:rsidRPr="00495E1A">
        <w:rPr>
          <w:lang w:val="lt-LT"/>
        </w:rPr>
        <w:t>okulogiracija</w:t>
      </w:r>
      <w:proofErr w:type="spellEnd"/>
      <w:r w:rsidRPr="00495E1A">
        <w:rPr>
          <w:lang w:val="lt-LT"/>
        </w:rPr>
        <w:t>), išsiplėtę vyzdžiai (</w:t>
      </w:r>
      <w:proofErr w:type="spellStart"/>
      <w:r w:rsidRPr="00495E1A">
        <w:rPr>
          <w:lang w:val="lt-LT"/>
        </w:rPr>
        <w:t>midriazė</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padidėjęs jautrumas tam tikro dažnio garsui ar sunkiai toleruojami kasdieniai garsai (</w:t>
      </w:r>
      <w:proofErr w:type="spellStart"/>
      <w:r w:rsidRPr="00495E1A">
        <w:rPr>
          <w:lang w:val="lt-LT"/>
        </w:rPr>
        <w:t>hiperakuzija</w:t>
      </w:r>
      <w:proofErr w:type="spellEnd"/>
      <w:r w:rsidRPr="00495E1A">
        <w:rPr>
          <w:lang w:val="lt-LT"/>
        </w:rPr>
        <w:t>), spengimas ausyse (</w:t>
      </w:r>
      <w:proofErr w:type="spellStart"/>
      <w:r w:rsidRPr="00495E1A">
        <w:rPr>
          <w:lang w:val="lt-LT"/>
        </w:rPr>
        <w:t>tinitas</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 xml:space="preserve">pilvo skausmas, pykinimas, </w:t>
      </w:r>
      <w:r w:rsidRPr="00495E1A">
        <w:rPr>
          <w:bCs/>
          <w:lang w:val="lt-LT"/>
        </w:rPr>
        <w:t>dujų kaupimasis žarnyne;</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išbėrimas, odos jautrumo šviesai reakcija, pigmentacijos sutrikimas, raukšlėta, blizgi ir gelsva oda dėl padidėjusios riebalų sekrecijos (</w:t>
      </w:r>
      <w:proofErr w:type="spellStart"/>
      <w:r w:rsidRPr="00495E1A">
        <w:rPr>
          <w:lang w:val="lt-LT"/>
        </w:rPr>
        <w:t>seborėja</w:t>
      </w:r>
      <w:proofErr w:type="spellEnd"/>
      <w:r w:rsidRPr="00495E1A">
        <w:rPr>
          <w:lang w:val="lt-LT"/>
        </w:rPr>
        <w:t>), egzema arba odos uždegimas (dermatitas), kraujavimas po oda atpažįstamas dėl raudonų ar violetinių odos dėmių (purpura);</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raumenų stingumas, negalėjimas įprastai išsižioti (</w:t>
      </w:r>
      <w:proofErr w:type="spellStart"/>
      <w:r w:rsidRPr="00495E1A">
        <w:rPr>
          <w:lang w:val="lt-LT"/>
        </w:rPr>
        <w:t>trizmas</w:t>
      </w:r>
      <w:proofErr w:type="spellEnd"/>
      <w:r w:rsidRPr="00495E1A">
        <w:rPr>
          <w:lang w:val="lt-LT"/>
        </w:rPr>
        <w:t>), persikreipęs kaklas ir nenatūrali galvos padėtis (</w:t>
      </w:r>
      <w:proofErr w:type="spellStart"/>
      <w:r w:rsidRPr="00495E1A">
        <w:rPr>
          <w:lang w:val="lt-LT"/>
        </w:rPr>
        <w:t>kreivakaklystė</w:t>
      </w:r>
      <w:proofErr w:type="spellEnd"/>
      <w:r w:rsidRPr="00495E1A">
        <w:rPr>
          <w:lang w:val="lt-LT"/>
        </w:rPr>
        <w:t>, nelankstus kaklas);</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apetito sumažėjimas, svorio sumažėjimas;</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mažas kraujospūdis (</w:t>
      </w:r>
      <w:proofErr w:type="spellStart"/>
      <w:r w:rsidRPr="00495E1A">
        <w:rPr>
          <w:lang w:val="lt-LT"/>
        </w:rPr>
        <w:t>hipotenzija</w:t>
      </w:r>
      <w:proofErr w:type="spellEnd"/>
      <w:r w:rsidRPr="00495E1A">
        <w:rPr>
          <w:lang w:val="lt-LT"/>
        </w:rPr>
        <w:t>), paraudimas;</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troškulys, neįprastai žema kūno temperatūra (hipotermija), karščiavimas (</w:t>
      </w:r>
      <w:proofErr w:type="spellStart"/>
      <w:r w:rsidRPr="00495E1A">
        <w:rPr>
          <w:lang w:val="lt-LT"/>
        </w:rPr>
        <w:t>pireksija</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 xml:space="preserve">paraudusi arba išopėjusi oda </w:t>
      </w:r>
      <w:proofErr w:type="spellStart"/>
      <w:r w:rsidRPr="00495E1A">
        <w:rPr>
          <w:lang w:val="lt-LT"/>
        </w:rPr>
        <w:t>Cisordinol</w:t>
      </w:r>
      <w:proofErr w:type="spellEnd"/>
      <w:r w:rsidRPr="00495E1A">
        <w:rPr>
          <w:lang w:val="lt-LT"/>
        </w:rPr>
        <w:t xml:space="preserve"> </w:t>
      </w:r>
      <w:proofErr w:type="spellStart"/>
      <w:r w:rsidRPr="00495E1A">
        <w:rPr>
          <w:lang w:val="lt-LT"/>
        </w:rPr>
        <w:t>Depot</w:t>
      </w:r>
      <w:proofErr w:type="spellEnd"/>
      <w:r w:rsidRPr="00495E1A">
        <w:rPr>
          <w:lang w:val="lt-LT"/>
        </w:rPr>
        <w:t xml:space="preserve"> injekcijos vietoje;</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pakitę kepenų funkcijos tyrimų rodmenys;</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lytinės sistemos sutrikimai (vėlesnė ejakuliacija, erekcijos sutrikimas, moterims gali nepavykti pasiekti orgazmo, makšties sausmė);</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 xml:space="preserve">didelis abejingumas aplinkai (apatija), košmarai, padidėjęs lytinis potraukis (padidėjęs </w:t>
      </w:r>
      <w:proofErr w:type="spellStart"/>
      <w:r w:rsidRPr="00495E1A">
        <w:rPr>
          <w:lang w:val="lt-LT"/>
        </w:rPr>
        <w:t>libido</w:t>
      </w:r>
      <w:proofErr w:type="spellEnd"/>
      <w:r w:rsidRPr="00495E1A">
        <w:rPr>
          <w:lang w:val="lt-LT"/>
        </w:rPr>
        <w:t>), sumišimas.</w:t>
      </w:r>
    </w:p>
    <w:p w:rsidR="000F3F48" w:rsidRPr="00495E1A" w:rsidRDefault="000F3F48" w:rsidP="000F3F48">
      <w:pPr>
        <w:pStyle w:val="BTEMEASMCA"/>
      </w:pPr>
    </w:p>
    <w:p w:rsidR="000F3F48" w:rsidRPr="00495E1A" w:rsidRDefault="000F3F48" w:rsidP="000F3F48">
      <w:pPr>
        <w:spacing w:line="240" w:lineRule="auto"/>
        <w:rPr>
          <w:lang w:val="lt-LT"/>
        </w:rPr>
      </w:pPr>
      <w:r w:rsidRPr="006C7CAF">
        <w:rPr>
          <w:rFonts w:eastAsia="Times New Roman"/>
          <w:b/>
          <w:bCs/>
          <w:noProof/>
          <w:snapToGrid w:val="0"/>
          <w:lang w:val="lt-LT"/>
        </w:rPr>
        <w:t>Reti šalutinio poveikio reiškiniai (gali pasireikšti</w:t>
      </w:r>
      <w:r w:rsidRPr="00411E2D">
        <w:rPr>
          <w:b/>
          <w:lang w:val="lt-LT"/>
        </w:rPr>
        <w:t xml:space="preserve"> rečiau kaip 1</w:t>
      </w:r>
      <w:r w:rsidRPr="006C7CAF">
        <w:rPr>
          <w:rFonts w:eastAsia="Times New Roman"/>
          <w:b/>
          <w:bCs/>
          <w:noProof/>
          <w:snapToGrid w:val="0"/>
          <w:lang w:val="lt-LT"/>
        </w:rPr>
        <w:t xml:space="preserve"> iš 1</w:t>
      </w:r>
      <w:r w:rsidRPr="00411E2D">
        <w:rPr>
          <w:b/>
          <w:lang w:val="lt-LT"/>
        </w:rPr>
        <w:t> 000</w:t>
      </w:r>
      <w:r w:rsidRPr="006C7CAF">
        <w:rPr>
          <w:rFonts w:eastAsia="Times New Roman"/>
          <w:b/>
          <w:bCs/>
          <w:noProof/>
          <w:snapToGrid w:val="0"/>
          <w:lang w:val="lt-LT"/>
        </w:rPr>
        <w:t xml:space="preserve"> asmenų):</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sumažėjęs kraujo plokštelių kiekis (</w:t>
      </w:r>
      <w:proofErr w:type="spellStart"/>
      <w:r w:rsidRPr="00495E1A">
        <w:rPr>
          <w:lang w:val="lt-LT"/>
        </w:rPr>
        <w:t>trombocitopenija</w:t>
      </w:r>
      <w:proofErr w:type="spellEnd"/>
      <w:r w:rsidRPr="00495E1A">
        <w:rPr>
          <w:lang w:val="lt-LT"/>
        </w:rPr>
        <w:t>), sumažėjęs baltųjų kraujo plokštelių kiekis (</w:t>
      </w:r>
      <w:proofErr w:type="spellStart"/>
      <w:r w:rsidRPr="00495E1A">
        <w:rPr>
          <w:lang w:val="lt-LT"/>
        </w:rPr>
        <w:t>neutropenija</w:t>
      </w:r>
      <w:proofErr w:type="spellEnd"/>
      <w:r w:rsidRPr="00495E1A">
        <w:rPr>
          <w:lang w:val="lt-LT"/>
        </w:rPr>
        <w:t>), sumažėjęs baltųjų kraujo ląstelių kiekis (</w:t>
      </w:r>
      <w:proofErr w:type="spellStart"/>
      <w:r w:rsidRPr="00495E1A">
        <w:rPr>
          <w:lang w:val="lt-LT"/>
        </w:rPr>
        <w:t>leukopenija</w:t>
      </w:r>
      <w:proofErr w:type="spellEnd"/>
      <w:r w:rsidRPr="00495E1A">
        <w:rPr>
          <w:lang w:val="lt-LT"/>
        </w:rPr>
        <w:t>), nuodingas poveikis kaulų čiulpams (</w:t>
      </w:r>
      <w:proofErr w:type="spellStart"/>
      <w:r w:rsidRPr="00495E1A">
        <w:rPr>
          <w:lang w:val="lt-LT"/>
        </w:rPr>
        <w:t>agranulocitozė</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0" w:firstLine="0"/>
        <w:rPr>
          <w:lang w:val="lt-LT"/>
        </w:rPr>
      </w:pPr>
      <w:r w:rsidRPr="00495E1A">
        <w:rPr>
          <w:lang w:val="lt-LT"/>
        </w:rPr>
        <w:t>prolaktino kiekio kraujyje padidėjimas (</w:t>
      </w:r>
      <w:proofErr w:type="spellStart"/>
      <w:r w:rsidRPr="00495E1A">
        <w:rPr>
          <w:lang w:val="lt-LT"/>
        </w:rPr>
        <w:t>hiperprolaktinemija</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cukraus kiekio kraujyje padidėjimas (hiperglikemija), sutrikęs gliukozės toleravimas, padidėjęs lipidų kiekis kraujyje (</w:t>
      </w:r>
      <w:proofErr w:type="spellStart"/>
      <w:r w:rsidRPr="00495E1A">
        <w:rPr>
          <w:lang w:val="lt-LT"/>
        </w:rPr>
        <w:t>hiperlipidemija</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padidėjęs jautrumas (alergija), ūmios, sisteminės ir sunkios alerginės reakcijos (anafilaksinės reakcijos);</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krūtų padidėjimas vyrams (</w:t>
      </w:r>
      <w:proofErr w:type="spellStart"/>
      <w:r w:rsidRPr="00495E1A">
        <w:rPr>
          <w:lang w:val="lt-LT"/>
        </w:rPr>
        <w:t>ginekomastija</w:t>
      </w:r>
      <w:proofErr w:type="spellEnd"/>
      <w:r w:rsidRPr="00495E1A">
        <w:rPr>
          <w:lang w:val="lt-LT"/>
        </w:rPr>
        <w:t>), pernelyg didelė pieno gamyba (</w:t>
      </w:r>
      <w:proofErr w:type="spellStart"/>
      <w:r w:rsidRPr="00495E1A">
        <w:rPr>
          <w:lang w:val="lt-LT"/>
        </w:rPr>
        <w:t>galaktorėja</w:t>
      </w:r>
      <w:proofErr w:type="spellEnd"/>
      <w:r w:rsidRPr="00495E1A">
        <w:rPr>
          <w:lang w:val="lt-LT"/>
        </w:rPr>
        <w:t>), mėnesinių nebuvimas (amenorėja), nuolatinė, skausminga varpos erekcija be seksualinio susijaudinimo arba potraukio (</w:t>
      </w:r>
      <w:proofErr w:type="spellStart"/>
      <w:r w:rsidRPr="00495E1A">
        <w:rPr>
          <w:lang w:val="lt-LT"/>
        </w:rPr>
        <w:t>priapizmas</w:t>
      </w:r>
      <w:proofErr w:type="spellEnd"/>
      <w:r w:rsidRPr="00495E1A">
        <w:rPr>
          <w:lang w:val="lt-LT"/>
        </w:rPr>
        <w:t>).</w:t>
      </w:r>
    </w:p>
    <w:p w:rsidR="000F3F48" w:rsidRPr="00411E2D" w:rsidRDefault="000F3F48" w:rsidP="000F3F48">
      <w:pPr>
        <w:pStyle w:val="BTEMEASMCA"/>
      </w:pPr>
    </w:p>
    <w:p w:rsidR="000F3F48" w:rsidRPr="00411E2D" w:rsidRDefault="000F3F48" w:rsidP="000F3F48">
      <w:pPr>
        <w:rPr>
          <w:b/>
        </w:rPr>
      </w:pPr>
      <w:proofErr w:type="spellStart"/>
      <w:r w:rsidRPr="00990D6D">
        <w:rPr>
          <w:b/>
          <w:bCs/>
          <w:snapToGrid w:val="0"/>
        </w:rPr>
        <w:t>Šalutinio</w:t>
      </w:r>
      <w:proofErr w:type="spellEnd"/>
      <w:r w:rsidRPr="00990D6D">
        <w:rPr>
          <w:b/>
          <w:bCs/>
          <w:snapToGrid w:val="0"/>
        </w:rPr>
        <w:t xml:space="preserve"> </w:t>
      </w:r>
      <w:proofErr w:type="spellStart"/>
      <w:r w:rsidRPr="00990D6D">
        <w:rPr>
          <w:b/>
          <w:bCs/>
          <w:snapToGrid w:val="0"/>
        </w:rPr>
        <w:t>poveikio</w:t>
      </w:r>
      <w:proofErr w:type="spellEnd"/>
      <w:r w:rsidRPr="00990D6D">
        <w:rPr>
          <w:b/>
          <w:bCs/>
          <w:snapToGrid w:val="0"/>
        </w:rPr>
        <w:t xml:space="preserve"> </w:t>
      </w:r>
      <w:proofErr w:type="spellStart"/>
      <w:r w:rsidRPr="00990D6D">
        <w:rPr>
          <w:b/>
          <w:bCs/>
          <w:snapToGrid w:val="0"/>
        </w:rPr>
        <w:t>reiškiniai</w:t>
      </w:r>
      <w:proofErr w:type="spellEnd"/>
      <w:r w:rsidRPr="00990D6D">
        <w:rPr>
          <w:b/>
          <w:bCs/>
          <w:snapToGrid w:val="0"/>
        </w:rPr>
        <w:t xml:space="preserve">, </w:t>
      </w:r>
      <w:proofErr w:type="spellStart"/>
      <w:r w:rsidRPr="00990D6D">
        <w:rPr>
          <w:b/>
          <w:bCs/>
          <w:snapToGrid w:val="0"/>
        </w:rPr>
        <w:t>kurių</w:t>
      </w:r>
      <w:proofErr w:type="spellEnd"/>
      <w:r w:rsidRPr="00990D6D">
        <w:rPr>
          <w:b/>
          <w:bCs/>
          <w:snapToGrid w:val="0"/>
        </w:rPr>
        <w:t xml:space="preserve"> </w:t>
      </w:r>
      <w:proofErr w:type="spellStart"/>
      <w:r w:rsidRPr="00990D6D">
        <w:rPr>
          <w:b/>
          <w:bCs/>
          <w:snapToGrid w:val="0"/>
        </w:rPr>
        <w:t>dažnis</w:t>
      </w:r>
      <w:proofErr w:type="spellEnd"/>
      <w:r w:rsidRPr="00411E2D">
        <w:rPr>
          <w:b/>
        </w:rPr>
        <w:t xml:space="preserve"> </w:t>
      </w:r>
      <w:proofErr w:type="spellStart"/>
      <w:r w:rsidRPr="00411E2D">
        <w:rPr>
          <w:b/>
        </w:rPr>
        <w:t>nežinomas</w:t>
      </w:r>
      <w:proofErr w:type="spellEnd"/>
      <w:r w:rsidRPr="00411E2D">
        <w:rPr>
          <w:b/>
        </w:rPr>
        <w:t xml:space="preserve"> (</w:t>
      </w:r>
      <w:proofErr w:type="spellStart"/>
      <w:r w:rsidRPr="00411E2D">
        <w:rPr>
          <w:b/>
        </w:rPr>
        <w:t>negali</w:t>
      </w:r>
      <w:proofErr w:type="spellEnd"/>
      <w:r w:rsidRPr="00411E2D">
        <w:rPr>
          <w:b/>
        </w:rPr>
        <w:t xml:space="preserve"> </w:t>
      </w:r>
      <w:proofErr w:type="spellStart"/>
      <w:r w:rsidRPr="00411E2D">
        <w:rPr>
          <w:b/>
        </w:rPr>
        <w:t>būti</w:t>
      </w:r>
      <w:proofErr w:type="spellEnd"/>
      <w:r w:rsidRPr="00411E2D">
        <w:rPr>
          <w:b/>
        </w:rPr>
        <w:t xml:space="preserve"> </w:t>
      </w:r>
      <w:proofErr w:type="spellStart"/>
      <w:r w:rsidRPr="00411E2D">
        <w:rPr>
          <w:b/>
        </w:rPr>
        <w:t>apskaičiuotas</w:t>
      </w:r>
      <w:proofErr w:type="spellEnd"/>
      <w:r w:rsidRPr="00411E2D">
        <w:rPr>
          <w:b/>
        </w:rPr>
        <w:t xml:space="preserve"> </w:t>
      </w:r>
      <w:proofErr w:type="spellStart"/>
      <w:r w:rsidRPr="00411E2D">
        <w:rPr>
          <w:b/>
        </w:rPr>
        <w:t>pagal</w:t>
      </w:r>
      <w:proofErr w:type="spellEnd"/>
      <w:r w:rsidRPr="00411E2D">
        <w:rPr>
          <w:b/>
        </w:rPr>
        <w:t xml:space="preserve"> </w:t>
      </w:r>
      <w:proofErr w:type="spellStart"/>
      <w:r w:rsidRPr="00411E2D">
        <w:rPr>
          <w:b/>
        </w:rPr>
        <w:t>turimus</w:t>
      </w:r>
      <w:proofErr w:type="spellEnd"/>
      <w:r w:rsidRPr="00411E2D">
        <w:rPr>
          <w:b/>
        </w:rPr>
        <w:t xml:space="preserve"> </w:t>
      </w:r>
      <w:proofErr w:type="spellStart"/>
      <w:r w:rsidRPr="00411E2D">
        <w:rPr>
          <w:b/>
        </w:rPr>
        <w:t>duomenis</w:t>
      </w:r>
      <w:proofErr w:type="spellEnd"/>
      <w:r w:rsidRPr="00990D6D">
        <w:rPr>
          <w:b/>
          <w:bCs/>
          <w:snapToGrid w:val="0"/>
        </w:rPr>
        <w:t>):</w:t>
      </w:r>
    </w:p>
    <w:p w:rsidR="000F3F48" w:rsidRDefault="000F3F48" w:rsidP="000F3F48">
      <w:pPr>
        <w:pStyle w:val="BTEMEASMCA"/>
        <w:rPr>
          <w:u w:val="single"/>
        </w:rPr>
      </w:pPr>
      <w:r>
        <w:t>v</w:t>
      </w:r>
      <w:r w:rsidRPr="00495E1A">
        <w:t>aist</w:t>
      </w:r>
      <w:r>
        <w:t>o</w:t>
      </w:r>
      <w:r w:rsidRPr="00495E1A">
        <w:t xml:space="preserve"> nutraukimo sindromas naujagimiams</w:t>
      </w:r>
      <w:r>
        <w:t>.</w:t>
      </w:r>
    </w:p>
    <w:p w:rsidR="000F3F48" w:rsidRPr="00411E2D" w:rsidRDefault="000F3F48" w:rsidP="000F3F48">
      <w:pPr>
        <w:pStyle w:val="BTEMEASMCA"/>
      </w:pPr>
    </w:p>
    <w:p w:rsidR="000F3F48" w:rsidRPr="00495E1A" w:rsidRDefault="000F3F48" w:rsidP="000F3F48">
      <w:pPr>
        <w:pStyle w:val="BTEMEASMCA"/>
      </w:pPr>
      <w:r w:rsidRPr="00495E1A">
        <w:t>Vartojant zuklopentiksolio dekanoatą (Cisordinol Depot veiklioji medžiaga), kaip ir kitus panašiai veikiančius vaistus, retais atvejais pasireiškė toks šalutinis poveikis.</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QT intervalo pailgėjimas (retas širdies plakimas ir EKG pokyčiai);</w:t>
      </w:r>
    </w:p>
    <w:p w:rsidR="000F3F48" w:rsidRPr="00495E1A" w:rsidRDefault="000F3F48" w:rsidP="000F3F48">
      <w:pPr>
        <w:numPr>
          <w:ilvl w:val="0"/>
          <w:numId w:val="6"/>
        </w:numPr>
        <w:tabs>
          <w:tab w:val="clear" w:pos="720"/>
          <w:tab w:val="num" w:pos="567"/>
        </w:tabs>
        <w:spacing w:line="240" w:lineRule="auto"/>
        <w:ind w:left="567" w:hanging="567"/>
        <w:rPr>
          <w:lang w:val="lt-LT"/>
        </w:rPr>
      </w:pPr>
      <w:r w:rsidRPr="00495E1A">
        <w:rPr>
          <w:lang w:val="lt-LT"/>
        </w:rPr>
        <w:t>nereguliarus širdies plakimas (</w:t>
      </w:r>
      <w:proofErr w:type="spellStart"/>
      <w:r w:rsidRPr="00495E1A">
        <w:rPr>
          <w:lang w:val="lt-LT"/>
        </w:rPr>
        <w:t>skilvelinės</w:t>
      </w:r>
      <w:proofErr w:type="spellEnd"/>
      <w:r w:rsidRPr="00495E1A">
        <w:rPr>
          <w:lang w:val="lt-LT"/>
        </w:rPr>
        <w:t xml:space="preserve"> aritmijos, skilvelių virpėjimas, </w:t>
      </w:r>
      <w:proofErr w:type="spellStart"/>
      <w:r w:rsidRPr="00495E1A">
        <w:rPr>
          <w:lang w:val="lt-LT"/>
        </w:rPr>
        <w:t>skilvelinė</w:t>
      </w:r>
      <w:proofErr w:type="spellEnd"/>
      <w:r w:rsidRPr="00495E1A">
        <w:rPr>
          <w:lang w:val="lt-LT"/>
        </w:rPr>
        <w:t xml:space="preserve"> </w:t>
      </w:r>
      <w:proofErr w:type="spellStart"/>
      <w:r w:rsidRPr="00495E1A">
        <w:rPr>
          <w:lang w:val="lt-LT"/>
        </w:rPr>
        <w:t>tachikardija</w:t>
      </w:r>
      <w:proofErr w:type="spellEnd"/>
      <w:r w:rsidRPr="00495E1A">
        <w:rPr>
          <w:lang w:val="lt-LT"/>
        </w:rPr>
        <w:t>);</w:t>
      </w:r>
    </w:p>
    <w:p w:rsidR="000F3F48" w:rsidRPr="00495E1A" w:rsidRDefault="000F3F48" w:rsidP="000F3F48">
      <w:pPr>
        <w:numPr>
          <w:ilvl w:val="0"/>
          <w:numId w:val="6"/>
        </w:numPr>
        <w:tabs>
          <w:tab w:val="clear" w:pos="720"/>
          <w:tab w:val="num" w:pos="567"/>
        </w:tabs>
        <w:spacing w:line="240" w:lineRule="auto"/>
        <w:ind w:left="567" w:hanging="567"/>
        <w:rPr>
          <w:lang w:val="lt-LT"/>
        </w:rPr>
      </w:pPr>
      <w:proofErr w:type="spellStart"/>
      <w:r w:rsidRPr="00495E1A">
        <w:rPr>
          <w:i/>
          <w:lang w:val="lt-LT"/>
        </w:rPr>
        <w:t>Torsades</w:t>
      </w:r>
      <w:proofErr w:type="spellEnd"/>
      <w:r w:rsidRPr="00495E1A">
        <w:rPr>
          <w:i/>
          <w:lang w:val="lt-LT"/>
        </w:rPr>
        <w:t xml:space="preserve"> de </w:t>
      </w:r>
      <w:proofErr w:type="spellStart"/>
      <w:r w:rsidRPr="00495E1A">
        <w:rPr>
          <w:i/>
          <w:lang w:val="lt-LT"/>
        </w:rPr>
        <w:t>Pointes</w:t>
      </w:r>
      <w:proofErr w:type="spellEnd"/>
      <w:r w:rsidRPr="00495E1A">
        <w:rPr>
          <w:lang w:val="lt-LT"/>
        </w:rPr>
        <w:t xml:space="preserve"> (tam tikra nereguliaraus širdies plakimo forma).</w:t>
      </w:r>
    </w:p>
    <w:p w:rsidR="000F3F48" w:rsidRPr="00495E1A" w:rsidRDefault="000F3F48" w:rsidP="000F3F48">
      <w:pPr>
        <w:pStyle w:val="BTEMEASMCA"/>
      </w:pPr>
    </w:p>
    <w:p w:rsidR="000F3F48" w:rsidRPr="00495E1A" w:rsidRDefault="000F3F48" w:rsidP="000F3F48">
      <w:pPr>
        <w:pStyle w:val="BTEMEASMCA"/>
      </w:pPr>
      <w:r w:rsidRPr="00495E1A">
        <w:t>Retais atvejais nereguliarus širdies plakimas (aritmijos) gali lemti netikėtą staigią mirtį.</w:t>
      </w:r>
    </w:p>
    <w:p w:rsidR="000F3F48" w:rsidRPr="00495E1A" w:rsidRDefault="000F3F48" w:rsidP="000F3F48">
      <w:pPr>
        <w:pStyle w:val="BTEMEASMCA"/>
      </w:pPr>
    </w:p>
    <w:p w:rsidR="000F3F48" w:rsidRPr="00495E1A" w:rsidRDefault="000F3F48" w:rsidP="000F3F48">
      <w:pPr>
        <w:pStyle w:val="BTEMEASMCA"/>
      </w:pPr>
      <w:r w:rsidRPr="00495E1A">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rsidR="000F3F48" w:rsidRPr="00495E1A" w:rsidRDefault="000F3F48" w:rsidP="000F3F48">
      <w:pPr>
        <w:pStyle w:val="BTEMEASMCA"/>
      </w:pPr>
    </w:p>
    <w:p w:rsidR="000F3F48" w:rsidRPr="00495E1A" w:rsidRDefault="000F3F48" w:rsidP="000F3F48">
      <w:pPr>
        <w:pStyle w:val="BTEMEASMCA"/>
      </w:pPr>
      <w:r w:rsidRPr="00495E1A">
        <w:t xml:space="preserve">Buvo pastebėta šiek tiek padidėjęs demencija sergančių senyvų pacientų, vartojusių antipsichotikus, mirčių skaičius, lyginant su jų nevartojusiais. </w:t>
      </w:r>
    </w:p>
    <w:p w:rsidR="000F3F48" w:rsidRPr="00495E1A" w:rsidRDefault="000F3F48" w:rsidP="000F3F48">
      <w:pPr>
        <w:pStyle w:val="BTEMEASMCA"/>
      </w:pPr>
    </w:p>
    <w:p w:rsidR="000F3F48" w:rsidRPr="00990D6D" w:rsidRDefault="000F3F48" w:rsidP="000F3F48">
      <w:pPr>
        <w:rPr>
          <w:b/>
          <w:bCs/>
        </w:rPr>
      </w:pPr>
      <w:proofErr w:type="spellStart"/>
      <w:r w:rsidRPr="00990D6D">
        <w:rPr>
          <w:b/>
          <w:bCs/>
        </w:rPr>
        <w:t>Pranešimas</w:t>
      </w:r>
      <w:proofErr w:type="spellEnd"/>
      <w:r w:rsidRPr="00990D6D">
        <w:rPr>
          <w:b/>
          <w:bCs/>
        </w:rPr>
        <w:t xml:space="preserve"> </w:t>
      </w:r>
      <w:proofErr w:type="spellStart"/>
      <w:r w:rsidRPr="00990D6D">
        <w:rPr>
          <w:b/>
          <w:bCs/>
        </w:rPr>
        <w:t>apie</w:t>
      </w:r>
      <w:proofErr w:type="spellEnd"/>
      <w:r w:rsidRPr="00990D6D">
        <w:rPr>
          <w:b/>
          <w:bCs/>
        </w:rPr>
        <w:t xml:space="preserve"> </w:t>
      </w:r>
      <w:proofErr w:type="spellStart"/>
      <w:r w:rsidRPr="00990D6D">
        <w:rPr>
          <w:b/>
          <w:bCs/>
        </w:rPr>
        <w:t>šalutinį</w:t>
      </w:r>
      <w:proofErr w:type="spellEnd"/>
      <w:r w:rsidRPr="00990D6D">
        <w:rPr>
          <w:b/>
          <w:bCs/>
        </w:rPr>
        <w:t xml:space="preserve"> </w:t>
      </w:r>
      <w:proofErr w:type="spellStart"/>
      <w:r w:rsidRPr="00990D6D">
        <w:rPr>
          <w:b/>
          <w:bCs/>
        </w:rPr>
        <w:t>poveikį</w:t>
      </w:r>
      <w:proofErr w:type="spellEnd"/>
    </w:p>
    <w:p w:rsidR="000F3F48" w:rsidRPr="00643D66" w:rsidRDefault="000F3F48" w:rsidP="000F3F48">
      <w:pPr>
        <w:pStyle w:val="BTEMEASMCA"/>
      </w:pPr>
      <w:r w:rsidRPr="00495E1A">
        <w:t xml:space="preserve">Jeigu pasireiškė šalutinis poveikis, įskaitant šiame lapelyje nenurodytą, pasakykite gydytojui arba vaistininkui. </w:t>
      </w:r>
      <w:r w:rsidRPr="00643D66">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643D66">
          <w:rPr>
            <w:rStyle w:val="Hipersaitas"/>
          </w:rPr>
          <w:t>https://vapris.vvkt.lt/vvkt-web/public/nrv</w:t>
        </w:r>
      </w:hyperlink>
      <w:r w:rsidRPr="00643D66">
        <w:t xml:space="preserve"> arba užpildant Paciento pranešimo apie įtariamą nepageidaujamą reakciją (ĮNR) formą, kuri skelbiama </w:t>
      </w:r>
      <w:hyperlink r:id="rId6" w:history="1">
        <w:r w:rsidRPr="00643D66">
          <w:rPr>
            <w:rStyle w:val="Hipersaitas"/>
          </w:rPr>
          <w:t>https://www.vvkt.lt/index.php?4004286486</w:t>
        </w:r>
      </w:hyperlink>
      <w:r w:rsidRPr="00643D66">
        <w:t xml:space="preserve">, ir atsiunčiant elektroniniu paštu (adresu </w:t>
      </w:r>
      <w:hyperlink r:id="rId7" w:history="1">
        <w:r w:rsidRPr="00643D66">
          <w:rPr>
            <w:rStyle w:val="Hipersaitas"/>
          </w:rPr>
          <w:t>NepageidaujamaR@vvkt.lt</w:t>
        </w:r>
      </w:hyperlink>
      <w:r w:rsidRPr="00643D66">
        <w:t>) arba nemokamu telefonu 8 800 73 568. Pranešdami apie šalutinį poveikį galite mums padėti gauti daugiau informacijos apie šio vaisto saugumą.</w:t>
      </w:r>
    </w:p>
    <w:p w:rsidR="000F3F48" w:rsidRPr="00495E1A" w:rsidRDefault="000F3F48" w:rsidP="000F3F48">
      <w:pPr>
        <w:pStyle w:val="BTEMEASMCA"/>
      </w:pPr>
    </w:p>
    <w:p w:rsidR="000F3F48" w:rsidRPr="00495E1A" w:rsidRDefault="000F3F48" w:rsidP="000F3F48">
      <w:pPr>
        <w:pStyle w:val="PI-1EMEASMCA"/>
      </w:pPr>
      <w:bookmarkStart w:id="8" w:name="_Toc129243143"/>
      <w:bookmarkStart w:id="9" w:name="_Toc129243268"/>
      <w:r w:rsidRPr="00495E1A">
        <w:t>5.</w:t>
      </w:r>
      <w:r w:rsidRPr="00495E1A">
        <w:tab/>
        <w:t xml:space="preserve">Kaip laikyti </w:t>
      </w:r>
      <w:proofErr w:type="spellStart"/>
      <w:r w:rsidRPr="00495E1A">
        <w:t>Cisordinol</w:t>
      </w:r>
      <w:proofErr w:type="spellEnd"/>
      <w:r w:rsidRPr="00495E1A">
        <w:t xml:space="preserve"> </w:t>
      </w:r>
      <w:proofErr w:type="spellStart"/>
      <w:r w:rsidRPr="00495E1A">
        <w:t>Depot</w:t>
      </w:r>
      <w:bookmarkEnd w:id="8"/>
      <w:bookmarkEnd w:id="9"/>
      <w:proofErr w:type="spellEnd"/>
    </w:p>
    <w:p w:rsidR="000F3F48" w:rsidRPr="00495E1A" w:rsidRDefault="000F3F48" w:rsidP="000F3F48">
      <w:pPr>
        <w:pStyle w:val="BTEMEASMCA"/>
      </w:pPr>
    </w:p>
    <w:p w:rsidR="000F3F48" w:rsidRPr="00495E1A" w:rsidRDefault="000F3F48" w:rsidP="000F3F48">
      <w:pPr>
        <w:pStyle w:val="BTEMEASMCA"/>
      </w:pPr>
      <w:r w:rsidRPr="00495E1A">
        <w:t>Paprastai šį vaistą laiko Jūsų gydytojas ar slaugytoja.</w:t>
      </w:r>
    </w:p>
    <w:p w:rsidR="000F3F48" w:rsidRPr="00495E1A" w:rsidRDefault="000F3F48" w:rsidP="000F3F48">
      <w:pPr>
        <w:pStyle w:val="BTEMEASMCA"/>
      </w:pPr>
    </w:p>
    <w:p w:rsidR="000F3F48" w:rsidRPr="00495E1A" w:rsidRDefault="000F3F48" w:rsidP="000F3F48">
      <w:pPr>
        <w:pStyle w:val="BTEMEASMCA"/>
      </w:pPr>
      <w:r w:rsidRPr="00495E1A">
        <w:t>Šį vaistą laikykite vaikams nepastebimoje ir nepasiekiamoje vietoje.</w:t>
      </w:r>
    </w:p>
    <w:p w:rsidR="000F3F48" w:rsidRPr="00495E1A" w:rsidRDefault="000F3F48" w:rsidP="000F3F48">
      <w:pPr>
        <w:pStyle w:val="BTEMEASMCA"/>
      </w:pPr>
    </w:p>
    <w:p w:rsidR="000F3F48" w:rsidRPr="00495E1A" w:rsidRDefault="000F3F48" w:rsidP="000F3F48">
      <w:pPr>
        <w:pStyle w:val="BTEMEASMCA"/>
      </w:pPr>
      <w:r w:rsidRPr="00495E1A">
        <w:t xml:space="preserve">Ant kartono dėžutės ir ampulės etiketės po </w:t>
      </w:r>
      <w:r>
        <w:t>„</w:t>
      </w:r>
      <w:r w:rsidRPr="00495E1A">
        <w:t>Tinka iki”</w:t>
      </w:r>
      <w:r>
        <w:t xml:space="preserve"> arba „EXP“</w:t>
      </w:r>
      <w:r w:rsidRPr="00495E1A">
        <w:t xml:space="preserve"> nurodytam tinkamumo laikui pasibaigus, šio vaisto vartoti negalima. Vaistas tinkamas vartoti iki paskutinės nurodyto mėnesio dienos.</w:t>
      </w:r>
    </w:p>
    <w:p w:rsidR="000F3F48" w:rsidRPr="00495E1A" w:rsidRDefault="000F3F48" w:rsidP="000F3F48">
      <w:pPr>
        <w:pStyle w:val="BTEMEASMCA"/>
      </w:pPr>
    </w:p>
    <w:p w:rsidR="000F3F48" w:rsidRPr="00495E1A" w:rsidRDefault="000F3F48" w:rsidP="000F3F48">
      <w:pPr>
        <w:outlineLvl w:val="0"/>
        <w:rPr>
          <w:noProof/>
          <w:lang w:val="lt-LT"/>
        </w:rPr>
      </w:pPr>
      <w:r w:rsidRPr="00495E1A">
        <w:rPr>
          <w:noProof/>
          <w:lang w:val="lt-LT"/>
        </w:rPr>
        <w:t>Šiam vaist</w:t>
      </w:r>
      <w:r>
        <w:rPr>
          <w:noProof/>
          <w:lang w:val="lt-LT"/>
        </w:rPr>
        <w:t>ui</w:t>
      </w:r>
      <w:r w:rsidRPr="00495E1A">
        <w:rPr>
          <w:noProof/>
          <w:lang w:val="lt-LT"/>
        </w:rPr>
        <w:t xml:space="preserve"> specialių laikymo sąlygų nereikia.</w:t>
      </w:r>
    </w:p>
    <w:p w:rsidR="000F3F48" w:rsidRPr="00495E1A" w:rsidRDefault="000F3F48" w:rsidP="000F3F48">
      <w:pPr>
        <w:pStyle w:val="BTEMEASMCA"/>
      </w:pPr>
      <w:r w:rsidRPr="00495E1A">
        <w:t xml:space="preserve">Ampules laikyti išorinėje dėžutėje, kad </w:t>
      </w:r>
      <w:r>
        <w:t>vaistas</w:t>
      </w:r>
      <w:r w:rsidRPr="00495E1A">
        <w:t xml:space="preserve"> būtų apsaugotas nuo šviesos.</w:t>
      </w:r>
    </w:p>
    <w:p w:rsidR="000F3F48" w:rsidRPr="00495E1A" w:rsidRDefault="000F3F48" w:rsidP="000F3F48">
      <w:pPr>
        <w:pStyle w:val="BTEMEASMCA"/>
      </w:pPr>
    </w:p>
    <w:p w:rsidR="000F3F48" w:rsidRPr="00495E1A" w:rsidRDefault="000F3F48" w:rsidP="000F3F48">
      <w:pPr>
        <w:pStyle w:val="BTEMEASMCA"/>
      </w:pPr>
      <w:r w:rsidRPr="00495E1A">
        <w:t>Vaistų negalima išmesti į kanalizaciją arba su buitinėmis atliekomis. Kaip išmesti nereikalingus vaistus, klauskite vaistininko. Šios priemonės padės apsaugoti aplinką.</w:t>
      </w:r>
    </w:p>
    <w:p w:rsidR="000F3F48" w:rsidRPr="00495E1A" w:rsidRDefault="000F3F48" w:rsidP="000F3F48">
      <w:pPr>
        <w:pStyle w:val="BTEMEASMCA"/>
      </w:pPr>
    </w:p>
    <w:p w:rsidR="000F3F48" w:rsidRPr="00495E1A" w:rsidRDefault="000F3F48" w:rsidP="000F3F48">
      <w:pPr>
        <w:pStyle w:val="BTEMEASMCA"/>
      </w:pPr>
    </w:p>
    <w:p w:rsidR="000F3F48" w:rsidRPr="00495E1A" w:rsidRDefault="000F3F48" w:rsidP="000F3F48">
      <w:pPr>
        <w:pStyle w:val="PI-1EMEASMCA"/>
      </w:pPr>
      <w:bookmarkStart w:id="10" w:name="_Toc129243144"/>
      <w:bookmarkStart w:id="11" w:name="_Toc129243269"/>
      <w:r w:rsidRPr="00495E1A">
        <w:t>6.</w:t>
      </w:r>
      <w:r w:rsidRPr="00495E1A">
        <w:tab/>
      </w:r>
      <w:bookmarkEnd w:id="10"/>
      <w:bookmarkEnd w:id="11"/>
      <w:r w:rsidRPr="00495E1A">
        <w:t>Pakuotės turinys ir kita informacija</w:t>
      </w:r>
    </w:p>
    <w:p w:rsidR="000F3F48" w:rsidRPr="00495E1A" w:rsidRDefault="000F3F48" w:rsidP="000F3F48">
      <w:pPr>
        <w:pStyle w:val="BTEMEASMCA"/>
      </w:pPr>
    </w:p>
    <w:p w:rsidR="000F3F48" w:rsidRPr="00720F94" w:rsidRDefault="000F3F48" w:rsidP="000F3F48">
      <w:pPr>
        <w:pStyle w:val="PI-3EMEASMCA"/>
      </w:pPr>
      <w:proofErr w:type="spellStart"/>
      <w:r w:rsidRPr="00720F94">
        <w:t>Cisordinol</w:t>
      </w:r>
      <w:proofErr w:type="spellEnd"/>
      <w:r w:rsidRPr="00720F94">
        <w:t xml:space="preserve"> </w:t>
      </w:r>
      <w:proofErr w:type="spellStart"/>
      <w:r w:rsidRPr="00720F94">
        <w:t>Depot</w:t>
      </w:r>
      <w:proofErr w:type="spellEnd"/>
      <w:r w:rsidRPr="00720F94">
        <w:t xml:space="preserve"> sudėtis</w:t>
      </w:r>
    </w:p>
    <w:p w:rsidR="000F3F48" w:rsidRPr="00A316CD" w:rsidRDefault="000F3F48" w:rsidP="000F3F48">
      <w:pPr>
        <w:pStyle w:val="BT-EMEASMCA"/>
        <w:tabs>
          <w:tab w:val="clear" w:pos="360"/>
          <w:tab w:val="num" w:pos="720"/>
        </w:tabs>
        <w:ind w:left="720" w:hanging="360"/>
      </w:pPr>
      <w:r w:rsidRPr="00A316CD">
        <w:t>Veiklioji medžiaga yra zuklopentiksolio dekanoatas. Kiekviename Cisordinol Depot</w:t>
      </w:r>
      <w:r w:rsidRPr="00A316CD">
        <w:rPr>
          <w:i/>
        </w:rPr>
        <w:t xml:space="preserve"> </w:t>
      </w:r>
      <w:r w:rsidRPr="00A316CD">
        <w:t>mililitre (ml) yra 200 mg zuklopentiksolio dekanoato.</w:t>
      </w:r>
    </w:p>
    <w:p w:rsidR="000F3F48" w:rsidRPr="00A316CD" w:rsidRDefault="000F3F48" w:rsidP="000F3F48">
      <w:pPr>
        <w:pStyle w:val="BT-EMEASMCA"/>
        <w:tabs>
          <w:tab w:val="clear" w:pos="360"/>
          <w:tab w:val="num" w:pos="720"/>
        </w:tabs>
        <w:ind w:left="720" w:hanging="360"/>
      </w:pPr>
      <w:r w:rsidRPr="00A316CD">
        <w:t>Pagalbinė medžiaga yra vidutinės grandinės trigliceridai (skystas augalinis aliejus).</w:t>
      </w:r>
    </w:p>
    <w:p w:rsidR="000F3F48" w:rsidRPr="00495E1A" w:rsidRDefault="000F3F48" w:rsidP="000F3F48">
      <w:pPr>
        <w:pStyle w:val="BTEMEASMCA"/>
      </w:pPr>
    </w:p>
    <w:p w:rsidR="000F3F48" w:rsidRPr="00495E1A" w:rsidRDefault="000F3F48" w:rsidP="000F3F48">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išvaizda ir kiekis pakuotėje</w:t>
      </w:r>
    </w:p>
    <w:p w:rsidR="000F3F48" w:rsidRPr="00495E1A" w:rsidRDefault="000F3F48" w:rsidP="000F3F48">
      <w:pPr>
        <w:pStyle w:val="BTEMEASMCA"/>
      </w:pPr>
      <w:r w:rsidRPr="00495E1A">
        <w:t>Cisordinol Depot – tai skaidrus, blyškiai gelsvas skystis.</w:t>
      </w:r>
    </w:p>
    <w:p w:rsidR="000F3F48" w:rsidRDefault="000F3F48" w:rsidP="000F3F48">
      <w:pPr>
        <w:rPr>
          <w:lang w:val="lt-LT"/>
        </w:rPr>
      </w:pPr>
      <w:proofErr w:type="spellStart"/>
      <w:r w:rsidRPr="00FC7CA6">
        <w:rPr>
          <w:lang w:val="lt-LT"/>
        </w:rPr>
        <w:t>Cisordinol</w:t>
      </w:r>
      <w:proofErr w:type="spellEnd"/>
      <w:r w:rsidRPr="00FC7CA6">
        <w:rPr>
          <w:lang w:val="lt-LT"/>
        </w:rPr>
        <w:t xml:space="preserve"> </w:t>
      </w:r>
      <w:proofErr w:type="spellStart"/>
      <w:r w:rsidRPr="00FC7CA6">
        <w:rPr>
          <w:lang w:val="lt-LT"/>
        </w:rPr>
        <w:t>Depot</w:t>
      </w:r>
      <w:proofErr w:type="spellEnd"/>
      <w:r w:rsidRPr="00FC7CA6">
        <w:rPr>
          <w:lang w:val="lt-LT"/>
        </w:rPr>
        <w:t xml:space="preserve"> tiekiamas 1 ml bespalvio stiklo ampulėse; dėžutėje yra 10 ampulių. OPC ampulės (su nulaužimo tašku vienoje vietoje) yra iš anksto paženklintos viename susiaurėjimo taške. Spalvotas taškas nurodo laužimo vietą.</w:t>
      </w:r>
    </w:p>
    <w:p w:rsidR="000F3F48" w:rsidRPr="00F7281B" w:rsidRDefault="000F3F48" w:rsidP="000F3F48">
      <w:pPr>
        <w:rPr>
          <w:szCs w:val="18"/>
          <w:lang w:val="lt-LT"/>
        </w:rPr>
      </w:pPr>
    </w:p>
    <w:p w:rsidR="000F3F48" w:rsidRDefault="000F3F48" w:rsidP="000F3F48">
      <w:pPr>
        <w:pStyle w:val="prastojitrauka"/>
        <w:spacing w:after="0"/>
        <w:ind w:left="0"/>
        <w:jc w:val="both"/>
        <w:rPr>
          <w:i/>
          <w:szCs w:val="22"/>
          <w:lang w:val="lt-LT" w:eastAsia="lt-LT"/>
        </w:rPr>
      </w:pPr>
      <w:r w:rsidRPr="00FC7CA6">
        <w:rPr>
          <w:rStyle w:val="Emfaz"/>
          <w:szCs w:val="22"/>
          <w:lang w:val="lt-LT"/>
        </w:rPr>
        <w:t>Atidarymo instrukcija:</w:t>
      </w:r>
    </w:p>
    <w:p w:rsidR="000F3F48" w:rsidRPr="007410DE" w:rsidRDefault="000F3F48" w:rsidP="000F3F48">
      <w:pPr>
        <w:pStyle w:val="prastasiniatinklio"/>
        <w:rPr>
          <w:rStyle w:val="Emfaz"/>
          <w:rFonts w:ascii="Times New Roman" w:hAnsi="Times New Roman" w:cs="Times New Roman"/>
          <w:iCs w:val="0"/>
        </w:rPr>
      </w:pPr>
      <w:r>
        <w:rPr>
          <w:rStyle w:val="Emfaz"/>
          <w:rFonts w:ascii="Times New Roman" w:hAnsi="Times New Roman" w:cs="Times New Roman"/>
        </w:rPr>
        <w:t>Laikykite ampulės korpusą kaire ranka tarp nykščio ir sulenkto rodomojo piršto. Laikykite ampulę taip, kad spalvotas taškas būtų nukreiptas į viršų (1 pav.). Suimkite ampulės išlinkimą su dešiniu nykščiu ir sulenktu rodomuoju pirštu. Nykštys turėtų uždengti ant ampulės esantį tašką. Paspauskite dešiniu nykščiu atgal, spauskite atgal kaire ranka nukreipdami nuo savęs ir atlikite vidutinišką ir pastovų lenkimo judesį, nejudinant rankų toliau ar arčiau viena kitos.</w:t>
      </w:r>
      <w:r w:rsidRPr="007410DE">
        <w:rPr>
          <w:rFonts w:ascii="Times New Roman" w:hAnsi="Times New Roman" w:cs="Times New Roman"/>
          <w:i/>
        </w:rPr>
        <w:t xml:space="preserve"> </w:t>
      </w:r>
      <w:r w:rsidRPr="007410DE">
        <w:rPr>
          <w:rFonts w:ascii="Times New Roman" w:hAnsi="Times New Roman" w:cs="Times New Roman"/>
          <w:i/>
        </w:rPr>
        <w:br/>
      </w:r>
      <w:r>
        <w:rPr>
          <w:rStyle w:val="Emfaz"/>
          <w:rFonts w:ascii="Times New Roman" w:hAnsi="Times New Roman" w:cs="Times New Roman"/>
        </w:rPr>
        <w:t>  </w:t>
      </w:r>
    </w:p>
    <w:p w:rsidR="000F3F48" w:rsidRDefault="000F3F48" w:rsidP="000F3F48">
      <w:pPr>
        <w:pStyle w:val="prastojitrauka"/>
        <w:spacing w:after="0"/>
        <w:ind w:left="0"/>
        <w:jc w:val="both"/>
        <w:rPr>
          <w:i/>
          <w:iCs/>
          <w:noProof/>
          <w:spacing w:val="-3"/>
          <w:szCs w:val="22"/>
          <w:lang w:val="en-US"/>
        </w:rPr>
      </w:pPr>
      <w:r>
        <w:rPr>
          <w:i/>
          <w:iCs/>
          <w:noProof/>
          <w:spacing w:val="-3"/>
          <w:szCs w:val="22"/>
          <w:lang w:val="lt-LT" w:eastAsia="lt-LT"/>
        </w:rPr>
        <w:drawing>
          <wp:inline distT="0" distB="0" distL="0" distR="0" wp14:anchorId="7BC7DE5F" wp14:editId="3DAAEB42">
            <wp:extent cx="1162050" cy="1000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rsidR="000F3F48" w:rsidRPr="007410DE" w:rsidRDefault="000F3F48" w:rsidP="000F3F48">
      <w:pPr>
        <w:pStyle w:val="prastasiniatinklio"/>
        <w:rPr>
          <w:rStyle w:val="Emfaz"/>
          <w:rFonts w:ascii="Times New Roman" w:hAnsi="Times New Roman" w:cs="Times New Roman"/>
        </w:rPr>
      </w:pPr>
      <w:r>
        <w:rPr>
          <w:rStyle w:val="Emfaz"/>
          <w:rFonts w:ascii="Times New Roman" w:hAnsi="Times New Roman" w:cs="Times New Roman"/>
        </w:rPr>
        <w:t>1 pav.</w:t>
      </w:r>
    </w:p>
    <w:p w:rsidR="000F3F48" w:rsidRPr="00495E1A" w:rsidRDefault="000F3F48" w:rsidP="000F3F48">
      <w:pPr>
        <w:pStyle w:val="BTEMEASMCA"/>
      </w:pPr>
    </w:p>
    <w:p w:rsidR="000F3F48" w:rsidRPr="00495E1A" w:rsidRDefault="000F3F48" w:rsidP="000F3F48">
      <w:pPr>
        <w:pStyle w:val="BTEMEASMCA"/>
      </w:pPr>
    </w:p>
    <w:p w:rsidR="000F3F48" w:rsidRPr="00495E1A" w:rsidRDefault="000F3F48" w:rsidP="000F3F48">
      <w:pPr>
        <w:pStyle w:val="BTEMEASMCA"/>
      </w:pPr>
      <w:r w:rsidRPr="00495E1A">
        <w:t>Gali būti tiekiamos ne visų dydžių pakuotės.</w:t>
      </w:r>
    </w:p>
    <w:p w:rsidR="000F3F48" w:rsidRPr="00495E1A" w:rsidRDefault="000F3F48" w:rsidP="000F3F48">
      <w:pPr>
        <w:pStyle w:val="BTEMEASMCA"/>
      </w:pPr>
    </w:p>
    <w:p w:rsidR="000F3F48" w:rsidRPr="00A316CD" w:rsidRDefault="000F3F48" w:rsidP="000F3F48">
      <w:pPr>
        <w:pStyle w:val="Antrat4"/>
        <w:rPr>
          <w:rFonts w:ascii="Times New Roman" w:hAnsi="Times New Roman"/>
          <w:i w:val="0"/>
          <w:color w:val="auto"/>
          <w:lang w:val="lt-LT"/>
        </w:rPr>
      </w:pPr>
      <w:r w:rsidRPr="00A316CD">
        <w:rPr>
          <w:rFonts w:ascii="Times New Roman" w:hAnsi="Times New Roman"/>
          <w:i w:val="0"/>
          <w:color w:val="auto"/>
          <w:lang w:val="lt-LT"/>
        </w:rPr>
        <w:t>Registruotojas ir</w:t>
      </w:r>
      <w:r w:rsidRPr="00A316CD">
        <w:rPr>
          <w:rFonts w:ascii="Times New Roman" w:hAnsi="Times New Roman"/>
          <w:b w:val="0"/>
          <w:i w:val="0"/>
          <w:color w:val="auto"/>
          <w:lang w:val="lt-LT"/>
        </w:rPr>
        <w:t xml:space="preserve"> </w:t>
      </w:r>
      <w:r w:rsidRPr="00A316CD">
        <w:rPr>
          <w:rFonts w:ascii="Times New Roman" w:hAnsi="Times New Roman"/>
          <w:i w:val="0"/>
          <w:color w:val="auto"/>
          <w:lang w:val="lt-LT"/>
        </w:rPr>
        <w:t>gamintojas</w:t>
      </w:r>
    </w:p>
    <w:p w:rsidR="000F3F48" w:rsidRPr="00504856" w:rsidRDefault="000F3F48" w:rsidP="000F3F48">
      <w:pPr>
        <w:rPr>
          <w:lang w:val="lt-LT"/>
        </w:rPr>
      </w:pPr>
    </w:p>
    <w:p w:rsidR="000F3F48" w:rsidRPr="00495E1A" w:rsidRDefault="000F3F48" w:rsidP="000F3F48">
      <w:pPr>
        <w:pStyle w:val="BTEMEASMCA"/>
      </w:pPr>
      <w:r w:rsidRPr="00495E1A">
        <w:t>H. Lundbeck A/S</w:t>
      </w:r>
    </w:p>
    <w:p w:rsidR="000F3F48" w:rsidRPr="00495E1A" w:rsidRDefault="000F3F48" w:rsidP="000F3F48">
      <w:pPr>
        <w:pStyle w:val="BTEMEASMCA"/>
      </w:pPr>
      <w:r w:rsidRPr="00495E1A">
        <w:t>Ottiliavej 9</w:t>
      </w:r>
    </w:p>
    <w:p w:rsidR="000F3F48" w:rsidRPr="00495E1A" w:rsidRDefault="000F3F48" w:rsidP="000F3F48">
      <w:pPr>
        <w:pStyle w:val="BTEMEASMCA"/>
      </w:pPr>
      <w:r w:rsidRPr="00495E1A">
        <w:t>DK-2500 Valby</w:t>
      </w:r>
    </w:p>
    <w:p w:rsidR="000F3F48" w:rsidRPr="00495E1A" w:rsidRDefault="000F3F48" w:rsidP="000F3F48">
      <w:pPr>
        <w:pStyle w:val="BTEMEASMCA"/>
      </w:pPr>
      <w:r w:rsidRPr="00495E1A">
        <w:t>Danija</w:t>
      </w:r>
    </w:p>
    <w:p w:rsidR="000F3F48" w:rsidRPr="00495E1A" w:rsidRDefault="000F3F48" w:rsidP="000F3F48">
      <w:pPr>
        <w:pStyle w:val="BTEMEASMCA"/>
      </w:pPr>
    </w:p>
    <w:p w:rsidR="000F3F48" w:rsidRPr="00495E1A" w:rsidRDefault="000F3F48" w:rsidP="000F3F48">
      <w:pPr>
        <w:pStyle w:val="BTEMEASMCA"/>
      </w:pPr>
      <w:r w:rsidRPr="00495E1A">
        <w:t xml:space="preserve">Jeigu apie šį vaistą norite sužinoti daugiau, kreipkitės į vietinį </w:t>
      </w:r>
      <w:r>
        <w:rPr>
          <w:szCs w:val="24"/>
        </w:rPr>
        <w:t xml:space="preserve">registruotojo </w:t>
      </w:r>
      <w:r w:rsidRPr="00495E1A">
        <w:t>atstovą</w:t>
      </w:r>
      <w:r>
        <w:t>:</w:t>
      </w:r>
    </w:p>
    <w:p w:rsidR="000F3F48" w:rsidRPr="00495E1A" w:rsidRDefault="000F3F48" w:rsidP="000F3F48">
      <w:pPr>
        <w:pStyle w:val="BTEMEASMCA"/>
      </w:pPr>
    </w:p>
    <w:tbl>
      <w:tblPr>
        <w:tblW w:w="4678" w:type="dxa"/>
        <w:tblInd w:w="-34" w:type="dxa"/>
        <w:tblLayout w:type="fixed"/>
        <w:tblLook w:val="0000" w:firstRow="0" w:lastRow="0" w:firstColumn="0" w:lastColumn="0" w:noHBand="0" w:noVBand="0"/>
      </w:tblPr>
      <w:tblGrid>
        <w:gridCol w:w="4678"/>
      </w:tblGrid>
      <w:tr w:rsidR="000F3F48" w:rsidRPr="00495E1A" w:rsidTr="00B15DA0">
        <w:tc>
          <w:tcPr>
            <w:tcW w:w="4678" w:type="dxa"/>
          </w:tcPr>
          <w:p w:rsidR="000F3F48" w:rsidRDefault="000F3F48" w:rsidP="00B15DA0">
            <w:pPr>
              <w:spacing w:line="240" w:lineRule="auto"/>
              <w:ind w:left="34"/>
              <w:rPr>
                <w:lang w:val="lt-LT"/>
              </w:rPr>
            </w:pPr>
            <w:r>
              <w:rPr>
                <w:lang w:val="lt-LT"/>
              </w:rPr>
              <w:t xml:space="preserve">UAB </w:t>
            </w:r>
            <w:proofErr w:type="spellStart"/>
            <w:r>
              <w:rPr>
                <w:lang w:val="lt-LT"/>
              </w:rPr>
              <w:t>Lundbeck</w:t>
            </w:r>
            <w:proofErr w:type="spellEnd"/>
            <w:r>
              <w:rPr>
                <w:lang w:val="lt-LT"/>
              </w:rPr>
              <w:t xml:space="preserve"> Lietuva,</w:t>
            </w:r>
          </w:p>
          <w:p w:rsidR="000F3F48" w:rsidRPr="00495E1A" w:rsidRDefault="000F3F48" w:rsidP="00B15DA0">
            <w:pPr>
              <w:pStyle w:val="BTEMEASMCA"/>
            </w:pPr>
            <w:hyperlink r:id="rId9" w:history="1">
              <w:r w:rsidRPr="00097CB3">
                <w:rPr>
                  <w:rStyle w:val="Hipersaitas"/>
                </w:rPr>
                <w:t>lietuva@lundbeck.com</w:t>
              </w:r>
            </w:hyperlink>
          </w:p>
        </w:tc>
      </w:tr>
    </w:tbl>
    <w:p w:rsidR="000F3F48" w:rsidRPr="00495E1A" w:rsidRDefault="000F3F48" w:rsidP="000F3F48">
      <w:pPr>
        <w:pStyle w:val="BTEMEASMCA"/>
      </w:pPr>
    </w:p>
    <w:p w:rsidR="000F3F48" w:rsidRPr="00495E1A" w:rsidRDefault="000F3F48" w:rsidP="000F3F48">
      <w:pPr>
        <w:pStyle w:val="BTEMEASMCA"/>
      </w:pPr>
    </w:p>
    <w:p w:rsidR="000F3F48" w:rsidRPr="00A316CD" w:rsidRDefault="000F3F48" w:rsidP="000F3F48">
      <w:pPr>
        <w:pStyle w:val="BTEMEASMCA"/>
        <w:rPr>
          <w:b/>
          <w:bCs/>
        </w:rPr>
      </w:pPr>
      <w:r w:rsidRPr="00A316CD">
        <w:rPr>
          <w:b/>
          <w:bCs/>
        </w:rPr>
        <w:t>Šis pakuotės lapelis paskutinį kartą peržiūrėtas 2024-05-03.</w:t>
      </w:r>
    </w:p>
    <w:p w:rsidR="000F3F48" w:rsidRPr="00495E1A" w:rsidRDefault="000F3F48" w:rsidP="000F3F48">
      <w:pPr>
        <w:pStyle w:val="BTEMEASMCA"/>
      </w:pPr>
    </w:p>
    <w:p w:rsidR="000F3F48" w:rsidRPr="00495E1A" w:rsidRDefault="000F3F48" w:rsidP="000F3F48">
      <w:pPr>
        <w:pStyle w:val="BTEMEASMCA"/>
      </w:pPr>
    </w:p>
    <w:p w:rsidR="000F3F48" w:rsidRPr="00495E1A" w:rsidRDefault="000F3F48" w:rsidP="000F3F48">
      <w:pPr>
        <w:pStyle w:val="BTEMEASMCA"/>
      </w:pPr>
      <w:r w:rsidRPr="00495E1A">
        <w:t>Išsami informacija</w:t>
      </w:r>
      <w:r w:rsidRPr="00495E1A">
        <w:rPr>
          <w:iCs/>
        </w:rPr>
        <w:t xml:space="preserve"> apie šį vaistą</w:t>
      </w:r>
      <w:r w:rsidRPr="00495E1A">
        <w:t xml:space="preserve"> pateikiama Valstybinės vaistų kontrolės tarnybos prie Lietuvos Respublikos sveikatos apsaugos ministerijos tinklalapyje </w:t>
      </w:r>
      <w:hyperlink r:id="rId10" w:history="1">
        <w:r w:rsidRPr="00495E1A">
          <w:rPr>
            <w:rStyle w:val="Hipersaitas"/>
          </w:rPr>
          <w:t>http://www.vvkt.lt/</w:t>
        </w:r>
      </w:hyperlink>
    </w:p>
    <w:p w:rsidR="000F3F48" w:rsidRPr="00495E1A" w:rsidRDefault="000F3F48" w:rsidP="000F3F48">
      <w:pPr>
        <w:spacing w:line="240" w:lineRule="auto"/>
        <w:rPr>
          <w:lang w:val="lt-LT"/>
        </w:rPr>
      </w:pPr>
    </w:p>
    <w:p w:rsidR="000F3F48" w:rsidRPr="00495E1A" w:rsidRDefault="000F3F48" w:rsidP="000F3F48">
      <w:pPr>
        <w:spacing w:line="240" w:lineRule="auto"/>
        <w:rPr>
          <w:lang w:val="lt-LT"/>
        </w:rPr>
      </w:pPr>
    </w:p>
    <w:p w:rsidR="00BA6577" w:rsidRDefault="00BA6577">
      <w:bookmarkStart w:id="12" w:name="_GoBack"/>
      <w:bookmarkEnd w:id="12"/>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4324D"/>
    <w:multiLevelType w:val="hybridMultilevel"/>
    <w:tmpl w:val="BFACE3F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1AC448C"/>
    <w:multiLevelType w:val="hybridMultilevel"/>
    <w:tmpl w:val="394C704C"/>
    <w:lvl w:ilvl="0" w:tplc="702A968A">
      <w:start w:val="1"/>
      <w:numFmt w:val="bullet"/>
      <w:pStyle w:val="BT-EMEASMCA"/>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3033729"/>
    <w:multiLevelType w:val="hybridMultilevel"/>
    <w:tmpl w:val="9920CC7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4"/>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F48"/>
    <w:rsid w:val="00072F85"/>
    <w:rsid w:val="000F3F48"/>
    <w:rsid w:val="00181364"/>
    <w:rsid w:val="00305C48"/>
    <w:rsid w:val="003362C6"/>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9E43D7-BE9C-411F-8DD4-35CAB975B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F3F48"/>
    <w:pPr>
      <w:spacing w:after="0" w:line="276" w:lineRule="auto"/>
    </w:pPr>
    <w:rPr>
      <w:rFonts w:ascii="Times New Roman" w:eastAsia="Calibri" w:hAnsi="Times New Roman" w:cs="Times New Roman"/>
      <w:lang w:val="en-US"/>
    </w:rPr>
  </w:style>
  <w:style w:type="paragraph" w:styleId="Antrat2">
    <w:name w:val="heading 2"/>
    <w:basedOn w:val="prastasis"/>
    <w:next w:val="prastasis"/>
    <w:link w:val="Antrat2Diagrama"/>
    <w:uiPriority w:val="9"/>
    <w:semiHidden/>
    <w:unhideWhenUsed/>
    <w:qFormat/>
    <w:rsid w:val="000F3F4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4">
    <w:name w:val="heading 4"/>
    <w:basedOn w:val="prastasis"/>
    <w:next w:val="prastasis"/>
    <w:link w:val="Antrat4Diagrama"/>
    <w:uiPriority w:val="9"/>
    <w:semiHidden/>
    <w:unhideWhenUsed/>
    <w:qFormat/>
    <w:rsid w:val="000F3F48"/>
    <w:pPr>
      <w:keepNext/>
      <w:keepLines/>
      <w:spacing w:before="200"/>
      <w:outlineLvl w:val="3"/>
    </w:pPr>
    <w:rPr>
      <w:rFonts w:asciiTheme="majorHAnsi" w:eastAsiaTheme="majorEastAsia" w:hAnsiTheme="majorHAnsi" w:cstheme="majorBidi"/>
      <w:b/>
      <w:bCs/>
      <w:i/>
      <w:iCs/>
      <w:color w:val="5B9BD5"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
    <w:semiHidden/>
    <w:rsid w:val="000F3F48"/>
    <w:rPr>
      <w:rFonts w:asciiTheme="majorHAnsi" w:eastAsiaTheme="majorEastAsia" w:hAnsiTheme="majorHAnsi" w:cstheme="majorBidi"/>
      <w:b/>
      <w:bCs/>
      <w:i/>
      <w:iCs/>
      <w:color w:val="5B9BD5" w:themeColor="accent1"/>
      <w:lang w:val="en-US"/>
    </w:rPr>
  </w:style>
  <w:style w:type="paragraph" w:customStyle="1" w:styleId="BTEMEASMCA">
    <w:name w:val="BT EMEA_SMCA"/>
    <w:basedOn w:val="prastasis"/>
    <w:link w:val="BTEMEASMCAChar"/>
    <w:autoRedefine/>
    <w:rsid w:val="000F3F48"/>
    <w:pPr>
      <w:spacing w:line="240" w:lineRule="auto"/>
      <w:ind w:left="360"/>
    </w:pPr>
    <w:rPr>
      <w:noProof/>
      <w:lang w:val="lt-LT" w:eastAsia="lt-LT"/>
    </w:rPr>
  </w:style>
  <w:style w:type="character" w:customStyle="1" w:styleId="BTEMEASMCAChar">
    <w:name w:val="BT EMEA_SMCA Char"/>
    <w:link w:val="BTEMEASMCA"/>
    <w:locked/>
    <w:rsid w:val="000F3F48"/>
    <w:rPr>
      <w:rFonts w:ascii="Times New Roman" w:eastAsia="Calibri" w:hAnsi="Times New Roman" w:cs="Times New Roman"/>
      <w:noProof/>
      <w:lang w:eastAsia="lt-LT"/>
    </w:rPr>
  </w:style>
  <w:style w:type="paragraph" w:customStyle="1" w:styleId="PI-1EMEASMCA">
    <w:name w:val="PI-1 EMEA_SMCA"/>
    <w:basedOn w:val="Antrat2"/>
    <w:autoRedefine/>
    <w:rsid w:val="000F3F48"/>
    <w:pPr>
      <w:keepLines w:val="0"/>
      <w:tabs>
        <w:tab w:val="left" w:pos="567"/>
      </w:tabs>
      <w:spacing w:before="0" w:line="240" w:lineRule="auto"/>
    </w:pPr>
    <w:rPr>
      <w:rFonts w:ascii="Times New Roman" w:eastAsia="Calibri" w:hAnsi="Times New Roman" w:cs="Times New Roman"/>
      <w:b/>
      <w:color w:val="auto"/>
      <w:sz w:val="22"/>
      <w:szCs w:val="22"/>
      <w:lang w:val="lt-LT"/>
    </w:rPr>
  </w:style>
  <w:style w:type="character" w:styleId="Hipersaitas">
    <w:name w:val="Hyperlink"/>
    <w:rsid w:val="000F3F48"/>
    <w:rPr>
      <w:color w:val="0000FF"/>
      <w:u w:val="single"/>
    </w:rPr>
  </w:style>
  <w:style w:type="paragraph" w:customStyle="1" w:styleId="Default">
    <w:name w:val="Default"/>
    <w:rsid w:val="000F3F48"/>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paragraph" w:customStyle="1" w:styleId="BT-EMEASMCA">
    <w:name w:val="BT- EMEA_SMCA"/>
    <w:basedOn w:val="BTEMEASMCA"/>
    <w:autoRedefine/>
    <w:rsid w:val="000F3F48"/>
    <w:pPr>
      <w:numPr>
        <w:numId w:val="5"/>
      </w:numPr>
      <w:tabs>
        <w:tab w:val="clear" w:pos="720"/>
        <w:tab w:val="num" w:pos="360"/>
      </w:tabs>
      <w:ind w:left="360" w:firstLine="0"/>
    </w:pPr>
    <w:rPr>
      <w:sz w:val="20"/>
      <w:szCs w:val="20"/>
    </w:rPr>
  </w:style>
  <w:style w:type="paragraph" w:customStyle="1" w:styleId="PI-3EMEASMCA">
    <w:name w:val="PI-3 EMEA_SMCA"/>
    <w:basedOn w:val="prastasis"/>
    <w:autoRedefine/>
    <w:rsid w:val="000F3F48"/>
    <w:pPr>
      <w:spacing w:line="240" w:lineRule="auto"/>
    </w:pPr>
    <w:rPr>
      <w:b/>
      <w:bCs/>
      <w:lang w:val="lt-LT"/>
    </w:rPr>
  </w:style>
  <w:style w:type="paragraph" w:customStyle="1" w:styleId="btemeasmca0">
    <w:name w:val="btemeasmca"/>
    <w:basedOn w:val="prastasis"/>
    <w:rsid w:val="000F3F48"/>
    <w:pPr>
      <w:spacing w:line="240" w:lineRule="auto"/>
    </w:pPr>
    <w:rPr>
      <w:sz w:val="20"/>
      <w:szCs w:val="20"/>
    </w:rPr>
  </w:style>
  <w:style w:type="paragraph" w:styleId="prastasiniatinklio">
    <w:name w:val="Normal (Web)"/>
    <w:basedOn w:val="prastasis"/>
    <w:uiPriority w:val="99"/>
    <w:semiHidden/>
    <w:unhideWhenUsed/>
    <w:rsid w:val="000F3F48"/>
    <w:pPr>
      <w:spacing w:before="100" w:beforeAutospacing="1" w:after="100" w:afterAutospacing="1" w:line="240" w:lineRule="auto"/>
    </w:pPr>
    <w:rPr>
      <w:rFonts w:ascii="Calibri" w:hAnsi="Calibri" w:cs="Calibri"/>
      <w:lang w:val="lt-LT" w:eastAsia="lt-LT"/>
    </w:rPr>
  </w:style>
  <w:style w:type="paragraph" w:styleId="prastojitrauka">
    <w:name w:val="Normal Indent"/>
    <w:basedOn w:val="prastasis"/>
    <w:uiPriority w:val="99"/>
    <w:semiHidden/>
    <w:unhideWhenUsed/>
    <w:rsid w:val="000F3F48"/>
    <w:pPr>
      <w:spacing w:after="120" w:line="240" w:lineRule="auto"/>
      <w:ind w:left="720"/>
    </w:pPr>
    <w:rPr>
      <w:rFonts w:eastAsia="Times New Roman"/>
      <w:szCs w:val="20"/>
      <w:lang w:val="en-GB" w:eastAsia="en-GB"/>
    </w:rPr>
  </w:style>
  <w:style w:type="character" w:styleId="Emfaz">
    <w:name w:val="Emphasis"/>
    <w:basedOn w:val="Numatytasispastraiposriftas"/>
    <w:uiPriority w:val="20"/>
    <w:qFormat/>
    <w:rsid w:val="000F3F48"/>
    <w:rPr>
      <w:i/>
      <w:iCs/>
    </w:rPr>
  </w:style>
  <w:style w:type="character" w:customStyle="1" w:styleId="Antrat2Diagrama">
    <w:name w:val="Antraštė 2 Diagrama"/>
    <w:basedOn w:val="Numatytasispastraiposriftas"/>
    <w:link w:val="Antrat2"/>
    <w:uiPriority w:val="9"/>
    <w:semiHidden/>
    <w:rsid w:val="000F3F48"/>
    <w:rPr>
      <w:rFonts w:asciiTheme="majorHAnsi" w:eastAsiaTheme="majorEastAsia" w:hAnsiTheme="majorHAnsi" w:cstheme="majorBidi"/>
      <w:color w:val="2E74B5"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lietuva@lundbeck.com"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10971</Words>
  <Characters>6255</Characters>
  <Application>Microsoft Office Word</Application>
  <DocSecurity>0</DocSecurity>
  <Lines>52</Lines>
  <Paragraphs>34</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    1.	Kas yra Cisordinol Depot ir kam jis vartojamas</vt:lpstr>
      <vt:lpstr>    2.	Kas žinotina prieš vartojant Cisordinol Depot</vt:lpstr>
      <vt:lpstr>    3.	Kaip vartoti Cisordinol Depot</vt:lpstr>
      <vt:lpstr>    4.	Galimas šalutinis poveikis</vt:lpstr>
      <vt:lpstr>    5.	Kaip laikyti Cisordinol Depot</vt:lpstr>
      <vt:lpstr>Šiam vaistui specialių laikymo sąlygų nereikia.</vt:lpstr>
      <vt:lpstr>    6.	Pakuotės turinys ir kita informacija</vt:lpstr>
    </vt:vector>
  </TitlesOfParts>
  <Company/>
  <LinksUpToDate>false</LinksUpToDate>
  <CharactersWithSpaces>17192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2024-05-07T10:53:00Z</dcterms:created>
  <dcterms:modified xsi:type="dcterms:W3CDTF">2024-05-07T10:54:00Z</dcterms:modified>
</cp:coreProperties>
</file>