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4DD2" w14:textId="77777777" w:rsidR="00F7281B" w:rsidRPr="00495E1A" w:rsidRDefault="00F7281B" w:rsidP="006022F9">
      <w:pPr>
        <w:pStyle w:val="TTEMEASMCA"/>
      </w:pPr>
      <w:bookmarkStart w:id="0" w:name="_Toc129243096"/>
      <w:bookmarkStart w:id="1" w:name="_Toc129243221"/>
    </w:p>
    <w:p w14:paraId="048B4DD3" w14:textId="77777777" w:rsidR="00F7281B" w:rsidRPr="00495E1A" w:rsidRDefault="00F7281B" w:rsidP="006022F9">
      <w:pPr>
        <w:pStyle w:val="TTEMEASMCA"/>
      </w:pPr>
    </w:p>
    <w:p w14:paraId="048B4DD4" w14:textId="77777777" w:rsidR="00F7281B" w:rsidRPr="00495E1A" w:rsidRDefault="00F7281B" w:rsidP="006022F9">
      <w:pPr>
        <w:pStyle w:val="TTEMEASMCA"/>
      </w:pPr>
    </w:p>
    <w:p w14:paraId="048B4DD5" w14:textId="77777777" w:rsidR="00F7281B" w:rsidRPr="00495E1A" w:rsidRDefault="00F7281B" w:rsidP="006022F9">
      <w:pPr>
        <w:pStyle w:val="TTEMEASMCA"/>
      </w:pPr>
    </w:p>
    <w:p w14:paraId="048B4DD6" w14:textId="77777777" w:rsidR="00F7281B" w:rsidRPr="00495E1A" w:rsidRDefault="00F7281B" w:rsidP="006022F9">
      <w:pPr>
        <w:pStyle w:val="TTEMEASMCA"/>
      </w:pPr>
    </w:p>
    <w:p w14:paraId="048B4DD7" w14:textId="77777777" w:rsidR="00F7281B" w:rsidRPr="00495E1A" w:rsidRDefault="00F7281B" w:rsidP="006022F9">
      <w:pPr>
        <w:pStyle w:val="TTEMEASMCA"/>
      </w:pPr>
    </w:p>
    <w:p w14:paraId="048B4DD8" w14:textId="77777777" w:rsidR="00F7281B" w:rsidRPr="00495E1A" w:rsidRDefault="00F7281B" w:rsidP="006022F9">
      <w:pPr>
        <w:pStyle w:val="TTEMEASMCA"/>
      </w:pPr>
    </w:p>
    <w:p w14:paraId="048B4DD9" w14:textId="77777777" w:rsidR="00F7281B" w:rsidRPr="00495E1A" w:rsidRDefault="00F7281B" w:rsidP="006022F9">
      <w:pPr>
        <w:pStyle w:val="TTEMEASMCA"/>
      </w:pPr>
    </w:p>
    <w:p w14:paraId="048B4DDA" w14:textId="77777777" w:rsidR="00F7281B" w:rsidRPr="00495E1A" w:rsidRDefault="00F7281B" w:rsidP="006022F9">
      <w:pPr>
        <w:pStyle w:val="TTEMEASMCA"/>
      </w:pPr>
    </w:p>
    <w:p w14:paraId="048B4DDB" w14:textId="77777777" w:rsidR="00F7281B" w:rsidRPr="00495E1A" w:rsidRDefault="00F7281B" w:rsidP="006022F9">
      <w:pPr>
        <w:pStyle w:val="TTEMEASMCA"/>
      </w:pPr>
    </w:p>
    <w:p w14:paraId="048B4DDC" w14:textId="77777777" w:rsidR="00F7281B" w:rsidRPr="00495E1A" w:rsidRDefault="00F7281B" w:rsidP="006022F9">
      <w:pPr>
        <w:pStyle w:val="TTEMEASMCA"/>
      </w:pPr>
    </w:p>
    <w:p w14:paraId="048B4DDD" w14:textId="77777777" w:rsidR="00F7281B" w:rsidRPr="00495E1A" w:rsidRDefault="00F7281B" w:rsidP="006022F9">
      <w:pPr>
        <w:pStyle w:val="TTEMEASMCA"/>
      </w:pPr>
    </w:p>
    <w:p w14:paraId="048B4DDE" w14:textId="77777777" w:rsidR="00F7281B" w:rsidRPr="00495E1A" w:rsidRDefault="00F7281B" w:rsidP="006022F9">
      <w:pPr>
        <w:pStyle w:val="TTEMEASMCA"/>
      </w:pPr>
    </w:p>
    <w:p w14:paraId="048B4DDF" w14:textId="77777777" w:rsidR="00F7281B" w:rsidRPr="00495E1A" w:rsidRDefault="00F7281B" w:rsidP="006022F9">
      <w:pPr>
        <w:pStyle w:val="TTEMEASMCA"/>
      </w:pPr>
    </w:p>
    <w:p w14:paraId="048B4DE0" w14:textId="77777777" w:rsidR="00F7281B" w:rsidRPr="00495E1A" w:rsidRDefault="00F7281B" w:rsidP="006022F9">
      <w:pPr>
        <w:pStyle w:val="TTEMEASMCA"/>
      </w:pPr>
    </w:p>
    <w:p w14:paraId="048B4DE1" w14:textId="77777777" w:rsidR="00F7281B" w:rsidRPr="00495E1A" w:rsidRDefault="00F7281B" w:rsidP="006022F9">
      <w:pPr>
        <w:pStyle w:val="TTEMEASMCA"/>
      </w:pPr>
    </w:p>
    <w:p w14:paraId="048B4DE2" w14:textId="77777777" w:rsidR="00F7281B" w:rsidRPr="00495E1A" w:rsidRDefault="00F7281B" w:rsidP="006022F9">
      <w:pPr>
        <w:pStyle w:val="TTEMEASMCA"/>
      </w:pPr>
    </w:p>
    <w:p w14:paraId="048B4DE3" w14:textId="77777777" w:rsidR="00F7281B" w:rsidRPr="00495E1A" w:rsidRDefault="00F7281B" w:rsidP="006022F9">
      <w:pPr>
        <w:pStyle w:val="TTEMEASMCA"/>
      </w:pPr>
    </w:p>
    <w:p w14:paraId="048B4DE4" w14:textId="77777777" w:rsidR="00F7281B" w:rsidRPr="00495E1A" w:rsidRDefault="00F7281B" w:rsidP="006022F9">
      <w:pPr>
        <w:pStyle w:val="TTEMEASMCA"/>
      </w:pPr>
    </w:p>
    <w:p w14:paraId="048B4DE5" w14:textId="77777777" w:rsidR="00F7281B" w:rsidRPr="00495E1A" w:rsidRDefault="00F7281B" w:rsidP="006022F9">
      <w:pPr>
        <w:pStyle w:val="TTEMEASMCA"/>
      </w:pPr>
    </w:p>
    <w:p w14:paraId="048B4DE6" w14:textId="77777777" w:rsidR="00F7281B" w:rsidRPr="00495E1A" w:rsidRDefault="00F7281B" w:rsidP="006022F9">
      <w:pPr>
        <w:pStyle w:val="TTEMEASMCA"/>
      </w:pPr>
    </w:p>
    <w:p w14:paraId="048B4DE7" w14:textId="77777777" w:rsidR="00F7281B" w:rsidRPr="00495E1A" w:rsidRDefault="00F7281B" w:rsidP="006022F9">
      <w:pPr>
        <w:pStyle w:val="TTEMEASMCA"/>
      </w:pPr>
    </w:p>
    <w:p w14:paraId="048B4DE8" w14:textId="77777777" w:rsidR="00F7281B" w:rsidRPr="00495E1A" w:rsidRDefault="00F7281B" w:rsidP="006022F9">
      <w:pPr>
        <w:pStyle w:val="TTEMEASMCA"/>
      </w:pPr>
    </w:p>
    <w:p w14:paraId="048B4DE9" w14:textId="77777777" w:rsidR="00F7281B" w:rsidRPr="00495E1A" w:rsidRDefault="00F7281B" w:rsidP="006022F9">
      <w:pPr>
        <w:pStyle w:val="TTEMEASMCA"/>
      </w:pPr>
      <w:r w:rsidRPr="00495E1A">
        <w:t>I PRIEDAS</w:t>
      </w:r>
      <w:bookmarkEnd w:id="0"/>
      <w:bookmarkEnd w:id="1"/>
    </w:p>
    <w:p w14:paraId="048B4DEA" w14:textId="77777777" w:rsidR="00F7281B" w:rsidRPr="00495E1A" w:rsidRDefault="00F7281B" w:rsidP="00593BF7">
      <w:pPr>
        <w:pStyle w:val="BTEMEASMCA"/>
      </w:pPr>
    </w:p>
    <w:p w14:paraId="048B4DEB" w14:textId="77777777" w:rsidR="00F7281B" w:rsidRPr="00495E1A" w:rsidRDefault="00F7281B" w:rsidP="006022F9">
      <w:pPr>
        <w:pStyle w:val="TTEMEASMCA"/>
      </w:pPr>
      <w:bookmarkStart w:id="2" w:name="_Toc129243097"/>
      <w:bookmarkStart w:id="3" w:name="_Toc129243222"/>
      <w:r w:rsidRPr="00495E1A">
        <w:t>PREPARATO CHARAKTERISTIKŲ SANTRAUKA</w:t>
      </w:r>
      <w:bookmarkEnd w:id="2"/>
      <w:bookmarkEnd w:id="3"/>
    </w:p>
    <w:p w14:paraId="048B4DEC" w14:textId="77777777" w:rsidR="00F7281B" w:rsidRPr="00495E1A" w:rsidRDefault="00F7281B" w:rsidP="00293CAC">
      <w:pPr>
        <w:pStyle w:val="PI-1EMEASMCA"/>
      </w:pPr>
      <w:r w:rsidRPr="00495E1A">
        <w:rPr>
          <w:bCs/>
          <w:iCs/>
        </w:rPr>
        <w:br w:type="page"/>
      </w:r>
      <w:bookmarkStart w:id="4" w:name="_Toc129243098"/>
      <w:bookmarkStart w:id="5" w:name="_Toc129243223"/>
      <w:r w:rsidRPr="00495E1A">
        <w:t>1.</w:t>
      </w:r>
      <w:r w:rsidRPr="00495E1A">
        <w:tab/>
        <w:t>VAISTINIO PREPARATO PAVADINIMAS</w:t>
      </w:r>
      <w:bookmarkEnd w:id="4"/>
      <w:bookmarkEnd w:id="5"/>
    </w:p>
    <w:p w14:paraId="048B4DED" w14:textId="77777777" w:rsidR="00F7281B" w:rsidRPr="00495E1A" w:rsidRDefault="00F7281B" w:rsidP="00593BF7">
      <w:pPr>
        <w:pStyle w:val="BTEMEASMCA"/>
      </w:pPr>
    </w:p>
    <w:p w14:paraId="048B4DEE" w14:textId="77777777" w:rsidR="00F7281B" w:rsidRPr="00495E1A" w:rsidRDefault="00F7281B" w:rsidP="00593BF7">
      <w:pPr>
        <w:pStyle w:val="BTEMEASMCA"/>
      </w:pPr>
      <w:r w:rsidRPr="00495E1A">
        <w:t>Cisordinol Depot 200 mg/ml injekcinis tirpalas</w:t>
      </w:r>
    </w:p>
    <w:p w14:paraId="048B4DEF" w14:textId="77777777" w:rsidR="00F7281B" w:rsidRPr="00495E1A" w:rsidRDefault="00F7281B" w:rsidP="00593BF7">
      <w:pPr>
        <w:pStyle w:val="BTEMEASMCA"/>
      </w:pPr>
    </w:p>
    <w:p w14:paraId="048B4DF0" w14:textId="77777777" w:rsidR="00F7281B" w:rsidRPr="00495E1A" w:rsidRDefault="00F7281B" w:rsidP="00593BF7">
      <w:pPr>
        <w:pStyle w:val="BTEMEASMCA"/>
      </w:pPr>
    </w:p>
    <w:p w14:paraId="048B4DF1" w14:textId="77777777" w:rsidR="00F7281B" w:rsidRPr="00495E1A" w:rsidRDefault="00F7281B" w:rsidP="00293CAC">
      <w:pPr>
        <w:pStyle w:val="PI-1EMEASMCA"/>
      </w:pPr>
      <w:bookmarkStart w:id="6" w:name="_Toc129243099"/>
      <w:bookmarkStart w:id="7" w:name="_Toc129243224"/>
      <w:r w:rsidRPr="00495E1A">
        <w:t>2.</w:t>
      </w:r>
      <w:r w:rsidRPr="00495E1A">
        <w:tab/>
        <w:t>KOKYBINĖ IR KIEKYBINĖ SUDĖTIS</w:t>
      </w:r>
      <w:bookmarkEnd w:id="6"/>
      <w:bookmarkEnd w:id="7"/>
    </w:p>
    <w:p w14:paraId="048B4DF2" w14:textId="77777777" w:rsidR="00F7281B" w:rsidRPr="00495E1A" w:rsidRDefault="00F7281B" w:rsidP="00593BF7">
      <w:pPr>
        <w:pStyle w:val="BTEMEASMCA"/>
      </w:pPr>
    </w:p>
    <w:p w14:paraId="048B4DF3" w14:textId="77777777" w:rsidR="00F7281B" w:rsidRPr="00495E1A" w:rsidRDefault="00F7281B" w:rsidP="00593BF7">
      <w:pPr>
        <w:pStyle w:val="BTEMEASMCA"/>
      </w:pPr>
      <w:r w:rsidRPr="00495E1A">
        <w:t>1 ml yra 200 mg zuklopentiksolio dekanoato.</w:t>
      </w:r>
    </w:p>
    <w:p w14:paraId="048B4DF4" w14:textId="77777777" w:rsidR="00F7281B" w:rsidRPr="00495E1A" w:rsidRDefault="00F7281B" w:rsidP="00593BF7">
      <w:pPr>
        <w:pStyle w:val="BTEMEASMCA"/>
      </w:pPr>
    </w:p>
    <w:p w14:paraId="048B4DF5" w14:textId="77777777" w:rsidR="00F7281B" w:rsidRPr="00495E1A" w:rsidRDefault="00F7281B" w:rsidP="00593BF7">
      <w:pPr>
        <w:pStyle w:val="BTEMEASMCA"/>
      </w:pPr>
      <w:r w:rsidRPr="00495E1A">
        <w:t>Visos pagalbinės medžiagos išvardytos 6.1 skyriuje.</w:t>
      </w:r>
    </w:p>
    <w:p w14:paraId="048B4DF6" w14:textId="77777777" w:rsidR="00F7281B" w:rsidRPr="00495E1A" w:rsidRDefault="00F7281B" w:rsidP="00593BF7">
      <w:pPr>
        <w:pStyle w:val="BTEMEASMCA"/>
      </w:pPr>
    </w:p>
    <w:p w14:paraId="048B4DF7" w14:textId="77777777" w:rsidR="00F7281B" w:rsidRPr="00495E1A" w:rsidRDefault="00F7281B" w:rsidP="00593BF7">
      <w:pPr>
        <w:pStyle w:val="BTEMEASMCA"/>
      </w:pPr>
    </w:p>
    <w:p w14:paraId="048B4DF8" w14:textId="77777777" w:rsidR="00F7281B" w:rsidRPr="00495E1A" w:rsidRDefault="00F7281B" w:rsidP="00293CAC">
      <w:pPr>
        <w:pStyle w:val="PI-1EMEASMCA"/>
      </w:pPr>
      <w:bookmarkStart w:id="8" w:name="_Toc129243100"/>
      <w:bookmarkStart w:id="9" w:name="_Toc129243225"/>
      <w:r w:rsidRPr="00495E1A">
        <w:t>3.</w:t>
      </w:r>
      <w:r w:rsidRPr="00495E1A">
        <w:tab/>
        <w:t>FARMACINĖ FORMA</w:t>
      </w:r>
      <w:bookmarkEnd w:id="8"/>
      <w:bookmarkEnd w:id="9"/>
    </w:p>
    <w:p w14:paraId="048B4DF9" w14:textId="77777777" w:rsidR="00F7281B" w:rsidRPr="00495E1A" w:rsidRDefault="00F7281B" w:rsidP="00593BF7">
      <w:pPr>
        <w:pStyle w:val="BTEMEASMCA"/>
      </w:pPr>
    </w:p>
    <w:p w14:paraId="048B4DFA" w14:textId="4147D660" w:rsidR="00F7281B" w:rsidRPr="00495E1A" w:rsidRDefault="00F7281B" w:rsidP="00593BF7">
      <w:pPr>
        <w:pStyle w:val="BTEMEASMCA"/>
      </w:pPr>
      <w:r w:rsidRPr="00495E1A">
        <w:t>Injekcinis tirpalas</w:t>
      </w:r>
      <w:r w:rsidR="005147F2">
        <w:t>.</w:t>
      </w:r>
    </w:p>
    <w:p w14:paraId="048B4DFB" w14:textId="77777777" w:rsidR="00F7281B" w:rsidRPr="00495E1A" w:rsidRDefault="00F7281B" w:rsidP="00593BF7">
      <w:pPr>
        <w:pStyle w:val="BTEMEASMCA"/>
      </w:pPr>
    </w:p>
    <w:p w14:paraId="048B4DFC" w14:textId="77777777" w:rsidR="00F7281B" w:rsidRPr="00495E1A" w:rsidRDefault="00F7281B" w:rsidP="00593BF7">
      <w:pPr>
        <w:pStyle w:val="BTEMEASMCA"/>
      </w:pPr>
      <w:r w:rsidRPr="00495E1A">
        <w:t>Skaidrus, blyškiai gelsvas aliejus, praktiškai be nuosėdų.</w:t>
      </w:r>
    </w:p>
    <w:p w14:paraId="048B4DFD" w14:textId="77777777" w:rsidR="00F7281B" w:rsidRPr="00495E1A" w:rsidRDefault="00F7281B" w:rsidP="00593BF7">
      <w:pPr>
        <w:pStyle w:val="BTEMEASMCA"/>
      </w:pPr>
    </w:p>
    <w:p w14:paraId="048B4DFE" w14:textId="77777777" w:rsidR="00F7281B" w:rsidRPr="00495E1A" w:rsidRDefault="00F7281B" w:rsidP="00593BF7">
      <w:pPr>
        <w:pStyle w:val="BTEMEASMCA"/>
      </w:pPr>
    </w:p>
    <w:p w14:paraId="048B4DFF" w14:textId="77777777" w:rsidR="00F7281B" w:rsidRPr="00495E1A" w:rsidRDefault="00F7281B" w:rsidP="00293CAC">
      <w:pPr>
        <w:pStyle w:val="PI-1EMEASMCA"/>
      </w:pPr>
      <w:bookmarkStart w:id="10" w:name="_Toc129243101"/>
      <w:bookmarkStart w:id="11" w:name="_Toc129243226"/>
      <w:r w:rsidRPr="00495E1A">
        <w:t>4.</w:t>
      </w:r>
      <w:r w:rsidRPr="00495E1A">
        <w:tab/>
        <w:t>KLINIKINĖ INFORMACIJA</w:t>
      </w:r>
      <w:bookmarkEnd w:id="10"/>
      <w:bookmarkEnd w:id="11"/>
    </w:p>
    <w:p w14:paraId="048B4E00" w14:textId="77777777" w:rsidR="00F7281B" w:rsidRPr="00495E1A" w:rsidRDefault="00F7281B" w:rsidP="00593BF7">
      <w:pPr>
        <w:pStyle w:val="BTEMEASMCA"/>
      </w:pPr>
    </w:p>
    <w:p w14:paraId="048B4E01" w14:textId="77777777" w:rsidR="00F7281B" w:rsidRPr="00495E1A" w:rsidRDefault="00F7281B" w:rsidP="00F7281B">
      <w:pPr>
        <w:pStyle w:val="PI-2EMEASMCA"/>
      </w:pPr>
      <w:bookmarkStart w:id="12" w:name="_Toc129243102"/>
      <w:bookmarkStart w:id="13" w:name="_Toc129243227"/>
      <w:r w:rsidRPr="00495E1A">
        <w:t>4.1</w:t>
      </w:r>
      <w:r w:rsidRPr="00495E1A">
        <w:tab/>
        <w:t>Terapinės indikacijos</w:t>
      </w:r>
      <w:bookmarkEnd w:id="12"/>
      <w:bookmarkEnd w:id="13"/>
    </w:p>
    <w:p w14:paraId="048B4E02" w14:textId="77777777" w:rsidR="00F7281B" w:rsidRPr="00495E1A" w:rsidRDefault="00F7281B" w:rsidP="00593BF7">
      <w:pPr>
        <w:pStyle w:val="BTEMEASMCA"/>
      </w:pPr>
    </w:p>
    <w:p w14:paraId="048B4E03" w14:textId="77777777" w:rsidR="00F7281B" w:rsidRPr="00495E1A" w:rsidRDefault="00F7281B" w:rsidP="00593BF7">
      <w:pPr>
        <w:pStyle w:val="BTEMEASMCA"/>
      </w:pPr>
      <w:r w:rsidRPr="00495E1A">
        <w:t>Palaikomasis šizofrenijos ir kitų psichozių gydymas, ypač kai yra haliucinacijų, kliedesių ir mąstymo sutrikimų, kuriuos lydi neramumas, sujaudinimas, priešiškumas ir agresyvumas.</w:t>
      </w:r>
    </w:p>
    <w:p w14:paraId="048B4E04" w14:textId="77777777" w:rsidR="00F7281B" w:rsidRPr="00495E1A" w:rsidRDefault="00F7281B" w:rsidP="00593BF7">
      <w:pPr>
        <w:pStyle w:val="BTEMEASMCA"/>
      </w:pPr>
    </w:p>
    <w:p w14:paraId="048B4E05" w14:textId="77777777" w:rsidR="00F7281B" w:rsidRPr="00495E1A" w:rsidRDefault="00F7281B" w:rsidP="00F7281B">
      <w:pPr>
        <w:pStyle w:val="PI-2EMEASMCA"/>
      </w:pPr>
      <w:bookmarkStart w:id="14" w:name="_Toc129243103"/>
      <w:bookmarkStart w:id="15" w:name="_Toc129243228"/>
      <w:r w:rsidRPr="00495E1A">
        <w:t>4.2</w:t>
      </w:r>
      <w:r w:rsidRPr="00495E1A">
        <w:tab/>
        <w:t>Dozavimas ir vartojimo metodas</w:t>
      </w:r>
      <w:bookmarkEnd w:id="14"/>
      <w:bookmarkEnd w:id="15"/>
    </w:p>
    <w:p w14:paraId="048B4E06" w14:textId="77777777" w:rsidR="00F7281B" w:rsidRPr="00495E1A" w:rsidRDefault="00F7281B" w:rsidP="00593BF7">
      <w:pPr>
        <w:pStyle w:val="BTEMEASMCA"/>
      </w:pPr>
    </w:p>
    <w:p w14:paraId="048B4E07" w14:textId="77777777" w:rsidR="00F7281B" w:rsidRPr="00990D6D" w:rsidRDefault="00F7281B" w:rsidP="00381D50">
      <w:pPr>
        <w:rPr>
          <w:u w:val="single"/>
        </w:rPr>
      </w:pPr>
      <w:proofErr w:type="spellStart"/>
      <w:r w:rsidRPr="00990D6D">
        <w:rPr>
          <w:u w:val="single"/>
        </w:rPr>
        <w:t>Dozavimas</w:t>
      </w:r>
      <w:proofErr w:type="spellEnd"/>
    </w:p>
    <w:p w14:paraId="048B4E08" w14:textId="77777777" w:rsidR="00F7281B" w:rsidRPr="00381D50" w:rsidRDefault="00F7281B" w:rsidP="00593BF7">
      <w:pPr>
        <w:pStyle w:val="BTEMEASMCA"/>
      </w:pPr>
    </w:p>
    <w:p w14:paraId="048B4E09" w14:textId="77777777" w:rsidR="00F7281B" w:rsidRPr="00495E1A" w:rsidRDefault="00F7281B" w:rsidP="00F7281B">
      <w:pPr>
        <w:spacing w:line="240" w:lineRule="auto"/>
        <w:rPr>
          <w:i/>
          <w:lang w:val="lt-LT"/>
        </w:rPr>
      </w:pPr>
      <w:r w:rsidRPr="00495E1A">
        <w:rPr>
          <w:i/>
          <w:lang w:val="lt-LT"/>
        </w:rPr>
        <w:t>Suaugusiesiems</w:t>
      </w:r>
    </w:p>
    <w:p w14:paraId="048B4E0A" w14:textId="77777777" w:rsidR="00F7281B" w:rsidRPr="00495E1A" w:rsidRDefault="00F7281B" w:rsidP="00593BF7">
      <w:pPr>
        <w:pStyle w:val="BTEMEASMCA"/>
      </w:pPr>
      <w:r w:rsidRPr="00495E1A">
        <w:t>Dozė ir pertrauka tarp injekcijų parenkamos kiekvienam pacientui individualiai taip, kad esant mažiausiam nepageidaujamam poveikiui, būtų kuo daugiau nuslopinta psichozės simptomų.</w:t>
      </w:r>
    </w:p>
    <w:p w14:paraId="048B4E0B" w14:textId="77777777" w:rsidR="00F7281B" w:rsidRPr="00381D50" w:rsidRDefault="00F7281B" w:rsidP="00593BF7">
      <w:pPr>
        <w:pStyle w:val="BTEMEASMCA"/>
      </w:pPr>
    </w:p>
    <w:p w14:paraId="048B4E0C" w14:textId="77777777" w:rsidR="00F7281B" w:rsidRPr="00495E1A" w:rsidRDefault="00F7281B" w:rsidP="00593BF7">
      <w:pPr>
        <w:pStyle w:val="BTEMEASMCA"/>
      </w:pPr>
      <w:r w:rsidRPr="00495E1A">
        <w:t>Palaikomajam gydymui dozė paprastai yra 200</w:t>
      </w:r>
      <w:r w:rsidRPr="00495E1A">
        <w:noBreakHyphen/>
        <w:t>400 mg (1</w:t>
      </w:r>
      <w:r w:rsidRPr="00495E1A">
        <w:noBreakHyphen/>
        <w:t>2 ml) kas 2 ar 4 savaites.</w:t>
      </w:r>
    </w:p>
    <w:p w14:paraId="048B4E0D" w14:textId="77777777" w:rsidR="00F7281B" w:rsidRPr="00495E1A" w:rsidRDefault="00F7281B" w:rsidP="00593BF7">
      <w:pPr>
        <w:pStyle w:val="BTEMEASMCA"/>
      </w:pPr>
    </w:p>
    <w:p w14:paraId="048B4E0E" w14:textId="77777777" w:rsidR="00F7281B" w:rsidRPr="00495E1A" w:rsidRDefault="00F7281B" w:rsidP="00593BF7">
      <w:pPr>
        <w:pStyle w:val="BTEMEASMCA"/>
      </w:pPr>
      <w:r w:rsidRPr="00495E1A">
        <w:t xml:space="preserve">Kai kuriems pacientams gali reikėti didesnių dozių ar trumpesnių intervalų tarp injekcijų. Didesnį kaip 2 ml vaistinio preparato kiekį reikia </w:t>
      </w:r>
      <w:r w:rsidR="00D04074">
        <w:t>leisti</w:t>
      </w:r>
      <w:r w:rsidRPr="00495E1A">
        <w:t xml:space="preserve"> į dvi skirtingas vietas.</w:t>
      </w:r>
    </w:p>
    <w:p w14:paraId="048B4E0F" w14:textId="77777777" w:rsidR="00F7281B" w:rsidRPr="00495E1A" w:rsidRDefault="00F7281B" w:rsidP="00593BF7">
      <w:pPr>
        <w:pStyle w:val="BTEMEASMCA"/>
      </w:pPr>
    </w:p>
    <w:p w14:paraId="048B4E10" w14:textId="77777777" w:rsidR="00F7281B" w:rsidRPr="00495E1A" w:rsidRDefault="00F7281B" w:rsidP="00593BF7">
      <w:pPr>
        <w:pStyle w:val="BTEMEASMCA"/>
      </w:pPr>
      <w:r w:rsidRPr="00495E1A">
        <w:t>Jei reikalingas didesnis 200 mg/ml tirpalo tūris nei 2-3 ml, rekomenduojama vartoti labiau koncentruotą (500 mg/ml) zuklopentiksolio dekanoato tirpalą.</w:t>
      </w:r>
    </w:p>
    <w:p w14:paraId="048B4E11" w14:textId="77777777" w:rsidR="00F7281B" w:rsidRPr="00495E1A" w:rsidRDefault="00F7281B" w:rsidP="00593BF7">
      <w:pPr>
        <w:pStyle w:val="BTEMEASMCA"/>
      </w:pPr>
    </w:p>
    <w:p w14:paraId="048B4E12" w14:textId="77777777" w:rsidR="00F7281B" w:rsidRPr="00495E1A" w:rsidRDefault="00F7281B" w:rsidP="00593BF7">
      <w:pPr>
        <w:pStyle w:val="BTEMEASMCA"/>
      </w:pPr>
      <w:r w:rsidRPr="00495E1A">
        <w:t>Pereiti nuo gydymo geriamuoju zuklopentiksoliu ar zuklopentiksolio acetatu prie palaikomojo gydymo injekciniu zuklopentiksolio dekanoatu reikia taip:</w:t>
      </w:r>
    </w:p>
    <w:p w14:paraId="048B4E13" w14:textId="77777777" w:rsidR="00F7281B" w:rsidRPr="00495E1A" w:rsidRDefault="00F7281B" w:rsidP="00593BF7">
      <w:pPr>
        <w:pStyle w:val="BTEMEASMCA"/>
      </w:pPr>
    </w:p>
    <w:p w14:paraId="048B4E14" w14:textId="77777777" w:rsidR="00F7281B" w:rsidRPr="00495E1A" w:rsidRDefault="00F7281B" w:rsidP="00F7281B">
      <w:pPr>
        <w:spacing w:line="240" w:lineRule="auto"/>
        <w:rPr>
          <w:i/>
          <w:lang w:val="lt-LT"/>
        </w:rPr>
      </w:pPr>
      <w:r w:rsidRPr="00495E1A">
        <w:rPr>
          <w:i/>
          <w:lang w:val="lt-LT"/>
        </w:rPr>
        <w:t xml:space="preserve">1. Perėjimas nuo geriamojo </w:t>
      </w:r>
      <w:proofErr w:type="spellStart"/>
      <w:r w:rsidRPr="00495E1A">
        <w:rPr>
          <w:i/>
          <w:lang w:val="lt-LT"/>
        </w:rPr>
        <w:t>zuklopentiksolio</w:t>
      </w:r>
      <w:proofErr w:type="spellEnd"/>
      <w:r w:rsidRPr="00495E1A">
        <w:rPr>
          <w:i/>
          <w:lang w:val="lt-LT"/>
        </w:rPr>
        <w:t xml:space="preserve"> prie </w:t>
      </w:r>
      <w:proofErr w:type="spellStart"/>
      <w:r w:rsidRPr="00495E1A">
        <w:rPr>
          <w:i/>
          <w:lang w:val="lt-LT"/>
        </w:rPr>
        <w:t>zuklopentiksolio</w:t>
      </w:r>
      <w:proofErr w:type="spellEnd"/>
      <w:r w:rsidRPr="00495E1A">
        <w:rPr>
          <w:i/>
          <w:lang w:val="lt-LT"/>
        </w:rPr>
        <w:t xml:space="preserve"> </w:t>
      </w:r>
      <w:proofErr w:type="spellStart"/>
      <w:r w:rsidRPr="00495E1A">
        <w:rPr>
          <w:i/>
          <w:lang w:val="lt-LT"/>
        </w:rPr>
        <w:t>dakanoato</w:t>
      </w:r>
      <w:proofErr w:type="spellEnd"/>
    </w:p>
    <w:p w14:paraId="048B4E15" w14:textId="77777777" w:rsidR="00F7281B" w:rsidRPr="00495E1A" w:rsidRDefault="00F7281B" w:rsidP="00F7281B">
      <w:pPr>
        <w:spacing w:line="240" w:lineRule="auto"/>
        <w:rPr>
          <w:lang w:val="lt-LT"/>
        </w:rPr>
      </w:pPr>
      <w:r w:rsidRPr="00495E1A">
        <w:rPr>
          <w:lang w:val="lt-LT"/>
        </w:rPr>
        <w:t xml:space="preserve">x mg </w:t>
      </w:r>
      <w:r w:rsidRPr="00495E1A">
        <w:rPr>
          <w:i/>
          <w:lang w:val="lt-LT"/>
        </w:rPr>
        <w:t xml:space="preserve">per </w:t>
      </w:r>
      <w:proofErr w:type="spellStart"/>
      <w:r w:rsidRPr="00495E1A">
        <w:rPr>
          <w:i/>
          <w:lang w:val="lt-LT"/>
        </w:rPr>
        <w:t>os</w:t>
      </w:r>
      <w:proofErr w:type="spellEnd"/>
      <w:r w:rsidRPr="00495E1A">
        <w:rPr>
          <w:lang w:val="lt-LT"/>
        </w:rPr>
        <w:t xml:space="preserve"> per parą atitinka 8x mg </w:t>
      </w:r>
      <w:proofErr w:type="spellStart"/>
      <w:r w:rsidRPr="00495E1A">
        <w:rPr>
          <w:lang w:val="lt-LT"/>
        </w:rPr>
        <w:t>dekanoato</w:t>
      </w:r>
      <w:proofErr w:type="spellEnd"/>
      <w:r w:rsidRPr="00495E1A">
        <w:rPr>
          <w:lang w:val="lt-LT"/>
        </w:rPr>
        <w:t xml:space="preserve"> kas dvi savaites;</w:t>
      </w:r>
    </w:p>
    <w:p w14:paraId="048B4E16" w14:textId="77777777" w:rsidR="00F7281B" w:rsidRPr="00495E1A" w:rsidRDefault="00F7281B" w:rsidP="00F7281B">
      <w:pPr>
        <w:spacing w:line="240" w:lineRule="auto"/>
        <w:rPr>
          <w:lang w:val="lt-LT"/>
        </w:rPr>
      </w:pPr>
      <w:r w:rsidRPr="00495E1A">
        <w:rPr>
          <w:lang w:val="lt-LT"/>
        </w:rPr>
        <w:t xml:space="preserve">x mg </w:t>
      </w:r>
      <w:r w:rsidRPr="00495E1A">
        <w:rPr>
          <w:i/>
          <w:lang w:val="lt-LT"/>
        </w:rPr>
        <w:t xml:space="preserve">per </w:t>
      </w:r>
      <w:proofErr w:type="spellStart"/>
      <w:r w:rsidRPr="00495E1A">
        <w:rPr>
          <w:i/>
          <w:lang w:val="lt-LT"/>
        </w:rPr>
        <w:t>os</w:t>
      </w:r>
      <w:proofErr w:type="spellEnd"/>
      <w:r w:rsidRPr="00495E1A">
        <w:rPr>
          <w:lang w:val="lt-LT"/>
        </w:rPr>
        <w:t xml:space="preserve"> per parą atitinka 16x mg </w:t>
      </w:r>
      <w:proofErr w:type="spellStart"/>
      <w:r w:rsidRPr="00495E1A">
        <w:rPr>
          <w:lang w:val="lt-LT"/>
        </w:rPr>
        <w:t>dekanoato</w:t>
      </w:r>
      <w:proofErr w:type="spellEnd"/>
      <w:r w:rsidRPr="00495E1A">
        <w:rPr>
          <w:lang w:val="lt-LT"/>
        </w:rPr>
        <w:t xml:space="preserve"> kas keturias savaites.</w:t>
      </w:r>
    </w:p>
    <w:p w14:paraId="048B4E17" w14:textId="77777777" w:rsidR="00F7281B" w:rsidRPr="00495E1A" w:rsidRDefault="00F7281B" w:rsidP="00593BF7">
      <w:pPr>
        <w:pStyle w:val="BTEMEASMCA"/>
      </w:pPr>
    </w:p>
    <w:p w14:paraId="048B4E18" w14:textId="77777777" w:rsidR="00F7281B" w:rsidRPr="00495E1A" w:rsidRDefault="00F7281B" w:rsidP="00593BF7">
      <w:pPr>
        <w:pStyle w:val="BTEMEASMCA"/>
      </w:pPr>
      <w:r w:rsidRPr="00495E1A">
        <w:t>Geriamą zuklopentiksolį reikia vartoti savaitę po pirmosios injekcijos, vis mažinant dozę.</w:t>
      </w:r>
    </w:p>
    <w:p w14:paraId="048B4E19" w14:textId="77777777" w:rsidR="00F7281B" w:rsidRPr="00495E1A" w:rsidRDefault="00F7281B" w:rsidP="00593BF7">
      <w:pPr>
        <w:pStyle w:val="BTEMEASMCA"/>
      </w:pPr>
    </w:p>
    <w:p w14:paraId="048B4E1A" w14:textId="77777777" w:rsidR="00F7281B" w:rsidRPr="00495E1A" w:rsidRDefault="00F7281B" w:rsidP="00F7281B">
      <w:pPr>
        <w:spacing w:line="240" w:lineRule="auto"/>
        <w:rPr>
          <w:i/>
          <w:lang w:val="lt-LT"/>
        </w:rPr>
      </w:pPr>
      <w:r w:rsidRPr="00495E1A">
        <w:rPr>
          <w:i/>
          <w:lang w:val="lt-LT"/>
        </w:rPr>
        <w:t xml:space="preserve">2. Perėjimas nuo </w:t>
      </w:r>
      <w:proofErr w:type="spellStart"/>
      <w:r w:rsidRPr="00495E1A">
        <w:rPr>
          <w:i/>
          <w:lang w:val="lt-LT"/>
        </w:rPr>
        <w:t>zuklopentiksolio</w:t>
      </w:r>
      <w:proofErr w:type="spellEnd"/>
      <w:r w:rsidRPr="00495E1A">
        <w:rPr>
          <w:i/>
          <w:lang w:val="lt-LT"/>
        </w:rPr>
        <w:t xml:space="preserve"> acetato prie </w:t>
      </w:r>
      <w:proofErr w:type="spellStart"/>
      <w:r w:rsidRPr="00495E1A">
        <w:rPr>
          <w:i/>
          <w:lang w:val="lt-LT"/>
        </w:rPr>
        <w:t>zuklopentiksolio</w:t>
      </w:r>
      <w:proofErr w:type="spellEnd"/>
      <w:r w:rsidRPr="00495E1A">
        <w:rPr>
          <w:i/>
          <w:lang w:val="lt-LT"/>
        </w:rPr>
        <w:t xml:space="preserve"> </w:t>
      </w:r>
      <w:proofErr w:type="spellStart"/>
      <w:r w:rsidRPr="00495E1A">
        <w:rPr>
          <w:i/>
          <w:lang w:val="lt-LT"/>
        </w:rPr>
        <w:t>dakanoato</w:t>
      </w:r>
      <w:proofErr w:type="spellEnd"/>
    </w:p>
    <w:p w14:paraId="048B4E1B" w14:textId="77777777" w:rsidR="00F7281B" w:rsidRPr="00495E1A" w:rsidRDefault="00F7281B" w:rsidP="00593BF7">
      <w:pPr>
        <w:pStyle w:val="BTEMEASMCA"/>
      </w:pPr>
      <w:r w:rsidRPr="00495E1A">
        <w:t xml:space="preserve">Kartu su paskutiniąja zuklopentiksolio acetato injekcija (100 mg) </w:t>
      </w:r>
      <w:r w:rsidR="00D04074">
        <w:t>suleidžiama</w:t>
      </w:r>
      <w:r w:rsidRPr="00495E1A">
        <w:t xml:space="preserve"> 200</w:t>
      </w:r>
      <w:r w:rsidRPr="00495E1A">
        <w:noBreakHyphen/>
        <w:t>400 mg (1</w:t>
      </w:r>
      <w:r w:rsidRPr="00495E1A">
        <w:noBreakHyphen/>
        <w:t>2 ml) zuklopentiksolio dekanoato 200 mg/ml, injekcija kartojama kas dvi savaites. Retkarčiais gali prireikti didesnių dozių ar trumpesnių intervalų.</w:t>
      </w:r>
    </w:p>
    <w:p w14:paraId="048B4E1C" w14:textId="77777777" w:rsidR="00F7281B" w:rsidRPr="00495E1A" w:rsidRDefault="00F7281B" w:rsidP="00593BF7">
      <w:pPr>
        <w:pStyle w:val="BTEMEASMCA"/>
      </w:pPr>
    </w:p>
    <w:p w14:paraId="048B4E1D" w14:textId="7DB287AE" w:rsidR="00F7281B" w:rsidRPr="00495E1A" w:rsidRDefault="00F7281B" w:rsidP="00593BF7">
      <w:pPr>
        <w:pStyle w:val="BTEMEASMCA"/>
      </w:pPr>
      <w:r w:rsidRPr="00495E1A">
        <w:t>Zuklopentiksolio acetatą ir zuklopentiksolio dekanoatą galima maišyti viename švirkšte ir</w:t>
      </w:r>
      <w:r w:rsidR="00D04074">
        <w:t xml:space="preserve"> leisti</w:t>
      </w:r>
      <w:r w:rsidRPr="00495E1A">
        <w:t xml:space="preserve"> kartu (ko-injekcija).</w:t>
      </w:r>
    </w:p>
    <w:p w14:paraId="048B4E1E" w14:textId="77777777" w:rsidR="00F7281B" w:rsidRPr="00495E1A" w:rsidRDefault="00F7281B" w:rsidP="00593BF7">
      <w:pPr>
        <w:pStyle w:val="BTEMEASMCA"/>
      </w:pPr>
    </w:p>
    <w:p w14:paraId="048B4E1F" w14:textId="77777777" w:rsidR="00F7281B" w:rsidRPr="00495E1A" w:rsidRDefault="00F7281B" w:rsidP="00593BF7">
      <w:pPr>
        <w:pStyle w:val="BTEMEASMCA"/>
      </w:pPr>
      <w:r w:rsidRPr="00495E1A">
        <w:t xml:space="preserve">Ligoniai, pereinantys nuo kitų depo </w:t>
      </w:r>
      <w:r w:rsidR="00D04074">
        <w:t xml:space="preserve">vaistinių </w:t>
      </w:r>
      <w:r w:rsidRPr="00495E1A">
        <w:t>preparatų, turi gauti zuklopentiksolio dekanoato dozę, kurios 200 mg atitinka 25 mg fliufenazino dekanoato, 40 mg fliupentiksolio dekanoato ar 50 mg haloperidolio dekanoato.</w:t>
      </w:r>
    </w:p>
    <w:p w14:paraId="048B4E20" w14:textId="77777777" w:rsidR="00F7281B" w:rsidRPr="00495E1A" w:rsidRDefault="00F7281B" w:rsidP="00593BF7">
      <w:pPr>
        <w:pStyle w:val="BTEMEASMCA"/>
      </w:pPr>
    </w:p>
    <w:p w14:paraId="048B4E21" w14:textId="77777777" w:rsidR="00F7281B" w:rsidRPr="00495E1A" w:rsidRDefault="00F7281B" w:rsidP="00593BF7">
      <w:pPr>
        <w:pStyle w:val="BTEMEASMCA"/>
      </w:pPr>
      <w:r w:rsidRPr="00495E1A">
        <w:t>Tolesnes zuklopentiksolio dekanoato dozes ir intervalus tarp injekcijų reikėtų parinkti atsižvelgiant į paciento būseną.</w:t>
      </w:r>
    </w:p>
    <w:p w14:paraId="048B4E22" w14:textId="77777777" w:rsidR="00F7281B" w:rsidRPr="00381D50" w:rsidRDefault="00F7281B" w:rsidP="00593BF7">
      <w:pPr>
        <w:pStyle w:val="BTEMEASMCA"/>
      </w:pPr>
    </w:p>
    <w:p w14:paraId="048B4E23" w14:textId="7CC0AA80" w:rsidR="00F7281B" w:rsidRPr="00495E1A" w:rsidRDefault="00F7281B" w:rsidP="00F7281B">
      <w:pPr>
        <w:spacing w:line="240" w:lineRule="auto"/>
        <w:rPr>
          <w:i/>
          <w:lang w:val="lt-LT"/>
        </w:rPr>
      </w:pPr>
      <w:r w:rsidRPr="00495E1A">
        <w:rPr>
          <w:i/>
          <w:lang w:val="lt-LT"/>
        </w:rPr>
        <w:t>Senyvi</w:t>
      </w:r>
      <w:r w:rsidR="00112961">
        <w:rPr>
          <w:i/>
          <w:lang w:val="lt-LT"/>
        </w:rPr>
        <w:t>ems</w:t>
      </w:r>
      <w:r w:rsidRPr="00495E1A">
        <w:rPr>
          <w:i/>
          <w:lang w:val="lt-LT"/>
        </w:rPr>
        <w:t xml:space="preserve"> pacienta</w:t>
      </w:r>
      <w:r w:rsidR="00112961">
        <w:rPr>
          <w:i/>
          <w:lang w:val="lt-LT"/>
        </w:rPr>
        <w:t>ms</w:t>
      </w:r>
    </w:p>
    <w:p w14:paraId="048B4E24" w14:textId="77777777" w:rsidR="00F7281B" w:rsidRPr="00495E1A" w:rsidRDefault="00F7281B" w:rsidP="00593BF7">
      <w:pPr>
        <w:pStyle w:val="BTEMEASMCA"/>
      </w:pPr>
      <w:r w:rsidRPr="00495E1A">
        <w:t>Senyviems pacientams paprastai skiriama mažiausia gydomoji dozė.</w:t>
      </w:r>
    </w:p>
    <w:p w14:paraId="048B4E25" w14:textId="77777777" w:rsidR="00F7281B" w:rsidRPr="00495E1A" w:rsidRDefault="00F7281B" w:rsidP="00593BF7">
      <w:pPr>
        <w:pStyle w:val="BTEMEASMCA"/>
      </w:pPr>
    </w:p>
    <w:p w14:paraId="048B4E26" w14:textId="77777777" w:rsidR="00F7281B" w:rsidRPr="00495E1A" w:rsidRDefault="00F7281B" w:rsidP="00F7281B">
      <w:pPr>
        <w:spacing w:line="240" w:lineRule="auto"/>
        <w:rPr>
          <w:i/>
          <w:lang w:val="lt-LT"/>
        </w:rPr>
      </w:pPr>
      <w:r w:rsidRPr="00495E1A">
        <w:rPr>
          <w:i/>
          <w:lang w:val="lt-LT"/>
        </w:rPr>
        <w:t>Vaikų populiacija</w:t>
      </w:r>
    </w:p>
    <w:p w14:paraId="048B4E27" w14:textId="77777777" w:rsidR="00F7281B" w:rsidRPr="00495E1A" w:rsidRDefault="00F7281B" w:rsidP="00593BF7">
      <w:pPr>
        <w:pStyle w:val="BTEMEASMCA"/>
      </w:pPr>
      <w:r w:rsidRPr="00495E1A">
        <w:t>Cisordinol Depot nerekomenduojama skirti vaikams, nes nėra pakankamos klinikinės patirties.</w:t>
      </w:r>
    </w:p>
    <w:p w14:paraId="048B4E28" w14:textId="77777777" w:rsidR="00F7281B" w:rsidRPr="00495E1A" w:rsidRDefault="00F7281B" w:rsidP="00593BF7">
      <w:pPr>
        <w:pStyle w:val="BTEMEASMCA"/>
      </w:pPr>
    </w:p>
    <w:p w14:paraId="6C26AC6C" w14:textId="684F47F5" w:rsidR="007E1CD5" w:rsidRPr="006022F9" w:rsidRDefault="00D04074" w:rsidP="00381D50">
      <w:pPr>
        <w:rPr>
          <w:i/>
          <w:lang w:val="lt-LT"/>
        </w:rPr>
      </w:pPr>
      <w:r w:rsidRPr="006022F9">
        <w:rPr>
          <w:i/>
          <w:lang w:val="lt-LT"/>
        </w:rPr>
        <w:t>Pacientams, kurių inkstų funkcija sutrikusi</w:t>
      </w:r>
      <w:r w:rsidRPr="006022F9" w:rsidDel="00D04074">
        <w:rPr>
          <w:i/>
          <w:iCs/>
          <w:lang w:val="lt-LT"/>
        </w:rPr>
        <w:t xml:space="preserve"> </w:t>
      </w:r>
    </w:p>
    <w:p w14:paraId="048B4E29" w14:textId="47D90878" w:rsidR="00F7281B" w:rsidRPr="00495E1A" w:rsidRDefault="00F7281B" w:rsidP="00593BF7">
      <w:pPr>
        <w:pStyle w:val="BTEMEASMCA"/>
      </w:pPr>
      <w:r w:rsidRPr="00495E1A">
        <w:t>Pacientams, kuriems yra inkstų funkcijos nepakankamumas, skiriama įprastinė Cisordinol Depot dozė.</w:t>
      </w:r>
    </w:p>
    <w:p w14:paraId="048B4E2A" w14:textId="77777777" w:rsidR="00F7281B" w:rsidRPr="00495E1A" w:rsidRDefault="00F7281B" w:rsidP="00593BF7">
      <w:pPr>
        <w:pStyle w:val="BTEMEASMCA"/>
      </w:pPr>
    </w:p>
    <w:p w14:paraId="048B4E2B" w14:textId="77777777" w:rsidR="00F7281B" w:rsidRPr="00495E1A" w:rsidRDefault="00D04074" w:rsidP="00F7281B">
      <w:pPr>
        <w:spacing w:line="240" w:lineRule="auto"/>
        <w:rPr>
          <w:i/>
          <w:lang w:val="lt-LT"/>
        </w:rPr>
      </w:pPr>
      <w:r w:rsidRPr="004971F6">
        <w:rPr>
          <w:i/>
          <w:iCs/>
          <w:color w:val="000000"/>
          <w:lang w:val="lt-LT"/>
        </w:rPr>
        <w:t>Pacientams, kurių kepenų funkcija sutrikusi</w:t>
      </w:r>
    </w:p>
    <w:p w14:paraId="048B4E2C" w14:textId="77777777" w:rsidR="00F7281B" w:rsidRPr="00495E1A" w:rsidRDefault="00F7281B" w:rsidP="00593BF7">
      <w:pPr>
        <w:pStyle w:val="BTEMEASMCA"/>
      </w:pPr>
      <w:r w:rsidRPr="00495E1A">
        <w:t>Patartina skirti mažiausią rekomenduojamą dozę ir, jei įmanoma, tirti vaistinio preparato koncentraciją serume.</w:t>
      </w:r>
    </w:p>
    <w:p w14:paraId="048B4E2D" w14:textId="77777777" w:rsidR="00F7281B" w:rsidRPr="00495E1A" w:rsidRDefault="00F7281B" w:rsidP="00593BF7">
      <w:pPr>
        <w:pStyle w:val="BTEMEASMCA"/>
      </w:pPr>
    </w:p>
    <w:p w14:paraId="048B4E2E" w14:textId="77777777" w:rsidR="00F7281B" w:rsidRDefault="00F7281B" w:rsidP="00F7281B">
      <w:pPr>
        <w:spacing w:line="240" w:lineRule="auto"/>
        <w:rPr>
          <w:iCs/>
          <w:u w:val="single"/>
          <w:lang w:val="lt-LT"/>
        </w:rPr>
      </w:pPr>
      <w:r w:rsidRPr="00293CAC">
        <w:rPr>
          <w:u w:val="single"/>
          <w:lang w:val="lt-LT"/>
        </w:rPr>
        <w:t>Vartojimo metodas</w:t>
      </w:r>
    </w:p>
    <w:p w14:paraId="092D2C52" w14:textId="77777777" w:rsidR="00146874" w:rsidRPr="00293CAC" w:rsidRDefault="00146874" w:rsidP="00F7281B">
      <w:pPr>
        <w:spacing w:line="240" w:lineRule="auto"/>
        <w:rPr>
          <w:u w:val="single"/>
          <w:lang w:val="lt-LT"/>
        </w:rPr>
      </w:pPr>
    </w:p>
    <w:p w14:paraId="048B4E2F" w14:textId="77777777" w:rsidR="00F7281B" w:rsidRPr="00495E1A" w:rsidRDefault="00F7281B" w:rsidP="00593BF7">
      <w:pPr>
        <w:pStyle w:val="BTEMEASMCA"/>
      </w:pPr>
      <w:r w:rsidRPr="00495E1A">
        <w:t xml:space="preserve">Cisordinol Depot </w:t>
      </w:r>
      <w:r w:rsidR="00D04074">
        <w:t>leidžiama</w:t>
      </w:r>
      <w:r w:rsidRPr="00495E1A">
        <w:t xml:space="preserve"> į viršutinį išorinį sėdmens raumenų kvadratą. Didesnę kaip 2 ml injekciją reikia </w:t>
      </w:r>
      <w:r w:rsidR="00D04074">
        <w:t>leisti</w:t>
      </w:r>
      <w:r w:rsidRPr="00495E1A">
        <w:t xml:space="preserve"> į dvi skirtingas vietas. Vietiškai vaistinis preparatas toleruojamas gerai.</w:t>
      </w:r>
    </w:p>
    <w:p w14:paraId="048B4E30" w14:textId="77777777" w:rsidR="00F7281B" w:rsidRPr="00495E1A" w:rsidRDefault="00F7281B" w:rsidP="00593BF7">
      <w:pPr>
        <w:pStyle w:val="BTEMEASMCA"/>
      </w:pPr>
    </w:p>
    <w:p w14:paraId="048B4E31" w14:textId="77777777" w:rsidR="00F7281B" w:rsidRPr="00495E1A" w:rsidRDefault="00F7281B" w:rsidP="00F7281B">
      <w:pPr>
        <w:pStyle w:val="PI-2EMEASMCA"/>
      </w:pPr>
      <w:bookmarkStart w:id="16" w:name="_Toc129243104"/>
      <w:bookmarkStart w:id="17" w:name="_Toc129243229"/>
      <w:r w:rsidRPr="00495E1A">
        <w:t>4.3</w:t>
      </w:r>
      <w:r w:rsidRPr="00495E1A">
        <w:tab/>
        <w:t>Kontraindikacijos</w:t>
      </w:r>
      <w:bookmarkEnd w:id="16"/>
      <w:bookmarkEnd w:id="17"/>
    </w:p>
    <w:p w14:paraId="048B4E32" w14:textId="77777777" w:rsidR="00F7281B" w:rsidRPr="00495E1A" w:rsidRDefault="00F7281B" w:rsidP="00593BF7">
      <w:pPr>
        <w:pStyle w:val="BTEMEASMCA"/>
      </w:pPr>
    </w:p>
    <w:p w14:paraId="048B4E33" w14:textId="77777777" w:rsidR="00F7281B" w:rsidRPr="00495E1A" w:rsidRDefault="00F7281B" w:rsidP="00593BF7">
      <w:pPr>
        <w:pStyle w:val="BTEMEASMCA"/>
      </w:pPr>
      <w:r w:rsidRPr="00495E1A">
        <w:t>Padidėjęs jautrumas veikliajai arba bet kuriai 6.1 skyriuje nurodytai pagalbinei medžiagai.</w:t>
      </w:r>
    </w:p>
    <w:p w14:paraId="048B4E34" w14:textId="77777777" w:rsidR="00F7281B" w:rsidRPr="00495E1A" w:rsidRDefault="00F7281B" w:rsidP="00593BF7">
      <w:pPr>
        <w:pStyle w:val="BTEMEASMCA"/>
      </w:pPr>
    </w:p>
    <w:p w14:paraId="048B4E35" w14:textId="77777777" w:rsidR="00F7281B" w:rsidRPr="00495E1A" w:rsidRDefault="00F7281B" w:rsidP="00593BF7">
      <w:pPr>
        <w:pStyle w:val="BTEMEASMCA"/>
      </w:pPr>
      <w:r w:rsidRPr="00495E1A">
        <w:t>Kraujotakos nepakankamumas, bet kokios kilmės sąmonės pritemimas (pvz., apsinuodijimas alkoholiu, barbitūratais ar opijaus preparatais), koma.</w:t>
      </w:r>
    </w:p>
    <w:p w14:paraId="048B4E36" w14:textId="77777777" w:rsidR="00F7281B" w:rsidRPr="00495E1A" w:rsidRDefault="00F7281B" w:rsidP="00593BF7">
      <w:pPr>
        <w:pStyle w:val="BTEMEASMCA"/>
      </w:pPr>
    </w:p>
    <w:p w14:paraId="048B4E37" w14:textId="77777777" w:rsidR="00F7281B" w:rsidRPr="00495E1A" w:rsidRDefault="00F7281B" w:rsidP="00F7281B">
      <w:pPr>
        <w:pStyle w:val="PI-2EMEASMCA"/>
      </w:pPr>
      <w:bookmarkStart w:id="18" w:name="_Toc129243105"/>
      <w:bookmarkStart w:id="19" w:name="_Toc129243230"/>
      <w:r w:rsidRPr="00495E1A">
        <w:t>4.4</w:t>
      </w:r>
      <w:r w:rsidRPr="00495E1A">
        <w:tab/>
        <w:t>Specialūs įspėjimai ir atsargumo priemonės</w:t>
      </w:r>
      <w:bookmarkEnd w:id="18"/>
      <w:bookmarkEnd w:id="19"/>
    </w:p>
    <w:p w14:paraId="048B4E38" w14:textId="77777777" w:rsidR="00F7281B" w:rsidRPr="00495E1A" w:rsidRDefault="00F7281B" w:rsidP="00593BF7">
      <w:pPr>
        <w:pStyle w:val="BTEMEASMCA"/>
      </w:pPr>
    </w:p>
    <w:p w14:paraId="048B4E39" w14:textId="77777777" w:rsidR="00F7281B" w:rsidRPr="00495E1A" w:rsidRDefault="00F7281B" w:rsidP="00593BF7">
      <w:pPr>
        <w:pStyle w:val="BTEMEASMCA"/>
      </w:pPr>
      <w:r w:rsidRPr="00495E1A">
        <w:t>Visi neuroleptikai gali sukelti piktybinį neurolepsinį sindromą (jis reiškiasi hipertermija, rigidiškumu, sąmonės kitimu, vegetacinės nervų sistemos nepastovumu). Pavojus būna didesnis, esant didesnei vaistinio preparato dozei. Šis sindromas gali baigtis mirtimi, ypač jei pacientas serga organine smegenų liga, yra protiškai atsilikęs, piktnaudžiauja opiatais ir alkoholiu.</w:t>
      </w:r>
    </w:p>
    <w:p w14:paraId="048B4E3A" w14:textId="77777777" w:rsidR="00F7281B" w:rsidRPr="00495E1A" w:rsidRDefault="00F7281B" w:rsidP="00593BF7">
      <w:pPr>
        <w:pStyle w:val="BTEMEASMCA"/>
      </w:pPr>
      <w:r w:rsidRPr="00495E1A">
        <w:rPr>
          <w:i/>
        </w:rPr>
        <w:t>Gydymas</w:t>
      </w:r>
      <w:r w:rsidRPr="00495E1A">
        <w:t>: reikia liautis vartoti neuroleptikus. Gydoma simptomiškai, taikomos bendrosios palaikomosios priemonės. Galima vartoti dantroleną ir bromokriptiną.</w:t>
      </w:r>
    </w:p>
    <w:p w14:paraId="048B4E3B" w14:textId="77777777" w:rsidR="00F7281B" w:rsidRPr="00495E1A" w:rsidRDefault="00F7281B" w:rsidP="00593BF7">
      <w:pPr>
        <w:pStyle w:val="BTEMEASMCA"/>
      </w:pPr>
    </w:p>
    <w:p w14:paraId="048B4E3C" w14:textId="582ED6DF" w:rsidR="00F7281B" w:rsidRPr="00495E1A" w:rsidRDefault="00F7281B" w:rsidP="00593BF7">
      <w:pPr>
        <w:pStyle w:val="BTEMEASMCA"/>
      </w:pPr>
      <w:r w:rsidRPr="00495E1A">
        <w:t>Nustojus vartoti geriamuosius neuroleptikus simptomai gali išlikti ilgiau nei savaitę, baigus vartoti vaistinio preparato depą organizme sudarančia forma – kiek ilgiau.</w:t>
      </w:r>
    </w:p>
    <w:p w14:paraId="048B4E3D" w14:textId="77777777" w:rsidR="00F7281B" w:rsidRPr="00495E1A" w:rsidRDefault="00F7281B" w:rsidP="00593BF7">
      <w:pPr>
        <w:pStyle w:val="BTEMEASMCA"/>
      </w:pPr>
    </w:p>
    <w:p w14:paraId="048B4E3E" w14:textId="77777777" w:rsidR="00F7281B" w:rsidRPr="00495E1A" w:rsidRDefault="00F7281B" w:rsidP="00593BF7">
      <w:pPr>
        <w:pStyle w:val="BTEMEASMCA"/>
      </w:pPr>
      <w:r w:rsidRPr="00495E1A">
        <w:t>Kaip ir kitus neuroleptikus, zuklopentiksolio dekanoatą būtina atsargiai skirti pacientams, kuriems yra organinis smegenų sindromas, traukulinių sutrikimų, progresuojanti kepenų liga.</w:t>
      </w:r>
    </w:p>
    <w:p w14:paraId="048B4E3F" w14:textId="77777777" w:rsidR="00F7281B" w:rsidRPr="00495E1A" w:rsidRDefault="00F7281B" w:rsidP="00593BF7">
      <w:pPr>
        <w:pStyle w:val="BTEMEASMCA"/>
      </w:pPr>
    </w:p>
    <w:p w14:paraId="048B4E40" w14:textId="77777777" w:rsidR="00F7281B" w:rsidRPr="00495E1A" w:rsidRDefault="00F7281B" w:rsidP="00593BF7">
      <w:pPr>
        <w:pStyle w:val="BTEMEASMCA"/>
      </w:pPr>
      <w:r w:rsidRPr="00495E1A">
        <w:t>Kaip ir kiti psichotropiniai vaistiniai preparatai, zuklopentiksolio dekanoatas gali pakeisti insulino ir gliukozės atsaką, dėl to gali tekti koreguoti sergančiųjų diabetu antidiabetinį gydymą.</w:t>
      </w:r>
    </w:p>
    <w:p w14:paraId="048B4E41" w14:textId="77777777" w:rsidR="00F7281B" w:rsidRPr="00495E1A" w:rsidRDefault="00F7281B" w:rsidP="00593BF7">
      <w:pPr>
        <w:pStyle w:val="BTEMEASMCA"/>
      </w:pPr>
    </w:p>
    <w:p w14:paraId="048B4E42" w14:textId="77777777" w:rsidR="00F7281B" w:rsidRPr="00495E1A" w:rsidRDefault="00F7281B" w:rsidP="00593BF7">
      <w:pPr>
        <w:pStyle w:val="BTEMEASMCA"/>
      </w:pPr>
      <w:r w:rsidRPr="00495E1A">
        <w:t>Ilgai, ypač didelėmis dozėmis gydomus ligonius reikia atidžiai stebėti ir periodiškai spręsti, ar galima sumažinti palaikomąją dozę.</w:t>
      </w:r>
    </w:p>
    <w:p w14:paraId="048B4E43" w14:textId="77777777" w:rsidR="00F7281B" w:rsidRPr="00495E1A" w:rsidRDefault="00F7281B" w:rsidP="00593BF7">
      <w:pPr>
        <w:pStyle w:val="BTEMEASMCA"/>
      </w:pPr>
    </w:p>
    <w:p w14:paraId="048B4E44" w14:textId="77777777" w:rsidR="00F7281B" w:rsidRPr="00495E1A" w:rsidRDefault="00F7281B" w:rsidP="00593BF7">
      <w:pPr>
        <w:pStyle w:val="BTEMEASMCA"/>
      </w:pPr>
      <w:r w:rsidRPr="00495E1A">
        <w:t>Kaip ir kiti vaistiniai preparatai, priklausantys antipsichozinių preparatų terapinei klasei, zuklopentiksolio dekanoatas gali sukelti QT intervalo pailgėjimą. Pastovus QT intervalo pailgėjimas didina atsparių gydymui aritmijų atsiradimo pavojų. Todėl, į aritmiją linkusiems ligoniams (kuriems yra hipokalemija, hipomagnezemija ar paveldėtas polinkis) ir pacientams, kuriems buvo kardiovaskulinių sutrikimų, pvz., QT intervalo pailgėjimas, ryški bradikardija (&lt; 50 kartų per minutę), nesenai įvykęs ūminis miokardo infarktas, nekompensuotas širdies nepakankamumas arba širdies aritmija, zuklopentiksolio dekanoatą reikia vartoti atsargiai. Reikia vengti vartoti kartu su kitais antipsichoziniais</w:t>
      </w:r>
      <w:r w:rsidR="00D04074">
        <w:t xml:space="preserve"> vaistiniais</w:t>
      </w:r>
      <w:r w:rsidRPr="00495E1A">
        <w:t xml:space="preserve"> preparatais (žr. 4.5 skyrių).</w:t>
      </w:r>
    </w:p>
    <w:p w14:paraId="048B4E45" w14:textId="77777777" w:rsidR="00F7281B" w:rsidRPr="00495E1A" w:rsidRDefault="00F7281B" w:rsidP="00F7281B">
      <w:pPr>
        <w:spacing w:line="240" w:lineRule="auto"/>
        <w:rPr>
          <w:lang w:val="lt-LT"/>
        </w:rPr>
      </w:pPr>
    </w:p>
    <w:p w14:paraId="048B4E46" w14:textId="77777777" w:rsidR="00F7281B" w:rsidRPr="00495E1A" w:rsidRDefault="00F7281B" w:rsidP="00593BF7">
      <w:pPr>
        <w:pStyle w:val="BTEMEASMCA"/>
      </w:pPr>
      <w:r w:rsidRPr="00495E1A">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zuklopentiksolio acetato metu bei imtis profilaktikos priemonių.</w:t>
      </w:r>
    </w:p>
    <w:p w14:paraId="048B4E47" w14:textId="77777777" w:rsidR="00F7281B" w:rsidRPr="00495E1A" w:rsidRDefault="00F7281B" w:rsidP="00593BF7">
      <w:pPr>
        <w:pStyle w:val="BTEMEASMCA"/>
      </w:pPr>
    </w:p>
    <w:p w14:paraId="048B4E48" w14:textId="77777777" w:rsidR="00F7281B" w:rsidRPr="00495E1A" w:rsidRDefault="00F7281B" w:rsidP="00F7281B">
      <w:pPr>
        <w:spacing w:line="240" w:lineRule="auto"/>
        <w:rPr>
          <w:lang w:val="lt-LT"/>
        </w:rPr>
      </w:pPr>
      <w:r w:rsidRPr="00495E1A">
        <w:rPr>
          <w:lang w:val="lt-LT"/>
        </w:rPr>
        <w:t xml:space="preserve">Buvo pranešta apie vartojant </w:t>
      </w:r>
      <w:proofErr w:type="spellStart"/>
      <w:r w:rsidRPr="00495E1A">
        <w:rPr>
          <w:lang w:val="lt-LT"/>
        </w:rPr>
        <w:t>antipsichozinių</w:t>
      </w:r>
      <w:proofErr w:type="spellEnd"/>
      <w:r w:rsidRPr="00495E1A">
        <w:rPr>
          <w:lang w:val="lt-LT"/>
        </w:rPr>
        <w:t xml:space="preserve"> vaistinių preparatų, įskaitant </w:t>
      </w:r>
      <w:proofErr w:type="spellStart"/>
      <w:r w:rsidRPr="00495E1A">
        <w:rPr>
          <w:lang w:val="lt-LT"/>
        </w:rPr>
        <w:t>zuklopentiksolio</w:t>
      </w:r>
      <w:proofErr w:type="spellEnd"/>
      <w:r w:rsidRPr="00495E1A">
        <w:rPr>
          <w:lang w:val="lt-LT"/>
        </w:rPr>
        <w:t xml:space="preserve"> </w:t>
      </w:r>
      <w:proofErr w:type="spellStart"/>
      <w:r w:rsidRPr="00495E1A">
        <w:rPr>
          <w:lang w:val="lt-LT"/>
        </w:rPr>
        <w:t>dekanoatą</w:t>
      </w:r>
      <w:proofErr w:type="spellEnd"/>
      <w:r w:rsidRPr="00495E1A">
        <w:rPr>
          <w:lang w:val="lt-LT"/>
        </w:rPr>
        <w:t xml:space="preserve">, pasireiškusias </w:t>
      </w:r>
      <w:proofErr w:type="spellStart"/>
      <w:r w:rsidRPr="00495E1A">
        <w:rPr>
          <w:lang w:val="lt-LT"/>
        </w:rPr>
        <w:t>leukopeniją</w:t>
      </w:r>
      <w:proofErr w:type="spellEnd"/>
      <w:r w:rsidRPr="00495E1A">
        <w:rPr>
          <w:lang w:val="lt-LT"/>
        </w:rPr>
        <w:t xml:space="preserve">, </w:t>
      </w:r>
      <w:proofErr w:type="spellStart"/>
      <w:r w:rsidRPr="00495E1A">
        <w:rPr>
          <w:lang w:val="lt-LT"/>
        </w:rPr>
        <w:t>neutropeniją</w:t>
      </w:r>
      <w:proofErr w:type="spellEnd"/>
      <w:r w:rsidRPr="00495E1A">
        <w:rPr>
          <w:lang w:val="lt-LT"/>
        </w:rPr>
        <w:t xml:space="preserve"> ir </w:t>
      </w:r>
      <w:proofErr w:type="spellStart"/>
      <w:r w:rsidRPr="00495E1A">
        <w:rPr>
          <w:lang w:val="lt-LT"/>
        </w:rPr>
        <w:t>agranulocitozę</w:t>
      </w:r>
      <w:proofErr w:type="spellEnd"/>
      <w:r w:rsidRPr="00495E1A">
        <w:rPr>
          <w:lang w:val="lt-LT"/>
        </w:rPr>
        <w:t>.</w:t>
      </w:r>
    </w:p>
    <w:p w14:paraId="048B4E49" w14:textId="77777777" w:rsidR="00F7281B" w:rsidRPr="00495E1A" w:rsidRDefault="00F7281B" w:rsidP="00593BF7">
      <w:pPr>
        <w:pStyle w:val="BTEMEASMCA"/>
      </w:pPr>
      <w:r w:rsidRPr="00495E1A">
        <w:t>Ilgai veikiančius antipsichozinius vaistinius preparatus reikia atsargiai vartoti kartu su kitais vaistiniais preparatais, kurie gali slopinti kaulų čiulpus, nes jų neįmanoma greitai pašalinti iš organizmo pasireiškus būklei, dėl kurios to gali prireikti.</w:t>
      </w:r>
    </w:p>
    <w:p w14:paraId="048B4E4A" w14:textId="77777777" w:rsidR="00F7281B" w:rsidRPr="00495E1A" w:rsidRDefault="00F7281B" w:rsidP="00593BF7">
      <w:pPr>
        <w:pStyle w:val="BTEMEASMCA"/>
      </w:pPr>
    </w:p>
    <w:p w14:paraId="048B4E4B" w14:textId="77777777" w:rsidR="00F7281B" w:rsidRPr="00FC2DDB" w:rsidRDefault="00F7281B" w:rsidP="00593BF7">
      <w:pPr>
        <w:pStyle w:val="BTEMEASMCA"/>
      </w:pPr>
      <w:r w:rsidRPr="00FC2DDB">
        <w:t>Senyviems pacientams</w:t>
      </w:r>
    </w:p>
    <w:p w14:paraId="048B4E4C" w14:textId="77777777" w:rsidR="00F7281B" w:rsidRPr="00495E1A" w:rsidRDefault="00F7281B" w:rsidP="00F7281B">
      <w:pPr>
        <w:spacing w:line="240" w:lineRule="auto"/>
        <w:rPr>
          <w:lang w:val="lt-LT"/>
        </w:rPr>
      </w:pPr>
      <w:r w:rsidRPr="00495E1A">
        <w:rPr>
          <w:i/>
          <w:lang w:val="lt-LT"/>
        </w:rPr>
        <w:t>Smegenų kraujagyslės</w:t>
      </w:r>
    </w:p>
    <w:p w14:paraId="048B4E4D" w14:textId="77777777" w:rsidR="00F7281B" w:rsidRPr="00495E1A" w:rsidRDefault="00F7281B" w:rsidP="00593BF7">
      <w:pPr>
        <w:pStyle w:val="BTEMEASMCA"/>
      </w:pPr>
      <w:r w:rsidRPr="00495E1A">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turintiems insulto rizikos veiksnių, zuklopentiksolio dekanoatą reikia vartoti atsargiai.</w:t>
      </w:r>
    </w:p>
    <w:p w14:paraId="048B4E4E" w14:textId="77777777" w:rsidR="00F7281B" w:rsidRPr="00495E1A" w:rsidRDefault="00F7281B" w:rsidP="00F7281B">
      <w:pPr>
        <w:spacing w:line="240" w:lineRule="auto"/>
        <w:rPr>
          <w:lang w:val="lt-LT"/>
        </w:rPr>
      </w:pPr>
    </w:p>
    <w:p w14:paraId="048B4E4F" w14:textId="77777777" w:rsidR="00F7281B" w:rsidRPr="00495E1A" w:rsidRDefault="00F7281B" w:rsidP="00F7281B">
      <w:pPr>
        <w:spacing w:line="240" w:lineRule="auto"/>
        <w:rPr>
          <w:i/>
          <w:lang w:val="lt-LT"/>
        </w:rPr>
      </w:pPr>
      <w:r w:rsidRPr="00495E1A">
        <w:rPr>
          <w:i/>
          <w:lang w:val="lt-LT"/>
        </w:rPr>
        <w:t>Padidėjęs senyvų demencija sergančių pacientų mirtingumas</w:t>
      </w:r>
    </w:p>
    <w:p w14:paraId="048B4E50" w14:textId="77777777" w:rsidR="00F7281B" w:rsidRPr="00495E1A" w:rsidRDefault="00F7281B" w:rsidP="00F7281B">
      <w:pPr>
        <w:spacing w:line="240" w:lineRule="auto"/>
        <w:rPr>
          <w:lang w:val="lt-LT"/>
        </w:rPr>
      </w:pPr>
      <w:r w:rsidRPr="00495E1A">
        <w:rPr>
          <w:lang w:val="lt-LT"/>
        </w:rPr>
        <w:t xml:space="preserve">Dviejų didelės apimties stebėjimo tyrimų duomenys parodė, kad </w:t>
      </w:r>
      <w:proofErr w:type="spellStart"/>
      <w:r w:rsidRPr="00495E1A">
        <w:rPr>
          <w:lang w:val="lt-LT"/>
        </w:rPr>
        <w:t>antipsichotikais</w:t>
      </w:r>
      <w:proofErr w:type="spellEnd"/>
      <w:r w:rsidRPr="00495E1A">
        <w:rPr>
          <w:lang w:val="lt-LT"/>
        </w:rPr>
        <w:t xml:space="preserve"> gydomiems demencija sergantiems senyviems pacientams šiek tiek  padidėja mirties rizika, lyginant su negydomais pacientais. Padidėjusios rizikos dydį tiksliai apskaičiuoti duomenų nepakanka, o padidėjusios rizikos priežastis yra nežinoma.</w:t>
      </w:r>
    </w:p>
    <w:p w14:paraId="048B4E51" w14:textId="77777777" w:rsidR="00F7281B" w:rsidRPr="00495E1A" w:rsidRDefault="00F7281B" w:rsidP="00F7281B">
      <w:pPr>
        <w:spacing w:line="240" w:lineRule="auto"/>
        <w:rPr>
          <w:lang w:val="lt-LT"/>
        </w:rPr>
      </w:pPr>
    </w:p>
    <w:p w14:paraId="048B4E52" w14:textId="77777777" w:rsidR="00F7281B" w:rsidRPr="00495E1A" w:rsidRDefault="00F7281B" w:rsidP="00F7281B">
      <w:pPr>
        <w:spacing w:line="240" w:lineRule="auto"/>
        <w:rPr>
          <w:lang w:val="lt-LT"/>
        </w:rPr>
      </w:pPr>
      <w:proofErr w:type="spellStart"/>
      <w:r w:rsidRPr="00495E1A">
        <w:rPr>
          <w:lang w:val="lt-LT"/>
        </w:rPr>
        <w:t>Zuklopentiksolis</w:t>
      </w:r>
      <w:proofErr w:type="spellEnd"/>
      <w:r w:rsidRPr="00495E1A">
        <w:rPr>
          <w:lang w:val="lt-LT"/>
        </w:rPr>
        <w:t xml:space="preserve"> </w:t>
      </w:r>
      <w:proofErr w:type="spellStart"/>
      <w:r w:rsidRPr="00495E1A">
        <w:rPr>
          <w:lang w:val="lt-LT"/>
        </w:rPr>
        <w:t>dekanoatas</w:t>
      </w:r>
      <w:proofErr w:type="spellEnd"/>
      <w:r w:rsidRPr="00495E1A">
        <w:rPr>
          <w:lang w:val="lt-LT"/>
        </w:rPr>
        <w:t xml:space="preserve"> nėra skirtas su demencija susijusiems elgesio sutrikimams gydyti.</w:t>
      </w:r>
    </w:p>
    <w:p w14:paraId="048B4E53" w14:textId="77777777" w:rsidR="00F7281B" w:rsidRPr="00495E1A" w:rsidRDefault="00F7281B" w:rsidP="00593BF7">
      <w:pPr>
        <w:pStyle w:val="BTEMEASMCA"/>
      </w:pPr>
    </w:p>
    <w:p w14:paraId="048B4E54" w14:textId="77777777" w:rsidR="00F7281B" w:rsidRPr="00495E1A" w:rsidRDefault="00F7281B" w:rsidP="00593BF7">
      <w:pPr>
        <w:pStyle w:val="BTEMEASMCA"/>
      </w:pPr>
      <w:r w:rsidRPr="00495E1A">
        <w:t>Vaistinį preparatą pacientams, sergantiems Parkinsono liga, reikia skirti atsargiai.</w:t>
      </w:r>
    </w:p>
    <w:p w14:paraId="048B4E55" w14:textId="77777777" w:rsidR="00F7281B" w:rsidRPr="00495E1A" w:rsidRDefault="00F7281B" w:rsidP="00593BF7">
      <w:pPr>
        <w:pStyle w:val="BTEMEASMCA"/>
      </w:pPr>
    </w:p>
    <w:p w14:paraId="048B4E56" w14:textId="77777777" w:rsidR="00F7281B" w:rsidRPr="00495E1A" w:rsidRDefault="00F7281B" w:rsidP="00593BF7">
      <w:pPr>
        <w:pStyle w:val="BTEMEASMCA"/>
      </w:pPr>
      <w:r w:rsidRPr="00495E1A">
        <w:t>Pacientams, vartojantiems vaistinį preparatą, gali atsirasti padidėjusio jautrumo šviesai reakcijų, todėl rekomenduojama vengti tiesioginių saulės spindulių.</w:t>
      </w:r>
    </w:p>
    <w:p w14:paraId="048B4E57" w14:textId="77777777" w:rsidR="00F7281B" w:rsidRPr="00495E1A" w:rsidRDefault="00F7281B" w:rsidP="00593BF7">
      <w:pPr>
        <w:pStyle w:val="BTEMEASMCA"/>
      </w:pPr>
    </w:p>
    <w:p w14:paraId="048B4E58" w14:textId="77777777" w:rsidR="00F7281B" w:rsidRPr="00495E1A" w:rsidRDefault="00F7281B" w:rsidP="00593BF7">
      <w:pPr>
        <w:pStyle w:val="BTEMEASMCA"/>
      </w:pPr>
      <w:r w:rsidRPr="00495E1A">
        <w:t>Norint nutraukti vaistinio preparato vartojimą, dozė turi būti mažinama palaipsniui.</w:t>
      </w:r>
    </w:p>
    <w:p w14:paraId="048B4E59" w14:textId="77777777" w:rsidR="00F7281B" w:rsidRPr="00495E1A" w:rsidRDefault="00F7281B" w:rsidP="00593BF7">
      <w:pPr>
        <w:pStyle w:val="BTEMEASMCA"/>
      </w:pPr>
    </w:p>
    <w:p w14:paraId="048B4E5A" w14:textId="77777777" w:rsidR="00F7281B" w:rsidRPr="00495E1A" w:rsidRDefault="00F7281B" w:rsidP="00F7281B">
      <w:pPr>
        <w:pStyle w:val="PI-2EMEASMCA"/>
      </w:pPr>
      <w:bookmarkStart w:id="20" w:name="_Toc129243106"/>
      <w:bookmarkStart w:id="21" w:name="_Toc129243231"/>
      <w:r w:rsidRPr="00495E1A">
        <w:t>4.5</w:t>
      </w:r>
      <w:r w:rsidRPr="00495E1A">
        <w:tab/>
        <w:t>Sąveika su kitais vaistiniais preparatais ir kitokia sąveika</w:t>
      </w:r>
      <w:bookmarkEnd w:id="20"/>
      <w:bookmarkEnd w:id="21"/>
    </w:p>
    <w:p w14:paraId="048B4E5B" w14:textId="77777777" w:rsidR="00F7281B" w:rsidRPr="00495E1A" w:rsidRDefault="00F7281B" w:rsidP="00593BF7">
      <w:pPr>
        <w:pStyle w:val="BTEMEASMCA"/>
      </w:pPr>
    </w:p>
    <w:p w14:paraId="048B4E5C" w14:textId="77777777" w:rsidR="00F7281B" w:rsidRPr="00495E1A" w:rsidRDefault="00F7281B" w:rsidP="00F7281B">
      <w:pPr>
        <w:spacing w:line="240" w:lineRule="auto"/>
        <w:rPr>
          <w:i/>
          <w:lang w:val="lt-LT"/>
        </w:rPr>
      </w:pPr>
      <w:r w:rsidRPr="00495E1A">
        <w:rPr>
          <w:i/>
          <w:lang w:val="lt-LT"/>
        </w:rPr>
        <w:t>Vaistiniai preparatai, kuriuos vartoti kartu reikia atsargiai</w:t>
      </w:r>
    </w:p>
    <w:p w14:paraId="048B4E5D" w14:textId="77777777" w:rsidR="00F7281B" w:rsidRPr="00495E1A" w:rsidRDefault="00F7281B" w:rsidP="00593BF7">
      <w:pPr>
        <w:pStyle w:val="BTEMEASMCA"/>
      </w:pPr>
      <w:r w:rsidRPr="00495E1A">
        <w:t>Zuklopentiksolio dekanoatas gali sustiprinti slopinamąjį alkoholio, barbitūratų ir kitų CNS slopinančių vaistinių preparatų poveikį.</w:t>
      </w:r>
    </w:p>
    <w:p w14:paraId="048B4E5E" w14:textId="77777777" w:rsidR="00F7281B" w:rsidRPr="00495E1A" w:rsidRDefault="00F7281B" w:rsidP="00593BF7">
      <w:pPr>
        <w:pStyle w:val="BTEMEASMCA"/>
      </w:pPr>
    </w:p>
    <w:p w14:paraId="048B4E5F" w14:textId="77777777" w:rsidR="00F7281B" w:rsidRPr="00495E1A" w:rsidRDefault="00F7281B" w:rsidP="00593BF7">
      <w:pPr>
        <w:pStyle w:val="BTEMEASMCA"/>
      </w:pPr>
      <w:r w:rsidRPr="00495E1A">
        <w:t>Neuroleptikai gali stiprinti ar silpninti antihipertenzinių vaistinių preparatų poveikį; antihipertenzinis guanetidino ir panašių vaistinių preparatų poveikis silpnėja.</w:t>
      </w:r>
    </w:p>
    <w:p w14:paraId="048B4E60" w14:textId="77777777" w:rsidR="00F7281B" w:rsidRPr="00495E1A" w:rsidRDefault="00F7281B" w:rsidP="00593BF7">
      <w:pPr>
        <w:pStyle w:val="BTEMEASMCA"/>
      </w:pPr>
    </w:p>
    <w:p w14:paraId="048B4E61" w14:textId="77777777" w:rsidR="00F7281B" w:rsidRPr="00495E1A" w:rsidRDefault="00F7281B" w:rsidP="00593BF7">
      <w:pPr>
        <w:pStyle w:val="BTEMEASMCA"/>
      </w:pPr>
      <w:r w:rsidRPr="00495E1A">
        <w:t>Neuroleptikus vartojant kartu su ličiu, didėja neurotoksinio poveikio rizika.</w:t>
      </w:r>
    </w:p>
    <w:p w14:paraId="048B4E62" w14:textId="77777777" w:rsidR="00F7281B" w:rsidRPr="00495E1A" w:rsidRDefault="00F7281B" w:rsidP="00593BF7">
      <w:pPr>
        <w:pStyle w:val="BTEMEASMCA"/>
      </w:pPr>
    </w:p>
    <w:p w14:paraId="048B4E63" w14:textId="77777777" w:rsidR="00F7281B" w:rsidRPr="00495E1A" w:rsidRDefault="00F7281B" w:rsidP="00593BF7">
      <w:pPr>
        <w:pStyle w:val="BTEMEASMCA"/>
      </w:pPr>
      <w:r w:rsidRPr="00495E1A">
        <w:t>Tricikliai antidepresantai ir neuroleptikai slopina vienas kito metabolizmą.</w:t>
      </w:r>
    </w:p>
    <w:p w14:paraId="048B4E64" w14:textId="77777777" w:rsidR="00F7281B" w:rsidRPr="00495E1A" w:rsidRDefault="00F7281B" w:rsidP="00593BF7">
      <w:pPr>
        <w:pStyle w:val="BTEMEASMCA"/>
      </w:pPr>
    </w:p>
    <w:p w14:paraId="048B4E65" w14:textId="77777777" w:rsidR="00F7281B" w:rsidRPr="00495E1A" w:rsidRDefault="00F7281B" w:rsidP="00593BF7">
      <w:pPr>
        <w:pStyle w:val="BTEMEASMCA"/>
      </w:pPr>
      <w:r w:rsidRPr="00495E1A">
        <w:t>Zuklopentiksolio dekanoatas gali silpninti levodopos ir adrenerginių vaistinių preparatų poveikį.</w:t>
      </w:r>
    </w:p>
    <w:p w14:paraId="048B4E66" w14:textId="77777777" w:rsidR="00F7281B" w:rsidRPr="00495E1A" w:rsidRDefault="00F7281B" w:rsidP="00593BF7">
      <w:pPr>
        <w:pStyle w:val="BTEMEASMCA"/>
      </w:pPr>
    </w:p>
    <w:p w14:paraId="048B4E67" w14:textId="77777777" w:rsidR="00F7281B" w:rsidRPr="00495E1A" w:rsidRDefault="00F7281B" w:rsidP="00593BF7">
      <w:pPr>
        <w:pStyle w:val="BTEMEASMCA"/>
      </w:pPr>
      <w:r w:rsidRPr="00495E1A">
        <w:t>Kartu vartojamas metoklopramidas ir piperazinas didina ekstrapiramidinių sutrikimų atsiradimo riziką.</w:t>
      </w:r>
    </w:p>
    <w:p w14:paraId="048B4E68" w14:textId="77777777" w:rsidR="00F7281B" w:rsidRPr="00495E1A" w:rsidRDefault="00F7281B" w:rsidP="00593BF7">
      <w:pPr>
        <w:pStyle w:val="BTEMEASMCA"/>
      </w:pPr>
    </w:p>
    <w:p w14:paraId="048B4E69" w14:textId="77777777" w:rsidR="00F7281B" w:rsidRPr="00495E1A" w:rsidRDefault="00F7281B" w:rsidP="00593BF7">
      <w:pPr>
        <w:pStyle w:val="BTEMEASMCA"/>
      </w:pPr>
      <w:r w:rsidRPr="00495E1A">
        <w:t xml:space="preserve">Zuklopentiksolis dalinai metabolizuojamas fermento CYP2D6, todėl kartu vartojant kitokius </w:t>
      </w:r>
      <w:r w:rsidR="00C32BD8">
        <w:t>vaistinius preparatus</w:t>
      </w:r>
      <w:r w:rsidRPr="00495E1A">
        <w:t>, slopinančius šio fermento veiklą, gali pailgėti zuklopentiksolio klirensas.</w:t>
      </w:r>
    </w:p>
    <w:p w14:paraId="048B4E6A" w14:textId="77777777" w:rsidR="00F7281B" w:rsidRPr="00495E1A" w:rsidRDefault="00F7281B" w:rsidP="00593BF7">
      <w:pPr>
        <w:pStyle w:val="BTEMEASMCA"/>
      </w:pPr>
    </w:p>
    <w:p w14:paraId="048B4E6B" w14:textId="77777777" w:rsidR="00F7281B" w:rsidRPr="00495E1A" w:rsidRDefault="00F7281B" w:rsidP="00593BF7">
      <w:pPr>
        <w:pStyle w:val="BTEMEASMCA"/>
      </w:pPr>
      <w:r w:rsidRPr="00495E1A">
        <w:t>Memantinas veikia kaip vaistinių preparatų nuo psichozės antagonistas.</w:t>
      </w:r>
    </w:p>
    <w:p w14:paraId="048B4E6C" w14:textId="77777777" w:rsidR="00F7281B" w:rsidRPr="00495E1A" w:rsidRDefault="00F7281B" w:rsidP="00593BF7">
      <w:pPr>
        <w:pStyle w:val="BTEMEASMCA"/>
      </w:pPr>
    </w:p>
    <w:p w14:paraId="048B4E6D" w14:textId="77777777" w:rsidR="00F7281B" w:rsidRPr="00495E1A" w:rsidRDefault="00F7281B" w:rsidP="00593BF7">
      <w:pPr>
        <w:pStyle w:val="BTEMEASMCA"/>
      </w:pPr>
      <w:r w:rsidRPr="00495E1A">
        <w:t>Su vaistinių preparatų nuo psichozės vartojimu susijęs QT intervalo pailgėjimas gali pasunkėti, jeigu kartu vartojama kitokių vaistinių preparatų, kurie reikšmingai pailgina QT intervalą. Reikia vengti kartu vartoti tokius vaistinius preparatus. Susijusios vaistinių preparatų grupės yra šios:</w:t>
      </w:r>
    </w:p>
    <w:p w14:paraId="048B4E6E" w14:textId="77777777" w:rsidR="00F7281B" w:rsidRPr="00495E1A" w:rsidRDefault="00F7281B" w:rsidP="00F7281B">
      <w:pPr>
        <w:numPr>
          <w:ilvl w:val="0"/>
          <w:numId w:val="1"/>
        </w:numPr>
        <w:spacing w:line="240" w:lineRule="auto"/>
        <w:rPr>
          <w:lang w:val="lt-LT"/>
        </w:rPr>
      </w:pPr>
      <w:r w:rsidRPr="00495E1A">
        <w:rPr>
          <w:lang w:val="lt-LT"/>
        </w:rPr>
        <w:t xml:space="preserve">IA ir III klasės </w:t>
      </w:r>
      <w:proofErr w:type="spellStart"/>
      <w:r w:rsidRPr="00495E1A">
        <w:rPr>
          <w:lang w:val="lt-LT"/>
        </w:rPr>
        <w:t>antiaritminiai</w:t>
      </w:r>
      <w:proofErr w:type="spellEnd"/>
      <w:r w:rsidRPr="00495E1A">
        <w:rPr>
          <w:lang w:val="lt-LT"/>
        </w:rPr>
        <w:t xml:space="preserve"> </w:t>
      </w:r>
      <w:r w:rsidR="00C32BD8">
        <w:rPr>
          <w:lang w:val="lt-LT"/>
        </w:rPr>
        <w:t xml:space="preserve">vaistiniai </w:t>
      </w:r>
      <w:r w:rsidRPr="00495E1A">
        <w:rPr>
          <w:lang w:val="lt-LT"/>
        </w:rPr>
        <w:t xml:space="preserve">preparatai (pvz., </w:t>
      </w:r>
      <w:proofErr w:type="spellStart"/>
      <w:r w:rsidRPr="00495E1A">
        <w:rPr>
          <w:lang w:val="lt-LT"/>
        </w:rPr>
        <w:t>chinidinas</w:t>
      </w:r>
      <w:proofErr w:type="spellEnd"/>
      <w:r w:rsidRPr="00495E1A">
        <w:rPr>
          <w:lang w:val="lt-LT"/>
        </w:rPr>
        <w:t xml:space="preserve">, </w:t>
      </w:r>
      <w:proofErr w:type="spellStart"/>
      <w:r w:rsidRPr="00495E1A">
        <w:rPr>
          <w:lang w:val="lt-LT"/>
        </w:rPr>
        <w:t>amjodaronas</w:t>
      </w:r>
      <w:proofErr w:type="spellEnd"/>
      <w:r w:rsidRPr="00495E1A">
        <w:rPr>
          <w:lang w:val="lt-LT"/>
        </w:rPr>
        <w:t xml:space="preserve">, </w:t>
      </w:r>
      <w:proofErr w:type="spellStart"/>
      <w:r w:rsidRPr="00495E1A">
        <w:rPr>
          <w:lang w:val="lt-LT"/>
        </w:rPr>
        <w:t>sotalolis</w:t>
      </w:r>
      <w:proofErr w:type="spellEnd"/>
      <w:r w:rsidRPr="00495E1A">
        <w:rPr>
          <w:lang w:val="lt-LT"/>
        </w:rPr>
        <w:t xml:space="preserve">, </w:t>
      </w:r>
      <w:proofErr w:type="spellStart"/>
      <w:r w:rsidRPr="00495E1A">
        <w:rPr>
          <w:lang w:val="lt-LT"/>
        </w:rPr>
        <w:t>dofetilidas</w:t>
      </w:r>
      <w:proofErr w:type="spellEnd"/>
      <w:r w:rsidRPr="00495E1A">
        <w:rPr>
          <w:lang w:val="lt-LT"/>
        </w:rPr>
        <w:t>);</w:t>
      </w:r>
    </w:p>
    <w:p w14:paraId="048B4E6F" w14:textId="77777777" w:rsidR="00F7281B" w:rsidRPr="00495E1A" w:rsidRDefault="00F7281B" w:rsidP="00F7281B">
      <w:pPr>
        <w:numPr>
          <w:ilvl w:val="0"/>
          <w:numId w:val="1"/>
        </w:numPr>
        <w:spacing w:line="240" w:lineRule="auto"/>
        <w:rPr>
          <w:lang w:val="lt-LT"/>
        </w:rPr>
      </w:pPr>
      <w:bookmarkStart w:id="22" w:name="OLE_LINK1"/>
      <w:r w:rsidRPr="00495E1A">
        <w:rPr>
          <w:lang w:val="lt-LT"/>
        </w:rPr>
        <w:t xml:space="preserve">kai kurie </w:t>
      </w:r>
      <w:bookmarkEnd w:id="22"/>
      <w:r w:rsidRPr="00495E1A">
        <w:rPr>
          <w:lang w:val="lt-LT"/>
        </w:rPr>
        <w:t xml:space="preserve">vaistiniai preparatai nuo psichozės (pvz., </w:t>
      </w:r>
      <w:proofErr w:type="spellStart"/>
      <w:r w:rsidRPr="00495E1A">
        <w:rPr>
          <w:lang w:val="lt-LT"/>
        </w:rPr>
        <w:t>tioridazinas</w:t>
      </w:r>
      <w:proofErr w:type="spellEnd"/>
      <w:r w:rsidRPr="00495E1A">
        <w:rPr>
          <w:lang w:val="lt-LT"/>
        </w:rPr>
        <w:t>);</w:t>
      </w:r>
    </w:p>
    <w:p w14:paraId="048B4E70" w14:textId="77777777" w:rsidR="00F7281B" w:rsidRPr="00495E1A" w:rsidRDefault="00F7281B" w:rsidP="00F7281B">
      <w:pPr>
        <w:numPr>
          <w:ilvl w:val="0"/>
          <w:numId w:val="1"/>
        </w:numPr>
        <w:spacing w:line="240" w:lineRule="auto"/>
        <w:rPr>
          <w:lang w:val="lt-LT"/>
        </w:rPr>
      </w:pPr>
      <w:r w:rsidRPr="00495E1A">
        <w:rPr>
          <w:lang w:val="lt-LT"/>
        </w:rPr>
        <w:t xml:space="preserve">kai kurie </w:t>
      </w:r>
      <w:proofErr w:type="spellStart"/>
      <w:r w:rsidRPr="00495E1A">
        <w:rPr>
          <w:lang w:val="lt-LT"/>
        </w:rPr>
        <w:t>makrolidai</w:t>
      </w:r>
      <w:proofErr w:type="spellEnd"/>
      <w:r w:rsidRPr="00495E1A">
        <w:rPr>
          <w:lang w:val="lt-LT"/>
        </w:rPr>
        <w:t xml:space="preserve"> (pvz., </w:t>
      </w:r>
      <w:proofErr w:type="spellStart"/>
      <w:r w:rsidRPr="00495E1A">
        <w:rPr>
          <w:lang w:val="lt-LT"/>
        </w:rPr>
        <w:t>eritromicinas</w:t>
      </w:r>
      <w:proofErr w:type="spellEnd"/>
      <w:r w:rsidRPr="00495E1A">
        <w:rPr>
          <w:lang w:val="lt-LT"/>
        </w:rPr>
        <w:t>);</w:t>
      </w:r>
    </w:p>
    <w:p w14:paraId="048B4E71" w14:textId="77777777" w:rsidR="00F7281B" w:rsidRPr="00495E1A" w:rsidRDefault="00F7281B" w:rsidP="00F7281B">
      <w:pPr>
        <w:numPr>
          <w:ilvl w:val="0"/>
          <w:numId w:val="1"/>
        </w:numPr>
        <w:spacing w:line="240" w:lineRule="auto"/>
        <w:rPr>
          <w:lang w:val="lt-LT"/>
        </w:rPr>
      </w:pPr>
      <w:r w:rsidRPr="00495E1A">
        <w:rPr>
          <w:lang w:val="lt-LT"/>
        </w:rPr>
        <w:t xml:space="preserve">kai kurie </w:t>
      </w:r>
      <w:proofErr w:type="spellStart"/>
      <w:r w:rsidRPr="00495E1A">
        <w:rPr>
          <w:lang w:val="lt-LT"/>
        </w:rPr>
        <w:t>antihistamininiai</w:t>
      </w:r>
      <w:proofErr w:type="spellEnd"/>
      <w:r w:rsidR="00C32BD8">
        <w:rPr>
          <w:lang w:val="lt-LT"/>
        </w:rPr>
        <w:t xml:space="preserve"> vaistiniai</w:t>
      </w:r>
      <w:r w:rsidRPr="00495E1A">
        <w:rPr>
          <w:lang w:val="lt-LT"/>
        </w:rPr>
        <w:t xml:space="preserve"> preparatai (pvz., </w:t>
      </w:r>
      <w:proofErr w:type="spellStart"/>
      <w:r w:rsidRPr="00495E1A">
        <w:rPr>
          <w:lang w:val="lt-LT"/>
        </w:rPr>
        <w:t>terfenadinas</w:t>
      </w:r>
      <w:proofErr w:type="spellEnd"/>
      <w:r w:rsidRPr="00495E1A">
        <w:rPr>
          <w:lang w:val="lt-LT"/>
        </w:rPr>
        <w:t xml:space="preserve">, </w:t>
      </w:r>
      <w:proofErr w:type="spellStart"/>
      <w:r w:rsidRPr="00495E1A">
        <w:rPr>
          <w:lang w:val="lt-LT"/>
        </w:rPr>
        <w:t>astemizolas</w:t>
      </w:r>
      <w:proofErr w:type="spellEnd"/>
      <w:r w:rsidRPr="00495E1A">
        <w:rPr>
          <w:lang w:val="lt-LT"/>
        </w:rPr>
        <w:t>);</w:t>
      </w:r>
    </w:p>
    <w:p w14:paraId="048B4E72" w14:textId="77777777" w:rsidR="00F7281B" w:rsidRPr="00495E1A" w:rsidRDefault="00F7281B" w:rsidP="00F7281B">
      <w:pPr>
        <w:numPr>
          <w:ilvl w:val="0"/>
          <w:numId w:val="1"/>
        </w:numPr>
        <w:spacing w:line="240" w:lineRule="auto"/>
        <w:rPr>
          <w:lang w:val="lt-LT"/>
        </w:rPr>
      </w:pPr>
      <w:r w:rsidRPr="00495E1A">
        <w:rPr>
          <w:lang w:val="lt-LT"/>
        </w:rPr>
        <w:t xml:space="preserve">kai kurie </w:t>
      </w:r>
      <w:proofErr w:type="spellStart"/>
      <w:r w:rsidRPr="00495E1A">
        <w:rPr>
          <w:lang w:val="lt-LT"/>
        </w:rPr>
        <w:t>chinolonų</w:t>
      </w:r>
      <w:proofErr w:type="spellEnd"/>
      <w:r w:rsidRPr="00495E1A">
        <w:rPr>
          <w:lang w:val="lt-LT"/>
        </w:rPr>
        <w:t xml:space="preserve"> grupės antibiotikai (pvz. </w:t>
      </w:r>
      <w:proofErr w:type="spellStart"/>
      <w:r w:rsidRPr="00495E1A">
        <w:rPr>
          <w:lang w:val="lt-LT"/>
        </w:rPr>
        <w:t>gatifloksacinas</w:t>
      </w:r>
      <w:proofErr w:type="spellEnd"/>
      <w:r w:rsidRPr="00495E1A">
        <w:rPr>
          <w:lang w:val="lt-LT"/>
        </w:rPr>
        <w:t xml:space="preserve">, </w:t>
      </w:r>
      <w:proofErr w:type="spellStart"/>
      <w:r w:rsidRPr="00495E1A">
        <w:rPr>
          <w:lang w:val="lt-LT"/>
        </w:rPr>
        <w:t>moksifloksacinas</w:t>
      </w:r>
      <w:proofErr w:type="spellEnd"/>
      <w:r w:rsidRPr="00495E1A">
        <w:rPr>
          <w:lang w:val="lt-LT"/>
        </w:rPr>
        <w:t>).</w:t>
      </w:r>
    </w:p>
    <w:p w14:paraId="048B4E73" w14:textId="77777777" w:rsidR="00F7281B" w:rsidRPr="00495E1A" w:rsidRDefault="00F7281B" w:rsidP="00593BF7">
      <w:pPr>
        <w:pStyle w:val="BTEMEASMCA"/>
      </w:pPr>
    </w:p>
    <w:p w14:paraId="048B4E74" w14:textId="77777777" w:rsidR="00F7281B" w:rsidRPr="00495E1A" w:rsidRDefault="00F7281B" w:rsidP="00593BF7">
      <w:pPr>
        <w:pStyle w:val="BTEMEASMCA"/>
      </w:pPr>
      <w:r w:rsidRPr="00495E1A">
        <w:t>Anksčiau išvardytų vaistinių preparatų sąrašas yra neišsamus, reikia vengti kartu vartoti ir kai kurių kitų vaistinių preparatų, kurie gali reikšmingai pailginti QT intervalą (pvz., cisaprido, ličio).</w:t>
      </w:r>
    </w:p>
    <w:p w14:paraId="048B4E75" w14:textId="77777777" w:rsidR="00F7281B" w:rsidRPr="00495E1A" w:rsidRDefault="00F7281B" w:rsidP="00593BF7">
      <w:pPr>
        <w:pStyle w:val="BTEMEASMCA"/>
      </w:pPr>
    </w:p>
    <w:p w14:paraId="048B4E76" w14:textId="77777777" w:rsidR="00F7281B" w:rsidRPr="00495E1A" w:rsidRDefault="00F7281B" w:rsidP="00593BF7">
      <w:pPr>
        <w:pStyle w:val="BTEMEASMCA"/>
      </w:pPr>
      <w:r w:rsidRPr="00495E1A">
        <w:t>Vaistinius preparatus, kurie gali sutrikdyti elektrolitų pusiausvyrą, pavyzdžiui, tiazidų grupės diuretikus (hipokalemija), ir vaistinius preparatus, kurie didina zuklopentiksolio dekanoato koncentraciją plazmoje, vartoti kartu reikia atsargiai, nes gali padidėti QT intervalo pailgėjimo ir piktybinių aritmijų rizika (žr. 4.4 skyrių).</w:t>
      </w:r>
    </w:p>
    <w:p w14:paraId="048B4E77" w14:textId="77777777" w:rsidR="00F7281B" w:rsidRPr="00495E1A" w:rsidRDefault="00F7281B" w:rsidP="00593BF7">
      <w:pPr>
        <w:pStyle w:val="BTEMEASMCA"/>
      </w:pPr>
    </w:p>
    <w:p w14:paraId="048B4E78" w14:textId="77777777" w:rsidR="00F7281B" w:rsidRPr="00495E1A" w:rsidRDefault="00F7281B" w:rsidP="00F7281B">
      <w:pPr>
        <w:pStyle w:val="PI-2EMEASMCA"/>
      </w:pPr>
      <w:bookmarkStart w:id="23" w:name="_Toc129243107"/>
      <w:bookmarkStart w:id="24" w:name="_Toc129243232"/>
      <w:r w:rsidRPr="00495E1A">
        <w:t>4.6</w:t>
      </w:r>
      <w:r w:rsidRPr="00495E1A">
        <w:tab/>
        <w:t>Vaisingumas, nėštumo ir žindymo laikotarpis</w:t>
      </w:r>
      <w:bookmarkEnd w:id="23"/>
      <w:bookmarkEnd w:id="24"/>
    </w:p>
    <w:p w14:paraId="048B4E79" w14:textId="77777777" w:rsidR="00F7281B" w:rsidRPr="00495E1A" w:rsidRDefault="00F7281B" w:rsidP="00593BF7">
      <w:pPr>
        <w:pStyle w:val="BTEMEASMCA"/>
      </w:pPr>
    </w:p>
    <w:p w14:paraId="048B4E7A" w14:textId="77777777" w:rsidR="00F7281B" w:rsidRPr="00293CAC" w:rsidRDefault="00F7281B" w:rsidP="00F7281B">
      <w:pPr>
        <w:pStyle w:val="Pagrindiniotekstotrauka"/>
        <w:ind w:left="0"/>
        <w:rPr>
          <w:sz w:val="22"/>
          <w:u w:val="single"/>
        </w:rPr>
      </w:pPr>
      <w:r w:rsidRPr="00293CAC">
        <w:rPr>
          <w:sz w:val="22"/>
          <w:u w:val="single"/>
        </w:rPr>
        <w:t>Nėštumas</w:t>
      </w:r>
    </w:p>
    <w:p w14:paraId="048B4E7B" w14:textId="77777777" w:rsidR="00F7281B" w:rsidRPr="00495E1A" w:rsidRDefault="00F7281B" w:rsidP="00593BF7">
      <w:pPr>
        <w:pStyle w:val="BTEMEASMCA"/>
      </w:pPr>
      <w:r w:rsidRPr="00495E1A">
        <w:t>Zuklopentiksolio dekanoato skirti nėštumo metu negalima, išskyrus atvejus, kai laukiama nauda motinai persveria galimą riziką vaisiui.</w:t>
      </w:r>
    </w:p>
    <w:p w14:paraId="048B4E7C" w14:textId="77777777" w:rsidR="00F7281B" w:rsidRPr="00495E1A" w:rsidRDefault="00F7281B" w:rsidP="00593BF7">
      <w:pPr>
        <w:pStyle w:val="BTEMEASMCA"/>
      </w:pPr>
    </w:p>
    <w:p w14:paraId="048B4E7D" w14:textId="77777777" w:rsidR="00F7281B" w:rsidRPr="00495E1A" w:rsidRDefault="00F7281B" w:rsidP="00F7281B">
      <w:pPr>
        <w:pStyle w:val="Default"/>
        <w:rPr>
          <w:sz w:val="22"/>
          <w:szCs w:val="22"/>
          <w:lang w:val="lt-LT"/>
        </w:rPr>
      </w:pPr>
      <w:r w:rsidRPr="00495E1A">
        <w:rPr>
          <w:sz w:val="22"/>
          <w:szCs w:val="22"/>
          <w:lang w:val="lt-LT"/>
        </w:rPr>
        <w:t xml:space="preserve">Naujagimiams, kurių motinos trečiojo nėštumo trimestro laikotarpiu vartojo vaistinių preparatų nuo psichozės (įskaitant </w:t>
      </w:r>
      <w:proofErr w:type="spellStart"/>
      <w:r w:rsidRPr="00495E1A">
        <w:rPr>
          <w:sz w:val="22"/>
          <w:szCs w:val="22"/>
          <w:lang w:val="lt-LT"/>
        </w:rPr>
        <w:t>zuklopentiksolį</w:t>
      </w:r>
      <w:proofErr w:type="spellEnd"/>
      <w:r w:rsidRPr="00495E1A">
        <w:rPr>
          <w:sz w:val="22"/>
          <w:szCs w:val="22"/>
          <w:lang w:val="lt-LT"/>
        </w:rPr>
        <w:t xml:space="preserve">), gali atsirasti nepageidaujamų reakcijų, įskaitant </w:t>
      </w:r>
      <w:proofErr w:type="spellStart"/>
      <w:r w:rsidRPr="00495E1A">
        <w:rPr>
          <w:sz w:val="22"/>
          <w:szCs w:val="22"/>
          <w:lang w:val="lt-LT"/>
        </w:rPr>
        <w:t>ekstrapiramidinius</w:t>
      </w:r>
      <w:proofErr w:type="spellEnd"/>
      <w:r w:rsidRPr="00495E1A">
        <w:rPr>
          <w:sz w:val="22"/>
          <w:szCs w:val="22"/>
          <w:lang w:val="lt-LT"/>
        </w:rPr>
        <w:t xml:space="preserve"> ir (arba) nutraukimo simptomus, kurių sunkumas ir trukmė po gimimo gali būti įvairūs. Gauta pranešimų apie sujaudinimą, raumenų tonuso padidėjimą, raumenų tonuso sumažėjimą, tremorą, </w:t>
      </w:r>
      <w:proofErr w:type="spellStart"/>
      <w:r w:rsidRPr="00495E1A">
        <w:rPr>
          <w:sz w:val="22"/>
          <w:szCs w:val="22"/>
          <w:lang w:val="lt-LT"/>
        </w:rPr>
        <w:t>somnolenciją</w:t>
      </w:r>
      <w:proofErr w:type="spellEnd"/>
      <w:r w:rsidRPr="00495E1A">
        <w:rPr>
          <w:sz w:val="22"/>
          <w:szCs w:val="22"/>
          <w:lang w:val="lt-LT"/>
        </w:rPr>
        <w:t>, kvėpavimo ar maitinimosi sutrikimą. Todėl naujagimio būklę būtina atidžiai stebėti.</w:t>
      </w:r>
    </w:p>
    <w:p w14:paraId="048B4E7E" w14:textId="77777777" w:rsidR="00F7281B" w:rsidRPr="00495E1A" w:rsidRDefault="00F7281B" w:rsidP="00F7281B">
      <w:pPr>
        <w:pStyle w:val="Default"/>
        <w:rPr>
          <w:sz w:val="22"/>
          <w:szCs w:val="22"/>
          <w:lang w:val="lt-LT"/>
        </w:rPr>
      </w:pPr>
    </w:p>
    <w:p w14:paraId="048B4E7F" w14:textId="77777777" w:rsidR="00F7281B" w:rsidRPr="00495E1A" w:rsidRDefault="00F7281B" w:rsidP="00F7281B">
      <w:pPr>
        <w:pStyle w:val="Default"/>
        <w:rPr>
          <w:sz w:val="22"/>
          <w:szCs w:val="22"/>
          <w:lang w:val="lt-LT"/>
        </w:rPr>
      </w:pPr>
      <w:r w:rsidRPr="00495E1A">
        <w:rPr>
          <w:sz w:val="22"/>
          <w:szCs w:val="22"/>
          <w:lang w:val="lt-LT"/>
        </w:rPr>
        <w:t xml:space="preserve">Su gyvūnais atlikti tyrimai parodė toksinį poveikį </w:t>
      </w:r>
      <w:r w:rsidRPr="00495E1A">
        <w:rPr>
          <w:spacing w:val="-3"/>
          <w:sz w:val="22"/>
          <w:szCs w:val="22"/>
          <w:lang w:val="lt-LT"/>
        </w:rPr>
        <w:t xml:space="preserve">reprodukcijai </w:t>
      </w:r>
      <w:r w:rsidRPr="00495E1A">
        <w:rPr>
          <w:sz w:val="22"/>
          <w:szCs w:val="22"/>
          <w:lang w:val="lt-LT"/>
        </w:rPr>
        <w:t>(žr. 5.3 skyrių).</w:t>
      </w:r>
    </w:p>
    <w:p w14:paraId="048B4E80" w14:textId="77777777" w:rsidR="00F7281B" w:rsidRPr="00495E1A" w:rsidRDefault="00F7281B" w:rsidP="00593BF7">
      <w:pPr>
        <w:pStyle w:val="BTEMEASMCA"/>
      </w:pPr>
    </w:p>
    <w:p w14:paraId="048B4E81" w14:textId="77777777" w:rsidR="00F7281B" w:rsidRPr="00293CAC" w:rsidRDefault="00F7281B" w:rsidP="00F7281B">
      <w:pPr>
        <w:spacing w:line="240" w:lineRule="auto"/>
        <w:rPr>
          <w:u w:val="single"/>
          <w:lang w:val="lt-LT"/>
        </w:rPr>
      </w:pPr>
      <w:r w:rsidRPr="00293CAC">
        <w:rPr>
          <w:u w:val="single"/>
          <w:lang w:val="lt-LT"/>
        </w:rPr>
        <w:t>Žindymas</w:t>
      </w:r>
    </w:p>
    <w:p w14:paraId="048B4E82" w14:textId="222784AF" w:rsidR="00F7281B" w:rsidRPr="00495E1A" w:rsidRDefault="00F7281B" w:rsidP="00593BF7">
      <w:pPr>
        <w:pStyle w:val="BTEMEASMCA"/>
      </w:pPr>
      <w:r w:rsidRPr="00495E1A">
        <w:t>Motinos piene aptinkama tik maža zuklopentiksolio koncentracija, taigi, vartojant gydomąją dozę, poveikio kūdikiui tikimybė maža. Kūdikio gaunama dozė yra mažesnė negu 1</w:t>
      </w:r>
      <w:r w:rsidR="00A958F3">
        <w:t> </w:t>
      </w:r>
      <w:r w:rsidRPr="00495E1A">
        <w:t>% motinos vartojamos dozės kūno svorio vienetui (mg/kg). Jei gydymas zuklopentiksolio dekanoatu yra kliniškai svarbus, galima ir toliau žindyti kūdikį, bet jį, ypač pirmąsias 4 savaites po gimimo, būtina stebėti.</w:t>
      </w:r>
    </w:p>
    <w:p w14:paraId="048B4E83" w14:textId="77777777" w:rsidR="00F7281B" w:rsidRPr="00495E1A" w:rsidRDefault="00F7281B" w:rsidP="00593BF7">
      <w:pPr>
        <w:pStyle w:val="BTEMEASMCA"/>
      </w:pPr>
    </w:p>
    <w:p w14:paraId="048B4E84" w14:textId="77777777" w:rsidR="00F7281B" w:rsidRPr="00293CAC" w:rsidRDefault="00F7281B" w:rsidP="00F7281B">
      <w:pPr>
        <w:spacing w:line="240" w:lineRule="auto"/>
        <w:rPr>
          <w:spacing w:val="-3"/>
          <w:u w:val="single"/>
          <w:lang w:val="lt-LT"/>
        </w:rPr>
      </w:pPr>
      <w:r w:rsidRPr="00293CAC">
        <w:rPr>
          <w:u w:val="single"/>
          <w:lang w:val="lt-LT"/>
        </w:rPr>
        <w:t>Vaisingumas</w:t>
      </w:r>
    </w:p>
    <w:p w14:paraId="048B4E85" w14:textId="77777777" w:rsidR="00F7281B" w:rsidRPr="00495E1A" w:rsidRDefault="00F7281B" w:rsidP="00593BF7">
      <w:pPr>
        <w:pStyle w:val="BTEMEASMCA"/>
      </w:pPr>
      <w:r w:rsidRPr="00495E1A">
        <w:t>Buvo pranešta apie žmonėms pasireiškusius tokius nepageidaujamus reiškinius, pavyzdžiui: hiperprolaktinemija, galaktorėja, amenorėja, erekcijos funkcijos sutrikimas ir ejakuliacijos nepakankamumas (žr. 4.8 skyrių). Šie reiškiniai gali nepalankiai veikti moterų ir (arba) vyrų lytinę funkciją ir vaisingumą.</w:t>
      </w:r>
    </w:p>
    <w:p w14:paraId="048B4E86" w14:textId="77777777" w:rsidR="00F7281B" w:rsidRPr="00495E1A" w:rsidRDefault="00F7281B" w:rsidP="00593BF7">
      <w:pPr>
        <w:pStyle w:val="BTEMEASMCA"/>
      </w:pPr>
    </w:p>
    <w:p w14:paraId="048B4E87" w14:textId="77777777" w:rsidR="00F7281B" w:rsidRPr="00495E1A" w:rsidRDefault="00F7281B" w:rsidP="00F7281B">
      <w:pPr>
        <w:spacing w:line="240" w:lineRule="auto"/>
        <w:rPr>
          <w:lang w:val="lt-LT"/>
        </w:rPr>
      </w:pPr>
      <w:r w:rsidRPr="00495E1A">
        <w:rPr>
          <w:lang w:val="lt-LT"/>
        </w:rPr>
        <w:t xml:space="preserve">Jeigu pasireiškia kliniškai reikšminga </w:t>
      </w:r>
      <w:proofErr w:type="spellStart"/>
      <w:r w:rsidRPr="00495E1A">
        <w:rPr>
          <w:lang w:val="lt-LT"/>
        </w:rPr>
        <w:t>hiperprolaktinemija</w:t>
      </w:r>
      <w:proofErr w:type="spellEnd"/>
      <w:r w:rsidRPr="00495E1A">
        <w:rPr>
          <w:lang w:val="lt-LT"/>
        </w:rPr>
        <w:t xml:space="preserve">, </w:t>
      </w:r>
      <w:proofErr w:type="spellStart"/>
      <w:r w:rsidRPr="00495E1A">
        <w:rPr>
          <w:lang w:val="lt-LT"/>
        </w:rPr>
        <w:t>galaktorėja</w:t>
      </w:r>
      <w:proofErr w:type="spellEnd"/>
      <w:r w:rsidRPr="00495E1A">
        <w:rPr>
          <w:lang w:val="lt-LT"/>
        </w:rPr>
        <w:t>, amenorėja arba lytinės funkcijos sutrikimai, apsvarsčius reikia mažinti dozę (jeigu galima) arba nutraukti vaistinio preparato vartojimą.</w:t>
      </w:r>
    </w:p>
    <w:p w14:paraId="048B4E88" w14:textId="77777777" w:rsidR="00F7281B" w:rsidRPr="00495E1A" w:rsidRDefault="00F7281B" w:rsidP="00593BF7">
      <w:pPr>
        <w:pStyle w:val="BTEMEASMCA"/>
      </w:pPr>
      <w:r w:rsidRPr="00495E1A">
        <w:t>Nutraukus vaistinio preparato vartojimą, toks poveikis yra grįžtamas.</w:t>
      </w:r>
    </w:p>
    <w:p w14:paraId="048B4E89" w14:textId="77777777" w:rsidR="00F7281B" w:rsidRPr="00495E1A" w:rsidRDefault="00F7281B" w:rsidP="00593BF7">
      <w:pPr>
        <w:pStyle w:val="BTEMEASMCA"/>
      </w:pPr>
    </w:p>
    <w:p w14:paraId="048B4E8A" w14:textId="77777777" w:rsidR="00F7281B" w:rsidRPr="00495E1A" w:rsidRDefault="00F7281B" w:rsidP="00593BF7">
      <w:pPr>
        <w:pStyle w:val="BTEMEASMCA"/>
      </w:pPr>
      <w:r w:rsidRPr="00495E1A">
        <w:t xml:space="preserve">Zuklopentiksolis žiurkių patinams ir patelėms </w:t>
      </w:r>
      <w:r w:rsidRPr="00495E1A">
        <w:rPr>
          <w:spacing w:val="-3"/>
        </w:rPr>
        <w:t>šiek tiek pavėlino poravimąsi. Tyrimo, kai z</w:t>
      </w:r>
      <w:r w:rsidRPr="00495E1A">
        <w:t xml:space="preserve">uklopentiksolio buvo vartojama su maistu, metu nustatytas su poravimusi susijusio </w:t>
      </w:r>
      <w:r w:rsidRPr="00495E1A">
        <w:rPr>
          <w:spacing w:val="-3"/>
        </w:rPr>
        <w:t xml:space="preserve">elgesio pablogėjimas ir sumažėjęs apvaisinimo dažnis </w:t>
      </w:r>
      <w:r w:rsidRPr="00495E1A">
        <w:t>(žr. 5.3 skyrių)</w:t>
      </w:r>
      <w:r w:rsidRPr="00495E1A">
        <w:rPr>
          <w:spacing w:val="-3"/>
        </w:rPr>
        <w:t>.</w:t>
      </w:r>
    </w:p>
    <w:p w14:paraId="048B4E8B" w14:textId="77777777" w:rsidR="00F7281B" w:rsidRPr="00495E1A" w:rsidRDefault="00F7281B" w:rsidP="00593BF7">
      <w:pPr>
        <w:pStyle w:val="BTEMEASMCA"/>
      </w:pPr>
    </w:p>
    <w:p w14:paraId="048B4E8C" w14:textId="77777777" w:rsidR="00F7281B" w:rsidRPr="00495E1A" w:rsidRDefault="00F7281B" w:rsidP="00F7281B">
      <w:pPr>
        <w:pStyle w:val="PI-2EMEASMCA"/>
      </w:pPr>
      <w:bookmarkStart w:id="25" w:name="_Toc129243108"/>
      <w:bookmarkStart w:id="26" w:name="_Toc129243233"/>
      <w:r w:rsidRPr="00495E1A">
        <w:t>4.7</w:t>
      </w:r>
      <w:r w:rsidRPr="00495E1A">
        <w:tab/>
        <w:t>Poveikis gebėjimui vairuoti ir valdyti mechanizmus</w:t>
      </w:r>
      <w:bookmarkEnd w:id="25"/>
      <w:bookmarkEnd w:id="26"/>
    </w:p>
    <w:p w14:paraId="048B4E8D" w14:textId="77777777" w:rsidR="00F7281B" w:rsidRPr="00495E1A" w:rsidRDefault="00F7281B" w:rsidP="00593BF7">
      <w:pPr>
        <w:pStyle w:val="BTEMEASMCA"/>
      </w:pPr>
    </w:p>
    <w:p w14:paraId="048B4E8E" w14:textId="77777777" w:rsidR="00F7281B" w:rsidRPr="00495E1A" w:rsidRDefault="00F7281B" w:rsidP="00593BF7">
      <w:pPr>
        <w:pStyle w:val="BTEMEASMCA"/>
      </w:pPr>
      <w:r w:rsidRPr="00495E1A">
        <w:t>Cisordinol Depot yra slopinamasis vaistinis preparatas</w:t>
      </w:r>
      <w:r w:rsidR="002304C2">
        <w:t>.</w:t>
      </w:r>
      <w:r w:rsidRPr="00495E1A">
        <w:t xml:space="preserve"> Ligoniai, kuriems skiriama psichotropinių vaistinių preparatų, gali patirti tam tikrų dėmesio ir dėmesio sukaupimo sutrikimų</w:t>
      </w:r>
      <w:r w:rsidR="002304C2">
        <w:t>, ypač gydymo vaistiniu preparatu pradžioje</w:t>
      </w:r>
      <w:r w:rsidRPr="00495E1A">
        <w:t>. Privalu juos įspėti apie pakitusį gebėjimą vairuoti ar valdyti mechanizmus.</w:t>
      </w:r>
    </w:p>
    <w:p w14:paraId="048B4E8F" w14:textId="77777777" w:rsidR="00F7281B" w:rsidRPr="00495E1A" w:rsidRDefault="00F7281B" w:rsidP="00593BF7">
      <w:pPr>
        <w:pStyle w:val="BTEMEASMCA"/>
      </w:pPr>
    </w:p>
    <w:p w14:paraId="048B4E90" w14:textId="77777777" w:rsidR="00F7281B" w:rsidRPr="00495E1A" w:rsidRDefault="00F7281B" w:rsidP="00F7281B">
      <w:pPr>
        <w:pStyle w:val="PI-2EMEASMCA"/>
      </w:pPr>
      <w:bookmarkStart w:id="27" w:name="_Toc129243109"/>
      <w:bookmarkStart w:id="28" w:name="_Toc129243234"/>
      <w:r w:rsidRPr="00495E1A">
        <w:t>4.8</w:t>
      </w:r>
      <w:r w:rsidRPr="00495E1A">
        <w:tab/>
        <w:t>Nepageidaujamas poveikis</w:t>
      </w:r>
      <w:bookmarkEnd w:id="27"/>
      <w:bookmarkEnd w:id="28"/>
    </w:p>
    <w:p w14:paraId="048B4E91" w14:textId="77777777" w:rsidR="00F7281B" w:rsidRPr="00495E1A" w:rsidRDefault="00F7281B" w:rsidP="00593BF7">
      <w:pPr>
        <w:pStyle w:val="BTEMEASMCA"/>
      </w:pPr>
    </w:p>
    <w:p w14:paraId="048B4E92" w14:textId="77777777" w:rsidR="00F7281B" w:rsidRPr="00495E1A" w:rsidRDefault="00F7281B" w:rsidP="00593BF7">
      <w:pPr>
        <w:pStyle w:val="BTEMEASMCA"/>
      </w:pPr>
      <w:r w:rsidRPr="00495E1A">
        <w:t>Dauguma nepageidaujamų reiškinių priklauso nuo dozės. Nepageidaujamų reiškinių dažnis ir stiprumas yra didžiausi pradėjus gydyti ir sumažėja tęsiant gydymą.</w:t>
      </w:r>
    </w:p>
    <w:p w14:paraId="048B4E93" w14:textId="77777777" w:rsidR="00F7281B" w:rsidRPr="00495E1A" w:rsidRDefault="00F7281B" w:rsidP="00593BF7">
      <w:pPr>
        <w:pStyle w:val="BTEMEASMCA"/>
      </w:pPr>
    </w:p>
    <w:p w14:paraId="048B4E94" w14:textId="77777777" w:rsidR="00F7281B" w:rsidRPr="00495E1A" w:rsidRDefault="00F7281B" w:rsidP="00593BF7">
      <w:pPr>
        <w:pStyle w:val="BTEMEASMCA"/>
      </w:pPr>
      <w:r w:rsidRPr="00495E1A">
        <w:t>Gali atsirasti ekstrapiramidinių reakcijų, ypač per kelias pirmas dienas po injekcijos bei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Vaistiniai preparatai nuo Parkinsono ligos vėlyvosios diskinezijos simptomų nepalengvina ir gali juos sunkinti. Rekomenduojama sumažinti dozę arba, jeigu galima, nutraukti gydymą zuklopentiksoliu. Jei nuolat esti akatizija, rekomenduojami benzodiazepinai ar propranololis.</w:t>
      </w:r>
    </w:p>
    <w:p w14:paraId="048B4E95" w14:textId="77777777" w:rsidR="00F7281B" w:rsidRPr="00495E1A" w:rsidRDefault="00F7281B" w:rsidP="00593BF7">
      <w:pPr>
        <w:pStyle w:val="BTEMEASMCA"/>
      </w:pPr>
    </w:p>
    <w:p w14:paraId="048B4E96" w14:textId="43737F23" w:rsidR="00F7281B" w:rsidRPr="00495E1A" w:rsidRDefault="00F7281B" w:rsidP="00593BF7">
      <w:pPr>
        <w:pStyle w:val="BTEMEASMCA"/>
      </w:pPr>
      <w:r w:rsidRPr="00495E1A">
        <w:t xml:space="preserve">Dažnis nustatytas </w:t>
      </w:r>
      <w:r w:rsidRPr="00495E1A">
        <w:rPr>
          <w:color w:val="000000"/>
          <w:spacing w:val="-3"/>
        </w:rPr>
        <w:t>literatūros duomenimis</w:t>
      </w:r>
      <w:r w:rsidRPr="00495E1A">
        <w:t xml:space="preserve"> ir remiantis spontaniniais pranešimais. </w:t>
      </w:r>
      <w:r w:rsidR="00C32BD8" w:rsidRPr="00466093">
        <w:t>Nepageidaujamo poveikio dažnis apibūdinamas taip</w:t>
      </w:r>
      <w:r w:rsidRPr="00495E1A">
        <w:t>: labai dažnas (≥ 1/10), dažnas (</w:t>
      </w:r>
      <w:r w:rsidR="00824238">
        <w:t xml:space="preserve">nuo </w:t>
      </w:r>
      <w:r w:rsidRPr="00495E1A">
        <w:t>≥ 1/100</w:t>
      </w:r>
      <w:r w:rsidR="00824238">
        <w:t xml:space="preserve"> iki</w:t>
      </w:r>
      <w:r w:rsidRPr="00495E1A">
        <w:t xml:space="preserve"> &lt; 1/10), nedažnas (</w:t>
      </w:r>
      <w:r w:rsidR="00824238">
        <w:t xml:space="preserve">nuo </w:t>
      </w:r>
      <w:r w:rsidRPr="00495E1A">
        <w:t>≥ 1/1</w:t>
      </w:r>
      <w:r w:rsidR="00FC2DDB">
        <w:t> </w:t>
      </w:r>
      <w:r w:rsidRPr="00495E1A">
        <w:t>000</w:t>
      </w:r>
      <w:r w:rsidR="00824238">
        <w:t xml:space="preserve"> iki</w:t>
      </w:r>
      <w:r w:rsidRPr="00495E1A">
        <w:t xml:space="preserve"> &lt; 1/100), retas (</w:t>
      </w:r>
      <w:r w:rsidR="00E64D7E">
        <w:t xml:space="preserve">nuo </w:t>
      </w:r>
      <w:r w:rsidRPr="00495E1A">
        <w:t>≥ 1/10 000</w:t>
      </w:r>
      <w:r w:rsidR="00E64D7E">
        <w:t xml:space="preserve"> iki</w:t>
      </w:r>
      <w:r w:rsidRPr="00495E1A">
        <w:t xml:space="preserve"> &lt; 1/1</w:t>
      </w:r>
      <w:r w:rsidR="00E64D7E">
        <w:t xml:space="preserve"> </w:t>
      </w:r>
      <w:r w:rsidRPr="00495E1A">
        <w:t>000), labai retas (&lt; 1/10 000)</w:t>
      </w:r>
      <w:r w:rsidR="00E64D7E">
        <w:t xml:space="preserve"> ir</w:t>
      </w:r>
      <w:r w:rsidRPr="00495E1A">
        <w:t xml:space="preserve"> nežinomas (negali būti apskaičiuotas pagal turimus duomenis).</w:t>
      </w:r>
    </w:p>
    <w:p w14:paraId="048B4E97" w14:textId="77777777" w:rsidR="00F7281B" w:rsidRPr="00293CAC" w:rsidRDefault="00F7281B" w:rsidP="00593BF7">
      <w:pPr>
        <w:pStyle w:val="BTEMEASMCA"/>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68"/>
        <w:gridCol w:w="1710"/>
        <w:gridCol w:w="4680"/>
      </w:tblGrid>
      <w:tr w:rsidR="00F7281B" w:rsidRPr="00495E1A" w14:paraId="048B4E9C" w14:textId="77777777" w:rsidTr="00531C30">
        <w:tc>
          <w:tcPr>
            <w:tcW w:w="3168" w:type="dxa"/>
          </w:tcPr>
          <w:p w14:paraId="048B4E98" w14:textId="77777777" w:rsidR="00F7281B" w:rsidRPr="00495E1A" w:rsidRDefault="00F7281B" w:rsidP="00593BF7">
            <w:pPr>
              <w:pStyle w:val="BTEMEASMCA"/>
            </w:pPr>
            <w:r w:rsidRPr="00495E1A">
              <w:t>Kraujo ir limfinės sistemos sutrikimai</w:t>
            </w:r>
          </w:p>
        </w:tc>
        <w:tc>
          <w:tcPr>
            <w:tcW w:w="1710" w:type="dxa"/>
          </w:tcPr>
          <w:p w14:paraId="048B4E99" w14:textId="6194748F"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E9A" w14:textId="77777777" w:rsidR="00F7281B" w:rsidRPr="00495E1A" w:rsidRDefault="00F7281B" w:rsidP="00593BF7">
            <w:pPr>
              <w:pStyle w:val="BTEMEASMCA"/>
            </w:pPr>
            <w:r w:rsidRPr="00495E1A">
              <w:t>Trombocitopenija, neutropenija, leukopenija, agranulocitozė</w:t>
            </w:r>
          </w:p>
          <w:p w14:paraId="048B4E9B" w14:textId="77777777" w:rsidR="00F7281B" w:rsidRPr="00495E1A" w:rsidRDefault="00F7281B" w:rsidP="00593BF7">
            <w:pPr>
              <w:pStyle w:val="BTEMEASMCA"/>
            </w:pPr>
          </w:p>
        </w:tc>
      </w:tr>
      <w:tr w:rsidR="00F7281B" w:rsidRPr="00495E1A" w14:paraId="048B4EA1" w14:textId="77777777" w:rsidTr="00531C30">
        <w:tc>
          <w:tcPr>
            <w:tcW w:w="3168" w:type="dxa"/>
          </w:tcPr>
          <w:p w14:paraId="048B4E9D" w14:textId="77777777" w:rsidR="00F7281B" w:rsidRPr="00495E1A" w:rsidRDefault="00F7281B" w:rsidP="00593BF7">
            <w:pPr>
              <w:pStyle w:val="BTEMEASMCA"/>
            </w:pPr>
            <w:r w:rsidRPr="00495E1A">
              <w:t>Imuninės sistemos sutrikimai</w:t>
            </w:r>
          </w:p>
        </w:tc>
        <w:tc>
          <w:tcPr>
            <w:tcW w:w="1710" w:type="dxa"/>
          </w:tcPr>
          <w:p w14:paraId="048B4E9E" w14:textId="52F88DEB"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E9F" w14:textId="77777777" w:rsidR="00F7281B" w:rsidRPr="00495E1A" w:rsidRDefault="00F7281B" w:rsidP="00593BF7">
            <w:pPr>
              <w:pStyle w:val="BTEMEASMCA"/>
            </w:pPr>
            <w:r w:rsidRPr="00495E1A">
              <w:t>Padidėjusio jautrumo reakcija, anafilaksinė reakcija</w:t>
            </w:r>
          </w:p>
          <w:p w14:paraId="048B4EA0" w14:textId="77777777" w:rsidR="00F7281B" w:rsidRPr="00495E1A" w:rsidRDefault="00F7281B" w:rsidP="00593BF7">
            <w:pPr>
              <w:pStyle w:val="BTEMEASMCA"/>
            </w:pPr>
          </w:p>
        </w:tc>
      </w:tr>
      <w:tr w:rsidR="00F7281B" w:rsidRPr="00495E1A" w14:paraId="048B4EA5" w14:textId="77777777" w:rsidTr="00531C30">
        <w:tc>
          <w:tcPr>
            <w:tcW w:w="3168" w:type="dxa"/>
          </w:tcPr>
          <w:p w14:paraId="048B4EA2" w14:textId="77777777" w:rsidR="00F7281B" w:rsidRPr="00495E1A" w:rsidRDefault="00F7281B" w:rsidP="00593BF7">
            <w:pPr>
              <w:pStyle w:val="BTEMEASMCA"/>
            </w:pPr>
            <w:r w:rsidRPr="00495E1A">
              <w:t>Endokrininiai sutrikimai</w:t>
            </w:r>
          </w:p>
        </w:tc>
        <w:tc>
          <w:tcPr>
            <w:tcW w:w="1710" w:type="dxa"/>
          </w:tcPr>
          <w:p w14:paraId="048B4EA3" w14:textId="5E011581" w:rsidR="00F7281B" w:rsidRPr="00495E1A" w:rsidRDefault="00F7281B" w:rsidP="00531C30">
            <w:pPr>
              <w:spacing w:line="240" w:lineRule="auto"/>
              <w:rPr>
                <w:lang w:val="lt-LT"/>
              </w:rPr>
            </w:pPr>
            <w:r w:rsidRPr="00495E1A">
              <w:rPr>
                <w:lang w:val="lt-LT"/>
              </w:rPr>
              <w:t>Reta</w:t>
            </w:r>
            <w:r w:rsidR="00391F51">
              <w:rPr>
                <w:lang w:val="lt-LT"/>
              </w:rPr>
              <w:t>s</w:t>
            </w:r>
          </w:p>
        </w:tc>
        <w:tc>
          <w:tcPr>
            <w:tcW w:w="4680" w:type="dxa"/>
          </w:tcPr>
          <w:p w14:paraId="0DF3DAA3" w14:textId="77777777" w:rsidR="00F7281B" w:rsidRDefault="00F7281B" w:rsidP="00593BF7">
            <w:pPr>
              <w:pStyle w:val="BTEMEASMCA"/>
            </w:pPr>
            <w:r w:rsidRPr="00495E1A">
              <w:t>Hiperprolaktinemija</w:t>
            </w:r>
          </w:p>
          <w:p w14:paraId="048B4EA4" w14:textId="77777777" w:rsidR="00FC2DDB" w:rsidRPr="00495E1A" w:rsidRDefault="00FC2DDB" w:rsidP="00593BF7">
            <w:pPr>
              <w:pStyle w:val="BTEMEASMCA"/>
            </w:pPr>
          </w:p>
        </w:tc>
      </w:tr>
      <w:tr w:rsidR="00F7281B" w:rsidRPr="00495E1A" w14:paraId="048B4EAA" w14:textId="77777777" w:rsidTr="00531C30">
        <w:tc>
          <w:tcPr>
            <w:tcW w:w="3168" w:type="dxa"/>
            <w:vMerge w:val="restart"/>
          </w:tcPr>
          <w:p w14:paraId="048B4EA6" w14:textId="77777777" w:rsidR="00F7281B" w:rsidRPr="00495E1A" w:rsidRDefault="00F7281B" w:rsidP="00593BF7">
            <w:pPr>
              <w:pStyle w:val="BTEMEASMCA"/>
            </w:pPr>
            <w:r w:rsidRPr="00495E1A">
              <w:t>Metabolizmo ir mitybos sutrikimai</w:t>
            </w:r>
          </w:p>
        </w:tc>
        <w:tc>
          <w:tcPr>
            <w:tcW w:w="1710" w:type="dxa"/>
          </w:tcPr>
          <w:p w14:paraId="048B4EA7" w14:textId="02B493C7" w:rsidR="00F7281B" w:rsidRPr="00495E1A" w:rsidRDefault="00F7281B" w:rsidP="00531C30">
            <w:pPr>
              <w:spacing w:line="240" w:lineRule="auto"/>
              <w:rPr>
                <w:lang w:val="lt-LT"/>
              </w:rPr>
            </w:pPr>
            <w:r w:rsidRPr="00495E1A">
              <w:rPr>
                <w:bCs/>
                <w:lang w:val="lt-LT"/>
              </w:rPr>
              <w:t>Dažn</w:t>
            </w:r>
            <w:r w:rsidR="000E0154">
              <w:rPr>
                <w:bCs/>
                <w:lang w:val="lt-LT"/>
              </w:rPr>
              <w:t>as</w:t>
            </w:r>
          </w:p>
        </w:tc>
        <w:tc>
          <w:tcPr>
            <w:tcW w:w="4680" w:type="dxa"/>
          </w:tcPr>
          <w:p w14:paraId="048B4EA8" w14:textId="77777777" w:rsidR="00F7281B" w:rsidRPr="00495E1A" w:rsidRDefault="00F7281B" w:rsidP="00593BF7">
            <w:pPr>
              <w:pStyle w:val="BTEMEASMCA"/>
            </w:pPr>
            <w:r w:rsidRPr="00495E1A">
              <w:t>Apetito padidėjimas, svorio padidėjimas</w:t>
            </w:r>
          </w:p>
          <w:p w14:paraId="048B4EA9" w14:textId="77777777" w:rsidR="00F7281B" w:rsidRPr="00495E1A" w:rsidRDefault="00F7281B" w:rsidP="00593BF7">
            <w:pPr>
              <w:pStyle w:val="BTEMEASMCA"/>
            </w:pPr>
          </w:p>
        </w:tc>
      </w:tr>
      <w:tr w:rsidR="00F7281B" w:rsidRPr="00495E1A" w14:paraId="048B4EAF" w14:textId="77777777" w:rsidTr="00531C30">
        <w:tc>
          <w:tcPr>
            <w:tcW w:w="3168" w:type="dxa"/>
            <w:vMerge/>
          </w:tcPr>
          <w:p w14:paraId="048B4EAB" w14:textId="77777777" w:rsidR="00F7281B" w:rsidRPr="00495E1A" w:rsidRDefault="00F7281B" w:rsidP="00593BF7">
            <w:pPr>
              <w:pStyle w:val="BTEMEASMCA"/>
            </w:pPr>
          </w:p>
        </w:tc>
        <w:tc>
          <w:tcPr>
            <w:tcW w:w="1710" w:type="dxa"/>
          </w:tcPr>
          <w:p w14:paraId="048B4EAC" w14:textId="62C01448" w:rsidR="00F7281B" w:rsidRPr="00495E1A" w:rsidRDefault="00F7281B" w:rsidP="00531C30">
            <w:pPr>
              <w:spacing w:line="240" w:lineRule="auto"/>
              <w:rPr>
                <w:lang w:val="lt-LT"/>
              </w:rPr>
            </w:pPr>
            <w:r w:rsidRPr="00495E1A">
              <w:rPr>
                <w:bCs/>
                <w:lang w:val="lt-LT"/>
              </w:rPr>
              <w:t>Nedažn</w:t>
            </w:r>
            <w:r w:rsidR="000E0154">
              <w:rPr>
                <w:bCs/>
                <w:lang w:val="lt-LT"/>
              </w:rPr>
              <w:t>as</w:t>
            </w:r>
          </w:p>
        </w:tc>
        <w:tc>
          <w:tcPr>
            <w:tcW w:w="4680" w:type="dxa"/>
          </w:tcPr>
          <w:p w14:paraId="048B4EAD" w14:textId="77777777" w:rsidR="00F7281B" w:rsidRPr="00495E1A" w:rsidRDefault="00F7281B" w:rsidP="00593BF7">
            <w:pPr>
              <w:pStyle w:val="BTEMEASMCA"/>
            </w:pPr>
            <w:r w:rsidRPr="00495E1A">
              <w:t>Apetito sumažėjimas, svorio sumažėjimas</w:t>
            </w:r>
          </w:p>
          <w:p w14:paraId="048B4EAE" w14:textId="77777777" w:rsidR="00F7281B" w:rsidRPr="00495E1A" w:rsidRDefault="00F7281B" w:rsidP="00593BF7">
            <w:pPr>
              <w:pStyle w:val="BTEMEASMCA"/>
            </w:pPr>
          </w:p>
        </w:tc>
      </w:tr>
      <w:tr w:rsidR="00F7281B" w:rsidRPr="00495E1A" w14:paraId="048B4EB4" w14:textId="77777777" w:rsidTr="00531C30">
        <w:tc>
          <w:tcPr>
            <w:tcW w:w="3168" w:type="dxa"/>
            <w:vMerge/>
          </w:tcPr>
          <w:p w14:paraId="048B4EB0" w14:textId="77777777" w:rsidR="00F7281B" w:rsidRPr="00495E1A" w:rsidRDefault="00F7281B" w:rsidP="00593BF7">
            <w:pPr>
              <w:pStyle w:val="BTEMEASMCA"/>
            </w:pPr>
          </w:p>
        </w:tc>
        <w:tc>
          <w:tcPr>
            <w:tcW w:w="1710" w:type="dxa"/>
          </w:tcPr>
          <w:p w14:paraId="048B4EB1" w14:textId="0A57F7B2"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EB2" w14:textId="77777777" w:rsidR="00F7281B" w:rsidRPr="00495E1A" w:rsidRDefault="00F7281B" w:rsidP="00593BF7">
            <w:pPr>
              <w:pStyle w:val="BTEMEASMCA"/>
            </w:pPr>
            <w:r w:rsidRPr="00495E1A">
              <w:t>Hiperglikemija, gliukozės toleravimo sutrikimas, hiperlipidemija</w:t>
            </w:r>
          </w:p>
          <w:p w14:paraId="048B4EB3" w14:textId="77777777" w:rsidR="00F7281B" w:rsidRPr="00495E1A" w:rsidRDefault="00F7281B" w:rsidP="00593BF7">
            <w:pPr>
              <w:pStyle w:val="BTEMEASMCA"/>
            </w:pPr>
          </w:p>
        </w:tc>
      </w:tr>
      <w:tr w:rsidR="00F7281B" w:rsidRPr="00F7281B" w14:paraId="048B4EB9" w14:textId="77777777" w:rsidTr="00531C30">
        <w:tc>
          <w:tcPr>
            <w:tcW w:w="3168" w:type="dxa"/>
            <w:vMerge w:val="restart"/>
          </w:tcPr>
          <w:p w14:paraId="048B4EB5" w14:textId="77777777" w:rsidR="00F7281B" w:rsidRPr="00495E1A" w:rsidRDefault="00F7281B" w:rsidP="00593BF7">
            <w:pPr>
              <w:pStyle w:val="BTEMEASMCA"/>
            </w:pPr>
            <w:r w:rsidRPr="00495E1A">
              <w:t>Psichikos sutrikimai</w:t>
            </w:r>
          </w:p>
        </w:tc>
        <w:tc>
          <w:tcPr>
            <w:tcW w:w="1710" w:type="dxa"/>
          </w:tcPr>
          <w:p w14:paraId="048B4EB6" w14:textId="55E2345D"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EB7" w14:textId="77777777" w:rsidR="00F7281B" w:rsidRPr="00495E1A" w:rsidRDefault="00F7281B" w:rsidP="00593BF7">
            <w:pPr>
              <w:pStyle w:val="BTEMEASMCA"/>
            </w:pPr>
            <w:r w:rsidRPr="00495E1A">
              <w:t>Nemiga, depresija, nerimas, nervingumas, nenormalūs sapnai, ažitacija, sumažėjęs libido</w:t>
            </w:r>
          </w:p>
          <w:p w14:paraId="048B4EB8" w14:textId="77777777" w:rsidR="00F7281B" w:rsidRPr="00495E1A" w:rsidRDefault="00F7281B" w:rsidP="00593BF7">
            <w:pPr>
              <w:pStyle w:val="BTEMEASMCA"/>
            </w:pPr>
          </w:p>
        </w:tc>
      </w:tr>
      <w:tr w:rsidR="00F7281B" w:rsidRPr="00495E1A" w14:paraId="048B4EBE" w14:textId="77777777" w:rsidTr="00531C30">
        <w:tc>
          <w:tcPr>
            <w:tcW w:w="3168" w:type="dxa"/>
            <w:vMerge/>
          </w:tcPr>
          <w:p w14:paraId="048B4EBA" w14:textId="77777777" w:rsidR="00F7281B" w:rsidRPr="00495E1A" w:rsidRDefault="00F7281B" w:rsidP="00593BF7">
            <w:pPr>
              <w:pStyle w:val="BTEMEASMCA"/>
            </w:pPr>
          </w:p>
        </w:tc>
        <w:tc>
          <w:tcPr>
            <w:tcW w:w="1710" w:type="dxa"/>
          </w:tcPr>
          <w:p w14:paraId="048B4EBB" w14:textId="7D5302F4"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EBC" w14:textId="77777777" w:rsidR="00F7281B" w:rsidRPr="00495E1A" w:rsidRDefault="00F7281B" w:rsidP="00593BF7">
            <w:pPr>
              <w:pStyle w:val="BTEMEASMCA"/>
            </w:pPr>
            <w:r w:rsidRPr="00495E1A">
              <w:t>Apatija, košmarai, padidėjęs libido, sumišimas</w:t>
            </w:r>
          </w:p>
          <w:p w14:paraId="048B4EBD" w14:textId="77777777" w:rsidR="00F7281B" w:rsidRPr="00495E1A" w:rsidRDefault="00F7281B" w:rsidP="00593BF7">
            <w:pPr>
              <w:pStyle w:val="BTEMEASMCA"/>
            </w:pPr>
          </w:p>
        </w:tc>
      </w:tr>
      <w:tr w:rsidR="00FC2DDB" w:rsidRPr="00495E1A" w14:paraId="048B4EC3" w14:textId="77777777" w:rsidTr="00531C30">
        <w:tc>
          <w:tcPr>
            <w:tcW w:w="3168" w:type="dxa"/>
            <w:vMerge w:val="restart"/>
          </w:tcPr>
          <w:p w14:paraId="048B4EBF" w14:textId="77777777" w:rsidR="00FC2DDB" w:rsidRPr="00495E1A" w:rsidRDefault="00FC2DDB" w:rsidP="00593BF7">
            <w:pPr>
              <w:pStyle w:val="BTEMEASMCA"/>
            </w:pPr>
            <w:r w:rsidRPr="00495E1A">
              <w:t>Nervų sistemos sutrikimai</w:t>
            </w:r>
          </w:p>
        </w:tc>
        <w:tc>
          <w:tcPr>
            <w:tcW w:w="1710" w:type="dxa"/>
          </w:tcPr>
          <w:p w14:paraId="048B4EC0" w14:textId="7ACF9DA6" w:rsidR="00FC2DDB" w:rsidRPr="00495E1A" w:rsidRDefault="00FC2DDB" w:rsidP="00531C30">
            <w:pPr>
              <w:spacing w:line="240" w:lineRule="auto"/>
              <w:rPr>
                <w:lang w:val="lt-LT"/>
              </w:rPr>
            </w:pPr>
            <w:r w:rsidRPr="00495E1A">
              <w:rPr>
                <w:lang w:val="lt-LT"/>
              </w:rPr>
              <w:t>Labai dažn</w:t>
            </w:r>
            <w:r>
              <w:rPr>
                <w:lang w:val="lt-LT"/>
              </w:rPr>
              <w:t>as</w:t>
            </w:r>
          </w:p>
        </w:tc>
        <w:tc>
          <w:tcPr>
            <w:tcW w:w="4680" w:type="dxa"/>
          </w:tcPr>
          <w:p w14:paraId="048B4EC1" w14:textId="77777777" w:rsidR="00FC2DDB" w:rsidRPr="00495E1A" w:rsidRDefault="00FC2DDB" w:rsidP="00593BF7">
            <w:pPr>
              <w:pStyle w:val="BTEMEASMCA"/>
            </w:pPr>
            <w:r w:rsidRPr="00495E1A">
              <w:t>Mieguistumas, akatizija, hiperkinezija, hipokinezija</w:t>
            </w:r>
          </w:p>
          <w:p w14:paraId="048B4EC2" w14:textId="77777777" w:rsidR="00FC2DDB" w:rsidRPr="00495E1A" w:rsidRDefault="00FC2DDB" w:rsidP="00593BF7">
            <w:pPr>
              <w:pStyle w:val="BTEMEASMCA"/>
            </w:pPr>
          </w:p>
        </w:tc>
      </w:tr>
      <w:tr w:rsidR="00FC2DDB" w:rsidRPr="006022F9" w14:paraId="048B4EC8" w14:textId="77777777" w:rsidTr="00531C30">
        <w:tc>
          <w:tcPr>
            <w:tcW w:w="3168" w:type="dxa"/>
            <w:vMerge/>
          </w:tcPr>
          <w:p w14:paraId="048B4EC4" w14:textId="77777777" w:rsidR="00FC2DDB" w:rsidRPr="00495E1A" w:rsidRDefault="00FC2DDB" w:rsidP="00593BF7">
            <w:pPr>
              <w:pStyle w:val="BTEMEASMCA"/>
            </w:pPr>
          </w:p>
        </w:tc>
        <w:tc>
          <w:tcPr>
            <w:tcW w:w="1710" w:type="dxa"/>
          </w:tcPr>
          <w:p w14:paraId="048B4EC5" w14:textId="29422952" w:rsidR="00FC2DDB" w:rsidRPr="00495E1A" w:rsidRDefault="00FC2DDB" w:rsidP="00531C30">
            <w:pPr>
              <w:spacing w:line="240" w:lineRule="auto"/>
              <w:rPr>
                <w:lang w:val="lt-LT"/>
              </w:rPr>
            </w:pPr>
            <w:r w:rsidRPr="00495E1A">
              <w:rPr>
                <w:lang w:val="lt-LT"/>
              </w:rPr>
              <w:t>Dažn</w:t>
            </w:r>
            <w:r>
              <w:rPr>
                <w:lang w:val="lt-LT"/>
              </w:rPr>
              <w:t>as</w:t>
            </w:r>
          </w:p>
        </w:tc>
        <w:tc>
          <w:tcPr>
            <w:tcW w:w="4680" w:type="dxa"/>
          </w:tcPr>
          <w:p w14:paraId="048B4EC6" w14:textId="77777777" w:rsidR="00FC2DDB" w:rsidRPr="00495E1A" w:rsidRDefault="00FC2DDB" w:rsidP="00593BF7">
            <w:pPr>
              <w:pStyle w:val="BTEMEASMCA"/>
            </w:pPr>
            <w:r w:rsidRPr="00495E1A">
              <w:t>Drebulys, distonija, hipertonija, svaigulys, galvos skausmas, parestezijos, dėmesio sutrikimas, amnezija, pakitusi eisena</w:t>
            </w:r>
          </w:p>
          <w:p w14:paraId="048B4EC7" w14:textId="77777777" w:rsidR="00FC2DDB" w:rsidRPr="00495E1A" w:rsidRDefault="00FC2DDB" w:rsidP="00593BF7">
            <w:pPr>
              <w:pStyle w:val="BTEMEASMCA"/>
            </w:pPr>
          </w:p>
        </w:tc>
      </w:tr>
      <w:tr w:rsidR="00FC2DDB" w:rsidRPr="006022F9" w14:paraId="048B4ECD" w14:textId="77777777" w:rsidTr="00293CAC">
        <w:tc>
          <w:tcPr>
            <w:tcW w:w="3168" w:type="dxa"/>
            <w:vMerge/>
          </w:tcPr>
          <w:p w14:paraId="048B4EC9" w14:textId="77777777" w:rsidR="00FC2DDB" w:rsidRPr="00495E1A" w:rsidRDefault="00FC2DDB" w:rsidP="00593BF7">
            <w:pPr>
              <w:pStyle w:val="BTEMEASMCA"/>
            </w:pPr>
          </w:p>
        </w:tc>
        <w:tc>
          <w:tcPr>
            <w:tcW w:w="1710" w:type="dxa"/>
          </w:tcPr>
          <w:p w14:paraId="048B4ECA" w14:textId="5900E697" w:rsidR="00FC2DDB" w:rsidRPr="00495E1A" w:rsidRDefault="00FC2DDB" w:rsidP="00531C30">
            <w:pPr>
              <w:spacing w:line="240" w:lineRule="auto"/>
              <w:rPr>
                <w:lang w:val="lt-LT"/>
              </w:rPr>
            </w:pPr>
            <w:r w:rsidRPr="00495E1A">
              <w:rPr>
                <w:lang w:val="lt-LT"/>
              </w:rPr>
              <w:t>Nedažn</w:t>
            </w:r>
            <w:r>
              <w:rPr>
                <w:lang w:val="lt-LT"/>
              </w:rPr>
              <w:t>as</w:t>
            </w:r>
          </w:p>
        </w:tc>
        <w:tc>
          <w:tcPr>
            <w:tcW w:w="4680" w:type="dxa"/>
          </w:tcPr>
          <w:p w14:paraId="048B4ECB" w14:textId="77777777" w:rsidR="00FC2DDB" w:rsidRPr="00495E1A" w:rsidRDefault="00FC2DDB" w:rsidP="00593BF7">
            <w:pPr>
              <w:pStyle w:val="BTEMEASMCA"/>
            </w:pPr>
            <w:r w:rsidRPr="00495E1A">
              <w:t>Vėlyvoji diskinezija, hiperrefleksija, diskinezija, parkinsonizmas, apalpimas, ataksija, sutrikusi kalba, hipotonija, traukuliai, migrena</w:t>
            </w:r>
          </w:p>
          <w:p w14:paraId="048B4ECC" w14:textId="77777777" w:rsidR="00FC2DDB" w:rsidRPr="00495E1A" w:rsidRDefault="00FC2DDB" w:rsidP="00593BF7">
            <w:pPr>
              <w:pStyle w:val="BTEMEASMCA"/>
            </w:pPr>
          </w:p>
        </w:tc>
      </w:tr>
      <w:tr w:rsidR="00FC2DDB" w:rsidRPr="00495E1A" w14:paraId="048B4ED2" w14:textId="77777777" w:rsidTr="00293CAC">
        <w:tc>
          <w:tcPr>
            <w:tcW w:w="3168" w:type="dxa"/>
            <w:vMerge/>
          </w:tcPr>
          <w:p w14:paraId="048B4ECE" w14:textId="77777777" w:rsidR="00FC2DDB" w:rsidRPr="00495E1A" w:rsidRDefault="00FC2DDB" w:rsidP="00593BF7">
            <w:pPr>
              <w:pStyle w:val="BTEMEASMCA"/>
            </w:pPr>
          </w:p>
        </w:tc>
        <w:tc>
          <w:tcPr>
            <w:tcW w:w="1710" w:type="dxa"/>
          </w:tcPr>
          <w:p w14:paraId="048B4ECF" w14:textId="77777777" w:rsidR="00FC2DDB" w:rsidRPr="00495E1A" w:rsidRDefault="00FC2DDB" w:rsidP="00531C30">
            <w:pPr>
              <w:spacing w:line="240" w:lineRule="auto"/>
              <w:rPr>
                <w:lang w:val="lt-LT"/>
              </w:rPr>
            </w:pPr>
            <w:r w:rsidRPr="00495E1A">
              <w:rPr>
                <w:lang w:val="lt-LT"/>
              </w:rPr>
              <w:t>Labai retas</w:t>
            </w:r>
          </w:p>
        </w:tc>
        <w:tc>
          <w:tcPr>
            <w:tcW w:w="4680" w:type="dxa"/>
          </w:tcPr>
          <w:p w14:paraId="048B4ED0" w14:textId="77777777" w:rsidR="00FC2DDB" w:rsidRPr="00495E1A" w:rsidRDefault="00FC2DDB" w:rsidP="00593BF7">
            <w:pPr>
              <w:pStyle w:val="BTEMEASMCA"/>
            </w:pPr>
            <w:r w:rsidRPr="00495E1A">
              <w:t>Piktybinis neurolepsinis</w:t>
            </w:r>
            <w:r w:rsidRPr="00495E1A">
              <w:br/>
              <w:t>sindromas</w:t>
            </w:r>
          </w:p>
          <w:p w14:paraId="048B4ED1" w14:textId="77777777" w:rsidR="00FC2DDB" w:rsidRPr="00495E1A" w:rsidRDefault="00FC2DDB" w:rsidP="00593BF7">
            <w:pPr>
              <w:pStyle w:val="BTEMEASMCA"/>
            </w:pPr>
          </w:p>
        </w:tc>
      </w:tr>
      <w:tr w:rsidR="00F7281B" w:rsidRPr="00495E1A" w14:paraId="048B4ED7" w14:textId="77777777" w:rsidTr="00531C30">
        <w:tc>
          <w:tcPr>
            <w:tcW w:w="3168" w:type="dxa"/>
            <w:vMerge w:val="restart"/>
          </w:tcPr>
          <w:p w14:paraId="048B4ED3" w14:textId="77777777" w:rsidR="00F7281B" w:rsidRPr="00495E1A" w:rsidRDefault="00F7281B" w:rsidP="00593BF7">
            <w:pPr>
              <w:pStyle w:val="BTEMEASMCA"/>
            </w:pPr>
            <w:r w:rsidRPr="00495E1A">
              <w:t>Akių sutrikimai</w:t>
            </w:r>
          </w:p>
        </w:tc>
        <w:tc>
          <w:tcPr>
            <w:tcW w:w="1710" w:type="dxa"/>
          </w:tcPr>
          <w:p w14:paraId="048B4ED4" w14:textId="153BC015"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ED5" w14:textId="77777777" w:rsidR="00F7281B" w:rsidRPr="00495E1A" w:rsidRDefault="00F7281B" w:rsidP="00593BF7">
            <w:pPr>
              <w:pStyle w:val="BTEMEASMCA"/>
            </w:pPr>
            <w:r w:rsidRPr="00495E1A">
              <w:t>Akomodacijos sutrikimas,</w:t>
            </w:r>
            <w:r w:rsidRPr="00495E1A">
              <w:br/>
              <w:t>regėjimo sutrikimas</w:t>
            </w:r>
          </w:p>
          <w:p w14:paraId="048B4ED6" w14:textId="77777777" w:rsidR="00F7281B" w:rsidRPr="00495E1A" w:rsidRDefault="00F7281B" w:rsidP="00593BF7">
            <w:pPr>
              <w:pStyle w:val="BTEMEASMCA"/>
            </w:pPr>
          </w:p>
        </w:tc>
      </w:tr>
      <w:tr w:rsidR="00F7281B" w:rsidRPr="00495E1A" w14:paraId="048B4EDC" w14:textId="77777777" w:rsidTr="00531C30">
        <w:tc>
          <w:tcPr>
            <w:tcW w:w="3168" w:type="dxa"/>
            <w:vMerge/>
          </w:tcPr>
          <w:p w14:paraId="048B4ED8" w14:textId="77777777" w:rsidR="00F7281B" w:rsidRPr="00495E1A" w:rsidRDefault="00F7281B" w:rsidP="00593BF7">
            <w:pPr>
              <w:pStyle w:val="BTEMEASMCA"/>
            </w:pPr>
          </w:p>
        </w:tc>
        <w:tc>
          <w:tcPr>
            <w:tcW w:w="1710" w:type="dxa"/>
          </w:tcPr>
          <w:p w14:paraId="048B4ED9" w14:textId="12408BCB"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EDA" w14:textId="77777777" w:rsidR="00F7281B" w:rsidRPr="00495E1A" w:rsidRDefault="00F7281B" w:rsidP="00593BF7">
            <w:pPr>
              <w:pStyle w:val="BTEMEASMCA"/>
            </w:pPr>
            <w:r w:rsidRPr="00495E1A">
              <w:t>Okulogiracija, midriazė</w:t>
            </w:r>
          </w:p>
          <w:p w14:paraId="048B4EDB" w14:textId="77777777" w:rsidR="00F7281B" w:rsidRPr="00495E1A" w:rsidRDefault="00F7281B" w:rsidP="00593BF7">
            <w:pPr>
              <w:pStyle w:val="BTEMEASMCA"/>
            </w:pPr>
          </w:p>
        </w:tc>
      </w:tr>
      <w:tr w:rsidR="00F7281B" w:rsidRPr="00495E1A" w14:paraId="048B4EE0" w14:textId="77777777" w:rsidTr="00531C30">
        <w:tc>
          <w:tcPr>
            <w:tcW w:w="3168" w:type="dxa"/>
            <w:vMerge w:val="restart"/>
          </w:tcPr>
          <w:p w14:paraId="048B4EDD" w14:textId="77777777" w:rsidR="00F7281B" w:rsidRPr="00495E1A" w:rsidRDefault="00F7281B" w:rsidP="00593BF7">
            <w:pPr>
              <w:pStyle w:val="BTEMEASMCA"/>
            </w:pPr>
            <w:r w:rsidRPr="00495E1A">
              <w:t>Ausų ir labirintų sutrikimai</w:t>
            </w:r>
          </w:p>
        </w:tc>
        <w:tc>
          <w:tcPr>
            <w:tcW w:w="1710" w:type="dxa"/>
          </w:tcPr>
          <w:p w14:paraId="048B4EDE" w14:textId="77777777" w:rsidR="00F7281B" w:rsidRPr="00495E1A" w:rsidRDefault="00F7281B" w:rsidP="00531C30">
            <w:pPr>
              <w:spacing w:line="240" w:lineRule="auto"/>
              <w:rPr>
                <w:lang w:val="lt-LT"/>
              </w:rPr>
            </w:pPr>
            <w:r w:rsidRPr="00495E1A">
              <w:rPr>
                <w:lang w:val="lt-LT"/>
              </w:rPr>
              <w:t>Dažnas</w:t>
            </w:r>
          </w:p>
        </w:tc>
        <w:tc>
          <w:tcPr>
            <w:tcW w:w="4680" w:type="dxa"/>
          </w:tcPr>
          <w:p w14:paraId="3D21B633" w14:textId="77777777" w:rsidR="00F7281B" w:rsidRDefault="00F7281B" w:rsidP="00593BF7">
            <w:pPr>
              <w:pStyle w:val="BTEMEASMCA"/>
            </w:pPr>
            <w:r w:rsidRPr="00495E1A">
              <w:t>Svaigimas</w:t>
            </w:r>
          </w:p>
          <w:p w14:paraId="048B4EDF" w14:textId="77777777" w:rsidR="00B62D29" w:rsidRPr="00495E1A" w:rsidRDefault="00B62D29" w:rsidP="00593BF7">
            <w:pPr>
              <w:pStyle w:val="BTEMEASMCA"/>
            </w:pPr>
          </w:p>
        </w:tc>
      </w:tr>
      <w:tr w:rsidR="00F7281B" w:rsidRPr="00495E1A" w14:paraId="048B4EE5" w14:textId="77777777" w:rsidTr="00531C30">
        <w:tc>
          <w:tcPr>
            <w:tcW w:w="3168" w:type="dxa"/>
            <w:vMerge/>
          </w:tcPr>
          <w:p w14:paraId="048B4EE1" w14:textId="77777777" w:rsidR="00F7281B" w:rsidRPr="00495E1A" w:rsidRDefault="00F7281B" w:rsidP="00593BF7">
            <w:pPr>
              <w:pStyle w:val="BTEMEASMCA"/>
            </w:pPr>
          </w:p>
        </w:tc>
        <w:tc>
          <w:tcPr>
            <w:tcW w:w="1710" w:type="dxa"/>
          </w:tcPr>
          <w:p w14:paraId="048B4EE2" w14:textId="5086DE3F"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EE3" w14:textId="77777777" w:rsidR="00F7281B" w:rsidRPr="00495E1A" w:rsidRDefault="00F7281B" w:rsidP="00593BF7">
            <w:pPr>
              <w:pStyle w:val="BTEMEASMCA"/>
            </w:pPr>
            <w:r w:rsidRPr="00495E1A">
              <w:t xml:space="preserve">Padidėjęs klausos aštrumas, </w:t>
            </w:r>
            <w:r w:rsidRPr="00495E1A">
              <w:rPr>
                <w:bCs/>
              </w:rPr>
              <w:t>ūžesys</w:t>
            </w:r>
          </w:p>
          <w:p w14:paraId="048B4EE4" w14:textId="77777777" w:rsidR="00F7281B" w:rsidRPr="00495E1A" w:rsidRDefault="00F7281B" w:rsidP="00593BF7">
            <w:pPr>
              <w:pStyle w:val="BTEMEASMCA"/>
            </w:pPr>
          </w:p>
        </w:tc>
      </w:tr>
      <w:tr w:rsidR="00F7281B" w:rsidRPr="00F7281B" w14:paraId="048B4EEA" w14:textId="77777777" w:rsidTr="00531C30">
        <w:tc>
          <w:tcPr>
            <w:tcW w:w="3168" w:type="dxa"/>
            <w:vMerge w:val="restart"/>
          </w:tcPr>
          <w:p w14:paraId="048B4EE6" w14:textId="77777777" w:rsidR="00F7281B" w:rsidRPr="00495E1A" w:rsidRDefault="00F7281B" w:rsidP="00593BF7">
            <w:pPr>
              <w:pStyle w:val="BTEMEASMCA"/>
            </w:pPr>
            <w:r w:rsidRPr="00495E1A">
              <w:t>Širdies sutrikimai</w:t>
            </w:r>
          </w:p>
        </w:tc>
        <w:tc>
          <w:tcPr>
            <w:tcW w:w="1710" w:type="dxa"/>
          </w:tcPr>
          <w:p w14:paraId="048B4EE7" w14:textId="2C2F2649"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EE8" w14:textId="77777777" w:rsidR="00F7281B" w:rsidRPr="00495E1A" w:rsidRDefault="00F7281B" w:rsidP="00593BF7">
            <w:pPr>
              <w:pStyle w:val="BTEMEASMCA"/>
            </w:pPr>
            <w:r w:rsidRPr="00495E1A">
              <w:t>Tachikardija, stiprus bei greitas širdies plakimas</w:t>
            </w:r>
          </w:p>
          <w:p w14:paraId="048B4EE9" w14:textId="77777777" w:rsidR="00F7281B" w:rsidRPr="00495E1A" w:rsidRDefault="00F7281B" w:rsidP="00593BF7">
            <w:pPr>
              <w:pStyle w:val="BTEMEASMCA"/>
            </w:pPr>
          </w:p>
        </w:tc>
      </w:tr>
      <w:tr w:rsidR="00F7281B" w:rsidRPr="00495E1A" w14:paraId="048B4EEF" w14:textId="77777777" w:rsidTr="00531C30">
        <w:tc>
          <w:tcPr>
            <w:tcW w:w="3168" w:type="dxa"/>
            <w:vMerge/>
          </w:tcPr>
          <w:p w14:paraId="048B4EEB" w14:textId="77777777" w:rsidR="00F7281B" w:rsidRPr="00495E1A" w:rsidRDefault="00F7281B" w:rsidP="00593BF7">
            <w:pPr>
              <w:pStyle w:val="BTEMEASMCA"/>
            </w:pPr>
          </w:p>
        </w:tc>
        <w:tc>
          <w:tcPr>
            <w:tcW w:w="1710" w:type="dxa"/>
          </w:tcPr>
          <w:p w14:paraId="048B4EEC" w14:textId="77777777" w:rsidR="00F7281B" w:rsidRPr="00495E1A" w:rsidRDefault="00F7281B" w:rsidP="00531C30">
            <w:pPr>
              <w:spacing w:line="240" w:lineRule="auto"/>
              <w:rPr>
                <w:lang w:val="lt-LT"/>
              </w:rPr>
            </w:pPr>
            <w:r w:rsidRPr="00495E1A">
              <w:rPr>
                <w:lang w:val="lt-LT"/>
              </w:rPr>
              <w:t>Retas</w:t>
            </w:r>
          </w:p>
        </w:tc>
        <w:tc>
          <w:tcPr>
            <w:tcW w:w="4680" w:type="dxa"/>
          </w:tcPr>
          <w:p w14:paraId="048B4EED" w14:textId="77777777" w:rsidR="00F7281B" w:rsidRPr="00495E1A" w:rsidRDefault="00F7281B" w:rsidP="00593BF7">
            <w:pPr>
              <w:pStyle w:val="BTEMEASMCA"/>
            </w:pPr>
            <w:r w:rsidRPr="00495E1A">
              <w:t>QT intervalo pailgėjimas kardiogramoje</w:t>
            </w:r>
          </w:p>
          <w:p w14:paraId="048B4EEE" w14:textId="77777777" w:rsidR="00F7281B" w:rsidRPr="00495E1A" w:rsidRDefault="00F7281B" w:rsidP="00593BF7">
            <w:pPr>
              <w:pStyle w:val="BTEMEASMCA"/>
            </w:pPr>
          </w:p>
        </w:tc>
      </w:tr>
      <w:tr w:rsidR="00F7281B" w:rsidRPr="00495E1A" w14:paraId="048B4EF3" w14:textId="77777777" w:rsidTr="00531C30">
        <w:tc>
          <w:tcPr>
            <w:tcW w:w="3168" w:type="dxa"/>
            <w:vMerge w:val="restart"/>
          </w:tcPr>
          <w:p w14:paraId="048B4EF0" w14:textId="77777777" w:rsidR="00F7281B" w:rsidRPr="00495E1A" w:rsidRDefault="00F7281B" w:rsidP="00593BF7">
            <w:pPr>
              <w:pStyle w:val="BTEMEASMCA"/>
            </w:pPr>
            <w:r w:rsidRPr="00495E1A">
              <w:t>Kraujagyslių sutrikimai</w:t>
            </w:r>
          </w:p>
        </w:tc>
        <w:tc>
          <w:tcPr>
            <w:tcW w:w="1710" w:type="dxa"/>
          </w:tcPr>
          <w:p w14:paraId="048B4EF1" w14:textId="3126DEBA"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63279805" w14:textId="77777777" w:rsidR="00F7281B" w:rsidRDefault="00F7281B" w:rsidP="00593BF7">
            <w:pPr>
              <w:pStyle w:val="BTEMEASMCA"/>
            </w:pPr>
            <w:r w:rsidRPr="00495E1A">
              <w:t>Hipotenzija, paraudimas</w:t>
            </w:r>
          </w:p>
          <w:p w14:paraId="048B4EF2" w14:textId="77777777" w:rsidR="00B62D29" w:rsidRPr="00495E1A" w:rsidRDefault="00B62D29" w:rsidP="00593BF7">
            <w:pPr>
              <w:pStyle w:val="BTEMEASMCA"/>
            </w:pPr>
          </w:p>
        </w:tc>
      </w:tr>
      <w:tr w:rsidR="00F7281B" w:rsidRPr="00495E1A" w14:paraId="048B4EF8" w14:textId="77777777" w:rsidTr="00531C30">
        <w:tc>
          <w:tcPr>
            <w:tcW w:w="3168" w:type="dxa"/>
            <w:vMerge/>
          </w:tcPr>
          <w:p w14:paraId="048B4EF4" w14:textId="77777777" w:rsidR="00F7281B" w:rsidRPr="00495E1A" w:rsidRDefault="00F7281B" w:rsidP="00593BF7">
            <w:pPr>
              <w:pStyle w:val="BTEMEASMCA"/>
            </w:pPr>
          </w:p>
        </w:tc>
        <w:tc>
          <w:tcPr>
            <w:tcW w:w="1710" w:type="dxa"/>
          </w:tcPr>
          <w:p w14:paraId="048B4EF5" w14:textId="77777777" w:rsidR="00F7281B" w:rsidRPr="00495E1A" w:rsidRDefault="00F7281B" w:rsidP="00531C30">
            <w:pPr>
              <w:spacing w:line="240" w:lineRule="auto"/>
              <w:rPr>
                <w:lang w:val="lt-LT"/>
              </w:rPr>
            </w:pPr>
            <w:r w:rsidRPr="00495E1A">
              <w:rPr>
                <w:bCs/>
                <w:lang w:val="lt-LT"/>
              </w:rPr>
              <w:t>Labai retas</w:t>
            </w:r>
          </w:p>
        </w:tc>
        <w:tc>
          <w:tcPr>
            <w:tcW w:w="4680" w:type="dxa"/>
          </w:tcPr>
          <w:p w14:paraId="048B4EF6" w14:textId="77777777" w:rsidR="00F7281B" w:rsidRPr="00495E1A" w:rsidRDefault="00F7281B" w:rsidP="00593BF7">
            <w:pPr>
              <w:pStyle w:val="BTEMEASMCA"/>
            </w:pPr>
            <w:r w:rsidRPr="00495E1A">
              <w:t>Venų tromboembolija</w:t>
            </w:r>
          </w:p>
          <w:p w14:paraId="048B4EF7" w14:textId="77777777" w:rsidR="00F7281B" w:rsidRPr="00495E1A" w:rsidRDefault="00F7281B" w:rsidP="00593BF7">
            <w:pPr>
              <w:pStyle w:val="BTEMEASMCA"/>
            </w:pPr>
          </w:p>
        </w:tc>
      </w:tr>
      <w:tr w:rsidR="00F7281B" w:rsidRPr="00495E1A" w14:paraId="048B4EFC" w14:textId="77777777" w:rsidTr="00531C30">
        <w:tc>
          <w:tcPr>
            <w:tcW w:w="3168" w:type="dxa"/>
          </w:tcPr>
          <w:p w14:paraId="048B4EF9" w14:textId="77777777" w:rsidR="00F7281B" w:rsidRPr="00495E1A" w:rsidRDefault="00F7281B" w:rsidP="00593BF7">
            <w:pPr>
              <w:pStyle w:val="BTEMEASMCA"/>
            </w:pPr>
            <w:r w:rsidRPr="00495E1A">
              <w:t>Kvėpavimo sistemos, krūtinės ląstos ir tarpuplaučio sutrikimai</w:t>
            </w:r>
          </w:p>
        </w:tc>
        <w:tc>
          <w:tcPr>
            <w:tcW w:w="1710" w:type="dxa"/>
          </w:tcPr>
          <w:p w14:paraId="048B4EFA" w14:textId="56998724" w:rsidR="00F7281B" w:rsidRPr="00495E1A" w:rsidRDefault="000F1D6C" w:rsidP="00531C30">
            <w:pPr>
              <w:spacing w:line="240" w:lineRule="auto"/>
              <w:rPr>
                <w:lang w:val="lt-LT"/>
              </w:rPr>
            </w:pPr>
            <w:r w:rsidRPr="000F1D6C">
              <w:rPr>
                <w:bCs/>
                <w:lang w:val="lt-LT"/>
              </w:rPr>
              <w:t>Dažn</w:t>
            </w:r>
            <w:r w:rsidR="000E0154">
              <w:rPr>
                <w:bCs/>
                <w:lang w:val="lt-LT"/>
              </w:rPr>
              <w:t>as</w:t>
            </w:r>
          </w:p>
        </w:tc>
        <w:tc>
          <w:tcPr>
            <w:tcW w:w="4680" w:type="dxa"/>
          </w:tcPr>
          <w:p w14:paraId="4FBBF025" w14:textId="77777777" w:rsidR="00F7281B" w:rsidRDefault="00F7281B" w:rsidP="00593BF7">
            <w:pPr>
              <w:pStyle w:val="BTEMEASMCA"/>
            </w:pPr>
            <w:r w:rsidRPr="00495E1A">
              <w:t>Nosies užsikimšimas, dusulys</w:t>
            </w:r>
          </w:p>
          <w:p w14:paraId="048B4EFB" w14:textId="77777777" w:rsidR="00B62D29" w:rsidRPr="00495E1A" w:rsidRDefault="00B62D29" w:rsidP="00593BF7">
            <w:pPr>
              <w:pStyle w:val="BTEMEASMCA"/>
            </w:pPr>
          </w:p>
        </w:tc>
      </w:tr>
      <w:tr w:rsidR="00FC2DDB" w:rsidRPr="00495E1A" w14:paraId="048B4F00" w14:textId="77777777" w:rsidTr="00293CAC">
        <w:tc>
          <w:tcPr>
            <w:tcW w:w="3168" w:type="dxa"/>
            <w:vMerge w:val="restart"/>
          </w:tcPr>
          <w:p w14:paraId="048B4EFD" w14:textId="77777777" w:rsidR="00FC2DDB" w:rsidRPr="00495E1A" w:rsidRDefault="00FC2DDB" w:rsidP="00593BF7">
            <w:pPr>
              <w:pStyle w:val="BTEMEASMCA"/>
            </w:pPr>
            <w:r w:rsidRPr="00495E1A">
              <w:t>Virškinimo trakto sutrikimai</w:t>
            </w:r>
          </w:p>
        </w:tc>
        <w:tc>
          <w:tcPr>
            <w:tcW w:w="1710" w:type="dxa"/>
          </w:tcPr>
          <w:p w14:paraId="048B4EFE" w14:textId="77777777" w:rsidR="00FC2DDB" w:rsidRPr="00495E1A" w:rsidRDefault="00FC2DDB" w:rsidP="00531C30">
            <w:pPr>
              <w:spacing w:line="240" w:lineRule="auto"/>
              <w:rPr>
                <w:lang w:val="lt-LT"/>
              </w:rPr>
            </w:pPr>
            <w:r w:rsidRPr="00495E1A">
              <w:rPr>
                <w:lang w:val="lt-LT"/>
              </w:rPr>
              <w:t>Labai dažnas</w:t>
            </w:r>
          </w:p>
        </w:tc>
        <w:tc>
          <w:tcPr>
            <w:tcW w:w="4680" w:type="dxa"/>
          </w:tcPr>
          <w:p w14:paraId="3C2D2FA5" w14:textId="77777777" w:rsidR="00FC2DDB" w:rsidRDefault="00FC2DDB" w:rsidP="00593BF7">
            <w:pPr>
              <w:pStyle w:val="BTEMEASMCA"/>
            </w:pPr>
            <w:r w:rsidRPr="00495E1A">
              <w:t>Burnos džiūvimas</w:t>
            </w:r>
          </w:p>
          <w:p w14:paraId="048B4EFF" w14:textId="77777777" w:rsidR="00B62D29" w:rsidRPr="00495E1A" w:rsidRDefault="00B62D29" w:rsidP="00593BF7">
            <w:pPr>
              <w:pStyle w:val="BTEMEASMCA"/>
            </w:pPr>
          </w:p>
        </w:tc>
      </w:tr>
      <w:tr w:rsidR="00FC2DDB" w:rsidRPr="006022F9" w14:paraId="048B4F05" w14:textId="77777777" w:rsidTr="00293CAC">
        <w:tc>
          <w:tcPr>
            <w:tcW w:w="3168" w:type="dxa"/>
            <w:vMerge/>
          </w:tcPr>
          <w:p w14:paraId="048B4F01" w14:textId="77777777" w:rsidR="00FC2DDB" w:rsidRPr="00495E1A" w:rsidRDefault="00FC2DDB" w:rsidP="00593BF7">
            <w:pPr>
              <w:pStyle w:val="BTEMEASMCA"/>
            </w:pPr>
          </w:p>
        </w:tc>
        <w:tc>
          <w:tcPr>
            <w:tcW w:w="1710" w:type="dxa"/>
          </w:tcPr>
          <w:p w14:paraId="048B4F02" w14:textId="06416DF0" w:rsidR="00FC2DDB" w:rsidRPr="00495E1A" w:rsidRDefault="00FC2DDB" w:rsidP="00531C30">
            <w:pPr>
              <w:spacing w:line="240" w:lineRule="auto"/>
              <w:rPr>
                <w:lang w:val="lt-LT"/>
              </w:rPr>
            </w:pPr>
            <w:r w:rsidRPr="00495E1A">
              <w:rPr>
                <w:lang w:val="lt-LT"/>
              </w:rPr>
              <w:t>Dažn</w:t>
            </w:r>
            <w:r>
              <w:rPr>
                <w:lang w:val="lt-LT"/>
              </w:rPr>
              <w:t>as</w:t>
            </w:r>
          </w:p>
        </w:tc>
        <w:tc>
          <w:tcPr>
            <w:tcW w:w="4680" w:type="dxa"/>
          </w:tcPr>
          <w:p w14:paraId="048B4F03" w14:textId="77777777" w:rsidR="00FC2DDB" w:rsidRPr="00495E1A" w:rsidRDefault="00FC2DDB" w:rsidP="00593BF7">
            <w:pPr>
              <w:pStyle w:val="BTEMEASMCA"/>
            </w:pPr>
            <w:r w:rsidRPr="00495E1A">
              <w:t>Padidėjęs seilėtekis, vidurių užkietėjimas, vėmimas, dispepsija, viduriavimas</w:t>
            </w:r>
          </w:p>
          <w:p w14:paraId="048B4F04" w14:textId="77777777" w:rsidR="00FC2DDB" w:rsidRPr="00495E1A" w:rsidRDefault="00FC2DDB" w:rsidP="00593BF7">
            <w:pPr>
              <w:pStyle w:val="BTEMEASMCA"/>
            </w:pPr>
          </w:p>
        </w:tc>
      </w:tr>
      <w:tr w:rsidR="00FC2DDB" w:rsidRPr="006022F9" w14:paraId="048B4F0A" w14:textId="77777777" w:rsidTr="00293CAC">
        <w:tc>
          <w:tcPr>
            <w:tcW w:w="3168" w:type="dxa"/>
            <w:vMerge/>
          </w:tcPr>
          <w:p w14:paraId="048B4F06" w14:textId="77777777" w:rsidR="00FC2DDB" w:rsidRPr="00495E1A" w:rsidRDefault="00FC2DDB" w:rsidP="00593BF7">
            <w:pPr>
              <w:pStyle w:val="BTEMEASMCA"/>
            </w:pPr>
          </w:p>
        </w:tc>
        <w:tc>
          <w:tcPr>
            <w:tcW w:w="1710" w:type="dxa"/>
          </w:tcPr>
          <w:p w14:paraId="048B4F07" w14:textId="06E3E41B" w:rsidR="00FC2DDB" w:rsidRPr="00495E1A" w:rsidRDefault="00FC2DDB" w:rsidP="00531C30">
            <w:pPr>
              <w:spacing w:line="240" w:lineRule="auto"/>
              <w:rPr>
                <w:lang w:val="lt-LT"/>
              </w:rPr>
            </w:pPr>
            <w:r w:rsidRPr="00495E1A">
              <w:rPr>
                <w:lang w:val="lt-LT"/>
              </w:rPr>
              <w:t>Nedažn</w:t>
            </w:r>
            <w:r>
              <w:rPr>
                <w:lang w:val="lt-LT"/>
              </w:rPr>
              <w:t>as</w:t>
            </w:r>
          </w:p>
        </w:tc>
        <w:tc>
          <w:tcPr>
            <w:tcW w:w="4680" w:type="dxa"/>
          </w:tcPr>
          <w:p w14:paraId="048B4F08" w14:textId="77777777" w:rsidR="00FC2DDB" w:rsidRPr="00495E1A" w:rsidRDefault="00FC2DDB" w:rsidP="00593BF7">
            <w:pPr>
              <w:pStyle w:val="BTEMEASMCA"/>
            </w:pPr>
            <w:r w:rsidRPr="00495E1A">
              <w:t>Pilvo skausmas, pykinimas, dujų susikaupimas virškinimo trakte</w:t>
            </w:r>
          </w:p>
          <w:p w14:paraId="048B4F09" w14:textId="77777777" w:rsidR="00FC2DDB" w:rsidRPr="00495E1A" w:rsidRDefault="00FC2DDB" w:rsidP="00593BF7">
            <w:pPr>
              <w:pStyle w:val="BTEMEASMCA"/>
            </w:pPr>
          </w:p>
        </w:tc>
      </w:tr>
      <w:tr w:rsidR="00F7281B" w:rsidRPr="00495E1A" w14:paraId="048B4F0F" w14:textId="77777777" w:rsidTr="00531C30">
        <w:tc>
          <w:tcPr>
            <w:tcW w:w="3168" w:type="dxa"/>
            <w:vMerge w:val="restart"/>
          </w:tcPr>
          <w:p w14:paraId="048B4F0B" w14:textId="77777777" w:rsidR="00F7281B" w:rsidRPr="00495E1A" w:rsidRDefault="00F7281B" w:rsidP="00593BF7">
            <w:pPr>
              <w:pStyle w:val="BTEMEASMCA"/>
            </w:pPr>
            <w:r w:rsidRPr="00495E1A">
              <w:t>Kepenų, tulžies pūslės ir latakų sutrikimai</w:t>
            </w:r>
          </w:p>
        </w:tc>
        <w:tc>
          <w:tcPr>
            <w:tcW w:w="1710" w:type="dxa"/>
          </w:tcPr>
          <w:p w14:paraId="048B4F0C" w14:textId="507A6C85" w:rsidR="00F7281B" w:rsidRPr="00495E1A" w:rsidRDefault="00F7281B" w:rsidP="00531C30">
            <w:pPr>
              <w:spacing w:line="240" w:lineRule="auto"/>
              <w:rPr>
                <w:lang w:val="lt-LT"/>
              </w:rPr>
            </w:pPr>
            <w:r w:rsidRPr="00495E1A">
              <w:rPr>
                <w:bCs/>
                <w:lang w:val="lt-LT"/>
              </w:rPr>
              <w:t>Nedažn</w:t>
            </w:r>
            <w:r w:rsidR="000E0154">
              <w:rPr>
                <w:bCs/>
                <w:lang w:val="lt-LT"/>
              </w:rPr>
              <w:t>as</w:t>
            </w:r>
          </w:p>
        </w:tc>
        <w:tc>
          <w:tcPr>
            <w:tcW w:w="4680" w:type="dxa"/>
          </w:tcPr>
          <w:p w14:paraId="048B4F0D" w14:textId="77777777" w:rsidR="00F7281B" w:rsidRPr="00495E1A" w:rsidRDefault="00F7281B" w:rsidP="00593BF7">
            <w:pPr>
              <w:pStyle w:val="BTEMEASMCA"/>
            </w:pPr>
            <w:r w:rsidRPr="00495E1A">
              <w:t>Pakitę kepenų funkcijos tyrimų rodmenys</w:t>
            </w:r>
          </w:p>
          <w:p w14:paraId="048B4F0E" w14:textId="77777777" w:rsidR="00F7281B" w:rsidRPr="00495E1A" w:rsidRDefault="00F7281B" w:rsidP="00593BF7">
            <w:pPr>
              <w:pStyle w:val="BTEMEASMCA"/>
            </w:pPr>
          </w:p>
        </w:tc>
      </w:tr>
      <w:tr w:rsidR="00F7281B" w:rsidRPr="00495E1A" w14:paraId="048B4F14" w14:textId="77777777" w:rsidTr="00531C30">
        <w:tc>
          <w:tcPr>
            <w:tcW w:w="3168" w:type="dxa"/>
            <w:vMerge/>
          </w:tcPr>
          <w:p w14:paraId="048B4F10" w14:textId="77777777" w:rsidR="00F7281B" w:rsidRPr="00495E1A" w:rsidRDefault="00F7281B" w:rsidP="00593BF7">
            <w:pPr>
              <w:pStyle w:val="BTEMEASMCA"/>
            </w:pPr>
          </w:p>
        </w:tc>
        <w:tc>
          <w:tcPr>
            <w:tcW w:w="1710" w:type="dxa"/>
          </w:tcPr>
          <w:p w14:paraId="048B4F11" w14:textId="415C5BCE" w:rsidR="00F7281B" w:rsidRPr="00495E1A" w:rsidRDefault="00F7281B" w:rsidP="00531C30">
            <w:pPr>
              <w:spacing w:line="240" w:lineRule="auto"/>
              <w:rPr>
                <w:lang w:val="lt-LT"/>
              </w:rPr>
            </w:pPr>
            <w:r w:rsidRPr="00495E1A">
              <w:rPr>
                <w:bCs/>
                <w:lang w:val="lt-LT"/>
              </w:rPr>
              <w:t>Labai ret</w:t>
            </w:r>
            <w:r w:rsidR="000E0154">
              <w:rPr>
                <w:bCs/>
                <w:lang w:val="lt-LT"/>
              </w:rPr>
              <w:t>as</w:t>
            </w:r>
          </w:p>
        </w:tc>
        <w:tc>
          <w:tcPr>
            <w:tcW w:w="4680" w:type="dxa"/>
          </w:tcPr>
          <w:p w14:paraId="048B4F12" w14:textId="77777777" w:rsidR="00F7281B" w:rsidRPr="00495E1A" w:rsidRDefault="00F7281B" w:rsidP="00593BF7">
            <w:pPr>
              <w:pStyle w:val="BTEMEASMCA"/>
            </w:pPr>
            <w:r w:rsidRPr="00495E1A">
              <w:t>Cholestazinis hepatitas, gelta</w:t>
            </w:r>
          </w:p>
          <w:p w14:paraId="048B4F13" w14:textId="77777777" w:rsidR="00F7281B" w:rsidRPr="00495E1A" w:rsidRDefault="00F7281B" w:rsidP="00593BF7">
            <w:pPr>
              <w:pStyle w:val="BTEMEASMCA"/>
            </w:pPr>
          </w:p>
        </w:tc>
      </w:tr>
      <w:tr w:rsidR="00F7281B" w:rsidRPr="00495E1A" w14:paraId="048B4F18" w14:textId="77777777" w:rsidTr="00531C30">
        <w:tc>
          <w:tcPr>
            <w:tcW w:w="3168" w:type="dxa"/>
            <w:vMerge w:val="restart"/>
          </w:tcPr>
          <w:p w14:paraId="048B4F15" w14:textId="77777777" w:rsidR="00F7281B" w:rsidRPr="00495E1A" w:rsidRDefault="00F7281B" w:rsidP="00593BF7">
            <w:pPr>
              <w:pStyle w:val="BTEMEASMCA"/>
            </w:pPr>
            <w:r w:rsidRPr="00495E1A">
              <w:t>Odos ir poodinio audinio sutrikimai</w:t>
            </w:r>
          </w:p>
        </w:tc>
        <w:tc>
          <w:tcPr>
            <w:tcW w:w="1710" w:type="dxa"/>
          </w:tcPr>
          <w:p w14:paraId="048B4F16" w14:textId="4DD93AAF"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23AA794E" w14:textId="77777777" w:rsidR="00F7281B" w:rsidRDefault="00F7281B" w:rsidP="00593BF7">
            <w:pPr>
              <w:pStyle w:val="BTEMEASMCA"/>
            </w:pPr>
            <w:r w:rsidRPr="00495E1A">
              <w:t>Hiperhidrozė, niežulys</w:t>
            </w:r>
          </w:p>
          <w:p w14:paraId="048B4F17" w14:textId="77777777" w:rsidR="00B62D29" w:rsidRPr="00495E1A" w:rsidRDefault="00B62D29" w:rsidP="00593BF7">
            <w:pPr>
              <w:pStyle w:val="BTEMEASMCA"/>
            </w:pPr>
          </w:p>
        </w:tc>
      </w:tr>
      <w:tr w:rsidR="00F7281B" w:rsidRPr="006022F9" w14:paraId="048B4F1D" w14:textId="77777777" w:rsidTr="00531C30">
        <w:tc>
          <w:tcPr>
            <w:tcW w:w="3168" w:type="dxa"/>
            <w:vMerge/>
          </w:tcPr>
          <w:p w14:paraId="048B4F19" w14:textId="77777777" w:rsidR="00F7281B" w:rsidRPr="00495E1A" w:rsidRDefault="00F7281B" w:rsidP="00593BF7">
            <w:pPr>
              <w:pStyle w:val="BTEMEASMCA"/>
            </w:pPr>
          </w:p>
        </w:tc>
        <w:tc>
          <w:tcPr>
            <w:tcW w:w="1710" w:type="dxa"/>
          </w:tcPr>
          <w:p w14:paraId="048B4F1A" w14:textId="6225424E"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F1B" w14:textId="77777777" w:rsidR="00F7281B" w:rsidRPr="00495E1A" w:rsidRDefault="00F7281B" w:rsidP="00593BF7">
            <w:pPr>
              <w:pStyle w:val="BTEMEASMCA"/>
            </w:pPr>
            <w:r w:rsidRPr="00495E1A">
              <w:t>Išbėrimas, jautrumas šviesai, pigmentacijos sutrikimas, seborėja, dermatitas, purpura</w:t>
            </w:r>
          </w:p>
          <w:p w14:paraId="048B4F1C" w14:textId="77777777" w:rsidR="00F7281B" w:rsidRPr="00495E1A" w:rsidRDefault="00F7281B" w:rsidP="00593BF7">
            <w:pPr>
              <w:pStyle w:val="BTEMEASMCA"/>
            </w:pPr>
          </w:p>
        </w:tc>
      </w:tr>
      <w:tr w:rsidR="00F7281B" w:rsidRPr="00495E1A" w14:paraId="048B4F21" w14:textId="77777777" w:rsidTr="00531C30">
        <w:tc>
          <w:tcPr>
            <w:tcW w:w="3168" w:type="dxa"/>
            <w:vMerge w:val="restart"/>
          </w:tcPr>
          <w:p w14:paraId="048B4F1E" w14:textId="77777777" w:rsidR="00F7281B" w:rsidRPr="00495E1A" w:rsidRDefault="00F7281B" w:rsidP="00593BF7">
            <w:pPr>
              <w:pStyle w:val="BTEMEASMCA"/>
            </w:pPr>
            <w:r w:rsidRPr="00495E1A">
              <w:t>Skeleto, raumenų ir jungiamojo audinio sutrikimai</w:t>
            </w:r>
          </w:p>
        </w:tc>
        <w:tc>
          <w:tcPr>
            <w:tcW w:w="1710" w:type="dxa"/>
          </w:tcPr>
          <w:p w14:paraId="048B4F1F" w14:textId="77777777" w:rsidR="00F7281B" w:rsidRPr="00495E1A" w:rsidRDefault="00F7281B" w:rsidP="00531C30">
            <w:pPr>
              <w:spacing w:line="240" w:lineRule="auto"/>
              <w:rPr>
                <w:lang w:val="lt-LT"/>
              </w:rPr>
            </w:pPr>
            <w:r w:rsidRPr="00495E1A">
              <w:rPr>
                <w:bCs/>
                <w:lang w:val="lt-LT"/>
              </w:rPr>
              <w:t>Dažnas</w:t>
            </w:r>
          </w:p>
        </w:tc>
        <w:tc>
          <w:tcPr>
            <w:tcW w:w="4680" w:type="dxa"/>
          </w:tcPr>
          <w:p w14:paraId="1A6664A8" w14:textId="77777777" w:rsidR="00F7281B" w:rsidRDefault="00F7281B" w:rsidP="00593BF7">
            <w:pPr>
              <w:pStyle w:val="BTEMEASMCA"/>
            </w:pPr>
            <w:r w:rsidRPr="00495E1A">
              <w:t>Mialgija</w:t>
            </w:r>
          </w:p>
          <w:p w14:paraId="048B4F20" w14:textId="77777777" w:rsidR="00B62D29" w:rsidRPr="00495E1A" w:rsidRDefault="00B62D29" w:rsidP="00593BF7">
            <w:pPr>
              <w:pStyle w:val="BTEMEASMCA"/>
            </w:pPr>
          </w:p>
        </w:tc>
      </w:tr>
      <w:tr w:rsidR="00F7281B" w:rsidRPr="00495E1A" w14:paraId="048B4F26" w14:textId="77777777" w:rsidTr="00531C30">
        <w:tc>
          <w:tcPr>
            <w:tcW w:w="3168" w:type="dxa"/>
            <w:vMerge/>
          </w:tcPr>
          <w:p w14:paraId="048B4F22" w14:textId="77777777" w:rsidR="00F7281B" w:rsidRPr="00495E1A" w:rsidRDefault="00F7281B" w:rsidP="00593BF7">
            <w:pPr>
              <w:pStyle w:val="BTEMEASMCA"/>
            </w:pPr>
          </w:p>
        </w:tc>
        <w:tc>
          <w:tcPr>
            <w:tcW w:w="1710" w:type="dxa"/>
          </w:tcPr>
          <w:p w14:paraId="048B4F23" w14:textId="576B0069"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F24" w14:textId="77777777" w:rsidR="00F7281B" w:rsidRPr="00495E1A" w:rsidRDefault="00F7281B" w:rsidP="00593BF7">
            <w:pPr>
              <w:pStyle w:val="BTEMEASMCA"/>
            </w:pPr>
            <w:r w:rsidRPr="00495E1A">
              <w:t>Raumenų rigidiškumas, trizmas, kreivakaklystė</w:t>
            </w:r>
          </w:p>
          <w:p w14:paraId="048B4F25" w14:textId="77777777" w:rsidR="00F7281B" w:rsidRPr="00495E1A" w:rsidRDefault="00F7281B" w:rsidP="00593BF7">
            <w:pPr>
              <w:pStyle w:val="BTEMEASMCA"/>
            </w:pPr>
          </w:p>
        </w:tc>
      </w:tr>
      <w:tr w:rsidR="00F7281B" w:rsidRPr="006022F9" w14:paraId="048B4F2B" w14:textId="77777777" w:rsidTr="00531C30">
        <w:tc>
          <w:tcPr>
            <w:tcW w:w="3168" w:type="dxa"/>
          </w:tcPr>
          <w:p w14:paraId="048B4F27" w14:textId="77777777" w:rsidR="00F7281B" w:rsidRPr="00495E1A" w:rsidRDefault="00F7281B" w:rsidP="00593BF7">
            <w:pPr>
              <w:pStyle w:val="BTEMEASMCA"/>
            </w:pPr>
            <w:r w:rsidRPr="00495E1A">
              <w:t>Inkstų ir šlapimo takų sutrikimai</w:t>
            </w:r>
          </w:p>
        </w:tc>
        <w:tc>
          <w:tcPr>
            <w:tcW w:w="1710" w:type="dxa"/>
          </w:tcPr>
          <w:p w14:paraId="048B4F28" w14:textId="3E407208"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F29" w14:textId="77777777" w:rsidR="00F7281B" w:rsidRPr="00495E1A" w:rsidRDefault="00F7281B" w:rsidP="00593BF7">
            <w:pPr>
              <w:pStyle w:val="BTEMEASMCA"/>
            </w:pPr>
            <w:r w:rsidRPr="00495E1A">
              <w:t>Skausmingas šlapinimosi sutrikimas, šlapimo susilaikymas, gausus šlapinimasis</w:t>
            </w:r>
          </w:p>
          <w:p w14:paraId="048B4F2A" w14:textId="77777777" w:rsidR="00F7281B" w:rsidRPr="00495E1A" w:rsidRDefault="00F7281B" w:rsidP="00593BF7">
            <w:pPr>
              <w:pStyle w:val="BTEMEASMCA"/>
            </w:pPr>
          </w:p>
        </w:tc>
      </w:tr>
      <w:tr w:rsidR="00F7281B" w:rsidRPr="00F7281B" w14:paraId="048B4F2F" w14:textId="77777777" w:rsidTr="00531C30">
        <w:tc>
          <w:tcPr>
            <w:tcW w:w="3168" w:type="dxa"/>
          </w:tcPr>
          <w:p w14:paraId="048B4F2C" w14:textId="77777777" w:rsidR="00F7281B" w:rsidRPr="00495E1A" w:rsidRDefault="00F7281B" w:rsidP="00593BF7">
            <w:pPr>
              <w:pStyle w:val="BTEMEASMCA"/>
            </w:pPr>
            <w:r w:rsidRPr="00495E1A">
              <w:t>Būklės nėštumo, pogimdyminiu ir perinataliniu laikotarpiu</w:t>
            </w:r>
          </w:p>
        </w:tc>
        <w:tc>
          <w:tcPr>
            <w:tcW w:w="1710" w:type="dxa"/>
          </w:tcPr>
          <w:p w14:paraId="048B4F2D" w14:textId="77777777" w:rsidR="00F7281B" w:rsidRPr="00495E1A" w:rsidRDefault="00F7281B" w:rsidP="00531C30">
            <w:pPr>
              <w:spacing w:line="240" w:lineRule="auto"/>
              <w:rPr>
                <w:lang w:val="lt-LT"/>
              </w:rPr>
            </w:pPr>
            <w:r w:rsidRPr="00495E1A">
              <w:rPr>
                <w:lang w:val="lt-LT"/>
              </w:rPr>
              <w:t>Dažnis nežinomas</w:t>
            </w:r>
          </w:p>
        </w:tc>
        <w:tc>
          <w:tcPr>
            <w:tcW w:w="4680" w:type="dxa"/>
          </w:tcPr>
          <w:p w14:paraId="7AEB4618" w14:textId="77777777" w:rsidR="00F7281B" w:rsidRDefault="00F7281B" w:rsidP="00593BF7">
            <w:pPr>
              <w:pStyle w:val="BTEMEASMCA"/>
            </w:pPr>
            <w:bookmarkStart w:id="29" w:name="_Hlk31876612"/>
            <w:r w:rsidRPr="00495E1A">
              <w:t>Vaistinio preparato nutraukimo sindromas naujagimiams (žr. 4.6 skyrių)</w:t>
            </w:r>
            <w:bookmarkEnd w:id="29"/>
          </w:p>
          <w:p w14:paraId="048B4F2E" w14:textId="77777777" w:rsidR="00B62D29" w:rsidRPr="00495E1A" w:rsidRDefault="00B62D29" w:rsidP="00593BF7">
            <w:pPr>
              <w:pStyle w:val="BTEMEASMCA"/>
            </w:pPr>
          </w:p>
        </w:tc>
      </w:tr>
      <w:tr w:rsidR="00F7281B" w:rsidRPr="006022F9" w14:paraId="048B4F34" w14:textId="77777777" w:rsidTr="00531C30">
        <w:tc>
          <w:tcPr>
            <w:tcW w:w="3168" w:type="dxa"/>
            <w:vMerge w:val="restart"/>
          </w:tcPr>
          <w:p w14:paraId="048B4F30" w14:textId="77777777" w:rsidR="00F7281B" w:rsidRPr="00495E1A" w:rsidRDefault="00F7281B" w:rsidP="00593BF7">
            <w:pPr>
              <w:pStyle w:val="BTEMEASMCA"/>
            </w:pPr>
            <w:r w:rsidRPr="00495E1A">
              <w:t>Lytinės sistemos ir krūties sutrikimai</w:t>
            </w:r>
          </w:p>
        </w:tc>
        <w:tc>
          <w:tcPr>
            <w:tcW w:w="1710" w:type="dxa"/>
          </w:tcPr>
          <w:p w14:paraId="048B4F31" w14:textId="6A66FD13"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F32" w14:textId="77777777" w:rsidR="00F7281B" w:rsidRPr="00495E1A" w:rsidRDefault="00F7281B" w:rsidP="00593BF7">
            <w:pPr>
              <w:pStyle w:val="BTEMEASMCA"/>
            </w:pPr>
            <w:r w:rsidRPr="00495E1A">
              <w:t>Ejakuliacijos sutrikimas, erekcijos sutrikimas, moterims orgazmo sutrikimas, makšties sausmė</w:t>
            </w:r>
          </w:p>
          <w:p w14:paraId="048B4F33" w14:textId="77777777" w:rsidR="00F7281B" w:rsidRPr="00495E1A" w:rsidRDefault="00F7281B" w:rsidP="00593BF7">
            <w:pPr>
              <w:pStyle w:val="BTEMEASMCA"/>
            </w:pPr>
          </w:p>
        </w:tc>
      </w:tr>
      <w:tr w:rsidR="00F7281B" w:rsidRPr="00495E1A" w14:paraId="048B4F39" w14:textId="77777777" w:rsidTr="00531C30">
        <w:tc>
          <w:tcPr>
            <w:tcW w:w="3168" w:type="dxa"/>
            <w:vMerge/>
          </w:tcPr>
          <w:p w14:paraId="048B4F35" w14:textId="77777777" w:rsidR="00F7281B" w:rsidRPr="00495E1A" w:rsidRDefault="00F7281B" w:rsidP="00593BF7">
            <w:pPr>
              <w:pStyle w:val="BTEMEASMCA"/>
            </w:pPr>
          </w:p>
        </w:tc>
        <w:tc>
          <w:tcPr>
            <w:tcW w:w="1710" w:type="dxa"/>
          </w:tcPr>
          <w:p w14:paraId="048B4F36" w14:textId="6B1D3105"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F37" w14:textId="77777777" w:rsidR="00F7281B" w:rsidRPr="00495E1A" w:rsidRDefault="00F7281B" w:rsidP="00593BF7">
            <w:pPr>
              <w:pStyle w:val="BTEMEASMCA"/>
            </w:pPr>
            <w:r w:rsidRPr="00495E1A">
              <w:t>Ginekomastija, galaktorėja, amenorėja, priapizmas</w:t>
            </w:r>
          </w:p>
          <w:p w14:paraId="048B4F38" w14:textId="77777777" w:rsidR="00F7281B" w:rsidRPr="00495E1A" w:rsidRDefault="00F7281B" w:rsidP="00593BF7">
            <w:pPr>
              <w:pStyle w:val="BTEMEASMCA"/>
            </w:pPr>
          </w:p>
        </w:tc>
      </w:tr>
      <w:tr w:rsidR="00F7281B" w:rsidRPr="00495E1A" w14:paraId="048B4F3D" w14:textId="77777777" w:rsidTr="00531C30">
        <w:tc>
          <w:tcPr>
            <w:tcW w:w="3168" w:type="dxa"/>
            <w:vMerge w:val="restart"/>
          </w:tcPr>
          <w:p w14:paraId="048B4F3A" w14:textId="77777777" w:rsidR="00F7281B" w:rsidRPr="00495E1A" w:rsidRDefault="00F7281B" w:rsidP="00593BF7">
            <w:pPr>
              <w:pStyle w:val="BTEMEASMCA"/>
            </w:pPr>
            <w:r w:rsidRPr="00495E1A">
              <w:t>Bendrieji sutrikimai ir vartojimo vietos pažeidimai</w:t>
            </w:r>
          </w:p>
        </w:tc>
        <w:tc>
          <w:tcPr>
            <w:tcW w:w="1710" w:type="dxa"/>
          </w:tcPr>
          <w:p w14:paraId="048B4F3B" w14:textId="2E10D48F" w:rsidR="00F7281B" w:rsidRPr="00495E1A" w:rsidRDefault="00F7281B" w:rsidP="00531C30">
            <w:pPr>
              <w:spacing w:line="240" w:lineRule="auto"/>
              <w:rPr>
                <w:lang w:val="lt-LT"/>
              </w:rPr>
            </w:pPr>
            <w:r w:rsidRPr="00495E1A">
              <w:rPr>
                <w:bCs/>
                <w:lang w:val="lt-LT"/>
              </w:rPr>
              <w:t>Dažn</w:t>
            </w:r>
            <w:r w:rsidR="000E0154">
              <w:rPr>
                <w:bCs/>
                <w:lang w:val="lt-LT"/>
              </w:rPr>
              <w:t>as</w:t>
            </w:r>
          </w:p>
        </w:tc>
        <w:tc>
          <w:tcPr>
            <w:tcW w:w="4680" w:type="dxa"/>
          </w:tcPr>
          <w:p w14:paraId="0F854FD8" w14:textId="77777777" w:rsidR="00F7281B" w:rsidRDefault="00F7281B" w:rsidP="00593BF7">
            <w:pPr>
              <w:pStyle w:val="BTEMEASMCA"/>
            </w:pPr>
            <w:r w:rsidRPr="00495E1A">
              <w:t>Astenija, nuovargis, bendras negalavimas, skausmas</w:t>
            </w:r>
          </w:p>
          <w:p w14:paraId="048B4F3C" w14:textId="77777777" w:rsidR="00B62D29" w:rsidRPr="00495E1A" w:rsidRDefault="00B62D29" w:rsidP="00593BF7">
            <w:pPr>
              <w:pStyle w:val="BTEMEASMCA"/>
            </w:pPr>
          </w:p>
        </w:tc>
      </w:tr>
      <w:tr w:rsidR="00F7281B" w:rsidRPr="006022F9" w14:paraId="048B4F42" w14:textId="77777777" w:rsidTr="00531C30">
        <w:tc>
          <w:tcPr>
            <w:tcW w:w="3168" w:type="dxa"/>
            <w:vMerge/>
          </w:tcPr>
          <w:p w14:paraId="048B4F3E" w14:textId="77777777" w:rsidR="00F7281B" w:rsidRPr="00495E1A" w:rsidRDefault="00F7281B" w:rsidP="00593BF7">
            <w:pPr>
              <w:pStyle w:val="BTEMEASMCA"/>
            </w:pPr>
          </w:p>
        </w:tc>
        <w:tc>
          <w:tcPr>
            <w:tcW w:w="1710" w:type="dxa"/>
          </w:tcPr>
          <w:p w14:paraId="048B4F3F" w14:textId="06BAD232" w:rsidR="00F7281B" w:rsidRPr="00495E1A" w:rsidRDefault="00F7281B" w:rsidP="00531C30">
            <w:pPr>
              <w:spacing w:line="240" w:lineRule="auto"/>
              <w:rPr>
                <w:lang w:val="lt-LT"/>
              </w:rPr>
            </w:pPr>
            <w:r w:rsidRPr="00495E1A">
              <w:rPr>
                <w:bCs/>
                <w:lang w:val="lt-LT"/>
              </w:rPr>
              <w:t>Nedažn</w:t>
            </w:r>
            <w:r w:rsidR="000E0154">
              <w:rPr>
                <w:bCs/>
                <w:lang w:val="lt-LT"/>
              </w:rPr>
              <w:t>as</w:t>
            </w:r>
          </w:p>
        </w:tc>
        <w:tc>
          <w:tcPr>
            <w:tcW w:w="4680" w:type="dxa"/>
          </w:tcPr>
          <w:p w14:paraId="048B4F40" w14:textId="77777777" w:rsidR="00F7281B" w:rsidRPr="00495E1A" w:rsidRDefault="00F7281B" w:rsidP="00593BF7">
            <w:pPr>
              <w:pStyle w:val="BTEMEASMCA"/>
            </w:pPr>
            <w:r w:rsidRPr="00495E1A">
              <w:t>Troškulys, reakcija injekcijos vietoje, hipotermija, karščiavimas</w:t>
            </w:r>
          </w:p>
          <w:p w14:paraId="048B4F41" w14:textId="77777777" w:rsidR="00F7281B" w:rsidRPr="00495E1A" w:rsidRDefault="00F7281B" w:rsidP="00593BF7">
            <w:pPr>
              <w:pStyle w:val="BTEMEASMCA"/>
            </w:pPr>
          </w:p>
        </w:tc>
      </w:tr>
    </w:tbl>
    <w:p w14:paraId="048B4F43" w14:textId="77777777" w:rsidR="00F7281B" w:rsidRPr="00495E1A" w:rsidRDefault="00F7281B" w:rsidP="00593BF7">
      <w:pPr>
        <w:pStyle w:val="BTEMEASMCA"/>
      </w:pPr>
    </w:p>
    <w:p w14:paraId="048B4F44" w14:textId="77777777" w:rsidR="00F7281B" w:rsidRPr="00495E1A" w:rsidRDefault="00F7281B" w:rsidP="00593BF7">
      <w:pPr>
        <w:pStyle w:val="BTEMEASMCA"/>
      </w:pPr>
      <w:r w:rsidRPr="00495E1A">
        <w:t xml:space="preserve">Vartojant zuklopentiksolio dekanoatą, kaip ir kitokius antipsichozinius vaistinius preparatus, retais atvejais nustatytas QT intervalo pailgėjimas, skilvelinių aritmijų – skilvelių virpėjimas, skilvelinė tachikardija, </w:t>
      </w:r>
      <w:r w:rsidRPr="00495E1A">
        <w:rPr>
          <w:i/>
        </w:rPr>
        <w:t>Torsade de Pointes</w:t>
      </w:r>
      <w:r w:rsidRPr="00495E1A">
        <w:t xml:space="preserve"> ir staigi netikėta mirtis (žr. 4.4 skyrių).</w:t>
      </w:r>
    </w:p>
    <w:p w14:paraId="048B4F45" w14:textId="77777777" w:rsidR="00F7281B" w:rsidRPr="00495E1A" w:rsidRDefault="00F7281B" w:rsidP="00593BF7">
      <w:pPr>
        <w:pStyle w:val="BTEMEASMCA"/>
      </w:pPr>
    </w:p>
    <w:p w14:paraId="048B4F46" w14:textId="77777777" w:rsidR="00F7281B" w:rsidRPr="00495E1A" w:rsidRDefault="00F7281B" w:rsidP="00593BF7">
      <w:pPr>
        <w:pStyle w:val="BTEMEASMCA"/>
      </w:pPr>
      <w:r w:rsidRPr="00495E1A">
        <w:t>Staiga nutraukus zuklopentiksolio dekanoato vartojimą gali atsirasti nutraukimo simptomų. Dažniausiai pasireiškia šie simptomai: pykinimas, vėmimas, anoreksija, viduriavimas, rinorėja, prakaitavimas, mialgija, parestezijos, nemiga, nerimastingumas, nerimas ir ažitacija. Pacientams taip pat gali svaigti galva, pakisti šilumos ir šalčio jutimai ir atsirasti drebulys. Įprastai per 1 – 4 paras po vartojimo nutraukimo atsiradę simptomai išnyksta per 7-14 dienų.</w:t>
      </w:r>
    </w:p>
    <w:p w14:paraId="048B4F47" w14:textId="77777777" w:rsidR="00F7281B" w:rsidRPr="00495E1A" w:rsidRDefault="00F7281B" w:rsidP="00593BF7">
      <w:pPr>
        <w:pStyle w:val="BTEMEASMCA"/>
      </w:pPr>
    </w:p>
    <w:p w14:paraId="048B4F48" w14:textId="77777777" w:rsidR="00F7281B" w:rsidRPr="00495E1A" w:rsidRDefault="00F7281B" w:rsidP="00F7281B">
      <w:pPr>
        <w:autoSpaceDE w:val="0"/>
        <w:autoSpaceDN w:val="0"/>
        <w:adjustRightInd w:val="0"/>
        <w:spacing w:line="240" w:lineRule="auto"/>
        <w:jc w:val="both"/>
        <w:rPr>
          <w:u w:val="single"/>
          <w:lang w:val="lt-LT"/>
        </w:rPr>
      </w:pPr>
      <w:r w:rsidRPr="00495E1A">
        <w:rPr>
          <w:noProof/>
          <w:u w:val="single"/>
          <w:lang w:val="lt-LT"/>
        </w:rPr>
        <w:t>Pranešimas apie įtariamas nepageidaujamas reakcijas</w:t>
      </w:r>
    </w:p>
    <w:p w14:paraId="048B4F49" w14:textId="2C0F3B92" w:rsidR="00F7281B" w:rsidRPr="00495E1A" w:rsidRDefault="00F7281B" w:rsidP="00593BF7">
      <w:pPr>
        <w:pStyle w:val="BTEMEASMCA"/>
      </w:pPr>
      <w:r w:rsidRPr="00495E1A">
        <w:t xml:space="preserve">Svarbu pranešti apie įtariamas nepageidaujamas reakcijas, pastebėtas po vaistinio preparato </w:t>
      </w:r>
      <w:r w:rsidR="003C480E" w:rsidRPr="003C480E">
        <w:t>registracijos</w:t>
      </w:r>
      <w:r w:rsidRPr="00495E1A">
        <w:t xml:space="preserve">, nes tai leidžia nuolat stebėti vaistinio preparato naudos ir rizikos santykį. </w:t>
      </w:r>
      <w:r w:rsidR="00064E2C" w:rsidRPr="00064E2C">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9" w:history="1">
        <w:r w:rsidR="00293CAC" w:rsidRPr="00F9289A">
          <w:rPr>
            <w:rStyle w:val="Hipersaitas"/>
          </w:rPr>
          <w:t>NepageidaujamaR@vvkt.lt</w:t>
        </w:r>
      </w:hyperlink>
      <w:r w:rsidR="00293CAC">
        <w:t xml:space="preserve"> </w:t>
      </w:r>
      <w:r w:rsidR="00064E2C" w:rsidRPr="00064E2C">
        <w:t>).</w:t>
      </w:r>
    </w:p>
    <w:p w14:paraId="048B4F4A" w14:textId="77777777" w:rsidR="00F7281B" w:rsidRPr="00495E1A" w:rsidRDefault="00F7281B" w:rsidP="00593BF7">
      <w:pPr>
        <w:pStyle w:val="BTEMEASMCA"/>
      </w:pPr>
    </w:p>
    <w:p w14:paraId="048B4F4B" w14:textId="77777777" w:rsidR="00F7281B" w:rsidRPr="00495E1A" w:rsidRDefault="00F7281B" w:rsidP="00F7281B">
      <w:pPr>
        <w:pStyle w:val="PI-2EMEASMCA"/>
      </w:pPr>
      <w:bookmarkStart w:id="30" w:name="_Toc129243110"/>
      <w:bookmarkStart w:id="31" w:name="_Toc129243235"/>
      <w:r w:rsidRPr="00495E1A">
        <w:t>4.9</w:t>
      </w:r>
      <w:r w:rsidRPr="00495E1A">
        <w:tab/>
        <w:t>Perdozavimas</w:t>
      </w:r>
      <w:bookmarkEnd w:id="30"/>
      <w:bookmarkEnd w:id="31"/>
    </w:p>
    <w:p w14:paraId="048B4F4C" w14:textId="77777777" w:rsidR="00F7281B" w:rsidRPr="00495E1A" w:rsidRDefault="00F7281B" w:rsidP="00593BF7">
      <w:pPr>
        <w:pStyle w:val="BTEMEASMCA"/>
      </w:pPr>
    </w:p>
    <w:p w14:paraId="048B4F4D" w14:textId="77777777" w:rsidR="00F7281B" w:rsidRPr="00495E1A" w:rsidRDefault="00F7281B" w:rsidP="00593BF7">
      <w:pPr>
        <w:pStyle w:val="BTEMEASMCA"/>
      </w:pPr>
      <w:r w:rsidRPr="00495E1A">
        <w:t>Žinant vaistinio preparato vartojimo būdą</w:t>
      </w:r>
      <w:r w:rsidRPr="00495E1A" w:rsidDel="00247207">
        <w:t xml:space="preserve"> </w:t>
      </w:r>
      <w:r w:rsidRPr="00495E1A">
        <w:t>perdozavimo simptomai yra mažai tikėtini.</w:t>
      </w:r>
    </w:p>
    <w:p w14:paraId="048B4F4E" w14:textId="77777777" w:rsidR="00F7281B" w:rsidRPr="00495E1A" w:rsidRDefault="00F7281B" w:rsidP="00593BF7">
      <w:pPr>
        <w:pStyle w:val="BTEMEASMCA"/>
      </w:pPr>
    </w:p>
    <w:p w14:paraId="048B4F4F" w14:textId="77777777" w:rsidR="00F7281B" w:rsidRPr="00495E1A" w:rsidRDefault="00F7281B" w:rsidP="00F7281B">
      <w:pPr>
        <w:spacing w:line="240" w:lineRule="auto"/>
        <w:rPr>
          <w:i/>
          <w:lang w:val="lt-LT"/>
        </w:rPr>
      </w:pPr>
      <w:r w:rsidRPr="00495E1A">
        <w:rPr>
          <w:i/>
          <w:lang w:val="lt-LT"/>
        </w:rPr>
        <w:t>Simptomai</w:t>
      </w:r>
    </w:p>
    <w:p w14:paraId="048B4F50" w14:textId="77777777" w:rsidR="00F7281B" w:rsidRPr="00495E1A" w:rsidRDefault="00F7281B" w:rsidP="00593BF7">
      <w:pPr>
        <w:pStyle w:val="BTEMEASMCA"/>
      </w:pPr>
      <w:r w:rsidRPr="00495E1A">
        <w:t>Mieguistumas, koma, judėjimo sutrikimas, traukuliai, šokas, hipertermija ar hipotermija.</w:t>
      </w:r>
    </w:p>
    <w:p w14:paraId="048B4F51" w14:textId="77777777" w:rsidR="00F7281B" w:rsidRPr="00495E1A" w:rsidRDefault="00F7281B" w:rsidP="00593BF7">
      <w:pPr>
        <w:pStyle w:val="BTEMEASMCA"/>
      </w:pPr>
    </w:p>
    <w:p w14:paraId="048B4F52" w14:textId="77777777" w:rsidR="00F7281B" w:rsidRPr="00495E1A" w:rsidRDefault="00F7281B" w:rsidP="00593BF7">
      <w:pPr>
        <w:pStyle w:val="BTEMEASMCA"/>
      </w:pPr>
      <w:r w:rsidRPr="00495E1A">
        <w:t xml:space="preserve">Perdozavimo atveju, kai kartu buvo vartojama kitų širdį veikiančių vaistinių preparatų, nustatyta EKG pokyčių, QT intervalo pailgėjimas, </w:t>
      </w:r>
      <w:r w:rsidRPr="00495E1A">
        <w:rPr>
          <w:i/>
        </w:rPr>
        <w:t>Torsade de Pointes</w:t>
      </w:r>
      <w:r w:rsidRPr="00495E1A">
        <w:t>, širdies sustojimas ir skilvelinių aritmijų.</w:t>
      </w:r>
    </w:p>
    <w:p w14:paraId="048B4F53" w14:textId="77777777" w:rsidR="00F7281B" w:rsidRPr="00495E1A" w:rsidRDefault="00F7281B" w:rsidP="00593BF7">
      <w:pPr>
        <w:pStyle w:val="BTEMEASMCA"/>
      </w:pPr>
    </w:p>
    <w:p w14:paraId="048B4F54" w14:textId="77777777" w:rsidR="00F7281B" w:rsidRPr="00495E1A" w:rsidRDefault="00F7281B" w:rsidP="00F7281B">
      <w:pPr>
        <w:spacing w:line="240" w:lineRule="auto"/>
        <w:rPr>
          <w:i/>
          <w:lang w:val="lt-LT"/>
        </w:rPr>
      </w:pPr>
      <w:r w:rsidRPr="00495E1A">
        <w:rPr>
          <w:i/>
          <w:lang w:val="lt-LT"/>
        </w:rPr>
        <w:t>Gydymas</w:t>
      </w:r>
    </w:p>
    <w:p w14:paraId="048B4F55" w14:textId="77777777" w:rsidR="00F7281B" w:rsidRPr="00495E1A" w:rsidRDefault="00F7281B" w:rsidP="00593BF7">
      <w:pPr>
        <w:pStyle w:val="BTEMEASMCA"/>
      </w:pPr>
      <w:r w:rsidRPr="00495E1A">
        <w:t>Gydymas simptominis ir palaikomasis. Taikomos priemonės, palaikančios kvėpavimo, širdies ir kraujagyslių sistemos veiklą. Epinefrino (adrenalino) nereikėtų skirti, nes vėliau tai gali sukelti kraujospūdžio mažėjimą. Traukulius galima gydyti diazepamu, judėjimo sutrikimą - biperidenu.</w:t>
      </w:r>
    </w:p>
    <w:p w14:paraId="048B4F56" w14:textId="77777777" w:rsidR="00F7281B" w:rsidRPr="00495E1A" w:rsidRDefault="00F7281B" w:rsidP="00593BF7">
      <w:pPr>
        <w:pStyle w:val="BTEMEASMCA"/>
      </w:pPr>
    </w:p>
    <w:p w14:paraId="048B4F57" w14:textId="77777777" w:rsidR="00F7281B" w:rsidRPr="00495E1A" w:rsidRDefault="00F7281B" w:rsidP="00593BF7">
      <w:pPr>
        <w:pStyle w:val="BTEMEASMCA"/>
      </w:pPr>
    </w:p>
    <w:p w14:paraId="048B4F58" w14:textId="77777777" w:rsidR="00F7281B" w:rsidRPr="00495E1A" w:rsidRDefault="00F7281B" w:rsidP="00293CAC">
      <w:pPr>
        <w:pStyle w:val="PI-1EMEASMCA"/>
      </w:pPr>
      <w:bookmarkStart w:id="32" w:name="_Toc129243111"/>
      <w:bookmarkStart w:id="33" w:name="_Toc129243236"/>
      <w:r w:rsidRPr="00495E1A">
        <w:t>5.</w:t>
      </w:r>
      <w:r w:rsidRPr="00495E1A">
        <w:tab/>
        <w:t>FARMAKOLOGINĖS SAVYBĖS</w:t>
      </w:r>
      <w:bookmarkEnd w:id="32"/>
      <w:bookmarkEnd w:id="33"/>
    </w:p>
    <w:p w14:paraId="048B4F59" w14:textId="77777777" w:rsidR="00F7281B" w:rsidRPr="00495E1A" w:rsidRDefault="00F7281B" w:rsidP="00593BF7">
      <w:pPr>
        <w:pStyle w:val="BTEMEASMCA"/>
      </w:pPr>
    </w:p>
    <w:p w14:paraId="048B4F5A" w14:textId="77777777" w:rsidR="00F7281B" w:rsidRPr="00495E1A" w:rsidRDefault="00F7281B" w:rsidP="00F7281B">
      <w:pPr>
        <w:pStyle w:val="PI-2EMEASMCA"/>
      </w:pPr>
      <w:bookmarkStart w:id="34" w:name="_Toc129243112"/>
      <w:bookmarkStart w:id="35" w:name="_Toc129243237"/>
      <w:r w:rsidRPr="00495E1A">
        <w:t>5.1</w:t>
      </w:r>
      <w:r w:rsidRPr="00495E1A">
        <w:tab/>
      </w:r>
      <w:proofErr w:type="spellStart"/>
      <w:r w:rsidRPr="00495E1A">
        <w:t>Farmakodinaminės</w:t>
      </w:r>
      <w:proofErr w:type="spellEnd"/>
      <w:r w:rsidRPr="00495E1A">
        <w:t xml:space="preserve"> savybės</w:t>
      </w:r>
      <w:bookmarkEnd w:id="34"/>
      <w:bookmarkEnd w:id="35"/>
    </w:p>
    <w:p w14:paraId="048B4F5B" w14:textId="77777777" w:rsidR="00F7281B" w:rsidRPr="00495E1A" w:rsidRDefault="00F7281B" w:rsidP="00593BF7">
      <w:pPr>
        <w:pStyle w:val="BTEMEASMCA"/>
      </w:pPr>
    </w:p>
    <w:p w14:paraId="048B4F5C" w14:textId="77777777" w:rsidR="00F7281B" w:rsidRPr="00495E1A" w:rsidRDefault="00F7281B" w:rsidP="00593BF7">
      <w:pPr>
        <w:pStyle w:val="BTEMEASMCA"/>
      </w:pPr>
      <w:r w:rsidRPr="00495E1A">
        <w:t>Farmakoterapinė grupė – neuroleptikų (</w:t>
      </w:r>
      <w:r w:rsidR="00C32BD8">
        <w:t>vaistinių preparatų</w:t>
      </w:r>
      <w:r w:rsidRPr="00495E1A">
        <w:t xml:space="preserve"> nuo psichozės), ATC kodas – N05AF05.</w:t>
      </w:r>
    </w:p>
    <w:p w14:paraId="048B4F5D" w14:textId="77777777" w:rsidR="00F7281B" w:rsidRPr="00495E1A" w:rsidRDefault="00F7281B" w:rsidP="00593BF7">
      <w:pPr>
        <w:pStyle w:val="BTEMEASMCA"/>
      </w:pPr>
    </w:p>
    <w:p w14:paraId="048B4F5E" w14:textId="77777777" w:rsidR="00F7281B" w:rsidRPr="00495E1A" w:rsidRDefault="00F7281B" w:rsidP="00F7281B">
      <w:pPr>
        <w:spacing w:line="240" w:lineRule="auto"/>
        <w:rPr>
          <w:u w:val="single"/>
          <w:lang w:val="lt-LT"/>
        </w:rPr>
      </w:pPr>
      <w:r w:rsidRPr="00495E1A">
        <w:rPr>
          <w:u w:val="single"/>
          <w:lang w:val="lt-LT"/>
        </w:rPr>
        <w:t>Veikimo mechanizmas</w:t>
      </w:r>
    </w:p>
    <w:p w14:paraId="048B4F5F" w14:textId="77777777" w:rsidR="00F7281B" w:rsidRPr="00495E1A" w:rsidRDefault="00F7281B" w:rsidP="00593BF7">
      <w:pPr>
        <w:pStyle w:val="BTEMEASMCA"/>
      </w:pPr>
      <w:r w:rsidRPr="00495E1A">
        <w:t>Zuklopentiksolis yra tioksantenų grupės neuroleptikas.</w:t>
      </w:r>
    </w:p>
    <w:p w14:paraId="048B4F60" w14:textId="77777777" w:rsidR="00F7281B" w:rsidRPr="00495E1A" w:rsidRDefault="00F7281B" w:rsidP="00593BF7">
      <w:pPr>
        <w:pStyle w:val="BTEMEASMCA"/>
      </w:pPr>
    </w:p>
    <w:p w14:paraId="048B4F61" w14:textId="602EBB6F" w:rsidR="00F7281B" w:rsidRPr="00495E1A" w:rsidRDefault="00F7281B" w:rsidP="00593BF7">
      <w:pPr>
        <w:pStyle w:val="BTEMEASMCA"/>
      </w:pPr>
      <w:r w:rsidRPr="00495E1A">
        <w:t>Antipsichozinis neuroleptikų poveikis yra susijęs su jų sukeliama dopamino receptorių blokada, bet galbūt įtakos turi ir 5</w:t>
      </w:r>
      <w:r w:rsidRPr="00495E1A">
        <w:noBreakHyphen/>
        <w:t>HT (5</w:t>
      </w:r>
      <w:r w:rsidRPr="00495E1A">
        <w:noBreakHyphen/>
        <w:t>hidroksitriptamino) receptorių blokavimas.</w:t>
      </w:r>
      <w:r w:rsidR="00B62D29">
        <w:t xml:space="preserve"> </w:t>
      </w:r>
      <w:r w:rsidRPr="00495E1A">
        <w:rPr>
          <w:i/>
        </w:rPr>
        <w:t xml:space="preserve">In vitro </w:t>
      </w:r>
      <w:r w:rsidRPr="00495E1A">
        <w:t>zuklopentiksoliui būdingas didelis afinitetas tiek dopamino D</w:t>
      </w:r>
      <w:r w:rsidRPr="00495E1A">
        <w:rPr>
          <w:vertAlign w:val="subscript"/>
        </w:rPr>
        <w:t>1</w:t>
      </w:r>
      <w:r w:rsidRPr="00495E1A">
        <w:t>, tiek D</w:t>
      </w:r>
      <w:r w:rsidRPr="00495E1A">
        <w:rPr>
          <w:vertAlign w:val="subscript"/>
        </w:rPr>
        <w:t xml:space="preserve">2 </w:t>
      </w:r>
      <w:r w:rsidRPr="00495E1A">
        <w:t xml:space="preserve">receptoriams, </w:t>
      </w:r>
      <w:r w:rsidRPr="00495E1A">
        <w:sym w:font="Symbol" w:char="F061"/>
      </w:r>
      <w:r w:rsidRPr="00495E1A">
        <w:rPr>
          <w:vertAlign w:val="subscript"/>
        </w:rPr>
        <w:t>1</w:t>
      </w:r>
      <w:r w:rsidRPr="00495E1A">
        <w:noBreakHyphen/>
        <w:t>adrenoreceptoriams ir 5</w:t>
      </w:r>
      <w:r w:rsidRPr="00495E1A">
        <w:noBreakHyphen/>
        <w:t>HT</w:t>
      </w:r>
      <w:r w:rsidRPr="00495E1A">
        <w:rPr>
          <w:vertAlign w:val="subscript"/>
        </w:rPr>
        <w:t>2</w:t>
      </w:r>
      <w:r w:rsidRPr="00495E1A">
        <w:t xml:space="preserve"> receptoriams, bet jis neturi afiniteto cholinerginiams muskarino receptoriams. Jis turi mažą afinitetą histamino (H</w:t>
      </w:r>
      <w:r w:rsidRPr="00495E1A">
        <w:rPr>
          <w:vertAlign w:val="subscript"/>
        </w:rPr>
        <w:t>1</w:t>
      </w:r>
      <w:r w:rsidRPr="00495E1A">
        <w:t xml:space="preserve">) receptoriams ir neblokuoja </w:t>
      </w:r>
      <w:r w:rsidRPr="00495E1A">
        <w:sym w:font="Symbol" w:char="F061"/>
      </w:r>
      <w:r w:rsidRPr="00495E1A">
        <w:rPr>
          <w:vertAlign w:val="subscript"/>
        </w:rPr>
        <w:t>2</w:t>
      </w:r>
      <w:r w:rsidRPr="00495E1A">
        <w:noBreakHyphen/>
        <w:t>adrenoreceptorių.</w:t>
      </w:r>
    </w:p>
    <w:p w14:paraId="048B4F62" w14:textId="77777777" w:rsidR="00F7281B" w:rsidRPr="00495E1A" w:rsidRDefault="00F7281B" w:rsidP="00593BF7">
      <w:pPr>
        <w:pStyle w:val="BTEMEASMCA"/>
      </w:pPr>
    </w:p>
    <w:p w14:paraId="048B4F63" w14:textId="77777777" w:rsidR="00F7281B" w:rsidRPr="00495E1A" w:rsidRDefault="00F7281B" w:rsidP="00593BF7">
      <w:pPr>
        <w:pStyle w:val="BTEMEASMCA"/>
      </w:pPr>
      <w:r w:rsidRPr="00495E1A">
        <w:rPr>
          <w:i/>
        </w:rPr>
        <w:t xml:space="preserve">In vivo </w:t>
      </w:r>
      <w:r w:rsidRPr="00495E1A">
        <w:t>zuklopentiksolis turi didesnį afinitetą D</w:t>
      </w:r>
      <w:r w:rsidRPr="00495E1A">
        <w:rPr>
          <w:vertAlign w:val="subscript"/>
        </w:rPr>
        <w:t>2</w:t>
      </w:r>
      <w:r w:rsidRPr="00495E1A">
        <w:t xml:space="preserve"> receptoriams negu D</w:t>
      </w:r>
      <w:r w:rsidRPr="00495E1A">
        <w:rPr>
          <w:vertAlign w:val="subscript"/>
        </w:rPr>
        <w:t>1</w:t>
      </w:r>
      <w:r w:rsidRPr="00495E1A">
        <w:t xml:space="preserve"> receptoriams. Visų neuroleptikų poveikio elgsenai tyrimų metu jis veikė kaip stiprus neuroleptikas (dopamino receptorių blokatorius). Nustatyta koreliacija tarp tyrimų </w:t>
      </w:r>
      <w:r w:rsidRPr="00495E1A">
        <w:rPr>
          <w:i/>
        </w:rPr>
        <w:t>in vivo</w:t>
      </w:r>
      <w:r w:rsidRPr="00495E1A">
        <w:t>, afiniteto dopamino D</w:t>
      </w:r>
      <w:r w:rsidRPr="00495E1A">
        <w:rPr>
          <w:vertAlign w:val="subscript"/>
        </w:rPr>
        <w:t>2</w:t>
      </w:r>
      <w:r w:rsidRPr="00495E1A">
        <w:t xml:space="preserve"> receptoriams </w:t>
      </w:r>
      <w:r w:rsidRPr="00495E1A">
        <w:rPr>
          <w:i/>
        </w:rPr>
        <w:t>in vitro</w:t>
      </w:r>
      <w:r w:rsidRPr="00495E1A">
        <w:t xml:space="preserve"> ir vidutinių geriamųjų antipsichozinio vaistinio preparato dienos dozių.</w:t>
      </w:r>
    </w:p>
    <w:p w14:paraId="048B4F64" w14:textId="77777777" w:rsidR="00F7281B" w:rsidRPr="00293CAC" w:rsidRDefault="00F7281B" w:rsidP="00593BF7">
      <w:pPr>
        <w:pStyle w:val="BTEMEASMCA"/>
      </w:pPr>
    </w:p>
    <w:p w14:paraId="048B4F65" w14:textId="77777777" w:rsidR="00F7281B" w:rsidRPr="00495E1A" w:rsidRDefault="00F7281B" w:rsidP="00593BF7">
      <w:pPr>
        <w:pStyle w:val="BTEMEASMCA"/>
      </w:pPr>
      <w:r w:rsidRPr="00495E1A">
        <w:t>Kaip ir dauguma kitų neuroleptikų, zuklopentiksolis didina prolaktino kiekį serume.</w:t>
      </w:r>
    </w:p>
    <w:p w14:paraId="048B4F66" w14:textId="77777777" w:rsidR="00F7281B" w:rsidRPr="00495E1A" w:rsidRDefault="00F7281B" w:rsidP="00593BF7">
      <w:pPr>
        <w:pStyle w:val="BTEMEASMCA"/>
      </w:pPr>
    </w:p>
    <w:p w14:paraId="048B4F67" w14:textId="77777777" w:rsidR="00F7281B" w:rsidRPr="00495E1A" w:rsidRDefault="00F7281B" w:rsidP="00593BF7">
      <w:pPr>
        <w:pStyle w:val="BTEMEASMCA"/>
      </w:pPr>
      <w:r w:rsidRPr="00495E1A">
        <w:t xml:space="preserve">Farmakologiniai tyrimai parodė, kad zuklopentiksolio dekanoato aliejinis tirpalas veikia ilgiau neurolepsiškai. Vaistinio preparato kiekis, kurio reikia ilgam poveikiui, yra gerokai mažesnis vartojant depo formą negu kasdien geriant zuklopentiksolį. Klinikiniu požiūriu, šie farmakologinių tyrimų duomenys reiškia, kad depo </w:t>
      </w:r>
      <w:r w:rsidR="00C32BD8">
        <w:t xml:space="preserve">vaistinis </w:t>
      </w:r>
      <w:r w:rsidRPr="00495E1A">
        <w:t>preparatas gali ilgiau veikti neurolepsiškai, nesukeldamas akivaizdaus raminamojo poveikio. Be to, yra maža sąveikos su anestetikais tikimybė.</w:t>
      </w:r>
    </w:p>
    <w:p w14:paraId="048B4F68" w14:textId="77777777" w:rsidR="00F7281B" w:rsidRPr="00495E1A" w:rsidRDefault="00F7281B" w:rsidP="00593BF7">
      <w:pPr>
        <w:pStyle w:val="BTEMEASMCA"/>
      </w:pPr>
    </w:p>
    <w:p w14:paraId="048B4F69" w14:textId="77777777" w:rsidR="00F7281B" w:rsidRPr="00495E1A" w:rsidRDefault="00F7281B" w:rsidP="00F7281B">
      <w:pPr>
        <w:spacing w:line="240" w:lineRule="auto"/>
        <w:rPr>
          <w:u w:val="single"/>
          <w:lang w:val="lt-LT"/>
        </w:rPr>
      </w:pPr>
      <w:r w:rsidRPr="00495E1A">
        <w:rPr>
          <w:u w:val="single"/>
          <w:lang w:val="lt-LT"/>
        </w:rPr>
        <w:t>Klinikinis veiksmingumas ir saugumas</w:t>
      </w:r>
    </w:p>
    <w:p w14:paraId="048B4F6A" w14:textId="77777777" w:rsidR="00F7281B" w:rsidRPr="00495E1A" w:rsidRDefault="00F7281B" w:rsidP="00593BF7">
      <w:pPr>
        <w:pStyle w:val="BTEMEASMCA"/>
      </w:pPr>
      <w:r w:rsidRPr="00495E1A">
        <w:t>Zuklopentiksolio dekanoatas skiriamas palaikomajam lėtinių psichozių gydymui.Taip pat teigiamų rezultatų gaunama skiriant jo protiškai atsilikusiems pacientams, kurie yra pernelyg aktyvūs ir agresyvūs.</w:t>
      </w:r>
    </w:p>
    <w:p w14:paraId="048B4F6B" w14:textId="77777777" w:rsidR="00F7281B" w:rsidRPr="00495E1A" w:rsidRDefault="00F7281B" w:rsidP="00593BF7">
      <w:pPr>
        <w:pStyle w:val="BTEMEASMCA"/>
      </w:pPr>
    </w:p>
    <w:p w14:paraId="048B4F6C" w14:textId="77777777" w:rsidR="00F7281B" w:rsidRPr="00495E1A" w:rsidRDefault="00F7281B" w:rsidP="00593BF7">
      <w:pPr>
        <w:pStyle w:val="BTEMEASMCA"/>
      </w:pPr>
      <w:r w:rsidRPr="00495E1A">
        <w:t>Zuklopentiksolio dekanoatas sukelia laikiną nuo dozės priklausančią sedaciją. Tačiau, jei pacientas nuo gydymo geriamuoju zuklopentiksoliu ar švirkščiamu į raumenis zuklopentiksolio acetatu pereina prie palaikomojo gydymo zuklopentiksolio dekanoatu, sedacija neturėtų sukelti rūpesčių. Greitai pasireiškia tolerancija nespecifiniam raminamajam poveikiui.</w:t>
      </w:r>
    </w:p>
    <w:p w14:paraId="048B4F6D" w14:textId="77777777" w:rsidR="00F7281B" w:rsidRPr="00495E1A" w:rsidRDefault="00F7281B" w:rsidP="00593BF7">
      <w:pPr>
        <w:pStyle w:val="BTEMEASMCA"/>
      </w:pPr>
    </w:p>
    <w:p w14:paraId="048B4F6E" w14:textId="77777777" w:rsidR="00F7281B" w:rsidRPr="00495E1A" w:rsidRDefault="00F7281B" w:rsidP="00593BF7">
      <w:pPr>
        <w:pStyle w:val="BTEMEASMCA"/>
      </w:pPr>
      <w:r w:rsidRPr="00495E1A">
        <w:t>Zuklopentiksolio dekanoatas ypač veiksmingas pacientams, kuriems būdinga sujaudinimas, nerimas, priešiškumas ar agresyvumas.</w:t>
      </w:r>
    </w:p>
    <w:p w14:paraId="048B4F6F" w14:textId="77777777" w:rsidR="00F7281B" w:rsidRPr="00495E1A" w:rsidRDefault="00F7281B" w:rsidP="00593BF7">
      <w:pPr>
        <w:pStyle w:val="BTEMEASMCA"/>
      </w:pPr>
    </w:p>
    <w:p w14:paraId="048B4F70" w14:textId="77777777" w:rsidR="00F7281B" w:rsidRPr="00495E1A" w:rsidRDefault="00F7281B" w:rsidP="00593BF7">
      <w:pPr>
        <w:pStyle w:val="BTEMEASMCA"/>
      </w:pPr>
      <w:r w:rsidRPr="00495E1A">
        <w:t>Zuklopentiksolio dekanoatas tinka gydyti tiems pacientams, kurie gali savavališkai nustoti gerti jiems skirtus vaistinius preparatus. Tad zuklopentiksolio dekanoatas saugo nuo dažnų ligos recidyvų dėl nutraukto gydymo geriamais vaistiniais preparatais.</w:t>
      </w:r>
    </w:p>
    <w:p w14:paraId="048B4F71" w14:textId="77777777" w:rsidR="00F7281B" w:rsidRPr="00495E1A" w:rsidRDefault="00F7281B" w:rsidP="00593BF7">
      <w:pPr>
        <w:pStyle w:val="BTEMEASMCA"/>
      </w:pPr>
    </w:p>
    <w:p w14:paraId="048B4F72" w14:textId="77777777" w:rsidR="00F7281B" w:rsidRPr="00495E1A" w:rsidRDefault="00F7281B" w:rsidP="00F7281B">
      <w:pPr>
        <w:pStyle w:val="PI-2EMEASMCA"/>
      </w:pPr>
      <w:bookmarkStart w:id="36" w:name="_Toc129243113"/>
      <w:bookmarkStart w:id="37" w:name="_Toc129243238"/>
      <w:r w:rsidRPr="00495E1A">
        <w:t>5.2</w:t>
      </w:r>
      <w:r w:rsidRPr="00495E1A">
        <w:tab/>
      </w:r>
      <w:proofErr w:type="spellStart"/>
      <w:r w:rsidRPr="00495E1A">
        <w:t>Farmakokinetinės</w:t>
      </w:r>
      <w:proofErr w:type="spellEnd"/>
      <w:r w:rsidRPr="00495E1A">
        <w:t xml:space="preserve"> savybės</w:t>
      </w:r>
      <w:bookmarkEnd w:id="36"/>
      <w:bookmarkEnd w:id="37"/>
    </w:p>
    <w:p w14:paraId="048B4F73" w14:textId="77777777" w:rsidR="00F7281B" w:rsidRPr="00495E1A" w:rsidRDefault="00F7281B" w:rsidP="00593BF7">
      <w:pPr>
        <w:pStyle w:val="BTEMEASMCA"/>
      </w:pPr>
    </w:p>
    <w:p w14:paraId="048B4F74" w14:textId="77777777" w:rsidR="00F7281B" w:rsidRPr="00293CAC" w:rsidRDefault="00F7281B" w:rsidP="00F7281B">
      <w:pPr>
        <w:spacing w:line="240" w:lineRule="auto"/>
        <w:rPr>
          <w:u w:val="single"/>
          <w:lang w:val="lt-LT"/>
        </w:rPr>
      </w:pPr>
      <w:r w:rsidRPr="00293CAC">
        <w:rPr>
          <w:u w:val="single"/>
          <w:lang w:val="lt-LT"/>
        </w:rPr>
        <w:t>Absorbcija</w:t>
      </w:r>
    </w:p>
    <w:p w14:paraId="048B4F75" w14:textId="77777777" w:rsidR="00F7281B" w:rsidRPr="00495E1A" w:rsidRDefault="00F7281B" w:rsidP="00593BF7">
      <w:pPr>
        <w:pStyle w:val="BTEMEASMCA"/>
      </w:pPr>
      <w:r w:rsidRPr="00495E1A">
        <w:t xml:space="preserve">Dekanojine rūgštimi esterifikuojamas zuklopentiksolis virsta lipofiline medžiaga - zuklopentiksolio dekanoatu. Ištirpintas aliejuje ir </w:t>
      </w:r>
      <w:r w:rsidR="00C32BD8">
        <w:t>suleistas</w:t>
      </w:r>
      <w:r w:rsidRPr="00495E1A">
        <w:t xml:space="preserve"> į raumenis, esteris gana lėtai iš aliejaus patenka į audinių skystį, kur jis hidrolizuojamas, ir išlaisvinamas aktyvus zuklopentiksolis.</w:t>
      </w:r>
    </w:p>
    <w:p w14:paraId="048B4F76" w14:textId="77777777" w:rsidR="00F7281B" w:rsidRPr="00495E1A" w:rsidRDefault="00F7281B" w:rsidP="00593BF7">
      <w:pPr>
        <w:pStyle w:val="BTEMEASMCA"/>
      </w:pPr>
    </w:p>
    <w:p w14:paraId="048B4F77" w14:textId="77777777" w:rsidR="00F7281B" w:rsidRPr="00495E1A" w:rsidRDefault="00C32BD8" w:rsidP="00593BF7">
      <w:pPr>
        <w:pStyle w:val="BTEMEASMCA"/>
      </w:pPr>
      <w:r>
        <w:t>Suleidus</w:t>
      </w:r>
      <w:r w:rsidR="00F7281B" w:rsidRPr="00495E1A">
        <w:t xml:space="preserve"> vaistinio preparato į raumenis, didžiausia jo koncentracija serume būna po 3</w:t>
      </w:r>
      <w:r w:rsidR="00F7281B" w:rsidRPr="00495E1A">
        <w:noBreakHyphen/>
        <w:t>7 dienų. Dėl trijų savaičių pusinės eliminacijos periodo (atspindinčio išsilaisvinimą iš depo) pastovi koncentracija serume pasiekiama maždaug po trijų mėnesių gydymo.</w:t>
      </w:r>
    </w:p>
    <w:p w14:paraId="048B4F78" w14:textId="77777777" w:rsidR="00F7281B" w:rsidRPr="00495E1A" w:rsidRDefault="00F7281B" w:rsidP="00593BF7">
      <w:pPr>
        <w:pStyle w:val="BTEMEASMCA"/>
      </w:pPr>
    </w:p>
    <w:p w14:paraId="048B4F79" w14:textId="77777777" w:rsidR="00F7281B" w:rsidRPr="00293CAC" w:rsidRDefault="00F7281B" w:rsidP="00F7281B">
      <w:pPr>
        <w:spacing w:line="240" w:lineRule="auto"/>
        <w:rPr>
          <w:u w:val="single"/>
          <w:lang w:val="lt-LT"/>
        </w:rPr>
      </w:pPr>
      <w:r w:rsidRPr="00293CAC">
        <w:rPr>
          <w:u w:val="single"/>
          <w:lang w:val="lt-LT"/>
        </w:rPr>
        <w:t>Pasiskirstymas</w:t>
      </w:r>
    </w:p>
    <w:p w14:paraId="048B4F7A" w14:textId="77777777" w:rsidR="00F7281B" w:rsidRPr="00495E1A" w:rsidRDefault="00F7281B" w:rsidP="00593BF7">
      <w:pPr>
        <w:pStyle w:val="BTEMEASMCA"/>
      </w:pPr>
      <w:r w:rsidRPr="00495E1A">
        <w:t>Menamas pasiskirstymo tūris (Vd)</w:t>
      </w:r>
      <w:r w:rsidRPr="00495E1A">
        <w:sym w:font="Symbol" w:char="F062"/>
      </w:r>
      <w:r w:rsidRPr="00495E1A">
        <w:t xml:space="preserve"> yra apie 20 l/kg. Su kraujo plazmos baltymais susijungia apie 98</w:t>
      </w:r>
      <w:r w:rsidRPr="00495E1A">
        <w:noBreakHyphen/>
        <w:t>99% vaistinio preparato.</w:t>
      </w:r>
    </w:p>
    <w:p w14:paraId="048B4F7B" w14:textId="77777777" w:rsidR="00F7281B" w:rsidRPr="00495E1A" w:rsidRDefault="00F7281B" w:rsidP="00593BF7">
      <w:pPr>
        <w:pStyle w:val="BTEMEASMCA"/>
      </w:pPr>
    </w:p>
    <w:p w14:paraId="048B4F7C" w14:textId="77777777" w:rsidR="00F7281B" w:rsidRPr="00293CAC" w:rsidRDefault="00F7281B" w:rsidP="00F7281B">
      <w:pPr>
        <w:spacing w:line="240" w:lineRule="auto"/>
        <w:rPr>
          <w:u w:val="single"/>
          <w:lang w:val="lt-LT"/>
        </w:rPr>
      </w:pPr>
      <w:proofErr w:type="spellStart"/>
      <w:r w:rsidRPr="00293CAC">
        <w:rPr>
          <w:u w:val="single"/>
          <w:lang w:val="lt-LT"/>
        </w:rPr>
        <w:t>Biotransformacija</w:t>
      </w:r>
      <w:proofErr w:type="spellEnd"/>
    </w:p>
    <w:p w14:paraId="048B4F7D" w14:textId="77777777" w:rsidR="00F7281B" w:rsidRPr="00495E1A" w:rsidRDefault="00F7281B" w:rsidP="00593BF7">
      <w:pPr>
        <w:pStyle w:val="BTEMEASMCA"/>
      </w:pPr>
      <w:r w:rsidRPr="00495E1A">
        <w:t>Zuklopentiksolis metabolizuojamas trimis būdais - sulfoksidinant, N</w:t>
      </w:r>
      <w:r w:rsidRPr="00495E1A">
        <w:noBreakHyphen/>
        <w:t>dealkilinant šoninę grandinę ir konjuguojant su gliukurono rūgštimi. Metabolitai neveikia psichofarmakologiškai. Smegenyse ir kituose audiniuose zuklopentiksolio būna daugiau negu jo metabolitų.</w:t>
      </w:r>
    </w:p>
    <w:p w14:paraId="048B4F7E" w14:textId="77777777" w:rsidR="00F7281B" w:rsidRPr="00495E1A" w:rsidRDefault="00F7281B" w:rsidP="00593BF7">
      <w:pPr>
        <w:pStyle w:val="BTEMEASMCA"/>
      </w:pPr>
    </w:p>
    <w:p w14:paraId="048B4F7F" w14:textId="77777777" w:rsidR="00F7281B" w:rsidRPr="00293CAC" w:rsidRDefault="00F7281B" w:rsidP="00F7281B">
      <w:pPr>
        <w:spacing w:line="240" w:lineRule="auto"/>
        <w:rPr>
          <w:u w:val="single"/>
          <w:lang w:val="lt-LT"/>
        </w:rPr>
      </w:pPr>
      <w:r w:rsidRPr="00293CAC">
        <w:rPr>
          <w:u w:val="single"/>
          <w:lang w:val="lt-LT"/>
        </w:rPr>
        <w:t>Eliminacija</w:t>
      </w:r>
    </w:p>
    <w:p w14:paraId="048B4F80" w14:textId="77777777" w:rsidR="00F7281B" w:rsidRPr="00495E1A" w:rsidRDefault="00F7281B" w:rsidP="00593BF7">
      <w:pPr>
        <w:pStyle w:val="BTEMEASMCA"/>
      </w:pPr>
      <w:r w:rsidRPr="00495E1A">
        <w:t>Zuklopentiksolio pusinės eliminacijos periodas (T</w:t>
      </w:r>
      <w:r w:rsidRPr="00495E1A">
        <w:rPr>
          <w:vertAlign w:val="subscript"/>
        </w:rPr>
        <w:t>1/2</w:t>
      </w:r>
      <w:r w:rsidRPr="00495E1A">
        <w:rPr>
          <w:vertAlign w:val="subscript"/>
        </w:rPr>
        <w:sym w:font="Symbol" w:char="F062"/>
      </w:r>
      <w:r w:rsidRPr="00495E1A">
        <w:t>) yra apie 20 valandų, vidutinis sisteminis klirensas (Cl</w:t>
      </w:r>
      <w:r w:rsidRPr="00495E1A">
        <w:rPr>
          <w:vertAlign w:val="subscript"/>
        </w:rPr>
        <w:t>S</w:t>
      </w:r>
      <w:r w:rsidRPr="00495E1A">
        <w:t>) - apie 0,86 l/min.</w:t>
      </w:r>
    </w:p>
    <w:p w14:paraId="048B4F81" w14:textId="77777777" w:rsidR="00F7281B" w:rsidRPr="00495E1A" w:rsidRDefault="00F7281B" w:rsidP="00593BF7">
      <w:pPr>
        <w:pStyle w:val="BTEMEASMCA"/>
      </w:pPr>
    </w:p>
    <w:p w14:paraId="048B4F82" w14:textId="77777777" w:rsidR="00F7281B" w:rsidRPr="00495E1A" w:rsidRDefault="00F7281B" w:rsidP="00593BF7">
      <w:pPr>
        <w:pStyle w:val="BTEMEASMCA"/>
      </w:pPr>
      <w:r w:rsidRPr="00495E1A">
        <w:t>Didžioji zuklopentiksolio dalis išsiskiria su išmatomis per žarnyną, tik tam tikras kiekis (apie 10%) - su šlapimu. Šlapime būna tik apie 0,1% nepakitusio vaistinio preparato, vadinasi vaistinis preparatas inkstus veikia nedaug.</w:t>
      </w:r>
    </w:p>
    <w:p w14:paraId="048B4F83" w14:textId="77777777" w:rsidR="00F7281B" w:rsidRPr="00293CAC" w:rsidRDefault="00F7281B" w:rsidP="00593BF7">
      <w:pPr>
        <w:pStyle w:val="BTEMEASMCA"/>
      </w:pPr>
    </w:p>
    <w:p w14:paraId="048B4F84" w14:textId="77777777" w:rsidR="00F7281B" w:rsidRPr="00495E1A" w:rsidRDefault="00F7281B" w:rsidP="00593BF7">
      <w:pPr>
        <w:pStyle w:val="BTEMEASMCA"/>
      </w:pPr>
      <w:r w:rsidRPr="00495E1A">
        <w:t>Nedaug vaistinio preparato išsiskiria į krūtimi maitinančių motinų pieną. Moterų, gėrusių vaistinį preparatą ar gydytų dekanoatu, vaistinio preparato koncentracijos piene santykis su koncentracija kraujyje buvo apie 0,29.</w:t>
      </w:r>
    </w:p>
    <w:p w14:paraId="048B4F85" w14:textId="77777777" w:rsidR="00F7281B" w:rsidRPr="00495E1A" w:rsidRDefault="00F7281B" w:rsidP="00593BF7">
      <w:pPr>
        <w:pStyle w:val="BTEMEASMCA"/>
      </w:pPr>
    </w:p>
    <w:p w14:paraId="048B4F86" w14:textId="16EDEDE6" w:rsidR="00F7281B" w:rsidRPr="00293CAC" w:rsidRDefault="00F7281B" w:rsidP="00F7281B">
      <w:pPr>
        <w:spacing w:line="240" w:lineRule="auto"/>
        <w:rPr>
          <w:u w:val="single"/>
          <w:lang w:val="lt-LT"/>
        </w:rPr>
      </w:pPr>
      <w:proofErr w:type="spellStart"/>
      <w:r w:rsidRPr="00293CAC">
        <w:rPr>
          <w:u w:val="single"/>
          <w:lang w:val="lt-LT"/>
        </w:rPr>
        <w:t>Linijiškumas</w:t>
      </w:r>
      <w:proofErr w:type="spellEnd"/>
    </w:p>
    <w:p w14:paraId="048B4F87" w14:textId="77777777" w:rsidR="00F7281B" w:rsidRPr="00495E1A" w:rsidRDefault="00F7281B" w:rsidP="00593BF7">
      <w:pPr>
        <w:pStyle w:val="BTEMEASMCA"/>
      </w:pPr>
      <w:r w:rsidRPr="00495E1A">
        <w:t>Vaistinio preparato kinetika yra linijinė. Vidutinė pastovi zuklopentiksolio koncentracija, vartojant 200 mg zuklopentiksolio dekanoato vieną kartą per dvi savaites, buvo apie 10 ng/ml (25 nmol/l).</w:t>
      </w:r>
    </w:p>
    <w:p w14:paraId="048B4F88" w14:textId="77777777" w:rsidR="00F7281B" w:rsidRPr="00495E1A" w:rsidRDefault="00F7281B" w:rsidP="00593BF7">
      <w:pPr>
        <w:pStyle w:val="BTEMEASMCA"/>
      </w:pPr>
    </w:p>
    <w:p w14:paraId="048B4F89" w14:textId="1088F972" w:rsidR="00F7281B" w:rsidRPr="00293CAC" w:rsidRDefault="00F7281B" w:rsidP="00F7281B">
      <w:pPr>
        <w:spacing w:line="240" w:lineRule="auto"/>
        <w:rPr>
          <w:u w:val="single"/>
          <w:lang w:val="lt-LT"/>
        </w:rPr>
      </w:pPr>
      <w:r w:rsidRPr="00293CAC">
        <w:rPr>
          <w:u w:val="single"/>
          <w:lang w:val="lt-LT"/>
        </w:rPr>
        <w:t>Senyvi pacientai</w:t>
      </w:r>
    </w:p>
    <w:p w14:paraId="048B4F8A" w14:textId="77777777" w:rsidR="00F7281B" w:rsidRPr="00495E1A" w:rsidRDefault="00F7281B" w:rsidP="00593BF7">
      <w:pPr>
        <w:pStyle w:val="BTEMEASMCA"/>
      </w:pPr>
      <w:r w:rsidRPr="00495E1A">
        <w:t>Farmakokinetikos rodikliai nepriklauso nuo pacientų amžiaus.</w:t>
      </w:r>
    </w:p>
    <w:p w14:paraId="048B4F8B" w14:textId="77777777" w:rsidR="00F7281B" w:rsidRPr="00495E1A" w:rsidRDefault="00F7281B" w:rsidP="00593BF7">
      <w:pPr>
        <w:pStyle w:val="BTEMEASMCA"/>
      </w:pPr>
    </w:p>
    <w:p w14:paraId="048B4F8C" w14:textId="48F2D815" w:rsidR="00F7281B" w:rsidRPr="00495E1A" w:rsidRDefault="00BA75B8" w:rsidP="00F7281B">
      <w:pPr>
        <w:spacing w:line="240" w:lineRule="auto"/>
        <w:rPr>
          <w:i/>
          <w:lang w:val="lt-LT"/>
        </w:rPr>
      </w:pPr>
      <w:r w:rsidRPr="00BA75B8">
        <w:rPr>
          <w:rFonts w:eastAsia="Times New Roman"/>
          <w:iCs/>
          <w:snapToGrid w:val="0"/>
          <w:color w:val="000000"/>
          <w:u w:val="single"/>
          <w:lang w:val="lt-LT"/>
        </w:rPr>
        <w:t>Sutrikusi inkstų funkcija</w:t>
      </w:r>
    </w:p>
    <w:p w14:paraId="048B4F8D" w14:textId="77777777" w:rsidR="00F7281B" w:rsidRPr="00495E1A" w:rsidRDefault="00F7281B" w:rsidP="00593BF7">
      <w:pPr>
        <w:pStyle w:val="BTEMEASMCA"/>
      </w:pPr>
      <w:r w:rsidRPr="00495E1A">
        <w:t>Įvertinus aukščiau aprašytus duomenis apie vaistinio preparato eliminaciją, galima teigti, kad susilpnėjusi inkstų funkcija neturės didesnės įtakos vaistinio preparato koncentracijai serume.</w:t>
      </w:r>
    </w:p>
    <w:p w14:paraId="048B4F8E" w14:textId="77777777" w:rsidR="00F7281B" w:rsidRPr="00495E1A" w:rsidRDefault="00F7281B" w:rsidP="00593BF7">
      <w:pPr>
        <w:pStyle w:val="BTEMEASMCA"/>
      </w:pPr>
    </w:p>
    <w:p w14:paraId="17228572" w14:textId="05DB2011" w:rsidR="00B62D29" w:rsidRPr="00495E1A" w:rsidRDefault="004D02FA" w:rsidP="00593BF7">
      <w:pPr>
        <w:pStyle w:val="BTEMEASMCA"/>
      </w:pPr>
      <w:r w:rsidRPr="004D02FA">
        <w:rPr>
          <w:snapToGrid w:val="0"/>
        </w:rPr>
        <w:t>Sutrikusi kepenų funkcija</w:t>
      </w:r>
    </w:p>
    <w:p w14:paraId="048B4F90" w14:textId="77777777" w:rsidR="00F7281B" w:rsidRPr="00495E1A" w:rsidRDefault="00F7281B" w:rsidP="00593BF7">
      <w:pPr>
        <w:pStyle w:val="BTEMEASMCA"/>
      </w:pPr>
      <w:r w:rsidRPr="00495E1A">
        <w:t>Duomenų nėra.</w:t>
      </w:r>
    </w:p>
    <w:p w14:paraId="048B4F91" w14:textId="77777777" w:rsidR="00F7281B" w:rsidRPr="00495E1A" w:rsidRDefault="00F7281B" w:rsidP="00593BF7">
      <w:pPr>
        <w:pStyle w:val="BTEMEASMCA"/>
      </w:pPr>
    </w:p>
    <w:p w14:paraId="048B4F92" w14:textId="77777777" w:rsidR="00F7281B" w:rsidRPr="00293CAC" w:rsidRDefault="00F7281B" w:rsidP="00F7281B">
      <w:pPr>
        <w:spacing w:line="240" w:lineRule="auto"/>
        <w:rPr>
          <w:u w:val="single"/>
          <w:lang w:val="lt-LT"/>
        </w:rPr>
      </w:pPr>
      <w:proofErr w:type="spellStart"/>
      <w:r w:rsidRPr="00293CAC">
        <w:rPr>
          <w:u w:val="single"/>
          <w:lang w:val="lt-LT"/>
        </w:rPr>
        <w:t>Polimorfiškumas</w:t>
      </w:r>
      <w:proofErr w:type="spellEnd"/>
    </w:p>
    <w:p w14:paraId="048B4F93" w14:textId="77777777" w:rsidR="00F7281B" w:rsidRPr="00495E1A" w:rsidRDefault="00F7281B" w:rsidP="00593BF7">
      <w:pPr>
        <w:pStyle w:val="BTEMEASMCA"/>
      </w:pPr>
      <w:r w:rsidRPr="00495E1A">
        <w:t xml:space="preserve">Tyrimas </w:t>
      </w:r>
      <w:r w:rsidRPr="00495E1A">
        <w:rPr>
          <w:i/>
        </w:rPr>
        <w:t>in vivo</w:t>
      </w:r>
      <w:r w:rsidRPr="00495E1A">
        <w:t xml:space="preserve"> parodė, kad kai kurios metabolizmo grandys priklauso nuo genetinio sparteino/debrisokvino oksidacijos (CYP2D6) polimorfizmo.</w:t>
      </w:r>
    </w:p>
    <w:p w14:paraId="048B4F94" w14:textId="77777777" w:rsidR="00F7281B" w:rsidRPr="00495E1A" w:rsidRDefault="00F7281B" w:rsidP="00593BF7">
      <w:pPr>
        <w:pStyle w:val="BTEMEASMCA"/>
      </w:pPr>
    </w:p>
    <w:p w14:paraId="048B4F95" w14:textId="4273B48E" w:rsidR="00F7281B" w:rsidRPr="00495E1A" w:rsidRDefault="00185504" w:rsidP="00F7281B">
      <w:pPr>
        <w:pStyle w:val="Pagrindiniotekstotrauka2"/>
        <w:ind w:left="0"/>
        <w:rPr>
          <w:i/>
          <w:sz w:val="22"/>
          <w:szCs w:val="22"/>
          <w:lang w:val="lt-LT"/>
        </w:rPr>
      </w:pPr>
      <w:r w:rsidRPr="00990D6D">
        <w:rPr>
          <w:iCs/>
          <w:sz w:val="22"/>
          <w:szCs w:val="22"/>
          <w:u w:val="single"/>
          <w:lang w:val="lt-LT"/>
        </w:rPr>
        <w:t xml:space="preserve">Santykis tarp </w:t>
      </w:r>
      <w:r w:rsidR="0017063C">
        <w:rPr>
          <w:iCs/>
          <w:sz w:val="22"/>
          <w:szCs w:val="22"/>
          <w:u w:val="single"/>
          <w:lang w:val="lt-LT"/>
        </w:rPr>
        <w:t>f</w:t>
      </w:r>
      <w:r w:rsidR="00F7281B" w:rsidRPr="00990D6D">
        <w:rPr>
          <w:iCs/>
          <w:sz w:val="22"/>
          <w:szCs w:val="22"/>
          <w:u w:val="single"/>
          <w:lang w:val="lt-LT"/>
        </w:rPr>
        <w:t>armakokinetikos</w:t>
      </w:r>
      <w:r w:rsidR="00F7281B" w:rsidRPr="00293CAC">
        <w:rPr>
          <w:sz w:val="22"/>
          <w:u w:val="single"/>
          <w:lang w:val="lt-LT"/>
        </w:rPr>
        <w:t xml:space="preserve"> ir farmakodinamikos</w:t>
      </w:r>
    </w:p>
    <w:p w14:paraId="048B4F96" w14:textId="77777777" w:rsidR="00F7281B" w:rsidRPr="00495E1A" w:rsidRDefault="00F7281B" w:rsidP="00593BF7">
      <w:pPr>
        <w:pStyle w:val="BTEMEASMCA"/>
      </w:pPr>
      <w:r w:rsidRPr="00495E1A">
        <w:t>Priešinjekcinė koncentracija serume (plazmoje) 2,8</w:t>
      </w:r>
      <w:r w:rsidRPr="00495E1A">
        <w:noBreakHyphen/>
        <w:t>12 ng/ml (7</w:t>
      </w:r>
      <w:r w:rsidRPr="00495E1A">
        <w:noBreakHyphen/>
        <w:t>30 nmol/l) ir didžiausias bei mažiausias svyravimas &lt; 2,5 yra rekomenduojami palaikomajam pacientų, sergančių vidutinio sunkumo ir lengva šizofrenija, gydymui.</w:t>
      </w:r>
    </w:p>
    <w:p w14:paraId="048B4F97" w14:textId="77777777" w:rsidR="00F7281B" w:rsidRPr="00495E1A" w:rsidRDefault="00F7281B" w:rsidP="00593BF7">
      <w:pPr>
        <w:pStyle w:val="BTEMEASMCA"/>
      </w:pPr>
      <w:r w:rsidRPr="00495E1A">
        <w:t>Farmakokinetiškai 200 mg kas dvi savaites ar 400 mg kas keturias savaites zuklopentiksolio dekanoato dozė atitinka vartojamą per burną 25 mg zuklopentiksolio paros dozę.</w:t>
      </w:r>
    </w:p>
    <w:p w14:paraId="048B4F98" w14:textId="77777777" w:rsidR="00F7281B" w:rsidRPr="00495E1A" w:rsidRDefault="00F7281B" w:rsidP="00593BF7">
      <w:pPr>
        <w:pStyle w:val="BTEMEASMCA"/>
      </w:pPr>
    </w:p>
    <w:p w14:paraId="048B4F99" w14:textId="77777777" w:rsidR="00F7281B" w:rsidRPr="00495E1A" w:rsidRDefault="00F7281B" w:rsidP="00F7281B">
      <w:pPr>
        <w:pStyle w:val="PI-2EMEASMCA"/>
      </w:pPr>
      <w:bookmarkStart w:id="38" w:name="_Toc129243114"/>
      <w:bookmarkStart w:id="39" w:name="_Toc129243239"/>
      <w:r w:rsidRPr="00495E1A">
        <w:t>5.3</w:t>
      </w:r>
      <w:r w:rsidRPr="00495E1A">
        <w:tab/>
      </w:r>
      <w:proofErr w:type="spellStart"/>
      <w:r w:rsidRPr="00495E1A">
        <w:t>Ikiklinikinių</w:t>
      </w:r>
      <w:proofErr w:type="spellEnd"/>
      <w:r w:rsidRPr="00495E1A">
        <w:t xml:space="preserve"> saugumo tyrimų duomenys</w:t>
      </w:r>
      <w:bookmarkEnd w:id="38"/>
      <w:bookmarkEnd w:id="39"/>
    </w:p>
    <w:p w14:paraId="048B4F9A" w14:textId="77777777" w:rsidR="00F7281B" w:rsidRPr="00495E1A" w:rsidRDefault="00F7281B" w:rsidP="00593BF7">
      <w:pPr>
        <w:pStyle w:val="BTEMEASMCA"/>
      </w:pPr>
    </w:p>
    <w:p w14:paraId="048B4F9B" w14:textId="77777777" w:rsidR="00F7281B" w:rsidRPr="00495E1A" w:rsidRDefault="00F7281B" w:rsidP="00F7281B">
      <w:pPr>
        <w:spacing w:line="240" w:lineRule="auto"/>
        <w:rPr>
          <w:i/>
          <w:lang w:val="lt-LT"/>
        </w:rPr>
      </w:pPr>
      <w:r w:rsidRPr="00495E1A">
        <w:rPr>
          <w:i/>
          <w:lang w:val="lt-LT"/>
        </w:rPr>
        <w:t>Ūminis toksinis poveikis</w:t>
      </w:r>
    </w:p>
    <w:p w14:paraId="048B4F9C" w14:textId="77777777" w:rsidR="00F7281B" w:rsidRPr="00495E1A" w:rsidRDefault="00F7281B" w:rsidP="00593BF7">
      <w:pPr>
        <w:pStyle w:val="BTEMEASMCA"/>
      </w:pPr>
      <w:r w:rsidRPr="00495E1A">
        <w:t>Zuklopentiksolio ūminis toksiškumas yra mažas.</w:t>
      </w:r>
    </w:p>
    <w:p w14:paraId="048B4F9D" w14:textId="77777777" w:rsidR="00F7281B" w:rsidRPr="00495E1A" w:rsidRDefault="00F7281B" w:rsidP="00593BF7">
      <w:pPr>
        <w:pStyle w:val="BTEMEASMCA"/>
      </w:pPr>
    </w:p>
    <w:p w14:paraId="048B4F9E" w14:textId="77777777" w:rsidR="00F7281B" w:rsidRPr="00495E1A" w:rsidRDefault="00F7281B" w:rsidP="00F7281B">
      <w:pPr>
        <w:spacing w:line="240" w:lineRule="auto"/>
        <w:rPr>
          <w:i/>
          <w:lang w:val="lt-LT"/>
        </w:rPr>
      </w:pPr>
      <w:r w:rsidRPr="00495E1A">
        <w:rPr>
          <w:i/>
          <w:lang w:val="lt-LT"/>
        </w:rPr>
        <w:t>Lėtinis toksinis poveikis</w:t>
      </w:r>
    </w:p>
    <w:p w14:paraId="048B4F9F" w14:textId="77777777" w:rsidR="00F7281B" w:rsidRPr="00495E1A" w:rsidRDefault="00F7281B" w:rsidP="00593BF7">
      <w:pPr>
        <w:pStyle w:val="BTEMEASMCA"/>
      </w:pPr>
      <w:r w:rsidRPr="00495E1A">
        <w:t>Atliekant lėtinio toksiškumo tyrimus, pavojaus skiriant zuklopentiksolį gydomosiomis dozėmis, nenustatyta.</w:t>
      </w:r>
    </w:p>
    <w:p w14:paraId="048B4FA0" w14:textId="77777777" w:rsidR="00F7281B" w:rsidRPr="00495E1A" w:rsidRDefault="00F7281B" w:rsidP="00593BF7">
      <w:pPr>
        <w:pStyle w:val="BTEMEASMCA"/>
      </w:pPr>
    </w:p>
    <w:p w14:paraId="048B4FA1" w14:textId="77777777" w:rsidR="00F7281B" w:rsidRPr="00495E1A" w:rsidRDefault="00F7281B" w:rsidP="00F7281B">
      <w:pPr>
        <w:spacing w:line="240" w:lineRule="auto"/>
        <w:rPr>
          <w:i/>
          <w:lang w:val="lt-LT"/>
        </w:rPr>
      </w:pPr>
      <w:r w:rsidRPr="00495E1A">
        <w:rPr>
          <w:i/>
          <w:lang w:val="lt-LT"/>
        </w:rPr>
        <w:t>Reprodukcinis toksinis poveikis</w:t>
      </w:r>
    </w:p>
    <w:p w14:paraId="048B4FA2" w14:textId="77777777" w:rsidR="00F7281B" w:rsidRPr="00495E1A" w:rsidRDefault="00F7281B" w:rsidP="00593BF7">
      <w:pPr>
        <w:pStyle w:val="BTEMEASMCA"/>
      </w:pPr>
      <w:r w:rsidRPr="00495E1A">
        <w:t>Trijų kartų tyrimo su žiurkėmis metu nustatytas vėlesnis poravimasis. Kartą susiporavus, poveikio vaisingumui nebebuvo. Tyrimo, kai zuklopentiksolio buvo vartojama su maistu, metu nustatytas su poravimusi susijusio elgesio pablogėjimas ir sumažėjęs apvaisinimo dažnis.</w:t>
      </w:r>
    </w:p>
    <w:p w14:paraId="048B4FA3" w14:textId="77777777" w:rsidR="00F7281B" w:rsidRPr="00495E1A" w:rsidRDefault="00F7281B" w:rsidP="00593BF7">
      <w:pPr>
        <w:pStyle w:val="BTEMEASMCA"/>
      </w:pPr>
    </w:p>
    <w:p w14:paraId="048B4FA4" w14:textId="77777777" w:rsidR="00F7281B" w:rsidRPr="00495E1A" w:rsidRDefault="00F7281B" w:rsidP="00593BF7">
      <w:pPr>
        <w:pStyle w:val="BTEMEASMCA"/>
      </w:pPr>
      <w:r w:rsidRPr="00495E1A">
        <w:t>Žiurkėms, kurioms antroje nėštumo pusėje ir laktacijos laikotarpiu buvo skirta 5 ir 15 mg/kg paros dozė, buvo daugiau apsigimimų, sumažėjo palikuonių išgyvenamumas ir sulėtėjo jų raida. Klinikinė šių reiškinių svarba yra neaiški. Gali būti, kad poveikį jaunikliams sukėlė patelių, kurios vartojo toksinį poveikį patelėms sukeliančias zuklopentiksolio dozes, rūpinimosi jaunikliais sumažėjimas.</w:t>
      </w:r>
    </w:p>
    <w:p w14:paraId="048B4FA5" w14:textId="77777777" w:rsidR="00F7281B" w:rsidRPr="00495E1A" w:rsidRDefault="00F7281B" w:rsidP="00593BF7">
      <w:pPr>
        <w:pStyle w:val="BTEMEASMCA"/>
      </w:pPr>
    </w:p>
    <w:p w14:paraId="048B4FA6" w14:textId="77777777" w:rsidR="00F7281B" w:rsidRPr="00495E1A" w:rsidRDefault="00F7281B" w:rsidP="00F7281B">
      <w:pPr>
        <w:pStyle w:val="Pagrindiniotekstotrauka2"/>
        <w:ind w:left="0"/>
        <w:rPr>
          <w:i/>
          <w:sz w:val="22"/>
          <w:szCs w:val="22"/>
          <w:lang w:val="lt-LT"/>
        </w:rPr>
      </w:pPr>
      <w:proofErr w:type="spellStart"/>
      <w:r w:rsidRPr="00495E1A">
        <w:rPr>
          <w:i/>
          <w:sz w:val="22"/>
          <w:szCs w:val="22"/>
          <w:lang w:val="lt-LT"/>
        </w:rPr>
        <w:t>Mutageniškumas</w:t>
      </w:r>
      <w:proofErr w:type="spellEnd"/>
      <w:r w:rsidRPr="00495E1A">
        <w:rPr>
          <w:i/>
          <w:sz w:val="22"/>
          <w:szCs w:val="22"/>
          <w:lang w:val="lt-LT"/>
        </w:rPr>
        <w:t xml:space="preserve"> ir </w:t>
      </w:r>
      <w:proofErr w:type="spellStart"/>
      <w:r w:rsidRPr="00495E1A">
        <w:rPr>
          <w:i/>
          <w:sz w:val="22"/>
          <w:szCs w:val="22"/>
          <w:lang w:val="lt-LT"/>
        </w:rPr>
        <w:t>kancerogeniškumas</w:t>
      </w:r>
      <w:proofErr w:type="spellEnd"/>
    </w:p>
    <w:p w14:paraId="048B4FA7" w14:textId="77777777" w:rsidR="00F7281B" w:rsidRPr="00495E1A" w:rsidRDefault="00F7281B" w:rsidP="00593BF7">
      <w:pPr>
        <w:pStyle w:val="BTEMEASMCA"/>
      </w:pPr>
      <w:r w:rsidRPr="00495E1A">
        <w:t>Zuklopentiksolis neveikia mutageniškai ir kancerogeniškai. Žiurkių patelėms, kurioms dvejus metus buvo duodama 30 mg/kg per parą vaistinio preparato, pastebėtas statistiškai nereikšmingai padidėjęs krūties adenokarcinomos, kasos salelių ląstelių adenomos ir karcinomos, taip pat skydliaukės parafolikulinės karcinomos skaičius. Šių navikų skaičių šiek tiek didina D</w:t>
      </w:r>
      <w:r w:rsidRPr="00495E1A">
        <w:rPr>
          <w:vertAlign w:val="subscript"/>
        </w:rPr>
        <w:t>2</w:t>
      </w:r>
      <w:r w:rsidRPr="00495E1A">
        <w:t xml:space="preserve"> antagonistai, kurie, skiriami žiurkėms, skatina išsiskirti daugiau prolaktino. Dėl fiziologinių žiurkių ir žmonių prolaktino apykaitos skirtumų, šių rezultatų klinikinė reikšmė neaiški, bet manoma, kad pacientams nėra onkogeninio pavojaus.</w:t>
      </w:r>
    </w:p>
    <w:p w14:paraId="048B4FA8" w14:textId="77777777" w:rsidR="00F7281B" w:rsidRPr="00495E1A" w:rsidRDefault="00F7281B" w:rsidP="00593BF7">
      <w:pPr>
        <w:pStyle w:val="BTEMEASMCA"/>
      </w:pPr>
    </w:p>
    <w:p w14:paraId="048B4FA9" w14:textId="77777777" w:rsidR="00F7281B" w:rsidRPr="00495E1A" w:rsidRDefault="00F7281B" w:rsidP="00F7281B">
      <w:pPr>
        <w:spacing w:line="240" w:lineRule="auto"/>
        <w:rPr>
          <w:i/>
          <w:lang w:val="lt-LT"/>
        </w:rPr>
      </w:pPr>
      <w:r w:rsidRPr="00495E1A">
        <w:rPr>
          <w:i/>
          <w:lang w:val="lt-LT"/>
        </w:rPr>
        <w:t>Vietinis toksinis poveikis</w:t>
      </w:r>
    </w:p>
    <w:p w14:paraId="048B4FAA" w14:textId="77777777" w:rsidR="00F7281B" w:rsidRPr="00495E1A" w:rsidRDefault="00F7281B" w:rsidP="00593BF7">
      <w:pPr>
        <w:pStyle w:val="BTEMEASMCA"/>
      </w:pPr>
      <w:r w:rsidRPr="00495E1A">
        <w:t>Vietiškai raumenys pažeidžiami, kai sušvirkščiama vandeninio neuroleptikų tirpalo ar zuklopentiksolio. Tai dažniau atsitinka, vartojant vandeninį neuroleptikų tirpalą negu aliejinį zuklopentiksolio acetato ir zuklopentiksolio dekanoato tirpalą.</w:t>
      </w:r>
    </w:p>
    <w:p w14:paraId="048B4FAB" w14:textId="77777777" w:rsidR="00F7281B" w:rsidRPr="00495E1A" w:rsidRDefault="00F7281B" w:rsidP="00593BF7">
      <w:pPr>
        <w:pStyle w:val="BTEMEASMCA"/>
      </w:pPr>
    </w:p>
    <w:p w14:paraId="048B4FAC" w14:textId="77777777" w:rsidR="00F7281B" w:rsidRPr="00495E1A" w:rsidRDefault="00F7281B" w:rsidP="00593BF7">
      <w:pPr>
        <w:pStyle w:val="BTEMEASMCA"/>
      </w:pPr>
    </w:p>
    <w:p w14:paraId="048B4FAD" w14:textId="77777777" w:rsidR="00F7281B" w:rsidRPr="00495E1A" w:rsidRDefault="00F7281B" w:rsidP="00293CAC">
      <w:pPr>
        <w:pStyle w:val="PI-1EMEASMCA"/>
      </w:pPr>
      <w:bookmarkStart w:id="40" w:name="_Toc129243115"/>
      <w:bookmarkStart w:id="41" w:name="_Toc129243240"/>
      <w:r w:rsidRPr="00495E1A">
        <w:t>6.</w:t>
      </w:r>
      <w:r w:rsidRPr="00495E1A">
        <w:tab/>
        <w:t>FARMACINĖ INFORMACIJA</w:t>
      </w:r>
      <w:bookmarkEnd w:id="40"/>
      <w:bookmarkEnd w:id="41"/>
    </w:p>
    <w:p w14:paraId="048B4FAE" w14:textId="77777777" w:rsidR="00F7281B" w:rsidRPr="00495E1A" w:rsidRDefault="00F7281B" w:rsidP="00593BF7">
      <w:pPr>
        <w:pStyle w:val="BTEMEASMCA"/>
      </w:pPr>
    </w:p>
    <w:p w14:paraId="048B4FAF" w14:textId="77777777" w:rsidR="00F7281B" w:rsidRPr="00495E1A" w:rsidRDefault="00F7281B" w:rsidP="00F7281B">
      <w:pPr>
        <w:pStyle w:val="PI-2EMEASMCA"/>
      </w:pPr>
      <w:bookmarkStart w:id="42" w:name="_Toc129243116"/>
      <w:bookmarkStart w:id="43" w:name="_Toc129243241"/>
      <w:r w:rsidRPr="00495E1A">
        <w:t>6.1</w:t>
      </w:r>
      <w:r w:rsidRPr="00495E1A">
        <w:tab/>
        <w:t>Pagalbinių medžiagų sąrašas</w:t>
      </w:r>
      <w:bookmarkEnd w:id="42"/>
      <w:bookmarkEnd w:id="43"/>
    </w:p>
    <w:p w14:paraId="048B4FB0" w14:textId="77777777" w:rsidR="00F7281B" w:rsidRPr="00495E1A" w:rsidRDefault="00F7281B" w:rsidP="00593BF7">
      <w:pPr>
        <w:pStyle w:val="BTEMEASMCA"/>
      </w:pPr>
    </w:p>
    <w:p w14:paraId="048B4FB1" w14:textId="77777777" w:rsidR="00F7281B" w:rsidRPr="00495E1A" w:rsidRDefault="00F7281B" w:rsidP="00593BF7">
      <w:pPr>
        <w:pStyle w:val="BTEMEASMCA"/>
      </w:pPr>
      <w:r w:rsidRPr="00495E1A">
        <w:t>Vidutinės grandinės trigliceridai</w:t>
      </w:r>
    </w:p>
    <w:p w14:paraId="048B4FB2" w14:textId="77777777" w:rsidR="00F7281B" w:rsidRPr="00495E1A" w:rsidRDefault="00F7281B" w:rsidP="00593BF7">
      <w:pPr>
        <w:pStyle w:val="BTEMEASMCA"/>
      </w:pPr>
    </w:p>
    <w:p w14:paraId="048B4FB3" w14:textId="77777777" w:rsidR="00F7281B" w:rsidRPr="00495E1A" w:rsidRDefault="00F7281B" w:rsidP="00F7281B">
      <w:pPr>
        <w:pStyle w:val="PI-2EMEASMCA"/>
      </w:pPr>
      <w:bookmarkStart w:id="44" w:name="_Toc129243117"/>
      <w:bookmarkStart w:id="45" w:name="_Toc129243242"/>
      <w:r w:rsidRPr="00495E1A">
        <w:t>6.2</w:t>
      </w:r>
      <w:r w:rsidRPr="00495E1A">
        <w:tab/>
        <w:t>Nesuderinamumas</w:t>
      </w:r>
      <w:bookmarkEnd w:id="44"/>
      <w:bookmarkEnd w:id="45"/>
    </w:p>
    <w:p w14:paraId="048B4FB4" w14:textId="77777777" w:rsidR="00F7281B" w:rsidRPr="00495E1A" w:rsidRDefault="00F7281B" w:rsidP="00593BF7">
      <w:pPr>
        <w:pStyle w:val="BTEMEASMCA"/>
      </w:pPr>
    </w:p>
    <w:p w14:paraId="048B4FB5" w14:textId="77777777" w:rsidR="00F7281B" w:rsidRPr="00495E1A" w:rsidRDefault="00F7281B" w:rsidP="00593BF7">
      <w:pPr>
        <w:pStyle w:val="BTEMEASMCA"/>
      </w:pPr>
      <w:r w:rsidRPr="00495E1A">
        <w:t>Zuklopentiksolio dekanoatą galima maišyti tik su zuklopentiksolio acetatu, kuris taip pat tirpus vidutinės grandinės trigliceriduose.</w:t>
      </w:r>
    </w:p>
    <w:p w14:paraId="048B4FB6" w14:textId="77777777" w:rsidR="00F7281B" w:rsidRPr="00495E1A" w:rsidRDefault="00F7281B" w:rsidP="00593BF7">
      <w:pPr>
        <w:pStyle w:val="BTEMEASMCA"/>
      </w:pPr>
    </w:p>
    <w:p w14:paraId="048B4FB7" w14:textId="77777777" w:rsidR="00F7281B" w:rsidRPr="00495E1A" w:rsidRDefault="00F7281B" w:rsidP="00593BF7">
      <w:pPr>
        <w:pStyle w:val="BTEMEASMCA"/>
      </w:pPr>
      <w:r w:rsidRPr="00495E1A">
        <w:t>Zuklopentiksolio dekanoato negalima maišyti su depo formomis, kurių tirpiklis yra sezamų aliejus, nes gali pakisti abiejų vaistinių preparatų farmakokinetinės savybės.</w:t>
      </w:r>
    </w:p>
    <w:p w14:paraId="048B4FB8" w14:textId="77777777" w:rsidR="00F7281B" w:rsidRPr="00495E1A" w:rsidRDefault="00F7281B" w:rsidP="00593BF7">
      <w:pPr>
        <w:pStyle w:val="BTEMEASMCA"/>
      </w:pPr>
    </w:p>
    <w:p w14:paraId="048B4FB9" w14:textId="77777777" w:rsidR="00F7281B" w:rsidRPr="00495E1A" w:rsidRDefault="00F7281B" w:rsidP="00F7281B">
      <w:pPr>
        <w:pStyle w:val="PI-2EMEASMCA"/>
      </w:pPr>
      <w:bookmarkStart w:id="46" w:name="_Toc129243118"/>
      <w:bookmarkStart w:id="47" w:name="_Toc129243243"/>
      <w:r w:rsidRPr="00495E1A">
        <w:t>6.3</w:t>
      </w:r>
      <w:r w:rsidRPr="00495E1A">
        <w:tab/>
        <w:t>Tinkamumo laikas</w:t>
      </w:r>
      <w:bookmarkEnd w:id="46"/>
      <w:bookmarkEnd w:id="47"/>
    </w:p>
    <w:p w14:paraId="048B4FBA" w14:textId="77777777" w:rsidR="00F7281B" w:rsidRPr="00495E1A" w:rsidRDefault="00F7281B" w:rsidP="00593BF7">
      <w:pPr>
        <w:pStyle w:val="BTEMEASMCA"/>
      </w:pPr>
    </w:p>
    <w:p w14:paraId="048B4FBB" w14:textId="77777777" w:rsidR="00F7281B" w:rsidRPr="00495E1A" w:rsidRDefault="00F7281B" w:rsidP="00593BF7">
      <w:pPr>
        <w:pStyle w:val="BTEMEASMCA"/>
      </w:pPr>
      <w:r w:rsidRPr="00495E1A">
        <w:t>3 metai.</w:t>
      </w:r>
    </w:p>
    <w:p w14:paraId="048B4FBC" w14:textId="77777777" w:rsidR="00F7281B" w:rsidRPr="00495E1A" w:rsidRDefault="00F7281B" w:rsidP="00593BF7">
      <w:pPr>
        <w:pStyle w:val="BTEMEASMCA"/>
      </w:pPr>
    </w:p>
    <w:p w14:paraId="048B4FBD" w14:textId="77777777" w:rsidR="00F7281B" w:rsidRPr="00495E1A" w:rsidRDefault="00F7281B" w:rsidP="00F7281B">
      <w:pPr>
        <w:pStyle w:val="PI-2EMEASMCA"/>
      </w:pPr>
      <w:bookmarkStart w:id="48" w:name="_Toc129243119"/>
      <w:bookmarkStart w:id="49" w:name="_Toc129243244"/>
      <w:r w:rsidRPr="00495E1A">
        <w:t>6.4</w:t>
      </w:r>
      <w:r w:rsidRPr="00495E1A">
        <w:tab/>
        <w:t>Specialios laikymo sąlygos</w:t>
      </w:r>
      <w:bookmarkEnd w:id="48"/>
      <w:bookmarkEnd w:id="49"/>
    </w:p>
    <w:p w14:paraId="048B4FBE" w14:textId="77777777" w:rsidR="00F7281B" w:rsidRPr="00495E1A" w:rsidRDefault="00F7281B" w:rsidP="00593BF7">
      <w:pPr>
        <w:pStyle w:val="BTEMEASMCA"/>
      </w:pPr>
    </w:p>
    <w:p w14:paraId="048B4FBF" w14:textId="77777777" w:rsidR="00F7281B" w:rsidRPr="00F7281B" w:rsidRDefault="00FC7CA6" w:rsidP="00F7281B">
      <w:pPr>
        <w:outlineLvl w:val="0"/>
        <w:rPr>
          <w:noProof/>
          <w:lang w:val="lt-LT"/>
        </w:rPr>
      </w:pPr>
      <w:r w:rsidRPr="00FC7CA6">
        <w:rPr>
          <w:noProof/>
          <w:lang w:val="lt-LT"/>
        </w:rPr>
        <w:t>Šiam vaistiniam preparatui specialių laikymo sąlygų nereikia.</w:t>
      </w:r>
    </w:p>
    <w:p w14:paraId="048B4FC0" w14:textId="77777777" w:rsidR="00F7281B" w:rsidRPr="00495E1A" w:rsidRDefault="00F7281B" w:rsidP="00593BF7">
      <w:pPr>
        <w:pStyle w:val="BTEMEASMCA"/>
      </w:pPr>
      <w:r w:rsidRPr="00495E1A">
        <w:t>Ampules laikyti išorinėje dėžutėje, kad preparatas būtų apsaugotas nuo šviesos.</w:t>
      </w:r>
    </w:p>
    <w:p w14:paraId="048B4FC1" w14:textId="77777777" w:rsidR="00F7281B" w:rsidRPr="00495E1A" w:rsidRDefault="00F7281B" w:rsidP="00593BF7">
      <w:pPr>
        <w:pStyle w:val="BTEMEASMCA"/>
      </w:pPr>
    </w:p>
    <w:p w14:paraId="048B4FC2" w14:textId="77777777" w:rsidR="00F7281B" w:rsidRPr="00495E1A" w:rsidRDefault="00F7281B" w:rsidP="00F7281B">
      <w:pPr>
        <w:pStyle w:val="PI-2EMEASMCA"/>
      </w:pPr>
      <w:bookmarkStart w:id="50" w:name="_Toc129243120"/>
      <w:bookmarkStart w:id="51" w:name="_Toc129243245"/>
      <w:r w:rsidRPr="00495E1A">
        <w:t>6.5</w:t>
      </w:r>
      <w:r w:rsidRPr="00495E1A">
        <w:tab/>
      </w:r>
      <w:proofErr w:type="spellStart"/>
      <w:r w:rsidRPr="00495E1A">
        <w:t>Talpyklės</w:t>
      </w:r>
      <w:proofErr w:type="spellEnd"/>
      <w:r w:rsidRPr="00495E1A">
        <w:t xml:space="preserve"> pobūdis ir jos turinys</w:t>
      </w:r>
      <w:bookmarkEnd w:id="50"/>
      <w:bookmarkEnd w:id="51"/>
    </w:p>
    <w:p w14:paraId="048B4FC3" w14:textId="77777777" w:rsidR="00F7281B" w:rsidRPr="00495E1A" w:rsidRDefault="00F7281B" w:rsidP="00593BF7">
      <w:pPr>
        <w:pStyle w:val="BTEMEASMCA"/>
      </w:pPr>
    </w:p>
    <w:p w14:paraId="048B4FC4" w14:textId="77777777" w:rsidR="00F7281B" w:rsidRPr="00495E1A" w:rsidRDefault="00F7281B" w:rsidP="00593BF7">
      <w:pPr>
        <w:pStyle w:val="BTEMEASMCA"/>
      </w:pPr>
      <w:r w:rsidRPr="00495E1A">
        <w:t>Bespalvio stiklo (I tipo) ampulė, kurioje yra 1 ml injekcinio tirpalo.</w:t>
      </w:r>
    </w:p>
    <w:p w14:paraId="048B4FC5" w14:textId="77777777" w:rsidR="00F7281B" w:rsidRDefault="00F7281B" w:rsidP="00593BF7">
      <w:pPr>
        <w:pStyle w:val="BTEMEASMCA"/>
      </w:pPr>
      <w:r>
        <w:t>OPC ampulės (su nulaužimo tašku vienoje vietoje) yra iš anksto paženklintos viename susiaurėjimo taške. Spalvotas taškas nurodo laužimo vietą.</w:t>
      </w:r>
    </w:p>
    <w:p w14:paraId="048B4FC6" w14:textId="77777777" w:rsidR="00F7281B" w:rsidRPr="00495E1A" w:rsidRDefault="00F7281B" w:rsidP="00593BF7">
      <w:pPr>
        <w:pStyle w:val="BTEMEASMCA"/>
      </w:pPr>
      <w:r w:rsidRPr="00495E1A">
        <w:t>Dėžutėje yra 10 ampulių.</w:t>
      </w:r>
    </w:p>
    <w:p w14:paraId="18D3F265" w14:textId="77777777" w:rsidR="00371B09" w:rsidRDefault="00371B09" w:rsidP="00F7281B">
      <w:pPr>
        <w:pStyle w:val="prastojitrauka"/>
        <w:spacing w:after="0"/>
        <w:ind w:left="0"/>
        <w:jc w:val="both"/>
        <w:rPr>
          <w:rStyle w:val="Emfaz"/>
          <w:i w:val="0"/>
          <w:iCs w:val="0"/>
          <w:szCs w:val="22"/>
          <w:lang w:val="lt-LT"/>
        </w:rPr>
      </w:pPr>
    </w:p>
    <w:p w14:paraId="048B4FC7" w14:textId="5AC02839" w:rsidR="00F7281B" w:rsidRPr="00293CAC" w:rsidRDefault="00FC7CA6" w:rsidP="00F7281B">
      <w:pPr>
        <w:pStyle w:val="prastojitrauka"/>
        <w:spacing w:after="0"/>
        <w:ind w:left="0"/>
        <w:jc w:val="both"/>
        <w:rPr>
          <w:lang w:val="lt-LT"/>
        </w:rPr>
      </w:pPr>
      <w:r w:rsidRPr="00371B09">
        <w:rPr>
          <w:rStyle w:val="Emfaz"/>
          <w:i w:val="0"/>
          <w:iCs w:val="0"/>
          <w:szCs w:val="22"/>
          <w:lang w:val="lt-LT"/>
        </w:rPr>
        <w:t>Atidarymo instrukcija:</w:t>
      </w:r>
    </w:p>
    <w:p w14:paraId="048B4FC8" w14:textId="7EDF88FD" w:rsidR="00F7281B" w:rsidRPr="00531C30" w:rsidRDefault="00FC7CA6" w:rsidP="00F7281B">
      <w:pPr>
        <w:pStyle w:val="prastasiniatinklio"/>
        <w:rPr>
          <w:rStyle w:val="Emfaz"/>
          <w:rFonts w:ascii="Times New Roman" w:hAnsi="Times New Roman" w:cs="Times New Roman"/>
          <w:iCs w:val="0"/>
        </w:rPr>
      </w:pPr>
      <w:r w:rsidRPr="00FC7CA6">
        <w:rPr>
          <w:rStyle w:val="Emfaz"/>
          <w:rFonts w:ascii="Times New Roman" w:hAnsi="Times New Roman" w:cs="Times New Roman"/>
          <w:i w:val="0"/>
          <w:iCs w:val="0"/>
        </w:rPr>
        <w:t xml:space="preserve">Laikykite ampulės korpusą kaire ranka tarp nykščio ir sulenkto rodomojo piršto. Laikykite ampulę taip, kad spalvotas taškas būtų nukreiptas į viršų (1 </w:t>
      </w:r>
      <w:r w:rsidR="00265058">
        <w:rPr>
          <w:rStyle w:val="Emfaz"/>
          <w:rFonts w:ascii="Times New Roman" w:hAnsi="Times New Roman" w:cs="Times New Roman"/>
          <w:i w:val="0"/>
          <w:iCs w:val="0"/>
        </w:rPr>
        <w:t>p</w:t>
      </w:r>
      <w:r w:rsidRPr="00FC7CA6">
        <w:rPr>
          <w:rStyle w:val="Emfaz"/>
          <w:rFonts w:ascii="Times New Roman" w:hAnsi="Times New Roman" w:cs="Times New Roman"/>
          <w:i w:val="0"/>
          <w:iCs w:val="0"/>
        </w:rPr>
        <w:t>av.). Suimkite ampulės išlinkimą su dešiniu nykščiu ir sulenktu rodomuoju pirštu. Nykštys turėtų uždengti ant ampulės esantį tašką. Paspauskite dešiniu nykščiu atgal, spauskite atgal kaire ranka nukreipdami nuo savęs ir atlikite vidutinišką ir pastovų lenkimo judesį, nejudinant rankų toliau ar arčiau viena kitos.</w:t>
      </w:r>
      <w:r w:rsidR="00F7281B" w:rsidRPr="00531C30">
        <w:rPr>
          <w:rFonts w:ascii="Times New Roman" w:hAnsi="Times New Roman" w:cs="Times New Roman"/>
          <w:i/>
        </w:rPr>
        <w:t xml:space="preserve"> </w:t>
      </w:r>
      <w:r w:rsidR="00F7281B" w:rsidRPr="00531C30">
        <w:rPr>
          <w:rFonts w:ascii="Times New Roman" w:hAnsi="Times New Roman" w:cs="Times New Roman"/>
          <w:i/>
        </w:rPr>
        <w:br/>
      </w:r>
      <w:r w:rsidRPr="00FC7CA6">
        <w:rPr>
          <w:rStyle w:val="Emfaz"/>
          <w:rFonts w:ascii="Times New Roman" w:hAnsi="Times New Roman" w:cs="Times New Roman"/>
          <w:i w:val="0"/>
          <w:iCs w:val="0"/>
        </w:rPr>
        <w:t>  </w:t>
      </w:r>
    </w:p>
    <w:p w14:paraId="048B4FC9" w14:textId="77777777" w:rsidR="00F7281B" w:rsidRDefault="00A13E25" w:rsidP="00F7281B">
      <w:pPr>
        <w:pStyle w:val="prastojitrauka"/>
        <w:spacing w:after="0"/>
        <w:ind w:left="0"/>
        <w:jc w:val="both"/>
        <w:rPr>
          <w:i/>
          <w:iCs/>
          <w:noProof/>
          <w:spacing w:val="-3"/>
          <w:szCs w:val="22"/>
          <w:lang w:val="en-US"/>
        </w:rPr>
      </w:pPr>
      <w:r>
        <w:rPr>
          <w:i/>
          <w:iCs/>
          <w:noProof/>
          <w:spacing w:val="-3"/>
          <w:szCs w:val="22"/>
          <w:lang w:val="lt-LT" w:eastAsia="lt-LT"/>
        </w:rPr>
        <w:drawing>
          <wp:inline distT="0" distB="0" distL="0" distR="0" wp14:anchorId="048B51F9" wp14:editId="048B51FA">
            <wp:extent cx="11620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048B4FCA" w14:textId="3ABB41B5" w:rsidR="00F7281B" w:rsidRDefault="00F7281B" w:rsidP="00593BF7">
      <w:pPr>
        <w:pStyle w:val="BTEMEASMCA"/>
        <w:rPr>
          <w:rStyle w:val="Emfaz"/>
          <w:i w:val="0"/>
        </w:rPr>
      </w:pPr>
      <w:r>
        <w:rPr>
          <w:rStyle w:val="Emfaz"/>
          <w:i w:val="0"/>
        </w:rPr>
        <w:t xml:space="preserve">1 </w:t>
      </w:r>
      <w:r w:rsidR="00265058">
        <w:rPr>
          <w:rStyle w:val="Emfaz"/>
          <w:i w:val="0"/>
        </w:rPr>
        <w:t>p</w:t>
      </w:r>
      <w:r>
        <w:rPr>
          <w:rStyle w:val="Emfaz"/>
          <w:i w:val="0"/>
        </w:rPr>
        <w:t>av.</w:t>
      </w:r>
    </w:p>
    <w:p w14:paraId="048B4FCB" w14:textId="77777777" w:rsidR="00F7281B" w:rsidRPr="00495E1A" w:rsidRDefault="00F7281B" w:rsidP="00593BF7">
      <w:pPr>
        <w:pStyle w:val="BTEMEASMCA"/>
      </w:pPr>
    </w:p>
    <w:p w14:paraId="048B4FCC" w14:textId="77777777" w:rsidR="00F7281B" w:rsidRPr="00495E1A" w:rsidRDefault="00F7281B" w:rsidP="00593BF7">
      <w:pPr>
        <w:pStyle w:val="BTEMEASMCA"/>
      </w:pPr>
      <w:r w:rsidRPr="00495E1A">
        <w:t>Gali būti tiekiamos ne visų dydžių pakuotės.</w:t>
      </w:r>
    </w:p>
    <w:p w14:paraId="048B4FCD" w14:textId="77777777" w:rsidR="00F7281B" w:rsidRPr="00495E1A" w:rsidRDefault="00F7281B" w:rsidP="00593BF7">
      <w:pPr>
        <w:pStyle w:val="BTEMEASMCA"/>
      </w:pPr>
    </w:p>
    <w:p w14:paraId="048B4FCE" w14:textId="77777777" w:rsidR="00F7281B" w:rsidRPr="00495E1A" w:rsidRDefault="00F7281B" w:rsidP="00F7281B">
      <w:pPr>
        <w:pStyle w:val="PI-2EMEASMCA"/>
      </w:pPr>
      <w:bookmarkStart w:id="52" w:name="_Toc129243121"/>
      <w:bookmarkStart w:id="53" w:name="_Toc129243246"/>
      <w:r w:rsidRPr="00495E1A">
        <w:t>6.6</w:t>
      </w:r>
      <w:r w:rsidRPr="00495E1A">
        <w:tab/>
        <w:t>Specialūs reikalavimai atliekoms tvarkyti</w:t>
      </w:r>
      <w:bookmarkEnd w:id="52"/>
      <w:bookmarkEnd w:id="53"/>
    </w:p>
    <w:p w14:paraId="048B4FCF" w14:textId="77777777" w:rsidR="00F7281B" w:rsidRPr="00495E1A" w:rsidRDefault="00F7281B" w:rsidP="00593BF7">
      <w:pPr>
        <w:pStyle w:val="BTEMEASMCA"/>
      </w:pPr>
    </w:p>
    <w:p w14:paraId="048B4FD0" w14:textId="77777777" w:rsidR="00F7281B" w:rsidRPr="00495E1A" w:rsidRDefault="00F7281B" w:rsidP="00593BF7">
      <w:pPr>
        <w:pStyle w:val="BTEMEASMCA"/>
      </w:pPr>
      <w:r w:rsidRPr="00495E1A">
        <w:t>Nesuvartotą vaistinį preparatą ar atliekas reikia tvarkyti laikantis vietinių reikalavimų.</w:t>
      </w:r>
    </w:p>
    <w:p w14:paraId="048B4FD1" w14:textId="77777777" w:rsidR="00F7281B" w:rsidRPr="00495E1A" w:rsidRDefault="00F7281B" w:rsidP="00593BF7">
      <w:pPr>
        <w:pStyle w:val="BTEMEASMCA"/>
      </w:pPr>
    </w:p>
    <w:p w14:paraId="048B4FD2" w14:textId="77777777" w:rsidR="00F7281B" w:rsidRPr="00495E1A" w:rsidRDefault="00F7281B" w:rsidP="00593BF7">
      <w:pPr>
        <w:pStyle w:val="BTEMEASMCA"/>
      </w:pPr>
    </w:p>
    <w:p w14:paraId="048B4FD3" w14:textId="77777777" w:rsidR="00F7281B" w:rsidRDefault="00F7281B" w:rsidP="00293CAC">
      <w:pPr>
        <w:pStyle w:val="PI-1EMEASMCA"/>
      </w:pPr>
      <w:bookmarkStart w:id="54" w:name="_Toc129243122"/>
      <w:bookmarkStart w:id="55" w:name="_Toc129243247"/>
      <w:r w:rsidRPr="00495E1A">
        <w:t>7.</w:t>
      </w:r>
      <w:r w:rsidRPr="00495E1A">
        <w:tab/>
      </w:r>
      <w:r w:rsidR="004F02CA" w:rsidRPr="000A79DC">
        <w:t>REGISTRUOTOJAS</w:t>
      </w:r>
      <w:r w:rsidR="004F02CA" w:rsidRPr="00495E1A" w:rsidDel="004F02CA">
        <w:t xml:space="preserve"> </w:t>
      </w:r>
      <w:bookmarkEnd w:id="54"/>
      <w:bookmarkEnd w:id="55"/>
    </w:p>
    <w:p w14:paraId="25E2DE35" w14:textId="77777777" w:rsidR="00734218" w:rsidRPr="00495E1A" w:rsidRDefault="00734218" w:rsidP="00293CAC">
      <w:pPr>
        <w:pStyle w:val="PI-1EMEASMCA"/>
      </w:pPr>
    </w:p>
    <w:p w14:paraId="048B4FD4" w14:textId="77777777" w:rsidR="00F7281B" w:rsidRPr="00495E1A" w:rsidRDefault="00F7281B" w:rsidP="00593BF7">
      <w:pPr>
        <w:pStyle w:val="BTEMEASMCA"/>
      </w:pPr>
      <w:r w:rsidRPr="00495E1A">
        <w:t>H. Lundbeck A/S</w:t>
      </w:r>
    </w:p>
    <w:p w14:paraId="048B4FD5" w14:textId="77777777" w:rsidR="00F7281B" w:rsidRPr="00495E1A" w:rsidRDefault="00F7281B" w:rsidP="00593BF7">
      <w:pPr>
        <w:pStyle w:val="BTEMEASMCA"/>
      </w:pPr>
      <w:r w:rsidRPr="00495E1A">
        <w:t>Ottiliavej 9</w:t>
      </w:r>
    </w:p>
    <w:p w14:paraId="048B4FD6" w14:textId="77777777" w:rsidR="00F7281B" w:rsidRPr="00495E1A" w:rsidRDefault="00F7281B" w:rsidP="00593BF7">
      <w:pPr>
        <w:pStyle w:val="BTEMEASMCA"/>
      </w:pPr>
      <w:r w:rsidRPr="00495E1A">
        <w:t>DK-2500 Valby</w:t>
      </w:r>
    </w:p>
    <w:p w14:paraId="048B4FD7" w14:textId="77777777" w:rsidR="00F7281B" w:rsidRPr="00495E1A" w:rsidRDefault="00F7281B" w:rsidP="00593BF7">
      <w:pPr>
        <w:pStyle w:val="BTEMEASMCA"/>
      </w:pPr>
      <w:r w:rsidRPr="00495E1A">
        <w:t>Danija</w:t>
      </w:r>
    </w:p>
    <w:p w14:paraId="048B4FD8" w14:textId="77777777" w:rsidR="00F7281B" w:rsidRPr="00495E1A" w:rsidRDefault="00F7281B" w:rsidP="00593BF7">
      <w:pPr>
        <w:pStyle w:val="BTEMEASMCA"/>
      </w:pPr>
    </w:p>
    <w:p w14:paraId="048B4FD9" w14:textId="77777777" w:rsidR="00F7281B" w:rsidRPr="00495E1A" w:rsidRDefault="00F7281B" w:rsidP="00593BF7">
      <w:pPr>
        <w:pStyle w:val="BTEMEASMCA"/>
      </w:pPr>
    </w:p>
    <w:p w14:paraId="048B4FDA" w14:textId="5100B62F" w:rsidR="00F7281B" w:rsidRPr="00495E1A" w:rsidRDefault="00F7281B" w:rsidP="00293CAC">
      <w:pPr>
        <w:pStyle w:val="PI-1EMEASMCA"/>
      </w:pPr>
      <w:bookmarkStart w:id="56" w:name="_Toc129243123"/>
      <w:bookmarkStart w:id="57" w:name="_Toc129243248"/>
      <w:r w:rsidRPr="00495E1A">
        <w:t>8.</w:t>
      </w:r>
      <w:r w:rsidRPr="00495E1A">
        <w:tab/>
      </w:r>
      <w:r w:rsidR="0026257D" w:rsidRPr="0026257D">
        <w:t xml:space="preserve">REGISTRACIJOS PAŽYMĖJIMO NUMERIS (-IAI) </w:t>
      </w:r>
      <w:bookmarkEnd w:id="56"/>
      <w:bookmarkEnd w:id="57"/>
    </w:p>
    <w:p w14:paraId="048B4FDB" w14:textId="77777777" w:rsidR="00F7281B" w:rsidRPr="00495E1A" w:rsidRDefault="00F7281B" w:rsidP="00593BF7">
      <w:pPr>
        <w:pStyle w:val="BTEMEASMCA"/>
      </w:pPr>
    </w:p>
    <w:p w14:paraId="048B4FDC" w14:textId="77777777" w:rsidR="00F7281B" w:rsidRPr="00495E1A" w:rsidRDefault="00F7281B" w:rsidP="00F7281B">
      <w:pPr>
        <w:spacing w:line="240" w:lineRule="auto"/>
        <w:rPr>
          <w:lang w:val="lt-LT"/>
        </w:rPr>
      </w:pPr>
      <w:r w:rsidRPr="00495E1A">
        <w:rPr>
          <w:lang w:val="lt-LT"/>
        </w:rPr>
        <w:t>LT/1/98/2201/002</w:t>
      </w:r>
    </w:p>
    <w:p w14:paraId="048B4FDD" w14:textId="77777777" w:rsidR="00F7281B" w:rsidRPr="00495E1A" w:rsidRDefault="00F7281B" w:rsidP="00593BF7">
      <w:pPr>
        <w:pStyle w:val="BTEMEASMCA"/>
      </w:pPr>
    </w:p>
    <w:p w14:paraId="048B4FDE" w14:textId="77777777" w:rsidR="00F7281B" w:rsidRPr="00495E1A" w:rsidRDefault="00F7281B" w:rsidP="00593BF7">
      <w:pPr>
        <w:pStyle w:val="BTEMEASMCA"/>
      </w:pPr>
    </w:p>
    <w:p w14:paraId="048B4FDF" w14:textId="77777777" w:rsidR="00F7281B" w:rsidRPr="00495E1A" w:rsidRDefault="00F7281B" w:rsidP="00293CAC">
      <w:pPr>
        <w:pStyle w:val="PI-1EMEASMCA"/>
      </w:pPr>
      <w:bookmarkStart w:id="58" w:name="_Toc129243124"/>
      <w:bookmarkStart w:id="59" w:name="_Toc129243249"/>
      <w:r w:rsidRPr="00495E1A">
        <w:t>9.</w:t>
      </w:r>
      <w:r w:rsidRPr="00495E1A">
        <w:tab/>
      </w:r>
      <w:r w:rsidR="004F02CA" w:rsidRPr="000A79DC">
        <w:t>REGISTRAVIMO / PERREGISTRAVIMO DATA</w:t>
      </w:r>
      <w:bookmarkEnd w:id="58"/>
      <w:bookmarkEnd w:id="59"/>
    </w:p>
    <w:p w14:paraId="048B4FE0" w14:textId="77777777" w:rsidR="00F7281B" w:rsidRPr="00495E1A" w:rsidRDefault="00F7281B" w:rsidP="00593BF7">
      <w:pPr>
        <w:pStyle w:val="BTEMEASMCA"/>
      </w:pPr>
    </w:p>
    <w:p w14:paraId="048B4FE1" w14:textId="635C4FAF" w:rsidR="00F7281B" w:rsidRPr="00495E1A" w:rsidRDefault="00B20EDE" w:rsidP="00F7281B">
      <w:pPr>
        <w:spacing w:line="240" w:lineRule="auto"/>
        <w:rPr>
          <w:lang w:val="lt-LT" w:eastAsia="en-GB"/>
        </w:rPr>
      </w:pPr>
      <w:r>
        <w:rPr>
          <w:lang w:val="lt-LT" w:eastAsia="en-GB"/>
        </w:rPr>
        <w:t>Registravimo data</w:t>
      </w:r>
      <w:r w:rsidR="00F7281B" w:rsidRPr="00495E1A">
        <w:rPr>
          <w:lang w:val="lt-LT" w:eastAsia="en-GB"/>
        </w:rPr>
        <w:t xml:space="preserve"> 1998 m. birželio</w:t>
      </w:r>
      <w:r w:rsidR="006C4D8C">
        <w:rPr>
          <w:lang w:val="lt-LT" w:eastAsia="en-GB"/>
        </w:rPr>
        <w:t xml:space="preserve"> </w:t>
      </w:r>
      <w:r w:rsidR="00F7281B" w:rsidRPr="00495E1A">
        <w:rPr>
          <w:lang w:val="lt-LT" w:eastAsia="en-GB"/>
        </w:rPr>
        <w:t>2 d.</w:t>
      </w:r>
    </w:p>
    <w:p w14:paraId="048B4FE2" w14:textId="5EC9054E" w:rsidR="00F7281B" w:rsidRPr="00495E1A" w:rsidRDefault="005924C9" w:rsidP="00593BF7">
      <w:pPr>
        <w:pStyle w:val="BTEMEASMCA"/>
      </w:pPr>
      <w:r w:rsidRPr="005924C9">
        <w:t>Paskutinio perregistravimo data</w:t>
      </w:r>
      <w:r w:rsidR="00F7281B" w:rsidRPr="00495E1A">
        <w:t xml:space="preserve"> 2010 m. lapkričio 10 d</w:t>
      </w:r>
      <w:r>
        <w:t>.</w:t>
      </w:r>
      <w:r w:rsidR="00F7281B" w:rsidRPr="00495E1A" w:rsidDel="006125D0">
        <w:t xml:space="preserve"> </w:t>
      </w:r>
    </w:p>
    <w:p w14:paraId="048B4FE3" w14:textId="77777777" w:rsidR="00F7281B" w:rsidRPr="00495E1A" w:rsidRDefault="00F7281B" w:rsidP="00593BF7">
      <w:pPr>
        <w:pStyle w:val="BTEMEASMCA"/>
      </w:pPr>
    </w:p>
    <w:p w14:paraId="048B4FE4" w14:textId="77777777" w:rsidR="00F7281B" w:rsidRPr="00495E1A" w:rsidRDefault="00F7281B" w:rsidP="00593BF7">
      <w:pPr>
        <w:pStyle w:val="BTEMEASMCA"/>
      </w:pPr>
    </w:p>
    <w:p w14:paraId="048B4FE5" w14:textId="77777777" w:rsidR="00F7281B" w:rsidRPr="00495E1A" w:rsidRDefault="00F7281B" w:rsidP="00293CAC">
      <w:pPr>
        <w:pStyle w:val="PI-1EMEASMCA"/>
      </w:pPr>
      <w:bookmarkStart w:id="60" w:name="_Toc129243125"/>
      <w:bookmarkStart w:id="61" w:name="_Toc129243250"/>
      <w:r w:rsidRPr="00495E1A">
        <w:t>10.</w:t>
      </w:r>
      <w:r w:rsidRPr="00495E1A">
        <w:tab/>
        <w:t>TEKSTO PERŽIŪROS DATA</w:t>
      </w:r>
      <w:bookmarkEnd w:id="60"/>
      <w:bookmarkEnd w:id="61"/>
    </w:p>
    <w:p w14:paraId="048B4FE6" w14:textId="77777777" w:rsidR="00F7281B" w:rsidRPr="00495E1A" w:rsidRDefault="00F7281B" w:rsidP="00593BF7">
      <w:pPr>
        <w:pStyle w:val="BTEMEASMCA"/>
      </w:pPr>
    </w:p>
    <w:p w14:paraId="048B4FE8" w14:textId="60AF2FC5" w:rsidR="000E3DBF" w:rsidRDefault="00293CAC" w:rsidP="00593BF7">
      <w:pPr>
        <w:pStyle w:val="BTEMEASMCA"/>
      </w:pPr>
      <w:r>
        <w:t>2024 m. gegužės 3 d.</w:t>
      </w:r>
    </w:p>
    <w:p w14:paraId="22C0D490" w14:textId="77777777" w:rsidR="00293CAC" w:rsidRPr="00495E1A" w:rsidRDefault="00293CAC" w:rsidP="00593BF7">
      <w:pPr>
        <w:pStyle w:val="BTEMEASMCA"/>
      </w:pPr>
    </w:p>
    <w:p w14:paraId="048B4FE9" w14:textId="0BA73736" w:rsidR="00F7281B" w:rsidRPr="00495E1A" w:rsidRDefault="00F7281B" w:rsidP="00F7281B">
      <w:pPr>
        <w:spacing w:line="240" w:lineRule="auto"/>
        <w:rPr>
          <w:color w:val="0000FF"/>
          <w:lang w:val="lt-LT"/>
        </w:rPr>
      </w:pPr>
      <w:r w:rsidRPr="00495E1A">
        <w:rPr>
          <w:iCs/>
          <w:noProof/>
          <w:lang w:val="lt-LT"/>
        </w:rPr>
        <w:t xml:space="preserve">Išsami informacija apie šį </w:t>
      </w:r>
      <w:r w:rsidRPr="00495E1A">
        <w:rPr>
          <w:lang w:val="lt-LT"/>
        </w:rPr>
        <w:t>vaistinį preparatą</w:t>
      </w:r>
      <w:r w:rsidRPr="00495E1A">
        <w:rPr>
          <w:iCs/>
          <w:noProof/>
          <w:lang w:val="lt-LT"/>
        </w:rPr>
        <w:t xml:space="preserve"> pateikiama</w:t>
      </w:r>
      <w:r w:rsidRPr="00495E1A">
        <w:rPr>
          <w:lang w:val="lt-LT"/>
        </w:rPr>
        <w:t xml:space="preserve"> Valstybinės vaistų kontrolės tarnybos prie Lietuvos Respublikos sveikatos apsaugos ministerijos </w:t>
      </w:r>
      <w:r w:rsidRPr="00495E1A">
        <w:rPr>
          <w:noProof/>
          <w:lang w:val="lt-LT"/>
        </w:rPr>
        <w:t>tinklalapyje</w:t>
      </w:r>
      <w:r w:rsidRPr="00495E1A">
        <w:rPr>
          <w:lang w:val="lt-LT"/>
        </w:rPr>
        <w:t xml:space="preserve"> </w:t>
      </w:r>
      <w:hyperlink r:id="rId11" w:history="1">
        <w:r w:rsidR="00FC7CA6" w:rsidRPr="00FC7CA6">
          <w:rPr>
            <w:rStyle w:val="Hipersaitas"/>
            <w:lang w:val="lt-LT"/>
          </w:rPr>
          <w:t>http://www.vvkt.lt/</w:t>
        </w:r>
      </w:hyperlink>
      <w:r w:rsidRPr="00495E1A">
        <w:rPr>
          <w:color w:val="0000FF"/>
          <w:lang w:val="lt-LT"/>
        </w:rPr>
        <w:t xml:space="preserve"> </w:t>
      </w:r>
    </w:p>
    <w:p w14:paraId="048B4FEA" w14:textId="77777777" w:rsidR="00F7281B" w:rsidRPr="00495E1A" w:rsidRDefault="00F7281B" w:rsidP="00F7281B">
      <w:pPr>
        <w:spacing w:line="240" w:lineRule="auto"/>
        <w:rPr>
          <w:lang w:val="lt-LT"/>
        </w:rPr>
      </w:pPr>
    </w:p>
    <w:p w14:paraId="048B4FEB" w14:textId="77777777" w:rsidR="00F7281B" w:rsidRPr="00495E1A" w:rsidRDefault="00F7281B" w:rsidP="00F7281B">
      <w:pPr>
        <w:spacing w:line="240" w:lineRule="auto"/>
        <w:rPr>
          <w:lang w:val="lt-LT"/>
        </w:rPr>
      </w:pPr>
      <w:r w:rsidRPr="00495E1A">
        <w:rPr>
          <w:lang w:val="lt-LT"/>
        </w:rPr>
        <w:br w:type="page"/>
      </w:r>
    </w:p>
    <w:p w14:paraId="048B4FEC" w14:textId="77777777" w:rsidR="00F7281B" w:rsidRPr="00495E1A" w:rsidRDefault="00F7281B" w:rsidP="00593BF7">
      <w:pPr>
        <w:pStyle w:val="BTEMEASMCA"/>
      </w:pPr>
    </w:p>
    <w:p w14:paraId="048B4FED" w14:textId="77777777" w:rsidR="00F7281B" w:rsidRPr="00495E1A" w:rsidRDefault="00F7281B" w:rsidP="00593BF7">
      <w:pPr>
        <w:pStyle w:val="BTEMEASMCA"/>
      </w:pPr>
    </w:p>
    <w:p w14:paraId="048B4FEE" w14:textId="77777777" w:rsidR="00F7281B" w:rsidRPr="00495E1A" w:rsidRDefault="00F7281B" w:rsidP="00593BF7">
      <w:pPr>
        <w:pStyle w:val="BTEMEASMCA"/>
      </w:pPr>
    </w:p>
    <w:p w14:paraId="048B4FEF" w14:textId="77777777" w:rsidR="00F7281B" w:rsidRPr="00495E1A" w:rsidRDefault="00F7281B" w:rsidP="00593BF7">
      <w:pPr>
        <w:pStyle w:val="BTEMEASMCA"/>
      </w:pPr>
    </w:p>
    <w:p w14:paraId="048B4FF0" w14:textId="77777777" w:rsidR="00F7281B" w:rsidRPr="00495E1A" w:rsidRDefault="00F7281B" w:rsidP="00593BF7">
      <w:pPr>
        <w:pStyle w:val="BTEMEASMCA"/>
      </w:pPr>
    </w:p>
    <w:p w14:paraId="048B4FF1" w14:textId="77777777" w:rsidR="00F7281B" w:rsidRPr="00495E1A" w:rsidRDefault="00F7281B" w:rsidP="00593BF7">
      <w:pPr>
        <w:pStyle w:val="BTEMEASMCA"/>
      </w:pPr>
    </w:p>
    <w:p w14:paraId="048B4FF2" w14:textId="77777777" w:rsidR="00F7281B" w:rsidRPr="00495E1A" w:rsidRDefault="00F7281B" w:rsidP="00593BF7">
      <w:pPr>
        <w:pStyle w:val="BTEMEASMCA"/>
      </w:pPr>
    </w:p>
    <w:p w14:paraId="048B4FF3" w14:textId="77777777" w:rsidR="00F7281B" w:rsidRPr="00495E1A" w:rsidRDefault="00F7281B" w:rsidP="00593BF7">
      <w:pPr>
        <w:pStyle w:val="BTEMEASMCA"/>
      </w:pPr>
    </w:p>
    <w:p w14:paraId="048B4FF4" w14:textId="77777777" w:rsidR="00F7281B" w:rsidRPr="00495E1A" w:rsidRDefault="00F7281B" w:rsidP="00593BF7">
      <w:pPr>
        <w:pStyle w:val="BTEMEASMCA"/>
      </w:pPr>
    </w:p>
    <w:p w14:paraId="048B4FF5" w14:textId="77777777" w:rsidR="00F7281B" w:rsidRPr="00495E1A" w:rsidRDefault="00F7281B" w:rsidP="00593BF7">
      <w:pPr>
        <w:pStyle w:val="BTEMEASMCA"/>
      </w:pPr>
    </w:p>
    <w:p w14:paraId="048B4FF6" w14:textId="77777777" w:rsidR="00F7281B" w:rsidRPr="00495E1A" w:rsidRDefault="00F7281B" w:rsidP="00593BF7">
      <w:pPr>
        <w:pStyle w:val="BTEMEASMCA"/>
      </w:pPr>
    </w:p>
    <w:p w14:paraId="048B4FF7" w14:textId="77777777" w:rsidR="00F7281B" w:rsidRPr="00495E1A" w:rsidRDefault="00F7281B" w:rsidP="00593BF7">
      <w:pPr>
        <w:pStyle w:val="BTEMEASMCA"/>
      </w:pPr>
    </w:p>
    <w:p w14:paraId="048B4FF8" w14:textId="77777777" w:rsidR="00F7281B" w:rsidRPr="00495E1A" w:rsidRDefault="00F7281B" w:rsidP="00593BF7">
      <w:pPr>
        <w:pStyle w:val="BTEMEASMCA"/>
      </w:pPr>
    </w:p>
    <w:p w14:paraId="048B4FF9" w14:textId="77777777" w:rsidR="00F7281B" w:rsidRPr="00495E1A" w:rsidRDefault="00F7281B" w:rsidP="00593BF7">
      <w:pPr>
        <w:pStyle w:val="BTEMEASMCA"/>
      </w:pPr>
    </w:p>
    <w:p w14:paraId="048B4FFA" w14:textId="77777777" w:rsidR="00F7281B" w:rsidRPr="00495E1A" w:rsidRDefault="00F7281B" w:rsidP="00593BF7">
      <w:pPr>
        <w:pStyle w:val="BTEMEASMCA"/>
      </w:pPr>
    </w:p>
    <w:p w14:paraId="048B4FFB" w14:textId="77777777" w:rsidR="00F7281B" w:rsidRPr="00495E1A" w:rsidRDefault="00F7281B" w:rsidP="00593BF7">
      <w:pPr>
        <w:pStyle w:val="BTEMEASMCA"/>
      </w:pPr>
    </w:p>
    <w:p w14:paraId="048B4FFC" w14:textId="77777777" w:rsidR="00F7281B" w:rsidRPr="00495E1A" w:rsidRDefault="00F7281B" w:rsidP="00593BF7">
      <w:pPr>
        <w:pStyle w:val="BTEMEASMCA"/>
      </w:pPr>
      <w:bookmarkStart w:id="62" w:name="_Toc129243138"/>
      <w:bookmarkStart w:id="63" w:name="_Toc129243263"/>
    </w:p>
    <w:p w14:paraId="048B4FFD" w14:textId="77777777" w:rsidR="00F7281B" w:rsidRPr="00495E1A" w:rsidRDefault="00F7281B" w:rsidP="00593BF7">
      <w:pPr>
        <w:pStyle w:val="BTEMEASMCA"/>
      </w:pPr>
    </w:p>
    <w:p w14:paraId="048B4FFE" w14:textId="77777777" w:rsidR="00F7281B" w:rsidRPr="00495E1A" w:rsidRDefault="00F7281B" w:rsidP="00593BF7">
      <w:pPr>
        <w:pStyle w:val="BTEMEASMCA"/>
      </w:pPr>
    </w:p>
    <w:p w14:paraId="048B4FFF" w14:textId="77777777" w:rsidR="00F7281B" w:rsidRPr="00495E1A" w:rsidRDefault="00F7281B" w:rsidP="00593BF7">
      <w:pPr>
        <w:pStyle w:val="BTEMEASMCA"/>
      </w:pPr>
    </w:p>
    <w:p w14:paraId="048B5000" w14:textId="77777777" w:rsidR="00F7281B" w:rsidRPr="00495E1A" w:rsidRDefault="00F7281B" w:rsidP="00593BF7">
      <w:pPr>
        <w:pStyle w:val="BTEMEASMCA"/>
      </w:pPr>
    </w:p>
    <w:p w14:paraId="048B5001" w14:textId="77777777" w:rsidR="00F7281B" w:rsidRPr="00495E1A" w:rsidRDefault="00F7281B" w:rsidP="00593BF7">
      <w:pPr>
        <w:pStyle w:val="BTEMEASMCA"/>
      </w:pPr>
    </w:p>
    <w:p w14:paraId="048B5002" w14:textId="77777777" w:rsidR="00F7281B" w:rsidRPr="00495E1A" w:rsidRDefault="00F7281B" w:rsidP="00F7281B">
      <w:pPr>
        <w:spacing w:line="240" w:lineRule="auto"/>
        <w:jc w:val="center"/>
        <w:rPr>
          <w:lang w:val="lt-LT"/>
        </w:rPr>
      </w:pPr>
      <w:bookmarkStart w:id="64" w:name="_Toc129243128"/>
      <w:bookmarkStart w:id="65" w:name="_Toc129243253"/>
      <w:r w:rsidRPr="00495E1A">
        <w:rPr>
          <w:b/>
          <w:lang w:val="lt-LT"/>
        </w:rPr>
        <w:t>II PRIEDAS</w:t>
      </w:r>
    </w:p>
    <w:p w14:paraId="048B5003" w14:textId="77777777" w:rsidR="00F7281B" w:rsidRPr="00495E1A" w:rsidRDefault="00F7281B" w:rsidP="00F7281B">
      <w:pPr>
        <w:spacing w:line="240" w:lineRule="auto"/>
        <w:jc w:val="center"/>
        <w:rPr>
          <w:lang w:val="lt-LT"/>
        </w:rPr>
      </w:pPr>
    </w:p>
    <w:p w14:paraId="048B5004" w14:textId="77777777" w:rsidR="00E8791A" w:rsidRPr="00B34FA1" w:rsidRDefault="00E8791A" w:rsidP="00E8791A">
      <w:pPr>
        <w:jc w:val="center"/>
        <w:rPr>
          <w:i/>
          <w:lang w:val="lt-LT"/>
        </w:rPr>
      </w:pPr>
      <w:r>
        <w:rPr>
          <w:b/>
          <w:lang w:val="lt-LT"/>
        </w:rPr>
        <w:t>REGISTRACIJOS</w:t>
      </w:r>
      <w:r w:rsidRPr="00B34FA1">
        <w:rPr>
          <w:b/>
          <w:lang w:val="lt-LT"/>
        </w:rPr>
        <w:t xml:space="preserve"> SĄLYGOS</w:t>
      </w:r>
    </w:p>
    <w:p w14:paraId="048B5005" w14:textId="77777777" w:rsidR="00F7281B" w:rsidRPr="00495E1A" w:rsidRDefault="00F7281B" w:rsidP="00F7281B">
      <w:pPr>
        <w:spacing w:line="240" w:lineRule="auto"/>
        <w:jc w:val="center"/>
        <w:rPr>
          <w:b/>
          <w:lang w:val="lt-LT"/>
        </w:rPr>
      </w:pPr>
    </w:p>
    <w:p w14:paraId="048B5006" w14:textId="54768183" w:rsidR="00F7281B" w:rsidRPr="00495E1A" w:rsidRDefault="00F7281B" w:rsidP="00F7281B">
      <w:pPr>
        <w:spacing w:line="240" w:lineRule="auto"/>
        <w:jc w:val="center"/>
        <w:rPr>
          <w:lang w:val="lt-LT"/>
        </w:rPr>
      </w:pPr>
      <w:r w:rsidRPr="00495E1A">
        <w:rPr>
          <w:b/>
          <w:lang w:val="lt-LT"/>
        </w:rPr>
        <w:t xml:space="preserve">A. </w:t>
      </w:r>
      <w:r w:rsidR="001267D1" w:rsidRPr="001267D1">
        <w:rPr>
          <w:b/>
          <w:lang w:val="lt-LT"/>
        </w:rPr>
        <w:t>GAMINTOJAS (-AI), ATSAKINGAS (-I) UŽ SERIJŲ IŠLEIDIMĄ</w:t>
      </w:r>
      <w:r w:rsidR="001267D1" w:rsidRPr="001267D1" w:rsidDel="001267D1">
        <w:rPr>
          <w:b/>
          <w:lang w:val="lt-LT"/>
        </w:rPr>
        <w:t xml:space="preserve"> </w:t>
      </w:r>
    </w:p>
    <w:p w14:paraId="048B5007" w14:textId="77777777" w:rsidR="00F7281B" w:rsidRPr="006022F9" w:rsidRDefault="00F7281B" w:rsidP="006022F9">
      <w:pPr>
        <w:pStyle w:val="BTAnIIEMEASMCA"/>
        <w:rPr>
          <w:highlight w:val="yellow"/>
          <w:lang w:val="lt-LT"/>
        </w:rPr>
      </w:pPr>
    </w:p>
    <w:p w14:paraId="048B5008" w14:textId="77777777" w:rsidR="00F7281B" w:rsidRPr="00495E1A" w:rsidRDefault="00F7281B" w:rsidP="00F7281B">
      <w:pPr>
        <w:tabs>
          <w:tab w:val="left" w:pos="1701"/>
        </w:tabs>
        <w:spacing w:line="240" w:lineRule="auto"/>
        <w:ind w:right="-19"/>
        <w:jc w:val="center"/>
        <w:rPr>
          <w:lang w:val="lt-LT"/>
        </w:rPr>
      </w:pPr>
      <w:r w:rsidRPr="00495E1A">
        <w:rPr>
          <w:b/>
          <w:lang w:val="lt-LT"/>
        </w:rPr>
        <w:t>B. TIEKIMO IR VARTOJIMO SĄLYGOS AR APRIBOJIMAI</w:t>
      </w:r>
    </w:p>
    <w:bookmarkEnd w:id="64"/>
    <w:bookmarkEnd w:id="65"/>
    <w:p w14:paraId="048B5009" w14:textId="77777777" w:rsidR="00F7281B" w:rsidRPr="00495E1A" w:rsidRDefault="00F7281B" w:rsidP="00593BF7">
      <w:pPr>
        <w:pStyle w:val="BTEMEASMCA"/>
        <w:rPr>
          <w:highlight w:val="yellow"/>
        </w:rPr>
      </w:pPr>
    </w:p>
    <w:p w14:paraId="048B500A" w14:textId="2873C1CA" w:rsidR="00F7281B" w:rsidRPr="00495E1A" w:rsidRDefault="00F7281B" w:rsidP="00293CAC">
      <w:pPr>
        <w:pStyle w:val="PI-1EMEASMCA"/>
      </w:pPr>
      <w:r w:rsidRPr="00495E1A">
        <w:br w:type="page"/>
        <w:t>A.</w:t>
      </w:r>
      <w:r w:rsidRPr="00495E1A">
        <w:tab/>
        <w:t xml:space="preserve"> </w:t>
      </w:r>
      <w:r w:rsidR="00D67257" w:rsidRPr="00D67257">
        <w:t>GAMINTOJAS (-AI), ATSAKINGAS (-I) UŽ SERIJŲ IŠLEIDIMĄ</w:t>
      </w:r>
      <w:r w:rsidR="00D67257" w:rsidRPr="00D67257" w:rsidDel="00D67257">
        <w:t xml:space="preserve"> </w:t>
      </w:r>
    </w:p>
    <w:p w14:paraId="048B500B" w14:textId="77777777" w:rsidR="00F7281B" w:rsidRPr="00495E1A" w:rsidRDefault="00F7281B" w:rsidP="00593BF7">
      <w:pPr>
        <w:pStyle w:val="BTEMEASMCA"/>
        <w:rPr>
          <w:highlight w:val="yellow"/>
        </w:rPr>
      </w:pPr>
    </w:p>
    <w:p w14:paraId="3B274294" w14:textId="498A4DC8" w:rsidR="00B84E4E" w:rsidRPr="00283503" w:rsidRDefault="00B84E4E" w:rsidP="00593BF7">
      <w:pPr>
        <w:pStyle w:val="BTEMEASMCA"/>
      </w:pPr>
      <w:r w:rsidRPr="00B84E4E">
        <w:t>Gamintojo (-ų), atsakingo (-ų) už serijų išleidimą, pavadinimas (-ai) ir adresas (-ai)</w:t>
      </w:r>
    </w:p>
    <w:p w14:paraId="048B500D" w14:textId="77777777" w:rsidR="00F7281B" w:rsidRPr="00495E1A" w:rsidRDefault="00F7281B" w:rsidP="00593BF7">
      <w:pPr>
        <w:pStyle w:val="BTEMEASMCA"/>
      </w:pPr>
    </w:p>
    <w:p w14:paraId="048B500E" w14:textId="77777777" w:rsidR="00F7281B" w:rsidRPr="00495E1A" w:rsidRDefault="00F7281B" w:rsidP="00F7281B">
      <w:pPr>
        <w:spacing w:line="240" w:lineRule="auto"/>
        <w:rPr>
          <w:lang w:val="lt-LT"/>
        </w:rPr>
      </w:pPr>
      <w:r w:rsidRPr="00495E1A">
        <w:rPr>
          <w:lang w:val="lt-LT"/>
        </w:rPr>
        <w:t>H. Lundbeck A/S</w:t>
      </w:r>
    </w:p>
    <w:p w14:paraId="048B500F" w14:textId="77777777" w:rsidR="00F7281B" w:rsidRPr="00495E1A" w:rsidRDefault="00F7281B" w:rsidP="00F7281B">
      <w:pPr>
        <w:spacing w:line="240" w:lineRule="auto"/>
        <w:rPr>
          <w:lang w:val="lt-LT"/>
        </w:rPr>
      </w:pPr>
      <w:proofErr w:type="spellStart"/>
      <w:r w:rsidRPr="00495E1A">
        <w:rPr>
          <w:lang w:val="lt-LT"/>
        </w:rPr>
        <w:t>Ottiliavej</w:t>
      </w:r>
      <w:proofErr w:type="spellEnd"/>
      <w:r w:rsidRPr="00495E1A">
        <w:rPr>
          <w:lang w:val="lt-LT"/>
        </w:rPr>
        <w:t xml:space="preserve"> 9</w:t>
      </w:r>
    </w:p>
    <w:p w14:paraId="048B5010" w14:textId="77777777" w:rsidR="00F7281B" w:rsidRPr="00495E1A" w:rsidRDefault="00F7281B" w:rsidP="00F7281B">
      <w:pPr>
        <w:spacing w:line="240" w:lineRule="auto"/>
        <w:rPr>
          <w:lang w:val="lt-LT"/>
        </w:rPr>
      </w:pPr>
      <w:r w:rsidRPr="00495E1A">
        <w:rPr>
          <w:lang w:val="lt-LT"/>
        </w:rPr>
        <w:t xml:space="preserve">DK-2500 </w:t>
      </w:r>
      <w:proofErr w:type="spellStart"/>
      <w:r w:rsidRPr="00495E1A">
        <w:rPr>
          <w:lang w:val="lt-LT"/>
        </w:rPr>
        <w:t>Valby</w:t>
      </w:r>
      <w:proofErr w:type="spellEnd"/>
    </w:p>
    <w:p w14:paraId="048B5011" w14:textId="77777777" w:rsidR="00F7281B" w:rsidRPr="00495E1A" w:rsidRDefault="00F7281B" w:rsidP="00F7281B">
      <w:pPr>
        <w:spacing w:line="240" w:lineRule="auto"/>
        <w:rPr>
          <w:lang w:val="lt-LT"/>
        </w:rPr>
      </w:pPr>
      <w:r w:rsidRPr="00495E1A">
        <w:rPr>
          <w:lang w:val="lt-LT"/>
        </w:rPr>
        <w:t>Danija</w:t>
      </w:r>
    </w:p>
    <w:p w14:paraId="048B5012" w14:textId="77777777" w:rsidR="00F7281B" w:rsidRPr="00495E1A" w:rsidRDefault="00F7281B" w:rsidP="00593BF7">
      <w:pPr>
        <w:pStyle w:val="BTEMEASMCA"/>
        <w:rPr>
          <w:highlight w:val="yellow"/>
        </w:rPr>
      </w:pPr>
    </w:p>
    <w:p w14:paraId="048B5013" w14:textId="77777777" w:rsidR="00F7281B" w:rsidRPr="00495E1A" w:rsidRDefault="00F7281B" w:rsidP="00593BF7">
      <w:pPr>
        <w:pStyle w:val="BTEMEASMCA"/>
        <w:rPr>
          <w:highlight w:val="yellow"/>
        </w:rPr>
      </w:pPr>
    </w:p>
    <w:p w14:paraId="048B5014" w14:textId="77777777" w:rsidR="00F7281B" w:rsidRPr="00495E1A" w:rsidRDefault="00F7281B" w:rsidP="00293CAC">
      <w:pPr>
        <w:pStyle w:val="PI-1EMEASMCA"/>
      </w:pPr>
      <w:bookmarkStart w:id="66" w:name="_Toc129243129"/>
      <w:bookmarkStart w:id="67" w:name="_Toc129243254"/>
      <w:bookmarkStart w:id="68" w:name="_Toc129243130"/>
      <w:bookmarkStart w:id="69" w:name="_Toc129243255"/>
      <w:r w:rsidRPr="00495E1A">
        <w:t>B.</w:t>
      </w:r>
      <w:r w:rsidRPr="00495E1A">
        <w:tab/>
        <w:t>TIEKIMO IR VARTOJIMO SĄLYGOS AR APRIBOJIMAI</w:t>
      </w:r>
      <w:bookmarkEnd w:id="66"/>
      <w:bookmarkEnd w:id="67"/>
      <w:bookmarkEnd w:id="68"/>
      <w:bookmarkEnd w:id="69"/>
    </w:p>
    <w:p w14:paraId="048B5015" w14:textId="77777777" w:rsidR="00F7281B" w:rsidRPr="00495E1A" w:rsidRDefault="00F7281B" w:rsidP="00593BF7">
      <w:pPr>
        <w:pStyle w:val="BTEMEASMCA"/>
      </w:pPr>
    </w:p>
    <w:p w14:paraId="048B5016" w14:textId="77777777" w:rsidR="00F7281B" w:rsidRPr="00495E1A" w:rsidRDefault="00F7281B" w:rsidP="00593BF7">
      <w:pPr>
        <w:pStyle w:val="BTEMEASMCA"/>
      </w:pPr>
      <w:r w:rsidRPr="00495E1A">
        <w:t>Receptinis vaistinis preparatas.</w:t>
      </w:r>
    </w:p>
    <w:p w14:paraId="048B5017" w14:textId="77777777" w:rsidR="00F7281B" w:rsidRPr="00495E1A" w:rsidRDefault="00F7281B" w:rsidP="00593BF7">
      <w:pPr>
        <w:pStyle w:val="BTEMEASMCA"/>
        <w:rPr>
          <w:highlight w:val="yellow"/>
        </w:rPr>
      </w:pPr>
    </w:p>
    <w:p w14:paraId="048B5018" w14:textId="77777777" w:rsidR="00F7281B" w:rsidRPr="00495E1A" w:rsidRDefault="00F7281B" w:rsidP="00593BF7">
      <w:pPr>
        <w:pStyle w:val="BTEMEASMCA"/>
      </w:pPr>
    </w:p>
    <w:p w14:paraId="048B5019" w14:textId="77777777" w:rsidR="00F7281B" w:rsidRPr="00495E1A" w:rsidRDefault="00F7281B" w:rsidP="00593BF7">
      <w:pPr>
        <w:pStyle w:val="BTEMEASMCA"/>
      </w:pPr>
      <w:r w:rsidRPr="00495E1A">
        <w:br w:type="page"/>
      </w:r>
    </w:p>
    <w:p w14:paraId="048B501A" w14:textId="77777777" w:rsidR="00F7281B" w:rsidRPr="00495E1A" w:rsidRDefault="00F7281B" w:rsidP="00593BF7">
      <w:pPr>
        <w:pStyle w:val="BTEMEASMCA"/>
      </w:pPr>
    </w:p>
    <w:p w14:paraId="048B501B" w14:textId="77777777" w:rsidR="00F7281B" w:rsidRPr="00495E1A" w:rsidRDefault="00F7281B" w:rsidP="00593BF7">
      <w:pPr>
        <w:pStyle w:val="BTEMEASMCA"/>
      </w:pPr>
    </w:p>
    <w:p w14:paraId="048B501C" w14:textId="77777777" w:rsidR="00F7281B" w:rsidRPr="00495E1A" w:rsidRDefault="00F7281B" w:rsidP="00593BF7">
      <w:pPr>
        <w:pStyle w:val="BTEMEASMCA"/>
      </w:pPr>
    </w:p>
    <w:p w14:paraId="048B501D" w14:textId="77777777" w:rsidR="00F7281B" w:rsidRPr="00495E1A" w:rsidRDefault="00F7281B" w:rsidP="00593BF7">
      <w:pPr>
        <w:pStyle w:val="BTEMEASMCA"/>
      </w:pPr>
    </w:p>
    <w:p w14:paraId="048B501E" w14:textId="77777777" w:rsidR="00F7281B" w:rsidRPr="00495E1A" w:rsidRDefault="00F7281B" w:rsidP="00593BF7">
      <w:pPr>
        <w:pStyle w:val="BTEMEASMCA"/>
      </w:pPr>
    </w:p>
    <w:p w14:paraId="048B501F" w14:textId="77777777" w:rsidR="00F7281B" w:rsidRPr="00495E1A" w:rsidRDefault="00F7281B" w:rsidP="00593BF7">
      <w:pPr>
        <w:pStyle w:val="BTEMEASMCA"/>
      </w:pPr>
    </w:p>
    <w:p w14:paraId="048B5020" w14:textId="77777777" w:rsidR="00F7281B" w:rsidRPr="00495E1A" w:rsidRDefault="00F7281B" w:rsidP="00593BF7">
      <w:pPr>
        <w:pStyle w:val="BTEMEASMCA"/>
      </w:pPr>
    </w:p>
    <w:p w14:paraId="048B5021" w14:textId="77777777" w:rsidR="00F7281B" w:rsidRPr="00495E1A" w:rsidRDefault="00F7281B" w:rsidP="00593BF7">
      <w:pPr>
        <w:pStyle w:val="BTEMEASMCA"/>
      </w:pPr>
    </w:p>
    <w:p w14:paraId="048B5022" w14:textId="77777777" w:rsidR="00F7281B" w:rsidRPr="00495E1A" w:rsidRDefault="00F7281B" w:rsidP="00593BF7">
      <w:pPr>
        <w:pStyle w:val="BTEMEASMCA"/>
      </w:pPr>
    </w:p>
    <w:p w14:paraId="048B5023" w14:textId="77777777" w:rsidR="00F7281B" w:rsidRPr="00495E1A" w:rsidRDefault="00F7281B" w:rsidP="00593BF7">
      <w:pPr>
        <w:pStyle w:val="BTEMEASMCA"/>
      </w:pPr>
    </w:p>
    <w:p w14:paraId="048B5024" w14:textId="77777777" w:rsidR="00F7281B" w:rsidRPr="00495E1A" w:rsidRDefault="00F7281B" w:rsidP="00593BF7">
      <w:pPr>
        <w:pStyle w:val="BTEMEASMCA"/>
      </w:pPr>
    </w:p>
    <w:p w14:paraId="048B5025" w14:textId="77777777" w:rsidR="00F7281B" w:rsidRPr="00495E1A" w:rsidRDefault="00F7281B" w:rsidP="00593BF7">
      <w:pPr>
        <w:pStyle w:val="BTEMEASMCA"/>
      </w:pPr>
    </w:p>
    <w:p w14:paraId="048B5026" w14:textId="77777777" w:rsidR="00F7281B" w:rsidRPr="00495E1A" w:rsidRDefault="00F7281B" w:rsidP="00593BF7">
      <w:pPr>
        <w:pStyle w:val="BTEMEASMCA"/>
      </w:pPr>
    </w:p>
    <w:p w14:paraId="048B5027" w14:textId="77777777" w:rsidR="00F7281B" w:rsidRPr="00495E1A" w:rsidRDefault="00F7281B" w:rsidP="00593BF7">
      <w:pPr>
        <w:pStyle w:val="BTEMEASMCA"/>
      </w:pPr>
    </w:p>
    <w:p w14:paraId="048B5028" w14:textId="77777777" w:rsidR="00F7281B" w:rsidRPr="00495E1A" w:rsidRDefault="00F7281B" w:rsidP="00593BF7">
      <w:pPr>
        <w:pStyle w:val="BTEMEASMCA"/>
      </w:pPr>
    </w:p>
    <w:p w14:paraId="048B5029" w14:textId="77777777" w:rsidR="00F7281B" w:rsidRPr="00495E1A" w:rsidRDefault="00F7281B" w:rsidP="00593BF7">
      <w:pPr>
        <w:pStyle w:val="BTEMEASMCA"/>
      </w:pPr>
    </w:p>
    <w:p w14:paraId="048B502A" w14:textId="77777777" w:rsidR="00F7281B" w:rsidRPr="00495E1A" w:rsidRDefault="00F7281B" w:rsidP="00593BF7">
      <w:pPr>
        <w:pStyle w:val="BTEMEASMCA"/>
      </w:pPr>
    </w:p>
    <w:p w14:paraId="048B502B" w14:textId="77777777" w:rsidR="00F7281B" w:rsidRPr="00495E1A" w:rsidRDefault="00F7281B" w:rsidP="00593BF7">
      <w:pPr>
        <w:pStyle w:val="BTEMEASMCA"/>
      </w:pPr>
    </w:p>
    <w:p w14:paraId="048B502C" w14:textId="77777777" w:rsidR="00F7281B" w:rsidRPr="00495E1A" w:rsidRDefault="00F7281B" w:rsidP="00593BF7">
      <w:pPr>
        <w:pStyle w:val="BTEMEASMCA"/>
      </w:pPr>
    </w:p>
    <w:p w14:paraId="048B502D" w14:textId="77777777" w:rsidR="00F7281B" w:rsidRPr="00495E1A" w:rsidRDefault="00F7281B" w:rsidP="00593BF7">
      <w:pPr>
        <w:pStyle w:val="BTEMEASMCA"/>
      </w:pPr>
    </w:p>
    <w:p w14:paraId="048B502E" w14:textId="77777777" w:rsidR="00F7281B" w:rsidRPr="00495E1A" w:rsidRDefault="00F7281B" w:rsidP="00593BF7">
      <w:pPr>
        <w:pStyle w:val="BTEMEASMCA"/>
      </w:pPr>
    </w:p>
    <w:p w14:paraId="048B502F" w14:textId="77777777" w:rsidR="00F7281B" w:rsidRPr="00495E1A" w:rsidRDefault="00F7281B" w:rsidP="00593BF7">
      <w:pPr>
        <w:pStyle w:val="BTEMEASMCA"/>
      </w:pPr>
    </w:p>
    <w:p w14:paraId="048B5030" w14:textId="77777777" w:rsidR="00F7281B" w:rsidRPr="00495E1A" w:rsidRDefault="00F7281B" w:rsidP="006022F9">
      <w:pPr>
        <w:pStyle w:val="TTEMEASMCA"/>
      </w:pPr>
      <w:bookmarkStart w:id="70" w:name="_Toc129243134"/>
      <w:bookmarkStart w:id="71" w:name="_Toc129243259"/>
      <w:r w:rsidRPr="00495E1A">
        <w:t>III PRIEDAS</w:t>
      </w:r>
      <w:bookmarkEnd w:id="70"/>
      <w:bookmarkEnd w:id="71"/>
    </w:p>
    <w:p w14:paraId="048B5031" w14:textId="77777777" w:rsidR="00F7281B" w:rsidRPr="00495E1A" w:rsidRDefault="00F7281B" w:rsidP="00593BF7">
      <w:pPr>
        <w:pStyle w:val="BTEMEASMCA"/>
      </w:pPr>
    </w:p>
    <w:p w14:paraId="048B5032" w14:textId="77777777" w:rsidR="00F7281B" w:rsidRPr="00495E1A" w:rsidRDefault="00F7281B" w:rsidP="006022F9">
      <w:pPr>
        <w:pStyle w:val="TTEMEASMCA"/>
      </w:pPr>
      <w:bookmarkStart w:id="72" w:name="_Toc129243135"/>
      <w:bookmarkStart w:id="73" w:name="_Toc129243260"/>
      <w:r w:rsidRPr="00495E1A">
        <w:t>ŽENKLINIMAS IR PAKUOTĖS LAPELIS</w:t>
      </w:r>
      <w:bookmarkEnd w:id="72"/>
      <w:bookmarkEnd w:id="73"/>
    </w:p>
    <w:p w14:paraId="048B5033" w14:textId="77777777" w:rsidR="00F7281B" w:rsidRPr="00495E1A" w:rsidRDefault="00F7281B" w:rsidP="00593BF7">
      <w:pPr>
        <w:pStyle w:val="BTEMEASMCA"/>
      </w:pPr>
      <w:r w:rsidRPr="00495E1A">
        <w:br w:type="page"/>
      </w:r>
    </w:p>
    <w:p w14:paraId="048B5034" w14:textId="77777777" w:rsidR="00F7281B" w:rsidRPr="00495E1A" w:rsidRDefault="00F7281B" w:rsidP="00593BF7">
      <w:pPr>
        <w:pStyle w:val="BTEMEASMCA"/>
      </w:pPr>
    </w:p>
    <w:p w14:paraId="048B5035" w14:textId="77777777" w:rsidR="00F7281B" w:rsidRPr="00495E1A" w:rsidRDefault="00F7281B" w:rsidP="00593BF7">
      <w:pPr>
        <w:pStyle w:val="BTEMEASMCA"/>
      </w:pPr>
    </w:p>
    <w:p w14:paraId="048B5036" w14:textId="77777777" w:rsidR="00F7281B" w:rsidRPr="00495E1A" w:rsidRDefault="00F7281B" w:rsidP="00593BF7">
      <w:pPr>
        <w:pStyle w:val="BTEMEASMCA"/>
      </w:pPr>
    </w:p>
    <w:p w14:paraId="048B5037" w14:textId="77777777" w:rsidR="00F7281B" w:rsidRPr="00495E1A" w:rsidRDefault="00F7281B" w:rsidP="00593BF7">
      <w:pPr>
        <w:pStyle w:val="BTEMEASMCA"/>
      </w:pPr>
    </w:p>
    <w:p w14:paraId="048B5038" w14:textId="77777777" w:rsidR="00F7281B" w:rsidRPr="00495E1A" w:rsidRDefault="00F7281B" w:rsidP="00593BF7">
      <w:pPr>
        <w:pStyle w:val="BTEMEASMCA"/>
      </w:pPr>
    </w:p>
    <w:p w14:paraId="048B5039" w14:textId="77777777" w:rsidR="00F7281B" w:rsidRPr="00495E1A" w:rsidRDefault="00F7281B" w:rsidP="00593BF7">
      <w:pPr>
        <w:pStyle w:val="BTEMEASMCA"/>
      </w:pPr>
    </w:p>
    <w:p w14:paraId="048B503A" w14:textId="77777777" w:rsidR="00F7281B" w:rsidRPr="00495E1A" w:rsidRDefault="00F7281B" w:rsidP="00593BF7">
      <w:pPr>
        <w:pStyle w:val="BTEMEASMCA"/>
      </w:pPr>
    </w:p>
    <w:p w14:paraId="048B503B" w14:textId="77777777" w:rsidR="00F7281B" w:rsidRPr="00495E1A" w:rsidRDefault="00F7281B" w:rsidP="00593BF7">
      <w:pPr>
        <w:pStyle w:val="BTEMEASMCA"/>
      </w:pPr>
    </w:p>
    <w:p w14:paraId="048B503C" w14:textId="77777777" w:rsidR="00F7281B" w:rsidRPr="00495E1A" w:rsidRDefault="00F7281B" w:rsidP="00593BF7">
      <w:pPr>
        <w:pStyle w:val="BTEMEASMCA"/>
      </w:pPr>
    </w:p>
    <w:p w14:paraId="048B503D" w14:textId="77777777" w:rsidR="00F7281B" w:rsidRPr="00495E1A" w:rsidRDefault="00F7281B" w:rsidP="00593BF7">
      <w:pPr>
        <w:pStyle w:val="BTEMEASMCA"/>
      </w:pPr>
    </w:p>
    <w:p w14:paraId="048B503E" w14:textId="77777777" w:rsidR="00F7281B" w:rsidRPr="00495E1A" w:rsidRDefault="00F7281B" w:rsidP="00593BF7">
      <w:pPr>
        <w:pStyle w:val="BTEMEASMCA"/>
      </w:pPr>
    </w:p>
    <w:p w14:paraId="048B503F" w14:textId="77777777" w:rsidR="00F7281B" w:rsidRPr="00495E1A" w:rsidRDefault="00F7281B" w:rsidP="00593BF7">
      <w:pPr>
        <w:pStyle w:val="BTEMEASMCA"/>
      </w:pPr>
    </w:p>
    <w:p w14:paraId="048B5040" w14:textId="77777777" w:rsidR="00F7281B" w:rsidRPr="00495E1A" w:rsidRDefault="00F7281B" w:rsidP="00593BF7">
      <w:pPr>
        <w:pStyle w:val="BTEMEASMCA"/>
      </w:pPr>
    </w:p>
    <w:p w14:paraId="048B5041" w14:textId="77777777" w:rsidR="00F7281B" w:rsidRPr="00495E1A" w:rsidRDefault="00F7281B" w:rsidP="00593BF7">
      <w:pPr>
        <w:pStyle w:val="BTEMEASMCA"/>
      </w:pPr>
    </w:p>
    <w:p w14:paraId="048B5042" w14:textId="77777777" w:rsidR="00F7281B" w:rsidRPr="00495E1A" w:rsidRDefault="00F7281B" w:rsidP="00593BF7">
      <w:pPr>
        <w:pStyle w:val="BTEMEASMCA"/>
      </w:pPr>
    </w:p>
    <w:p w14:paraId="048B5043" w14:textId="77777777" w:rsidR="00F7281B" w:rsidRPr="00495E1A" w:rsidRDefault="00F7281B" w:rsidP="00593BF7">
      <w:pPr>
        <w:pStyle w:val="BTEMEASMCA"/>
      </w:pPr>
    </w:p>
    <w:p w14:paraId="048B5044" w14:textId="77777777" w:rsidR="00F7281B" w:rsidRPr="00495E1A" w:rsidRDefault="00F7281B" w:rsidP="00593BF7">
      <w:pPr>
        <w:pStyle w:val="BTEMEASMCA"/>
      </w:pPr>
    </w:p>
    <w:p w14:paraId="048B5045" w14:textId="77777777" w:rsidR="00F7281B" w:rsidRPr="00495E1A" w:rsidRDefault="00F7281B" w:rsidP="00593BF7">
      <w:pPr>
        <w:pStyle w:val="BTEMEASMCA"/>
      </w:pPr>
    </w:p>
    <w:p w14:paraId="048B5046" w14:textId="77777777" w:rsidR="00F7281B" w:rsidRPr="00495E1A" w:rsidRDefault="00F7281B" w:rsidP="00593BF7">
      <w:pPr>
        <w:pStyle w:val="BTEMEASMCA"/>
      </w:pPr>
    </w:p>
    <w:p w14:paraId="048B5047" w14:textId="77777777" w:rsidR="00F7281B" w:rsidRPr="00495E1A" w:rsidRDefault="00F7281B" w:rsidP="00593BF7">
      <w:pPr>
        <w:pStyle w:val="BTEMEASMCA"/>
      </w:pPr>
    </w:p>
    <w:p w14:paraId="048B5048" w14:textId="77777777" w:rsidR="00F7281B" w:rsidRPr="00495E1A" w:rsidRDefault="00F7281B" w:rsidP="00593BF7">
      <w:pPr>
        <w:pStyle w:val="BTEMEASMCA"/>
      </w:pPr>
    </w:p>
    <w:p w14:paraId="048B5049" w14:textId="77777777" w:rsidR="00F7281B" w:rsidRPr="00495E1A" w:rsidRDefault="00F7281B" w:rsidP="00593BF7">
      <w:pPr>
        <w:pStyle w:val="BTEMEASMCA"/>
      </w:pPr>
    </w:p>
    <w:p w14:paraId="048B504A" w14:textId="77777777" w:rsidR="00F7281B" w:rsidRPr="006022F9" w:rsidRDefault="00F7281B" w:rsidP="006022F9">
      <w:pPr>
        <w:pStyle w:val="TTEMEASMCA"/>
        <w:rPr>
          <w:lang w:val="da-DK"/>
        </w:rPr>
      </w:pPr>
      <w:bookmarkStart w:id="74" w:name="_Toc129243136"/>
      <w:bookmarkStart w:id="75" w:name="_Toc129243261"/>
      <w:r w:rsidRPr="006022F9">
        <w:rPr>
          <w:lang w:val="da-DK"/>
        </w:rPr>
        <w:t>A. ŽENKLINIMAS</w:t>
      </w:r>
      <w:bookmarkEnd w:id="74"/>
      <w:bookmarkEnd w:id="75"/>
    </w:p>
    <w:p w14:paraId="048B504B" w14:textId="77777777" w:rsidR="00F7281B" w:rsidRPr="00495E1A" w:rsidRDefault="00F7281B" w:rsidP="00593BF7">
      <w:pPr>
        <w:pStyle w:val="BTEMEASMCA"/>
      </w:pPr>
      <w:r w:rsidRPr="00495E1A">
        <w:br w:type="page"/>
      </w:r>
    </w:p>
    <w:p w14:paraId="048B504C"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INFORMACIJA ANT IŠORINĖS PAKUOTĖS</w:t>
      </w:r>
    </w:p>
    <w:p w14:paraId="048B504D"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048B504E"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KARTONINĖS DĖŽUTĖS (BALTIJOS ŠALIŲ PAKUOTĖ)</w:t>
      </w:r>
    </w:p>
    <w:p w14:paraId="048B504F" w14:textId="77777777" w:rsidR="00F7281B" w:rsidRDefault="00F7281B" w:rsidP="00F7281B">
      <w:pPr>
        <w:spacing w:line="240" w:lineRule="auto"/>
        <w:rPr>
          <w:noProof/>
          <w:lang w:val="lt-LT" w:eastAsia="lt-LT"/>
        </w:rPr>
      </w:pPr>
    </w:p>
    <w:p w14:paraId="048B5050" w14:textId="77777777" w:rsidR="00F7281B" w:rsidRDefault="00F7281B" w:rsidP="00F7281B">
      <w:pPr>
        <w:spacing w:line="240" w:lineRule="auto"/>
        <w:rPr>
          <w:noProof/>
          <w:lang w:val="lt-LT" w:eastAsia="lt-LT"/>
        </w:rPr>
      </w:pPr>
    </w:p>
    <w:p w14:paraId="048B5051"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w:t>
      </w:r>
      <w:r>
        <w:rPr>
          <w:b/>
          <w:noProof/>
          <w:lang w:val="lt-LT" w:eastAsia="lt-LT"/>
        </w:rPr>
        <w:tab/>
        <w:t>VAISTINIO PREPARATO PAVADINIMAS</w:t>
      </w:r>
    </w:p>
    <w:p w14:paraId="048B5052" w14:textId="77777777" w:rsidR="00F7281B" w:rsidRDefault="00F7281B" w:rsidP="00F7281B">
      <w:pPr>
        <w:spacing w:line="240" w:lineRule="auto"/>
        <w:rPr>
          <w:noProof/>
          <w:lang w:val="lt-LT" w:eastAsia="lt-LT"/>
        </w:rPr>
      </w:pPr>
    </w:p>
    <w:p w14:paraId="048B5053" w14:textId="77777777" w:rsidR="00F7281B" w:rsidRDefault="00F7281B" w:rsidP="00F7281B">
      <w:pPr>
        <w:spacing w:line="240" w:lineRule="auto"/>
        <w:rPr>
          <w:noProof/>
          <w:lang w:val="lt-LT" w:eastAsia="lt-LT"/>
        </w:rPr>
      </w:pPr>
      <w:r>
        <w:rPr>
          <w:noProof/>
          <w:lang w:val="lt-LT" w:eastAsia="lt-LT"/>
        </w:rPr>
        <w:t>Cisordinol Depot 200 mg/ml injekcinis tirpalas</w:t>
      </w:r>
    </w:p>
    <w:p w14:paraId="048B5054" w14:textId="1B4BF845" w:rsidR="00F7281B" w:rsidRPr="008A7458" w:rsidRDefault="00F7281B" w:rsidP="00F7281B">
      <w:pPr>
        <w:spacing w:line="240" w:lineRule="auto"/>
        <w:rPr>
          <w:noProof/>
          <w:lang w:val="lt-LT" w:eastAsia="lt-LT"/>
        </w:rPr>
      </w:pPr>
      <w:r w:rsidRPr="008A7458">
        <w:rPr>
          <w:noProof/>
          <w:lang w:val="lt-LT" w:eastAsia="lt-LT"/>
        </w:rPr>
        <w:t>Zuclopenthixoli decanoas</w:t>
      </w:r>
    </w:p>
    <w:p w14:paraId="048B5055" w14:textId="77777777" w:rsidR="00F7281B" w:rsidRDefault="00F7281B" w:rsidP="00F7281B">
      <w:pPr>
        <w:spacing w:line="240" w:lineRule="auto"/>
        <w:rPr>
          <w:noProof/>
          <w:lang w:val="lt-LT" w:eastAsia="lt-LT"/>
        </w:rPr>
      </w:pPr>
    </w:p>
    <w:p w14:paraId="048B5056" w14:textId="77777777" w:rsidR="00F7281B" w:rsidRDefault="00F7281B" w:rsidP="00F7281B">
      <w:pPr>
        <w:spacing w:line="240" w:lineRule="auto"/>
        <w:rPr>
          <w:noProof/>
          <w:lang w:val="lt-LT" w:eastAsia="lt-LT"/>
        </w:rPr>
      </w:pPr>
    </w:p>
    <w:p w14:paraId="048B5057" w14:textId="52916831"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2.</w:t>
      </w:r>
      <w:r>
        <w:rPr>
          <w:b/>
          <w:noProof/>
          <w:lang w:val="lt-LT" w:eastAsia="lt-LT"/>
        </w:rPr>
        <w:tab/>
      </w:r>
      <w:r w:rsidR="00047D6A" w:rsidRPr="00047D6A">
        <w:rPr>
          <w:b/>
          <w:noProof/>
          <w:lang w:val="lt-LT" w:eastAsia="lt-LT"/>
        </w:rPr>
        <w:t>VEIKLIOJI (-IOS) MEDŽIAGA (-OS) IR JOS (-Ų) KIEKIS (-IAI)</w:t>
      </w:r>
    </w:p>
    <w:p w14:paraId="048B5058" w14:textId="77777777" w:rsidR="00F7281B" w:rsidRDefault="00F7281B" w:rsidP="00F7281B">
      <w:pPr>
        <w:spacing w:line="240" w:lineRule="auto"/>
        <w:rPr>
          <w:noProof/>
          <w:lang w:val="lt-LT" w:eastAsia="lt-LT"/>
        </w:rPr>
      </w:pPr>
    </w:p>
    <w:p w14:paraId="048B5059" w14:textId="77777777" w:rsidR="00F7281B" w:rsidRDefault="00F7281B" w:rsidP="00F7281B">
      <w:pPr>
        <w:spacing w:line="240" w:lineRule="auto"/>
        <w:rPr>
          <w:lang w:val="lt-LT"/>
        </w:rPr>
      </w:pPr>
      <w:r>
        <w:rPr>
          <w:lang w:val="lt-LT"/>
        </w:rPr>
        <w:t xml:space="preserve">1 ml injekcinio tirpalo yra 200 mg </w:t>
      </w:r>
      <w:proofErr w:type="spellStart"/>
      <w:r>
        <w:rPr>
          <w:lang w:val="lt-LT"/>
        </w:rPr>
        <w:t>zuklopentiksolio</w:t>
      </w:r>
      <w:proofErr w:type="spellEnd"/>
      <w:r>
        <w:rPr>
          <w:lang w:val="lt-LT"/>
        </w:rPr>
        <w:t xml:space="preserve"> </w:t>
      </w:r>
      <w:proofErr w:type="spellStart"/>
      <w:r>
        <w:rPr>
          <w:lang w:val="lt-LT"/>
        </w:rPr>
        <w:t>dekanoato</w:t>
      </w:r>
      <w:proofErr w:type="spellEnd"/>
      <w:r>
        <w:rPr>
          <w:lang w:val="lt-LT"/>
        </w:rPr>
        <w:t>.</w:t>
      </w:r>
    </w:p>
    <w:p w14:paraId="048B505A" w14:textId="77777777" w:rsidR="00F7281B" w:rsidRDefault="00F7281B" w:rsidP="00F7281B">
      <w:pPr>
        <w:spacing w:line="240" w:lineRule="auto"/>
        <w:rPr>
          <w:noProof/>
          <w:lang w:val="lt-LT" w:eastAsia="lt-LT"/>
        </w:rPr>
      </w:pPr>
    </w:p>
    <w:p w14:paraId="048B505B" w14:textId="77777777" w:rsidR="00F7281B" w:rsidRDefault="00F7281B" w:rsidP="00F7281B">
      <w:pPr>
        <w:spacing w:line="240" w:lineRule="auto"/>
        <w:rPr>
          <w:noProof/>
          <w:lang w:val="lt-LT" w:eastAsia="lt-LT"/>
        </w:rPr>
      </w:pPr>
    </w:p>
    <w:p w14:paraId="048B505C"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3.</w:t>
      </w:r>
      <w:r>
        <w:rPr>
          <w:b/>
          <w:noProof/>
          <w:lang w:val="lt-LT" w:eastAsia="lt-LT"/>
        </w:rPr>
        <w:tab/>
        <w:t>PAGALBINIŲ MEDŽIAGŲ SĄRAŠAS</w:t>
      </w:r>
    </w:p>
    <w:p w14:paraId="048B505D" w14:textId="77777777" w:rsidR="00F7281B" w:rsidRDefault="00F7281B" w:rsidP="00F7281B">
      <w:pPr>
        <w:spacing w:line="240" w:lineRule="auto"/>
        <w:rPr>
          <w:noProof/>
          <w:lang w:val="lt-LT" w:eastAsia="lt-LT"/>
        </w:rPr>
      </w:pPr>
    </w:p>
    <w:p w14:paraId="048B505E" w14:textId="77777777" w:rsidR="00F7281B" w:rsidRDefault="00F7281B" w:rsidP="00F7281B">
      <w:pPr>
        <w:spacing w:line="240" w:lineRule="auto"/>
        <w:rPr>
          <w:noProof/>
          <w:lang w:val="lt-LT" w:eastAsia="lt-LT"/>
        </w:rPr>
      </w:pPr>
      <w:r>
        <w:rPr>
          <w:noProof/>
          <w:lang w:val="lt-LT" w:eastAsia="lt-LT"/>
        </w:rPr>
        <w:t>Pagalbinė medžiaga: vidutinės grandinės trigliceridai.</w:t>
      </w:r>
    </w:p>
    <w:p w14:paraId="048B505F" w14:textId="77777777" w:rsidR="00F7281B" w:rsidRDefault="00F7281B" w:rsidP="00F7281B">
      <w:pPr>
        <w:spacing w:line="240" w:lineRule="auto"/>
        <w:rPr>
          <w:noProof/>
          <w:lang w:val="lt-LT" w:eastAsia="lt-LT"/>
        </w:rPr>
      </w:pPr>
    </w:p>
    <w:p w14:paraId="048B5060" w14:textId="77777777" w:rsidR="00F7281B" w:rsidRDefault="00F7281B" w:rsidP="00F7281B">
      <w:pPr>
        <w:spacing w:line="240" w:lineRule="auto"/>
        <w:rPr>
          <w:noProof/>
          <w:lang w:val="lt-LT" w:eastAsia="lt-LT"/>
        </w:rPr>
      </w:pPr>
    </w:p>
    <w:p w14:paraId="048B5061"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4.</w:t>
      </w:r>
      <w:r>
        <w:rPr>
          <w:b/>
          <w:noProof/>
          <w:lang w:val="lt-LT" w:eastAsia="lt-LT"/>
        </w:rPr>
        <w:tab/>
        <w:t>FARMACINĖ FORMA IR KIEKIS PAKUOTĖJE</w:t>
      </w:r>
    </w:p>
    <w:p w14:paraId="048B5062" w14:textId="77777777" w:rsidR="00F7281B" w:rsidRDefault="00F7281B" w:rsidP="00F7281B">
      <w:pPr>
        <w:spacing w:line="240" w:lineRule="auto"/>
        <w:rPr>
          <w:noProof/>
          <w:lang w:val="lt-LT" w:eastAsia="lt-LT"/>
        </w:rPr>
      </w:pPr>
    </w:p>
    <w:p w14:paraId="048B5063" w14:textId="77777777" w:rsidR="00F7281B" w:rsidRDefault="00F7281B" w:rsidP="00F7281B">
      <w:pPr>
        <w:spacing w:line="240" w:lineRule="auto"/>
        <w:rPr>
          <w:noProof/>
          <w:lang w:val="lt-LT" w:eastAsia="lt-LT"/>
        </w:rPr>
      </w:pPr>
      <w:r>
        <w:rPr>
          <w:noProof/>
          <w:lang w:val="lt-LT" w:eastAsia="lt-LT"/>
        </w:rPr>
        <w:t>Injekcinis tirpalas</w:t>
      </w:r>
    </w:p>
    <w:p w14:paraId="048B5064" w14:textId="77777777" w:rsidR="00F7281B" w:rsidRDefault="00F7281B" w:rsidP="00F7281B">
      <w:pPr>
        <w:spacing w:line="240" w:lineRule="auto"/>
        <w:rPr>
          <w:noProof/>
          <w:lang w:val="lt-LT" w:eastAsia="lt-LT"/>
        </w:rPr>
      </w:pPr>
      <w:r>
        <w:rPr>
          <w:noProof/>
          <w:lang w:val="lt-LT" w:eastAsia="lt-LT"/>
        </w:rPr>
        <w:t>10 ampulių po 1 ml.</w:t>
      </w:r>
    </w:p>
    <w:p w14:paraId="048B5065" w14:textId="77777777" w:rsidR="00F7281B" w:rsidRDefault="00F7281B" w:rsidP="00F7281B">
      <w:pPr>
        <w:spacing w:line="240" w:lineRule="auto"/>
        <w:rPr>
          <w:noProof/>
          <w:lang w:val="lt-LT" w:eastAsia="lt-LT"/>
        </w:rPr>
      </w:pPr>
    </w:p>
    <w:p w14:paraId="048B5066" w14:textId="77777777" w:rsidR="00F7281B" w:rsidRDefault="00F7281B" w:rsidP="00F7281B">
      <w:pPr>
        <w:spacing w:line="240" w:lineRule="auto"/>
        <w:rPr>
          <w:noProof/>
          <w:lang w:val="lt-LT" w:eastAsia="lt-LT"/>
        </w:rPr>
      </w:pPr>
    </w:p>
    <w:p w14:paraId="048B5067"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5.</w:t>
      </w:r>
      <w:r>
        <w:rPr>
          <w:b/>
          <w:noProof/>
          <w:lang w:val="lt-LT" w:eastAsia="lt-LT"/>
        </w:rPr>
        <w:tab/>
        <w:t>VARTOJIMO METODAS IR BŪDAS (-AI)</w:t>
      </w:r>
    </w:p>
    <w:p w14:paraId="048B5068" w14:textId="77777777" w:rsidR="00F7281B" w:rsidRDefault="00F7281B" w:rsidP="00F7281B">
      <w:pPr>
        <w:spacing w:line="240" w:lineRule="auto"/>
        <w:rPr>
          <w:noProof/>
          <w:lang w:val="lt-LT" w:eastAsia="lt-LT"/>
        </w:rPr>
      </w:pPr>
    </w:p>
    <w:p w14:paraId="048B5069" w14:textId="77777777" w:rsidR="00F7281B" w:rsidRDefault="00F7281B" w:rsidP="00F7281B">
      <w:pPr>
        <w:spacing w:line="240" w:lineRule="auto"/>
        <w:rPr>
          <w:noProof/>
          <w:lang w:val="lt-LT" w:eastAsia="lt-LT"/>
        </w:rPr>
      </w:pPr>
      <w:r>
        <w:rPr>
          <w:noProof/>
          <w:lang w:val="lt-LT" w:eastAsia="lt-LT"/>
        </w:rPr>
        <w:t>Prieš vartojimą perskaitykite pakuotės lapelį.</w:t>
      </w:r>
    </w:p>
    <w:p w14:paraId="048B506A" w14:textId="77777777" w:rsidR="00F7281B" w:rsidRDefault="00E8791A" w:rsidP="00F7281B">
      <w:pPr>
        <w:spacing w:line="240" w:lineRule="auto"/>
        <w:rPr>
          <w:noProof/>
          <w:lang w:val="lt-LT" w:eastAsia="lt-LT"/>
        </w:rPr>
      </w:pPr>
      <w:r>
        <w:rPr>
          <w:noProof/>
          <w:lang w:val="lt-LT" w:eastAsia="lt-LT"/>
        </w:rPr>
        <w:t>Leisti</w:t>
      </w:r>
      <w:r w:rsidR="00F7281B">
        <w:rPr>
          <w:noProof/>
          <w:lang w:val="lt-LT" w:eastAsia="lt-LT"/>
        </w:rPr>
        <w:t xml:space="preserve"> į raumenis.</w:t>
      </w:r>
    </w:p>
    <w:p w14:paraId="048B506B" w14:textId="79A6652D" w:rsidR="00F7281B" w:rsidRDefault="00F7281B" w:rsidP="00F7281B">
      <w:pPr>
        <w:spacing w:line="240" w:lineRule="auto"/>
        <w:rPr>
          <w:noProof/>
          <w:lang w:val="lt-LT" w:eastAsia="lt-LT"/>
        </w:rPr>
      </w:pPr>
    </w:p>
    <w:p w14:paraId="57832981" w14:textId="1CCAC283" w:rsidR="00CD75CE" w:rsidRPr="005B7D91" w:rsidRDefault="00CD75CE" w:rsidP="00CD75CE">
      <w:pPr>
        <w:spacing w:line="240" w:lineRule="auto"/>
        <w:rPr>
          <w:noProof/>
          <w:lang w:val="lt-LT" w:eastAsia="lt-LT"/>
        </w:rPr>
      </w:pPr>
      <w:r w:rsidRPr="00990D6D">
        <w:rPr>
          <w:b/>
          <w:bCs/>
          <w:color w:val="FF0000"/>
          <w:lang w:val="lt-LT"/>
        </w:rPr>
        <w:t>Palaikomajam gydymui</w:t>
      </w:r>
      <w:r w:rsidR="006C56AD" w:rsidRPr="00990D6D">
        <w:rPr>
          <w:b/>
          <w:bCs/>
          <w:color w:val="FF0000"/>
          <w:lang w:val="lt-LT"/>
        </w:rPr>
        <w:t>.</w:t>
      </w:r>
    </w:p>
    <w:p w14:paraId="7F845F83" w14:textId="77777777" w:rsidR="00CD75CE" w:rsidRDefault="00CD75CE" w:rsidP="00F7281B">
      <w:pPr>
        <w:spacing w:line="240" w:lineRule="auto"/>
        <w:rPr>
          <w:noProof/>
          <w:lang w:val="lt-LT" w:eastAsia="lt-LT"/>
        </w:rPr>
      </w:pPr>
    </w:p>
    <w:p w14:paraId="048B506C" w14:textId="77777777" w:rsidR="00F7281B" w:rsidRDefault="00F7281B" w:rsidP="00F7281B">
      <w:pPr>
        <w:spacing w:line="240" w:lineRule="auto"/>
        <w:rPr>
          <w:noProof/>
          <w:lang w:val="lt-LT" w:eastAsia="lt-LT"/>
        </w:rPr>
      </w:pPr>
    </w:p>
    <w:p w14:paraId="048B506D"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6.</w:t>
      </w:r>
      <w:r>
        <w:rPr>
          <w:b/>
          <w:noProof/>
          <w:lang w:val="lt-LT" w:eastAsia="lt-LT"/>
        </w:rPr>
        <w:tab/>
        <w:t>SPECIALUS ĮSPĖJIMAS, KAD VAISTINĮ PREPARATĄ BŪTINA LAIKYTI VAIKAMS NEPASTEBIMOJE IR NEPASIEKIAMOJE VIETOJE</w:t>
      </w:r>
    </w:p>
    <w:p w14:paraId="048B506E" w14:textId="77777777" w:rsidR="00F7281B" w:rsidRDefault="00F7281B" w:rsidP="00F7281B">
      <w:pPr>
        <w:spacing w:line="240" w:lineRule="auto"/>
        <w:rPr>
          <w:noProof/>
          <w:lang w:val="lt-LT" w:eastAsia="lt-LT"/>
        </w:rPr>
      </w:pPr>
    </w:p>
    <w:p w14:paraId="048B506F" w14:textId="77777777" w:rsidR="00F7281B" w:rsidRDefault="00F7281B" w:rsidP="00F7281B">
      <w:pPr>
        <w:spacing w:line="240" w:lineRule="auto"/>
        <w:rPr>
          <w:noProof/>
          <w:lang w:val="lt-LT" w:eastAsia="lt-LT"/>
        </w:rPr>
      </w:pPr>
      <w:r>
        <w:rPr>
          <w:noProof/>
          <w:lang w:val="lt-LT" w:eastAsia="lt-LT"/>
        </w:rPr>
        <w:t>Laikyti vaikams nepastebimoje ir nepasiekiamoje vietoje.</w:t>
      </w:r>
    </w:p>
    <w:p w14:paraId="048B5070" w14:textId="77777777" w:rsidR="00F7281B" w:rsidRDefault="00F7281B" w:rsidP="00F7281B">
      <w:pPr>
        <w:spacing w:line="240" w:lineRule="auto"/>
        <w:rPr>
          <w:noProof/>
          <w:lang w:val="lt-LT" w:eastAsia="lt-LT"/>
        </w:rPr>
      </w:pPr>
    </w:p>
    <w:p w14:paraId="048B5071" w14:textId="77777777" w:rsidR="00F7281B" w:rsidRDefault="00F7281B" w:rsidP="00F7281B">
      <w:pPr>
        <w:spacing w:line="240" w:lineRule="auto"/>
        <w:rPr>
          <w:noProof/>
          <w:lang w:val="lt-LT" w:eastAsia="lt-LT"/>
        </w:rPr>
      </w:pPr>
    </w:p>
    <w:p w14:paraId="048B5072"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7.</w:t>
      </w:r>
      <w:r>
        <w:rPr>
          <w:b/>
          <w:noProof/>
          <w:lang w:val="lt-LT" w:eastAsia="lt-LT"/>
        </w:rPr>
        <w:tab/>
        <w:t>KITAS (-I) SPECIALUS (-ŪS) ĮSPĖJIMAS (-AI) (JEI REIKIA)</w:t>
      </w:r>
    </w:p>
    <w:p w14:paraId="048B5073" w14:textId="77777777" w:rsidR="00F7281B" w:rsidRDefault="00F7281B" w:rsidP="00F7281B">
      <w:pPr>
        <w:spacing w:line="240" w:lineRule="auto"/>
        <w:rPr>
          <w:noProof/>
          <w:lang w:val="lt-LT" w:eastAsia="lt-LT"/>
        </w:rPr>
      </w:pPr>
    </w:p>
    <w:p w14:paraId="048B5074" w14:textId="77777777" w:rsidR="00F7281B" w:rsidRDefault="00F7281B" w:rsidP="00F7281B">
      <w:pPr>
        <w:spacing w:line="240" w:lineRule="auto"/>
        <w:rPr>
          <w:noProof/>
          <w:lang w:val="lt-LT" w:eastAsia="lt-LT"/>
        </w:rPr>
      </w:pPr>
    </w:p>
    <w:p w14:paraId="048B5075"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8.</w:t>
      </w:r>
      <w:r>
        <w:rPr>
          <w:b/>
          <w:noProof/>
          <w:lang w:val="lt-LT" w:eastAsia="lt-LT"/>
        </w:rPr>
        <w:tab/>
        <w:t>TINKAMUMO LAIKAS</w:t>
      </w:r>
    </w:p>
    <w:p w14:paraId="048B5076" w14:textId="77777777" w:rsidR="00F7281B" w:rsidRDefault="00F7281B" w:rsidP="00F7281B">
      <w:pPr>
        <w:spacing w:line="240" w:lineRule="auto"/>
        <w:rPr>
          <w:noProof/>
          <w:lang w:val="lt-LT" w:eastAsia="lt-LT"/>
        </w:rPr>
      </w:pPr>
    </w:p>
    <w:p w14:paraId="048B5077" w14:textId="77777777" w:rsidR="00F7281B" w:rsidRDefault="00F7281B" w:rsidP="00F7281B">
      <w:pPr>
        <w:spacing w:line="240" w:lineRule="auto"/>
        <w:rPr>
          <w:noProof/>
          <w:lang w:val="lt-LT" w:eastAsia="lt-LT"/>
        </w:rPr>
      </w:pPr>
      <w:r>
        <w:rPr>
          <w:noProof/>
          <w:lang w:val="lt-LT" w:eastAsia="lt-LT"/>
        </w:rPr>
        <w:t xml:space="preserve">Tinka iki: </w:t>
      </w:r>
      <w:r w:rsidRPr="00F16CF6">
        <w:rPr>
          <w:highlight w:val="lightGray"/>
          <w:lang w:val="lt-LT"/>
        </w:rPr>
        <w:t>mm/MMMM</w:t>
      </w:r>
    </w:p>
    <w:p w14:paraId="048B5078" w14:textId="77777777" w:rsidR="00F7281B" w:rsidRDefault="00F7281B" w:rsidP="00F7281B">
      <w:pPr>
        <w:spacing w:line="240" w:lineRule="auto"/>
        <w:rPr>
          <w:noProof/>
          <w:lang w:val="lt-LT" w:eastAsia="lt-LT"/>
        </w:rPr>
      </w:pPr>
    </w:p>
    <w:p w14:paraId="048B5079" w14:textId="77777777" w:rsidR="00F7281B" w:rsidRDefault="00F7281B" w:rsidP="00F7281B">
      <w:pPr>
        <w:spacing w:line="240" w:lineRule="auto"/>
        <w:rPr>
          <w:noProof/>
          <w:lang w:val="lt-LT" w:eastAsia="lt-LT"/>
        </w:rPr>
      </w:pPr>
    </w:p>
    <w:p w14:paraId="048B507A"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9.</w:t>
      </w:r>
      <w:r>
        <w:rPr>
          <w:b/>
          <w:noProof/>
          <w:lang w:val="lt-LT" w:eastAsia="lt-LT"/>
        </w:rPr>
        <w:tab/>
        <w:t>SPECIALIOS LAIKYMO SĄLYGOS</w:t>
      </w:r>
    </w:p>
    <w:p w14:paraId="048B507B" w14:textId="77777777" w:rsidR="00F7281B" w:rsidRDefault="00F7281B" w:rsidP="00F7281B">
      <w:pPr>
        <w:spacing w:line="240" w:lineRule="auto"/>
        <w:rPr>
          <w:noProof/>
          <w:lang w:val="lt-LT" w:eastAsia="lt-LT"/>
        </w:rPr>
      </w:pPr>
    </w:p>
    <w:p w14:paraId="048B507C" w14:textId="77777777" w:rsidR="00F7281B" w:rsidRDefault="00F7281B" w:rsidP="00F7281B">
      <w:pPr>
        <w:spacing w:line="240" w:lineRule="auto"/>
        <w:rPr>
          <w:lang w:val="lt-LT"/>
        </w:rPr>
      </w:pPr>
      <w:r>
        <w:rPr>
          <w:noProof/>
          <w:lang w:val="lt-LT"/>
        </w:rPr>
        <w:t xml:space="preserve">Ampules laikyti išorinėje dėžutėje, kad </w:t>
      </w:r>
      <w:r w:rsidR="00E8791A">
        <w:rPr>
          <w:noProof/>
          <w:lang w:val="lt-LT"/>
        </w:rPr>
        <w:t>vaistas</w:t>
      </w:r>
      <w:r>
        <w:rPr>
          <w:noProof/>
          <w:lang w:val="lt-LT"/>
        </w:rPr>
        <w:t xml:space="preserve"> būtų apsaugotas nuo šviesos.</w:t>
      </w:r>
    </w:p>
    <w:p w14:paraId="048B507D" w14:textId="77777777" w:rsidR="00F7281B" w:rsidRDefault="00F7281B" w:rsidP="00F7281B">
      <w:pPr>
        <w:spacing w:line="240" w:lineRule="auto"/>
        <w:rPr>
          <w:noProof/>
          <w:lang w:val="lt-LT" w:eastAsia="lt-LT"/>
        </w:rPr>
      </w:pPr>
    </w:p>
    <w:p w14:paraId="048B507E" w14:textId="77777777" w:rsidR="00F7281B" w:rsidRDefault="00F7281B" w:rsidP="00F7281B">
      <w:pPr>
        <w:spacing w:line="240" w:lineRule="auto"/>
        <w:rPr>
          <w:noProof/>
          <w:lang w:val="lt-LT" w:eastAsia="lt-LT"/>
        </w:rPr>
      </w:pPr>
    </w:p>
    <w:p w14:paraId="048B507F"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10.</w:t>
      </w:r>
      <w:r>
        <w:rPr>
          <w:b/>
          <w:noProof/>
          <w:lang w:val="lt-LT" w:eastAsia="lt-LT"/>
        </w:rPr>
        <w:tab/>
        <w:t>SPECIALIOS ATSARGUMO PRIEMONĖS DĖL NESUVARTOTO VAISTINIO PREPARATO AR JO ATLIEKŲ TVARKYMO (JEI REIKIA)</w:t>
      </w:r>
    </w:p>
    <w:p w14:paraId="048B5080" w14:textId="77777777" w:rsidR="00F7281B" w:rsidRDefault="00F7281B" w:rsidP="00F7281B">
      <w:pPr>
        <w:spacing w:line="240" w:lineRule="auto"/>
        <w:rPr>
          <w:noProof/>
          <w:lang w:val="lt-LT" w:eastAsia="lt-LT"/>
        </w:rPr>
      </w:pPr>
    </w:p>
    <w:p w14:paraId="048B5081" w14:textId="77777777" w:rsidR="00F7281B" w:rsidRDefault="00F7281B" w:rsidP="00F7281B">
      <w:pPr>
        <w:spacing w:line="240" w:lineRule="auto"/>
        <w:rPr>
          <w:noProof/>
          <w:lang w:val="lt-LT" w:eastAsia="lt-LT"/>
        </w:rPr>
      </w:pPr>
    </w:p>
    <w:p w14:paraId="048B5082"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11.</w:t>
      </w:r>
      <w:r>
        <w:rPr>
          <w:b/>
          <w:noProof/>
          <w:lang w:val="lt-LT" w:eastAsia="lt-LT"/>
        </w:rPr>
        <w:tab/>
        <w:t>REGISTRUOTOJO  PAVADINIMAS IR ADRESAS</w:t>
      </w:r>
    </w:p>
    <w:p w14:paraId="048B5083" w14:textId="77777777" w:rsidR="00F7281B" w:rsidRDefault="00F7281B" w:rsidP="00F7281B">
      <w:pPr>
        <w:spacing w:line="240" w:lineRule="auto"/>
        <w:rPr>
          <w:noProof/>
          <w:lang w:val="lt-LT" w:eastAsia="lt-LT"/>
        </w:rPr>
      </w:pPr>
    </w:p>
    <w:p w14:paraId="048B5084" w14:textId="77777777" w:rsidR="00F7281B" w:rsidRDefault="00F7281B" w:rsidP="00F7281B">
      <w:pPr>
        <w:spacing w:line="240" w:lineRule="auto"/>
        <w:rPr>
          <w:lang w:val="lt-LT"/>
        </w:rPr>
      </w:pPr>
      <w:r>
        <w:rPr>
          <w:lang w:val="lt-LT"/>
        </w:rPr>
        <w:t>H. Lundbeck A/S</w:t>
      </w:r>
    </w:p>
    <w:p w14:paraId="048B5085" w14:textId="7D2D146D" w:rsidR="00F7281B" w:rsidRDefault="00F7281B" w:rsidP="00F7281B">
      <w:pPr>
        <w:spacing w:line="240" w:lineRule="auto"/>
        <w:rPr>
          <w:lang w:val="lt-LT"/>
        </w:rPr>
      </w:pPr>
      <w:proofErr w:type="spellStart"/>
      <w:r>
        <w:rPr>
          <w:lang w:val="lt-LT"/>
        </w:rPr>
        <w:t>Ottiliavej</w:t>
      </w:r>
      <w:proofErr w:type="spellEnd"/>
      <w:r>
        <w:rPr>
          <w:lang w:val="lt-LT"/>
        </w:rPr>
        <w:t xml:space="preserve"> 9</w:t>
      </w:r>
    </w:p>
    <w:p w14:paraId="048B5086" w14:textId="77777777" w:rsidR="00F7281B" w:rsidRDefault="00F7281B" w:rsidP="00F7281B">
      <w:pPr>
        <w:spacing w:line="240" w:lineRule="auto"/>
        <w:rPr>
          <w:lang w:val="lt-LT"/>
        </w:rPr>
      </w:pPr>
      <w:r>
        <w:rPr>
          <w:lang w:val="lt-LT"/>
        </w:rPr>
        <w:t xml:space="preserve">DK-2500 </w:t>
      </w:r>
      <w:proofErr w:type="spellStart"/>
      <w:r>
        <w:rPr>
          <w:lang w:val="lt-LT"/>
        </w:rPr>
        <w:t>Valby</w:t>
      </w:r>
      <w:proofErr w:type="spellEnd"/>
    </w:p>
    <w:p w14:paraId="048B5087" w14:textId="77777777" w:rsidR="00F7281B" w:rsidRDefault="00F7281B" w:rsidP="00F7281B">
      <w:pPr>
        <w:autoSpaceDE w:val="0"/>
        <w:autoSpaceDN w:val="0"/>
        <w:adjustRightInd w:val="0"/>
        <w:spacing w:line="240" w:lineRule="auto"/>
        <w:rPr>
          <w:lang w:val="lt-LT"/>
        </w:rPr>
      </w:pPr>
      <w:r>
        <w:rPr>
          <w:lang w:val="lt-LT"/>
        </w:rPr>
        <w:t>Danija</w:t>
      </w:r>
    </w:p>
    <w:p w14:paraId="048B5088" w14:textId="77777777" w:rsidR="00F7281B" w:rsidRDefault="00F7281B" w:rsidP="00F7281B">
      <w:pPr>
        <w:spacing w:line="240" w:lineRule="auto"/>
        <w:rPr>
          <w:noProof/>
          <w:lang w:val="lt-LT" w:eastAsia="lt-LT"/>
        </w:rPr>
      </w:pPr>
    </w:p>
    <w:p w14:paraId="048B5089" w14:textId="77777777" w:rsidR="00F7281B" w:rsidRDefault="00F7281B" w:rsidP="00F7281B">
      <w:pPr>
        <w:spacing w:line="240" w:lineRule="auto"/>
        <w:rPr>
          <w:noProof/>
          <w:lang w:val="lt-LT" w:eastAsia="lt-LT"/>
        </w:rPr>
      </w:pPr>
    </w:p>
    <w:p w14:paraId="048B508A" w14:textId="39AD97FB"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12.</w:t>
      </w:r>
      <w:r>
        <w:rPr>
          <w:b/>
          <w:noProof/>
          <w:lang w:val="lt-LT" w:eastAsia="lt-LT"/>
        </w:rPr>
        <w:tab/>
        <w:t xml:space="preserve">REGISTRACIJOS  PAŽYMĖJIMO </w:t>
      </w:r>
      <w:r w:rsidR="00552385" w:rsidRPr="00552385">
        <w:rPr>
          <w:b/>
          <w:noProof/>
          <w:lang w:val="lt-LT" w:eastAsia="lt-LT"/>
        </w:rPr>
        <w:t>NUMERIS (-IAI)</w:t>
      </w:r>
    </w:p>
    <w:p w14:paraId="048B508B" w14:textId="77777777" w:rsidR="00F7281B" w:rsidRDefault="00F7281B" w:rsidP="00F7281B">
      <w:pPr>
        <w:spacing w:line="240" w:lineRule="auto"/>
        <w:rPr>
          <w:noProof/>
          <w:lang w:val="lt-LT" w:eastAsia="lt-LT"/>
        </w:rPr>
      </w:pPr>
    </w:p>
    <w:p w14:paraId="048B508C" w14:textId="77777777" w:rsidR="00F7281B" w:rsidRDefault="00F7281B" w:rsidP="00F7281B">
      <w:pPr>
        <w:spacing w:line="240" w:lineRule="auto"/>
        <w:rPr>
          <w:lang w:val="lt-LT"/>
        </w:rPr>
      </w:pPr>
      <w:r>
        <w:rPr>
          <w:lang w:val="lt-LT"/>
        </w:rPr>
        <w:t>LT/1/98/2201/002</w:t>
      </w:r>
    </w:p>
    <w:p w14:paraId="048B508D" w14:textId="77777777" w:rsidR="00F7281B" w:rsidRDefault="00F7281B" w:rsidP="00F7281B">
      <w:pPr>
        <w:spacing w:line="240" w:lineRule="auto"/>
        <w:rPr>
          <w:noProof/>
          <w:lang w:val="lt-LT" w:eastAsia="lt-LT"/>
        </w:rPr>
      </w:pPr>
    </w:p>
    <w:p w14:paraId="048B508E" w14:textId="77777777" w:rsidR="00F7281B" w:rsidRDefault="00F7281B" w:rsidP="00F7281B">
      <w:pPr>
        <w:spacing w:line="240" w:lineRule="auto"/>
        <w:rPr>
          <w:noProof/>
          <w:lang w:val="lt-LT" w:eastAsia="lt-LT"/>
        </w:rPr>
      </w:pPr>
    </w:p>
    <w:p w14:paraId="048B508F"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13.</w:t>
      </w:r>
      <w:r>
        <w:rPr>
          <w:b/>
          <w:noProof/>
          <w:lang w:val="lt-LT" w:eastAsia="lt-LT"/>
        </w:rPr>
        <w:tab/>
        <w:t>SERIJOS NUMERIS</w:t>
      </w:r>
    </w:p>
    <w:p w14:paraId="048B5090" w14:textId="77777777" w:rsidR="00F7281B" w:rsidRDefault="00F7281B" w:rsidP="00F7281B">
      <w:pPr>
        <w:spacing w:line="240" w:lineRule="auto"/>
        <w:rPr>
          <w:noProof/>
          <w:lang w:val="lt-LT" w:eastAsia="lt-LT"/>
        </w:rPr>
      </w:pPr>
    </w:p>
    <w:p w14:paraId="048B5091" w14:textId="77777777" w:rsidR="00F7281B" w:rsidRDefault="00F7281B" w:rsidP="00F7281B">
      <w:pPr>
        <w:spacing w:line="240" w:lineRule="auto"/>
        <w:rPr>
          <w:noProof/>
          <w:lang w:val="lt-LT" w:eastAsia="lt-LT"/>
        </w:rPr>
      </w:pPr>
      <w:r>
        <w:rPr>
          <w:noProof/>
          <w:lang w:val="lt-LT" w:eastAsia="lt-LT"/>
        </w:rPr>
        <w:t>Serija</w:t>
      </w:r>
    </w:p>
    <w:p w14:paraId="048B5092" w14:textId="77777777" w:rsidR="00F7281B" w:rsidRDefault="00F7281B" w:rsidP="00F7281B">
      <w:pPr>
        <w:spacing w:line="240" w:lineRule="auto"/>
        <w:rPr>
          <w:noProof/>
          <w:lang w:val="lt-LT" w:eastAsia="lt-LT"/>
        </w:rPr>
      </w:pPr>
    </w:p>
    <w:p w14:paraId="048B5093" w14:textId="77777777" w:rsidR="00F7281B" w:rsidRDefault="00F7281B" w:rsidP="00F7281B">
      <w:pPr>
        <w:spacing w:line="240" w:lineRule="auto"/>
        <w:rPr>
          <w:noProof/>
          <w:lang w:val="lt-LT" w:eastAsia="lt-LT"/>
        </w:rPr>
      </w:pPr>
    </w:p>
    <w:p w14:paraId="048B5094"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14.</w:t>
      </w:r>
      <w:r>
        <w:rPr>
          <w:b/>
          <w:noProof/>
          <w:lang w:val="lt-LT" w:eastAsia="lt-LT"/>
        </w:rPr>
        <w:tab/>
        <w:t>PARDAVIMO (IŠDAVIMO) TVARKA</w:t>
      </w:r>
    </w:p>
    <w:p w14:paraId="048B5095" w14:textId="77777777" w:rsidR="00F7281B" w:rsidRDefault="00F7281B" w:rsidP="00F7281B">
      <w:pPr>
        <w:spacing w:line="240" w:lineRule="auto"/>
        <w:rPr>
          <w:noProof/>
          <w:lang w:val="lt-LT" w:eastAsia="lt-LT"/>
        </w:rPr>
      </w:pPr>
    </w:p>
    <w:p w14:paraId="048B5096" w14:textId="77777777" w:rsidR="00F7281B" w:rsidRDefault="00F7281B" w:rsidP="00F7281B">
      <w:pPr>
        <w:spacing w:line="240" w:lineRule="auto"/>
        <w:rPr>
          <w:noProof/>
          <w:lang w:val="lt-LT" w:eastAsia="lt-LT"/>
        </w:rPr>
      </w:pPr>
      <w:r>
        <w:rPr>
          <w:noProof/>
          <w:lang w:val="lt-LT" w:eastAsia="lt-LT"/>
        </w:rPr>
        <w:t>Receptinis vaistas.</w:t>
      </w:r>
    </w:p>
    <w:p w14:paraId="048B5097" w14:textId="77777777" w:rsidR="00F7281B" w:rsidRDefault="00F7281B" w:rsidP="00F7281B">
      <w:pPr>
        <w:spacing w:line="240" w:lineRule="auto"/>
        <w:rPr>
          <w:noProof/>
          <w:lang w:val="lt-LT" w:eastAsia="lt-LT"/>
        </w:rPr>
      </w:pPr>
    </w:p>
    <w:p w14:paraId="048B5098" w14:textId="77777777" w:rsidR="00F7281B" w:rsidRDefault="00F7281B" w:rsidP="00F7281B">
      <w:pPr>
        <w:spacing w:line="240" w:lineRule="auto"/>
        <w:rPr>
          <w:noProof/>
          <w:lang w:val="lt-LT" w:eastAsia="lt-LT"/>
        </w:rPr>
      </w:pPr>
    </w:p>
    <w:p w14:paraId="048B5099"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15.</w:t>
      </w:r>
      <w:r>
        <w:rPr>
          <w:b/>
          <w:noProof/>
          <w:lang w:val="lt-LT" w:eastAsia="lt-LT"/>
        </w:rPr>
        <w:tab/>
        <w:t>VARTOJIMO INSTRUKCIJA</w:t>
      </w:r>
    </w:p>
    <w:p w14:paraId="048B509A" w14:textId="77777777" w:rsidR="00F7281B" w:rsidRDefault="00F7281B" w:rsidP="00F7281B">
      <w:pPr>
        <w:spacing w:line="240" w:lineRule="auto"/>
        <w:rPr>
          <w:noProof/>
          <w:lang w:val="lt-LT" w:eastAsia="lt-LT"/>
        </w:rPr>
      </w:pPr>
    </w:p>
    <w:p w14:paraId="048B509B" w14:textId="77777777" w:rsidR="00F7281B" w:rsidRDefault="00F7281B" w:rsidP="00F7281B">
      <w:pPr>
        <w:spacing w:line="240" w:lineRule="auto"/>
        <w:rPr>
          <w:noProof/>
          <w:lang w:val="lt-LT" w:eastAsia="lt-LT"/>
        </w:rPr>
      </w:pPr>
      <w:r>
        <w:rPr>
          <w:noProof/>
          <w:lang w:val="lt-LT" w:eastAsia="lt-LT"/>
        </w:rPr>
        <w:drawing>
          <wp:inline distT="0" distB="0" distL="0" distR="0" wp14:anchorId="048B51FB" wp14:editId="048B51FC">
            <wp:extent cx="1162050" cy="1000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pic:spPr>
                </pic:pic>
              </a:graphicData>
            </a:graphic>
          </wp:inline>
        </w:drawing>
      </w:r>
    </w:p>
    <w:p w14:paraId="048B509C" w14:textId="77777777" w:rsidR="00F7281B" w:rsidRDefault="00F7281B" w:rsidP="00F7281B">
      <w:pPr>
        <w:spacing w:line="240" w:lineRule="auto"/>
        <w:rPr>
          <w:noProof/>
          <w:lang w:val="lt-LT" w:eastAsia="lt-LT"/>
        </w:rPr>
      </w:pPr>
    </w:p>
    <w:p w14:paraId="048B509D" w14:textId="77777777" w:rsidR="00F7281B" w:rsidRDefault="00F7281B" w:rsidP="00F7281B">
      <w:pPr>
        <w:spacing w:line="240" w:lineRule="auto"/>
        <w:rPr>
          <w:noProof/>
          <w:lang w:val="lt-LT" w:eastAsia="lt-LT"/>
        </w:rPr>
      </w:pPr>
    </w:p>
    <w:p w14:paraId="048B509E"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16.</w:t>
      </w:r>
      <w:r>
        <w:rPr>
          <w:b/>
          <w:noProof/>
          <w:lang w:val="lt-LT" w:eastAsia="lt-LT"/>
        </w:rPr>
        <w:tab/>
        <w:t>INFORMACIJA BRAILIO RAŠTU</w:t>
      </w:r>
    </w:p>
    <w:p w14:paraId="048B509F" w14:textId="77777777" w:rsidR="00F7281B" w:rsidRDefault="00F7281B" w:rsidP="00F7281B">
      <w:pPr>
        <w:spacing w:line="240" w:lineRule="auto"/>
        <w:rPr>
          <w:noProof/>
          <w:lang w:val="lt-LT" w:eastAsia="lt-LT"/>
        </w:rPr>
      </w:pPr>
    </w:p>
    <w:p w14:paraId="048B50A0" w14:textId="31FA9D68" w:rsidR="00F7281B" w:rsidRDefault="00F7281B" w:rsidP="00F7281B">
      <w:pPr>
        <w:spacing w:line="240" w:lineRule="auto"/>
        <w:rPr>
          <w:noProof/>
          <w:lang w:val="lt-LT" w:eastAsia="lt-LT"/>
        </w:rPr>
      </w:pPr>
      <w:r>
        <w:rPr>
          <w:noProof/>
          <w:lang w:val="lt-LT" w:eastAsia="lt-LT"/>
        </w:rPr>
        <w:t>Cisordinol Depot 200 mg/ml</w:t>
      </w:r>
    </w:p>
    <w:p w14:paraId="048B50A1" w14:textId="77777777" w:rsidR="00F7281B" w:rsidRDefault="00F7281B" w:rsidP="00F7281B">
      <w:pPr>
        <w:spacing w:line="240" w:lineRule="auto"/>
        <w:rPr>
          <w:noProof/>
          <w:lang w:val="lt-LT" w:eastAsia="lt-LT"/>
        </w:rPr>
      </w:pPr>
    </w:p>
    <w:p w14:paraId="048B50A2" w14:textId="77777777" w:rsidR="00F7281B" w:rsidRDefault="00F7281B" w:rsidP="00F7281B">
      <w:pPr>
        <w:spacing w:line="240" w:lineRule="auto"/>
        <w:rPr>
          <w:noProof/>
          <w:lang w:val="lt-LT" w:eastAsia="lt-LT"/>
        </w:rPr>
      </w:pPr>
    </w:p>
    <w:p w14:paraId="048B50A3" w14:textId="77777777" w:rsidR="00F7281B" w:rsidRDefault="00F7281B" w:rsidP="00F7281B">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t>UNIKALUS IDENTIFIKATORIUS – 2D BRŪKŠNINIS KODAS</w:t>
      </w:r>
    </w:p>
    <w:p w14:paraId="048B50A4" w14:textId="77777777" w:rsidR="00F7281B" w:rsidRDefault="00F7281B" w:rsidP="00F7281B">
      <w:pPr>
        <w:spacing w:line="240" w:lineRule="auto"/>
        <w:rPr>
          <w:rFonts w:eastAsia="Times New Roman"/>
          <w:noProof/>
          <w:szCs w:val="20"/>
          <w:lang w:val="lt-LT" w:eastAsia="lt-LT" w:bidi="lt-LT"/>
        </w:rPr>
      </w:pPr>
    </w:p>
    <w:p w14:paraId="048B50A5" w14:textId="77777777" w:rsidR="00F7281B" w:rsidRPr="00F16CF6" w:rsidRDefault="00F7281B" w:rsidP="00F7281B">
      <w:pPr>
        <w:tabs>
          <w:tab w:val="left" w:pos="567"/>
        </w:tabs>
        <w:spacing w:line="240" w:lineRule="auto"/>
        <w:rPr>
          <w:highlight w:val="lightGray"/>
          <w:lang w:val="lt-LT"/>
        </w:rPr>
      </w:pPr>
      <w:r w:rsidRPr="00F16CF6">
        <w:rPr>
          <w:highlight w:val="lightGray"/>
          <w:lang w:val="lt-LT"/>
        </w:rPr>
        <w:t>2D brūkšninis kodas su nurodytu unikaliu identifikatoriumi.</w:t>
      </w:r>
    </w:p>
    <w:p w14:paraId="048B50A6" w14:textId="77777777" w:rsidR="00F7281B" w:rsidRDefault="00F7281B" w:rsidP="00F7281B">
      <w:pPr>
        <w:spacing w:line="240" w:lineRule="auto"/>
        <w:rPr>
          <w:noProof/>
          <w:lang w:val="lt-LT" w:eastAsia="lt-LT"/>
        </w:rPr>
      </w:pPr>
    </w:p>
    <w:p w14:paraId="048B50A7" w14:textId="77777777" w:rsidR="00F7281B" w:rsidRDefault="00F7281B" w:rsidP="00F7281B">
      <w:pPr>
        <w:spacing w:line="240" w:lineRule="auto"/>
        <w:rPr>
          <w:noProof/>
          <w:lang w:val="lt-LT" w:eastAsia="lt-LT"/>
        </w:rPr>
      </w:pPr>
    </w:p>
    <w:p w14:paraId="048B50A8" w14:textId="77777777" w:rsidR="00F7281B" w:rsidRDefault="00F7281B" w:rsidP="00F7281B">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Pr>
          <w:rFonts w:eastAsia="Times New Roman"/>
          <w:b/>
          <w:noProof/>
          <w:szCs w:val="20"/>
          <w:lang w:val="lt-LT" w:eastAsia="lt-LT" w:bidi="lt-LT"/>
        </w:rPr>
        <w:t xml:space="preserve">18. </w:t>
      </w:r>
      <w:r>
        <w:rPr>
          <w:rFonts w:eastAsia="Times New Roman"/>
          <w:b/>
          <w:noProof/>
          <w:szCs w:val="20"/>
          <w:lang w:val="lt-LT" w:eastAsia="lt-LT" w:bidi="lt-LT"/>
        </w:rPr>
        <w:tab/>
        <w:t>UNIKALUS IDENTIFIKATORIUS – ŽMONĖMS SUPRANTAMI DUOMENYS</w:t>
      </w:r>
    </w:p>
    <w:p w14:paraId="048B50A9" w14:textId="77777777" w:rsidR="00F7281B" w:rsidRDefault="00F7281B" w:rsidP="00F7281B">
      <w:pPr>
        <w:spacing w:line="240" w:lineRule="auto"/>
        <w:rPr>
          <w:rFonts w:eastAsia="Times New Roman"/>
          <w:noProof/>
          <w:szCs w:val="20"/>
          <w:lang w:val="lt-LT" w:eastAsia="lt-LT" w:bidi="lt-LT"/>
        </w:rPr>
      </w:pPr>
    </w:p>
    <w:p w14:paraId="048B50AA" w14:textId="77777777" w:rsidR="00F7281B" w:rsidRDefault="00F7281B" w:rsidP="00F7281B">
      <w:pPr>
        <w:tabs>
          <w:tab w:val="left" w:pos="567"/>
        </w:tabs>
        <w:spacing w:line="260" w:lineRule="exact"/>
        <w:rPr>
          <w:rFonts w:eastAsia="Times New Roman"/>
          <w:color w:val="008000"/>
          <w:lang w:val="lt-LT" w:eastAsia="lt-LT" w:bidi="lt-LT"/>
        </w:rPr>
      </w:pPr>
      <w:r>
        <w:rPr>
          <w:rFonts w:eastAsia="Times New Roman"/>
          <w:szCs w:val="20"/>
          <w:lang w:val="lt-LT" w:eastAsia="lt-LT" w:bidi="lt-LT"/>
        </w:rPr>
        <w:t xml:space="preserve">PC: </w:t>
      </w:r>
      <w:r w:rsidRPr="00F16CF6">
        <w:rPr>
          <w:highlight w:val="lightGray"/>
          <w:lang w:val="lt-LT"/>
        </w:rPr>
        <w:t>{numeris}</w:t>
      </w:r>
    </w:p>
    <w:p w14:paraId="048B50AB" w14:textId="77777777" w:rsidR="00F7281B" w:rsidRDefault="00F7281B" w:rsidP="00F7281B">
      <w:pPr>
        <w:tabs>
          <w:tab w:val="left" w:pos="567"/>
        </w:tabs>
        <w:spacing w:line="260" w:lineRule="exact"/>
        <w:rPr>
          <w:rFonts w:eastAsia="Times New Roman"/>
          <w:lang w:val="lt-LT" w:eastAsia="lt-LT" w:bidi="lt-LT"/>
        </w:rPr>
      </w:pPr>
      <w:r>
        <w:rPr>
          <w:rFonts w:eastAsia="Times New Roman"/>
          <w:szCs w:val="20"/>
          <w:lang w:val="lt-LT" w:eastAsia="lt-LT" w:bidi="lt-LT"/>
        </w:rPr>
        <w:t xml:space="preserve">SN: </w:t>
      </w:r>
      <w:r w:rsidRPr="00F16CF6">
        <w:rPr>
          <w:highlight w:val="lightGray"/>
          <w:lang w:val="lt-LT"/>
        </w:rPr>
        <w:t>{numeris}</w:t>
      </w:r>
    </w:p>
    <w:p w14:paraId="048B50AC" w14:textId="77777777" w:rsidR="00F7281B" w:rsidRDefault="00F7281B" w:rsidP="00F7281B">
      <w:pPr>
        <w:tabs>
          <w:tab w:val="left" w:pos="567"/>
        </w:tabs>
        <w:spacing w:line="260" w:lineRule="exact"/>
        <w:rPr>
          <w:noProof/>
          <w:lang w:val="lt-LT" w:eastAsia="lt-LT"/>
        </w:rPr>
      </w:pPr>
      <w:r w:rsidRPr="00657594">
        <w:rPr>
          <w:rFonts w:eastAsia="Times New Roman"/>
          <w:szCs w:val="20"/>
          <w:highlight w:val="lightGray"/>
          <w:lang w:val="lt-LT" w:eastAsia="lt-LT" w:bidi="lt-LT"/>
        </w:rPr>
        <w:t>NN: {numeris}</w:t>
      </w:r>
    </w:p>
    <w:p w14:paraId="048B50AD" w14:textId="77777777" w:rsidR="00F7281B" w:rsidRDefault="00F7281B" w:rsidP="00F7281B">
      <w:pPr>
        <w:spacing w:line="240" w:lineRule="auto"/>
        <w:rPr>
          <w:noProof/>
          <w:lang w:val="lt-LT" w:eastAsia="lt-LT"/>
        </w:rPr>
      </w:pPr>
    </w:p>
    <w:p w14:paraId="048B50AE"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br w:type="page"/>
        <w:t>MINIMALI INFORMACIJA ANT MAŽŲ VIDINIŲ PAKUOČIŲ</w:t>
      </w:r>
    </w:p>
    <w:p w14:paraId="048B50AF"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048B50B0"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AMPULĖ (BALTIJOS ŠALIŲ PAKUOTĖ)</w:t>
      </w:r>
    </w:p>
    <w:p w14:paraId="048B50B1" w14:textId="77777777" w:rsidR="00F7281B" w:rsidRDefault="00F7281B" w:rsidP="00F7281B">
      <w:pPr>
        <w:spacing w:line="240" w:lineRule="auto"/>
        <w:rPr>
          <w:noProof/>
          <w:lang w:val="lt-LT" w:eastAsia="lt-LT"/>
        </w:rPr>
      </w:pPr>
    </w:p>
    <w:p w14:paraId="048B50B2" w14:textId="77777777" w:rsidR="00F7281B" w:rsidRDefault="00F7281B" w:rsidP="00F7281B">
      <w:pPr>
        <w:spacing w:line="240" w:lineRule="auto"/>
        <w:rPr>
          <w:noProof/>
          <w:lang w:val="lt-LT" w:eastAsia="lt-LT"/>
        </w:rPr>
      </w:pPr>
    </w:p>
    <w:p w14:paraId="048B50B3"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w:t>
      </w:r>
      <w:r>
        <w:rPr>
          <w:b/>
          <w:noProof/>
          <w:lang w:val="lt-LT" w:eastAsia="lt-LT"/>
        </w:rPr>
        <w:tab/>
        <w:t>VAISTINIO PREPARATO PAVADINIMAS IR VARTOJIMO BŪDAS (-AI)</w:t>
      </w:r>
    </w:p>
    <w:p w14:paraId="048B50B4" w14:textId="77777777" w:rsidR="00F7281B" w:rsidRDefault="00F7281B" w:rsidP="00F7281B">
      <w:pPr>
        <w:spacing w:line="240" w:lineRule="auto"/>
        <w:rPr>
          <w:noProof/>
          <w:lang w:val="lt-LT" w:eastAsia="lt-LT"/>
        </w:rPr>
      </w:pPr>
    </w:p>
    <w:p w14:paraId="048B50B5" w14:textId="777E8573" w:rsidR="00F7281B" w:rsidRDefault="00F7281B" w:rsidP="00F7281B">
      <w:pPr>
        <w:spacing w:line="240" w:lineRule="auto"/>
        <w:rPr>
          <w:noProof/>
          <w:lang w:val="lt-LT" w:eastAsia="lt-LT"/>
        </w:rPr>
      </w:pPr>
      <w:r>
        <w:rPr>
          <w:noProof/>
          <w:lang w:val="lt-LT" w:eastAsia="lt-LT"/>
        </w:rPr>
        <w:t xml:space="preserve">Cisordinol Depot 200 mg/ml </w:t>
      </w:r>
      <w:r w:rsidRPr="0043592E">
        <w:rPr>
          <w:noProof/>
          <w:lang w:val="lt-LT" w:eastAsia="lt-LT"/>
        </w:rPr>
        <w:t>inj</w:t>
      </w:r>
      <w:r w:rsidRPr="008A7458">
        <w:rPr>
          <w:noProof/>
          <w:highlight w:val="lightGray"/>
          <w:lang w:val="lt-LT" w:eastAsia="lt-LT"/>
        </w:rPr>
        <w:t>ekcinis tirpalas</w:t>
      </w:r>
    </w:p>
    <w:p w14:paraId="048B50B6" w14:textId="76CBD343" w:rsidR="00F7281B" w:rsidRPr="00F16CF6" w:rsidDel="00C37262" w:rsidRDefault="00F7281B" w:rsidP="00F7281B">
      <w:pPr>
        <w:spacing w:line="240" w:lineRule="auto"/>
        <w:rPr>
          <w:lang w:val="lt-LT"/>
        </w:rPr>
      </w:pPr>
      <w:proofErr w:type="spellStart"/>
      <w:r w:rsidRPr="00F16CF6" w:rsidDel="00C37262">
        <w:rPr>
          <w:lang w:val="lt-LT"/>
        </w:rPr>
        <w:t>i.m</w:t>
      </w:r>
      <w:proofErr w:type="spellEnd"/>
      <w:r w:rsidRPr="00F16CF6" w:rsidDel="00C37262">
        <w:rPr>
          <w:lang w:val="lt-LT"/>
        </w:rPr>
        <w:t>.</w:t>
      </w:r>
    </w:p>
    <w:p w14:paraId="048B50B7" w14:textId="4C80223E" w:rsidR="00F7281B" w:rsidRPr="008A7458" w:rsidRDefault="00F7281B" w:rsidP="00F7281B">
      <w:pPr>
        <w:spacing w:line="240" w:lineRule="auto"/>
        <w:rPr>
          <w:noProof/>
          <w:lang w:val="lt-LT" w:eastAsia="lt-LT"/>
        </w:rPr>
      </w:pPr>
      <w:r w:rsidRPr="008A7458">
        <w:rPr>
          <w:noProof/>
          <w:lang w:val="lt-LT" w:eastAsia="lt-LT"/>
        </w:rPr>
        <w:t>Zuclopenthixoli decanoas</w:t>
      </w:r>
    </w:p>
    <w:p w14:paraId="048B50B8" w14:textId="3E8D79C6" w:rsidR="00F7281B" w:rsidRDefault="00F7281B" w:rsidP="00F7281B">
      <w:pPr>
        <w:spacing w:line="240" w:lineRule="auto"/>
        <w:rPr>
          <w:noProof/>
          <w:lang w:val="lt-LT" w:eastAsia="lt-LT"/>
        </w:rPr>
      </w:pPr>
    </w:p>
    <w:p w14:paraId="772FA42A" w14:textId="77777777" w:rsidR="00C37262" w:rsidRDefault="00C37262" w:rsidP="00F7281B">
      <w:pPr>
        <w:spacing w:line="240" w:lineRule="auto"/>
        <w:rPr>
          <w:noProof/>
          <w:lang w:val="lt-LT" w:eastAsia="lt-LT"/>
        </w:rPr>
      </w:pPr>
    </w:p>
    <w:p w14:paraId="048B50BA"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2.</w:t>
      </w:r>
      <w:r>
        <w:rPr>
          <w:b/>
          <w:noProof/>
          <w:lang w:val="lt-LT" w:eastAsia="lt-LT"/>
        </w:rPr>
        <w:tab/>
        <w:t>VARTOJIMO METODAS</w:t>
      </w:r>
    </w:p>
    <w:p w14:paraId="048B50BB" w14:textId="77777777" w:rsidR="00F7281B" w:rsidRDefault="00F7281B" w:rsidP="00F7281B">
      <w:pPr>
        <w:spacing w:line="240" w:lineRule="auto"/>
        <w:rPr>
          <w:noProof/>
          <w:lang w:val="lt-LT" w:eastAsia="lt-LT"/>
        </w:rPr>
      </w:pPr>
    </w:p>
    <w:p w14:paraId="048B50BC" w14:textId="77777777" w:rsidR="00F7281B" w:rsidRDefault="00F7281B" w:rsidP="00F7281B">
      <w:pPr>
        <w:spacing w:line="240" w:lineRule="auto"/>
        <w:rPr>
          <w:noProof/>
          <w:lang w:val="lt-LT" w:eastAsia="lt-LT"/>
        </w:rPr>
      </w:pPr>
    </w:p>
    <w:p w14:paraId="048B50BD"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3.</w:t>
      </w:r>
      <w:r>
        <w:rPr>
          <w:b/>
          <w:noProof/>
          <w:lang w:val="lt-LT" w:eastAsia="lt-LT"/>
        </w:rPr>
        <w:tab/>
        <w:t>TINKAMUMO LAIKAS</w:t>
      </w:r>
    </w:p>
    <w:p w14:paraId="048B50BE" w14:textId="77777777" w:rsidR="00F7281B" w:rsidRDefault="00F7281B" w:rsidP="00F7281B">
      <w:pPr>
        <w:spacing w:line="240" w:lineRule="auto"/>
        <w:rPr>
          <w:noProof/>
          <w:lang w:val="lt-LT" w:eastAsia="lt-LT"/>
        </w:rPr>
      </w:pPr>
    </w:p>
    <w:p w14:paraId="048B50BF" w14:textId="528FE106" w:rsidR="00F7281B" w:rsidRPr="00411E2D" w:rsidRDefault="008A7458" w:rsidP="00F7281B">
      <w:pPr>
        <w:spacing w:line="240" w:lineRule="auto"/>
        <w:rPr>
          <w:highlight w:val="lightGray"/>
          <w:lang w:val="lt-LT"/>
        </w:rPr>
      </w:pPr>
      <w:r w:rsidRPr="008A7458">
        <w:rPr>
          <w:noProof/>
          <w:lang w:val="lt-LT" w:eastAsia="lt-LT"/>
        </w:rPr>
        <w:t>EXP</w:t>
      </w:r>
      <w:r w:rsidR="002D6BEC">
        <w:rPr>
          <w:noProof/>
          <w:lang w:val="lt-LT" w:eastAsia="lt-LT"/>
        </w:rPr>
        <w:t xml:space="preserve"> </w:t>
      </w:r>
      <w:r w:rsidR="00F7281B" w:rsidRPr="00411E2D">
        <w:rPr>
          <w:highlight w:val="lightGray"/>
          <w:lang w:val="lt-LT"/>
        </w:rPr>
        <w:t>mm/MMMM</w:t>
      </w:r>
    </w:p>
    <w:p w14:paraId="048B50C0" w14:textId="77777777" w:rsidR="00F7281B" w:rsidRDefault="00F7281B" w:rsidP="00F7281B">
      <w:pPr>
        <w:spacing w:line="240" w:lineRule="auto"/>
        <w:rPr>
          <w:noProof/>
          <w:lang w:val="lt-LT" w:eastAsia="lt-LT"/>
        </w:rPr>
      </w:pPr>
    </w:p>
    <w:p w14:paraId="048B50C1" w14:textId="77777777" w:rsidR="00F7281B" w:rsidRDefault="00F7281B" w:rsidP="00F7281B">
      <w:pPr>
        <w:spacing w:line="240" w:lineRule="auto"/>
        <w:rPr>
          <w:noProof/>
          <w:lang w:val="lt-LT" w:eastAsia="lt-LT"/>
        </w:rPr>
      </w:pPr>
    </w:p>
    <w:p w14:paraId="048B50C2"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4.</w:t>
      </w:r>
      <w:r>
        <w:rPr>
          <w:b/>
          <w:noProof/>
          <w:lang w:val="lt-LT" w:eastAsia="lt-LT"/>
        </w:rPr>
        <w:tab/>
        <w:t>SERIJOS NUMERIS</w:t>
      </w:r>
    </w:p>
    <w:p w14:paraId="048B50C3" w14:textId="77777777" w:rsidR="00F7281B" w:rsidRDefault="00F7281B" w:rsidP="00F7281B">
      <w:pPr>
        <w:spacing w:line="240" w:lineRule="auto"/>
        <w:rPr>
          <w:noProof/>
          <w:lang w:val="lt-LT" w:eastAsia="lt-LT"/>
        </w:rPr>
      </w:pPr>
    </w:p>
    <w:p w14:paraId="0AA891D9" w14:textId="1213418A" w:rsidR="008A7458" w:rsidRPr="008A7458" w:rsidRDefault="008A7458" w:rsidP="001F5F05">
      <w:pPr>
        <w:spacing w:line="240" w:lineRule="auto"/>
        <w:rPr>
          <w:noProof/>
          <w:lang w:val="lt-LT" w:eastAsia="lt-LT"/>
        </w:rPr>
      </w:pPr>
      <w:r>
        <w:rPr>
          <w:noProof/>
          <w:lang w:val="lt-LT" w:eastAsia="lt-LT"/>
        </w:rPr>
        <w:t>Lot</w:t>
      </w:r>
    </w:p>
    <w:p w14:paraId="048B50C4" w14:textId="77777777" w:rsidR="00F7281B" w:rsidRDefault="00F7281B" w:rsidP="00F7281B">
      <w:pPr>
        <w:spacing w:line="240" w:lineRule="auto"/>
        <w:rPr>
          <w:noProof/>
          <w:lang w:val="lt-LT" w:eastAsia="lt-LT"/>
        </w:rPr>
      </w:pPr>
    </w:p>
    <w:p w14:paraId="048B50C5" w14:textId="77777777" w:rsidR="00F7281B" w:rsidRDefault="00F7281B" w:rsidP="00F7281B">
      <w:pPr>
        <w:spacing w:line="240" w:lineRule="auto"/>
        <w:rPr>
          <w:noProof/>
          <w:lang w:val="lt-LT" w:eastAsia="lt-LT"/>
        </w:rPr>
      </w:pPr>
    </w:p>
    <w:p w14:paraId="048B50C6"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5.</w:t>
      </w:r>
      <w:r>
        <w:rPr>
          <w:b/>
          <w:noProof/>
          <w:lang w:val="lt-LT" w:eastAsia="lt-LT"/>
        </w:rPr>
        <w:tab/>
        <w:t>KIEKIS (MASĖ, TŪRIS ARBA VIENETAI)</w:t>
      </w:r>
    </w:p>
    <w:p w14:paraId="048B50C7" w14:textId="77777777" w:rsidR="00F7281B" w:rsidRDefault="00F7281B" w:rsidP="00F7281B">
      <w:pPr>
        <w:spacing w:line="240" w:lineRule="auto"/>
        <w:rPr>
          <w:noProof/>
          <w:lang w:val="lt-LT" w:eastAsia="lt-LT"/>
        </w:rPr>
      </w:pPr>
    </w:p>
    <w:p w14:paraId="048B50C8" w14:textId="77777777" w:rsidR="00F7281B" w:rsidRPr="00411E2D" w:rsidRDefault="00F7281B" w:rsidP="00F7281B">
      <w:pPr>
        <w:spacing w:line="240" w:lineRule="auto"/>
        <w:rPr>
          <w:lang w:val="lt-LT"/>
        </w:rPr>
      </w:pPr>
      <w:r w:rsidRPr="00411E2D">
        <w:rPr>
          <w:lang w:val="lt-LT"/>
        </w:rPr>
        <w:t>1 ml</w:t>
      </w:r>
    </w:p>
    <w:p w14:paraId="048B50C9" w14:textId="77777777" w:rsidR="00F7281B" w:rsidRDefault="00F7281B" w:rsidP="00F7281B">
      <w:pPr>
        <w:spacing w:line="240" w:lineRule="auto"/>
        <w:rPr>
          <w:noProof/>
          <w:lang w:val="lt-LT" w:eastAsia="lt-LT"/>
        </w:rPr>
      </w:pPr>
    </w:p>
    <w:p w14:paraId="048B50CA" w14:textId="77777777" w:rsidR="00F7281B" w:rsidRDefault="00F7281B" w:rsidP="00F7281B">
      <w:pPr>
        <w:spacing w:line="240" w:lineRule="auto"/>
        <w:rPr>
          <w:noProof/>
          <w:lang w:val="lt-LT" w:eastAsia="lt-LT"/>
        </w:rPr>
      </w:pPr>
    </w:p>
    <w:p w14:paraId="048B50CB"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6.</w:t>
      </w:r>
      <w:r>
        <w:rPr>
          <w:b/>
          <w:noProof/>
          <w:lang w:val="lt-LT" w:eastAsia="lt-LT"/>
        </w:rPr>
        <w:tab/>
        <w:t>KITA</w:t>
      </w:r>
    </w:p>
    <w:p w14:paraId="048B50CC" w14:textId="77777777" w:rsidR="00F7281B" w:rsidRDefault="00F7281B" w:rsidP="00F7281B">
      <w:pPr>
        <w:spacing w:line="240" w:lineRule="auto"/>
        <w:rPr>
          <w:noProof/>
          <w:lang w:val="lt-LT" w:eastAsia="lt-LT"/>
        </w:rPr>
      </w:pPr>
    </w:p>
    <w:p w14:paraId="048B50CD" w14:textId="77777777" w:rsidR="00F7281B" w:rsidRDefault="00F7281B" w:rsidP="00593BF7">
      <w:pPr>
        <w:pStyle w:val="BTEMEASMCA"/>
      </w:pPr>
      <w:r>
        <w:t>H. Lundbeck A/S</w:t>
      </w:r>
    </w:p>
    <w:p w14:paraId="048B50CE" w14:textId="77777777" w:rsidR="00F7281B" w:rsidRPr="00411E2D" w:rsidRDefault="00F7281B" w:rsidP="00593BF7">
      <w:pPr>
        <w:pStyle w:val="BTEMEASMCA"/>
      </w:pPr>
    </w:p>
    <w:p w14:paraId="048B50CF" w14:textId="77777777" w:rsidR="00F7281B" w:rsidRPr="00495E1A" w:rsidRDefault="00F7281B" w:rsidP="00593BF7">
      <w:pPr>
        <w:pStyle w:val="BTEMEASMCA"/>
      </w:pPr>
      <w:r w:rsidRPr="00495E1A">
        <w:br w:type="page"/>
      </w:r>
    </w:p>
    <w:p w14:paraId="048B50D0" w14:textId="77777777" w:rsidR="00F7281B" w:rsidRPr="00495E1A" w:rsidRDefault="00F7281B" w:rsidP="00593BF7">
      <w:pPr>
        <w:pStyle w:val="BTEMEASMCA"/>
      </w:pPr>
    </w:p>
    <w:p w14:paraId="048B50D1" w14:textId="77777777" w:rsidR="00F7281B" w:rsidRPr="00495E1A" w:rsidRDefault="00F7281B" w:rsidP="00593BF7">
      <w:pPr>
        <w:pStyle w:val="BTEMEASMCA"/>
      </w:pPr>
    </w:p>
    <w:p w14:paraId="048B50D2" w14:textId="77777777" w:rsidR="00F7281B" w:rsidRPr="00495E1A" w:rsidRDefault="00F7281B" w:rsidP="00593BF7">
      <w:pPr>
        <w:pStyle w:val="BTEMEASMCA"/>
      </w:pPr>
    </w:p>
    <w:p w14:paraId="048B50D3" w14:textId="77777777" w:rsidR="00F7281B" w:rsidRPr="00495E1A" w:rsidRDefault="00F7281B" w:rsidP="00593BF7">
      <w:pPr>
        <w:pStyle w:val="BTEMEASMCA"/>
      </w:pPr>
    </w:p>
    <w:p w14:paraId="048B50D4" w14:textId="77777777" w:rsidR="00F7281B" w:rsidRPr="00495E1A" w:rsidRDefault="00F7281B" w:rsidP="00593BF7">
      <w:pPr>
        <w:pStyle w:val="BTEMEASMCA"/>
      </w:pPr>
    </w:p>
    <w:p w14:paraId="048B50D5" w14:textId="77777777" w:rsidR="00F7281B" w:rsidRPr="00495E1A" w:rsidRDefault="00F7281B" w:rsidP="00593BF7">
      <w:pPr>
        <w:pStyle w:val="BTEMEASMCA"/>
      </w:pPr>
    </w:p>
    <w:p w14:paraId="048B50D6" w14:textId="77777777" w:rsidR="00F7281B" w:rsidRPr="00495E1A" w:rsidRDefault="00F7281B" w:rsidP="00593BF7">
      <w:pPr>
        <w:pStyle w:val="BTEMEASMCA"/>
      </w:pPr>
    </w:p>
    <w:p w14:paraId="048B50D7" w14:textId="77777777" w:rsidR="00F7281B" w:rsidRPr="00495E1A" w:rsidRDefault="00F7281B" w:rsidP="00593BF7">
      <w:pPr>
        <w:pStyle w:val="BTEMEASMCA"/>
      </w:pPr>
    </w:p>
    <w:p w14:paraId="048B50D8" w14:textId="77777777" w:rsidR="00F7281B" w:rsidRPr="00495E1A" w:rsidRDefault="00F7281B" w:rsidP="00593BF7">
      <w:pPr>
        <w:pStyle w:val="BTEMEASMCA"/>
      </w:pPr>
    </w:p>
    <w:p w14:paraId="048B50D9" w14:textId="77777777" w:rsidR="00F7281B" w:rsidRPr="00495E1A" w:rsidRDefault="00F7281B" w:rsidP="00593BF7">
      <w:pPr>
        <w:pStyle w:val="BTEMEASMCA"/>
      </w:pPr>
    </w:p>
    <w:p w14:paraId="048B50DA" w14:textId="77777777" w:rsidR="00F7281B" w:rsidRPr="00495E1A" w:rsidRDefault="00F7281B" w:rsidP="00593BF7">
      <w:pPr>
        <w:pStyle w:val="BTEMEASMCA"/>
      </w:pPr>
    </w:p>
    <w:p w14:paraId="048B50DB" w14:textId="77777777" w:rsidR="00F7281B" w:rsidRPr="00495E1A" w:rsidRDefault="00F7281B" w:rsidP="00593BF7">
      <w:pPr>
        <w:pStyle w:val="BTEMEASMCA"/>
      </w:pPr>
    </w:p>
    <w:p w14:paraId="048B50DC" w14:textId="77777777" w:rsidR="00F7281B" w:rsidRPr="00495E1A" w:rsidRDefault="00F7281B" w:rsidP="00593BF7">
      <w:pPr>
        <w:pStyle w:val="BTEMEASMCA"/>
      </w:pPr>
    </w:p>
    <w:p w14:paraId="048B50DD" w14:textId="77777777" w:rsidR="00F7281B" w:rsidRPr="00495E1A" w:rsidRDefault="00F7281B" w:rsidP="00593BF7">
      <w:pPr>
        <w:pStyle w:val="BTEMEASMCA"/>
      </w:pPr>
    </w:p>
    <w:p w14:paraId="048B50DE" w14:textId="77777777" w:rsidR="00F7281B" w:rsidRPr="00495E1A" w:rsidRDefault="00F7281B" w:rsidP="00593BF7">
      <w:pPr>
        <w:pStyle w:val="BTEMEASMCA"/>
      </w:pPr>
    </w:p>
    <w:p w14:paraId="048B50DF" w14:textId="77777777" w:rsidR="00F7281B" w:rsidRPr="00495E1A" w:rsidRDefault="00F7281B" w:rsidP="00593BF7">
      <w:pPr>
        <w:pStyle w:val="BTEMEASMCA"/>
      </w:pPr>
    </w:p>
    <w:p w14:paraId="048B50E0" w14:textId="77777777" w:rsidR="00F7281B" w:rsidRPr="00495E1A" w:rsidRDefault="00F7281B" w:rsidP="00593BF7">
      <w:pPr>
        <w:pStyle w:val="BTEMEASMCA"/>
      </w:pPr>
    </w:p>
    <w:p w14:paraId="048B50E1" w14:textId="77777777" w:rsidR="00F7281B" w:rsidRPr="00495E1A" w:rsidRDefault="00F7281B" w:rsidP="00593BF7">
      <w:pPr>
        <w:pStyle w:val="BTEMEASMCA"/>
      </w:pPr>
    </w:p>
    <w:p w14:paraId="048B50E2" w14:textId="77777777" w:rsidR="00F7281B" w:rsidRPr="00495E1A" w:rsidRDefault="00F7281B" w:rsidP="00593BF7">
      <w:pPr>
        <w:pStyle w:val="BTEMEASMCA"/>
      </w:pPr>
    </w:p>
    <w:p w14:paraId="048B50E3" w14:textId="77777777" w:rsidR="00F7281B" w:rsidRPr="00495E1A" w:rsidRDefault="00F7281B" w:rsidP="00593BF7">
      <w:pPr>
        <w:pStyle w:val="BTEMEASMCA"/>
      </w:pPr>
    </w:p>
    <w:p w14:paraId="048B50E4" w14:textId="77777777" w:rsidR="00F7281B" w:rsidRPr="00495E1A" w:rsidRDefault="00F7281B" w:rsidP="00593BF7">
      <w:pPr>
        <w:pStyle w:val="BTEMEASMCA"/>
      </w:pPr>
    </w:p>
    <w:p w14:paraId="048B50E5" w14:textId="77777777" w:rsidR="00F7281B" w:rsidRPr="00495E1A" w:rsidRDefault="00F7281B" w:rsidP="006022F9">
      <w:pPr>
        <w:pStyle w:val="TTEMEASMCA"/>
      </w:pPr>
      <w:bookmarkStart w:id="76" w:name="_Toc129243137"/>
      <w:bookmarkStart w:id="77" w:name="_Toc129243262"/>
    </w:p>
    <w:p w14:paraId="048B50E6" w14:textId="77777777" w:rsidR="00F7281B" w:rsidRDefault="00F7281B" w:rsidP="006022F9">
      <w:pPr>
        <w:pStyle w:val="TTEMEASMCA"/>
      </w:pPr>
    </w:p>
    <w:p w14:paraId="048B50E7" w14:textId="77777777" w:rsidR="00F7281B" w:rsidRPr="006022F9" w:rsidRDefault="00F7281B" w:rsidP="006022F9">
      <w:pPr>
        <w:pStyle w:val="TTEMEASMCA"/>
        <w:rPr>
          <w:lang w:val="da-DK"/>
        </w:rPr>
      </w:pPr>
      <w:r w:rsidRPr="006022F9">
        <w:rPr>
          <w:lang w:val="da-DK"/>
        </w:rPr>
        <w:t>B. PAKUOTĖS LAPELIS</w:t>
      </w:r>
      <w:bookmarkEnd w:id="76"/>
      <w:bookmarkEnd w:id="77"/>
    </w:p>
    <w:p w14:paraId="048B50E8" w14:textId="77777777" w:rsidR="00F7281B" w:rsidRPr="006022F9" w:rsidRDefault="00F7281B" w:rsidP="006022F9">
      <w:pPr>
        <w:pStyle w:val="TTEMEASMCA"/>
        <w:rPr>
          <w:lang w:val="da-DK"/>
        </w:rPr>
      </w:pPr>
      <w:r w:rsidRPr="006022F9">
        <w:rPr>
          <w:lang w:val="da-DK"/>
        </w:rPr>
        <w:br w:type="page"/>
      </w:r>
      <w:bookmarkEnd w:id="62"/>
      <w:bookmarkEnd w:id="63"/>
    </w:p>
    <w:p w14:paraId="048B50E9" w14:textId="77777777" w:rsidR="00F7281B" w:rsidRPr="00B971A5" w:rsidRDefault="00F7281B" w:rsidP="00F7281B">
      <w:pPr>
        <w:spacing w:line="240" w:lineRule="auto"/>
        <w:jc w:val="center"/>
        <w:rPr>
          <w:b/>
          <w:lang w:val="lt-LT"/>
        </w:rPr>
      </w:pPr>
      <w:r w:rsidRPr="00B971A5">
        <w:rPr>
          <w:b/>
          <w:lang w:val="lt-LT"/>
        </w:rPr>
        <w:t>Pakuotės lapelis: informacija vartotojui</w:t>
      </w:r>
    </w:p>
    <w:p w14:paraId="048B50EA" w14:textId="77777777" w:rsidR="00F7281B" w:rsidRPr="00B971A5" w:rsidRDefault="00F7281B" w:rsidP="00F7281B">
      <w:pPr>
        <w:spacing w:line="240" w:lineRule="auto"/>
        <w:rPr>
          <w:lang w:val="lt-LT"/>
        </w:rPr>
      </w:pPr>
    </w:p>
    <w:p w14:paraId="048B50EB" w14:textId="77777777" w:rsidR="00F7281B" w:rsidRPr="00B971A5" w:rsidRDefault="00F7281B" w:rsidP="00F7281B">
      <w:pPr>
        <w:spacing w:line="240" w:lineRule="auto"/>
        <w:jc w:val="center"/>
        <w:rPr>
          <w:b/>
          <w:lang w:val="lt-LT"/>
        </w:rPr>
      </w:pPr>
      <w:proofErr w:type="spellStart"/>
      <w:r w:rsidRPr="00B971A5">
        <w:rPr>
          <w:b/>
          <w:lang w:val="lt-LT"/>
        </w:rPr>
        <w:t>Cisordinol</w:t>
      </w:r>
      <w:proofErr w:type="spellEnd"/>
      <w:r w:rsidRPr="00B971A5">
        <w:rPr>
          <w:b/>
          <w:lang w:val="lt-LT"/>
        </w:rPr>
        <w:t xml:space="preserve"> </w:t>
      </w:r>
      <w:proofErr w:type="spellStart"/>
      <w:r w:rsidRPr="00B971A5">
        <w:rPr>
          <w:b/>
          <w:lang w:val="lt-LT"/>
        </w:rPr>
        <w:t>Depot</w:t>
      </w:r>
      <w:proofErr w:type="spellEnd"/>
      <w:r w:rsidRPr="00B971A5">
        <w:rPr>
          <w:b/>
          <w:lang w:val="lt-LT"/>
        </w:rPr>
        <w:t xml:space="preserve"> 200 mg/ml injekcinis tirpalas</w:t>
      </w:r>
    </w:p>
    <w:p w14:paraId="048B50EC" w14:textId="5ECB0319" w:rsidR="00F7281B" w:rsidRPr="00B971A5" w:rsidRDefault="00BC14CB" w:rsidP="00F7281B">
      <w:pPr>
        <w:spacing w:line="240" w:lineRule="auto"/>
        <w:jc w:val="center"/>
        <w:rPr>
          <w:lang w:val="lt-LT"/>
        </w:rPr>
      </w:pPr>
      <w:proofErr w:type="spellStart"/>
      <w:r>
        <w:rPr>
          <w:lang w:val="lt-LT"/>
        </w:rPr>
        <w:t>z</w:t>
      </w:r>
      <w:r w:rsidR="00F7281B" w:rsidRPr="00B971A5">
        <w:rPr>
          <w:lang w:val="lt-LT"/>
        </w:rPr>
        <w:t>uklopentiksolio</w:t>
      </w:r>
      <w:proofErr w:type="spellEnd"/>
      <w:r w:rsidR="00F7281B" w:rsidRPr="00B971A5">
        <w:rPr>
          <w:lang w:val="lt-LT"/>
        </w:rPr>
        <w:t xml:space="preserve"> </w:t>
      </w:r>
      <w:proofErr w:type="spellStart"/>
      <w:r w:rsidR="00F7281B" w:rsidRPr="00B971A5">
        <w:rPr>
          <w:lang w:val="lt-LT"/>
        </w:rPr>
        <w:t>dekanoatas</w:t>
      </w:r>
      <w:proofErr w:type="spellEnd"/>
    </w:p>
    <w:p w14:paraId="048B50ED" w14:textId="77777777" w:rsidR="00F7281B" w:rsidRPr="003E77AF" w:rsidRDefault="00F7281B" w:rsidP="00593BF7">
      <w:pPr>
        <w:pStyle w:val="BTEMEASMCA"/>
      </w:pPr>
    </w:p>
    <w:p w14:paraId="048B50EE" w14:textId="77777777" w:rsidR="00F7281B" w:rsidRPr="003E77AF" w:rsidRDefault="00F7281B" w:rsidP="00593BF7">
      <w:pPr>
        <w:pStyle w:val="BTEMEASMCA"/>
      </w:pPr>
      <w:r w:rsidRPr="003E77AF">
        <w:t>Atidžiai perskaitykite visą šį lapelį, prieš pradėdami vartoti vaistą, nes jame pateikiama Jums svarbi informacija.</w:t>
      </w:r>
    </w:p>
    <w:p w14:paraId="048B50EF" w14:textId="77777777" w:rsidR="00F7281B" w:rsidRPr="00411E2D" w:rsidRDefault="00F7281B" w:rsidP="00593BF7">
      <w:pPr>
        <w:pStyle w:val="BT-EMEASMCA"/>
      </w:pPr>
      <w:r w:rsidRPr="00411E2D">
        <w:t>Neišmeskite šio lapelio, nes vėl gali prireikti jį perskaityti.</w:t>
      </w:r>
    </w:p>
    <w:p w14:paraId="048B50F0" w14:textId="77777777" w:rsidR="00F7281B" w:rsidRPr="00411E2D" w:rsidRDefault="00F7281B" w:rsidP="00593BF7">
      <w:pPr>
        <w:pStyle w:val="BT-EMEASMCA"/>
      </w:pPr>
      <w:r w:rsidRPr="00411E2D">
        <w:t>Jeigu kiltų daugiau klausimų, kreipkitės į gydytoją arba vaistininką.</w:t>
      </w:r>
    </w:p>
    <w:p w14:paraId="048B50F1" w14:textId="77777777" w:rsidR="00F7281B" w:rsidRPr="00411E2D" w:rsidRDefault="00F7281B" w:rsidP="00593BF7">
      <w:pPr>
        <w:pStyle w:val="BT-EMEASMCA"/>
      </w:pPr>
      <w:r w:rsidRPr="00411E2D">
        <w:t>Šis vaistas skirtas tik Jums, todėl kitiems žmonėms jo duoti negalima. Vaistas gali jiems pakenkti (net tiems, kurių ligos požymiai yra tokie patys kaip Jūsų).</w:t>
      </w:r>
    </w:p>
    <w:p w14:paraId="048B50F2" w14:textId="77777777" w:rsidR="00F7281B" w:rsidRPr="00411E2D" w:rsidRDefault="00F7281B" w:rsidP="00593BF7">
      <w:pPr>
        <w:pStyle w:val="BT-EMEASMCA"/>
      </w:pPr>
      <w:r w:rsidRPr="00411E2D">
        <w:t>Jeigu pasireiškė šalutinis poveikis (net jeigu jis šiame lapelyje nenurodytas), kreipkitės į gydytoją arba vaistininką. Žr. 4 skyrių.</w:t>
      </w:r>
    </w:p>
    <w:p w14:paraId="048B50F3" w14:textId="77777777" w:rsidR="00F7281B" w:rsidRPr="00B971A5" w:rsidRDefault="00F7281B" w:rsidP="00593BF7">
      <w:pPr>
        <w:pStyle w:val="BTEMEASMCA"/>
      </w:pPr>
    </w:p>
    <w:p w14:paraId="048B50F4" w14:textId="77777777" w:rsidR="00F7281B" w:rsidRPr="00B971A5" w:rsidRDefault="00F7281B" w:rsidP="00593BF7">
      <w:pPr>
        <w:pStyle w:val="BTEMEASMCA"/>
      </w:pPr>
    </w:p>
    <w:p w14:paraId="048B50F5" w14:textId="77777777" w:rsidR="00F7281B" w:rsidRDefault="00F7281B" w:rsidP="00593BF7">
      <w:pPr>
        <w:pStyle w:val="BTEMEASMCA"/>
      </w:pPr>
      <w:r w:rsidRPr="00B971A5">
        <w:t>Apie ką rašoma šiame lapelyje?</w:t>
      </w:r>
    </w:p>
    <w:p w14:paraId="4B207AB6" w14:textId="77777777" w:rsidR="002E5A7C" w:rsidRPr="00B971A5" w:rsidRDefault="002E5A7C" w:rsidP="00593BF7">
      <w:pPr>
        <w:pStyle w:val="BTEMEASMCA"/>
      </w:pPr>
    </w:p>
    <w:p w14:paraId="048B50F6" w14:textId="77777777" w:rsidR="00F7281B" w:rsidRPr="00B971A5" w:rsidRDefault="00F7281B" w:rsidP="00593BF7">
      <w:pPr>
        <w:pStyle w:val="BTEMEASMCA"/>
      </w:pPr>
      <w:r w:rsidRPr="00B971A5">
        <w:t>1.</w:t>
      </w:r>
      <w:r w:rsidRPr="00B971A5">
        <w:tab/>
        <w:t>Kas yra Cisordinol Depot ir kam jis vartojamas</w:t>
      </w:r>
    </w:p>
    <w:p w14:paraId="048B50F7" w14:textId="77777777" w:rsidR="00F7281B" w:rsidRPr="00B971A5" w:rsidRDefault="00F7281B" w:rsidP="00593BF7">
      <w:pPr>
        <w:pStyle w:val="BTEMEASMCA"/>
      </w:pPr>
      <w:r w:rsidRPr="00B971A5">
        <w:t>2.</w:t>
      </w:r>
      <w:r w:rsidRPr="00B971A5">
        <w:tab/>
        <w:t>Kas žinotina prieš vartojant Cisordinol Depot</w:t>
      </w:r>
    </w:p>
    <w:p w14:paraId="048B50F8" w14:textId="77777777" w:rsidR="00F7281B" w:rsidRPr="00B971A5" w:rsidRDefault="00F7281B" w:rsidP="00593BF7">
      <w:pPr>
        <w:pStyle w:val="BTEMEASMCA"/>
      </w:pPr>
      <w:r w:rsidRPr="00B971A5">
        <w:t>3.</w:t>
      </w:r>
      <w:r w:rsidRPr="00B971A5">
        <w:tab/>
        <w:t>Kaip vartoti Cisordinol Depot</w:t>
      </w:r>
    </w:p>
    <w:p w14:paraId="048B50F9" w14:textId="77777777" w:rsidR="00F7281B" w:rsidRPr="00B971A5" w:rsidRDefault="00F7281B" w:rsidP="00593BF7">
      <w:pPr>
        <w:pStyle w:val="BTEMEASMCA"/>
      </w:pPr>
      <w:r w:rsidRPr="00B971A5">
        <w:t>4.</w:t>
      </w:r>
      <w:r w:rsidRPr="00B971A5">
        <w:tab/>
        <w:t>Galimas šalutinis poveikis</w:t>
      </w:r>
    </w:p>
    <w:p w14:paraId="048B50FA" w14:textId="77777777" w:rsidR="00F7281B" w:rsidRPr="00B971A5" w:rsidRDefault="00F7281B" w:rsidP="00593BF7">
      <w:pPr>
        <w:pStyle w:val="BTEMEASMCA"/>
      </w:pPr>
      <w:r w:rsidRPr="00B971A5">
        <w:t>5.</w:t>
      </w:r>
      <w:r w:rsidRPr="00B971A5">
        <w:tab/>
        <w:t>Kaip laikyti Cisordinol Depot</w:t>
      </w:r>
    </w:p>
    <w:p w14:paraId="048B50FB" w14:textId="77777777" w:rsidR="00F7281B" w:rsidRPr="00B971A5" w:rsidRDefault="00F7281B" w:rsidP="00593BF7">
      <w:pPr>
        <w:pStyle w:val="BTEMEASMCA"/>
      </w:pPr>
      <w:r w:rsidRPr="00B971A5">
        <w:t>6.</w:t>
      </w:r>
      <w:r w:rsidRPr="00B971A5">
        <w:tab/>
        <w:t>Pakuotės turinys ir kita informacija</w:t>
      </w:r>
    </w:p>
    <w:p w14:paraId="048B50FC" w14:textId="77777777" w:rsidR="00F7281B" w:rsidRPr="00495E1A" w:rsidRDefault="00F7281B" w:rsidP="00593BF7">
      <w:pPr>
        <w:pStyle w:val="BTEMEASMCA"/>
      </w:pPr>
    </w:p>
    <w:p w14:paraId="048B50FD" w14:textId="77777777" w:rsidR="00F7281B" w:rsidRPr="00495E1A" w:rsidRDefault="00F7281B" w:rsidP="00593BF7">
      <w:pPr>
        <w:pStyle w:val="BTEMEASMCA"/>
      </w:pPr>
    </w:p>
    <w:p w14:paraId="048B50FE" w14:textId="77777777" w:rsidR="00F7281B" w:rsidRPr="00495E1A" w:rsidRDefault="00F7281B" w:rsidP="00293CAC">
      <w:pPr>
        <w:pStyle w:val="PI-1EMEASMCA"/>
      </w:pPr>
      <w:r w:rsidRPr="00495E1A">
        <w:t>1.</w:t>
      </w:r>
      <w:r w:rsidRPr="00495E1A">
        <w:tab/>
      </w:r>
      <w:bookmarkStart w:id="78" w:name="_Toc129243139"/>
      <w:bookmarkStart w:id="79" w:name="_Toc129243264"/>
      <w:r w:rsidRPr="00495E1A">
        <w:t xml:space="preserve">Kas yra </w:t>
      </w:r>
      <w:proofErr w:type="spellStart"/>
      <w:r w:rsidRPr="00495E1A">
        <w:t>Cisordinol</w:t>
      </w:r>
      <w:proofErr w:type="spellEnd"/>
      <w:r w:rsidRPr="00495E1A">
        <w:t xml:space="preserve"> </w:t>
      </w:r>
      <w:proofErr w:type="spellStart"/>
      <w:r w:rsidRPr="00495E1A">
        <w:t>Depot</w:t>
      </w:r>
      <w:proofErr w:type="spellEnd"/>
      <w:r w:rsidRPr="00495E1A">
        <w:t xml:space="preserve"> ir kam jis vartojamas</w:t>
      </w:r>
      <w:bookmarkEnd w:id="78"/>
      <w:bookmarkEnd w:id="79"/>
    </w:p>
    <w:p w14:paraId="048B50FF" w14:textId="77777777" w:rsidR="00F7281B" w:rsidRPr="00495E1A" w:rsidRDefault="00F7281B" w:rsidP="00593BF7">
      <w:pPr>
        <w:pStyle w:val="BTEMEASMCA"/>
      </w:pPr>
    </w:p>
    <w:p w14:paraId="048B5100" w14:textId="77777777" w:rsidR="00F7281B" w:rsidRPr="00495E1A" w:rsidRDefault="00F7281B" w:rsidP="00593BF7">
      <w:pPr>
        <w:pStyle w:val="BTEMEASMCA"/>
      </w:pPr>
      <w:r w:rsidRPr="00495E1A">
        <w:t>Cisordinol Depot sudėtyje yra veikliosios medžiagos zuklopentiksolio.</w:t>
      </w:r>
      <w:r w:rsidRPr="00495E1A" w:rsidDel="0055558A">
        <w:rPr>
          <w:b/>
        </w:rPr>
        <w:t xml:space="preserve"> </w:t>
      </w:r>
      <w:r w:rsidRPr="00495E1A">
        <w:t>Cisordinol Depot priklauso vadinamųjų antipsichozinių vaistų (kitaip vadinamų neuroleptikais) grupei.</w:t>
      </w:r>
    </w:p>
    <w:p w14:paraId="048B5101" w14:textId="77777777" w:rsidR="00F7281B" w:rsidRPr="00495E1A" w:rsidRDefault="00F7281B" w:rsidP="00593BF7">
      <w:pPr>
        <w:pStyle w:val="BTEMEASMCA"/>
      </w:pPr>
      <w:r w:rsidRPr="00495E1A">
        <w:t>Šie vaistai veikia tam tikras smegenų vietas ir padeda smegenyse atstatyti tam tikrų biologinių medžiagų pusiausvyrą, kurios sutrikimas sukelia Jūsų ligos požymius.</w:t>
      </w:r>
    </w:p>
    <w:p w14:paraId="048B5102" w14:textId="77777777" w:rsidR="00F7281B" w:rsidRPr="00495E1A" w:rsidRDefault="00F7281B" w:rsidP="00593BF7">
      <w:pPr>
        <w:pStyle w:val="BTEMEASMCA"/>
      </w:pPr>
    </w:p>
    <w:p w14:paraId="048B5103" w14:textId="77777777" w:rsidR="00F7281B" w:rsidRPr="00495E1A" w:rsidRDefault="00F7281B" w:rsidP="00593BF7">
      <w:pPr>
        <w:pStyle w:val="BTEMEASMCA"/>
      </w:pPr>
      <w:r w:rsidRPr="00495E1A">
        <w:t>Cisordinol Depot vartojamas šizofrenijai ir kitoms panašioms psichozėms gydyti.</w:t>
      </w:r>
    </w:p>
    <w:p w14:paraId="048B5104" w14:textId="77777777" w:rsidR="00F7281B" w:rsidRPr="00495E1A" w:rsidRDefault="00F7281B" w:rsidP="00593BF7">
      <w:pPr>
        <w:pStyle w:val="BTEMEASMCA"/>
      </w:pPr>
    </w:p>
    <w:p w14:paraId="048B5105" w14:textId="77777777" w:rsidR="00F7281B" w:rsidRPr="00495E1A" w:rsidRDefault="00F7281B" w:rsidP="00593BF7">
      <w:pPr>
        <w:pStyle w:val="BTEMEASMCA"/>
      </w:pPr>
      <w:r w:rsidRPr="00495E1A">
        <w:t>Gydytojas gali skirti Cisordinol Depot ir dėl kitų priežasčių. Jeigu abejojate, kodėl Jums skirtas Cisordinol Depot, klauskite gydytojo.</w:t>
      </w:r>
    </w:p>
    <w:p w14:paraId="048B5106" w14:textId="77777777" w:rsidR="00F7281B" w:rsidRPr="00495E1A" w:rsidRDefault="00F7281B" w:rsidP="00593BF7">
      <w:pPr>
        <w:pStyle w:val="BTEMEASMCA"/>
      </w:pPr>
    </w:p>
    <w:p w14:paraId="048B5107" w14:textId="77777777" w:rsidR="00F7281B" w:rsidRPr="00495E1A" w:rsidRDefault="00F7281B" w:rsidP="00593BF7">
      <w:pPr>
        <w:pStyle w:val="BTEMEASMCA"/>
      </w:pPr>
    </w:p>
    <w:p w14:paraId="048B5108" w14:textId="77777777" w:rsidR="00F7281B" w:rsidRPr="00495E1A" w:rsidRDefault="00F7281B" w:rsidP="00293CAC">
      <w:pPr>
        <w:pStyle w:val="PI-1EMEASMCA"/>
      </w:pPr>
      <w:bookmarkStart w:id="80" w:name="_Toc129243140"/>
      <w:bookmarkStart w:id="81" w:name="_Toc129243265"/>
      <w:r w:rsidRPr="00495E1A">
        <w:t>2.</w:t>
      </w:r>
      <w:r w:rsidRPr="00495E1A">
        <w:tab/>
        <w:t xml:space="preserve">Kas žinotina prieš vartojant </w:t>
      </w:r>
      <w:proofErr w:type="spellStart"/>
      <w:r w:rsidRPr="00495E1A">
        <w:t>Cisordinol</w:t>
      </w:r>
      <w:proofErr w:type="spellEnd"/>
      <w:r w:rsidRPr="00495E1A">
        <w:t xml:space="preserve"> </w:t>
      </w:r>
      <w:proofErr w:type="spellStart"/>
      <w:r w:rsidRPr="00495E1A">
        <w:t>Depot</w:t>
      </w:r>
      <w:bookmarkEnd w:id="80"/>
      <w:bookmarkEnd w:id="81"/>
      <w:proofErr w:type="spellEnd"/>
    </w:p>
    <w:p w14:paraId="048B5109" w14:textId="77777777" w:rsidR="00F7281B" w:rsidRPr="00495E1A" w:rsidRDefault="00F7281B" w:rsidP="00593BF7">
      <w:pPr>
        <w:pStyle w:val="BTEMEASMCA"/>
      </w:pPr>
    </w:p>
    <w:p w14:paraId="048B510A" w14:textId="4F262A19" w:rsidR="00F7281B" w:rsidRPr="00495E1A" w:rsidRDefault="00F7281B" w:rsidP="00A316CD">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vartoti </w:t>
      </w:r>
      <w:r w:rsidR="002836C4">
        <w:t>draudžiama</w:t>
      </w:r>
      <w:r w:rsidRPr="00495E1A">
        <w:t>:</w:t>
      </w:r>
    </w:p>
    <w:p w14:paraId="048B510B" w14:textId="77777777" w:rsidR="00F7281B" w:rsidRPr="00495E1A" w:rsidRDefault="00F7281B" w:rsidP="00F7281B">
      <w:pPr>
        <w:numPr>
          <w:ilvl w:val="0"/>
          <w:numId w:val="3"/>
        </w:numPr>
        <w:tabs>
          <w:tab w:val="clear" w:pos="720"/>
          <w:tab w:val="num" w:pos="567"/>
        </w:tabs>
        <w:spacing w:line="240" w:lineRule="auto"/>
        <w:ind w:left="567" w:hanging="567"/>
        <w:rPr>
          <w:lang w:val="lt-LT"/>
        </w:rPr>
      </w:pPr>
      <w:r w:rsidRPr="00495E1A">
        <w:rPr>
          <w:lang w:val="lt-LT"/>
        </w:rPr>
        <w:t xml:space="preserve">jeigu yra alergija </w:t>
      </w:r>
      <w:proofErr w:type="spellStart"/>
      <w:r w:rsidRPr="00495E1A">
        <w:rPr>
          <w:lang w:val="lt-LT"/>
        </w:rPr>
        <w:t>zuklopentiksoliui</w:t>
      </w:r>
      <w:proofErr w:type="spellEnd"/>
      <w:r w:rsidRPr="00495E1A">
        <w:rPr>
          <w:lang w:val="lt-LT"/>
        </w:rPr>
        <w:t xml:space="preserve"> arba bet kuriai pagalbinei šio vaisto medžiagai</w:t>
      </w:r>
      <w:r w:rsidRPr="00495E1A" w:rsidDel="005A2347">
        <w:rPr>
          <w:lang w:val="lt-LT"/>
        </w:rPr>
        <w:t xml:space="preserve"> </w:t>
      </w:r>
      <w:r w:rsidRPr="00495E1A">
        <w:rPr>
          <w:lang w:val="lt-LT"/>
        </w:rPr>
        <w:t>(jos išvardytos 6 skyriuje);</w:t>
      </w:r>
    </w:p>
    <w:p w14:paraId="048B510C" w14:textId="77777777" w:rsidR="00F7281B" w:rsidRPr="00495E1A" w:rsidRDefault="00F7281B" w:rsidP="00F7281B">
      <w:pPr>
        <w:numPr>
          <w:ilvl w:val="0"/>
          <w:numId w:val="3"/>
        </w:numPr>
        <w:tabs>
          <w:tab w:val="clear" w:pos="720"/>
          <w:tab w:val="num" w:pos="567"/>
        </w:tabs>
        <w:spacing w:line="240" w:lineRule="auto"/>
        <w:ind w:left="567" w:hanging="567"/>
        <w:rPr>
          <w:lang w:val="lt-LT"/>
        </w:rPr>
      </w:pPr>
      <w:r w:rsidRPr="00495E1A">
        <w:rPr>
          <w:lang w:val="lt-LT"/>
        </w:rPr>
        <w:t>jeigu Jums sutrikusi sąmonė.</w:t>
      </w:r>
    </w:p>
    <w:p w14:paraId="048B510D" w14:textId="77777777" w:rsidR="00F7281B" w:rsidRPr="00495E1A" w:rsidRDefault="00F7281B" w:rsidP="00593BF7">
      <w:pPr>
        <w:pStyle w:val="BTEMEASMCA"/>
      </w:pPr>
    </w:p>
    <w:p w14:paraId="048B510E" w14:textId="77777777" w:rsidR="00F7281B" w:rsidRPr="00495E1A" w:rsidRDefault="00F7281B" w:rsidP="00A316CD">
      <w:pPr>
        <w:pStyle w:val="PI-3EMEASMCA"/>
      </w:pPr>
      <w:r w:rsidRPr="00495E1A">
        <w:t>Įspėjimai ir atsargumo priemonės:</w:t>
      </w:r>
    </w:p>
    <w:p w14:paraId="048B510F" w14:textId="3A2B6B0A" w:rsidR="00F7281B" w:rsidRPr="00495E1A" w:rsidRDefault="00F7281B" w:rsidP="00A316CD">
      <w:pPr>
        <w:pStyle w:val="PI-3EMEASMCA"/>
      </w:pPr>
      <w:r w:rsidRPr="00495E1A">
        <w:t>Pasitarkite su gydytoju ar</w:t>
      </w:r>
      <w:r w:rsidR="00DF6BA2">
        <w:t>ba</w:t>
      </w:r>
      <w:r w:rsidRPr="00495E1A">
        <w:t xml:space="preserve"> vaistininku</w:t>
      </w:r>
      <w:r w:rsidR="00DF6BA2">
        <w:t>,</w:t>
      </w:r>
      <w:r w:rsidRPr="00495E1A">
        <w:t xml:space="preserve"> prieš pradėdami vartoti </w:t>
      </w:r>
      <w:proofErr w:type="spellStart"/>
      <w:r w:rsidRPr="00495E1A">
        <w:t>Cisordinol</w:t>
      </w:r>
      <w:proofErr w:type="spellEnd"/>
      <w:r w:rsidRPr="00495E1A">
        <w:t xml:space="preserve"> </w:t>
      </w:r>
      <w:proofErr w:type="spellStart"/>
      <w:r w:rsidRPr="00495E1A">
        <w:t>Depot</w:t>
      </w:r>
      <w:proofErr w:type="spellEnd"/>
      <w:r w:rsidRPr="00495E1A">
        <w:t>, jeigu:</w:t>
      </w:r>
    </w:p>
    <w:p w14:paraId="048B5110"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sutrikusi kepenų veikla;</w:t>
      </w:r>
    </w:p>
    <w:p w14:paraId="048B5111"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buvo traukulių ar priepuolių;</w:t>
      </w:r>
    </w:p>
    <w:p w14:paraId="048B5112"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Jūs sergate cukriniu diabetu (gali tekti reguliuoti Jūsų gydymą nuo diabeto);</w:t>
      </w:r>
    </w:p>
    <w:p w14:paraId="048B5113"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nustatytas organinio smegenų pažeidimo sindromas (dėl apsinuodijimo alkoholiu ar organiniais tirpikliais);</w:t>
      </w:r>
    </w:p>
    <w:p w14:paraId="048B5114" w14:textId="1FC2AC29"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sergate Parkinsono liga;</w:t>
      </w:r>
    </w:p>
    <w:p w14:paraId="048B5115"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Jums yra insulto rizikos veiksnių (pvz., rūkymas, hipertenzija);</w:t>
      </w:r>
    </w:p>
    <w:p w14:paraId="048B5116"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 xml:space="preserve">Jums nustatyta </w:t>
      </w:r>
      <w:proofErr w:type="spellStart"/>
      <w:r w:rsidRPr="00495E1A">
        <w:rPr>
          <w:lang w:val="lt-LT"/>
        </w:rPr>
        <w:t>hipokalemija</w:t>
      </w:r>
      <w:proofErr w:type="spellEnd"/>
      <w:r w:rsidRPr="00495E1A">
        <w:rPr>
          <w:lang w:val="lt-LT"/>
        </w:rPr>
        <w:t xml:space="preserve"> ar </w:t>
      </w:r>
      <w:proofErr w:type="spellStart"/>
      <w:r w:rsidRPr="00495E1A">
        <w:rPr>
          <w:lang w:val="lt-LT"/>
        </w:rPr>
        <w:t>hipomagnezemija</w:t>
      </w:r>
      <w:proofErr w:type="spellEnd"/>
      <w:r w:rsidRPr="00495E1A">
        <w:rPr>
          <w:lang w:val="lt-LT"/>
        </w:rPr>
        <w:t xml:space="preserve"> (Jūsų kraujyje per mažai kalio ar magnio) arba turite paveldėtą polinkį į šių medžiagų trūkumą;</w:t>
      </w:r>
    </w:p>
    <w:p w14:paraId="048B5117"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nustatytas sumažėjęs kraujo kūnelių kiekis;</w:t>
      </w:r>
    </w:p>
    <w:p w14:paraId="048B5118"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buvo diagnozuota širdies ir kraujagyslių liga;</w:t>
      </w:r>
    </w:p>
    <w:p w14:paraId="048B5119"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vartojate kitokių vaistų nuo psichozės;</w:t>
      </w:r>
    </w:p>
    <w:p w14:paraId="048B511A"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Jums arba kažkam iš Jūsų šeimos buvo susidaręs kraujo krešulys, kadangi vaistai, tokie kaip šis, yra susiję su krešulių formavimusi;</w:t>
      </w:r>
    </w:p>
    <w:p w14:paraId="048B511B"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Jūs gydomi nuo vėžio.</w:t>
      </w:r>
    </w:p>
    <w:p w14:paraId="048B511C" w14:textId="77777777" w:rsidR="00F7281B" w:rsidRPr="00495E1A" w:rsidRDefault="00F7281B" w:rsidP="00593BF7">
      <w:pPr>
        <w:pStyle w:val="BTEMEASMCA"/>
      </w:pPr>
    </w:p>
    <w:p w14:paraId="048B511D" w14:textId="77777777" w:rsidR="00F7281B" w:rsidRPr="00495E1A" w:rsidRDefault="00F7281B" w:rsidP="00F7281B">
      <w:pPr>
        <w:spacing w:line="240" w:lineRule="auto"/>
        <w:rPr>
          <w:lang w:val="lt-LT"/>
        </w:rPr>
      </w:pPr>
      <w:r w:rsidRPr="00495E1A">
        <w:rPr>
          <w:lang w:val="lt-LT"/>
        </w:rPr>
        <w:t xml:space="preserve">Vartojant šį vaistą, gali pasireikšti padidėjusio jautrumo šviesai reakcijų, todėl rekomenduojama vengti tiesioginių saulės spindulių. </w:t>
      </w:r>
    </w:p>
    <w:p w14:paraId="048B511E" w14:textId="77777777" w:rsidR="00F7281B" w:rsidRPr="00495E1A" w:rsidRDefault="00F7281B" w:rsidP="00593BF7">
      <w:pPr>
        <w:pStyle w:val="BTEMEASMCA"/>
      </w:pPr>
    </w:p>
    <w:p w14:paraId="048B511F" w14:textId="77777777" w:rsidR="00F7281B" w:rsidRPr="006022F9" w:rsidRDefault="00F7281B" w:rsidP="00411E2D">
      <w:pPr>
        <w:spacing w:line="240" w:lineRule="auto"/>
        <w:rPr>
          <w:b/>
          <w:lang w:val="lt-LT"/>
        </w:rPr>
      </w:pPr>
      <w:r w:rsidRPr="00411E2D">
        <w:rPr>
          <w:b/>
          <w:lang w:val="lt-LT"/>
        </w:rPr>
        <w:t>Vaikams ir paaugliams</w:t>
      </w:r>
    </w:p>
    <w:p w14:paraId="048B5120" w14:textId="77777777" w:rsidR="00F7281B" w:rsidRPr="006022F9" w:rsidRDefault="00F7281B" w:rsidP="00411E2D">
      <w:pPr>
        <w:spacing w:line="240" w:lineRule="auto"/>
        <w:rPr>
          <w:lang w:val="lt-LT"/>
        </w:rPr>
      </w:pPr>
      <w:r w:rsidRPr="00411E2D">
        <w:rPr>
          <w:lang w:val="lt-LT"/>
        </w:rPr>
        <w:t xml:space="preserve">Šiai pacientų grupei </w:t>
      </w:r>
      <w:proofErr w:type="spellStart"/>
      <w:r w:rsidRPr="00411E2D">
        <w:rPr>
          <w:lang w:val="lt-LT"/>
        </w:rPr>
        <w:t>Cisordinol</w:t>
      </w:r>
      <w:proofErr w:type="spellEnd"/>
      <w:r w:rsidRPr="00411E2D">
        <w:rPr>
          <w:lang w:val="lt-LT"/>
        </w:rPr>
        <w:t xml:space="preserve"> </w:t>
      </w:r>
      <w:proofErr w:type="spellStart"/>
      <w:r w:rsidRPr="00411E2D">
        <w:rPr>
          <w:lang w:val="lt-LT"/>
        </w:rPr>
        <w:t>Depot</w:t>
      </w:r>
      <w:proofErr w:type="spellEnd"/>
      <w:r w:rsidRPr="00411E2D">
        <w:rPr>
          <w:lang w:val="lt-LT"/>
        </w:rPr>
        <w:t xml:space="preserve"> nerekomenduojamas.</w:t>
      </w:r>
    </w:p>
    <w:p w14:paraId="048B5121" w14:textId="77777777" w:rsidR="00F7281B" w:rsidRPr="00495E1A" w:rsidRDefault="00F7281B" w:rsidP="00593BF7">
      <w:pPr>
        <w:pStyle w:val="BTEMEASMCA"/>
      </w:pPr>
    </w:p>
    <w:p w14:paraId="048B5122" w14:textId="77777777" w:rsidR="00F7281B" w:rsidRPr="00495E1A" w:rsidRDefault="00F7281B" w:rsidP="00A316CD">
      <w:pPr>
        <w:pStyle w:val="PI-3EMEASMCA"/>
      </w:pPr>
      <w:r w:rsidRPr="00495E1A">
        <w:t xml:space="preserve">Kiti vaistai ir </w:t>
      </w:r>
      <w:proofErr w:type="spellStart"/>
      <w:r w:rsidRPr="00495E1A">
        <w:t>Cisordinol</w:t>
      </w:r>
      <w:proofErr w:type="spellEnd"/>
      <w:r w:rsidRPr="00495E1A">
        <w:t xml:space="preserve"> </w:t>
      </w:r>
      <w:proofErr w:type="spellStart"/>
      <w:r w:rsidRPr="00495E1A">
        <w:t>Depot</w:t>
      </w:r>
      <w:proofErr w:type="spellEnd"/>
    </w:p>
    <w:p w14:paraId="048B5123" w14:textId="77777777" w:rsidR="00F7281B" w:rsidRPr="00495E1A" w:rsidRDefault="00F7281B" w:rsidP="00593BF7">
      <w:pPr>
        <w:pStyle w:val="BTEMEASMCA"/>
      </w:pPr>
      <w:r w:rsidRPr="00495E1A">
        <w:t>Jeigu vartojate ar neseniai vartojote kitų vaistų arba dėl to nesate tikri, apie tai pasakykite gydytojui arba vaistininkui.</w:t>
      </w:r>
    </w:p>
    <w:p w14:paraId="048B5124" w14:textId="77777777" w:rsidR="00F7281B" w:rsidRPr="00495E1A" w:rsidRDefault="00F7281B" w:rsidP="00593BF7">
      <w:pPr>
        <w:pStyle w:val="BTEMEASMCA"/>
      </w:pPr>
      <w:r w:rsidRPr="00495E1A">
        <w:t>Kartais vieni vaistai keičia kitų vaistų veikimą, dėl to gali kilti sunkių nepageidaujamų reiškinių.</w:t>
      </w:r>
    </w:p>
    <w:p w14:paraId="048B5125" w14:textId="77777777" w:rsidR="00F7281B" w:rsidRPr="00495E1A" w:rsidRDefault="00F7281B" w:rsidP="00593BF7">
      <w:pPr>
        <w:pStyle w:val="BTEMEASMCA"/>
      </w:pPr>
    </w:p>
    <w:p w14:paraId="048B5126" w14:textId="77777777" w:rsidR="00F7281B" w:rsidRPr="00495E1A" w:rsidRDefault="00F7281B" w:rsidP="00593BF7">
      <w:pPr>
        <w:pStyle w:val="BTEMEASMCA"/>
      </w:pPr>
      <w:r w:rsidRPr="00495E1A">
        <w:rPr>
          <w:iCs/>
        </w:rPr>
        <w:t>Pasakykite</w:t>
      </w:r>
      <w:r w:rsidRPr="00495E1A">
        <w:t xml:space="preserve"> gydytojui arba vaistininkui, jeigu vartojate bet kurį iš šių vaistų:</w:t>
      </w:r>
    </w:p>
    <w:p w14:paraId="048B5127"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triciklių</w:t>
      </w:r>
      <w:proofErr w:type="spellEnd"/>
      <w:r w:rsidRPr="00495E1A">
        <w:rPr>
          <w:lang w:val="lt-LT"/>
        </w:rPr>
        <w:t xml:space="preserve"> antidepresantų;</w:t>
      </w:r>
    </w:p>
    <w:p w14:paraId="048B5128"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guanetidino</w:t>
      </w:r>
      <w:proofErr w:type="spellEnd"/>
      <w:r w:rsidRPr="00495E1A">
        <w:rPr>
          <w:lang w:val="lt-LT"/>
        </w:rPr>
        <w:t xml:space="preserve"> ir panašių vaistų (kraujospūdį mažinančių vaistų);</w:t>
      </w:r>
    </w:p>
    <w:p w14:paraId="048B5129"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barbitūratų ir panašių vaistų (mieguistumą sukeliančių vaistų);</w:t>
      </w:r>
    </w:p>
    <w:p w14:paraId="048B512A"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vaistų nuo epilepsijos;</w:t>
      </w:r>
    </w:p>
    <w:p w14:paraId="048B512B"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levodopos</w:t>
      </w:r>
      <w:proofErr w:type="spellEnd"/>
      <w:r w:rsidRPr="00495E1A">
        <w:rPr>
          <w:lang w:val="lt-LT"/>
        </w:rPr>
        <w:t xml:space="preserve"> ir panašių vaistų (gydoma Parkinsono liga);</w:t>
      </w:r>
    </w:p>
    <w:p w14:paraId="048B512C"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metoklopramido</w:t>
      </w:r>
      <w:proofErr w:type="spellEnd"/>
      <w:r w:rsidRPr="00495E1A">
        <w:rPr>
          <w:lang w:val="lt-LT"/>
        </w:rPr>
        <w:t xml:space="preserve"> (gydomi virškinimo trakto sutrikimai);</w:t>
      </w:r>
    </w:p>
    <w:p w14:paraId="048B512D"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piperazino</w:t>
      </w:r>
      <w:proofErr w:type="spellEnd"/>
      <w:r w:rsidRPr="00495E1A">
        <w:rPr>
          <w:lang w:val="lt-LT"/>
        </w:rPr>
        <w:t xml:space="preserve"> (gydoma apvaliųjų ir plokščiųjų kirmėlių invazija);</w:t>
      </w:r>
    </w:p>
    <w:p w14:paraId="048B512E"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memantino</w:t>
      </w:r>
      <w:proofErr w:type="spellEnd"/>
      <w:r w:rsidRPr="00495E1A">
        <w:rPr>
          <w:lang w:val="lt-LT"/>
        </w:rPr>
        <w:t>;</w:t>
      </w:r>
    </w:p>
    <w:p w14:paraId="048B512F"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vaistų, kurie sutrikdo vandens ar druskų pusiausvyrą (sumažina kalio ar magnio koncentraciją kraujyje);</w:t>
      </w:r>
    </w:p>
    <w:p w14:paraId="048B5130"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 xml:space="preserve">vaistų, kurie didina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koncentraciją kraujyje.</w:t>
      </w:r>
    </w:p>
    <w:p w14:paraId="048B5131" w14:textId="77777777" w:rsidR="00F7281B" w:rsidRPr="00495E1A" w:rsidRDefault="00F7281B" w:rsidP="00593BF7">
      <w:pPr>
        <w:pStyle w:val="BTEMEASMCA"/>
      </w:pPr>
    </w:p>
    <w:p w14:paraId="048B5132" w14:textId="77777777" w:rsidR="00F7281B" w:rsidRPr="00495E1A" w:rsidRDefault="00F7281B" w:rsidP="00593BF7">
      <w:pPr>
        <w:pStyle w:val="BTEMEASMCA"/>
      </w:pPr>
      <w:r w:rsidRPr="00495E1A">
        <w:t>Tuo pačiu metu kartu su Cisordinol Depot negalima vartoti šių vaistų:</w:t>
      </w:r>
    </w:p>
    <w:p w14:paraId="048B5133" w14:textId="77777777" w:rsidR="00F7281B" w:rsidRPr="00495E1A" w:rsidRDefault="00F7281B" w:rsidP="00F7281B">
      <w:pPr>
        <w:numPr>
          <w:ilvl w:val="0"/>
          <w:numId w:val="6"/>
        </w:numPr>
        <w:tabs>
          <w:tab w:val="clear" w:pos="720"/>
          <w:tab w:val="num" w:pos="567"/>
        </w:tabs>
        <w:spacing w:line="240" w:lineRule="auto"/>
        <w:ind w:left="567" w:hanging="567"/>
        <w:rPr>
          <w:lang w:val="lt-LT"/>
        </w:rPr>
      </w:pPr>
      <w:r w:rsidRPr="00495E1A">
        <w:rPr>
          <w:lang w:val="lt-LT"/>
        </w:rPr>
        <w:t xml:space="preserve">kurie dažnina širdies plakimą (pvz., </w:t>
      </w:r>
      <w:proofErr w:type="spellStart"/>
      <w:r w:rsidRPr="00495E1A">
        <w:rPr>
          <w:lang w:val="lt-LT"/>
        </w:rPr>
        <w:t>chinidino</w:t>
      </w:r>
      <w:proofErr w:type="spellEnd"/>
      <w:r w:rsidRPr="00495E1A">
        <w:rPr>
          <w:lang w:val="lt-LT"/>
        </w:rPr>
        <w:t xml:space="preserve">, </w:t>
      </w:r>
      <w:proofErr w:type="spellStart"/>
      <w:r w:rsidRPr="00495E1A">
        <w:rPr>
          <w:lang w:val="lt-LT"/>
        </w:rPr>
        <w:t>amjodarono</w:t>
      </w:r>
      <w:proofErr w:type="spellEnd"/>
      <w:r w:rsidRPr="00495E1A">
        <w:rPr>
          <w:lang w:val="lt-LT"/>
        </w:rPr>
        <w:t xml:space="preserve">, </w:t>
      </w:r>
      <w:proofErr w:type="spellStart"/>
      <w:r w:rsidRPr="00495E1A">
        <w:rPr>
          <w:lang w:val="lt-LT"/>
        </w:rPr>
        <w:t>sotalolio</w:t>
      </w:r>
      <w:proofErr w:type="spellEnd"/>
      <w:r w:rsidRPr="00495E1A">
        <w:rPr>
          <w:lang w:val="lt-LT"/>
        </w:rPr>
        <w:t xml:space="preserve">, </w:t>
      </w:r>
      <w:proofErr w:type="spellStart"/>
      <w:r w:rsidRPr="00495E1A">
        <w:rPr>
          <w:lang w:val="lt-LT"/>
        </w:rPr>
        <w:t>dofetilido</w:t>
      </w:r>
      <w:proofErr w:type="spellEnd"/>
      <w:r w:rsidRPr="00495E1A">
        <w:rPr>
          <w:lang w:val="lt-LT"/>
        </w:rPr>
        <w:t xml:space="preserve">, </w:t>
      </w:r>
      <w:proofErr w:type="spellStart"/>
      <w:r w:rsidRPr="00495E1A">
        <w:rPr>
          <w:lang w:val="lt-LT"/>
        </w:rPr>
        <w:t>eritromicino</w:t>
      </w:r>
      <w:proofErr w:type="spellEnd"/>
      <w:r w:rsidRPr="00495E1A">
        <w:rPr>
          <w:lang w:val="lt-LT"/>
        </w:rPr>
        <w:t xml:space="preserve">, </w:t>
      </w:r>
      <w:proofErr w:type="spellStart"/>
      <w:r w:rsidRPr="00495E1A">
        <w:rPr>
          <w:lang w:val="lt-LT"/>
        </w:rPr>
        <w:t>terfenadino</w:t>
      </w:r>
      <w:proofErr w:type="spellEnd"/>
      <w:r w:rsidRPr="00495E1A">
        <w:rPr>
          <w:lang w:val="lt-LT"/>
        </w:rPr>
        <w:t xml:space="preserve">, </w:t>
      </w:r>
      <w:proofErr w:type="spellStart"/>
      <w:r w:rsidRPr="00495E1A">
        <w:rPr>
          <w:lang w:val="lt-LT"/>
        </w:rPr>
        <w:t>astemizolo</w:t>
      </w:r>
      <w:proofErr w:type="spellEnd"/>
      <w:r w:rsidRPr="00495E1A">
        <w:rPr>
          <w:lang w:val="lt-LT"/>
        </w:rPr>
        <w:t xml:space="preserve">, </w:t>
      </w:r>
      <w:proofErr w:type="spellStart"/>
      <w:r w:rsidRPr="00495E1A">
        <w:rPr>
          <w:lang w:val="lt-LT"/>
        </w:rPr>
        <w:t>gatifloksacino</w:t>
      </w:r>
      <w:proofErr w:type="spellEnd"/>
      <w:r w:rsidRPr="00495E1A">
        <w:rPr>
          <w:lang w:val="lt-LT"/>
        </w:rPr>
        <w:t xml:space="preserve">, </w:t>
      </w:r>
      <w:proofErr w:type="spellStart"/>
      <w:r w:rsidRPr="00495E1A">
        <w:rPr>
          <w:lang w:val="lt-LT"/>
        </w:rPr>
        <w:t>moksifloksacino</w:t>
      </w:r>
      <w:proofErr w:type="spellEnd"/>
      <w:r w:rsidRPr="00495E1A">
        <w:rPr>
          <w:lang w:val="lt-LT"/>
        </w:rPr>
        <w:t xml:space="preserve">, </w:t>
      </w:r>
      <w:proofErr w:type="spellStart"/>
      <w:r w:rsidRPr="00495E1A">
        <w:rPr>
          <w:lang w:val="lt-LT"/>
        </w:rPr>
        <w:t>cisaprido</w:t>
      </w:r>
      <w:proofErr w:type="spellEnd"/>
      <w:r w:rsidRPr="00495E1A">
        <w:rPr>
          <w:lang w:val="lt-LT"/>
        </w:rPr>
        <w:t>, ličio);</w:t>
      </w:r>
    </w:p>
    <w:p w14:paraId="048B5134" w14:textId="77777777" w:rsidR="00F7281B" w:rsidRPr="00495E1A" w:rsidRDefault="00F7281B" w:rsidP="00F7281B">
      <w:pPr>
        <w:numPr>
          <w:ilvl w:val="0"/>
          <w:numId w:val="6"/>
        </w:numPr>
        <w:tabs>
          <w:tab w:val="clear" w:pos="720"/>
          <w:tab w:val="num" w:pos="567"/>
        </w:tabs>
        <w:spacing w:line="240" w:lineRule="auto"/>
        <w:ind w:left="567" w:hanging="567"/>
        <w:rPr>
          <w:lang w:val="lt-LT"/>
        </w:rPr>
      </w:pPr>
      <w:r w:rsidRPr="00495E1A">
        <w:rPr>
          <w:lang w:val="lt-LT"/>
        </w:rPr>
        <w:t xml:space="preserve">kitokių vaistų nuo psichozės (pvz., </w:t>
      </w:r>
      <w:proofErr w:type="spellStart"/>
      <w:r w:rsidRPr="00495E1A">
        <w:rPr>
          <w:lang w:val="lt-LT"/>
        </w:rPr>
        <w:t>tioridazino</w:t>
      </w:r>
      <w:proofErr w:type="spellEnd"/>
      <w:r w:rsidRPr="00495E1A">
        <w:rPr>
          <w:lang w:val="lt-LT"/>
        </w:rPr>
        <w:t>).</w:t>
      </w:r>
    </w:p>
    <w:p w14:paraId="048B5135" w14:textId="77777777" w:rsidR="00F7281B" w:rsidRPr="00495E1A" w:rsidRDefault="00F7281B" w:rsidP="00593BF7">
      <w:pPr>
        <w:pStyle w:val="BTEMEASMCA"/>
      </w:pPr>
    </w:p>
    <w:p w14:paraId="048B5136" w14:textId="77777777" w:rsidR="00F7281B" w:rsidRPr="00495E1A" w:rsidRDefault="00F7281B" w:rsidP="00A316CD">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vartojimas su alkoholiu</w:t>
      </w:r>
    </w:p>
    <w:p w14:paraId="048B5137" w14:textId="77777777" w:rsidR="00F7281B" w:rsidRPr="00495E1A" w:rsidRDefault="00F7281B" w:rsidP="00593BF7">
      <w:pPr>
        <w:pStyle w:val="BTEMEASMCA"/>
      </w:pPr>
      <w:r w:rsidRPr="00495E1A">
        <w:t>Cisordinol Depot gali sustiprinti slopinamąjį alkoholio veikimą, dėl to Jūs tapsite labiau mieguistas. Vartojant Cisordinol Depot, alkoholio gerti nerekomenduojama.</w:t>
      </w:r>
    </w:p>
    <w:p w14:paraId="048B5138" w14:textId="77777777" w:rsidR="00F7281B" w:rsidRPr="00495E1A" w:rsidRDefault="00F7281B" w:rsidP="00593BF7">
      <w:pPr>
        <w:pStyle w:val="BTEMEASMCA"/>
      </w:pPr>
    </w:p>
    <w:p w14:paraId="048B5139" w14:textId="77777777" w:rsidR="00F7281B" w:rsidRPr="00495E1A" w:rsidRDefault="00F7281B" w:rsidP="00A316CD">
      <w:pPr>
        <w:pStyle w:val="PI-3EMEASMCA"/>
      </w:pPr>
      <w:r w:rsidRPr="00495E1A">
        <w:t>Nėštumas, žindymo laikotarpis ir vaisingumas</w:t>
      </w:r>
    </w:p>
    <w:p w14:paraId="048B513A" w14:textId="77777777" w:rsidR="00F7281B" w:rsidRPr="00495E1A" w:rsidRDefault="00F7281B" w:rsidP="00F7281B">
      <w:pPr>
        <w:spacing w:line="240" w:lineRule="auto"/>
        <w:rPr>
          <w:lang w:val="lt-LT"/>
        </w:rPr>
      </w:pPr>
      <w:r w:rsidRPr="00495E1A">
        <w:rPr>
          <w:lang w:val="lt-LT"/>
        </w:rPr>
        <w:t>Jeigu esate nėščia, žindote kūdikį, manote, kad galbūt esate nėščia arba planuojate pastoti, tai prieš vartodama šį vaistą pasitarkite su gydytoju arba vaistininku.</w:t>
      </w:r>
    </w:p>
    <w:p w14:paraId="048B513B" w14:textId="77777777" w:rsidR="00F7281B" w:rsidRPr="00495E1A" w:rsidRDefault="00F7281B" w:rsidP="00F7281B">
      <w:pPr>
        <w:spacing w:line="240" w:lineRule="auto"/>
        <w:rPr>
          <w:u w:val="single"/>
          <w:lang w:val="lt-LT"/>
        </w:rPr>
      </w:pPr>
    </w:p>
    <w:p w14:paraId="048B513C" w14:textId="77777777" w:rsidR="00F7281B" w:rsidRPr="00495E1A" w:rsidRDefault="00F7281B" w:rsidP="00F7281B">
      <w:pPr>
        <w:spacing w:line="240" w:lineRule="auto"/>
        <w:rPr>
          <w:u w:val="single"/>
          <w:lang w:val="lt-LT"/>
        </w:rPr>
      </w:pPr>
      <w:r w:rsidRPr="00495E1A">
        <w:rPr>
          <w:u w:val="single"/>
          <w:lang w:val="lt-LT"/>
        </w:rPr>
        <w:t>Nėštumas</w:t>
      </w:r>
    </w:p>
    <w:p w14:paraId="048B513D" w14:textId="77777777" w:rsidR="00F7281B" w:rsidRPr="00495E1A" w:rsidRDefault="00F7281B" w:rsidP="00593BF7">
      <w:pPr>
        <w:pStyle w:val="BTEMEASMCA"/>
      </w:pPr>
      <w:r w:rsidRPr="00495E1A">
        <w:t>Jeigu esate arba galvojate, kad galite būti nėščia, pasakykite gydytojui. Cisordinol Depot nėštumo metu vartoti negalima, išskyrus neabejotinai būtinus atvejus.</w:t>
      </w:r>
    </w:p>
    <w:p w14:paraId="048B513E" w14:textId="77777777" w:rsidR="00F7281B" w:rsidRPr="00495E1A" w:rsidRDefault="00F7281B" w:rsidP="00593BF7">
      <w:pPr>
        <w:pStyle w:val="BTEMEASMCA"/>
      </w:pPr>
    </w:p>
    <w:p w14:paraId="048B513F" w14:textId="77777777" w:rsidR="00F7281B" w:rsidRPr="00495E1A" w:rsidRDefault="00F7281B" w:rsidP="00F7281B">
      <w:pPr>
        <w:pStyle w:val="Default"/>
        <w:rPr>
          <w:sz w:val="22"/>
          <w:szCs w:val="22"/>
          <w:lang w:val="lt-LT"/>
        </w:rPr>
      </w:pPr>
      <w:r w:rsidRPr="00495E1A">
        <w:rPr>
          <w:sz w:val="22"/>
          <w:szCs w:val="22"/>
          <w:lang w:val="lt-LT"/>
        </w:rPr>
        <w:t xml:space="preserve">Naujagimiams, kurių motinos paskutinio nėštumo trimestro laikotarpiu (paskutiniais trimis nėštumo mėnesiais) vartojo </w:t>
      </w:r>
      <w:proofErr w:type="spellStart"/>
      <w:r w:rsidRPr="00495E1A">
        <w:rPr>
          <w:sz w:val="22"/>
          <w:szCs w:val="22"/>
          <w:lang w:val="lt-LT"/>
        </w:rPr>
        <w:t>Cisordinol</w:t>
      </w:r>
      <w:proofErr w:type="spellEnd"/>
      <w:r w:rsidRPr="00495E1A">
        <w:rPr>
          <w:sz w:val="22"/>
          <w:szCs w:val="22"/>
          <w:lang w:val="lt-LT"/>
        </w:rPr>
        <w:t xml:space="preserve"> </w:t>
      </w:r>
      <w:proofErr w:type="spellStart"/>
      <w:r w:rsidRPr="00495E1A">
        <w:rPr>
          <w:sz w:val="22"/>
          <w:szCs w:val="22"/>
          <w:lang w:val="lt-LT"/>
        </w:rPr>
        <w:t>Depot</w:t>
      </w:r>
      <w:proofErr w:type="spellEnd"/>
      <w:r w:rsidRPr="00495E1A">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048B5140" w14:textId="77777777" w:rsidR="00F7281B" w:rsidRPr="00495E1A" w:rsidRDefault="00F7281B" w:rsidP="00593BF7">
      <w:pPr>
        <w:pStyle w:val="BTEMEASMCA"/>
      </w:pPr>
    </w:p>
    <w:p w14:paraId="048B5141" w14:textId="77777777" w:rsidR="00F7281B" w:rsidRPr="00495E1A" w:rsidRDefault="00F7281B" w:rsidP="00F7281B">
      <w:pPr>
        <w:spacing w:line="240" w:lineRule="auto"/>
        <w:rPr>
          <w:u w:val="single"/>
          <w:lang w:val="lt-LT"/>
        </w:rPr>
      </w:pPr>
      <w:r w:rsidRPr="00495E1A">
        <w:rPr>
          <w:u w:val="single"/>
          <w:lang w:val="lt-LT"/>
        </w:rPr>
        <w:t>Žindymas</w:t>
      </w:r>
    </w:p>
    <w:p w14:paraId="048B5142" w14:textId="77777777" w:rsidR="00F7281B" w:rsidRPr="00495E1A" w:rsidRDefault="00F7281B" w:rsidP="00593BF7">
      <w:pPr>
        <w:pStyle w:val="BTEMEASMCA"/>
      </w:pPr>
      <w:r w:rsidRPr="00495E1A">
        <w:t>Prieš vartojant bet kokį vaistą, būtina pasitarti su gydytoju arba vaistininku.</w:t>
      </w:r>
    </w:p>
    <w:p w14:paraId="048B5143" w14:textId="77777777" w:rsidR="00F7281B" w:rsidRPr="00495E1A" w:rsidRDefault="00F7281B" w:rsidP="00593BF7">
      <w:pPr>
        <w:pStyle w:val="BTEMEASMCA"/>
      </w:pPr>
      <w:r w:rsidRPr="00495E1A">
        <w:t>Jeigu žindote kūdikį, pasitarkite su gydytoju. Cisordinol Depot žindymo laikotarpiu vartoti negalima, nes mažas kiekis vaisto gali prasiskverbti į motinos pieną.</w:t>
      </w:r>
    </w:p>
    <w:p w14:paraId="048B5144" w14:textId="77777777" w:rsidR="00F7281B" w:rsidRPr="00495E1A" w:rsidRDefault="00F7281B" w:rsidP="00593BF7">
      <w:pPr>
        <w:pStyle w:val="BTEMEASMCA"/>
      </w:pPr>
    </w:p>
    <w:p w14:paraId="048B5145" w14:textId="77777777" w:rsidR="00F7281B" w:rsidRPr="00495E1A" w:rsidRDefault="00F7281B" w:rsidP="00F7281B">
      <w:pPr>
        <w:numPr>
          <w:ilvl w:val="12"/>
          <w:numId w:val="0"/>
        </w:numPr>
        <w:spacing w:line="240" w:lineRule="auto"/>
        <w:jc w:val="both"/>
        <w:rPr>
          <w:u w:val="single"/>
          <w:lang w:val="lt-LT"/>
        </w:rPr>
      </w:pPr>
      <w:r w:rsidRPr="00495E1A">
        <w:rPr>
          <w:u w:val="single"/>
          <w:lang w:val="lt-LT"/>
        </w:rPr>
        <w:t>Vaisingumas</w:t>
      </w:r>
    </w:p>
    <w:p w14:paraId="048B5146" w14:textId="77777777" w:rsidR="00F7281B" w:rsidRPr="00495E1A" w:rsidRDefault="00F7281B" w:rsidP="00593BF7">
      <w:pPr>
        <w:pStyle w:val="BTEMEASMCA"/>
      </w:pPr>
      <w:r w:rsidRPr="00495E1A">
        <w:t>Tyrimai su gyvūnais parodė, kad Cisordinol Depot veikia vaisingumą. Kreipkitės patarimo į savo gydytoją.</w:t>
      </w:r>
    </w:p>
    <w:p w14:paraId="048B5147" w14:textId="77777777" w:rsidR="00F7281B" w:rsidRPr="00495E1A" w:rsidRDefault="00F7281B" w:rsidP="00593BF7">
      <w:pPr>
        <w:pStyle w:val="BTEMEASMCA"/>
      </w:pPr>
    </w:p>
    <w:p w14:paraId="048B5148" w14:textId="77777777" w:rsidR="00F7281B" w:rsidRPr="00495E1A" w:rsidRDefault="00F7281B" w:rsidP="00A316CD">
      <w:pPr>
        <w:pStyle w:val="PI-3EMEASMCA"/>
      </w:pPr>
      <w:r w:rsidRPr="00495E1A">
        <w:t>Vairavimas ir mechanizmų valdymas</w:t>
      </w:r>
    </w:p>
    <w:p w14:paraId="048B5149" w14:textId="77777777" w:rsidR="00F7281B" w:rsidRPr="00495E1A" w:rsidRDefault="00F7281B" w:rsidP="00593BF7">
      <w:pPr>
        <w:pStyle w:val="BTEMEASMCA"/>
      </w:pPr>
      <w:r w:rsidRPr="00495E1A">
        <w:t>Vartojant Cisordinol Depot galite jausti mieguistumą ir svaigulį, ypač gydymo pradžioje. Jeigu tai pajutote, vairuoti ir valdyti mechanizmų negalima tol, kol šie reiškiniai neišnyks.</w:t>
      </w:r>
    </w:p>
    <w:p w14:paraId="048B514A" w14:textId="77777777" w:rsidR="00F7281B" w:rsidRPr="00495E1A" w:rsidRDefault="00F7281B" w:rsidP="00593BF7">
      <w:pPr>
        <w:pStyle w:val="BTEMEASMCA"/>
      </w:pPr>
    </w:p>
    <w:p w14:paraId="048B514B" w14:textId="77777777" w:rsidR="00F7281B" w:rsidRPr="00495E1A" w:rsidRDefault="00F7281B" w:rsidP="00593BF7">
      <w:pPr>
        <w:pStyle w:val="BTEMEASMCA"/>
      </w:pPr>
    </w:p>
    <w:p w14:paraId="048B514C" w14:textId="77777777" w:rsidR="00F7281B" w:rsidRPr="00495E1A" w:rsidRDefault="00F7281B" w:rsidP="00293CAC">
      <w:pPr>
        <w:pStyle w:val="PI-1EMEASMCA"/>
      </w:pPr>
      <w:r w:rsidRPr="00495E1A">
        <w:t>3.</w:t>
      </w:r>
      <w:r w:rsidRPr="00495E1A">
        <w:tab/>
      </w:r>
      <w:bookmarkStart w:id="82" w:name="_Toc129243141"/>
      <w:bookmarkStart w:id="83" w:name="_Toc129243266"/>
      <w:r w:rsidRPr="00495E1A">
        <w:t xml:space="preserve">Kaip vartoti </w:t>
      </w:r>
      <w:proofErr w:type="spellStart"/>
      <w:r w:rsidRPr="00495E1A">
        <w:t>Cisordinol</w:t>
      </w:r>
      <w:proofErr w:type="spellEnd"/>
      <w:r w:rsidRPr="00495E1A">
        <w:t xml:space="preserve"> </w:t>
      </w:r>
      <w:proofErr w:type="spellStart"/>
      <w:r w:rsidRPr="00495E1A">
        <w:t>Depot</w:t>
      </w:r>
      <w:bookmarkEnd w:id="82"/>
      <w:bookmarkEnd w:id="83"/>
      <w:proofErr w:type="spellEnd"/>
    </w:p>
    <w:p w14:paraId="048B514D" w14:textId="77777777" w:rsidR="00F7281B" w:rsidRPr="00495E1A" w:rsidRDefault="00F7281B" w:rsidP="00593BF7">
      <w:pPr>
        <w:pStyle w:val="BTEMEASMCA"/>
      </w:pPr>
    </w:p>
    <w:p w14:paraId="048B514E" w14:textId="77777777" w:rsidR="00F7281B" w:rsidRPr="00495E1A" w:rsidRDefault="00F7281B" w:rsidP="00593BF7">
      <w:pPr>
        <w:pStyle w:val="BTEMEASMCA"/>
      </w:pPr>
      <w:r w:rsidRPr="00495E1A">
        <w:t xml:space="preserve">Nedidelis Cisordinol Depot kiekis sutraukiamas į švirkštą ir </w:t>
      </w:r>
      <w:r w:rsidR="00084462">
        <w:t>leidžiamas</w:t>
      </w:r>
      <w:r w:rsidRPr="00495E1A">
        <w:t xml:space="preserve"> į sėdmens raumenį.</w:t>
      </w:r>
    </w:p>
    <w:p w14:paraId="048B514F" w14:textId="77777777" w:rsidR="00F7281B" w:rsidRPr="00495E1A" w:rsidRDefault="00F7281B" w:rsidP="00593BF7">
      <w:pPr>
        <w:pStyle w:val="BTEMEASMCA"/>
      </w:pPr>
      <w:r w:rsidRPr="00495E1A">
        <w:t>Jūsų gydytojas nuspręs, kiek ir kaip dažnai skirti vaistą.</w:t>
      </w:r>
    </w:p>
    <w:p w14:paraId="048B5150" w14:textId="77777777" w:rsidR="00F7281B" w:rsidRPr="00495E1A" w:rsidRDefault="00F7281B" w:rsidP="00593BF7">
      <w:pPr>
        <w:pStyle w:val="BTEMEASMCA"/>
      </w:pPr>
      <w:r w:rsidRPr="00495E1A">
        <w:t>Vaistas lėtai išsiskiria iš dūrio vietos sėdmens raumenyje, todėl tarp injekcijų į kraują tolygiai patenka vienodas vaisto kiekis.</w:t>
      </w:r>
    </w:p>
    <w:p w14:paraId="048B5151" w14:textId="77777777" w:rsidR="00F7281B" w:rsidRPr="00495E1A" w:rsidRDefault="00F7281B" w:rsidP="00593BF7">
      <w:pPr>
        <w:pStyle w:val="BTEMEASMCA"/>
      </w:pPr>
    </w:p>
    <w:p w14:paraId="048B5152" w14:textId="77777777" w:rsidR="00F7281B" w:rsidRPr="00495E1A" w:rsidRDefault="00F7281B" w:rsidP="00593BF7">
      <w:pPr>
        <w:pStyle w:val="BTEMEASMCA"/>
      </w:pPr>
      <w:r w:rsidRPr="00411E2D">
        <w:t>Rekomenduojamos dozės</w:t>
      </w:r>
    </w:p>
    <w:p w14:paraId="048B5153" w14:textId="77777777" w:rsidR="00F7281B" w:rsidRPr="00495E1A" w:rsidRDefault="00F7281B" w:rsidP="00F7281B">
      <w:pPr>
        <w:spacing w:line="240" w:lineRule="auto"/>
        <w:rPr>
          <w:i/>
          <w:lang w:val="lt-LT"/>
        </w:rPr>
      </w:pPr>
      <w:r w:rsidRPr="00495E1A">
        <w:rPr>
          <w:i/>
          <w:lang w:val="lt-LT"/>
        </w:rPr>
        <w:t>Suaugusiesiems</w:t>
      </w:r>
    </w:p>
    <w:p w14:paraId="048B5154" w14:textId="77777777" w:rsidR="00F7281B" w:rsidRPr="00495E1A" w:rsidRDefault="00F7281B" w:rsidP="00593BF7">
      <w:pPr>
        <w:pStyle w:val="BTEMEASMCA"/>
      </w:pPr>
      <w:r w:rsidRPr="00495E1A">
        <w:t>Įprasta dozė yra 1</w:t>
      </w:r>
      <w:r w:rsidRPr="00495E1A">
        <w:noBreakHyphen/>
        <w:t>2 ml vaisto kas 2</w:t>
      </w:r>
      <w:r w:rsidRPr="00495E1A">
        <w:noBreakHyphen/>
        <w:t>4 savaites.</w:t>
      </w:r>
    </w:p>
    <w:p w14:paraId="048B5155" w14:textId="77777777" w:rsidR="00F7281B" w:rsidRPr="00495E1A" w:rsidRDefault="00F7281B" w:rsidP="00593BF7">
      <w:pPr>
        <w:pStyle w:val="BTEMEASMCA"/>
      </w:pPr>
      <w:r w:rsidRPr="00495E1A">
        <w:t xml:space="preserve">Jei reikia didesnės nei 2 ml vaisto dozės, ji turėtų būti padalyta ir </w:t>
      </w:r>
      <w:r w:rsidR="00084462">
        <w:t>leidžiama</w:t>
      </w:r>
      <w:r w:rsidRPr="00495E1A">
        <w:t xml:space="preserve"> į dvi skirtingas vietas.</w:t>
      </w:r>
    </w:p>
    <w:p w14:paraId="048B5156" w14:textId="77777777" w:rsidR="00F7281B" w:rsidRPr="00495E1A" w:rsidRDefault="00F7281B" w:rsidP="00593BF7">
      <w:pPr>
        <w:pStyle w:val="BTEMEASMCA"/>
      </w:pPr>
    </w:p>
    <w:p w14:paraId="048B5157" w14:textId="77777777" w:rsidR="00F7281B" w:rsidRPr="00495E1A" w:rsidRDefault="00F7281B" w:rsidP="00593BF7">
      <w:pPr>
        <w:pStyle w:val="BTEMEASMCA"/>
      </w:pPr>
      <w:r w:rsidRPr="00495E1A">
        <w:t>Jei prieš Cisordinol Depot</w:t>
      </w:r>
      <w:r w:rsidRPr="00495E1A">
        <w:rPr>
          <w:i/>
        </w:rPr>
        <w:t xml:space="preserve"> </w:t>
      </w:r>
      <w:r w:rsidRPr="00495E1A">
        <w:t>paskyrimą buvote gydomas Cisordinol tabletėmis, po pirmosios injekcijos Jums gali tekti dar keletą dienų gerti tabletes.</w:t>
      </w:r>
    </w:p>
    <w:p w14:paraId="048B5158" w14:textId="77777777" w:rsidR="00F7281B" w:rsidRPr="00495E1A" w:rsidRDefault="00F7281B" w:rsidP="00593BF7">
      <w:pPr>
        <w:pStyle w:val="BTEMEASMCA"/>
      </w:pPr>
    </w:p>
    <w:p w14:paraId="048B5159" w14:textId="77777777" w:rsidR="00F7281B" w:rsidRPr="00495E1A" w:rsidRDefault="00F7281B" w:rsidP="00593BF7">
      <w:pPr>
        <w:pStyle w:val="BTEMEASMCA"/>
      </w:pPr>
      <w:r w:rsidRPr="00495E1A">
        <w:t>Kartais gydytojas patikslina skiriamo vaisto kiekį ar injekcijų dažnį.</w:t>
      </w:r>
    </w:p>
    <w:p w14:paraId="048B515A" w14:textId="77777777" w:rsidR="00F7281B" w:rsidRPr="00495E1A" w:rsidRDefault="00F7281B" w:rsidP="00593BF7">
      <w:pPr>
        <w:pStyle w:val="BTEMEASMCA"/>
      </w:pPr>
    </w:p>
    <w:p w14:paraId="048B515B" w14:textId="77777777" w:rsidR="00F7281B" w:rsidRPr="00495E1A" w:rsidRDefault="00F7281B" w:rsidP="00F7281B">
      <w:pPr>
        <w:spacing w:line="240" w:lineRule="auto"/>
        <w:rPr>
          <w:i/>
          <w:lang w:val="lt-LT"/>
        </w:rPr>
      </w:pPr>
      <w:r w:rsidRPr="00495E1A">
        <w:rPr>
          <w:i/>
          <w:lang w:val="lt-LT"/>
        </w:rPr>
        <w:t>Senyviems pacientams (daugiau kaip 65 metų)</w:t>
      </w:r>
    </w:p>
    <w:p w14:paraId="048B515C" w14:textId="77777777" w:rsidR="00F7281B" w:rsidRPr="00495E1A" w:rsidRDefault="00F7281B" w:rsidP="00593BF7">
      <w:pPr>
        <w:pStyle w:val="BTEMEASMCA"/>
      </w:pPr>
      <w:r w:rsidRPr="00495E1A">
        <w:t>Paprastai gydoma mažiausiomis nurodytomis dozėmis.</w:t>
      </w:r>
    </w:p>
    <w:p w14:paraId="048B515D" w14:textId="77777777" w:rsidR="00F7281B" w:rsidRPr="00495E1A" w:rsidRDefault="00F7281B" w:rsidP="00593BF7">
      <w:pPr>
        <w:pStyle w:val="BTEMEASMCA"/>
      </w:pPr>
    </w:p>
    <w:p w14:paraId="048B515E" w14:textId="77777777" w:rsidR="00F7281B" w:rsidRPr="00495E1A" w:rsidRDefault="00F7281B" w:rsidP="00F7281B">
      <w:pPr>
        <w:spacing w:line="240" w:lineRule="auto"/>
        <w:rPr>
          <w:i/>
          <w:lang w:val="lt-LT"/>
        </w:rPr>
      </w:pPr>
      <w:r w:rsidRPr="00495E1A">
        <w:rPr>
          <w:i/>
          <w:lang w:val="lt-LT"/>
        </w:rPr>
        <w:t>Ligoniams, turintiems ypatingą riziką</w:t>
      </w:r>
    </w:p>
    <w:p w14:paraId="048B515F" w14:textId="77777777" w:rsidR="00F7281B" w:rsidRPr="00495E1A" w:rsidRDefault="00F7281B" w:rsidP="00593BF7">
      <w:pPr>
        <w:pStyle w:val="BTEMEASMCA"/>
      </w:pPr>
      <w:r w:rsidRPr="00495E1A">
        <w:t>Sergantiesiems kepenų ligomis, skiriamos mažiausios nurodytos dozės.</w:t>
      </w:r>
    </w:p>
    <w:p w14:paraId="048B5160" w14:textId="77777777" w:rsidR="00F7281B" w:rsidRPr="00495E1A" w:rsidRDefault="00F7281B" w:rsidP="00593BF7">
      <w:pPr>
        <w:pStyle w:val="BTEMEASMCA"/>
      </w:pPr>
    </w:p>
    <w:p w14:paraId="048B5161" w14:textId="77777777" w:rsidR="00F7281B" w:rsidRPr="00084462" w:rsidRDefault="00FC7CA6" w:rsidP="00F7281B">
      <w:pPr>
        <w:spacing w:line="240" w:lineRule="auto"/>
        <w:rPr>
          <w:b/>
          <w:lang w:val="lt-LT"/>
        </w:rPr>
      </w:pPr>
      <w:r w:rsidRPr="00FC7CA6">
        <w:rPr>
          <w:b/>
          <w:lang w:val="lt-LT"/>
        </w:rPr>
        <w:t>Vartojimas vaikams</w:t>
      </w:r>
    </w:p>
    <w:p w14:paraId="048B5162" w14:textId="77777777" w:rsidR="00F7281B" w:rsidRPr="00495E1A" w:rsidRDefault="00F7281B" w:rsidP="00593BF7">
      <w:pPr>
        <w:pStyle w:val="BTEMEASMCA"/>
      </w:pPr>
      <w:r w:rsidRPr="00495E1A">
        <w:t>Cisordinol Depot gydyti vaikų nerekomenduojama.</w:t>
      </w:r>
    </w:p>
    <w:p w14:paraId="048B5163" w14:textId="77777777" w:rsidR="00F7281B" w:rsidRPr="00495E1A" w:rsidRDefault="00F7281B" w:rsidP="00593BF7">
      <w:pPr>
        <w:pStyle w:val="BTEMEASMCA"/>
      </w:pPr>
    </w:p>
    <w:p w14:paraId="048B5164" w14:textId="77777777" w:rsidR="00F7281B" w:rsidRPr="00495E1A" w:rsidRDefault="00F7281B" w:rsidP="00593BF7">
      <w:pPr>
        <w:pStyle w:val="BTEMEASMCA"/>
      </w:pPr>
      <w:r w:rsidRPr="00495E1A">
        <w:t>Jeigu manote, kad Cisordinol Depot veikia per stipriai arba per silpnai, kreipkitės į gydytoją arba vaistininką.</w:t>
      </w:r>
    </w:p>
    <w:p w14:paraId="048B5165" w14:textId="77777777" w:rsidR="00F7281B" w:rsidRPr="00495E1A" w:rsidRDefault="00F7281B" w:rsidP="00593BF7">
      <w:pPr>
        <w:pStyle w:val="BTEMEASMCA"/>
      </w:pPr>
    </w:p>
    <w:p w14:paraId="048B5166" w14:textId="77777777" w:rsidR="00F7281B" w:rsidRPr="00495E1A" w:rsidRDefault="00F7281B" w:rsidP="00F7281B">
      <w:pPr>
        <w:spacing w:line="240" w:lineRule="auto"/>
        <w:rPr>
          <w:b/>
          <w:lang w:val="lt-LT"/>
        </w:rPr>
      </w:pPr>
      <w:r w:rsidRPr="00495E1A">
        <w:rPr>
          <w:b/>
          <w:lang w:val="lt-LT"/>
        </w:rPr>
        <w:t>Gydymo trukmė</w:t>
      </w:r>
    </w:p>
    <w:p w14:paraId="048B5167" w14:textId="77777777" w:rsidR="00F7281B" w:rsidRPr="00495E1A" w:rsidRDefault="00F7281B" w:rsidP="00593BF7">
      <w:pPr>
        <w:pStyle w:val="BTEMEASMCA"/>
      </w:pPr>
      <w:r w:rsidRPr="00495E1A">
        <w:t>Svarbu, kad vaistą vartotumėte reguliariai, net jeigu jaučiatės visiškai gerai, nes liga gali ilgai išlikti. Jei gydymą baigsite per greitai, simptomai gali vėl pasikartoti.</w:t>
      </w:r>
    </w:p>
    <w:p w14:paraId="048B5168" w14:textId="77777777" w:rsidR="00F7281B" w:rsidRPr="00495E1A" w:rsidRDefault="00F7281B" w:rsidP="00593BF7">
      <w:pPr>
        <w:pStyle w:val="BTEMEASMCA"/>
      </w:pPr>
    </w:p>
    <w:p w14:paraId="048B5169" w14:textId="77777777" w:rsidR="00F7281B" w:rsidRPr="00495E1A" w:rsidRDefault="00F7281B" w:rsidP="00F7281B">
      <w:pPr>
        <w:pStyle w:val="btemeasmca0"/>
        <w:rPr>
          <w:b/>
          <w:bCs/>
          <w:sz w:val="22"/>
          <w:szCs w:val="22"/>
          <w:lang w:val="lt-LT"/>
        </w:rPr>
      </w:pPr>
      <w:r w:rsidRPr="00495E1A">
        <w:rPr>
          <w:b/>
          <w:bCs/>
          <w:sz w:val="22"/>
          <w:szCs w:val="22"/>
          <w:lang w:val="lt-LT"/>
        </w:rPr>
        <w:t xml:space="preserve">Nustojus vartoti </w:t>
      </w:r>
      <w:proofErr w:type="spellStart"/>
      <w:r w:rsidRPr="00495E1A">
        <w:rPr>
          <w:b/>
          <w:bCs/>
          <w:sz w:val="22"/>
          <w:szCs w:val="22"/>
          <w:lang w:val="lt-LT"/>
        </w:rPr>
        <w:t>Cisordinol</w:t>
      </w:r>
      <w:proofErr w:type="spellEnd"/>
      <w:r w:rsidRPr="00495E1A">
        <w:rPr>
          <w:b/>
          <w:bCs/>
          <w:sz w:val="22"/>
          <w:szCs w:val="22"/>
          <w:lang w:val="lt-LT"/>
        </w:rPr>
        <w:t xml:space="preserve"> </w:t>
      </w:r>
      <w:proofErr w:type="spellStart"/>
      <w:r w:rsidRPr="00495E1A">
        <w:rPr>
          <w:b/>
          <w:bCs/>
          <w:sz w:val="22"/>
          <w:szCs w:val="22"/>
          <w:lang w:val="lt-LT"/>
        </w:rPr>
        <w:t>Depot</w:t>
      </w:r>
      <w:proofErr w:type="spellEnd"/>
    </w:p>
    <w:p w14:paraId="048B516A" w14:textId="77777777" w:rsidR="00F7281B" w:rsidRPr="00495E1A" w:rsidRDefault="00F7281B" w:rsidP="00593BF7">
      <w:pPr>
        <w:pStyle w:val="BTEMEASMCA"/>
      </w:pPr>
      <w:r w:rsidRPr="00495E1A">
        <w:t>Jūsų gydytojas nuspręs, kiek tęsti gydymą.</w:t>
      </w:r>
    </w:p>
    <w:p w14:paraId="048B516B" w14:textId="77777777" w:rsidR="00F7281B" w:rsidRPr="00495E1A" w:rsidRDefault="00F7281B" w:rsidP="00593BF7">
      <w:pPr>
        <w:pStyle w:val="BTEMEASMCA"/>
      </w:pPr>
      <w:r w:rsidRPr="00495E1A">
        <w:t>Gydymą nutraukiant, dozę būtina mažinti laipsniškai.</w:t>
      </w:r>
    </w:p>
    <w:p w14:paraId="048B516C" w14:textId="77777777" w:rsidR="00F7281B" w:rsidRPr="00495E1A" w:rsidRDefault="00F7281B" w:rsidP="00593BF7">
      <w:pPr>
        <w:pStyle w:val="BTEMEASMCA"/>
      </w:pPr>
    </w:p>
    <w:p w14:paraId="048B516D" w14:textId="77777777" w:rsidR="00F7281B" w:rsidRPr="00495E1A" w:rsidRDefault="00F7281B" w:rsidP="00A316CD">
      <w:pPr>
        <w:pStyle w:val="PI-3EMEASMCA"/>
      </w:pPr>
      <w:r w:rsidRPr="00495E1A">
        <w:t xml:space="preserve">Ką daryti pavartojus per didelę </w:t>
      </w:r>
      <w:proofErr w:type="spellStart"/>
      <w:r w:rsidRPr="00495E1A">
        <w:t>Cisordinol</w:t>
      </w:r>
      <w:proofErr w:type="spellEnd"/>
      <w:r w:rsidRPr="00495E1A">
        <w:t xml:space="preserve"> </w:t>
      </w:r>
      <w:proofErr w:type="spellStart"/>
      <w:r w:rsidRPr="00495E1A">
        <w:t>Depot</w:t>
      </w:r>
      <w:proofErr w:type="spellEnd"/>
      <w:r w:rsidRPr="00495E1A">
        <w:t xml:space="preserve"> dozę?</w:t>
      </w:r>
    </w:p>
    <w:p w14:paraId="048B516E" w14:textId="77777777" w:rsidR="00F7281B" w:rsidRPr="00495E1A" w:rsidRDefault="00F7281B" w:rsidP="00593BF7">
      <w:pPr>
        <w:pStyle w:val="BTEMEASMCA"/>
      </w:pPr>
      <w:r w:rsidRPr="00495E1A">
        <w:t>Šį vaistą Jums suleis Jūsų gydytojas arba slaugytoja.</w:t>
      </w:r>
    </w:p>
    <w:p w14:paraId="048B516F" w14:textId="77777777" w:rsidR="00F7281B" w:rsidRPr="00495E1A" w:rsidRDefault="00F7281B" w:rsidP="00593BF7">
      <w:pPr>
        <w:pStyle w:val="BTEMEASMCA"/>
      </w:pPr>
      <w:r w:rsidRPr="00495E1A">
        <w:t>Mažai tikėtinu Cisordinol Depot perdozavimo atveju Jūs galite jausti kai kuriuos simptomus.</w:t>
      </w:r>
    </w:p>
    <w:p w14:paraId="048B5170" w14:textId="77777777" w:rsidR="00F7281B" w:rsidRPr="0091284F" w:rsidRDefault="00F7281B" w:rsidP="00593BF7">
      <w:pPr>
        <w:pStyle w:val="BTEMEASMCA"/>
      </w:pPr>
    </w:p>
    <w:p w14:paraId="048B5171" w14:textId="77777777" w:rsidR="00F7281B" w:rsidRPr="00345A47" w:rsidRDefault="00F7281B" w:rsidP="00593BF7">
      <w:pPr>
        <w:pStyle w:val="BTEMEASMCA"/>
      </w:pPr>
      <w:r w:rsidRPr="00345A47">
        <w:t>Perdozavimo simptomai gali būti šie:</w:t>
      </w:r>
    </w:p>
    <w:p w14:paraId="048B5172" w14:textId="77777777" w:rsidR="00F7281B" w:rsidRPr="00411E2D" w:rsidRDefault="00F7281B" w:rsidP="00593BF7">
      <w:pPr>
        <w:pStyle w:val="BT-EMEASMCA"/>
      </w:pPr>
      <w:r w:rsidRPr="00411E2D">
        <w:t>mieguistumas,</w:t>
      </w:r>
    </w:p>
    <w:p w14:paraId="048B5173" w14:textId="77777777" w:rsidR="00F7281B" w:rsidRPr="00411E2D" w:rsidRDefault="00F7281B" w:rsidP="00593BF7">
      <w:pPr>
        <w:pStyle w:val="BT-EMEASMCA"/>
      </w:pPr>
      <w:r w:rsidRPr="00411E2D">
        <w:t>sąmonės netekimas (koma),</w:t>
      </w:r>
    </w:p>
    <w:p w14:paraId="048B5174" w14:textId="77777777" w:rsidR="00F7281B" w:rsidRPr="00411E2D" w:rsidRDefault="00F7281B" w:rsidP="00593BF7">
      <w:pPr>
        <w:pStyle w:val="BT-EMEASMCA"/>
      </w:pPr>
      <w:r w:rsidRPr="00411E2D">
        <w:t>neįprasti judesiai,</w:t>
      </w:r>
    </w:p>
    <w:p w14:paraId="6CB10C15" w14:textId="77777777" w:rsidR="00BB4B23" w:rsidRPr="00411E2D" w:rsidRDefault="00F7281B" w:rsidP="00593BF7">
      <w:pPr>
        <w:pStyle w:val="BT-EMEASMCA"/>
      </w:pPr>
      <w:r w:rsidRPr="00411E2D">
        <w:t>traukuliai,</w:t>
      </w:r>
    </w:p>
    <w:p w14:paraId="048B5176" w14:textId="5AB1A919" w:rsidR="00F7281B" w:rsidRPr="003A05A7" w:rsidRDefault="00F7281B" w:rsidP="00593BF7">
      <w:pPr>
        <w:pStyle w:val="BT-EMEASMCA"/>
      </w:pPr>
      <w:r w:rsidRPr="003A05A7">
        <w:t>šokas,</w:t>
      </w:r>
    </w:p>
    <w:p w14:paraId="048B5177" w14:textId="77777777" w:rsidR="00F7281B" w:rsidRPr="00411E2D" w:rsidRDefault="00F7281B" w:rsidP="00593BF7">
      <w:pPr>
        <w:pStyle w:val="BT-EMEASMCA"/>
      </w:pPr>
      <w:r w:rsidRPr="00411E2D">
        <w:t>didelė arba maža kūno temperatūra,</w:t>
      </w:r>
    </w:p>
    <w:p w14:paraId="048B5178" w14:textId="77777777" w:rsidR="00F7281B" w:rsidRPr="00411E2D" w:rsidRDefault="00F7281B" w:rsidP="00593BF7">
      <w:pPr>
        <w:pStyle w:val="BT-EMEASMCA"/>
      </w:pPr>
      <w:r w:rsidRPr="00411E2D">
        <w:t>perdozavus Cisordinol Depot, kai kartu vartojama kitų vaistų, veikiančių širdį, gali atsirasti širdies ritmo pokyčių, įskaitant nereguliarų širdies plakimą, retą širdies plakimą.</w:t>
      </w:r>
    </w:p>
    <w:p w14:paraId="048B5179" w14:textId="77777777" w:rsidR="00F7281B" w:rsidRPr="00495E1A" w:rsidRDefault="00F7281B" w:rsidP="00593BF7">
      <w:pPr>
        <w:pStyle w:val="BTEMEASMCA"/>
      </w:pPr>
    </w:p>
    <w:p w14:paraId="048B517A" w14:textId="77777777" w:rsidR="00F7281B" w:rsidRPr="00495E1A" w:rsidRDefault="00F7281B" w:rsidP="00593BF7">
      <w:pPr>
        <w:pStyle w:val="BTEMEASMCA"/>
      </w:pPr>
      <w:r w:rsidRPr="00495E1A">
        <w:t>Jeigu kiltų daugiau klausimų dėl šio vaisto vartojimo, kreipkitės į gydytoją arba vaistininką.</w:t>
      </w:r>
    </w:p>
    <w:p w14:paraId="048B517B" w14:textId="77777777" w:rsidR="00F7281B" w:rsidRPr="00495E1A" w:rsidRDefault="00F7281B" w:rsidP="00593BF7">
      <w:pPr>
        <w:pStyle w:val="BTEMEASMCA"/>
      </w:pPr>
    </w:p>
    <w:p w14:paraId="048B517C" w14:textId="77777777" w:rsidR="00F7281B" w:rsidRPr="00495E1A" w:rsidRDefault="00F7281B" w:rsidP="00593BF7">
      <w:pPr>
        <w:pStyle w:val="BTEMEASMCA"/>
      </w:pPr>
    </w:p>
    <w:p w14:paraId="048B517D" w14:textId="77777777" w:rsidR="00F7281B" w:rsidRPr="00495E1A" w:rsidRDefault="00F7281B" w:rsidP="00293CAC">
      <w:pPr>
        <w:pStyle w:val="PI-1EMEASMCA"/>
      </w:pPr>
      <w:bookmarkStart w:id="84" w:name="_Toc129243142"/>
      <w:bookmarkStart w:id="85" w:name="_Toc129243267"/>
      <w:r w:rsidRPr="00495E1A">
        <w:t>4.</w:t>
      </w:r>
      <w:r w:rsidRPr="00495E1A">
        <w:tab/>
        <w:t>Galimas šalutinis poveikis</w:t>
      </w:r>
      <w:bookmarkEnd w:id="84"/>
      <w:bookmarkEnd w:id="85"/>
    </w:p>
    <w:p w14:paraId="048B517E" w14:textId="77777777" w:rsidR="00F7281B" w:rsidRPr="00495E1A" w:rsidRDefault="00F7281B" w:rsidP="00593BF7">
      <w:pPr>
        <w:pStyle w:val="BTEMEASMCA"/>
      </w:pPr>
    </w:p>
    <w:p w14:paraId="048B517F" w14:textId="77777777" w:rsidR="00F7281B" w:rsidRPr="00495E1A" w:rsidRDefault="00F7281B" w:rsidP="00593BF7">
      <w:pPr>
        <w:pStyle w:val="BTEMEASMCA"/>
      </w:pPr>
      <w:r w:rsidRPr="00495E1A">
        <w:t>Šis vaistas, kaip ir visi kiti, gali sukelti šalutinį poveikį, nors jis pasireiškia ne visiems žmonėms.</w:t>
      </w:r>
    </w:p>
    <w:p w14:paraId="048B5180" w14:textId="77777777" w:rsidR="00F7281B" w:rsidRPr="00495E1A" w:rsidRDefault="00F7281B" w:rsidP="00593BF7">
      <w:pPr>
        <w:pStyle w:val="BTEMEASMCA"/>
      </w:pPr>
    </w:p>
    <w:p w14:paraId="048B5181" w14:textId="77777777" w:rsidR="00F7281B" w:rsidRPr="00495E1A" w:rsidRDefault="00F7281B" w:rsidP="00593BF7">
      <w:pPr>
        <w:pStyle w:val="BTEMEASMCA"/>
      </w:pPr>
      <w:r w:rsidRPr="00495E1A">
        <w:t>Jei atsirado bet kuris toliau išvardytų simptomų, nedelsdami kreipkitės į gydytoją arba vykite į artimiausią ligoninę.</w:t>
      </w:r>
    </w:p>
    <w:p w14:paraId="048B5182" w14:textId="77777777" w:rsidR="00F7281B" w:rsidRPr="00495E1A" w:rsidRDefault="00F7281B" w:rsidP="00593BF7">
      <w:pPr>
        <w:pStyle w:val="BTEMEASMCA"/>
      </w:pPr>
    </w:p>
    <w:p w14:paraId="2523D8B3" w14:textId="7F473907" w:rsidR="00AA6190" w:rsidRPr="00411E2D" w:rsidRDefault="00F16CF8" w:rsidP="00F7281B">
      <w:pPr>
        <w:spacing w:line="240" w:lineRule="auto"/>
        <w:rPr>
          <w:lang w:val="lt-LT"/>
        </w:rPr>
      </w:pPr>
      <w:r w:rsidRPr="00990D6D">
        <w:rPr>
          <w:b/>
          <w:bCs/>
          <w:lang w:val="lt-LT"/>
        </w:rPr>
        <w:t>Nedažni šalutinio poveikio reiškiniai (gali pasireikšti</w:t>
      </w:r>
      <w:r w:rsidRPr="00411E2D">
        <w:rPr>
          <w:b/>
          <w:lang w:val="lt-LT"/>
        </w:rPr>
        <w:t xml:space="preserve"> rečiau kaip 1</w:t>
      </w:r>
      <w:r w:rsidRPr="00990D6D">
        <w:rPr>
          <w:b/>
          <w:bCs/>
          <w:lang w:val="lt-LT"/>
        </w:rPr>
        <w:t xml:space="preserve"> </w:t>
      </w:r>
      <w:r w:rsidRPr="00411E2D">
        <w:rPr>
          <w:b/>
          <w:lang w:val="lt-LT"/>
        </w:rPr>
        <w:t xml:space="preserve">iš 100 </w:t>
      </w:r>
      <w:r w:rsidRPr="00990D6D">
        <w:rPr>
          <w:b/>
          <w:bCs/>
          <w:lang w:val="lt-LT"/>
        </w:rPr>
        <w:t>asmenų):</w:t>
      </w:r>
    </w:p>
    <w:p w14:paraId="048B5184" w14:textId="77777777" w:rsidR="00F7281B" w:rsidRPr="00AA6190" w:rsidRDefault="00F7281B" w:rsidP="00F7281B">
      <w:pPr>
        <w:numPr>
          <w:ilvl w:val="0"/>
          <w:numId w:val="8"/>
        </w:numPr>
        <w:tabs>
          <w:tab w:val="clear" w:pos="720"/>
          <w:tab w:val="num" w:pos="567"/>
        </w:tabs>
        <w:spacing w:line="240" w:lineRule="auto"/>
        <w:ind w:left="567" w:hanging="567"/>
        <w:rPr>
          <w:lang w:val="lt-LT"/>
        </w:rPr>
      </w:pPr>
      <w:r w:rsidRPr="00AA6190">
        <w:rPr>
          <w:lang w:val="lt-LT"/>
        </w:rPr>
        <w:t xml:space="preserve">neįprasti burnos ir liežuvio judesiai. Tai gali būti ankstyvi vadinamosios vėlyvosios </w:t>
      </w:r>
      <w:proofErr w:type="spellStart"/>
      <w:r w:rsidRPr="00AA6190">
        <w:rPr>
          <w:lang w:val="lt-LT"/>
        </w:rPr>
        <w:t>diskinezijos</w:t>
      </w:r>
      <w:proofErr w:type="spellEnd"/>
      <w:r w:rsidRPr="00AA6190">
        <w:rPr>
          <w:lang w:val="lt-LT"/>
        </w:rPr>
        <w:t xml:space="preserve"> požymiai.</w:t>
      </w:r>
    </w:p>
    <w:p w14:paraId="048B5185" w14:textId="77777777" w:rsidR="00F7281B" w:rsidRPr="00495E1A" w:rsidRDefault="00F7281B" w:rsidP="00593BF7">
      <w:pPr>
        <w:pStyle w:val="BTEMEASMCA"/>
      </w:pPr>
    </w:p>
    <w:p w14:paraId="437F9756" w14:textId="69E3ADAE" w:rsidR="00CF7EF0" w:rsidRPr="00411E2D" w:rsidRDefault="009E3A24" w:rsidP="00F7281B">
      <w:pPr>
        <w:spacing w:line="240" w:lineRule="auto"/>
        <w:rPr>
          <w:lang w:val="lt-LT"/>
        </w:rPr>
      </w:pPr>
      <w:r w:rsidRPr="00411E2D">
        <w:rPr>
          <w:b/>
          <w:lang w:val="lt-LT"/>
        </w:rPr>
        <w:t xml:space="preserve">Labai </w:t>
      </w:r>
      <w:r w:rsidRPr="00990D6D">
        <w:rPr>
          <w:b/>
          <w:bCs/>
          <w:lang w:val="lt-LT"/>
        </w:rPr>
        <w:t>reti šalutinio poveikio reiškiniai (gali pasireikšti</w:t>
      </w:r>
      <w:r w:rsidRPr="00411E2D">
        <w:rPr>
          <w:b/>
          <w:lang w:val="lt-LT"/>
        </w:rPr>
        <w:t xml:space="preserve"> rečiau kaip 1</w:t>
      </w:r>
      <w:r w:rsidRPr="00990D6D">
        <w:rPr>
          <w:b/>
          <w:bCs/>
          <w:lang w:val="lt-LT"/>
        </w:rPr>
        <w:t xml:space="preserve"> </w:t>
      </w:r>
      <w:r w:rsidRPr="00411E2D">
        <w:rPr>
          <w:b/>
          <w:lang w:val="lt-LT"/>
        </w:rPr>
        <w:t>iš 10</w:t>
      </w:r>
      <w:r w:rsidR="00B654F2" w:rsidRPr="00411E2D">
        <w:rPr>
          <w:b/>
          <w:lang w:val="lt-LT"/>
        </w:rPr>
        <w:t> </w:t>
      </w:r>
      <w:r w:rsidRPr="00411E2D">
        <w:rPr>
          <w:b/>
          <w:lang w:val="lt-LT"/>
        </w:rPr>
        <w:t xml:space="preserve">000 </w:t>
      </w:r>
      <w:r w:rsidRPr="00990D6D">
        <w:rPr>
          <w:b/>
          <w:bCs/>
          <w:lang w:val="lt-LT"/>
        </w:rPr>
        <w:t>asmenų):</w:t>
      </w:r>
    </w:p>
    <w:p w14:paraId="048B5187" w14:textId="77777777" w:rsidR="00F7281B" w:rsidRPr="00CF7EF0" w:rsidRDefault="00F7281B" w:rsidP="00F7281B">
      <w:pPr>
        <w:numPr>
          <w:ilvl w:val="0"/>
          <w:numId w:val="8"/>
        </w:numPr>
        <w:tabs>
          <w:tab w:val="clear" w:pos="720"/>
          <w:tab w:val="num" w:pos="567"/>
        </w:tabs>
        <w:spacing w:line="240" w:lineRule="auto"/>
        <w:ind w:left="567" w:hanging="567"/>
        <w:rPr>
          <w:lang w:val="lt-LT"/>
        </w:rPr>
      </w:pPr>
      <w:r w:rsidRPr="00CF7EF0">
        <w:rPr>
          <w:lang w:val="lt-LT"/>
        </w:rPr>
        <w:t xml:space="preserve">didelė temperatūra, neįprastas raumenų sustingimas ir sąmonės sutrikimas, ypač jei kartu prakaituojama ir dažnai plaka širdis. Tai gali būti retos būklės, vadinamos piktybiniu </w:t>
      </w:r>
      <w:proofErr w:type="spellStart"/>
      <w:r w:rsidRPr="00CF7EF0">
        <w:rPr>
          <w:lang w:val="lt-LT"/>
        </w:rPr>
        <w:t>neurolepsiniu</w:t>
      </w:r>
      <w:proofErr w:type="spellEnd"/>
      <w:r w:rsidRPr="00CF7EF0">
        <w:rPr>
          <w:lang w:val="lt-LT"/>
        </w:rPr>
        <w:t xml:space="preserve"> sindromu, kurį gali sukelti įvairūs </w:t>
      </w:r>
      <w:proofErr w:type="spellStart"/>
      <w:r w:rsidRPr="00CF7EF0">
        <w:rPr>
          <w:lang w:val="lt-LT"/>
        </w:rPr>
        <w:t>antipsichoziniai</w:t>
      </w:r>
      <w:proofErr w:type="spellEnd"/>
      <w:r w:rsidRPr="00CF7EF0">
        <w:rPr>
          <w:lang w:val="lt-LT"/>
        </w:rPr>
        <w:t xml:space="preserve"> vaistai, požymiai;</w:t>
      </w:r>
    </w:p>
    <w:p w14:paraId="048B5188"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bet koks odos ir akių baltymų pageltimas. Tai gali būti kepenų pažeidimo simptomas ir būklės, vadinamos gelta, požymis.</w:t>
      </w:r>
    </w:p>
    <w:p w14:paraId="048B5189" w14:textId="77777777" w:rsidR="00F7281B" w:rsidRPr="00495E1A" w:rsidRDefault="00F7281B" w:rsidP="00593BF7">
      <w:pPr>
        <w:pStyle w:val="BTEMEASMCA"/>
      </w:pPr>
    </w:p>
    <w:p w14:paraId="048B518A" w14:textId="77777777" w:rsidR="00F7281B" w:rsidRPr="00495E1A" w:rsidRDefault="00F7281B" w:rsidP="00F7281B">
      <w:pPr>
        <w:spacing w:line="240" w:lineRule="auto"/>
        <w:rPr>
          <w:u w:val="single"/>
          <w:lang w:val="lt-LT"/>
        </w:rPr>
      </w:pPr>
      <w:r w:rsidRPr="00495E1A">
        <w:rPr>
          <w:b/>
          <w:lang w:val="lt-LT"/>
        </w:rPr>
        <w:t>Toliau išvardytas šalutinis poveikis daugeliu atvejų pasitaiko gydymo pradžioje ir paprastai tęsiant gydymą išnyksta.</w:t>
      </w:r>
    </w:p>
    <w:p w14:paraId="048B518B" w14:textId="77777777" w:rsidR="00F7281B" w:rsidRPr="00495E1A" w:rsidRDefault="00F7281B" w:rsidP="00593BF7">
      <w:pPr>
        <w:pStyle w:val="BTEMEASMCA"/>
      </w:pPr>
    </w:p>
    <w:p w14:paraId="1574EAD8" w14:textId="0FF6A891" w:rsidR="00044100" w:rsidRPr="00495E1A" w:rsidRDefault="00C25184" w:rsidP="00F7281B">
      <w:pPr>
        <w:spacing w:line="240" w:lineRule="auto"/>
        <w:rPr>
          <w:lang w:val="lt-LT"/>
        </w:rPr>
      </w:pPr>
      <w:r w:rsidRPr="00411E2D">
        <w:rPr>
          <w:b/>
          <w:lang w:val="lt-LT"/>
        </w:rPr>
        <w:t xml:space="preserve">Labai </w:t>
      </w:r>
      <w:r w:rsidRPr="00C25184">
        <w:rPr>
          <w:rFonts w:eastAsia="Times New Roman"/>
          <w:b/>
          <w:bCs/>
          <w:noProof/>
          <w:snapToGrid w:val="0"/>
          <w:lang w:val="lt-LT"/>
        </w:rPr>
        <w:t>dažni šalutinio poveikio reiškiniai (gali pasireikšti ne rečiau kaip</w:t>
      </w:r>
      <w:r w:rsidRPr="00411E2D">
        <w:rPr>
          <w:b/>
          <w:lang w:val="lt-LT"/>
        </w:rPr>
        <w:t xml:space="preserve"> 1 iš 10</w:t>
      </w:r>
      <w:r w:rsidRPr="00C25184">
        <w:rPr>
          <w:rFonts w:eastAsia="Times New Roman"/>
          <w:b/>
          <w:bCs/>
          <w:noProof/>
          <w:snapToGrid w:val="0"/>
          <w:lang w:val="lt-LT"/>
        </w:rPr>
        <w:t xml:space="preserve"> asmenų):</w:t>
      </w:r>
    </w:p>
    <w:p w14:paraId="048B518D" w14:textId="64EE91EC"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mieguistumas (</w:t>
      </w:r>
      <w:proofErr w:type="spellStart"/>
      <w:r w:rsidRPr="00495E1A">
        <w:rPr>
          <w:lang w:val="lt-LT"/>
        </w:rPr>
        <w:t>somnolencija</w:t>
      </w:r>
      <w:proofErr w:type="spellEnd"/>
      <w:r w:rsidRPr="00495E1A">
        <w:rPr>
          <w:lang w:val="lt-LT"/>
        </w:rPr>
        <w:t>), nesugebėjimas ramiai sėdėti arba nejudėti (</w:t>
      </w:r>
      <w:proofErr w:type="spellStart"/>
      <w:r w:rsidRPr="00495E1A">
        <w:rPr>
          <w:lang w:val="lt-LT"/>
        </w:rPr>
        <w:t>akatizija</w:t>
      </w:r>
      <w:proofErr w:type="spellEnd"/>
      <w:r w:rsidRPr="00495E1A">
        <w:rPr>
          <w:lang w:val="lt-LT"/>
        </w:rPr>
        <w:t>), nevalingi judesiai (</w:t>
      </w:r>
      <w:proofErr w:type="spellStart"/>
      <w:r w:rsidRPr="00495E1A">
        <w:rPr>
          <w:lang w:val="lt-LT"/>
        </w:rPr>
        <w:t>hiperkinezija</w:t>
      </w:r>
      <w:proofErr w:type="spellEnd"/>
      <w:r w:rsidRPr="00495E1A">
        <w:rPr>
          <w:lang w:val="lt-LT"/>
        </w:rPr>
        <w:t>), lėti arba riboti judesiai (</w:t>
      </w:r>
      <w:proofErr w:type="spellStart"/>
      <w:r w:rsidRPr="00495E1A">
        <w:rPr>
          <w:lang w:val="lt-LT"/>
        </w:rPr>
        <w:t>hipokinezija</w:t>
      </w:r>
      <w:proofErr w:type="spellEnd"/>
      <w:r w:rsidRPr="00495E1A">
        <w:rPr>
          <w:lang w:val="lt-LT"/>
        </w:rPr>
        <w:t>)</w:t>
      </w:r>
      <w:r w:rsidR="00345A47">
        <w:rPr>
          <w:lang w:val="lt-LT"/>
        </w:rPr>
        <w:t>;</w:t>
      </w:r>
    </w:p>
    <w:p w14:paraId="048B518E"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burnos džiūvimas.</w:t>
      </w:r>
    </w:p>
    <w:p w14:paraId="048B518F" w14:textId="77777777" w:rsidR="00F7281B" w:rsidRPr="00495E1A" w:rsidRDefault="00F7281B" w:rsidP="00593BF7">
      <w:pPr>
        <w:pStyle w:val="BTEMEASMCA"/>
      </w:pPr>
    </w:p>
    <w:p w14:paraId="048B5190" w14:textId="1693D2E0" w:rsidR="00F7281B" w:rsidRPr="00495E1A" w:rsidRDefault="0034306F" w:rsidP="00F7281B">
      <w:pPr>
        <w:spacing w:line="240" w:lineRule="auto"/>
        <w:rPr>
          <w:lang w:val="lt-LT"/>
        </w:rPr>
      </w:pPr>
      <w:r w:rsidRPr="0034306F">
        <w:rPr>
          <w:rFonts w:eastAsia="Times New Roman"/>
          <w:b/>
          <w:bCs/>
          <w:noProof/>
          <w:snapToGrid w:val="0"/>
          <w:lang w:val="lt-LT"/>
        </w:rPr>
        <w:t>Dažni šalutinio poveikio reiškiniai (gali pasireikšti</w:t>
      </w:r>
      <w:r w:rsidRPr="00411E2D">
        <w:rPr>
          <w:b/>
          <w:lang w:val="lt-LT"/>
        </w:rPr>
        <w:t xml:space="preserve"> rečiau kaip 1</w:t>
      </w:r>
      <w:r w:rsidRPr="0034306F">
        <w:rPr>
          <w:rFonts w:eastAsia="Times New Roman"/>
          <w:b/>
          <w:bCs/>
          <w:noProof/>
          <w:snapToGrid w:val="0"/>
          <w:lang w:val="lt-LT"/>
        </w:rPr>
        <w:t xml:space="preserve"> </w:t>
      </w:r>
      <w:r w:rsidRPr="00411E2D">
        <w:rPr>
          <w:b/>
          <w:lang w:val="lt-LT"/>
        </w:rPr>
        <w:t>iš 10</w:t>
      </w:r>
      <w:r w:rsidRPr="0034306F">
        <w:rPr>
          <w:rFonts w:eastAsia="Times New Roman"/>
          <w:b/>
          <w:bCs/>
          <w:noProof/>
          <w:snapToGrid w:val="0"/>
          <w:lang w:val="lt-LT"/>
        </w:rPr>
        <w:t xml:space="preserve"> asmenų)</w:t>
      </w:r>
      <w:r>
        <w:rPr>
          <w:rFonts w:eastAsia="Times New Roman"/>
          <w:b/>
          <w:bCs/>
          <w:noProof/>
          <w:snapToGrid w:val="0"/>
          <w:lang w:val="lt-LT"/>
        </w:rPr>
        <w:t>:</w:t>
      </w:r>
    </w:p>
    <w:p w14:paraId="048B5191"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greitas širdies plakimas (tachikardija), greitas, smarkus ir nereguliarus širdies plakimas (</w:t>
      </w:r>
      <w:proofErr w:type="spellStart"/>
      <w:r w:rsidRPr="00495E1A">
        <w:rPr>
          <w:lang w:val="lt-LT"/>
        </w:rPr>
        <w:t>palpitacija</w:t>
      </w:r>
      <w:proofErr w:type="spellEnd"/>
      <w:r w:rsidRPr="00495E1A">
        <w:rPr>
          <w:lang w:val="lt-LT"/>
        </w:rPr>
        <w:t>);</w:t>
      </w:r>
    </w:p>
    <w:p w14:paraId="048B5192"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sidRPr="00495E1A">
        <w:rPr>
          <w:lang w:val="lt-LT"/>
        </w:rPr>
        <w:t>parestezija</w:t>
      </w:r>
      <w:proofErr w:type="spellEnd"/>
      <w:r w:rsidRPr="00495E1A">
        <w:rPr>
          <w:lang w:val="lt-LT"/>
        </w:rPr>
        <w:t>), dėmesio sutrikimas, amnezija, pakitusi eisena;</w:t>
      </w:r>
    </w:p>
    <w:p w14:paraId="048B5193"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sunku sufokusuoti arti akies esančių objektų vaizdą (</w:t>
      </w:r>
      <w:proofErr w:type="spellStart"/>
      <w:r w:rsidRPr="00495E1A">
        <w:rPr>
          <w:lang w:val="lt-LT"/>
        </w:rPr>
        <w:t>akomodacijos</w:t>
      </w:r>
      <w:proofErr w:type="spellEnd"/>
      <w:r w:rsidRPr="00495E1A">
        <w:rPr>
          <w:lang w:val="lt-LT"/>
        </w:rPr>
        <w:t xml:space="preserve"> sutrikimas), regėjimo pokyčiai;</w:t>
      </w:r>
    </w:p>
    <w:p w14:paraId="048B5194"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sukimosi arba siūbavimo pojūtis kūnui nejudant (galvos svaigimas);</w:t>
      </w:r>
    </w:p>
    <w:p w14:paraId="048B5195" w14:textId="77777777" w:rsidR="00F7281B" w:rsidRPr="003B3658" w:rsidRDefault="00F7281B" w:rsidP="00F7281B">
      <w:pPr>
        <w:numPr>
          <w:ilvl w:val="0"/>
          <w:numId w:val="8"/>
        </w:numPr>
        <w:tabs>
          <w:tab w:val="clear" w:pos="720"/>
          <w:tab w:val="num" w:pos="567"/>
        </w:tabs>
        <w:spacing w:line="240" w:lineRule="auto"/>
        <w:ind w:left="567" w:hanging="567"/>
        <w:rPr>
          <w:lang w:val="lt-LT"/>
        </w:rPr>
      </w:pPr>
      <w:r w:rsidRPr="003B3658">
        <w:rPr>
          <w:lang w:val="lt-LT"/>
        </w:rPr>
        <w:t>nosies ertmių užsikimšimas (nosies užsikimšimas), pasunkintas arba skausmingas kvėpavimas (</w:t>
      </w:r>
      <w:proofErr w:type="spellStart"/>
      <w:r w:rsidRPr="003B3658">
        <w:rPr>
          <w:lang w:val="lt-LT"/>
        </w:rPr>
        <w:t>dispnėja</w:t>
      </w:r>
      <w:proofErr w:type="spellEnd"/>
      <w:r w:rsidRPr="003B3658">
        <w:rPr>
          <w:lang w:val="lt-LT"/>
        </w:rPr>
        <w:t>);</w:t>
      </w:r>
    </w:p>
    <w:p w14:paraId="048B5196"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 xml:space="preserve">padidėjęs seilėtekis (seilių </w:t>
      </w:r>
      <w:proofErr w:type="spellStart"/>
      <w:r w:rsidRPr="00495E1A">
        <w:rPr>
          <w:lang w:val="lt-LT"/>
        </w:rPr>
        <w:t>hipersekrecija</w:t>
      </w:r>
      <w:proofErr w:type="spellEnd"/>
      <w:r w:rsidRPr="00495E1A">
        <w:rPr>
          <w:lang w:val="lt-LT"/>
        </w:rPr>
        <w:t>), vidurių užkietėjimas, vėmimas, virškinimo problemos arba viršutinės pilvo dalies centre jaučiamas diskomfortas (dispepsija), viduriavimas;</w:t>
      </w:r>
    </w:p>
    <w:p w14:paraId="048B5197"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šlapinimosi sutrikimas (skausmingas šlapinimasis) arba negalėjimas pasišlapinti (šlapimo susilaikymas), padidėjęs šlapimo kiekis (</w:t>
      </w:r>
      <w:proofErr w:type="spellStart"/>
      <w:r w:rsidRPr="00495E1A">
        <w:rPr>
          <w:lang w:val="lt-LT"/>
        </w:rPr>
        <w:t>poliurija</w:t>
      </w:r>
      <w:proofErr w:type="spellEnd"/>
      <w:r w:rsidRPr="00495E1A">
        <w:rPr>
          <w:lang w:val="lt-LT"/>
        </w:rPr>
        <w:t>);</w:t>
      </w:r>
    </w:p>
    <w:p w14:paraId="048B5198"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padidėjęs prakaitavimas (</w:t>
      </w:r>
      <w:proofErr w:type="spellStart"/>
      <w:r w:rsidRPr="00495E1A">
        <w:rPr>
          <w:lang w:val="lt-LT"/>
        </w:rPr>
        <w:t>hiperhidrozė</w:t>
      </w:r>
      <w:proofErr w:type="spellEnd"/>
      <w:r w:rsidRPr="00495E1A">
        <w:rPr>
          <w:lang w:val="lt-LT"/>
        </w:rPr>
        <w:t>), niežulys;</w:t>
      </w:r>
    </w:p>
    <w:p w14:paraId="048B5199"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raumenų skausmas (</w:t>
      </w:r>
      <w:proofErr w:type="spellStart"/>
      <w:r w:rsidRPr="00495E1A">
        <w:rPr>
          <w:lang w:val="lt-LT"/>
        </w:rPr>
        <w:t>mialgija</w:t>
      </w:r>
      <w:proofErr w:type="spellEnd"/>
      <w:r w:rsidRPr="00495E1A">
        <w:rPr>
          <w:lang w:val="lt-LT"/>
        </w:rPr>
        <w:t>);</w:t>
      </w:r>
    </w:p>
    <w:p w14:paraId="048B519A"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apetito padidėjimas, svorio padidėjimas;</w:t>
      </w:r>
    </w:p>
    <w:p w14:paraId="048B519B"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nuovargis, silpnumas (</w:t>
      </w:r>
      <w:proofErr w:type="spellStart"/>
      <w:r w:rsidRPr="00495E1A">
        <w:rPr>
          <w:lang w:val="lt-LT"/>
        </w:rPr>
        <w:t>astenija</w:t>
      </w:r>
      <w:proofErr w:type="spellEnd"/>
      <w:r w:rsidRPr="00495E1A">
        <w:rPr>
          <w:lang w:val="lt-LT"/>
        </w:rPr>
        <w:t>), bendras diskomforto ir sunkumo pojūtis (bendras negalavimas), skausmas;</w:t>
      </w:r>
    </w:p>
    <w:p w14:paraId="048B519C"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nemiga (</w:t>
      </w:r>
      <w:proofErr w:type="spellStart"/>
      <w:r w:rsidRPr="00495E1A">
        <w:rPr>
          <w:lang w:val="lt-LT"/>
        </w:rPr>
        <w:t>insomnija</w:t>
      </w:r>
      <w:proofErr w:type="spellEnd"/>
      <w:r w:rsidRPr="00495E1A">
        <w:rPr>
          <w:lang w:val="lt-LT"/>
        </w:rPr>
        <w:t>), depresija, nerimas, nervingumas, nenormalūs sapnai, sujaudinimas, sumažėjęs lytinis potraukis (</w:t>
      </w:r>
      <w:proofErr w:type="spellStart"/>
      <w:r w:rsidRPr="00495E1A">
        <w:rPr>
          <w:lang w:val="lt-LT"/>
        </w:rPr>
        <w:t>libido</w:t>
      </w:r>
      <w:proofErr w:type="spellEnd"/>
      <w:r w:rsidRPr="00495E1A">
        <w:rPr>
          <w:lang w:val="lt-LT"/>
        </w:rPr>
        <w:t xml:space="preserve"> sumažėjimas).</w:t>
      </w:r>
    </w:p>
    <w:p w14:paraId="048B519D" w14:textId="77777777" w:rsidR="00F7281B" w:rsidRPr="00495E1A" w:rsidRDefault="00F7281B" w:rsidP="00593BF7">
      <w:pPr>
        <w:pStyle w:val="BTEMEASMCA"/>
      </w:pPr>
    </w:p>
    <w:p w14:paraId="14B9A7DC" w14:textId="458D560D" w:rsidR="00DB46EC" w:rsidRPr="00495E1A" w:rsidRDefault="009C3426" w:rsidP="00F7281B">
      <w:pPr>
        <w:spacing w:line="240" w:lineRule="auto"/>
        <w:rPr>
          <w:lang w:val="lt-LT"/>
        </w:rPr>
      </w:pPr>
      <w:r w:rsidRPr="009C3426">
        <w:rPr>
          <w:rFonts w:eastAsia="Times New Roman"/>
          <w:b/>
          <w:bCs/>
          <w:noProof/>
          <w:snapToGrid w:val="0"/>
          <w:lang w:val="lt-LT"/>
        </w:rPr>
        <w:t>Nedažni šalutinio poveikio reiškiniai (gali pasireikšti</w:t>
      </w:r>
      <w:r w:rsidRPr="00411E2D">
        <w:rPr>
          <w:b/>
          <w:lang w:val="lt-LT"/>
        </w:rPr>
        <w:t xml:space="preserve"> rečiau kaip 1</w:t>
      </w:r>
      <w:r w:rsidRPr="009C3426">
        <w:rPr>
          <w:rFonts w:eastAsia="Times New Roman"/>
          <w:b/>
          <w:bCs/>
          <w:noProof/>
          <w:snapToGrid w:val="0"/>
          <w:lang w:val="lt-LT"/>
        </w:rPr>
        <w:t xml:space="preserve"> </w:t>
      </w:r>
      <w:r w:rsidRPr="00411E2D">
        <w:rPr>
          <w:b/>
          <w:lang w:val="lt-LT"/>
        </w:rPr>
        <w:t xml:space="preserve">iš 100 </w:t>
      </w:r>
      <w:r w:rsidRPr="009C3426">
        <w:rPr>
          <w:rFonts w:eastAsia="Times New Roman"/>
          <w:b/>
          <w:bCs/>
          <w:noProof/>
          <w:snapToGrid w:val="0"/>
          <w:lang w:val="lt-LT"/>
        </w:rPr>
        <w:t>asmenų):</w:t>
      </w:r>
    </w:p>
    <w:p w14:paraId="048B519F"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per daug aktyvūs arba per daug jautrūs refleksai (</w:t>
      </w:r>
      <w:proofErr w:type="spellStart"/>
      <w:r w:rsidRPr="00495E1A">
        <w:rPr>
          <w:lang w:val="lt-LT"/>
        </w:rPr>
        <w:t>hiperrefleksija</w:t>
      </w:r>
      <w:proofErr w:type="spellEnd"/>
      <w:r w:rsidRPr="00495E1A">
        <w:rPr>
          <w:lang w:val="lt-LT"/>
        </w:rPr>
        <w:t>), trūkčiojantys judesiai (</w:t>
      </w:r>
      <w:proofErr w:type="spellStart"/>
      <w:r w:rsidRPr="00495E1A">
        <w:rPr>
          <w:lang w:val="lt-LT"/>
        </w:rPr>
        <w:t>diskinezija</w:t>
      </w:r>
      <w:proofErr w:type="spellEnd"/>
      <w:r w:rsidRPr="00495E1A">
        <w:rPr>
          <w:lang w:val="lt-LT"/>
        </w:rPr>
        <w:t xml:space="preserve">), </w:t>
      </w:r>
      <w:proofErr w:type="spellStart"/>
      <w:r w:rsidRPr="00495E1A">
        <w:rPr>
          <w:lang w:val="lt-LT"/>
        </w:rPr>
        <w:t>parkinsonizmas</w:t>
      </w:r>
      <w:proofErr w:type="spellEnd"/>
      <w:r w:rsidRPr="00495E1A">
        <w:rPr>
          <w:lang w:val="lt-LT"/>
        </w:rPr>
        <w:t>, apalpimas (sinkopė), negalėjimas koordinuoti raumenų judesių (</w:t>
      </w:r>
      <w:proofErr w:type="spellStart"/>
      <w:r w:rsidRPr="00495E1A">
        <w:rPr>
          <w:lang w:val="lt-LT"/>
        </w:rPr>
        <w:t>ataksija</w:t>
      </w:r>
      <w:proofErr w:type="spellEnd"/>
      <w:r w:rsidRPr="00495E1A">
        <w:rPr>
          <w:lang w:val="lt-LT"/>
        </w:rPr>
        <w:t>), sutrikusi kalba, sumažėjęs raumenų tonusas (hipotonija), traukuliai, migrena;</w:t>
      </w:r>
    </w:p>
    <w:p w14:paraId="048B51A0"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akių judėjimas ratu (</w:t>
      </w:r>
      <w:proofErr w:type="spellStart"/>
      <w:r w:rsidRPr="00495E1A">
        <w:rPr>
          <w:lang w:val="lt-LT"/>
        </w:rPr>
        <w:t>okulogiracija</w:t>
      </w:r>
      <w:proofErr w:type="spellEnd"/>
      <w:r w:rsidRPr="00495E1A">
        <w:rPr>
          <w:lang w:val="lt-LT"/>
        </w:rPr>
        <w:t>), išsiplėtę vyzdžiai (</w:t>
      </w:r>
      <w:proofErr w:type="spellStart"/>
      <w:r w:rsidRPr="00495E1A">
        <w:rPr>
          <w:lang w:val="lt-LT"/>
        </w:rPr>
        <w:t>midriazė</w:t>
      </w:r>
      <w:proofErr w:type="spellEnd"/>
      <w:r w:rsidRPr="00495E1A">
        <w:rPr>
          <w:lang w:val="lt-LT"/>
        </w:rPr>
        <w:t>);</w:t>
      </w:r>
    </w:p>
    <w:p w14:paraId="048B51A1"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padidėjęs jautrumas tam tikro dažnio garsui ar sunkiai toleruojami kasdieniai garsai (</w:t>
      </w:r>
      <w:proofErr w:type="spellStart"/>
      <w:r w:rsidRPr="00495E1A">
        <w:rPr>
          <w:lang w:val="lt-LT"/>
        </w:rPr>
        <w:t>hiperakuzija</w:t>
      </w:r>
      <w:proofErr w:type="spellEnd"/>
      <w:r w:rsidRPr="00495E1A">
        <w:rPr>
          <w:lang w:val="lt-LT"/>
        </w:rPr>
        <w:t>), spengimas ausyse (</w:t>
      </w:r>
      <w:proofErr w:type="spellStart"/>
      <w:r w:rsidRPr="00495E1A">
        <w:rPr>
          <w:lang w:val="lt-LT"/>
        </w:rPr>
        <w:t>tinitas</w:t>
      </w:r>
      <w:proofErr w:type="spellEnd"/>
      <w:r w:rsidRPr="00495E1A">
        <w:rPr>
          <w:lang w:val="lt-LT"/>
        </w:rPr>
        <w:t>);</w:t>
      </w:r>
    </w:p>
    <w:p w14:paraId="048B51A2"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 xml:space="preserve">pilvo skausmas, pykinimas, </w:t>
      </w:r>
      <w:r w:rsidRPr="00495E1A">
        <w:rPr>
          <w:bCs/>
          <w:lang w:val="lt-LT"/>
        </w:rPr>
        <w:t>dujų kaupimasis žarnyne;</w:t>
      </w:r>
    </w:p>
    <w:p w14:paraId="048B51A3"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išbėrimas, odos jautrumo šviesai reakcija, pigmentacijos sutrikimas, raukšlėta, blizgi ir gelsva oda dėl padidėjusios riebalų sekrecijos (</w:t>
      </w:r>
      <w:proofErr w:type="spellStart"/>
      <w:r w:rsidRPr="00495E1A">
        <w:rPr>
          <w:lang w:val="lt-LT"/>
        </w:rPr>
        <w:t>seborėja</w:t>
      </w:r>
      <w:proofErr w:type="spellEnd"/>
      <w:r w:rsidRPr="00495E1A">
        <w:rPr>
          <w:lang w:val="lt-LT"/>
        </w:rPr>
        <w:t>), egzema arba odos uždegimas (dermatitas), kraujavimas po oda atpažįstamas dėl raudonų ar violetinių odos dėmių (purpura);</w:t>
      </w:r>
    </w:p>
    <w:p w14:paraId="048B51A4"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raumenų stingumas, negalėjimas įprastai išsižioti (</w:t>
      </w:r>
      <w:proofErr w:type="spellStart"/>
      <w:r w:rsidRPr="00495E1A">
        <w:rPr>
          <w:lang w:val="lt-LT"/>
        </w:rPr>
        <w:t>trizmas</w:t>
      </w:r>
      <w:proofErr w:type="spellEnd"/>
      <w:r w:rsidRPr="00495E1A">
        <w:rPr>
          <w:lang w:val="lt-LT"/>
        </w:rPr>
        <w:t>), persikreipęs kaklas ir nenatūrali galvos padėtis (</w:t>
      </w:r>
      <w:proofErr w:type="spellStart"/>
      <w:r w:rsidRPr="00495E1A">
        <w:rPr>
          <w:lang w:val="lt-LT"/>
        </w:rPr>
        <w:t>kreivakaklystė</w:t>
      </w:r>
      <w:proofErr w:type="spellEnd"/>
      <w:r w:rsidRPr="00495E1A">
        <w:rPr>
          <w:lang w:val="lt-LT"/>
        </w:rPr>
        <w:t>, nelankstus kaklas);</w:t>
      </w:r>
    </w:p>
    <w:p w14:paraId="048B51A5"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apetito sumažėjimas, svorio sumažėjimas;</w:t>
      </w:r>
    </w:p>
    <w:p w14:paraId="048B51A6"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mažas kraujospūdis (</w:t>
      </w:r>
      <w:proofErr w:type="spellStart"/>
      <w:r w:rsidRPr="00495E1A">
        <w:rPr>
          <w:lang w:val="lt-LT"/>
        </w:rPr>
        <w:t>hipotenzija</w:t>
      </w:r>
      <w:proofErr w:type="spellEnd"/>
      <w:r w:rsidRPr="00495E1A">
        <w:rPr>
          <w:lang w:val="lt-LT"/>
        </w:rPr>
        <w:t>), paraudimas;</w:t>
      </w:r>
    </w:p>
    <w:p w14:paraId="048B51A7"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troškulys, neįprastai žema kūno temperatūra (hipotermija), karščiavimas (</w:t>
      </w:r>
      <w:proofErr w:type="spellStart"/>
      <w:r w:rsidRPr="00495E1A">
        <w:rPr>
          <w:lang w:val="lt-LT"/>
        </w:rPr>
        <w:t>pireksija</w:t>
      </w:r>
      <w:proofErr w:type="spellEnd"/>
      <w:r w:rsidRPr="00495E1A">
        <w:rPr>
          <w:lang w:val="lt-LT"/>
        </w:rPr>
        <w:t>);</w:t>
      </w:r>
    </w:p>
    <w:p w14:paraId="048B51A8"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 xml:space="preserve">paraudusi arba išopėjusi oda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injekcijos vietoje;</w:t>
      </w:r>
    </w:p>
    <w:p w14:paraId="048B51A9"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pakitę kepenų funkcijos tyrimų rodmenys;</w:t>
      </w:r>
    </w:p>
    <w:p w14:paraId="048B51AA"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lytinės sistemos sutrikimai (vėlesnė ejakuliacija, erekcijos sutrikimas, moterims gali nepavykti pasiekti orgazmo, makšties sausmė);</w:t>
      </w:r>
    </w:p>
    <w:p w14:paraId="048B51AB"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 xml:space="preserve">didelis abejingumas aplinkai (apatija), košmarai, padidėjęs lytinis potraukis (padidėjęs </w:t>
      </w:r>
      <w:proofErr w:type="spellStart"/>
      <w:r w:rsidRPr="00495E1A">
        <w:rPr>
          <w:lang w:val="lt-LT"/>
        </w:rPr>
        <w:t>libido</w:t>
      </w:r>
      <w:proofErr w:type="spellEnd"/>
      <w:r w:rsidRPr="00495E1A">
        <w:rPr>
          <w:lang w:val="lt-LT"/>
        </w:rPr>
        <w:t>), sumišimas.</w:t>
      </w:r>
    </w:p>
    <w:p w14:paraId="048B51AC" w14:textId="77777777" w:rsidR="00F7281B" w:rsidRPr="00495E1A" w:rsidRDefault="00F7281B" w:rsidP="00593BF7">
      <w:pPr>
        <w:pStyle w:val="BTEMEASMCA"/>
      </w:pPr>
    </w:p>
    <w:p w14:paraId="4A1998B2" w14:textId="477A45EF" w:rsidR="00DB46EC" w:rsidRPr="00495E1A" w:rsidRDefault="006C7CAF" w:rsidP="00F7281B">
      <w:pPr>
        <w:spacing w:line="240" w:lineRule="auto"/>
        <w:rPr>
          <w:lang w:val="lt-LT"/>
        </w:rPr>
      </w:pPr>
      <w:r w:rsidRPr="006C7CAF">
        <w:rPr>
          <w:rFonts w:eastAsia="Times New Roman"/>
          <w:b/>
          <w:bCs/>
          <w:noProof/>
          <w:snapToGrid w:val="0"/>
          <w:lang w:val="lt-LT"/>
        </w:rPr>
        <w:t>Reti šalutinio poveikio reiškiniai (gali pasireikšti</w:t>
      </w:r>
      <w:r w:rsidRPr="00411E2D">
        <w:rPr>
          <w:b/>
          <w:lang w:val="lt-LT"/>
        </w:rPr>
        <w:t xml:space="preserve"> rečiau kaip 1</w:t>
      </w:r>
      <w:r w:rsidRPr="006C7CAF">
        <w:rPr>
          <w:rFonts w:eastAsia="Times New Roman"/>
          <w:b/>
          <w:bCs/>
          <w:noProof/>
          <w:snapToGrid w:val="0"/>
          <w:lang w:val="lt-LT"/>
        </w:rPr>
        <w:t xml:space="preserve"> iš 1</w:t>
      </w:r>
      <w:r w:rsidRPr="00411E2D">
        <w:rPr>
          <w:b/>
          <w:lang w:val="lt-LT"/>
        </w:rPr>
        <w:t> 000</w:t>
      </w:r>
      <w:r w:rsidRPr="006C7CAF">
        <w:rPr>
          <w:rFonts w:eastAsia="Times New Roman"/>
          <w:b/>
          <w:bCs/>
          <w:noProof/>
          <w:snapToGrid w:val="0"/>
          <w:lang w:val="lt-LT"/>
        </w:rPr>
        <w:t xml:space="preserve"> asmenų):</w:t>
      </w:r>
    </w:p>
    <w:p w14:paraId="048B51AE"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sumažėjęs kraujo plokštelių kiekis (</w:t>
      </w:r>
      <w:proofErr w:type="spellStart"/>
      <w:r w:rsidRPr="00495E1A">
        <w:rPr>
          <w:lang w:val="lt-LT"/>
        </w:rPr>
        <w:t>trombocitopenija</w:t>
      </w:r>
      <w:proofErr w:type="spellEnd"/>
      <w:r w:rsidRPr="00495E1A">
        <w:rPr>
          <w:lang w:val="lt-LT"/>
        </w:rPr>
        <w:t>), sumažėjęs baltųjų kraujo plokštelių kiekis (</w:t>
      </w:r>
      <w:proofErr w:type="spellStart"/>
      <w:r w:rsidRPr="00495E1A">
        <w:rPr>
          <w:lang w:val="lt-LT"/>
        </w:rPr>
        <w:t>neutropenija</w:t>
      </w:r>
      <w:proofErr w:type="spellEnd"/>
      <w:r w:rsidRPr="00495E1A">
        <w:rPr>
          <w:lang w:val="lt-LT"/>
        </w:rPr>
        <w:t>), sumažėjęs baltųjų kraujo ląstelių kiekis (</w:t>
      </w:r>
      <w:proofErr w:type="spellStart"/>
      <w:r w:rsidRPr="00495E1A">
        <w:rPr>
          <w:lang w:val="lt-LT"/>
        </w:rPr>
        <w:t>leukopenija</w:t>
      </w:r>
      <w:proofErr w:type="spellEnd"/>
      <w:r w:rsidRPr="00495E1A">
        <w:rPr>
          <w:lang w:val="lt-LT"/>
        </w:rPr>
        <w:t>), nuodingas poveikis kaulų čiulpams (</w:t>
      </w:r>
      <w:proofErr w:type="spellStart"/>
      <w:r w:rsidRPr="00495E1A">
        <w:rPr>
          <w:lang w:val="lt-LT"/>
        </w:rPr>
        <w:t>agranulocitozė</w:t>
      </w:r>
      <w:proofErr w:type="spellEnd"/>
      <w:r w:rsidRPr="00495E1A">
        <w:rPr>
          <w:lang w:val="lt-LT"/>
        </w:rPr>
        <w:t>);</w:t>
      </w:r>
    </w:p>
    <w:p w14:paraId="048B51AF"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prolaktino kiekio kraujyje padidėjimas (</w:t>
      </w:r>
      <w:proofErr w:type="spellStart"/>
      <w:r w:rsidRPr="00495E1A">
        <w:rPr>
          <w:lang w:val="lt-LT"/>
        </w:rPr>
        <w:t>hiperprolaktinemija</w:t>
      </w:r>
      <w:proofErr w:type="spellEnd"/>
      <w:r w:rsidRPr="00495E1A">
        <w:rPr>
          <w:lang w:val="lt-LT"/>
        </w:rPr>
        <w:t>);</w:t>
      </w:r>
    </w:p>
    <w:p w14:paraId="048B51B0"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cukraus kiekio kraujyje padidėjimas (hiperglikemija), sutrikęs gliukozės toleravimas, padidėjęs lipidų kiekis kraujyje (</w:t>
      </w:r>
      <w:proofErr w:type="spellStart"/>
      <w:r w:rsidRPr="00495E1A">
        <w:rPr>
          <w:lang w:val="lt-LT"/>
        </w:rPr>
        <w:t>hiperlipidemija</w:t>
      </w:r>
      <w:proofErr w:type="spellEnd"/>
      <w:r w:rsidRPr="00495E1A">
        <w:rPr>
          <w:lang w:val="lt-LT"/>
        </w:rPr>
        <w:t>);</w:t>
      </w:r>
    </w:p>
    <w:p w14:paraId="048B51B1"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padidėjęs jautrumas (alergija), ūmios, sisteminės ir sunkios alerginės reakcijos (anafilaksinės reakcijos);</w:t>
      </w:r>
    </w:p>
    <w:p w14:paraId="048B51B2"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krūtų padidėjimas vyrams (</w:t>
      </w:r>
      <w:proofErr w:type="spellStart"/>
      <w:r w:rsidRPr="00495E1A">
        <w:rPr>
          <w:lang w:val="lt-LT"/>
        </w:rPr>
        <w:t>ginekomastija</w:t>
      </w:r>
      <w:proofErr w:type="spellEnd"/>
      <w:r w:rsidRPr="00495E1A">
        <w:rPr>
          <w:lang w:val="lt-LT"/>
        </w:rPr>
        <w:t>), pernelyg didelė pieno gamyba (</w:t>
      </w:r>
      <w:proofErr w:type="spellStart"/>
      <w:r w:rsidRPr="00495E1A">
        <w:rPr>
          <w:lang w:val="lt-LT"/>
        </w:rPr>
        <w:t>galaktorėja</w:t>
      </w:r>
      <w:proofErr w:type="spellEnd"/>
      <w:r w:rsidRPr="00495E1A">
        <w:rPr>
          <w:lang w:val="lt-LT"/>
        </w:rPr>
        <w:t>), mėnesinių nebuvimas (amenorėja), nuolatinė, skausminga varpos erekcija be seksualinio susijaudinimo arba potraukio (</w:t>
      </w:r>
      <w:proofErr w:type="spellStart"/>
      <w:r w:rsidRPr="00495E1A">
        <w:rPr>
          <w:lang w:val="lt-LT"/>
        </w:rPr>
        <w:t>priapizmas</w:t>
      </w:r>
      <w:proofErr w:type="spellEnd"/>
      <w:r w:rsidRPr="00495E1A">
        <w:rPr>
          <w:lang w:val="lt-LT"/>
        </w:rPr>
        <w:t>).</w:t>
      </w:r>
    </w:p>
    <w:p w14:paraId="048B51B3" w14:textId="77777777" w:rsidR="003B3658" w:rsidRPr="00411E2D" w:rsidRDefault="003B3658" w:rsidP="00593BF7">
      <w:pPr>
        <w:pStyle w:val="BTEMEASMCA"/>
      </w:pPr>
    </w:p>
    <w:p w14:paraId="048B51B4" w14:textId="72F77396" w:rsidR="00F7281B" w:rsidRPr="006022F9" w:rsidRDefault="006B7748" w:rsidP="00411E2D">
      <w:pPr>
        <w:rPr>
          <w:b/>
          <w:lang w:val="lt-LT"/>
        </w:rPr>
      </w:pPr>
      <w:r w:rsidRPr="006022F9">
        <w:rPr>
          <w:b/>
          <w:bCs/>
          <w:snapToGrid w:val="0"/>
          <w:lang w:val="lt-LT"/>
        </w:rPr>
        <w:t>Šalutinio poveikio reiškiniai, kurių dažnis</w:t>
      </w:r>
      <w:r w:rsidRPr="006022F9">
        <w:rPr>
          <w:b/>
          <w:lang w:val="lt-LT"/>
        </w:rPr>
        <w:t xml:space="preserve"> nežinomas (negali būti apskaičiuotas pagal turimus duomenis</w:t>
      </w:r>
      <w:r w:rsidRPr="006022F9">
        <w:rPr>
          <w:b/>
          <w:bCs/>
          <w:snapToGrid w:val="0"/>
          <w:lang w:val="lt-LT"/>
        </w:rPr>
        <w:t>):</w:t>
      </w:r>
    </w:p>
    <w:p w14:paraId="048B51B5" w14:textId="04F9CDD8" w:rsidR="00352937" w:rsidRDefault="006B7748" w:rsidP="00593BF7">
      <w:pPr>
        <w:pStyle w:val="BTEMEASMCA"/>
        <w:rPr>
          <w:u w:val="single"/>
        </w:rPr>
      </w:pPr>
      <w:r>
        <w:t>v</w:t>
      </w:r>
      <w:r w:rsidR="003B3658" w:rsidRPr="00495E1A">
        <w:t>aist</w:t>
      </w:r>
      <w:r w:rsidR="00C83078">
        <w:t>o</w:t>
      </w:r>
      <w:r w:rsidR="003B3658" w:rsidRPr="00495E1A">
        <w:t xml:space="preserve"> nutraukimo sindromas naujagimiams</w:t>
      </w:r>
      <w:r w:rsidR="00C83078">
        <w:t>.</w:t>
      </w:r>
    </w:p>
    <w:p w14:paraId="048B51B6" w14:textId="77777777" w:rsidR="003B3658" w:rsidRPr="00411E2D" w:rsidRDefault="003B3658" w:rsidP="00593BF7">
      <w:pPr>
        <w:pStyle w:val="BTEMEASMCA"/>
      </w:pPr>
    </w:p>
    <w:p w14:paraId="048B51B7" w14:textId="77777777" w:rsidR="00F7281B" w:rsidRPr="00495E1A" w:rsidRDefault="00F7281B" w:rsidP="00593BF7">
      <w:pPr>
        <w:pStyle w:val="BTEMEASMCA"/>
      </w:pPr>
      <w:r w:rsidRPr="00495E1A">
        <w:t>Vartojant zuklopentiksolio dekanoatą (Cisordinol Depot veiklioji medžiaga), kaip ir kitus panašiai veikiančius vaistus, retais atvejais pasireiškė toks šalutinis poveikis.</w:t>
      </w:r>
    </w:p>
    <w:p w14:paraId="048B51B8"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QT intervalo pailgėjimas (retas širdies plakimas ir EKG pokyčiai);</w:t>
      </w:r>
    </w:p>
    <w:p w14:paraId="048B51B9"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nereguliarus širdies plakimas (</w:t>
      </w:r>
      <w:proofErr w:type="spellStart"/>
      <w:r w:rsidRPr="00495E1A">
        <w:rPr>
          <w:lang w:val="lt-LT"/>
        </w:rPr>
        <w:t>skilvelinės</w:t>
      </w:r>
      <w:proofErr w:type="spellEnd"/>
      <w:r w:rsidRPr="00495E1A">
        <w:rPr>
          <w:lang w:val="lt-LT"/>
        </w:rPr>
        <w:t xml:space="preserve"> aritmijos, skilvelių virpėjimas, </w:t>
      </w:r>
      <w:proofErr w:type="spellStart"/>
      <w:r w:rsidRPr="00495E1A">
        <w:rPr>
          <w:lang w:val="lt-LT"/>
        </w:rPr>
        <w:t>skilvelinė</w:t>
      </w:r>
      <w:proofErr w:type="spellEnd"/>
      <w:r w:rsidRPr="00495E1A">
        <w:rPr>
          <w:lang w:val="lt-LT"/>
        </w:rPr>
        <w:t xml:space="preserve"> tachikardija);</w:t>
      </w:r>
    </w:p>
    <w:p w14:paraId="048B51BA" w14:textId="77777777" w:rsidR="00F7281B" w:rsidRPr="00495E1A" w:rsidRDefault="00F7281B" w:rsidP="00F7281B">
      <w:pPr>
        <w:numPr>
          <w:ilvl w:val="0"/>
          <w:numId w:val="8"/>
        </w:numPr>
        <w:tabs>
          <w:tab w:val="clear" w:pos="720"/>
          <w:tab w:val="num" w:pos="567"/>
        </w:tabs>
        <w:spacing w:line="240" w:lineRule="auto"/>
        <w:ind w:left="567" w:hanging="567"/>
        <w:rPr>
          <w:lang w:val="lt-LT"/>
        </w:rPr>
      </w:pPr>
      <w:proofErr w:type="spellStart"/>
      <w:r w:rsidRPr="00495E1A">
        <w:rPr>
          <w:i/>
          <w:lang w:val="lt-LT"/>
        </w:rPr>
        <w:t>Torsades</w:t>
      </w:r>
      <w:proofErr w:type="spellEnd"/>
      <w:r w:rsidRPr="00495E1A">
        <w:rPr>
          <w:i/>
          <w:lang w:val="lt-LT"/>
        </w:rPr>
        <w:t xml:space="preserve"> de </w:t>
      </w:r>
      <w:proofErr w:type="spellStart"/>
      <w:r w:rsidRPr="00495E1A">
        <w:rPr>
          <w:i/>
          <w:lang w:val="lt-LT"/>
        </w:rPr>
        <w:t>Pointes</w:t>
      </w:r>
      <w:proofErr w:type="spellEnd"/>
      <w:r w:rsidRPr="00495E1A">
        <w:rPr>
          <w:lang w:val="lt-LT"/>
        </w:rPr>
        <w:t xml:space="preserve"> (tam tikra nereguliaraus širdies plakimo forma).</w:t>
      </w:r>
    </w:p>
    <w:p w14:paraId="048B51BB" w14:textId="77777777" w:rsidR="00F7281B" w:rsidRPr="00495E1A" w:rsidRDefault="00F7281B" w:rsidP="00593BF7">
      <w:pPr>
        <w:pStyle w:val="BTEMEASMCA"/>
      </w:pPr>
    </w:p>
    <w:p w14:paraId="048B51BC" w14:textId="77777777" w:rsidR="00F7281B" w:rsidRPr="00495E1A" w:rsidRDefault="00F7281B" w:rsidP="00593BF7">
      <w:pPr>
        <w:pStyle w:val="BTEMEASMCA"/>
      </w:pPr>
      <w:r w:rsidRPr="00495E1A">
        <w:t>Retais atvejais nereguliarus širdies plakimas (aritmijos) gali lemti netikėtą staigią mirtį.</w:t>
      </w:r>
    </w:p>
    <w:p w14:paraId="048B51BD" w14:textId="77777777" w:rsidR="00F7281B" w:rsidRPr="00495E1A" w:rsidRDefault="00F7281B" w:rsidP="00593BF7">
      <w:pPr>
        <w:pStyle w:val="BTEMEASMCA"/>
      </w:pPr>
    </w:p>
    <w:p w14:paraId="048B51BE" w14:textId="77777777" w:rsidR="00F7281B" w:rsidRPr="00495E1A" w:rsidRDefault="00F7281B" w:rsidP="00593BF7">
      <w:pPr>
        <w:pStyle w:val="BTEMEASMCA"/>
      </w:pPr>
      <w:r w:rsidRPr="00495E1A">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048B51BF" w14:textId="77777777" w:rsidR="00F7281B" w:rsidRPr="00495E1A" w:rsidRDefault="00F7281B" w:rsidP="00593BF7">
      <w:pPr>
        <w:pStyle w:val="BTEMEASMCA"/>
      </w:pPr>
    </w:p>
    <w:p w14:paraId="048B51C0" w14:textId="77777777" w:rsidR="00F7281B" w:rsidRPr="00495E1A" w:rsidRDefault="00F7281B" w:rsidP="00593BF7">
      <w:pPr>
        <w:pStyle w:val="BTEMEASMCA"/>
      </w:pPr>
      <w:r w:rsidRPr="00495E1A">
        <w:t xml:space="preserve">Buvo pastebėta šiek tiek padidėjęs demencija sergančių senyvų pacientų, vartojusių antipsichotikus, mirčių skaičius, lyginant su jų nevartojusiais. </w:t>
      </w:r>
    </w:p>
    <w:p w14:paraId="048B51C1" w14:textId="77777777" w:rsidR="00F7281B" w:rsidRPr="00495E1A" w:rsidRDefault="00F7281B" w:rsidP="00593BF7">
      <w:pPr>
        <w:pStyle w:val="BTEMEASMCA"/>
      </w:pPr>
    </w:p>
    <w:p w14:paraId="048B51C2" w14:textId="77777777" w:rsidR="00F7281B" w:rsidRPr="006022F9" w:rsidRDefault="00F7281B" w:rsidP="00C14867">
      <w:pPr>
        <w:rPr>
          <w:b/>
          <w:bCs/>
          <w:lang w:val="lt-LT"/>
        </w:rPr>
      </w:pPr>
      <w:r w:rsidRPr="006022F9">
        <w:rPr>
          <w:b/>
          <w:bCs/>
          <w:lang w:val="lt-LT"/>
        </w:rPr>
        <w:t>Pranešimas apie šalutinį poveikį</w:t>
      </w:r>
    </w:p>
    <w:p w14:paraId="0147B70A" w14:textId="287B007E" w:rsidR="00643D66" w:rsidRPr="00643D66" w:rsidRDefault="00F7281B" w:rsidP="00593BF7">
      <w:pPr>
        <w:pStyle w:val="BTEMEASMCA"/>
      </w:pPr>
      <w:r w:rsidRPr="00495E1A">
        <w:t xml:space="preserve">Jeigu pasireiškė šalutinis poveikis, įskaitant šiame lapelyje nenurodytą, pasakykite gydytojui arba vaistininkui. </w:t>
      </w:r>
      <w:r w:rsidR="00643D66" w:rsidRPr="00643D66">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643D66" w:rsidRPr="00643D66">
          <w:rPr>
            <w:rStyle w:val="Hipersaitas"/>
          </w:rPr>
          <w:t>https://vapris.vvkt.lt/vvkt-web/public/nrv</w:t>
        </w:r>
      </w:hyperlink>
      <w:r w:rsidR="00643D66" w:rsidRPr="00643D66">
        <w:t xml:space="preserve"> arba užpildant Paciento pranešimo apie įtariamą nepageidaujamą reakciją (ĮNR) formą, kuri skelbiama </w:t>
      </w:r>
      <w:hyperlink r:id="rId13" w:history="1">
        <w:r w:rsidR="00643D66" w:rsidRPr="00643D66">
          <w:rPr>
            <w:rStyle w:val="Hipersaitas"/>
          </w:rPr>
          <w:t>https://www.vvkt.lt/index.php?4004286486</w:t>
        </w:r>
      </w:hyperlink>
      <w:r w:rsidR="00643D66" w:rsidRPr="00643D66">
        <w:t xml:space="preserve">, ir atsiunčiant elektroniniu paštu (adresu </w:t>
      </w:r>
      <w:hyperlink r:id="rId14" w:history="1">
        <w:r w:rsidR="00643D66" w:rsidRPr="00643D66">
          <w:rPr>
            <w:rStyle w:val="Hipersaitas"/>
          </w:rPr>
          <w:t>NepageidaujamaR@vvkt.lt</w:t>
        </w:r>
      </w:hyperlink>
      <w:r w:rsidR="00643D66" w:rsidRPr="00643D66">
        <w:t>) arba nemokamu telefonu 8 800 73 568. Pranešdami apie šalutinį poveikį galite mums padėti gauti daugiau informacijos apie šio vaisto saugumą.</w:t>
      </w:r>
    </w:p>
    <w:p w14:paraId="048B51C5" w14:textId="77777777" w:rsidR="00F7281B" w:rsidRPr="00495E1A" w:rsidRDefault="00F7281B" w:rsidP="00593BF7">
      <w:pPr>
        <w:pStyle w:val="BTEMEASMCA"/>
      </w:pPr>
    </w:p>
    <w:p w14:paraId="048B51C6" w14:textId="77777777" w:rsidR="00F7281B" w:rsidRPr="00495E1A" w:rsidRDefault="00F7281B" w:rsidP="00293CAC">
      <w:pPr>
        <w:pStyle w:val="PI-1EMEASMCA"/>
      </w:pPr>
      <w:bookmarkStart w:id="86" w:name="_Toc129243143"/>
      <w:bookmarkStart w:id="87" w:name="_Toc129243268"/>
      <w:r w:rsidRPr="00495E1A">
        <w:t>5.</w:t>
      </w:r>
      <w:r w:rsidRPr="00495E1A">
        <w:tab/>
        <w:t xml:space="preserve">Kaip laikyti </w:t>
      </w:r>
      <w:proofErr w:type="spellStart"/>
      <w:r w:rsidRPr="00495E1A">
        <w:t>Cisordinol</w:t>
      </w:r>
      <w:proofErr w:type="spellEnd"/>
      <w:r w:rsidRPr="00495E1A">
        <w:t xml:space="preserve"> </w:t>
      </w:r>
      <w:proofErr w:type="spellStart"/>
      <w:r w:rsidRPr="00495E1A">
        <w:t>Depot</w:t>
      </w:r>
      <w:bookmarkEnd w:id="86"/>
      <w:bookmarkEnd w:id="87"/>
      <w:proofErr w:type="spellEnd"/>
    </w:p>
    <w:p w14:paraId="048B51C7" w14:textId="77777777" w:rsidR="00F7281B" w:rsidRPr="00495E1A" w:rsidRDefault="00F7281B" w:rsidP="00593BF7">
      <w:pPr>
        <w:pStyle w:val="BTEMEASMCA"/>
      </w:pPr>
    </w:p>
    <w:p w14:paraId="048B51C8" w14:textId="77777777" w:rsidR="00F7281B" w:rsidRPr="00495E1A" w:rsidRDefault="00F7281B" w:rsidP="00593BF7">
      <w:pPr>
        <w:pStyle w:val="BTEMEASMCA"/>
      </w:pPr>
      <w:r w:rsidRPr="00495E1A">
        <w:t>Paprastai šį vaistą laiko Jūsų gydytojas ar slaugytoja.</w:t>
      </w:r>
    </w:p>
    <w:p w14:paraId="048B51C9" w14:textId="77777777" w:rsidR="00F7281B" w:rsidRPr="00495E1A" w:rsidRDefault="00F7281B" w:rsidP="00593BF7">
      <w:pPr>
        <w:pStyle w:val="BTEMEASMCA"/>
      </w:pPr>
    </w:p>
    <w:p w14:paraId="048B51CA" w14:textId="77777777" w:rsidR="00F7281B" w:rsidRPr="00495E1A" w:rsidRDefault="00F7281B" w:rsidP="00593BF7">
      <w:pPr>
        <w:pStyle w:val="BTEMEASMCA"/>
      </w:pPr>
      <w:r w:rsidRPr="00495E1A">
        <w:t>Šį vaistą laikykite vaikams nepastebimoje ir nepasiekiamoje vietoje.</w:t>
      </w:r>
    </w:p>
    <w:p w14:paraId="048B51CB" w14:textId="77777777" w:rsidR="00F7281B" w:rsidRPr="00495E1A" w:rsidRDefault="00F7281B" w:rsidP="00593BF7">
      <w:pPr>
        <w:pStyle w:val="BTEMEASMCA"/>
      </w:pPr>
    </w:p>
    <w:p w14:paraId="048B51CC" w14:textId="1A550AFF" w:rsidR="00F7281B" w:rsidRPr="00495E1A" w:rsidRDefault="00F7281B" w:rsidP="00593BF7">
      <w:pPr>
        <w:pStyle w:val="BTEMEASMCA"/>
      </w:pPr>
      <w:r w:rsidRPr="00495E1A">
        <w:t xml:space="preserve">Ant kartono dėžutės ir ampulės etiketės po </w:t>
      </w:r>
      <w:r w:rsidR="00373177">
        <w:t>„</w:t>
      </w:r>
      <w:r w:rsidRPr="00495E1A">
        <w:t>Tinka iki”</w:t>
      </w:r>
      <w:r w:rsidR="00373177">
        <w:t xml:space="preserve"> arba „EXP“</w:t>
      </w:r>
      <w:r w:rsidRPr="00495E1A">
        <w:t xml:space="preserve"> nurodytam tinkamumo laikui pasibaigus, šio vaisto vartoti negalima. Vaistas tinkamas vartoti iki paskutinės nurodyto mėnesio dienos.</w:t>
      </w:r>
    </w:p>
    <w:p w14:paraId="048B51CD" w14:textId="77777777" w:rsidR="00F7281B" w:rsidRPr="00495E1A" w:rsidRDefault="00F7281B" w:rsidP="00593BF7">
      <w:pPr>
        <w:pStyle w:val="BTEMEASMCA"/>
      </w:pPr>
    </w:p>
    <w:p w14:paraId="048B51CE" w14:textId="77777777" w:rsidR="00F7281B" w:rsidRPr="00495E1A" w:rsidRDefault="00F7281B" w:rsidP="00F7281B">
      <w:pPr>
        <w:outlineLvl w:val="0"/>
        <w:rPr>
          <w:noProof/>
          <w:lang w:val="lt-LT"/>
        </w:rPr>
      </w:pPr>
      <w:r w:rsidRPr="00495E1A">
        <w:rPr>
          <w:noProof/>
          <w:lang w:val="lt-LT"/>
        </w:rPr>
        <w:t>Šiam vaist</w:t>
      </w:r>
      <w:r w:rsidR="007410DE">
        <w:rPr>
          <w:noProof/>
          <w:lang w:val="lt-LT"/>
        </w:rPr>
        <w:t>ui</w:t>
      </w:r>
      <w:r w:rsidRPr="00495E1A">
        <w:rPr>
          <w:noProof/>
          <w:lang w:val="lt-LT"/>
        </w:rPr>
        <w:t xml:space="preserve"> specialių laikymo sąlygų nereikia.</w:t>
      </w:r>
    </w:p>
    <w:p w14:paraId="048B51CF" w14:textId="77777777" w:rsidR="00F7281B" w:rsidRPr="00495E1A" w:rsidRDefault="00F7281B" w:rsidP="00593BF7">
      <w:pPr>
        <w:pStyle w:val="BTEMEASMCA"/>
      </w:pPr>
      <w:r w:rsidRPr="00495E1A">
        <w:t xml:space="preserve">Ampules laikyti išorinėje dėžutėje, kad </w:t>
      </w:r>
      <w:r w:rsidR="006E7822">
        <w:t>vaistas</w:t>
      </w:r>
      <w:r w:rsidRPr="00495E1A">
        <w:t xml:space="preserve"> būtų apsaugotas nuo šviesos.</w:t>
      </w:r>
    </w:p>
    <w:p w14:paraId="048B51D0" w14:textId="77777777" w:rsidR="00F7281B" w:rsidRPr="00495E1A" w:rsidRDefault="00F7281B" w:rsidP="00593BF7">
      <w:pPr>
        <w:pStyle w:val="BTEMEASMCA"/>
      </w:pPr>
    </w:p>
    <w:p w14:paraId="048B51D1" w14:textId="77777777" w:rsidR="00F7281B" w:rsidRPr="00495E1A" w:rsidRDefault="00F7281B" w:rsidP="00593BF7">
      <w:pPr>
        <w:pStyle w:val="BTEMEASMCA"/>
      </w:pPr>
      <w:r w:rsidRPr="00495E1A">
        <w:t>Vaistų negalima išmesti į kanalizaciją arba su buitinėmis atliekomis. Kaip išmesti nereikalingus vaistus, klauskite vaistininko. Šios priemonės padės apsaugoti aplinką.</w:t>
      </w:r>
    </w:p>
    <w:p w14:paraId="048B51D2" w14:textId="77777777" w:rsidR="00F7281B" w:rsidRPr="00495E1A" w:rsidRDefault="00F7281B" w:rsidP="00593BF7">
      <w:pPr>
        <w:pStyle w:val="BTEMEASMCA"/>
      </w:pPr>
    </w:p>
    <w:p w14:paraId="048B51D3" w14:textId="77777777" w:rsidR="00F7281B" w:rsidRPr="00495E1A" w:rsidRDefault="00F7281B" w:rsidP="00593BF7">
      <w:pPr>
        <w:pStyle w:val="BTEMEASMCA"/>
      </w:pPr>
    </w:p>
    <w:p w14:paraId="048B51D4" w14:textId="77777777" w:rsidR="00F7281B" w:rsidRPr="00495E1A" w:rsidRDefault="00F7281B" w:rsidP="00293CAC">
      <w:pPr>
        <w:pStyle w:val="PI-1EMEASMCA"/>
      </w:pPr>
      <w:bookmarkStart w:id="88" w:name="_Toc129243144"/>
      <w:bookmarkStart w:id="89" w:name="_Toc129243269"/>
      <w:r w:rsidRPr="00495E1A">
        <w:t>6.</w:t>
      </w:r>
      <w:r w:rsidRPr="00495E1A">
        <w:tab/>
      </w:r>
      <w:bookmarkEnd w:id="88"/>
      <w:bookmarkEnd w:id="89"/>
      <w:r w:rsidRPr="00495E1A">
        <w:t>Pakuotės turinys ir kita informacija</w:t>
      </w:r>
    </w:p>
    <w:p w14:paraId="048B51D5" w14:textId="77777777" w:rsidR="00F7281B" w:rsidRPr="00495E1A" w:rsidRDefault="00F7281B" w:rsidP="00593BF7">
      <w:pPr>
        <w:pStyle w:val="BTEMEASMCA"/>
      </w:pPr>
    </w:p>
    <w:p w14:paraId="048B51D6" w14:textId="77777777" w:rsidR="00F7281B" w:rsidRPr="00720F94" w:rsidRDefault="00F7281B" w:rsidP="00A316CD">
      <w:pPr>
        <w:pStyle w:val="PI-3EMEASMCA"/>
      </w:pPr>
      <w:proofErr w:type="spellStart"/>
      <w:r w:rsidRPr="00720F94">
        <w:t>Cisordinol</w:t>
      </w:r>
      <w:proofErr w:type="spellEnd"/>
      <w:r w:rsidRPr="00720F94">
        <w:t xml:space="preserve"> </w:t>
      </w:r>
      <w:proofErr w:type="spellStart"/>
      <w:r w:rsidRPr="00720F94">
        <w:t>Depot</w:t>
      </w:r>
      <w:proofErr w:type="spellEnd"/>
      <w:r w:rsidRPr="00720F94">
        <w:t xml:space="preserve"> sudėtis</w:t>
      </w:r>
    </w:p>
    <w:p w14:paraId="048B51D7" w14:textId="77777777" w:rsidR="00F7281B" w:rsidRPr="00A316CD" w:rsidRDefault="00F7281B" w:rsidP="00593BF7">
      <w:pPr>
        <w:pStyle w:val="BT-EMEASMCA"/>
      </w:pPr>
      <w:r w:rsidRPr="00A316CD">
        <w:t>Veiklioji medžiaga yra zuklopentiksolio dekanoatas. Kiekviename Cisordinol Depot</w:t>
      </w:r>
      <w:r w:rsidRPr="00A316CD">
        <w:rPr>
          <w:i/>
        </w:rPr>
        <w:t xml:space="preserve"> </w:t>
      </w:r>
      <w:r w:rsidRPr="00A316CD">
        <w:t>mililitre (ml) yra 200 mg zuklopentiksolio dekanoato.</w:t>
      </w:r>
    </w:p>
    <w:p w14:paraId="048B51D8" w14:textId="77777777" w:rsidR="00F7281B" w:rsidRPr="00A316CD" w:rsidRDefault="00F7281B" w:rsidP="00593BF7">
      <w:pPr>
        <w:pStyle w:val="BT-EMEASMCA"/>
      </w:pPr>
      <w:r w:rsidRPr="00A316CD">
        <w:t>Pagalbinė medžiaga yra vidutinės grandinės trigliceridai (skystas augalinis aliejus).</w:t>
      </w:r>
    </w:p>
    <w:p w14:paraId="048B51D9" w14:textId="77777777" w:rsidR="00F7281B" w:rsidRPr="00495E1A" w:rsidRDefault="00F7281B" w:rsidP="00593BF7">
      <w:pPr>
        <w:pStyle w:val="BTEMEASMCA"/>
      </w:pPr>
    </w:p>
    <w:p w14:paraId="048B51DA" w14:textId="77777777" w:rsidR="00F7281B" w:rsidRPr="00495E1A" w:rsidRDefault="00F7281B" w:rsidP="00A316CD">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išvaizda ir kiekis pakuotėje</w:t>
      </w:r>
    </w:p>
    <w:p w14:paraId="048B51DB" w14:textId="77777777" w:rsidR="00F7281B" w:rsidRPr="00495E1A" w:rsidRDefault="00F7281B" w:rsidP="00593BF7">
      <w:pPr>
        <w:pStyle w:val="BTEMEASMCA"/>
      </w:pPr>
      <w:r w:rsidRPr="00495E1A">
        <w:t>Cisordinol Depot – tai skaidrus, blyškiai gelsvas skystis.</w:t>
      </w:r>
    </w:p>
    <w:p w14:paraId="048B51DC" w14:textId="77777777" w:rsidR="00F7281B" w:rsidRDefault="00FC7CA6" w:rsidP="00F7281B">
      <w:pPr>
        <w:rPr>
          <w:lang w:val="lt-LT"/>
        </w:rPr>
      </w:pPr>
      <w:proofErr w:type="spellStart"/>
      <w:r w:rsidRPr="00FC7CA6">
        <w:rPr>
          <w:lang w:val="lt-LT"/>
        </w:rPr>
        <w:t>Cisordinol</w:t>
      </w:r>
      <w:proofErr w:type="spellEnd"/>
      <w:r w:rsidRPr="00FC7CA6">
        <w:rPr>
          <w:lang w:val="lt-LT"/>
        </w:rPr>
        <w:t xml:space="preserve"> </w:t>
      </w:r>
      <w:proofErr w:type="spellStart"/>
      <w:r w:rsidRPr="00FC7CA6">
        <w:rPr>
          <w:lang w:val="lt-LT"/>
        </w:rPr>
        <w:t>Depot</w:t>
      </w:r>
      <w:proofErr w:type="spellEnd"/>
      <w:r w:rsidRPr="00FC7CA6">
        <w:rPr>
          <w:lang w:val="lt-LT"/>
        </w:rPr>
        <w:t xml:space="preserve"> tiekiamas 1 ml bespalvio stiklo ampulėse; dėžutėje yra 10 ampulių. OPC ampulės (su nulaužimo tašku vienoje vietoje) yra iš anksto paženklintos viename susiaurėjimo taške. Spalvotas taškas nurodo laužimo vietą.</w:t>
      </w:r>
    </w:p>
    <w:p w14:paraId="6B69CAAB" w14:textId="77777777" w:rsidR="00EC2774" w:rsidRPr="00F7281B" w:rsidRDefault="00EC2774" w:rsidP="00F7281B">
      <w:pPr>
        <w:rPr>
          <w:szCs w:val="18"/>
          <w:lang w:val="lt-LT"/>
        </w:rPr>
      </w:pPr>
    </w:p>
    <w:p w14:paraId="048B51DD" w14:textId="77777777" w:rsidR="00F7281B" w:rsidRDefault="00FC7CA6" w:rsidP="00F7281B">
      <w:pPr>
        <w:pStyle w:val="prastojitrauka"/>
        <w:spacing w:after="0"/>
        <w:ind w:left="0"/>
        <w:jc w:val="both"/>
        <w:rPr>
          <w:i/>
          <w:szCs w:val="22"/>
          <w:lang w:val="lt-LT" w:eastAsia="lt-LT"/>
        </w:rPr>
      </w:pPr>
      <w:r w:rsidRPr="00FC7CA6">
        <w:rPr>
          <w:rStyle w:val="Emfaz"/>
          <w:i w:val="0"/>
          <w:iCs w:val="0"/>
          <w:szCs w:val="22"/>
          <w:lang w:val="lt-LT"/>
        </w:rPr>
        <w:t>Atidarymo instrukcija:</w:t>
      </w:r>
    </w:p>
    <w:p w14:paraId="048B51DE" w14:textId="29E2DADF" w:rsidR="00F7281B" w:rsidRPr="007410DE" w:rsidRDefault="00FC7CA6" w:rsidP="00F7281B">
      <w:pPr>
        <w:pStyle w:val="prastasiniatinklio"/>
        <w:rPr>
          <w:rStyle w:val="Emfaz"/>
          <w:rFonts w:ascii="Times New Roman" w:hAnsi="Times New Roman" w:cs="Times New Roman"/>
          <w:iCs w:val="0"/>
        </w:rPr>
      </w:pPr>
      <w:r>
        <w:rPr>
          <w:rStyle w:val="Emfaz"/>
          <w:rFonts w:ascii="Times New Roman" w:hAnsi="Times New Roman" w:cs="Times New Roman"/>
          <w:i w:val="0"/>
          <w:iCs w:val="0"/>
        </w:rPr>
        <w:t xml:space="preserve">Laikykite ampulės korpusą kaire ranka tarp nykščio ir sulenkto rodomojo piršto. Laikykite ampulę taip, kad spalvotas taškas būtų nukreiptas į viršų (1 </w:t>
      </w:r>
      <w:r w:rsidR="00EC2774">
        <w:rPr>
          <w:rStyle w:val="Emfaz"/>
          <w:rFonts w:ascii="Times New Roman" w:hAnsi="Times New Roman" w:cs="Times New Roman"/>
          <w:i w:val="0"/>
          <w:iCs w:val="0"/>
        </w:rPr>
        <w:t>p</w:t>
      </w:r>
      <w:r>
        <w:rPr>
          <w:rStyle w:val="Emfaz"/>
          <w:rFonts w:ascii="Times New Roman" w:hAnsi="Times New Roman" w:cs="Times New Roman"/>
          <w:i w:val="0"/>
          <w:iCs w:val="0"/>
        </w:rPr>
        <w:t>av.). Suimkite ampulės išlinkimą su dešiniu nykščiu ir sulenktu rodomuoju pirštu. Nykštys turėtų uždengti ant ampulės esantį tašką. Paspauskite dešiniu nykščiu atgal, spauskite atgal kaire ranka nukreipdami nuo savęs ir atlikite vidutinišką ir pastovų lenkimo judesį, nejudinant rankų toliau ar arčiau viena kitos.</w:t>
      </w:r>
      <w:r w:rsidR="00F7281B" w:rsidRPr="007410DE">
        <w:rPr>
          <w:rFonts w:ascii="Times New Roman" w:hAnsi="Times New Roman" w:cs="Times New Roman"/>
          <w:i/>
        </w:rPr>
        <w:t xml:space="preserve"> </w:t>
      </w:r>
      <w:r w:rsidR="00F7281B" w:rsidRPr="007410DE">
        <w:rPr>
          <w:rFonts w:ascii="Times New Roman" w:hAnsi="Times New Roman" w:cs="Times New Roman"/>
          <w:i/>
        </w:rPr>
        <w:br/>
      </w:r>
      <w:r>
        <w:rPr>
          <w:rStyle w:val="Emfaz"/>
          <w:rFonts w:ascii="Times New Roman" w:hAnsi="Times New Roman" w:cs="Times New Roman"/>
          <w:i w:val="0"/>
          <w:iCs w:val="0"/>
        </w:rPr>
        <w:t>  </w:t>
      </w:r>
    </w:p>
    <w:p w14:paraId="048B51DF" w14:textId="77777777" w:rsidR="00F7281B" w:rsidRDefault="00A13E25" w:rsidP="00F7281B">
      <w:pPr>
        <w:pStyle w:val="prastojitrauka"/>
        <w:spacing w:after="0"/>
        <w:ind w:left="0"/>
        <w:jc w:val="both"/>
        <w:rPr>
          <w:i/>
          <w:iCs/>
          <w:noProof/>
          <w:spacing w:val="-3"/>
          <w:szCs w:val="22"/>
          <w:lang w:val="en-US"/>
        </w:rPr>
      </w:pPr>
      <w:r>
        <w:rPr>
          <w:i/>
          <w:iCs/>
          <w:noProof/>
          <w:spacing w:val="-3"/>
          <w:szCs w:val="22"/>
          <w:lang w:val="lt-LT" w:eastAsia="lt-LT"/>
        </w:rPr>
        <w:drawing>
          <wp:inline distT="0" distB="0" distL="0" distR="0" wp14:anchorId="048B51FD" wp14:editId="048B51FE">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048B51E0" w14:textId="7EBE9181" w:rsidR="00F7281B" w:rsidRPr="007410DE" w:rsidRDefault="00FC7CA6" w:rsidP="00F7281B">
      <w:pPr>
        <w:pStyle w:val="prastasiniatinklio"/>
        <w:rPr>
          <w:rStyle w:val="Emfaz"/>
          <w:rFonts w:ascii="Times New Roman" w:hAnsi="Times New Roman" w:cs="Times New Roman"/>
        </w:rPr>
      </w:pPr>
      <w:r>
        <w:rPr>
          <w:rStyle w:val="Emfaz"/>
          <w:rFonts w:ascii="Times New Roman" w:hAnsi="Times New Roman" w:cs="Times New Roman"/>
          <w:i w:val="0"/>
        </w:rPr>
        <w:t xml:space="preserve">1 </w:t>
      </w:r>
      <w:r w:rsidR="00EC2774">
        <w:rPr>
          <w:rStyle w:val="Emfaz"/>
          <w:rFonts w:ascii="Times New Roman" w:hAnsi="Times New Roman" w:cs="Times New Roman"/>
          <w:i w:val="0"/>
        </w:rPr>
        <w:t>p</w:t>
      </w:r>
      <w:r>
        <w:rPr>
          <w:rStyle w:val="Emfaz"/>
          <w:rFonts w:ascii="Times New Roman" w:hAnsi="Times New Roman" w:cs="Times New Roman"/>
          <w:i w:val="0"/>
        </w:rPr>
        <w:t>av.</w:t>
      </w:r>
    </w:p>
    <w:p w14:paraId="048B51E1" w14:textId="77777777" w:rsidR="00F7281B" w:rsidRPr="00495E1A" w:rsidRDefault="00F7281B" w:rsidP="00593BF7">
      <w:pPr>
        <w:pStyle w:val="BTEMEASMCA"/>
      </w:pPr>
    </w:p>
    <w:p w14:paraId="048B51E2" w14:textId="77777777" w:rsidR="00F7281B" w:rsidRPr="00495E1A" w:rsidRDefault="00F7281B" w:rsidP="00593BF7">
      <w:pPr>
        <w:pStyle w:val="BTEMEASMCA"/>
      </w:pPr>
    </w:p>
    <w:p w14:paraId="048B51E3" w14:textId="77777777" w:rsidR="00F7281B" w:rsidRPr="00495E1A" w:rsidRDefault="00F7281B" w:rsidP="00593BF7">
      <w:pPr>
        <w:pStyle w:val="BTEMEASMCA"/>
      </w:pPr>
      <w:r w:rsidRPr="00495E1A">
        <w:t>Gali būti tiekiamos ne visų dydžių pakuotės.</w:t>
      </w:r>
    </w:p>
    <w:p w14:paraId="048B51E4" w14:textId="77777777" w:rsidR="00F7281B" w:rsidRPr="00495E1A" w:rsidRDefault="00F7281B" w:rsidP="00593BF7">
      <w:pPr>
        <w:pStyle w:val="BTEMEASMCA"/>
      </w:pPr>
    </w:p>
    <w:p w14:paraId="048B51E5" w14:textId="77777777" w:rsidR="007410DE" w:rsidRPr="00A316CD" w:rsidRDefault="00FC7CA6" w:rsidP="007410DE">
      <w:pPr>
        <w:pStyle w:val="Antrat4"/>
        <w:rPr>
          <w:rFonts w:ascii="Times New Roman" w:hAnsi="Times New Roman"/>
          <w:i w:val="0"/>
          <w:color w:val="auto"/>
          <w:lang w:val="lt-LT"/>
        </w:rPr>
      </w:pPr>
      <w:r w:rsidRPr="00A316CD">
        <w:rPr>
          <w:rFonts w:ascii="Times New Roman" w:hAnsi="Times New Roman"/>
          <w:i w:val="0"/>
          <w:color w:val="auto"/>
          <w:lang w:val="lt-LT"/>
        </w:rPr>
        <w:t>Registruotojas ir</w:t>
      </w:r>
      <w:r w:rsidRPr="00A316CD">
        <w:rPr>
          <w:rFonts w:ascii="Times New Roman" w:hAnsi="Times New Roman"/>
          <w:b w:val="0"/>
          <w:i w:val="0"/>
          <w:color w:val="auto"/>
          <w:lang w:val="lt-LT"/>
        </w:rPr>
        <w:t xml:space="preserve"> </w:t>
      </w:r>
      <w:r w:rsidRPr="00A316CD">
        <w:rPr>
          <w:rFonts w:ascii="Times New Roman" w:hAnsi="Times New Roman"/>
          <w:i w:val="0"/>
          <w:color w:val="auto"/>
          <w:lang w:val="lt-LT"/>
        </w:rPr>
        <w:t>gamintojas</w:t>
      </w:r>
    </w:p>
    <w:p w14:paraId="5370BD95" w14:textId="77777777" w:rsidR="00504856" w:rsidRPr="00504856" w:rsidRDefault="00504856" w:rsidP="00990D6D">
      <w:pPr>
        <w:rPr>
          <w:lang w:val="lt-LT"/>
        </w:rPr>
      </w:pPr>
    </w:p>
    <w:p w14:paraId="048B51E6" w14:textId="77777777" w:rsidR="00F7281B" w:rsidRPr="00495E1A" w:rsidRDefault="00F7281B" w:rsidP="00593BF7">
      <w:pPr>
        <w:pStyle w:val="BTEMEASMCA"/>
      </w:pPr>
      <w:r w:rsidRPr="00495E1A">
        <w:t>H. Lundbeck A/S</w:t>
      </w:r>
    </w:p>
    <w:p w14:paraId="048B51E7" w14:textId="77777777" w:rsidR="00F7281B" w:rsidRPr="00495E1A" w:rsidRDefault="00F7281B" w:rsidP="00593BF7">
      <w:pPr>
        <w:pStyle w:val="BTEMEASMCA"/>
      </w:pPr>
      <w:r w:rsidRPr="00495E1A">
        <w:t>Ottiliavej 9</w:t>
      </w:r>
    </w:p>
    <w:p w14:paraId="048B51E8" w14:textId="77777777" w:rsidR="00F7281B" w:rsidRPr="00495E1A" w:rsidRDefault="00F7281B" w:rsidP="00593BF7">
      <w:pPr>
        <w:pStyle w:val="BTEMEASMCA"/>
      </w:pPr>
      <w:r w:rsidRPr="00495E1A">
        <w:t>DK-2500 Valby</w:t>
      </w:r>
    </w:p>
    <w:p w14:paraId="048B51E9" w14:textId="77777777" w:rsidR="00F7281B" w:rsidRPr="00495E1A" w:rsidRDefault="00F7281B" w:rsidP="00593BF7">
      <w:pPr>
        <w:pStyle w:val="BTEMEASMCA"/>
      </w:pPr>
      <w:r w:rsidRPr="00495E1A">
        <w:t>Danija</w:t>
      </w:r>
    </w:p>
    <w:p w14:paraId="048B51EA" w14:textId="77777777" w:rsidR="00F7281B" w:rsidRPr="00495E1A" w:rsidRDefault="00F7281B" w:rsidP="00593BF7">
      <w:pPr>
        <w:pStyle w:val="BTEMEASMCA"/>
      </w:pPr>
    </w:p>
    <w:p w14:paraId="048B51EB" w14:textId="51BA8C1E" w:rsidR="00F7281B" w:rsidRPr="00495E1A" w:rsidRDefault="00F7281B" w:rsidP="00593BF7">
      <w:pPr>
        <w:pStyle w:val="BTEMEASMCA"/>
      </w:pPr>
      <w:r w:rsidRPr="00495E1A">
        <w:t xml:space="preserve">Jeigu apie šį vaistą norite sužinoti daugiau, kreipkitės į vietinį </w:t>
      </w:r>
      <w:r w:rsidR="007410DE">
        <w:rPr>
          <w:szCs w:val="24"/>
        </w:rPr>
        <w:t xml:space="preserve">registruotojo </w:t>
      </w:r>
      <w:r w:rsidRPr="00495E1A">
        <w:t>atstovą</w:t>
      </w:r>
      <w:r w:rsidR="00E22BDA">
        <w:t>:</w:t>
      </w:r>
    </w:p>
    <w:p w14:paraId="048B51EC" w14:textId="77777777" w:rsidR="00F7281B" w:rsidRPr="00495E1A" w:rsidRDefault="00F7281B" w:rsidP="00593BF7">
      <w:pPr>
        <w:pStyle w:val="BTEMEASMCA"/>
      </w:pPr>
    </w:p>
    <w:p w14:paraId="51893986" w14:textId="240C7569" w:rsidR="00593BF7" w:rsidRPr="00593BF7" w:rsidRDefault="00593BF7" w:rsidP="00593BF7">
      <w:pPr>
        <w:spacing w:line="240" w:lineRule="auto"/>
        <w:rPr>
          <w:rFonts w:eastAsia="Times New Roman"/>
          <w:color w:val="000000"/>
          <w:lang w:bidi="he-IL"/>
        </w:rPr>
      </w:pPr>
      <w:r>
        <w:rPr>
          <w:rFonts w:eastAsia="Times New Roman"/>
          <w:color w:val="000000"/>
          <w:lang w:bidi="he-IL"/>
        </w:rPr>
        <w:t xml:space="preserve">       </w:t>
      </w:r>
      <w:r w:rsidRPr="00593BF7">
        <w:rPr>
          <w:rFonts w:eastAsia="Times New Roman"/>
          <w:color w:val="000000"/>
          <w:lang w:bidi="he-IL"/>
        </w:rPr>
        <w:t>UAB „</w:t>
      </w:r>
      <w:proofErr w:type="spellStart"/>
      <w:r w:rsidRPr="00593BF7">
        <w:rPr>
          <w:rFonts w:eastAsia="Times New Roman"/>
          <w:color w:val="000000"/>
          <w:lang w:bidi="he-IL"/>
        </w:rPr>
        <w:t>Swixx</w:t>
      </w:r>
      <w:proofErr w:type="spellEnd"/>
      <w:r w:rsidRPr="00593BF7">
        <w:rPr>
          <w:rFonts w:eastAsia="Times New Roman"/>
          <w:color w:val="000000"/>
          <w:lang w:bidi="he-IL"/>
        </w:rPr>
        <w:t xml:space="preserve"> </w:t>
      </w:r>
      <w:proofErr w:type="gramStart"/>
      <w:r w:rsidRPr="00593BF7">
        <w:rPr>
          <w:rFonts w:eastAsia="Times New Roman"/>
          <w:color w:val="000000"/>
          <w:lang w:bidi="he-IL"/>
        </w:rPr>
        <w:t>Biopharma“</w:t>
      </w:r>
      <w:proofErr w:type="gramEnd"/>
    </w:p>
    <w:p w14:paraId="18709D14" w14:textId="4DA7FB21" w:rsidR="00593BF7" w:rsidRPr="00593BF7" w:rsidRDefault="00593BF7" w:rsidP="00593BF7">
      <w:pPr>
        <w:spacing w:line="240" w:lineRule="auto"/>
        <w:rPr>
          <w:rFonts w:eastAsia="Times New Roman"/>
          <w:color w:val="000000"/>
          <w:lang w:bidi="he-IL"/>
        </w:rPr>
      </w:pPr>
      <w:r>
        <w:rPr>
          <w:rFonts w:eastAsia="Times New Roman"/>
          <w:color w:val="000000"/>
          <w:lang w:bidi="he-IL"/>
        </w:rPr>
        <w:t xml:space="preserve">       </w:t>
      </w:r>
      <w:proofErr w:type="spellStart"/>
      <w:r w:rsidRPr="00593BF7">
        <w:rPr>
          <w:rFonts w:eastAsia="Times New Roman"/>
          <w:color w:val="000000"/>
          <w:lang w:bidi="he-IL"/>
        </w:rPr>
        <w:t>Bokšto</w:t>
      </w:r>
      <w:proofErr w:type="spellEnd"/>
      <w:r w:rsidRPr="00593BF7">
        <w:rPr>
          <w:rFonts w:eastAsia="Times New Roman"/>
          <w:color w:val="000000"/>
          <w:lang w:bidi="he-IL"/>
        </w:rPr>
        <w:t xml:space="preserve"> g. 1-3</w:t>
      </w:r>
    </w:p>
    <w:p w14:paraId="3346D91D" w14:textId="5D8A87F6" w:rsidR="00593BF7" w:rsidRPr="00593BF7" w:rsidRDefault="00593BF7" w:rsidP="00593BF7">
      <w:pPr>
        <w:spacing w:line="240" w:lineRule="auto"/>
        <w:rPr>
          <w:rFonts w:eastAsia="Times New Roman"/>
          <w:color w:val="000000"/>
          <w:lang w:bidi="he-IL"/>
        </w:rPr>
      </w:pPr>
      <w:r>
        <w:rPr>
          <w:rFonts w:eastAsia="Times New Roman"/>
          <w:color w:val="000000"/>
          <w:lang w:bidi="he-IL"/>
        </w:rPr>
        <w:t xml:space="preserve">       </w:t>
      </w:r>
      <w:r w:rsidRPr="00593BF7">
        <w:rPr>
          <w:rFonts w:eastAsia="Times New Roman"/>
          <w:color w:val="000000"/>
          <w:lang w:bidi="he-IL"/>
        </w:rPr>
        <w:t>LT-01126 Vilnius</w:t>
      </w:r>
    </w:p>
    <w:p w14:paraId="40040700" w14:textId="2E71C502" w:rsidR="00593BF7" w:rsidRPr="00593BF7" w:rsidRDefault="00593BF7" w:rsidP="00593BF7">
      <w:pPr>
        <w:spacing w:line="240" w:lineRule="auto"/>
        <w:rPr>
          <w:rFonts w:eastAsia="Times New Roman"/>
          <w:color w:val="000000"/>
          <w:lang w:bidi="he-IL"/>
        </w:rPr>
      </w:pPr>
      <w:r>
        <w:rPr>
          <w:rFonts w:eastAsia="Times New Roman"/>
          <w:color w:val="000000"/>
          <w:lang w:bidi="he-IL"/>
        </w:rPr>
        <w:t xml:space="preserve">       </w:t>
      </w:r>
      <w:r w:rsidRPr="00593BF7">
        <w:rPr>
          <w:rFonts w:eastAsia="Times New Roman"/>
          <w:color w:val="000000"/>
          <w:lang w:bidi="he-IL"/>
        </w:rPr>
        <w:t>Lietuva</w:t>
      </w:r>
    </w:p>
    <w:p w14:paraId="758D6031" w14:textId="0387EE54" w:rsidR="00593BF7" w:rsidRPr="00593BF7" w:rsidRDefault="00593BF7" w:rsidP="00593BF7">
      <w:pPr>
        <w:spacing w:line="240" w:lineRule="auto"/>
        <w:rPr>
          <w:rFonts w:ascii="Aptos" w:eastAsia="Times New Roman" w:hAnsi="Aptos" w:cs="Aptos"/>
          <w:sz w:val="24"/>
          <w:szCs w:val="24"/>
          <w:lang w:bidi="he-IL"/>
        </w:rPr>
      </w:pPr>
      <w:r>
        <w:rPr>
          <w:rFonts w:eastAsia="Times New Roman"/>
          <w:color w:val="000000"/>
          <w:lang w:bidi="he-IL"/>
        </w:rPr>
        <w:t xml:space="preserve">       </w:t>
      </w:r>
      <w:r w:rsidRPr="00593BF7">
        <w:rPr>
          <w:rFonts w:eastAsia="Times New Roman"/>
          <w:color w:val="000000"/>
          <w:lang w:bidi="he-IL"/>
        </w:rPr>
        <w:t>Tel.: +370 5 236 9140</w:t>
      </w:r>
    </w:p>
    <w:p w14:paraId="048B51F0" w14:textId="77777777" w:rsidR="00F7281B" w:rsidRPr="00495E1A" w:rsidRDefault="00F7281B" w:rsidP="00593BF7">
      <w:pPr>
        <w:pStyle w:val="BTEMEASMCA"/>
      </w:pPr>
    </w:p>
    <w:p w14:paraId="048B51F1" w14:textId="77777777" w:rsidR="00F7281B" w:rsidRPr="00495E1A" w:rsidRDefault="00F7281B" w:rsidP="00593BF7">
      <w:pPr>
        <w:pStyle w:val="BTEMEASMCA"/>
      </w:pPr>
    </w:p>
    <w:p w14:paraId="048B51F2" w14:textId="21FEC0B9" w:rsidR="00F7281B" w:rsidRPr="00854A61" w:rsidRDefault="00F7281B" w:rsidP="00593BF7">
      <w:pPr>
        <w:pStyle w:val="BTEMEASMCA"/>
        <w:rPr>
          <w:b/>
          <w:bCs/>
        </w:rPr>
      </w:pPr>
      <w:r w:rsidRPr="00854A61">
        <w:rPr>
          <w:b/>
          <w:bCs/>
        </w:rPr>
        <w:t>Šis pakuotės lapelis paskutinį kartą peržiūrėtas</w:t>
      </w:r>
      <w:r w:rsidR="00854A61" w:rsidRPr="00854A61">
        <w:rPr>
          <w:b/>
          <w:bCs/>
        </w:rPr>
        <w:t xml:space="preserve"> 2025-12-05</w:t>
      </w:r>
      <w:r w:rsidR="000E3DBF" w:rsidRPr="00854A61">
        <w:rPr>
          <w:b/>
          <w:bCs/>
        </w:rPr>
        <w:t>.</w:t>
      </w:r>
    </w:p>
    <w:p w14:paraId="048B51F3" w14:textId="77777777" w:rsidR="00F7281B" w:rsidRPr="00495E1A" w:rsidRDefault="00F7281B" w:rsidP="00593BF7">
      <w:pPr>
        <w:pStyle w:val="BTEMEASMCA"/>
      </w:pPr>
    </w:p>
    <w:p w14:paraId="048B51F4" w14:textId="77777777" w:rsidR="00F7281B" w:rsidRPr="00495E1A" w:rsidRDefault="00F7281B" w:rsidP="00593BF7">
      <w:pPr>
        <w:pStyle w:val="BTEMEASMCA"/>
      </w:pPr>
    </w:p>
    <w:p w14:paraId="048B51F5" w14:textId="77777777" w:rsidR="00F7281B" w:rsidRPr="00495E1A" w:rsidRDefault="00F7281B" w:rsidP="00593BF7">
      <w:pPr>
        <w:pStyle w:val="BTEMEASMCA"/>
      </w:pPr>
      <w:r w:rsidRPr="00495E1A">
        <w:t>Išsami informacija</w:t>
      </w:r>
      <w:r w:rsidRPr="00495E1A">
        <w:rPr>
          <w:iCs/>
        </w:rPr>
        <w:t xml:space="preserve"> apie šį vaistą</w:t>
      </w:r>
      <w:r w:rsidRPr="00495E1A">
        <w:t xml:space="preserve"> pateikiama Valstybinės vaistų kontrolės tarnybos prie Lietuvos Respublikos sveikatos apsaugos ministerijos tinklalapyje </w:t>
      </w:r>
      <w:hyperlink r:id="rId15" w:history="1">
        <w:r w:rsidRPr="00495E1A">
          <w:rPr>
            <w:rStyle w:val="Hipersaitas"/>
          </w:rPr>
          <w:t>http://www.vvkt.lt/</w:t>
        </w:r>
      </w:hyperlink>
    </w:p>
    <w:p w14:paraId="048B51F6" w14:textId="77777777" w:rsidR="00F7281B" w:rsidRPr="00495E1A" w:rsidRDefault="00F7281B" w:rsidP="00F7281B">
      <w:pPr>
        <w:spacing w:line="240" w:lineRule="auto"/>
        <w:rPr>
          <w:lang w:val="lt-LT"/>
        </w:rPr>
      </w:pPr>
    </w:p>
    <w:sectPr w:rsidR="00F7281B" w:rsidRPr="00495E1A" w:rsidSect="009A0969">
      <w:headerReference w:type="default" r:id="rId16"/>
      <w:footerReference w:type="default" r:id="rId17"/>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F4F1B" w14:textId="77777777" w:rsidR="006022F9" w:rsidRDefault="006022F9" w:rsidP="00B0311E">
      <w:pPr>
        <w:spacing w:line="240" w:lineRule="auto"/>
      </w:pPr>
      <w:r>
        <w:separator/>
      </w:r>
    </w:p>
  </w:endnote>
  <w:endnote w:type="continuationSeparator" w:id="0">
    <w:p w14:paraId="103205EA" w14:textId="77777777" w:rsidR="006022F9" w:rsidRDefault="006022F9" w:rsidP="00B0311E">
      <w:pPr>
        <w:spacing w:line="240" w:lineRule="auto"/>
      </w:pPr>
      <w:r>
        <w:continuationSeparator/>
      </w:r>
    </w:p>
  </w:endnote>
  <w:endnote w:type="continuationNotice" w:id="1">
    <w:p w14:paraId="73A23B0B" w14:textId="77777777" w:rsidR="006022F9" w:rsidRDefault="006022F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B5204" w14:textId="77777777" w:rsidR="006022F9" w:rsidRDefault="006022F9" w:rsidP="00531C3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5DC62" w14:textId="77777777" w:rsidR="006022F9" w:rsidRDefault="006022F9" w:rsidP="00B0311E">
      <w:pPr>
        <w:spacing w:line="240" w:lineRule="auto"/>
      </w:pPr>
      <w:r>
        <w:separator/>
      </w:r>
    </w:p>
  </w:footnote>
  <w:footnote w:type="continuationSeparator" w:id="0">
    <w:p w14:paraId="79E9D5E5" w14:textId="77777777" w:rsidR="006022F9" w:rsidRDefault="006022F9" w:rsidP="00B0311E">
      <w:pPr>
        <w:spacing w:line="240" w:lineRule="auto"/>
      </w:pPr>
      <w:r>
        <w:continuationSeparator/>
      </w:r>
    </w:p>
  </w:footnote>
  <w:footnote w:type="continuationNotice" w:id="1">
    <w:p w14:paraId="45B5EF40" w14:textId="77777777" w:rsidR="006022F9" w:rsidRDefault="006022F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B5203" w14:textId="77777777" w:rsidR="006022F9" w:rsidRDefault="006022F9" w:rsidP="00531C30">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879FB"/>
    <w:multiLevelType w:val="hybridMultilevel"/>
    <w:tmpl w:val="1A8CEC60"/>
    <w:lvl w:ilvl="0" w:tplc="B61A7314">
      <w:start w:val="1"/>
      <w:numFmt w:val="bullet"/>
      <w:lvlText w:val=""/>
      <w:lvlJc w:val="left"/>
      <w:pPr>
        <w:tabs>
          <w:tab w:val="num" w:pos="360"/>
        </w:tabs>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 w15:restartNumberingAfterBreak="0">
    <w:nsid w:val="2294324D"/>
    <w:multiLevelType w:val="hybridMultilevel"/>
    <w:tmpl w:val="BFACE3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AC448C"/>
    <w:multiLevelType w:val="hybridMultilevel"/>
    <w:tmpl w:val="394C704C"/>
    <w:lvl w:ilvl="0" w:tplc="702A968A">
      <w:start w:val="1"/>
      <w:numFmt w:val="bullet"/>
      <w:pStyle w:val="BT-EMEASMCA"/>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3033729"/>
    <w:multiLevelType w:val="hybridMultilevel"/>
    <w:tmpl w:val="9920CC7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F147A6F"/>
    <w:multiLevelType w:val="singleLevel"/>
    <w:tmpl w:val="31A047F8"/>
    <w:lvl w:ilvl="0">
      <w:numFmt w:val="bullet"/>
      <w:lvlText w:val="-"/>
      <w:lvlJc w:val="left"/>
      <w:pPr>
        <w:tabs>
          <w:tab w:val="num" w:pos="567"/>
        </w:tabs>
        <w:ind w:left="567" w:hanging="567"/>
      </w:pPr>
      <w:rPr>
        <w:rFonts w:hint="default"/>
      </w:rPr>
    </w:lvl>
  </w:abstractNum>
  <w:num w:numId="1" w16cid:durableId="243492264">
    <w:abstractNumId w:val="8"/>
  </w:num>
  <w:num w:numId="2" w16cid:durableId="162745550">
    <w:abstractNumId w:val="3"/>
  </w:num>
  <w:num w:numId="3" w16cid:durableId="762459206">
    <w:abstractNumId w:val="7"/>
  </w:num>
  <w:num w:numId="4" w16cid:durableId="564486714">
    <w:abstractNumId w:val="1"/>
  </w:num>
  <w:num w:numId="5" w16cid:durableId="1894150463">
    <w:abstractNumId w:val="6"/>
  </w:num>
  <w:num w:numId="6" w16cid:durableId="335613451">
    <w:abstractNumId w:val="5"/>
  </w:num>
  <w:num w:numId="7" w16cid:durableId="1163081508">
    <w:abstractNumId w:val="4"/>
  </w:num>
  <w:num w:numId="8" w16cid:durableId="268204355">
    <w:abstractNumId w:val="2"/>
  </w:num>
  <w:num w:numId="9" w16cid:durableId="913782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81B"/>
    <w:rsid w:val="000278DE"/>
    <w:rsid w:val="00044100"/>
    <w:rsid w:val="00047D6A"/>
    <w:rsid w:val="00064E2C"/>
    <w:rsid w:val="00084462"/>
    <w:rsid w:val="000D45A1"/>
    <w:rsid w:val="000E0154"/>
    <w:rsid w:val="000E3DBF"/>
    <w:rsid w:val="000F1A86"/>
    <w:rsid w:val="000F1D6C"/>
    <w:rsid w:val="00112961"/>
    <w:rsid w:val="001267D1"/>
    <w:rsid w:val="0014274F"/>
    <w:rsid w:val="00146874"/>
    <w:rsid w:val="00152A61"/>
    <w:rsid w:val="00153A3C"/>
    <w:rsid w:val="0017063C"/>
    <w:rsid w:val="00185504"/>
    <w:rsid w:val="00186A9A"/>
    <w:rsid w:val="001A0D42"/>
    <w:rsid w:val="001B5985"/>
    <w:rsid w:val="001D413F"/>
    <w:rsid w:val="001E7025"/>
    <w:rsid w:val="001F2CC5"/>
    <w:rsid w:val="001F4868"/>
    <w:rsid w:val="001F5C66"/>
    <w:rsid w:val="001F5F05"/>
    <w:rsid w:val="002304C2"/>
    <w:rsid w:val="0026257D"/>
    <w:rsid w:val="00265058"/>
    <w:rsid w:val="00283503"/>
    <w:rsid w:val="002836C4"/>
    <w:rsid w:val="0029094D"/>
    <w:rsid w:val="00293CAC"/>
    <w:rsid w:val="002A1DF7"/>
    <w:rsid w:val="002C738B"/>
    <w:rsid w:val="002D6BEC"/>
    <w:rsid w:val="002E5A7C"/>
    <w:rsid w:val="00301AB6"/>
    <w:rsid w:val="0031495E"/>
    <w:rsid w:val="0032112D"/>
    <w:rsid w:val="00326569"/>
    <w:rsid w:val="0034306F"/>
    <w:rsid w:val="00345A47"/>
    <w:rsid w:val="00352937"/>
    <w:rsid w:val="00367D3A"/>
    <w:rsid w:val="00371B09"/>
    <w:rsid w:val="00373177"/>
    <w:rsid w:val="00380830"/>
    <w:rsid w:val="00381D50"/>
    <w:rsid w:val="00390B75"/>
    <w:rsid w:val="00391F51"/>
    <w:rsid w:val="00394870"/>
    <w:rsid w:val="003A05A7"/>
    <w:rsid w:val="003B0E3E"/>
    <w:rsid w:val="003B3658"/>
    <w:rsid w:val="003C480E"/>
    <w:rsid w:val="003E77AF"/>
    <w:rsid w:val="00411E2D"/>
    <w:rsid w:val="00434E77"/>
    <w:rsid w:val="0043592E"/>
    <w:rsid w:val="00483920"/>
    <w:rsid w:val="004A10FE"/>
    <w:rsid w:val="004C7475"/>
    <w:rsid w:val="004D02FA"/>
    <w:rsid w:val="004F02CA"/>
    <w:rsid w:val="00501D96"/>
    <w:rsid w:val="00504856"/>
    <w:rsid w:val="00505018"/>
    <w:rsid w:val="005147F2"/>
    <w:rsid w:val="00514879"/>
    <w:rsid w:val="00531C30"/>
    <w:rsid w:val="00544502"/>
    <w:rsid w:val="00552385"/>
    <w:rsid w:val="00565D9B"/>
    <w:rsid w:val="00575A7C"/>
    <w:rsid w:val="005924C9"/>
    <w:rsid w:val="00593BF7"/>
    <w:rsid w:val="005A1EB3"/>
    <w:rsid w:val="005A233C"/>
    <w:rsid w:val="005B7D91"/>
    <w:rsid w:val="005D0725"/>
    <w:rsid w:val="005D23DF"/>
    <w:rsid w:val="005D467D"/>
    <w:rsid w:val="00600329"/>
    <w:rsid w:val="006022F9"/>
    <w:rsid w:val="00610A93"/>
    <w:rsid w:val="00612EB0"/>
    <w:rsid w:val="00637297"/>
    <w:rsid w:val="00643D66"/>
    <w:rsid w:val="00647C33"/>
    <w:rsid w:val="00661805"/>
    <w:rsid w:val="006620DD"/>
    <w:rsid w:val="006A1126"/>
    <w:rsid w:val="006B7748"/>
    <w:rsid w:val="006C4D8C"/>
    <w:rsid w:val="006C56AD"/>
    <w:rsid w:val="006C7CAF"/>
    <w:rsid w:val="006E7822"/>
    <w:rsid w:val="00720F94"/>
    <w:rsid w:val="007211B5"/>
    <w:rsid w:val="00731BEA"/>
    <w:rsid w:val="00732D89"/>
    <w:rsid w:val="00734218"/>
    <w:rsid w:val="007410DE"/>
    <w:rsid w:val="00755A44"/>
    <w:rsid w:val="007B2A37"/>
    <w:rsid w:val="007D68F7"/>
    <w:rsid w:val="007E1CD5"/>
    <w:rsid w:val="00824238"/>
    <w:rsid w:val="008421BE"/>
    <w:rsid w:val="00854A61"/>
    <w:rsid w:val="008861BD"/>
    <w:rsid w:val="00895A16"/>
    <w:rsid w:val="008A7458"/>
    <w:rsid w:val="008C208F"/>
    <w:rsid w:val="0091284F"/>
    <w:rsid w:val="00917617"/>
    <w:rsid w:val="00932435"/>
    <w:rsid w:val="00933291"/>
    <w:rsid w:val="00950121"/>
    <w:rsid w:val="00952F9A"/>
    <w:rsid w:val="009651EC"/>
    <w:rsid w:val="00990D6D"/>
    <w:rsid w:val="00994D98"/>
    <w:rsid w:val="009A0969"/>
    <w:rsid w:val="009C199F"/>
    <w:rsid w:val="009C3426"/>
    <w:rsid w:val="009C4329"/>
    <w:rsid w:val="009E3A24"/>
    <w:rsid w:val="009F61D7"/>
    <w:rsid w:val="00A01BD5"/>
    <w:rsid w:val="00A13E25"/>
    <w:rsid w:val="00A316CD"/>
    <w:rsid w:val="00A958F3"/>
    <w:rsid w:val="00AA6190"/>
    <w:rsid w:val="00AB2B34"/>
    <w:rsid w:val="00AC46E8"/>
    <w:rsid w:val="00AC4D7F"/>
    <w:rsid w:val="00AC55CC"/>
    <w:rsid w:val="00B0311E"/>
    <w:rsid w:val="00B20EDE"/>
    <w:rsid w:val="00B47278"/>
    <w:rsid w:val="00B62D29"/>
    <w:rsid w:val="00B654F2"/>
    <w:rsid w:val="00B84E4E"/>
    <w:rsid w:val="00B85E0A"/>
    <w:rsid w:val="00B971A5"/>
    <w:rsid w:val="00BA75B8"/>
    <w:rsid w:val="00BB4B23"/>
    <w:rsid w:val="00BB4D8C"/>
    <w:rsid w:val="00BC14CB"/>
    <w:rsid w:val="00C14867"/>
    <w:rsid w:val="00C25119"/>
    <w:rsid w:val="00C25184"/>
    <w:rsid w:val="00C32BD8"/>
    <w:rsid w:val="00C37262"/>
    <w:rsid w:val="00C45414"/>
    <w:rsid w:val="00C83078"/>
    <w:rsid w:val="00C830D0"/>
    <w:rsid w:val="00CB3EC8"/>
    <w:rsid w:val="00CB6F8E"/>
    <w:rsid w:val="00CD75CE"/>
    <w:rsid w:val="00CF7EF0"/>
    <w:rsid w:val="00D04074"/>
    <w:rsid w:val="00D04E8F"/>
    <w:rsid w:val="00D2689B"/>
    <w:rsid w:val="00D26B93"/>
    <w:rsid w:val="00D37804"/>
    <w:rsid w:val="00D60378"/>
    <w:rsid w:val="00D67257"/>
    <w:rsid w:val="00D726AF"/>
    <w:rsid w:val="00D77760"/>
    <w:rsid w:val="00DB46EC"/>
    <w:rsid w:val="00DF6BA2"/>
    <w:rsid w:val="00E22BDA"/>
    <w:rsid w:val="00E50549"/>
    <w:rsid w:val="00E56674"/>
    <w:rsid w:val="00E64D7E"/>
    <w:rsid w:val="00E82492"/>
    <w:rsid w:val="00E8791A"/>
    <w:rsid w:val="00EC2774"/>
    <w:rsid w:val="00EF7675"/>
    <w:rsid w:val="00F16CF6"/>
    <w:rsid w:val="00F16CF8"/>
    <w:rsid w:val="00F21E13"/>
    <w:rsid w:val="00F4344B"/>
    <w:rsid w:val="00F7281B"/>
    <w:rsid w:val="00F75025"/>
    <w:rsid w:val="00FA30B1"/>
    <w:rsid w:val="00FA554C"/>
    <w:rsid w:val="00FC2DDB"/>
    <w:rsid w:val="00FC7CA6"/>
    <w:rsid w:val="00FD0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B4DD2"/>
  <w15:docId w15:val="{3434C580-BA08-467F-9703-2A6A5D9F7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7281B"/>
    <w:pPr>
      <w:spacing w:after="0" w:line="276" w:lineRule="auto"/>
    </w:pPr>
    <w:rPr>
      <w:rFonts w:ascii="Times New Roman" w:eastAsia="Calibri" w:hAnsi="Times New Roman" w:cs="Times New Roman"/>
      <w:lang w:val="en-US"/>
    </w:rPr>
  </w:style>
  <w:style w:type="paragraph" w:styleId="Antrat1">
    <w:name w:val="heading 1"/>
    <w:basedOn w:val="prastasis"/>
    <w:next w:val="prastasis"/>
    <w:link w:val="Antrat1Diagrama"/>
    <w:qFormat/>
    <w:rsid w:val="00F7281B"/>
    <w:pPr>
      <w:keepNext/>
      <w:spacing w:before="240" w:after="60"/>
      <w:outlineLvl w:val="0"/>
    </w:pPr>
    <w:rPr>
      <w:rFonts w:ascii="Cambria" w:eastAsia="Times New Roman" w:hAnsi="Cambria"/>
      <w:b/>
      <w:bCs/>
      <w:kern w:val="32"/>
      <w:sz w:val="32"/>
      <w:szCs w:val="32"/>
    </w:rPr>
  </w:style>
  <w:style w:type="paragraph" w:styleId="Antrat2">
    <w:name w:val="heading 2"/>
    <w:basedOn w:val="prastasis"/>
    <w:next w:val="prastasis"/>
    <w:link w:val="Antrat2Diagrama"/>
    <w:unhideWhenUsed/>
    <w:qFormat/>
    <w:rsid w:val="00F7281B"/>
    <w:pPr>
      <w:keepNext/>
      <w:spacing w:before="240" w:after="60"/>
      <w:outlineLvl w:val="1"/>
    </w:pPr>
    <w:rPr>
      <w:rFonts w:ascii="Cambria" w:eastAsia="Times New Roman" w:hAnsi="Cambria"/>
      <w:b/>
      <w:bCs/>
      <w:i/>
      <w:iCs/>
      <w:sz w:val="28"/>
      <w:szCs w:val="28"/>
    </w:rPr>
  </w:style>
  <w:style w:type="paragraph" w:styleId="Antrat3">
    <w:name w:val="heading 3"/>
    <w:basedOn w:val="prastasis"/>
    <w:next w:val="prastasis"/>
    <w:link w:val="Antrat3Diagrama"/>
    <w:unhideWhenUsed/>
    <w:qFormat/>
    <w:rsid w:val="00F7281B"/>
    <w:pPr>
      <w:keepNext/>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uiPriority w:val="9"/>
    <w:semiHidden/>
    <w:unhideWhenUsed/>
    <w:qFormat/>
    <w:rsid w:val="007410DE"/>
    <w:pPr>
      <w:keepNext/>
      <w:keepLines/>
      <w:spacing w:before="20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7281B"/>
    <w:rPr>
      <w:rFonts w:ascii="Cambria" w:eastAsia="Times New Roman" w:hAnsi="Cambria" w:cs="Times New Roman"/>
      <w:b/>
      <w:bCs/>
      <w:kern w:val="32"/>
      <w:sz w:val="32"/>
      <w:szCs w:val="32"/>
      <w:lang w:val="en-US"/>
    </w:rPr>
  </w:style>
  <w:style w:type="character" w:customStyle="1" w:styleId="Antrat2Diagrama">
    <w:name w:val="Antraštė 2 Diagrama"/>
    <w:basedOn w:val="Numatytasispastraiposriftas"/>
    <w:link w:val="Antrat2"/>
    <w:rsid w:val="00F7281B"/>
    <w:rPr>
      <w:rFonts w:ascii="Cambria" w:eastAsia="Times New Roman" w:hAnsi="Cambria" w:cs="Times New Roman"/>
      <w:b/>
      <w:bCs/>
      <w:i/>
      <w:iCs/>
      <w:sz w:val="28"/>
      <w:szCs w:val="28"/>
      <w:lang w:val="en-US"/>
    </w:rPr>
  </w:style>
  <w:style w:type="character" w:customStyle="1" w:styleId="Antrat3Diagrama">
    <w:name w:val="Antraštė 3 Diagrama"/>
    <w:basedOn w:val="Numatytasispastraiposriftas"/>
    <w:link w:val="Antrat3"/>
    <w:rsid w:val="00F7281B"/>
    <w:rPr>
      <w:rFonts w:ascii="Cambria" w:eastAsia="Times New Roman" w:hAnsi="Cambria" w:cs="Times New Roman"/>
      <w:b/>
      <w:bCs/>
      <w:sz w:val="26"/>
      <w:szCs w:val="26"/>
      <w:lang w:val="en-US"/>
    </w:rPr>
  </w:style>
  <w:style w:type="paragraph" w:styleId="Pagrindiniotekstotrauka">
    <w:name w:val="Body Text Indent"/>
    <w:basedOn w:val="prastasis"/>
    <w:link w:val="PagrindiniotekstotraukaDiagrama"/>
    <w:rsid w:val="00F7281B"/>
    <w:pPr>
      <w:spacing w:line="240" w:lineRule="auto"/>
      <w:ind w:left="720"/>
    </w:pPr>
    <w:rPr>
      <w:sz w:val="24"/>
      <w:szCs w:val="20"/>
      <w:lang w:val="lt-LT" w:eastAsia="lt-LT"/>
    </w:rPr>
  </w:style>
  <w:style w:type="character" w:customStyle="1" w:styleId="PagrindiniotekstotraukaDiagrama">
    <w:name w:val="Pagrindinio teksto įtrauka Diagrama"/>
    <w:basedOn w:val="Numatytasispastraiposriftas"/>
    <w:link w:val="Pagrindiniotekstotrauka"/>
    <w:rsid w:val="00F7281B"/>
    <w:rPr>
      <w:rFonts w:ascii="Times New Roman" w:eastAsia="Calibri" w:hAnsi="Times New Roman" w:cs="Times New Roman"/>
      <w:sz w:val="24"/>
      <w:szCs w:val="20"/>
      <w:lang w:val="lt-LT" w:eastAsia="lt-LT"/>
    </w:rPr>
  </w:style>
  <w:style w:type="paragraph" w:styleId="Pagrindiniotekstotrauka2">
    <w:name w:val="Body Text Indent 2"/>
    <w:basedOn w:val="prastasis"/>
    <w:link w:val="Pagrindiniotekstotrauka2Diagrama"/>
    <w:rsid w:val="00F7281B"/>
    <w:pPr>
      <w:spacing w:line="240" w:lineRule="auto"/>
      <w:ind w:left="709"/>
    </w:pPr>
    <w:rPr>
      <w:sz w:val="24"/>
      <w:szCs w:val="20"/>
      <w:lang w:val="en-GB" w:eastAsia="lt-LT"/>
    </w:rPr>
  </w:style>
  <w:style w:type="character" w:customStyle="1" w:styleId="Pagrindiniotekstotrauka2Diagrama">
    <w:name w:val="Pagrindinio teksto įtrauka 2 Diagrama"/>
    <w:basedOn w:val="Numatytasispastraiposriftas"/>
    <w:link w:val="Pagrindiniotekstotrauka2"/>
    <w:rsid w:val="00F7281B"/>
    <w:rPr>
      <w:rFonts w:ascii="Times New Roman" w:eastAsia="Calibri" w:hAnsi="Times New Roman" w:cs="Times New Roman"/>
      <w:sz w:val="24"/>
      <w:szCs w:val="20"/>
      <w:lang w:val="en-GB" w:eastAsia="lt-LT"/>
    </w:rPr>
  </w:style>
  <w:style w:type="paragraph" w:styleId="Antrats">
    <w:name w:val="header"/>
    <w:basedOn w:val="prastasis"/>
    <w:link w:val="AntratsDiagrama"/>
    <w:rsid w:val="00F7281B"/>
    <w:pPr>
      <w:tabs>
        <w:tab w:val="center" w:pos="4153"/>
        <w:tab w:val="right" w:pos="8306"/>
      </w:tabs>
      <w:spacing w:line="240" w:lineRule="auto"/>
    </w:pPr>
    <w:rPr>
      <w:szCs w:val="20"/>
      <w:lang w:val="en-GB"/>
    </w:rPr>
  </w:style>
  <w:style w:type="character" w:customStyle="1" w:styleId="AntratsDiagrama">
    <w:name w:val="Antraštės Diagrama"/>
    <w:basedOn w:val="Numatytasispastraiposriftas"/>
    <w:link w:val="Antrats"/>
    <w:rsid w:val="00F7281B"/>
    <w:rPr>
      <w:rFonts w:ascii="Times New Roman" w:eastAsia="Calibri" w:hAnsi="Times New Roman" w:cs="Times New Roman"/>
      <w:szCs w:val="20"/>
      <w:lang w:val="en-GB"/>
    </w:rPr>
  </w:style>
  <w:style w:type="paragraph" w:customStyle="1" w:styleId="BTEMEASMCA">
    <w:name w:val="BT EMEA_SMCA"/>
    <w:basedOn w:val="prastasis"/>
    <w:link w:val="BTEMEASMCAChar"/>
    <w:autoRedefine/>
    <w:rsid w:val="00593BF7"/>
    <w:pPr>
      <w:spacing w:line="240" w:lineRule="auto"/>
      <w:ind w:left="360"/>
    </w:pPr>
    <w:rPr>
      <w:noProof/>
      <w:lang w:val="lt-LT" w:eastAsia="lt-LT"/>
    </w:rPr>
  </w:style>
  <w:style w:type="paragraph" w:customStyle="1" w:styleId="TTEMEASMCA">
    <w:name w:val="TT EMEA_SMCA"/>
    <w:basedOn w:val="Antrat1"/>
    <w:next w:val="BTEMEASMCA"/>
    <w:link w:val="TTEMEASMCAChar"/>
    <w:autoRedefine/>
    <w:rsid w:val="006022F9"/>
    <w:pPr>
      <w:keepNext w:val="0"/>
      <w:spacing w:before="0" w:after="0" w:line="240" w:lineRule="auto"/>
      <w:ind w:left="567" w:hanging="567"/>
      <w:jc w:val="center"/>
    </w:pPr>
    <w:rPr>
      <w:rFonts w:ascii="Times New Roman" w:eastAsia="Calibri" w:hAnsi="Times New Roman"/>
      <w:bCs w:val="0"/>
      <w:caps/>
      <w:kern w:val="0"/>
      <w:sz w:val="22"/>
      <w:szCs w:val="22"/>
      <w:lang w:val="en-GB"/>
    </w:rPr>
  </w:style>
  <w:style w:type="character" w:customStyle="1" w:styleId="TTEMEASMCAChar">
    <w:name w:val="TT EMEA_SMCA Char"/>
    <w:link w:val="TTEMEASMCA"/>
    <w:locked/>
    <w:rsid w:val="006022F9"/>
    <w:rPr>
      <w:rFonts w:ascii="Times New Roman" w:eastAsia="Calibri" w:hAnsi="Times New Roman" w:cs="Times New Roman"/>
      <w:b/>
      <w:caps/>
      <w:lang w:val="en-GB"/>
    </w:rPr>
  </w:style>
  <w:style w:type="character" w:customStyle="1" w:styleId="BTEMEASMCAChar">
    <w:name w:val="BT EMEA_SMCA Char"/>
    <w:link w:val="BTEMEASMCA"/>
    <w:locked/>
    <w:rsid w:val="00593BF7"/>
    <w:rPr>
      <w:rFonts w:ascii="Times New Roman" w:eastAsia="Calibri" w:hAnsi="Times New Roman" w:cs="Times New Roman"/>
      <w:noProof/>
      <w:lang w:val="lt-LT" w:eastAsia="lt-LT"/>
    </w:rPr>
  </w:style>
  <w:style w:type="paragraph" w:customStyle="1" w:styleId="PI-1EMEASMCA">
    <w:name w:val="PI-1 EMEA_SMCA"/>
    <w:basedOn w:val="Antrat2"/>
    <w:autoRedefine/>
    <w:rsid w:val="00293CAC"/>
    <w:pPr>
      <w:tabs>
        <w:tab w:val="left" w:pos="567"/>
      </w:tabs>
      <w:spacing w:before="0" w:after="0" w:line="240" w:lineRule="auto"/>
    </w:pPr>
    <w:rPr>
      <w:rFonts w:ascii="Times New Roman" w:eastAsia="Calibri" w:hAnsi="Times New Roman"/>
      <w:bCs w:val="0"/>
      <w:i w:val="0"/>
      <w:iCs w:val="0"/>
      <w:sz w:val="22"/>
      <w:szCs w:val="22"/>
      <w:lang w:val="lt-LT"/>
    </w:rPr>
  </w:style>
  <w:style w:type="paragraph" w:customStyle="1" w:styleId="PI-2EMEASMCA">
    <w:name w:val="PI-2 EMEA_SMCA"/>
    <w:basedOn w:val="Antrat3"/>
    <w:autoRedefine/>
    <w:rsid w:val="00F7281B"/>
    <w:pPr>
      <w:keepLines/>
      <w:spacing w:before="0" w:after="0" w:line="240" w:lineRule="auto"/>
      <w:ind w:left="567" w:hanging="567"/>
    </w:pPr>
    <w:rPr>
      <w:rFonts w:ascii="Times New Roman" w:eastAsia="Calibri" w:hAnsi="Times New Roman"/>
      <w:bCs w:val="0"/>
      <w:kern w:val="28"/>
      <w:sz w:val="22"/>
      <w:szCs w:val="22"/>
      <w:lang w:val="lt-LT"/>
    </w:rPr>
  </w:style>
  <w:style w:type="character" w:styleId="Hipersaitas">
    <w:name w:val="Hyperlink"/>
    <w:rsid w:val="00F7281B"/>
    <w:rPr>
      <w:color w:val="0000FF"/>
      <w:u w:val="single"/>
    </w:rPr>
  </w:style>
  <w:style w:type="paragraph" w:customStyle="1" w:styleId="BTbEMEASMCA">
    <w:name w:val="BT(b) EMEA_SMCA"/>
    <w:basedOn w:val="BTEMEASMCA"/>
    <w:autoRedefine/>
    <w:rsid w:val="00F7281B"/>
    <w:rPr>
      <w:b/>
    </w:rPr>
  </w:style>
  <w:style w:type="paragraph" w:customStyle="1" w:styleId="PI-1labEMEASMCA">
    <w:name w:val="PI-1_lab EMEA_SMCA"/>
    <w:basedOn w:val="prastasis"/>
    <w:link w:val="PI-1labEMEASMCAChar"/>
    <w:autoRedefine/>
    <w:rsid w:val="00F7281B"/>
    <w:pPr>
      <w:pBdr>
        <w:top w:val="single" w:sz="4" w:space="1" w:color="auto"/>
        <w:left w:val="single" w:sz="4" w:space="4" w:color="auto"/>
        <w:bottom w:val="single" w:sz="4" w:space="1" w:color="auto"/>
        <w:right w:val="single" w:sz="4" w:space="4" w:color="auto"/>
      </w:pBdr>
      <w:tabs>
        <w:tab w:val="left" w:pos="540"/>
      </w:tabs>
      <w:spacing w:line="240" w:lineRule="auto"/>
    </w:pPr>
    <w:rPr>
      <w:b/>
      <w:noProof/>
      <w:sz w:val="20"/>
      <w:szCs w:val="20"/>
      <w:lang w:val="lt-LT" w:eastAsia="lt-LT"/>
    </w:rPr>
  </w:style>
  <w:style w:type="character" w:customStyle="1" w:styleId="PI-1labEMEASMCAChar">
    <w:name w:val="PI-1_lab EMEA_SMCA Char"/>
    <w:link w:val="PI-1labEMEASMCA"/>
    <w:locked/>
    <w:rsid w:val="00F7281B"/>
    <w:rPr>
      <w:rFonts w:ascii="Times New Roman" w:eastAsia="Calibri" w:hAnsi="Times New Roman" w:cs="Times New Roman"/>
      <w:b/>
      <w:noProof/>
      <w:sz w:val="20"/>
      <w:szCs w:val="20"/>
      <w:lang w:val="lt-LT" w:eastAsia="lt-LT"/>
    </w:rPr>
  </w:style>
  <w:style w:type="paragraph" w:customStyle="1" w:styleId="BTAnIIEMEASMCA">
    <w:name w:val="BT(AnII) EMEA_SMCA"/>
    <w:basedOn w:val="TTEMEASMCA"/>
    <w:next w:val="PI-1labEMEASMCA"/>
    <w:autoRedefine/>
    <w:rsid w:val="00F7281B"/>
    <w:pPr>
      <w:tabs>
        <w:tab w:val="left" w:pos="1701"/>
      </w:tabs>
      <w:ind w:left="1701"/>
      <w:jc w:val="left"/>
      <w:outlineLvl w:val="9"/>
    </w:pPr>
    <w:rPr>
      <w:rFonts w:cs="Tahoma"/>
      <w:caps w:val="0"/>
    </w:rPr>
  </w:style>
  <w:style w:type="paragraph" w:customStyle="1" w:styleId="BTuEMEASMCA">
    <w:name w:val="BT(u) EMEA_SMCA"/>
    <w:basedOn w:val="BTEMEASMCA"/>
    <w:autoRedefine/>
    <w:rsid w:val="00283503"/>
  </w:style>
  <w:style w:type="paragraph" w:customStyle="1" w:styleId="Default">
    <w:name w:val="Default"/>
    <w:rsid w:val="00F7281B"/>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paragraph" w:customStyle="1" w:styleId="BT-EMEASMCA">
    <w:name w:val="BT- EMEA_SMCA"/>
    <w:basedOn w:val="BTEMEASMCA"/>
    <w:autoRedefine/>
    <w:rsid w:val="00411E2D"/>
    <w:pPr>
      <w:numPr>
        <w:numId w:val="7"/>
      </w:numPr>
    </w:pPr>
    <w:rPr>
      <w:sz w:val="20"/>
      <w:szCs w:val="20"/>
    </w:rPr>
  </w:style>
  <w:style w:type="paragraph" w:customStyle="1" w:styleId="PI-3EMEASMCA">
    <w:name w:val="PI-3 EMEA_SMCA"/>
    <w:basedOn w:val="prastasis"/>
    <w:autoRedefine/>
    <w:rsid w:val="00A316CD"/>
    <w:pPr>
      <w:spacing w:line="240" w:lineRule="auto"/>
    </w:pPr>
    <w:rPr>
      <w:b/>
      <w:bCs/>
      <w:lang w:val="lt-LT"/>
    </w:rPr>
  </w:style>
  <w:style w:type="paragraph" w:customStyle="1" w:styleId="btemeasmca0">
    <w:name w:val="btemeasmca"/>
    <w:basedOn w:val="prastasis"/>
    <w:rsid w:val="00F7281B"/>
    <w:pPr>
      <w:spacing w:line="240" w:lineRule="auto"/>
    </w:pPr>
    <w:rPr>
      <w:sz w:val="20"/>
      <w:szCs w:val="20"/>
    </w:rPr>
  </w:style>
  <w:style w:type="paragraph" w:styleId="Porat">
    <w:name w:val="footer"/>
    <w:basedOn w:val="prastasis"/>
    <w:link w:val="PoratDiagrama"/>
    <w:rsid w:val="00F7281B"/>
    <w:pPr>
      <w:tabs>
        <w:tab w:val="center" w:pos="4153"/>
        <w:tab w:val="right" w:pos="8306"/>
      </w:tabs>
      <w:spacing w:line="240" w:lineRule="auto"/>
    </w:pPr>
    <w:rPr>
      <w:szCs w:val="20"/>
      <w:lang w:val="en-GB"/>
    </w:rPr>
  </w:style>
  <w:style w:type="character" w:customStyle="1" w:styleId="PoratDiagrama">
    <w:name w:val="Poraštė Diagrama"/>
    <w:basedOn w:val="Numatytasispastraiposriftas"/>
    <w:link w:val="Porat"/>
    <w:rsid w:val="00F7281B"/>
    <w:rPr>
      <w:rFonts w:ascii="Times New Roman" w:eastAsia="Calibri" w:hAnsi="Times New Roman" w:cs="Times New Roman"/>
      <w:szCs w:val="20"/>
      <w:lang w:val="en-GB"/>
    </w:rPr>
  </w:style>
  <w:style w:type="paragraph" w:styleId="Debesliotekstas">
    <w:name w:val="Balloon Text"/>
    <w:basedOn w:val="prastasis"/>
    <w:link w:val="DebesliotekstasDiagrama"/>
    <w:semiHidden/>
    <w:unhideWhenUsed/>
    <w:rsid w:val="00F7281B"/>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F7281B"/>
    <w:rPr>
      <w:rFonts w:ascii="Tahoma" w:eastAsia="Calibri" w:hAnsi="Tahoma" w:cs="Tahoma"/>
      <w:sz w:val="16"/>
      <w:szCs w:val="16"/>
      <w:lang w:val="en-US"/>
    </w:rPr>
  </w:style>
  <w:style w:type="paragraph" w:styleId="Komentarotekstas">
    <w:name w:val="annotation text"/>
    <w:basedOn w:val="prastasis"/>
    <w:link w:val="KomentarotekstasDiagrama"/>
    <w:semiHidden/>
    <w:rsid w:val="00F7281B"/>
    <w:pPr>
      <w:spacing w:line="240" w:lineRule="auto"/>
    </w:pPr>
    <w:rPr>
      <w:rFonts w:ascii="Arial" w:hAnsi="Arial"/>
      <w:sz w:val="20"/>
      <w:szCs w:val="20"/>
      <w:lang w:val="en-GB" w:eastAsia="lt-LT"/>
    </w:rPr>
  </w:style>
  <w:style w:type="character" w:customStyle="1" w:styleId="KomentarotekstasDiagrama">
    <w:name w:val="Komentaro tekstas Diagrama"/>
    <w:basedOn w:val="Numatytasispastraiposriftas"/>
    <w:link w:val="Komentarotekstas"/>
    <w:semiHidden/>
    <w:rsid w:val="00F7281B"/>
    <w:rPr>
      <w:rFonts w:ascii="Arial" w:eastAsia="Calibri" w:hAnsi="Arial" w:cs="Times New Roman"/>
      <w:sz w:val="20"/>
      <w:szCs w:val="20"/>
      <w:lang w:val="en-GB" w:eastAsia="lt-LT"/>
    </w:rPr>
  </w:style>
  <w:style w:type="paragraph" w:styleId="Pagrindinistekstas3">
    <w:name w:val="Body Text 3"/>
    <w:basedOn w:val="prastasis"/>
    <w:link w:val="Pagrindinistekstas3Diagrama"/>
    <w:semiHidden/>
    <w:rsid w:val="00F7281B"/>
    <w:pPr>
      <w:spacing w:after="120" w:line="240" w:lineRule="auto"/>
    </w:pPr>
    <w:rPr>
      <w:sz w:val="16"/>
      <w:szCs w:val="16"/>
      <w:lang w:val="en-GB" w:eastAsia="lt-LT"/>
    </w:rPr>
  </w:style>
  <w:style w:type="character" w:customStyle="1" w:styleId="Pagrindinistekstas3Diagrama">
    <w:name w:val="Pagrindinis tekstas 3 Diagrama"/>
    <w:basedOn w:val="Numatytasispastraiposriftas"/>
    <w:link w:val="Pagrindinistekstas3"/>
    <w:semiHidden/>
    <w:rsid w:val="00F7281B"/>
    <w:rPr>
      <w:rFonts w:ascii="Times New Roman" w:eastAsia="Calibri" w:hAnsi="Times New Roman" w:cs="Times New Roman"/>
      <w:sz w:val="16"/>
      <w:szCs w:val="16"/>
      <w:lang w:val="en-GB" w:eastAsia="lt-LT"/>
    </w:rPr>
  </w:style>
  <w:style w:type="character" w:styleId="Puslapionumeris">
    <w:name w:val="page number"/>
    <w:rsid w:val="00F7281B"/>
    <w:rPr>
      <w:rFonts w:cs="Times New Roman"/>
    </w:rPr>
  </w:style>
  <w:style w:type="character" w:styleId="Komentaronuoroda">
    <w:name w:val="annotation reference"/>
    <w:semiHidden/>
    <w:rsid w:val="00F7281B"/>
    <w:rPr>
      <w:rFonts w:cs="Times New Roman"/>
      <w:sz w:val="16"/>
      <w:szCs w:val="16"/>
    </w:rPr>
  </w:style>
  <w:style w:type="paragraph" w:styleId="Komentarotema">
    <w:name w:val="annotation subject"/>
    <w:basedOn w:val="Komentarotekstas"/>
    <w:next w:val="Komentarotekstas"/>
    <w:link w:val="KomentarotemaDiagrama"/>
    <w:semiHidden/>
    <w:rsid w:val="00F7281B"/>
    <w:rPr>
      <w:rFonts w:ascii="Times New Roman" w:hAnsi="Times New Roman"/>
      <w:b/>
      <w:bCs/>
    </w:rPr>
  </w:style>
  <w:style w:type="character" w:customStyle="1" w:styleId="KomentarotemaDiagrama">
    <w:name w:val="Komentaro tema Diagrama"/>
    <w:basedOn w:val="KomentarotekstasDiagrama"/>
    <w:link w:val="Komentarotema"/>
    <w:semiHidden/>
    <w:rsid w:val="00F7281B"/>
    <w:rPr>
      <w:rFonts w:ascii="Times New Roman" w:eastAsia="Calibri" w:hAnsi="Times New Roman" w:cs="Times New Roman"/>
      <w:b/>
      <w:bCs/>
      <w:sz w:val="20"/>
      <w:szCs w:val="20"/>
      <w:lang w:val="en-GB" w:eastAsia="lt-LT"/>
    </w:rPr>
  </w:style>
  <w:style w:type="paragraph" w:customStyle="1" w:styleId="Pataisymai1">
    <w:name w:val="Pataisymai1"/>
    <w:hidden/>
    <w:semiHidden/>
    <w:rsid w:val="00F7281B"/>
    <w:pPr>
      <w:spacing w:after="0" w:line="240" w:lineRule="auto"/>
    </w:pPr>
    <w:rPr>
      <w:rFonts w:ascii="Times New Roman" w:eastAsia="Calibri" w:hAnsi="Times New Roman" w:cs="Times New Roman"/>
      <w:szCs w:val="20"/>
      <w:lang w:val="en-GB"/>
    </w:rPr>
  </w:style>
  <w:style w:type="paragraph" w:styleId="prastasiniatinklio">
    <w:name w:val="Normal (Web)"/>
    <w:basedOn w:val="prastasis"/>
    <w:uiPriority w:val="99"/>
    <w:semiHidden/>
    <w:unhideWhenUsed/>
    <w:rsid w:val="00F7281B"/>
    <w:pPr>
      <w:spacing w:before="100" w:beforeAutospacing="1" w:after="100" w:afterAutospacing="1" w:line="240" w:lineRule="auto"/>
    </w:pPr>
    <w:rPr>
      <w:rFonts w:ascii="Calibri" w:hAnsi="Calibri" w:cs="Calibri"/>
      <w:lang w:val="lt-LT" w:eastAsia="lt-LT"/>
    </w:rPr>
  </w:style>
  <w:style w:type="paragraph" w:styleId="prastojitrauka">
    <w:name w:val="Normal Indent"/>
    <w:basedOn w:val="prastasis"/>
    <w:uiPriority w:val="99"/>
    <w:semiHidden/>
    <w:unhideWhenUsed/>
    <w:rsid w:val="00F7281B"/>
    <w:pPr>
      <w:spacing w:after="120" w:line="240" w:lineRule="auto"/>
      <w:ind w:left="720"/>
    </w:pPr>
    <w:rPr>
      <w:rFonts w:eastAsia="Times New Roman"/>
      <w:szCs w:val="20"/>
      <w:lang w:val="en-GB" w:eastAsia="en-GB"/>
    </w:rPr>
  </w:style>
  <w:style w:type="character" w:styleId="Emfaz">
    <w:name w:val="Emphasis"/>
    <w:basedOn w:val="Numatytasispastraiposriftas"/>
    <w:uiPriority w:val="20"/>
    <w:qFormat/>
    <w:rsid w:val="00F7281B"/>
    <w:rPr>
      <w:i/>
      <w:iCs/>
    </w:rPr>
  </w:style>
  <w:style w:type="character" w:customStyle="1" w:styleId="Antrat4Diagrama">
    <w:name w:val="Antraštė 4 Diagrama"/>
    <w:basedOn w:val="Numatytasispastraiposriftas"/>
    <w:link w:val="Antrat4"/>
    <w:uiPriority w:val="9"/>
    <w:semiHidden/>
    <w:rsid w:val="007410DE"/>
    <w:rPr>
      <w:rFonts w:asciiTheme="majorHAnsi" w:eastAsiaTheme="majorEastAsia" w:hAnsiTheme="majorHAnsi" w:cstheme="majorBidi"/>
      <w:b/>
      <w:bCs/>
      <w:i/>
      <w:iCs/>
      <w:color w:val="4472C4" w:themeColor="accent1"/>
      <w:lang w:val="en-US"/>
    </w:rPr>
  </w:style>
  <w:style w:type="paragraph" w:styleId="Pataisymai">
    <w:name w:val="Revision"/>
    <w:hidden/>
    <w:uiPriority w:val="99"/>
    <w:semiHidden/>
    <w:rsid w:val="00112961"/>
    <w:pPr>
      <w:spacing w:after="0" w:line="240" w:lineRule="auto"/>
    </w:pPr>
    <w:rPr>
      <w:rFonts w:ascii="Times New Roman" w:eastAsia="Calibri" w:hAnsi="Times New Roman" w:cs="Times New Roman"/>
      <w:lang w:val="en-US"/>
    </w:rPr>
  </w:style>
  <w:style w:type="character" w:customStyle="1" w:styleId="UnresolvedMention1">
    <w:name w:val="Unresolved Mention1"/>
    <w:basedOn w:val="Numatytasispastraiposriftas"/>
    <w:uiPriority w:val="99"/>
    <w:semiHidden/>
    <w:unhideWhenUsed/>
    <w:rsid w:val="00643D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333037">
      <w:bodyDiv w:val="1"/>
      <w:marLeft w:val="0"/>
      <w:marRight w:val="0"/>
      <w:marTop w:val="0"/>
      <w:marBottom w:val="0"/>
      <w:divBdr>
        <w:top w:val="none" w:sz="0" w:space="0" w:color="auto"/>
        <w:left w:val="none" w:sz="0" w:space="0" w:color="auto"/>
        <w:bottom w:val="none" w:sz="0" w:space="0" w:color="auto"/>
        <w:right w:val="none" w:sz="0" w:space="0" w:color="auto"/>
      </w:divBdr>
    </w:div>
    <w:div w:id="394354956">
      <w:bodyDiv w:val="1"/>
      <w:marLeft w:val="0"/>
      <w:marRight w:val="0"/>
      <w:marTop w:val="0"/>
      <w:marBottom w:val="0"/>
      <w:divBdr>
        <w:top w:val="none" w:sz="0" w:space="0" w:color="auto"/>
        <w:left w:val="none" w:sz="0" w:space="0" w:color="auto"/>
        <w:bottom w:val="none" w:sz="0" w:space="0" w:color="auto"/>
        <w:right w:val="none" w:sz="0" w:space="0" w:color="auto"/>
      </w:divBdr>
    </w:div>
    <w:div w:id="889994397">
      <w:bodyDiv w:val="1"/>
      <w:marLeft w:val="0"/>
      <w:marRight w:val="0"/>
      <w:marTop w:val="0"/>
      <w:marBottom w:val="0"/>
      <w:divBdr>
        <w:top w:val="none" w:sz="0" w:space="0" w:color="auto"/>
        <w:left w:val="none" w:sz="0" w:space="0" w:color="auto"/>
        <w:bottom w:val="none" w:sz="0" w:space="0" w:color="auto"/>
        <w:right w:val="none" w:sz="0" w:space="0" w:color="auto"/>
      </w:divBdr>
    </w:div>
    <w:div w:id="962272070">
      <w:bodyDiv w:val="1"/>
      <w:marLeft w:val="0"/>
      <w:marRight w:val="0"/>
      <w:marTop w:val="0"/>
      <w:marBottom w:val="0"/>
      <w:divBdr>
        <w:top w:val="none" w:sz="0" w:space="0" w:color="auto"/>
        <w:left w:val="none" w:sz="0" w:space="0" w:color="auto"/>
        <w:bottom w:val="none" w:sz="0" w:space="0" w:color="auto"/>
        <w:right w:val="none" w:sz="0" w:space="0" w:color="auto"/>
      </w:divBdr>
    </w:div>
    <w:div w:id="1318846833">
      <w:bodyDiv w:val="1"/>
      <w:marLeft w:val="0"/>
      <w:marRight w:val="0"/>
      <w:marTop w:val="0"/>
      <w:marBottom w:val="0"/>
      <w:divBdr>
        <w:top w:val="none" w:sz="0" w:space="0" w:color="auto"/>
        <w:left w:val="none" w:sz="0" w:space="0" w:color="auto"/>
        <w:bottom w:val="none" w:sz="0" w:space="0" w:color="auto"/>
        <w:right w:val="none" w:sz="0" w:space="0" w:color="auto"/>
      </w:divBdr>
    </w:div>
    <w:div w:id="1344894548">
      <w:bodyDiv w:val="1"/>
      <w:marLeft w:val="0"/>
      <w:marRight w:val="0"/>
      <w:marTop w:val="0"/>
      <w:marBottom w:val="0"/>
      <w:divBdr>
        <w:top w:val="none" w:sz="0" w:space="0" w:color="auto"/>
        <w:left w:val="none" w:sz="0" w:space="0" w:color="auto"/>
        <w:bottom w:val="none" w:sz="0" w:space="0" w:color="auto"/>
        <w:right w:val="none" w:sz="0" w:space="0" w:color="auto"/>
      </w:divBdr>
    </w:div>
    <w:div w:id="196720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vkt.lt/" TargetMode="External"/><Relationship Id="rId5" Type="http://schemas.openxmlformats.org/officeDocument/2006/relationships/settings" Target="settings.xml"/><Relationship Id="rId15" Type="http://schemas.openxmlformats.org/officeDocument/2006/relationships/hyperlink" Target="http://www.vvkt.lt/"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NepageidaujamaR@vvkt.l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entconnect xmlns="http://schemas.opentext.com/novous/objectid">
  <objectid>09003f0b85a184a2</objectid>
</contentconnect>
</file>

<file path=customXml/item2.xml><?xml version="1.0" encoding="utf-8"?>
<contentconnect xmlns="http://schemas.opentext.com/novous/product_name">
  <product_name>d2</product_name>
</contentconnect>
</file>

<file path=customXml/itemProps1.xml><?xml version="1.0" encoding="utf-8"?>
<ds:datastoreItem xmlns:ds="http://schemas.openxmlformats.org/officeDocument/2006/customXml" ds:itemID="{A6F23427-E2F0-4043-8846-FE5F38A7AE77}">
  <ds:schemaRefs>
    <ds:schemaRef ds:uri="http://schemas.opentext.com/novous/objectid"/>
  </ds:schemaRefs>
</ds:datastoreItem>
</file>

<file path=customXml/itemProps2.xml><?xml version="1.0" encoding="utf-8"?>
<ds:datastoreItem xmlns:ds="http://schemas.openxmlformats.org/officeDocument/2006/customXml" ds:itemID="{018CC38F-3303-4A27-8476-91B4299C8C7B}">
  <ds:schemaRefs>
    <ds:schemaRef ds:uri="http://schemas.opentext.com/novous/product_name"/>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29</Pages>
  <Words>30499</Words>
  <Characters>17385</Characters>
  <Application>Microsoft Office Word</Application>
  <DocSecurity>0</DocSecurity>
  <Lines>144</Lines>
  <Paragraphs>95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3</cp:revision>
  <dcterms:created xsi:type="dcterms:W3CDTF">2025-12-05T13:02:00Z</dcterms:created>
  <dcterms:modified xsi:type="dcterms:W3CDTF">2025-12-05T13:03:00Z</dcterms:modified>
</cp:coreProperties>
</file>