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4A29CA" w14:textId="77777777" w:rsidR="009D3A0D" w:rsidRPr="004A50BE" w:rsidRDefault="009D3A0D" w:rsidP="009D3A0D">
      <w:pPr>
        <w:pStyle w:val="BTEMEASMCA"/>
        <w:jc w:val="center"/>
      </w:pPr>
      <w:r w:rsidRPr="004A50BE">
        <w:t>Pakuotės lapelis: informacija vartotojui</w:t>
      </w:r>
    </w:p>
    <w:p w14:paraId="2E3212E9" w14:textId="77777777" w:rsidR="009D3A0D" w:rsidRPr="005E5598" w:rsidRDefault="009D3A0D" w:rsidP="009D3A0D">
      <w:pPr>
        <w:pStyle w:val="BTEMEASMCA"/>
      </w:pPr>
    </w:p>
    <w:p w14:paraId="520C371B" w14:textId="77777777" w:rsidR="009D3A0D" w:rsidRPr="005E5598" w:rsidRDefault="009D3A0D" w:rsidP="009D3A0D">
      <w:pPr>
        <w:spacing w:line="240" w:lineRule="auto"/>
        <w:jc w:val="center"/>
        <w:rPr>
          <w:b/>
          <w:lang w:val="lt-LT"/>
        </w:rPr>
      </w:pPr>
      <w:proofErr w:type="spellStart"/>
      <w:r w:rsidRPr="005E5598">
        <w:rPr>
          <w:b/>
          <w:lang w:val="lt-LT"/>
        </w:rPr>
        <w:t>Cisordinol</w:t>
      </w:r>
      <w:proofErr w:type="spellEnd"/>
      <w:r w:rsidRPr="005E5598">
        <w:rPr>
          <w:b/>
          <w:lang w:val="lt-LT"/>
        </w:rPr>
        <w:t xml:space="preserve"> 10 mg plėvele dengtos tabletės</w:t>
      </w:r>
    </w:p>
    <w:p w14:paraId="39AAE512" w14:textId="77777777" w:rsidR="009D3A0D" w:rsidRPr="005E5598" w:rsidRDefault="009D3A0D" w:rsidP="009D3A0D">
      <w:pPr>
        <w:spacing w:line="240" w:lineRule="auto"/>
        <w:jc w:val="center"/>
        <w:rPr>
          <w:lang w:val="lt-LT"/>
        </w:rPr>
      </w:pPr>
      <w:proofErr w:type="spellStart"/>
      <w:r>
        <w:rPr>
          <w:lang w:val="lt-LT"/>
        </w:rPr>
        <w:t>z</w:t>
      </w:r>
      <w:r w:rsidRPr="005E5598">
        <w:rPr>
          <w:lang w:val="lt-LT"/>
        </w:rPr>
        <w:t>uklopentiksolis</w:t>
      </w:r>
      <w:proofErr w:type="spellEnd"/>
      <w:r>
        <w:rPr>
          <w:lang w:val="lt-LT"/>
        </w:rPr>
        <w:t xml:space="preserve"> (</w:t>
      </w:r>
      <w:proofErr w:type="spellStart"/>
      <w:r w:rsidRPr="00A31FA3">
        <w:rPr>
          <w:lang w:val="lt-LT"/>
        </w:rPr>
        <w:t>dihidrochlorido</w:t>
      </w:r>
      <w:proofErr w:type="spellEnd"/>
      <w:r w:rsidRPr="00A31FA3">
        <w:rPr>
          <w:lang w:val="lt-LT"/>
        </w:rPr>
        <w:t xml:space="preserve"> pavidalu</w:t>
      </w:r>
      <w:r>
        <w:rPr>
          <w:lang w:val="lt-LT"/>
        </w:rPr>
        <w:t>)</w:t>
      </w:r>
    </w:p>
    <w:p w14:paraId="6C22AA58" w14:textId="77777777" w:rsidR="009D3A0D" w:rsidRPr="005E5598" w:rsidRDefault="009D3A0D" w:rsidP="009D3A0D">
      <w:pPr>
        <w:spacing w:line="240" w:lineRule="auto"/>
        <w:jc w:val="center"/>
        <w:rPr>
          <w:lang w:val="lt-LT"/>
        </w:rPr>
      </w:pPr>
    </w:p>
    <w:p w14:paraId="08EDE4C3" w14:textId="77777777" w:rsidR="009D3A0D" w:rsidRPr="00341378" w:rsidRDefault="009D3A0D" w:rsidP="009D3A0D">
      <w:pPr>
        <w:pStyle w:val="BTbEMEASMCA"/>
      </w:pPr>
      <w:r w:rsidRPr="00341378">
        <w:t>Atidžiai perskaitykite visą šį lapelį, prieš pradėdami vartoti vaistą</w:t>
      </w:r>
      <w:r w:rsidRPr="00341378">
        <w:rPr>
          <w:noProof w:val="0"/>
        </w:rPr>
        <w:t>, nes jame pateikiama Jums svarbi informacija</w:t>
      </w:r>
      <w:r w:rsidRPr="00341378">
        <w:t>.</w:t>
      </w:r>
    </w:p>
    <w:p w14:paraId="296DCACF" w14:textId="77777777" w:rsidR="009D3A0D" w:rsidRPr="00341378" w:rsidRDefault="009D3A0D" w:rsidP="009D3A0D">
      <w:pPr>
        <w:pStyle w:val="BT-EMEASMCA"/>
        <w:tabs>
          <w:tab w:val="clear" w:pos="360"/>
        </w:tabs>
      </w:pPr>
      <w:r w:rsidRPr="00341378">
        <w:t>Neišmeskite šio lapelio, nes vėl gali prireikti jį perskaityti.</w:t>
      </w:r>
    </w:p>
    <w:p w14:paraId="740A22FD" w14:textId="77777777" w:rsidR="009D3A0D" w:rsidRPr="00341378" w:rsidRDefault="009D3A0D" w:rsidP="009D3A0D">
      <w:pPr>
        <w:pStyle w:val="BT-EMEASMCA"/>
        <w:tabs>
          <w:tab w:val="clear" w:pos="360"/>
        </w:tabs>
      </w:pPr>
      <w:r w:rsidRPr="00341378">
        <w:t>Jeigu kiltų daugiau klausimų, kreipkitės į gydytoją arba vaistininką.</w:t>
      </w:r>
    </w:p>
    <w:p w14:paraId="43ED422A" w14:textId="77777777" w:rsidR="009D3A0D" w:rsidRPr="00341378" w:rsidRDefault="009D3A0D" w:rsidP="009D3A0D">
      <w:pPr>
        <w:pStyle w:val="BT-EMEASMCA"/>
        <w:tabs>
          <w:tab w:val="clear" w:pos="360"/>
        </w:tabs>
      </w:pPr>
      <w:r w:rsidRPr="00341378">
        <w:t>Šis vaistas skirtas tik Jums, todėl kitiems žmonėms jo duoti negalima. Vaistas gali jiems pakenkti (net tiems, kurių ligos požymiai yra tokie patys kaip Jūsų).</w:t>
      </w:r>
    </w:p>
    <w:p w14:paraId="001021A6" w14:textId="77777777" w:rsidR="009D3A0D" w:rsidRPr="00341378" w:rsidRDefault="009D3A0D" w:rsidP="009D3A0D">
      <w:pPr>
        <w:pStyle w:val="BT-EMEASMCA"/>
        <w:tabs>
          <w:tab w:val="clear" w:pos="360"/>
        </w:tabs>
      </w:pPr>
      <w:r w:rsidRPr="00341378">
        <w:t>Jeigu pasireiškė šalutinis poveikis (net jeigu jis šiame lapelyje nenurodytas), kreipkitės į gydytoją arba vaistininką. Žr. 4 skyrių.</w:t>
      </w:r>
    </w:p>
    <w:p w14:paraId="05E78F5C" w14:textId="77777777" w:rsidR="009D3A0D" w:rsidRPr="008C6F45" w:rsidRDefault="009D3A0D" w:rsidP="009D3A0D">
      <w:pPr>
        <w:spacing w:line="240" w:lineRule="auto"/>
        <w:rPr>
          <w:lang w:val="lt-LT"/>
        </w:rPr>
      </w:pPr>
    </w:p>
    <w:p w14:paraId="1F737CCA" w14:textId="77777777" w:rsidR="009D3A0D" w:rsidRPr="004A50BE" w:rsidRDefault="009D3A0D" w:rsidP="009D3A0D">
      <w:pPr>
        <w:pStyle w:val="BTEMEASMCA"/>
      </w:pPr>
    </w:p>
    <w:p w14:paraId="2C8713A4" w14:textId="77777777" w:rsidR="009D3A0D" w:rsidRPr="00341378" w:rsidRDefault="009D3A0D" w:rsidP="009D3A0D">
      <w:pPr>
        <w:pStyle w:val="BTbEMEASMCA"/>
      </w:pPr>
      <w:r w:rsidRPr="00341378">
        <w:t>Apie ką rašoma šiame lapelyje?</w:t>
      </w:r>
    </w:p>
    <w:p w14:paraId="55093C11" w14:textId="77777777" w:rsidR="009D3A0D" w:rsidRPr="00341378" w:rsidRDefault="009D3A0D" w:rsidP="009D3A0D">
      <w:pPr>
        <w:pStyle w:val="BTEMEASMCA"/>
      </w:pPr>
      <w:r w:rsidRPr="00341378">
        <w:t>1.</w:t>
      </w:r>
      <w:r w:rsidRPr="00341378">
        <w:tab/>
        <w:t>Kas yra Cisordinol ir kam jis vartojamas</w:t>
      </w:r>
    </w:p>
    <w:p w14:paraId="5E522893" w14:textId="77777777" w:rsidR="009D3A0D" w:rsidRPr="00341378" w:rsidRDefault="009D3A0D" w:rsidP="009D3A0D">
      <w:pPr>
        <w:pStyle w:val="BTEMEASMCA"/>
      </w:pPr>
      <w:r w:rsidRPr="00341378">
        <w:t>2.</w:t>
      </w:r>
      <w:r w:rsidRPr="00341378">
        <w:tab/>
        <w:t>Kas žinotina prieš vartojant Cisordinol</w:t>
      </w:r>
    </w:p>
    <w:p w14:paraId="10EB656C" w14:textId="77777777" w:rsidR="009D3A0D" w:rsidRPr="00341378" w:rsidRDefault="009D3A0D" w:rsidP="009D3A0D">
      <w:pPr>
        <w:pStyle w:val="BTEMEASMCA"/>
      </w:pPr>
      <w:r w:rsidRPr="00341378">
        <w:t>3.</w:t>
      </w:r>
      <w:r w:rsidRPr="00341378">
        <w:tab/>
        <w:t>Kaip vartoti Cisordinol</w:t>
      </w:r>
    </w:p>
    <w:p w14:paraId="319EA7CB" w14:textId="77777777" w:rsidR="009D3A0D" w:rsidRPr="00341378" w:rsidRDefault="009D3A0D" w:rsidP="009D3A0D">
      <w:pPr>
        <w:pStyle w:val="BTEMEASMCA"/>
      </w:pPr>
      <w:r w:rsidRPr="00341378">
        <w:t>4.</w:t>
      </w:r>
      <w:r w:rsidRPr="00341378">
        <w:tab/>
        <w:t>Galimas šalutinis poveikis</w:t>
      </w:r>
    </w:p>
    <w:p w14:paraId="2E97DC22" w14:textId="77777777" w:rsidR="009D3A0D" w:rsidRPr="00341378" w:rsidRDefault="009D3A0D" w:rsidP="009D3A0D">
      <w:pPr>
        <w:pStyle w:val="BTEMEASMCA"/>
      </w:pPr>
      <w:r w:rsidRPr="00341378">
        <w:t>5.</w:t>
      </w:r>
      <w:r w:rsidRPr="00341378">
        <w:tab/>
        <w:t>Kaip laikyti Cisordinol</w:t>
      </w:r>
    </w:p>
    <w:p w14:paraId="12E4BF79" w14:textId="77777777" w:rsidR="009D3A0D" w:rsidRPr="00341378" w:rsidRDefault="009D3A0D" w:rsidP="009D3A0D">
      <w:pPr>
        <w:pStyle w:val="BTEMEASMCA"/>
      </w:pPr>
      <w:r w:rsidRPr="00341378">
        <w:t>6.</w:t>
      </w:r>
      <w:r w:rsidRPr="00341378">
        <w:tab/>
        <w:t>Pakuotės turinys ir kita informacija</w:t>
      </w:r>
    </w:p>
    <w:p w14:paraId="6C92447E" w14:textId="77777777" w:rsidR="009D3A0D" w:rsidRPr="008C6F45" w:rsidRDefault="009D3A0D" w:rsidP="009D3A0D">
      <w:pPr>
        <w:pStyle w:val="BTEMEASMCA"/>
      </w:pPr>
    </w:p>
    <w:p w14:paraId="425A972D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28666780" w14:textId="77777777" w:rsidR="009D3A0D" w:rsidRPr="005E5598" w:rsidRDefault="009D3A0D" w:rsidP="009D3A0D">
      <w:pPr>
        <w:pStyle w:val="PI-1EMEASMCA"/>
      </w:pPr>
      <w:r w:rsidRPr="005E5598">
        <w:t>1.</w:t>
      </w:r>
      <w:r w:rsidRPr="005E5598">
        <w:tab/>
        <w:t xml:space="preserve">Kas </w:t>
      </w:r>
      <w:proofErr w:type="spellStart"/>
      <w:r w:rsidRPr="005E5598">
        <w:t>yra</w:t>
      </w:r>
      <w:proofErr w:type="spellEnd"/>
      <w:r w:rsidRPr="005E5598">
        <w:t xml:space="preserve"> </w:t>
      </w:r>
      <w:proofErr w:type="spellStart"/>
      <w:r w:rsidRPr="005E5598">
        <w:t>Cisordinol</w:t>
      </w:r>
      <w:proofErr w:type="spellEnd"/>
      <w:r w:rsidRPr="005E5598">
        <w:t xml:space="preserve"> </w:t>
      </w:r>
      <w:proofErr w:type="spellStart"/>
      <w:r w:rsidRPr="005E5598">
        <w:t>ir</w:t>
      </w:r>
      <w:proofErr w:type="spellEnd"/>
      <w:r w:rsidRPr="005E5598">
        <w:t xml:space="preserve"> </w:t>
      </w:r>
      <w:proofErr w:type="spellStart"/>
      <w:r w:rsidRPr="005E5598">
        <w:t>kam</w:t>
      </w:r>
      <w:proofErr w:type="spellEnd"/>
      <w:r w:rsidRPr="005E5598">
        <w:t xml:space="preserve"> </w:t>
      </w:r>
      <w:proofErr w:type="spellStart"/>
      <w:r w:rsidRPr="005E5598">
        <w:t>jis</w:t>
      </w:r>
      <w:proofErr w:type="spellEnd"/>
      <w:r w:rsidRPr="005E5598">
        <w:t xml:space="preserve"> </w:t>
      </w:r>
      <w:proofErr w:type="spellStart"/>
      <w:r w:rsidRPr="005E5598">
        <w:t>vartojamas</w:t>
      </w:r>
      <w:proofErr w:type="spellEnd"/>
    </w:p>
    <w:p w14:paraId="7B9D5E48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5F36E69E" w14:textId="77777777" w:rsidR="009D3A0D" w:rsidRPr="005E5598" w:rsidRDefault="009D3A0D" w:rsidP="009D3A0D">
      <w:pPr>
        <w:spacing w:line="240" w:lineRule="auto"/>
        <w:rPr>
          <w:lang w:val="lt-LT"/>
        </w:rPr>
      </w:pP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sudėtyje yra veikliosios medžiagos </w:t>
      </w:r>
      <w:proofErr w:type="spellStart"/>
      <w:r w:rsidRPr="005E5598">
        <w:rPr>
          <w:lang w:val="lt-LT"/>
        </w:rPr>
        <w:t>zuklopentiksolio</w:t>
      </w:r>
      <w:proofErr w:type="spellEnd"/>
      <w:r w:rsidRPr="005E5598">
        <w:rPr>
          <w:lang w:val="lt-LT"/>
        </w:rPr>
        <w:t xml:space="preserve">.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priklauso vadinamųjų </w:t>
      </w:r>
      <w:proofErr w:type="spellStart"/>
      <w:r w:rsidRPr="005E5598">
        <w:rPr>
          <w:lang w:val="lt-LT"/>
        </w:rPr>
        <w:t>antipsichozinių</w:t>
      </w:r>
      <w:proofErr w:type="spellEnd"/>
      <w:r w:rsidRPr="005E5598">
        <w:rPr>
          <w:lang w:val="lt-LT"/>
        </w:rPr>
        <w:t xml:space="preserve"> vaistų (kitaip vadinamų </w:t>
      </w:r>
      <w:proofErr w:type="spellStart"/>
      <w:r w:rsidRPr="005E5598">
        <w:rPr>
          <w:lang w:val="lt-LT"/>
        </w:rPr>
        <w:t>neuroleptikais</w:t>
      </w:r>
      <w:proofErr w:type="spellEnd"/>
      <w:r w:rsidRPr="005E5598">
        <w:rPr>
          <w:lang w:val="lt-LT"/>
        </w:rPr>
        <w:t>) grupei.</w:t>
      </w:r>
    </w:p>
    <w:p w14:paraId="583A1BFB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>Šie vaistai veikia tam tikras smegenų vietas ir padeda smegenyse atstatyti tam tikrų biologinių medžiagų pusiausvyrą, kurios sutrikimas sukelia Jūsų ligos požymius.</w:t>
      </w:r>
    </w:p>
    <w:p w14:paraId="48504B31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4B617CED" w14:textId="77777777" w:rsidR="009D3A0D" w:rsidRPr="005E5598" w:rsidRDefault="009D3A0D" w:rsidP="009D3A0D">
      <w:pPr>
        <w:spacing w:line="240" w:lineRule="auto"/>
        <w:rPr>
          <w:lang w:val="lt-LT"/>
        </w:rPr>
      </w:pP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vartojamas šizofrenijai ir kitoms panašioms psichozėms gydyti.</w:t>
      </w:r>
    </w:p>
    <w:p w14:paraId="7602800A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58F6E7B5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>Juo taip pat gydoma manija, kontroliuojami įvairūs protiškai atsilikusių ligonių elgesio sutrikimai: sujaudinimas, agresyvumas.</w:t>
      </w:r>
    </w:p>
    <w:p w14:paraId="1323F023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64C018F9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Gydytojas gali skirti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ir dėl kitų priežasčių. Jeigu abejojate, kodėl Jums skirtas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>, klauskite gydytojo.</w:t>
      </w:r>
    </w:p>
    <w:p w14:paraId="388AF361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45A7B1CB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4D5CA59E" w14:textId="77777777" w:rsidR="009D3A0D" w:rsidRPr="005E5598" w:rsidRDefault="009D3A0D" w:rsidP="009D3A0D">
      <w:pPr>
        <w:pStyle w:val="PI-1EMEASMCA"/>
      </w:pPr>
      <w:r w:rsidRPr="005E5598">
        <w:t>2.</w:t>
      </w:r>
      <w:r w:rsidRPr="005E5598">
        <w:tab/>
        <w:t xml:space="preserve">Kas </w:t>
      </w:r>
      <w:proofErr w:type="spellStart"/>
      <w:r w:rsidRPr="005E5598">
        <w:t>žinotina</w:t>
      </w:r>
      <w:proofErr w:type="spellEnd"/>
      <w:r w:rsidRPr="005E5598">
        <w:t xml:space="preserve"> </w:t>
      </w:r>
      <w:proofErr w:type="spellStart"/>
      <w:r w:rsidRPr="005E5598">
        <w:t>prieš</w:t>
      </w:r>
      <w:proofErr w:type="spellEnd"/>
      <w:r w:rsidRPr="005E5598">
        <w:t xml:space="preserve"> </w:t>
      </w:r>
      <w:proofErr w:type="spellStart"/>
      <w:r w:rsidRPr="005E5598">
        <w:t>vartojant</w:t>
      </w:r>
      <w:proofErr w:type="spellEnd"/>
      <w:r w:rsidRPr="005E5598">
        <w:t xml:space="preserve"> </w:t>
      </w:r>
      <w:proofErr w:type="spellStart"/>
      <w:r w:rsidRPr="005E5598">
        <w:t>Cisordinol</w:t>
      </w:r>
      <w:proofErr w:type="spellEnd"/>
    </w:p>
    <w:p w14:paraId="764A7550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218372E1" w14:textId="77777777" w:rsidR="009D3A0D" w:rsidRPr="005E5598" w:rsidRDefault="009D3A0D" w:rsidP="009D3A0D">
      <w:pPr>
        <w:pStyle w:val="PI-3EMEASMCA"/>
        <w:rPr>
          <w:szCs w:val="22"/>
        </w:rPr>
      </w:pPr>
      <w:proofErr w:type="spellStart"/>
      <w:r w:rsidRPr="005E5598">
        <w:rPr>
          <w:szCs w:val="22"/>
        </w:rPr>
        <w:t>Cisordinol</w:t>
      </w:r>
      <w:proofErr w:type="spellEnd"/>
      <w:r w:rsidRPr="005E5598">
        <w:rPr>
          <w:szCs w:val="22"/>
        </w:rPr>
        <w:t xml:space="preserve"> vartoti </w:t>
      </w:r>
      <w:proofErr w:type="spellStart"/>
      <w:r>
        <w:rPr>
          <w:szCs w:val="22"/>
        </w:rPr>
        <w:t>draudžama</w:t>
      </w:r>
      <w:proofErr w:type="spellEnd"/>
    </w:p>
    <w:p w14:paraId="4ADADC1B" w14:textId="77777777" w:rsidR="009D3A0D" w:rsidRPr="005E5598" w:rsidRDefault="009D3A0D" w:rsidP="009D3A0D">
      <w:pPr>
        <w:numPr>
          <w:ilvl w:val="0"/>
          <w:numId w:val="2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 xml:space="preserve">jeigu yra alergija </w:t>
      </w:r>
      <w:proofErr w:type="spellStart"/>
      <w:r w:rsidRPr="005E5598">
        <w:rPr>
          <w:lang w:val="lt-LT"/>
        </w:rPr>
        <w:t>zuklopentiksoliui</w:t>
      </w:r>
      <w:proofErr w:type="spellEnd"/>
      <w:r w:rsidRPr="005E5598">
        <w:rPr>
          <w:lang w:val="lt-LT"/>
        </w:rPr>
        <w:t xml:space="preserve"> arba bet kuriai pagalbinei šio vaisto medžiagai</w:t>
      </w:r>
      <w:r w:rsidRPr="005E5598" w:rsidDel="005A2347">
        <w:rPr>
          <w:lang w:val="lt-LT"/>
        </w:rPr>
        <w:t xml:space="preserve"> </w:t>
      </w:r>
      <w:r w:rsidRPr="005E5598">
        <w:rPr>
          <w:lang w:val="lt-LT"/>
        </w:rPr>
        <w:t>(jos išvardytos 6 skyriuje);</w:t>
      </w:r>
    </w:p>
    <w:p w14:paraId="493AE4C1" w14:textId="77777777" w:rsidR="009D3A0D" w:rsidRPr="005E5598" w:rsidRDefault="009D3A0D" w:rsidP="009D3A0D">
      <w:pPr>
        <w:numPr>
          <w:ilvl w:val="0"/>
          <w:numId w:val="2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jeigu Jums sutrikusi sąmonė.</w:t>
      </w:r>
    </w:p>
    <w:p w14:paraId="73669DFF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42C83054" w14:textId="77777777" w:rsidR="009D3A0D" w:rsidRPr="005E5598" w:rsidRDefault="009D3A0D" w:rsidP="009D3A0D">
      <w:pPr>
        <w:pStyle w:val="PI-3EMEASMCA"/>
        <w:rPr>
          <w:szCs w:val="22"/>
        </w:rPr>
      </w:pPr>
      <w:r w:rsidRPr="005E5598">
        <w:rPr>
          <w:szCs w:val="22"/>
        </w:rPr>
        <w:t>Įspėjimai ir atsargumo priemonės</w:t>
      </w:r>
    </w:p>
    <w:p w14:paraId="14F2E78D" w14:textId="77777777" w:rsidR="009D3A0D" w:rsidRPr="005E5598" w:rsidRDefault="009D3A0D" w:rsidP="009D3A0D">
      <w:pPr>
        <w:pStyle w:val="PI-3EMEASMCA"/>
        <w:rPr>
          <w:b w:val="0"/>
          <w:szCs w:val="22"/>
        </w:rPr>
      </w:pPr>
      <w:r w:rsidRPr="005E5598">
        <w:rPr>
          <w:b w:val="0"/>
          <w:szCs w:val="22"/>
        </w:rPr>
        <w:t xml:space="preserve">Pasitarkite su gydytoju arba vaistininku, prieš pradėdami vartoti </w:t>
      </w:r>
      <w:proofErr w:type="spellStart"/>
      <w:r w:rsidRPr="005E5598">
        <w:rPr>
          <w:b w:val="0"/>
          <w:szCs w:val="22"/>
        </w:rPr>
        <w:t>Cisordinol</w:t>
      </w:r>
      <w:proofErr w:type="spellEnd"/>
      <w:r w:rsidRPr="005E5598">
        <w:rPr>
          <w:b w:val="0"/>
          <w:szCs w:val="22"/>
        </w:rPr>
        <w:t>, jeigu:</w:t>
      </w:r>
    </w:p>
    <w:p w14:paraId="45A9C851" w14:textId="77777777" w:rsidR="009D3A0D" w:rsidRPr="005E5598" w:rsidRDefault="009D3A0D" w:rsidP="009D3A0D">
      <w:pPr>
        <w:numPr>
          <w:ilvl w:val="0"/>
          <w:numId w:val="3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Jums sutrikusi kepenų veikla;</w:t>
      </w:r>
    </w:p>
    <w:p w14:paraId="1D7698D4" w14:textId="77777777" w:rsidR="009D3A0D" w:rsidRPr="005E5598" w:rsidRDefault="009D3A0D" w:rsidP="009D3A0D">
      <w:pPr>
        <w:numPr>
          <w:ilvl w:val="0"/>
          <w:numId w:val="3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Jums buvo traukulių ar priepuolių;</w:t>
      </w:r>
    </w:p>
    <w:p w14:paraId="69D1C8D7" w14:textId="77777777" w:rsidR="009D3A0D" w:rsidRPr="005E5598" w:rsidRDefault="009D3A0D" w:rsidP="009D3A0D">
      <w:pPr>
        <w:numPr>
          <w:ilvl w:val="0"/>
          <w:numId w:val="3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Jūs sergate cukriniu diabetu (gali tekti reguliuoti Jūsų gydymą nuo diabeto);</w:t>
      </w:r>
    </w:p>
    <w:p w14:paraId="3012D96A" w14:textId="77777777" w:rsidR="009D3A0D" w:rsidRPr="005E5598" w:rsidRDefault="009D3A0D" w:rsidP="009D3A0D">
      <w:pPr>
        <w:numPr>
          <w:ilvl w:val="0"/>
          <w:numId w:val="3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Jums nustatytas organinio smegenų pažeidimo sindromas (dėl apsinuodijimo alkoholiu ar organiniais tirpikliais);</w:t>
      </w:r>
    </w:p>
    <w:p w14:paraId="5E2B9444" w14:textId="77777777" w:rsidR="009D3A0D" w:rsidRPr="005E5598" w:rsidRDefault="009D3A0D" w:rsidP="009D3A0D">
      <w:pPr>
        <w:numPr>
          <w:ilvl w:val="0"/>
          <w:numId w:val="3"/>
        </w:numPr>
        <w:tabs>
          <w:tab w:val="clear" w:pos="720"/>
          <w:tab w:val="num" w:pos="567"/>
        </w:tabs>
        <w:spacing w:line="240" w:lineRule="auto"/>
        <w:ind w:left="0" w:firstLine="0"/>
        <w:rPr>
          <w:b/>
          <w:lang w:val="lt-LT"/>
        </w:rPr>
      </w:pPr>
      <w:r w:rsidRPr="005E5598">
        <w:rPr>
          <w:lang w:val="lt-LT"/>
        </w:rPr>
        <w:t>sergate Parkinsono liga;</w:t>
      </w:r>
    </w:p>
    <w:p w14:paraId="48E3EFF6" w14:textId="77777777" w:rsidR="009D3A0D" w:rsidRPr="005E5598" w:rsidRDefault="009D3A0D" w:rsidP="009D3A0D">
      <w:pPr>
        <w:numPr>
          <w:ilvl w:val="0"/>
          <w:numId w:val="4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Jums yra insulto rizikos veiksnių (pvz., rūkymas, hipertenzija);</w:t>
      </w:r>
    </w:p>
    <w:p w14:paraId="6B79827C" w14:textId="77777777" w:rsidR="009D3A0D" w:rsidRPr="005E5598" w:rsidRDefault="009D3A0D" w:rsidP="009D3A0D">
      <w:pPr>
        <w:numPr>
          <w:ilvl w:val="0"/>
          <w:numId w:val="4"/>
        </w:numPr>
        <w:tabs>
          <w:tab w:val="clear" w:pos="720"/>
          <w:tab w:val="num" w:pos="567"/>
        </w:tabs>
        <w:spacing w:line="240" w:lineRule="auto"/>
        <w:ind w:left="567" w:hanging="567"/>
        <w:rPr>
          <w:b/>
          <w:lang w:val="lt-LT"/>
        </w:rPr>
      </w:pPr>
      <w:r w:rsidRPr="005E5598">
        <w:rPr>
          <w:lang w:val="lt-LT"/>
        </w:rPr>
        <w:lastRenderedPageBreak/>
        <w:t xml:space="preserve">Jums nustatyta </w:t>
      </w:r>
      <w:proofErr w:type="spellStart"/>
      <w:r w:rsidRPr="005E5598">
        <w:rPr>
          <w:lang w:val="lt-LT"/>
        </w:rPr>
        <w:t>hipokalemija</w:t>
      </w:r>
      <w:proofErr w:type="spellEnd"/>
      <w:r w:rsidRPr="005E5598">
        <w:rPr>
          <w:lang w:val="lt-LT"/>
        </w:rPr>
        <w:t xml:space="preserve"> ar </w:t>
      </w:r>
      <w:proofErr w:type="spellStart"/>
      <w:r w:rsidRPr="005E5598">
        <w:rPr>
          <w:lang w:val="lt-LT"/>
        </w:rPr>
        <w:t>hipomagnezemija</w:t>
      </w:r>
      <w:proofErr w:type="spellEnd"/>
      <w:r w:rsidRPr="005E5598">
        <w:rPr>
          <w:lang w:val="lt-LT"/>
        </w:rPr>
        <w:t xml:space="preserve"> (Jūsų kraujyje per mažai kalio ar magnio) arba turite paveldėtą polinkį į šių medžiagų trūkumą;</w:t>
      </w:r>
    </w:p>
    <w:p w14:paraId="2F8FD23F" w14:textId="77777777" w:rsidR="009D3A0D" w:rsidRPr="005E5598" w:rsidRDefault="009D3A0D" w:rsidP="009D3A0D">
      <w:pPr>
        <w:numPr>
          <w:ilvl w:val="0"/>
          <w:numId w:val="4"/>
        </w:numPr>
        <w:tabs>
          <w:tab w:val="clear" w:pos="720"/>
          <w:tab w:val="num" w:pos="567"/>
        </w:tabs>
        <w:spacing w:line="240" w:lineRule="auto"/>
        <w:ind w:left="567" w:hanging="567"/>
        <w:rPr>
          <w:b/>
          <w:lang w:val="lt-LT"/>
        </w:rPr>
      </w:pPr>
      <w:r w:rsidRPr="005E5598">
        <w:rPr>
          <w:lang w:val="lt-LT"/>
        </w:rPr>
        <w:t>Jums nustatytas sumažėjęs kraujo kūnelių kiekis;</w:t>
      </w:r>
    </w:p>
    <w:p w14:paraId="3B8196D3" w14:textId="77777777" w:rsidR="009D3A0D" w:rsidRPr="005E5598" w:rsidRDefault="009D3A0D" w:rsidP="009D3A0D">
      <w:pPr>
        <w:numPr>
          <w:ilvl w:val="0"/>
          <w:numId w:val="4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>
        <w:rPr>
          <w:lang w:val="lt-LT"/>
        </w:rPr>
        <w:t xml:space="preserve">Jums </w:t>
      </w:r>
      <w:r w:rsidRPr="005E5598">
        <w:rPr>
          <w:lang w:val="lt-LT"/>
        </w:rPr>
        <w:t>buvo diagnozuota širdies ir kraujagyslių liga;</w:t>
      </w:r>
    </w:p>
    <w:p w14:paraId="7583F19E" w14:textId="77777777" w:rsidR="009D3A0D" w:rsidRPr="005E5598" w:rsidRDefault="009D3A0D" w:rsidP="009D3A0D">
      <w:pPr>
        <w:numPr>
          <w:ilvl w:val="0"/>
          <w:numId w:val="3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>
        <w:rPr>
          <w:lang w:val="lt-LT"/>
        </w:rPr>
        <w:t xml:space="preserve">Jūs </w:t>
      </w:r>
      <w:r w:rsidRPr="005E5598">
        <w:rPr>
          <w:lang w:val="lt-LT"/>
        </w:rPr>
        <w:t>vartojate kitokių vaistų nuo psichozės;</w:t>
      </w:r>
    </w:p>
    <w:p w14:paraId="61D939DA" w14:textId="77777777" w:rsidR="009D3A0D" w:rsidRPr="005E5598" w:rsidRDefault="009D3A0D" w:rsidP="009D3A0D">
      <w:pPr>
        <w:numPr>
          <w:ilvl w:val="0"/>
          <w:numId w:val="3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Jums arba kažkam iš Jūsų šeimos buvo susidaręs kraujo krešulys, kadangi vaistai, tokie kaip šis, yra susiję su krešulių formavimusi.</w:t>
      </w:r>
    </w:p>
    <w:p w14:paraId="658D38FC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75CFFEC0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Vartojant šį vaistą, gali pasireikšti padidėjusio jautrumo šviesai reakcijų, todėl rekomenduojama vengti tiesioginių saulės spindulių. </w:t>
      </w:r>
    </w:p>
    <w:p w14:paraId="476CF879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3A850303" w14:textId="77777777" w:rsidR="009D3A0D" w:rsidRPr="005E5598" w:rsidRDefault="009D3A0D" w:rsidP="009D3A0D">
      <w:pPr>
        <w:spacing w:line="240" w:lineRule="auto"/>
        <w:rPr>
          <w:b/>
          <w:lang w:val="lt-LT"/>
        </w:rPr>
      </w:pPr>
      <w:r w:rsidRPr="005E5598">
        <w:rPr>
          <w:b/>
          <w:lang w:val="lt-LT"/>
        </w:rPr>
        <w:t>Vaikams ir paaugliams</w:t>
      </w:r>
    </w:p>
    <w:p w14:paraId="1BD167C1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Šiai pacientų grupei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vartoti nerekomenduojama.</w:t>
      </w:r>
    </w:p>
    <w:p w14:paraId="4B860C89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709BD12A" w14:textId="77777777" w:rsidR="009D3A0D" w:rsidRPr="005E5598" w:rsidRDefault="009D3A0D" w:rsidP="009D3A0D">
      <w:pPr>
        <w:pStyle w:val="PI-3EMEASMCA"/>
        <w:rPr>
          <w:szCs w:val="22"/>
        </w:rPr>
      </w:pPr>
      <w:r w:rsidRPr="005E5598">
        <w:rPr>
          <w:szCs w:val="22"/>
        </w:rPr>
        <w:t xml:space="preserve">Kiti vaistai ir </w:t>
      </w:r>
      <w:proofErr w:type="spellStart"/>
      <w:r w:rsidRPr="005E5598">
        <w:rPr>
          <w:szCs w:val="22"/>
        </w:rPr>
        <w:t>Cisordinol</w:t>
      </w:r>
      <w:proofErr w:type="spellEnd"/>
    </w:p>
    <w:p w14:paraId="24B41997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noProof/>
          <w:lang w:val="lt-LT"/>
        </w:rPr>
        <w:t xml:space="preserve">Jeigu vartojate ar neseniai vartojote kitų vaistų </w:t>
      </w:r>
      <w:r w:rsidRPr="005E5598">
        <w:rPr>
          <w:lang w:val="lt-LT"/>
        </w:rPr>
        <w:t xml:space="preserve">arba dėl to nesate tikri, apie tai </w:t>
      </w:r>
      <w:r w:rsidRPr="005E5598">
        <w:rPr>
          <w:noProof/>
          <w:lang w:val="lt-LT"/>
        </w:rPr>
        <w:t>pasakykite gydytojui arba vaistininkui</w:t>
      </w:r>
      <w:r w:rsidRPr="005E5598">
        <w:rPr>
          <w:lang w:val="lt-LT"/>
        </w:rPr>
        <w:t>.</w:t>
      </w:r>
    </w:p>
    <w:p w14:paraId="2C468DE6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29BE7471" w14:textId="77777777" w:rsidR="009D3A0D" w:rsidRPr="005E5598" w:rsidRDefault="009D3A0D" w:rsidP="009D3A0D">
      <w:pPr>
        <w:spacing w:line="240" w:lineRule="auto"/>
        <w:rPr>
          <w:iCs/>
          <w:lang w:val="lt-LT"/>
        </w:rPr>
      </w:pPr>
      <w:r w:rsidRPr="005E5598">
        <w:rPr>
          <w:iCs/>
          <w:lang w:val="lt-LT"/>
        </w:rPr>
        <w:t>Pasakykite gydytojui</w:t>
      </w:r>
      <w:r w:rsidRPr="005E5598">
        <w:rPr>
          <w:lang w:val="lt-LT"/>
        </w:rPr>
        <w:t xml:space="preserve"> arba vaistininkui</w:t>
      </w:r>
      <w:r w:rsidRPr="005E5598">
        <w:rPr>
          <w:iCs/>
          <w:lang w:val="lt-LT"/>
        </w:rPr>
        <w:t>, jeigu vartojate bet kurį iš šių vaistų:</w:t>
      </w:r>
    </w:p>
    <w:p w14:paraId="0A85DC42" w14:textId="77777777" w:rsidR="009D3A0D" w:rsidRPr="005E5598" w:rsidRDefault="009D3A0D" w:rsidP="009D3A0D">
      <w:pPr>
        <w:numPr>
          <w:ilvl w:val="0"/>
          <w:numId w:val="5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proofErr w:type="spellStart"/>
      <w:r w:rsidRPr="005E5598">
        <w:rPr>
          <w:lang w:val="lt-LT"/>
        </w:rPr>
        <w:t>triciklių</w:t>
      </w:r>
      <w:proofErr w:type="spellEnd"/>
      <w:r w:rsidRPr="005E5598">
        <w:rPr>
          <w:lang w:val="lt-LT"/>
        </w:rPr>
        <w:t xml:space="preserve"> antidepresantų;</w:t>
      </w:r>
    </w:p>
    <w:p w14:paraId="4C5F9536" w14:textId="77777777" w:rsidR="009D3A0D" w:rsidRPr="005E5598" w:rsidRDefault="009D3A0D" w:rsidP="009D3A0D">
      <w:pPr>
        <w:numPr>
          <w:ilvl w:val="0"/>
          <w:numId w:val="5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proofErr w:type="spellStart"/>
      <w:r w:rsidRPr="005E5598">
        <w:rPr>
          <w:lang w:val="lt-LT"/>
        </w:rPr>
        <w:t>guanetidino</w:t>
      </w:r>
      <w:proofErr w:type="spellEnd"/>
      <w:r w:rsidRPr="005E5598">
        <w:rPr>
          <w:lang w:val="lt-LT"/>
        </w:rPr>
        <w:t xml:space="preserve"> ir panašių vaistų (kraujospūdį mažinančių vaistų);</w:t>
      </w:r>
    </w:p>
    <w:p w14:paraId="09EC0C2A" w14:textId="77777777" w:rsidR="009D3A0D" w:rsidRPr="005E5598" w:rsidRDefault="009D3A0D" w:rsidP="009D3A0D">
      <w:pPr>
        <w:numPr>
          <w:ilvl w:val="0"/>
          <w:numId w:val="5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barbitūratų ir panašių vaistų (mieguistumą sukeliančių vaistų);</w:t>
      </w:r>
    </w:p>
    <w:p w14:paraId="3F9B6F0A" w14:textId="77777777" w:rsidR="009D3A0D" w:rsidRPr="005E5598" w:rsidRDefault="009D3A0D" w:rsidP="009D3A0D">
      <w:pPr>
        <w:numPr>
          <w:ilvl w:val="0"/>
          <w:numId w:val="5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vaistų nuo epilepsijos;</w:t>
      </w:r>
    </w:p>
    <w:p w14:paraId="48FFACEC" w14:textId="77777777" w:rsidR="009D3A0D" w:rsidRPr="005E5598" w:rsidRDefault="009D3A0D" w:rsidP="009D3A0D">
      <w:pPr>
        <w:numPr>
          <w:ilvl w:val="0"/>
          <w:numId w:val="5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proofErr w:type="spellStart"/>
      <w:r w:rsidRPr="005E5598">
        <w:rPr>
          <w:lang w:val="lt-LT"/>
        </w:rPr>
        <w:t>levodopos</w:t>
      </w:r>
      <w:proofErr w:type="spellEnd"/>
      <w:r w:rsidRPr="005E5598">
        <w:rPr>
          <w:lang w:val="lt-LT"/>
        </w:rPr>
        <w:t xml:space="preserve"> ir panašių vaistų (gydoma Parkinsono liga);</w:t>
      </w:r>
    </w:p>
    <w:p w14:paraId="1399AEDB" w14:textId="77777777" w:rsidR="009D3A0D" w:rsidRPr="005E5598" w:rsidRDefault="009D3A0D" w:rsidP="009D3A0D">
      <w:pPr>
        <w:numPr>
          <w:ilvl w:val="0"/>
          <w:numId w:val="5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proofErr w:type="spellStart"/>
      <w:r w:rsidRPr="005E5598">
        <w:rPr>
          <w:lang w:val="lt-LT"/>
        </w:rPr>
        <w:t>metoklopramido</w:t>
      </w:r>
      <w:proofErr w:type="spellEnd"/>
      <w:r w:rsidRPr="005E5598">
        <w:rPr>
          <w:lang w:val="lt-LT"/>
        </w:rPr>
        <w:t xml:space="preserve"> (gydomi virškinimo trakto sutrikimai);</w:t>
      </w:r>
    </w:p>
    <w:p w14:paraId="09D5C83A" w14:textId="77777777" w:rsidR="009D3A0D" w:rsidRPr="005E5598" w:rsidRDefault="009D3A0D" w:rsidP="009D3A0D">
      <w:pPr>
        <w:numPr>
          <w:ilvl w:val="0"/>
          <w:numId w:val="5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proofErr w:type="spellStart"/>
      <w:r w:rsidRPr="005E5598">
        <w:rPr>
          <w:lang w:val="lt-LT"/>
        </w:rPr>
        <w:t>piperazino</w:t>
      </w:r>
      <w:proofErr w:type="spellEnd"/>
      <w:r w:rsidRPr="005E5598">
        <w:rPr>
          <w:lang w:val="lt-LT"/>
        </w:rPr>
        <w:t xml:space="preserve"> (gydoma apvaliųjų ir plokščiųjų kirmėlių invazija);</w:t>
      </w:r>
    </w:p>
    <w:p w14:paraId="696F032E" w14:textId="77777777" w:rsidR="009D3A0D" w:rsidRPr="005E5598" w:rsidRDefault="009D3A0D" w:rsidP="009D3A0D">
      <w:pPr>
        <w:numPr>
          <w:ilvl w:val="0"/>
          <w:numId w:val="5"/>
        </w:numPr>
        <w:tabs>
          <w:tab w:val="clear" w:pos="720"/>
          <w:tab w:val="num" w:pos="567"/>
        </w:tabs>
        <w:spacing w:line="240" w:lineRule="auto"/>
        <w:ind w:hanging="720"/>
        <w:rPr>
          <w:lang w:val="lt-LT"/>
        </w:rPr>
      </w:pPr>
      <w:proofErr w:type="spellStart"/>
      <w:r w:rsidRPr="005E5598">
        <w:rPr>
          <w:lang w:val="lt-LT"/>
        </w:rPr>
        <w:t>memantino</w:t>
      </w:r>
      <w:proofErr w:type="spellEnd"/>
      <w:r w:rsidRPr="005E5598">
        <w:rPr>
          <w:lang w:val="lt-LT"/>
        </w:rPr>
        <w:t>;</w:t>
      </w:r>
    </w:p>
    <w:p w14:paraId="62D9D8B2" w14:textId="77777777" w:rsidR="009D3A0D" w:rsidRPr="005E5598" w:rsidRDefault="009D3A0D" w:rsidP="009D3A0D">
      <w:pPr>
        <w:numPr>
          <w:ilvl w:val="0"/>
          <w:numId w:val="5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vaistų, kurie sutrikdo vandens ar druskų pusiausvyrą (sumažina kalio ar magnio koncentraciją kraujyje);</w:t>
      </w:r>
    </w:p>
    <w:p w14:paraId="5A5B0E76" w14:textId="77777777" w:rsidR="009D3A0D" w:rsidRPr="005E5598" w:rsidRDefault="009D3A0D" w:rsidP="009D3A0D">
      <w:pPr>
        <w:numPr>
          <w:ilvl w:val="0"/>
          <w:numId w:val="5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 xml:space="preserve">vaistų, kurie didina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koncentraciją kraujyje.</w:t>
      </w:r>
    </w:p>
    <w:p w14:paraId="7246B0FC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1D00B7DF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Tuo pačiu metu kartu su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negalima vartoti šių vaistų:</w:t>
      </w:r>
    </w:p>
    <w:p w14:paraId="3F9AB776" w14:textId="77777777" w:rsidR="009D3A0D" w:rsidRPr="005E5598" w:rsidRDefault="009D3A0D" w:rsidP="009D3A0D">
      <w:pPr>
        <w:numPr>
          <w:ilvl w:val="0"/>
          <w:numId w:val="6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 xml:space="preserve">kurie dažnina širdies plakimą (pvz., </w:t>
      </w:r>
      <w:proofErr w:type="spellStart"/>
      <w:r w:rsidRPr="005E5598">
        <w:rPr>
          <w:lang w:val="lt-LT"/>
        </w:rPr>
        <w:t>chinidino</w:t>
      </w:r>
      <w:proofErr w:type="spellEnd"/>
      <w:r w:rsidRPr="005E5598">
        <w:rPr>
          <w:lang w:val="lt-LT"/>
        </w:rPr>
        <w:t xml:space="preserve">, </w:t>
      </w:r>
      <w:proofErr w:type="spellStart"/>
      <w:r w:rsidRPr="005E5598">
        <w:rPr>
          <w:lang w:val="lt-LT"/>
        </w:rPr>
        <w:t>amjodarono</w:t>
      </w:r>
      <w:proofErr w:type="spellEnd"/>
      <w:r w:rsidRPr="005E5598">
        <w:rPr>
          <w:lang w:val="lt-LT"/>
        </w:rPr>
        <w:t xml:space="preserve">, </w:t>
      </w:r>
      <w:proofErr w:type="spellStart"/>
      <w:r w:rsidRPr="005E5598">
        <w:rPr>
          <w:lang w:val="lt-LT"/>
        </w:rPr>
        <w:t>sotalolio</w:t>
      </w:r>
      <w:proofErr w:type="spellEnd"/>
      <w:r w:rsidRPr="005E5598">
        <w:rPr>
          <w:lang w:val="lt-LT"/>
        </w:rPr>
        <w:t xml:space="preserve">, </w:t>
      </w:r>
      <w:proofErr w:type="spellStart"/>
      <w:r w:rsidRPr="005E5598">
        <w:rPr>
          <w:lang w:val="lt-LT"/>
        </w:rPr>
        <w:t>dofetilido</w:t>
      </w:r>
      <w:proofErr w:type="spellEnd"/>
      <w:r w:rsidRPr="005E5598">
        <w:rPr>
          <w:lang w:val="lt-LT"/>
        </w:rPr>
        <w:t xml:space="preserve">, </w:t>
      </w:r>
      <w:proofErr w:type="spellStart"/>
      <w:r w:rsidRPr="005E5598">
        <w:rPr>
          <w:lang w:val="lt-LT"/>
        </w:rPr>
        <w:t>eritromicino</w:t>
      </w:r>
      <w:proofErr w:type="spellEnd"/>
      <w:r w:rsidRPr="005E5598">
        <w:rPr>
          <w:lang w:val="lt-LT"/>
        </w:rPr>
        <w:t xml:space="preserve">, </w:t>
      </w:r>
      <w:proofErr w:type="spellStart"/>
      <w:r w:rsidRPr="005E5598">
        <w:rPr>
          <w:lang w:val="lt-LT"/>
        </w:rPr>
        <w:t>terfenadino</w:t>
      </w:r>
      <w:proofErr w:type="spellEnd"/>
      <w:r w:rsidRPr="005E5598">
        <w:rPr>
          <w:lang w:val="lt-LT"/>
        </w:rPr>
        <w:t xml:space="preserve">, </w:t>
      </w:r>
      <w:proofErr w:type="spellStart"/>
      <w:r w:rsidRPr="005E5598">
        <w:rPr>
          <w:lang w:val="lt-LT"/>
        </w:rPr>
        <w:t>astemizolo</w:t>
      </w:r>
      <w:proofErr w:type="spellEnd"/>
      <w:r w:rsidRPr="005E5598">
        <w:rPr>
          <w:lang w:val="lt-LT"/>
        </w:rPr>
        <w:t xml:space="preserve">, </w:t>
      </w:r>
      <w:proofErr w:type="spellStart"/>
      <w:r w:rsidRPr="005E5598">
        <w:rPr>
          <w:lang w:val="lt-LT"/>
        </w:rPr>
        <w:t>gatifloksacino</w:t>
      </w:r>
      <w:proofErr w:type="spellEnd"/>
      <w:r w:rsidRPr="005E5598">
        <w:rPr>
          <w:lang w:val="lt-LT"/>
        </w:rPr>
        <w:t xml:space="preserve">, </w:t>
      </w:r>
      <w:proofErr w:type="spellStart"/>
      <w:r w:rsidRPr="005E5598">
        <w:rPr>
          <w:lang w:val="lt-LT"/>
        </w:rPr>
        <w:t>moksifloksacino</w:t>
      </w:r>
      <w:proofErr w:type="spellEnd"/>
      <w:r w:rsidRPr="005E5598">
        <w:rPr>
          <w:lang w:val="lt-LT"/>
        </w:rPr>
        <w:t xml:space="preserve">, </w:t>
      </w:r>
      <w:proofErr w:type="spellStart"/>
      <w:r w:rsidRPr="005E5598">
        <w:rPr>
          <w:lang w:val="lt-LT"/>
        </w:rPr>
        <w:t>cisaprido</w:t>
      </w:r>
      <w:proofErr w:type="spellEnd"/>
      <w:r w:rsidRPr="005E5598">
        <w:rPr>
          <w:lang w:val="lt-LT"/>
        </w:rPr>
        <w:t>, ličio);</w:t>
      </w:r>
    </w:p>
    <w:p w14:paraId="2D7CEE5A" w14:textId="77777777" w:rsidR="009D3A0D" w:rsidRPr="005E5598" w:rsidRDefault="009D3A0D" w:rsidP="009D3A0D">
      <w:pPr>
        <w:numPr>
          <w:ilvl w:val="0"/>
          <w:numId w:val="6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 xml:space="preserve">kitokių vaistų nuo psichozės (pvz., </w:t>
      </w:r>
      <w:proofErr w:type="spellStart"/>
      <w:r w:rsidRPr="005E5598">
        <w:rPr>
          <w:lang w:val="lt-LT"/>
        </w:rPr>
        <w:t>tioridazino</w:t>
      </w:r>
      <w:proofErr w:type="spellEnd"/>
      <w:r w:rsidRPr="005E5598">
        <w:rPr>
          <w:lang w:val="lt-LT"/>
        </w:rPr>
        <w:t>).</w:t>
      </w:r>
    </w:p>
    <w:p w14:paraId="2CD0CD49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61603425" w14:textId="77777777" w:rsidR="009D3A0D" w:rsidRPr="005E5598" w:rsidRDefault="009D3A0D" w:rsidP="009D3A0D">
      <w:pPr>
        <w:pStyle w:val="PI-3EMEASMCA"/>
        <w:rPr>
          <w:szCs w:val="22"/>
        </w:rPr>
      </w:pPr>
      <w:proofErr w:type="spellStart"/>
      <w:r w:rsidRPr="005E5598">
        <w:rPr>
          <w:szCs w:val="22"/>
        </w:rPr>
        <w:t>Cisordinol</w:t>
      </w:r>
      <w:proofErr w:type="spellEnd"/>
      <w:r w:rsidRPr="005E5598">
        <w:rPr>
          <w:szCs w:val="22"/>
        </w:rPr>
        <w:t xml:space="preserve"> vartojimas su maistu ir alkoholiu</w:t>
      </w:r>
    </w:p>
    <w:p w14:paraId="42BD6C59" w14:textId="77777777" w:rsidR="009D3A0D" w:rsidRPr="005E5598" w:rsidRDefault="009D3A0D" w:rsidP="009D3A0D">
      <w:pPr>
        <w:spacing w:line="240" w:lineRule="auto"/>
        <w:rPr>
          <w:lang w:val="lt-LT"/>
        </w:rPr>
      </w:pP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gali būti vartojamas su maistu ar be jo.</w:t>
      </w:r>
    </w:p>
    <w:p w14:paraId="77F2644D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28FED33D" w14:textId="77777777" w:rsidR="009D3A0D" w:rsidRPr="005E5598" w:rsidRDefault="009D3A0D" w:rsidP="009D3A0D">
      <w:pPr>
        <w:spacing w:line="240" w:lineRule="auto"/>
        <w:rPr>
          <w:lang w:val="lt-LT"/>
        </w:rPr>
      </w:pP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gali sustiprinti slopinamąjį alkoholio veikimą, dėl to Jūs tapsite labiau mieguistas. Vartojant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>, alkoholio gerti nerekomenduojama.</w:t>
      </w:r>
    </w:p>
    <w:p w14:paraId="52FA88FA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7065B309" w14:textId="77777777" w:rsidR="009D3A0D" w:rsidRPr="005E5598" w:rsidRDefault="009D3A0D" w:rsidP="009D3A0D">
      <w:pPr>
        <w:pStyle w:val="PI-3EMEASMCA"/>
        <w:rPr>
          <w:szCs w:val="22"/>
        </w:rPr>
      </w:pPr>
      <w:r w:rsidRPr="005E5598">
        <w:rPr>
          <w:szCs w:val="22"/>
        </w:rPr>
        <w:t>Nėštumas, žindymo laikotarpis ir vaisingumas</w:t>
      </w:r>
    </w:p>
    <w:p w14:paraId="089266C5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>Jeigu esate nėščia, žindote kūdikį, manote, kad galbūt esate nėščia arba planuojate pastoti, tai prieš vartodama šį vaistą pasitarkite su gydytoju arba vaistininku.</w:t>
      </w:r>
    </w:p>
    <w:p w14:paraId="737D48D6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28603F91" w14:textId="77777777" w:rsidR="009D3A0D" w:rsidRPr="005E5598" w:rsidRDefault="009D3A0D" w:rsidP="009D3A0D">
      <w:pPr>
        <w:spacing w:line="240" w:lineRule="auto"/>
        <w:rPr>
          <w:u w:val="single"/>
          <w:lang w:val="lt-LT"/>
        </w:rPr>
      </w:pPr>
      <w:r w:rsidRPr="005E5598">
        <w:rPr>
          <w:u w:val="single"/>
          <w:lang w:val="lt-LT"/>
        </w:rPr>
        <w:t>Nėštumas</w:t>
      </w:r>
    </w:p>
    <w:p w14:paraId="0F73610A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Jeigu esate arba galvojate, kad galite būti nėščia, pasakykite gydytojui.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nėštumo metu vartoti negalima, išskyrus neabejotinai būtinus atvejus.</w:t>
      </w:r>
    </w:p>
    <w:p w14:paraId="585E7B6C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3BB1C051" w14:textId="77777777" w:rsidR="009D3A0D" w:rsidRPr="005E5598" w:rsidRDefault="009D3A0D" w:rsidP="009D3A0D">
      <w:pPr>
        <w:pStyle w:val="Default"/>
        <w:rPr>
          <w:sz w:val="22"/>
          <w:szCs w:val="22"/>
          <w:lang w:val="lt-LT"/>
        </w:rPr>
      </w:pPr>
      <w:r w:rsidRPr="005E5598">
        <w:rPr>
          <w:sz w:val="22"/>
          <w:szCs w:val="22"/>
          <w:lang w:val="lt-LT"/>
        </w:rPr>
        <w:t xml:space="preserve">Naujagimiams, kurių motinos paskutinio nėštumo trimestro laikotarpiu (paskutiniais trimis nėštumo mėnesiais) vartojo </w:t>
      </w:r>
      <w:proofErr w:type="spellStart"/>
      <w:r w:rsidRPr="005E5598">
        <w:rPr>
          <w:sz w:val="22"/>
          <w:szCs w:val="22"/>
          <w:lang w:val="lt-LT"/>
        </w:rPr>
        <w:t>Cisordinol</w:t>
      </w:r>
      <w:proofErr w:type="spellEnd"/>
      <w:r w:rsidRPr="005E5598">
        <w:rPr>
          <w:sz w:val="22"/>
          <w:szCs w:val="22"/>
          <w:lang w:val="lt-LT"/>
        </w:rPr>
        <w:t>, gali atsirasti šių simptomų: drebulys, raumenų standumas ir (arba) silpnumas, mieguistumas, susijaudinimas, kvėpavimo sutrikimas ir maitinimosi pasunkėjimas. Jeigu Jūsų naujagimiui atsiranda bet kuris iš šių simptomų, kreipkitės į gydytoją.</w:t>
      </w:r>
    </w:p>
    <w:p w14:paraId="2D2BB45A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00B29AC5" w14:textId="77777777" w:rsidR="009D3A0D" w:rsidRPr="005E5598" w:rsidRDefault="009D3A0D" w:rsidP="009D3A0D">
      <w:pPr>
        <w:spacing w:line="240" w:lineRule="auto"/>
        <w:rPr>
          <w:u w:val="single"/>
          <w:lang w:val="lt-LT"/>
        </w:rPr>
      </w:pPr>
      <w:r w:rsidRPr="005E5598">
        <w:rPr>
          <w:u w:val="single"/>
          <w:lang w:val="lt-LT"/>
        </w:rPr>
        <w:t>Žindymas</w:t>
      </w:r>
    </w:p>
    <w:p w14:paraId="5EE82246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bCs/>
          <w:lang w:val="lt-LT"/>
        </w:rPr>
        <w:lastRenderedPageBreak/>
        <w:t xml:space="preserve">Jeigu žindote kūdikį, pasitarkite su gydytoju.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žindymo laikotarpiu vartoti negalima, </w:t>
      </w:r>
      <w:r w:rsidRPr="005E5598">
        <w:rPr>
          <w:bCs/>
          <w:lang w:val="lt-LT"/>
        </w:rPr>
        <w:t>nes mažas kiekis vaisto gali prasiskverbti į motinos pieną.</w:t>
      </w:r>
    </w:p>
    <w:p w14:paraId="0A77C5CE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2FEC1DC5" w14:textId="77777777" w:rsidR="009D3A0D" w:rsidRPr="005E5598" w:rsidRDefault="009D3A0D" w:rsidP="009D3A0D">
      <w:pPr>
        <w:spacing w:line="240" w:lineRule="auto"/>
        <w:rPr>
          <w:u w:val="single"/>
          <w:lang w:val="lt-LT"/>
        </w:rPr>
      </w:pPr>
      <w:r w:rsidRPr="005E5598">
        <w:rPr>
          <w:u w:val="single"/>
          <w:lang w:val="lt-LT"/>
        </w:rPr>
        <w:t>Vaisingumas</w:t>
      </w:r>
    </w:p>
    <w:p w14:paraId="103ECF4F" w14:textId="77777777" w:rsidR="009D3A0D" w:rsidRPr="005E5598" w:rsidRDefault="009D3A0D" w:rsidP="009D3A0D">
      <w:pPr>
        <w:spacing w:line="240" w:lineRule="auto"/>
        <w:rPr>
          <w:bCs/>
          <w:lang w:val="lt-LT"/>
        </w:rPr>
      </w:pPr>
      <w:r w:rsidRPr="005E5598">
        <w:rPr>
          <w:bCs/>
          <w:lang w:val="lt-LT"/>
        </w:rPr>
        <w:t xml:space="preserve">Tyrimai su gyvūnais parodė, kad </w:t>
      </w:r>
      <w:proofErr w:type="spellStart"/>
      <w:r w:rsidRPr="005E5598">
        <w:rPr>
          <w:bCs/>
          <w:lang w:val="lt-LT"/>
        </w:rPr>
        <w:t>Cisordinol-Acutard</w:t>
      </w:r>
      <w:proofErr w:type="spellEnd"/>
      <w:r w:rsidRPr="005E5598">
        <w:rPr>
          <w:bCs/>
          <w:lang w:val="lt-LT"/>
        </w:rPr>
        <w:t xml:space="preserve"> veikia vaisingumą. Kreipkitės patarimo į savo gydytoją.</w:t>
      </w:r>
    </w:p>
    <w:p w14:paraId="54A3BAC7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28413D29" w14:textId="77777777" w:rsidR="009D3A0D" w:rsidRPr="005E5598" w:rsidRDefault="009D3A0D" w:rsidP="009D3A0D">
      <w:pPr>
        <w:pStyle w:val="PI-3EMEASMCA"/>
        <w:rPr>
          <w:szCs w:val="22"/>
        </w:rPr>
      </w:pPr>
      <w:r w:rsidRPr="005E5598">
        <w:rPr>
          <w:szCs w:val="22"/>
        </w:rPr>
        <w:t>Vairavimas ir mechanizmų valdymas</w:t>
      </w:r>
    </w:p>
    <w:p w14:paraId="69D411B4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Vartojant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galite jausti mieguistumą ir svaigulį, ypač gydymo pradžioje. Jeigu tai pajutote, vairuoti ir valdyti mechanizmų negalima tol, kol šie reiškiniai neišnyks.</w:t>
      </w:r>
    </w:p>
    <w:p w14:paraId="07B80EFF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3B23EFA1" w14:textId="77777777" w:rsidR="009D3A0D" w:rsidRPr="005E5598" w:rsidRDefault="009D3A0D" w:rsidP="009D3A0D">
      <w:pPr>
        <w:pStyle w:val="PI-3EMEASMCA"/>
        <w:rPr>
          <w:szCs w:val="22"/>
        </w:rPr>
      </w:pPr>
      <w:proofErr w:type="spellStart"/>
      <w:r w:rsidRPr="005E5598">
        <w:rPr>
          <w:szCs w:val="22"/>
        </w:rPr>
        <w:t>Cisordinol</w:t>
      </w:r>
      <w:proofErr w:type="spellEnd"/>
      <w:r w:rsidRPr="005E5598">
        <w:rPr>
          <w:szCs w:val="22"/>
        </w:rPr>
        <w:t xml:space="preserve"> sudėtyje yra laktozės ir </w:t>
      </w:r>
      <w:proofErr w:type="spellStart"/>
      <w:r w:rsidRPr="005E5598">
        <w:rPr>
          <w:szCs w:val="22"/>
        </w:rPr>
        <w:t>hidrinto</w:t>
      </w:r>
      <w:proofErr w:type="spellEnd"/>
      <w:r w:rsidRPr="005E5598">
        <w:rPr>
          <w:szCs w:val="22"/>
        </w:rPr>
        <w:t xml:space="preserve"> ricinų aliejaus</w:t>
      </w:r>
    </w:p>
    <w:p w14:paraId="6CACC6A8" w14:textId="77777777" w:rsidR="009D3A0D" w:rsidRPr="00F01A4D" w:rsidRDefault="009D3A0D" w:rsidP="009D3A0D">
      <w:pPr>
        <w:keepNext/>
        <w:keepLines/>
        <w:spacing w:line="240" w:lineRule="auto"/>
        <w:rPr>
          <w:lang w:val="lt-LT"/>
        </w:rPr>
      </w:pPr>
      <w:r w:rsidRPr="00F01A4D">
        <w:rPr>
          <w:lang w:val="lt-LT"/>
        </w:rPr>
        <w:t>Jeigu gydytojas Jums yra sakęs, kad netoleruojate</w:t>
      </w:r>
      <w:r>
        <w:rPr>
          <w:lang w:val="lt-LT"/>
        </w:rPr>
        <w:t xml:space="preserve"> </w:t>
      </w:r>
      <w:r w:rsidRPr="00F01A4D">
        <w:rPr>
          <w:lang w:val="lt-LT"/>
        </w:rPr>
        <w:t>kokių nors angliavandenių, kreipkitės į jį prieš</w:t>
      </w:r>
    </w:p>
    <w:p w14:paraId="3B4E0CB3" w14:textId="77777777" w:rsidR="009D3A0D" w:rsidRPr="005E5598" w:rsidRDefault="009D3A0D" w:rsidP="009D3A0D">
      <w:pPr>
        <w:keepNext/>
        <w:keepLines/>
        <w:spacing w:line="240" w:lineRule="auto"/>
        <w:rPr>
          <w:lang w:val="lt-LT"/>
        </w:rPr>
      </w:pPr>
      <w:r w:rsidRPr="00F01A4D">
        <w:rPr>
          <w:lang w:val="lt-LT"/>
        </w:rPr>
        <w:t>pradėdami vartoti šį vaistą.</w:t>
      </w:r>
    </w:p>
    <w:p w14:paraId="3C49F7A2" w14:textId="77777777" w:rsidR="009D3A0D" w:rsidRPr="005E5598" w:rsidRDefault="009D3A0D" w:rsidP="009D3A0D">
      <w:pPr>
        <w:spacing w:line="240" w:lineRule="auto"/>
        <w:rPr>
          <w:lang w:val="lt-LT"/>
        </w:rPr>
      </w:pPr>
      <w:proofErr w:type="spellStart"/>
      <w:r w:rsidRPr="005E5598">
        <w:rPr>
          <w:lang w:val="lt-LT"/>
        </w:rPr>
        <w:t>Hidrintas</w:t>
      </w:r>
      <w:proofErr w:type="spellEnd"/>
      <w:r w:rsidRPr="005E5598">
        <w:rPr>
          <w:lang w:val="lt-LT"/>
        </w:rPr>
        <w:t xml:space="preserve"> ricinų aliejus gali sukelti skrandžio sutrikimų ir viduriavimą.</w:t>
      </w:r>
    </w:p>
    <w:p w14:paraId="7CADDC10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34E04654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1AF6C961" w14:textId="77777777" w:rsidR="009D3A0D" w:rsidRPr="005E5598" w:rsidRDefault="009D3A0D" w:rsidP="009D3A0D">
      <w:pPr>
        <w:pStyle w:val="PI-1EMEASMCA"/>
      </w:pPr>
      <w:r w:rsidRPr="005E5598">
        <w:t>3.</w:t>
      </w:r>
      <w:r w:rsidRPr="005E5598">
        <w:tab/>
        <w:t xml:space="preserve">Kaip </w:t>
      </w:r>
      <w:proofErr w:type="spellStart"/>
      <w:r w:rsidRPr="005E5598">
        <w:t>vartoti</w:t>
      </w:r>
      <w:proofErr w:type="spellEnd"/>
      <w:r w:rsidRPr="005E5598">
        <w:t xml:space="preserve"> </w:t>
      </w:r>
      <w:proofErr w:type="spellStart"/>
      <w:r w:rsidRPr="005E5598">
        <w:t>Cisordinol</w:t>
      </w:r>
      <w:proofErr w:type="spellEnd"/>
    </w:p>
    <w:p w14:paraId="08983EF2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53B37FF0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>Visada vartokite šį vaistą tiksliai kaip nurodė gydytojas arba vaistininkas. Jeigu abejojate, kreipkitės į gydytoją arba vaistininką.</w:t>
      </w:r>
    </w:p>
    <w:p w14:paraId="283FF29B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384AE4AC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>Dozės labai skiriasi ir priklauso nuo ligos sunkumo.</w:t>
      </w:r>
    </w:p>
    <w:p w14:paraId="2C337573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4D2D83E2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>Rekomenduojamos dozės</w:t>
      </w:r>
    </w:p>
    <w:p w14:paraId="66295D66" w14:textId="77777777" w:rsidR="009D3A0D" w:rsidRPr="00341378" w:rsidRDefault="009D3A0D" w:rsidP="009D3A0D">
      <w:pPr>
        <w:pStyle w:val="BTuEMEASMCA"/>
      </w:pPr>
      <w:r w:rsidRPr="00341378">
        <w:t>Suaugusiesiems</w:t>
      </w:r>
    </w:p>
    <w:p w14:paraId="5BF10C43" w14:textId="77777777" w:rsidR="009D3A0D" w:rsidRPr="005E5598" w:rsidRDefault="009D3A0D" w:rsidP="009D3A0D">
      <w:pPr>
        <w:spacing w:line="240" w:lineRule="auto"/>
        <w:rPr>
          <w:i/>
          <w:lang w:val="lt-LT"/>
        </w:rPr>
      </w:pPr>
      <w:r w:rsidRPr="005E5598">
        <w:rPr>
          <w:i/>
          <w:lang w:val="lt-LT"/>
        </w:rPr>
        <w:t>Šizofrenija, manija ir kitos psichozės</w:t>
      </w:r>
    </w:p>
    <w:p w14:paraId="497049FF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>Pradinė dozė paprastai yra nuo 10 mg iki 50 mg per parą. Ją galima palaipsniui didinti iki 75 mg per parą.</w:t>
      </w:r>
    </w:p>
    <w:p w14:paraId="73D38570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>Kartais būtinos gerokai didesnės dozės. Didžiausia paros dozė yra 150 mg.</w:t>
      </w:r>
    </w:p>
    <w:p w14:paraId="14B316AC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>Įprastinė palaikomoji dozė yra 20</w:t>
      </w:r>
      <w:r w:rsidRPr="005E5598">
        <w:rPr>
          <w:lang w:val="lt-LT"/>
        </w:rPr>
        <w:noBreakHyphen/>
        <w:t>40 mg per parą.</w:t>
      </w:r>
    </w:p>
    <w:p w14:paraId="35797710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0FD96B98" w14:textId="77777777" w:rsidR="009D3A0D" w:rsidRPr="005E5598" w:rsidRDefault="009D3A0D" w:rsidP="009D3A0D">
      <w:pPr>
        <w:spacing w:line="240" w:lineRule="auto"/>
        <w:rPr>
          <w:i/>
          <w:lang w:val="lt-LT"/>
        </w:rPr>
      </w:pPr>
      <w:r w:rsidRPr="005E5598">
        <w:rPr>
          <w:i/>
          <w:lang w:val="lt-LT"/>
        </w:rPr>
        <w:t>Protiškai atsilikusių ligonių sujaudinimas</w:t>
      </w:r>
    </w:p>
    <w:p w14:paraId="23016456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>Paprastai skiriama nuo 6 mg iki 20 mg per dieną. Jei reikia, dozę galima didinti iki 25</w:t>
      </w:r>
      <w:r w:rsidRPr="005E5598">
        <w:rPr>
          <w:lang w:val="lt-LT"/>
        </w:rPr>
        <w:noBreakHyphen/>
        <w:t>40 mg per parą.</w:t>
      </w:r>
    </w:p>
    <w:p w14:paraId="077300FA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61F9201B" w14:textId="77777777" w:rsidR="009D3A0D" w:rsidRPr="00341378" w:rsidRDefault="009D3A0D" w:rsidP="009D3A0D">
      <w:pPr>
        <w:pStyle w:val="BTuEMEASMCA"/>
      </w:pPr>
      <w:r w:rsidRPr="00341378">
        <w:t>Ligoniams, turintiems ypatingą riziką</w:t>
      </w:r>
    </w:p>
    <w:p w14:paraId="2D5188DF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>Sergantiesiems kepenų ligomis skiriamos mažiausios nurodytos dozės.</w:t>
      </w:r>
    </w:p>
    <w:p w14:paraId="2BFC9D6B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152FD383" w14:textId="77777777" w:rsidR="009D3A0D" w:rsidRPr="00341378" w:rsidRDefault="009D3A0D" w:rsidP="009D3A0D">
      <w:pPr>
        <w:pStyle w:val="BTuEMEASMCA"/>
      </w:pPr>
      <w:r w:rsidRPr="00341378">
        <w:t>Vartojimas vaikams</w:t>
      </w:r>
    </w:p>
    <w:p w14:paraId="66D2008F" w14:textId="77777777" w:rsidR="009D3A0D" w:rsidRPr="005E5598" w:rsidRDefault="009D3A0D" w:rsidP="009D3A0D">
      <w:pPr>
        <w:spacing w:line="240" w:lineRule="auto"/>
        <w:rPr>
          <w:lang w:val="lt-LT"/>
        </w:rPr>
      </w:pP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gydyti vaikus nerekomenduojama.</w:t>
      </w:r>
    </w:p>
    <w:p w14:paraId="216C6217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55FBD4A9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Jeigu manote, kad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veikia per stipriai arba per silpnai, kreipkitės į gydytoją arba vaistininką.</w:t>
      </w:r>
    </w:p>
    <w:p w14:paraId="391A3C19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3E8069B8" w14:textId="77777777" w:rsidR="009D3A0D" w:rsidRPr="005E5598" w:rsidRDefault="009D3A0D" w:rsidP="009D3A0D">
      <w:pPr>
        <w:spacing w:line="240" w:lineRule="auto"/>
        <w:rPr>
          <w:b/>
          <w:lang w:val="lt-LT"/>
        </w:rPr>
      </w:pPr>
      <w:r w:rsidRPr="005E5598">
        <w:rPr>
          <w:b/>
          <w:lang w:val="lt-LT"/>
        </w:rPr>
        <w:t xml:space="preserve">Kaip ir kada gerti </w:t>
      </w:r>
      <w:proofErr w:type="spellStart"/>
      <w:r w:rsidRPr="005E5598">
        <w:rPr>
          <w:b/>
          <w:lang w:val="lt-LT"/>
        </w:rPr>
        <w:t>Cisordinol</w:t>
      </w:r>
      <w:proofErr w:type="spellEnd"/>
    </w:p>
    <w:p w14:paraId="5F647B21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>Nurykite tabletes užsigerdami vandeniu. Nekramtykite jų.</w:t>
      </w:r>
    </w:p>
    <w:p w14:paraId="2CD47F2D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6F1FA12F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Gydymo pradžioje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geriama 2</w:t>
      </w:r>
      <w:r w:rsidRPr="005E5598">
        <w:rPr>
          <w:lang w:val="lt-LT"/>
        </w:rPr>
        <w:noBreakHyphen/>
        <w:t>3 kartus per parą.</w:t>
      </w:r>
    </w:p>
    <w:p w14:paraId="2B777EFD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Palaikomajam gydymui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galima skirti 1 kartą per parą.</w:t>
      </w:r>
    </w:p>
    <w:p w14:paraId="224F6D94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5C2B8D0C" w14:textId="77777777" w:rsidR="009D3A0D" w:rsidRPr="005E5598" w:rsidRDefault="009D3A0D" w:rsidP="009D3A0D">
      <w:pPr>
        <w:spacing w:line="240" w:lineRule="auto"/>
        <w:rPr>
          <w:b/>
          <w:lang w:val="lt-LT"/>
        </w:rPr>
      </w:pPr>
      <w:r w:rsidRPr="005E5598">
        <w:rPr>
          <w:b/>
          <w:lang w:val="lt-LT"/>
        </w:rPr>
        <w:t>Gydymo trukmė</w:t>
      </w:r>
    </w:p>
    <w:p w14:paraId="0DCEEDBD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Kaip ir kiti psichozėms gydyti vaistai,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tabletės pradės veikti po poros savaičių.</w:t>
      </w:r>
    </w:p>
    <w:p w14:paraId="5683201C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7F73B1B4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>Gydymo trukmę nustato gydytojas. Gerkite tabletes tiek laiko, kiek rekomendavo gydytojas. Liga gali trukti ilgai ir per anksti nutraukus gydymą, ligos simptomai gali vėl atsinaujinti.</w:t>
      </w:r>
    </w:p>
    <w:p w14:paraId="147536F0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6FC94211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>Keisti vaisto dozę nepasitarus su gydytoju draudžiama.</w:t>
      </w:r>
    </w:p>
    <w:p w14:paraId="16F87ED0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5625B61F" w14:textId="77777777" w:rsidR="009D3A0D" w:rsidRPr="005E5598" w:rsidRDefault="009D3A0D" w:rsidP="009D3A0D">
      <w:pPr>
        <w:pStyle w:val="PI-3EMEASMCA"/>
        <w:rPr>
          <w:szCs w:val="22"/>
        </w:rPr>
      </w:pPr>
      <w:r w:rsidRPr="005E5598">
        <w:rPr>
          <w:szCs w:val="22"/>
        </w:rPr>
        <w:lastRenderedPageBreak/>
        <w:t xml:space="preserve">Ką daryti pavartojus per didelę </w:t>
      </w:r>
      <w:proofErr w:type="spellStart"/>
      <w:r w:rsidRPr="005E5598">
        <w:rPr>
          <w:szCs w:val="22"/>
        </w:rPr>
        <w:t>Cisordinol</w:t>
      </w:r>
      <w:proofErr w:type="spellEnd"/>
      <w:r w:rsidRPr="005E5598">
        <w:rPr>
          <w:szCs w:val="22"/>
        </w:rPr>
        <w:t xml:space="preserve"> dozę</w:t>
      </w:r>
    </w:p>
    <w:p w14:paraId="7FC8A4D1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Jeigu manote, kad išgėrėte ar kas nors kitas išgėrė per daug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tablečių, nedelsdami kreipkitės į savo gydytoją arba artimiausios ligoninės skubios pagalbos skyrių, net jei negalavimo ar apsinuodijimo požymių nėra. Jei vykstate pas gydytoją ar į ligoninę, pasiimkite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</w:t>
      </w:r>
      <w:proofErr w:type="spellStart"/>
      <w:r w:rsidRPr="005E5598">
        <w:rPr>
          <w:lang w:val="lt-LT"/>
        </w:rPr>
        <w:t>talpyklę</w:t>
      </w:r>
      <w:proofErr w:type="spellEnd"/>
      <w:r w:rsidRPr="005E5598">
        <w:rPr>
          <w:lang w:val="lt-LT"/>
        </w:rPr>
        <w:t>.</w:t>
      </w:r>
    </w:p>
    <w:p w14:paraId="4F67D2CC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5D0EB31A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>Perdozavimo simptomai gali būti šie:</w:t>
      </w:r>
    </w:p>
    <w:p w14:paraId="17F9C1DE" w14:textId="77777777" w:rsidR="009D3A0D" w:rsidRPr="005E5598" w:rsidRDefault="009D3A0D" w:rsidP="009D3A0D">
      <w:pPr>
        <w:numPr>
          <w:ilvl w:val="0"/>
          <w:numId w:val="7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mieguistumas;</w:t>
      </w:r>
    </w:p>
    <w:p w14:paraId="638F17D2" w14:textId="77777777" w:rsidR="009D3A0D" w:rsidRPr="005E5598" w:rsidRDefault="009D3A0D" w:rsidP="009D3A0D">
      <w:pPr>
        <w:numPr>
          <w:ilvl w:val="0"/>
          <w:numId w:val="7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sąmonės netekimas;</w:t>
      </w:r>
    </w:p>
    <w:p w14:paraId="0391B9A5" w14:textId="77777777" w:rsidR="009D3A0D" w:rsidRPr="005E5598" w:rsidRDefault="009D3A0D" w:rsidP="009D3A0D">
      <w:pPr>
        <w:numPr>
          <w:ilvl w:val="0"/>
          <w:numId w:val="7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raumenų judesiai arba sustingimas;</w:t>
      </w:r>
    </w:p>
    <w:p w14:paraId="088BA711" w14:textId="77777777" w:rsidR="009D3A0D" w:rsidRPr="005E5598" w:rsidRDefault="009D3A0D" w:rsidP="009D3A0D">
      <w:pPr>
        <w:numPr>
          <w:ilvl w:val="0"/>
          <w:numId w:val="7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traukuliai;</w:t>
      </w:r>
    </w:p>
    <w:p w14:paraId="7094EC86" w14:textId="77777777" w:rsidR="009D3A0D" w:rsidRPr="005E5598" w:rsidRDefault="009D3A0D" w:rsidP="009D3A0D">
      <w:pPr>
        <w:numPr>
          <w:ilvl w:val="0"/>
          <w:numId w:val="7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mažas kraujospūdis, silpnas pulsas, dažnas širdies plakimas, blyškumas, nerimas;</w:t>
      </w:r>
    </w:p>
    <w:p w14:paraId="1C42B71C" w14:textId="77777777" w:rsidR="009D3A0D" w:rsidRPr="005E5598" w:rsidRDefault="009D3A0D" w:rsidP="009D3A0D">
      <w:pPr>
        <w:numPr>
          <w:ilvl w:val="0"/>
          <w:numId w:val="7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didelė arba maža kūno temperatūra;</w:t>
      </w:r>
    </w:p>
    <w:p w14:paraId="46776C56" w14:textId="77777777" w:rsidR="009D3A0D" w:rsidRPr="005E5598" w:rsidRDefault="009D3A0D" w:rsidP="009D3A0D">
      <w:pPr>
        <w:numPr>
          <w:ilvl w:val="0"/>
          <w:numId w:val="7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 xml:space="preserve">perdozavus 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>, kai kartu vartojama kitų vaistų, veikiančių širdį, gali atsirasti širdies ritmo pokyčių, įskaitant nereguliarų širdies plakimą, retą širdies plakimą.</w:t>
      </w:r>
    </w:p>
    <w:p w14:paraId="6E83FDCD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58AC8427" w14:textId="77777777" w:rsidR="009D3A0D" w:rsidRPr="005E5598" w:rsidRDefault="009D3A0D" w:rsidP="009D3A0D">
      <w:pPr>
        <w:pStyle w:val="PI-3EMEASMCA"/>
        <w:rPr>
          <w:szCs w:val="22"/>
        </w:rPr>
      </w:pPr>
      <w:r w:rsidRPr="005E5598">
        <w:rPr>
          <w:szCs w:val="22"/>
        </w:rPr>
        <w:t xml:space="preserve">Pamiršus pavartoti </w:t>
      </w:r>
      <w:proofErr w:type="spellStart"/>
      <w:r w:rsidRPr="005E5598">
        <w:rPr>
          <w:szCs w:val="22"/>
        </w:rPr>
        <w:t>Cisordinol</w:t>
      </w:r>
      <w:proofErr w:type="spellEnd"/>
    </w:p>
    <w:p w14:paraId="6D56AE8C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>Jei pamiršote išgerti vaisto, kitą jo dozę gerkite įprastu laiku. Negalima vartoti dvigubos dozės norint kompensuoti praleistą dozę.</w:t>
      </w:r>
    </w:p>
    <w:p w14:paraId="31731DA8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284585FB" w14:textId="77777777" w:rsidR="009D3A0D" w:rsidRPr="005E5598" w:rsidRDefault="009D3A0D" w:rsidP="009D3A0D">
      <w:pPr>
        <w:pStyle w:val="PI-3EMEASMCA"/>
        <w:rPr>
          <w:szCs w:val="22"/>
        </w:rPr>
      </w:pPr>
      <w:r w:rsidRPr="005E5598">
        <w:rPr>
          <w:szCs w:val="22"/>
        </w:rPr>
        <w:t xml:space="preserve">Nustojus vartoti </w:t>
      </w:r>
      <w:proofErr w:type="spellStart"/>
      <w:r w:rsidRPr="005E5598">
        <w:rPr>
          <w:szCs w:val="22"/>
        </w:rPr>
        <w:t>Cisordinol</w:t>
      </w:r>
      <w:proofErr w:type="spellEnd"/>
    </w:p>
    <w:p w14:paraId="0E31C0C2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>Gydytojas nuspręs, kada galima baigti ir kaip nutraukti gydymą, kad būtų išvengta nemalonių simptomų, kurių gali atsirasti, staigiai nutraukus vaisto vartojimą (pvz., miego sutrikimas, raumenų sustingimas, bloga savijauta).</w:t>
      </w:r>
    </w:p>
    <w:p w14:paraId="25BC8C66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4D62E831" w14:textId="77777777" w:rsidR="009D3A0D" w:rsidRPr="00341378" w:rsidRDefault="009D3A0D" w:rsidP="009D3A0D">
      <w:pPr>
        <w:pStyle w:val="BTEMEASMCA"/>
      </w:pPr>
      <w:r w:rsidRPr="00341378">
        <w:t>Jeigu kiltų daugiau klausimų dėl šio vaisto vartojimo, kreipkitės į gydytoją arba vaistininką.</w:t>
      </w:r>
    </w:p>
    <w:p w14:paraId="6672700C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4F416ACE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1BAB30A3" w14:textId="77777777" w:rsidR="009D3A0D" w:rsidRPr="005E5598" w:rsidRDefault="009D3A0D" w:rsidP="009D3A0D">
      <w:pPr>
        <w:pStyle w:val="PI-1EMEASMCA"/>
      </w:pPr>
      <w:r w:rsidRPr="005E5598">
        <w:t>4.</w:t>
      </w:r>
      <w:r w:rsidRPr="005E5598">
        <w:tab/>
      </w:r>
      <w:proofErr w:type="spellStart"/>
      <w:r w:rsidRPr="005E5598">
        <w:t>Galimas</w:t>
      </w:r>
      <w:proofErr w:type="spellEnd"/>
      <w:r w:rsidRPr="005E5598">
        <w:t xml:space="preserve"> </w:t>
      </w:r>
      <w:proofErr w:type="spellStart"/>
      <w:r w:rsidRPr="005E5598">
        <w:t>šalutinis</w:t>
      </w:r>
      <w:proofErr w:type="spellEnd"/>
      <w:r w:rsidRPr="005E5598">
        <w:t xml:space="preserve"> </w:t>
      </w:r>
      <w:proofErr w:type="spellStart"/>
      <w:r w:rsidRPr="005E5598">
        <w:t>poveikis</w:t>
      </w:r>
      <w:proofErr w:type="spellEnd"/>
    </w:p>
    <w:p w14:paraId="1175A1DA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68CEEA5B" w14:textId="77777777" w:rsidR="009D3A0D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>Šis vaistas, kaip ir visi kiti, gali sukelti šalutinį poveikį, nors jis pasireiškia ne visiems žmonėms.</w:t>
      </w:r>
    </w:p>
    <w:p w14:paraId="65018DCE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07AA157F" w14:textId="77777777" w:rsidR="009D3A0D" w:rsidRPr="00341378" w:rsidRDefault="009D3A0D" w:rsidP="009D3A0D">
      <w:pPr>
        <w:pStyle w:val="BTbEMEASMCA"/>
      </w:pPr>
      <w:r w:rsidRPr="00341378">
        <w:t>Jei atsirado bet kuris toliau išvardytų simptomų, nedelsdami kreipkitės į gydytoją arba vykite į artimiausią ligoninę.</w:t>
      </w:r>
    </w:p>
    <w:p w14:paraId="23074DB4" w14:textId="77777777" w:rsidR="009D3A0D" w:rsidRPr="00AF2F15" w:rsidRDefault="009D3A0D" w:rsidP="009D3A0D">
      <w:pPr>
        <w:spacing w:line="240" w:lineRule="auto"/>
        <w:rPr>
          <w:lang w:val="lt-LT"/>
        </w:rPr>
      </w:pPr>
    </w:p>
    <w:p w14:paraId="6A3CBE71" w14:textId="77777777" w:rsidR="009D3A0D" w:rsidRPr="005E5598" w:rsidRDefault="009D3A0D" w:rsidP="009D3A0D">
      <w:pPr>
        <w:spacing w:line="240" w:lineRule="auto"/>
        <w:rPr>
          <w:u w:val="single"/>
          <w:lang w:val="lt-LT"/>
        </w:rPr>
      </w:pPr>
      <w:r w:rsidRPr="00AC6B1B">
        <w:rPr>
          <w:b/>
          <w:bCs/>
          <w:lang w:val="lt-LT"/>
        </w:rPr>
        <w:t>Nedažni šalutinio poveikio reiškiniai (gali pasireikšti rečiau kaip 1 iš 100 asmenų):</w:t>
      </w:r>
      <w:r w:rsidRPr="007C0713">
        <w:rPr>
          <w:lang w:val="lt-LT"/>
        </w:rPr>
        <w:t xml:space="preserve"> </w:t>
      </w:r>
    </w:p>
    <w:p w14:paraId="3762DCE7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 xml:space="preserve">neįprasti burnos ir liežuvio judesiai, tai gali būti ankstyvi vadinamosios vėlyvosios </w:t>
      </w:r>
      <w:proofErr w:type="spellStart"/>
      <w:r w:rsidRPr="005E5598">
        <w:rPr>
          <w:lang w:val="lt-LT"/>
        </w:rPr>
        <w:t>diskinezijos</w:t>
      </w:r>
      <w:proofErr w:type="spellEnd"/>
      <w:r w:rsidRPr="005E5598">
        <w:rPr>
          <w:lang w:val="lt-LT"/>
        </w:rPr>
        <w:t xml:space="preserve"> požymiai.</w:t>
      </w:r>
    </w:p>
    <w:p w14:paraId="66C15A50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22B2AB72" w14:textId="77777777" w:rsidR="009D3A0D" w:rsidRPr="00AC6B1B" w:rsidRDefault="009D3A0D" w:rsidP="009D3A0D">
      <w:pPr>
        <w:spacing w:line="240" w:lineRule="auto"/>
        <w:rPr>
          <w:b/>
          <w:bCs/>
          <w:u w:val="single"/>
          <w:lang w:val="lt-LT"/>
        </w:rPr>
      </w:pPr>
      <w:r w:rsidRPr="00AC6B1B">
        <w:rPr>
          <w:b/>
          <w:bCs/>
          <w:u w:val="single"/>
          <w:lang w:val="lt-LT"/>
        </w:rPr>
        <w:t>Labai reti šalutinio poveikio reiškiniai (gali pasireikšti rečiau kaip 1 iš 10</w:t>
      </w:r>
      <w:r>
        <w:rPr>
          <w:b/>
          <w:bCs/>
          <w:u w:val="single"/>
          <w:lang w:val="lt-LT"/>
        </w:rPr>
        <w:t xml:space="preserve"> </w:t>
      </w:r>
      <w:r w:rsidRPr="00AC6B1B">
        <w:rPr>
          <w:b/>
          <w:bCs/>
          <w:u w:val="single"/>
          <w:lang w:val="lt-LT"/>
        </w:rPr>
        <w:t>000 asmenų):</w:t>
      </w:r>
      <w:r w:rsidRPr="00AC6B1B" w:rsidDel="007C0713">
        <w:rPr>
          <w:b/>
          <w:bCs/>
          <w:u w:val="single"/>
          <w:lang w:val="lt-LT"/>
        </w:rPr>
        <w:t xml:space="preserve"> </w:t>
      </w:r>
    </w:p>
    <w:p w14:paraId="3B67FBF9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 xml:space="preserve">didelė temperatūra, neįprastas raumenų sustingimas ir sąmonės sutrikimas, ypač jei kartu prakaituojama ir dažnai plaka širdis. Tai gali būti retos būklės, vadinamos piktybiniu </w:t>
      </w:r>
      <w:proofErr w:type="spellStart"/>
      <w:r w:rsidRPr="005E5598">
        <w:rPr>
          <w:lang w:val="lt-LT"/>
        </w:rPr>
        <w:t>neurolepsiniu</w:t>
      </w:r>
      <w:proofErr w:type="spellEnd"/>
      <w:r w:rsidRPr="005E5598">
        <w:rPr>
          <w:lang w:val="lt-LT"/>
        </w:rPr>
        <w:t xml:space="preserve"> sindromu, kurį gali sukelti įvairūs </w:t>
      </w:r>
      <w:proofErr w:type="spellStart"/>
      <w:r w:rsidRPr="005E5598">
        <w:rPr>
          <w:lang w:val="lt-LT"/>
        </w:rPr>
        <w:t>antipsichoziniai</w:t>
      </w:r>
      <w:proofErr w:type="spellEnd"/>
      <w:r w:rsidRPr="005E5598">
        <w:rPr>
          <w:lang w:val="lt-LT"/>
        </w:rPr>
        <w:t xml:space="preserve"> vaistai, požymiai</w:t>
      </w:r>
      <w:r>
        <w:rPr>
          <w:lang w:val="lt-LT"/>
        </w:rPr>
        <w:t>;</w:t>
      </w:r>
    </w:p>
    <w:p w14:paraId="1F3A44D8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bet koks odos ir akių baltymų pageltimas. Tai gali būti kepenų pažeidimo simptomas ir būklės, vadinamos gelta, požymis.</w:t>
      </w:r>
    </w:p>
    <w:p w14:paraId="196FCD97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712ED964" w14:textId="77777777" w:rsidR="009D3A0D" w:rsidRPr="005E5598" w:rsidRDefault="009D3A0D" w:rsidP="009D3A0D">
      <w:pPr>
        <w:spacing w:line="240" w:lineRule="auto"/>
        <w:rPr>
          <w:bCs/>
          <w:u w:val="single"/>
          <w:lang w:val="lt-LT"/>
        </w:rPr>
      </w:pPr>
      <w:r w:rsidRPr="005E5598">
        <w:rPr>
          <w:b/>
          <w:lang w:val="lt-LT"/>
        </w:rPr>
        <w:t>Toliau išvardytas šalutinis poveikis daugeliu atvejų pasitaiko gydymo pradžioje ir paprastai tęsiant gydymą išnyksta.</w:t>
      </w:r>
    </w:p>
    <w:p w14:paraId="2D56D2BB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76DF1E15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AA2A9B">
        <w:rPr>
          <w:b/>
          <w:bCs/>
          <w:lang w:val="lt-LT"/>
        </w:rPr>
        <w:t>Labai dažni šalutinio poveikio reiškiniai (gali pasireikšti ne rečiau kaip 1 iš 10 asmenų):</w:t>
      </w:r>
      <w:r>
        <w:rPr>
          <w:lang w:val="lt-LT"/>
        </w:rPr>
        <w:t xml:space="preserve"> </w:t>
      </w:r>
    </w:p>
    <w:p w14:paraId="6891F6C6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mieguistumas (</w:t>
      </w:r>
      <w:proofErr w:type="spellStart"/>
      <w:r w:rsidRPr="005E5598">
        <w:rPr>
          <w:lang w:val="lt-LT"/>
        </w:rPr>
        <w:t>somnolencija</w:t>
      </w:r>
      <w:proofErr w:type="spellEnd"/>
      <w:r w:rsidRPr="005E5598">
        <w:rPr>
          <w:lang w:val="lt-LT"/>
        </w:rPr>
        <w:t>), nesugebėjimas ramiai sėdėti arba nejudėti (</w:t>
      </w:r>
      <w:proofErr w:type="spellStart"/>
      <w:r w:rsidRPr="005E5598">
        <w:rPr>
          <w:lang w:val="lt-LT"/>
        </w:rPr>
        <w:t>akatizija</w:t>
      </w:r>
      <w:proofErr w:type="spellEnd"/>
      <w:r w:rsidRPr="005E5598">
        <w:rPr>
          <w:lang w:val="lt-LT"/>
        </w:rPr>
        <w:t>), nevalingi judesiai (</w:t>
      </w:r>
      <w:proofErr w:type="spellStart"/>
      <w:r w:rsidRPr="005E5598">
        <w:rPr>
          <w:lang w:val="lt-LT"/>
        </w:rPr>
        <w:t>hiperkinezija</w:t>
      </w:r>
      <w:proofErr w:type="spellEnd"/>
      <w:r w:rsidRPr="005E5598">
        <w:rPr>
          <w:lang w:val="lt-LT"/>
        </w:rPr>
        <w:t>), lėti arba riboti judesiai (</w:t>
      </w:r>
      <w:proofErr w:type="spellStart"/>
      <w:r w:rsidRPr="005E5598">
        <w:rPr>
          <w:lang w:val="lt-LT"/>
        </w:rPr>
        <w:t>hipokinezija</w:t>
      </w:r>
      <w:proofErr w:type="spellEnd"/>
      <w:r w:rsidRPr="005E5598">
        <w:rPr>
          <w:lang w:val="lt-LT"/>
        </w:rPr>
        <w:t>);</w:t>
      </w:r>
    </w:p>
    <w:p w14:paraId="42B5008B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burnos džiūvimas.</w:t>
      </w:r>
    </w:p>
    <w:p w14:paraId="34E29C94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749DA990" w14:textId="77777777" w:rsidR="009D3A0D" w:rsidRPr="00AA2A9B" w:rsidRDefault="009D3A0D" w:rsidP="009D3A0D">
      <w:pPr>
        <w:spacing w:line="240" w:lineRule="auto"/>
        <w:rPr>
          <w:b/>
          <w:bCs/>
          <w:lang w:val="lt-LT"/>
        </w:rPr>
      </w:pPr>
      <w:r w:rsidRPr="00AA2A9B">
        <w:rPr>
          <w:b/>
          <w:bCs/>
          <w:lang w:val="lt-LT"/>
        </w:rPr>
        <w:t xml:space="preserve">Dažni šalutinio poveikio reiškiniai (gali pasireikšti rečiau kaip 1 iš 10 asmenų): </w:t>
      </w:r>
    </w:p>
    <w:p w14:paraId="5F7EE44F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greitas širdies plakimas (tachikardija), greitas, smarkus ir nereguliarus širdies plakimas (</w:t>
      </w:r>
      <w:proofErr w:type="spellStart"/>
      <w:r w:rsidRPr="005E5598">
        <w:rPr>
          <w:lang w:val="lt-LT"/>
        </w:rPr>
        <w:t>palpitacija</w:t>
      </w:r>
      <w:proofErr w:type="spellEnd"/>
      <w:r w:rsidRPr="005E5598">
        <w:rPr>
          <w:lang w:val="lt-LT"/>
        </w:rPr>
        <w:t>);</w:t>
      </w:r>
    </w:p>
    <w:p w14:paraId="2209933A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lastRenderedPageBreak/>
        <w:t>drebulys, dėl ilgalaikio raumenų susitraukimo, atsirandantys iškreipti ar pasikartojantys judesiai arba neįprastos pozos (distonija), padidėjęs raumenų įtempimas (hipertonija), galvos svaigimas, galvos skausmas, dilgčiojimo, dūrimo arba nutirpimo jausmas (</w:t>
      </w:r>
      <w:proofErr w:type="spellStart"/>
      <w:r w:rsidRPr="005E5598">
        <w:rPr>
          <w:lang w:val="lt-LT"/>
        </w:rPr>
        <w:t>parestezija</w:t>
      </w:r>
      <w:proofErr w:type="spellEnd"/>
      <w:r w:rsidRPr="005E5598">
        <w:rPr>
          <w:lang w:val="lt-LT"/>
        </w:rPr>
        <w:t>), dėmesio sutrikimas, amnezija, pakitusi eisena;</w:t>
      </w:r>
    </w:p>
    <w:p w14:paraId="6461DA74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sunku sufokusuoti arti akies esančių objektų vaizdą (</w:t>
      </w:r>
      <w:proofErr w:type="spellStart"/>
      <w:r w:rsidRPr="005E5598">
        <w:rPr>
          <w:lang w:val="lt-LT"/>
        </w:rPr>
        <w:t>akomodacijos</w:t>
      </w:r>
      <w:proofErr w:type="spellEnd"/>
      <w:r w:rsidRPr="005E5598">
        <w:rPr>
          <w:lang w:val="lt-LT"/>
        </w:rPr>
        <w:t xml:space="preserve"> sutrikimas), regėjimo pokyčiai;</w:t>
      </w:r>
    </w:p>
    <w:p w14:paraId="190691CC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sukimosi arba siūbavimo pojūtis kūnui nejudant (galvos svaigimas);</w:t>
      </w:r>
    </w:p>
    <w:p w14:paraId="2C140A0A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nosies ertmių užsikimšimas (nosies užsikimšimas), apsunkintas arba skausmingas kvėpavimas (</w:t>
      </w:r>
      <w:proofErr w:type="spellStart"/>
      <w:r w:rsidRPr="005E5598">
        <w:rPr>
          <w:lang w:val="lt-LT"/>
        </w:rPr>
        <w:t>dispnėja</w:t>
      </w:r>
      <w:proofErr w:type="spellEnd"/>
      <w:r w:rsidRPr="005E5598">
        <w:rPr>
          <w:lang w:val="lt-LT"/>
        </w:rPr>
        <w:t>);</w:t>
      </w:r>
    </w:p>
    <w:p w14:paraId="17D1EDB0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 xml:space="preserve">padidėjęs seilėtekis (seilių </w:t>
      </w:r>
      <w:proofErr w:type="spellStart"/>
      <w:r w:rsidRPr="005E5598">
        <w:rPr>
          <w:lang w:val="lt-LT"/>
        </w:rPr>
        <w:t>hipersekrecija</w:t>
      </w:r>
      <w:proofErr w:type="spellEnd"/>
      <w:r w:rsidRPr="005E5598">
        <w:rPr>
          <w:lang w:val="lt-LT"/>
        </w:rPr>
        <w:t>), vidurių užkietėjimas, vėmimas, virškinimo problemos arba viršutinės pilvo dalies centre jaučiamas diskomfortas (dispepsija), viduriavimas;</w:t>
      </w:r>
    </w:p>
    <w:p w14:paraId="6B983A6C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šlapinimosi sutrikimas (skausmingas šlapinimasis) arba negalėjimas pasišlapinti (šlapimo susilaikymas), padidėjęs šlapimo kiekis (</w:t>
      </w:r>
      <w:proofErr w:type="spellStart"/>
      <w:r w:rsidRPr="005E5598">
        <w:rPr>
          <w:lang w:val="lt-LT"/>
        </w:rPr>
        <w:t>poliurija</w:t>
      </w:r>
      <w:proofErr w:type="spellEnd"/>
      <w:r w:rsidRPr="005E5598">
        <w:rPr>
          <w:lang w:val="lt-LT"/>
        </w:rPr>
        <w:t>);</w:t>
      </w:r>
    </w:p>
    <w:p w14:paraId="4A0637FF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padidėjęs prakaitavimas (</w:t>
      </w:r>
      <w:proofErr w:type="spellStart"/>
      <w:r w:rsidRPr="005E5598">
        <w:rPr>
          <w:lang w:val="lt-LT"/>
        </w:rPr>
        <w:t>hiperhidrozė</w:t>
      </w:r>
      <w:proofErr w:type="spellEnd"/>
      <w:r w:rsidRPr="005E5598">
        <w:rPr>
          <w:lang w:val="lt-LT"/>
        </w:rPr>
        <w:t>), niežulys;</w:t>
      </w:r>
    </w:p>
    <w:p w14:paraId="6B9F07BA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raumenų skausmas (</w:t>
      </w:r>
      <w:proofErr w:type="spellStart"/>
      <w:r w:rsidRPr="005E5598">
        <w:rPr>
          <w:lang w:val="lt-LT"/>
        </w:rPr>
        <w:t>mialgija</w:t>
      </w:r>
      <w:proofErr w:type="spellEnd"/>
      <w:r w:rsidRPr="005E5598">
        <w:rPr>
          <w:lang w:val="lt-LT"/>
        </w:rPr>
        <w:t>);</w:t>
      </w:r>
    </w:p>
    <w:p w14:paraId="4EF85F75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apetito padidėjimas, svorio padidėjimas;</w:t>
      </w:r>
    </w:p>
    <w:p w14:paraId="2972F322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nuovargis, silpnumas (</w:t>
      </w:r>
      <w:proofErr w:type="spellStart"/>
      <w:r w:rsidRPr="005E5598">
        <w:rPr>
          <w:lang w:val="lt-LT"/>
        </w:rPr>
        <w:t>astenija</w:t>
      </w:r>
      <w:proofErr w:type="spellEnd"/>
      <w:r w:rsidRPr="005E5598">
        <w:rPr>
          <w:lang w:val="lt-LT"/>
        </w:rPr>
        <w:t>), bendras diskomforto ir sunkumo pojūtis (bendras negalavimas), skausmas;</w:t>
      </w:r>
    </w:p>
    <w:p w14:paraId="39E61AD8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nemiga (</w:t>
      </w:r>
      <w:proofErr w:type="spellStart"/>
      <w:r w:rsidRPr="005E5598">
        <w:rPr>
          <w:lang w:val="lt-LT"/>
        </w:rPr>
        <w:t>insomnija</w:t>
      </w:r>
      <w:proofErr w:type="spellEnd"/>
      <w:r w:rsidRPr="005E5598">
        <w:rPr>
          <w:lang w:val="lt-LT"/>
        </w:rPr>
        <w:t>), depresija, nerimas, nervingumas, nenormalūs sapnai, sujaudinimas, sumažėjęs lytinis potraukis (</w:t>
      </w:r>
      <w:proofErr w:type="spellStart"/>
      <w:r w:rsidRPr="005E5598">
        <w:rPr>
          <w:lang w:val="lt-LT"/>
        </w:rPr>
        <w:t>libido</w:t>
      </w:r>
      <w:proofErr w:type="spellEnd"/>
      <w:r w:rsidRPr="005E5598">
        <w:rPr>
          <w:lang w:val="lt-LT"/>
        </w:rPr>
        <w:t xml:space="preserve"> sumažėjimas).</w:t>
      </w:r>
    </w:p>
    <w:p w14:paraId="4BA0B2D9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6EFA1BA0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AA2A9B">
        <w:rPr>
          <w:b/>
          <w:bCs/>
          <w:lang w:val="lt-LT"/>
        </w:rPr>
        <w:t>Nedažni šalutinio poveikio reiškiniai (gali pasireikšti rečiau kaip 1 iš 100 asmenų):</w:t>
      </w:r>
      <w:r w:rsidRPr="007C0713">
        <w:rPr>
          <w:lang w:val="lt-LT"/>
        </w:rPr>
        <w:t xml:space="preserve"> </w:t>
      </w:r>
    </w:p>
    <w:p w14:paraId="0C02BF71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per daug aktyvūs arba per daug jautrūs refleksai (</w:t>
      </w:r>
      <w:proofErr w:type="spellStart"/>
      <w:r w:rsidRPr="005E5598">
        <w:rPr>
          <w:lang w:val="lt-LT"/>
        </w:rPr>
        <w:t>hiperrefleksija</w:t>
      </w:r>
      <w:proofErr w:type="spellEnd"/>
      <w:r w:rsidRPr="005E5598">
        <w:rPr>
          <w:lang w:val="lt-LT"/>
        </w:rPr>
        <w:t>), trūkčiojantys judesiai (</w:t>
      </w:r>
      <w:proofErr w:type="spellStart"/>
      <w:r w:rsidRPr="005E5598">
        <w:rPr>
          <w:lang w:val="lt-LT"/>
        </w:rPr>
        <w:t>diskinezija</w:t>
      </w:r>
      <w:proofErr w:type="spellEnd"/>
      <w:r w:rsidRPr="005E5598">
        <w:rPr>
          <w:lang w:val="lt-LT"/>
        </w:rPr>
        <w:t xml:space="preserve">), </w:t>
      </w:r>
      <w:proofErr w:type="spellStart"/>
      <w:r w:rsidRPr="005E5598">
        <w:rPr>
          <w:lang w:val="lt-LT"/>
        </w:rPr>
        <w:t>parkinsonizmas</w:t>
      </w:r>
      <w:proofErr w:type="spellEnd"/>
      <w:r w:rsidRPr="005E5598">
        <w:rPr>
          <w:lang w:val="lt-LT"/>
        </w:rPr>
        <w:t>, apalpimas (sinkopė), negalėjimas koordinuoti raumenų judesių (</w:t>
      </w:r>
      <w:proofErr w:type="spellStart"/>
      <w:r w:rsidRPr="005E5598">
        <w:rPr>
          <w:lang w:val="lt-LT"/>
        </w:rPr>
        <w:t>ataksija</w:t>
      </w:r>
      <w:proofErr w:type="spellEnd"/>
      <w:r w:rsidRPr="005E5598">
        <w:rPr>
          <w:lang w:val="lt-LT"/>
        </w:rPr>
        <w:t>), sutrikusi kalba, sumažėjęs raumenų tonusas (hipotonija), traukuliai, migrena;</w:t>
      </w:r>
    </w:p>
    <w:p w14:paraId="6076FE55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akių judėjimas ratu (</w:t>
      </w:r>
      <w:proofErr w:type="spellStart"/>
      <w:r w:rsidRPr="005E5598">
        <w:rPr>
          <w:lang w:val="lt-LT"/>
        </w:rPr>
        <w:t>okulogiracija</w:t>
      </w:r>
      <w:proofErr w:type="spellEnd"/>
      <w:r w:rsidRPr="005E5598">
        <w:rPr>
          <w:lang w:val="lt-LT"/>
        </w:rPr>
        <w:t>), išsiplėtę vyzdžiai (</w:t>
      </w:r>
      <w:proofErr w:type="spellStart"/>
      <w:r w:rsidRPr="005E5598">
        <w:rPr>
          <w:lang w:val="lt-LT"/>
        </w:rPr>
        <w:t>midriazė</w:t>
      </w:r>
      <w:proofErr w:type="spellEnd"/>
      <w:r w:rsidRPr="005E5598">
        <w:rPr>
          <w:lang w:val="lt-LT"/>
        </w:rPr>
        <w:t>);</w:t>
      </w:r>
    </w:p>
    <w:p w14:paraId="5007EA21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padidėjęs jautrumas tam tikro dažnio garsui ar sunkiai toleruojami kasdieniai garsai (</w:t>
      </w:r>
      <w:proofErr w:type="spellStart"/>
      <w:r w:rsidRPr="005E5598">
        <w:rPr>
          <w:lang w:val="lt-LT"/>
        </w:rPr>
        <w:t>hiperakuzija</w:t>
      </w:r>
      <w:proofErr w:type="spellEnd"/>
      <w:r w:rsidRPr="005E5598">
        <w:rPr>
          <w:lang w:val="lt-LT"/>
        </w:rPr>
        <w:t>), spengimas ausyse (</w:t>
      </w:r>
      <w:proofErr w:type="spellStart"/>
      <w:r w:rsidRPr="005E5598">
        <w:rPr>
          <w:lang w:val="lt-LT"/>
        </w:rPr>
        <w:t>tinitas</w:t>
      </w:r>
      <w:proofErr w:type="spellEnd"/>
      <w:r w:rsidRPr="005E5598">
        <w:rPr>
          <w:lang w:val="lt-LT"/>
        </w:rPr>
        <w:t>);</w:t>
      </w:r>
    </w:p>
    <w:p w14:paraId="5AADD95D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 xml:space="preserve">pilvo skausmas, pykinimas, </w:t>
      </w:r>
      <w:r w:rsidRPr="005E5598">
        <w:rPr>
          <w:bCs/>
          <w:lang w:val="lt-LT"/>
        </w:rPr>
        <w:t>dujų kaupimasis žarnyne;</w:t>
      </w:r>
    </w:p>
    <w:p w14:paraId="5A78BBC5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išbėrimas, odos jautrumo šviesai reakcija, pigmentacijos sutrikimas, raukšlėta, blizgi ir gelsva oda dėl padidėjusios riebalų sekrecijos (</w:t>
      </w:r>
      <w:proofErr w:type="spellStart"/>
      <w:r w:rsidRPr="005E5598">
        <w:rPr>
          <w:lang w:val="lt-LT"/>
        </w:rPr>
        <w:t>seborėja</w:t>
      </w:r>
      <w:proofErr w:type="spellEnd"/>
      <w:r w:rsidRPr="005E5598">
        <w:rPr>
          <w:lang w:val="lt-LT"/>
        </w:rPr>
        <w:t>), egzema arba odos uždegimas (dermatitas), kraujavimas po oda atpažįstamas dėl raudonų ar violetinių odos dėmių (purpura);</w:t>
      </w:r>
    </w:p>
    <w:p w14:paraId="64C85F7D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raumenų stingumas, negalėjimas įprastai išsižioti (</w:t>
      </w:r>
      <w:proofErr w:type="spellStart"/>
      <w:r w:rsidRPr="005E5598">
        <w:rPr>
          <w:lang w:val="lt-LT"/>
        </w:rPr>
        <w:t>trizmas</w:t>
      </w:r>
      <w:proofErr w:type="spellEnd"/>
      <w:r w:rsidRPr="005E5598">
        <w:rPr>
          <w:lang w:val="lt-LT"/>
        </w:rPr>
        <w:t>), persikreipęs kaklas ir nenatūrali galvos padėtis (</w:t>
      </w:r>
      <w:proofErr w:type="spellStart"/>
      <w:r w:rsidRPr="005E5598">
        <w:rPr>
          <w:lang w:val="lt-LT"/>
        </w:rPr>
        <w:t>kreivakaklystė</w:t>
      </w:r>
      <w:proofErr w:type="spellEnd"/>
      <w:r w:rsidRPr="005E5598">
        <w:rPr>
          <w:lang w:val="lt-LT"/>
        </w:rPr>
        <w:t>, nelankstus kaklas);</w:t>
      </w:r>
    </w:p>
    <w:p w14:paraId="76041FF7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apetito sumažėjimas, svorio sumažėjimas;</w:t>
      </w:r>
    </w:p>
    <w:p w14:paraId="174B339B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mažas kraujospūdis (</w:t>
      </w:r>
      <w:proofErr w:type="spellStart"/>
      <w:r w:rsidRPr="005E5598">
        <w:rPr>
          <w:lang w:val="lt-LT"/>
        </w:rPr>
        <w:t>hipotenzija</w:t>
      </w:r>
      <w:proofErr w:type="spellEnd"/>
      <w:r w:rsidRPr="005E5598">
        <w:rPr>
          <w:lang w:val="lt-LT"/>
        </w:rPr>
        <w:t>), paraudimas;</w:t>
      </w:r>
    </w:p>
    <w:p w14:paraId="3B0771F0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troškulys, neįprastai žema kūno temperatūra (hipotermija), karščiavimas (</w:t>
      </w:r>
      <w:proofErr w:type="spellStart"/>
      <w:r w:rsidRPr="005E5598">
        <w:rPr>
          <w:lang w:val="lt-LT"/>
        </w:rPr>
        <w:t>pireksija</w:t>
      </w:r>
      <w:proofErr w:type="spellEnd"/>
      <w:r w:rsidRPr="005E5598">
        <w:rPr>
          <w:lang w:val="lt-LT"/>
        </w:rPr>
        <w:t>);</w:t>
      </w:r>
    </w:p>
    <w:p w14:paraId="27AAD99C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pakitę kepenų funkcijos tyrimų rodmenys;</w:t>
      </w:r>
    </w:p>
    <w:p w14:paraId="606AEBD8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lytinės sistemos sutrikimai (vėlesnė ejakuliacija, erekcijos sutrikimas, moterims gali nepavykti pasiekti orgazmo, makšties sausmė);</w:t>
      </w:r>
    </w:p>
    <w:p w14:paraId="00E6A3D3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 xml:space="preserve">didelis abejingumas aplinkai (apatija), košmarai, padidėjęs lytinis potraukis (padidėjęs </w:t>
      </w:r>
      <w:proofErr w:type="spellStart"/>
      <w:r w:rsidRPr="005E5598">
        <w:rPr>
          <w:lang w:val="lt-LT"/>
        </w:rPr>
        <w:t>libido</w:t>
      </w:r>
      <w:proofErr w:type="spellEnd"/>
      <w:r w:rsidRPr="005E5598">
        <w:rPr>
          <w:lang w:val="lt-LT"/>
        </w:rPr>
        <w:t>), sumišimas.</w:t>
      </w:r>
    </w:p>
    <w:p w14:paraId="2B278DC6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2776C0A5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AA2A9B">
        <w:rPr>
          <w:b/>
          <w:bCs/>
          <w:lang w:val="lt-LT"/>
        </w:rPr>
        <w:t>Reti šalutinio poveikio reiškiniai (gali pasireikšti rečiau kaip 1 iš 1 000 asmenų):</w:t>
      </w:r>
      <w:r w:rsidRPr="007C0713">
        <w:rPr>
          <w:lang w:val="lt-LT"/>
        </w:rPr>
        <w:t xml:space="preserve"> </w:t>
      </w:r>
    </w:p>
    <w:p w14:paraId="11C94582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sumažėjęs kraujo plokštelių kiekis (</w:t>
      </w:r>
      <w:proofErr w:type="spellStart"/>
      <w:r w:rsidRPr="005E5598">
        <w:rPr>
          <w:lang w:val="lt-LT"/>
        </w:rPr>
        <w:t>trombocitopenija</w:t>
      </w:r>
      <w:proofErr w:type="spellEnd"/>
      <w:r w:rsidRPr="005E5598">
        <w:rPr>
          <w:lang w:val="lt-LT"/>
        </w:rPr>
        <w:t>), sumažėjęs baltųjų kraujo plokštelių kiekis (</w:t>
      </w:r>
      <w:proofErr w:type="spellStart"/>
      <w:r w:rsidRPr="005E5598">
        <w:rPr>
          <w:lang w:val="lt-LT"/>
        </w:rPr>
        <w:t>neutropenija</w:t>
      </w:r>
      <w:proofErr w:type="spellEnd"/>
      <w:r w:rsidRPr="005E5598">
        <w:rPr>
          <w:lang w:val="lt-LT"/>
        </w:rPr>
        <w:t>), sumažėjęs baltųjų kraujo ląstelių kiekis (</w:t>
      </w:r>
      <w:proofErr w:type="spellStart"/>
      <w:r w:rsidRPr="005E5598">
        <w:rPr>
          <w:lang w:val="lt-LT"/>
        </w:rPr>
        <w:t>leukopenija</w:t>
      </w:r>
      <w:proofErr w:type="spellEnd"/>
      <w:r w:rsidRPr="005E5598">
        <w:rPr>
          <w:lang w:val="lt-LT"/>
        </w:rPr>
        <w:t>), nuodingas poveikis kaulų čiulpams (</w:t>
      </w:r>
      <w:proofErr w:type="spellStart"/>
      <w:r w:rsidRPr="005E5598">
        <w:rPr>
          <w:lang w:val="lt-LT"/>
        </w:rPr>
        <w:t>agranulocitozė</w:t>
      </w:r>
      <w:proofErr w:type="spellEnd"/>
      <w:r w:rsidRPr="005E5598">
        <w:rPr>
          <w:lang w:val="lt-LT"/>
        </w:rPr>
        <w:t>);</w:t>
      </w:r>
    </w:p>
    <w:p w14:paraId="717C59F6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prolaktino kiekio kraujyje padidėjimas (</w:t>
      </w:r>
      <w:proofErr w:type="spellStart"/>
      <w:r w:rsidRPr="005E5598">
        <w:rPr>
          <w:lang w:val="lt-LT"/>
        </w:rPr>
        <w:t>hiperprolaktinemija</w:t>
      </w:r>
      <w:proofErr w:type="spellEnd"/>
      <w:r w:rsidRPr="005E5598">
        <w:rPr>
          <w:lang w:val="lt-LT"/>
        </w:rPr>
        <w:t>);</w:t>
      </w:r>
    </w:p>
    <w:p w14:paraId="4A9430BC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cukraus kiekio kraujyje padidėjimas (hiperglikemija), sutrikęs gliukozės toleravimas, padidėjęs lipidų kiekis kraujyje (</w:t>
      </w:r>
      <w:proofErr w:type="spellStart"/>
      <w:r w:rsidRPr="005E5598">
        <w:rPr>
          <w:lang w:val="lt-LT"/>
        </w:rPr>
        <w:t>hiperlipidemija</w:t>
      </w:r>
      <w:proofErr w:type="spellEnd"/>
      <w:r w:rsidRPr="005E5598">
        <w:rPr>
          <w:lang w:val="lt-LT"/>
        </w:rPr>
        <w:t>);</w:t>
      </w:r>
    </w:p>
    <w:p w14:paraId="321E6FFE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padidėjęs jautrumas (alergija), ūmios, sisteminės ir sunkios alerginės reakcijos (anafilaksinės reakcijos);</w:t>
      </w:r>
    </w:p>
    <w:p w14:paraId="54BB38FE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krūtų padidėjimas vyrams (</w:t>
      </w:r>
      <w:proofErr w:type="spellStart"/>
      <w:r w:rsidRPr="005E5598">
        <w:rPr>
          <w:lang w:val="lt-LT"/>
        </w:rPr>
        <w:t>ginekomastija</w:t>
      </w:r>
      <w:proofErr w:type="spellEnd"/>
      <w:r w:rsidRPr="005E5598">
        <w:rPr>
          <w:lang w:val="lt-LT"/>
        </w:rPr>
        <w:t>), pernelyg didelė pieno gamyba (</w:t>
      </w:r>
      <w:proofErr w:type="spellStart"/>
      <w:r w:rsidRPr="005E5598">
        <w:rPr>
          <w:lang w:val="lt-LT"/>
        </w:rPr>
        <w:t>galaktorėja</w:t>
      </w:r>
      <w:proofErr w:type="spellEnd"/>
      <w:r w:rsidRPr="005E5598">
        <w:rPr>
          <w:lang w:val="lt-LT"/>
        </w:rPr>
        <w:t>), mėnesinių nebuvimas (amenorėja), nuolatinė, skausminga penio erekcija nelydima seksualinio susijaudinimo arba potraukio (</w:t>
      </w:r>
      <w:proofErr w:type="spellStart"/>
      <w:r w:rsidRPr="005E5598">
        <w:rPr>
          <w:lang w:val="lt-LT"/>
        </w:rPr>
        <w:t>priapizmas</w:t>
      </w:r>
      <w:proofErr w:type="spellEnd"/>
      <w:r w:rsidRPr="005E5598">
        <w:rPr>
          <w:lang w:val="lt-LT"/>
        </w:rPr>
        <w:t>).</w:t>
      </w:r>
    </w:p>
    <w:p w14:paraId="2D863A52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117831A9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Vartojant </w:t>
      </w:r>
      <w:proofErr w:type="spellStart"/>
      <w:r w:rsidRPr="005E5598">
        <w:rPr>
          <w:lang w:val="lt-LT"/>
        </w:rPr>
        <w:t>zuklopentiksolį</w:t>
      </w:r>
      <w:proofErr w:type="spellEnd"/>
      <w:r w:rsidRPr="005E5598">
        <w:rPr>
          <w:lang w:val="lt-LT"/>
        </w:rPr>
        <w:t xml:space="preserve"> (</w:t>
      </w:r>
      <w:proofErr w:type="spellStart"/>
      <w:r w:rsidRPr="005E5598">
        <w:rPr>
          <w:lang w:val="lt-LT"/>
        </w:rPr>
        <w:t>Cisordinol</w:t>
      </w:r>
      <w:proofErr w:type="spellEnd"/>
      <w:r w:rsidRPr="005E5598">
        <w:rPr>
          <w:lang w:val="lt-LT"/>
        </w:rPr>
        <w:t xml:space="preserve"> veiklioji medžiaga)</w:t>
      </w:r>
      <w:r w:rsidRPr="005E5598">
        <w:rPr>
          <w:iCs/>
          <w:lang w:val="lt-LT"/>
        </w:rPr>
        <w:t>, kaip ir kitų panašiai veikiančių vaistų, retais atvejais pasireiškė toks šalutinis poveikis</w:t>
      </w:r>
      <w:r>
        <w:rPr>
          <w:lang w:val="lt-LT"/>
        </w:rPr>
        <w:t>:</w:t>
      </w:r>
    </w:p>
    <w:p w14:paraId="4B15DA04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r w:rsidRPr="005E5598">
        <w:rPr>
          <w:lang w:val="lt-LT"/>
        </w:rPr>
        <w:t>QT intervalo pailgėjimas (retas širdies plakimas ir EKG pokyčiai);</w:t>
      </w:r>
    </w:p>
    <w:p w14:paraId="20599915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567" w:hanging="567"/>
        <w:rPr>
          <w:lang w:val="lt-LT"/>
        </w:rPr>
      </w:pPr>
      <w:r w:rsidRPr="005E5598">
        <w:rPr>
          <w:lang w:val="lt-LT"/>
        </w:rPr>
        <w:t>nereguliarus širdies plakimas (</w:t>
      </w:r>
      <w:proofErr w:type="spellStart"/>
      <w:r w:rsidRPr="005E5598">
        <w:rPr>
          <w:lang w:val="lt-LT"/>
        </w:rPr>
        <w:t>skilvelinės</w:t>
      </w:r>
      <w:proofErr w:type="spellEnd"/>
      <w:r w:rsidRPr="005E5598">
        <w:rPr>
          <w:lang w:val="lt-LT"/>
        </w:rPr>
        <w:t xml:space="preserve"> aritmijos, skilvelių virpėjimas, </w:t>
      </w:r>
      <w:proofErr w:type="spellStart"/>
      <w:r w:rsidRPr="005E5598">
        <w:rPr>
          <w:lang w:val="lt-LT"/>
        </w:rPr>
        <w:t>skilvelinė</w:t>
      </w:r>
      <w:proofErr w:type="spellEnd"/>
      <w:r w:rsidRPr="005E5598">
        <w:rPr>
          <w:lang w:val="lt-LT"/>
        </w:rPr>
        <w:t xml:space="preserve"> tachikardija);</w:t>
      </w:r>
    </w:p>
    <w:p w14:paraId="28527500" w14:textId="77777777" w:rsidR="009D3A0D" w:rsidRPr="005E5598" w:rsidRDefault="009D3A0D" w:rsidP="009D3A0D">
      <w:pPr>
        <w:numPr>
          <w:ilvl w:val="0"/>
          <w:numId w:val="8"/>
        </w:numPr>
        <w:tabs>
          <w:tab w:val="clear" w:pos="720"/>
          <w:tab w:val="num" w:pos="567"/>
        </w:tabs>
        <w:spacing w:line="240" w:lineRule="auto"/>
        <w:ind w:left="0" w:firstLine="0"/>
        <w:rPr>
          <w:lang w:val="lt-LT"/>
        </w:rPr>
      </w:pPr>
      <w:proofErr w:type="spellStart"/>
      <w:r w:rsidRPr="005E5598">
        <w:rPr>
          <w:i/>
          <w:lang w:val="lt-LT"/>
        </w:rPr>
        <w:t>Torsades</w:t>
      </w:r>
      <w:proofErr w:type="spellEnd"/>
      <w:r w:rsidRPr="005E5598">
        <w:rPr>
          <w:i/>
          <w:lang w:val="lt-LT"/>
        </w:rPr>
        <w:t xml:space="preserve"> de </w:t>
      </w:r>
      <w:proofErr w:type="spellStart"/>
      <w:r w:rsidRPr="005E5598">
        <w:rPr>
          <w:i/>
          <w:lang w:val="lt-LT"/>
        </w:rPr>
        <w:t>Pointes</w:t>
      </w:r>
      <w:proofErr w:type="spellEnd"/>
      <w:r w:rsidRPr="005E5598">
        <w:rPr>
          <w:lang w:val="lt-LT"/>
        </w:rPr>
        <w:t xml:space="preserve"> (tam tikra nereguliaraus širdies plakimo forma).</w:t>
      </w:r>
    </w:p>
    <w:p w14:paraId="7E5F4794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2849FD04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>Retais atvejais nereguliarus širdies plakimas (aritmijos) gali lemti netikėtą staigią mirtį.</w:t>
      </w:r>
    </w:p>
    <w:p w14:paraId="397C4CDC" w14:textId="77777777" w:rsidR="009D3A0D" w:rsidRPr="005E5598" w:rsidRDefault="009D3A0D" w:rsidP="009D3A0D">
      <w:pPr>
        <w:pStyle w:val="BTEMEASMCA"/>
      </w:pPr>
    </w:p>
    <w:p w14:paraId="709D558E" w14:textId="77777777" w:rsidR="009D3A0D" w:rsidRPr="00341378" w:rsidRDefault="009D3A0D" w:rsidP="009D3A0D">
      <w:pPr>
        <w:pStyle w:val="BTEMEASMCA"/>
      </w:pPr>
      <w:r w:rsidRPr="00341378">
        <w:t>Kraujo krešuliai venose, ypač esantys kojose (pasireiškia kojų patinimu, skausmu ir paraudimu) kraujagyslėmis gali nukeliauti į plaučius, sukeldami skausmą krūtinėje ir pasunkėjusį kvėpavimą. Jeigu pasireiškė bet kuris iš paminėtų simptomų, nedelsiant kreipkitės į gydytoją.</w:t>
      </w:r>
    </w:p>
    <w:p w14:paraId="5EE82D48" w14:textId="77777777" w:rsidR="009D3A0D" w:rsidRPr="00341378" w:rsidRDefault="009D3A0D" w:rsidP="009D3A0D">
      <w:pPr>
        <w:pStyle w:val="BTEMEASMCA"/>
      </w:pPr>
    </w:p>
    <w:p w14:paraId="0C1E1760" w14:textId="77777777" w:rsidR="009D3A0D" w:rsidRPr="00341378" w:rsidRDefault="009D3A0D" w:rsidP="009D3A0D">
      <w:pPr>
        <w:pStyle w:val="BTEMEASMCA"/>
      </w:pPr>
      <w:r w:rsidRPr="00341378">
        <w:t>Buvo pastebėta šiek tiek padidėjęs demencija sergančių senyvų pacientų, vartojusių antipsichotikus, mirčių skaičius, lyginant su jų nevartojusiais.</w:t>
      </w:r>
    </w:p>
    <w:p w14:paraId="797366C8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5B3B0D9A" w14:textId="77777777" w:rsidR="009D3A0D" w:rsidRPr="00AA2A9B" w:rsidRDefault="009D3A0D" w:rsidP="009D3A0D">
      <w:pPr>
        <w:tabs>
          <w:tab w:val="left" w:pos="567"/>
        </w:tabs>
        <w:snapToGrid w:val="0"/>
        <w:spacing w:line="240" w:lineRule="auto"/>
        <w:rPr>
          <w:rFonts w:eastAsia="Times New Roman"/>
          <w:b/>
          <w:szCs w:val="24"/>
          <w:lang w:val="lt-LT"/>
        </w:rPr>
      </w:pPr>
      <w:r w:rsidRPr="00AA2A9B">
        <w:rPr>
          <w:rFonts w:eastAsia="Times New Roman"/>
          <w:b/>
          <w:noProof/>
          <w:szCs w:val="24"/>
          <w:lang w:val="lt-LT"/>
        </w:rPr>
        <w:t>Pranešimas apie šalutinį poveikį</w:t>
      </w:r>
    </w:p>
    <w:p w14:paraId="0385AC09" w14:textId="77777777" w:rsidR="009D3A0D" w:rsidRPr="003F22A7" w:rsidRDefault="009D3A0D" w:rsidP="009D3A0D">
      <w:pPr>
        <w:tabs>
          <w:tab w:val="left" w:pos="567"/>
        </w:tabs>
        <w:spacing w:line="260" w:lineRule="exact"/>
        <w:ind w:right="-1"/>
        <w:rPr>
          <w:rFonts w:eastAsia="Times New Roman"/>
          <w:snapToGrid w:val="0"/>
          <w:szCs w:val="20"/>
          <w:lang w:val="lt-LT"/>
        </w:rPr>
      </w:pPr>
      <w:r w:rsidRPr="00AA2A9B">
        <w:rPr>
          <w:rFonts w:eastAsia="Times New Roman"/>
          <w:szCs w:val="20"/>
          <w:lang w:val="lt-LT"/>
        </w:rPr>
        <w:t>Jeigu pasireiškė šalutinis poveikis, įskaitant šiame l</w:t>
      </w:r>
      <w:r w:rsidRPr="007C0713">
        <w:rPr>
          <w:rFonts w:eastAsia="Times New Roman"/>
          <w:szCs w:val="20"/>
          <w:lang w:val="lt-LT"/>
        </w:rPr>
        <w:t>apelyje nenurodytą, pasakykite gydytojui arba</w:t>
      </w:r>
      <w:r>
        <w:rPr>
          <w:rFonts w:eastAsia="Times New Roman"/>
          <w:szCs w:val="20"/>
          <w:lang w:val="lt-LT"/>
        </w:rPr>
        <w:t xml:space="preserve"> </w:t>
      </w:r>
      <w:r w:rsidRPr="007C0713">
        <w:rPr>
          <w:rFonts w:eastAsia="Times New Roman"/>
          <w:szCs w:val="20"/>
          <w:lang w:val="lt-LT"/>
        </w:rPr>
        <w:t>vaistininkui</w:t>
      </w:r>
      <w:r w:rsidRPr="00AA2A9B">
        <w:rPr>
          <w:rFonts w:eastAsia="Times New Roman"/>
          <w:szCs w:val="20"/>
          <w:lang w:val="lt-LT"/>
        </w:rPr>
        <w:t xml:space="preserve">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AA2A9B">
          <w:rPr>
            <w:rFonts w:eastAsia="Times New Roman"/>
            <w:color w:val="0000FF"/>
            <w:szCs w:val="20"/>
            <w:u w:val="single"/>
            <w:lang w:val="lt-LT"/>
          </w:rPr>
          <w:t>https://vapris.vvkt.lt/vvkt-web/public/nrv</w:t>
        </w:r>
      </w:hyperlink>
      <w:r w:rsidRPr="00AA2A9B">
        <w:rPr>
          <w:rFonts w:eastAsia="Times New Roman"/>
          <w:szCs w:val="20"/>
          <w:lang w:val="lt-LT"/>
        </w:rPr>
        <w:t xml:space="preserve"> arba užpildant </w:t>
      </w:r>
      <w:r>
        <w:rPr>
          <w:rFonts w:eastAsia="Times New Roman"/>
          <w:szCs w:val="20"/>
          <w:lang w:val="lt-LT"/>
        </w:rPr>
        <w:t>Paciento</w:t>
      </w:r>
      <w:r w:rsidRPr="00AA2A9B">
        <w:rPr>
          <w:rFonts w:eastAsia="Times New Roman"/>
          <w:szCs w:val="20"/>
          <w:lang w:val="lt-LT"/>
        </w:rPr>
        <w:t xml:space="preserve"> pranešimo apie įtariamą nepageidaujamą reakciją</w:t>
      </w:r>
      <w:r>
        <w:rPr>
          <w:rFonts w:eastAsia="Times New Roman"/>
          <w:szCs w:val="20"/>
          <w:lang w:val="lt-LT"/>
        </w:rPr>
        <w:t xml:space="preserve"> (ĮNR)</w:t>
      </w:r>
      <w:r w:rsidRPr="00AA2A9B">
        <w:rPr>
          <w:rFonts w:eastAsia="Times New Roman"/>
          <w:szCs w:val="20"/>
          <w:lang w:val="lt-LT"/>
        </w:rPr>
        <w:t xml:space="preserve"> formą, kuri skelbiama </w:t>
      </w:r>
      <w:hyperlink r:id="rId6" w:history="1">
        <w:r w:rsidRPr="00AA2A9B">
          <w:rPr>
            <w:rFonts w:eastAsia="Times New Roman"/>
            <w:color w:val="0000FF"/>
            <w:szCs w:val="20"/>
            <w:u w:val="single"/>
            <w:lang w:val="lt-LT"/>
          </w:rPr>
          <w:t>https://www.vvkt.lt/index.php?4004286486</w:t>
        </w:r>
      </w:hyperlink>
      <w:r w:rsidRPr="00AA2A9B">
        <w:rPr>
          <w:rFonts w:eastAsia="Times New Roman"/>
          <w:szCs w:val="20"/>
          <w:lang w:val="lt-LT"/>
        </w:rPr>
        <w:t xml:space="preserve">, ir atsiunčiant elektroniniu paštu (adresu </w:t>
      </w:r>
      <w:hyperlink r:id="rId7" w:history="1">
        <w:r w:rsidRPr="00AA2A9B">
          <w:rPr>
            <w:rFonts w:eastAsia="Times New Roman"/>
            <w:color w:val="0000FF"/>
            <w:szCs w:val="20"/>
            <w:u w:val="single"/>
            <w:lang w:val="lt-LT"/>
          </w:rPr>
          <w:t>NepageidaujamaR@vvkt.lt</w:t>
        </w:r>
      </w:hyperlink>
      <w:r w:rsidRPr="00AA2A9B">
        <w:rPr>
          <w:rFonts w:eastAsia="Times New Roman"/>
          <w:szCs w:val="20"/>
          <w:lang w:val="lt-LT"/>
        </w:rPr>
        <w:t>) arba nemokamu telefonu 8 800 73</w:t>
      </w:r>
      <w:r>
        <w:rPr>
          <w:rFonts w:eastAsia="Times New Roman"/>
          <w:szCs w:val="20"/>
          <w:lang w:val="lt-LT"/>
        </w:rPr>
        <w:t> </w:t>
      </w:r>
      <w:r w:rsidRPr="00AA2A9B">
        <w:rPr>
          <w:rFonts w:eastAsia="Times New Roman"/>
          <w:szCs w:val="20"/>
          <w:lang w:val="lt-LT"/>
        </w:rPr>
        <w:t>568.</w:t>
      </w:r>
      <w:r w:rsidRPr="003F22A7">
        <w:rPr>
          <w:rFonts w:eastAsia="Times New Roman"/>
          <w:snapToGrid w:val="0"/>
          <w:szCs w:val="20"/>
          <w:lang w:val="lt-LT"/>
        </w:rPr>
        <w:t xml:space="preserve"> Pranešdami apie šalutinį poveikį galite mums padėti gauti daugiau informacijos apie šio vaisto saugumą.</w:t>
      </w:r>
    </w:p>
    <w:p w14:paraId="3A2575A4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4A1EDA09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1C9F73B9" w14:textId="77777777" w:rsidR="009D3A0D" w:rsidRPr="005E5598" w:rsidRDefault="009D3A0D" w:rsidP="009D3A0D">
      <w:pPr>
        <w:pStyle w:val="PI-1EMEASMCA"/>
      </w:pPr>
      <w:r w:rsidRPr="005E5598">
        <w:t>5.</w:t>
      </w:r>
      <w:r w:rsidRPr="005E5598">
        <w:tab/>
        <w:t xml:space="preserve">Kaip </w:t>
      </w:r>
      <w:proofErr w:type="spellStart"/>
      <w:r w:rsidRPr="005E5598">
        <w:t>laikyti</w:t>
      </w:r>
      <w:proofErr w:type="spellEnd"/>
      <w:r w:rsidRPr="005E5598">
        <w:t xml:space="preserve"> </w:t>
      </w:r>
      <w:proofErr w:type="spellStart"/>
      <w:r w:rsidRPr="005E5598">
        <w:t>Cisordinol</w:t>
      </w:r>
      <w:proofErr w:type="spellEnd"/>
    </w:p>
    <w:p w14:paraId="2C273BA0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78274489" w14:textId="77777777" w:rsidR="009D3A0D" w:rsidRPr="00341378" w:rsidRDefault="009D3A0D" w:rsidP="009D3A0D">
      <w:pPr>
        <w:pStyle w:val="BTEMEASMCA"/>
      </w:pPr>
      <w:r w:rsidRPr="00341378">
        <w:t>Šį vaistą laikykite vaikams nepastebimoje ir nepasiekiamoje vietoje.</w:t>
      </w:r>
    </w:p>
    <w:p w14:paraId="157D2CB0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7E282B95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noProof/>
          <w:lang w:val="lt-LT"/>
        </w:rPr>
        <w:t>Šiam vaistui specialių laikymo sąlygų nereikia.</w:t>
      </w:r>
    </w:p>
    <w:p w14:paraId="661CF68D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002B7025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>Ant buteliuko etiketės ir kartono dėžutės po „Tinka iki“ nurodytam tinkamumo laikui pasibaigus, šio vaisto vartoti negalima. Vaistas tinkamas vartoti iki paskutinės nurodyto mėnesio dienos.</w:t>
      </w:r>
    </w:p>
    <w:p w14:paraId="1D79E4A8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6845B0C3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14:paraId="549B05C0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5A387994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439D1302" w14:textId="77777777" w:rsidR="009D3A0D" w:rsidRPr="005E5598" w:rsidRDefault="009D3A0D" w:rsidP="009D3A0D">
      <w:pPr>
        <w:pStyle w:val="PI-1EMEASMCA"/>
      </w:pPr>
      <w:r w:rsidRPr="005E5598">
        <w:t>6.</w:t>
      </w:r>
      <w:r w:rsidRPr="005E5598">
        <w:tab/>
      </w:r>
      <w:proofErr w:type="spellStart"/>
      <w:r w:rsidRPr="005E5598">
        <w:t>Pakuotės</w:t>
      </w:r>
      <w:proofErr w:type="spellEnd"/>
      <w:r w:rsidRPr="005E5598">
        <w:t xml:space="preserve"> </w:t>
      </w:r>
      <w:proofErr w:type="spellStart"/>
      <w:r w:rsidRPr="005E5598">
        <w:t>turinys</w:t>
      </w:r>
      <w:proofErr w:type="spellEnd"/>
      <w:r w:rsidRPr="005E5598">
        <w:t xml:space="preserve"> </w:t>
      </w:r>
      <w:proofErr w:type="spellStart"/>
      <w:r w:rsidRPr="005E5598">
        <w:t>ir</w:t>
      </w:r>
      <w:proofErr w:type="spellEnd"/>
      <w:r w:rsidRPr="005E5598">
        <w:t xml:space="preserve"> </w:t>
      </w:r>
      <w:proofErr w:type="spellStart"/>
      <w:r w:rsidRPr="005E5598">
        <w:t>kita</w:t>
      </w:r>
      <w:proofErr w:type="spellEnd"/>
      <w:r w:rsidRPr="005E5598">
        <w:t xml:space="preserve"> </w:t>
      </w:r>
      <w:proofErr w:type="spellStart"/>
      <w:r w:rsidRPr="005E5598">
        <w:t>informacija</w:t>
      </w:r>
      <w:proofErr w:type="spellEnd"/>
    </w:p>
    <w:p w14:paraId="7BEF114F" w14:textId="77777777" w:rsidR="009D3A0D" w:rsidRPr="005E5598" w:rsidRDefault="009D3A0D" w:rsidP="009D3A0D">
      <w:pPr>
        <w:pStyle w:val="BTEMEASMCA"/>
      </w:pPr>
    </w:p>
    <w:p w14:paraId="1D77FEE2" w14:textId="77777777" w:rsidR="009D3A0D" w:rsidRPr="008C6F45" w:rsidRDefault="009D3A0D" w:rsidP="009D3A0D">
      <w:pPr>
        <w:pStyle w:val="PI-3EMEASMCA"/>
        <w:rPr>
          <w:szCs w:val="22"/>
        </w:rPr>
      </w:pPr>
      <w:proofErr w:type="spellStart"/>
      <w:r w:rsidRPr="008C6F45">
        <w:rPr>
          <w:szCs w:val="22"/>
        </w:rPr>
        <w:t>Cisordinol</w:t>
      </w:r>
      <w:proofErr w:type="spellEnd"/>
      <w:r w:rsidRPr="008C6F45">
        <w:rPr>
          <w:szCs w:val="22"/>
        </w:rPr>
        <w:t xml:space="preserve"> sudėtis:</w:t>
      </w:r>
    </w:p>
    <w:p w14:paraId="1F79EF42" w14:textId="77777777" w:rsidR="009D3A0D" w:rsidRPr="00341378" w:rsidRDefault="009D3A0D" w:rsidP="009D3A0D">
      <w:pPr>
        <w:pStyle w:val="BT-EMEASMCA"/>
        <w:tabs>
          <w:tab w:val="clear" w:pos="360"/>
        </w:tabs>
      </w:pPr>
      <w:r w:rsidRPr="00341378">
        <w:t>Veiklioji medžiaga yra zuklopentiksolis (dihidrochlorido druskos pavidalu). Kiekvienoje  plėvele dengtoje tabletėje yra 10 mg zuklopentiksolio (11,82 mg dihidrochlorido druskos pavidalu).</w:t>
      </w:r>
    </w:p>
    <w:p w14:paraId="23DC7193" w14:textId="77777777" w:rsidR="009D3A0D" w:rsidRPr="00341378" w:rsidRDefault="009D3A0D" w:rsidP="009D3A0D">
      <w:pPr>
        <w:pStyle w:val="BT-EMEASMCA"/>
        <w:tabs>
          <w:tab w:val="clear" w:pos="360"/>
        </w:tabs>
      </w:pPr>
      <w:r w:rsidRPr="00341378">
        <w:t>Pagalbinės medžiagos: bulvių krakmolas, laktozė monohidratas, kopovidonas, mikrokristalinė celiuliozė, glicerolis (85%), talkas, hidrintas ricinų aliejus, magnio stearatas. Tablečių plėvelė: hipromeliozė 5, makrogolis 6000. Dažikliai: titano dioksidas (E 171), raudonasis geležies oksidas (E 172).</w:t>
      </w:r>
    </w:p>
    <w:p w14:paraId="5AFDC986" w14:textId="77777777" w:rsidR="009D3A0D" w:rsidRPr="008C6F45" w:rsidRDefault="009D3A0D" w:rsidP="009D3A0D">
      <w:pPr>
        <w:pStyle w:val="BTEMEASMCA"/>
      </w:pPr>
    </w:p>
    <w:p w14:paraId="55291190" w14:textId="77777777" w:rsidR="009D3A0D" w:rsidRPr="005E5598" w:rsidRDefault="009D3A0D" w:rsidP="009D3A0D">
      <w:pPr>
        <w:pStyle w:val="PI-3EMEASMCA"/>
        <w:rPr>
          <w:szCs w:val="22"/>
        </w:rPr>
      </w:pPr>
      <w:proofErr w:type="spellStart"/>
      <w:r w:rsidRPr="005E5598">
        <w:rPr>
          <w:szCs w:val="22"/>
        </w:rPr>
        <w:t>Cisordinol</w:t>
      </w:r>
      <w:proofErr w:type="spellEnd"/>
      <w:r w:rsidRPr="005E5598">
        <w:rPr>
          <w:szCs w:val="22"/>
        </w:rPr>
        <w:t xml:space="preserve"> išvaizda ir kiekis pakuotėje</w:t>
      </w:r>
    </w:p>
    <w:p w14:paraId="2393B321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>Tabletės yra apvalios, abipus išgaubtos, šviesiai rusvos.</w:t>
      </w:r>
    </w:p>
    <w:p w14:paraId="744BCF74" w14:textId="77777777" w:rsidR="009D3A0D" w:rsidRPr="005E5598" w:rsidRDefault="009D3A0D" w:rsidP="009D3A0D">
      <w:pPr>
        <w:spacing w:line="240" w:lineRule="auto"/>
        <w:rPr>
          <w:lang w:val="lt-LT"/>
        </w:rPr>
      </w:pPr>
    </w:p>
    <w:p w14:paraId="1B628682" w14:textId="77777777" w:rsidR="009D3A0D" w:rsidRPr="004A50BE" w:rsidRDefault="009D3A0D" w:rsidP="009D3A0D">
      <w:pPr>
        <w:spacing w:line="240" w:lineRule="auto"/>
        <w:rPr>
          <w:lang w:val="lt-LT"/>
        </w:rPr>
      </w:pPr>
      <w:proofErr w:type="spellStart"/>
      <w:r w:rsidRPr="004A50BE">
        <w:rPr>
          <w:lang w:val="lt-LT"/>
        </w:rPr>
        <w:t>Cisordinol</w:t>
      </w:r>
      <w:proofErr w:type="spellEnd"/>
      <w:r w:rsidRPr="004A50BE">
        <w:rPr>
          <w:lang w:val="lt-LT"/>
        </w:rPr>
        <w:t xml:space="preserve"> tiekiamas  polipropileno arba didelio tankio polietileno</w:t>
      </w:r>
      <w:r>
        <w:rPr>
          <w:lang w:val="lt-LT"/>
        </w:rPr>
        <w:t xml:space="preserve"> (DTPE)</w:t>
      </w:r>
      <w:r w:rsidRPr="004A50BE">
        <w:rPr>
          <w:lang w:val="lt-LT"/>
        </w:rPr>
        <w:t xml:space="preserve"> buteliukuose po 50 tablečių.</w:t>
      </w:r>
    </w:p>
    <w:p w14:paraId="2DCEFC53" w14:textId="77777777" w:rsidR="009D3A0D" w:rsidRPr="00341378" w:rsidRDefault="009D3A0D" w:rsidP="009D3A0D">
      <w:pPr>
        <w:pStyle w:val="BTEMEASMCA"/>
      </w:pPr>
      <w:r w:rsidRPr="00341378">
        <w:lastRenderedPageBreak/>
        <w:t>Užsukamame DTPE buteliuko dangtelyje yra sausiklis. Užsukamas DTPE buteliuko dangtelis yra vaikų neatidaromas.</w:t>
      </w:r>
    </w:p>
    <w:p w14:paraId="78B2C07C" w14:textId="77777777" w:rsidR="009D3A0D" w:rsidRPr="008C6F45" w:rsidRDefault="009D3A0D" w:rsidP="009D3A0D">
      <w:pPr>
        <w:pStyle w:val="BTEMEASMCA"/>
      </w:pPr>
    </w:p>
    <w:p w14:paraId="7C8F480F" w14:textId="77777777" w:rsidR="009D3A0D" w:rsidRPr="005E5598" w:rsidRDefault="009D3A0D" w:rsidP="009D3A0D">
      <w:pPr>
        <w:pStyle w:val="BTEMEASMCA"/>
      </w:pPr>
    </w:p>
    <w:p w14:paraId="1FCC60C3" w14:textId="77777777" w:rsidR="009D3A0D" w:rsidRPr="005E5598" w:rsidRDefault="009D3A0D" w:rsidP="009D3A0D">
      <w:pPr>
        <w:pStyle w:val="PI-3EMEASMCA"/>
        <w:rPr>
          <w:szCs w:val="22"/>
        </w:rPr>
      </w:pPr>
      <w:r>
        <w:rPr>
          <w:szCs w:val="22"/>
        </w:rPr>
        <w:t>Registruotojas</w:t>
      </w:r>
      <w:r w:rsidRPr="005E5598">
        <w:rPr>
          <w:szCs w:val="22"/>
        </w:rPr>
        <w:t xml:space="preserve"> ir gamintojas</w:t>
      </w:r>
    </w:p>
    <w:p w14:paraId="7EA8CF4F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H. </w:t>
      </w:r>
      <w:proofErr w:type="spellStart"/>
      <w:r w:rsidRPr="005E5598">
        <w:rPr>
          <w:lang w:val="lt-LT"/>
        </w:rPr>
        <w:t>Lundbeck</w:t>
      </w:r>
      <w:proofErr w:type="spellEnd"/>
      <w:r w:rsidRPr="005E5598">
        <w:rPr>
          <w:lang w:val="lt-LT"/>
        </w:rPr>
        <w:t xml:space="preserve"> A/S</w:t>
      </w:r>
    </w:p>
    <w:p w14:paraId="2D260BED" w14:textId="77777777" w:rsidR="009D3A0D" w:rsidRPr="005E5598" w:rsidRDefault="009D3A0D" w:rsidP="009D3A0D">
      <w:pPr>
        <w:spacing w:line="240" w:lineRule="auto"/>
        <w:rPr>
          <w:lang w:val="lt-LT"/>
        </w:rPr>
      </w:pPr>
      <w:proofErr w:type="spellStart"/>
      <w:r w:rsidRPr="005E5598">
        <w:rPr>
          <w:lang w:val="lt-LT"/>
        </w:rPr>
        <w:t>Ottiliavej</w:t>
      </w:r>
      <w:proofErr w:type="spellEnd"/>
      <w:r w:rsidRPr="005E5598">
        <w:rPr>
          <w:lang w:val="lt-LT"/>
        </w:rPr>
        <w:t xml:space="preserve"> 9</w:t>
      </w:r>
    </w:p>
    <w:p w14:paraId="27A45140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 xml:space="preserve">2500 </w:t>
      </w:r>
      <w:proofErr w:type="spellStart"/>
      <w:r w:rsidRPr="005E5598">
        <w:rPr>
          <w:lang w:val="lt-LT"/>
        </w:rPr>
        <w:t>Valby</w:t>
      </w:r>
      <w:proofErr w:type="spellEnd"/>
    </w:p>
    <w:p w14:paraId="65CDC908" w14:textId="77777777" w:rsidR="009D3A0D" w:rsidRPr="005E5598" w:rsidRDefault="009D3A0D" w:rsidP="009D3A0D">
      <w:pPr>
        <w:spacing w:line="240" w:lineRule="auto"/>
        <w:rPr>
          <w:lang w:val="lt-LT"/>
        </w:rPr>
      </w:pPr>
      <w:r w:rsidRPr="005E5598">
        <w:rPr>
          <w:lang w:val="lt-LT"/>
        </w:rPr>
        <w:t>Danija</w:t>
      </w:r>
    </w:p>
    <w:p w14:paraId="22A62E5F" w14:textId="77777777" w:rsidR="009D3A0D" w:rsidRPr="005E5598" w:rsidRDefault="009D3A0D" w:rsidP="009D3A0D">
      <w:pPr>
        <w:pStyle w:val="BTEMEASMCA"/>
      </w:pPr>
    </w:p>
    <w:p w14:paraId="5C4DACA8" w14:textId="77777777" w:rsidR="009D3A0D" w:rsidRDefault="009D3A0D" w:rsidP="009D3A0D">
      <w:pPr>
        <w:pStyle w:val="BTEMEASMCA"/>
      </w:pPr>
      <w:r w:rsidRPr="00341378">
        <w:t>Jeigu apie šį vaistą norite sužinoti daugiau, kreipkitės į vietinį registruotojo atstovą:</w:t>
      </w:r>
    </w:p>
    <w:p w14:paraId="2AE58113" w14:textId="77777777" w:rsidR="009D3A0D" w:rsidRDefault="009D3A0D" w:rsidP="009D3A0D">
      <w:pPr>
        <w:pStyle w:val="BTEMEASMCA"/>
      </w:pPr>
    </w:p>
    <w:p w14:paraId="419579CA" w14:textId="77777777" w:rsidR="009D3A0D" w:rsidRPr="00D12C5C" w:rsidRDefault="009D3A0D" w:rsidP="009D3A0D">
      <w:pPr>
        <w:spacing w:line="240" w:lineRule="auto"/>
        <w:rPr>
          <w:rFonts w:eastAsia="Times New Roman"/>
          <w:color w:val="000000"/>
          <w:lang w:val="lt-LT" w:bidi="he-IL"/>
        </w:rPr>
      </w:pPr>
      <w:r w:rsidRPr="00D12C5C">
        <w:rPr>
          <w:rFonts w:eastAsia="Times New Roman"/>
          <w:color w:val="000000"/>
          <w:lang w:val="lt-LT" w:bidi="he-IL"/>
        </w:rPr>
        <w:t>UAB „</w:t>
      </w:r>
      <w:proofErr w:type="spellStart"/>
      <w:r w:rsidRPr="00D12C5C">
        <w:rPr>
          <w:rFonts w:eastAsia="Times New Roman"/>
          <w:color w:val="000000"/>
          <w:lang w:val="lt-LT" w:bidi="he-IL"/>
        </w:rPr>
        <w:t>Swixx</w:t>
      </w:r>
      <w:proofErr w:type="spellEnd"/>
      <w:r w:rsidRPr="00D12C5C">
        <w:rPr>
          <w:rFonts w:eastAsia="Times New Roman"/>
          <w:color w:val="000000"/>
          <w:lang w:val="lt-LT" w:bidi="he-IL"/>
        </w:rPr>
        <w:t xml:space="preserve"> </w:t>
      </w:r>
      <w:proofErr w:type="spellStart"/>
      <w:r w:rsidRPr="00D12C5C">
        <w:rPr>
          <w:rFonts w:eastAsia="Times New Roman"/>
          <w:color w:val="000000"/>
          <w:lang w:val="lt-LT" w:bidi="he-IL"/>
        </w:rPr>
        <w:t>Biopharma</w:t>
      </w:r>
      <w:proofErr w:type="spellEnd"/>
      <w:r w:rsidRPr="00D12C5C">
        <w:rPr>
          <w:rFonts w:eastAsia="Times New Roman"/>
          <w:color w:val="000000"/>
          <w:lang w:val="lt-LT" w:bidi="he-IL"/>
        </w:rPr>
        <w:t>“</w:t>
      </w:r>
    </w:p>
    <w:p w14:paraId="1E6E0397" w14:textId="77777777" w:rsidR="009D3A0D" w:rsidRPr="00D12C5C" w:rsidRDefault="009D3A0D" w:rsidP="009D3A0D">
      <w:pPr>
        <w:spacing w:line="240" w:lineRule="auto"/>
        <w:rPr>
          <w:rFonts w:eastAsia="Times New Roman"/>
          <w:color w:val="000000"/>
          <w:lang w:val="lt-LT" w:bidi="he-IL"/>
        </w:rPr>
      </w:pPr>
      <w:r w:rsidRPr="00D12C5C">
        <w:rPr>
          <w:rFonts w:eastAsia="Times New Roman"/>
          <w:color w:val="000000"/>
          <w:lang w:val="lt-LT" w:bidi="he-IL"/>
        </w:rPr>
        <w:t>Bokšto g. 1-3</w:t>
      </w:r>
    </w:p>
    <w:p w14:paraId="7D8C7D16" w14:textId="77777777" w:rsidR="009D3A0D" w:rsidRPr="00D12C5C" w:rsidRDefault="009D3A0D" w:rsidP="009D3A0D">
      <w:pPr>
        <w:spacing w:line="240" w:lineRule="auto"/>
        <w:rPr>
          <w:rFonts w:eastAsia="Times New Roman"/>
          <w:color w:val="000000"/>
          <w:lang w:bidi="he-IL"/>
        </w:rPr>
      </w:pPr>
      <w:r w:rsidRPr="00D12C5C">
        <w:rPr>
          <w:rFonts w:eastAsia="Times New Roman"/>
          <w:color w:val="000000"/>
          <w:lang w:bidi="he-IL"/>
        </w:rPr>
        <w:t>LT-01126 Vilnius</w:t>
      </w:r>
    </w:p>
    <w:p w14:paraId="11A7AEE7" w14:textId="77777777" w:rsidR="009D3A0D" w:rsidRPr="00D12C5C" w:rsidRDefault="009D3A0D" w:rsidP="009D3A0D">
      <w:pPr>
        <w:spacing w:line="240" w:lineRule="auto"/>
        <w:rPr>
          <w:rFonts w:eastAsia="Times New Roman"/>
          <w:color w:val="000000"/>
          <w:lang w:bidi="he-IL"/>
        </w:rPr>
      </w:pPr>
      <w:r w:rsidRPr="00D12C5C">
        <w:rPr>
          <w:rFonts w:eastAsia="Times New Roman"/>
          <w:color w:val="000000"/>
          <w:lang w:bidi="he-IL"/>
        </w:rPr>
        <w:t>Lietuva</w:t>
      </w:r>
    </w:p>
    <w:p w14:paraId="68ED9BC6" w14:textId="77777777" w:rsidR="009D3A0D" w:rsidRPr="00D12C5C" w:rsidRDefault="009D3A0D" w:rsidP="009D3A0D">
      <w:pPr>
        <w:pStyle w:val="BTEMEASMCA"/>
      </w:pPr>
      <w:r w:rsidRPr="00D12C5C">
        <w:rPr>
          <w:rFonts w:eastAsia="Times New Roman"/>
          <w:color w:val="000000"/>
          <w:lang w:bidi="he-IL"/>
        </w:rPr>
        <w:t>Tel.: +370 5 236 9140</w:t>
      </w:r>
    </w:p>
    <w:p w14:paraId="7E7DDC2F" w14:textId="77777777" w:rsidR="009D3A0D" w:rsidRPr="005E5598" w:rsidRDefault="009D3A0D" w:rsidP="009D3A0D">
      <w:pPr>
        <w:pStyle w:val="BTEMEASMCA"/>
      </w:pPr>
    </w:p>
    <w:p w14:paraId="3D74EE6F" w14:textId="77777777" w:rsidR="009D3A0D" w:rsidRPr="008C6F45" w:rsidRDefault="009D3A0D" w:rsidP="009D3A0D">
      <w:pPr>
        <w:pStyle w:val="BTEMEASMCA"/>
      </w:pPr>
    </w:p>
    <w:p w14:paraId="49EBFFCD" w14:textId="77777777" w:rsidR="009D3A0D" w:rsidRPr="004A50BE" w:rsidRDefault="009D3A0D" w:rsidP="009D3A0D">
      <w:pPr>
        <w:pStyle w:val="BTbEMEASMCA"/>
      </w:pPr>
      <w:r w:rsidRPr="00341378">
        <w:t xml:space="preserve">Šis pakuotės lapelis paskutinį kartą </w:t>
      </w:r>
      <w:r w:rsidRPr="00341378">
        <w:rPr>
          <w:noProof w:val="0"/>
        </w:rPr>
        <w:t xml:space="preserve">peržiūrėtas </w:t>
      </w:r>
      <w:r>
        <w:rPr>
          <w:noProof w:val="0"/>
        </w:rPr>
        <w:t>2025-12-05.</w:t>
      </w:r>
    </w:p>
    <w:p w14:paraId="7DC12F64" w14:textId="77777777" w:rsidR="009D3A0D" w:rsidRPr="004A50BE" w:rsidRDefault="009D3A0D" w:rsidP="009D3A0D">
      <w:pPr>
        <w:spacing w:line="240" w:lineRule="auto"/>
        <w:rPr>
          <w:lang w:val="lt-LT"/>
        </w:rPr>
      </w:pPr>
    </w:p>
    <w:p w14:paraId="7743F9F3" w14:textId="77777777" w:rsidR="009D3A0D" w:rsidRPr="00341378" w:rsidRDefault="009D3A0D" w:rsidP="009D3A0D">
      <w:pPr>
        <w:pStyle w:val="BTEMEASMCA"/>
      </w:pPr>
      <w:r w:rsidRPr="00341378">
        <w:rPr>
          <w:iCs/>
        </w:rPr>
        <w:t xml:space="preserve">Išsami informacija apie šį </w:t>
      </w:r>
      <w:r w:rsidRPr="00341378">
        <w:t xml:space="preserve">vaistinį preparatą pateikiama Valstybinės vaistų kontrolės tarnybos prie Lietuvos Respublikos sveikatos apsaugos ministerijos tinklalapyje </w:t>
      </w:r>
      <w:hyperlink r:id="rId8" w:history="1">
        <w:r w:rsidRPr="009D3BCE">
          <w:rPr>
            <w:rStyle w:val="Hipersaitas"/>
          </w:rPr>
          <w:t>http://www.vvkt.lt/</w:t>
        </w:r>
      </w:hyperlink>
    </w:p>
    <w:p w14:paraId="05D8CB67" w14:textId="77777777" w:rsidR="009D3A0D" w:rsidRPr="009D3BCE" w:rsidRDefault="009D3A0D" w:rsidP="009D3A0D">
      <w:pPr>
        <w:rPr>
          <w:lang w:val="lt-LT"/>
        </w:rPr>
      </w:pPr>
    </w:p>
    <w:p w14:paraId="36154BF9" w14:textId="77777777" w:rsidR="00222FED" w:rsidRDefault="00222FED"/>
    <w:sectPr w:rsidR="00222FED" w:rsidSect="009D3A0D">
      <w:headerReference w:type="even" r:id="rId9"/>
      <w:headerReference w:type="default" r:id="rId10"/>
      <w:footerReference w:type="even" r:id="rId11"/>
      <w:footerReference w:type="default" r:id="rId12"/>
      <w:pgSz w:w="11907" w:h="16840" w:code="9"/>
      <w:pgMar w:top="1134" w:right="1418" w:bottom="1134" w:left="1418" w:header="737" w:footer="73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28E4D9" w14:textId="77777777" w:rsidR="009D3A0D" w:rsidRDefault="009D3A0D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10</w:t>
    </w:r>
    <w:r>
      <w:rPr>
        <w:rStyle w:val="Puslapionumeris"/>
      </w:rPr>
      <w:fldChar w:fldCharType="end"/>
    </w:r>
  </w:p>
  <w:p w14:paraId="18E01022" w14:textId="77777777" w:rsidR="009D3A0D" w:rsidRDefault="009D3A0D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CADD3" w14:textId="77777777" w:rsidR="009D3A0D" w:rsidRDefault="009D3A0D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28</w:t>
    </w:r>
    <w:r>
      <w:rPr>
        <w:rStyle w:val="Puslapionumeris"/>
      </w:rPr>
      <w:fldChar w:fldCharType="end"/>
    </w:r>
  </w:p>
  <w:p w14:paraId="5F356798" w14:textId="77777777" w:rsidR="009D3A0D" w:rsidRDefault="009D3A0D">
    <w:pPr>
      <w:pStyle w:val="Porat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FE616" w14:textId="77777777" w:rsidR="009D3A0D" w:rsidRDefault="009D3A0D">
    <w:pPr>
      <w:pStyle w:val="Antrats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35</w:t>
    </w:r>
    <w:r>
      <w:rPr>
        <w:rStyle w:val="Puslapionumeris"/>
      </w:rPr>
      <w:fldChar w:fldCharType="end"/>
    </w:r>
  </w:p>
  <w:p w14:paraId="3C2AD89F" w14:textId="77777777" w:rsidR="009D3A0D" w:rsidRDefault="009D3A0D">
    <w:pPr>
      <w:pStyle w:val="Antrats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8186D" w14:textId="77777777" w:rsidR="009D3A0D" w:rsidRDefault="009D3A0D">
    <w:pPr>
      <w:pStyle w:val="Antrats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05465"/>
    <w:multiLevelType w:val="hybridMultilevel"/>
    <w:tmpl w:val="D86AE2EE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94324D"/>
    <w:multiLevelType w:val="hybridMultilevel"/>
    <w:tmpl w:val="BFACE3FA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6827D0"/>
    <w:multiLevelType w:val="hybridMultilevel"/>
    <w:tmpl w:val="0B6EDA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350836"/>
    <w:multiLevelType w:val="hybridMultilevel"/>
    <w:tmpl w:val="7F3217B0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F02CEA"/>
    <w:multiLevelType w:val="hybridMultilevel"/>
    <w:tmpl w:val="9F82E104"/>
    <w:lvl w:ilvl="0" w:tplc="D8385E4E">
      <w:start w:val="1"/>
      <w:numFmt w:val="bullet"/>
      <w:lvlRestart w:val="0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D02A14"/>
    <w:multiLevelType w:val="hybridMultilevel"/>
    <w:tmpl w:val="EE70DC3E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B11AF4"/>
    <w:multiLevelType w:val="hybridMultilevel"/>
    <w:tmpl w:val="8926DE2A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DA1DAB"/>
    <w:multiLevelType w:val="hybridMultilevel"/>
    <w:tmpl w:val="E0F0F0F6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80203530">
    <w:abstractNumId w:val="4"/>
  </w:num>
  <w:num w:numId="2" w16cid:durableId="1266039620">
    <w:abstractNumId w:val="3"/>
  </w:num>
  <w:num w:numId="3" w16cid:durableId="1931036175">
    <w:abstractNumId w:val="0"/>
  </w:num>
  <w:num w:numId="4" w16cid:durableId="893851545">
    <w:abstractNumId w:val="1"/>
  </w:num>
  <w:num w:numId="5" w16cid:durableId="312756487">
    <w:abstractNumId w:val="6"/>
  </w:num>
  <w:num w:numId="6" w16cid:durableId="176384277">
    <w:abstractNumId w:val="5"/>
  </w:num>
  <w:num w:numId="7" w16cid:durableId="1994678931">
    <w:abstractNumId w:val="7"/>
  </w:num>
  <w:num w:numId="8" w16cid:durableId="6707153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A0D"/>
    <w:rsid w:val="00222FED"/>
    <w:rsid w:val="005F173E"/>
    <w:rsid w:val="008B3AD4"/>
    <w:rsid w:val="00984A0A"/>
    <w:rsid w:val="009D3A0D"/>
    <w:rsid w:val="00C25119"/>
    <w:rsid w:val="00D047C4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78DB7"/>
  <w15:chartTrackingRefBased/>
  <w15:docId w15:val="{57BC38DC-1202-496B-B9F0-823593A50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9D3A0D"/>
    <w:pPr>
      <w:spacing w:after="0" w:line="276" w:lineRule="auto"/>
    </w:pPr>
    <w:rPr>
      <w:rFonts w:eastAsia="Calibri"/>
      <w:kern w:val="0"/>
      <w:lang w:val="en-US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9D3A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9D3A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9D3A0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9D3A0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9D3A0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9D3A0D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9D3A0D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9D3A0D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9D3A0D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9D3A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9D3A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9D3A0D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9D3A0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9D3A0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9D3A0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9D3A0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9D3A0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9D3A0D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9D3A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9D3A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9D3A0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9D3A0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9D3A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9D3A0D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9D3A0D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9D3A0D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9D3A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9D3A0D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9D3A0D"/>
    <w:rPr>
      <w:b/>
      <w:bCs/>
      <w:smallCaps/>
      <w:color w:val="0F4761" w:themeColor="accent1" w:themeShade="BF"/>
      <w:spacing w:val="5"/>
    </w:rPr>
  </w:style>
  <w:style w:type="paragraph" w:styleId="Porat">
    <w:name w:val="footer"/>
    <w:basedOn w:val="prastasis"/>
    <w:link w:val="PoratDiagrama"/>
    <w:rsid w:val="009D3A0D"/>
    <w:pPr>
      <w:tabs>
        <w:tab w:val="center" w:pos="4153"/>
        <w:tab w:val="right" w:pos="8306"/>
      </w:tabs>
      <w:spacing w:line="240" w:lineRule="auto"/>
    </w:pPr>
    <w:rPr>
      <w:szCs w:val="20"/>
      <w:lang w:val="en-GB" w:eastAsia="lt-LT"/>
    </w:rPr>
  </w:style>
  <w:style w:type="character" w:customStyle="1" w:styleId="PoratDiagrama">
    <w:name w:val="Poraštė Diagrama"/>
    <w:basedOn w:val="Numatytasispastraiposriftas"/>
    <w:link w:val="Porat"/>
    <w:rsid w:val="009D3A0D"/>
    <w:rPr>
      <w:rFonts w:eastAsia="Calibri"/>
      <w:kern w:val="0"/>
      <w:szCs w:val="20"/>
      <w:lang w:val="en-GB" w:eastAsia="lt-LT"/>
      <w14:ligatures w14:val="none"/>
    </w:rPr>
  </w:style>
  <w:style w:type="character" w:styleId="Puslapionumeris">
    <w:name w:val="page number"/>
    <w:rsid w:val="009D3A0D"/>
  </w:style>
  <w:style w:type="paragraph" w:styleId="Antrats">
    <w:name w:val="header"/>
    <w:basedOn w:val="prastasis"/>
    <w:link w:val="AntratsDiagrama"/>
    <w:rsid w:val="009D3A0D"/>
    <w:pPr>
      <w:tabs>
        <w:tab w:val="center" w:pos="4153"/>
        <w:tab w:val="right" w:pos="8306"/>
      </w:tabs>
      <w:spacing w:line="240" w:lineRule="auto"/>
    </w:pPr>
    <w:rPr>
      <w:szCs w:val="20"/>
      <w:lang w:val="en-GB" w:eastAsia="lt-LT"/>
    </w:rPr>
  </w:style>
  <w:style w:type="character" w:customStyle="1" w:styleId="AntratsDiagrama">
    <w:name w:val="Antraštės Diagrama"/>
    <w:basedOn w:val="Numatytasispastraiposriftas"/>
    <w:link w:val="Antrats"/>
    <w:rsid w:val="009D3A0D"/>
    <w:rPr>
      <w:rFonts w:eastAsia="Calibri"/>
      <w:kern w:val="0"/>
      <w:szCs w:val="20"/>
      <w:lang w:val="en-GB" w:eastAsia="lt-LT"/>
      <w14:ligatures w14:val="none"/>
    </w:rPr>
  </w:style>
  <w:style w:type="paragraph" w:customStyle="1" w:styleId="BTEMEASMCA">
    <w:name w:val="BT EMEA_SMCA"/>
    <w:basedOn w:val="prastasis"/>
    <w:link w:val="BTEMEASMCAChar"/>
    <w:autoRedefine/>
    <w:rsid w:val="009D3A0D"/>
    <w:pPr>
      <w:spacing w:line="240" w:lineRule="auto"/>
    </w:pPr>
    <w:rPr>
      <w:noProof/>
      <w:lang w:val="lt-LT" w:eastAsia="lt-LT"/>
    </w:rPr>
  </w:style>
  <w:style w:type="character" w:customStyle="1" w:styleId="BTEMEASMCAChar">
    <w:name w:val="BT EMEA_SMCA Char"/>
    <w:link w:val="BTEMEASMCA"/>
    <w:locked/>
    <w:rsid w:val="009D3A0D"/>
    <w:rPr>
      <w:rFonts w:eastAsia="Calibri"/>
      <w:noProof/>
      <w:kern w:val="0"/>
      <w:lang w:eastAsia="lt-LT"/>
      <w14:ligatures w14:val="none"/>
    </w:rPr>
  </w:style>
  <w:style w:type="paragraph" w:customStyle="1" w:styleId="PI-1EMEASMCA">
    <w:name w:val="PI-1 EMEA_SMCA"/>
    <w:basedOn w:val="Antrat2"/>
    <w:autoRedefine/>
    <w:rsid w:val="009D3A0D"/>
    <w:pPr>
      <w:keepLines w:val="0"/>
      <w:tabs>
        <w:tab w:val="left" w:pos="567"/>
      </w:tabs>
      <w:spacing w:before="0" w:after="0" w:line="240" w:lineRule="auto"/>
    </w:pPr>
    <w:rPr>
      <w:rFonts w:ascii="Times New Roman" w:eastAsia="Calibri" w:hAnsi="Times New Roman" w:cs="Times New Roman"/>
      <w:b/>
      <w:color w:val="auto"/>
      <w:sz w:val="22"/>
      <w:szCs w:val="22"/>
      <w:lang w:eastAsia="lt-LT"/>
    </w:rPr>
  </w:style>
  <w:style w:type="character" w:styleId="Hipersaitas">
    <w:name w:val="Hyperlink"/>
    <w:rsid w:val="009D3A0D"/>
    <w:rPr>
      <w:color w:val="0000FF"/>
      <w:u w:val="single"/>
    </w:rPr>
  </w:style>
  <w:style w:type="paragraph" w:customStyle="1" w:styleId="BT-EMEASMCA">
    <w:name w:val="BT- EMEA_SMCA"/>
    <w:basedOn w:val="BTEMEASMCA"/>
    <w:autoRedefine/>
    <w:rsid w:val="009D3A0D"/>
    <w:pPr>
      <w:numPr>
        <w:numId w:val="1"/>
      </w:numPr>
      <w:tabs>
        <w:tab w:val="clear" w:pos="720"/>
        <w:tab w:val="num" w:pos="360"/>
        <w:tab w:val="num" w:pos="426"/>
      </w:tabs>
      <w:ind w:left="426" w:hanging="426"/>
    </w:pPr>
  </w:style>
  <w:style w:type="paragraph" w:customStyle="1" w:styleId="BTbEMEASMCA">
    <w:name w:val="BT(b) EMEA_SMCA"/>
    <w:basedOn w:val="BTEMEASMCA"/>
    <w:autoRedefine/>
    <w:rsid w:val="009D3A0D"/>
    <w:rPr>
      <w:b/>
    </w:rPr>
  </w:style>
  <w:style w:type="paragraph" w:customStyle="1" w:styleId="PI-3EMEASMCA">
    <w:name w:val="PI-3 EMEA_SMCA"/>
    <w:basedOn w:val="prastasis"/>
    <w:autoRedefine/>
    <w:rsid w:val="009D3A0D"/>
    <w:pPr>
      <w:spacing w:line="240" w:lineRule="auto"/>
    </w:pPr>
    <w:rPr>
      <w:b/>
      <w:bCs/>
      <w:szCs w:val="20"/>
      <w:lang w:val="lt-LT"/>
    </w:rPr>
  </w:style>
  <w:style w:type="paragraph" w:customStyle="1" w:styleId="BTuEMEASMCA">
    <w:name w:val="BT(u) EMEA_SMCA"/>
    <w:basedOn w:val="BTEMEASMCA"/>
    <w:autoRedefine/>
    <w:rsid w:val="009D3A0D"/>
    <w:rPr>
      <w:u w:val="single"/>
      <w:lang w:eastAsia="en-US"/>
    </w:rPr>
  </w:style>
  <w:style w:type="paragraph" w:customStyle="1" w:styleId="Default">
    <w:name w:val="Default"/>
    <w:rsid w:val="009D3A0D"/>
    <w:pPr>
      <w:autoSpaceDE w:val="0"/>
      <w:autoSpaceDN w:val="0"/>
      <w:adjustRightInd w:val="0"/>
      <w:spacing w:after="0" w:line="240" w:lineRule="auto"/>
    </w:pPr>
    <w:rPr>
      <w:rFonts w:eastAsia="Calibri"/>
      <w:color w:val="000000"/>
      <w:kern w:val="0"/>
      <w:sz w:val="24"/>
      <w:szCs w:val="24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11" Type="http://schemas.openxmlformats.org/officeDocument/2006/relationships/footer" Target="footer1.xm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11074</Words>
  <Characters>6313</Characters>
  <Application>Microsoft Office Word</Application>
  <DocSecurity>0</DocSecurity>
  <Lines>52</Lines>
  <Paragraphs>34</Paragraphs>
  <ScaleCrop>false</ScaleCrop>
  <Company/>
  <LinksUpToDate>false</LinksUpToDate>
  <CharactersWithSpaces>17353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2025-12-05T12:57:00Z</dcterms:created>
  <dcterms:modified xsi:type="dcterms:W3CDTF">2025-12-05T12:58:00Z</dcterms:modified>
</cp:coreProperties>
</file>