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TTEMEASMCA"/>
        <w:rPr>
          <w:rFonts w:ascii="Times New Roman" w:hAnsi="Times New Roman" w:cs="Times New Roman"/>
        </w:rPr>
      </w:pPr>
      <w:bookmarkStart w:id="0" w:name="_Toc129243221"/>
      <w:bookmarkStart w:id="1" w:name="_Toc129243096"/>
      <w:r w:rsidRPr="00D75DDB">
        <w:rPr>
          <w:rFonts w:ascii="Times New Roman" w:hAnsi="Times New Roman" w:cs="Times New Roman"/>
        </w:rPr>
        <w:t>I PRIEDAS</w:t>
      </w:r>
      <w:bookmarkEnd w:id="0"/>
      <w:bookmarkEnd w:id="1"/>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TTEMEASMCA"/>
        <w:rPr>
          <w:rFonts w:ascii="Times New Roman" w:hAnsi="Times New Roman" w:cs="Times New Roman"/>
        </w:rPr>
      </w:pPr>
      <w:bookmarkStart w:id="2" w:name="_Toc129243222"/>
      <w:bookmarkStart w:id="3" w:name="_Toc129243097"/>
      <w:r w:rsidRPr="00D75DDB">
        <w:rPr>
          <w:rFonts w:ascii="Times New Roman" w:hAnsi="Times New Roman" w:cs="Times New Roman"/>
        </w:rPr>
        <w:t>PREPARATO CHARAKTERISTIKŲ SANTRAUKA</w:t>
      </w:r>
      <w:bookmarkEnd w:id="2"/>
      <w:bookmarkEnd w:id="3"/>
    </w:p>
    <w:p w:rsidR="002A5119" w:rsidRPr="00174148" w:rsidRDefault="002A5119" w:rsidP="002A5119">
      <w:pPr>
        <w:pStyle w:val="PI-1EMEASMCA"/>
      </w:pPr>
      <w:r w:rsidRPr="00174148">
        <w:rPr>
          <w:bCs/>
          <w:iCs/>
        </w:rPr>
        <w:br w:type="page"/>
      </w:r>
      <w:bookmarkStart w:id="4" w:name="_Toc129243223"/>
      <w:bookmarkStart w:id="5" w:name="_Toc129243098"/>
      <w:r w:rsidRPr="00174148">
        <w:lastRenderedPageBreak/>
        <w:t>1.</w:t>
      </w:r>
      <w:r w:rsidRPr="00174148">
        <w:tab/>
        <w:t>VAISTINIO PREPARATO PAVADINIMAS</w:t>
      </w:r>
      <w:bookmarkEnd w:id="4"/>
      <w:bookmarkEnd w:id="5"/>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Pagrindinistekstas"/>
        <w:spacing w:after="0"/>
        <w:rPr>
          <w:rFonts w:ascii="Times New Roman" w:hAnsi="Times New Roman" w:cs="Times New Roman"/>
          <w:kern w:val="16"/>
        </w:rPr>
      </w:pPr>
      <w:r w:rsidRPr="00D75DDB">
        <w:rPr>
          <w:rFonts w:ascii="Times New Roman" w:hAnsi="Times New Roman" w:cs="Times New Roman"/>
          <w:kern w:val="16"/>
        </w:rPr>
        <w:t>Endospazminas 20 mg/ml injekcinis tirpalas</w:t>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1EMEASMCA"/>
      </w:pPr>
      <w:bookmarkStart w:id="6" w:name="_Toc129243224"/>
      <w:bookmarkStart w:id="7" w:name="_Toc129243099"/>
      <w:r w:rsidRPr="00174148">
        <w:t>2.</w:t>
      </w:r>
      <w:r w:rsidRPr="00174148">
        <w:tab/>
        <w:t>KOKYBINĖ IR KIEKYBINĖ SUDĖTIS</w:t>
      </w:r>
      <w:bookmarkEnd w:id="6"/>
      <w:bookmarkEnd w:id="7"/>
    </w:p>
    <w:p w:rsidR="002A5119" w:rsidRPr="00D75DDB" w:rsidRDefault="002A5119" w:rsidP="002A5119">
      <w:pPr>
        <w:pStyle w:val="BTEMEASMCA"/>
        <w:rPr>
          <w:rFonts w:ascii="Times New Roman" w:hAnsi="Times New Roman" w:cs="Times New Roman"/>
        </w:rPr>
      </w:pPr>
    </w:p>
    <w:p w:rsidR="002A5119" w:rsidRPr="00174148" w:rsidRDefault="002A5119" w:rsidP="002A5119">
      <w:pPr>
        <w:tabs>
          <w:tab w:val="left" w:pos="567"/>
        </w:tabs>
        <w:rPr>
          <w:szCs w:val="22"/>
        </w:rPr>
      </w:pPr>
      <w:r w:rsidRPr="00174148">
        <w:rPr>
          <w:szCs w:val="22"/>
        </w:rPr>
        <w:t>1 ml injekcinio tirpalo yra 20 mg drotaverino hidrochlorido.</w:t>
      </w:r>
    </w:p>
    <w:p w:rsidR="002A5119" w:rsidRPr="00174148" w:rsidRDefault="002A5119" w:rsidP="002A5119">
      <w:pPr>
        <w:tabs>
          <w:tab w:val="left" w:pos="567"/>
        </w:tabs>
        <w:rPr>
          <w:szCs w:val="22"/>
        </w:rPr>
      </w:pPr>
      <w:r w:rsidRPr="00174148">
        <w:rPr>
          <w:szCs w:val="22"/>
        </w:rPr>
        <w:t>Vienoje 2 ml ampulėje yra 40 mg drotaverino hidrochlorido.</w:t>
      </w:r>
    </w:p>
    <w:p w:rsidR="002A5119" w:rsidRPr="00174148" w:rsidRDefault="002A5119" w:rsidP="002A5119">
      <w:pPr>
        <w:tabs>
          <w:tab w:val="left" w:pos="567"/>
        </w:tabs>
        <w:rPr>
          <w:szCs w:val="22"/>
        </w:rPr>
      </w:pPr>
    </w:p>
    <w:p w:rsidR="002A5119" w:rsidRPr="00D75DDB" w:rsidRDefault="002A5119" w:rsidP="002A5119">
      <w:pPr>
        <w:pStyle w:val="BTEMEASMCA"/>
        <w:rPr>
          <w:rFonts w:ascii="Times New Roman" w:hAnsi="Times New Roman" w:cs="Times New Roman"/>
        </w:rPr>
      </w:pPr>
      <w:r w:rsidRPr="00D75DDB">
        <w:rPr>
          <w:rFonts w:ascii="Times New Roman" w:hAnsi="Times New Roman" w:cs="Times New Roman"/>
          <w:u w:val="single"/>
        </w:rPr>
        <w:t>Pagalbinės medžiagos, kurių poveikis žinomas</w:t>
      </w:r>
      <w:r w:rsidRPr="00D75DDB">
        <w:rPr>
          <w:rFonts w:ascii="Times New Roman" w:hAnsi="Times New Roman" w:cs="Times New Roman"/>
        </w:rPr>
        <w:t xml:space="preserve">: vienoje ampulėje yra 132 mg etanolio ir 2 mg natrio metabisulfito (E223). </w:t>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r w:rsidRPr="00D75DDB">
        <w:rPr>
          <w:rFonts w:ascii="Times New Roman" w:hAnsi="Times New Roman" w:cs="Times New Roman"/>
        </w:rPr>
        <w:t>Visos pagalbinės medžiagos išvardytos 6.1 skyriuje.</w:t>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1EMEASMCA"/>
      </w:pPr>
      <w:bookmarkStart w:id="8" w:name="_Toc129243225"/>
      <w:bookmarkStart w:id="9" w:name="_Toc129243100"/>
      <w:r w:rsidRPr="00174148">
        <w:t>3.</w:t>
      </w:r>
      <w:r w:rsidRPr="00174148">
        <w:tab/>
        <w:t>FARMACINĖ FORMA</w:t>
      </w:r>
      <w:bookmarkEnd w:id="8"/>
      <w:bookmarkEnd w:id="9"/>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Pagrindinistekstas"/>
        <w:tabs>
          <w:tab w:val="left" w:pos="567"/>
        </w:tabs>
        <w:spacing w:after="0"/>
        <w:rPr>
          <w:rFonts w:ascii="Times New Roman" w:hAnsi="Times New Roman" w:cs="Times New Roman"/>
          <w:kern w:val="16"/>
        </w:rPr>
      </w:pPr>
      <w:r w:rsidRPr="00D75DDB">
        <w:rPr>
          <w:rFonts w:ascii="Times New Roman" w:hAnsi="Times New Roman" w:cs="Times New Roman"/>
          <w:kern w:val="16"/>
        </w:rPr>
        <w:t>Injekcinis tirpalas.</w:t>
      </w:r>
    </w:p>
    <w:p w:rsidR="002A5119" w:rsidRPr="00D75DDB" w:rsidRDefault="002A5119" w:rsidP="002A5119">
      <w:pPr>
        <w:pStyle w:val="BTEMEASMCA"/>
        <w:rPr>
          <w:rFonts w:ascii="Times New Roman" w:hAnsi="Times New Roman" w:cs="Times New Roman"/>
        </w:rPr>
      </w:pPr>
      <w:r w:rsidRPr="00D75DDB">
        <w:rPr>
          <w:rFonts w:ascii="Times New Roman" w:hAnsi="Times New Roman" w:cs="Times New Roman"/>
        </w:rPr>
        <w:t xml:space="preserve">Skaidrus geltonos ar žalsvai geltonos spalvos skystis. </w:t>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1EMEASMCA"/>
      </w:pPr>
      <w:bookmarkStart w:id="10" w:name="_Toc129243226"/>
      <w:bookmarkStart w:id="11" w:name="_Toc129243101"/>
      <w:r w:rsidRPr="00174148">
        <w:t>4.</w:t>
      </w:r>
      <w:r w:rsidRPr="00174148">
        <w:tab/>
        <w:t>KLINIKINĖ INFORMACIJA</w:t>
      </w:r>
      <w:bookmarkEnd w:id="10"/>
      <w:bookmarkEnd w:id="11"/>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12" w:name="_Toc129243227"/>
      <w:bookmarkStart w:id="13" w:name="_Toc129243102"/>
      <w:r w:rsidRPr="00174148">
        <w:rPr>
          <w:sz w:val="22"/>
          <w:szCs w:val="22"/>
        </w:rPr>
        <w:t>4.1</w:t>
      </w:r>
      <w:r w:rsidRPr="00174148">
        <w:rPr>
          <w:sz w:val="22"/>
          <w:szCs w:val="22"/>
        </w:rPr>
        <w:tab/>
        <w:t>Terapinės indikacijos</w:t>
      </w:r>
      <w:bookmarkEnd w:id="12"/>
      <w:bookmarkEnd w:id="13"/>
    </w:p>
    <w:p w:rsidR="002A5119" w:rsidRPr="00D75DDB" w:rsidRDefault="002A5119" w:rsidP="002A5119">
      <w:pPr>
        <w:pStyle w:val="BTEMEASMCA"/>
        <w:rPr>
          <w:rFonts w:ascii="Times New Roman" w:hAnsi="Times New Roman" w:cs="Times New Roman"/>
        </w:rPr>
      </w:pPr>
    </w:p>
    <w:p w:rsidR="002A5119" w:rsidRPr="00174148" w:rsidRDefault="002A5119" w:rsidP="002A5119">
      <w:pPr>
        <w:ind w:left="540" w:hanging="540"/>
        <w:rPr>
          <w:szCs w:val="22"/>
          <w:lang w:eastAsia="en-US"/>
        </w:rPr>
      </w:pPr>
      <w:r w:rsidRPr="00174148">
        <w:rPr>
          <w:szCs w:val="22"/>
          <w:lang w:eastAsia="en-US"/>
        </w:rPr>
        <w:t>-</w:t>
      </w:r>
      <w:r w:rsidRPr="00174148">
        <w:rPr>
          <w:szCs w:val="22"/>
          <w:lang w:eastAsia="en-US"/>
        </w:rPr>
        <w:tab/>
        <w:t>Lygiųjų raumenų spazmai susiję su tulžies latakų ligomis: tulžies pūslės ir (arba) latakų akmenlige, tulžies pūslės ir (arba) šalia jos esančių audinių, tulžies latakų, didžiojo dvylikapirštės žarnos spenelio uždegimu.</w:t>
      </w:r>
    </w:p>
    <w:p w:rsidR="002A5119" w:rsidRPr="00174148" w:rsidRDefault="002A5119" w:rsidP="002A5119">
      <w:pPr>
        <w:widowControl w:val="0"/>
        <w:numPr>
          <w:ilvl w:val="0"/>
          <w:numId w:val="1"/>
        </w:numPr>
        <w:shd w:val="clear" w:color="auto" w:fill="FFFFFF"/>
        <w:autoSpaceDE w:val="0"/>
        <w:autoSpaceDN w:val="0"/>
        <w:adjustRightInd w:val="0"/>
        <w:ind w:right="19"/>
        <w:rPr>
          <w:szCs w:val="22"/>
          <w:lang w:eastAsia="en-US"/>
        </w:rPr>
      </w:pPr>
      <w:r w:rsidRPr="00174148">
        <w:rPr>
          <w:spacing w:val="-3"/>
          <w:szCs w:val="22"/>
          <w:lang w:eastAsia="en-US"/>
        </w:rPr>
        <w:t>Inkstų ir (arba) šlapimtakių akmenligės, inkstų geldelių, šlapimo pūslės uždegimo sukeltas šlapimo takų lygiųjų raumenų spazmas, mėšlungiškas noras šlapintis.</w:t>
      </w:r>
    </w:p>
    <w:p w:rsidR="002A5119" w:rsidRPr="00174148" w:rsidRDefault="002A5119" w:rsidP="002A5119">
      <w:pPr>
        <w:rPr>
          <w:szCs w:val="22"/>
          <w:lang w:eastAsia="en-US"/>
        </w:rPr>
      </w:pPr>
    </w:p>
    <w:p w:rsidR="002A5119" w:rsidRPr="00174148" w:rsidRDefault="002A5119" w:rsidP="002A5119">
      <w:pPr>
        <w:shd w:val="clear" w:color="auto" w:fill="FFFFFF"/>
        <w:rPr>
          <w:i/>
          <w:szCs w:val="22"/>
          <w:lang w:eastAsia="en-US"/>
        </w:rPr>
      </w:pPr>
      <w:r w:rsidRPr="00174148">
        <w:rPr>
          <w:i/>
          <w:spacing w:val="-3"/>
          <w:szCs w:val="22"/>
          <w:lang w:eastAsia="en-US"/>
        </w:rPr>
        <w:t>Kaip pagalbinė priemonė:</w:t>
      </w:r>
    </w:p>
    <w:p w:rsidR="002A5119" w:rsidRPr="00174148" w:rsidRDefault="002A5119" w:rsidP="002A5119">
      <w:pPr>
        <w:widowControl w:val="0"/>
        <w:numPr>
          <w:ilvl w:val="0"/>
          <w:numId w:val="2"/>
        </w:numPr>
        <w:shd w:val="clear" w:color="auto" w:fill="FFFFFF"/>
        <w:autoSpaceDE w:val="0"/>
        <w:autoSpaceDN w:val="0"/>
        <w:adjustRightInd w:val="0"/>
        <w:rPr>
          <w:szCs w:val="22"/>
          <w:lang w:eastAsia="en-US"/>
        </w:rPr>
      </w:pPr>
      <w:r w:rsidRPr="00174148">
        <w:rPr>
          <w:spacing w:val="-4"/>
          <w:szCs w:val="22"/>
          <w:lang w:eastAsia="en-US"/>
        </w:rPr>
        <w:t xml:space="preserve">prasidėjus skrandžio ir žarnyno lygiųjų raumenų spazmams, jei yra skrandžio ir </w:t>
      </w:r>
      <w:r w:rsidRPr="00174148">
        <w:rPr>
          <w:szCs w:val="22"/>
          <w:lang w:eastAsia="en-US"/>
        </w:rPr>
        <w:t xml:space="preserve">dvylikapirštės žarnos opa, skrandžio, plonosios ar storosios žarnos </w:t>
      </w:r>
      <w:r w:rsidRPr="00174148">
        <w:rPr>
          <w:spacing w:val="-4"/>
          <w:szCs w:val="22"/>
          <w:lang w:eastAsia="en-US"/>
        </w:rPr>
        <w:t>uždegimas, skrandžio ir prievarčio spazmas</w:t>
      </w:r>
      <w:r w:rsidRPr="00174148">
        <w:rPr>
          <w:szCs w:val="22"/>
          <w:lang w:eastAsia="en-US"/>
        </w:rPr>
        <w:t>;</w:t>
      </w:r>
    </w:p>
    <w:p w:rsidR="002A5119" w:rsidRPr="00174148" w:rsidRDefault="002A5119" w:rsidP="002A5119">
      <w:pPr>
        <w:ind w:left="540" w:hanging="540"/>
        <w:rPr>
          <w:szCs w:val="22"/>
          <w:lang w:eastAsia="en-US"/>
        </w:rPr>
      </w:pPr>
      <w:r w:rsidRPr="00174148">
        <w:rPr>
          <w:szCs w:val="22"/>
          <w:lang w:eastAsia="en-US"/>
        </w:rPr>
        <w:t>-</w:t>
      </w:r>
      <w:r w:rsidRPr="00174148">
        <w:rPr>
          <w:szCs w:val="22"/>
          <w:lang w:eastAsia="en-US"/>
        </w:rPr>
        <w:tab/>
        <w:t>esant dismenorėjai.</w:t>
      </w:r>
    </w:p>
    <w:p w:rsidR="002A5119" w:rsidRPr="00D75DDB" w:rsidRDefault="002A5119" w:rsidP="002A5119">
      <w:pPr>
        <w:pStyle w:val="Pagrindinistekstas"/>
        <w:tabs>
          <w:tab w:val="left" w:pos="567"/>
        </w:tabs>
        <w:spacing w:after="0"/>
        <w:rPr>
          <w:rFonts w:ascii="Times New Roman" w:hAnsi="Times New Roman" w:cs="Times New Roman"/>
        </w:rPr>
      </w:pPr>
    </w:p>
    <w:p w:rsidR="002A5119" w:rsidRPr="00687F1F" w:rsidRDefault="002A5119" w:rsidP="002A5119">
      <w:pPr>
        <w:pStyle w:val="PI-2EMEASMCA"/>
        <w:rPr>
          <w:sz w:val="22"/>
          <w:szCs w:val="22"/>
        </w:rPr>
      </w:pPr>
      <w:bookmarkStart w:id="14" w:name="_Toc129243228"/>
      <w:bookmarkStart w:id="15" w:name="_Toc129243103"/>
      <w:r w:rsidRPr="00174148">
        <w:rPr>
          <w:sz w:val="22"/>
          <w:szCs w:val="22"/>
        </w:rPr>
        <w:t>4.2</w:t>
      </w:r>
      <w:r w:rsidRPr="00174148">
        <w:rPr>
          <w:sz w:val="22"/>
          <w:szCs w:val="22"/>
        </w:rPr>
        <w:tab/>
        <w:t>Dozavimas ir vartojimo metodas</w:t>
      </w:r>
      <w:bookmarkEnd w:id="14"/>
      <w:bookmarkEnd w:id="15"/>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Pagrindinistekstas"/>
        <w:tabs>
          <w:tab w:val="left" w:pos="567"/>
        </w:tabs>
        <w:spacing w:after="0"/>
        <w:rPr>
          <w:rFonts w:ascii="Times New Roman" w:hAnsi="Times New Roman" w:cs="Times New Roman"/>
        </w:rPr>
      </w:pPr>
      <w:r w:rsidRPr="00D75DDB">
        <w:rPr>
          <w:rFonts w:ascii="Times New Roman" w:hAnsi="Times New Roman" w:cs="Times New Roman"/>
        </w:rPr>
        <w:t>Endospazmino tirpalo galima leisti į raumenis arba veną.</w:t>
      </w:r>
    </w:p>
    <w:p w:rsidR="002A5119" w:rsidRPr="00174148" w:rsidRDefault="002A5119" w:rsidP="002A5119">
      <w:pPr>
        <w:tabs>
          <w:tab w:val="left" w:pos="567"/>
        </w:tabs>
        <w:rPr>
          <w:szCs w:val="22"/>
        </w:rPr>
      </w:pPr>
    </w:p>
    <w:p w:rsidR="002A5119" w:rsidRPr="00D75DDB" w:rsidRDefault="002A5119" w:rsidP="002A5119">
      <w:pPr>
        <w:pStyle w:val="Pagrindinistekstas"/>
        <w:spacing w:after="0"/>
        <w:rPr>
          <w:rFonts w:ascii="Times New Roman" w:hAnsi="Times New Roman" w:cs="Times New Roman"/>
          <w:i/>
          <w:iCs/>
          <w:kern w:val="16"/>
        </w:rPr>
      </w:pPr>
      <w:r w:rsidRPr="00D75DDB">
        <w:rPr>
          <w:rFonts w:ascii="Times New Roman" w:hAnsi="Times New Roman" w:cs="Times New Roman"/>
          <w:i/>
          <w:iCs/>
          <w:kern w:val="16"/>
        </w:rPr>
        <w:t>Suaugusiems žmonėms</w:t>
      </w:r>
    </w:p>
    <w:p w:rsidR="002A5119" w:rsidRPr="00174148" w:rsidRDefault="002A5119" w:rsidP="002A5119">
      <w:pPr>
        <w:tabs>
          <w:tab w:val="left" w:pos="567"/>
        </w:tabs>
        <w:rPr>
          <w:szCs w:val="22"/>
        </w:rPr>
      </w:pPr>
      <w:r w:rsidRPr="00174148">
        <w:rPr>
          <w:szCs w:val="22"/>
        </w:rPr>
        <w:t>Įprastinė paros dozė yra 40–240 mg (1</w:t>
      </w:r>
      <w:r w:rsidRPr="00174148">
        <w:rPr>
          <w:szCs w:val="22"/>
        </w:rPr>
        <w:noBreakHyphen/>
        <w:t>6 ampulės). Ją reikia sušvirkšti į raumenis per 1–3 kartus. Stemplės ir skrandžio spazmai paprastai praeina į raumenis suleidus 80 mg preparato.</w:t>
      </w:r>
    </w:p>
    <w:p w:rsidR="002A5119" w:rsidRPr="00174148" w:rsidRDefault="002A5119" w:rsidP="002A5119">
      <w:pPr>
        <w:tabs>
          <w:tab w:val="left" w:pos="567"/>
        </w:tabs>
        <w:rPr>
          <w:szCs w:val="22"/>
        </w:rPr>
      </w:pPr>
      <w:r w:rsidRPr="00174148">
        <w:rPr>
          <w:szCs w:val="22"/>
        </w:rPr>
        <w:t>Jeigu reikia malšinti ūminius dieglius, kartais preparato reikia lėtai injekuoti į veną: 40–80 mg reikia suleisti ne greičiau kaip per 30 sekundžių.</w:t>
      </w:r>
    </w:p>
    <w:p w:rsidR="002A5119" w:rsidRPr="00D75DDB" w:rsidRDefault="002A5119" w:rsidP="002A5119">
      <w:pPr>
        <w:pStyle w:val="Pagrindinistekstas"/>
        <w:spacing w:after="0"/>
        <w:rPr>
          <w:rFonts w:ascii="Times New Roman" w:hAnsi="Times New Roman" w:cs="Times New Roman"/>
          <w:i/>
          <w:iCs/>
          <w:kern w:val="16"/>
        </w:rPr>
      </w:pPr>
    </w:p>
    <w:p w:rsidR="002A5119" w:rsidRPr="00D75DDB" w:rsidRDefault="002A5119" w:rsidP="002A5119">
      <w:pPr>
        <w:pStyle w:val="Pagrindinistekstas"/>
        <w:spacing w:after="0"/>
        <w:rPr>
          <w:rFonts w:ascii="Times New Roman" w:hAnsi="Times New Roman" w:cs="Times New Roman"/>
          <w:i/>
          <w:iCs/>
          <w:kern w:val="16"/>
        </w:rPr>
      </w:pPr>
      <w:r w:rsidRPr="00D75DDB">
        <w:rPr>
          <w:rFonts w:ascii="Times New Roman" w:hAnsi="Times New Roman" w:cs="Times New Roman"/>
          <w:i/>
          <w:iCs/>
          <w:kern w:val="16"/>
        </w:rPr>
        <w:t>Vaikų populiacija</w:t>
      </w:r>
    </w:p>
    <w:p w:rsidR="002A5119" w:rsidRPr="00687F1F" w:rsidRDefault="002A5119" w:rsidP="002A5119">
      <w:pPr>
        <w:tabs>
          <w:tab w:val="left" w:pos="567"/>
        </w:tabs>
        <w:rPr>
          <w:szCs w:val="22"/>
        </w:rPr>
      </w:pPr>
      <w:r w:rsidRPr="00174148">
        <w:rPr>
          <w:szCs w:val="22"/>
        </w:rPr>
        <w:t>Endospazmino saugumas ir veiksmingumas vaikams iki 18 metų neištirtas.</w:t>
      </w: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16" w:name="_Toc129243229"/>
      <w:bookmarkStart w:id="17" w:name="_Toc129243104"/>
      <w:r w:rsidRPr="00174148">
        <w:rPr>
          <w:sz w:val="22"/>
          <w:szCs w:val="22"/>
        </w:rPr>
        <w:t>4.3</w:t>
      </w:r>
      <w:r w:rsidRPr="00174148">
        <w:rPr>
          <w:sz w:val="22"/>
          <w:szCs w:val="22"/>
        </w:rPr>
        <w:tab/>
        <w:t>Kontraindikacijos</w:t>
      </w:r>
      <w:bookmarkEnd w:id="16"/>
      <w:bookmarkEnd w:id="17"/>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r w:rsidRPr="00D75DDB">
        <w:rPr>
          <w:rFonts w:ascii="Times New Roman" w:hAnsi="Times New Roman" w:cs="Times New Roman"/>
        </w:rPr>
        <w:t>Padidėjęs jautrumas veikliajai arba bet kuriai 6.1 skyriuje nurodytai pagalbinei medžiagai.</w:t>
      </w:r>
    </w:p>
    <w:p w:rsidR="002A5119" w:rsidRPr="00174148" w:rsidRDefault="002A5119" w:rsidP="002A5119">
      <w:pPr>
        <w:rPr>
          <w:szCs w:val="22"/>
        </w:rPr>
      </w:pPr>
      <w:r w:rsidRPr="00174148">
        <w:rPr>
          <w:szCs w:val="22"/>
        </w:rPr>
        <w:t xml:space="preserve">Sunkus inkstų arba kepenų nepakankamumas. </w:t>
      </w:r>
    </w:p>
    <w:p w:rsidR="002A5119" w:rsidRPr="00174148" w:rsidRDefault="002A5119" w:rsidP="002A5119">
      <w:pPr>
        <w:rPr>
          <w:szCs w:val="22"/>
        </w:rPr>
      </w:pPr>
      <w:r w:rsidRPr="00174148">
        <w:rPr>
          <w:szCs w:val="22"/>
        </w:rPr>
        <w:t>Sunkus širdies nepakankamumas (sumažėjusio išstūmimo frakcijos sindromas).</w:t>
      </w:r>
    </w:p>
    <w:p w:rsidR="002A5119" w:rsidRPr="00174148" w:rsidRDefault="002A5119" w:rsidP="002A5119">
      <w:pPr>
        <w:rPr>
          <w:szCs w:val="22"/>
        </w:rPr>
      </w:pPr>
      <w:r w:rsidRPr="00174148">
        <w:rPr>
          <w:szCs w:val="22"/>
        </w:rPr>
        <w:t>Pacientas yra vaikas.</w:t>
      </w:r>
    </w:p>
    <w:p w:rsidR="002A5119" w:rsidRPr="00174148" w:rsidRDefault="002A5119" w:rsidP="002A5119">
      <w:pPr>
        <w:tabs>
          <w:tab w:val="left" w:pos="567"/>
        </w:tabs>
        <w:rPr>
          <w:szCs w:val="22"/>
        </w:rPr>
      </w:pPr>
      <w:r w:rsidRPr="00174148">
        <w:rPr>
          <w:szCs w:val="22"/>
        </w:rPr>
        <w:t>Glaukoma.</w:t>
      </w:r>
    </w:p>
    <w:p w:rsidR="002A5119" w:rsidRPr="00174148" w:rsidRDefault="002A5119" w:rsidP="002A5119">
      <w:pPr>
        <w:tabs>
          <w:tab w:val="left" w:pos="567"/>
        </w:tabs>
        <w:rPr>
          <w:szCs w:val="22"/>
        </w:rPr>
      </w:pPr>
      <w:r w:rsidRPr="00174148">
        <w:rPr>
          <w:szCs w:val="22"/>
        </w:rPr>
        <w:lastRenderedPageBreak/>
        <w:t>Prostatos hiperplazija.</w:t>
      </w: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18" w:name="_Toc129243230"/>
      <w:bookmarkStart w:id="19" w:name="_Toc129243105"/>
      <w:r w:rsidRPr="00174148">
        <w:rPr>
          <w:sz w:val="22"/>
          <w:szCs w:val="22"/>
        </w:rPr>
        <w:t>4.4</w:t>
      </w:r>
      <w:r w:rsidRPr="00174148">
        <w:rPr>
          <w:sz w:val="22"/>
          <w:szCs w:val="22"/>
        </w:rPr>
        <w:tab/>
        <w:t>Specialūs įspėjimai ir atsargumo priemonės</w:t>
      </w:r>
      <w:bookmarkEnd w:id="18"/>
      <w:bookmarkEnd w:id="19"/>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Pagrindinistekstas"/>
        <w:spacing w:after="0"/>
        <w:rPr>
          <w:rFonts w:ascii="Times New Roman" w:hAnsi="Times New Roman" w:cs="Times New Roman"/>
          <w:i/>
          <w:iCs/>
          <w:kern w:val="16"/>
        </w:rPr>
      </w:pPr>
      <w:r w:rsidRPr="00D75DDB">
        <w:rPr>
          <w:rFonts w:ascii="Times New Roman" w:hAnsi="Times New Roman" w:cs="Times New Roman"/>
          <w:i/>
          <w:iCs/>
          <w:kern w:val="16"/>
        </w:rPr>
        <w:t>Įspėjimai</w:t>
      </w:r>
    </w:p>
    <w:p w:rsidR="002A5119" w:rsidRPr="00174148" w:rsidRDefault="002A5119" w:rsidP="002A5119">
      <w:pPr>
        <w:tabs>
          <w:tab w:val="left" w:pos="567"/>
        </w:tabs>
        <w:rPr>
          <w:szCs w:val="22"/>
        </w:rPr>
      </w:pPr>
      <w:r w:rsidRPr="00174148">
        <w:rPr>
          <w:szCs w:val="22"/>
        </w:rPr>
        <w:t>Šio vaistinio preparato reikia vartoti atsargiai, jeigu ligonio širdies funkcija nepakankama, sutrikęs širdies ritmas, sumažėjęs kraujospūdis, pažeista inkstų bei kepenų funkcija.</w:t>
      </w:r>
    </w:p>
    <w:p w:rsidR="002A5119" w:rsidRPr="00174148" w:rsidRDefault="002A5119" w:rsidP="002A5119">
      <w:pPr>
        <w:tabs>
          <w:tab w:val="left" w:pos="567"/>
        </w:tabs>
        <w:rPr>
          <w:szCs w:val="22"/>
        </w:rPr>
      </w:pPr>
      <w:r w:rsidRPr="00174148">
        <w:rPr>
          <w:szCs w:val="22"/>
        </w:rPr>
        <w:t>Į veną vaistinio preparato galima leisti tik gulinčiam pacientui.</w:t>
      </w:r>
    </w:p>
    <w:p w:rsidR="002A5119" w:rsidRPr="00174148" w:rsidRDefault="002A5119" w:rsidP="002A5119">
      <w:pPr>
        <w:rPr>
          <w:szCs w:val="22"/>
          <w:lang w:eastAsia="en-US"/>
        </w:rPr>
      </w:pPr>
      <w:r w:rsidRPr="00174148">
        <w:rPr>
          <w:szCs w:val="22"/>
        </w:rPr>
        <w:t>P</w:t>
      </w:r>
      <w:r w:rsidRPr="00174148">
        <w:rPr>
          <w:szCs w:val="22"/>
          <w:lang w:eastAsia="en-US"/>
        </w:rPr>
        <w:t>reparato sudėtyje yra disulfitų, kurie jautriems žmonėms, ypač sirgusiems astma arba alergija, gali sukelti alerginio tipo reakcijas, pavyzdžiui, anafilaksijos simptomus ir bronchų spazmą.</w:t>
      </w:r>
    </w:p>
    <w:p w:rsidR="002A5119" w:rsidRPr="00174148" w:rsidRDefault="002A5119" w:rsidP="002A5119">
      <w:pPr>
        <w:rPr>
          <w:szCs w:val="22"/>
          <w:lang w:eastAsia="en-US"/>
        </w:rPr>
      </w:pPr>
      <w:r w:rsidRPr="00174148">
        <w:rPr>
          <w:szCs w:val="22"/>
          <w:lang w:eastAsia="en-US"/>
        </w:rPr>
        <w:t>Jeigu yra padidėjęs jautrumas natrio disulfitams, šio vaistinio preparato neskirti pareneteraliai (žr. 4.3 skyrių).</w:t>
      </w:r>
    </w:p>
    <w:p w:rsidR="002A5119" w:rsidRPr="00D75DDB" w:rsidRDefault="002A5119" w:rsidP="002A5119">
      <w:pPr>
        <w:pStyle w:val="Pagrindinistekstas"/>
        <w:tabs>
          <w:tab w:val="left" w:pos="567"/>
        </w:tabs>
        <w:spacing w:after="0"/>
        <w:rPr>
          <w:rFonts w:ascii="Times New Roman" w:hAnsi="Times New Roman" w:cs="Times New Roman"/>
        </w:rPr>
      </w:pPr>
      <w:r w:rsidRPr="00D75DDB">
        <w:rPr>
          <w:rFonts w:ascii="Times New Roman" w:hAnsi="Times New Roman" w:cs="Times New Roman"/>
        </w:rPr>
        <w:t>Prieš vartojimą reikia patikrinti, ar nepasibaigė vaistinio preparato tinkamumo laikas, ar nepakito tirpalo spalva ir ar jame nėra nuosėdų (tokiu atveju vaistinio preparato švirkšti draudžiama).</w:t>
      </w:r>
    </w:p>
    <w:p w:rsidR="002A5119" w:rsidRPr="00D75DDB" w:rsidRDefault="002A5119" w:rsidP="002A5119">
      <w:pPr>
        <w:pStyle w:val="Pagrindinistekstas"/>
        <w:tabs>
          <w:tab w:val="left" w:pos="567"/>
        </w:tabs>
        <w:spacing w:after="0"/>
        <w:rPr>
          <w:rFonts w:ascii="Times New Roman" w:hAnsi="Times New Roman" w:cs="Times New Roman"/>
        </w:rPr>
      </w:pPr>
      <w:r w:rsidRPr="00D75DDB">
        <w:rPr>
          <w:rFonts w:ascii="Times New Roman" w:hAnsi="Times New Roman" w:cs="Times New Roman"/>
        </w:rPr>
        <w:t>Atsargumas būtinas drotaverino vartojant nėštumo metu (žr. 4.6 skyrių).</w:t>
      </w: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20" w:name="_Toc129243231"/>
      <w:bookmarkStart w:id="21" w:name="_Toc129243106"/>
      <w:r w:rsidRPr="00174148">
        <w:rPr>
          <w:sz w:val="22"/>
          <w:szCs w:val="22"/>
        </w:rPr>
        <w:t>4.5</w:t>
      </w:r>
      <w:r w:rsidRPr="00174148">
        <w:rPr>
          <w:sz w:val="22"/>
          <w:szCs w:val="22"/>
        </w:rPr>
        <w:tab/>
        <w:t>Sąveika su kitais vaistiniais preparatais ir kitokia sąveika</w:t>
      </w:r>
      <w:bookmarkEnd w:id="20"/>
      <w:bookmarkEnd w:id="21"/>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Pagrindinistekstas"/>
        <w:tabs>
          <w:tab w:val="left" w:pos="567"/>
        </w:tabs>
        <w:spacing w:after="0"/>
        <w:rPr>
          <w:rFonts w:ascii="Times New Roman" w:hAnsi="Times New Roman" w:cs="Times New Roman"/>
        </w:rPr>
      </w:pPr>
      <w:r w:rsidRPr="00D75DDB">
        <w:rPr>
          <w:rFonts w:ascii="Times New Roman" w:hAnsi="Times New Roman" w:cs="Times New Roman"/>
        </w:rPr>
        <w:t>Endospazminas gali stiprinti kitų kartu vartojamų spazmus šalinančių preparatų poveikį ar slopinti levodopos (vaisto nuo parkinsonizmo) poveikį.</w:t>
      </w: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22" w:name="_Toc129243232"/>
      <w:bookmarkStart w:id="23" w:name="_Toc129243107"/>
      <w:r w:rsidRPr="00174148">
        <w:rPr>
          <w:sz w:val="22"/>
          <w:szCs w:val="22"/>
        </w:rPr>
        <w:t>4.6</w:t>
      </w:r>
      <w:r w:rsidRPr="00174148">
        <w:rPr>
          <w:sz w:val="22"/>
          <w:szCs w:val="22"/>
        </w:rPr>
        <w:tab/>
        <w:t>Vaisingumas, nėštumo ir žindymo laikotarpis</w:t>
      </w:r>
      <w:bookmarkEnd w:id="22"/>
      <w:bookmarkEnd w:id="23"/>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Pagrindinistekstas"/>
        <w:tabs>
          <w:tab w:val="left" w:pos="567"/>
        </w:tabs>
        <w:spacing w:after="0"/>
        <w:rPr>
          <w:rFonts w:ascii="Times New Roman" w:hAnsi="Times New Roman" w:cs="Times New Roman"/>
          <w:i/>
        </w:rPr>
      </w:pPr>
      <w:r w:rsidRPr="00D75DDB">
        <w:rPr>
          <w:rFonts w:ascii="Times New Roman" w:hAnsi="Times New Roman" w:cs="Times New Roman"/>
          <w:i/>
        </w:rPr>
        <w:t>Nėštumas</w:t>
      </w:r>
    </w:p>
    <w:p w:rsidR="002A5119" w:rsidRPr="00D75DDB" w:rsidRDefault="002A5119" w:rsidP="002A5119">
      <w:pPr>
        <w:pStyle w:val="Pagrindinistekstas"/>
        <w:tabs>
          <w:tab w:val="left" w:pos="567"/>
        </w:tabs>
        <w:spacing w:after="0"/>
        <w:rPr>
          <w:rFonts w:ascii="Times New Roman" w:hAnsi="Times New Roman" w:cs="Times New Roman"/>
        </w:rPr>
      </w:pPr>
      <w:r w:rsidRPr="00D75DDB">
        <w:rPr>
          <w:rFonts w:ascii="Times New Roman" w:hAnsi="Times New Roman" w:cs="Times New Roman"/>
        </w:rPr>
        <w:t>Drotaverinas prasiskverbia per placentą. Jis priklauso pavojingumo vartoti nėštumo metu vaistų kategorijai B. Šios kategorijos vaistiniai preparatai eksperimentų metu apsigimimų nesukėlė, tačiau klinikinių stebėjimų, kurių rezultatais pasirėmus būtų galima daryti išvadas, nepakanka. Taigi nėščioms moterims šio vaistinio preparato patariama vartoti atsargiai ir tik įsitikinus, kad gydomasis poveikis bus didesnis už galimą žalą vaisiui.</w:t>
      </w:r>
    </w:p>
    <w:p w:rsidR="002A5119" w:rsidRPr="00D75DDB" w:rsidRDefault="002A5119" w:rsidP="002A5119">
      <w:pPr>
        <w:pStyle w:val="Pagrindinistekstas"/>
        <w:spacing w:after="0"/>
        <w:rPr>
          <w:rFonts w:ascii="Times New Roman" w:hAnsi="Times New Roman" w:cs="Times New Roman"/>
          <w:i/>
          <w:iCs/>
          <w:kern w:val="16"/>
        </w:rPr>
      </w:pPr>
    </w:p>
    <w:p w:rsidR="002A5119" w:rsidRPr="00D75DDB" w:rsidRDefault="002A5119" w:rsidP="002A5119">
      <w:pPr>
        <w:pStyle w:val="Pagrindinistekstas"/>
        <w:tabs>
          <w:tab w:val="left" w:pos="567"/>
        </w:tabs>
        <w:spacing w:after="0"/>
        <w:rPr>
          <w:rFonts w:ascii="Times New Roman" w:hAnsi="Times New Roman" w:cs="Times New Roman"/>
          <w:i/>
        </w:rPr>
      </w:pPr>
      <w:r w:rsidRPr="00D75DDB">
        <w:rPr>
          <w:rFonts w:ascii="Times New Roman" w:hAnsi="Times New Roman" w:cs="Times New Roman"/>
          <w:i/>
        </w:rPr>
        <w:t xml:space="preserve">Žindymas </w:t>
      </w:r>
    </w:p>
    <w:p w:rsidR="002A5119" w:rsidRPr="00D75DDB" w:rsidRDefault="002A5119" w:rsidP="002A5119">
      <w:pPr>
        <w:pStyle w:val="Pagrindinistekstas"/>
        <w:tabs>
          <w:tab w:val="left" w:pos="567"/>
        </w:tabs>
        <w:spacing w:after="0"/>
        <w:rPr>
          <w:rFonts w:ascii="Times New Roman" w:hAnsi="Times New Roman" w:cs="Times New Roman"/>
        </w:rPr>
      </w:pPr>
      <w:r w:rsidRPr="00D75DDB">
        <w:rPr>
          <w:rFonts w:ascii="Times New Roman" w:hAnsi="Times New Roman" w:cs="Times New Roman"/>
        </w:rPr>
        <w:t>Ar drotaverinas išskiriamas su pienu, neištirta. Krūtimi maitinančioms moterims šio vaistinio preparato patariama vartoti atsargiai ir tik įsitikinus, kad gydomasis poveikis bus didesnis už galimą žalą žindomam kūdikiui.</w:t>
      </w:r>
    </w:p>
    <w:p w:rsidR="002A5119" w:rsidRPr="00D75DDB" w:rsidRDefault="002A5119" w:rsidP="002A5119">
      <w:pPr>
        <w:pStyle w:val="Pagrindinistekstas"/>
        <w:tabs>
          <w:tab w:val="left" w:pos="567"/>
        </w:tabs>
        <w:spacing w:after="0"/>
        <w:rPr>
          <w:rFonts w:ascii="Times New Roman" w:hAnsi="Times New Roman" w:cs="Times New Roman"/>
        </w:rPr>
      </w:pPr>
    </w:p>
    <w:p w:rsidR="002A5119" w:rsidRPr="00174148" w:rsidRDefault="002A5119" w:rsidP="002A5119">
      <w:pPr>
        <w:pStyle w:val="PI-2EMEASMCA"/>
        <w:rPr>
          <w:sz w:val="22"/>
          <w:szCs w:val="22"/>
        </w:rPr>
      </w:pPr>
      <w:bookmarkStart w:id="24" w:name="_Toc129243233"/>
      <w:bookmarkStart w:id="25" w:name="_Toc129243108"/>
      <w:r w:rsidRPr="00174148">
        <w:rPr>
          <w:sz w:val="22"/>
          <w:szCs w:val="22"/>
        </w:rPr>
        <w:t>4.7</w:t>
      </w:r>
      <w:r w:rsidRPr="00174148">
        <w:rPr>
          <w:sz w:val="22"/>
          <w:szCs w:val="22"/>
        </w:rPr>
        <w:tab/>
        <w:t>Poveikis gebėjimui vairuoti ir valdyti mechanizmus</w:t>
      </w:r>
      <w:bookmarkEnd w:id="24"/>
      <w:bookmarkEnd w:id="25"/>
    </w:p>
    <w:p w:rsidR="002A5119" w:rsidRPr="00D75DDB" w:rsidRDefault="002A5119" w:rsidP="002A5119">
      <w:pPr>
        <w:pStyle w:val="BTEMEASMCA"/>
        <w:rPr>
          <w:rFonts w:ascii="Times New Roman" w:hAnsi="Times New Roman" w:cs="Times New Roman"/>
        </w:rPr>
      </w:pPr>
    </w:p>
    <w:p w:rsidR="002A5119" w:rsidRPr="00174148" w:rsidRDefault="002A5119" w:rsidP="002A5119">
      <w:pPr>
        <w:tabs>
          <w:tab w:val="left" w:pos="567"/>
        </w:tabs>
        <w:rPr>
          <w:szCs w:val="22"/>
        </w:rPr>
      </w:pPr>
      <w:r w:rsidRPr="00174148">
        <w:rPr>
          <w:szCs w:val="22"/>
        </w:rPr>
        <w:t>Jeigu suleidus vaistinio preparato ima svaigti galva, vairuoti bei dirbti kitokio atidumo reikalaujančio darbo negalima tol, kol minėtas pokytis nepraeina. Vairuotojai turi nepamiršti, kad 2 ml tirpalo yra 132 mg etilo alkoholio (etanolio).</w:t>
      </w: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26" w:name="_Toc129243234"/>
      <w:bookmarkStart w:id="27" w:name="_Toc129243109"/>
      <w:r w:rsidRPr="00174148">
        <w:rPr>
          <w:sz w:val="22"/>
          <w:szCs w:val="22"/>
        </w:rPr>
        <w:t>4.8</w:t>
      </w:r>
      <w:r w:rsidRPr="00174148">
        <w:rPr>
          <w:sz w:val="22"/>
          <w:szCs w:val="22"/>
        </w:rPr>
        <w:tab/>
        <w:t>Nepageidaujamas poveikis</w:t>
      </w:r>
      <w:bookmarkEnd w:id="26"/>
      <w:bookmarkEnd w:id="27"/>
    </w:p>
    <w:p w:rsidR="002A5119" w:rsidRPr="00D75DDB" w:rsidRDefault="002A5119" w:rsidP="002A5119">
      <w:pPr>
        <w:pStyle w:val="BTEMEASMCA"/>
        <w:rPr>
          <w:rFonts w:ascii="Times New Roman" w:hAnsi="Times New Roman" w:cs="Times New Roman"/>
        </w:rPr>
      </w:pPr>
    </w:p>
    <w:p w:rsidR="002A5119" w:rsidRPr="00174148" w:rsidRDefault="002A5119" w:rsidP="002A5119">
      <w:pPr>
        <w:rPr>
          <w:iCs/>
          <w:szCs w:val="22"/>
        </w:rPr>
      </w:pPr>
      <w:r w:rsidRPr="00174148">
        <w:rPr>
          <w:iCs/>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2A5119" w:rsidRPr="00174148" w:rsidRDefault="002A5119" w:rsidP="002A5119">
      <w:pPr>
        <w:rPr>
          <w:i/>
          <w:szCs w:val="22"/>
        </w:rPr>
      </w:pPr>
    </w:p>
    <w:p w:rsidR="002A5119" w:rsidRPr="00174148" w:rsidRDefault="002A5119" w:rsidP="002A5119">
      <w:pPr>
        <w:rPr>
          <w:i/>
          <w:szCs w:val="22"/>
          <w:lang w:eastAsia="en-US"/>
        </w:rPr>
      </w:pPr>
      <w:r w:rsidRPr="00174148">
        <w:rPr>
          <w:i/>
          <w:szCs w:val="22"/>
          <w:lang w:eastAsia="en-US"/>
        </w:rPr>
        <w:t>Imuninės sistemos sutrikimai</w:t>
      </w:r>
    </w:p>
    <w:p w:rsidR="002A5119" w:rsidRPr="00174148" w:rsidRDefault="002A5119" w:rsidP="002A5119">
      <w:pPr>
        <w:rPr>
          <w:szCs w:val="22"/>
          <w:lang w:eastAsia="en-US"/>
        </w:rPr>
      </w:pPr>
      <w:r w:rsidRPr="00174148">
        <w:rPr>
          <w:szCs w:val="22"/>
          <w:lang w:eastAsia="en-US"/>
        </w:rPr>
        <w:t>Dažnis nežinomas: alerginės reakcijos (įskaitant sunkias alergines reakcijas).</w:t>
      </w:r>
    </w:p>
    <w:p w:rsidR="002A5119" w:rsidRPr="00174148" w:rsidRDefault="002A5119" w:rsidP="002A5119">
      <w:pPr>
        <w:rPr>
          <w:i/>
          <w:szCs w:val="22"/>
        </w:rPr>
      </w:pPr>
    </w:p>
    <w:p w:rsidR="002A5119" w:rsidRPr="00174148" w:rsidRDefault="002A5119" w:rsidP="002A5119">
      <w:pPr>
        <w:rPr>
          <w:i/>
          <w:szCs w:val="22"/>
        </w:rPr>
      </w:pPr>
      <w:r w:rsidRPr="00174148">
        <w:rPr>
          <w:i/>
          <w:szCs w:val="22"/>
        </w:rPr>
        <w:t>Nervų sistemos sutrikimai</w:t>
      </w:r>
    </w:p>
    <w:p w:rsidR="002A5119" w:rsidRPr="00174148" w:rsidRDefault="002A5119" w:rsidP="002A5119">
      <w:pPr>
        <w:rPr>
          <w:szCs w:val="22"/>
        </w:rPr>
      </w:pPr>
      <w:r w:rsidRPr="00174148">
        <w:rPr>
          <w:szCs w:val="22"/>
        </w:rPr>
        <w:t>Dažnis nežinomas: galvos svaigimas, galvos skausmas.</w:t>
      </w:r>
    </w:p>
    <w:p w:rsidR="002A5119" w:rsidRPr="00174148" w:rsidRDefault="002A5119" w:rsidP="002A5119">
      <w:pPr>
        <w:rPr>
          <w:szCs w:val="22"/>
        </w:rPr>
      </w:pPr>
    </w:p>
    <w:p w:rsidR="002A5119" w:rsidRPr="00174148" w:rsidRDefault="002A5119" w:rsidP="002A5119">
      <w:pPr>
        <w:rPr>
          <w:i/>
          <w:szCs w:val="22"/>
        </w:rPr>
      </w:pPr>
      <w:r w:rsidRPr="00174148">
        <w:rPr>
          <w:i/>
          <w:szCs w:val="22"/>
        </w:rPr>
        <w:t>Širdies sutrikimai</w:t>
      </w:r>
    </w:p>
    <w:p w:rsidR="002A5119" w:rsidRPr="00174148" w:rsidRDefault="002A5119" w:rsidP="002A5119">
      <w:pPr>
        <w:rPr>
          <w:szCs w:val="22"/>
        </w:rPr>
      </w:pPr>
      <w:r w:rsidRPr="00174148">
        <w:rPr>
          <w:szCs w:val="22"/>
        </w:rPr>
        <w:t>Dažnis nežinomas: širdies plakimo pojūtis, širdies ritmo sutrikimas.</w:t>
      </w:r>
    </w:p>
    <w:p w:rsidR="002A5119" w:rsidRPr="00174148" w:rsidRDefault="002A5119" w:rsidP="002A5119">
      <w:pPr>
        <w:rPr>
          <w:i/>
          <w:szCs w:val="22"/>
        </w:rPr>
      </w:pPr>
    </w:p>
    <w:p w:rsidR="002A5119" w:rsidRPr="00174148" w:rsidRDefault="002A5119" w:rsidP="002A5119">
      <w:pPr>
        <w:rPr>
          <w:i/>
          <w:szCs w:val="22"/>
        </w:rPr>
      </w:pPr>
      <w:r w:rsidRPr="00174148">
        <w:rPr>
          <w:i/>
          <w:szCs w:val="22"/>
        </w:rPr>
        <w:t>Kraujagyslių sutrikimai</w:t>
      </w:r>
    </w:p>
    <w:p w:rsidR="002A5119" w:rsidRPr="00174148" w:rsidRDefault="002A5119" w:rsidP="002A5119">
      <w:pPr>
        <w:rPr>
          <w:szCs w:val="22"/>
        </w:rPr>
      </w:pPr>
      <w:r w:rsidRPr="00174148">
        <w:rPr>
          <w:szCs w:val="22"/>
        </w:rPr>
        <w:lastRenderedPageBreak/>
        <w:t>Dažnis nežinomas: kraujospūdžio sumažėjimas.</w:t>
      </w:r>
    </w:p>
    <w:p w:rsidR="002A5119" w:rsidRPr="00174148" w:rsidRDefault="002A5119" w:rsidP="002A5119">
      <w:pPr>
        <w:rPr>
          <w:i/>
          <w:szCs w:val="22"/>
        </w:rPr>
      </w:pPr>
    </w:p>
    <w:p w:rsidR="002A5119" w:rsidRPr="00174148" w:rsidRDefault="002A5119" w:rsidP="002A5119">
      <w:pPr>
        <w:rPr>
          <w:i/>
          <w:szCs w:val="22"/>
        </w:rPr>
      </w:pPr>
      <w:r w:rsidRPr="00174148">
        <w:rPr>
          <w:i/>
          <w:szCs w:val="22"/>
        </w:rPr>
        <w:t>Bendrieji sutrikimai ir vartojimo vietos pažeidimai</w:t>
      </w:r>
    </w:p>
    <w:p w:rsidR="002A5119" w:rsidRPr="00174148" w:rsidRDefault="002A5119" w:rsidP="002A5119">
      <w:pPr>
        <w:rPr>
          <w:szCs w:val="22"/>
        </w:rPr>
      </w:pPr>
      <w:r w:rsidRPr="00174148">
        <w:rPr>
          <w:szCs w:val="22"/>
        </w:rPr>
        <w:t>Dažnis nežinomas: prakaitavimo sustiprėjimas, reakcija injekcijos vietoje.</w:t>
      </w:r>
    </w:p>
    <w:p w:rsidR="002A5119" w:rsidRPr="00174148" w:rsidRDefault="002A5119" w:rsidP="002A5119">
      <w:pPr>
        <w:rPr>
          <w:szCs w:val="22"/>
        </w:rPr>
      </w:pPr>
    </w:p>
    <w:p w:rsidR="002A5119" w:rsidRPr="00174148" w:rsidRDefault="002A5119" w:rsidP="002A5119">
      <w:pPr>
        <w:autoSpaceDE w:val="0"/>
        <w:autoSpaceDN w:val="0"/>
        <w:adjustRightInd w:val="0"/>
        <w:rPr>
          <w:szCs w:val="22"/>
          <w:u w:val="single"/>
        </w:rPr>
      </w:pPr>
      <w:r w:rsidRPr="00174148">
        <w:rPr>
          <w:noProof/>
          <w:szCs w:val="22"/>
          <w:u w:val="single"/>
        </w:rPr>
        <w:t>Pranešimas apie įtariamas nepageidaujamas reakcijas</w:t>
      </w:r>
    </w:p>
    <w:p w:rsidR="002A5119" w:rsidRPr="00473B78" w:rsidRDefault="002A5119" w:rsidP="002A5119">
      <w:pPr>
        <w:tabs>
          <w:tab w:val="left" w:pos="567"/>
        </w:tabs>
        <w:autoSpaceDE w:val="0"/>
        <w:autoSpaceDN w:val="0"/>
        <w:adjustRightInd w:val="0"/>
        <w:spacing w:line="260" w:lineRule="exact"/>
        <w:jc w:val="both"/>
        <w:rPr>
          <w:noProof/>
          <w:snapToGrid w:val="0"/>
          <w:szCs w:val="22"/>
          <w:lang w:eastAsia="en-US"/>
        </w:rPr>
      </w:pPr>
      <w:r w:rsidRPr="00473B78">
        <w:rPr>
          <w:noProof/>
          <w:snapToGrid w:val="0"/>
          <w:szCs w:val="22"/>
          <w:lang w:eastAsia="en-US"/>
        </w:rPr>
        <w:t>Svarbu pranešti apie įtariamas nepageidaujamas reakcijas, pastebėtas po vaistinio preparato registracijos, nes tai leidžia nuolat stebėti vaistinio preparato naudos ir rizikos santykį.</w:t>
      </w:r>
      <w:r w:rsidRPr="00924C6F">
        <w:rPr>
          <w:snapToGrid w:val="0"/>
          <w:szCs w:val="22"/>
          <w:lang w:eastAsia="en-US"/>
        </w:rPr>
        <w:t xml:space="preserve"> </w:t>
      </w:r>
      <w:r w:rsidRPr="00924C6F">
        <w:rPr>
          <w:noProof/>
          <w:snapToGrid w:val="0"/>
          <w:szCs w:val="22"/>
          <w:lang w:eastAsia="en-US"/>
        </w:rPr>
        <w:t>Sveikatos priežiūros specialistai turi pranešti apie bet kokias įtariamas nepageidaujamas reakcijas, užpildę interneto svetainėje http://</w:t>
      </w:r>
      <w:hyperlink r:id="rId7" w:history="1">
        <w:r w:rsidRPr="00687F1F">
          <w:rPr>
            <w:rFonts w:eastAsia="SimSun"/>
            <w:noProof/>
            <w:snapToGrid w:val="0"/>
            <w:color w:val="0000FF"/>
            <w:szCs w:val="22"/>
            <w:u w:val="single"/>
            <w:lang w:eastAsia="en-US"/>
          </w:rPr>
          <w:t>www.vvkt.lt</w:t>
        </w:r>
      </w:hyperlink>
      <w:r w:rsidRPr="00174148">
        <w:rPr>
          <w:noProof/>
          <w:snapToGrid w:val="0"/>
          <w:szCs w:val="22"/>
          <w:lang w:eastAsia="en-US"/>
        </w:rPr>
        <w:t xml:space="preserve">/ esančią formą, ir pateikti ją Valstybinei vaistų kontrolės tarnybai prie Lietuvos Respublikos sveikatos apsaugos ministerijos vienu iš </w:t>
      </w:r>
      <w:r w:rsidRPr="00473B78">
        <w:rPr>
          <w:noProof/>
          <w:snapToGrid w:val="0"/>
          <w:szCs w:val="22"/>
          <w:lang w:eastAsia="en-US"/>
        </w:rPr>
        <w:t xml:space="preserve">šių būdų: raštu (adresu Žirmūnų g. 139A, LT 09120 Vilnius), faksu (nemokamu fakso numeriu (8 800) 20 131), elektroniniu paštu (adresu </w:t>
      </w:r>
      <w:hyperlink r:id="rId8" w:history="1">
        <w:r w:rsidRPr="00687F1F">
          <w:rPr>
            <w:rFonts w:eastAsia="SimSun"/>
            <w:noProof/>
            <w:snapToGrid w:val="0"/>
            <w:color w:val="0000FF"/>
            <w:szCs w:val="22"/>
            <w:u w:val="single"/>
            <w:lang w:eastAsia="en-US"/>
          </w:rPr>
          <w:t>NepageidaujamaR@vvkt.lt</w:t>
        </w:r>
      </w:hyperlink>
      <w:r w:rsidRPr="00174148">
        <w:rPr>
          <w:noProof/>
          <w:snapToGrid w:val="0"/>
          <w:szCs w:val="22"/>
          <w:lang w:eastAsia="en-US"/>
        </w:rPr>
        <w:t>), per interneto svetainę (adresu http://www.vvkt.lt</w:t>
      </w:r>
      <w:r w:rsidRPr="00687F1F">
        <w:rPr>
          <w:noProof/>
          <w:snapToGrid w:val="0"/>
          <w:szCs w:val="22"/>
          <w:lang w:eastAsia="en-US"/>
        </w:rPr>
        <w:t>).</w:t>
      </w:r>
    </w:p>
    <w:p w:rsidR="002A5119" w:rsidRPr="00174148" w:rsidRDefault="002A5119" w:rsidP="002A5119">
      <w:pPr>
        <w:rPr>
          <w:szCs w:val="22"/>
        </w:rPr>
      </w:pPr>
    </w:p>
    <w:p w:rsidR="002A5119" w:rsidRPr="00174148" w:rsidRDefault="002A5119" w:rsidP="002A5119">
      <w:pPr>
        <w:pStyle w:val="PI-2EMEASMCA"/>
        <w:rPr>
          <w:sz w:val="22"/>
          <w:szCs w:val="22"/>
        </w:rPr>
      </w:pPr>
      <w:bookmarkStart w:id="28" w:name="_Toc129243235"/>
      <w:bookmarkStart w:id="29" w:name="_Toc129243110"/>
      <w:r w:rsidRPr="00174148">
        <w:rPr>
          <w:sz w:val="22"/>
          <w:szCs w:val="22"/>
        </w:rPr>
        <w:t>4.9</w:t>
      </w:r>
      <w:r w:rsidRPr="00174148">
        <w:rPr>
          <w:sz w:val="22"/>
          <w:szCs w:val="22"/>
        </w:rPr>
        <w:tab/>
        <w:t>Perdozavimas</w:t>
      </w:r>
      <w:bookmarkEnd w:id="28"/>
      <w:bookmarkEnd w:id="29"/>
    </w:p>
    <w:p w:rsidR="002A5119" w:rsidRPr="00D75DDB" w:rsidRDefault="002A5119" w:rsidP="002A5119">
      <w:pPr>
        <w:pStyle w:val="BTEMEASMCA"/>
        <w:rPr>
          <w:rFonts w:ascii="Times New Roman" w:hAnsi="Times New Roman" w:cs="Times New Roman"/>
        </w:rPr>
      </w:pPr>
    </w:p>
    <w:p w:rsidR="002A5119" w:rsidRPr="00174148" w:rsidRDefault="002A5119" w:rsidP="002A5119">
      <w:pPr>
        <w:tabs>
          <w:tab w:val="left" w:pos="567"/>
        </w:tabs>
        <w:rPr>
          <w:szCs w:val="22"/>
        </w:rPr>
      </w:pPr>
      <w:r w:rsidRPr="00174148">
        <w:rPr>
          <w:szCs w:val="22"/>
        </w:rPr>
        <w:t>Literatūroje perdozavimo atvejų neaprašyta. Jeigu pavartojus per daug drotaverino</w:t>
      </w:r>
      <w:r w:rsidRPr="00687F1F">
        <w:rPr>
          <w:szCs w:val="22"/>
        </w:rPr>
        <w:t xml:space="preserve"> apima didelis silpnumas, pradeda labai svaigti galva ir sumažėja kraujospūdis, tinka bendrosios simptominės ir palaikomosios priemonės. Specifinis priešnuodis nežinomas.</w:t>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687F1F" w:rsidRDefault="002A5119" w:rsidP="002A5119">
      <w:pPr>
        <w:pStyle w:val="PI-1EMEASMCA"/>
      </w:pPr>
      <w:bookmarkStart w:id="30" w:name="_Toc129243236"/>
      <w:bookmarkStart w:id="31" w:name="_Toc129243111"/>
      <w:r w:rsidRPr="00174148">
        <w:t>5.</w:t>
      </w:r>
      <w:r w:rsidRPr="00174148">
        <w:tab/>
        <w:t>FARMAKOLOGINĖS SAVYBĖS</w:t>
      </w:r>
      <w:bookmarkEnd w:id="30"/>
      <w:bookmarkEnd w:id="31"/>
    </w:p>
    <w:p w:rsidR="002A5119" w:rsidRPr="00D75DDB" w:rsidRDefault="002A5119" w:rsidP="002A5119">
      <w:pPr>
        <w:pStyle w:val="BTEMEASMCA"/>
        <w:rPr>
          <w:rFonts w:ascii="Times New Roman" w:hAnsi="Times New Roman" w:cs="Times New Roman"/>
        </w:rPr>
      </w:pPr>
    </w:p>
    <w:p w:rsidR="002A5119" w:rsidRPr="00687F1F" w:rsidRDefault="002A5119" w:rsidP="002A5119">
      <w:pPr>
        <w:pStyle w:val="PI-2EMEASMCA"/>
        <w:rPr>
          <w:sz w:val="22"/>
          <w:szCs w:val="22"/>
        </w:rPr>
      </w:pPr>
      <w:bookmarkStart w:id="32" w:name="_Toc129243237"/>
      <w:bookmarkStart w:id="33" w:name="_Toc129243112"/>
      <w:r w:rsidRPr="00174148">
        <w:rPr>
          <w:sz w:val="22"/>
          <w:szCs w:val="22"/>
        </w:rPr>
        <w:t>5.1</w:t>
      </w:r>
      <w:r w:rsidRPr="00174148">
        <w:rPr>
          <w:sz w:val="22"/>
          <w:szCs w:val="22"/>
        </w:rPr>
        <w:tab/>
        <w:t>Farmakodinaminės savybės</w:t>
      </w:r>
      <w:bookmarkEnd w:id="32"/>
      <w:bookmarkEnd w:id="33"/>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Pagrindinistekstas"/>
        <w:tabs>
          <w:tab w:val="left" w:pos="567"/>
        </w:tabs>
        <w:spacing w:after="0"/>
        <w:rPr>
          <w:rFonts w:ascii="Times New Roman" w:hAnsi="Times New Roman" w:cs="Times New Roman"/>
          <w:kern w:val="16"/>
        </w:rPr>
      </w:pPr>
      <w:r w:rsidRPr="00D75DDB">
        <w:rPr>
          <w:rFonts w:ascii="Times New Roman" w:hAnsi="Times New Roman" w:cs="Times New Roman"/>
          <w:kern w:val="16"/>
        </w:rPr>
        <w:t xml:space="preserve">Farmakoterapinė grupė – </w:t>
      </w:r>
      <w:r w:rsidRPr="00D75DDB">
        <w:rPr>
          <w:rFonts w:ascii="Times New Roman" w:hAnsi="Times New Roman" w:cs="Times New Roman"/>
        </w:rPr>
        <w:t>vaistiniai preparatai nuo funkcinių skrandžio ir žarnyno sutrikimų</w:t>
      </w:r>
      <w:r w:rsidRPr="00D75DDB">
        <w:rPr>
          <w:rFonts w:ascii="Times New Roman" w:hAnsi="Times New Roman" w:cs="Times New Roman"/>
          <w:kern w:val="16"/>
        </w:rPr>
        <w:t xml:space="preserve">. </w:t>
      </w:r>
      <w:r w:rsidRPr="00D75DDB">
        <w:rPr>
          <w:rFonts w:ascii="Times New Roman" w:hAnsi="Times New Roman" w:cs="Times New Roman"/>
        </w:rPr>
        <w:t>Papaverinas ir jo dariniai</w:t>
      </w:r>
      <w:r w:rsidRPr="00D75DDB">
        <w:rPr>
          <w:rFonts w:ascii="Times New Roman" w:hAnsi="Times New Roman" w:cs="Times New Roman"/>
          <w:kern w:val="16"/>
        </w:rPr>
        <w:t xml:space="preserve"> ATC kodas – </w:t>
      </w:r>
      <w:r w:rsidRPr="00D75DDB">
        <w:rPr>
          <w:rFonts w:ascii="Times New Roman" w:hAnsi="Times New Roman" w:cs="Times New Roman"/>
        </w:rPr>
        <w:t>A03A D02</w:t>
      </w:r>
      <w:r w:rsidRPr="00D75DDB">
        <w:rPr>
          <w:rFonts w:ascii="Times New Roman" w:hAnsi="Times New Roman" w:cs="Times New Roman"/>
          <w:kern w:val="16"/>
        </w:rPr>
        <w:t>.</w:t>
      </w:r>
    </w:p>
    <w:p w:rsidR="002A5119" w:rsidRPr="00D75DDB" w:rsidRDefault="002A5119" w:rsidP="002A5119">
      <w:pPr>
        <w:pStyle w:val="Pagrindinistekstas"/>
        <w:tabs>
          <w:tab w:val="left" w:pos="567"/>
        </w:tabs>
        <w:spacing w:after="0"/>
        <w:rPr>
          <w:rFonts w:ascii="Times New Roman" w:hAnsi="Times New Roman" w:cs="Times New Roman"/>
          <w:kern w:val="16"/>
        </w:rPr>
      </w:pPr>
    </w:p>
    <w:p w:rsidR="002A5119" w:rsidRPr="00174148" w:rsidRDefault="002A5119" w:rsidP="002A5119">
      <w:pPr>
        <w:shd w:val="clear" w:color="auto" w:fill="FFFFFF"/>
        <w:ind w:right="10"/>
        <w:rPr>
          <w:szCs w:val="22"/>
          <w:lang w:eastAsia="en-US"/>
        </w:rPr>
      </w:pPr>
      <w:r w:rsidRPr="00174148">
        <w:rPr>
          <w:szCs w:val="22"/>
          <w:lang w:eastAsia="en-US"/>
        </w:rPr>
        <w:t xml:space="preserve">Stiprus spazmolizinis drotaverino poveikis pasireiškia dėl to, kadangi vaistas </w:t>
      </w:r>
      <w:r w:rsidRPr="00687F1F">
        <w:rPr>
          <w:spacing w:val="-3"/>
          <w:szCs w:val="22"/>
          <w:lang w:eastAsia="en-US"/>
        </w:rPr>
        <w:t>reikšmingai slopina fermentą fosfodiesterazę. Fosfodiestera</w:t>
      </w:r>
      <w:r w:rsidRPr="00174148">
        <w:rPr>
          <w:spacing w:val="-3"/>
          <w:szCs w:val="22"/>
          <w:lang w:eastAsia="en-US"/>
        </w:rPr>
        <w:t xml:space="preserve">zė hidrolizuoja ciklinį adenozinmonofosfatą (cAMF) į AMF, todėl slopinant fosfodiesterazę padidėja cAMF </w:t>
      </w:r>
      <w:r w:rsidRPr="00174148">
        <w:rPr>
          <w:spacing w:val="-2"/>
          <w:szCs w:val="22"/>
          <w:lang w:eastAsia="en-US"/>
        </w:rPr>
        <w:t xml:space="preserve">koncentracija, sukelianti reakcijų kaskadą. Didelė cAMF koncentracija aktyvina nuo </w:t>
      </w:r>
      <w:r w:rsidRPr="00174148">
        <w:rPr>
          <w:spacing w:val="-4"/>
          <w:szCs w:val="22"/>
          <w:lang w:eastAsia="en-US"/>
        </w:rPr>
        <w:t xml:space="preserve">cAMF priklausomą proteinkinazę, kuri fosforilina miozino lengvųjų grandžių kinazę </w:t>
      </w:r>
      <w:r w:rsidRPr="00174148">
        <w:rPr>
          <w:spacing w:val="-2"/>
          <w:szCs w:val="22"/>
          <w:lang w:eastAsia="en-US"/>
        </w:rPr>
        <w:t xml:space="preserve">(MLGK). MLGK fosforilinimas sumažina jos afinitetą kalcio jonų ir kalmodulino </w:t>
      </w:r>
      <w:r w:rsidRPr="00174148">
        <w:rPr>
          <w:szCs w:val="22"/>
          <w:lang w:eastAsia="en-US"/>
        </w:rPr>
        <w:t xml:space="preserve">kompleksui, todėl neaktyvi MLGK palaiko raumenį atsipalaidavusį. Taip pat cAMF daro įtaką citozolinei kalcio jonų koncentracijai, skatindama jų patekimą į </w:t>
      </w:r>
      <w:r w:rsidRPr="00174148">
        <w:rPr>
          <w:spacing w:val="-3"/>
          <w:szCs w:val="22"/>
          <w:lang w:eastAsia="en-US"/>
        </w:rPr>
        <w:t>ekstraląstelinę erdvę ir į sarkoplazmos tinklelį. Šis per cAMF pasireiškiantis kalcio jonų</w:t>
      </w:r>
      <w:r w:rsidRPr="00174148">
        <w:rPr>
          <w:szCs w:val="22"/>
          <w:lang w:eastAsia="en-US"/>
        </w:rPr>
        <w:t xml:space="preserve"> koncentraciją mažinantis drotaverino poveikis lemia jo kalcio jonams antagonistines </w:t>
      </w:r>
      <w:r w:rsidRPr="00174148">
        <w:rPr>
          <w:spacing w:val="-10"/>
          <w:szCs w:val="22"/>
          <w:lang w:eastAsia="en-US"/>
        </w:rPr>
        <w:t>savybes.</w:t>
      </w:r>
    </w:p>
    <w:p w:rsidR="002A5119" w:rsidRPr="00174148" w:rsidRDefault="002A5119" w:rsidP="002A5119">
      <w:pPr>
        <w:shd w:val="clear" w:color="auto" w:fill="FFFFFF"/>
        <w:rPr>
          <w:szCs w:val="22"/>
          <w:lang w:eastAsia="en-US"/>
        </w:rPr>
      </w:pPr>
      <w:r w:rsidRPr="00174148">
        <w:rPr>
          <w:szCs w:val="22"/>
          <w:lang w:eastAsia="en-US"/>
        </w:rPr>
        <w:t xml:space="preserve">Drotaverinas slopina fermentą fosfodiesterazę (FDE) IV </w:t>
      </w:r>
      <w:r w:rsidRPr="00174148">
        <w:rPr>
          <w:i/>
          <w:iCs/>
          <w:szCs w:val="22"/>
          <w:lang w:eastAsia="en-US"/>
        </w:rPr>
        <w:t xml:space="preserve">in vitro, </w:t>
      </w:r>
      <w:r w:rsidRPr="00174148">
        <w:rPr>
          <w:szCs w:val="22"/>
          <w:lang w:eastAsia="en-US"/>
        </w:rPr>
        <w:t xml:space="preserve">bet neslopina FDE III ir FDE V izofermentų. Pasirodo, kad FDE IV funkciškai yra labai svarbi lygiųjų </w:t>
      </w:r>
      <w:r w:rsidRPr="00174148">
        <w:rPr>
          <w:spacing w:val="-2"/>
          <w:szCs w:val="22"/>
          <w:lang w:eastAsia="en-US"/>
        </w:rPr>
        <w:t xml:space="preserve">raumenų kontraktiliniam aktyvumui mažinti, todėl selektyvūs FDE IV inhibitoriai gali </w:t>
      </w:r>
      <w:r w:rsidRPr="00174148">
        <w:rPr>
          <w:spacing w:val="-3"/>
          <w:szCs w:val="22"/>
          <w:lang w:eastAsia="en-US"/>
        </w:rPr>
        <w:t xml:space="preserve">būti naudingi gydant sutrikimus, susijusius su padidėjusiu virškinimo trakto motorika ir </w:t>
      </w:r>
      <w:r w:rsidRPr="00174148">
        <w:rPr>
          <w:spacing w:val="-9"/>
          <w:szCs w:val="22"/>
          <w:lang w:eastAsia="en-US"/>
        </w:rPr>
        <w:t>spazmais.</w:t>
      </w:r>
    </w:p>
    <w:p w:rsidR="002A5119" w:rsidRPr="00174148" w:rsidRDefault="002A5119" w:rsidP="002A5119">
      <w:pPr>
        <w:shd w:val="clear" w:color="auto" w:fill="FFFFFF"/>
        <w:rPr>
          <w:szCs w:val="22"/>
          <w:lang w:eastAsia="en-US"/>
        </w:rPr>
      </w:pPr>
      <w:r w:rsidRPr="00174148">
        <w:rPr>
          <w:spacing w:val="-3"/>
          <w:szCs w:val="22"/>
          <w:lang w:eastAsia="en-US"/>
        </w:rPr>
        <w:t xml:space="preserve">Fermentas, kuris hidrolizuoja cAMF miokarde ir kraujagyslių lygiuosiuose raumenyse, </w:t>
      </w:r>
      <w:r w:rsidRPr="00174148">
        <w:rPr>
          <w:szCs w:val="22"/>
          <w:lang w:eastAsia="en-US"/>
        </w:rPr>
        <w:t xml:space="preserve">yra daugiausia FDE III izofermentas, todėl drotaverinas yra efektyvus spazmolitinis preparatas, nesukeliantis didesnio nepageidaujamo ir gydomojo poveikio širdies ir </w:t>
      </w:r>
      <w:r w:rsidRPr="00174148">
        <w:rPr>
          <w:spacing w:val="-6"/>
          <w:szCs w:val="22"/>
          <w:lang w:eastAsia="en-US"/>
        </w:rPr>
        <w:t>kraujagyslių sistemai.</w:t>
      </w:r>
    </w:p>
    <w:p w:rsidR="002A5119" w:rsidRPr="00D75DDB" w:rsidRDefault="002A5119" w:rsidP="002A5119">
      <w:pPr>
        <w:pStyle w:val="BTEMEASMCA"/>
        <w:rPr>
          <w:rFonts w:ascii="Times New Roman" w:hAnsi="Times New Roman" w:cs="Times New Roman"/>
        </w:rPr>
      </w:pPr>
      <w:r w:rsidRPr="00D75DDB" w:rsidDel="00EE2E79">
        <w:rPr>
          <w:rFonts w:ascii="Times New Roman" w:hAnsi="Times New Roman" w:cs="Times New Roman"/>
        </w:rPr>
        <w:t xml:space="preserve"> </w:t>
      </w:r>
    </w:p>
    <w:p w:rsidR="002A5119" w:rsidRPr="00687F1F" w:rsidRDefault="002A5119" w:rsidP="002A5119">
      <w:pPr>
        <w:pStyle w:val="PI-2EMEASMCA"/>
        <w:rPr>
          <w:sz w:val="22"/>
          <w:szCs w:val="22"/>
        </w:rPr>
      </w:pPr>
      <w:bookmarkStart w:id="34" w:name="_Toc129243238"/>
      <w:bookmarkStart w:id="35" w:name="_Toc129243113"/>
      <w:r w:rsidRPr="00174148">
        <w:rPr>
          <w:sz w:val="22"/>
          <w:szCs w:val="22"/>
        </w:rPr>
        <w:t>5.2</w:t>
      </w:r>
      <w:r w:rsidRPr="00174148">
        <w:rPr>
          <w:sz w:val="22"/>
          <w:szCs w:val="22"/>
        </w:rPr>
        <w:tab/>
        <w:t>Farmakokinetinės savybės</w:t>
      </w:r>
      <w:bookmarkEnd w:id="34"/>
      <w:bookmarkEnd w:id="35"/>
    </w:p>
    <w:p w:rsidR="002A5119" w:rsidRPr="00D75DDB" w:rsidRDefault="002A5119" w:rsidP="002A5119">
      <w:pPr>
        <w:pStyle w:val="BTEMEASMCA"/>
        <w:rPr>
          <w:rFonts w:ascii="Times New Roman" w:hAnsi="Times New Roman" w:cs="Times New Roman"/>
        </w:rPr>
      </w:pPr>
    </w:p>
    <w:p w:rsidR="002A5119" w:rsidRPr="00174148" w:rsidRDefault="002A5119" w:rsidP="002A5119">
      <w:pPr>
        <w:shd w:val="clear" w:color="auto" w:fill="FFFFFF"/>
        <w:rPr>
          <w:szCs w:val="22"/>
          <w:lang w:eastAsia="en-US"/>
        </w:rPr>
      </w:pPr>
      <w:r w:rsidRPr="00174148">
        <w:rPr>
          <w:szCs w:val="22"/>
        </w:rPr>
        <w:t xml:space="preserve">Į raumenis arba į veną suleistas drotaverinas pasisavinamas gerai. Biologinis šio preparato prieinamumas yra beveik 100 </w:t>
      </w:r>
      <w:r w:rsidRPr="00174148">
        <w:rPr>
          <w:szCs w:val="22"/>
        </w:rPr>
        <w:sym w:font="Symbol" w:char="0025"/>
      </w:r>
      <w:r w:rsidRPr="00174148">
        <w:rPr>
          <w:szCs w:val="22"/>
        </w:rPr>
        <w:t>. Drotaverino hidrochloridas metabolizuojamas</w:t>
      </w:r>
      <w:r w:rsidRPr="00687F1F">
        <w:rPr>
          <w:szCs w:val="22"/>
        </w:rPr>
        <w:t xml:space="preserve"> kepenyse, iš organizmo pasišalina su šlapimu bei išmatomis. </w:t>
      </w:r>
      <w:r w:rsidRPr="00174148">
        <w:rPr>
          <w:szCs w:val="22"/>
          <w:lang w:eastAsia="en-US"/>
        </w:rPr>
        <w:t xml:space="preserve">Per 168 val. 41 - 45 % suleistos į veną dozės pašalinama su šlapimu, 31 - 36 % - su </w:t>
      </w:r>
      <w:r w:rsidRPr="00174148">
        <w:rPr>
          <w:spacing w:val="-8"/>
          <w:szCs w:val="22"/>
          <w:lang w:eastAsia="en-US"/>
        </w:rPr>
        <w:t>išmatomis.</w:t>
      </w:r>
    </w:p>
    <w:p w:rsidR="002A5119" w:rsidRPr="00174148" w:rsidRDefault="002A5119" w:rsidP="002A5119">
      <w:pPr>
        <w:tabs>
          <w:tab w:val="left" w:pos="567"/>
        </w:tabs>
        <w:rPr>
          <w:szCs w:val="22"/>
        </w:rPr>
      </w:pPr>
      <w:r w:rsidRPr="00174148">
        <w:rPr>
          <w:szCs w:val="22"/>
        </w:rPr>
        <w:t xml:space="preserve"> Drotaverinas prasiskverbia per placentą, bet į CNS nepatenka.</w:t>
      </w: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36" w:name="_Toc129243239"/>
      <w:bookmarkStart w:id="37" w:name="_Toc129243114"/>
      <w:r w:rsidRPr="00174148">
        <w:rPr>
          <w:sz w:val="22"/>
          <w:szCs w:val="22"/>
        </w:rPr>
        <w:t>5.3</w:t>
      </w:r>
      <w:r w:rsidRPr="00174148">
        <w:rPr>
          <w:sz w:val="22"/>
          <w:szCs w:val="22"/>
        </w:rPr>
        <w:tab/>
        <w:t>Ikiklinikinių saugumo tyrimų duo</w:t>
      </w:r>
      <w:r w:rsidRPr="00687F1F">
        <w:rPr>
          <w:sz w:val="22"/>
          <w:szCs w:val="22"/>
        </w:rPr>
        <w:t>menys</w:t>
      </w:r>
      <w:bookmarkEnd w:id="36"/>
      <w:bookmarkEnd w:id="37"/>
    </w:p>
    <w:p w:rsidR="002A5119" w:rsidRPr="00D75DDB" w:rsidRDefault="002A5119" w:rsidP="002A5119">
      <w:pPr>
        <w:pStyle w:val="BTEMEASMCA"/>
        <w:rPr>
          <w:rFonts w:ascii="Times New Roman" w:hAnsi="Times New Roman" w:cs="Times New Roman"/>
        </w:rPr>
      </w:pPr>
    </w:p>
    <w:p w:rsidR="002A5119" w:rsidRPr="00174148" w:rsidRDefault="002A5119" w:rsidP="002A5119">
      <w:pPr>
        <w:rPr>
          <w:szCs w:val="22"/>
          <w:lang w:eastAsia="en-US"/>
        </w:rPr>
      </w:pPr>
      <w:r w:rsidRPr="00174148">
        <w:rPr>
          <w:szCs w:val="22"/>
          <w:lang w:eastAsia="en-US"/>
        </w:rPr>
        <w:t xml:space="preserve">Remiantis saugumo farmakologiniais, genotoksiškumo ir toksiškumo reprodukcinei funkcijai tyrimais, jokie neklinikinių tyrimų duomenys žalingo poveikio žmonėms neparodė: </w:t>
      </w:r>
    </w:p>
    <w:p w:rsidR="002A5119" w:rsidRPr="00174148" w:rsidRDefault="002A5119" w:rsidP="002A5119">
      <w:pPr>
        <w:numPr>
          <w:ilvl w:val="0"/>
          <w:numId w:val="3"/>
        </w:numPr>
        <w:rPr>
          <w:szCs w:val="22"/>
          <w:lang w:eastAsia="en-US"/>
        </w:rPr>
      </w:pPr>
      <w:r w:rsidRPr="00174148">
        <w:rPr>
          <w:szCs w:val="22"/>
          <w:lang w:eastAsia="en-US"/>
        </w:rPr>
        <w:lastRenderedPageBreak/>
        <w:t xml:space="preserve">Remiantis </w:t>
      </w:r>
      <w:r w:rsidRPr="00174148">
        <w:rPr>
          <w:i/>
          <w:szCs w:val="22"/>
          <w:lang w:eastAsia="en-US"/>
        </w:rPr>
        <w:t>in vitro</w:t>
      </w:r>
      <w:r w:rsidRPr="00174148">
        <w:rPr>
          <w:szCs w:val="22"/>
          <w:lang w:eastAsia="en-US"/>
        </w:rPr>
        <w:t xml:space="preserve"> ir </w:t>
      </w:r>
      <w:r w:rsidRPr="00174148">
        <w:rPr>
          <w:i/>
          <w:szCs w:val="22"/>
          <w:lang w:eastAsia="en-US"/>
        </w:rPr>
        <w:t>in vivo</w:t>
      </w:r>
      <w:r w:rsidRPr="00174148">
        <w:rPr>
          <w:szCs w:val="22"/>
          <w:lang w:eastAsia="en-US"/>
        </w:rPr>
        <w:t xml:space="preserve"> tyrimais, drotaverinas skilvelių repoliarizacijos nesuvėlino.</w:t>
      </w:r>
    </w:p>
    <w:p w:rsidR="002A5119" w:rsidRPr="00174148" w:rsidRDefault="002A5119" w:rsidP="002A5119">
      <w:pPr>
        <w:numPr>
          <w:ilvl w:val="0"/>
          <w:numId w:val="3"/>
        </w:numPr>
        <w:rPr>
          <w:szCs w:val="22"/>
          <w:lang w:eastAsia="en-US"/>
        </w:rPr>
      </w:pPr>
      <w:r w:rsidRPr="00174148">
        <w:rPr>
          <w:szCs w:val="22"/>
          <w:lang w:eastAsia="en-US"/>
        </w:rPr>
        <w:t xml:space="preserve">Eilėje mutageniškumo </w:t>
      </w:r>
      <w:r w:rsidRPr="00174148">
        <w:rPr>
          <w:i/>
          <w:szCs w:val="22"/>
          <w:lang w:eastAsia="en-US"/>
        </w:rPr>
        <w:t>in vitro</w:t>
      </w:r>
      <w:r w:rsidRPr="00174148">
        <w:rPr>
          <w:szCs w:val="22"/>
          <w:lang w:eastAsia="en-US"/>
        </w:rPr>
        <w:t xml:space="preserve"> ir </w:t>
      </w:r>
      <w:r w:rsidRPr="00174148">
        <w:rPr>
          <w:i/>
          <w:szCs w:val="22"/>
          <w:lang w:eastAsia="en-US"/>
        </w:rPr>
        <w:t>in vivo</w:t>
      </w:r>
      <w:r w:rsidRPr="00174148">
        <w:rPr>
          <w:szCs w:val="22"/>
          <w:lang w:eastAsia="en-US"/>
        </w:rPr>
        <w:t xml:space="preserve"> tyrimų (pvz. Ames testo, pelių limfomos tyrimo ir žiurkės mikrobranduolių tyrimo) metu drotaverino genotoksinis poveikis nenustatytas.</w:t>
      </w:r>
    </w:p>
    <w:p w:rsidR="002A5119" w:rsidRPr="00174148" w:rsidRDefault="002A5119" w:rsidP="002A5119">
      <w:pPr>
        <w:numPr>
          <w:ilvl w:val="0"/>
          <w:numId w:val="3"/>
        </w:numPr>
        <w:rPr>
          <w:szCs w:val="22"/>
          <w:lang w:eastAsia="en-US"/>
        </w:rPr>
      </w:pPr>
      <w:r w:rsidRPr="00174148">
        <w:rPr>
          <w:szCs w:val="22"/>
          <w:lang w:eastAsia="en-US"/>
        </w:rPr>
        <w:t>Drotaverinas neturėjo poveikio žiurkių vaisingumui bei žiurkių ir triušių embriono/vaisiaus vystymuisi.</w:t>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1EMEASMCA"/>
      </w:pPr>
      <w:bookmarkStart w:id="38" w:name="_Toc129243240"/>
      <w:bookmarkStart w:id="39" w:name="_Toc129243115"/>
      <w:r w:rsidRPr="00174148">
        <w:t>6.</w:t>
      </w:r>
      <w:r w:rsidRPr="00174148">
        <w:tab/>
        <w:t>FARMACINĖ INFORMACIJA</w:t>
      </w:r>
      <w:bookmarkEnd w:id="38"/>
      <w:bookmarkEnd w:id="39"/>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40" w:name="_Toc129243241"/>
      <w:bookmarkStart w:id="41" w:name="_Toc129243116"/>
      <w:r w:rsidRPr="00174148">
        <w:rPr>
          <w:sz w:val="22"/>
          <w:szCs w:val="22"/>
        </w:rPr>
        <w:t>6.1</w:t>
      </w:r>
      <w:r w:rsidRPr="00174148">
        <w:rPr>
          <w:sz w:val="22"/>
          <w:szCs w:val="22"/>
        </w:rPr>
        <w:tab/>
        <w:t>Pagalbinių medžiagų sąrašas</w:t>
      </w:r>
      <w:bookmarkEnd w:id="40"/>
      <w:bookmarkEnd w:id="41"/>
    </w:p>
    <w:p w:rsidR="002A5119" w:rsidRPr="00D75DDB" w:rsidRDefault="002A5119" w:rsidP="002A5119">
      <w:pPr>
        <w:pStyle w:val="BTEMEASMCA"/>
        <w:rPr>
          <w:rFonts w:ascii="Times New Roman" w:hAnsi="Times New Roman" w:cs="Times New Roman"/>
        </w:rPr>
      </w:pPr>
    </w:p>
    <w:p w:rsidR="002A5119" w:rsidRPr="00174148" w:rsidRDefault="002A5119" w:rsidP="002A5119">
      <w:pPr>
        <w:tabs>
          <w:tab w:val="left" w:pos="567"/>
        </w:tabs>
        <w:rPr>
          <w:szCs w:val="22"/>
        </w:rPr>
      </w:pPr>
      <w:r w:rsidRPr="00174148">
        <w:rPr>
          <w:szCs w:val="22"/>
        </w:rPr>
        <w:t>Etanolis (96 %)</w:t>
      </w:r>
    </w:p>
    <w:p w:rsidR="002A5119" w:rsidRPr="00174148" w:rsidRDefault="002A5119" w:rsidP="002A5119">
      <w:pPr>
        <w:tabs>
          <w:tab w:val="left" w:pos="567"/>
        </w:tabs>
        <w:rPr>
          <w:szCs w:val="22"/>
        </w:rPr>
      </w:pPr>
      <w:r w:rsidRPr="00174148">
        <w:rPr>
          <w:szCs w:val="22"/>
        </w:rPr>
        <w:t>Natrio metabisulfitas (E223)</w:t>
      </w:r>
    </w:p>
    <w:p w:rsidR="002A5119" w:rsidRPr="00D75DDB" w:rsidRDefault="002A5119" w:rsidP="002A5119">
      <w:pPr>
        <w:pStyle w:val="Pagrindinistekstas"/>
        <w:tabs>
          <w:tab w:val="left" w:pos="567"/>
        </w:tabs>
        <w:spacing w:after="0"/>
        <w:rPr>
          <w:rFonts w:ascii="Times New Roman" w:hAnsi="Times New Roman" w:cs="Times New Roman"/>
          <w:kern w:val="16"/>
        </w:rPr>
      </w:pPr>
      <w:r w:rsidRPr="00D75DDB">
        <w:rPr>
          <w:rFonts w:ascii="Times New Roman" w:hAnsi="Times New Roman" w:cs="Times New Roman"/>
          <w:kern w:val="16"/>
        </w:rPr>
        <w:t xml:space="preserve">Injekcinis vanduo </w:t>
      </w: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42" w:name="_Toc129243242"/>
      <w:bookmarkStart w:id="43" w:name="_Toc129243117"/>
      <w:r w:rsidRPr="00174148">
        <w:rPr>
          <w:sz w:val="22"/>
          <w:szCs w:val="22"/>
        </w:rPr>
        <w:t>6.2</w:t>
      </w:r>
      <w:r w:rsidRPr="00174148">
        <w:rPr>
          <w:sz w:val="22"/>
          <w:szCs w:val="22"/>
        </w:rPr>
        <w:tab/>
        <w:t>Nesuderinamumas</w:t>
      </w:r>
      <w:bookmarkEnd w:id="42"/>
      <w:bookmarkEnd w:id="43"/>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Pagrindinistekstas"/>
        <w:tabs>
          <w:tab w:val="left" w:pos="567"/>
        </w:tabs>
        <w:spacing w:after="0"/>
        <w:rPr>
          <w:rFonts w:ascii="Times New Roman" w:hAnsi="Times New Roman" w:cs="Times New Roman"/>
        </w:rPr>
      </w:pPr>
      <w:r w:rsidRPr="00D75DDB">
        <w:rPr>
          <w:rFonts w:ascii="Times New Roman" w:hAnsi="Times New Roman" w:cs="Times New Roman"/>
          <w:noProof/>
        </w:rPr>
        <w:t>Suderinamumo tyrimų neatlikta, todėl šio vaistinio preparato maišyti su kitais negalima.</w:t>
      </w:r>
      <w:r w:rsidRPr="00D75DDB">
        <w:rPr>
          <w:rFonts w:ascii="Times New Roman" w:hAnsi="Times New Roman" w:cs="Times New Roman"/>
        </w:rPr>
        <w:t>.</w:t>
      </w: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44" w:name="_Toc129243243"/>
      <w:bookmarkStart w:id="45" w:name="_Toc129243118"/>
      <w:r w:rsidRPr="00174148">
        <w:rPr>
          <w:sz w:val="22"/>
          <w:szCs w:val="22"/>
        </w:rPr>
        <w:t>6.3</w:t>
      </w:r>
      <w:r w:rsidRPr="00174148">
        <w:rPr>
          <w:sz w:val="22"/>
          <w:szCs w:val="22"/>
        </w:rPr>
        <w:tab/>
        <w:t>Tinkamumo laikas</w:t>
      </w:r>
      <w:bookmarkEnd w:id="44"/>
      <w:bookmarkEnd w:id="45"/>
    </w:p>
    <w:p w:rsidR="002A5119" w:rsidRPr="00D75DDB" w:rsidRDefault="002A5119" w:rsidP="002A5119">
      <w:pPr>
        <w:pStyle w:val="BTEMEASMCA"/>
        <w:rPr>
          <w:rFonts w:ascii="Times New Roman" w:hAnsi="Times New Roman" w:cs="Times New Roman"/>
        </w:rPr>
      </w:pPr>
    </w:p>
    <w:p w:rsidR="002A5119" w:rsidRPr="00174148" w:rsidRDefault="002A5119" w:rsidP="002A5119">
      <w:pPr>
        <w:tabs>
          <w:tab w:val="left" w:pos="567"/>
        </w:tabs>
        <w:rPr>
          <w:kern w:val="16"/>
          <w:szCs w:val="22"/>
        </w:rPr>
      </w:pPr>
      <w:r w:rsidRPr="00174148">
        <w:rPr>
          <w:kern w:val="16"/>
          <w:szCs w:val="22"/>
        </w:rPr>
        <w:t>3 metai.</w:t>
      </w: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46" w:name="_Toc129243244"/>
      <w:bookmarkStart w:id="47" w:name="_Toc129243119"/>
      <w:r w:rsidRPr="00174148">
        <w:rPr>
          <w:sz w:val="22"/>
          <w:szCs w:val="22"/>
        </w:rPr>
        <w:t>6.4</w:t>
      </w:r>
      <w:r w:rsidRPr="00174148">
        <w:rPr>
          <w:sz w:val="22"/>
          <w:szCs w:val="22"/>
        </w:rPr>
        <w:tab/>
        <w:t>Specialios laikymo sąlygos</w:t>
      </w:r>
      <w:bookmarkEnd w:id="46"/>
      <w:bookmarkEnd w:id="47"/>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Pagrindinistekstas"/>
        <w:tabs>
          <w:tab w:val="left" w:pos="567"/>
        </w:tabs>
        <w:spacing w:after="0"/>
        <w:rPr>
          <w:rFonts w:ascii="Times New Roman" w:hAnsi="Times New Roman" w:cs="Times New Roman"/>
        </w:rPr>
      </w:pPr>
      <w:r w:rsidRPr="00D75DDB">
        <w:rPr>
          <w:rFonts w:ascii="Times New Roman" w:hAnsi="Times New Roman" w:cs="Times New Roman"/>
        </w:rPr>
        <w:t xml:space="preserve">Laikyti ne aukštesnėje kaip 25 </w:t>
      </w:r>
      <w:r w:rsidRPr="00D75DDB">
        <w:rPr>
          <w:rFonts w:ascii="Times New Roman" w:hAnsi="Times New Roman" w:cs="Times New Roman"/>
        </w:rPr>
        <w:sym w:font="Symbol" w:char="00B0"/>
      </w:r>
      <w:r w:rsidRPr="00D75DDB">
        <w:rPr>
          <w:rFonts w:ascii="Times New Roman" w:hAnsi="Times New Roman" w:cs="Times New Roman"/>
        </w:rPr>
        <w:t>C temperatūroje.</w:t>
      </w:r>
    </w:p>
    <w:p w:rsidR="002A5119" w:rsidRPr="00D75DDB" w:rsidRDefault="002A5119" w:rsidP="002A5119">
      <w:pPr>
        <w:pStyle w:val="Pagrindinistekstas"/>
        <w:tabs>
          <w:tab w:val="left" w:pos="567"/>
        </w:tabs>
        <w:spacing w:after="0"/>
        <w:rPr>
          <w:rFonts w:ascii="Times New Roman" w:hAnsi="Times New Roman" w:cs="Times New Roman"/>
        </w:rPr>
      </w:pPr>
      <w:r w:rsidRPr="00D75DDB">
        <w:rPr>
          <w:rFonts w:ascii="Times New Roman" w:hAnsi="Times New Roman" w:cs="Times New Roman"/>
        </w:rPr>
        <w:t>Ampules laikyti išorinėje dėžutėje, kad preparatas būtų apsaugotas nuo šviesos.</w:t>
      </w: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2EMEASMCA"/>
        <w:rPr>
          <w:sz w:val="22"/>
          <w:szCs w:val="22"/>
        </w:rPr>
      </w:pPr>
      <w:bookmarkStart w:id="48" w:name="_Toc129243245"/>
      <w:bookmarkStart w:id="49" w:name="_Toc129243120"/>
      <w:r w:rsidRPr="00174148">
        <w:rPr>
          <w:sz w:val="22"/>
          <w:szCs w:val="22"/>
        </w:rPr>
        <w:t>6.5</w:t>
      </w:r>
      <w:r w:rsidRPr="00174148">
        <w:rPr>
          <w:sz w:val="22"/>
          <w:szCs w:val="22"/>
        </w:rPr>
        <w:tab/>
        <w:t>Talpyklės pobūdis ir jos turinys</w:t>
      </w:r>
      <w:bookmarkEnd w:id="48"/>
      <w:bookmarkEnd w:id="49"/>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Pagrindinistekstas"/>
        <w:tabs>
          <w:tab w:val="left" w:pos="567"/>
        </w:tabs>
        <w:spacing w:after="0"/>
        <w:rPr>
          <w:rFonts w:ascii="Times New Roman" w:hAnsi="Times New Roman" w:cs="Times New Roman"/>
          <w:kern w:val="16"/>
        </w:rPr>
      </w:pPr>
      <w:r w:rsidRPr="00D75DDB">
        <w:rPr>
          <w:rFonts w:ascii="Times New Roman" w:hAnsi="Times New Roman" w:cs="Times New Roman"/>
          <w:i/>
          <w:kern w:val="16"/>
        </w:rPr>
        <w:t>Vidinė pakuotė</w:t>
      </w:r>
      <w:r w:rsidRPr="00D75DDB">
        <w:rPr>
          <w:rFonts w:ascii="Times New Roman" w:hAnsi="Times New Roman" w:cs="Times New Roman"/>
          <w:iCs/>
          <w:kern w:val="16"/>
        </w:rPr>
        <w:t xml:space="preserve">. </w:t>
      </w:r>
      <w:r w:rsidRPr="00D75DDB">
        <w:rPr>
          <w:rFonts w:ascii="Times New Roman" w:hAnsi="Times New Roman" w:cs="Times New Roman"/>
          <w:kern w:val="16"/>
        </w:rPr>
        <w:t xml:space="preserve">2 mililitrų rudo skaidraus </w:t>
      </w:r>
      <w:r w:rsidRPr="00D75DDB">
        <w:rPr>
          <w:rFonts w:ascii="Times New Roman" w:hAnsi="Times New Roman" w:cs="Times New Roman"/>
        </w:rPr>
        <w:t xml:space="preserve">I tipo </w:t>
      </w:r>
      <w:r w:rsidRPr="00D75DDB">
        <w:rPr>
          <w:rFonts w:ascii="Times New Roman" w:hAnsi="Times New Roman" w:cs="Times New Roman"/>
          <w:kern w:val="16"/>
        </w:rPr>
        <w:t>stiklo ampulė.</w:t>
      </w:r>
    </w:p>
    <w:p w:rsidR="002A5119" w:rsidRPr="00D75DDB" w:rsidRDefault="002A5119" w:rsidP="002A5119">
      <w:pPr>
        <w:pStyle w:val="Pagrindinistekstas"/>
        <w:tabs>
          <w:tab w:val="left" w:pos="567"/>
        </w:tabs>
        <w:spacing w:after="0"/>
        <w:rPr>
          <w:rFonts w:ascii="Times New Roman" w:hAnsi="Times New Roman" w:cs="Times New Roman"/>
          <w:kern w:val="16"/>
        </w:rPr>
      </w:pPr>
      <w:r w:rsidRPr="00D75DDB">
        <w:rPr>
          <w:rFonts w:ascii="Times New Roman" w:hAnsi="Times New Roman" w:cs="Times New Roman"/>
          <w:i/>
          <w:kern w:val="16"/>
        </w:rPr>
        <w:t>Išorinė pakuotė</w:t>
      </w:r>
      <w:r w:rsidRPr="00D75DDB">
        <w:rPr>
          <w:rFonts w:ascii="Times New Roman" w:hAnsi="Times New Roman" w:cs="Times New Roman"/>
          <w:kern w:val="16"/>
        </w:rPr>
        <w:t>. Kartono dėžutė, kurioje yra 10 ampulių.</w:t>
      </w:r>
    </w:p>
    <w:p w:rsidR="002A5119" w:rsidRPr="00174148" w:rsidRDefault="002A5119" w:rsidP="002A5119">
      <w:pPr>
        <w:shd w:val="clear" w:color="auto" w:fill="FFFFFF"/>
        <w:tabs>
          <w:tab w:val="left" w:pos="567"/>
        </w:tabs>
        <w:rPr>
          <w:i/>
          <w:kern w:val="16"/>
          <w:szCs w:val="22"/>
        </w:rPr>
      </w:pPr>
    </w:p>
    <w:p w:rsidR="002A5119" w:rsidRPr="00174148" w:rsidRDefault="002A5119" w:rsidP="002A5119">
      <w:pPr>
        <w:pStyle w:val="PI-2EMEASMCA"/>
        <w:rPr>
          <w:sz w:val="22"/>
          <w:szCs w:val="22"/>
        </w:rPr>
      </w:pPr>
      <w:bookmarkStart w:id="50" w:name="_Toc129243246"/>
      <w:bookmarkStart w:id="51" w:name="_Toc129243121"/>
      <w:r w:rsidRPr="00174148">
        <w:rPr>
          <w:sz w:val="22"/>
          <w:szCs w:val="22"/>
        </w:rPr>
        <w:t>6.6</w:t>
      </w:r>
      <w:r w:rsidRPr="00174148">
        <w:rPr>
          <w:sz w:val="22"/>
          <w:szCs w:val="22"/>
        </w:rPr>
        <w:tab/>
        <w:t xml:space="preserve">Specialūs reikalavimai atliekoms tvarkyti </w:t>
      </w:r>
      <w:bookmarkEnd w:id="50"/>
      <w:bookmarkEnd w:id="51"/>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r w:rsidRPr="00D75DDB">
        <w:rPr>
          <w:rFonts w:ascii="Times New Roman" w:hAnsi="Times New Roman" w:cs="Times New Roman"/>
        </w:rPr>
        <w:t>Specialių reikalavimų nėra.</w:t>
      </w:r>
    </w:p>
    <w:p w:rsidR="002A5119" w:rsidRPr="00D75DDB" w:rsidRDefault="002A5119" w:rsidP="002A5119">
      <w:pPr>
        <w:pStyle w:val="BTEMEASMCA"/>
        <w:rPr>
          <w:rFonts w:ascii="Times New Roman" w:hAnsi="Times New Roman" w:cs="Times New Roman"/>
        </w:rPr>
      </w:pPr>
      <w:r w:rsidRPr="00D75DDB">
        <w:rPr>
          <w:rFonts w:ascii="Times New Roman" w:hAnsi="Times New Roman" w:cs="Times New Roman"/>
        </w:rPr>
        <w:t>Nesuvartotą preparatą ar atliekas reikia tvarkyti laikantis vietinių reikalavimų.</w:t>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687F1F" w:rsidRDefault="002A5119" w:rsidP="002A5119">
      <w:pPr>
        <w:pStyle w:val="PI-1EMEASMCA"/>
      </w:pPr>
      <w:bookmarkStart w:id="52" w:name="_Toc129243247"/>
      <w:bookmarkStart w:id="53" w:name="_Toc129243122"/>
      <w:r w:rsidRPr="00174148">
        <w:t>7.</w:t>
      </w:r>
      <w:r w:rsidRPr="00174148">
        <w:tab/>
      </w:r>
      <w:bookmarkEnd w:id="52"/>
      <w:bookmarkEnd w:id="53"/>
      <w:r w:rsidRPr="00174148">
        <w:t>REGISTRUOTOJAS</w:t>
      </w:r>
    </w:p>
    <w:p w:rsidR="002A5119" w:rsidRPr="00D75DDB" w:rsidRDefault="002A5119" w:rsidP="002A5119">
      <w:pPr>
        <w:pStyle w:val="BTEMEASMCA"/>
        <w:rPr>
          <w:rFonts w:ascii="Times New Roman" w:hAnsi="Times New Roman" w:cs="Times New Roman"/>
        </w:rPr>
      </w:pPr>
    </w:p>
    <w:p w:rsidR="002A5119" w:rsidRPr="00174148" w:rsidRDefault="002A5119" w:rsidP="002A5119">
      <w:pPr>
        <w:rPr>
          <w:snapToGrid w:val="0"/>
          <w:szCs w:val="22"/>
          <w:lang w:eastAsia="en-US"/>
        </w:rPr>
      </w:pPr>
      <w:r w:rsidRPr="00174148">
        <w:rPr>
          <w:snapToGrid w:val="0"/>
          <w:szCs w:val="22"/>
          <w:lang w:eastAsia="en-US"/>
        </w:rPr>
        <w:t>PharmaSwiss Česká republika s.r.o.</w:t>
      </w:r>
    </w:p>
    <w:p w:rsidR="002A5119" w:rsidRPr="00174148" w:rsidRDefault="002A5119" w:rsidP="002A5119">
      <w:pPr>
        <w:rPr>
          <w:snapToGrid w:val="0"/>
          <w:szCs w:val="22"/>
          <w:lang w:eastAsia="en-US"/>
        </w:rPr>
      </w:pPr>
      <w:r w:rsidRPr="00174148">
        <w:rPr>
          <w:snapToGrid w:val="0"/>
          <w:szCs w:val="22"/>
          <w:lang w:eastAsia="en-US"/>
        </w:rPr>
        <w:t>Jankovcova 1569/2c</w:t>
      </w:r>
    </w:p>
    <w:p w:rsidR="002A5119" w:rsidRPr="00174148" w:rsidRDefault="002A5119" w:rsidP="002A5119">
      <w:pPr>
        <w:rPr>
          <w:snapToGrid w:val="0"/>
          <w:szCs w:val="22"/>
          <w:lang w:eastAsia="en-US"/>
        </w:rPr>
      </w:pPr>
      <w:r w:rsidRPr="00174148">
        <w:rPr>
          <w:snapToGrid w:val="0"/>
          <w:szCs w:val="22"/>
          <w:lang w:eastAsia="en-US"/>
        </w:rPr>
        <w:t>170 00 Prague 7</w:t>
      </w:r>
    </w:p>
    <w:p w:rsidR="002A5119" w:rsidRPr="00174148" w:rsidRDefault="002A5119" w:rsidP="002A5119">
      <w:pPr>
        <w:tabs>
          <w:tab w:val="left" w:pos="567"/>
        </w:tabs>
        <w:ind w:left="567" w:hanging="567"/>
        <w:rPr>
          <w:szCs w:val="22"/>
          <w:lang w:eastAsia="en-US"/>
        </w:rPr>
      </w:pPr>
      <w:r w:rsidRPr="00174148">
        <w:rPr>
          <w:snapToGrid w:val="0"/>
          <w:szCs w:val="22"/>
          <w:lang w:eastAsia="en-US"/>
        </w:rPr>
        <w:t>Čekija</w:t>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687F1F" w:rsidRDefault="002A5119" w:rsidP="002A5119">
      <w:pPr>
        <w:pStyle w:val="PI-1EMEASMCA"/>
      </w:pPr>
      <w:bookmarkStart w:id="54" w:name="_Toc129243248"/>
      <w:bookmarkStart w:id="55" w:name="_Toc129243123"/>
      <w:r w:rsidRPr="00174148">
        <w:t>8.</w:t>
      </w:r>
      <w:r w:rsidRPr="00174148">
        <w:tab/>
        <w:t>REGISTRACIJOS</w:t>
      </w:r>
      <w:r w:rsidRPr="00687F1F">
        <w:t xml:space="preserve"> PAŽYMĖJIMO NUMERIS</w:t>
      </w:r>
      <w:bookmarkEnd w:id="54"/>
      <w:bookmarkEnd w:id="55"/>
      <w:r w:rsidRPr="00687F1F">
        <w:t xml:space="preserve"> (-IAI)</w:t>
      </w:r>
    </w:p>
    <w:p w:rsidR="002A5119" w:rsidRPr="00D75DDB" w:rsidRDefault="002A5119" w:rsidP="002A5119">
      <w:pPr>
        <w:pStyle w:val="BTEMEASMCA"/>
        <w:rPr>
          <w:rFonts w:ascii="Times New Roman" w:hAnsi="Times New Roman" w:cs="Times New Roman"/>
        </w:rPr>
      </w:pPr>
    </w:p>
    <w:p w:rsidR="002A5119" w:rsidRPr="00687F1F" w:rsidRDefault="002A5119" w:rsidP="002A5119">
      <w:pPr>
        <w:tabs>
          <w:tab w:val="left" w:pos="567"/>
        </w:tabs>
        <w:rPr>
          <w:kern w:val="16"/>
          <w:szCs w:val="22"/>
        </w:rPr>
      </w:pPr>
      <w:r w:rsidRPr="00174148">
        <w:rPr>
          <w:kern w:val="16"/>
          <w:szCs w:val="22"/>
        </w:rPr>
        <w:t>LT/1/04/3453/001</w:t>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1EMEASMCA"/>
      </w:pPr>
      <w:bookmarkStart w:id="56" w:name="_Toc129243249"/>
      <w:bookmarkStart w:id="57" w:name="_Toc129243124"/>
      <w:r w:rsidRPr="00174148">
        <w:t>9.</w:t>
      </w:r>
      <w:r w:rsidRPr="00174148">
        <w:tab/>
        <w:t>REGISTRAVIMO</w:t>
      </w:r>
      <w:r w:rsidRPr="00687F1F">
        <w:t xml:space="preserve"> / PERREGISTRAVIMO</w:t>
      </w:r>
      <w:r w:rsidRPr="00174148">
        <w:t xml:space="preserve"> DATA</w:t>
      </w:r>
      <w:bookmarkEnd w:id="56"/>
      <w:bookmarkEnd w:id="57"/>
    </w:p>
    <w:p w:rsidR="002A5119" w:rsidRPr="00D75DDB" w:rsidRDefault="002A5119" w:rsidP="002A5119">
      <w:pPr>
        <w:pStyle w:val="BTEMEASMCA"/>
        <w:rPr>
          <w:rFonts w:ascii="Times New Roman" w:hAnsi="Times New Roman" w:cs="Times New Roman"/>
        </w:rPr>
      </w:pPr>
    </w:p>
    <w:p w:rsidR="002A5119" w:rsidRPr="00174148" w:rsidRDefault="002A5119" w:rsidP="002A5119">
      <w:pPr>
        <w:rPr>
          <w:snapToGrid w:val="0"/>
          <w:szCs w:val="22"/>
          <w:lang w:eastAsia="en-US"/>
        </w:rPr>
      </w:pPr>
      <w:r w:rsidRPr="00174148">
        <w:rPr>
          <w:noProof/>
          <w:szCs w:val="22"/>
          <w:lang w:eastAsia="en-US"/>
        </w:rPr>
        <w:t xml:space="preserve">Registravimo data </w:t>
      </w:r>
      <w:r w:rsidRPr="00687F1F">
        <w:rPr>
          <w:snapToGrid w:val="0"/>
          <w:szCs w:val="22"/>
          <w:lang w:eastAsia="en-US"/>
        </w:rPr>
        <w:t>2004 m. vasario</w:t>
      </w:r>
      <w:r w:rsidRPr="00174148">
        <w:rPr>
          <w:snapToGrid w:val="0"/>
          <w:szCs w:val="22"/>
          <w:lang w:eastAsia="en-US"/>
        </w:rPr>
        <w:t xml:space="preserve"> mėn. 10 d.</w:t>
      </w:r>
    </w:p>
    <w:p w:rsidR="002A5119" w:rsidRPr="00174148" w:rsidRDefault="002A5119" w:rsidP="002A5119">
      <w:pPr>
        <w:tabs>
          <w:tab w:val="left" w:pos="1296"/>
        </w:tabs>
        <w:rPr>
          <w:noProof/>
          <w:szCs w:val="22"/>
          <w:lang w:eastAsia="en-US"/>
        </w:rPr>
      </w:pPr>
      <w:r w:rsidRPr="00174148">
        <w:rPr>
          <w:szCs w:val="22"/>
          <w:lang w:eastAsia="en-US"/>
        </w:rPr>
        <w:t xml:space="preserve">Paskutinio perregistravimo data </w:t>
      </w:r>
      <w:r w:rsidRPr="00174148">
        <w:rPr>
          <w:noProof/>
          <w:szCs w:val="22"/>
          <w:lang w:eastAsia="en-US"/>
        </w:rPr>
        <w:t>2013 m. gruodžio mėn. 5 d.</w:t>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174148" w:rsidRDefault="002A5119" w:rsidP="002A5119">
      <w:pPr>
        <w:pStyle w:val="PI-1EMEASMCA"/>
      </w:pPr>
      <w:bookmarkStart w:id="58" w:name="_Toc129243250"/>
      <w:bookmarkStart w:id="59" w:name="_Toc129243125"/>
      <w:r w:rsidRPr="00174148">
        <w:t>10.</w:t>
      </w:r>
      <w:r w:rsidRPr="00174148">
        <w:tab/>
        <w:t>TEKSTO PERŽIŪROS DATA</w:t>
      </w:r>
      <w:bookmarkEnd w:id="58"/>
      <w:bookmarkEnd w:id="59"/>
    </w:p>
    <w:p w:rsidR="002A5119" w:rsidRPr="00D75DDB" w:rsidRDefault="002A5119" w:rsidP="002A5119">
      <w:pPr>
        <w:pStyle w:val="BTEMEASMCA"/>
        <w:rPr>
          <w:rFonts w:ascii="Times New Roman" w:hAnsi="Times New Roman" w:cs="Times New Roman"/>
        </w:rPr>
      </w:pPr>
    </w:p>
    <w:p w:rsidR="002A5119" w:rsidRPr="00174148" w:rsidRDefault="002A5119" w:rsidP="002A5119">
      <w:pPr>
        <w:tabs>
          <w:tab w:val="left" w:pos="1296"/>
        </w:tabs>
        <w:rPr>
          <w:noProof/>
          <w:szCs w:val="22"/>
          <w:lang w:eastAsia="en-US"/>
        </w:rPr>
      </w:pPr>
      <w:r w:rsidRPr="00174148">
        <w:rPr>
          <w:noProof/>
          <w:szCs w:val="22"/>
          <w:lang w:eastAsia="en-US"/>
        </w:rPr>
        <w:t>2015</w:t>
      </w:r>
      <w:r w:rsidRPr="00687F1F">
        <w:rPr>
          <w:noProof/>
          <w:szCs w:val="22"/>
          <w:lang w:eastAsia="en-US"/>
        </w:rPr>
        <w:t xml:space="preserve"> m. </w:t>
      </w:r>
      <w:r w:rsidRPr="00174148">
        <w:rPr>
          <w:noProof/>
          <w:szCs w:val="22"/>
          <w:lang w:eastAsia="en-US"/>
        </w:rPr>
        <w:t>spalio mėn. 15 d.</w:t>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174148" w:rsidRDefault="002A5119" w:rsidP="002A5119">
      <w:pPr>
        <w:tabs>
          <w:tab w:val="left" w:pos="5954"/>
          <w:tab w:val="left" w:pos="6237"/>
          <w:tab w:val="left" w:pos="6663"/>
          <w:tab w:val="left" w:pos="6946"/>
        </w:tabs>
        <w:rPr>
          <w:rFonts w:eastAsia="SimSun"/>
          <w:szCs w:val="22"/>
          <w:lang w:eastAsia="en-US"/>
        </w:rPr>
      </w:pPr>
      <w:r w:rsidRPr="00174148">
        <w:rPr>
          <w:rFonts w:eastAsia="SimSun"/>
          <w:noProof/>
          <w:szCs w:val="22"/>
          <w:lang w:eastAsia="en-US"/>
        </w:rPr>
        <w:t>Išsami informacija apie šį vaistinį preparatą pateikiama Valstybinės vaistų kontrolės tarnybos prie Lietuvos Respublikos  sveikatos apsaugos ministerijos tinklalapyje</w:t>
      </w:r>
      <w:r w:rsidRPr="00687F1F">
        <w:rPr>
          <w:rFonts w:eastAsia="SimSun"/>
          <w:i/>
          <w:noProof/>
          <w:szCs w:val="22"/>
          <w:lang w:eastAsia="en-US"/>
        </w:rPr>
        <w:t xml:space="preserve"> </w:t>
      </w:r>
      <w:hyperlink r:id="rId9" w:history="1">
        <w:r w:rsidRPr="00174148">
          <w:rPr>
            <w:rFonts w:eastAsia="SimSun"/>
            <w:noProof/>
            <w:color w:val="0000FF"/>
            <w:szCs w:val="22"/>
            <w:u w:val="single"/>
            <w:lang w:eastAsia="en-US"/>
          </w:rPr>
          <w:t>http://www.</w:t>
        </w:r>
        <w:r w:rsidRPr="00687F1F">
          <w:rPr>
            <w:rFonts w:eastAsia="SimSun"/>
            <w:color w:val="0000FF"/>
            <w:szCs w:val="22"/>
            <w:u w:val="single"/>
            <w:lang w:eastAsia="en-US"/>
          </w:rPr>
          <w:t>vvkt.lt</w:t>
        </w:r>
      </w:hyperlink>
    </w:p>
    <w:p w:rsidR="002A5119" w:rsidRPr="00D75DDB" w:rsidRDefault="002A5119" w:rsidP="002A5119">
      <w:pPr>
        <w:pStyle w:val="BTEMEASMCA"/>
        <w:rPr>
          <w:rFonts w:ascii="Times New Roman" w:hAnsi="Times New Roman" w:cs="Times New Roman"/>
        </w:rPr>
      </w:pPr>
      <w:r w:rsidRPr="00D75DDB">
        <w:rPr>
          <w:rFonts w:ascii="Times New Roman" w:hAnsi="Times New Roman" w:cs="Times New Roman"/>
        </w:rPr>
        <w:br w:type="page"/>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174148" w:rsidRDefault="002A5119" w:rsidP="002A5119">
      <w:pPr>
        <w:keepNext/>
        <w:jc w:val="center"/>
        <w:outlineLvl w:val="1"/>
        <w:rPr>
          <w:b/>
          <w:bCs/>
          <w:szCs w:val="22"/>
        </w:rPr>
      </w:pPr>
      <w:r w:rsidRPr="00174148">
        <w:rPr>
          <w:b/>
          <w:bCs/>
          <w:iCs/>
          <w:szCs w:val="22"/>
        </w:rPr>
        <w:t>II PRIEDAS</w:t>
      </w:r>
    </w:p>
    <w:p w:rsidR="002A5119" w:rsidRPr="00174148" w:rsidRDefault="002A5119" w:rsidP="002A5119">
      <w:pPr>
        <w:rPr>
          <w:b/>
          <w:i/>
          <w:szCs w:val="22"/>
        </w:rPr>
      </w:pPr>
    </w:p>
    <w:p w:rsidR="002A5119" w:rsidRPr="00174148" w:rsidRDefault="002A5119" w:rsidP="002A5119">
      <w:pPr>
        <w:jc w:val="center"/>
        <w:rPr>
          <w:i/>
          <w:szCs w:val="22"/>
        </w:rPr>
      </w:pPr>
      <w:r w:rsidRPr="00174148">
        <w:rPr>
          <w:b/>
          <w:szCs w:val="22"/>
          <w:lang w:eastAsia="en-US"/>
        </w:rPr>
        <w:t>REGISTRACIJOS SĄLYGOS</w:t>
      </w:r>
    </w:p>
    <w:p w:rsidR="002A5119" w:rsidRPr="00174148" w:rsidRDefault="002A5119" w:rsidP="002A5119">
      <w:pPr>
        <w:rPr>
          <w:szCs w:val="22"/>
        </w:rPr>
      </w:pPr>
    </w:p>
    <w:p w:rsidR="002A5119" w:rsidRPr="00174148" w:rsidRDefault="002A5119" w:rsidP="002A5119">
      <w:pPr>
        <w:ind w:left="1701" w:right="1416" w:hanging="708"/>
        <w:rPr>
          <w:b/>
          <w:szCs w:val="22"/>
        </w:rPr>
      </w:pPr>
      <w:r w:rsidRPr="00174148">
        <w:rPr>
          <w:b/>
          <w:szCs w:val="22"/>
        </w:rPr>
        <w:t>A.</w:t>
      </w:r>
      <w:r w:rsidRPr="00174148">
        <w:rPr>
          <w:b/>
          <w:szCs w:val="22"/>
        </w:rPr>
        <w:tab/>
        <w:t>GAMINTOJAS, ATSAKINGAS UŽ SERIJŲ IŠLEIDIMĄ</w:t>
      </w:r>
    </w:p>
    <w:p w:rsidR="002A5119" w:rsidRPr="00174148" w:rsidRDefault="002A5119" w:rsidP="002A5119">
      <w:pPr>
        <w:ind w:hanging="708"/>
        <w:rPr>
          <w:szCs w:val="22"/>
        </w:rPr>
      </w:pPr>
    </w:p>
    <w:p w:rsidR="002A5119" w:rsidRPr="00174148" w:rsidRDefault="002A5119" w:rsidP="002A5119">
      <w:pPr>
        <w:suppressLineNumbers/>
        <w:ind w:left="1701" w:right="1416" w:hanging="708"/>
        <w:rPr>
          <w:b/>
          <w:szCs w:val="22"/>
        </w:rPr>
      </w:pPr>
      <w:r w:rsidRPr="00174148">
        <w:rPr>
          <w:b/>
          <w:szCs w:val="22"/>
        </w:rPr>
        <w:t>B.</w:t>
      </w:r>
      <w:r w:rsidRPr="00174148">
        <w:rPr>
          <w:b/>
          <w:szCs w:val="22"/>
        </w:rPr>
        <w:tab/>
        <w:t>TIEKIMO IR VARTOJIMO SĄLYGOS AR APRIBOJIMAI</w:t>
      </w:r>
    </w:p>
    <w:p w:rsidR="002A5119" w:rsidRPr="00D75DDB" w:rsidRDefault="002A5119" w:rsidP="002A5119">
      <w:pPr>
        <w:pStyle w:val="BTEMEASMCA"/>
        <w:rPr>
          <w:rFonts w:ascii="Times New Roman" w:hAnsi="Times New Roman" w:cs="Times New Roman"/>
          <w:highlight w:val="yellow"/>
        </w:rPr>
      </w:pPr>
    </w:p>
    <w:p w:rsidR="002A5119" w:rsidRPr="00174148" w:rsidRDefault="002A5119" w:rsidP="002A5119">
      <w:pPr>
        <w:pStyle w:val="PI-1EMEASMCA"/>
      </w:pPr>
      <w:r w:rsidRPr="00174148">
        <w:br w:type="page"/>
      </w:r>
      <w:r w:rsidRPr="00174148">
        <w:lastRenderedPageBreak/>
        <w:t>A.</w:t>
      </w:r>
      <w:r w:rsidRPr="00174148">
        <w:tab/>
        <w:t>GAMINTOJAS (-AI), ATSAKINGAS (-I) UŽ SERIJŲ IŠLEIDIMĄ</w:t>
      </w:r>
    </w:p>
    <w:p w:rsidR="002A5119" w:rsidRPr="00D75DDB" w:rsidRDefault="002A5119" w:rsidP="002A5119">
      <w:pPr>
        <w:pStyle w:val="BTEMEASMCA"/>
        <w:rPr>
          <w:rFonts w:ascii="Times New Roman" w:hAnsi="Times New Roman" w:cs="Times New Roman"/>
          <w:highlight w:val="yellow"/>
        </w:rPr>
      </w:pPr>
    </w:p>
    <w:p w:rsidR="002A5119" w:rsidRPr="00D75DDB" w:rsidRDefault="002A5119" w:rsidP="002A5119">
      <w:pPr>
        <w:pStyle w:val="BTuEMEASMCA"/>
        <w:rPr>
          <w:rFonts w:ascii="Times New Roman" w:hAnsi="Times New Roman" w:cs="Times New Roman"/>
        </w:rPr>
      </w:pPr>
      <w:r w:rsidRPr="00D75DDB">
        <w:rPr>
          <w:rFonts w:ascii="Times New Roman" w:hAnsi="Times New Roman" w:cs="Times New Roman"/>
        </w:rPr>
        <w:t>Gamintojų, atsakingų už serijų išleidimą, pavadinimas (-ai) ir adresas (-ai)</w:t>
      </w:r>
    </w:p>
    <w:p w:rsidR="002A5119" w:rsidRPr="00174148" w:rsidRDefault="002A5119" w:rsidP="002A5119">
      <w:pPr>
        <w:rPr>
          <w:szCs w:val="22"/>
        </w:rPr>
      </w:pPr>
    </w:p>
    <w:p w:rsidR="002A5119" w:rsidRPr="00174148" w:rsidRDefault="002A5119" w:rsidP="002A5119">
      <w:pPr>
        <w:rPr>
          <w:szCs w:val="22"/>
          <w:lang w:eastAsia="en-US"/>
        </w:rPr>
      </w:pPr>
      <w:r w:rsidRPr="00174148">
        <w:rPr>
          <w:szCs w:val="22"/>
          <w:lang w:eastAsia="en-US"/>
        </w:rPr>
        <w:t>UAB Santonika</w:t>
      </w:r>
    </w:p>
    <w:p w:rsidR="002A5119" w:rsidRPr="00174148" w:rsidRDefault="002A5119" w:rsidP="002A5119">
      <w:pPr>
        <w:rPr>
          <w:szCs w:val="22"/>
          <w:lang w:eastAsia="en-US"/>
        </w:rPr>
      </w:pPr>
      <w:r w:rsidRPr="00174148">
        <w:rPr>
          <w:szCs w:val="22"/>
          <w:lang w:eastAsia="en-US"/>
        </w:rPr>
        <w:t xml:space="preserve">Veiverių g. 134 B, </w:t>
      </w:r>
    </w:p>
    <w:p w:rsidR="002A5119" w:rsidRPr="00687F1F" w:rsidRDefault="002A5119" w:rsidP="002A5119">
      <w:pPr>
        <w:rPr>
          <w:szCs w:val="22"/>
          <w:lang w:eastAsia="en-US"/>
        </w:rPr>
      </w:pPr>
      <w:r w:rsidRPr="00174148">
        <w:rPr>
          <w:szCs w:val="22"/>
          <w:lang w:eastAsia="en-US"/>
        </w:rPr>
        <w:t>LT - 4635</w:t>
      </w:r>
      <w:r w:rsidR="00687F1F">
        <w:rPr>
          <w:szCs w:val="22"/>
          <w:lang w:eastAsia="en-US"/>
        </w:rPr>
        <w:t>3</w:t>
      </w:r>
      <w:r w:rsidRPr="00687F1F">
        <w:rPr>
          <w:szCs w:val="22"/>
          <w:lang w:eastAsia="en-US"/>
        </w:rPr>
        <w:t xml:space="preserve"> Kaunas</w:t>
      </w:r>
      <w:r w:rsidR="00687F1F">
        <w:rPr>
          <w:szCs w:val="22"/>
          <w:lang w:eastAsia="en-US"/>
        </w:rPr>
        <w:t>,</w:t>
      </w:r>
    </w:p>
    <w:p w:rsidR="002A5119" w:rsidRPr="00174148" w:rsidRDefault="002A5119" w:rsidP="002A5119">
      <w:pPr>
        <w:rPr>
          <w:szCs w:val="22"/>
          <w:lang w:eastAsia="en-US"/>
        </w:rPr>
      </w:pPr>
      <w:r w:rsidRPr="00174148">
        <w:rPr>
          <w:szCs w:val="22"/>
          <w:lang w:eastAsia="en-US"/>
        </w:rPr>
        <w:t>Lietuva</w:t>
      </w:r>
    </w:p>
    <w:p w:rsidR="002A5119" w:rsidRPr="00174148" w:rsidRDefault="002A5119" w:rsidP="002A5119">
      <w:pPr>
        <w:rPr>
          <w:bCs/>
          <w:szCs w:val="22"/>
        </w:rPr>
      </w:pPr>
    </w:p>
    <w:p w:rsidR="002A5119" w:rsidRPr="00687F1F" w:rsidRDefault="002A5119" w:rsidP="002A5119">
      <w:pPr>
        <w:pStyle w:val="PI-1EMEASMCA"/>
      </w:pPr>
      <w:bookmarkStart w:id="60" w:name="_Toc129243254"/>
      <w:bookmarkStart w:id="61" w:name="_Toc129243129"/>
    </w:p>
    <w:bookmarkEnd w:id="60"/>
    <w:bookmarkEnd w:id="61"/>
    <w:p w:rsidR="002A5119" w:rsidRPr="00174148" w:rsidRDefault="002A5119" w:rsidP="002A5119">
      <w:pPr>
        <w:suppressLineNumbers/>
        <w:tabs>
          <w:tab w:val="left" w:pos="567"/>
        </w:tabs>
        <w:ind w:left="567" w:hanging="567"/>
        <w:rPr>
          <w:rFonts w:eastAsia="SimSun"/>
          <w:szCs w:val="22"/>
          <w:lang w:eastAsia="zh-CN"/>
        </w:rPr>
      </w:pPr>
      <w:r w:rsidRPr="00174148">
        <w:rPr>
          <w:rFonts w:eastAsia="SimSun"/>
          <w:b/>
          <w:szCs w:val="22"/>
          <w:lang w:eastAsia="zh-CN"/>
        </w:rPr>
        <w:t>B.</w:t>
      </w:r>
      <w:r w:rsidRPr="00174148">
        <w:rPr>
          <w:rFonts w:eastAsia="SimSun"/>
          <w:b/>
          <w:szCs w:val="22"/>
          <w:lang w:eastAsia="zh-CN"/>
        </w:rPr>
        <w:tab/>
        <w:t xml:space="preserve">TIEKIMO IR VARTOJIMO SĄLYGOS AR APRIBOJIMAI </w:t>
      </w:r>
    </w:p>
    <w:p w:rsidR="002A5119" w:rsidRPr="00174148" w:rsidRDefault="002A5119" w:rsidP="002A5119">
      <w:pPr>
        <w:rPr>
          <w:szCs w:val="22"/>
        </w:rPr>
      </w:pPr>
    </w:p>
    <w:p w:rsidR="002A5119" w:rsidRPr="00174148" w:rsidRDefault="002A5119" w:rsidP="002A5119">
      <w:pPr>
        <w:rPr>
          <w:b/>
          <w:bCs/>
          <w:i/>
          <w:iCs/>
          <w:szCs w:val="22"/>
        </w:rPr>
      </w:pPr>
      <w:r w:rsidRPr="00174148">
        <w:rPr>
          <w:bCs/>
          <w:iCs/>
          <w:szCs w:val="22"/>
        </w:rPr>
        <w:t>Receptinis vaistinis preparatas.</w:t>
      </w:r>
    </w:p>
    <w:p w:rsidR="002A5119" w:rsidRPr="00D75DDB" w:rsidRDefault="002A5119" w:rsidP="002A5119">
      <w:pPr>
        <w:pStyle w:val="BTEMEASMCA"/>
        <w:rPr>
          <w:rFonts w:ascii="Times New Roman" w:hAnsi="Times New Roman" w:cs="Times New Roman"/>
        </w:rPr>
      </w:pPr>
      <w:r w:rsidRPr="00D75DDB">
        <w:rPr>
          <w:rFonts w:ascii="Times New Roman" w:hAnsi="Times New Roman" w:cs="Times New Roman"/>
        </w:rPr>
        <w:br w:type="page"/>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TTEMEASMCA"/>
        <w:rPr>
          <w:rFonts w:ascii="Times New Roman" w:hAnsi="Times New Roman" w:cs="Times New Roman"/>
        </w:rPr>
      </w:pPr>
      <w:bookmarkStart w:id="62" w:name="_Toc129243259"/>
      <w:bookmarkStart w:id="63" w:name="_Toc129243134"/>
      <w:r w:rsidRPr="00D75DDB">
        <w:rPr>
          <w:rFonts w:ascii="Times New Roman" w:hAnsi="Times New Roman" w:cs="Times New Roman"/>
        </w:rPr>
        <w:t>III PRIEDAS</w:t>
      </w:r>
      <w:bookmarkEnd w:id="62"/>
      <w:bookmarkEnd w:id="63"/>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TTEMEASMCA"/>
        <w:rPr>
          <w:rFonts w:ascii="Times New Roman" w:hAnsi="Times New Roman" w:cs="Times New Roman"/>
        </w:rPr>
      </w:pPr>
      <w:bookmarkStart w:id="64" w:name="_Toc129243260"/>
      <w:bookmarkStart w:id="65" w:name="_Toc129243135"/>
      <w:r w:rsidRPr="00D75DDB">
        <w:rPr>
          <w:rFonts w:ascii="Times New Roman" w:hAnsi="Times New Roman" w:cs="Times New Roman"/>
        </w:rPr>
        <w:t>ŽENKLINIMAS IR PAKUOTĖS LAPELIS</w:t>
      </w:r>
      <w:bookmarkEnd w:id="64"/>
      <w:bookmarkEnd w:id="65"/>
    </w:p>
    <w:p w:rsidR="002A5119" w:rsidRPr="00D75DDB" w:rsidRDefault="002A5119" w:rsidP="002A5119">
      <w:pPr>
        <w:pStyle w:val="BTEMEASMCA"/>
        <w:rPr>
          <w:rFonts w:ascii="Times New Roman" w:hAnsi="Times New Roman" w:cs="Times New Roman"/>
        </w:rPr>
      </w:pPr>
      <w:r w:rsidRPr="00D75DDB">
        <w:rPr>
          <w:rFonts w:ascii="Times New Roman" w:hAnsi="Times New Roman" w:cs="Times New Roman"/>
        </w:rPr>
        <w:br w:type="page"/>
      </w: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BTEMEASMCA"/>
        <w:rPr>
          <w:rFonts w:ascii="Times New Roman" w:hAnsi="Times New Roman" w:cs="Times New Roman"/>
        </w:rPr>
      </w:pPr>
    </w:p>
    <w:p w:rsidR="002A5119" w:rsidRPr="00D75DDB" w:rsidRDefault="002A5119" w:rsidP="002A5119">
      <w:pPr>
        <w:pStyle w:val="TTEMEASMCA"/>
        <w:rPr>
          <w:rFonts w:ascii="Times New Roman" w:hAnsi="Times New Roman" w:cs="Times New Roman"/>
        </w:rPr>
      </w:pPr>
      <w:bookmarkStart w:id="66" w:name="_Toc129243261"/>
      <w:bookmarkStart w:id="67" w:name="_Toc129243136"/>
      <w:r w:rsidRPr="00D75DDB">
        <w:rPr>
          <w:rFonts w:ascii="Times New Roman" w:hAnsi="Times New Roman" w:cs="Times New Roman"/>
        </w:rPr>
        <w:t>A. ŽENKLINIMAS</w:t>
      </w:r>
      <w:bookmarkEnd w:id="66"/>
      <w:bookmarkEnd w:id="67"/>
    </w:p>
    <w:p w:rsidR="002A5119" w:rsidRPr="00D75DDB" w:rsidRDefault="002A5119" w:rsidP="002A5119">
      <w:pPr>
        <w:pStyle w:val="BTEMEASMCA"/>
        <w:rPr>
          <w:rFonts w:ascii="Times New Roman" w:hAnsi="Times New Roman" w:cs="Times New Roman"/>
        </w:rPr>
      </w:pPr>
      <w:r w:rsidRPr="00D75DDB">
        <w:rPr>
          <w:rFonts w:ascii="Times New Roman" w:hAnsi="Times New Roman" w:cs="Times New Roman"/>
        </w:rPr>
        <w:br w:type="page"/>
      </w: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lastRenderedPageBreak/>
        <w:t>INFORMACIJA ANT IŠORINĖS PAKUOTĖS</w:t>
      </w:r>
    </w:p>
    <w:p w:rsidR="00B17C10" w:rsidRDefault="00B17C10" w:rsidP="00B17C10">
      <w:pPr>
        <w:pStyle w:val="PI-1labEMEASMCA"/>
        <w:rPr>
          <w:rFonts w:ascii="Times New Roman" w:hAnsi="Times New Roman" w:cs="Times New Roman"/>
          <w:noProof w:val="0"/>
        </w:rPr>
      </w:pPr>
    </w:p>
    <w:p w:rsidR="00B17C10" w:rsidRDefault="00B17C10" w:rsidP="00B17C10">
      <w:pPr>
        <w:pStyle w:val="PI-1labEMEASMCA"/>
        <w:rPr>
          <w:rFonts w:ascii="Times New Roman" w:hAnsi="Times New Roman" w:cs="Times New Roman"/>
          <w:bCs/>
          <w:noProof w:val="0"/>
        </w:rPr>
      </w:pPr>
      <w:r>
        <w:rPr>
          <w:rFonts w:ascii="Times New Roman" w:hAnsi="Times New Roman" w:cs="Times New Roman"/>
          <w:noProof w:val="0"/>
        </w:rPr>
        <w:t>KARTONO DĖŽUTĖ</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1.</w:t>
      </w:r>
      <w:r>
        <w:rPr>
          <w:rFonts w:ascii="Times New Roman" w:hAnsi="Times New Roman" w:cs="Times New Roman"/>
          <w:noProof w:val="0"/>
        </w:rPr>
        <w:tab/>
        <w:t>VAISTINIO PREPARATO PAVADINIMAS</w:t>
      </w:r>
    </w:p>
    <w:p w:rsidR="00B17C10" w:rsidRDefault="00B17C10" w:rsidP="00B17C10">
      <w:pPr>
        <w:pStyle w:val="BTEMEASMCA"/>
        <w:rPr>
          <w:rFonts w:ascii="Times New Roman" w:hAnsi="Times New Roman" w:cs="Times New Roman"/>
        </w:rPr>
      </w:pPr>
    </w:p>
    <w:p w:rsidR="00B17C10" w:rsidRDefault="00B17C10" w:rsidP="00B17C10">
      <w:pPr>
        <w:pStyle w:val="Pagrindinistekstas"/>
        <w:spacing w:after="0"/>
        <w:rPr>
          <w:rFonts w:ascii="Times New Roman" w:hAnsi="Times New Roman" w:cs="Times New Roman"/>
        </w:rPr>
      </w:pPr>
      <w:proofErr w:type="spellStart"/>
      <w:r>
        <w:rPr>
          <w:rFonts w:ascii="Times New Roman" w:hAnsi="Times New Roman" w:cs="Times New Roman"/>
        </w:rPr>
        <w:t>Endospazminas</w:t>
      </w:r>
      <w:proofErr w:type="spellEnd"/>
      <w:r>
        <w:rPr>
          <w:rFonts w:ascii="Times New Roman" w:hAnsi="Times New Roman" w:cs="Times New Roman"/>
        </w:rPr>
        <w:t xml:space="preserve"> 20 mg/ml injekcinis tirpalas</w:t>
      </w:r>
    </w:p>
    <w:p w:rsidR="00B17C10" w:rsidRDefault="00B17C10" w:rsidP="00B17C10">
      <w:pPr>
        <w:pStyle w:val="Pagrindinistekstas"/>
        <w:spacing w:after="0"/>
        <w:rPr>
          <w:rFonts w:ascii="Times New Roman" w:hAnsi="Times New Roman" w:cs="Times New Roman"/>
          <w:kern w:val="16"/>
        </w:rPr>
      </w:pPr>
      <w:proofErr w:type="spellStart"/>
      <w:r>
        <w:rPr>
          <w:rFonts w:ascii="Times New Roman" w:hAnsi="Times New Roman" w:cs="Times New Roman"/>
          <w:kern w:val="16"/>
        </w:rPr>
        <w:t>Drotaverino</w:t>
      </w:r>
      <w:proofErr w:type="spellEnd"/>
      <w:r>
        <w:rPr>
          <w:rFonts w:ascii="Times New Roman" w:hAnsi="Times New Roman" w:cs="Times New Roman"/>
          <w:kern w:val="16"/>
        </w:rPr>
        <w:t xml:space="preserve"> hidrochloridas</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2.</w:t>
      </w:r>
      <w:r>
        <w:rPr>
          <w:rFonts w:ascii="Times New Roman" w:hAnsi="Times New Roman" w:cs="Times New Roman"/>
          <w:noProof w:val="0"/>
        </w:rPr>
        <w:tab/>
        <w:t>VEIKLIOJI (-IOS) MEDŽIAGA (-OS) IR JOS (-Ų) KIEKIS (-IAI)</w:t>
      </w:r>
    </w:p>
    <w:p w:rsidR="00B17C10" w:rsidRDefault="00B17C10" w:rsidP="00B17C10">
      <w:pPr>
        <w:pStyle w:val="BTEMEASMCA"/>
        <w:rPr>
          <w:rFonts w:ascii="Times New Roman" w:hAnsi="Times New Roman" w:cs="Times New Roman"/>
        </w:rPr>
      </w:pPr>
    </w:p>
    <w:p w:rsidR="00B17C10" w:rsidRDefault="00B17C10" w:rsidP="00B17C10">
      <w:pPr>
        <w:tabs>
          <w:tab w:val="left" w:pos="567"/>
        </w:tabs>
        <w:rPr>
          <w:szCs w:val="22"/>
        </w:rPr>
      </w:pPr>
      <w:r>
        <w:rPr>
          <w:szCs w:val="22"/>
        </w:rPr>
        <w:t xml:space="preserve">1 ml injekcinio tirpalo yra 20 mg </w:t>
      </w:r>
      <w:proofErr w:type="spellStart"/>
      <w:r>
        <w:rPr>
          <w:szCs w:val="22"/>
        </w:rPr>
        <w:t>drotaverino</w:t>
      </w:r>
      <w:proofErr w:type="spellEnd"/>
      <w:r>
        <w:rPr>
          <w:szCs w:val="22"/>
        </w:rPr>
        <w:t xml:space="preserve"> hidrochlorido.</w:t>
      </w:r>
    </w:p>
    <w:p w:rsidR="00B17C10" w:rsidRDefault="00B17C10" w:rsidP="00B17C10">
      <w:pPr>
        <w:pStyle w:val="BTEMEASMCA"/>
        <w:rPr>
          <w:rFonts w:ascii="Times New Roman" w:hAnsi="Times New Roman" w:cs="Times New Roman"/>
        </w:rPr>
      </w:pPr>
      <w:r>
        <w:rPr>
          <w:rFonts w:ascii="Times New Roman" w:hAnsi="Times New Roman" w:cs="Times New Roman"/>
        </w:rPr>
        <w:t xml:space="preserve">Vienoje 2 ml ampulėje yra 40 mg </w:t>
      </w:r>
      <w:proofErr w:type="spellStart"/>
      <w:r>
        <w:rPr>
          <w:rFonts w:ascii="Times New Roman" w:hAnsi="Times New Roman" w:cs="Times New Roman"/>
        </w:rPr>
        <w:t>drotaverino</w:t>
      </w:r>
      <w:proofErr w:type="spellEnd"/>
      <w:r>
        <w:rPr>
          <w:rFonts w:ascii="Times New Roman" w:hAnsi="Times New Roman" w:cs="Times New Roman"/>
        </w:rPr>
        <w:t xml:space="preserve"> hidrochlorido.</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highlight w:val="lightGray"/>
        </w:rPr>
      </w:pPr>
      <w:r>
        <w:rPr>
          <w:rFonts w:ascii="Times New Roman" w:hAnsi="Times New Roman" w:cs="Times New Roman"/>
          <w:noProof w:val="0"/>
        </w:rPr>
        <w:t>3.</w:t>
      </w:r>
      <w:r>
        <w:rPr>
          <w:rFonts w:ascii="Times New Roman" w:hAnsi="Times New Roman" w:cs="Times New Roman"/>
          <w:noProof w:val="0"/>
        </w:rPr>
        <w:tab/>
        <w:t>PAGALBINIŲ MEDŽIAGŲ SĄRAŠAS</w:t>
      </w:r>
    </w:p>
    <w:p w:rsidR="00B17C10" w:rsidRDefault="00B17C10" w:rsidP="00B17C10">
      <w:pPr>
        <w:pStyle w:val="BTEMEASMCA"/>
        <w:rPr>
          <w:rFonts w:ascii="Times New Roman" w:hAnsi="Times New Roman" w:cs="Times New Roman"/>
        </w:rPr>
      </w:pPr>
    </w:p>
    <w:p w:rsidR="00B17C10" w:rsidRDefault="00B17C10" w:rsidP="00B17C10">
      <w:pPr>
        <w:tabs>
          <w:tab w:val="left" w:pos="567"/>
        </w:tabs>
        <w:rPr>
          <w:szCs w:val="22"/>
        </w:rPr>
      </w:pPr>
      <w:r>
        <w:rPr>
          <w:szCs w:val="22"/>
        </w:rPr>
        <w:t xml:space="preserve">Pagalbinės medžiagos: 96 % etanolis,  natrio </w:t>
      </w:r>
      <w:proofErr w:type="spellStart"/>
      <w:r>
        <w:rPr>
          <w:szCs w:val="22"/>
        </w:rPr>
        <w:t>metabisulfitas</w:t>
      </w:r>
      <w:proofErr w:type="spellEnd"/>
      <w:r>
        <w:rPr>
          <w:szCs w:val="22"/>
        </w:rPr>
        <w:t xml:space="preserve"> (E223), i</w:t>
      </w:r>
      <w:r>
        <w:rPr>
          <w:kern w:val="16"/>
          <w:szCs w:val="22"/>
        </w:rPr>
        <w:t>njekcinis vanduo</w:t>
      </w:r>
      <w:r>
        <w:rPr>
          <w:szCs w:val="22"/>
        </w:rPr>
        <w:t>.</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4.</w:t>
      </w:r>
      <w:r>
        <w:rPr>
          <w:rFonts w:ascii="Times New Roman" w:hAnsi="Times New Roman" w:cs="Times New Roman"/>
          <w:noProof w:val="0"/>
        </w:rPr>
        <w:tab/>
        <w:t>FARMACINĖ FORMA IR KIEKIS PAKUOTĖJE</w:t>
      </w:r>
    </w:p>
    <w:p w:rsidR="00B17C10" w:rsidRDefault="00B17C10" w:rsidP="00B17C10">
      <w:pPr>
        <w:pStyle w:val="BTEMEASMCA"/>
        <w:rPr>
          <w:rFonts w:ascii="Times New Roman" w:hAnsi="Times New Roman" w:cs="Times New Roman"/>
        </w:rPr>
      </w:pPr>
    </w:p>
    <w:p w:rsidR="00B17C10" w:rsidRDefault="00B17C10" w:rsidP="00B17C10">
      <w:pPr>
        <w:tabs>
          <w:tab w:val="left" w:pos="567"/>
        </w:tabs>
        <w:rPr>
          <w:kern w:val="16"/>
          <w:szCs w:val="22"/>
        </w:rPr>
      </w:pPr>
      <w:r>
        <w:rPr>
          <w:kern w:val="16"/>
          <w:szCs w:val="22"/>
          <w:highlight w:val="lightGray"/>
        </w:rPr>
        <w:t>Injekcinis tirpalas</w:t>
      </w:r>
    </w:p>
    <w:p w:rsidR="00B17C10" w:rsidRDefault="00B17C10" w:rsidP="00B17C10">
      <w:pPr>
        <w:pStyle w:val="Pagrindinistekstas"/>
        <w:tabs>
          <w:tab w:val="left" w:pos="567"/>
        </w:tabs>
        <w:spacing w:after="0"/>
        <w:rPr>
          <w:rFonts w:ascii="Times New Roman" w:hAnsi="Times New Roman" w:cs="Times New Roman"/>
          <w:kern w:val="16"/>
        </w:rPr>
      </w:pPr>
      <w:r>
        <w:rPr>
          <w:rFonts w:ascii="Times New Roman" w:hAnsi="Times New Roman" w:cs="Times New Roman"/>
          <w:kern w:val="16"/>
        </w:rPr>
        <w:t>10 x 2 ml</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highlight w:val="lightGray"/>
        </w:rPr>
      </w:pPr>
      <w:r>
        <w:rPr>
          <w:rFonts w:ascii="Times New Roman" w:hAnsi="Times New Roman" w:cs="Times New Roman"/>
          <w:noProof w:val="0"/>
        </w:rPr>
        <w:t>5.</w:t>
      </w:r>
      <w:r>
        <w:rPr>
          <w:rFonts w:ascii="Times New Roman" w:hAnsi="Times New Roman" w:cs="Times New Roman"/>
          <w:noProof w:val="0"/>
        </w:rPr>
        <w:tab/>
        <w:t>VARTOJIMO METODAS IR BŪDAS (-AI)</w:t>
      </w:r>
    </w:p>
    <w:p w:rsidR="00B17C10" w:rsidRDefault="00B17C10" w:rsidP="00B17C10">
      <w:pPr>
        <w:pStyle w:val="BTEMEASMCA"/>
        <w:rPr>
          <w:rFonts w:ascii="Times New Roman" w:hAnsi="Times New Roman" w:cs="Times New Roman"/>
        </w:rPr>
      </w:pPr>
    </w:p>
    <w:p w:rsidR="00B17C10" w:rsidRDefault="00B17C10" w:rsidP="00B17C10">
      <w:pPr>
        <w:ind w:left="567" w:hanging="567"/>
        <w:rPr>
          <w:szCs w:val="22"/>
        </w:rPr>
      </w:pPr>
      <w:r>
        <w:rPr>
          <w:szCs w:val="22"/>
        </w:rPr>
        <w:t>Leisti į veną arba į raumenis.</w:t>
      </w:r>
    </w:p>
    <w:p w:rsidR="00B17C10" w:rsidRDefault="00B17C10" w:rsidP="00B17C10">
      <w:pPr>
        <w:pStyle w:val="BTEMEASMCA"/>
        <w:rPr>
          <w:rFonts w:ascii="Times New Roman" w:hAnsi="Times New Roman" w:cs="Times New Roman"/>
        </w:rPr>
      </w:pPr>
      <w:r>
        <w:rPr>
          <w:rFonts w:ascii="Times New Roman" w:hAnsi="Times New Roman" w:cs="Times New Roman"/>
        </w:rPr>
        <w:t>Prieš vartojimą perskaitykite pakuotės lapelį.</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ind w:left="567" w:hanging="567"/>
        <w:rPr>
          <w:rFonts w:ascii="Times New Roman" w:hAnsi="Times New Roman" w:cs="Times New Roman"/>
          <w:noProof w:val="0"/>
        </w:rPr>
      </w:pPr>
      <w:r>
        <w:rPr>
          <w:rFonts w:ascii="Times New Roman" w:hAnsi="Times New Roman" w:cs="Times New Roman"/>
          <w:noProof w:val="0"/>
        </w:rPr>
        <w:t>6.</w:t>
      </w:r>
      <w:r>
        <w:rPr>
          <w:rFonts w:ascii="Times New Roman" w:hAnsi="Times New Roman" w:cs="Times New Roman"/>
          <w:noProof w:val="0"/>
        </w:rPr>
        <w:tab/>
        <w:t>SPECIALUS ĮSPĖJIMAS, KAD VAISTINĮ PREPARATĄ BŪTINA LAIKYTI VAIKAMS NEPASTEBIMOJE IR NEPASIEKIAMOJE VIETOJE</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r>
        <w:rPr>
          <w:rFonts w:ascii="Times New Roman" w:hAnsi="Times New Roman" w:cs="Times New Roman"/>
        </w:rPr>
        <w:t>Laikyti vaikams nepastebimoje ir nepasiekiamoje vietoje.</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highlight w:val="lightGray"/>
        </w:rPr>
      </w:pPr>
      <w:r>
        <w:rPr>
          <w:rFonts w:ascii="Times New Roman" w:hAnsi="Times New Roman" w:cs="Times New Roman"/>
          <w:noProof w:val="0"/>
        </w:rPr>
        <w:t>7.</w:t>
      </w:r>
      <w:r>
        <w:rPr>
          <w:rFonts w:ascii="Times New Roman" w:hAnsi="Times New Roman" w:cs="Times New Roman"/>
          <w:noProof w:val="0"/>
        </w:rPr>
        <w:tab/>
        <w:t>KITAS (-I) SPECIALUS (-ŪS) ĮSPĖJIMAS (-AI) (JEI REIKIA)</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highlight w:val="lightGray"/>
        </w:rPr>
      </w:pPr>
      <w:r>
        <w:rPr>
          <w:rFonts w:ascii="Times New Roman" w:hAnsi="Times New Roman" w:cs="Times New Roman"/>
          <w:noProof w:val="0"/>
        </w:rPr>
        <w:t>8.</w:t>
      </w:r>
      <w:r>
        <w:rPr>
          <w:rFonts w:ascii="Times New Roman" w:hAnsi="Times New Roman" w:cs="Times New Roman"/>
          <w:noProof w:val="0"/>
        </w:rPr>
        <w:tab/>
        <w:t>TINKAMUMO LAIKAS</w:t>
      </w:r>
    </w:p>
    <w:p w:rsidR="00B17C10" w:rsidRDefault="00B17C10" w:rsidP="00B17C10">
      <w:pPr>
        <w:pStyle w:val="BTEMEASMCA"/>
        <w:rPr>
          <w:rFonts w:ascii="Times New Roman" w:hAnsi="Times New Roman" w:cs="Times New Roman"/>
        </w:rPr>
      </w:pPr>
    </w:p>
    <w:p w:rsidR="00B17C10" w:rsidRDefault="00B17C10" w:rsidP="00B17C10">
      <w:pPr>
        <w:tabs>
          <w:tab w:val="left" w:pos="567"/>
        </w:tabs>
        <w:outlineLvl w:val="0"/>
        <w:rPr>
          <w:kern w:val="16"/>
          <w:szCs w:val="22"/>
        </w:rPr>
      </w:pPr>
      <w:r>
        <w:rPr>
          <w:kern w:val="16"/>
          <w:szCs w:val="22"/>
        </w:rPr>
        <w:t>EXP {mm MMMM}</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9.</w:t>
      </w:r>
      <w:r>
        <w:rPr>
          <w:rFonts w:ascii="Times New Roman" w:hAnsi="Times New Roman" w:cs="Times New Roman"/>
          <w:noProof w:val="0"/>
        </w:rPr>
        <w:tab/>
        <w:t>SPECIALIOS LAIKYMO SĄLYGOS</w:t>
      </w:r>
    </w:p>
    <w:p w:rsidR="00B17C10" w:rsidRDefault="00B17C10" w:rsidP="00B17C10">
      <w:pPr>
        <w:pStyle w:val="BTEMEASMCA"/>
        <w:rPr>
          <w:rFonts w:ascii="Times New Roman" w:hAnsi="Times New Roman" w:cs="Times New Roman"/>
        </w:rPr>
      </w:pPr>
    </w:p>
    <w:p w:rsidR="00B17C10" w:rsidRDefault="00B17C10" w:rsidP="00B17C10">
      <w:pPr>
        <w:shd w:val="clear" w:color="auto" w:fill="FFFFFF"/>
        <w:tabs>
          <w:tab w:val="left" w:pos="567"/>
        </w:tabs>
        <w:rPr>
          <w:kern w:val="16"/>
          <w:szCs w:val="22"/>
        </w:rPr>
      </w:pPr>
      <w:r>
        <w:rPr>
          <w:kern w:val="16"/>
          <w:szCs w:val="22"/>
        </w:rPr>
        <w:t xml:space="preserve">Laikyti ne aukštesnėje kaip 25 </w:t>
      </w:r>
      <w:r>
        <w:rPr>
          <w:kern w:val="16"/>
          <w:szCs w:val="22"/>
        </w:rPr>
        <w:sym w:font="Symbol" w:char="F0B0"/>
      </w:r>
      <w:r>
        <w:rPr>
          <w:kern w:val="16"/>
          <w:szCs w:val="22"/>
        </w:rPr>
        <w:t xml:space="preserve">C temperatūroje. </w:t>
      </w:r>
    </w:p>
    <w:p w:rsidR="00B17C10" w:rsidRDefault="00B17C10" w:rsidP="00B17C10">
      <w:pPr>
        <w:pStyle w:val="Pagrindinistekstas"/>
        <w:tabs>
          <w:tab w:val="left" w:pos="567"/>
        </w:tabs>
        <w:spacing w:after="0"/>
        <w:rPr>
          <w:rFonts w:ascii="Times New Roman" w:hAnsi="Times New Roman" w:cs="Times New Roman"/>
        </w:rPr>
      </w:pPr>
      <w:r>
        <w:rPr>
          <w:rFonts w:ascii="Times New Roman" w:hAnsi="Times New Roman" w:cs="Times New Roman"/>
        </w:rPr>
        <w:t>Ampules laikyti išorinėje dėžutėje, kad vaistas būtų apsaugotas nuo šviesos.</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ind w:left="567" w:hanging="567"/>
        <w:rPr>
          <w:rFonts w:ascii="Times New Roman" w:hAnsi="Times New Roman" w:cs="Times New Roman"/>
          <w:noProof w:val="0"/>
        </w:rPr>
      </w:pPr>
      <w:r>
        <w:rPr>
          <w:rFonts w:ascii="Times New Roman" w:hAnsi="Times New Roman" w:cs="Times New Roman"/>
          <w:noProof w:val="0"/>
        </w:rPr>
        <w:lastRenderedPageBreak/>
        <w:t>10.</w:t>
      </w:r>
      <w:r>
        <w:rPr>
          <w:rFonts w:ascii="Times New Roman" w:hAnsi="Times New Roman" w:cs="Times New Roman"/>
          <w:noProof w:val="0"/>
        </w:rPr>
        <w:tab/>
        <w:t xml:space="preserve">SPECIALIOS ATSARGUMO PRIEMONĖS DĖL NESUVARTOTO </w:t>
      </w:r>
      <w:r>
        <w:rPr>
          <w:rFonts w:ascii="Times New Roman" w:hAnsi="Times New Roman" w:cs="Times New Roman"/>
          <w:bCs/>
          <w:noProof w:val="0"/>
        </w:rPr>
        <w:t xml:space="preserve">VAISTINIO PREPARATO AR JO ATLIEKŲ </w:t>
      </w:r>
      <w:r>
        <w:rPr>
          <w:rFonts w:ascii="Times New Roman" w:hAnsi="Times New Roman" w:cs="Times New Roman"/>
          <w:noProof w:val="0"/>
        </w:rPr>
        <w:t>TVARKYMO (JEI REIKIA)</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11.</w:t>
      </w:r>
      <w:r>
        <w:rPr>
          <w:rFonts w:ascii="Times New Roman" w:hAnsi="Times New Roman" w:cs="Times New Roman"/>
          <w:noProof w:val="0"/>
        </w:rPr>
        <w:tab/>
        <w:t>REGISTRUOTOJO PAVADINIMAS IR ADRESAS</w:t>
      </w:r>
    </w:p>
    <w:p w:rsidR="00B17C10" w:rsidRDefault="00B17C10" w:rsidP="00B17C10">
      <w:pPr>
        <w:pStyle w:val="BTEMEASMCA"/>
        <w:rPr>
          <w:rFonts w:ascii="Times New Roman" w:hAnsi="Times New Roman" w:cs="Times New Roman"/>
        </w:rPr>
      </w:pPr>
    </w:p>
    <w:p w:rsidR="00B17C10" w:rsidRDefault="00B17C10" w:rsidP="00B17C10">
      <w:pPr>
        <w:rPr>
          <w:snapToGrid w:val="0"/>
          <w:szCs w:val="22"/>
          <w:lang w:eastAsia="en-US"/>
        </w:rPr>
      </w:pPr>
      <w:proofErr w:type="spellStart"/>
      <w:r>
        <w:rPr>
          <w:snapToGrid w:val="0"/>
          <w:szCs w:val="22"/>
          <w:lang w:eastAsia="en-US"/>
        </w:rPr>
        <w:t>PharmaSwiss</w:t>
      </w:r>
      <w:proofErr w:type="spellEnd"/>
      <w:r>
        <w:rPr>
          <w:snapToGrid w:val="0"/>
          <w:szCs w:val="22"/>
          <w:lang w:eastAsia="en-US"/>
        </w:rPr>
        <w:t xml:space="preserve"> </w:t>
      </w:r>
      <w:proofErr w:type="spellStart"/>
      <w:r>
        <w:rPr>
          <w:snapToGrid w:val="0"/>
          <w:szCs w:val="22"/>
          <w:lang w:eastAsia="en-US"/>
        </w:rPr>
        <w:t>Česká</w:t>
      </w:r>
      <w:proofErr w:type="spellEnd"/>
      <w:r>
        <w:rPr>
          <w:snapToGrid w:val="0"/>
          <w:szCs w:val="22"/>
          <w:lang w:eastAsia="en-US"/>
        </w:rPr>
        <w:t xml:space="preserve"> </w:t>
      </w:r>
      <w:proofErr w:type="spellStart"/>
      <w:r>
        <w:rPr>
          <w:snapToGrid w:val="0"/>
          <w:szCs w:val="22"/>
          <w:lang w:eastAsia="en-US"/>
        </w:rPr>
        <w:t>republika</w:t>
      </w:r>
      <w:proofErr w:type="spellEnd"/>
      <w:r>
        <w:rPr>
          <w:snapToGrid w:val="0"/>
          <w:szCs w:val="22"/>
          <w:lang w:eastAsia="en-US"/>
        </w:rPr>
        <w:t xml:space="preserve"> </w:t>
      </w:r>
      <w:proofErr w:type="spellStart"/>
      <w:r>
        <w:rPr>
          <w:snapToGrid w:val="0"/>
          <w:szCs w:val="22"/>
          <w:lang w:eastAsia="en-US"/>
        </w:rPr>
        <w:t>s.r.o</w:t>
      </w:r>
      <w:proofErr w:type="spellEnd"/>
      <w:r>
        <w:rPr>
          <w:snapToGrid w:val="0"/>
          <w:szCs w:val="22"/>
          <w:lang w:eastAsia="en-US"/>
        </w:rPr>
        <w:t>.</w:t>
      </w:r>
    </w:p>
    <w:p w:rsidR="00B17C10" w:rsidRDefault="00B17C10" w:rsidP="00B17C10">
      <w:pPr>
        <w:rPr>
          <w:snapToGrid w:val="0"/>
          <w:szCs w:val="22"/>
          <w:lang w:eastAsia="en-US"/>
        </w:rPr>
      </w:pPr>
      <w:proofErr w:type="spellStart"/>
      <w:r>
        <w:rPr>
          <w:snapToGrid w:val="0"/>
          <w:szCs w:val="22"/>
          <w:lang w:eastAsia="en-US"/>
        </w:rPr>
        <w:t>Jankovcova</w:t>
      </w:r>
      <w:proofErr w:type="spellEnd"/>
      <w:r>
        <w:rPr>
          <w:snapToGrid w:val="0"/>
          <w:szCs w:val="22"/>
          <w:lang w:eastAsia="en-US"/>
        </w:rPr>
        <w:t xml:space="preserve"> 1569/2c, 170 00 </w:t>
      </w:r>
      <w:proofErr w:type="spellStart"/>
      <w:r>
        <w:rPr>
          <w:snapToGrid w:val="0"/>
          <w:szCs w:val="22"/>
          <w:lang w:eastAsia="en-US"/>
        </w:rPr>
        <w:t>Prague</w:t>
      </w:r>
      <w:proofErr w:type="spellEnd"/>
      <w:r>
        <w:rPr>
          <w:snapToGrid w:val="0"/>
          <w:szCs w:val="22"/>
          <w:lang w:eastAsia="en-US"/>
        </w:rPr>
        <w:t xml:space="preserve"> 7</w:t>
      </w:r>
    </w:p>
    <w:p w:rsidR="00B17C10" w:rsidRDefault="00B17C10" w:rsidP="00B17C10">
      <w:pPr>
        <w:jc w:val="both"/>
        <w:rPr>
          <w:snapToGrid w:val="0"/>
          <w:szCs w:val="22"/>
          <w:lang w:eastAsia="en-US"/>
        </w:rPr>
      </w:pPr>
      <w:r>
        <w:rPr>
          <w:snapToGrid w:val="0"/>
          <w:szCs w:val="22"/>
          <w:lang w:eastAsia="en-US"/>
        </w:rPr>
        <w:t>Čekija</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12.</w:t>
      </w:r>
      <w:r>
        <w:rPr>
          <w:rFonts w:ascii="Times New Roman" w:hAnsi="Times New Roman" w:cs="Times New Roman"/>
          <w:noProof w:val="0"/>
        </w:rPr>
        <w:tab/>
        <w:t>REGISTRACIJOS PAŽYMĖJIMO NUMERIS (-IAI)</w:t>
      </w:r>
    </w:p>
    <w:p w:rsidR="00B17C10" w:rsidRDefault="00B17C10" w:rsidP="00B17C10">
      <w:pPr>
        <w:pStyle w:val="BTEMEASMCA"/>
        <w:rPr>
          <w:rFonts w:ascii="Times New Roman" w:hAnsi="Times New Roman" w:cs="Times New Roman"/>
        </w:rPr>
      </w:pPr>
    </w:p>
    <w:p w:rsidR="00B17C10" w:rsidRDefault="00B17C10" w:rsidP="00B17C10">
      <w:pPr>
        <w:tabs>
          <w:tab w:val="left" w:pos="567"/>
        </w:tabs>
        <w:rPr>
          <w:kern w:val="16"/>
          <w:szCs w:val="22"/>
        </w:rPr>
      </w:pPr>
      <w:r>
        <w:rPr>
          <w:kern w:val="16"/>
          <w:szCs w:val="22"/>
        </w:rPr>
        <w:t>LT/1/04/3453/001</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13.</w:t>
      </w:r>
      <w:r>
        <w:rPr>
          <w:rFonts w:ascii="Times New Roman" w:hAnsi="Times New Roman" w:cs="Times New Roman"/>
          <w:noProof w:val="0"/>
        </w:rPr>
        <w:tab/>
        <w:t>SERIJOS NUMERIS</w:t>
      </w:r>
    </w:p>
    <w:p w:rsidR="00B17C10" w:rsidRDefault="00B17C10" w:rsidP="00B17C10">
      <w:pPr>
        <w:pStyle w:val="BTEMEASMCA"/>
        <w:rPr>
          <w:rFonts w:ascii="Times New Roman" w:hAnsi="Times New Roman" w:cs="Times New Roman"/>
        </w:rPr>
      </w:pPr>
    </w:p>
    <w:p w:rsidR="00B17C10" w:rsidRDefault="00B17C10" w:rsidP="00B17C10">
      <w:pPr>
        <w:pStyle w:val="Pagrindinistekstas"/>
        <w:tabs>
          <w:tab w:val="left" w:pos="567"/>
        </w:tabs>
        <w:spacing w:after="0"/>
        <w:rPr>
          <w:rFonts w:ascii="Times New Roman" w:hAnsi="Times New Roman" w:cs="Times New Roman"/>
          <w:kern w:val="16"/>
        </w:rPr>
      </w:pPr>
      <w:proofErr w:type="spellStart"/>
      <w:r>
        <w:rPr>
          <w:rFonts w:ascii="Times New Roman" w:hAnsi="Times New Roman" w:cs="Times New Roman"/>
          <w:kern w:val="16"/>
        </w:rPr>
        <w:t>Lot</w:t>
      </w:r>
      <w:proofErr w:type="spellEnd"/>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14.</w:t>
      </w:r>
      <w:r>
        <w:rPr>
          <w:rFonts w:ascii="Times New Roman" w:hAnsi="Times New Roman" w:cs="Times New Roman"/>
          <w:noProof w:val="0"/>
        </w:rPr>
        <w:tab/>
        <w:t>PARDAVIMO (IŠDAVIMO) TVARKA</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r>
        <w:rPr>
          <w:rFonts w:ascii="Times New Roman" w:hAnsi="Times New Roman" w:cs="Times New Roman"/>
        </w:rPr>
        <w:t>Receptinis vaistas.</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15.</w:t>
      </w:r>
      <w:r>
        <w:rPr>
          <w:rFonts w:ascii="Times New Roman" w:hAnsi="Times New Roman" w:cs="Times New Roman"/>
          <w:noProof w:val="0"/>
        </w:rPr>
        <w:tab/>
        <w:t>VARTOJIMO INSTRUKCIJA</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16.</w:t>
      </w:r>
      <w:r>
        <w:rPr>
          <w:rFonts w:ascii="Times New Roman" w:hAnsi="Times New Roman" w:cs="Times New Roman"/>
          <w:noProof w:val="0"/>
        </w:rPr>
        <w:tab/>
        <w:t>INFORMACIJA BRAILIO RAŠTU</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roofErr w:type="spellStart"/>
      <w:r>
        <w:rPr>
          <w:rFonts w:ascii="Times New Roman" w:hAnsi="Times New Roman" w:cs="Times New Roman"/>
        </w:rPr>
        <w:t>endospazminas</w:t>
      </w:r>
      <w:proofErr w:type="spellEnd"/>
    </w:p>
    <w:p w:rsidR="00B17C10" w:rsidRDefault="00B17C10" w:rsidP="00B17C10">
      <w:pPr>
        <w:pStyle w:val="BTEMEASMCA"/>
        <w:rPr>
          <w:rFonts w:ascii="Times New Roman" w:hAnsi="Times New Roman" w:cs="Times New Roman"/>
        </w:rPr>
      </w:pPr>
    </w:p>
    <w:p w:rsidR="00B17C10" w:rsidRDefault="00B17C10" w:rsidP="00B17C10">
      <w:pPr>
        <w:pBdr>
          <w:top w:val="single" w:sz="4" w:space="1" w:color="auto"/>
          <w:left w:val="single" w:sz="4" w:space="4" w:color="auto"/>
          <w:bottom w:val="single" w:sz="4" w:space="1" w:color="auto"/>
          <w:right w:val="single" w:sz="4" w:space="4" w:color="auto"/>
        </w:pBdr>
        <w:tabs>
          <w:tab w:val="left" w:pos="540"/>
        </w:tabs>
        <w:rPr>
          <w:b/>
        </w:rPr>
      </w:pPr>
      <w:r>
        <w:rPr>
          <w:b/>
        </w:rPr>
        <w:t>17.</w:t>
      </w:r>
      <w:r>
        <w:rPr>
          <w:b/>
        </w:rPr>
        <w:tab/>
        <w:t>UNIKALUS IDENTIFIKATORIUS – 2D BRŪKŠNINIS KODAS</w:t>
      </w:r>
    </w:p>
    <w:p w:rsidR="00B17C10" w:rsidRDefault="00B17C10" w:rsidP="00B17C10"/>
    <w:p w:rsidR="00B17C10" w:rsidRDefault="00B17C10" w:rsidP="00B17C10">
      <w:r>
        <w:rPr>
          <w:highlight w:val="lightGray"/>
        </w:rPr>
        <w:t>2D brūkšninis kodas su nurodytu unikaliu identifikatoriumi.</w:t>
      </w:r>
    </w:p>
    <w:p w:rsidR="00B17C10" w:rsidRDefault="00B17C10" w:rsidP="00B17C10"/>
    <w:p w:rsidR="00B17C10" w:rsidRDefault="00B17C10" w:rsidP="00B17C10"/>
    <w:p w:rsidR="00B17C10" w:rsidRDefault="00B17C10" w:rsidP="00B17C10">
      <w:pPr>
        <w:pBdr>
          <w:top w:val="single" w:sz="4" w:space="1" w:color="auto"/>
          <w:left w:val="single" w:sz="4" w:space="4" w:color="auto"/>
          <w:bottom w:val="single" w:sz="4" w:space="1" w:color="auto"/>
          <w:right w:val="single" w:sz="4" w:space="4" w:color="auto"/>
        </w:pBdr>
        <w:tabs>
          <w:tab w:val="left" w:pos="540"/>
        </w:tabs>
        <w:rPr>
          <w:b/>
        </w:rPr>
      </w:pPr>
      <w:r>
        <w:rPr>
          <w:b/>
        </w:rPr>
        <w:t>18.</w:t>
      </w:r>
      <w:r>
        <w:rPr>
          <w:b/>
        </w:rPr>
        <w:tab/>
        <w:t>UNIKALUS IDENTIFIKATORIUS – ŽMONĖMS SUPRANTAMI DUOMENYS</w:t>
      </w:r>
    </w:p>
    <w:p w:rsidR="00B17C10" w:rsidRDefault="00B17C10" w:rsidP="00B17C10"/>
    <w:p w:rsidR="00B17C10" w:rsidRDefault="00B17C10" w:rsidP="00B17C10">
      <w:r>
        <w:t>PC: {numeris}</w:t>
      </w:r>
    </w:p>
    <w:p w:rsidR="00B17C10" w:rsidRDefault="00B17C10" w:rsidP="00B17C10">
      <w:r>
        <w:t>SN: {numeris}</w:t>
      </w:r>
    </w:p>
    <w:p w:rsidR="00B17C10" w:rsidRDefault="00B17C10" w:rsidP="00B17C10">
      <w:r>
        <w:rPr>
          <w:highlight w:val="lightGray"/>
        </w:rPr>
        <w:t>NN: {numeris}</w:t>
      </w:r>
    </w:p>
    <w:p w:rsidR="00B17C10" w:rsidRDefault="00B17C10" w:rsidP="00B17C10">
      <w:pPr>
        <w:pStyle w:val="BTEMEASMCA"/>
        <w:rPr>
          <w:rFonts w:ascii="Times New Roman" w:hAnsi="Times New Roman" w:cs="Times New Roman"/>
        </w:rPr>
      </w:pPr>
      <w:r>
        <w:br w:type="page"/>
      </w: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lastRenderedPageBreak/>
        <w:t>MINIMALI INFORMACIJA ANT MAŽŲ VIDINIŲ</w:t>
      </w:r>
      <w:r>
        <w:rPr>
          <w:rFonts w:ascii="Times New Roman" w:hAnsi="Times New Roman" w:cs="Times New Roman"/>
          <w:bCs/>
          <w:noProof w:val="0"/>
        </w:rPr>
        <w:t xml:space="preserve"> </w:t>
      </w:r>
      <w:r>
        <w:rPr>
          <w:rFonts w:ascii="Times New Roman" w:hAnsi="Times New Roman" w:cs="Times New Roman"/>
          <w:noProof w:val="0"/>
        </w:rPr>
        <w:t>PAKUOČIŲ</w:t>
      </w:r>
    </w:p>
    <w:p w:rsidR="00B17C10" w:rsidRDefault="00B17C10" w:rsidP="00B17C10">
      <w:pPr>
        <w:pStyle w:val="PI-1labEMEASMCA"/>
        <w:rPr>
          <w:rFonts w:ascii="Times New Roman" w:hAnsi="Times New Roman" w:cs="Times New Roman"/>
          <w:noProof w:val="0"/>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AMPULĖS ETIKETĖ</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1.</w:t>
      </w:r>
      <w:r>
        <w:rPr>
          <w:rFonts w:ascii="Times New Roman" w:hAnsi="Times New Roman" w:cs="Times New Roman"/>
          <w:noProof w:val="0"/>
        </w:rPr>
        <w:tab/>
        <w:t>VAISTINIO PREPARATO PAVADINIMAS IR VARTOJIMO BŪDAS (-AI)</w:t>
      </w:r>
    </w:p>
    <w:p w:rsidR="00B17C10" w:rsidRDefault="00B17C10" w:rsidP="00B17C10">
      <w:pPr>
        <w:pStyle w:val="BTEMEASMCA"/>
        <w:rPr>
          <w:rFonts w:ascii="Times New Roman" w:hAnsi="Times New Roman" w:cs="Times New Roman"/>
        </w:rPr>
      </w:pPr>
    </w:p>
    <w:p w:rsidR="00B17C10" w:rsidRDefault="00B17C10" w:rsidP="00B17C10">
      <w:pPr>
        <w:pStyle w:val="Pagrindinistekstas"/>
        <w:spacing w:after="0"/>
        <w:rPr>
          <w:rFonts w:ascii="Times New Roman" w:hAnsi="Times New Roman" w:cs="Times New Roman"/>
        </w:rPr>
      </w:pPr>
      <w:proofErr w:type="spellStart"/>
      <w:r>
        <w:rPr>
          <w:rFonts w:ascii="Times New Roman" w:hAnsi="Times New Roman" w:cs="Times New Roman"/>
        </w:rPr>
        <w:t>Endospazminas</w:t>
      </w:r>
      <w:proofErr w:type="spellEnd"/>
      <w:r>
        <w:rPr>
          <w:rFonts w:ascii="Times New Roman" w:hAnsi="Times New Roman" w:cs="Times New Roman"/>
        </w:rPr>
        <w:t xml:space="preserve"> 20 mg/ml injekcinis tirpalas</w:t>
      </w:r>
    </w:p>
    <w:p w:rsidR="00B17C10" w:rsidRDefault="00B17C10" w:rsidP="00B17C10">
      <w:pPr>
        <w:pStyle w:val="Pagrindinistekstas"/>
        <w:tabs>
          <w:tab w:val="left" w:pos="567"/>
        </w:tabs>
        <w:spacing w:after="0"/>
        <w:rPr>
          <w:rFonts w:ascii="Times New Roman" w:hAnsi="Times New Roman" w:cs="Times New Roman"/>
          <w:kern w:val="16"/>
        </w:rPr>
      </w:pPr>
      <w:proofErr w:type="spellStart"/>
      <w:r>
        <w:rPr>
          <w:rFonts w:ascii="Times New Roman" w:hAnsi="Times New Roman" w:cs="Times New Roman"/>
          <w:kern w:val="16"/>
        </w:rPr>
        <w:t>Drotaverino</w:t>
      </w:r>
      <w:proofErr w:type="spellEnd"/>
      <w:r>
        <w:rPr>
          <w:rFonts w:ascii="Times New Roman" w:hAnsi="Times New Roman" w:cs="Times New Roman"/>
          <w:kern w:val="16"/>
        </w:rPr>
        <w:t xml:space="preserve"> hidrochloridas</w:t>
      </w:r>
    </w:p>
    <w:p w:rsidR="00B17C10" w:rsidRDefault="00B17C10" w:rsidP="00B17C10">
      <w:pPr>
        <w:tabs>
          <w:tab w:val="left" w:pos="567"/>
        </w:tabs>
        <w:rPr>
          <w:kern w:val="16"/>
          <w:szCs w:val="22"/>
        </w:rPr>
      </w:pPr>
      <w:proofErr w:type="spellStart"/>
      <w:r>
        <w:rPr>
          <w:kern w:val="16"/>
          <w:szCs w:val="22"/>
        </w:rPr>
        <w:t>i.v</w:t>
      </w:r>
      <w:proofErr w:type="spellEnd"/>
      <w:r>
        <w:rPr>
          <w:kern w:val="16"/>
          <w:szCs w:val="22"/>
        </w:rPr>
        <w:t xml:space="preserve">., </w:t>
      </w:r>
      <w:proofErr w:type="spellStart"/>
      <w:r>
        <w:rPr>
          <w:kern w:val="16"/>
          <w:szCs w:val="22"/>
        </w:rPr>
        <w:t>i.m</w:t>
      </w:r>
      <w:proofErr w:type="spellEnd"/>
      <w:r>
        <w:rPr>
          <w:kern w:val="16"/>
          <w:szCs w:val="22"/>
        </w:rPr>
        <w:t>.</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2.</w:t>
      </w:r>
      <w:r>
        <w:rPr>
          <w:rFonts w:ascii="Times New Roman" w:hAnsi="Times New Roman" w:cs="Times New Roman"/>
          <w:noProof w:val="0"/>
        </w:rPr>
        <w:tab/>
        <w:t>VARTOJIMO METODAS</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rPr>
      </w:pPr>
      <w:r>
        <w:rPr>
          <w:rFonts w:ascii="Times New Roman" w:hAnsi="Times New Roman" w:cs="Times New Roman"/>
          <w:noProof w:val="0"/>
        </w:rPr>
        <w:t>3.</w:t>
      </w:r>
      <w:r>
        <w:rPr>
          <w:rFonts w:ascii="Times New Roman" w:hAnsi="Times New Roman" w:cs="Times New Roman"/>
          <w:noProof w:val="0"/>
        </w:rPr>
        <w:tab/>
        <w:t>TINKAMUMO LAIKAS</w:t>
      </w:r>
    </w:p>
    <w:p w:rsidR="00B17C10" w:rsidRDefault="00B17C10" w:rsidP="00B17C10">
      <w:pPr>
        <w:pStyle w:val="BTEMEASMCA"/>
        <w:rPr>
          <w:rFonts w:ascii="Times New Roman" w:hAnsi="Times New Roman" w:cs="Times New Roman"/>
        </w:rPr>
      </w:pPr>
    </w:p>
    <w:p w:rsidR="00B17C10" w:rsidRDefault="00B17C10" w:rsidP="00B17C10">
      <w:pPr>
        <w:tabs>
          <w:tab w:val="left" w:pos="567"/>
        </w:tabs>
        <w:outlineLvl w:val="0"/>
        <w:rPr>
          <w:kern w:val="16"/>
          <w:szCs w:val="22"/>
        </w:rPr>
      </w:pPr>
      <w:r>
        <w:rPr>
          <w:szCs w:val="22"/>
        </w:rPr>
        <w:t>Tinka iki {</w:t>
      </w:r>
      <w:r>
        <w:rPr>
          <w:kern w:val="16"/>
          <w:szCs w:val="22"/>
        </w:rPr>
        <w:t>mm MMMM}</w:t>
      </w:r>
    </w:p>
    <w:p w:rsidR="00B17C10" w:rsidRDefault="00B17C10" w:rsidP="00B17C10">
      <w:pPr>
        <w:tabs>
          <w:tab w:val="left" w:pos="567"/>
        </w:tabs>
        <w:outlineLvl w:val="0"/>
        <w:rPr>
          <w:kern w:val="16"/>
          <w:szCs w:val="22"/>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highlight w:val="lightGray"/>
        </w:rPr>
      </w:pPr>
      <w:r>
        <w:rPr>
          <w:rFonts w:ascii="Times New Roman" w:hAnsi="Times New Roman" w:cs="Times New Roman"/>
          <w:noProof w:val="0"/>
        </w:rPr>
        <w:t>4.</w:t>
      </w:r>
      <w:r>
        <w:rPr>
          <w:rFonts w:ascii="Times New Roman" w:hAnsi="Times New Roman" w:cs="Times New Roman"/>
          <w:noProof w:val="0"/>
        </w:rPr>
        <w:tab/>
        <w:t>SERIJOS NUMERIS</w:t>
      </w:r>
    </w:p>
    <w:p w:rsidR="00B17C10" w:rsidRDefault="00B17C10" w:rsidP="00B17C10">
      <w:pPr>
        <w:pStyle w:val="BTEMEASMCA"/>
        <w:rPr>
          <w:rFonts w:ascii="Times New Roman" w:hAnsi="Times New Roman" w:cs="Times New Roman"/>
        </w:rPr>
      </w:pPr>
    </w:p>
    <w:p w:rsidR="00B17C10" w:rsidRDefault="00B17C10" w:rsidP="00B17C10">
      <w:pPr>
        <w:tabs>
          <w:tab w:val="left" w:pos="567"/>
        </w:tabs>
        <w:rPr>
          <w:szCs w:val="22"/>
        </w:rPr>
      </w:pPr>
      <w:r>
        <w:rPr>
          <w:szCs w:val="22"/>
        </w:rPr>
        <w:t>Serija</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highlight w:val="lightGray"/>
        </w:rPr>
      </w:pPr>
      <w:r>
        <w:rPr>
          <w:rFonts w:ascii="Times New Roman" w:hAnsi="Times New Roman" w:cs="Times New Roman"/>
          <w:noProof w:val="0"/>
        </w:rPr>
        <w:t>5.</w:t>
      </w:r>
      <w:r>
        <w:rPr>
          <w:rFonts w:ascii="Times New Roman" w:hAnsi="Times New Roman" w:cs="Times New Roman"/>
          <w:noProof w:val="0"/>
        </w:rPr>
        <w:tab/>
        <w:t>KIEKIS (MASĖ, TŪRIS ARBA VIENETAI)</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r>
        <w:rPr>
          <w:rFonts w:ascii="Times New Roman" w:hAnsi="Times New Roman" w:cs="Times New Roman"/>
        </w:rPr>
        <w:t>2 ml</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PI-1labEMEASMCA"/>
        <w:rPr>
          <w:rFonts w:ascii="Times New Roman" w:hAnsi="Times New Roman" w:cs="Times New Roman"/>
          <w:noProof w:val="0"/>
          <w:highlight w:val="lightGray"/>
        </w:rPr>
      </w:pPr>
      <w:r>
        <w:rPr>
          <w:rFonts w:ascii="Times New Roman" w:hAnsi="Times New Roman" w:cs="Times New Roman"/>
          <w:noProof w:val="0"/>
        </w:rPr>
        <w:t>6.</w:t>
      </w:r>
      <w:r>
        <w:rPr>
          <w:rFonts w:ascii="Times New Roman" w:hAnsi="Times New Roman" w:cs="Times New Roman"/>
          <w:noProof w:val="0"/>
        </w:rPr>
        <w:tab/>
        <w:t>KITA</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r>
        <w:br w:type="page"/>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rPr>
      </w:pPr>
    </w:p>
    <w:p w:rsidR="00B17C10" w:rsidRDefault="00B17C10" w:rsidP="00B17C10">
      <w:pPr>
        <w:pStyle w:val="TTEMEASMCA"/>
        <w:rPr>
          <w:rFonts w:ascii="Times New Roman" w:hAnsi="Times New Roman" w:cs="Times New Roman"/>
        </w:rPr>
      </w:pPr>
      <w:r>
        <w:rPr>
          <w:rFonts w:ascii="Times New Roman" w:hAnsi="Times New Roman" w:cs="Times New Roman"/>
        </w:rPr>
        <w:t>B. PAKUOTĖS LAPELIS</w:t>
      </w:r>
    </w:p>
    <w:p w:rsidR="00B17C10" w:rsidRDefault="00B17C10" w:rsidP="00B17C10">
      <w:pPr>
        <w:tabs>
          <w:tab w:val="left" w:pos="567"/>
        </w:tabs>
        <w:ind w:left="567" w:hanging="567"/>
        <w:jc w:val="center"/>
        <w:outlineLvl w:val="0"/>
        <w:rPr>
          <w:b/>
          <w:caps/>
          <w:szCs w:val="22"/>
          <w:lang w:eastAsia="en-US"/>
        </w:rPr>
      </w:pPr>
      <w:r>
        <w:rPr>
          <w:b/>
          <w:szCs w:val="22"/>
        </w:rPr>
        <w:br w:type="page"/>
      </w:r>
      <w:r>
        <w:rPr>
          <w:rFonts w:eastAsia="SimSun"/>
          <w:b/>
          <w:iCs/>
          <w:szCs w:val="22"/>
          <w:lang w:eastAsia="zh-CN"/>
        </w:rPr>
        <w:lastRenderedPageBreak/>
        <w:t>Pakuotės lapelis: informacija pacientui</w:t>
      </w:r>
    </w:p>
    <w:p w:rsidR="00B17C10" w:rsidRDefault="00B17C10" w:rsidP="00B17C10">
      <w:pPr>
        <w:pStyle w:val="BTEMEASMCA"/>
        <w:rPr>
          <w:rFonts w:ascii="Times New Roman" w:hAnsi="Times New Roman" w:cs="Times New Roman"/>
        </w:rPr>
      </w:pPr>
    </w:p>
    <w:p w:rsidR="00B17C10" w:rsidRDefault="00B17C10" w:rsidP="00B17C10">
      <w:pPr>
        <w:pStyle w:val="Antrat2"/>
        <w:jc w:val="center"/>
        <w:rPr>
          <w:rFonts w:ascii="Times New Roman" w:hAnsi="Times New Roman"/>
        </w:rPr>
      </w:pPr>
      <w:proofErr w:type="spellStart"/>
      <w:r>
        <w:rPr>
          <w:rFonts w:ascii="Times New Roman" w:hAnsi="Times New Roman"/>
        </w:rPr>
        <w:t>Endospazminas</w:t>
      </w:r>
      <w:proofErr w:type="spellEnd"/>
      <w:r>
        <w:rPr>
          <w:rFonts w:ascii="Times New Roman" w:hAnsi="Times New Roman"/>
        </w:rPr>
        <w:t xml:space="preserve"> 20 mg/ml injekcinis tirpalas</w:t>
      </w:r>
    </w:p>
    <w:p w:rsidR="00B17C10" w:rsidRDefault="00B17C10" w:rsidP="00B17C10">
      <w:pPr>
        <w:pStyle w:val="BTEMEASMCA"/>
        <w:jc w:val="center"/>
        <w:rPr>
          <w:rFonts w:ascii="Times New Roman" w:hAnsi="Times New Roman" w:cs="Times New Roman"/>
        </w:rPr>
      </w:pPr>
      <w:proofErr w:type="spellStart"/>
      <w:r>
        <w:rPr>
          <w:rFonts w:ascii="Times New Roman" w:hAnsi="Times New Roman" w:cs="Times New Roman"/>
          <w:kern w:val="16"/>
        </w:rPr>
        <w:t>Drotaverino</w:t>
      </w:r>
      <w:proofErr w:type="spellEnd"/>
      <w:r>
        <w:rPr>
          <w:rFonts w:ascii="Times New Roman" w:hAnsi="Times New Roman" w:cs="Times New Roman"/>
        </w:rPr>
        <w:t xml:space="preserve"> hidrochloridas</w:t>
      </w:r>
    </w:p>
    <w:p w:rsidR="00B17C10" w:rsidRDefault="00B17C10" w:rsidP="00B17C10">
      <w:pPr>
        <w:pStyle w:val="BTEMEASMCA"/>
        <w:jc w:val="center"/>
        <w:rPr>
          <w:rFonts w:ascii="Times New Roman" w:hAnsi="Times New Roman" w:cs="Times New Roman"/>
        </w:rPr>
      </w:pPr>
    </w:p>
    <w:p w:rsidR="00B17C10" w:rsidRDefault="00B17C10" w:rsidP="00B17C10">
      <w:pPr>
        <w:suppressAutoHyphens/>
        <w:rPr>
          <w:szCs w:val="22"/>
          <w:lang w:eastAsia="en-US"/>
        </w:rPr>
      </w:pPr>
      <w:r>
        <w:rPr>
          <w:b/>
          <w:szCs w:val="22"/>
          <w:lang w:eastAsia="en-US"/>
        </w:rPr>
        <w:t>Atidžiai perskaitykite visą šį lapelį, prieš pradėdami vartoti vaistą, nes jame pateikiama Jums svarbi informacija.</w:t>
      </w:r>
    </w:p>
    <w:p w:rsidR="00B17C10" w:rsidRDefault="00B17C10" w:rsidP="00B17C10">
      <w:pPr>
        <w:numPr>
          <w:ilvl w:val="0"/>
          <w:numId w:val="5"/>
        </w:numPr>
        <w:ind w:left="567" w:right="-2" w:hanging="567"/>
        <w:rPr>
          <w:szCs w:val="22"/>
          <w:lang w:eastAsia="en-US"/>
        </w:rPr>
      </w:pPr>
      <w:r>
        <w:rPr>
          <w:szCs w:val="22"/>
          <w:lang w:eastAsia="en-US"/>
        </w:rPr>
        <w:t xml:space="preserve">Neišmeskite šio lapelio, nes vėl gali prireikti jį perskaityti. </w:t>
      </w:r>
    </w:p>
    <w:p w:rsidR="00B17C10" w:rsidRDefault="00B17C10" w:rsidP="00B17C10">
      <w:pPr>
        <w:numPr>
          <w:ilvl w:val="0"/>
          <w:numId w:val="5"/>
        </w:numPr>
        <w:ind w:left="567" w:right="-2" w:hanging="567"/>
        <w:rPr>
          <w:szCs w:val="22"/>
          <w:lang w:eastAsia="en-US"/>
        </w:rPr>
      </w:pPr>
      <w:r>
        <w:rPr>
          <w:szCs w:val="22"/>
          <w:lang w:eastAsia="en-US"/>
        </w:rPr>
        <w:t>Jeigu kiltų daugiau klausimų, kreipkitės į gydytoją arba vaistininką.</w:t>
      </w:r>
    </w:p>
    <w:p w:rsidR="00B17C10" w:rsidRDefault="00B17C10" w:rsidP="00B17C10">
      <w:pPr>
        <w:ind w:left="567" w:right="-2" w:hanging="567"/>
        <w:rPr>
          <w:szCs w:val="22"/>
          <w:lang w:eastAsia="en-US"/>
        </w:rPr>
      </w:pPr>
      <w:r>
        <w:rPr>
          <w:szCs w:val="22"/>
          <w:lang w:eastAsia="en-US"/>
        </w:rPr>
        <w:t>-</w:t>
      </w:r>
      <w:r>
        <w:rPr>
          <w:szCs w:val="22"/>
          <w:lang w:eastAsia="en-US"/>
        </w:rPr>
        <w:tab/>
        <w:t>Šis vaistas skirtas tik Jums, todėl kitiems žmonėms jo duoti negalima. Vaistas gali jiems pakenkti (net tiems, kurių ligos požymiai yra tokie patys kaip Jūsų).</w:t>
      </w:r>
    </w:p>
    <w:p w:rsidR="00B17C10" w:rsidRDefault="00B17C10" w:rsidP="00B17C10">
      <w:pPr>
        <w:numPr>
          <w:ilvl w:val="0"/>
          <w:numId w:val="4"/>
        </w:numPr>
        <w:ind w:left="567" w:hanging="567"/>
        <w:contextualSpacing/>
        <w:rPr>
          <w:szCs w:val="22"/>
          <w:lang w:eastAsia="en-US"/>
        </w:rPr>
      </w:pPr>
      <w:r>
        <w:rPr>
          <w:szCs w:val="22"/>
          <w:lang w:eastAsia="ru-RU"/>
        </w:rPr>
        <w:t>Jeigu pasireiškė šalutinis poveikis (net jeigu jis šiame lapelyje nenurodytas), kreipkitės į gydytoją arba vaistininką. Žr. 4 skyrių.</w:t>
      </w:r>
    </w:p>
    <w:p w:rsidR="00B17C10" w:rsidRDefault="00B17C10" w:rsidP="00B17C10">
      <w:pPr>
        <w:pStyle w:val="BTEMEASMCA"/>
        <w:rPr>
          <w:rFonts w:ascii="Times New Roman" w:hAnsi="Times New Roman" w:cs="Times New Roman"/>
        </w:rPr>
      </w:pPr>
    </w:p>
    <w:p w:rsidR="00B17C10" w:rsidRDefault="00B17C10" w:rsidP="00B17C10">
      <w:pPr>
        <w:pStyle w:val="BTEMEASMCA"/>
        <w:rPr>
          <w:rFonts w:ascii="Times New Roman" w:hAnsi="Times New Roman" w:cs="Times New Roman"/>
          <w:b/>
        </w:rPr>
      </w:pPr>
      <w:r>
        <w:rPr>
          <w:rFonts w:ascii="Times New Roman" w:hAnsi="Times New Roman" w:cs="Times New Roman"/>
          <w:b/>
        </w:rPr>
        <w:t>Apie ką rašoma šiame lapelyje?</w:t>
      </w:r>
    </w:p>
    <w:p w:rsidR="00B17C10" w:rsidRDefault="00B17C10" w:rsidP="00B17C10">
      <w:pPr>
        <w:pStyle w:val="BTEMEASMCA"/>
        <w:rPr>
          <w:rFonts w:ascii="Times New Roman" w:hAnsi="Times New Roman" w:cs="Times New Roman"/>
          <w:b/>
        </w:rPr>
      </w:pPr>
    </w:p>
    <w:p w:rsidR="00B17C10" w:rsidRDefault="00B17C10" w:rsidP="00B17C10">
      <w:pPr>
        <w:pStyle w:val="BTEMEASMCA"/>
        <w:ind w:left="567" w:hanging="567"/>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Endospazminas</w:t>
      </w:r>
      <w:proofErr w:type="spellEnd"/>
      <w:r>
        <w:rPr>
          <w:rFonts w:ascii="Times New Roman" w:hAnsi="Times New Roman" w:cs="Times New Roman"/>
        </w:rPr>
        <w:t xml:space="preserve"> ir kam jis vartojamas</w:t>
      </w:r>
    </w:p>
    <w:p w:rsidR="00B17C10" w:rsidRDefault="00B17C10" w:rsidP="00B17C10">
      <w:pPr>
        <w:pStyle w:val="BTEMEASMCA"/>
        <w:ind w:left="567" w:hanging="567"/>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Endospazminą</w:t>
      </w:r>
      <w:proofErr w:type="spellEnd"/>
    </w:p>
    <w:p w:rsidR="00B17C10" w:rsidRDefault="00B17C10" w:rsidP="00B17C10">
      <w:pPr>
        <w:pStyle w:val="BTEMEASMCA"/>
        <w:ind w:left="567" w:hanging="567"/>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Endospazminą</w:t>
      </w:r>
      <w:proofErr w:type="spellEnd"/>
    </w:p>
    <w:p w:rsidR="00B17C10" w:rsidRDefault="00B17C10" w:rsidP="00B17C10">
      <w:pPr>
        <w:pStyle w:val="BTEMEASMCA"/>
        <w:ind w:left="567" w:hanging="567"/>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rsidR="00B17C10" w:rsidRDefault="00B17C10" w:rsidP="00B17C10">
      <w:pPr>
        <w:pStyle w:val="BTEMEASMCA"/>
        <w:ind w:left="567" w:hanging="567"/>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bCs/>
          <w:iCs/>
        </w:rPr>
        <w:t>Endospazminą</w:t>
      </w:r>
      <w:proofErr w:type="spellEnd"/>
    </w:p>
    <w:p w:rsidR="00B17C10" w:rsidRDefault="00B17C10" w:rsidP="00B17C10">
      <w:pPr>
        <w:pStyle w:val="BTEMEASMCA"/>
        <w:ind w:left="567" w:hanging="567"/>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Pagrindinistekstas"/>
        <w:tabs>
          <w:tab w:val="left" w:pos="567"/>
        </w:tabs>
        <w:spacing w:after="0"/>
        <w:rPr>
          <w:rFonts w:ascii="Times New Roman" w:hAnsi="Times New Roman" w:cs="Times New Roman"/>
          <w:b/>
          <w:kern w:val="16"/>
        </w:rPr>
      </w:pPr>
    </w:p>
    <w:p w:rsidR="00B17C10" w:rsidRDefault="00B17C10" w:rsidP="00B17C10">
      <w:pPr>
        <w:pStyle w:val="PI-1EMEASMCA"/>
      </w:pPr>
      <w:bookmarkStart w:id="68" w:name="_Toc129243139"/>
      <w:bookmarkStart w:id="69" w:name="_Toc129243264"/>
      <w:r>
        <w:t>1.</w:t>
      </w:r>
      <w:r>
        <w:tab/>
      </w:r>
      <w:bookmarkEnd w:id="68"/>
      <w:bookmarkEnd w:id="69"/>
      <w:r>
        <w:t xml:space="preserve">Kas yra </w:t>
      </w:r>
      <w:proofErr w:type="spellStart"/>
      <w:r>
        <w:t>Endospazminas</w:t>
      </w:r>
      <w:proofErr w:type="spellEnd"/>
      <w:r>
        <w:t xml:space="preserve"> ir kam jis vartojamas</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Pagrindinistekstas"/>
        <w:tabs>
          <w:tab w:val="left" w:pos="567"/>
        </w:tabs>
        <w:spacing w:after="0"/>
        <w:rPr>
          <w:rFonts w:ascii="Times New Roman" w:hAnsi="Times New Roman" w:cs="Times New Roman"/>
          <w:kern w:val="16"/>
        </w:rPr>
      </w:pPr>
      <w:r>
        <w:rPr>
          <w:rFonts w:ascii="Times New Roman" w:hAnsi="Times New Roman" w:cs="Times New Roman"/>
          <w:kern w:val="16"/>
        </w:rPr>
        <w:t xml:space="preserve">Veiklioji </w:t>
      </w:r>
      <w:proofErr w:type="spellStart"/>
      <w:r>
        <w:rPr>
          <w:rFonts w:ascii="Times New Roman" w:hAnsi="Times New Roman" w:cs="Times New Roman"/>
          <w:kern w:val="16"/>
        </w:rPr>
        <w:t>Endospazmino</w:t>
      </w:r>
      <w:proofErr w:type="spellEnd"/>
      <w:r>
        <w:rPr>
          <w:rFonts w:ascii="Times New Roman" w:hAnsi="Times New Roman" w:cs="Times New Roman"/>
          <w:kern w:val="16"/>
        </w:rPr>
        <w:t xml:space="preserve"> medžiaga </w:t>
      </w:r>
      <w:proofErr w:type="spellStart"/>
      <w:r>
        <w:rPr>
          <w:rFonts w:ascii="Times New Roman" w:hAnsi="Times New Roman" w:cs="Times New Roman"/>
          <w:kern w:val="16"/>
        </w:rPr>
        <w:t>drotaverinas</w:t>
      </w:r>
      <w:proofErr w:type="spellEnd"/>
      <w:r>
        <w:rPr>
          <w:rFonts w:ascii="Times New Roman" w:hAnsi="Times New Roman" w:cs="Times New Roman"/>
          <w:kern w:val="16"/>
        </w:rPr>
        <w:t xml:space="preserve"> sukelia spazmus atpalaiduojantį poveikį. </w:t>
      </w:r>
    </w:p>
    <w:p w:rsidR="00B17C10" w:rsidRDefault="00B17C10" w:rsidP="00B17C10">
      <w:pPr>
        <w:pStyle w:val="Pagrindinistekstas"/>
        <w:tabs>
          <w:tab w:val="left" w:pos="567"/>
        </w:tabs>
        <w:spacing w:after="0"/>
        <w:rPr>
          <w:rFonts w:ascii="Times New Roman" w:hAnsi="Times New Roman" w:cs="Times New Roman"/>
          <w:kern w:val="16"/>
        </w:rPr>
      </w:pPr>
      <w:proofErr w:type="spellStart"/>
      <w:r>
        <w:rPr>
          <w:rFonts w:ascii="Times New Roman" w:hAnsi="Times New Roman" w:cs="Times New Roman"/>
          <w:kern w:val="16"/>
        </w:rPr>
        <w:t>Endospazminas</w:t>
      </w:r>
      <w:proofErr w:type="spellEnd"/>
      <w:r>
        <w:rPr>
          <w:rFonts w:ascii="Times New Roman" w:hAnsi="Times New Roman" w:cs="Times New Roman"/>
          <w:kern w:val="16"/>
        </w:rPr>
        <w:t xml:space="preserve"> vartojama toliau išvardytais atvejais. </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ind w:left="540" w:hanging="540"/>
        <w:rPr>
          <w:szCs w:val="22"/>
          <w:lang w:eastAsia="en-US"/>
        </w:rPr>
      </w:pPr>
      <w:r>
        <w:rPr>
          <w:szCs w:val="22"/>
          <w:lang w:eastAsia="en-US"/>
        </w:rPr>
        <w:t>-</w:t>
      </w:r>
      <w:r>
        <w:rPr>
          <w:szCs w:val="22"/>
          <w:lang w:eastAsia="en-US"/>
        </w:rPr>
        <w:tab/>
        <w:t>Lygiųjų raumenų spazmai susiję su tulžies latakų ligomis: tulžies pūslės ir (arba) latakų akmenlige, tulžies pūslės ir (arba) šalia jos esančių audinių, tulžies latakų, didžiojo dvylikapirštės žarnos spenelio uždegimu.</w:t>
      </w:r>
    </w:p>
    <w:p w:rsidR="00B17C10" w:rsidRDefault="00B17C10" w:rsidP="00B17C10">
      <w:pPr>
        <w:widowControl w:val="0"/>
        <w:numPr>
          <w:ilvl w:val="0"/>
          <w:numId w:val="1"/>
        </w:numPr>
        <w:shd w:val="clear" w:color="auto" w:fill="FFFFFF"/>
        <w:autoSpaceDE w:val="0"/>
        <w:autoSpaceDN w:val="0"/>
        <w:adjustRightInd w:val="0"/>
        <w:ind w:right="19"/>
        <w:rPr>
          <w:szCs w:val="22"/>
          <w:lang w:eastAsia="en-US"/>
        </w:rPr>
      </w:pPr>
      <w:r>
        <w:rPr>
          <w:spacing w:val="-3"/>
          <w:szCs w:val="22"/>
          <w:lang w:eastAsia="en-US"/>
        </w:rPr>
        <w:t>Inkstų ir (arba) šlapimtakių akmenligės, inkstų geldelių, šlapimo pūslės uždegimo sukeltas šlapimo takų lygiųjų raumenų spazmas, mėšlungiškas noras šlapintis.</w:t>
      </w:r>
    </w:p>
    <w:p w:rsidR="00B17C10" w:rsidRDefault="00B17C10" w:rsidP="00B17C10">
      <w:pPr>
        <w:rPr>
          <w:szCs w:val="22"/>
          <w:lang w:eastAsia="en-US"/>
        </w:rPr>
      </w:pPr>
    </w:p>
    <w:p w:rsidR="00B17C10" w:rsidRDefault="00B17C10" w:rsidP="00B17C10">
      <w:pPr>
        <w:shd w:val="clear" w:color="auto" w:fill="FFFFFF"/>
        <w:rPr>
          <w:i/>
          <w:szCs w:val="22"/>
          <w:lang w:eastAsia="en-US"/>
        </w:rPr>
      </w:pPr>
      <w:r>
        <w:rPr>
          <w:i/>
          <w:spacing w:val="-3"/>
          <w:szCs w:val="22"/>
          <w:lang w:eastAsia="en-US"/>
        </w:rPr>
        <w:t>Kaip pagalbinė priemonė:</w:t>
      </w:r>
    </w:p>
    <w:p w:rsidR="00B17C10" w:rsidRDefault="00B17C10" w:rsidP="00B17C10">
      <w:pPr>
        <w:widowControl w:val="0"/>
        <w:numPr>
          <w:ilvl w:val="0"/>
          <w:numId w:val="2"/>
        </w:numPr>
        <w:shd w:val="clear" w:color="auto" w:fill="FFFFFF"/>
        <w:autoSpaceDE w:val="0"/>
        <w:autoSpaceDN w:val="0"/>
        <w:adjustRightInd w:val="0"/>
        <w:rPr>
          <w:szCs w:val="22"/>
          <w:lang w:eastAsia="en-US"/>
        </w:rPr>
      </w:pPr>
      <w:r>
        <w:rPr>
          <w:spacing w:val="-4"/>
          <w:szCs w:val="22"/>
          <w:lang w:eastAsia="en-US"/>
        </w:rPr>
        <w:t xml:space="preserve">prasidėjus skrandžio ir žarnyno lygiųjų raumenų spazmams, jei yra skrandžio ir </w:t>
      </w:r>
      <w:r>
        <w:rPr>
          <w:szCs w:val="22"/>
          <w:lang w:eastAsia="en-US"/>
        </w:rPr>
        <w:t xml:space="preserve">dvylikapirštės žarnos opa, skrandžio, plonosios ar storosios žarnos </w:t>
      </w:r>
      <w:r>
        <w:rPr>
          <w:spacing w:val="-4"/>
          <w:szCs w:val="22"/>
          <w:lang w:eastAsia="en-US"/>
        </w:rPr>
        <w:t xml:space="preserve">uždegimas, skrandžio ir </w:t>
      </w:r>
      <w:proofErr w:type="spellStart"/>
      <w:r>
        <w:rPr>
          <w:spacing w:val="-4"/>
          <w:szCs w:val="22"/>
          <w:lang w:eastAsia="en-US"/>
        </w:rPr>
        <w:t>prievarčio</w:t>
      </w:r>
      <w:proofErr w:type="spellEnd"/>
      <w:r>
        <w:rPr>
          <w:spacing w:val="-4"/>
          <w:szCs w:val="22"/>
          <w:lang w:eastAsia="en-US"/>
        </w:rPr>
        <w:t xml:space="preserve"> spazmas</w:t>
      </w:r>
      <w:r>
        <w:rPr>
          <w:szCs w:val="22"/>
          <w:lang w:eastAsia="en-US"/>
        </w:rPr>
        <w:t>;</w:t>
      </w:r>
    </w:p>
    <w:p w:rsidR="00B17C10" w:rsidRDefault="00B17C10" w:rsidP="00B17C10">
      <w:pPr>
        <w:ind w:left="540" w:hanging="540"/>
        <w:rPr>
          <w:szCs w:val="22"/>
          <w:lang w:eastAsia="en-US"/>
        </w:rPr>
      </w:pPr>
      <w:r>
        <w:rPr>
          <w:szCs w:val="22"/>
          <w:lang w:eastAsia="en-US"/>
        </w:rPr>
        <w:t>-</w:t>
      </w:r>
      <w:r>
        <w:rPr>
          <w:szCs w:val="22"/>
          <w:lang w:eastAsia="en-US"/>
        </w:rPr>
        <w:tab/>
        <w:t>esant skausmingoms menstruacijoms.</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Antrat2"/>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Endospazminą</w:t>
      </w:r>
      <w:proofErr w:type="spellEnd"/>
    </w:p>
    <w:p w:rsidR="00B17C10" w:rsidRDefault="00B17C10" w:rsidP="00B17C10">
      <w:pPr>
        <w:pStyle w:val="Pagrindinistekstas"/>
        <w:tabs>
          <w:tab w:val="left" w:pos="567"/>
        </w:tabs>
        <w:spacing w:after="0"/>
        <w:rPr>
          <w:rFonts w:ascii="Times New Roman" w:hAnsi="Times New Roman" w:cs="Times New Roman"/>
          <w:caps/>
          <w:kern w:val="16"/>
        </w:rPr>
      </w:pPr>
    </w:p>
    <w:p w:rsidR="00B17C10" w:rsidRDefault="00B17C10" w:rsidP="00B17C10">
      <w:pPr>
        <w:pStyle w:val="Antrat3"/>
        <w:rPr>
          <w:sz w:val="22"/>
          <w:szCs w:val="22"/>
        </w:rPr>
      </w:pPr>
      <w:proofErr w:type="spellStart"/>
      <w:r>
        <w:rPr>
          <w:sz w:val="22"/>
          <w:szCs w:val="22"/>
        </w:rPr>
        <w:t>Endospazmino</w:t>
      </w:r>
      <w:proofErr w:type="spellEnd"/>
      <w:r>
        <w:rPr>
          <w:sz w:val="22"/>
          <w:szCs w:val="22"/>
        </w:rPr>
        <w:t xml:space="preserve"> vartoti negalima</w:t>
      </w:r>
    </w:p>
    <w:p w:rsidR="00B17C10" w:rsidRDefault="00B17C10" w:rsidP="00B17C10">
      <w:pPr>
        <w:numPr>
          <w:ilvl w:val="0"/>
          <w:numId w:val="6"/>
        </w:numPr>
        <w:rPr>
          <w:szCs w:val="22"/>
          <w:lang w:eastAsia="en-US"/>
        </w:rPr>
      </w:pPr>
      <w:r>
        <w:rPr>
          <w:szCs w:val="22"/>
          <w:lang w:eastAsia="en-US"/>
        </w:rPr>
        <w:t xml:space="preserve">jeigu yra alergija </w:t>
      </w:r>
      <w:proofErr w:type="spellStart"/>
      <w:r>
        <w:rPr>
          <w:szCs w:val="22"/>
          <w:lang w:eastAsia="en-US"/>
        </w:rPr>
        <w:t>drotaverino</w:t>
      </w:r>
      <w:proofErr w:type="spellEnd"/>
      <w:r>
        <w:rPr>
          <w:szCs w:val="22"/>
          <w:lang w:eastAsia="en-US"/>
        </w:rPr>
        <w:t xml:space="preserve"> hidrochloridui arba bet kuriai pagalbinei </w:t>
      </w:r>
      <w:r>
        <w:rPr>
          <w:bCs/>
          <w:szCs w:val="22"/>
          <w:lang w:eastAsia="en-US"/>
        </w:rPr>
        <w:t xml:space="preserve">šio vaisto </w:t>
      </w:r>
      <w:r>
        <w:rPr>
          <w:szCs w:val="22"/>
          <w:lang w:eastAsia="en-US"/>
        </w:rPr>
        <w:t>medžiagai (jos išvardytos 6 skyriuje);</w:t>
      </w:r>
    </w:p>
    <w:p w:rsidR="00B17C10" w:rsidRDefault="00B17C10" w:rsidP="00B17C10">
      <w:pPr>
        <w:numPr>
          <w:ilvl w:val="0"/>
          <w:numId w:val="6"/>
        </w:numPr>
        <w:rPr>
          <w:szCs w:val="22"/>
          <w:lang w:eastAsia="en-US"/>
        </w:rPr>
      </w:pPr>
      <w:r>
        <w:rPr>
          <w:szCs w:val="22"/>
          <w:lang w:eastAsia="en-US"/>
        </w:rPr>
        <w:t>jei yra sunkus kepenų, inkstų ir širdies nepakankamumas;</w:t>
      </w:r>
    </w:p>
    <w:p w:rsidR="00B17C10" w:rsidRDefault="00B17C10" w:rsidP="00B17C10">
      <w:pPr>
        <w:numPr>
          <w:ilvl w:val="0"/>
          <w:numId w:val="6"/>
        </w:numPr>
        <w:rPr>
          <w:szCs w:val="22"/>
          <w:lang w:eastAsia="en-US"/>
        </w:rPr>
      </w:pPr>
      <w:r>
        <w:rPr>
          <w:szCs w:val="22"/>
          <w:lang w:eastAsia="en-US"/>
        </w:rPr>
        <w:t>jeigu sergate glaukoma;</w:t>
      </w:r>
    </w:p>
    <w:p w:rsidR="00B17C10" w:rsidRDefault="00B17C10" w:rsidP="00B17C10">
      <w:pPr>
        <w:numPr>
          <w:ilvl w:val="0"/>
          <w:numId w:val="6"/>
        </w:numPr>
        <w:rPr>
          <w:szCs w:val="22"/>
          <w:lang w:eastAsia="en-US"/>
        </w:rPr>
      </w:pPr>
      <w:r>
        <w:rPr>
          <w:szCs w:val="22"/>
          <w:lang w:eastAsia="en-US"/>
        </w:rPr>
        <w:t>vaikams ir paaugliams.</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keepNext/>
        <w:tabs>
          <w:tab w:val="left" w:pos="567"/>
        </w:tabs>
        <w:spacing w:line="260" w:lineRule="exact"/>
        <w:jc w:val="both"/>
        <w:outlineLvl w:val="3"/>
        <w:rPr>
          <w:b/>
          <w:noProof/>
          <w:szCs w:val="22"/>
        </w:rPr>
      </w:pPr>
      <w:r>
        <w:rPr>
          <w:b/>
          <w:noProof/>
          <w:szCs w:val="22"/>
        </w:rPr>
        <w:t xml:space="preserve">Įspėjimai ir atsargumo priemonės </w:t>
      </w:r>
    </w:p>
    <w:p w:rsidR="00B17C10" w:rsidRDefault="00B17C10" w:rsidP="00B17C10">
      <w:pPr>
        <w:ind w:right="-2"/>
        <w:rPr>
          <w:noProof/>
          <w:szCs w:val="22"/>
          <w:lang w:eastAsia="en-US"/>
        </w:rPr>
      </w:pPr>
      <w:r>
        <w:rPr>
          <w:noProof/>
          <w:szCs w:val="22"/>
          <w:lang w:eastAsia="en-US"/>
        </w:rPr>
        <w:t xml:space="preserve">Pasitarkite su gydytoju arba vaistininku, prieš pradėdami vartoti </w:t>
      </w:r>
      <w:proofErr w:type="spellStart"/>
      <w:r>
        <w:rPr>
          <w:szCs w:val="22"/>
          <w:lang w:eastAsia="en-US"/>
        </w:rPr>
        <w:t>Endospazminą</w:t>
      </w:r>
      <w:proofErr w:type="spellEnd"/>
      <w:r>
        <w:rPr>
          <w:noProof/>
          <w:szCs w:val="22"/>
          <w:lang w:eastAsia="en-US"/>
        </w:rPr>
        <w:t>.</w:t>
      </w:r>
    </w:p>
    <w:p w:rsidR="00B17C10" w:rsidRDefault="00B17C10" w:rsidP="00B17C10">
      <w:pPr>
        <w:ind w:right="-2"/>
        <w:rPr>
          <w:szCs w:val="22"/>
          <w:lang w:eastAsia="en-US"/>
        </w:rPr>
      </w:pPr>
    </w:p>
    <w:p w:rsidR="00B17C10" w:rsidRDefault="00B17C10" w:rsidP="00B17C10">
      <w:pPr>
        <w:pStyle w:val="Pagrindinistekstas"/>
        <w:tabs>
          <w:tab w:val="left" w:pos="567"/>
        </w:tabs>
        <w:spacing w:after="0"/>
        <w:rPr>
          <w:rFonts w:ascii="Times New Roman" w:hAnsi="Times New Roman" w:cs="Times New Roman"/>
        </w:rPr>
      </w:pPr>
      <w:r>
        <w:rPr>
          <w:rFonts w:ascii="Times New Roman" w:hAnsi="Times New Roman" w:cs="Times New Roman"/>
        </w:rPr>
        <w:t>Vaisto reikia vartoti atsargiai, jeigu ligonio širdies funkcija nepakankama, sutrikęs širdies ritmas, kraujospūdis sumažėjęs, pažeista inkstų bei kepenų funkcija.</w:t>
      </w:r>
    </w:p>
    <w:p w:rsidR="00B17C10" w:rsidRDefault="00B17C10" w:rsidP="00B17C10">
      <w:pPr>
        <w:tabs>
          <w:tab w:val="left" w:pos="567"/>
        </w:tabs>
        <w:rPr>
          <w:szCs w:val="22"/>
        </w:rPr>
      </w:pPr>
      <w:r>
        <w:rPr>
          <w:szCs w:val="22"/>
        </w:rPr>
        <w:t>Į veną preparato galima leisti tik gulinčiam pacientui.</w:t>
      </w:r>
    </w:p>
    <w:p w:rsidR="00B17C10" w:rsidRDefault="00B17C10" w:rsidP="00B17C10">
      <w:pPr>
        <w:tabs>
          <w:tab w:val="left" w:pos="567"/>
        </w:tabs>
        <w:rPr>
          <w:kern w:val="16"/>
          <w:szCs w:val="22"/>
        </w:rPr>
      </w:pPr>
      <w:r>
        <w:rPr>
          <w:kern w:val="16"/>
          <w:szCs w:val="22"/>
        </w:rPr>
        <w:t>Nėščioms moterims šio vaisto būtina vartoti atsargiai.</w:t>
      </w:r>
    </w:p>
    <w:p w:rsidR="00B17C10" w:rsidRDefault="00B17C10" w:rsidP="00B17C10">
      <w:pPr>
        <w:tabs>
          <w:tab w:val="left" w:pos="567"/>
        </w:tabs>
        <w:rPr>
          <w:kern w:val="16"/>
          <w:szCs w:val="22"/>
        </w:rPr>
      </w:pPr>
    </w:p>
    <w:p w:rsidR="00B17C10" w:rsidRDefault="00B17C10" w:rsidP="00B17C10">
      <w:pPr>
        <w:keepNext/>
        <w:tabs>
          <w:tab w:val="left" w:pos="567"/>
        </w:tabs>
        <w:spacing w:line="260" w:lineRule="exact"/>
        <w:jc w:val="both"/>
        <w:outlineLvl w:val="3"/>
        <w:rPr>
          <w:b/>
          <w:bCs/>
          <w:snapToGrid w:val="0"/>
          <w:szCs w:val="22"/>
          <w:lang w:eastAsia="en-US"/>
        </w:rPr>
      </w:pPr>
      <w:r>
        <w:rPr>
          <w:b/>
          <w:bCs/>
          <w:snapToGrid w:val="0"/>
          <w:szCs w:val="22"/>
          <w:lang w:eastAsia="en-US"/>
        </w:rPr>
        <w:t xml:space="preserve">Kiti vaistai ir </w:t>
      </w:r>
      <w:proofErr w:type="spellStart"/>
      <w:r>
        <w:rPr>
          <w:b/>
          <w:bCs/>
          <w:snapToGrid w:val="0"/>
          <w:szCs w:val="22"/>
          <w:lang w:eastAsia="en-US"/>
        </w:rPr>
        <w:t>Endospazminas</w:t>
      </w:r>
      <w:proofErr w:type="spellEnd"/>
    </w:p>
    <w:p w:rsidR="00B17C10" w:rsidRDefault="00B17C10" w:rsidP="00B17C10">
      <w:pPr>
        <w:numPr>
          <w:ilvl w:val="12"/>
          <w:numId w:val="0"/>
        </w:numPr>
        <w:ind w:right="-2"/>
        <w:rPr>
          <w:snapToGrid w:val="0"/>
          <w:szCs w:val="22"/>
          <w:lang w:eastAsia="en-US"/>
        </w:rPr>
      </w:pPr>
      <w:r>
        <w:rPr>
          <w:noProof/>
          <w:snapToGrid w:val="0"/>
          <w:szCs w:val="22"/>
          <w:lang w:eastAsia="en-US"/>
        </w:rPr>
        <w:t>Jeigu vartojate ar neseniai vartojote kitų vaistų arba dėl to nesate tikri, apie tai pasakykite gydytojui arba vaistininkui.</w:t>
      </w:r>
    </w:p>
    <w:p w:rsidR="00B17C10" w:rsidRDefault="00B17C10" w:rsidP="00B17C10">
      <w:pPr>
        <w:pStyle w:val="Pagrindinistekstas"/>
        <w:spacing w:after="0"/>
        <w:rPr>
          <w:rFonts w:ascii="Times New Roman" w:hAnsi="Times New Roman" w:cs="Times New Roman"/>
          <w:u w:val="single"/>
        </w:rPr>
      </w:pPr>
      <w:proofErr w:type="spellStart"/>
      <w:r>
        <w:rPr>
          <w:rFonts w:ascii="Times New Roman" w:hAnsi="Times New Roman" w:cs="Times New Roman"/>
        </w:rPr>
        <w:t>Endospazminas</w:t>
      </w:r>
      <w:proofErr w:type="spellEnd"/>
      <w:r>
        <w:rPr>
          <w:rFonts w:ascii="Times New Roman" w:hAnsi="Times New Roman" w:cs="Times New Roman"/>
        </w:rPr>
        <w:t xml:space="preserve"> gali stiprinti kitų kartu vartojamų spazmus šalinančių preparatų poveikį ar slopinti </w:t>
      </w:r>
      <w:proofErr w:type="spellStart"/>
      <w:r>
        <w:rPr>
          <w:rFonts w:ascii="Times New Roman" w:hAnsi="Times New Roman" w:cs="Times New Roman"/>
        </w:rPr>
        <w:t>levodopos</w:t>
      </w:r>
      <w:proofErr w:type="spellEnd"/>
      <w:r>
        <w:rPr>
          <w:rFonts w:ascii="Times New Roman" w:hAnsi="Times New Roman" w:cs="Times New Roman"/>
        </w:rPr>
        <w:t xml:space="preserve"> (vaisto nuo </w:t>
      </w:r>
      <w:proofErr w:type="spellStart"/>
      <w:r>
        <w:rPr>
          <w:rFonts w:ascii="Times New Roman" w:hAnsi="Times New Roman" w:cs="Times New Roman"/>
        </w:rPr>
        <w:t>parkinsonizmo</w:t>
      </w:r>
      <w:proofErr w:type="spellEnd"/>
      <w:r>
        <w:rPr>
          <w:rFonts w:ascii="Times New Roman" w:hAnsi="Times New Roman" w:cs="Times New Roman"/>
        </w:rPr>
        <w:t>) poveikį.</w:t>
      </w:r>
    </w:p>
    <w:p w:rsidR="00B17C10" w:rsidRDefault="00B17C10" w:rsidP="00B17C10">
      <w:pPr>
        <w:pStyle w:val="Antrat3"/>
        <w:rPr>
          <w:sz w:val="22"/>
          <w:szCs w:val="22"/>
        </w:rPr>
      </w:pPr>
    </w:p>
    <w:p w:rsidR="00B17C10" w:rsidRDefault="00B17C10" w:rsidP="00B17C10">
      <w:pPr>
        <w:pStyle w:val="Antrat3"/>
        <w:rPr>
          <w:sz w:val="22"/>
          <w:szCs w:val="22"/>
        </w:rPr>
      </w:pPr>
      <w:r>
        <w:rPr>
          <w:sz w:val="22"/>
          <w:szCs w:val="22"/>
        </w:rPr>
        <w:t>Nėštumas ir žindymo laikotarpis</w:t>
      </w:r>
    </w:p>
    <w:p w:rsidR="00B17C10" w:rsidRDefault="00B17C10" w:rsidP="00B17C10">
      <w:pPr>
        <w:rPr>
          <w:szCs w:val="22"/>
          <w:lang w:eastAsia="en-US"/>
        </w:rPr>
      </w:pPr>
      <w:r>
        <w:rPr>
          <w:noProof/>
          <w:snapToGrid w:val="0"/>
          <w:szCs w:val="22"/>
          <w:lang w:eastAsia="en-US"/>
        </w:rPr>
        <w:t>Jeigu esate nėščia, žindote kūdikį, manote, kad galbūt esate nėščia, arba planuojate pastoti, tai prieš vartodama šį vaistą, pasitarkite su</w:t>
      </w:r>
      <w:r>
        <w:rPr>
          <w:szCs w:val="22"/>
          <w:lang w:eastAsia="en-US"/>
        </w:rPr>
        <w:t xml:space="preserve"> gydytoju arba vaistininku.</w:t>
      </w:r>
    </w:p>
    <w:p w:rsidR="00B17C10" w:rsidRDefault="00B17C10" w:rsidP="00B17C10">
      <w:pPr>
        <w:rPr>
          <w:szCs w:val="22"/>
          <w:lang w:eastAsia="en-US"/>
        </w:rPr>
      </w:pPr>
      <w:r>
        <w:rPr>
          <w:szCs w:val="22"/>
          <w:lang w:eastAsia="en-US"/>
        </w:rPr>
        <w:t>Nėštumo ir žindymo laikotarpiu šio vaisto vartoti galima tik gydytojo leidimu.</w:t>
      </w:r>
    </w:p>
    <w:p w:rsidR="00B17C10" w:rsidRDefault="00B17C10" w:rsidP="00B17C10">
      <w:pPr>
        <w:shd w:val="clear" w:color="auto" w:fill="FFFFFF"/>
        <w:tabs>
          <w:tab w:val="left" w:pos="567"/>
        </w:tabs>
        <w:rPr>
          <w:kern w:val="16"/>
          <w:szCs w:val="22"/>
        </w:rPr>
      </w:pPr>
    </w:p>
    <w:p w:rsidR="00B17C10" w:rsidRDefault="00B17C10" w:rsidP="00B17C10">
      <w:pPr>
        <w:pStyle w:val="Antrat3"/>
        <w:rPr>
          <w:sz w:val="22"/>
          <w:szCs w:val="22"/>
        </w:rPr>
      </w:pPr>
      <w:r>
        <w:rPr>
          <w:sz w:val="22"/>
          <w:szCs w:val="22"/>
        </w:rPr>
        <w:t>Vairavimas ir mechanizmų valdymas</w:t>
      </w:r>
    </w:p>
    <w:p w:rsidR="00B17C10" w:rsidRDefault="00B17C10" w:rsidP="00B17C10">
      <w:pPr>
        <w:pStyle w:val="Pagrindinistekstas"/>
        <w:spacing w:after="0"/>
        <w:rPr>
          <w:rFonts w:ascii="Times New Roman" w:hAnsi="Times New Roman" w:cs="Times New Roman"/>
        </w:rPr>
      </w:pPr>
      <w:r>
        <w:rPr>
          <w:rFonts w:ascii="Times New Roman" w:hAnsi="Times New Roman" w:cs="Times New Roman"/>
        </w:rPr>
        <w:t xml:space="preserve">Jeigu suleidus </w:t>
      </w:r>
      <w:proofErr w:type="spellStart"/>
      <w:r>
        <w:rPr>
          <w:rFonts w:ascii="Times New Roman" w:hAnsi="Times New Roman" w:cs="Times New Roman"/>
        </w:rPr>
        <w:t>Endospazmino</w:t>
      </w:r>
      <w:proofErr w:type="spellEnd"/>
      <w:r>
        <w:rPr>
          <w:rFonts w:ascii="Times New Roman" w:hAnsi="Times New Roman" w:cs="Times New Roman"/>
        </w:rPr>
        <w:t xml:space="preserve"> ima svaigti galva, vairuoti bei dirbti kitokio atidumo reikalaujančio darbo negalima tol, kol minėtas pokytis nepraeina. </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Antrat3"/>
        <w:rPr>
          <w:sz w:val="22"/>
          <w:szCs w:val="22"/>
        </w:rPr>
      </w:pPr>
      <w:proofErr w:type="spellStart"/>
      <w:r>
        <w:rPr>
          <w:sz w:val="22"/>
          <w:szCs w:val="22"/>
        </w:rPr>
        <w:t>Endospazmino</w:t>
      </w:r>
      <w:proofErr w:type="spellEnd"/>
      <w:r>
        <w:rPr>
          <w:sz w:val="22"/>
          <w:szCs w:val="22"/>
        </w:rPr>
        <w:t xml:space="preserve"> sudėtyje yra natrio </w:t>
      </w:r>
      <w:proofErr w:type="spellStart"/>
      <w:r>
        <w:rPr>
          <w:sz w:val="22"/>
          <w:szCs w:val="22"/>
        </w:rPr>
        <w:t>metabisulfito</w:t>
      </w:r>
      <w:proofErr w:type="spellEnd"/>
      <w:r>
        <w:rPr>
          <w:sz w:val="22"/>
          <w:szCs w:val="22"/>
        </w:rPr>
        <w:t xml:space="preserve"> (E223) ir etanolio</w:t>
      </w:r>
    </w:p>
    <w:p w:rsidR="00B17C10" w:rsidRDefault="00B17C10" w:rsidP="00B17C10">
      <w:pPr>
        <w:pStyle w:val="BTEMEASMCA"/>
        <w:rPr>
          <w:rFonts w:ascii="Times New Roman" w:hAnsi="Times New Roman" w:cs="Times New Roman"/>
        </w:rPr>
      </w:pPr>
      <w:r>
        <w:rPr>
          <w:rFonts w:ascii="Times New Roman" w:hAnsi="Times New Roman" w:cs="Times New Roman"/>
        </w:rPr>
        <w:t xml:space="preserve">Į šio vaisto sudėtį įeina natrio </w:t>
      </w:r>
      <w:proofErr w:type="spellStart"/>
      <w:r>
        <w:rPr>
          <w:rFonts w:ascii="Times New Roman" w:hAnsi="Times New Roman" w:cs="Times New Roman"/>
        </w:rPr>
        <w:t>metabisulfitas</w:t>
      </w:r>
      <w:proofErr w:type="spellEnd"/>
      <w:r>
        <w:rPr>
          <w:rFonts w:ascii="Times New Roman" w:hAnsi="Times New Roman" w:cs="Times New Roman"/>
        </w:rPr>
        <w:t>, kuris retais atvejais gali sukelti sunkių padidėjusio jautrumo reakcijų ir bronchų spazmą.</w:t>
      </w:r>
    </w:p>
    <w:p w:rsidR="00B17C10" w:rsidRDefault="00B17C10" w:rsidP="00B17C10">
      <w:pPr>
        <w:pStyle w:val="BTEMEASMCA"/>
        <w:rPr>
          <w:rFonts w:ascii="Times New Roman" w:hAnsi="Times New Roman" w:cs="Times New Roman"/>
        </w:rPr>
      </w:pPr>
      <w:r>
        <w:rPr>
          <w:rFonts w:ascii="Times New Roman" w:hAnsi="Times New Roman" w:cs="Times New Roman"/>
        </w:rPr>
        <w:t>Šio vaisto sudėtyje yra etanolio 132 mg dozėje, (tai atitinka 3,12 ml alaus arba 1,44 ml vyno). Kenksmingas sergantiems alkoholizmu. Būtina atsižvelgti nėščiosioms, žindyvėms, vaikams ir didelės rizikos grupės pacientams (pvz., sergantiems kepenų ligomis ar epilepsija).</w:t>
      </w:r>
    </w:p>
    <w:p w:rsidR="00B17C10" w:rsidRDefault="00B17C10" w:rsidP="00B17C10">
      <w:pPr>
        <w:pStyle w:val="Pagrindinistekstas"/>
        <w:spacing w:after="0"/>
        <w:rPr>
          <w:rFonts w:ascii="Times New Roman" w:hAnsi="Times New Roman" w:cs="Times New Roman"/>
          <w:kern w:val="16"/>
        </w:rPr>
      </w:pP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Antrat2"/>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Endospazminą</w:t>
      </w:r>
      <w:proofErr w:type="spellEnd"/>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Pagrindinistekstas"/>
        <w:tabs>
          <w:tab w:val="left" w:pos="567"/>
        </w:tabs>
        <w:spacing w:after="0"/>
        <w:rPr>
          <w:rFonts w:ascii="Times New Roman" w:hAnsi="Times New Roman" w:cs="Times New Roman"/>
        </w:rPr>
      </w:pPr>
      <w:proofErr w:type="spellStart"/>
      <w:r>
        <w:rPr>
          <w:rFonts w:ascii="Times New Roman" w:hAnsi="Times New Roman" w:cs="Times New Roman"/>
        </w:rPr>
        <w:t>Endospazmino</w:t>
      </w:r>
      <w:proofErr w:type="spellEnd"/>
      <w:r>
        <w:rPr>
          <w:rFonts w:ascii="Times New Roman" w:hAnsi="Times New Roman" w:cs="Times New Roman"/>
        </w:rPr>
        <w:t xml:space="preserve"> tirpalo galima leisti į raumenis arba veną. Vaisto reikia vartoti taip, kaip nurodė gydytojas. Įprastos dozavimo rekomendacijos pateiktos toliau.</w:t>
      </w:r>
    </w:p>
    <w:p w:rsidR="00B17C10" w:rsidRDefault="00B17C10" w:rsidP="00B17C10">
      <w:pPr>
        <w:tabs>
          <w:tab w:val="left" w:pos="567"/>
        </w:tabs>
        <w:rPr>
          <w:szCs w:val="22"/>
        </w:rPr>
      </w:pPr>
    </w:p>
    <w:p w:rsidR="00B17C10" w:rsidRDefault="00B17C10" w:rsidP="00B17C10">
      <w:pPr>
        <w:pStyle w:val="Pagrindinistekstas"/>
        <w:spacing w:after="0"/>
        <w:rPr>
          <w:rFonts w:ascii="Times New Roman" w:hAnsi="Times New Roman" w:cs="Times New Roman"/>
        </w:rPr>
      </w:pPr>
      <w:r>
        <w:rPr>
          <w:rFonts w:ascii="Times New Roman" w:hAnsi="Times New Roman" w:cs="Times New Roman"/>
        </w:rPr>
        <w:t>Suaugusiems žmonėms</w:t>
      </w:r>
    </w:p>
    <w:p w:rsidR="00B17C10" w:rsidRDefault="00B17C10" w:rsidP="00B17C10">
      <w:pPr>
        <w:pStyle w:val="Pagrindinistekstas"/>
        <w:spacing w:after="0"/>
        <w:rPr>
          <w:rFonts w:ascii="Times New Roman" w:hAnsi="Times New Roman" w:cs="Times New Roman"/>
        </w:rPr>
      </w:pPr>
      <w:r>
        <w:rPr>
          <w:rFonts w:ascii="Times New Roman" w:hAnsi="Times New Roman" w:cs="Times New Roman"/>
        </w:rPr>
        <w:t>Įprastinė paros dozė yra 40 – 240 mg (1 – 6 ampulės). Ją reikia sušvirkšti į raumenis per 1 – 3 kartus. Stemplės ir skrandžio spazmai paprastai praeina į raumenis suleidus 80 mg preparato.</w:t>
      </w:r>
    </w:p>
    <w:p w:rsidR="00B17C10" w:rsidRDefault="00B17C10" w:rsidP="00B17C10">
      <w:pPr>
        <w:pStyle w:val="Pagrindinistekstas"/>
        <w:spacing w:after="0"/>
        <w:rPr>
          <w:rFonts w:ascii="Times New Roman" w:hAnsi="Times New Roman" w:cs="Times New Roman"/>
        </w:rPr>
      </w:pPr>
      <w:r>
        <w:rPr>
          <w:rFonts w:ascii="Times New Roman" w:hAnsi="Times New Roman" w:cs="Times New Roman"/>
        </w:rPr>
        <w:t xml:space="preserve">Jeigu reikia malšinti ūminius dieglius, kartais tenka lėtai preparato </w:t>
      </w:r>
      <w:proofErr w:type="spellStart"/>
      <w:r>
        <w:rPr>
          <w:rFonts w:ascii="Times New Roman" w:hAnsi="Times New Roman" w:cs="Times New Roman"/>
        </w:rPr>
        <w:t>injekuoti</w:t>
      </w:r>
      <w:proofErr w:type="spellEnd"/>
      <w:r>
        <w:rPr>
          <w:rFonts w:ascii="Times New Roman" w:hAnsi="Times New Roman" w:cs="Times New Roman"/>
        </w:rPr>
        <w:t xml:space="preserve"> į veną: 40 – 80 mg reikia suleisti ne greičiau kaip per 30 sekundžių.</w:t>
      </w:r>
    </w:p>
    <w:p w:rsidR="00B17C10" w:rsidRDefault="00B17C10" w:rsidP="00B17C10">
      <w:pPr>
        <w:tabs>
          <w:tab w:val="left" w:pos="567"/>
        </w:tabs>
        <w:rPr>
          <w:szCs w:val="22"/>
        </w:rPr>
      </w:pPr>
    </w:p>
    <w:p w:rsidR="00B17C10" w:rsidRDefault="00B17C10" w:rsidP="00B17C10">
      <w:pPr>
        <w:tabs>
          <w:tab w:val="left" w:pos="567"/>
        </w:tabs>
        <w:rPr>
          <w:szCs w:val="22"/>
        </w:rPr>
      </w:pPr>
      <w:r>
        <w:rPr>
          <w:szCs w:val="22"/>
        </w:rPr>
        <w:t>Vartojimas vaikams</w:t>
      </w:r>
    </w:p>
    <w:p w:rsidR="00B17C10" w:rsidRDefault="00B17C10" w:rsidP="00B17C10">
      <w:pPr>
        <w:pStyle w:val="Pagrindinistekstas"/>
        <w:spacing w:after="0"/>
        <w:rPr>
          <w:rFonts w:ascii="Times New Roman" w:hAnsi="Times New Roman" w:cs="Times New Roman"/>
        </w:rPr>
      </w:pPr>
      <w:r>
        <w:rPr>
          <w:rFonts w:ascii="Times New Roman" w:hAnsi="Times New Roman" w:cs="Times New Roman"/>
        </w:rPr>
        <w:t>Vaisto saugumas ir veiksmingumas vaikams ir paaugliams neištirtas.</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Antrat2"/>
        <w:rPr>
          <w:rFonts w:ascii="Times New Roman" w:hAnsi="Times New Roman"/>
        </w:rPr>
      </w:pPr>
      <w:r>
        <w:rPr>
          <w:rFonts w:ascii="Times New Roman" w:hAnsi="Times New Roman"/>
        </w:rPr>
        <w:t>4.</w:t>
      </w:r>
      <w:r>
        <w:rPr>
          <w:rFonts w:ascii="Times New Roman" w:hAnsi="Times New Roman"/>
        </w:rPr>
        <w:tab/>
        <w:t>Galimas šalutinis poveikis</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numPr>
          <w:ilvl w:val="12"/>
          <w:numId w:val="0"/>
        </w:numPr>
        <w:ind w:right="-29"/>
        <w:rPr>
          <w:snapToGrid w:val="0"/>
          <w:szCs w:val="22"/>
          <w:lang w:eastAsia="en-US"/>
        </w:rPr>
      </w:pPr>
      <w:r>
        <w:rPr>
          <w:noProof/>
          <w:snapToGrid w:val="0"/>
          <w:szCs w:val="22"/>
          <w:lang w:eastAsia="en-US"/>
        </w:rPr>
        <w:t>Šis vaistas, kaip ir visi kiti, gali sukelti šalutinį poveikį, nors jis pasireiškia ne visiems žmonėms.</w:t>
      </w:r>
    </w:p>
    <w:p w:rsidR="00B17C10" w:rsidRDefault="00B17C10" w:rsidP="00B17C10">
      <w:pPr>
        <w:tabs>
          <w:tab w:val="left" w:pos="0"/>
          <w:tab w:val="left" w:pos="567"/>
        </w:tabs>
        <w:rPr>
          <w:szCs w:val="22"/>
          <w:lang w:eastAsia="en-US"/>
        </w:rPr>
      </w:pPr>
      <w:r>
        <w:rPr>
          <w:szCs w:val="22"/>
          <w:lang w:eastAsia="en-US"/>
        </w:rPr>
        <w:t>Toliau išvardytas galimas šalutinis poveikis (jo dažnis nėra žinomas).</w:t>
      </w:r>
    </w:p>
    <w:p w:rsidR="00B17C10" w:rsidRDefault="00B17C10" w:rsidP="00B17C10">
      <w:pPr>
        <w:pStyle w:val="Pagrindinistekstas"/>
        <w:spacing w:after="0"/>
        <w:rPr>
          <w:rFonts w:ascii="Times New Roman" w:hAnsi="Times New Roman" w:cs="Times New Roman"/>
          <w:kern w:val="16"/>
        </w:rPr>
      </w:pPr>
    </w:p>
    <w:p w:rsidR="00B17C10" w:rsidRDefault="00B17C10" w:rsidP="00B17C10">
      <w:pPr>
        <w:pStyle w:val="Pagrindinistekstas"/>
        <w:spacing w:after="0"/>
        <w:rPr>
          <w:rFonts w:ascii="Times New Roman" w:hAnsi="Times New Roman" w:cs="Times New Roman"/>
          <w:kern w:val="16"/>
        </w:rPr>
      </w:pPr>
      <w:r>
        <w:rPr>
          <w:rFonts w:ascii="Times New Roman" w:hAnsi="Times New Roman" w:cs="Times New Roman"/>
          <w:kern w:val="16"/>
        </w:rPr>
        <w:t>Alerginės reakcijos, galvos svaigimas ir skausmas, širdies plakimo pojūtis, širdies ritmo sutrikimas, kraujospūdžio sumažėjimas, padidėjęs prakaitavimas, reakcija injekcijos vietoje.</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tabs>
          <w:tab w:val="left" w:pos="567"/>
        </w:tabs>
        <w:rPr>
          <w:b/>
          <w:snapToGrid w:val="0"/>
          <w:szCs w:val="22"/>
          <w:lang w:eastAsia="en-US"/>
        </w:rPr>
      </w:pPr>
      <w:r>
        <w:rPr>
          <w:b/>
          <w:noProof/>
          <w:snapToGrid w:val="0"/>
          <w:szCs w:val="22"/>
          <w:lang w:eastAsia="en-US"/>
        </w:rPr>
        <w:t>Pranešimas apie šalutinį poveikį</w:t>
      </w:r>
    </w:p>
    <w:p w:rsidR="00B17C10" w:rsidRDefault="00B17C10" w:rsidP="00B17C10">
      <w:pPr>
        <w:ind w:right="-449"/>
        <w:rPr>
          <w:noProof/>
          <w:snapToGrid w:val="0"/>
          <w:szCs w:val="22"/>
          <w:lang w:eastAsia="en-US"/>
        </w:rPr>
      </w:pPr>
      <w:r>
        <w:rPr>
          <w:noProof/>
          <w:snapToGrid w:val="0"/>
          <w:szCs w:val="22"/>
          <w:lang w:eastAsia="en-US"/>
        </w:rPr>
        <w:t>Jeigu pasireiškė šalutinis poveikis, įskaitant šiame lapelyje nenurodytą, pasakykite gydytojui arba vaistininkui</w:t>
      </w:r>
      <w:r>
        <w:rPr>
          <w:snapToGrid w:val="0"/>
          <w:szCs w:val="22"/>
          <w:lang w:eastAsia="en-US"/>
        </w:rPr>
        <w:t>.</w:t>
      </w:r>
      <w:r>
        <w:rPr>
          <w:noProof/>
          <w:snapToGrid w:val="0"/>
          <w:szCs w:val="22"/>
          <w:lang w:eastAsia="en-US"/>
        </w:rPr>
        <w:t xml:space="preserve"> </w:t>
      </w:r>
      <w:r>
        <w:rPr>
          <w:snapToGrid w:val="0"/>
          <w:szCs w:val="22"/>
          <w:lang w:eastAsia="en-US"/>
        </w:rPr>
        <w:t>Apie šalutinį poveikį taip pat galite pranešti Valstybinei vaistų kontrolės tarnybai prie Lietuvos Respublikos sveikatos apsaugos ministerijos nemokamu t</w:t>
      </w:r>
      <w:r>
        <w:rPr>
          <w:snapToGrid w:val="0"/>
          <w:szCs w:val="22"/>
          <w:lang w:eastAsia="zh-CN"/>
        </w:rPr>
        <w:t>elefonu 8 800 73568</w:t>
      </w:r>
      <w:r>
        <w:rPr>
          <w:snapToGrid w:val="0"/>
          <w:szCs w:val="22"/>
          <w:lang w:eastAsia="en-US"/>
        </w:rPr>
        <w:t xml:space="preserve"> arba užpildyti interneto svetainėje </w:t>
      </w:r>
      <w:hyperlink r:id="rId10" w:history="1">
        <w:r>
          <w:rPr>
            <w:rStyle w:val="Hipersaitas"/>
            <w:rFonts w:eastAsia="SimSun"/>
            <w:snapToGrid w:val="0"/>
            <w:color w:val="0000FF"/>
            <w:szCs w:val="22"/>
            <w:lang w:eastAsia="en-US"/>
          </w:rPr>
          <w:t>www.vvkt.lt</w:t>
        </w:r>
      </w:hyperlink>
      <w:r>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Pr>
          <w:snapToGrid w:val="0"/>
          <w:szCs w:val="22"/>
          <w:lang w:eastAsia="zh-CN"/>
        </w:rPr>
        <w:t xml:space="preserve">nemokamu </w:t>
      </w:r>
      <w:r>
        <w:rPr>
          <w:snapToGrid w:val="0"/>
          <w:szCs w:val="22"/>
          <w:lang w:eastAsia="en-US"/>
        </w:rPr>
        <w:t>fakso numeriu 8 800 20131</w:t>
      </w:r>
      <w:r>
        <w:rPr>
          <w:snapToGrid w:val="0"/>
          <w:szCs w:val="22"/>
          <w:lang w:eastAsia="zh-CN"/>
        </w:rPr>
        <w:t xml:space="preserve">, </w:t>
      </w:r>
      <w:r>
        <w:rPr>
          <w:snapToGrid w:val="0"/>
          <w:szCs w:val="22"/>
          <w:lang w:eastAsia="en-US"/>
        </w:rPr>
        <w:t xml:space="preserve">el. paštu </w:t>
      </w:r>
      <w:hyperlink r:id="rId11" w:history="1">
        <w:r>
          <w:rPr>
            <w:rStyle w:val="Hipersaitas"/>
            <w:rFonts w:eastAsia="SimSun"/>
            <w:snapToGrid w:val="0"/>
            <w:color w:val="0000FF"/>
            <w:szCs w:val="22"/>
            <w:lang w:eastAsia="en-US"/>
          </w:rPr>
          <w:t>NepageidaujamaR@vvkt.lt</w:t>
        </w:r>
      </w:hyperlink>
      <w:r>
        <w:rPr>
          <w:snapToGrid w:val="0"/>
          <w:szCs w:val="22"/>
          <w:lang w:eastAsia="en-US"/>
        </w:rPr>
        <w:t xml:space="preserve">, taip pat per Valstybinės vaistų kontrolės tarnybos prie Lietuvos Respublikos sveikatos apsaugos ministerijos interneto svetainę (adresu </w:t>
      </w:r>
      <w:hyperlink r:id="rId12" w:history="1">
        <w:r>
          <w:rPr>
            <w:rStyle w:val="Hipersaitas"/>
            <w:rFonts w:eastAsia="SimSun"/>
            <w:snapToGrid w:val="0"/>
            <w:color w:val="0000FF"/>
            <w:szCs w:val="22"/>
            <w:lang w:eastAsia="en-US"/>
          </w:rPr>
          <w:t>http://www.vvkt.lt</w:t>
        </w:r>
      </w:hyperlink>
      <w:r>
        <w:rPr>
          <w:snapToGrid w:val="0"/>
          <w:szCs w:val="22"/>
          <w:lang w:eastAsia="en-US"/>
        </w:rPr>
        <w:t>). Pranešdami apie šalutinį poveikį galite mums padėti gauti daugiau informacijos apie šio vaisto saugumą.</w:t>
      </w:r>
    </w:p>
    <w:p w:rsidR="00B17C10" w:rsidRDefault="00B17C10" w:rsidP="00B17C10">
      <w:pPr>
        <w:tabs>
          <w:tab w:val="left" w:pos="567"/>
        </w:tabs>
        <w:spacing w:line="260" w:lineRule="exact"/>
        <w:ind w:right="-449"/>
        <w:rPr>
          <w:noProof/>
          <w:snapToGrid w:val="0"/>
          <w:szCs w:val="22"/>
          <w:lang w:eastAsia="en-US"/>
        </w:rPr>
      </w:pP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Antrat3"/>
        <w:rPr>
          <w:sz w:val="22"/>
          <w:szCs w:val="22"/>
        </w:rPr>
      </w:pPr>
      <w:r>
        <w:rPr>
          <w:sz w:val="22"/>
          <w:szCs w:val="22"/>
        </w:rPr>
        <w:t>5.</w:t>
      </w:r>
      <w:r>
        <w:rPr>
          <w:sz w:val="22"/>
          <w:szCs w:val="22"/>
        </w:rPr>
        <w:tab/>
        <w:t xml:space="preserve">Kaip laikyti </w:t>
      </w:r>
      <w:proofErr w:type="spellStart"/>
      <w:r>
        <w:rPr>
          <w:sz w:val="22"/>
          <w:szCs w:val="22"/>
        </w:rPr>
        <w:t>Endospazminą</w:t>
      </w:r>
      <w:proofErr w:type="spellEnd"/>
      <w:r>
        <w:rPr>
          <w:sz w:val="22"/>
          <w:szCs w:val="22"/>
        </w:rPr>
        <w:t xml:space="preserve"> </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jc w:val="both"/>
        <w:rPr>
          <w:snapToGrid w:val="0"/>
          <w:szCs w:val="22"/>
          <w:lang w:eastAsia="en-US"/>
        </w:rPr>
      </w:pPr>
      <w:r>
        <w:rPr>
          <w:snapToGrid w:val="0"/>
          <w:szCs w:val="22"/>
          <w:lang w:eastAsia="en-US"/>
        </w:rPr>
        <w:t>Šį vaistą laikykite vaikams nepastebimoje ir nepasiekiamoje vietoje.</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Pagrindinistekstas"/>
        <w:tabs>
          <w:tab w:val="left" w:pos="567"/>
          <w:tab w:val="left" w:pos="5334"/>
        </w:tabs>
        <w:spacing w:after="0"/>
        <w:rPr>
          <w:rFonts w:ascii="Times New Roman" w:hAnsi="Times New Roman" w:cs="Times New Roman"/>
          <w:kern w:val="16"/>
        </w:rPr>
      </w:pPr>
      <w:r>
        <w:rPr>
          <w:rFonts w:ascii="Times New Roman" w:hAnsi="Times New Roman" w:cs="Times New Roman"/>
          <w:kern w:val="16"/>
        </w:rPr>
        <w:t xml:space="preserve">Laikyti ne aukštesnėje kaip 25 ºC temperatūroje. </w:t>
      </w:r>
      <w:r>
        <w:rPr>
          <w:rFonts w:ascii="Times New Roman" w:hAnsi="Times New Roman" w:cs="Times New Roman"/>
        </w:rPr>
        <w:t>Ampules laikyti išorinėje dėžutėje</w:t>
      </w:r>
      <w:r>
        <w:rPr>
          <w:rFonts w:ascii="Times New Roman" w:hAnsi="Times New Roman" w:cs="Times New Roman"/>
          <w:kern w:val="16"/>
        </w:rPr>
        <w:t>, kad vaistas būtų apsaugotas nuo šviesos.</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Pagrindinistekstas"/>
        <w:tabs>
          <w:tab w:val="left" w:pos="567"/>
        </w:tabs>
        <w:spacing w:after="0"/>
        <w:rPr>
          <w:rFonts w:ascii="Times New Roman" w:hAnsi="Times New Roman" w:cs="Times New Roman"/>
          <w:kern w:val="16"/>
        </w:rPr>
      </w:pPr>
      <w:r>
        <w:rPr>
          <w:rFonts w:ascii="Times New Roman" w:hAnsi="Times New Roman" w:cs="Times New Roman"/>
          <w:kern w:val="16"/>
        </w:rPr>
        <w:t>Ant išorinės dėžutės po  „EXP“ ir ant ampulės po “Tinka iki” nurodytam tinkamumo laikui pasibaigus, šio vaisto vartoti negalima. Vaistas tinkamas iki paskutinės nurodyto mėnesio dienos.</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Pagrindinistekstas"/>
        <w:tabs>
          <w:tab w:val="left" w:pos="567"/>
        </w:tabs>
        <w:spacing w:after="0"/>
        <w:rPr>
          <w:rFonts w:ascii="Times New Roman" w:hAnsi="Times New Roman" w:cs="Times New Roman"/>
        </w:rPr>
      </w:pPr>
      <w:r>
        <w:rPr>
          <w:rFonts w:ascii="Times New Roman" w:hAnsi="Times New Roman" w:cs="Times New Roman"/>
          <w:kern w:val="16"/>
        </w:rPr>
        <w:t>Vaistų negalima išmesti į kanalizaciją arba su buitinėmis atliekomis. Kaip išmesti nereikalingus vaistus, klauskite vaistininko. Šios priemonės padės apsaugoti aplinką.</w:t>
      </w: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Pagrindinistekstas"/>
        <w:tabs>
          <w:tab w:val="left" w:pos="567"/>
        </w:tabs>
        <w:spacing w:after="0"/>
        <w:rPr>
          <w:rFonts w:ascii="Times New Roman" w:hAnsi="Times New Roman" w:cs="Times New Roman"/>
          <w:kern w:val="16"/>
        </w:rPr>
      </w:pPr>
    </w:p>
    <w:p w:rsidR="00B17C10" w:rsidRDefault="00B17C10" w:rsidP="00B17C10">
      <w:pPr>
        <w:pStyle w:val="PI-1EMEASMCA"/>
      </w:pPr>
      <w:bookmarkStart w:id="70" w:name="_Toc129243144"/>
      <w:bookmarkStart w:id="71" w:name="_Toc129243269"/>
      <w:r>
        <w:t>6.</w:t>
      </w:r>
      <w:r>
        <w:tab/>
      </w:r>
      <w:bookmarkEnd w:id="70"/>
      <w:bookmarkEnd w:id="71"/>
      <w:r>
        <w:t>Pakuotės turinys ir kita informacija</w:t>
      </w:r>
    </w:p>
    <w:p w:rsidR="00B17C10" w:rsidRDefault="00B17C10" w:rsidP="00B17C10">
      <w:pPr>
        <w:pStyle w:val="BTEMEASMCA"/>
        <w:rPr>
          <w:rFonts w:ascii="Times New Roman" w:hAnsi="Times New Roman" w:cs="Times New Roman"/>
        </w:rPr>
      </w:pPr>
    </w:p>
    <w:p w:rsidR="00B17C10" w:rsidRDefault="00B17C10" w:rsidP="00B17C10">
      <w:pPr>
        <w:pStyle w:val="PI-3EMEASMCA"/>
        <w:spacing w:line="240" w:lineRule="auto"/>
      </w:pPr>
      <w:proofErr w:type="spellStart"/>
      <w:r>
        <w:rPr>
          <w:bCs w:val="0"/>
          <w:iCs/>
        </w:rPr>
        <w:t>Endospazmino</w:t>
      </w:r>
      <w:proofErr w:type="spellEnd"/>
      <w:r>
        <w:t xml:space="preserve"> sudėtis</w:t>
      </w:r>
    </w:p>
    <w:p w:rsidR="00B17C10" w:rsidRDefault="00B17C10" w:rsidP="00B17C10">
      <w:pPr>
        <w:pStyle w:val="BTEMEASMCA"/>
        <w:rPr>
          <w:rFonts w:ascii="Times New Roman" w:hAnsi="Times New Roman" w:cs="Times New Roman"/>
          <w:u w:val="single"/>
        </w:rPr>
      </w:pPr>
    </w:p>
    <w:p w:rsidR="00B17C10" w:rsidRDefault="00B17C10" w:rsidP="00B17C10">
      <w:pPr>
        <w:pStyle w:val="Pagrindinistekstas"/>
        <w:tabs>
          <w:tab w:val="left" w:pos="567"/>
        </w:tabs>
        <w:spacing w:after="0"/>
        <w:ind w:left="567" w:hanging="567"/>
        <w:rPr>
          <w:rFonts w:ascii="Times New Roman" w:hAnsi="Times New Roman" w:cs="Times New Roman"/>
          <w:kern w:val="16"/>
        </w:rPr>
      </w:pPr>
      <w:r>
        <w:rPr>
          <w:rFonts w:ascii="Times New Roman" w:hAnsi="Times New Roman" w:cs="Times New Roman"/>
          <w:kern w:val="16"/>
        </w:rPr>
        <w:t>-</w:t>
      </w:r>
      <w:r>
        <w:rPr>
          <w:rFonts w:ascii="Times New Roman" w:hAnsi="Times New Roman" w:cs="Times New Roman"/>
          <w:kern w:val="16"/>
        </w:rPr>
        <w:tab/>
        <w:t xml:space="preserve">Veiklioji medžiaga yra </w:t>
      </w:r>
      <w:proofErr w:type="spellStart"/>
      <w:r>
        <w:rPr>
          <w:rFonts w:ascii="Times New Roman" w:hAnsi="Times New Roman" w:cs="Times New Roman"/>
          <w:kern w:val="16"/>
        </w:rPr>
        <w:t>drotaverino</w:t>
      </w:r>
      <w:proofErr w:type="spellEnd"/>
      <w:r>
        <w:rPr>
          <w:rFonts w:ascii="Times New Roman" w:hAnsi="Times New Roman" w:cs="Times New Roman"/>
          <w:kern w:val="16"/>
        </w:rPr>
        <w:t xml:space="preserve"> </w:t>
      </w:r>
      <w:proofErr w:type="spellStart"/>
      <w:r>
        <w:rPr>
          <w:rFonts w:ascii="Times New Roman" w:hAnsi="Times New Roman" w:cs="Times New Roman"/>
          <w:kern w:val="16"/>
        </w:rPr>
        <w:t>hidrocloridas</w:t>
      </w:r>
      <w:proofErr w:type="spellEnd"/>
      <w:r>
        <w:rPr>
          <w:rFonts w:ascii="Times New Roman" w:hAnsi="Times New Roman" w:cs="Times New Roman"/>
          <w:kern w:val="16"/>
        </w:rPr>
        <w:t xml:space="preserve">. 1 ml injekcinio tirpalo yra 20 mg </w:t>
      </w:r>
      <w:proofErr w:type="spellStart"/>
      <w:r>
        <w:rPr>
          <w:rFonts w:ascii="Times New Roman" w:hAnsi="Times New Roman" w:cs="Times New Roman"/>
          <w:kern w:val="16"/>
        </w:rPr>
        <w:t>drotaverino</w:t>
      </w:r>
      <w:proofErr w:type="spellEnd"/>
      <w:r>
        <w:rPr>
          <w:rFonts w:ascii="Times New Roman" w:hAnsi="Times New Roman" w:cs="Times New Roman"/>
          <w:kern w:val="16"/>
        </w:rPr>
        <w:t xml:space="preserve"> hidrochlorido. Vienoje 2 ml ampulėje yra 40 mg </w:t>
      </w:r>
      <w:proofErr w:type="spellStart"/>
      <w:r>
        <w:rPr>
          <w:rFonts w:ascii="Times New Roman" w:hAnsi="Times New Roman" w:cs="Times New Roman"/>
          <w:kern w:val="16"/>
        </w:rPr>
        <w:t>drotaverino</w:t>
      </w:r>
      <w:proofErr w:type="spellEnd"/>
      <w:r>
        <w:rPr>
          <w:rFonts w:ascii="Times New Roman" w:hAnsi="Times New Roman" w:cs="Times New Roman"/>
          <w:kern w:val="16"/>
        </w:rPr>
        <w:t xml:space="preserve"> hidrochlorido.</w:t>
      </w:r>
    </w:p>
    <w:p w:rsidR="00B17C10" w:rsidRDefault="00B17C10" w:rsidP="00B17C10">
      <w:pPr>
        <w:pStyle w:val="Pagrindinistekstas"/>
        <w:tabs>
          <w:tab w:val="left" w:pos="567"/>
        </w:tabs>
        <w:spacing w:after="0"/>
        <w:rPr>
          <w:rFonts w:ascii="Times New Roman" w:hAnsi="Times New Roman" w:cs="Times New Roman"/>
          <w:kern w:val="16"/>
        </w:rPr>
      </w:pPr>
      <w:r>
        <w:rPr>
          <w:rFonts w:ascii="Times New Roman" w:hAnsi="Times New Roman" w:cs="Times New Roman"/>
          <w:kern w:val="16"/>
        </w:rPr>
        <w:t>-</w:t>
      </w:r>
      <w:r>
        <w:rPr>
          <w:rFonts w:ascii="Times New Roman" w:hAnsi="Times New Roman" w:cs="Times New Roman"/>
          <w:kern w:val="16"/>
        </w:rPr>
        <w:tab/>
        <w:t xml:space="preserve">Pagalbinės medžiagos yra </w:t>
      </w:r>
      <w:r>
        <w:rPr>
          <w:rFonts w:ascii="Times New Roman" w:hAnsi="Times New Roman" w:cs="Times New Roman"/>
        </w:rPr>
        <w:t xml:space="preserve">96 % etanolis, natrio </w:t>
      </w:r>
      <w:proofErr w:type="spellStart"/>
      <w:r>
        <w:rPr>
          <w:rFonts w:ascii="Times New Roman" w:hAnsi="Times New Roman" w:cs="Times New Roman"/>
        </w:rPr>
        <w:t>metabisulfitas</w:t>
      </w:r>
      <w:proofErr w:type="spellEnd"/>
      <w:r>
        <w:rPr>
          <w:rFonts w:ascii="Times New Roman" w:hAnsi="Times New Roman" w:cs="Times New Roman"/>
        </w:rPr>
        <w:t xml:space="preserve"> (E223), </w:t>
      </w:r>
      <w:r>
        <w:rPr>
          <w:rFonts w:ascii="Times New Roman" w:hAnsi="Times New Roman" w:cs="Times New Roman"/>
          <w:kern w:val="16"/>
        </w:rPr>
        <w:t>injekcinis vanduo.</w:t>
      </w:r>
    </w:p>
    <w:p w:rsidR="00B17C10" w:rsidRDefault="00B17C10" w:rsidP="00B17C10">
      <w:pPr>
        <w:pStyle w:val="BTEMEASMCA"/>
        <w:rPr>
          <w:rFonts w:ascii="Times New Roman" w:hAnsi="Times New Roman" w:cs="Times New Roman"/>
        </w:rPr>
      </w:pPr>
    </w:p>
    <w:p w:rsidR="00B17C10" w:rsidRDefault="00B17C10" w:rsidP="00B17C10">
      <w:pPr>
        <w:pStyle w:val="PI-3EMEASMCA"/>
        <w:spacing w:line="240" w:lineRule="auto"/>
      </w:pPr>
      <w:proofErr w:type="spellStart"/>
      <w:r>
        <w:rPr>
          <w:bCs w:val="0"/>
          <w:iCs/>
        </w:rPr>
        <w:t>Endospazmino</w:t>
      </w:r>
      <w:proofErr w:type="spellEnd"/>
      <w:r>
        <w:t xml:space="preserve"> išvaizda ir kiekis pakuotėje</w:t>
      </w:r>
    </w:p>
    <w:p w:rsidR="00B17C10" w:rsidRDefault="00B17C10" w:rsidP="00B17C10">
      <w:pPr>
        <w:pStyle w:val="BTEMEASMCA"/>
        <w:rPr>
          <w:rFonts w:ascii="Times New Roman" w:hAnsi="Times New Roman" w:cs="Times New Roman"/>
          <w:u w:val="single"/>
        </w:rPr>
      </w:pPr>
    </w:p>
    <w:p w:rsidR="00B17C10" w:rsidRDefault="00B17C10" w:rsidP="00B17C10">
      <w:pPr>
        <w:pStyle w:val="BTEMEASMCA"/>
        <w:rPr>
          <w:rFonts w:ascii="Times New Roman" w:hAnsi="Times New Roman" w:cs="Times New Roman"/>
        </w:rPr>
      </w:pPr>
      <w:r>
        <w:rPr>
          <w:rFonts w:ascii="Times New Roman" w:hAnsi="Times New Roman" w:cs="Times New Roman"/>
        </w:rPr>
        <w:t xml:space="preserve">Skaidrus geltonos ar žalsvai geltonos spalvos skystis. </w:t>
      </w:r>
    </w:p>
    <w:p w:rsidR="00B17C10" w:rsidRDefault="00B17C10" w:rsidP="00B17C10">
      <w:pPr>
        <w:tabs>
          <w:tab w:val="left" w:pos="567"/>
        </w:tabs>
        <w:rPr>
          <w:szCs w:val="22"/>
        </w:rPr>
      </w:pPr>
      <w:r>
        <w:rPr>
          <w:szCs w:val="22"/>
        </w:rPr>
        <w:t>Kartono dėžutėje yra 10 ampulių po 2 ml.</w:t>
      </w:r>
    </w:p>
    <w:p w:rsidR="00B17C10" w:rsidRDefault="00B17C10" w:rsidP="00B17C10">
      <w:pPr>
        <w:pStyle w:val="BTEMEASMCA"/>
        <w:rPr>
          <w:rFonts w:ascii="Times New Roman" w:hAnsi="Times New Roman" w:cs="Times New Roman"/>
        </w:rPr>
      </w:pPr>
    </w:p>
    <w:p w:rsidR="00B17C10" w:rsidRDefault="00B17C10" w:rsidP="00B17C10">
      <w:pPr>
        <w:pStyle w:val="PI-3EMEASMCA"/>
        <w:spacing w:line="240" w:lineRule="auto"/>
      </w:pPr>
      <w:r>
        <w:t>Registruotojas</w:t>
      </w:r>
    </w:p>
    <w:p w:rsidR="00B17C10" w:rsidRDefault="00B17C10" w:rsidP="00B17C10">
      <w:pPr>
        <w:pStyle w:val="BTEMEASMCA"/>
        <w:rPr>
          <w:rFonts w:ascii="Times New Roman" w:hAnsi="Times New Roman" w:cs="Times New Roman"/>
        </w:rPr>
      </w:pPr>
    </w:p>
    <w:p w:rsidR="00B17C10" w:rsidRDefault="00B17C10" w:rsidP="00B17C10">
      <w:pPr>
        <w:rPr>
          <w:snapToGrid w:val="0"/>
          <w:szCs w:val="22"/>
          <w:lang w:eastAsia="en-US"/>
        </w:rPr>
      </w:pPr>
      <w:proofErr w:type="spellStart"/>
      <w:r>
        <w:rPr>
          <w:snapToGrid w:val="0"/>
          <w:szCs w:val="22"/>
          <w:lang w:eastAsia="en-US"/>
        </w:rPr>
        <w:t>PharmaSwiss</w:t>
      </w:r>
      <w:proofErr w:type="spellEnd"/>
      <w:r>
        <w:rPr>
          <w:snapToGrid w:val="0"/>
          <w:szCs w:val="22"/>
          <w:lang w:eastAsia="en-US"/>
        </w:rPr>
        <w:t xml:space="preserve"> </w:t>
      </w:r>
      <w:proofErr w:type="spellStart"/>
      <w:r>
        <w:rPr>
          <w:snapToGrid w:val="0"/>
          <w:szCs w:val="22"/>
          <w:lang w:eastAsia="en-US"/>
        </w:rPr>
        <w:t>Česká</w:t>
      </w:r>
      <w:proofErr w:type="spellEnd"/>
      <w:r>
        <w:rPr>
          <w:snapToGrid w:val="0"/>
          <w:szCs w:val="22"/>
          <w:lang w:eastAsia="en-US"/>
        </w:rPr>
        <w:t xml:space="preserve"> </w:t>
      </w:r>
      <w:proofErr w:type="spellStart"/>
      <w:r>
        <w:rPr>
          <w:snapToGrid w:val="0"/>
          <w:szCs w:val="22"/>
          <w:lang w:eastAsia="en-US"/>
        </w:rPr>
        <w:t>republika</w:t>
      </w:r>
      <w:proofErr w:type="spellEnd"/>
      <w:r>
        <w:rPr>
          <w:snapToGrid w:val="0"/>
          <w:szCs w:val="22"/>
          <w:lang w:eastAsia="en-US"/>
        </w:rPr>
        <w:t xml:space="preserve"> </w:t>
      </w:r>
      <w:proofErr w:type="spellStart"/>
      <w:r>
        <w:rPr>
          <w:snapToGrid w:val="0"/>
          <w:szCs w:val="22"/>
          <w:lang w:eastAsia="en-US"/>
        </w:rPr>
        <w:t>s.r.o</w:t>
      </w:r>
      <w:proofErr w:type="spellEnd"/>
      <w:r>
        <w:rPr>
          <w:snapToGrid w:val="0"/>
          <w:szCs w:val="22"/>
          <w:lang w:eastAsia="en-US"/>
        </w:rPr>
        <w:t>.</w:t>
      </w:r>
    </w:p>
    <w:p w:rsidR="00B17C10" w:rsidRDefault="00B17C10" w:rsidP="00B17C10">
      <w:pPr>
        <w:rPr>
          <w:snapToGrid w:val="0"/>
          <w:szCs w:val="22"/>
          <w:lang w:eastAsia="en-US"/>
        </w:rPr>
      </w:pPr>
      <w:proofErr w:type="spellStart"/>
      <w:r>
        <w:rPr>
          <w:snapToGrid w:val="0"/>
          <w:szCs w:val="22"/>
          <w:lang w:eastAsia="en-US"/>
        </w:rPr>
        <w:t>Jankovcova</w:t>
      </w:r>
      <w:proofErr w:type="spellEnd"/>
      <w:r>
        <w:rPr>
          <w:snapToGrid w:val="0"/>
          <w:szCs w:val="22"/>
          <w:lang w:eastAsia="en-US"/>
        </w:rPr>
        <w:t xml:space="preserve"> 1569/2c, 170 00 </w:t>
      </w:r>
      <w:proofErr w:type="spellStart"/>
      <w:r>
        <w:rPr>
          <w:snapToGrid w:val="0"/>
          <w:szCs w:val="22"/>
          <w:lang w:eastAsia="en-US"/>
        </w:rPr>
        <w:t>Prague</w:t>
      </w:r>
      <w:proofErr w:type="spellEnd"/>
      <w:r>
        <w:rPr>
          <w:snapToGrid w:val="0"/>
          <w:szCs w:val="22"/>
          <w:lang w:eastAsia="en-US"/>
        </w:rPr>
        <w:t xml:space="preserve"> 7</w:t>
      </w:r>
    </w:p>
    <w:p w:rsidR="00B17C10" w:rsidRDefault="00B17C10" w:rsidP="00B17C10">
      <w:pPr>
        <w:tabs>
          <w:tab w:val="left" w:pos="567"/>
        </w:tabs>
        <w:ind w:left="567" w:hanging="567"/>
        <w:rPr>
          <w:szCs w:val="22"/>
          <w:lang w:eastAsia="en-US"/>
        </w:rPr>
      </w:pPr>
      <w:r>
        <w:rPr>
          <w:snapToGrid w:val="0"/>
          <w:szCs w:val="22"/>
          <w:lang w:eastAsia="en-US"/>
        </w:rPr>
        <w:t>Čekija</w:t>
      </w:r>
      <w:r>
        <w:rPr>
          <w:szCs w:val="22"/>
          <w:lang w:eastAsia="en-US"/>
        </w:rPr>
        <w:t xml:space="preserve"> </w:t>
      </w:r>
    </w:p>
    <w:p w:rsidR="00B17C10" w:rsidRDefault="00B17C10" w:rsidP="00B17C10">
      <w:pPr>
        <w:rPr>
          <w:b/>
          <w:szCs w:val="22"/>
        </w:rPr>
      </w:pPr>
    </w:p>
    <w:p w:rsidR="00B17C10" w:rsidRDefault="00B17C10" w:rsidP="00B17C10">
      <w:pPr>
        <w:rPr>
          <w:b/>
          <w:szCs w:val="22"/>
        </w:rPr>
      </w:pPr>
      <w:r>
        <w:rPr>
          <w:b/>
          <w:szCs w:val="22"/>
        </w:rPr>
        <w:t>Gamintojas</w:t>
      </w:r>
    </w:p>
    <w:p w:rsidR="00B17C10" w:rsidRDefault="00B17C10" w:rsidP="00B17C10">
      <w:pPr>
        <w:rPr>
          <w:szCs w:val="22"/>
        </w:rPr>
      </w:pPr>
    </w:p>
    <w:p w:rsidR="00B17C10" w:rsidRDefault="00B17C10" w:rsidP="00B17C10">
      <w:pPr>
        <w:rPr>
          <w:szCs w:val="22"/>
          <w:lang w:eastAsia="en-US"/>
        </w:rPr>
      </w:pPr>
      <w:r>
        <w:rPr>
          <w:szCs w:val="22"/>
          <w:lang w:eastAsia="en-US"/>
        </w:rPr>
        <w:t xml:space="preserve">UAB </w:t>
      </w:r>
      <w:proofErr w:type="spellStart"/>
      <w:r>
        <w:rPr>
          <w:szCs w:val="22"/>
          <w:lang w:eastAsia="en-US"/>
        </w:rPr>
        <w:t>Santonika</w:t>
      </w:r>
      <w:proofErr w:type="spellEnd"/>
    </w:p>
    <w:p w:rsidR="00B17C10" w:rsidRDefault="00B17C10" w:rsidP="00B17C10">
      <w:pPr>
        <w:rPr>
          <w:szCs w:val="22"/>
          <w:lang w:eastAsia="en-US"/>
        </w:rPr>
      </w:pPr>
      <w:r>
        <w:rPr>
          <w:szCs w:val="22"/>
          <w:lang w:eastAsia="en-US"/>
        </w:rPr>
        <w:t xml:space="preserve">Veiverių g. 134 B, </w:t>
      </w:r>
    </w:p>
    <w:p w:rsidR="00B17C10" w:rsidRDefault="00B17C10" w:rsidP="00B17C10">
      <w:pPr>
        <w:rPr>
          <w:szCs w:val="22"/>
          <w:lang w:eastAsia="en-US"/>
        </w:rPr>
      </w:pPr>
      <w:r>
        <w:rPr>
          <w:szCs w:val="22"/>
          <w:lang w:eastAsia="en-US"/>
        </w:rPr>
        <w:t>LT - 46353 Kaunas</w:t>
      </w:r>
    </w:p>
    <w:p w:rsidR="00B17C10" w:rsidRDefault="00B17C10" w:rsidP="00B17C10">
      <w:pPr>
        <w:rPr>
          <w:szCs w:val="22"/>
          <w:lang w:eastAsia="en-US"/>
        </w:rPr>
      </w:pPr>
      <w:r>
        <w:rPr>
          <w:szCs w:val="22"/>
          <w:lang w:eastAsia="en-US"/>
        </w:rPr>
        <w:t>Lietuva</w:t>
      </w:r>
    </w:p>
    <w:p w:rsidR="00B17C10" w:rsidRDefault="00B17C10" w:rsidP="00B17C10">
      <w:pPr>
        <w:tabs>
          <w:tab w:val="left" w:pos="567"/>
        </w:tabs>
        <w:rPr>
          <w:kern w:val="16"/>
          <w:szCs w:val="22"/>
        </w:rPr>
      </w:pPr>
    </w:p>
    <w:p w:rsidR="00B17C10" w:rsidRDefault="00B17C10" w:rsidP="00B17C10">
      <w:pPr>
        <w:rPr>
          <w:szCs w:val="22"/>
        </w:rPr>
      </w:pPr>
      <w:r>
        <w:rPr>
          <w:szCs w:val="22"/>
        </w:rPr>
        <w:t>Jeigu apie šį vaistą norite sužinoti daugiau, kreipkitės į vietinį registruotojo atstovą.</w:t>
      </w:r>
    </w:p>
    <w:p w:rsidR="00B17C10" w:rsidRDefault="00B17C10" w:rsidP="00B17C10">
      <w:pPr>
        <w:rPr>
          <w:szCs w:val="22"/>
        </w:rPr>
      </w:pPr>
    </w:p>
    <w:p w:rsidR="00B17C10" w:rsidRDefault="00B17C10" w:rsidP="00B17C10">
      <w:pPr>
        <w:tabs>
          <w:tab w:val="left" w:pos="567"/>
        </w:tabs>
        <w:spacing w:line="260" w:lineRule="exact"/>
        <w:rPr>
          <w:rFonts w:eastAsia="MS Mincho"/>
          <w:szCs w:val="22"/>
        </w:rPr>
      </w:pPr>
      <w:r>
        <w:rPr>
          <w:rFonts w:eastAsia="MS Mincho"/>
          <w:szCs w:val="22"/>
        </w:rPr>
        <w:t>UAB „</w:t>
      </w:r>
      <w:proofErr w:type="spellStart"/>
      <w:r>
        <w:rPr>
          <w:rFonts w:eastAsia="MS Mincho"/>
          <w:szCs w:val="22"/>
        </w:rPr>
        <w:t>PharmaSwiss</w:t>
      </w:r>
      <w:proofErr w:type="spellEnd"/>
      <w:r>
        <w:rPr>
          <w:rFonts w:eastAsia="MS Mincho"/>
          <w:szCs w:val="22"/>
        </w:rPr>
        <w:t xml:space="preserve">“ </w:t>
      </w:r>
    </w:p>
    <w:p w:rsidR="00B17C10" w:rsidRDefault="00B17C10" w:rsidP="00B17C10">
      <w:pPr>
        <w:tabs>
          <w:tab w:val="left" w:pos="567"/>
        </w:tabs>
        <w:spacing w:line="260" w:lineRule="exact"/>
        <w:rPr>
          <w:rFonts w:eastAsia="MS Mincho"/>
          <w:szCs w:val="22"/>
        </w:rPr>
      </w:pPr>
      <w:r>
        <w:rPr>
          <w:rFonts w:eastAsia="MS Mincho"/>
          <w:szCs w:val="22"/>
        </w:rPr>
        <w:t xml:space="preserve">Užnerio g. 1 </w:t>
      </w:r>
    </w:p>
    <w:p w:rsidR="00B17C10" w:rsidRDefault="00B17C10" w:rsidP="00B17C10">
      <w:pPr>
        <w:tabs>
          <w:tab w:val="left" w:pos="567"/>
        </w:tabs>
        <w:spacing w:line="260" w:lineRule="exact"/>
        <w:rPr>
          <w:rFonts w:eastAsia="MS Mincho"/>
          <w:szCs w:val="22"/>
        </w:rPr>
      </w:pPr>
      <w:r>
        <w:rPr>
          <w:rFonts w:eastAsia="MS Mincho"/>
          <w:szCs w:val="22"/>
        </w:rPr>
        <w:t xml:space="preserve">LT-47484 </w:t>
      </w:r>
    </w:p>
    <w:p w:rsidR="00B17C10" w:rsidRDefault="00B17C10" w:rsidP="00B17C10">
      <w:pPr>
        <w:tabs>
          <w:tab w:val="left" w:pos="567"/>
        </w:tabs>
        <w:spacing w:line="260" w:lineRule="exact"/>
        <w:rPr>
          <w:rFonts w:eastAsia="MS Mincho"/>
          <w:szCs w:val="22"/>
        </w:rPr>
      </w:pPr>
      <w:r>
        <w:rPr>
          <w:rFonts w:eastAsia="MS Mincho"/>
          <w:szCs w:val="22"/>
        </w:rPr>
        <w:t>Kaunas</w:t>
      </w:r>
    </w:p>
    <w:p w:rsidR="00B17C10" w:rsidRPr="00D03829" w:rsidRDefault="00B17C10" w:rsidP="00B17C10">
      <w:pPr>
        <w:tabs>
          <w:tab w:val="left" w:pos="567"/>
        </w:tabs>
        <w:spacing w:line="260" w:lineRule="exact"/>
        <w:rPr>
          <w:rFonts w:eastAsia="MS Mincho"/>
          <w:szCs w:val="22"/>
        </w:rPr>
      </w:pPr>
      <w:r>
        <w:rPr>
          <w:rFonts w:eastAsia="MS Mincho"/>
          <w:szCs w:val="22"/>
        </w:rPr>
        <w:t xml:space="preserve">Tel. </w:t>
      </w:r>
      <w:r w:rsidRPr="00D03829">
        <w:rPr>
          <w:rFonts w:eastAsia="MS Mincho"/>
          <w:szCs w:val="22"/>
        </w:rPr>
        <w:t>+370 5 2790 762</w:t>
      </w:r>
    </w:p>
    <w:p w:rsidR="00B17C10" w:rsidRDefault="00B17C10" w:rsidP="00B17C10">
      <w:pPr>
        <w:rPr>
          <w:szCs w:val="22"/>
        </w:rPr>
      </w:pPr>
    </w:p>
    <w:p w:rsidR="00B17C10" w:rsidRDefault="00B17C10" w:rsidP="00B17C10">
      <w:pPr>
        <w:rPr>
          <w:szCs w:val="22"/>
        </w:rPr>
      </w:pPr>
      <w:r>
        <w:rPr>
          <w:b/>
          <w:bCs/>
          <w:szCs w:val="22"/>
        </w:rPr>
        <w:t>Šis pakuotės lapelis</w:t>
      </w:r>
      <w:r>
        <w:rPr>
          <w:b/>
          <w:szCs w:val="22"/>
        </w:rPr>
        <w:t xml:space="preserve"> paskutinį kartą peržiūrėtas 2018-05-22.</w:t>
      </w:r>
    </w:p>
    <w:p w:rsidR="00B17C10" w:rsidRDefault="00B17C10" w:rsidP="00B17C10">
      <w:pPr>
        <w:rPr>
          <w:szCs w:val="22"/>
        </w:rPr>
      </w:pPr>
    </w:p>
    <w:p w:rsidR="00B17C10" w:rsidRDefault="00B17C10" w:rsidP="00B17C10">
      <w:pPr>
        <w:numPr>
          <w:ilvl w:val="12"/>
          <w:numId w:val="0"/>
        </w:numPr>
        <w:tabs>
          <w:tab w:val="left" w:pos="567"/>
        </w:tabs>
        <w:ind w:right="-2"/>
        <w:rPr>
          <w:szCs w:val="22"/>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13" w:history="1">
        <w:r>
          <w:rPr>
            <w:rStyle w:val="Hipersaitas"/>
            <w:rFonts w:eastAsia="SimSun"/>
            <w:snapToGrid w:val="0"/>
            <w:color w:val="0000FF"/>
            <w:szCs w:val="22"/>
          </w:rPr>
          <w:t>http://www.vvkt.lt/</w:t>
        </w:r>
      </w:hyperlink>
      <w:r>
        <w:rPr>
          <w:snapToGrid w:val="0"/>
          <w:szCs w:val="22"/>
        </w:rPr>
        <w:t xml:space="preserve">.             </w:t>
      </w:r>
    </w:p>
    <w:p w:rsidR="00B17C10" w:rsidRDefault="00B17C10" w:rsidP="00B17C10"/>
    <w:p w:rsidR="002D0B4E" w:rsidRDefault="002D0B4E" w:rsidP="002D0B4E">
      <w:bookmarkStart w:id="72" w:name="_GoBack"/>
      <w:bookmarkEnd w:id="72"/>
      <w:permStart w:id="657344487" w:edGrp="everyone"/>
      <w:permEnd w:id="657344487"/>
    </w:p>
    <w:sectPr w:rsidR="002D0B4E" w:rsidSect="00B17C10">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431" w:rsidRDefault="00687F1F">
      <w:r>
        <w:separator/>
      </w:r>
    </w:p>
  </w:endnote>
  <w:endnote w:type="continuationSeparator" w:id="0">
    <w:p w:rsidR="00524431" w:rsidRDefault="0068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 New Roman Bold">
    <w:panose1 w:val="02020803070505020304"/>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EAD" w:rsidRDefault="002A5119">
    <w:pPr>
      <w:pStyle w:val="Porat"/>
      <w:jc w:val="right"/>
    </w:pPr>
    <w:r>
      <w:fldChar w:fldCharType="begin"/>
    </w:r>
    <w:r>
      <w:instrText>PAGE   \* MERGEFORMAT</w:instrText>
    </w:r>
    <w:r>
      <w:fldChar w:fldCharType="separate"/>
    </w:r>
    <w:r w:rsidR="00B17C10">
      <w:rPr>
        <w:noProof/>
      </w:rPr>
      <w:t>17</w:t>
    </w:r>
    <w:r>
      <w:fldChar w:fldCharType="end"/>
    </w:r>
  </w:p>
  <w:p w:rsidR="002C5EAD" w:rsidRDefault="00B17C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431" w:rsidRDefault="00687F1F">
      <w:r>
        <w:separator/>
      </w:r>
    </w:p>
  </w:footnote>
  <w:footnote w:type="continuationSeparator" w:id="0">
    <w:p w:rsidR="00524431" w:rsidRDefault="00687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507536"/>
    <w:multiLevelType w:val="hybridMultilevel"/>
    <w:tmpl w:val="C5386AFA"/>
    <w:lvl w:ilvl="0" w:tplc="8E60A24E">
      <w:start w:val="1"/>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BA28D1"/>
    <w:multiLevelType w:val="hybridMultilevel"/>
    <w:tmpl w:val="1B5038D6"/>
    <w:lvl w:ilvl="0" w:tplc="099E74E0">
      <w:start w:val="65535"/>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266F45"/>
    <w:multiLevelType w:val="hybridMultilevel"/>
    <w:tmpl w:val="D0C0E17E"/>
    <w:lvl w:ilvl="0" w:tplc="ED629026">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A62952"/>
    <w:multiLevelType w:val="hybridMultilevel"/>
    <w:tmpl w:val="C04EF5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514166"/>
    <w:multiLevelType w:val="hybridMultilevel"/>
    <w:tmpl w:val="56F2D9AC"/>
    <w:lvl w:ilvl="0" w:tplc="C00645AA">
      <w:start w:val="65535"/>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lvlOverride w:ilvl="0">
      <w:lvl w:ilvl="0">
        <w:start w:val="1"/>
        <w:numFmt w:val="bullet"/>
        <w:lvlText w:val="-"/>
        <w:lvlJc w:val="left"/>
        <w:pPr>
          <w:ind w:left="360" w:hanging="360"/>
        </w:p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9A3a5umZgY3zgEoRAVnvbUy15Yu2A8j4+h67Ey0WBXBAXZnYUm4aKiiaV+WzI9ff/A+ehhzy9qg+Zens8Yuwg==" w:salt="eRgtuc9mrtXZPuwAflvRb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A6"/>
    <w:rsid w:val="00174148"/>
    <w:rsid w:val="002A5119"/>
    <w:rsid w:val="002D0B4E"/>
    <w:rsid w:val="00473B78"/>
    <w:rsid w:val="00524431"/>
    <w:rsid w:val="0059692B"/>
    <w:rsid w:val="00667EA9"/>
    <w:rsid w:val="00687F1F"/>
    <w:rsid w:val="00924C6F"/>
    <w:rsid w:val="009C54BB"/>
    <w:rsid w:val="00B03BA6"/>
    <w:rsid w:val="00B17C10"/>
    <w:rsid w:val="00D75DDB"/>
    <w:rsid w:val="00EA4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C9800-BCE5-4901-9E5A-82C12B2D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5119"/>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2A51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2A5119"/>
    <w:pPr>
      <w:keepNext/>
      <w:ind w:left="540" w:hanging="540"/>
      <w:outlineLvl w:val="1"/>
    </w:pPr>
    <w:rPr>
      <w:rFonts w:ascii="Times New Roman Bold" w:hAnsi="Times New Roman Bold"/>
      <w:b/>
      <w:szCs w:val="22"/>
    </w:rPr>
  </w:style>
  <w:style w:type="paragraph" w:styleId="Antrat3">
    <w:name w:val="heading 3"/>
    <w:basedOn w:val="prastasis"/>
    <w:next w:val="prastasis"/>
    <w:link w:val="Antrat3Diagrama"/>
    <w:autoRedefine/>
    <w:qFormat/>
    <w:rsid w:val="002A5119"/>
    <w:pPr>
      <w:keepNext/>
      <w:tabs>
        <w:tab w:val="left" w:pos="567"/>
      </w:tabs>
      <w:outlineLvl w:val="2"/>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A5119"/>
    <w:rPr>
      <w:rFonts w:ascii="Times New Roman Bold" w:eastAsia="Times New Roman" w:hAnsi="Times New Roman Bold" w:cs="Times New Roman"/>
      <w:b/>
      <w:lang w:eastAsia="lt-LT"/>
    </w:rPr>
  </w:style>
  <w:style w:type="character" w:customStyle="1" w:styleId="Antrat3Diagrama">
    <w:name w:val="Antraštė 3 Diagrama"/>
    <w:basedOn w:val="Numatytasispastraiposriftas"/>
    <w:link w:val="Antrat3"/>
    <w:rsid w:val="002A5119"/>
    <w:rPr>
      <w:rFonts w:ascii="Times New Roman" w:eastAsia="Times New Roman" w:hAnsi="Times New Roman" w:cs="Times New Roman"/>
      <w:b/>
      <w:sz w:val="20"/>
      <w:szCs w:val="20"/>
      <w:lang w:eastAsia="lt-LT"/>
    </w:rPr>
  </w:style>
  <w:style w:type="character" w:customStyle="1" w:styleId="PagrindinistekstasDiagrama">
    <w:name w:val="Pagrindinis tekstas Diagrama"/>
    <w:link w:val="Pagrindinistekstas"/>
    <w:locked/>
    <w:rsid w:val="002A5119"/>
    <w:rPr>
      <w:lang w:eastAsia="lt-LT"/>
    </w:rPr>
  </w:style>
  <w:style w:type="paragraph" w:styleId="Pagrindinistekstas">
    <w:name w:val="Body Text"/>
    <w:basedOn w:val="prastasis"/>
    <w:link w:val="PagrindinistekstasDiagrama"/>
    <w:rsid w:val="002A5119"/>
    <w:pPr>
      <w:spacing w:after="120"/>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2A5119"/>
    <w:rPr>
      <w:rFonts w:ascii="Times New Roman" w:eastAsia="Times New Roman" w:hAnsi="Times New Roman" w:cs="Times New Roman"/>
      <w:szCs w:val="20"/>
      <w:lang w:eastAsia="lt-LT"/>
    </w:rPr>
  </w:style>
  <w:style w:type="paragraph" w:customStyle="1" w:styleId="PI-1EMEASMCA">
    <w:name w:val="PI-1 EMEA_SMCA"/>
    <w:basedOn w:val="Antrat2"/>
    <w:autoRedefine/>
    <w:rsid w:val="002A5119"/>
    <w:pPr>
      <w:tabs>
        <w:tab w:val="left" w:pos="540"/>
      </w:tabs>
    </w:pPr>
    <w:rPr>
      <w:rFonts w:ascii="Times New Roman" w:hAnsi="Times New Roman"/>
      <w:lang w:eastAsia="en-US"/>
    </w:rPr>
  </w:style>
  <w:style w:type="character" w:customStyle="1" w:styleId="PI-1labEMEASMCAChar">
    <w:name w:val="PI-1_lab EMEA_SMCA Char"/>
    <w:link w:val="PI-1labEMEASMCA"/>
    <w:locked/>
    <w:rsid w:val="002A5119"/>
    <w:rPr>
      <w:b/>
      <w:noProof/>
    </w:rPr>
  </w:style>
  <w:style w:type="paragraph" w:customStyle="1" w:styleId="PI-1labEMEASMCA">
    <w:name w:val="PI-1_lab EMEA_SMCA"/>
    <w:basedOn w:val="prastasis"/>
    <w:link w:val="PI-1labEMEASMCAChar"/>
    <w:autoRedefine/>
    <w:rsid w:val="002A5119"/>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Cs w:val="22"/>
      <w:lang w:eastAsia="en-US"/>
    </w:rPr>
  </w:style>
  <w:style w:type="paragraph" w:customStyle="1" w:styleId="PI-2EMEASMCA">
    <w:name w:val="PI-2 EMEA_SMCA"/>
    <w:basedOn w:val="Antrat3"/>
    <w:autoRedefine/>
    <w:rsid w:val="002A5119"/>
    <w:pPr>
      <w:keepLines/>
      <w:ind w:left="567" w:hanging="567"/>
    </w:pPr>
    <w:rPr>
      <w:kern w:val="28"/>
    </w:rPr>
  </w:style>
  <w:style w:type="character" w:customStyle="1" w:styleId="BTEMEASMCAChar">
    <w:name w:val="BT EMEA_SMCA Char"/>
    <w:link w:val="BTEMEASMCA"/>
    <w:locked/>
    <w:rsid w:val="002A5119"/>
  </w:style>
  <w:style w:type="paragraph" w:customStyle="1" w:styleId="BTEMEASMCA">
    <w:name w:val="BT EMEA_SMCA"/>
    <w:basedOn w:val="prastasis"/>
    <w:link w:val="BTEMEASMCAChar"/>
    <w:autoRedefine/>
    <w:rsid w:val="002A5119"/>
    <w:rPr>
      <w:rFonts w:asciiTheme="minorHAnsi" w:eastAsiaTheme="minorHAnsi" w:hAnsiTheme="minorHAnsi" w:cstheme="minorBidi"/>
      <w:szCs w:val="22"/>
      <w:lang w:eastAsia="en-US"/>
    </w:rPr>
  </w:style>
  <w:style w:type="character" w:customStyle="1" w:styleId="TTEMEASMCAChar">
    <w:name w:val="TT EMEA_SMCA Char"/>
    <w:link w:val="TTEMEASMCA"/>
    <w:locked/>
    <w:rsid w:val="002A5119"/>
    <w:rPr>
      <w:b/>
    </w:rPr>
  </w:style>
  <w:style w:type="paragraph" w:customStyle="1" w:styleId="TTEMEASMCA">
    <w:name w:val="TT EMEA_SMCA"/>
    <w:basedOn w:val="Antrat1"/>
    <w:link w:val="TTEMEASMCAChar"/>
    <w:autoRedefine/>
    <w:rsid w:val="002A5119"/>
    <w:pPr>
      <w:keepNext w:val="0"/>
      <w:keepLines w:val="0"/>
      <w:tabs>
        <w:tab w:val="left" w:pos="0"/>
      </w:tabs>
      <w:spacing w:before="0"/>
      <w:jc w:val="center"/>
    </w:pPr>
    <w:rPr>
      <w:rFonts w:asciiTheme="minorHAnsi" w:eastAsiaTheme="minorHAnsi" w:hAnsiTheme="minorHAnsi" w:cstheme="minorBidi"/>
      <w:b/>
      <w:color w:val="auto"/>
      <w:sz w:val="22"/>
      <w:szCs w:val="22"/>
      <w:lang w:eastAsia="en-US"/>
    </w:rPr>
  </w:style>
  <w:style w:type="paragraph" w:customStyle="1" w:styleId="PI-3EMEASMCA">
    <w:name w:val="PI-3 EMEA_SMCA"/>
    <w:basedOn w:val="prastasis"/>
    <w:autoRedefine/>
    <w:rsid w:val="002A5119"/>
    <w:pPr>
      <w:spacing w:line="220" w:lineRule="exact"/>
    </w:pPr>
    <w:rPr>
      <w:b/>
      <w:bCs/>
      <w:szCs w:val="22"/>
      <w:lang w:eastAsia="en-US"/>
    </w:rPr>
  </w:style>
  <w:style w:type="paragraph" w:customStyle="1" w:styleId="BTuEMEASMCA">
    <w:name w:val="BT(u) EMEA_SMCA"/>
    <w:basedOn w:val="BTEMEASMCA"/>
    <w:autoRedefine/>
    <w:rsid w:val="002A5119"/>
    <w:rPr>
      <w:u w:val="single"/>
    </w:rPr>
  </w:style>
  <w:style w:type="paragraph" w:styleId="Porat">
    <w:name w:val="footer"/>
    <w:basedOn w:val="prastasis"/>
    <w:link w:val="PoratDiagrama"/>
    <w:uiPriority w:val="99"/>
    <w:rsid w:val="002A5119"/>
    <w:pPr>
      <w:tabs>
        <w:tab w:val="center" w:pos="4819"/>
        <w:tab w:val="right" w:pos="9638"/>
      </w:tabs>
    </w:pPr>
  </w:style>
  <w:style w:type="character" w:customStyle="1" w:styleId="PoratDiagrama">
    <w:name w:val="Poraštė Diagrama"/>
    <w:basedOn w:val="Numatytasispastraiposriftas"/>
    <w:link w:val="Porat"/>
    <w:uiPriority w:val="99"/>
    <w:rsid w:val="002A5119"/>
    <w:rPr>
      <w:rFonts w:ascii="Times New Roman" w:eastAsia="Times New Roman" w:hAnsi="Times New Roman" w:cs="Times New Roman"/>
      <w:szCs w:val="20"/>
      <w:lang w:eastAsia="lt-LT"/>
    </w:rPr>
  </w:style>
  <w:style w:type="character" w:customStyle="1" w:styleId="Antrat1Diagrama">
    <w:name w:val="Antraštė 1 Diagrama"/>
    <w:basedOn w:val="Numatytasispastraiposriftas"/>
    <w:link w:val="Antrat1"/>
    <w:uiPriority w:val="9"/>
    <w:rsid w:val="002A5119"/>
    <w:rPr>
      <w:rFonts w:asciiTheme="majorHAnsi" w:eastAsiaTheme="majorEastAsia" w:hAnsiTheme="majorHAnsi" w:cstheme="majorBidi"/>
      <w:color w:val="2E74B5" w:themeColor="accent1" w:themeShade="BF"/>
      <w:sz w:val="32"/>
      <w:szCs w:val="32"/>
      <w:lang w:eastAsia="lt-LT"/>
    </w:rPr>
  </w:style>
  <w:style w:type="paragraph" w:styleId="Debesliotekstas">
    <w:name w:val="Balloon Text"/>
    <w:basedOn w:val="prastasis"/>
    <w:link w:val="DebesliotekstasDiagrama"/>
    <w:uiPriority w:val="99"/>
    <w:semiHidden/>
    <w:unhideWhenUsed/>
    <w:rsid w:val="001741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4148"/>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9C54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12844</Words>
  <Characters>7322</Characters>
  <Application>Microsoft Office Word</Application>
  <DocSecurity>8</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2018-05-23T05:38:00Z</dcterms:created>
  <dcterms:modified xsi:type="dcterms:W3CDTF">2018-05-23T06:05:00Z</dcterms:modified>
</cp:coreProperties>
</file>