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7BF" w:rsidRPr="00633EB5" w:rsidRDefault="000C37BF" w:rsidP="000C3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b/>
          <w:iCs/>
          <w:color w:val="000000"/>
          <w:lang w:eastAsia="lt-LT"/>
        </w:rPr>
        <w:t>Pakuotės lapelis: informacija vartotojui</w:t>
      </w:r>
    </w:p>
    <w:p w:rsidR="000C37BF" w:rsidRPr="00633EB5" w:rsidRDefault="000C37BF" w:rsidP="000C37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lt-LT"/>
        </w:rPr>
      </w:pPr>
    </w:p>
    <w:p w:rsidR="000C37BF" w:rsidRPr="00633EB5" w:rsidRDefault="000C37BF" w:rsidP="000C3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b/>
          <w:color w:val="000000"/>
          <w:lang w:eastAsia="lt-LT"/>
        </w:rPr>
        <w:t>Miramile burnos gleivinės purškalas (tirpalas)</w:t>
      </w:r>
    </w:p>
    <w:p w:rsidR="000C37BF" w:rsidRPr="00633EB5" w:rsidRDefault="000C37BF" w:rsidP="000C37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m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iros tinktūra, ramunėlių skystasis ekstraktas, eukaliptų tinktūra, šalavijų tinktūra</w:t>
      </w:r>
    </w:p>
    <w:p w:rsidR="000C37BF" w:rsidRPr="00633EB5" w:rsidRDefault="000C37BF" w:rsidP="000C37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b/>
          <w:color w:val="000000"/>
          <w:lang w:eastAsia="lt-LT"/>
        </w:rPr>
        <w:t>Atidžiai perskaitykite visą šį lapelį, prieš pradėdami vartoti šį vaistą</w:t>
      </w:r>
      <w:r>
        <w:rPr>
          <w:rFonts w:ascii="Times New Roman" w:eastAsia="Times New Roman" w:hAnsi="Times New Roman" w:cs="Times New Roman"/>
          <w:b/>
          <w:color w:val="000000"/>
          <w:lang w:eastAsia="lt-LT"/>
        </w:rPr>
        <w:t>,</w:t>
      </w:r>
      <w:r w:rsidRPr="00633EB5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 nes jame pateikiama Jums svarbi informacija.</w:t>
      </w:r>
    </w:p>
    <w:p w:rsidR="000C37BF" w:rsidRPr="00633EB5" w:rsidRDefault="000C37BF" w:rsidP="000C37B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Visada vartokite šį vaistą tiksliai kaip aprašyta šiame lapelyje arba kaip nurodė gydytojas arba vaistininkas.</w:t>
      </w:r>
    </w:p>
    <w:p w:rsidR="000C37BF" w:rsidRPr="00633EB5" w:rsidRDefault="000C37BF" w:rsidP="000C37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-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ab/>
        <w:t>Neišmeskite šio lapelio, nes vėl gali prireikti jį perskaityti.</w:t>
      </w:r>
    </w:p>
    <w:p w:rsidR="000C37BF" w:rsidRPr="00633EB5" w:rsidRDefault="000C37BF" w:rsidP="000C37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-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ab/>
        <w:t>Jeigu norite sužinoti daugiau arba pasitarti, kreipkitės į vaistininką.</w:t>
      </w:r>
    </w:p>
    <w:p w:rsidR="000C37BF" w:rsidRPr="00633EB5" w:rsidRDefault="000C37BF" w:rsidP="000C37B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Jeigu pasireiškė šalutinis poveikis (net jeigu jis šiame lapelyje nenurodytas), kreipkitės į gydytoją arba vaistininką. Žr.4 skyrių.</w:t>
      </w:r>
    </w:p>
    <w:p w:rsidR="000C37BF" w:rsidRPr="00633EB5" w:rsidRDefault="000C37BF" w:rsidP="000C37B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-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ab/>
        <w:t>Jeigu per 7 dienas Jūsų savijauta nepagerėjo arba net pablogėjo, kreipkitės į gydytoją.</w:t>
      </w:r>
    </w:p>
    <w:p w:rsidR="000C37BF" w:rsidRPr="00633EB5" w:rsidRDefault="000C37BF" w:rsidP="000C3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b/>
          <w:color w:val="000000"/>
          <w:lang w:eastAsia="lt-LT"/>
        </w:rPr>
        <w:t>Apie ką rašoma šiame lapelyje?</w:t>
      </w:r>
    </w:p>
    <w:p w:rsidR="000C37BF" w:rsidRPr="00633EB5" w:rsidRDefault="000C37BF" w:rsidP="000C37B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lt-LT"/>
        </w:rPr>
      </w:pPr>
    </w:p>
    <w:p w:rsidR="000C37BF" w:rsidRPr="00633EB5" w:rsidRDefault="000C37BF" w:rsidP="000C37B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1.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ab/>
        <w:t>Kas yra Miramile</w:t>
      </w:r>
      <w:r w:rsidRPr="00633EB5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 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ir kam jis vartojamas</w:t>
      </w:r>
    </w:p>
    <w:p w:rsidR="000C37BF" w:rsidRPr="00633EB5" w:rsidRDefault="000C37BF" w:rsidP="000C37B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ab/>
        <w:t>Kas žinotina prieš vartojant</w:t>
      </w:r>
      <w:r w:rsidRPr="00633EB5">
        <w:rPr>
          <w:rFonts w:ascii="Times New Roman" w:eastAsia="Times New Roman" w:hAnsi="Times New Roman" w:cs="Times New Roman"/>
          <w:smallCaps/>
          <w:color w:val="000000"/>
          <w:lang w:eastAsia="lt-LT"/>
        </w:rPr>
        <w:t xml:space="preserve"> 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Miramile</w:t>
      </w:r>
    </w:p>
    <w:p w:rsidR="000C37BF" w:rsidRPr="00633EB5" w:rsidRDefault="000C37BF" w:rsidP="000C37B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3.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ab/>
        <w:t>Kaip vartoti Miramile</w:t>
      </w:r>
    </w:p>
    <w:p w:rsidR="000C37BF" w:rsidRPr="00633EB5" w:rsidRDefault="000C37BF" w:rsidP="000C37B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4.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ab/>
        <w:t>Galimas šalutinis poveikis</w:t>
      </w:r>
    </w:p>
    <w:p w:rsidR="000C37BF" w:rsidRPr="00633EB5" w:rsidRDefault="000C37BF" w:rsidP="000C37B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5.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ab/>
        <w:t>Kaip laikyti Miramile</w:t>
      </w:r>
    </w:p>
    <w:p w:rsidR="000C37BF" w:rsidRPr="00633EB5" w:rsidRDefault="000C37BF" w:rsidP="000C37B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6.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ab/>
        <w:t>Pakuotės turinys ir kita informacija</w:t>
      </w:r>
    </w:p>
    <w:p w:rsidR="000C37BF" w:rsidRPr="00633EB5" w:rsidRDefault="000C37BF" w:rsidP="000C3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633EB5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633EB5">
        <w:rPr>
          <w:rFonts w:ascii="Times New Roman" w:eastAsia="Times New Roman" w:hAnsi="Times New Roman" w:cs="Times New Roman"/>
          <w:b/>
          <w:caps/>
          <w:lang w:eastAsia="lt-LT"/>
        </w:rPr>
        <w:tab/>
        <w:t>K</w:t>
      </w:r>
      <w:r w:rsidRPr="0096250C">
        <w:rPr>
          <w:rFonts w:ascii="Times New Roman" w:hAnsi="Times New Roman"/>
          <w:b/>
        </w:rPr>
        <w:t>as yra Miramile ir kam jis vartojamas</w:t>
      </w:r>
    </w:p>
    <w:p w:rsidR="000C37BF" w:rsidRPr="00633EB5" w:rsidRDefault="000C37BF" w:rsidP="000C3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Vaistas</w:t>
      </w:r>
      <w:r w:rsidRPr="00633EB5">
        <w:rPr>
          <w:rFonts w:ascii="Times New Roman" w:eastAsia="Times New Roman" w:hAnsi="Times New Roman" w:cs="Times New Roman"/>
          <w:bCs/>
          <w:iCs/>
          <w:color w:val="000000"/>
          <w:lang w:eastAsia="lt-LT"/>
        </w:rPr>
        <w:t xml:space="preserve"> 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vartojamas simptominiam burnos ar ryklės gleivinės uždegimo gydymui.</w:t>
      </w:r>
    </w:p>
    <w:p w:rsidR="000C37BF" w:rsidRPr="00633EB5" w:rsidRDefault="000C37BF" w:rsidP="000C37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Jeigu per 7 dienas Jūsų savijauta nepagerėjo arba net pablogėjo, kreipkitės į gydytoją.</w:t>
      </w:r>
    </w:p>
    <w:p w:rsidR="000C37BF" w:rsidRPr="00633EB5" w:rsidRDefault="000C37BF" w:rsidP="000C37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caps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3EB5">
        <w:rPr>
          <w:rFonts w:ascii="Times New Roman" w:eastAsia="Times New Roman" w:hAnsi="Times New Roman" w:cs="Times New Roman"/>
          <w:b/>
          <w:bCs/>
          <w:color w:val="000000"/>
        </w:rPr>
        <w:t>2.</w:t>
      </w:r>
      <w:r w:rsidRPr="00633EB5">
        <w:rPr>
          <w:rFonts w:ascii="Times New Roman" w:eastAsia="Times New Roman" w:hAnsi="Times New Roman" w:cs="Times New Roman"/>
          <w:b/>
          <w:bCs/>
          <w:color w:val="000000"/>
        </w:rPr>
        <w:tab/>
        <w:t>Kas žinotina prieš vartojant Miramile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C37BF" w:rsidRPr="00633EB5" w:rsidRDefault="000C37BF" w:rsidP="000C37B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Miramile vartoti </w:t>
      </w:r>
      <w:r>
        <w:rPr>
          <w:rFonts w:ascii="Times New Roman" w:eastAsia="Times New Roman" w:hAnsi="Times New Roman" w:cs="Times New Roman"/>
          <w:b/>
          <w:color w:val="000000"/>
          <w:lang w:eastAsia="lt-LT"/>
        </w:rPr>
        <w:t>draudžiama</w:t>
      </w:r>
      <w:r w:rsidRPr="00633EB5">
        <w:rPr>
          <w:rFonts w:ascii="Times New Roman" w:eastAsia="Times New Roman" w:hAnsi="Times New Roman" w:cs="Times New Roman"/>
          <w:b/>
          <w:color w:val="000000"/>
          <w:lang w:eastAsia="lt-LT"/>
        </w:rPr>
        <w:t>:</w:t>
      </w:r>
    </w:p>
    <w:p w:rsidR="000C37BF" w:rsidRPr="00633EB5" w:rsidRDefault="000C37BF" w:rsidP="000C37BF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 xml:space="preserve">jeigu yra alergija veikliosioms medžiagoms arba bet kuriai pagalbinei šio vaisto medžiagai </w:t>
      </w:r>
      <w:r w:rsidRPr="00633EB5">
        <w:rPr>
          <w:rFonts w:ascii="Times New Roman" w:eastAsia="Times New Roman" w:hAnsi="Times New Roman" w:cs="Times New Roman"/>
          <w:noProof/>
          <w:lang w:eastAsia="lt-LT"/>
        </w:rPr>
        <w:t>(jos išvardytos 6 skyriuje)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;</w:t>
      </w:r>
    </w:p>
    <w:p w:rsidR="000C37BF" w:rsidRPr="00633EB5" w:rsidRDefault="000C37BF" w:rsidP="000C37BF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jaunesniems nei 2 metų vaikams, nes eukaliptų lapuose esantis cineolis gali sukelti gerklų spazmą.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b/>
          <w:color w:val="000000"/>
          <w:lang w:eastAsia="lt-LT"/>
        </w:rPr>
        <w:t>Įspėjimai ir atsargumo priemonės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lang w:eastAsia="lt-LT"/>
        </w:rPr>
        <w:t>Pasitarkite su gydytoju arba vaistininku, prieš pradėdami vartoti Miramile.</w:t>
      </w:r>
    </w:p>
    <w:p w:rsidR="000C37BF" w:rsidRPr="00633EB5" w:rsidRDefault="000C37BF" w:rsidP="000C37BF">
      <w:pPr>
        <w:numPr>
          <w:ilvl w:val="0"/>
          <w:numId w:val="1"/>
        </w:num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Reikia saugoti, kad vaisto nepatektų į akis.</w:t>
      </w:r>
    </w:p>
    <w:p w:rsidR="000C37BF" w:rsidRPr="00633EB5" w:rsidRDefault="000C37BF" w:rsidP="000C37BF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Vaistą vartoti be pertraukos galima ne ilgiau negu savaitę.</w:t>
      </w:r>
    </w:p>
    <w:p w:rsidR="000C37BF" w:rsidRPr="00633EB5" w:rsidRDefault="000C37BF" w:rsidP="000C37BF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Jei atsiranda kvėpavimo sutrikimas, karščiavimas ar pūlingi skrepliai, dėl gydymosi būtina pasitarti su gydytoju ar vaistininku.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b/>
          <w:color w:val="000000"/>
          <w:lang w:eastAsia="lt-LT"/>
        </w:rPr>
        <w:t>Vaikams ir paaugliams</w:t>
      </w:r>
    </w:p>
    <w:p w:rsidR="000C37BF" w:rsidRPr="00633EB5" w:rsidRDefault="000C37BF" w:rsidP="000C37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-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ab/>
        <w:t>Vaisto nerekomenduojama vartoti jaunesniems nei 18 metų asmenims.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b/>
          <w:color w:val="000000"/>
          <w:lang w:eastAsia="lt-LT"/>
        </w:rPr>
        <w:t>Kiti vaistai ir Miramile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kern w:val="28"/>
          <w:lang w:eastAsia="lt-LT"/>
        </w:rPr>
        <w:t>Jeigu vartojate arba neseniai vartojote kitų vaistų, arba dėl to nesate tikri, pasakykite gydytojui arba vaistininkui.</w:t>
      </w:r>
    </w:p>
    <w:p w:rsidR="000C37BF" w:rsidRPr="00633EB5" w:rsidRDefault="000C37BF" w:rsidP="000C3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Šalavijų lapų preparatai gali turėti įtakos vaistų, veikiančių per GABA receptorius (pvz. barbituratų, benzodiazepinų) poveikiui, net jei tai kliniškai nepastebima, todėl jų nepatariama vartoti kartu su šiais vaistais.</w:t>
      </w:r>
    </w:p>
    <w:p w:rsidR="000C37BF" w:rsidRPr="00633EB5" w:rsidRDefault="000C37BF" w:rsidP="000C37BF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b/>
          <w:color w:val="000000"/>
          <w:lang w:eastAsia="lt-LT"/>
        </w:rPr>
        <w:t>Nėštumas, žindymo laikotarpis ir vaisingumas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 xml:space="preserve">Jeigu esate nėščia, žindote kūdikį, manote, kad galbūt esate nėščia, arba planuojate pastoti, tai prieš vartodama šį vaistą, pasitarkite su gydytoju arba vaistininku. 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Nėra duomenų, kad vaisto sudėtyje esančios medžiagos neigiamai veiktų vaisių arba žindomą kūdikį. Nėštumo ir žindymo laikotarpiu moterys vaistą gali vartoti tik gydytojui paskyrus.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kern w:val="28"/>
          <w:lang w:eastAsia="lt-LT"/>
        </w:rPr>
        <w:t>Nėra žinoma ar Miramile turi įtakos vaisingumui.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b/>
          <w:color w:val="000000"/>
          <w:lang w:eastAsia="lt-LT"/>
        </w:rPr>
        <w:t>Vairavimas ir mechanizmų valdymas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Poveikis gebėjimui vairuoti ir valdyti mechanizmus nepasireiškia.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b/>
          <w:color w:val="000000"/>
          <w:lang w:eastAsia="lt-LT"/>
        </w:rPr>
        <w:t>Miramile sudėtyje yra etanolio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33EB5">
        <w:rPr>
          <w:rFonts w:ascii="Times New Roman" w:eastAsia="Times New Roman" w:hAnsi="Times New Roman" w:cs="Times New Roman"/>
          <w:lang w:eastAsia="lt-LT"/>
        </w:rPr>
        <w:t>Šio vaisto sudėtyje yra ne mažiau kaip 45 tūrio % etanolio (alkoholio), t.y. 61,5 mg dozėje (dviejuose išpurškimuose)</w:t>
      </w:r>
      <w:r>
        <w:rPr>
          <w:rFonts w:ascii="Times New Roman" w:eastAsia="Times New Roman" w:hAnsi="Times New Roman" w:cs="Times New Roman"/>
          <w:lang w:eastAsia="lt-LT"/>
        </w:rPr>
        <w:t>. Toks dozėje esantis alkoholio kiekis</w:t>
      </w:r>
      <w:r w:rsidRPr="00633EB5">
        <w:rPr>
          <w:rFonts w:ascii="Times New Roman" w:eastAsia="Times New Roman" w:hAnsi="Times New Roman" w:cs="Times New Roman"/>
          <w:lang w:eastAsia="lt-LT"/>
        </w:rPr>
        <w:t xml:space="preserve"> atitinka </w:t>
      </w:r>
      <w:r>
        <w:rPr>
          <w:rFonts w:ascii="Times New Roman" w:eastAsia="Times New Roman" w:hAnsi="Times New Roman" w:cs="Times New Roman"/>
          <w:lang w:eastAsia="lt-LT"/>
        </w:rPr>
        <w:t xml:space="preserve">mažiau kaip </w:t>
      </w:r>
      <w:r w:rsidRPr="00633EB5">
        <w:rPr>
          <w:rFonts w:ascii="Times New Roman" w:eastAsia="Times New Roman" w:hAnsi="Times New Roman" w:cs="Times New Roman"/>
          <w:lang w:eastAsia="lt-LT"/>
        </w:rPr>
        <w:t>1,2 ml alaus ir 0,65 ml vyno.</w:t>
      </w:r>
      <w:r>
        <w:rPr>
          <w:rFonts w:ascii="Times New Roman" w:eastAsia="Times New Roman" w:hAnsi="Times New Roman" w:cs="Times New Roman"/>
          <w:lang w:eastAsia="lt-LT"/>
        </w:rPr>
        <w:t xml:space="preserve"> Mažas alkoholio kiekis, esantis šio vaisto sudėtyje, nesukelia pastebimo poveikio.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smallCaps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3EB5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633EB5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633EB5">
        <w:rPr>
          <w:rFonts w:ascii="Times New Roman" w:eastAsia="Times New Roman" w:hAnsi="Times New Roman" w:cs="Times New Roman"/>
          <w:b/>
          <w:lang w:eastAsia="lt-LT"/>
        </w:rPr>
        <w:t>Kaip vartoti Miramile</w:t>
      </w:r>
    </w:p>
    <w:p w:rsidR="000C37BF" w:rsidRPr="00633EB5" w:rsidRDefault="000C37BF" w:rsidP="000C37B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highlight w:val="yellow"/>
          <w:lang w:eastAsia="lt-LT"/>
        </w:rPr>
      </w:pP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i/>
          <w:color w:val="000000"/>
          <w:lang w:eastAsia="lt-LT"/>
        </w:rPr>
        <w:t>Suaugusiems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Vartoti į burną ir ryklę. Reikia purkšti 4 – 6 kartus per parą po du išpurškimus. Purškimo metu patariama sulaikyti kvėpavimą.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Pavartojus vaisto gerti ir valgyti rekomenduojama ne anksčiau kaip po 20 minučių.</w:t>
      </w:r>
    </w:p>
    <w:p w:rsidR="000C37BF" w:rsidRPr="0096250C" w:rsidRDefault="000C37BF" w:rsidP="000C37BF">
      <w:pPr>
        <w:spacing w:after="0" w:line="240" w:lineRule="auto"/>
        <w:rPr>
          <w:rFonts w:ascii="Times New Roman" w:hAnsi="Times New Roman"/>
          <w:color w:val="000000"/>
          <w:u w:val="single"/>
        </w:rPr>
      </w:pPr>
    </w:p>
    <w:p w:rsidR="000C37BF" w:rsidRPr="00A5295F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lt-LT"/>
        </w:rPr>
      </w:pPr>
      <w:r w:rsidRPr="00A5295F">
        <w:rPr>
          <w:rFonts w:ascii="Times New Roman" w:eastAsia="Times New Roman" w:hAnsi="Times New Roman" w:cs="Times New Roman"/>
          <w:color w:val="000000"/>
          <w:u w:val="single"/>
          <w:lang w:eastAsia="lt-LT"/>
        </w:rPr>
        <w:t>30 ml buteliukas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Pradedant vartoti vaistą iš naujos pakuotės, reikia purkštuko antgalį pasukti 90° kampu.</w:t>
      </w:r>
    </w:p>
    <w:p w:rsidR="000C37BF" w:rsidRPr="008B5F87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lt-LT"/>
        </w:rPr>
      </w:pPr>
      <w:r w:rsidRPr="008B5F87">
        <w:rPr>
          <w:rFonts w:ascii="Times New Roman" w:eastAsia="Times New Roman" w:hAnsi="Times New Roman" w:cs="Times New Roman"/>
          <w:color w:val="000000"/>
          <w:u w:val="single"/>
          <w:lang w:eastAsia="lt-LT"/>
        </w:rPr>
        <w:t>50 ml buteliukas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Pradedant vartoti vaistą iš naujos pakuotės, reikia nuimti apsauginį dangtelį ir uždėti pakuotėje pridėtą purkštu</w:t>
      </w:r>
      <w:r>
        <w:rPr>
          <w:rFonts w:ascii="Times New Roman" w:eastAsia="Times New Roman" w:hAnsi="Times New Roman" w:cs="Times New Roman"/>
          <w:color w:val="000000"/>
          <w:lang w:eastAsia="lt-LT"/>
        </w:rPr>
        <w:t>k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o galvutę su antgaliu. Spustelėti kelis kartus.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Jeigu kiltų daugiau klausimų dėl šio vaisto vartojimo, kreipkitės į gydytoją arba vaistininką.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lt-LT"/>
        </w:rPr>
      </w:pP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u w:val="single"/>
          <w:lang w:eastAsia="lt-LT"/>
        </w:rPr>
        <w:t>Vartojimas vaikams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Negalima vartoti vaikams iki 2 metų.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Vaistinio preparato nerekomenduojama naudoti jaunesniems nei 18 metų asmenims, nes nėra atlikta atitinkamų saugumo tyrimų.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aps/>
          <w:color w:val="000000"/>
          <w:lang w:eastAsia="lt-LT"/>
        </w:rPr>
      </w:pP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aps/>
          <w:color w:val="000000"/>
          <w:lang w:eastAsia="lt-LT"/>
        </w:rPr>
      </w:pPr>
    </w:p>
    <w:p w:rsidR="000C37BF" w:rsidRPr="00633EB5" w:rsidRDefault="000C37BF" w:rsidP="000C37BF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633EB5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633EB5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633EB5">
        <w:rPr>
          <w:rFonts w:ascii="Times New Roman" w:eastAsia="Times New Roman" w:hAnsi="Times New Roman" w:cs="Times New Roman"/>
          <w:b/>
          <w:lang w:eastAsia="lt-LT"/>
        </w:rPr>
        <w:t>Galimas šalutinis poveikis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Šis vaistas, kaip ir visi kiti, gali sukelti šalutinį poveikį, nors jis pasireiškia ne visiems žmonėms.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Graižažiedžiams alergiškiems žmonėms gali sukelti alerginių reakcijų.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Vaistinių ramunėlių žiedams laba retai gali pasireikšti padidinto jautrumo reakcija (kontaktinis dermatitas).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Pavartojus į vidų labai retai gali pasireikšti ir stiprios alerginės reakcijos (anafilaktinis šokas, astma, veido edema ir dilgėlinė).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Preparato sudėtyje yra alkoholio, kuris gali sukelti trumpalaikį burnos gleivinės skausmą ar dirginimą.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b/>
          <w:color w:val="000000"/>
          <w:lang w:eastAsia="lt-LT"/>
        </w:rPr>
        <w:t>Pranešimas apie šalutinį poveikį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 xml:space="preserve">Jeigu pasireiškė šalutinis poveikis, įskaitant šiame lapelyje nenurodytą, pasakykite gydytojui arba vaistininkui. </w:t>
      </w:r>
      <w:r w:rsidRPr="00BE2CF0">
        <w:rPr>
          <w:rFonts w:ascii="Times New Roman" w:eastAsia="Times New Roman" w:hAnsi="Times New Roman" w:cs="Times New Roman"/>
          <w:color w:val="000000"/>
          <w:lang w:eastAsia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BE2CF0">
          <w:rPr>
            <w:rStyle w:val="Hipersaitas"/>
            <w:rFonts w:ascii="Times New Roman" w:eastAsia="Times New Roman" w:hAnsi="Times New Roman" w:cs="Times New Roman"/>
            <w:lang w:eastAsia="lt-LT"/>
          </w:rPr>
          <w:t>https://vapris.vvkt.lt/vvkt-web/public/nrv</w:t>
        </w:r>
      </w:hyperlink>
      <w:r w:rsidRPr="00BE2CF0">
        <w:rPr>
          <w:rFonts w:ascii="Times New Roman" w:eastAsia="Times New Roman" w:hAnsi="Times New Roman" w:cs="Times New Roman"/>
          <w:color w:val="000000"/>
          <w:lang w:eastAsia="lt-LT"/>
        </w:rPr>
        <w:t xml:space="preserve"> arba užpildant Paciento pranešimo apie įtariamą nepageidaujamą reakciją (ĮNR) formą, kuri skelbiama </w:t>
      </w:r>
      <w:hyperlink r:id="rId6" w:history="1">
        <w:r w:rsidRPr="00BE2CF0">
          <w:rPr>
            <w:rStyle w:val="Hipersaitas"/>
            <w:rFonts w:ascii="Times New Roman" w:eastAsia="Times New Roman" w:hAnsi="Times New Roman" w:cs="Times New Roman"/>
            <w:lang w:eastAsia="lt-LT"/>
          </w:rPr>
          <w:t>https://www.vvkt.lt/index.php?4004286486</w:t>
        </w:r>
      </w:hyperlink>
      <w:r w:rsidRPr="00BE2CF0">
        <w:rPr>
          <w:rFonts w:ascii="Times New Roman" w:eastAsia="Times New Roman" w:hAnsi="Times New Roman" w:cs="Times New Roman"/>
          <w:color w:val="000000"/>
          <w:lang w:eastAsia="lt-LT"/>
        </w:rPr>
        <w:t xml:space="preserve">, ir atsiunčiant elektroniniu paštu (adresu </w:t>
      </w:r>
      <w:hyperlink r:id="rId7" w:history="1">
        <w:r w:rsidRPr="00BE2CF0">
          <w:rPr>
            <w:rStyle w:val="Hipersaitas"/>
            <w:rFonts w:ascii="Times New Roman" w:eastAsia="Times New Roman" w:hAnsi="Times New Roman" w:cs="Times New Roman"/>
            <w:lang w:eastAsia="lt-LT"/>
          </w:rPr>
          <w:t>NepageidaujamaR@vvkt.lt</w:t>
        </w:r>
      </w:hyperlink>
      <w:r w:rsidRPr="00BE2CF0">
        <w:rPr>
          <w:rFonts w:ascii="Times New Roman" w:eastAsia="Times New Roman" w:hAnsi="Times New Roman" w:cs="Times New Roman"/>
          <w:color w:val="000000"/>
          <w:lang w:eastAsia="lt-LT"/>
        </w:rPr>
        <w:t xml:space="preserve">) arba nemokamu telefonu 8 800 73 568. 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Pranešdami apie šalutinį poveikį galite mums padėti gauti daugiau informacijos apie šio vaisto saugumą.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633EB5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633EB5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633EB5">
        <w:rPr>
          <w:rFonts w:ascii="Times New Roman" w:eastAsia="Times New Roman" w:hAnsi="Times New Roman" w:cs="Times New Roman"/>
          <w:b/>
          <w:lang w:eastAsia="lt-LT"/>
        </w:rPr>
        <w:t>Kaip laikyti Miramile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Šį vaistą laikykite vaikams nepastebimoje ir nepasiekiamoje vietoje.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Laikyti ne aukštesnėje kaip 25 ºC temperatūroje.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3EB5">
        <w:rPr>
          <w:rFonts w:ascii="Times New Roman" w:eastAsia="Times New Roman" w:hAnsi="Times New Roman" w:cs="Times New Roman"/>
          <w:noProof/>
          <w:color w:val="000000"/>
        </w:rPr>
        <w:t xml:space="preserve">Ant buteliuko etiketės ir dėžutės po „Tinka iki“ nurodytam tinkamumo laikui pasibaigus, šio vaisto vartoti negalima. </w:t>
      </w:r>
      <w:r w:rsidRPr="00633EB5">
        <w:rPr>
          <w:rFonts w:ascii="Times New Roman" w:eastAsia="Times New Roman" w:hAnsi="Times New Roman" w:cs="Times New Roman"/>
          <w:color w:val="000000"/>
        </w:rPr>
        <w:t>Vaistas tinkamas vartoti iki paskutinės nurodyto mėnesio dienos.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633EB5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633EB5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633EB5">
        <w:rPr>
          <w:rFonts w:ascii="Times New Roman" w:eastAsia="Times New Roman" w:hAnsi="Times New Roman" w:cs="Times New Roman"/>
          <w:b/>
          <w:lang w:eastAsia="lt-LT"/>
        </w:rPr>
        <w:t>Pakuotės turinys ir kita informacija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b/>
          <w:color w:val="000000"/>
          <w:lang w:eastAsia="lt-LT"/>
        </w:rPr>
        <w:t>Miramile sudėtis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-</w:t>
      </w:r>
      <w:r>
        <w:rPr>
          <w:rFonts w:ascii="Times New Roman" w:eastAsia="Times New Roman" w:hAnsi="Times New Roman" w:cs="Times New Roman"/>
          <w:color w:val="000000"/>
          <w:lang w:eastAsia="lt-LT"/>
        </w:rPr>
        <w:tab/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Veikliosios medžiagos yra miros tinktūra, ramunėlių skystasis ekstraktas, eukaliptų tinktūra ir vaistinių šalavijų tinktūra.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 xml:space="preserve">1 ml burnos gleivinės purškalo yra 0,1 ml </w:t>
      </w:r>
      <w:r w:rsidRPr="00633EB5">
        <w:rPr>
          <w:rFonts w:ascii="Times New Roman" w:eastAsia="Times New Roman" w:hAnsi="Times New Roman" w:cs="Times New Roman"/>
          <w:i/>
          <w:iCs/>
          <w:color w:val="000000"/>
          <w:lang w:eastAsia="lt-LT"/>
        </w:rPr>
        <w:t>Commiphora molmol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 xml:space="preserve"> Engler ir/ar kitų </w:t>
      </w:r>
      <w:r w:rsidRPr="00633EB5">
        <w:rPr>
          <w:rFonts w:ascii="Times New Roman" w:eastAsia="Times New Roman" w:hAnsi="Times New Roman" w:cs="Times New Roman"/>
          <w:i/>
          <w:iCs/>
          <w:color w:val="000000"/>
          <w:lang w:eastAsia="lt-LT"/>
        </w:rPr>
        <w:t xml:space="preserve">Commiphora </w:t>
      </w:r>
      <w:r w:rsidRPr="00633EB5">
        <w:rPr>
          <w:rFonts w:ascii="Times New Roman" w:eastAsia="Times New Roman" w:hAnsi="Times New Roman" w:cs="Times New Roman"/>
          <w:iCs/>
          <w:color w:val="000000"/>
          <w:lang w:eastAsia="lt-LT"/>
        </w:rPr>
        <w:t>rūšių,</w:t>
      </w:r>
      <w:r w:rsidRPr="00633EB5">
        <w:rPr>
          <w:rFonts w:ascii="Times New Roman" w:eastAsia="Times New Roman" w:hAnsi="Times New Roman" w:cs="Times New Roman"/>
          <w:i/>
          <w:iCs/>
          <w:color w:val="000000"/>
          <w:lang w:eastAsia="lt-LT"/>
        </w:rPr>
        <w:t xml:space="preserve"> </w:t>
      </w:r>
      <w:r w:rsidRPr="00633EB5">
        <w:rPr>
          <w:rFonts w:ascii="Times New Roman" w:eastAsia="Times New Roman" w:hAnsi="Times New Roman" w:cs="Times New Roman"/>
          <w:iCs/>
          <w:color w:val="000000"/>
          <w:lang w:eastAsia="lt-LT"/>
        </w:rPr>
        <w:t>gummi (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 xml:space="preserve">miros sakų) tinktūros 1:5 (ekstrahentas: 90 % (V/V) etanolis), 0,35 ml </w:t>
      </w:r>
      <w:r w:rsidRPr="00633EB5">
        <w:rPr>
          <w:rFonts w:ascii="Times New Roman" w:eastAsia="Times New Roman" w:hAnsi="Times New Roman" w:cs="Times New Roman"/>
          <w:i/>
          <w:color w:val="000000"/>
          <w:lang w:eastAsia="lt-LT"/>
        </w:rPr>
        <w:t xml:space="preserve">Matricaria </w:t>
      </w:r>
      <w:r w:rsidRPr="00633EB5">
        <w:rPr>
          <w:rFonts w:ascii="Times New Roman" w:eastAsia="Times New Roman" w:hAnsi="Times New Roman" w:cs="Times New Roman"/>
          <w:i/>
          <w:iCs/>
          <w:color w:val="000000"/>
          <w:lang w:eastAsia="lt-LT"/>
        </w:rPr>
        <w:t>recutita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 L. (</w:t>
      </w:r>
      <w:r w:rsidRPr="00633EB5">
        <w:rPr>
          <w:rFonts w:ascii="Times New Roman" w:eastAsia="Times New Roman" w:hAnsi="Times New Roman" w:cs="Times New Roman"/>
          <w:i/>
          <w:iCs/>
          <w:color w:val="000000"/>
          <w:lang w:eastAsia="lt-LT"/>
        </w:rPr>
        <w:t>Chamomilla recutita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 xml:space="preserve"> (L.) Rauschert), flos (vaistinių ramunėlių žiedų) skystojo ekstrakto 1:1 (ekstrahentas: 10 % amoniakas: vanduo: 96 %(V/V) etanolis (2,5 : 47,5 : 50)), 0,05 ml Eucalyptus </w:t>
      </w:r>
      <w:r w:rsidRPr="00633EB5">
        <w:rPr>
          <w:rFonts w:ascii="Times New Roman" w:eastAsia="Times New Roman" w:hAnsi="Times New Roman" w:cs="Times New Roman"/>
          <w:i/>
          <w:iCs/>
          <w:color w:val="000000"/>
          <w:lang w:eastAsia="lt-LT"/>
        </w:rPr>
        <w:t xml:space="preserve">globulus 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 xml:space="preserve">Labill. (eukaliptų lapų) tinktūros 1:5 (ekstrahentas: 70 % (V/V) etanolis), 0,3 ml </w:t>
      </w:r>
      <w:r w:rsidRPr="00633EB5">
        <w:rPr>
          <w:rFonts w:ascii="Times New Roman" w:eastAsia="Times New Roman" w:hAnsi="Times New Roman" w:cs="Times New Roman"/>
          <w:i/>
          <w:color w:val="000000"/>
          <w:lang w:eastAsia="lt-LT"/>
        </w:rPr>
        <w:t>Salvia officinalis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 xml:space="preserve"> L., folium (vaistinių šalavijų lapų) tinktūros 1:10 (ekstrahentas: 70 % (V/V) etanolis).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-</w:t>
      </w:r>
      <w:r>
        <w:rPr>
          <w:rFonts w:ascii="Times New Roman" w:eastAsia="Times New Roman" w:hAnsi="Times New Roman" w:cs="Times New Roman"/>
          <w:color w:val="000000"/>
          <w:lang w:eastAsia="lt-LT"/>
        </w:rPr>
        <w:tab/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Pagalbinė medžiaga - glicerolis.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Viename išpurškime yra 70 mg tirpalo.</w:t>
      </w:r>
    </w:p>
    <w:p w:rsidR="000C37BF" w:rsidRPr="00633EB5" w:rsidRDefault="000C37BF" w:rsidP="000C3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b/>
          <w:color w:val="000000"/>
          <w:lang w:eastAsia="lt-LT"/>
        </w:rPr>
        <w:t>Miramile išvaizda ir kiekis pakuotėje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Rudos spalvos, kartaus skonio, charakteringo kvapo tirpalas. Laikymo metu gali iškristi nuosėdų, tačiau jos preparato veiksmingumui įtakos nedaro.</w:t>
      </w:r>
    </w:p>
    <w:p w:rsidR="000C37BF" w:rsidRPr="00633EB5" w:rsidRDefault="000C37BF" w:rsidP="000C3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Kartono dėžutėje yra vienas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rudo stiklo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 xml:space="preserve"> buteliukas, kuriame yra 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30 arba 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50 ml tirpalo</w:t>
      </w:r>
      <w:r>
        <w:rPr>
          <w:rFonts w:ascii="Times New Roman" w:eastAsia="Times New Roman" w:hAnsi="Times New Roman" w:cs="Times New Roman"/>
          <w:color w:val="000000"/>
          <w:lang w:eastAsia="lt-LT"/>
        </w:rPr>
        <w:t>, užsuktas plastikiniu</w:t>
      </w:r>
      <w:r w:rsidRPr="00165A3A">
        <w:rPr>
          <w:rFonts w:ascii="Times New Roman" w:eastAsia="Times New Roman" w:hAnsi="Times New Roman" w:cs="Times New Roman"/>
          <w:color w:val="000000"/>
          <w:lang w:eastAsia="lt-LT"/>
        </w:rPr>
        <w:t xml:space="preserve"> dangteliu su mechaniniu purkštuku ir antgaliu.</w:t>
      </w:r>
    </w:p>
    <w:p w:rsidR="000C37BF" w:rsidRPr="00D5107A" w:rsidRDefault="000C37BF" w:rsidP="000C37BF">
      <w:pPr>
        <w:spacing w:after="0" w:line="240" w:lineRule="auto"/>
        <w:ind w:right="-177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Gali būti tiekiamos ne visų dydžių pakuotės.</w:t>
      </w:r>
    </w:p>
    <w:p w:rsidR="000C37BF" w:rsidRPr="00633EB5" w:rsidRDefault="000C37BF" w:rsidP="000C3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lang w:eastAsia="lt-LT"/>
        </w:rPr>
        <w:t>Registruotojas</w:t>
      </w:r>
      <w:r w:rsidRPr="00633EB5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 ir gamintojas</w:t>
      </w:r>
    </w:p>
    <w:p w:rsidR="000C37BF" w:rsidRPr="00633EB5" w:rsidRDefault="000C37BF" w:rsidP="000C37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UAB „Valentis“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Molėtų pl. 11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LT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noBreakHyphen/>
        <w:t>08409 Vilnius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Tel.: +370 5 2701225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Faksas: +370 5 2701223</w:t>
      </w:r>
    </w:p>
    <w:p w:rsidR="000C37BF" w:rsidRPr="00633EB5" w:rsidRDefault="000C37BF" w:rsidP="000C3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 xml:space="preserve">Jeigu apie šį vaistą norite sužinoti daugiau, kreipkitės į vietinį </w:t>
      </w:r>
      <w:r>
        <w:rPr>
          <w:rFonts w:ascii="Times New Roman" w:eastAsia="Times New Roman" w:hAnsi="Times New Roman" w:cs="Times New Roman"/>
          <w:color w:val="000000"/>
          <w:lang w:eastAsia="lt-LT"/>
        </w:rPr>
        <w:t>registruotojo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 xml:space="preserve"> atstovą.</w:t>
      </w:r>
    </w:p>
    <w:p w:rsidR="000C37BF" w:rsidRPr="00633EB5" w:rsidRDefault="000C37BF" w:rsidP="000C3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lt-LT"/>
        </w:rPr>
      </w:pP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UAB „Valentis“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Molėtų pl. 11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LT</w:t>
      </w: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noBreakHyphen/>
        <w:t>08409 Vilnius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Tel.: +370 5 2701225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>Faksas: +370 5 2701223</w:t>
      </w:r>
    </w:p>
    <w:p w:rsidR="000C37BF" w:rsidRPr="002C3E85" w:rsidRDefault="000C37BF" w:rsidP="000C37BF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0C37BF" w:rsidRPr="00633EB5" w:rsidRDefault="000C37BF" w:rsidP="000C37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633EB5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Šis pakuotės </w:t>
      </w:r>
      <w:r w:rsidRPr="00633EB5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lapelis paskutinį kartą peržiūrėtas </w:t>
      </w:r>
      <w:r>
        <w:rPr>
          <w:rFonts w:ascii="Times New Roman" w:eastAsia="Times New Roman" w:hAnsi="Times New Roman" w:cs="Times New Roman"/>
          <w:b/>
          <w:color w:val="000000"/>
          <w:lang w:eastAsia="lt-LT"/>
        </w:rPr>
        <w:t>2023-06-12.</w:t>
      </w: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Pr="00633EB5" w:rsidRDefault="000C37BF" w:rsidP="000C37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C37BF" w:rsidRDefault="000C37BF" w:rsidP="000C37BF">
      <w:pPr>
        <w:rPr>
          <w:rFonts w:ascii="Times New Roman" w:eastAsia="Times New Roman" w:hAnsi="Times New Roman" w:cs="Times New Roman"/>
          <w:color w:val="0000FF"/>
          <w:u w:val="single"/>
          <w:lang w:eastAsia="lt-LT"/>
        </w:rPr>
      </w:pPr>
      <w:r w:rsidRPr="00633EB5">
        <w:rPr>
          <w:rFonts w:ascii="Times New Roman" w:eastAsia="Times New Roman" w:hAnsi="Times New Roman" w:cs="Times New Roman"/>
          <w:color w:val="000000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633EB5">
          <w:rPr>
            <w:rFonts w:ascii="Times New Roman" w:eastAsia="Times New Roman" w:hAnsi="Times New Roman" w:cs="Times New Roman"/>
            <w:color w:val="0000FF"/>
            <w:u w:val="single"/>
            <w:lang w:eastAsia="lt-LT"/>
          </w:rPr>
          <w:t>http://www.vvkt.lt/</w:t>
        </w:r>
      </w:hyperlink>
    </w:p>
    <w:p w:rsidR="000C37BF" w:rsidRPr="00633EB5" w:rsidRDefault="000C37BF" w:rsidP="000C37BF">
      <w:pPr>
        <w:rPr>
          <w:rFonts w:ascii="Times New Roman" w:hAnsi="Times New Roman" w:cs="Times New Roman"/>
        </w:rPr>
      </w:pPr>
    </w:p>
    <w:p w:rsidR="009041DB" w:rsidRDefault="009041DB">
      <w:bookmarkStart w:id="0" w:name="_GoBack"/>
      <w:bookmarkEnd w:id="0"/>
    </w:p>
    <w:sectPr w:rsidR="009041DB" w:rsidSect="00A1694F">
      <w:footerReference w:type="even" r:id="rId9"/>
      <w:footerReference w:type="default" r:id="rId10"/>
      <w:pgSz w:w="11906" w:h="16838"/>
      <w:pgMar w:top="1134" w:right="1418" w:bottom="1134" w:left="1418" w:header="737" w:footer="73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94F" w:rsidRDefault="000C37B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A1694F" w:rsidRDefault="000C37B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94F" w:rsidRDefault="000C37B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A1694F" w:rsidRDefault="000C37BF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8E21F34"/>
    <w:multiLevelType w:val="hybridMultilevel"/>
    <w:tmpl w:val="BA921F5A"/>
    <w:lvl w:ilvl="0" w:tplc="299E04E0">
      <w:start w:val="5"/>
      <w:numFmt w:val="bullet"/>
      <w:pStyle w:val="Antrat1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7BF"/>
    <w:rsid w:val="00004415"/>
    <w:rsid w:val="000C37BF"/>
    <w:rsid w:val="00234094"/>
    <w:rsid w:val="002A211A"/>
    <w:rsid w:val="00344695"/>
    <w:rsid w:val="00356AB3"/>
    <w:rsid w:val="004216A4"/>
    <w:rsid w:val="005311B8"/>
    <w:rsid w:val="006860E9"/>
    <w:rsid w:val="007003F6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DEE0B-DBA6-4090-B5AF-7796CAA1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37BF"/>
    <w:rPr>
      <w:rFonts w:eastAsiaTheme="minorHAnsi"/>
    </w:rPr>
  </w:style>
  <w:style w:type="paragraph" w:styleId="Antrat1">
    <w:name w:val="heading 1"/>
    <w:basedOn w:val="prastasis"/>
    <w:next w:val="prastasis"/>
    <w:link w:val="Antrat1Diagrama"/>
    <w:autoRedefine/>
    <w:qFormat/>
    <w:rsid w:val="000C37BF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C37BF"/>
    <w:rPr>
      <w:rFonts w:ascii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0C37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C37BF"/>
    <w:rPr>
      <w:rFonts w:eastAsiaTheme="minorHAnsi"/>
    </w:rPr>
  </w:style>
  <w:style w:type="character" w:styleId="Puslapionumeris">
    <w:name w:val="page number"/>
    <w:basedOn w:val="Numatytasispastraiposriftas"/>
    <w:rsid w:val="000C37BF"/>
  </w:style>
  <w:style w:type="character" w:styleId="Hipersaitas">
    <w:name w:val="Hyperlink"/>
    <w:basedOn w:val="Numatytasispastraiposriftas"/>
    <w:uiPriority w:val="99"/>
    <w:unhideWhenUsed/>
    <w:rsid w:val="000C37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4968</Words>
  <Characters>2833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2023-06-19T10:48:00Z</dcterms:created>
  <dcterms:modified xsi:type="dcterms:W3CDTF">2023-06-19T10:49:00Z</dcterms:modified>
</cp:coreProperties>
</file>