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B266C" w14:textId="77777777" w:rsidR="001E0D6B" w:rsidRPr="00A01130" w:rsidRDefault="001E0D6B" w:rsidP="001E0D6B">
      <w:pPr>
        <w:jc w:val="center"/>
        <w:outlineLvl w:val="0"/>
        <w:rPr>
          <w:b/>
          <w:kern w:val="28"/>
          <w:szCs w:val="22"/>
        </w:rPr>
      </w:pPr>
    </w:p>
    <w:p w14:paraId="43CDD38D" w14:textId="77777777" w:rsidR="001E0D6B" w:rsidRPr="00A01130" w:rsidRDefault="001E0D6B" w:rsidP="001E0D6B">
      <w:pPr>
        <w:jc w:val="center"/>
        <w:outlineLvl w:val="0"/>
        <w:rPr>
          <w:b/>
          <w:kern w:val="28"/>
          <w:szCs w:val="22"/>
        </w:rPr>
      </w:pPr>
    </w:p>
    <w:p w14:paraId="4A39ABA7" w14:textId="77777777" w:rsidR="001E0D6B" w:rsidRPr="00A01130" w:rsidRDefault="001E0D6B" w:rsidP="001E0D6B">
      <w:pPr>
        <w:jc w:val="center"/>
        <w:outlineLvl w:val="0"/>
        <w:rPr>
          <w:b/>
          <w:kern w:val="28"/>
          <w:szCs w:val="22"/>
        </w:rPr>
      </w:pPr>
    </w:p>
    <w:p w14:paraId="217B00EF" w14:textId="77777777" w:rsidR="001E0D6B" w:rsidRPr="00A01130" w:rsidRDefault="001E0D6B" w:rsidP="001E0D6B">
      <w:pPr>
        <w:jc w:val="center"/>
        <w:outlineLvl w:val="0"/>
        <w:rPr>
          <w:b/>
          <w:kern w:val="28"/>
          <w:szCs w:val="22"/>
        </w:rPr>
      </w:pPr>
    </w:p>
    <w:p w14:paraId="06DF8D72" w14:textId="77777777" w:rsidR="001E0D6B" w:rsidRPr="00A01130" w:rsidRDefault="001E0D6B" w:rsidP="001E0D6B">
      <w:pPr>
        <w:jc w:val="center"/>
        <w:outlineLvl w:val="0"/>
        <w:rPr>
          <w:b/>
          <w:kern w:val="28"/>
          <w:szCs w:val="22"/>
        </w:rPr>
      </w:pPr>
    </w:p>
    <w:p w14:paraId="4941FFDE" w14:textId="77777777" w:rsidR="001E0D6B" w:rsidRPr="00A01130" w:rsidRDefault="001E0D6B" w:rsidP="001E0D6B">
      <w:pPr>
        <w:jc w:val="center"/>
        <w:outlineLvl w:val="0"/>
        <w:rPr>
          <w:b/>
          <w:kern w:val="28"/>
          <w:szCs w:val="22"/>
        </w:rPr>
      </w:pPr>
    </w:p>
    <w:p w14:paraId="0401BCFF" w14:textId="77777777" w:rsidR="001E0D6B" w:rsidRPr="00A01130" w:rsidRDefault="001E0D6B" w:rsidP="001E0D6B">
      <w:pPr>
        <w:jc w:val="center"/>
        <w:outlineLvl w:val="0"/>
        <w:rPr>
          <w:b/>
          <w:kern w:val="28"/>
          <w:szCs w:val="22"/>
        </w:rPr>
      </w:pPr>
    </w:p>
    <w:p w14:paraId="51BC31D7" w14:textId="77777777" w:rsidR="001E0D6B" w:rsidRPr="00A01130" w:rsidRDefault="001E0D6B" w:rsidP="001E0D6B">
      <w:pPr>
        <w:jc w:val="center"/>
        <w:outlineLvl w:val="0"/>
        <w:rPr>
          <w:b/>
          <w:kern w:val="28"/>
          <w:szCs w:val="22"/>
        </w:rPr>
      </w:pPr>
    </w:p>
    <w:p w14:paraId="3BD0EF94" w14:textId="77777777" w:rsidR="001E0D6B" w:rsidRPr="00A01130" w:rsidRDefault="001E0D6B" w:rsidP="001E0D6B">
      <w:pPr>
        <w:jc w:val="center"/>
        <w:outlineLvl w:val="0"/>
        <w:rPr>
          <w:b/>
          <w:kern w:val="28"/>
          <w:szCs w:val="22"/>
        </w:rPr>
      </w:pPr>
    </w:p>
    <w:p w14:paraId="5983DEE0" w14:textId="77777777" w:rsidR="001E0D6B" w:rsidRPr="00A01130" w:rsidRDefault="001E0D6B" w:rsidP="001E0D6B">
      <w:pPr>
        <w:jc w:val="center"/>
        <w:outlineLvl w:val="0"/>
        <w:rPr>
          <w:b/>
          <w:kern w:val="28"/>
          <w:szCs w:val="22"/>
        </w:rPr>
      </w:pPr>
    </w:p>
    <w:p w14:paraId="330A169C" w14:textId="77777777" w:rsidR="001E0D6B" w:rsidRPr="00A01130" w:rsidRDefault="001E0D6B" w:rsidP="001E0D6B">
      <w:pPr>
        <w:jc w:val="center"/>
        <w:outlineLvl w:val="0"/>
        <w:rPr>
          <w:b/>
          <w:kern w:val="28"/>
          <w:szCs w:val="22"/>
        </w:rPr>
      </w:pPr>
    </w:p>
    <w:p w14:paraId="25123358" w14:textId="77777777" w:rsidR="001E0D6B" w:rsidRPr="00A01130" w:rsidRDefault="001E0D6B" w:rsidP="001E0D6B">
      <w:pPr>
        <w:jc w:val="center"/>
        <w:outlineLvl w:val="0"/>
        <w:rPr>
          <w:b/>
          <w:kern w:val="28"/>
          <w:szCs w:val="22"/>
        </w:rPr>
      </w:pPr>
    </w:p>
    <w:p w14:paraId="4648742F" w14:textId="77777777" w:rsidR="001E0D6B" w:rsidRPr="00A01130" w:rsidRDefault="001E0D6B" w:rsidP="001E0D6B">
      <w:pPr>
        <w:jc w:val="center"/>
        <w:outlineLvl w:val="0"/>
        <w:rPr>
          <w:b/>
          <w:kern w:val="28"/>
          <w:szCs w:val="22"/>
        </w:rPr>
      </w:pPr>
    </w:p>
    <w:p w14:paraId="649E1846" w14:textId="77777777" w:rsidR="001E0D6B" w:rsidRPr="00A01130" w:rsidRDefault="001E0D6B" w:rsidP="001E0D6B">
      <w:pPr>
        <w:jc w:val="center"/>
        <w:outlineLvl w:val="0"/>
        <w:rPr>
          <w:b/>
          <w:kern w:val="28"/>
          <w:szCs w:val="22"/>
        </w:rPr>
      </w:pPr>
    </w:p>
    <w:p w14:paraId="2016102C" w14:textId="77777777" w:rsidR="001E0D6B" w:rsidRPr="00A01130" w:rsidRDefault="001E0D6B" w:rsidP="001E0D6B">
      <w:pPr>
        <w:jc w:val="center"/>
        <w:outlineLvl w:val="0"/>
        <w:rPr>
          <w:b/>
          <w:kern w:val="28"/>
          <w:szCs w:val="22"/>
        </w:rPr>
      </w:pPr>
    </w:p>
    <w:p w14:paraId="09771A31" w14:textId="77777777" w:rsidR="001E0D6B" w:rsidRPr="00A01130" w:rsidRDefault="001E0D6B" w:rsidP="001E0D6B">
      <w:pPr>
        <w:jc w:val="center"/>
        <w:outlineLvl w:val="0"/>
        <w:rPr>
          <w:b/>
          <w:kern w:val="28"/>
          <w:szCs w:val="22"/>
        </w:rPr>
      </w:pPr>
    </w:p>
    <w:p w14:paraId="393471BD" w14:textId="77777777" w:rsidR="001E0D6B" w:rsidRPr="00A01130" w:rsidRDefault="001E0D6B" w:rsidP="001E0D6B">
      <w:pPr>
        <w:jc w:val="center"/>
        <w:outlineLvl w:val="0"/>
        <w:rPr>
          <w:b/>
          <w:kern w:val="28"/>
          <w:szCs w:val="22"/>
        </w:rPr>
      </w:pPr>
    </w:p>
    <w:p w14:paraId="2BFC3262" w14:textId="77777777" w:rsidR="001E0D6B" w:rsidRPr="00A01130" w:rsidRDefault="001E0D6B" w:rsidP="001E0D6B">
      <w:pPr>
        <w:jc w:val="center"/>
        <w:outlineLvl w:val="0"/>
        <w:rPr>
          <w:b/>
          <w:kern w:val="28"/>
          <w:szCs w:val="22"/>
        </w:rPr>
      </w:pPr>
    </w:p>
    <w:p w14:paraId="0525A176" w14:textId="77777777" w:rsidR="001E0D6B" w:rsidRPr="00A01130" w:rsidRDefault="001E0D6B" w:rsidP="001E0D6B">
      <w:pPr>
        <w:jc w:val="center"/>
        <w:outlineLvl w:val="0"/>
        <w:rPr>
          <w:b/>
          <w:kern w:val="28"/>
          <w:szCs w:val="22"/>
        </w:rPr>
      </w:pPr>
    </w:p>
    <w:p w14:paraId="0FAFE6C4" w14:textId="77777777" w:rsidR="001E0D6B" w:rsidRPr="00A01130" w:rsidRDefault="001E0D6B" w:rsidP="001E0D6B">
      <w:pPr>
        <w:jc w:val="center"/>
        <w:outlineLvl w:val="0"/>
        <w:rPr>
          <w:b/>
          <w:kern w:val="28"/>
          <w:szCs w:val="22"/>
        </w:rPr>
      </w:pPr>
    </w:p>
    <w:p w14:paraId="6A3497D6" w14:textId="77777777" w:rsidR="001E0D6B" w:rsidRPr="00A01130" w:rsidRDefault="001E0D6B" w:rsidP="001E0D6B">
      <w:pPr>
        <w:jc w:val="center"/>
        <w:outlineLvl w:val="0"/>
        <w:rPr>
          <w:b/>
          <w:kern w:val="28"/>
          <w:szCs w:val="22"/>
        </w:rPr>
      </w:pPr>
    </w:p>
    <w:p w14:paraId="7EB1D424" w14:textId="77777777" w:rsidR="001E0D6B" w:rsidRPr="00A01130" w:rsidRDefault="001E0D6B" w:rsidP="001E0D6B">
      <w:pPr>
        <w:outlineLvl w:val="0"/>
        <w:rPr>
          <w:b/>
          <w:kern w:val="28"/>
          <w:szCs w:val="22"/>
        </w:rPr>
      </w:pPr>
    </w:p>
    <w:p w14:paraId="07245C66" w14:textId="77777777" w:rsidR="001E0D6B" w:rsidRPr="00A01130" w:rsidRDefault="001E0D6B" w:rsidP="001E0D6B">
      <w:pPr>
        <w:jc w:val="center"/>
        <w:outlineLvl w:val="0"/>
        <w:rPr>
          <w:b/>
          <w:kern w:val="28"/>
          <w:szCs w:val="22"/>
        </w:rPr>
      </w:pPr>
      <w:r w:rsidRPr="00A01130">
        <w:rPr>
          <w:b/>
          <w:kern w:val="28"/>
          <w:szCs w:val="22"/>
        </w:rPr>
        <w:t>I PRIEDAS</w:t>
      </w:r>
    </w:p>
    <w:p w14:paraId="18F95726" w14:textId="77777777" w:rsidR="001E0D6B" w:rsidRPr="00A01130" w:rsidRDefault="001E0D6B" w:rsidP="001E0D6B">
      <w:pPr>
        <w:jc w:val="center"/>
        <w:rPr>
          <w:szCs w:val="22"/>
        </w:rPr>
      </w:pPr>
    </w:p>
    <w:p w14:paraId="30911915" w14:textId="77777777" w:rsidR="001E0D6B" w:rsidRPr="00A01130" w:rsidRDefault="001E0D6B" w:rsidP="001E0D6B">
      <w:pPr>
        <w:jc w:val="center"/>
        <w:outlineLvl w:val="0"/>
        <w:rPr>
          <w:b/>
          <w:kern w:val="28"/>
          <w:szCs w:val="22"/>
        </w:rPr>
      </w:pPr>
      <w:r w:rsidRPr="00A01130">
        <w:rPr>
          <w:b/>
          <w:kern w:val="28"/>
          <w:szCs w:val="22"/>
        </w:rPr>
        <w:t>PREPARATO CHARAKTERISTIKŲ SANTRAUKA</w:t>
      </w:r>
    </w:p>
    <w:p w14:paraId="497C1105" w14:textId="77777777" w:rsidR="001E0D6B" w:rsidRPr="00A01130" w:rsidRDefault="001E0D6B" w:rsidP="001E0D6B">
      <w:pPr>
        <w:rPr>
          <w:szCs w:val="22"/>
        </w:rPr>
      </w:pPr>
    </w:p>
    <w:p w14:paraId="37A5D737" w14:textId="77777777" w:rsidR="001E0D6B" w:rsidRPr="00A01130" w:rsidRDefault="001E0D6B" w:rsidP="001E0D6B">
      <w:pPr>
        <w:jc w:val="center"/>
        <w:outlineLvl w:val="0"/>
        <w:rPr>
          <w:b/>
          <w:kern w:val="28"/>
          <w:szCs w:val="22"/>
        </w:rPr>
      </w:pPr>
    </w:p>
    <w:p w14:paraId="703E301F" w14:textId="77777777" w:rsidR="001E0D6B" w:rsidRPr="00A01130" w:rsidRDefault="001E0D6B" w:rsidP="001E0D6B">
      <w:pPr>
        <w:keepNext/>
        <w:ind w:left="567" w:hanging="567"/>
        <w:outlineLvl w:val="1"/>
        <w:rPr>
          <w:b/>
          <w:caps/>
          <w:szCs w:val="22"/>
        </w:rPr>
      </w:pPr>
      <w:r w:rsidRPr="00A01130">
        <w:rPr>
          <w:b/>
          <w:szCs w:val="22"/>
        </w:rPr>
        <w:br w:type="page"/>
      </w:r>
      <w:r w:rsidRPr="00A01130">
        <w:rPr>
          <w:b/>
          <w:caps/>
          <w:szCs w:val="22"/>
        </w:rPr>
        <w:lastRenderedPageBreak/>
        <w:t>1.</w:t>
      </w:r>
      <w:r w:rsidRPr="00A01130">
        <w:rPr>
          <w:b/>
          <w:caps/>
          <w:szCs w:val="22"/>
        </w:rPr>
        <w:tab/>
        <w:t>VAISTINIO PREPARATO PAVADINIMAS</w:t>
      </w:r>
    </w:p>
    <w:p w14:paraId="1CC8F89E" w14:textId="77777777" w:rsidR="001E0D6B" w:rsidRPr="00A01130" w:rsidRDefault="001E0D6B" w:rsidP="001E0D6B">
      <w:pPr>
        <w:rPr>
          <w:szCs w:val="22"/>
        </w:rPr>
      </w:pPr>
    </w:p>
    <w:p w14:paraId="64F699D7" w14:textId="77777777" w:rsidR="001E0D6B" w:rsidRPr="00A01130" w:rsidRDefault="001E0D6B" w:rsidP="001E0D6B">
      <w:pPr>
        <w:rPr>
          <w:szCs w:val="22"/>
        </w:rPr>
      </w:pPr>
      <w:bookmarkStart w:id="0" w:name="_GoBack"/>
      <w:r w:rsidRPr="00A01130">
        <w:rPr>
          <w:szCs w:val="22"/>
        </w:rPr>
        <w:t xml:space="preserve">EnaHEXAL Comp </w:t>
      </w:r>
      <w:bookmarkEnd w:id="0"/>
      <w:r w:rsidRPr="00A01130">
        <w:rPr>
          <w:szCs w:val="22"/>
        </w:rPr>
        <w:t xml:space="preserve">20 mg/12,5 mg tabletės </w:t>
      </w:r>
    </w:p>
    <w:p w14:paraId="6378C224" w14:textId="77777777" w:rsidR="001E0D6B" w:rsidRPr="00A01130" w:rsidRDefault="001E0D6B" w:rsidP="001E0D6B">
      <w:pPr>
        <w:rPr>
          <w:szCs w:val="22"/>
        </w:rPr>
      </w:pPr>
    </w:p>
    <w:p w14:paraId="2ABCD4A4" w14:textId="77777777" w:rsidR="001E0D6B" w:rsidRPr="00A01130" w:rsidRDefault="001E0D6B" w:rsidP="001E0D6B">
      <w:pPr>
        <w:rPr>
          <w:szCs w:val="22"/>
        </w:rPr>
      </w:pPr>
    </w:p>
    <w:p w14:paraId="29367132" w14:textId="77777777" w:rsidR="001E0D6B" w:rsidRPr="00A01130" w:rsidRDefault="001E0D6B" w:rsidP="001E0D6B">
      <w:pPr>
        <w:keepNext/>
        <w:ind w:left="567" w:hanging="567"/>
        <w:outlineLvl w:val="1"/>
        <w:rPr>
          <w:b/>
          <w:szCs w:val="22"/>
        </w:rPr>
      </w:pPr>
      <w:r w:rsidRPr="00A01130">
        <w:rPr>
          <w:b/>
          <w:szCs w:val="22"/>
        </w:rPr>
        <w:t>2.</w:t>
      </w:r>
      <w:r w:rsidRPr="00A01130">
        <w:rPr>
          <w:b/>
          <w:szCs w:val="22"/>
        </w:rPr>
        <w:tab/>
      </w:r>
      <w:r w:rsidRPr="00A01130">
        <w:rPr>
          <w:b/>
          <w:caps/>
          <w:szCs w:val="22"/>
        </w:rPr>
        <w:t>Kokybinė ir kiekybinė sudėtis</w:t>
      </w:r>
    </w:p>
    <w:p w14:paraId="28A147EF" w14:textId="77777777" w:rsidR="001E0D6B" w:rsidRPr="00A01130" w:rsidRDefault="001E0D6B" w:rsidP="001E0D6B">
      <w:pPr>
        <w:rPr>
          <w:szCs w:val="22"/>
        </w:rPr>
      </w:pPr>
    </w:p>
    <w:p w14:paraId="4E515B37" w14:textId="77777777" w:rsidR="001E0D6B" w:rsidRPr="00A01130" w:rsidRDefault="001E0D6B" w:rsidP="001E0D6B">
      <w:pPr>
        <w:rPr>
          <w:szCs w:val="22"/>
        </w:rPr>
      </w:pPr>
      <w:r w:rsidRPr="00A01130">
        <w:rPr>
          <w:szCs w:val="22"/>
        </w:rPr>
        <w:t>Kiekvienoje tabletėje yra 20 mg enalaprilio maleato ir 12,5 mg hidrochlorotiazido.</w:t>
      </w:r>
    </w:p>
    <w:p w14:paraId="22251A15" w14:textId="77777777" w:rsidR="001E0D6B" w:rsidRPr="00A01130" w:rsidRDefault="001E0D6B" w:rsidP="001E0D6B">
      <w:pPr>
        <w:rPr>
          <w:szCs w:val="22"/>
          <w:u w:val="single"/>
        </w:rPr>
      </w:pPr>
    </w:p>
    <w:p w14:paraId="04666DF3" w14:textId="77777777" w:rsidR="001E0D6B" w:rsidRPr="00A01130" w:rsidRDefault="001E0D6B" w:rsidP="001E0D6B">
      <w:pPr>
        <w:rPr>
          <w:szCs w:val="22"/>
        </w:rPr>
      </w:pPr>
      <w:r w:rsidRPr="00A01130">
        <w:rPr>
          <w:szCs w:val="22"/>
          <w:u w:val="single"/>
        </w:rPr>
        <w:t>Pagalbinė medžiaga, kurios poveikis žinomas</w:t>
      </w:r>
      <w:r w:rsidRPr="00A01130">
        <w:rPr>
          <w:szCs w:val="22"/>
        </w:rPr>
        <w:t>: laktozė monohidratas (89,6 mg).</w:t>
      </w:r>
    </w:p>
    <w:p w14:paraId="6894C057" w14:textId="77777777" w:rsidR="001E0D6B" w:rsidRPr="00A01130" w:rsidRDefault="001E0D6B" w:rsidP="001E0D6B">
      <w:pPr>
        <w:rPr>
          <w:szCs w:val="22"/>
        </w:rPr>
      </w:pPr>
    </w:p>
    <w:p w14:paraId="2DA3CB3C" w14:textId="77777777" w:rsidR="001E0D6B" w:rsidRPr="00A01130" w:rsidRDefault="001E0D6B" w:rsidP="001E0D6B">
      <w:pPr>
        <w:rPr>
          <w:szCs w:val="22"/>
        </w:rPr>
      </w:pPr>
      <w:r w:rsidRPr="00A01130">
        <w:rPr>
          <w:szCs w:val="22"/>
        </w:rPr>
        <w:t>Visos pagalbinės medžiagos išvardytos 6.1 skyriuje.</w:t>
      </w:r>
    </w:p>
    <w:p w14:paraId="7FB87969" w14:textId="77777777" w:rsidR="001E0D6B" w:rsidRPr="00A01130" w:rsidRDefault="001E0D6B" w:rsidP="001E0D6B">
      <w:pPr>
        <w:rPr>
          <w:szCs w:val="22"/>
        </w:rPr>
      </w:pPr>
    </w:p>
    <w:p w14:paraId="6316AF52" w14:textId="77777777" w:rsidR="001E0D6B" w:rsidRPr="00A01130" w:rsidRDefault="001E0D6B" w:rsidP="001E0D6B">
      <w:pPr>
        <w:rPr>
          <w:szCs w:val="22"/>
        </w:rPr>
      </w:pPr>
    </w:p>
    <w:p w14:paraId="7850D87E" w14:textId="77777777" w:rsidR="001E0D6B" w:rsidRPr="00A01130" w:rsidRDefault="001E0D6B" w:rsidP="001E0D6B">
      <w:pPr>
        <w:keepNext/>
        <w:ind w:left="567" w:hanging="567"/>
        <w:outlineLvl w:val="1"/>
        <w:rPr>
          <w:b/>
          <w:szCs w:val="22"/>
        </w:rPr>
      </w:pPr>
      <w:r w:rsidRPr="00A01130">
        <w:rPr>
          <w:b/>
          <w:szCs w:val="22"/>
        </w:rPr>
        <w:t>3</w:t>
      </w:r>
      <w:r w:rsidRPr="00A01130">
        <w:rPr>
          <w:b/>
          <w:caps/>
          <w:szCs w:val="22"/>
        </w:rPr>
        <w:tab/>
      </w:r>
      <w:r w:rsidRPr="00A01130">
        <w:rPr>
          <w:b/>
          <w:szCs w:val="22"/>
        </w:rPr>
        <w:t>FARMACINĖ FORMA</w:t>
      </w:r>
    </w:p>
    <w:p w14:paraId="508E55B4" w14:textId="77777777" w:rsidR="001E0D6B" w:rsidRPr="00A01130" w:rsidRDefault="001E0D6B" w:rsidP="001E0D6B">
      <w:pPr>
        <w:rPr>
          <w:szCs w:val="22"/>
        </w:rPr>
      </w:pPr>
    </w:p>
    <w:p w14:paraId="7F7AC503" w14:textId="77777777" w:rsidR="001E0D6B" w:rsidRPr="00A01130" w:rsidRDefault="001E0D6B" w:rsidP="001E0D6B">
      <w:pPr>
        <w:rPr>
          <w:szCs w:val="22"/>
        </w:rPr>
      </w:pPr>
      <w:r w:rsidRPr="00A01130">
        <w:rPr>
          <w:szCs w:val="22"/>
        </w:rPr>
        <w:t>Tabletė.</w:t>
      </w:r>
    </w:p>
    <w:p w14:paraId="23E4F023" w14:textId="77777777" w:rsidR="001E0D6B" w:rsidRPr="00A01130" w:rsidRDefault="001E0D6B" w:rsidP="001E0D6B">
      <w:pPr>
        <w:rPr>
          <w:szCs w:val="22"/>
        </w:rPr>
      </w:pPr>
      <w:r w:rsidRPr="00A01130">
        <w:rPr>
          <w:szCs w:val="22"/>
        </w:rPr>
        <w:t>Tabletė yra balta, ovali, abipus išgaubta, su vagele iš vienos pusės ir ženklu „EH“ iš kitos pusės.</w:t>
      </w:r>
    </w:p>
    <w:p w14:paraId="20DD45DC" w14:textId="77777777" w:rsidR="001E0D6B" w:rsidRPr="00A01130" w:rsidRDefault="001E0D6B" w:rsidP="001E0D6B">
      <w:pPr>
        <w:rPr>
          <w:szCs w:val="22"/>
        </w:rPr>
      </w:pPr>
    </w:p>
    <w:p w14:paraId="63CDC5E9" w14:textId="77777777" w:rsidR="001E0D6B" w:rsidRPr="00A01130" w:rsidRDefault="001E0D6B" w:rsidP="001E0D6B">
      <w:pPr>
        <w:rPr>
          <w:szCs w:val="22"/>
        </w:rPr>
      </w:pPr>
      <w:r w:rsidRPr="00A01130">
        <w:rPr>
          <w:szCs w:val="22"/>
        </w:rPr>
        <w:t>Vagelė skirta tik tabletei perlaužti, kad būtų lengviau nuryti, bet ne jai padalyti į lygias dozes.</w:t>
      </w:r>
    </w:p>
    <w:p w14:paraId="682E764D" w14:textId="77777777" w:rsidR="001E0D6B" w:rsidRPr="00A01130" w:rsidRDefault="001E0D6B" w:rsidP="001E0D6B">
      <w:pPr>
        <w:rPr>
          <w:szCs w:val="22"/>
        </w:rPr>
      </w:pPr>
    </w:p>
    <w:p w14:paraId="597D4F13" w14:textId="77777777" w:rsidR="001E0D6B" w:rsidRPr="00A01130" w:rsidRDefault="001E0D6B" w:rsidP="001E0D6B">
      <w:pPr>
        <w:rPr>
          <w:szCs w:val="22"/>
        </w:rPr>
      </w:pPr>
    </w:p>
    <w:p w14:paraId="374F6358" w14:textId="77777777" w:rsidR="001E0D6B" w:rsidRPr="00A01130" w:rsidRDefault="001E0D6B" w:rsidP="001E0D6B">
      <w:pPr>
        <w:keepNext/>
        <w:ind w:left="567" w:hanging="567"/>
        <w:outlineLvl w:val="1"/>
        <w:rPr>
          <w:b/>
          <w:caps/>
          <w:szCs w:val="22"/>
        </w:rPr>
      </w:pPr>
      <w:r w:rsidRPr="00A01130">
        <w:rPr>
          <w:b/>
          <w:szCs w:val="22"/>
        </w:rPr>
        <w:t>4.</w:t>
      </w:r>
      <w:r w:rsidRPr="00A01130">
        <w:rPr>
          <w:b/>
          <w:szCs w:val="22"/>
        </w:rPr>
        <w:tab/>
      </w:r>
      <w:r w:rsidRPr="00A01130">
        <w:rPr>
          <w:b/>
          <w:caps/>
          <w:szCs w:val="22"/>
        </w:rPr>
        <w:t>klinikinĖ informacija</w:t>
      </w:r>
    </w:p>
    <w:p w14:paraId="7BA2FFD5" w14:textId="77777777" w:rsidR="001E0D6B" w:rsidRPr="00A01130" w:rsidRDefault="001E0D6B" w:rsidP="001E0D6B">
      <w:pPr>
        <w:rPr>
          <w:szCs w:val="22"/>
        </w:rPr>
      </w:pPr>
    </w:p>
    <w:p w14:paraId="373D788E" w14:textId="77777777" w:rsidR="001E0D6B" w:rsidRPr="00A01130" w:rsidRDefault="001E0D6B" w:rsidP="001E0D6B">
      <w:pPr>
        <w:keepNext/>
        <w:ind w:left="567" w:hanging="567"/>
        <w:outlineLvl w:val="2"/>
        <w:rPr>
          <w:b/>
          <w:szCs w:val="22"/>
        </w:rPr>
      </w:pPr>
      <w:r w:rsidRPr="00A01130">
        <w:rPr>
          <w:b/>
          <w:szCs w:val="22"/>
        </w:rPr>
        <w:t>4.1</w:t>
      </w:r>
      <w:r w:rsidRPr="00A01130">
        <w:rPr>
          <w:b/>
          <w:szCs w:val="22"/>
        </w:rPr>
        <w:tab/>
        <w:t>Terapinės indikacijos</w:t>
      </w:r>
    </w:p>
    <w:p w14:paraId="4C46A1E6" w14:textId="77777777" w:rsidR="001E0D6B" w:rsidRPr="00A01130" w:rsidRDefault="001E0D6B" w:rsidP="001E0D6B">
      <w:pPr>
        <w:rPr>
          <w:szCs w:val="22"/>
        </w:rPr>
      </w:pPr>
    </w:p>
    <w:p w14:paraId="4CBDC4E1" w14:textId="77777777" w:rsidR="001E0D6B" w:rsidRPr="00A01130" w:rsidRDefault="001E0D6B" w:rsidP="001E0D6B">
      <w:pPr>
        <w:rPr>
          <w:szCs w:val="22"/>
        </w:rPr>
      </w:pPr>
      <w:r w:rsidRPr="00A01130">
        <w:rPr>
          <w:szCs w:val="22"/>
        </w:rPr>
        <w:t>Pirminės arterinės hipertenzijos gydymas,</w:t>
      </w:r>
      <w:r w:rsidRPr="00A01130">
        <w:rPr>
          <w:bCs/>
          <w:szCs w:val="22"/>
        </w:rPr>
        <w:t xml:space="preserve"> jeigu gydymas vien enalapriliu buvo nepakankamai veiksmingas</w:t>
      </w:r>
      <w:r w:rsidRPr="00A01130">
        <w:rPr>
          <w:szCs w:val="22"/>
        </w:rPr>
        <w:t>.</w:t>
      </w:r>
    </w:p>
    <w:p w14:paraId="2736BACA" w14:textId="77777777" w:rsidR="001E0D6B" w:rsidRPr="00A01130" w:rsidRDefault="001E0D6B" w:rsidP="001E0D6B">
      <w:pPr>
        <w:keepNext/>
        <w:outlineLvl w:val="2"/>
        <w:rPr>
          <w:b/>
          <w:szCs w:val="22"/>
        </w:rPr>
      </w:pPr>
    </w:p>
    <w:p w14:paraId="79A8A30F" w14:textId="77777777" w:rsidR="001E0D6B" w:rsidRPr="00A01130" w:rsidRDefault="001E0D6B" w:rsidP="001E0D6B">
      <w:pPr>
        <w:keepNext/>
        <w:ind w:left="567" w:hanging="567"/>
        <w:outlineLvl w:val="2"/>
        <w:rPr>
          <w:b/>
          <w:szCs w:val="22"/>
        </w:rPr>
      </w:pPr>
      <w:r w:rsidRPr="00A01130">
        <w:rPr>
          <w:b/>
          <w:szCs w:val="22"/>
        </w:rPr>
        <w:t>4.2</w:t>
      </w:r>
      <w:r w:rsidRPr="00A01130">
        <w:rPr>
          <w:b/>
          <w:szCs w:val="22"/>
        </w:rPr>
        <w:tab/>
        <w:t>Dozavimas ir vartojimo metodas</w:t>
      </w:r>
    </w:p>
    <w:p w14:paraId="558461D2" w14:textId="77777777" w:rsidR="001E0D6B" w:rsidRPr="00A01130" w:rsidRDefault="001E0D6B" w:rsidP="001E0D6B">
      <w:pPr>
        <w:rPr>
          <w:szCs w:val="22"/>
        </w:rPr>
      </w:pPr>
    </w:p>
    <w:p w14:paraId="52A99A5E" w14:textId="77777777" w:rsidR="001E0D6B" w:rsidRPr="00A01130" w:rsidRDefault="001E0D6B" w:rsidP="001E0D6B">
      <w:pPr>
        <w:rPr>
          <w:szCs w:val="22"/>
        </w:rPr>
      </w:pPr>
      <w:r w:rsidRPr="00A01130">
        <w:rPr>
          <w:szCs w:val="22"/>
          <w:u w:val="single"/>
        </w:rPr>
        <w:t>Dozavimas</w:t>
      </w:r>
    </w:p>
    <w:p w14:paraId="4F93E343" w14:textId="77777777" w:rsidR="001E0D6B" w:rsidRPr="00A01130" w:rsidRDefault="001E0D6B" w:rsidP="001E0D6B">
      <w:pPr>
        <w:rPr>
          <w:szCs w:val="22"/>
        </w:rPr>
      </w:pPr>
      <w:r w:rsidRPr="00A01130">
        <w:rPr>
          <w:szCs w:val="22"/>
        </w:rPr>
        <w:t>Sudėtinis enalaprilio maleato ir hidrochlorotiazido vaistinis preparatas tinka tik pacientams, kurių kraujospūdis vien enalapriliu kontroliuojamas nepakankamai.</w:t>
      </w:r>
    </w:p>
    <w:p w14:paraId="77825661" w14:textId="77777777" w:rsidR="001E0D6B" w:rsidRPr="00A01130" w:rsidRDefault="001E0D6B" w:rsidP="001E0D6B">
      <w:pPr>
        <w:rPr>
          <w:szCs w:val="22"/>
        </w:rPr>
      </w:pPr>
      <w:r w:rsidRPr="00A01130">
        <w:rPr>
          <w:szCs w:val="22"/>
        </w:rPr>
        <w:t>Gydyti vaistinių preparatų deriniu hipertenziją niekada nepradedama. Iš pradžių reikia nustatyti tinkamą kiekvienos veikliosios medžiagos dozę atskirai. Visada dozė nustatoma kiekvienam pacientui atskirai.</w:t>
      </w:r>
    </w:p>
    <w:p w14:paraId="5E38CDA8" w14:textId="77777777" w:rsidR="001E0D6B" w:rsidRPr="00A01130" w:rsidRDefault="001E0D6B" w:rsidP="001E0D6B">
      <w:pPr>
        <w:rPr>
          <w:szCs w:val="22"/>
        </w:rPr>
      </w:pPr>
      <w:r w:rsidRPr="00A01130">
        <w:rPr>
          <w:szCs w:val="22"/>
        </w:rPr>
        <w:t>Šiuo sudėtiniu vaistiniu preparatu galima keisti sudėtinį gydymą 20 mg enalaprilio maleato ir 12,5 mg hidrochlorotiazido doze pacientams, kurių būklę stabilizavo gydymas tokiomis pačiomis atskirai vartojamų veikliųjų medžiagų dozėmis.</w:t>
      </w:r>
    </w:p>
    <w:p w14:paraId="4436A123" w14:textId="77777777" w:rsidR="001E0D6B" w:rsidRPr="00A01130" w:rsidRDefault="001E0D6B" w:rsidP="001E0D6B">
      <w:pPr>
        <w:rPr>
          <w:szCs w:val="22"/>
        </w:rPr>
      </w:pPr>
      <w:r w:rsidRPr="00A01130">
        <w:rPr>
          <w:szCs w:val="22"/>
        </w:rPr>
        <w:t xml:space="preserve">Kiekvienam pacientui galima rekomenduoti abiejų veikliųjų medžiagų dozės titravimą. </w:t>
      </w:r>
    </w:p>
    <w:p w14:paraId="7ED0A642" w14:textId="77777777" w:rsidR="001E0D6B" w:rsidRPr="00A01130" w:rsidRDefault="001E0D6B" w:rsidP="001E0D6B">
      <w:pPr>
        <w:rPr>
          <w:i/>
          <w:szCs w:val="22"/>
        </w:rPr>
      </w:pPr>
    </w:p>
    <w:p w14:paraId="25873D6C" w14:textId="77777777" w:rsidR="001E0D6B" w:rsidRPr="00A01130" w:rsidRDefault="001E0D6B" w:rsidP="001E0D6B">
      <w:pPr>
        <w:rPr>
          <w:szCs w:val="22"/>
          <w:u w:val="single"/>
        </w:rPr>
      </w:pPr>
      <w:r w:rsidRPr="00A01130">
        <w:rPr>
          <w:i/>
          <w:szCs w:val="22"/>
        </w:rPr>
        <w:t>Pacientams, kurių inkstų funkcija normali</w:t>
      </w:r>
    </w:p>
    <w:p w14:paraId="504C0D0F" w14:textId="77777777" w:rsidR="001E0D6B" w:rsidRPr="00A01130" w:rsidRDefault="001E0D6B" w:rsidP="001E0D6B">
      <w:pPr>
        <w:rPr>
          <w:szCs w:val="22"/>
        </w:rPr>
      </w:pPr>
      <w:r w:rsidRPr="00A01130">
        <w:rPr>
          <w:szCs w:val="22"/>
        </w:rPr>
        <w:t>Įprasta dozė, geriama kartą per parą, yra viena tabletė.</w:t>
      </w:r>
    </w:p>
    <w:p w14:paraId="109DD477" w14:textId="77777777" w:rsidR="001E0D6B" w:rsidRPr="00A01130" w:rsidRDefault="001E0D6B" w:rsidP="001E0D6B">
      <w:pPr>
        <w:rPr>
          <w:i/>
          <w:szCs w:val="22"/>
        </w:rPr>
      </w:pPr>
    </w:p>
    <w:p w14:paraId="11EC8ECF" w14:textId="77777777" w:rsidR="001E0D6B" w:rsidRPr="00A01130" w:rsidRDefault="001E0D6B" w:rsidP="001E0D6B">
      <w:pPr>
        <w:rPr>
          <w:i/>
          <w:szCs w:val="22"/>
        </w:rPr>
      </w:pPr>
      <w:r w:rsidRPr="00A01130">
        <w:rPr>
          <w:i/>
          <w:szCs w:val="22"/>
        </w:rPr>
        <w:t>Pacientams, kurių inkstų funkcija sutrikusi</w:t>
      </w:r>
    </w:p>
    <w:p w14:paraId="3B2F49CE" w14:textId="77777777" w:rsidR="001E0D6B" w:rsidRPr="00A01130" w:rsidRDefault="001E0D6B" w:rsidP="001E0D6B">
      <w:pPr>
        <w:numPr>
          <w:ilvl w:val="0"/>
          <w:numId w:val="42"/>
        </w:numPr>
        <w:ind w:left="0"/>
        <w:rPr>
          <w:szCs w:val="22"/>
        </w:rPr>
      </w:pPr>
      <w:r w:rsidRPr="00A01130">
        <w:rPr>
          <w:szCs w:val="22"/>
        </w:rPr>
        <w:t>Kreatinino klirensas ≥ 30 ml/min.: prieš pradedant vartoti vaistinio preparato, kuriame yra nekintanti veikliųjų medžiagų dozė, pacientams, kurių inkstų funkcija sutrikusi (kreatinino klirensas ≥ 30 ml/min.), reikalingas enalaprilio dozės titravimas. Šiems pacientams geriau vartoti ne tiazidinius, bet kilpinius diuretikus. Gydymo metu reikia palaikyti kiek įmanoma mažesnę enalaprilio maleato ir hidrochlorotiazido dozę (žr. 4.4 skyrių). Reikia periodiškai, pvz., kas du mėnesius po to, kai gydymas tampa stabilus (žr. 4.4 skyrių), tirti šių pacientų kalio ir kreatinino kiekį.</w:t>
      </w:r>
    </w:p>
    <w:p w14:paraId="202F3CEE" w14:textId="77777777" w:rsidR="001E0D6B" w:rsidRPr="00A01130" w:rsidRDefault="001E0D6B" w:rsidP="001E0D6B">
      <w:pPr>
        <w:numPr>
          <w:ilvl w:val="0"/>
          <w:numId w:val="42"/>
        </w:numPr>
        <w:ind w:left="0"/>
        <w:rPr>
          <w:szCs w:val="22"/>
        </w:rPr>
      </w:pPr>
      <w:r w:rsidRPr="00A01130">
        <w:rPr>
          <w:szCs w:val="22"/>
        </w:rPr>
        <w:t>Kreatinino klirensas &lt; 30 ml/min.: žr. 4.3 skyrių.</w:t>
      </w:r>
    </w:p>
    <w:p w14:paraId="4F4128D0" w14:textId="77777777" w:rsidR="001E0D6B" w:rsidRPr="00A01130" w:rsidRDefault="001E0D6B" w:rsidP="001E0D6B">
      <w:pPr>
        <w:rPr>
          <w:szCs w:val="22"/>
          <w:u w:val="single"/>
        </w:rPr>
      </w:pPr>
    </w:p>
    <w:p w14:paraId="11C78FCD" w14:textId="77777777" w:rsidR="001E0D6B" w:rsidRPr="00A01130" w:rsidRDefault="001E0D6B" w:rsidP="001E0D6B">
      <w:pPr>
        <w:rPr>
          <w:i/>
          <w:szCs w:val="22"/>
        </w:rPr>
      </w:pPr>
      <w:r w:rsidRPr="00A01130">
        <w:rPr>
          <w:i/>
          <w:szCs w:val="22"/>
        </w:rPr>
        <w:t>Specialios pacientų grupės</w:t>
      </w:r>
    </w:p>
    <w:p w14:paraId="2FE475F4" w14:textId="77777777" w:rsidR="001E0D6B" w:rsidRPr="00A01130" w:rsidRDefault="001E0D6B" w:rsidP="001E0D6B">
      <w:pPr>
        <w:rPr>
          <w:szCs w:val="22"/>
        </w:rPr>
      </w:pPr>
      <w:r w:rsidRPr="00A01130">
        <w:rPr>
          <w:szCs w:val="22"/>
        </w:rPr>
        <w:lastRenderedPageBreak/>
        <w:t xml:space="preserve">Pacientams, kurių organizme trūksta druskų arba skysčių, iš pradžių reikia vartoti 5 mg arba mažesnę enalaprilio dozę. Rekomenduojama kiekvienam pacientui titruoti enalaprilio ir hidrochlorotiazido dozę. </w:t>
      </w:r>
    </w:p>
    <w:p w14:paraId="6A8DDA3E" w14:textId="77777777" w:rsidR="001E0D6B" w:rsidRPr="00A01130" w:rsidRDefault="001E0D6B" w:rsidP="001E0D6B">
      <w:pPr>
        <w:rPr>
          <w:szCs w:val="22"/>
        </w:rPr>
      </w:pPr>
    </w:p>
    <w:p w14:paraId="5EFA7D19" w14:textId="77777777" w:rsidR="001E0D6B" w:rsidRPr="00A01130" w:rsidRDefault="001E0D6B" w:rsidP="001E0D6B">
      <w:pPr>
        <w:rPr>
          <w:i/>
          <w:szCs w:val="22"/>
        </w:rPr>
      </w:pPr>
      <w:r w:rsidRPr="00A01130">
        <w:rPr>
          <w:i/>
          <w:szCs w:val="22"/>
        </w:rPr>
        <w:t>Senyviems pacientams</w:t>
      </w:r>
    </w:p>
    <w:p w14:paraId="4A9E1C98" w14:textId="77777777" w:rsidR="001E0D6B" w:rsidRPr="00A01130" w:rsidRDefault="001E0D6B" w:rsidP="001E0D6B">
      <w:pPr>
        <w:rPr>
          <w:szCs w:val="22"/>
        </w:rPr>
      </w:pPr>
      <w:r w:rsidRPr="00A01130">
        <w:rPr>
          <w:szCs w:val="22"/>
        </w:rPr>
        <w:t>Vartoti senyviems pacientams tinka taip pat gerai, kaip ir hipertenzija sergantiems jaunesniems pacientams. Jeigu yra fiziologinis inkstų funkcijos susilpnėjimas, prieš pradedant vartoti vaistinio preparato, kuriame yra nekintanti veikliųjų medžiagų dozė, rekomenduojamas dozės titravimas vienu enalapriliu.</w:t>
      </w:r>
    </w:p>
    <w:p w14:paraId="2EBBDE5E" w14:textId="77777777" w:rsidR="001E0D6B" w:rsidRPr="00A01130" w:rsidRDefault="001E0D6B" w:rsidP="001E0D6B">
      <w:pPr>
        <w:rPr>
          <w:i/>
          <w:szCs w:val="22"/>
        </w:rPr>
      </w:pPr>
    </w:p>
    <w:p w14:paraId="784E8C3E" w14:textId="77777777" w:rsidR="001E0D6B" w:rsidRPr="00A01130" w:rsidRDefault="001E0D6B" w:rsidP="001E0D6B">
      <w:pPr>
        <w:rPr>
          <w:i/>
          <w:szCs w:val="22"/>
        </w:rPr>
      </w:pPr>
      <w:r w:rsidRPr="00A01130">
        <w:rPr>
          <w:i/>
          <w:szCs w:val="22"/>
        </w:rPr>
        <w:t>Vaikų populiacija</w:t>
      </w:r>
    </w:p>
    <w:p w14:paraId="78672D64" w14:textId="77777777" w:rsidR="001E0D6B" w:rsidRPr="00A01130" w:rsidRDefault="001E0D6B" w:rsidP="001E0D6B">
      <w:pPr>
        <w:rPr>
          <w:szCs w:val="22"/>
        </w:rPr>
      </w:pPr>
      <w:r w:rsidRPr="00A01130">
        <w:rPr>
          <w:szCs w:val="22"/>
        </w:rPr>
        <w:t>Ar EnaHEXAL Comp 20 mg/12,5 mg tablečių saugu ir veiksminga vartoti vaikams ir jaunesniems negu 18 metų paaugliams, nenustatyta.</w:t>
      </w:r>
    </w:p>
    <w:p w14:paraId="294553BC" w14:textId="77777777" w:rsidR="001E0D6B" w:rsidRPr="00A01130" w:rsidRDefault="001E0D6B" w:rsidP="001E0D6B">
      <w:pPr>
        <w:rPr>
          <w:szCs w:val="22"/>
        </w:rPr>
      </w:pPr>
    </w:p>
    <w:p w14:paraId="63AA1741" w14:textId="77777777" w:rsidR="001E0D6B" w:rsidRPr="00A01130" w:rsidRDefault="001E0D6B" w:rsidP="001E0D6B">
      <w:pPr>
        <w:rPr>
          <w:szCs w:val="22"/>
        </w:rPr>
      </w:pPr>
      <w:r w:rsidRPr="00A01130">
        <w:rPr>
          <w:szCs w:val="22"/>
          <w:u w:val="single"/>
        </w:rPr>
        <w:t>Vartojimo metodas</w:t>
      </w:r>
    </w:p>
    <w:p w14:paraId="0F4B0F27" w14:textId="77777777" w:rsidR="001E0D6B" w:rsidRPr="00A01130" w:rsidRDefault="001E0D6B" w:rsidP="001E0D6B">
      <w:pPr>
        <w:rPr>
          <w:szCs w:val="22"/>
        </w:rPr>
      </w:pPr>
      <w:r w:rsidRPr="00A01130">
        <w:rPr>
          <w:szCs w:val="22"/>
        </w:rPr>
        <w:t xml:space="preserve">Vartoti per burną. EnaHEXAL Comp 20 mg/12,5 mg tablečių paros dozę galima gerti iš karto. Jų vartojimas nuo valgymo laiko nepriklauso. </w:t>
      </w:r>
    </w:p>
    <w:p w14:paraId="4D910C48" w14:textId="77777777" w:rsidR="001E0D6B" w:rsidRPr="00A01130" w:rsidRDefault="001E0D6B" w:rsidP="001E0D6B">
      <w:pPr>
        <w:rPr>
          <w:szCs w:val="22"/>
        </w:rPr>
      </w:pPr>
    </w:p>
    <w:p w14:paraId="5090FA13" w14:textId="77777777" w:rsidR="001E0D6B" w:rsidRPr="00A01130" w:rsidRDefault="001E0D6B" w:rsidP="001E0D6B">
      <w:pPr>
        <w:keepNext/>
        <w:tabs>
          <w:tab w:val="left" w:pos="567"/>
        </w:tabs>
        <w:outlineLvl w:val="2"/>
        <w:rPr>
          <w:b/>
          <w:szCs w:val="22"/>
        </w:rPr>
      </w:pPr>
      <w:r w:rsidRPr="00A01130">
        <w:rPr>
          <w:b/>
          <w:szCs w:val="22"/>
        </w:rPr>
        <w:t>4.3</w:t>
      </w:r>
      <w:r w:rsidRPr="00A01130">
        <w:rPr>
          <w:b/>
          <w:szCs w:val="22"/>
        </w:rPr>
        <w:tab/>
        <w:t>Kontraindikacijos</w:t>
      </w:r>
    </w:p>
    <w:p w14:paraId="64D69586" w14:textId="77777777" w:rsidR="001E0D6B" w:rsidRPr="00A01130" w:rsidRDefault="001E0D6B" w:rsidP="001E0D6B">
      <w:pPr>
        <w:rPr>
          <w:szCs w:val="22"/>
        </w:rPr>
      </w:pPr>
    </w:p>
    <w:p w14:paraId="173321BB" w14:textId="77777777" w:rsidR="001E0D6B" w:rsidRPr="00A01130" w:rsidRDefault="001E0D6B" w:rsidP="001E0D6B">
      <w:pPr>
        <w:numPr>
          <w:ilvl w:val="0"/>
          <w:numId w:val="41"/>
        </w:numPr>
        <w:rPr>
          <w:szCs w:val="22"/>
        </w:rPr>
      </w:pPr>
      <w:r w:rsidRPr="00A01130">
        <w:rPr>
          <w:szCs w:val="22"/>
        </w:rPr>
        <w:t>Padidėjęs jautrumas veikliosioms medžiagoms arba bet kuriai 6.1 skyriuje nurodytai pagalbinei medžiagai.</w:t>
      </w:r>
    </w:p>
    <w:p w14:paraId="1FA1B390" w14:textId="77777777" w:rsidR="001E0D6B" w:rsidRPr="00A01130" w:rsidRDefault="001E0D6B" w:rsidP="001E0D6B">
      <w:pPr>
        <w:numPr>
          <w:ilvl w:val="0"/>
          <w:numId w:val="41"/>
        </w:numPr>
        <w:ind w:left="0" w:firstLine="0"/>
        <w:rPr>
          <w:szCs w:val="22"/>
        </w:rPr>
      </w:pPr>
      <w:r w:rsidRPr="00A01130">
        <w:rPr>
          <w:szCs w:val="22"/>
        </w:rPr>
        <w:t>Padidėjęs jautrumas vaistiniams preparatams – sulfonamidų grupės dariniams.</w:t>
      </w:r>
    </w:p>
    <w:p w14:paraId="197270BC" w14:textId="77777777" w:rsidR="001E0D6B" w:rsidRPr="00A01130" w:rsidRDefault="001E0D6B" w:rsidP="001E0D6B">
      <w:pPr>
        <w:numPr>
          <w:ilvl w:val="0"/>
          <w:numId w:val="41"/>
        </w:numPr>
        <w:ind w:left="540" w:hanging="540"/>
        <w:rPr>
          <w:szCs w:val="22"/>
        </w:rPr>
      </w:pPr>
      <w:r w:rsidRPr="00A01130">
        <w:rPr>
          <w:szCs w:val="22"/>
        </w:rPr>
        <w:t>Buvusi angioneurozinė edema (Kvinkės edema), susijusi su ankstesniu gydymu AKF inhibitoriais, ir (arba) yra paveldėta ar idiopatinė angioneurozinė edema.</w:t>
      </w:r>
    </w:p>
    <w:p w14:paraId="565B9278" w14:textId="77777777" w:rsidR="001E0D6B" w:rsidRPr="00A01130" w:rsidRDefault="001E0D6B" w:rsidP="001E0D6B">
      <w:pPr>
        <w:numPr>
          <w:ilvl w:val="0"/>
          <w:numId w:val="41"/>
        </w:numPr>
        <w:ind w:left="0" w:firstLine="0"/>
        <w:rPr>
          <w:szCs w:val="22"/>
        </w:rPr>
      </w:pPr>
      <w:r w:rsidRPr="00A01130">
        <w:rPr>
          <w:szCs w:val="22"/>
        </w:rPr>
        <w:t>Anurija.</w:t>
      </w:r>
    </w:p>
    <w:p w14:paraId="120EEBF3" w14:textId="77777777" w:rsidR="001E0D6B" w:rsidRPr="00A01130" w:rsidRDefault="001E0D6B" w:rsidP="001E0D6B">
      <w:pPr>
        <w:numPr>
          <w:ilvl w:val="0"/>
          <w:numId w:val="41"/>
        </w:numPr>
        <w:ind w:left="0" w:firstLine="0"/>
        <w:rPr>
          <w:szCs w:val="22"/>
        </w:rPr>
      </w:pPr>
      <w:r w:rsidRPr="00A01130">
        <w:rPr>
          <w:szCs w:val="22"/>
        </w:rPr>
        <w:t>Antrasis ir trečiasis nėštumo trimestrai (žr. 4.4 ir 4.6 skyrių).</w:t>
      </w:r>
    </w:p>
    <w:p w14:paraId="617E8166" w14:textId="77777777" w:rsidR="001E0D6B" w:rsidRPr="00A01130" w:rsidRDefault="001E0D6B" w:rsidP="001E0D6B">
      <w:pPr>
        <w:numPr>
          <w:ilvl w:val="0"/>
          <w:numId w:val="41"/>
        </w:numPr>
        <w:ind w:left="0" w:firstLine="0"/>
        <w:rPr>
          <w:szCs w:val="22"/>
        </w:rPr>
      </w:pPr>
      <w:r w:rsidRPr="00A01130">
        <w:rPr>
          <w:szCs w:val="22"/>
        </w:rPr>
        <w:t>Sunkus inkstų funkcijos sutrikimas (kreatinino klirensas mažesnis negu 30 ml/min.).</w:t>
      </w:r>
    </w:p>
    <w:p w14:paraId="4D3701C4" w14:textId="77777777" w:rsidR="001E0D6B" w:rsidRPr="00A01130" w:rsidRDefault="001E0D6B" w:rsidP="001E0D6B">
      <w:pPr>
        <w:numPr>
          <w:ilvl w:val="0"/>
          <w:numId w:val="41"/>
        </w:numPr>
        <w:ind w:left="0" w:firstLine="0"/>
        <w:rPr>
          <w:szCs w:val="22"/>
        </w:rPr>
      </w:pPr>
      <w:r w:rsidRPr="00A01130">
        <w:rPr>
          <w:szCs w:val="22"/>
        </w:rPr>
        <w:t>Sunkus kepenų funkcijos sutrikimas ar hepatinė encefalopatija.</w:t>
      </w:r>
    </w:p>
    <w:p w14:paraId="524BA2A1" w14:textId="33B8AABD" w:rsidR="001E0D6B" w:rsidRPr="00A01130" w:rsidRDefault="001E0D6B" w:rsidP="001E0D6B">
      <w:pPr>
        <w:pStyle w:val="ColorfulList-Accent11"/>
        <w:numPr>
          <w:ilvl w:val="0"/>
          <w:numId w:val="41"/>
        </w:numPr>
        <w:rPr>
          <w:szCs w:val="22"/>
        </w:rPr>
      </w:pPr>
      <w:r w:rsidRPr="00A01130">
        <w:rPr>
          <w:szCs w:val="22"/>
        </w:rPr>
        <w:t>Pacientams, kurie serga cukriniu diabetu arba kurių inkstų funkcija sutrikusi (GFG &lt; 60 ml/min./1,73 m</w:t>
      </w:r>
      <w:r w:rsidRPr="00A01130">
        <w:rPr>
          <w:szCs w:val="22"/>
          <w:vertAlign w:val="superscript"/>
        </w:rPr>
        <w:t>2</w:t>
      </w:r>
      <w:r w:rsidRPr="00A01130">
        <w:rPr>
          <w:szCs w:val="22"/>
        </w:rPr>
        <w:t xml:space="preserve">), EnaHEXAL Comp </w:t>
      </w:r>
      <w:r w:rsidR="00D70055">
        <w:rPr>
          <w:szCs w:val="22"/>
        </w:rPr>
        <w:t>draudžiama</w:t>
      </w:r>
      <w:r w:rsidR="00D70055" w:rsidRPr="00A01130">
        <w:rPr>
          <w:szCs w:val="22"/>
        </w:rPr>
        <w:t xml:space="preserve"> </w:t>
      </w:r>
      <w:r w:rsidRPr="00A01130">
        <w:rPr>
          <w:szCs w:val="22"/>
        </w:rPr>
        <w:t>vartoti kartu su vaistiniais preparatais, kurių sudėtyje yra aliskireno (žr. 4.5 ir 5.1 skyrius).</w:t>
      </w:r>
    </w:p>
    <w:p w14:paraId="3AAADFF1" w14:textId="77777777" w:rsidR="001E0D6B" w:rsidRPr="004D5094" w:rsidRDefault="001E0D6B" w:rsidP="001E0D6B">
      <w:pPr>
        <w:pStyle w:val="Sraopastraipa"/>
        <w:numPr>
          <w:ilvl w:val="0"/>
          <w:numId w:val="41"/>
        </w:numPr>
        <w:rPr>
          <w:sz w:val="22"/>
          <w:szCs w:val="22"/>
        </w:rPr>
      </w:pPr>
      <w:r w:rsidRPr="004D5094">
        <w:rPr>
          <w:sz w:val="22"/>
          <w:szCs w:val="22"/>
        </w:rPr>
        <w:t>Vartojimas kartu su sakubitrilio ir valsartano deriniu. EnaHEXAL Comp galima pradėti vartoti tik praėjus bent 36 valandoms po paskutinės sakubitrilo ir valsartano derinio dozės (taip pat žr. 4.4 ir 4.5 skyrius).</w:t>
      </w:r>
    </w:p>
    <w:p w14:paraId="485DF824" w14:textId="77777777" w:rsidR="001E0D6B" w:rsidRPr="00A01130" w:rsidRDefault="001E0D6B" w:rsidP="001E0D6B">
      <w:pPr>
        <w:rPr>
          <w:szCs w:val="22"/>
        </w:rPr>
      </w:pPr>
    </w:p>
    <w:p w14:paraId="580563E1" w14:textId="77777777" w:rsidR="001E0D6B" w:rsidRPr="00A01130" w:rsidRDefault="001E0D6B" w:rsidP="001E0D6B">
      <w:pPr>
        <w:keepNext/>
        <w:ind w:left="567" w:hanging="567"/>
        <w:outlineLvl w:val="2"/>
        <w:rPr>
          <w:b/>
          <w:szCs w:val="22"/>
        </w:rPr>
      </w:pPr>
      <w:r w:rsidRPr="00A01130">
        <w:rPr>
          <w:b/>
          <w:szCs w:val="22"/>
        </w:rPr>
        <w:t>4.4</w:t>
      </w:r>
      <w:r w:rsidRPr="00A01130">
        <w:rPr>
          <w:b/>
          <w:szCs w:val="22"/>
        </w:rPr>
        <w:tab/>
        <w:t>Specialūs įspėjimai ir atsargumo priemonės</w:t>
      </w:r>
    </w:p>
    <w:p w14:paraId="61D590AB" w14:textId="77777777" w:rsidR="001E0D6B" w:rsidRPr="006B4463" w:rsidRDefault="001E0D6B" w:rsidP="001E0D6B">
      <w:pPr>
        <w:rPr>
          <w:szCs w:val="22"/>
        </w:rPr>
      </w:pPr>
    </w:p>
    <w:p w14:paraId="591BD978" w14:textId="77777777" w:rsidR="001E0D6B" w:rsidRPr="00A01130" w:rsidRDefault="001E0D6B" w:rsidP="001E0D6B">
      <w:pPr>
        <w:rPr>
          <w:i/>
          <w:szCs w:val="22"/>
        </w:rPr>
      </w:pPr>
      <w:r w:rsidRPr="00A01130">
        <w:rPr>
          <w:i/>
          <w:szCs w:val="22"/>
        </w:rPr>
        <w:t>Enalaprilio maleatas ir hidrochlorotiazidas</w:t>
      </w:r>
    </w:p>
    <w:p w14:paraId="1C72B945" w14:textId="77777777" w:rsidR="001E0D6B" w:rsidRPr="00A01130" w:rsidRDefault="001E0D6B" w:rsidP="001E0D6B">
      <w:pPr>
        <w:rPr>
          <w:szCs w:val="22"/>
          <w:u w:val="single"/>
        </w:rPr>
      </w:pPr>
    </w:p>
    <w:p w14:paraId="783A5C63" w14:textId="77777777" w:rsidR="001E0D6B" w:rsidRPr="00A01130" w:rsidRDefault="001E0D6B" w:rsidP="001E0D6B">
      <w:pPr>
        <w:rPr>
          <w:szCs w:val="22"/>
          <w:u w:val="single"/>
        </w:rPr>
      </w:pPr>
      <w:r w:rsidRPr="00A01130">
        <w:rPr>
          <w:szCs w:val="22"/>
          <w:u w:val="single"/>
        </w:rPr>
        <w:t>Hipotenzija ir skysčių bei elektrolitų pusiausvyros sutrikimas</w:t>
      </w:r>
    </w:p>
    <w:p w14:paraId="71F73760" w14:textId="77777777" w:rsidR="001E0D6B" w:rsidRPr="00A01130" w:rsidRDefault="001E0D6B" w:rsidP="001E0D6B">
      <w:pPr>
        <w:rPr>
          <w:szCs w:val="22"/>
        </w:rPr>
      </w:pPr>
      <w:r w:rsidRPr="00A01130">
        <w:rPr>
          <w:szCs w:val="22"/>
        </w:rPr>
        <w:t>Pacientams, sergantiems nekomplikuota arterine hipertenzija, simptominė hipotenzija pasireiškia retai. EnaHEXAL Comp gydomiems hipertenzija sergantiems pacientams simptominė hipotenzija gali pasireikšti dažniau, jei jų organizme dėl įvairių priežasčių (pvz., gydymo diuretikais, dietos, kurioje yra mažiau druskos, dializės, vėmimo ar viduriavimo) trūksta skysčių ar sutrikusi elektrolitų pusiausvyra (žr. 4.5 ir 4.8 skyrių). Tokiems pacientams reikia reguliariai tirti elektrolitų kiekį kraujo serume.</w:t>
      </w:r>
    </w:p>
    <w:p w14:paraId="34144FFE" w14:textId="77777777" w:rsidR="001E0D6B" w:rsidRPr="00A01130" w:rsidRDefault="001E0D6B" w:rsidP="001E0D6B">
      <w:pPr>
        <w:rPr>
          <w:szCs w:val="22"/>
        </w:rPr>
      </w:pPr>
      <w:r w:rsidRPr="00A01130">
        <w:rPr>
          <w:szCs w:val="22"/>
        </w:rPr>
        <w:t>Ypatingą dėmesį reikia skirti pacientams, sergantiems išemine širdies ar smegenų kraujagyslių liga, kadangi tokius pacientus dėl per stipraus kraujospūdžio sumažėjimo gali ištikti miokardo infarktas ar cerebrovaskulinis priepuolis (ūminis smegenų kraujotakos sutrikimas). Hipertenzija sergantiems pacientams, kuriems yra širdies funkcijos nepakankamumas (tiek susijęs, tiek nesusijęs su inkstų funkcijos nepakankamumu), buvo pastebėta simptominės hipotenzijos atvejų.</w:t>
      </w:r>
    </w:p>
    <w:p w14:paraId="0A4D8F54" w14:textId="77777777" w:rsidR="001E0D6B" w:rsidRPr="00A01130" w:rsidRDefault="001E0D6B" w:rsidP="001E0D6B">
      <w:pPr>
        <w:rPr>
          <w:szCs w:val="22"/>
        </w:rPr>
      </w:pPr>
      <w:r w:rsidRPr="00A01130">
        <w:rPr>
          <w:szCs w:val="22"/>
        </w:rPr>
        <w:t xml:space="preserve">Jei pasireiškia hipotenzija, pacientą reikia paguldyti aukštielninką, prireikus į veną leisti izotoninio natrio chlorido tirpalo. Laikinas kraujospūdžio sumažėjimas nėra kontraindikacija kitų dozių vartojimui, todėl, kai tik kraujo spaudimas sunormalėja po skysčių tūrio padidinimo, paprastai vaistiniu preparatu galima gydyti toliau. </w:t>
      </w:r>
    </w:p>
    <w:p w14:paraId="5C804B00" w14:textId="77777777" w:rsidR="001E0D6B" w:rsidRPr="00A01130" w:rsidRDefault="001E0D6B" w:rsidP="001E0D6B">
      <w:pPr>
        <w:rPr>
          <w:szCs w:val="22"/>
          <w:u w:val="single"/>
        </w:rPr>
      </w:pPr>
    </w:p>
    <w:p w14:paraId="40CA35C3" w14:textId="77777777" w:rsidR="001E0D6B" w:rsidRPr="00A01130" w:rsidRDefault="001E0D6B" w:rsidP="001E0D6B">
      <w:pPr>
        <w:rPr>
          <w:szCs w:val="22"/>
          <w:u w:val="single"/>
        </w:rPr>
      </w:pPr>
      <w:r w:rsidRPr="00A01130">
        <w:rPr>
          <w:szCs w:val="22"/>
          <w:u w:val="single"/>
        </w:rPr>
        <w:lastRenderedPageBreak/>
        <w:t>Inkstų funkcijos sutrikimas</w:t>
      </w:r>
    </w:p>
    <w:p w14:paraId="287D4FDC" w14:textId="7A7E50C2" w:rsidR="001E0D6B" w:rsidRPr="00A01130" w:rsidRDefault="001E0D6B" w:rsidP="001E0D6B">
      <w:pPr>
        <w:rPr>
          <w:szCs w:val="22"/>
        </w:rPr>
      </w:pPr>
      <w:r w:rsidRPr="00A01130">
        <w:rPr>
          <w:szCs w:val="22"/>
        </w:rPr>
        <w:t xml:space="preserve">Pacientams, kurių inkstų funkcija sutrikusi (kreatinino klirensas &lt; 80 ml/min. ir &gt; 30 ml/min.), EnaHEXAL Comp vartoti negalima tol, kol titravimo būdu bus įrodytas enalaprilio dozės, esančios šiame vaistiniame preparate, reikalingumas. </w:t>
      </w:r>
    </w:p>
    <w:p w14:paraId="6A6D727A" w14:textId="77777777" w:rsidR="001E0D6B" w:rsidRPr="00A01130" w:rsidRDefault="001E0D6B" w:rsidP="001E0D6B">
      <w:pPr>
        <w:rPr>
          <w:szCs w:val="22"/>
        </w:rPr>
      </w:pPr>
      <w:r w:rsidRPr="00A01130">
        <w:rPr>
          <w:szCs w:val="22"/>
        </w:rPr>
        <w:t xml:space="preserve">Kai kuriems hipertenzija sergantiems pacientams, kuriems prieš pradedant gydymą aiškios inkstų ligos nebuvo, enalaprilio vartojant kartu su diuretiku, padidėjo šlapalo bei kreatinino kiekis kraujyje (žr. 4.4 skyriaus „Specialūs įspėjimai ir atsargumo priemonės“ poskyrio „Enalaprilio maleatas“ pastraipą „Inkstų funkcijos sutrikimas“ ir poskyrio „Hidrochlorotiazidas“ pastraipą „Inkstų funkcijos sutrikimas“). Jeigu tai pasireiškia, reikia nutraukti EnaHEXAL Comp vartojimą. Minėti pokyčiai gali būti nediagnozuotos inkstų arterijos stenozės požymiai (žr. 4.4 skyriaus „Specialūs įspėjimai ir atsargumo priemonės“ poskyrio „Enalaprilio maleatas“ pastraipą „Renovaskulinė hipertenzija“). </w:t>
      </w:r>
    </w:p>
    <w:p w14:paraId="03CD9E12" w14:textId="77777777" w:rsidR="001E0D6B" w:rsidRPr="00A01130" w:rsidRDefault="001E0D6B" w:rsidP="001E0D6B">
      <w:pPr>
        <w:rPr>
          <w:szCs w:val="22"/>
        </w:rPr>
      </w:pPr>
    </w:p>
    <w:p w14:paraId="0235D3A9" w14:textId="4E7ADC8E" w:rsidR="001E0D6B" w:rsidRPr="00A01130" w:rsidRDefault="001E0D6B" w:rsidP="001E0D6B">
      <w:pPr>
        <w:rPr>
          <w:szCs w:val="22"/>
        </w:rPr>
      </w:pPr>
      <w:r w:rsidRPr="00A01130">
        <w:rPr>
          <w:szCs w:val="22"/>
        </w:rPr>
        <w:t xml:space="preserve">EnaHEXAL Comp </w:t>
      </w:r>
      <w:r w:rsidR="00E30187">
        <w:rPr>
          <w:szCs w:val="22"/>
        </w:rPr>
        <w:t>draudžiama</w:t>
      </w:r>
      <w:r w:rsidR="00E30187" w:rsidRPr="00A01130">
        <w:rPr>
          <w:szCs w:val="22"/>
        </w:rPr>
        <w:t xml:space="preserve"> </w:t>
      </w:r>
      <w:r w:rsidRPr="00A01130">
        <w:rPr>
          <w:szCs w:val="22"/>
        </w:rPr>
        <w:t>vartoti kartu su aliskireno turinčiais vaistiniais preparatais pacientams, sergantiems diabetu ar kurių</w:t>
      </w:r>
      <w:r w:rsidRPr="00A01130">
        <w:rPr>
          <w:i/>
          <w:szCs w:val="22"/>
        </w:rPr>
        <w:t xml:space="preserve"> </w:t>
      </w:r>
      <w:r w:rsidRPr="00A01130">
        <w:rPr>
          <w:szCs w:val="22"/>
        </w:rPr>
        <w:t>inkstų funkcija sutrikusi (GFG &lt; 60 ml/min./1,73 m²) (žr. 4.3 skyrių).</w:t>
      </w:r>
    </w:p>
    <w:p w14:paraId="6605B9EF" w14:textId="77777777" w:rsidR="001E0D6B" w:rsidRPr="00A01130" w:rsidRDefault="001E0D6B" w:rsidP="001E0D6B">
      <w:pPr>
        <w:rPr>
          <w:szCs w:val="22"/>
        </w:rPr>
      </w:pPr>
    </w:p>
    <w:p w14:paraId="04BAE0DE" w14:textId="77777777" w:rsidR="001E0D6B" w:rsidRPr="00A01130" w:rsidRDefault="001E0D6B" w:rsidP="001E0D6B">
      <w:pPr>
        <w:rPr>
          <w:szCs w:val="22"/>
          <w:u w:val="single"/>
        </w:rPr>
      </w:pPr>
      <w:r w:rsidRPr="00A01130">
        <w:rPr>
          <w:szCs w:val="22"/>
          <w:u w:val="single"/>
        </w:rPr>
        <w:t>Hiperkalemija</w:t>
      </w:r>
    </w:p>
    <w:p w14:paraId="1051635E" w14:textId="77777777" w:rsidR="001E0D6B" w:rsidRPr="00A01130" w:rsidRDefault="001E0D6B" w:rsidP="001E0D6B">
      <w:pPr>
        <w:rPr>
          <w:szCs w:val="22"/>
        </w:rPr>
      </w:pPr>
      <w:r w:rsidRPr="00A01130">
        <w:rPr>
          <w:szCs w:val="22"/>
        </w:rPr>
        <w:t>Enalaprilį derinant su maža diuretiko doze negalima paneigti hiperkalemijos pasireiškimo galimybės (žr. 4.4 skyriaus „Specialūs įspėjimai ir atsargumo priemonės“ poskyrio „Enalaprilio maleatas“ pastraipą „Hiperkalemija“).</w:t>
      </w:r>
    </w:p>
    <w:p w14:paraId="1D5DC1E7" w14:textId="77777777" w:rsidR="001E0D6B" w:rsidRPr="00A01130" w:rsidRDefault="001E0D6B" w:rsidP="001E0D6B">
      <w:pPr>
        <w:rPr>
          <w:szCs w:val="22"/>
        </w:rPr>
      </w:pPr>
    </w:p>
    <w:p w14:paraId="30E46999" w14:textId="77777777" w:rsidR="001E0D6B" w:rsidRPr="00A01130" w:rsidRDefault="001E0D6B" w:rsidP="001E0D6B">
      <w:pPr>
        <w:rPr>
          <w:szCs w:val="22"/>
          <w:u w:val="single"/>
        </w:rPr>
      </w:pPr>
      <w:r w:rsidRPr="00A01130">
        <w:rPr>
          <w:szCs w:val="22"/>
          <w:u w:val="single"/>
        </w:rPr>
        <w:t>Litis</w:t>
      </w:r>
    </w:p>
    <w:p w14:paraId="45B3F2A4" w14:textId="77777777" w:rsidR="001E0D6B" w:rsidRPr="00A01130" w:rsidRDefault="001E0D6B" w:rsidP="001E0D6B">
      <w:pPr>
        <w:rPr>
          <w:szCs w:val="22"/>
        </w:rPr>
      </w:pPr>
      <w:r w:rsidRPr="00A01130">
        <w:rPr>
          <w:szCs w:val="22"/>
        </w:rPr>
        <w:t>Ličio vartoti kartu su enalapriliu ir diuretiku paprastai nerekomenduojama (žr. 4.5 skyrių).</w:t>
      </w:r>
    </w:p>
    <w:p w14:paraId="2370522D" w14:textId="77777777" w:rsidR="001E0D6B" w:rsidRPr="00A01130" w:rsidRDefault="001E0D6B" w:rsidP="001E0D6B">
      <w:pPr>
        <w:rPr>
          <w:szCs w:val="22"/>
        </w:rPr>
      </w:pPr>
    </w:p>
    <w:p w14:paraId="270D3E99" w14:textId="77777777" w:rsidR="001E0D6B" w:rsidRPr="00A01130" w:rsidRDefault="001E0D6B" w:rsidP="001E0D6B">
      <w:pPr>
        <w:rPr>
          <w:i/>
          <w:szCs w:val="22"/>
        </w:rPr>
      </w:pPr>
      <w:r w:rsidRPr="00A01130">
        <w:rPr>
          <w:i/>
          <w:szCs w:val="22"/>
        </w:rPr>
        <w:t>Enalaprilio maleatas</w:t>
      </w:r>
    </w:p>
    <w:p w14:paraId="42273A8A" w14:textId="77777777" w:rsidR="001E0D6B" w:rsidRPr="00A01130" w:rsidRDefault="001E0D6B" w:rsidP="001E0D6B">
      <w:pPr>
        <w:rPr>
          <w:szCs w:val="22"/>
        </w:rPr>
      </w:pPr>
    </w:p>
    <w:p w14:paraId="75FD9A7E" w14:textId="77777777" w:rsidR="001E0D6B" w:rsidRPr="00A01130" w:rsidRDefault="001E0D6B" w:rsidP="001E0D6B">
      <w:pPr>
        <w:rPr>
          <w:szCs w:val="22"/>
          <w:u w:val="single"/>
        </w:rPr>
      </w:pPr>
      <w:r w:rsidRPr="00A01130">
        <w:rPr>
          <w:szCs w:val="22"/>
          <w:u w:val="single"/>
        </w:rPr>
        <w:t>Aortos stenozė, hipertrofinė kardiomiopatija</w:t>
      </w:r>
    </w:p>
    <w:p w14:paraId="1D1CD63A" w14:textId="77777777" w:rsidR="001E0D6B" w:rsidRPr="00A01130" w:rsidRDefault="001E0D6B" w:rsidP="001E0D6B">
      <w:pPr>
        <w:rPr>
          <w:szCs w:val="22"/>
        </w:rPr>
      </w:pPr>
      <w:r w:rsidRPr="00A01130">
        <w:rPr>
          <w:szCs w:val="22"/>
        </w:rPr>
        <w:t>AKF inhibitorių, kaip ir kitų kraujagysles plečiančių vaistinių preparatų, reikia vartoti atsargiai, jei yra kairiojo širdies skilvelio vožtuvų ar kraujo ištekėjimo į aortą obstrukcija, ir minėtais vaistiniais preparatais vengti gydyti, jei yra kardiogeninis šokas ar kraujotakai reikšminga obstrukcija.</w:t>
      </w:r>
    </w:p>
    <w:p w14:paraId="76532BAF" w14:textId="77777777" w:rsidR="001E0D6B" w:rsidRPr="00A01130" w:rsidRDefault="001E0D6B" w:rsidP="001E0D6B">
      <w:pPr>
        <w:rPr>
          <w:szCs w:val="22"/>
        </w:rPr>
      </w:pPr>
    </w:p>
    <w:p w14:paraId="6FBFD6C0" w14:textId="77777777" w:rsidR="001E0D6B" w:rsidRPr="00A01130" w:rsidRDefault="001E0D6B" w:rsidP="001E0D6B">
      <w:pPr>
        <w:rPr>
          <w:szCs w:val="22"/>
          <w:u w:val="single"/>
        </w:rPr>
      </w:pPr>
      <w:r w:rsidRPr="00A01130">
        <w:rPr>
          <w:szCs w:val="22"/>
          <w:u w:val="single"/>
        </w:rPr>
        <w:t xml:space="preserve">Inkstų funkcijos sutrikimas </w:t>
      </w:r>
    </w:p>
    <w:p w14:paraId="2D9E7F75" w14:textId="77777777" w:rsidR="001E0D6B" w:rsidRPr="00A01130" w:rsidRDefault="001E0D6B" w:rsidP="001E0D6B">
      <w:pPr>
        <w:rPr>
          <w:szCs w:val="22"/>
        </w:rPr>
      </w:pPr>
      <w:r w:rsidRPr="00A01130">
        <w:rPr>
          <w:szCs w:val="22"/>
        </w:rPr>
        <w:t>Gauta pranešimų, kad pacientams, ypač sergantiems sunkiu širdies funkcijos nepakankamumu ar pagrindine inkstų liga, įskaitant inkstų arterijų stenozę, dažniau pasireiškia su enalaprilio vartojimu susijęs inkstų funkcijos nepakankamumas. Jeigu šis sutrikimas greitai nustatomas ir tinkamai gydomas, jis dažniausiai išnyksta (žr. 4.2 skyrių ir 4.4 skyriaus „Specialūs įspėjimai ir atsargumo priemonės“ poskyrio „Enalaprilio maleatas“ pastraipą „Inkstų funkcijos sutrikimas“ ir poskyrio „Hidrochlorotiazidas“ pastraipą „Inkstų funkcijos sutrikimas“).</w:t>
      </w:r>
    </w:p>
    <w:p w14:paraId="348C8126" w14:textId="77777777" w:rsidR="001E0D6B" w:rsidRPr="00A01130" w:rsidRDefault="001E0D6B" w:rsidP="001E0D6B">
      <w:pPr>
        <w:rPr>
          <w:szCs w:val="22"/>
        </w:rPr>
      </w:pPr>
    </w:p>
    <w:p w14:paraId="0D4359E3" w14:textId="77777777" w:rsidR="001E0D6B" w:rsidRPr="00A01130" w:rsidRDefault="001E0D6B" w:rsidP="001E0D6B">
      <w:pPr>
        <w:rPr>
          <w:szCs w:val="22"/>
          <w:u w:val="single"/>
        </w:rPr>
      </w:pPr>
      <w:r w:rsidRPr="00A01130">
        <w:rPr>
          <w:szCs w:val="22"/>
          <w:u w:val="single"/>
        </w:rPr>
        <w:t>Renovaskulinė hipertenzija</w:t>
      </w:r>
    </w:p>
    <w:p w14:paraId="6BDC0D17" w14:textId="77777777" w:rsidR="001E0D6B" w:rsidRPr="00A01130" w:rsidRDefault="001E0D6B" w:rsidP="001E0D6B">
      <w:pPr>
        <w:rPr>
          <w:szCs w:val="22"/>
        </w:rPr>
      </w:pPr>
      <w:r w:rsidRPr="00A01130">
        <w:rPr>
          <w:szCs w:val="22"/>
        </w:rPr>
        <w:t xml:space="preserve">Jei pacientas, kuriam yra abiejų inkstų (arba vieno tuo atveju, jei funkcionuoja tik vienas inkstas) arterijų stenozė, vartoja AKF inhibitorių, jam yra didesnė hipotenzijos ir inkstų funkcijos nepakankamumo rizika. Inkstų funkcijos susilpnėjimas gali pasireikšti tik nedideliais kreatinino kiekio serume pokyčiais. Šių pacientų gydymą reikia pradėti rūpestingai prižiūrint ir sekant inkstų funkciją. </w:t>
      </w:r>
    </w:p>
    <w:p w14:paraId="73EF0AF6" w14:textId="77777777" w:rsidR="001E0D6B" w:rsidRPr="00A01130" w:rsidRDefault="001E0D6B" w:rsidP="001E0D6B">
      <w:pPr>
        <w:rPr>
          <w:szCs w:val="22"/>
        </w:rPr>
      </w:pPr>
    </w:p>
    <w:p w14:paraId="348476E1" w14:textId="77777777" w:rsidR="001E0D6B" w:rsidRPr="00A01130" w:rsidRDefault="001E0D6B" w:rsidP="001E0D6B">
      <w:pPr>
        <w:rPr>
          <w:szCs w:val="22"/>
          <w:u w:val="single"/>
        </w:rPr>
      </w:pPr>
      <w:r w:rsidRPr="00A01130">
        <w:rPr>
          <w:szCs w:val="22"/>
          <w:u w:val="single"/>
        </w:rPr>
        <w:t>Inksto persodinimas</w:t>
      </w:r>
    </w:p>
    <w:p w14:paraId="58D164C9" w14:textId="77777777" w:rsidR="001E0D6B" w:rsidRPr="00A01130" w:rsidRDefault="001E0D6B" w:rsidP="001E0D6B">
      <w:pPr>
        <w:rPr>
          <w:szCs w:val="22"/>
        </w:rPr>
      </w:pPr>
      <w:r w:rsidRPr="00A01130">
        <w:rPr>
          <w:szCs w:val="22"/>
        </w:rPr>
        <w:t>Pacientų, kuriems neseniai persodintas inkstas, gydymo enalapriliu patirties nėra, todėl jiems šio vaistinio preparato vartoti nerekomenduojama.</w:t>
      </w:r>
    </w:p>
    <w:p w14:paraId="7414650F" w14:textId="77777777" w:rsidR="001E0D6B" w:rsidRPr="00A01130" w:rsidRDefault="001E0D6B" w:rsidP="001E0D6B">
      <w:pPr>
        <w:rPr>
          <w:szCs w:val="22"/>
        </w:rPr>
      </w:pPr>
    </w:p>
    <w:p w14:paraId="4D75DBD2" w14:textId="77777777" w:rsidR="001E0D6B" w:rsidRPr="00A01130" w:rsidRDefault="001E0D6B" w:rsidP="001E0D6B">
      <w:pPr>
        <w:rPr>
          <w:szCs w:val="22"/>
          <w:u w:val="single"/>
        </w:rPr>
      </w:pPr>
      <w:r w:rsidRPr="00A01130">
        <w:rPr>
          <w:szCs w:val="22"/>
          <w:u w:val="single"/>
        </w:rPr>
        <w:t>Pacientai, kuriems taikoma hemodializė</w:t>
      </w:r>
    </w:p>
    <w:p w14:paraId="3D7EEC5E" w14:textId="77777777" w:rsidR="001E0D6B" w:rsidRPr="00A01130" w:rsidRDefault="001E0D6B" w:rsidP="001E0D6B">
      <w:pPr>
        <w:rPr>
          <w:szCs w:val="22"/>
        </w:rPr>
      </w:pPr>
      <w:r w:rsidRPr="00A01130">
        <w:rPr>
          <w:szCs w:val="22"/>
        </w:rPr>
        <w:t>Pacientams, kuriems dėl inkstų funkcijos nepakankamumo reikalinga dializė, enalaprilio vartoti nerekomenduojama. Gauta pranešimų apie anafilaktoidinės reakcijos atvejus AKF inhibitoriais gydomiems pacientams, kurių dializei buvo naudojama didelio laidumo membrana (pvz., AN 69). Vadinasi, tokių pacientų dializei reikia naudoti kitokias membranas arba juos gydyti kitų grupių antihipertenziniais vaistiniais preparatais.</w:t>
      </w:r>
    </w:p>
    <w:p w14:paraId="493EAD43" w14:textId="77777777" w:rsidR="001E0D6B" w:rsidRPr="00A01130" w:rsidRDefault="001E0D6B" w:rsidP="001E0D6B">
      <w:pPr>
        <w:rPr>
          <w:szCs w:val="22"/>
          <w:u w:val="single"/>
        </w:rPr>
      </w:pPr>
    </w:p>
    <w:p w14:paraId="0489B863" w14:textId="77777777" w:rsidR="001E0D6B" w:rsidRPr="00A01130" w:rsidRDefault="001E0D6B" w:rsidP="001E0D6B">
      <w:pPr>
        <w:rPr>
          <w:szCs w:val="22"/>
          <w:u w:val="single"/>
        </w:rPr>
      </w:pPr>
      <w:r w:rsidRPr="00A01130">
        <w:rPr>
          <w:szCs w:val="22"/>
          <w:u w:val="single"/>
        </w:rPr>
        <w:t>Kepenų funkcijos nepakankamumas</w:t>
      </w:r>
    </w:p>
    <w:p w14:paraId="327367A9" w14:textId="77777777" w:rsidR="001E0D6B" w:rsidRPr="00A01130" w:rsidRDefault="001E0D6B" w:rsidP="001E0D6B">
      <w:pPr>
        <w:rPr>
          <w:szCs w:val="22"/>
        </w:rPr>
      </w:pPr>
      <w:r w:rsidRPr="00A01130">
        <w:rPr>
          <w:szCs w:val="22"/>
        </w:rPr>
        <w:lastRenderedPageBreak/>
        <w:t xml:space="preserve">Labai retais atvejais gydymas AKF inhibitoriais buvo susijęs su sindromu, prasidedančiu cholestazine gelta ar hepatitu ir progresuojančiu iki žaibinės kepenų nekrozės, kartais </w:t>
      </w:r>
      <w:r w:rsidRPr="00A01130">
        <w:rPr>
          <w:szCs w:val="22"/>
        </w:rPr>
        <w:sym w:font="Symbol" w:char="F02D"/>
      </w:r>
      <w:r w:rsidRPr="00A01130">
        <w:rPr>
          <w:szCs w:val="22"/>
        </w:rPr>
        <w:t xml:space="preserve"> mirties. Šio sindromo atsiradimo būdas neaiškus. Jeigu AKF inhibitoriais gydomiems pacientams atsiranda gelta arba padidėja kepenų fermentų aktyvumas, AKF inhibitoriaus vartojimą reikia nutraukti ir taikyti atitinkamą medicininį stebėjimą (žr. 4.4 skyriaus „Specialūs įspėjimai ir atsargumo priemonės“ poskyrio „Hidrochlorotiazidas“ pastraipą „Kepenų liga“).</w:t>
      </w:r>
    </w:p>
    <w:p w14:paraId="105C92FE" w14:textId="77777777" w:rsidR="001E0D6B" w:rsidRPr="00A01130" w:rsidRDefault="001E0D6B" w:rsidP="001E0D6B">
      <w:pPr>
        <w:rPr>
          <w:szCs w:val="22"/>
        </w:rPr>
      </w:pPr>
    </w:p>
    <w:p w14:paraId="4A7FD085" w14:textId="77777777" w:rsidR="001E0D6B" w:rsidRPr="00A01130" w:rsidRDefault="001E0D6B" w:rsidP="001E0D6B">
      <w:pPr>
        <w:rPr>
          <w:szCs w:val="22"/>
          <w:u w:val="single"/>
        </w:rPr>
      </w:pPr>
      <w:r w:rsidRPr="00A01130">
        <w:rPr>
          <w:szCs w:val="22"/>
          <w:u w:val="single"/>
        </w:rPr>
        <w:t>Neutropenija ir agranulocitozė</w:t>
      </w:r>
    </w:p>
    <w:p w14:paraId="246F6BA4" w14:textId="77777777" w:rsidR="001E0D6B" w:rsidRPr="00A01130" w:rsidRDefault="001E0D6B" w:rsidP="001E0D6B">
      <w:pPr>
        <w:rPr>
          <w:szCs w:val="22"/>
        </w:rPr>
      </w:pPr>
      <w:r w:rsidRPr="00A01130">
        <w:rPr>
          <w:szCs w:val="22"/>
        </w:rPr>
        <w:t xml:space="preserve">Gauta pranešimų apie neutropenijos ir agranulocitozės, trombocitopenijos ir mažakraujystės atvejus AKF inhibitoriais gydomiems pacientams. Pacientams, kurių inkstų funkcija normali ir nėra kitų komplikacijas skatinančių veiksnių, neutropenija pasireiškia retai. Enalaprilio reikia vartoti labai atsargiai tiems pacientams, kurie serga kraujagyslių kolagenoze, kuriems taikomas imunosupresinis gydymas, kurie gydomi alopurinoliu, prokainamidu arba kuriems yra keli minėti rizikos veiksniai, ypač tuo atveju, jeigu iš anksčiau yra sutrikusi inkstų funkcija. Kai kurie iš minėtų pacientų susirgo sunkia infekcine liga, kuri keliais atvejais nereagavo į intensyvų gydymą antibiotikais. Jeigu tokiems pacientams taikomas gydymas enalapriliu, patariama reguliariai tirti leukocitų skaičių ir pacientams patarti, kad jie praneštų apie bet kokį infekcijos požymį. </w:t>
      </w:r>
    </w:p>
    <w:p w14:paraId="61812694" w14:textId="77777777" w:rsidR="001E0D6B" w:rsidRPr="00A01130" w:rsidRDefault="001E0D6B" w:rsidP="001E0D6B">
      <w:pPr>
        <w:rPr>
          <w:szCs w:val="22"/>
        </w:rPr>
      </w:pPr>
    </w:p>
    <w:p w14:paraId="32B1D7DB" w14:textId="77777777" w:rsidR="001E0D6B" w:rsidRPr="00A01130" w:rsidRDefault="001E0D6B" w:rsidP="001E0D6B">
      <w:pPr>
        <w:rPr>
          <w:szCs w:val="22"/>
          <w:u w:val="single"/>
        </w:rPr>
      </w:pPr>
      <w:r w:rsidRPr="00A01130">
        <w:rPr>
          <w:szCs w:val="22"/>
          <w:u w:val="single"/>
        </w:rPr>
        <w:t>Kalio koncentracija kraujo serume</w:t>
      </w:r>
    </w:p>
    <w:p w14:paraId="6BB2A919" w14:textId="77777777" w:rsidR="001E0D6B" w:rsidRPr="00A01130" w:rsidRDefault="001E0D6B" w:rsidP="001E0D6B">
      <w:pPr>
        <w:rPr>
          <w:szCs w:val="22"/>
        </w:rPr>
      </w:pPr>
      <w:r w:rsidRPr="00A01130">
        <w:rPr>
          <w:szCs w:val="22"/>
        </w:rPr>
        <w:t>AKF inhibitoriai gali sukelti hiperkalemiją, nes jie slopina aldosterono išsiskyrimą. Įprastai pacientams, kurių inkstų funkcija nesutrikusi, šis poveikis nėra reikšmingas. Vis dėlto hiperkalemija gali atsirasti pacientams, kurių inkstų funkcija sutrikusi, ir (arba) kalio papildų (įskaitant druskos pakaitalus), kalį tausojančių diuretikų, trimetoprimą arba kotrimoksazolą, taip pat žinomą kaip trimetoprimo ir sulfametoksazolo derinys, taip pat aldosterono antagonistų ar angiotenzino receptorių blokatorių vartojantiems pacientams. AKF inhibitorių vartojantiems pacientams kalį tausojančių diuretikų ir angiotenzino receptorių blokatorių reikia skirti atsargiai bei reikia stebėti kalio koncentraciją kraujo serume bei inkstų funkciją (žr. 4.5 skyrių).</w:t>
      </w:r>
    </w:p>
    <w:p w14:paraId="400E1B4B" w14:textId="77777777" w:rsidR="001E0D6B" w:rsidRPr="00A01130" w:rsidRDefault="001E0D6B" w:rsidP="001E0D6B">
      <w:pPr>
        <w:rPr>
          <w:szCs w:val="22"/>
        </w:rPr>
      </w:pPr>
    </w:p>
    <w:p w14:paraId="7839E5C8" w14:textId="77777777" w:rsidR="001E0D6B" w:rsidRPr="00A01130" w:rsidRDefault="001E0D6B" w:rsidP="001E0D6B">
      <w:pPr>
        <w:keepNext/>
        <w:widowControl w:val="0"/>
        <w:rPr>
          <w:szCs w:val="22"/>
          <w:u w:val="single"/>
        </w:rPr>
      </w:pPr>
      <w:r w:rsidRPr="00A01130">
        <w:rPr>
          <w:szCs w:val="22"/>
          <w:u w:val="single"/>
        </w:rPr>
        <w:t>Cukriniu diabetu sergantys pacientai</w:t>
      </w:r>
    </w:p>
    <w:p w14:paraId="60312C2E" w14:textId="77777777" w:rsidR="001E0D6B" w:rsidRPr="00A01130" w:rsidRDefault="001E0D6B" w:rsidP="001E0D6B">
      <w:pPr>
        <w:keepNext/>
        <w:widowControl w:val="0"/>
        <w:rPr>
          <w:szCs w:val="22"/>
        </w:rPr>
      </w:pPr>
      <w:r w:rsidRPr="00A01130">
        <w:rPr>
          <w:szCs w:val="22"/>
        </w:rPr>
        <w:t>AKF inhibitoriais pradėjus gydyti cukriniu diabetu sergantį pacientą, kuris vartoja geriamųjų antidiabetinių vaistinių preparatų ar insulino, jam turi būti nurodyta atidžiai sekti, ypač pirmąjį kombinuoto gydymo mėnesį, ar nėra hipoglikemijos (žr. 4.4 skyriaus „Specialūs įspėjimai ir atsargumo priemonės“ poskyrio „Hidrochlorotiazidas“ pastraipą „Metaboliniai ir endokrininiai efektai“ bei 4.5 skyrių).</w:t>
      </w:r>
    </w:p>
    <w:p w14:paraId="5978CABC" w14:textId="77777777" w:rsidR="001E0D6B" w:rsidRPr="00A01130" w:rsidRDefault="001E0D6B" w:rsidP="001E0D6B">
      <w:pPr>
        <w:rPr>
          <w:szCs w:val="22"/>
        </w:rPr>
      </w:pPr>
    </w:p>
    <w:p w14:paraId="0A0668F7" w14:textId="77777777" w:rsidR="001E0D6B" w:rsidRPr="00A01130" w:rsidRDefault="001E0D6B" w:rsidP="001E0D6B">
      <w:pPr>
        <w:rPr>
          <w:szCs w:val="22"/>
          <w:u w:val="single"/>
        </w:rPr>
      </w:pPr>
      <w:r w:rsidRPr="00A01130">
        <w:rPr>
          <w:szCs w:val="22"/>
          <w:u w:val="single"/>
        </w:rPr>
        <w:t>Padidėjusio jautrumo reakcija, angioneurozinė edema</w:t>
      </w:r>
    </w:p>
    <w:p w14:paraId="32F576F7" w14:textId="77777777" w:rsidR="001E0D6B" w:rsidRPr="00A01130" w:rsidRDefault="001E0D6B" w:rsidP="001E0D6B">
      <w:pPr>
        <w:rPr>
          <w:szCs w:val="22"/>
        </w:rPr>
      </w:pPr>
      <w:r w:rsidRPr="00A01130">
        <w:rPr>
          <w:szCs w:val="22"/>
        </w:rPr>
        <w:t>Gauta pranešimų apie veido, galūnių, lūpų, liežuvio, tikrojo balso aparato ir (arba) gerklų angioneurozinės edemos atvejus pacientams, vartojantiems AKF inhibitorių, įskaitant enalaprilį. Tai gali pasireikšti gydymo metu bet kuriuo laiku. Tokiai edemai pasireiškus, EnaHEXAL Comp vartojimą būtina tuoj pat nutraukti, pacientą pradėti tinkamai nuo jos gydyti ir sekti tol, kol simptomai visiškai išnyks. Net ir tuo atveju, jeigu edema apima tik liežuvį ir nebūna susijusi su kvėpavimo distresu, pacientą gali reikėti stebėti, kadangi gydymo atihistamininiais vaistiniais preparatais ir kortikosteroidais gali nepakakti.</w:t>
      </w:r>
    </w:p>
    <w:p w14:paraId="0DE1B428" w14:textId="77777777" w:rsidR="001E0D6B" w:rsidRPr="00A01130" w:rsidRDefault="001E0D6B" w:rsidP="001E0D6B">
      <w:pPr>
        <w:rPr>
          <w:szCs w:val="22"/>
        </w:rPr>
      </w:pPr>
      <w:r w:rsidRPr="00A01130">
        <w:rPr>
          <w:szCs w:val="22"/>
        </w:rPr>
        <w:t xml:space="preserve">Labai retai gauta pranešimų apie mirties dėl angioneurozinės edemos, susijusios su gerklų ar liežuvio edema, atvejus. Jei angioneurozinė edema apima liežuvį, tikrąjį balso aparatą ir gerklas, galima kvėpavimo takų obstrukcija, ypač tiems pacientams, kuriems buvo atlikta kvėpavimo takų operacija. Ten, kur yra liežuvio, tikrojo balso aparato ar gerklų pakenkimas, tikriausiai atsiras kvėpavimo takų obstrukcija, todėl reikia nedelsiant pradėti reikiamą gydymą, kuris gali susidėti iš 0,3 – 0,5 ml epinefrino tirpalo (1:1000) injekcijos po oda ir (arba) priemonių, palaikančių kvėpavimo takų praeinamumą, taikymo. </w:t>
      </w:r>
    </w:p>
    <w:p w14:paraId="26C90E84" w14:textId="5A6C0525" w:rsidR="001E0D6B" w:rsidRPr="00A01130" w:rsidRDefault="001E0D6B" w:rsidP="001E0D6B">
      <w:pPr>
        <w:rPr>
          <w:szCs w:val="22"/>
        </w:rPr>
      </w:pPr>
      <w:r w:rsidRPr="00A01130">
        <w:rPr>
          <w:szCs w:val="22"/>
        </w:rPr>
        <w:t xml:space="preserve">Buvo pranešta, kad AKF inhibitoriais gydomiems negridų rasės pacientams angioneurozinė edema pasireiškia dažniau negu </w:t>
      </w:r>
      <w:r w:rsidR="001B3DBF" w:rsidRPr="00A01130">
        <w:rPr>
          <w:szCs w:val="22"/>
        </w:rPr>
        <w:t>ne negridų</w:t>
      </w:r>
      <w:r w:rsidRPr="00A01130">
        <w:rPr>
          <w:szCs w:val="22"/>
        </w:rPr>
        <w:t xml:space="preserve"> rasės žmonėms, tačiau apskritai manoma, kad negridų rasės pacientams yra didesnė angioneurozinės edemos rizika.</w:t>
      </w:r>
    </w:p>
    <w:p w14:paraId="0A3EA956" w14:textId="77777777" w:rsidR="001E0D6B" w:rsidRPr="00A01130" w:rsidRDefault="001E0D6B" w:rsidP="001E0D6B">
      <w:pPr>
        <w:rPr>
          <w:szCs w:val="22"/>
        </w:rPr>
      </w:pPr>
    </w:p>
    <w:p w14:paraId="20F2F161" w14:textId="77777777" w:rsidR="001E0D6B" w:rsidRPr="00A01130" w:rsidRDefault="001E0D6B" w:rsidP="001E0D6B">
      <w:pPr>
        <w:rPr>
          <w:szCs w:val="22"/>
        </w:rPr>
      </w:pPr>
      <w:r w:rsidRPr="00A01130">
        <w:rPr>
          <w:szCs w:val="22"/>
        </w:rPr>
        <w:t>Pacientams, kuriems angioneurozinė edema buvo pasireiškusi ne dėl AKF inhibitorių vartojimo, jos pasireiškimo rizika gydymo šiais vaistiniais preparatais metu gali būti didesnė (taip pat žr. 4.3 skyrių).</w:t>
      </w:r>
    </w:p>
    <w:p w14:paraId="2322E55D" w14:textId="77777777" w:rsidR="001E0D6B" w:rsidRPr="00A01130" w:rsidRDefault="001E0D6B" w:rsidP="001E0D6B">
      <w:pPr>
        <w:rPr>
          <w:noProof/>
          <w:szCs w:val="22"/>
          <w:lang w:eastAsia="ar-SA"/>
        </w:rPr>
      </w:pPr>
    </w:p>
    <w:p w14:paraId="0CC5F36F" w14:textId="6D4E3162" w:rsidR="001E0D6B" w:rsidRPr="00A01130" w:rsidRDefault="001E0D6B" w:rsidP="001E0D6B">
      <w:pPr>
        <w:rPr>
          <w:noProof/>
          <w:szCs w:val="22"/>
          <w:lang w:eastAsia="ar-SA"/>
        </w:rPr>
      </w:pPr>
      <w:r w:rsidRPr="00A01130">
        <w:rPr>
          <w:noProof/>
          <w:szCs w:val="22"/>
          <w:lang w:eastAsia="ar-SA"/>
        </w:rPr>
        <w:lastRenderedPageBreak/>
        <w:t>Dėl padidėjusios angioneurozinės edemos rizikos AKF inhibitorių draudžiama skirti kartu su sakubitrilo ir valsartano deriniu. Gydym</w:t>
      </w:r>
      <w:r w:rsidR="00E30187">
        <w:rPr>
          <w:noProof/>
          <w:szCs w:val="22"/>
          <w:lang w:eastAsia="ar-SA"/>
        </w:rPr>
        <w:t>ą</w:t>
      </w:r>
      <w:r w:rsidRPr="00A01130">
        <w:rPr>
          <w:noProof/>
          <w:szCs w:val="22"/>
          <w:lang w:eastAsia="ar-SA"/>
        </w:rPr>
        <w:t xml:space="preserve"> sakubitrilo ir valsartano deriniu </w:t>
      </w:r>
      <w:r w:rsidR="00E30187">
        <w:rPr>
          <w:noProof/>
          <w:szCs w:val="22"/>
          <w:lang w:eastAsia="ar-SA"/>
        </w:rPr>
        <w:t>draudžiama</w:t>
      </w:r>
      <w:r w:rsidR="00E30187" w:rsidRPr="00A01130">
        <w:rPr>
          <w:noProof/>
          <w:szCs w:val="22"/>
          <w:lang w:eastAsia="ar-SA"/>
        </w:rPr>
        <w:t xml:space="preserve"> </w:t>
      </w:r>
      <w:r w:rsidRPr="00A01130">
        <w:rPr>
          <w:noProof/>
          <w:szCs w:val="22"/>
          <w:lang w:eastAsia="ar-SA"/>
        </w:rPr>
        <w:t>pradėti nepraėjus 36 valandoms po paskutinės EnaHEXAL Comp dozės. Gydym</w:t>
      </w:r>
      <w:r w:rsidR="00E30187">
        <w:rPr>
          <w:noProof/>
          <w:szCs w:val="22"/>
          <w:lang w:eastAsia="ar-SA"/>
        </w:rPr>
        <w:t>ą</w:t>
      </w:r>
      <w:r w:rsidRPr="00A01130">
        <w:rPr>
          <w:noProof/>
          <w:szCs w:val="22"/>
          <w:lang w:eastAsia="ar-SA"/>
        </w:rPr>
        <w:t xml:space="preserve"> EnaHEXAL Comp </w:t>
      </w:r>
      <w:r w:rsidR="00E30187">
        <w:rPr>
          <w:noProof/>
          <w:szCs w:val="22"/>
          <w:lang w:eastAsia="ar-SA"/>
        </w:rPr>
        <w:t>draudžiama</w:t>
      </w:r>
      <w:r w:rsidR="00E30187" w:rsidRPr="00A01130">
        <w:rPr>
          <w:noProof/>
          <w:szCs w:val="22"/>
          <w:lang w:eastAsia="ar-SA"/>
        </w:rPr>
        <w:t xml:space="preserve"> </w:t>
      </w:r>
      <w:r w:rsidRPr="00A01130">
        <w:rPr>
          <w:noProof/>
          <w:szCs w:val="22"/>
          <w:lang w:eastAsia="ar-SA"/>
        </w:rPr>
        <w:t>pradėti nepraėjus 36 valandoms po paskutinės sakubitrilo ir valsartano derinio dozės (žr. 4.3 ir 4.5 skyrius).</w:t>
      </w:r>
    </w:p>
    <w:p w14:paraId="2118AA37" w14:textId="77777777" w:rsidR="001E0D6B" w:rsidRPr="00A01130" w:rsidRDefault="001E0D6B" w:rsidP="001E0D6B">
      <w:pPr>
        <w:rPr>
          <w:noProof/>
          <w:szCs w:val="22"/>
          <w:lang w:eastAsia="ar-SA"/>
        </w:rPr>
      </w:pPr>
    </w:p>
    <w:p w14:paraId="4A46BEFF" w14:textId="77777777" w:rsidR="001E0D6B" w:rsidRPr="00A01130" w:rsidRDefault="001E0D6B" w:rsidP="001E0D6B">
      <w:pPr>
        <w:rPr>
          <w:noProof/>
          <w:szCs w:val="22"/>
          <w:lang w:eastAsia="ar-SA"/>
        </w:rPr>
      </w:pPr>
      <w:r w:rsidRPr="00A01130">
        <w:rPr>
          <w:noProof/>
          <w:szCs w:val="22"/>
          <w:lang w:eastAsia="ar-SA"/>
        </w:rPr>
        <w:t xml:space="preserve">AKF inhibitorių vartojimas kartu su </w:t>
      </w:r>
      <w:r w:rsidR="00571072" w:rsidRPr="00A01130">
        <w:rPr>
          <w:noProof/>
          <w:szCs w:val="22"/>
          <w:lang w:eastAsia="ar-SA"/>
        </w:rPr>
        <w:t>neprilizino inhibitoriu</w:t>
      </w:r>
      <w:r w:rsidR="00A5197B" w:rsidRPr="00A01130">
        <w:rPr>
          <w:noProof/>
          <w:szCs w:val="22"/>
          <w:lang w:eastAsia="ar-SA"/>
        </w:rPr>
        <w:t>mi</w:t>
      </w:r>
      <w:r w:rsidR="00F679A2" w:rsidRPr="00A01130">
        <w:rPr>
          <w:noProof/>
          <w:szCs w:val="22"/>
          <w:lang w:eastAsia="ar-SA"/>
        </w:rPr>
        <w:t xml:space="preserve"> (pvz.,</w:t>
      </w:r>
      <w:r w:rsidR="00A5197B" w:rsidRPr="00A01130">
        <w:rPr>
          <w:noProof/>
          <w:szCs w:val="22"/>
          <w:lang w:eastAsia="ar-SA"/>
        </w:rPr>
        <w:t xml:space="preserve"> </w:t>
      </w:r>
      <w:r w:rsidRPr="00A01130">
        <w:rPr>
          <w:noProof/>
          <w:szCs w:val="22"/>
          <w:lang w:eastAsia="ar-SA"/>
        </w:rPr>
        <w:t>racekadotriliu</w:t>
      </w:r>
      <w:r w:rsidR="00571072" w:rsidRPr="00A01130">
        <w:rPr>
          <w:noProof/>
          <w:szCs w:val="22"/>
          <w:lang w:eastAsia="ar-SA"/>
        </w:rPr>
        <w:t>)</w:t>
      </w:r>
      <w:r w:rsidRPr="00A01130">
        <w:rPr>
          <w:noProof/>
          <w:szCs w:val="22"/>
          <w:lang w:eastAsia="ar-SA"/>
        </w:rPr>
        <w:t>, mTOR inhibitoriais (pvz., sirolimuzu, everolimuzu, temsirolimuzu) ar vildagliptinu gali padidinti angioneurozinės edemos pavojų (pvz., kvėpavimo takų arba liežuvio patinimo, lydimo kvėpavimo sutrikimo arba be jo) riziką (žr. 4.5 skyrių). AKF inhibitorių vartojančiam pacientui racekadotrilio, mTOR inhibitorių (pvz., sirolimuzo, everolimuzo, temsirolimuzo) ar vildagliptino skirti reikia atsargiai.</w:t>
      </w:r>
    </w:p>
    <w:p w14:paraId="171A0D43" w14:textId="77777777" w:rsidR="001E0D6B" w:rsidRPr="00A01130" w:rsidRDefault="001E0D6B" w:rsidP="001E0D6B">
      <w:pPr>
        <w:rPr>
          <w:szCs w:val="22"/>
          <w:u w:val="single"/>
        </w:rPr>
      </w:pPr>
    </w:p>
    <w:p w14:paraId="5D7B87E6" w14:textId="77777777" w:rsidR="001E0D6B" w:rsidRPr="00A01130" w:rsidRDefault="001E0D6B" w:rsidP="001E0D6B">
      <w:pPr>
        <w:rPr>
          <w:szCs w:val="22"/>
          <w:u w:val="single"/>
        </w:rPr>
      </w:pPr>
      <w:r w:rsidRPr="00A01130">
        <w:rPr>
          <w:szCs w:val="22"/>
          <w:u w:val="single"/>
        </w:rPr>
        <w:t>Anafilaktoidinės reakcijos desensibilizacijos plėvasparnių vabzdžių nuodams metu</w:t>
      </w:r>
    </w:p>
    <w:p w14:paraId="6719641C" w14:textId="77777777" w:rsidR="001E0D6B" w:rsidRPr="00A01130" w:rsidRDefault="001E0D6B" w:rsidP="001E0D6B">
      <w:pPr>
        <w:rPr>
          <w:szCs w:val="22"/>
        </w:rPr>
      </w:pPr>
      <w:r w:rsidRPr="00A01130">
        <w:rPr>
          <w:szCs w:val="22"/>
        </w:rPr>
        <w:t>AKF inhibitorių vartojantiems pacientams desensibilizacijos plėvasparnių vabzdžių nuodams metu retai pasireiškė gyvybei pavojingos anafilaktoidinės reakcijos. Šių reakcijų išvengiama laikinai nutraukiant AKF inhibitoriaus vartojimą prieš kiekvieną desensibilizaciją.</w:t>
      </w:r>
    </w:p>
    <w:p w14:paraId="5422730B" w14:textId="77777777" w:rsidR="001E0D6B" w:rsidRPr="00A01130" w:rsidRDefault="001E0D6B" w:rsidP="001E0D6B">
      <w:pPr>
        <w:rPr>
          <w:szCs w:val="22"/>
        </w:rPr>
      </w:pPr>
    </w:p>
    <w:p w14:paraId="48A443EA" w14:textId="77777777" w:rsidR="001E0D6B" w:rsidRPr="00A01130" w:rsidRDefault="001E0D6B" w:rsidP="001E0D6B">
      <w:pPr>
        <w:rPr>
          <w:szCs w:val="22"/>
          <w:u w:val="single"/>
        </w:rPr>
      </w:pPr>
      <w:r w:rsidRPr="00A01130">
        <w:rPr>
          <w:szCs w:val="22"/>
          <w:u w:val="single"/>
        </w:rPr>
        <w:t xml:space="preserve">Anafilaktoidinės reakcijos mažo tankio lipoproteinų aferezės metu </w:t>
      </w:r>
    </w:p>
    <w:p w14:paraId="60CE3675" w14:textId="77777777" w:rsidR="001E0D6B" w:rsidRPr="00A01130" w:rsidRDefault="001E0D6B" w:rsidP="001E0D6B">
      <w:pPr>
        <w:rPr>
          <w:szCs w:val="22"/>
        </w:rPr>
      </w:pPr>
      <w:r w:rsidRPr="00A01130">
        <w:rPr>
          <w:szCs w:val="22"/>
        </w:rPr>
        <w:t>AKF inhibitorių vartojantiems pacientams mažo tankio lipoproteinų aferezės dekstrano sulfatu metu retai pasireiškė gyvybei pavojingos anafilaktoidinės reakcijos. Šių reakcijų išvengiama laikinai nutraukiant AKF inhibitoriaus vartojimą prieš kiekvieną aferezę.</w:t>
      </w:r>
    </w:p>
    <w:p w14:paraId="620C0729" w14:textId="77777777" w:rsidR="001E0D6B" w:rsidRPr="00A01130" w:rsidRDefault="001E0D6B" w:rsidP="001E0D6B">
      <w:pPr>
        <w:rPr>
          <w:szCs w:val="22"/>
        </w:rPr>
      </w:pPr>
    </w:p>
    <w:p w14:paraId="027B95E0" w14:textId="77777777" w:rsidR="001E0D6B" w:rsidRPr="00A01130" w:rsidRDefault="001E0D6B" w:rsidP="001E0D6B">
      <w:pPr>
        <w:rPr>
          <w:szCs w:val="22"/>
          <w:u w:val="single"/>
        </w:rPr>
      </w:pPr>
      <w:r w:rsidRPr="00A01130">
        <w:rPr>
          <w:szCs w:val="22"/>
          <w:u w:val="single"/>
        </w:rPr>
        <w:t xml:space="preserve">Kosulys </w:t>
      </w:r>
    </w:p>
    <w:p w14:paraId="5A316E04" w14:textId="77777777" w:rsidR="001E0D6B" w:rsidRPr="00A01130" w:rsidRDefault="001E0D6B" w:rsidP="001E0D6B">
      <w:pPr>
        <w:rPr>
          <w:szCs w:val="22"/>
        </w:rPr>
      </w:pPr>
      <w:r w:rsidRPr="00A01130">
        <w:rPr>
          <w:szCs w:val="22"/>
        </w:rPr>
        <w:t>Buvo pranešta apie kosulio, susijusio su AKF inhibitorių vartojimu, atvejus. Kaip paprastai, kosulys būna neproduktyvus, nuolatinis ir išnyksta nutraukus gydymą. Apie AKF inhibitorių sukeltą kosulį reikėtų pagalvoti kosulio diferencinės diagnozės metu.</w:t>
      </w:r>
    </w:p>
    <w:p w14:paraId="35567FC6" w14:textId="77777777" w:rsidR="001E0D6B" w:rsidRPr="00A01130" w:rsidRDefault="001E0D6B" w:rsidP="001E0D6B">
      <w:pPr>
        <w:rPr>
          <w:szCs w:val="22"/>
        </w:rPr>
      </w:pPr>
    </w:p>
    <w:p w14:paraId="5270A41F" w14:textId="77777777" w:rsidR="001E0D6B" w:rsidRPr="00A01130" w:rsidRDefault="001E0D6B" w:rsidP="001E0D6B">
      <w:pPr>
        <w:rPr>
          <w:szCs w:val="22"/>
          <w:u w:val="single"/>
        </w:rPr>
      </w:pPr>
      <w:r w:rsidRPr="00A01130">
        <w:rPr>
          <w:szCs w:val="22"/>
          <w:u w:val="single"/>
        </w:rPr>
        <w:t xml:space="preserve">Chirurginė operacija, anestezija </w:t>
      </w:r>
    </w:p>
    <w:p w14:paraId="46552742" w14:textId="77777777" w:rsidR="001E0D6B" w:rsidRPr="00A01130" w:rsidRDefault="001E0D6B" w:rsidP="001E0D6B">
      <w:pPr>
        <w:rPr>
          <w:szCs w:val="22"/>
        </w:rPr>
      </w:pPr>
      <w:r w:rsidRPr="00A01130">
        <w:rPr>
          <w:szCs w:val="22"/>
        </w:rPr>
        <w:t xml:space="preserve">Enalaprilis blokuoja angiotenzino II formavimąsi ir dėl to susilpnina paciento galėjimą pergyventi didesnę chirurginę operaciją ar anesteziją vaistiniais preparatais, sukeliančiais hipotenziją, kompensuojamą per renino ir angiotenzino sistemą. Dėl šio mechanizmo atsiradusi hipotenzija gali būti atstatyta skysčio tūrio padidinimu. </w:t>
      </w:r>
    </w:p>
    <w:p w14:paraId="4BCFDB54" w14:textId="77777777" w:rsidR="001E0D6B" w:rsidRPr="00A01130" w:rsidRDefault="001E0D6B" w:rsidP="001E0D6B">
      <w:pPr>
        <w:rPr>
          <w:szCs w:val="22"/>
        </w:rPr>
      </w:pPr>
    </w:p>
    <w:p w14:paraId="001E02E1" w14:textId="77777777" w:rsidR="001E0D6B" w:rsidRPr="00A01130" w:rsidRDefault="001E0D6B" w:rsidP="001E0D6B">
      <w:pPr>
        <w:rPr>
          <w:szCs w:val="22"/>
          <w:u w:val="single"/>
        </w:rPr>
      </w:pPr>
      <w:r w:rsidRPr="00A01130">
        <w:rPr>
          <w:szCs w:val="22"/>
          <w:u w:val="single"/>
        </w:rPr>
        <w:t>Nėštumas</w:t>
      </w:r>
    </w:p>
    <w:p w14:paraId="1A6131A8" w14:textId="7E27BEEC" w:rsidR="001E0D6B" w:rsidRPr="00A01130" w:rsidRDefault="001E0D6B" w:rsidP="001E0D6B">
      <w:pPr>
        <w:autoSpaceDE w:val="0"/>
        <w:autoSpaceDN w:val="0"/>
        <w:adjustRightInd w:val="0"/>
        <w:rPr>
          <w:szCs w:val="22"/>
        </w:rPr>
      </w:pPr>
      <w:r w:rsidRPr="00A01130">
        <w:rPr>
          <w:szCs w:val="22"/>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pradėti kitokį tinkamą gydymą (žr. 4.3 ir 4.6 skyrius).</w:t>
      </w:r>
    </w:p>
    <w:p w14:paraId="1DBAAB30" w14:textId="77777777" w:rsidR="001E0D6B" w:rsidRPr="00A01130" w:rsidRDefault="001E0D6B" w:rsidP="001E0D6B">
      <w:pPr>
        <w:autoSpaceDE w:val="0"/>
        <w:autoSpaceDN w:val="0"/>
        <w:adjustRightInd w:val="0"/>
        <w:rPr>
          <w:szCs w:val="22"/>
        </w:rPr>
      </w:pPr>
    </w:p>
    <w:p w14:paraId="1D461847" w14:textId="77777777" w:rsidR="001E0D6B" w:rsidRPr="00A01130" w:rsidRDefault="001E0D6B" w:rsidP="001E0D6B">
      <w:pPr>
        <w:autoSpaceDE w:val="0"/>
        <w:autoSpaceDN w:val="0"/>
        <w:adjustRightInd w:val="0"/>
        <w:rPr>
          <w:szCs w:val="22"/>
          <w:u w:val="single"/>
        </w:rPr>
      </w:pPr>
      <w:r w:rsidRPr="00A01130">
        <w:rPr>
          <w:szCs w:val="22"/>
          <w:u w:val="single"/>
        </w:rPr>
        <w:t>Etniniai skirtumai</w:t>
      </w:r>
    </w:p>
    <w:p w14:paraId="251E1E8E" w14:textId="27F4688E" w:rsidR="001E0D6B" w:rsidRPr="00A01130" w:rsidRDefault="001E0D6B" w:rsidP="001E0D6B">
      <w:pPr>
        <w:rPr>
          <w:szCs w:val="22"/>
        </w:rPr>
      </w:pPr>
      <w:r w:rsidRPr="00A01130">
        <w:rPr>
          <w:szCs w:val="22"/>
        </w:rPr>
        <w:t xml:space="preserve">Enalaprilis, kaip ir kitokie angiotenziną konvertuojančio fermento inhibitoriai, </w:t>
      </w:r>
      <w:bookmarkStart w:id="1" w:name="_Hlk92372021"/>
      <w:r w:rsidR="002B554F" w:rsidRPr="002B554F">
        <w:rPr>
          <w:szCs w:val="22"/>
        </w:rPr>
        <w:t>negridų</w:t>
      </w:r>
      <w:bookmarkEnd w:id="1"/>
      <w:r w:rsidR="002B554F" w:rsidRPr="002B554F">
        <w:rPr>
          <w:szCs w:val="22"/>
        </w:rPr>
        <w:t xml:space="preserve"> rasė</w:t>
      </w:r>
      <w:r w:rsidR="002B554F">
        <w:rPr>
          <w:szCs w:val="22"/>
        </w:rPr>
        <w:t>s</w:t>
      </w:r>
      <w:r w:rsidR="002B554F" w:rsidRPr="002B554F">
        <w:rPr>
          <w:szCs w:val="22"/>
        </w:rPr>
        <w:t xml:space="preserve"> </w:t>
      </w:r>
      <w:r w:rsidRPr="00A01130">
        <w:rPr>
          <w:szCs w:val="22"/>
        </w:rPr>
        <w:t xml:space="preserve">pacientams kraujo spaudimą mažina pastebimai silpniau, negu kitos rasės žmonėms. Šis skirtumas galbūt yra todėl, kad hipertenzija sergančių </w:t>
      </w:r>
      <w:r w:rsidR="002B554F" w:rsidRPr="002B554F">
        <w:rPr>
          <w:szCs w:val="22"/>
        </w:rPr>
        <w:t>negridų</w:t>
      </w:r>
      <w:r w:rsidRPr="00A01130">
        <w:rPr>
          <w:szCs w:val="22"/>
        </w:rPr>
        <w:t xml:space="preserve"> rasės pacientų organizme mažas renino kiekis būna dažniau negu kitos rasės. </w:t>
      </w:r>
    </w:p>
    <w:p w14:paraId="0F87015C" w14:textId="77777777" w:rsidR="001E0D6B" w:rsidRPr="00A01130" w:rsidRDefault="001E0D6B" w:rsidP="001E0D6B">
      <w:pPr>
        <w:jc w:val="both"/>
        <w:rPr>
          <w:szCs w:val="22"/>
          <w:u w:val="single"/>
        </w:rPr>
      </w:pPr>
    </w:p>
    <w:p w14:paraId="494BDCBF" w14:textId="6D566071" w:rsidR="001E0D6B" w:rsidRPr="00A01130" w:rsidRDefault="001E0D6B" w:rsidP="001E0D6B">
      <w:pPr>
        <w:jc w:val="both"/>
        <w:rPr>
          <w:rFonts w:eastAsia="Times New Roman"/>
          <w:szCs w:val="22"/>
          <w:u w:val="single"/>
          <w:lang w:eastAsia="en-US"/>
        </w:rPr>
      </w:pPr>
      <w:r w:rsidRPr="00A01130">
        <w:rPr>
          <w:rFonts w:eastAsia="Times New Roman"/>
          <w:szCs w:val="22"/>
          <w:u w:val="single"/>
          <w:lang w:eastAsia="en-US"/>
        </w:rPr>
        <w:t>Dvigubas renino</w:t>
      </w:r>
      <w:r w:rsidR="00462E54">
        <w:rPr>
          <w:rFonts w:eastAsia="Times New Roman"/>
          <w:szCs w:val="22"/>
          <w:u w:val="single"/>
          <w:lang w:eastAsia="en-US"/>
        </w:rPr>
        <w:noBreakHyphen/>
        <w:t xml:space="preserve">angiotenzino </w:t>
      </w:r>
      <w:r w:rsidRPr="00A01130">
        <w:rPr>
          <w:rFonts w:eastAsia="Times New Roman"/>
          <w:szCs w:val="22"/>
          <w:u w:val="single"/>
          <w:lang w:eastAsia="en-US"/>
        </w:rPr>
        <w:t>sistemos (RAS) nuslopinimas</w:t>
      </w:r>
    </w:p>
    <w:p w14:paraId="64CA14DF" w14:textId="2F99C74A" w:rsidR="00BD4EC2" w:rsidRDefault="00164E4B" w:rsidP="00180EDC">
      <w:pPr>
        <w:jc w:val="both"/>
        <w:rPr>
          <w:rFonts w:eastAsia="Times New Roman"/>
          <w:szCs w:val="22"/>
          <w:lang w:eastAsia="en-US"/>
        </w:rPr>
      </w:pPr>
      <w:r>
        <w:t>R</w:t>
      </w:r>
      <w:r w:rsidRPr="00180EDC">
        <w:t>eikia būti atsargiems</w:t>
      </w:r>
      <w:r w:rsidRPr="00180EDC">
        <w:rPr>
          <w:rFonts w:eastAsia="Times New Roman"/>
          <w:szCs w:val="22"/>
          <w:lang w:eastAsia="en-US"/>
        </w:rPr>
        <w:t xml:space="preserve"> </w:t>
      </w:r>
      <w:r w:rsidR="00180EDC" w:rsidRPr="00180EDC">
        <w:t>AKF inhibitori</w:t>
      </w:r>
      <w:r>
        <w:t>us (</w:t>
      </w:r>
      <w:r>
        <w:rPr>
          <w:rFonts w:eastAsia="Times New Roman"/>
          <w:szCs w:val="22"/>
          <w:lang w:eastAsia="en-US"/>
        </w:rPr>
        <w:t xml:space="preserve">įskaitant </w:t>
      </w:r>
      <w:r w:rsidRPr="00180EDC">
        <w:rPr>
          <w:rFonts w:eastAsia="Times New Roman"/>
          <w:szCs w:val="22"/>
          <w:lang w:eastAsia="en-US"/>
        </w:rPr>
        <w:t>enalapril</w:t>
      </w:r>
      <w:r>
        <w:rPr>
          <w:rFonts w:eastAsia="Times New Roman"/>
          <w:szCs w:val="22"/>
          <w:lang w:eastAsia="en-US"/>
        </w:rPr>
        <w:t>į) vartojant kartu</w:t>
      </w:r>
      <w:r w:rsidRPr="00180EDC">
        <w:t xml:space="preserve"> </w:t>
      </w:r>
      <w:r w:rsidRPr="00180EDC">
        <w:rPr>
          <w:rFonts w:eastAsia="Times New Roman"/>
          <w:szCs w:val="22"/>
          <w:lang w:eastAsia="en-US"/>
        </w:rPr>
        <w:t>su kita</w:t>
      </w:r>
      <w:r>
        <w:rPr>
          <w:rFonts w:eastAsia="Times New Roman"/>
          <w:szCs w:val="22"/>
          <w:lang w:eastAsia="en-US"/>
        </w:rPr>
        <w:t>is RAS blokuojančiais vaistiniais preparatais,</w:t>
      </w:r>
      <w:r w:rsidRPr="00180EDC">
        <w:t xml:space="preserve"> </w:t>
      </w:r>
      <w:r>
        <w:rPr>
          <w:rFonts w:eastAsia="Times New Roman"/>
          <w:szCs w:val="22"/>
          <w:lang w:eastAsia="en-US"/>
        </w:rPr>
        <w:t xml:space="preserve">tokiais kaip ARB ar </w:t>
      </w:r>
      <w:r w:rsidRPr="00180EDC">
        <w:rPr>
          <w:rFonts w:eastAsia="Times New Roman"/>
          <w:szCs w:val="22"/>
          <w:lang w:eastAsia="en-US"/>
        </w:rPr>
        <w:t>aliskiren</w:t>
      </w:r>
      <w:r>
        <w:rPr>
          <w:rFonts w:eastAsia="Times New Roman"/>
          <w:szCs w:val="22"/>
          <w:lang w:eastAsia="en-US"/>
        </w:rPr>
        <w:t xml:space="preserve">as </w:t>
      </w:r>
      <w:r w:rsidR="00180EDC" w:rsidRPr="00180EDC">
        <w:rPr>
          <w:rFonts w:eastAsia="Times New Roman"/>
          <w:szCs w:val="22"/>
          <w:lang w:eastAsia="en-US"/>
        </w:rPr>
        <w:t>(žr. 4.5 skyrių).</w:t>
      </w:r>
    </w:p>
    <w:p w14:paraId="378F955D" w14:textId="77777777" w:rsidR="00BD4EC2" w:rsidRPr="00A01130" w:rsidRDefault="00BD4EC2" w:rsidP="00180EDC">
      <w:pPr>
        <w:jc w:val="both"/>
        <w:rPr>
          <w:rFonts w:eastAsia="Times New Roman"/>
          <w:szCs w:val="22"/>
          <w:lang w:eastAsia="en-US"/>
        </w:rPr>
      </w:pPr>
    </w:p>
    <w:p w14:paraId="3A2505C8" w14:textId="51898211" w:rsidR="001E0D6B" w:rsidRDefault="001E0D6B" w:rsidP="001E0D6B">
      <w:pPr>
        <w:rPr>
          <w:i/>
          <w:szCs w:val="22"/>
        </w:rPr>
      </w:pPr>
      <w:r w:rsidRPr="00A01130">
        <w:rPr>
          <w:i/>
          <w:szCs w:val="22"/>
        </w:rPr>
        <w:t>Hidrochlorotiazidas</w:t>
      </w:r>
    </w:p>
    <w:p w14:paraId="234FA6AF" w14:textId="41BA5F9D" w:rsidR="00A15E73" w:rsidRDefault="00A15E73" w:rsidP="001E0D6B">
      <w:pPr>
        <w:rPr>
          <w:i/>
          <w:szCs w:val="22"/>
        </w:rPr>
      </w:pPr>
    </w:p>
    <w:p w14:paraId="2E226DCE" w14:textId="77777777" w:rsidR="00A15E73" w:rsidRPr="00D6481E" w:rsidRDefault="00A15E73" w:rsidP="00A15E73">
      <w:pPr>
        <w:rPr>
          <w:szCs w:val="22"/>
          <w:u w:val="single"/>
        </w:rPr>
      </w:pPr>
      <w:r w:rsidRPr="00D6481E">
        <w:rPr>
          <w:szCs w:val="22"/>
          <w:u w:val="single"/>
        </w:rPr>
        <w:t>Ūminis toksinis poveikis kvėpavimo sistemai</w:t>
      </w:r>
    </w:p>
    <w:p w14:paraId="25F2F449" w14:textId="73A72304" w:rsidR="00A15E73" w:rsidRPr="00A15E73" w:rsidRDefault="00A15E73" w:rsidP="001E0D6B">
      <w:pPr>
        <w:rPr>
          <w:szCs w:val="22"/>
        </w:rPr>
      </w:pPr>
      <w:r w:rsidRPr="00D6481E">
        <w:rPr>
          <w:szCs w:val="22"/>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w:t>
      </w:r>
      <w:r w:rsidRPr="00D6481E">
        <w:rPr>
          <w:szCs w:val="22"/>
        </w:rPr>
        <w:lastRenderedPageBreak/>
        <w:t>pavartojimo. Prasidėjus šiai nepageidaujamai reakcijai, pasireiškia dusulys, karščiavimas, plaučių funkcijos pablogėjimas ir hipotenzija. Įtariant, kad tai yra ŪKSS, reikia nutraukti X vartojimą ir skirti atitinkamą gydymą. Hidrochlorotiazido negalima skirti pacientams, kuriems anksčiau pasireiškė ŪKSS pavartojus hidrochlorotiazido.</w:t>
      </w:r>
    </w:p>
    <w:p w14:paraId="395B89B8" w14:textId="77777777" w:rsidR="001E0D6B" w:rsidRPr="00A01130" w:rsidRDefault="001E0D6B" w:rsidP="001E0D6B">
      <w:pPr>
        <w:rPr>
          <w:szCs w:val="22"/>
        </w:rPr>
      </w:pPr>
    </w:p>
    <w:p w14:paraId="07BF3D4D" w14:textId="77777777" w:rsidR="001E0D6B" w:rsidRPr="00A01130" w:rsidRDefault="001E0D6B" w:rsidP="001E0D6B">
      <w:pPr>
        <w:rPr>
          <w:szCs w:val="22"/>
          <w:u w:val="single"/>
        </w:rPr>
      </w:pPr>
      <w:r w:rsidRPr="00A01130">
        <w:rPr>
          <w:szCs w:val="22"/>
          <w:u w:val="single"/>
        </w:rPr>
        <w:t>Inkstų funkcijos sutrikimas</w:t>
      </w:r>
    </w:p>
    <w:p w14:paraId="4E9F6433" w14:textId="77777777" w:rsidR="001E0D6B" w:rsidRPr="00A01130" w:rsidRDefault="001E0D6B" w:rsidP="001E0D6B">
      <w:pPr>
        <w:rPr>
          <w:szCs w:val="22"/>
        </w:rPr>
      </w:pPr>
      <w:r w:rsidRPr="00A01130">
        <w:rPr>
          <w:szCs w:val="22"/>
        </w:rPr>
        <w:t>Tiazidai gali būti netinkami diuretikai vartoti pacientams, kurių inkstų funkcija sutrikusi, ir yra neveiksmingi esant 30 ml/min. ar mažesniam kreatinino klirensui (t. y. vidutinio sunkumo ar sunkiam inkstų funkcijos nepakankamumui) (žr. 4.2 skyrių ir 4.4 skyriaus „Specialūs įspėjimai ir atsargumo priemonės“ poskyrio „Enalaprilio maleatas ir hidrochlorotiazidas“ pastraipą „Inkstų funkcijos sutrikimas“ ir poskyrio „Enalaprilio maleatas“ pastraipą „Inkstų funkcijos sutrikimas“).</w:t>
      </w:r>
    </w:p>
    <w:p w14:paraId="53D3DF54" w14:textId="77777777" w:rsidR="001E0D6B" w:rsidRPr="00A01130" w:rsidRDefault="001E0D6B" w:rsidP="001E0D6B">
      <w:pPr>
        <w:rPr>
          <w:szCs w:val="22"/>
        </w:rPr>
      </w:pPr>
    </w:p>
    <w:p w14:paraId="022B7B73" w14:textId="77777777" w:rsidR="001E0D6B" w:rsidRPr="00A01130" w:rsidRDefault="001E0D6B" w:rsidP="001E0D6B">
      <w:pPr>
        <w:rPr>
          <w:szCs w:val="22"/>
          <w:u w:val="single"/>
        </w:rPr>
      </w:pPr>
      <w:r w:rsidRPr="00A01130">
        <w:rPr>
          <w:szCs w:val="22"/>
          <w:u w:val="single"/>
        </w:rPr>
        <w:t>Kepenų liga</w:t>
      </w:r>
    </w:p>
    <w:p w14:paraId="592BADC3" w14:textId="77777777" w:rsidR="001E0D6B" w:rsidRPr="00A01130" w:rsidRDefault="001E0D6B" w:rsidP="001E0D6B">
      <w:pPr>
        <w:rPr>
          <w:szCs w:val="22"/>
        </w:rPr>
      </w:pPr>
      <w:r w:rsidRPr="00A01130">
        <w:rPr>
          <w:szCs w:val="22"/>
        </w:rPr>
        <w:t>Jei sutrikusi kepenų funkcija ar yra progresuojanti kepenų liga, tiazidų reikia vartoti atsargiai, kadangi ir nedideli skysčių ir elektrolitų pusiausvyros pokyčiai gali skatinti hepatinės komos atsiradimą (žr. 4.4 skyriaus „Specialūs įspėjimai ir atsargumo priemonės“ poskyrio „Enalaprilio maleatas“ pastraipą „Kepenų funkcijos nepakankamumas“).</w:t>
      </w:r>
    </w:p>
    <w:p w14:paraId="7BB5FA84" w14:textId="77777777" w:rsidR="001E0D6B" w:rsidRPr="00A01130" w:rsidRDefault="001E0D6B" w:rsidP="001E0D6B">
      <w:pPr>
        <w:rPr>
          <w:szCs w:val="22"/>
        </w:rPr>
      </w:pPr>
    </w:p>
    <w:p w14:paraId="0F588148" w14:textId="77777777" w:rsidR="001E0D6B" w:rsidRPr="00A01130" w:rsidRDefault="001E0D6B" w:rsidP="001E0D6B">
      <w:pPr>
        <w:rPr>
          <w:szCs w:val="22"/>
          <w:u w:val="single"/>
        </w:rPr>
      </w:pPr>
      <w:r w:rsidRPr="00A01130">
        <w:rPr>
          <w:szCs w:val="22"/>
          <w:u w:val="single"/>
        </w:rPr>
        <w:t>Metaboliniai ir endokrininiai efektai</w:t>
      </w:r>
    </w:p>
    <w:p w14:paraId="51646D37" w14:textId="77777777" w:rsidR="001E0D6B" w:rsidRPr="00A01130" w:rsidRDefault="001E0D6B" w:rsidP="001E0D6B">
      <w:pPr>
        <w:rPr>
          <w:szCs w:val="22"/>
        </w:rPr>
      </w:pPr>
      <w:r w:rsidRPr="00A01130">
        <w:rPr>
          <w:szCs w:val="22"/>
        </w:rPr>
        <w:t>Tiazidai gali sutrikdyti gliukozės toleravimą. Gali būti reikalingas antidiabetinių vaistinių preparatų, įskaitant insuliną, dozavimo keitimas (žr. 4.4 skyriaus „Specialūs įspėjimai ir atsargumo priemonės“ poskyrio „Enalaprilio maleatas“ pastraipą „Diabetu sergantys pacientai“).</w:t>
      </w:r>
    </w:p>
    <w:p w14:paraId="14BEAA74" w14:textId="77777777" w:rsidR="001E0D6B" w:rsidRPr="00A01130" w:rsidRDefault="001E0D6B" w:rsidP="001E0D6B">
      <w:pPr>
        <w:rPr>
          <w:szCs w:val="22"/>
        </w:rPr>
      </w:pPr>
    </w:p>
    <w:p w14:paraId="719DE4F3" w14:textId="77777777" w:rsidR="001E0D6B" w:rsidRPr="00A01130" w:rsidRDefault="001E0D6B" w:rsidP="001E0D6B">
      <w:pPr>
        <w:rPr>
          <w:szCs w:val="22"/>
        </w:rPr>
      </w:pPr>
      <w:r w:rsidRPr="00A01130">
        <w:rPr>
          <w:szCs w:val="22"/>
        </w:rPr>
        <w:t>Cholesterolio ir trigliceridų kiekio padidėjimas gali būti susijęs su gydymu tiazidų grupės diuretikais, tačiau buvo pranešta, kad vartojant 12,5 mg dozę, esančią EnaHEXAL Comp sudėtyje, poveikis būna minimalus ar jo nebūna.</w:t>
      </w:r>
    </w:p>
    <w:p w14:paraId="5165430D" w14:textId="77777777" w:rsidR="001E0D6B" w:rsidRPr="00A01130" w:rsidRDefault="001E0D6B" w:rsidP="001E0D6B">
      <w:pPr>
        <w:rPr>
          <w:szCs w:val="22"/>
        </w:rPr>
      </w:pPr>
    </w:p>
    <w:p w14:paraId="34CA1E78" w14:textId="77777777" w:rsidR="001E0D6B" w:rsidRPr="00A01130" w:rsidRDefault="001E0D6B" w:rsidP="001E0D6B">
      <w:pPr>
        <w:rPr>
          <w:szCs w:val="22"/>
        </w:rPr>
      </w:pPr>
      <w:r w:rsidRPr="00A01130">
        <w:rPr>
          <w:szCs w:val="22"/>
        </w:rPr>
        <w:t xml:space="preserve">Kai kuriems pacientams gydymas tiazidu buvo susijęs su šlapimo rūgšties kiekio padidėjimu kraujyje ir (arba) podagra. Be to, enalaprilis gali didinti šlapimo rūgšties kiekį šlapime ir tokiu būdu silpninti hidrochlorotiazido šlapimo rūgšties kiekį kraujyje didinantį poveikį. </w:t>
      </w:r>
    </w:p>
    <w:p w14:paraId="48FFA5C7" w14:textId="77777777" w:rsidR="001E0D6B" w:rsidRPr="00A01130" w:rsidRDefault="001E0D6B" w:rsidP="001E0D6B">
      <w:pPr>
        <w:rPr>
          <w:szCs w:val="22"/>
        </w:rPr>
      </w:pPr>
    </w:p>
    <w:p w14:paraId="1287A860" w14:textId="77777777" w:rsidR="001E0D6B" w:rsidRPr="00A01130" w:rsidRDefault="001E0D6B" w:rsidP="001E0D6B">
      <w:pPr>
        <w:rPr>
          <w:szCs w:val="22"/>
        </w:rPr>
      </w:pPr>
      <w:r w:rsidRPr="00A01130">
        <w:rPr>
          <w:szCs w:val="22"/>
        </w:rPr>
        <w:t>Kaip ir bet kuriam diuretikais gydomam pacientui, reikia periodiškai tinkamais intervalais matuoti elektrolitų kiekį serume.</w:t>
      </w:r>
    </w:p>
    <w:p w14:paraId="79531F9F" w14:textId="77777777" w:rsidR="001E0D6B" w:rsidRPr="00A01130" w:rsidRDefault="001E0D6B" w:rsidP="001E0D6B">
      <w:pPr>
        <w:rPr>
          <w:szCs w:val="22"/>
        </w:rPr>
      </w:pPr>
    </w:p>
    <w:p w14:paraId="04F1122C" w14:textId="77777777" w:rsidR="001E0D6B" w:rsidRPr="00A01130" w:rsidRDefault="001E0D6B" w:rsidP="001E0D6B">
      <w:pPr>
        <w:rPr>
          <w:szCs w:val="22"/>
        </w:rPr>
      </w:pPr>
      <w:r w:rsidRPr="00A01130">
        <w:rPr>
          <w:szCs w:val="22"/>
        </w:rPr>
        <w:t xml:space="preserve">Tiazidai, įskaitant hidrochlorotiazidą, gali sutrikdyti skysčių ar elektrolitų pusiausvyrą, t. y. sukelti hipokalemiją, hiponatremiją ar hipochloreminę alkalozę. Įspėjamieji skysčių ar elektrolitų pusiausvyros sutrikimo požymiai yra padidėjęs odos sausumas, troškulys, silpnumas, letargija, mieguistumas, neramumas, raumenų skausmas, mėšlungis ar nuovargis, hipotenzija, šlapimo sumažėjimas, tachikardija, virškinimo trakto sutrikimai, tokie, kaip pykinimas ir vėmimas. </w:t>
      </w:r>
    </w:p>
    <w:p w14:paraId="2F52DBC1" w14:textId="77777777" w:rsidR="001E0D6B" w:rsidRPr="00A01130" w:rsidRDefault="001E0D6B" w:rsidP="001E0D6B">
      <w:pPr>
        <w:rPr>
          <w:szCs w:val="22"/>
        </w:rPr>
      </w:pPr>
    </w:p>
    <w:p w14:paraId="18C556AE" w14:textId="77777777" w:rsidR="001E0D6B" w:rsidRPr="00A01130" w:rsidRDefault="001E0D6B" w:rsidP="001E0D6B">
      <w:pPr>
        <w:rPr>
          <w:szCs w:val="22"/>
        </w:rPr>
      </w:pPr>
      <w:r w:rsidRPr="00A01130">
        <w:rPr>
          <w:szCs w:val="22"/>
        </w:rPr>
        <w:t>Nors vartojant tiazidų grupės diuretikų gali atsirasti hipokalemija, enalaprilis, vartojamas kartu su diuretikais, diuretikų sukeltą hipokalemiją gali mažinti. Hipokalemijos rizika didesnė pacientams, kuriems yra kepenų cirozė, kurie daug išskiria šlapimo, vartoja nepakankamą kiekį elektrolitų ir pacientams, kurie tiazidų vartoja kartu su kortikosteroidais ar AKTH (žr. 4.5 skyrių).</w:t>
      </w:r>
    </w:p>
    <w:p w14:paraId="659B0356" w14:textId="77777777" w:rsidR="001E0D6B" w:rsidRPr="00A01130" w:rsidRDefault="001E0D6B" w:rsidP="001E0D6B">
      <w:pPr>
        <w:rPr>
          <w:szCs w:val="22"/>
        </w:rPr>
      </w:pPr>
    </w:p>
    <w:p w14:paraId="06DBE7F1" w14:textId="77777777" w:rsidR="001E0D6B" w:rsidRPr="00A01130" w:rsidRDefault="001E0D6B" w:rsidP="001E0D6B">
      <w:pPr>
        <w:rPr>
          <w:szCs w:val="22"/>
        </w:rPr>
      </w:pPr>
      <w:r w:rsidRPr="00A01130">
        <w:rPr>
          <w:szCs w:val="22"/>
        </w:rPr>
        <w:t>Pacientams, kuriems yra edema, karštame ore gali atsirasti hiponatremija. Chloridų trūkumas dažniausiai būna mažas ir paprastai gydymo nereikalauja.</w:t>
      </w:r>
    </w:p>
    <w:p w14:paraId="3D5DB908" w14:textId="77777777" w:rsidR="001E0D6B" w:rsidRPr="00A01130" w:rsidRDefault="001E0D6B" w:rsidP="001E0D6B">
      <w:pPr>
        <w:rPr>
          <w:szCs w:val="22"/>
        </w:rPr>
      </w:pPr>
    </w:p>
    <w:p w14:paraId="4F902F63" w14:textId="77777777" w:rsidR="001E0D6B" w:rsidRPr="00A01130" w:rsidRDefault="001E0D6B" w:rsidP="001E0D6B">
      <w:pPr>
        <w:rPr>
          <w:szCs w:val="22"/>
        </w:rPr>
      </w:pPr>
      <w:r w:rsidRPr="00A01130">
        <w:rPr>
          <w:szCs w:val="22"/>
        </w:rPr>
        <w:t>Tiazidai gali mažinti kalcio išsiskyrimą su šlapimu, todėl kartais šiek tiek ir trumpam padidėja kalcio kiekis serume, tačiau žinomų kalcio apykaitos sutrikimų nebūna. Pastebima hiperkalcemija gali būti latentinio hiperparatiroidizmo požymis. Tiazidų vartojimas turi būti nutrauktas prieš prieskydinių liaukų funkcijos tyrimą.</w:t>
      </w:r>
    </w:p>
    <w:p w14:paraId="6976CDBE" w14:textId="77777777" w:rsidR="001E0D6B" w:rsidRPr="00A01130" w:rsidRDefault="001E0D6B" w:rsidP="001E0D6B">
      <w:pPr>
        <w:rPr>
          <w:szCs w:val="22"/>
        </w:rPr>
      </w:pPr>
      <w:r w:rsidRPr="00A01130">
        <w:rPr>
          <w:szCs w:val="22"/>
        </w:rPr>
        <w:t>Pastebėta, kad tiazidai didina magnio šalinimą su šlapimu, todėl gali atsirasti hipomagnezemija.</w:t>
      </w:r>
    </w:p>
    <w:p w14:paraId="0DBFD7A1" w14:textId="77777777" w:rsidR="001E0D6B" w:rsidRPr="00A01130" w:rsidRDefault="001E0D6B" w:rsidP="001E0D6B">
      <w:pPr>
        <w:rPr>
          <w:szCs w:val="22"/>
        </w:rPr>
      </w:pPr>
    </w:p>
    <w:p w14:paraId="13BFFAA8" w14:textId="77777777" w:rsidR="001E0D6B" w:rsidRPr="00A01130" w:rsidRDefault="001E0D6B" w:rsidP="001E0D6B">
      <w:pPr>
        <w:rPr>
          <w:szCs w:val="22"/>
          <w:u w:val="single"/>
        </w:rPr>
      </w:pPr>
      <w:r w:rsidRPr="00A01130">
        <w:rPr>
          <w:szCs w:val="22"/>
          <w:u w:val="single"/>
        </w:rPr>
        <w:t>Antidopingo testas</w:t>
      </w:r>
    </w:p>
    <w:p w14:paraId="46FFB73A" w14:textId="77777777" w:rsidR="001E0D6B" w:rsidRPr="00A01130" w:rsidRDefault="001E0D6B" w:rsidP="001E0D6B">
      <w:pPr>
        <w:rPr>
          <w:szCs w:val="22"/>
        </w:rPr>
      </w:pPr>
      <w:r w:rsidRPr="00A01130">
        <w:rPr>
          <w:szCs w:val="22"/>
        </w:rPr>
        <w:t>Dėl vaistinio preparato sudėtyje esančio hidrochlorotiazido, antidopingo testo analizės rezultatas gali būti teigiamas.</w:t>
      </w:r>
    </w:p>
    <w:p w14:paraId="5B250EC0" w14:textId="77777777" w:rsidR="001E0D6B" w:rsidRPr="00A01130" w:rsidRDefault="001E0D6B" w:rsidP="001E0D6B">
      <w:pPr>
        <w:rPr>
          <w:szCs w:val="22"/>
        </w:rPr>
      </w:pPr>
    </w:p>
    <w:p w14:paraId="37B3BE0F" w14:textId="77777777" w:rsidR="001E0D6B" w:rsidRPr="00A01130" w:rsidRDefault="001E0D6B" w:rsidP="001E0D6B">
      <w:pPr>
        <w:rPr>
          <w:szCs w:val="22"/>
          <w:u w:val="single"/>
        </w:rPr>
      </w:pPr>
      <w:r w:rsidRPr="00A01130">
        <w:rPr>
          <w:szCs w:val="22"/>
          <w:u w:val="single"/>
        </w:rPr>
        <w:t>Padidėjęs jautrumas</w:t>
      </w:r>
    </w:p>
    <w:p w14:paraId="058F04EB" w14:textId="77777777" w:rsidR="001E0D6B" w:rsidRPr="00A01130" w:rsidRDefault="001E0D6B" w:rsidP="001E0D6B">
      <w:pPr>
        <w:rPr>
          <w:szCs w:val="22"/>
        </w:rPr>
      </w:pPr>
      <w:r w:rsidRPr="00A01130">
        <w:rPr>
          <w:szCs w:val="22"/>
        </w:rPr>
        <w:t>Tiazidų vartojantiems pacientams, nepriklausomai nuo to, ar jiems buvo alergija arba bronchinė astma, ar šių sutrikimų nebuvo, gali pasireikšti padidėjusio jautrumo reakcija. Gauta pranešimų, kad tiazidų vartojimo metu paūmėjo ar pasunkėjo sisteminė raudonoji vilkligė.</w:t>
      </w:r>
    </w:p>
    <w:p w14:paraId="5ABC5913" w14:textId="77777777" w:rsidR="001E0D6B" w:rsidRPr="00A01130" w:rsidRDefault="001E0D6B" w:rsidP="001E0D6B">
      <w:pPr>
        <w:rPr>
          <w:szCs w:val="22"/>
        </w:rPr>
      </w:pPr>
    </w:p>
    <w:p w14:paraId="06B22677" w14:textId="77777777" w:rsidR="001E0D6B" w:rsidRPr="00A01130" w:rsidRDefault="001E0D6B" w:rsidP="001E0D6B">
      <w:pPr>
        <w:rPr>
          <w:szCs w:val="22"/>
          <w:u w:val="single"/>
        </w:rPr>
      </w:pPr>
      <w:r w:rsidRPr="00A01130">
        <w:rPr>
          <w:szCs w:val="22"/>
          <w:u w:val="single"/>
        </w:rPr>
        <w:t>Skysčio susikaupimas tarp akies gyslainės ir skleros, ūminė miopija ir antrinė uždarojo kampo glaukoma</w:t>
      </w:r>
    </w:p>
    <w:p w14:paraId="20DB7E3A" w14:textId="69E3C0A7" w:rsidR="001E0D6B" w:rsidRDefault="001E0D6B" w:rsidP="001E0D6B">
      <w:pPr>
        <w:rPr>
          <w:szCs w:val="22"/>
        </w:rPr>
      </w:pPr>
      <w:r w:rsidRPr="00A01130">
        <w:rPr>
          <w:szCs w:val="22"/>
        </w:rPr>
        <w:t>Sulf</w:t>
      </w:r>
      <w:r w:rsidR="001A0AD2">
        <w:rPr>
          <w:szCs w:val="22"/>
        </w:rPr>
        <w:t xml:space="preserve">onamidai </w:t>
      </w:r>
      <w:r w:rsidRPr="00A01130">
        <w:rPr>
          <w:szCs w:val="22"/>
        </w:rPr>
        <w:t>ar sulf</w:t>
      </w:r>
      <w:r w:rsidR="001A0AD2">
        <w:rPr>
          <w:szCs w:val="22"/>
        </w:rPr>
        <w:t>on</w:t>
      </w:r>
      <w:r w:rsidRPr="00A01130">
        <w:rPr>
          <w:szCs w:val="22"/>
        </w:rPr>
        <w:t>amidų dariniai gali sukelti idiosinkrazinę reakciją ir dėl to gali pasireikšti skysčio susikaupimas tarp akies gyslainės ir skleros su regėjimo lauko defektu, praeinanti miopija ir ūminė uždarojo kampo glaukoma.</w:t>
      </w:r>
      <w:r w:rsidR="00384CCB">
        <w:rPr>
          <w:szCs w:val="22"/>
        </w:rPr>
        <w:t xml:space="preserve"> </w:t>
      </w:r>
      <w:r w:rsidR="001A0AD2">
        <w:rPr>
          <w:szCs w:val="22"/>
        </w:rPr>
        <w:t>S</w:t>
      </w:r>
      <w:r w:rsidR="00A060C0" w:rsidRPr="00A060C0">
        <w:rPr>
          <w:szCs w:val="22"/>
        </w:rPr>
        <w:t xml:space="preserve">imptomai </w:t>
      </w:r>
      <w:r w:rsidR="001A0AD2">
        <w:rPr>
          <w:szCs w:val="22"/>
        </w:rPr>
        <w:t>yra</w:t>
      </w:r>
      <w:r w:rsidR="00A060C0" w:rsidRPr="00A060C0">
        <w:rPr>
          <w:szCs w:val="22"/>
        </w:rPr>
        <w:t xml:space="preserve"> staiga sumažėjęs regos aštrumas ar akies skausmas, kurie paprastai atsira</w:t>
      </w:r>
      <w:r w:rsidR="001A0AD2">
        <w:rPr>
          <w:szCs w:val="22"/>
        </w:rPr>
        <w:t>nda</w:t>
      </w:r>
      <w:r w:rsidR="00A060C0" w:rsidRPr="00A060C0">
        <w:rPr>
          <w:szCs w:val="22"/>
        </w:rPr>
        <w:t xml:space="preserve"> po kelių valandų ar savaičių nuo vaisto vartojimo pradžios. Negydoma ūminė uždarojo kampo glaukoma gali sukelti negrįžtamą regėjimo netekimą. Tokiu atveju svarbiausia kaip galima greičiau nutraukti vaisto vartojimą. Jeigu akispūdis išlieka padidėjęs, gali reikėti svarstyti skubaus medikamentinio ar chirurginio gydymo galimybę. Ūminės uždarojo kampo glaukomos išsivystymo rizikos veiksniais gali būti anksčiau pasireiškusi alergija sulf</w:t>
      </w:r>
      <w:r w:rsidR="002822BA">
        <w:rPr>
          <w:szCs w:val="22"/>
        </w:rPr>
        <w:t>ona</w:t>
      </w:r>
      <w:r w:rsidR="00A060C0" w:rsidRPr="00A060C0">
        <w:rPr>
          <w:szCs w:val="22"/>
        </w:rPr>
        <w:t>mid</w:t>
      </w:r>
      <w:r w:rsidR="002822BA">
        <w:rPr>
          <w:szCs w:val="22"/>
        </w:rPr>
        <w:t>ams</w:t>
      </w:r>
      <w:r w:rsidR="00A060C0" w:rsidRPr="00A060C0">
        <w:rPr>
          <w:szCs w:val="22"/>
        </w:rPr>
        <w:t xml:space="preserve"> ar penicilinui.</w:t>
      </w:r>
    </w:p>
    <w:p w14:paraId="3043D333" w14:textId="77777777" w:rsidR="0063298A" w:rsidRPr="00A01130" w:rsidRDefault="0063298A" w:rsidP="001E0D6B">
      <w:pPr>
        <w:rPr>
          <w:szCs w:val="22"/>
        </w:rPr>
      </w:pPr>
    </w:p>
    <w:p w14:paraId="1F864586" w14:textId="3311A748" w:rsidR="001E0D6B" w:rsidRPr="00A01130" w:rsidRDefault="001E0D6B" w:rsidP="001E0D6B">
      <w:pPr>
        <w:rPr>
          <w:szCs w:val="22"/>
        </w:rPr>
      </w:pPr>
      <w:r w:rsidRPr="00A01130" w:rsidDel="006455B3">
        <w:rPr>
          <w:szCs w:val="22"/>
        </w:rPr>
        <w:t xml:space="preserve">Šio vaistinio preparato sudėtyje yra laktozės monohidrato. Šio vaistinio preparato </w:t>
      </w:r>
      <w:r w:rsidRPr="00A01130">
        <w:rPr>
          <w:szCs w:val="22"/>
        </w:rPr>
        <w:t xml:space="preserve">negalima </w:t>
      </w:r>
      <w:r w:rsidRPr="00A01130" w:rsidDel="006455B3">
        <w:rPr>
          <w:szCs w:val="22"/>
        </w:rPr>
        <w:t>vartoti pacientams, kuriems nustatytas retas paveldimas sutrikimas - galaktozės netoleravimas, visiškas laktazės stygius arba gliukozės ir galaktozės malabsorbcija.</w:t>
      </w:r>
    </w:p>
    <w:p w14:paraId="7D25DFF8" w14:textId="77777777" w:rsidR="001E0D6B" w:rsidRPr="00A01130" w:rsidRDefault="001E0D6B" w:rsidP="001E0D6B">
      <w:pPr>
        <w:rPr>
          <w:szCs w:val="22"/>
        </w:rPr>
      </w:pPr>
    </w:p>
    <w:p w14:paraId="310E3970" w14:textId="77777777" w:rsidR="001E0D6B" w:rsidRPr="00A01130" w:rsidRDefault="001E0D6B" w:rsidP="001E0D6B">
      <w:pPr>
        <w:rPr>
          <w:szCs w:val="22"/>
        </w:rPr>
      </w:pPr>
      <w:r w:rsidRPr="00A01130">
        <w:rPr>
          <w:szCs w:val="22"/>
        </w:rPr>
        <w:t>Šio vaistinio preparato vienoje tabletėje yra mažiau kaip 1 mmol (23 mg) natrio, t.y. jis beveik</w:t>
      </w:r>
    </w:p>
    <w:p w14:paraId="09BE3969" w14:textId="77777777" w:rsidR="001E0D6B" w:rsidRPr="00A01130" w:rsidRDefault="001E0D6B" w:rsidP="001E0D6B">
      <w:pPr>
        <w:rPr>
          <w:szCs w:val="22"/>
        </w:rPr>
      </w:pPr>
      <w:r w:rsidRPr="00A01130">
        <w:rPr>
          <w:szCs w:val="22"/>
        </w:rPr>
        <w:t>neturi reikšmės.</w:t>
      </w:r>
    </w:p>
    <w:p w14:paraId="61AD1BB4" w14:textId="77777777" w:rsidR="001E0D6B" w:rsidRPr="00A01130" w:rsidRDefault="001E0D6B" w:rsidP="001E0D6B">
      <w:pPr>
        <w:rPr>
          <w:szCs w:val="22"/>
        </w:rPr>
      </w:pPr>
    </w:p>
    <w:p w14:paraId="490CA8D3" w14:textId="77777777" w:rsidR="001E0D6B" w:rsidRPr="00A01130" w:rsidRDefault="001E0D6B" w:rsidP="001E0D6B">
      <w:pPr>
        <w:rPr>
          <w:szCs w:val="22"/>
          <w:u w:val="single"/>
        </w:rPr>
      </w:pPr>
      <w:r w:rsidRPr="00A01130">
        <w:rPr>
          <w:szCs w:val="22"/>
          <w:u w:val="single"/>
        </w:rPr>
        <w:t>Nemelanominis odos vėžys</w:t>
      </w:r>
    </w:p>
    <w:p w14:paraId="05B577BB" w14:textId="77777777" w:rsidR="001E0D6B" w:rsidRPr="00A01130" w:rsidRDefault="001E0D6B" w:rsidP="001E0D6B">
      <w:pPr>
        <w:rPr>
          <w:szCs w:val="22"/>
        </w:rPr>
      </w:pPr>
      <w:r w:rsidRPr="00A01130">
        <w:rPr>
          <w:szCs w:val="22"/>
        </w:rPr>
        <w:t>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w:t>
      </w:r>
    </w:p>
    <w:p w14:paraId="1DBEE294" w14:textId="77777777" w:rsidR="001E0D6B" w:rsidRPr="00A01130" w:rsidRDefault="001E0D6B" w:rsidP="001E0D6B">
      <w:pPr>
        <w:rPr>
          <w:szCs w:val="22"/>
        </w:rPr>
      </w:pPr>
    </w:p>
    <w:p w14:paraId="3F071099" w14:textId="77777777" w:rsidR="001E0D6B" w:rsidRPr="00A01130" w:rsidRDefault="001E0D6B" w:rsidP="001E0D6B">
      <w:pPr>
        <w:rPr>
          <w:szCs w:val="22"/>
        </w:rPr>
      </w:pPr>
      <w:r w:rsidRPr="00A01130">
        <w:rPr>
          <w:szCs w:val="22"/>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0D148657" w14:textId="77777777" w:rsidR="001E0D6B" w:rsidRPr="00A01130" w:rsidRDefault="001E0D6B" w:rsidP="001E0D6B">
      <w:pPr>
        <w:rPr>
          <w:szCs w:val="22"/>
        </w:rPr>
      </w:pPr>
    </w:p>
    <w:p w14:paraId="67727964" w14:textId="77777777" w:rsidR="001E0D6B" w:rsidRPr="00A01130" w:rsidRDefault="001E0D6B" w:rsidP="001E0D6B">
      <w:pPr>
        <w:keepNext/>
        <w:ind w:left="567" w:hanging="567"/>
        <w:outlineLvl w:val="2"/>
        <w:rPr>
          <w:b/>
          <w:szCs w:val="22"/>
        </w:rPr>
      </w:pPr>
      <w:r w:rsidRPr="00A01130">
        <w:rPr>
          <w:b/>
          <w:szCs w:val="22"/>
        </w:rPr>
        <w:t>4.5</w:t>
      </w:r>
      <w:r w:rsidRPr="00A01130">
        <w:rPr>
          <w:b/>
          <w:szCs w:val="22"/>
        </w:rPr>
        <w:tab/>
        <w:t>Sąveika su kitais vaistiniais preparatais ir kitokia sąveika</w:t>
      </w:r>
    </w:p>
    <w:p w14:paraId="2DA7DD9A" w14:textId="77777777" w:rsidR="001E0D6B" w:rsidRPr="00A01130" w:rsidRDefault="001E0D6B" w:rsidP="001E0D6B">
      <w:pPr>
        <w:rPr>
          <w:szCs w:val="22"/>
        </w:rPr>
      </w:pPr>
    </w:p>
    <w:p w14:paraId="1BED227B" w14:textId="77777777" w:rsidR="001E0D6B" w:rsidRPr="00A01130" w:rsidRDefault="001E0D6B" w:rsidP="001E0D6B">
      <w:pPr>
        <w:keepNext/>
        <w:keepLines/>
        <w:rPr>
          <w:i/>
          <w:szCs w:val="22"/>
        </w:rPr>
      </w:pPr>
      <w:r w:rsidRPr="00A01130">
        <w:rPr>
          <w:i/>
          <w:szCs w:val="22"/>
        </w:rPr>
        <w:t>Enalaprilio maleatas ir hidrochlorotiazidas</w:t>
      </w:r>
    </w:p>
    <w:p w14:paraId="735091BC" w14:textId="77777777" w:rsidR="001E0D6B" w:rsidRPr="00A01130" w:rsidRDefault="001E0D6B" w:rsidP="001E0D6B">
      <w:pPr>
        <w:keepNext/>
        <w:keepLines/>
        <w:rPr>
          <w:szCs w:val="22"/>
        </w:rPr>
      </w:pPr>
    </w:p>
    <w:p w14:paraId="74F3DD51" w14:textId="77777777" w:rsidR="001E0D6B" w:rsidRPr="00A01130" w:rsidRDefault="001E0D6B" w:rsidP="001E0D6B">
      <w:pPr>
        <w:rPr>
          <w:szCs w:val="22"/>
          <w:u w:val="single"/>
        </w:rPr>
      </w:pPr>
      <w:r w:rsidRPr="00A01130">
        <w:rPr>
          <w:szCs w:val="22"/>
          <w:u w:val="single"/>
        </w:rPr>
        <w:t>Kiti antihipertenziniai vaistiniai preparatai</w:t>
      </w:r>
    </w:p>
    <w:p w14:paraId="4A7E6EBA" w14:textId="77777777" w:rsidR="001E0D6B" w:rsidRPr="00A01130" w:rsidRDefault="001E0D6B" w:rsidP="001E0D6B">
      <w:pPr>
        <w:rPr>
          <w:szCs w:val="22"/>
        </w:rPr>
      </w:pPr>
      <w:r w:rsidRPr="00A01130">
        <w:rPr>
          <w:szCs w:val="22"/>
        </w:rPr>
        <w:t>Šie vaistiniai preparatai gali stiprinti kartu su jais vartojamo enalaprilio ir hidrochlorotiazido kraujospūdį mažinantį poveikį. Be to, šį poveikį gali stiprinti kartu su enalapriliu ir hidrochlorotiazidu vartojamas nitroglicerinas, kiti organiniai nitratai ar kraujagysles plečiantys vaistiniai preparatai.</w:t>
      </w:r>
    </w:p>
    <w:p w14:paraId="6F6AAA9D" w14:textId="77777777" w:rsidR="001E0D6B" w:rsidRPr="00A01130" w:rsidRDefault="001E0D6B" w:rsidP="001E0D6B">
      <w:pPr>
        <w:rPr>
          <w:szCs w:val="22"/>
        </w:rPr>
      </w:pPr>
    </w:p>
    <w:p w14:paraId="6A202917" w14:textId="77777777" w:rsidR="001E0D6B" w:rsidRPr="00A01130" w:rsidRDefault="001E0D6B" w:rsidP="001E0D6B">
      <w:pPr>
        <w:keepNext/>
        <w:keepLines/>
        <w:rPr>
          <w:szCs w:val="22"/>
          <w:u w:val="single"/>
        </w:rPr>
      </w:pPr>
      <w:r w:rsidRPr="00A01130">
        <w:rPr>
          <w:szCs w:val="22"/>
          <w:u w:val="single"/>
        </w:rPr>
        <w:t>Litis</w:t>
      </w:r>
    </w:p>
    <w:p w14:paraId="6ED55276" w14:textId="77777777" w:rsidR="001E0D6B" w:rsidRPr="00A01130" w:rsidRDefault="001E0D6B" w:rsidP="001E0D6B">
      <w:pPr>
        <w:keepNext/>
        <w:keepLines/>
        <w:rPr>
          <w:szCs w:val="22"/>
        </w:rPr>
      </w:pPr>
      <w:r w:rsidRPr="00A01130">
        <w:rPr>
          <w:szCs w:val="22"/>
        </w:rPr>
        <w:t>Vartojant ličio kartu su AKF inhibitoriais, buvo laikino ličio koncentracijos serume padidėjimo ir ličio toksinio poveikio atvejų. Kartu vartojami tiazininiai diuretikai gali papildomai didinti ličio kiekį ir stiprinti su AKF inhibitorių vartojimu susijusią ličio toksinio poveikio riziką.</w:t>
      </w:r>
    </w:p>
    <w:p w14:paraId="08C9636B" w14:textId="77777777" w:rsidR="001E0D6B" w:rsidRPr="00A01130" w:rsidRDefault="001E0D6B" w:rsidP="001E0D6B">
      <w:pPr>
        <w:keepNext/>
        <w:keepLines/>
        <w:rPr>
          <w:szCs w:val="22"/>
        </w:rPr>
      </w:pPr>
    </w:p>
    <w:p w14:paraId="30F7BEBD" w14:textId="77777777" w:rsidR="001E0D6B" w:rsidRPr="00A01130" w:rsidRDefault="001E0D6B" w:rsidP="001E0D6B">
      <w:pPr>
        <w:keepNext/>
        <w:keepLines/>
        <w:rPr>
          <w:szCs w:val="22"/>
        </w:rPr>
      </w:pPr>
      <w:r w:rsidRPr="00A01130">
        <w:rPr>
          <w:szCs w:val="22"/>
        </w:rPr>
        <w:t>EnaHEXAL Comp vartoti kartu su ličiu nerekomenduojama, tačiau jeigu gydyti šiuo vaistinių preparatų deriniu būtina, gydymo metu reikia atidžiai sekti ličio kiekį kraujo serume.</w:t>
      </w:r>
    </w:p>
    <w:p w14:paraId="2B5D1B59" w14:textId="77777777" w:rsidR="001E0D6B" w:rsidRPr="00A01130" w:rsidRDefault="001E0D6B" w:rsidP="001E0D6B">
      <w:pPr>
        <w:rPr>
          <w:szCs w:val="22"/>
        </w:rPr>
      </w:pPr>
    </w:p>
    <w:p w14:paraId="2DEEF223" w14:textId="77777777" w:rsidR="001E0D6B" w:rsidRPr="00A01130" w:rsidRDefault="001E0D6B" w:rsidP="001E0D6B">
      <w:pPr>
        <w:rPr>
          <w:szCs w:val="22"/>
          <w:u w:val="single"/>
        </w:rPr>
      </w:pPr>
      <w:r w:rsidRPr="00A01130">
        <w:rPr>
          <w:szCs w:val="22"/>
          <w:u w:val="single"/>
        </w:rPr>
        <w:lastRenderedPageBreak/>
        <w:t>Nesteroidiniai vaistiniai preparatai nuo uždegimo, įskaitant selektyvaus poveikio ciklooksigenazės-2 (COX-2) inhibitorius</w:t>
      </w:r>
    </w:p>
    <w:p w14:paraId="42CBE329" w14:textId="77777777" w:rsidR="001E0D6B" w:rsidRPr="00A01130" w:rsidRDefault="001E0D6B" w:rsidP="001E0D6B">
      <w:pPr>
        <w:rPr>
          <w:szCs w:val="22"/>
        </w:rPr>
      </w:pPr>
      <w:r w:rsidRPr="00A01130">
        <w:rPr>
          <w:szCs w:val="22"/>
        </w:rPr>
        <w:t xml:space="preserve">Nesteroidiniai vaistiniai preparatai nuo uždegimo (NVNU), įskaitant selektyvaus poveikio ciklooksigenazės-2 (COX-2) inhibitorius, gali silpninti diuretikų ir kitų antihipertenzinių vaistinių preparatų poveikį. Taigi, angiotenzino </w:t>
      </w:r>
      <w:r w:rsidRPr="00A01130">
        <w:rPr>
          <w:color w:val="000000"/>
          <w:szCs w:val="22"/>
        </w:rPr>
        <w:t>II receptorių blokatorių,</w:t>
      </w:r>
      <w:r w:rsidRPr="00A01130">
        <w:rPr>
          <w:szCs w:val="22"/>
        </w:rPr>
        <w:t xml:space="preserve"> AKF inhibitorių ar diuretikų antihipertenzinis poveikis gali būti susilpnintas NVNU, įskaitant selektyvaus poveikio COX-2 inhibitorius.</w:t>
      </w:r>
    </w:p>
    <w:p w14:paraId="22D66973" w14:textId="77777777" w:rsidR="001E0D6B" w:rsidRPr="00A01130" w:rsidRDefault="001E0D6B" w:rsidP="001E0D6B">
      <w:pPr>
        <w:rPr>
          <w:szCs w:val="22"/>
        </w:rPr>
      </w:pPr>
    </w:p>
    <w:p w14:paraId="1698142E" w14:textId="77777777" w:rsidR="001E0D6B" w:rsidRPr="00A01130" w:rsidRDefault="001E0D6B" w:rsidP="001E0D6B">
      <w:pPr>
        <w:tabs>
          <w:tab w:val="left" w:pos="567"/>
        </w:tabs>
        <w:rPr>
          <w:szCs w:val="22"/>
        </w:rPr>
      </w:pPr>
      <w:r w:rsidRPr="00A01130">
        <w:rPr>
          <w:szCs w:val="22"/>
        </w:rPr>
        <w:t xml:space="preserve">NVNU (įskaitant COX-2 inhibitorius) vartojant kartu su </w:t>
      </w:r>
      <w:r w:rsidRPr="00A01130">
        <w:rPr>
          <w:color w:val="000000"/>
          <w:szCs w:val="22"/>
        </w:rPr>
        <w:t>angiotenzino II receptorių blokatoriais</w:t>
      </w:r>
      <w:r w:rsidRPr="00A01130">
        <w:rPr>
          <w:szCs w:val="22"/>
        </w:rPr>
        <w:t xml:space="preserve"> arba AKF inhibitoriais, poveikis kalio kiekio didėjimui kraujo serume būna suminis ir gali blogėti inkstų funkcija. Toks poveikis paprastai yra laikinas. Retai gali pasireikšti ūminis inkstų funkcijos nepakankamumas, ypač pacientams, kurių inkstų funkcijai gresia pavojus, pvz., senyviems žmonėms ar pacientams (įskaitant tokius, kurie gydomi diuretikais ir kurių organizme trūksta skysčių). </w:t>
      </w:r>
    </w:p>
    <w:p w14:paraId="634AF36A" w14:textId="77777777" w:rsidR="001E0D6B" w:rsidRPr="00A01130" w:rsidRDefault="001E0D6B" w:rsidP="001E0D6B">
      <w:pPr>
        <w:tabs>
          <w:tab w:val="left" w:pos="567"/>
        </w:tabs>
        <w:rPr>
          <w:color w:val="000000"/>
          <w:szCs w:val="22"/>
        </w:rPr>
      </w:pPr>
    </w:p>
    <w:p w14:paraId="4D690705" w14:textId="77777777" w:rsidR="001E0D6B" w:rsidRPr="00A01130" w:rsidRDefault="001E0D6B" w:rsidP="001E0D6B">
      <w:pPr>
        <w:tabs>
          <w:tab w:val="left" w:pos="567"/>
        </w:tabs>
        <w:rPr>
          <w:color w:val="000000"/>
          <w:szCs w:val="22"/>
          <w:u w:val="single"/>
        </w:rPr>
      </w:pPr>
      <w:r w:rsidRPr="00A01130">
        <w:rPr>
          <w:color w:val="000000"/>
          <w:szCs w:val="22"/>
          <w:u w:val="single"/>
        </w:rPr>
        <w:t xml:space="preserve">Dvigubas renino, angiotenzino ir aldosterono sistemos </w:t>
      </w:r>
      <w:r w:rsidRPr="00A01130">
        <w:rPr>
          <w:rFonts w:eastAsia="Times New Roman"/>
          <w:szCs w:val="22"/>
          <w:u w:val="single"/>
        </w:rPr>
        <w:t xml:space="preserve">(RAAS) </w:t>
      </w:r>
      <w:r w:rsidRPr="00A01130">
        <w:rPr>
          <w:color w:val="000000"/>
          <w:szCs w:val="22"/>
          <w:u w:val="single"/>
        </w:rPr>
        <w:t>nuslopinimas</w:t>
      </w:r>
    </w:p>
    <w:p w14:paraId="513F18AB" w14:textId="77777777" w:rsidR="001E0D6B" w:rsidRPr="00A01130" w:rsidRDefault="001E0D6B" w:rsidP="001E0D6B">
      <w:pPr>
        <w:rPr>
          <w:rFonts w:eastAsia="Times New Roman"/>
          <w:szCs w:val="22"/>
          <w:lang w:eastAsia="en-US"/>
        </w:rPr>
      </w:pPr>
      <w:r w:rsidRPr="00A01130">
        <w:rPr>
          <w:rFonts w:eastAsia="Times New Roman"/>
          <w:szCs w:val="22"/>
          <w:lang w:eastAsia="en-US"/>
        </w:rPr>
        <w:t>Klinikinių tyrimų duomenys parodė</w:t>
      </w:r>
      <w:r w:rsidRPr="00A01130">
        <w:rPr>
          <w:szCs w:val="22"/>
        </w:rPr>
        <w:t>, kad</w:t>
      </w:r>
      <w:r w:rsidRPr="00A01130">
        <w:rPr>
          <w:rFonts w:eastAsia="Times New Roman"/>
          <w:szCs w:val="22"/>
          <w:lang w:eastAsia="en-US"/>
        </w:rPr>
        <w:t>, palyginti su vieno RAAS veikiančio vaistinio preparato vartojimu, dvigubas</w:t>
      </w:r>
      <w:r w:rsidRPr="00A01130">
        <w:rPr>
          <w:szCs w:val="22"/>
        </w:rPr>
        <w:t xml:space="preserve"> renino</w:t>
      </w:r>
      <w:r w:rsidRPr="00A01130">
        <w:rPr>
          <w:rFonts w:eastAsia="Times New Roman"/>
          <w:szCs w:val="22"/>
          <w:lang w:eastAsia="en-US"/>
        </w:rPr>
        <w:t xml:space="preserve">, </w:t>
      </w:r>
      <w:r w:rsidRPr="00A01130">
        <w:rPr>
          <w:szCs w:val="22"/>
        </w:rPr>
        <w:t>angiotenzino</w:t>
      </w:r>
      <w:r w:rsidRPr="00A01130">
        <w:rPr>
          <w:rFonts w:eastAsia="Times New Roman"/>
          <w:szCs w:val="22"/>
          <w:lang w:eastAsia="en-US"/>
        </w:rPr>
        <w:t xml:space="preserve"> ir </w:t>
      </w:r>
      <w:r w:rsidRPr="00A01130">
        <w:rPr>
          <w:szCs w:val="22"/>
        </w:rPr>
        <w:t xml:space="preserve">aldosterono sistemos </w:t>
      </w:r>
      <w:r w:rsidRPr="00A01130">
        <w:rPr>
          <w:rFonts w:eastAsia="Times New Roman"/>
          <w:szCs w:val="22"/>
          <w:lang w:eastAsia="en-US"/>
        </w:rPr>
        <w:t>(RAAS) nuslopinimas, kai vartojamas AKF inhibitorių, angiotenzino II receptorių blokatorių ar aliskireno derinys, siejamas</w:t>
      </w:r>
      <w:r w:rsidRPr="00A01130">
        <w:rPr>
          <w:szCs w:val="22"/>
        </w:rPr>
        <w:t xml:space="preserve"> su </w:t>
      </w:r>
      <w:r w:rsidRPr="00A01130">
        <w:rPr>
          <w:rFonts w:eastAsia="Times New Roman"/>
          <w:szCs w:val="22"/>
          <w:lang w:eastAsia="en-US"/>
        </w:rPr>
        <w:t>dažniau pasitaikančiais nepageidaujamais reiškiniais, tokiais kaip hipotenzija, hiperkalemija</w:t>
      </w:r>
      <w:r w:rsidRPr="00A01130">
        <w:rPr>
          <w:szCs w:val="22"/>
        </w:rPr>
        <w:t xml:space="preserve"> ir inkstų </w:t>
      </w:r>
      <w:r w:rsidRPr="00A01130">
        <w:rPr>
          <w:rFonts w:eastAsia="Times New Roman"/>
          <w:szCs w:val="22"/>
          <w:lang w:eastAsia="en-US"/>
        </w:rPr>
        <w:t>funkcijos susilpnėjimas</w:t>
      </w:r>
      <w:r w:rsidRPr="00A01130">
        <w:rPr>
          <w:szCs w:val="22"/>
        </w:rPr>
        <w:t xml:space="preserve"> (įskaitant ūminį inkstų nepakankamumą</w:t>
      </w:r>
      <w:r w:rsidRPr="00A01130">
        <w:rPr>
          <w:rFonts w:eastAsia="Times New Roman"/>
          <w:szCs w:val="22"/>
          <w:lang w:eastAsia="en-US"/>
        </w:rPr>
        <w:t>). (žr. 4.3, 4.4 ir 5.1 skyrius).</w:t>
      </w:r>
    </w:p>
    <w:p w14:paraId="7CA22764" w14:textId="77777777" w:rsidR="001E0D6B" w:rsidRPr="00A01130" w:rsidRDefault="001E0D6B" w:rsidP="001E0D6B">
      <w:pPr>
        <w:rPr>
          <w:szCs w:val="22"/>
        </w:rPr>
      </w:pPr>
    </w:p>
    <w:p w14:paraId="73CE2E45" w14:textId="77777777" w:rsidR="001E0D6B" w:rsidRPr="00A01130" w:rsidRDefault="001E0D6B" w:rsidP="001E0D6B">
      <w:pPr>
        <w:rPr>
          <w:i/>
          <w:szCs w:val="22"/>
        </w:rPr>
      </w:pPr>
      <w:r w:rsidRPr="00A01130">
        <w:rPr>
          <w:i/>
          <w:szCs w:val="22"/>
        </w:rPr>
        <w:t>Enalaprilio maleatas</w:t>
      </w:r>
    </w:p>
    <w:p w14:paraId="47D21283" w14:textId="77777777" w:rsidR="001E0D6B" w:rsidRPr="00A01130" w:rsidRDefault="001E0D6B" w:rsidP="001E0D6B">
      <w:pPr>
        <w:rPr>
          <w:szCs w:val="22"/>
        </w:rPr>
      </w:pPr>
    </w:p>
    <w:p w14:paraId="611D18C2" w14:textId="77777777" w:rsidR="001E0D6B" w:rsidRPr="00A01130" w:rsidRDefault="001E0D6B" w:rsidP="001E0D6B">
      <w:pPr>
        <w:rPr>
          <w:szCs w:val="22"/>
        </w:rPr>
      </w:pPr>
      <w:r w:rsidRPr="00A01130">
        <w:rPr>
          <w:szCs w:val="22"/>
        </w:rPr>
        <w:t>Vaistiniai preparatai, padidinantys angioneurozinės edemos riziką. AKF inhibitorių vartoti kartu su sakubitrilo ir valsartano deriniu draudžiama, nes tai padidina angioneurozinės edemos riziką (žr. 4.3 ir 4.4 skyrius).</w:t>
      </w:r>
    </w:p>
    <w:p w14:paraId="344BBD45" w14:textId="77777777" w:rsidR="001E0D6B" w:rsidRPr="00A01130" w:rsidRDefault="001E0D6B" w:rsidP="001E0D6B">
      <w:pPr>
        <w:rPr>
          <w:szCs w:val="22"/>
        </w:rPr>
      </w:pPr>
      <w:r w:rsidRPr="00A01130">
        <w:rPr>
          <w:szCs w:val="22"/>
        </w:rPr>
        <w:t>AKF inhibitorių vartojimas kartu su racekadotriliu, mTOR inhibitoriais (pvz., sirolimuzu, everolimuzu, temsirolimuzu) ar vildagliptinu gali padidinti angioneurozinės edemos riziką (žr. 4.4 skyrių).</w:t>
      </w:r>
    </w:p>
    <w:p w14:paraId="58A8BE08" w14:textId="77777777" w:rsidR="001E0D6B" w:rsidRPr="00A01130" w:rsidRDefault="001E0D6B" w:rsidP="001E0D6B">
      <w:pPr>
        <w:rPr>
          <w:szCs w:val="22"/>
        </w:rPr>
      </w:pPr>
    </w:p>
    <w:p w14:paraId="5C8F1B10" w14:textId="77777777" w:rsidR="001E0D6B" w:rsidRPr="00A01130" w:rsidRDefault="001E0D6B" w:rsidP="001E0D6B">
      <w:pPr>
        <w:rPr>
          <w:szCs w:val="22"/>
        </w:rPr>
      </w:pPr>
      <w:r w:rsidRPr="00A01130">
        <w:rPr>
          <w:szCs w:val="22"/>
        </w:rPr>
        <w:t>Kalį tausojantys diuretikai, kalio papildai arba kalio turintys druskos pakaitalai</w:t>
      </w:r>
    </w:p>
    <w:p w14:paraId="790E0CB3" w14:textId="77777777" w:rsidR="001E0D6B" w:rsidRPr="00A01130" w:rsidRDefault="001E0D6B" w:rsidP="001E0D6B">
      <w:pPr>
        <w:rPr>
          <w:szCs w:val="22"/>
        </w:rPr>
      </w:pPr>
      <w:r w:rsidRPr="00A01130">
        <w:rPr>
          <w:szCs w:val="22"/>
        </w:rPr>
        <w:t>Nors įprastai kalio koncentracija serume išlieka normos ribose, kai kuriems EnaHEXAL Comp gydytiems pacientams gali pasireikšti hiperkalemija. Kalį tausojantys diuretikai (pvz., spironolaktonas, triamterenas arba amiloridas), kalio papildai arba kalio turintys druskos pakaitalai gali kraujo serume reikšmingai padidinti kalio koncentraciją. EnaHEXAL Comp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EnaHEXAL Comp skirti kartu su minėtais vaistiniais preparatais nerekomenduojama. Jeigu tokį derinį skirti reikia, tai daryti reikia atsargiai bei dažnai stebėti kalio koncentraciją kraujo serume.</w:t>
      </w:r>
    </w:p>
    <w:p w14:paraId="2B0A31B4" w14:textId="77777777" w:rsidR="001E0D6B" w:rsidRPr="00A01130" w:rsidRDefault="001E0D6B" w:rsidP="001E0D6B">
      <w:pPr>
        <w:rPr>
          <w:szCs w:val="22"/>
        </w:rPr>
      </w:pPr>
    </w:p>
    <w:p w14:paraId="412197D7" w14:textId="77777777" w:rsidR="001E0D6B" w:rsidRPr="00A01130" w:rsidRDefault="001E0D6B" w:rsidP="001E0D6B">
      <w:pPr>
        <w:rPr>
          <w:szCs w:val="22"/>
        </w:rPr>
      </w:pPr>
      <w:r w:rsidRPr="00A01130">
        <w:rPr>
          <w:szCs w:val="22"/>
        </w:rPr>
        <w:t>Ciklosporinas</w:t>
      </w:r>
    </w:p>
    <w:p w14:paraId="40CAD797" w14:textId="77777777" w:rsidR="001E0D6B" w:rsidRPr="00A01130" w:rsidRDefault="001E0D6B" w:rsidP="001E0D6B">
      <w:pPr>
        <w:rPr>
          <w:szCs w:val="22"/>
        </w:rPr>
      </w:pPr>
      <w:r w:rsidRPr="00A01130">
        <w:rPr>
          <w:szCs w:val="22"/>
        </w:rPr>
        <w:t>AKF inhibitorių vartojant kartu su ciklosporinu gali pasireikšti hiperkalemija. Rekomenduojama stebėti kalio koncentraciją kraujo serume.</w:t>
      </w:r>
    </w:p>
    <w:p w14:paraId="40BD9672" w14:textId="77777777" w:rsidR="001E0D6B" w:rsidRPr="00A01130" w:rsidRDefault="001E0D6B" w:rsidP="001E0D6B">
      <w:pPr>
        <w:rPr>
          <w:szCs w:val="22"/>
        </w:rPr>
      </w:pPr>
    </w:p>
    <w:p w14:paraId="44415E0B" w14:textId="77777777" w:rsidR="001E0D6B" w:rsidRPr="00A01130" w:rsidRDefault="001E0D6B" w:rsidP="001E0D6B">
      <w:pPr>
        <w:rPr>
          <w:szCs w:val="22"/>
        </w:rPr>
      </w:pPr>
      <w:r w:rsidRPr="00A01130">
        <w:rPr>
          <w:szCs w:val="22"/>
        </w:rPr>
        <w:t>Heparinas</w:t>
      </w:r>
    </w:p>
    <w:p w14:paraId="1AC1A28A" w14:textId="77777777" w:rsidR="001E0D6B" w:rsidRPr="00A01130" w:rsidRDefault="001E0D6B" w:rsidP="001E0D6B">
      <w:pPr>
        <w:rPr>
          <w:szCs w:val="22"/>
        </w:rPr>
      </w:pPr>
      <w:r w:rsidRPr="00A01130">
        <w:rPr>
          <w:szCs w:val="22"/>
        </w:rPr>
        <w:t>AKF inhibitorių vartojant kartu su heparinu gali pasireikšti hiperkalemija. Rekomenduojama stebėti kalio koncentraciją kraujo serume.</w:t>
      </w:r>
    </w:p>
    <w:p w14:paraId="11855A1C" w14:textId="77777777" w:rsidR="001E0D6B" w:rsidRPr="00A01130" w:rsidRDefault="001E0D6B" w:rsidP="001E0D6B">
      <w:pPr>
        <w:rPr>
          <w:szCs w:val="22"/>
          <w:u w:val="single"/>
        </w:rPr>
      </w:pPr>
    </w:p>
    <w:p w14:paraId="43DE8CB5" w14:textId="77777777" w:rsidR="001E0D6B" w:rsidRPr="00A01130" w:rsidRDefault="001E0D6B" w:rsidP="001E0D6B">
      <w:pPr>
        <w:tabs>
          <w:tab w:val="left" w:pos="567"/>
        </w:tabs>
        <w:rPr>
          <w:szCs w:val="22"/>
          <w:u w:val="single"/>
        </w:rPr>
      </w:pPr>
      <w:r w:rsidRPr="00A01130">
        <w:rPr>
          <w:szCs w:val="22"/>
          <w:u w:val="single"/>
        </w:rPr>
        <w:t>Diuretikai (tiazidai ar kilpiniai diuretikai)</w:t>
      </w:r>
    </w:p>
    <w:p w14:paraId="4BC8DFDC" w14:textId="77777777" w:rsidR="001E0D6B" w:rsidRPr="00A01130" w:rsidRDefault="001E0D6B" w:rsidP="001E0D6B">
      <w:pPr>
        <w:tabs>
          <w:tab w:val="left" w:pos="567"/>
        </w:tabs>
        <w:rPr>
          <w:szCs w:val="22"/>
        </w:rPr>
      </w:pPr>
      <w:r w:rsidRPr="00A01130">
        <w:rPr>
          <w:szCs w:val="22"/>
        </w:rPr>
        <w:t xml:space="preserve">Dėl ankstesnio gydymo didele diuretikų doze paciento organizme gali trūkti skysčių, todėl pradėjus vartoti enalaprilio yra didesnė hipotenzijos rizika (žr. 4.2 ir 4.4 skyrius). Hipotenzinį poveikį galima sumažinti nutraukus gydymą diuretikais arba padidinus skysčių ar druskos suvartojimą. </w:t>
      </w:r>
    </w:p>
    <w:p w14:paraId="7440C82C" w14:textId="77777777" w:rsidR="001E0D6B" w:rsidRPr="00A01130" w:rsidRDefault="001E0D6B" w:rsidP="001E0D6B">
      <w:pPr>
        <w:tabs>
          <w:tab w:val="left" w:pos="567"/>
        </w:tabs>
        <w:rPr>
          <w:szCs w:val="22"/>
          <w:u w:val="single"/>
        </w:rPr>
      </w:pPr>
    </w:p>
    <w:p w14:paraId="744C243C" w14:textId="77777777" w:rsidR="001E0D6B" w:rsidRPr="00A01130" w:rsidRDefault="001E0D6B" w:rsidP="001E0D6B">
      <w:pPr>
        <w:rPr>
          <w:szCs w:val="22"/>
          <w:u w:val="single"/>
        </w:rPr>
      </w:pPr>
      <w:r w:rsidRPr="00A01130">
        <w:rPr>
          <w:szCs w:val="22"/>
          <w:u w:val="single"/>
        </w:rPr>
        <w:t>Tricikliai antidepresantai, antipsichoziniai vaistiniai preparatai, anestetikai</w:t>
      </w:r>
    </w:p>
    <w:p w14:paraId="28171380" w14:textId="77777777" w:rsidR="001E0D6B" w:rsidRPr="00A01130" w:rsidRDefault="001E0D6B" w:rsidP="001E0D6B">
      <w:pPr>
        <w:rPr>
          <w:szCs w:val="22"/>
        </w:rPr>
      </w:pPr>
      <w:r w:rsidRPr="00A01130">
        <w:rPr>
          <w:szCs w:val="22"/>
        </w:rPr>
        <w:t>Kai kurių anestetikų, triciklių antidepresantų ar antipsichozinių vaistinių preparatų vartojimas kartu su AKF inhibitoriais gali sukelti papildomą kraujo spaudimo sumažėjimą (žr. 4.4 skyrių).</w:t>
      </w:r>
    </w:p>
    <w:p w14:paraId="1853D92A" w14:textId="77777777" w:rsidR="001E0D6B" w:rsidRPr="00A01130" w:rsidRDefault="001E0D6B" w:rsidP="001E0D6B">
      <w:pPr>
        <w:rPr>
          <w:szCs w:val="22"/>
        </w:rPr>
      </w:pPr>
    </w:p>
    <w:p w14:paraId="63BED48E" w14:textId="77777777" w:rsidR="001E0D6B" w:rsidRPr="00A01130" w:rsidRDefault="001E0D6B" w:rsidP="001E0D6B">
      <w:pPr>
        <w:rPr>
          <w:szCs w:val="22"/>
          <w:u w:val="single"/>
        </w:rPr>
      </w:pPr>
      <w:r w:rsidRPr="00A01130">
        <w:rPr>
          <w:szCs w:val="22"/>
          <w:u w:val="single"/>
        </w:rPr>
        <w:t>Simpatikomimetikai</w:t>
      </w:r>
    </w:p>
    <w:p w14:paraId="2AED438C" w14:textId="77777777" w:rsidR="001E0D6B" w:rsidRPr="00A01130" w:rsidRDefault="001E0D6B" w:rsidP="001E0D6B">
      <w:pPr>
        <w:rPr>
          <w:szCs w:val="22"/>
        </w:rPr>
      </w:pPr>
      <w:r w:rsidRPr="00A01130">
        <w:rPr>
          <w:szCs w:val="22"/>
        </w:rPr>
        <w:t>Simpatikomimetikai gali mažinti antihipertenzinį AKF inhibitorių poveikį.</w:t>
      </w:r>
    </w:p>
    <w:p w14:paraId="6B452447" w14:textId="77777777" w:rsidR="001E0D6B" w:rsidRPr="00A01130" w:rsidRDefault="001E0D6B" w:rsidP="001E0D6B">
      <w:pPr>
        <w:rPr>
          <w:szCs w:val="22"/>
        </w:rPr>
      </w:pPr>
    </w:p>
    <w:p w14:paraId="568DB080" w14:textId="77777777" w:rsidR="001E0D6B" w:rsidRPr="00A01130" w:rsidRDefault="001E0D6B" w:rsidP="001E0D6B">
      <w:pPr>
        <w:rPr>
          <w:szCs w:val="22"/>
          <w:u w:val="single"/>
        </w:rPr>
      </w:pPr>
      <w:r w:rsidRPr="00A01130">
        <w:rPr>
          <w:szCs w:val="22"/>
          <w:u w:val="single"/>
        </w:rPr>
        <w:t>Antidiabetiniai vaistiniai preparatai</w:t>
      </w:r>
    </w:p>
    <w:p w14:paraId="14B91052" w14:textId="77777777" w:rsidR="001E0D6B" w:rsidRPr="00A01130" w:rsidRDefault="001E0D6B" w:rsidP="001E0D6B">
      <w:pPr>
        <w:rPr>
          <w:szCs w:val="22"/>
        </w:rPr>
      </w:pPr>
      <w:r w:rsidRPr="00A01130">
        <w:rPr>
          <w:szCs w:val="22"/>
        </w:rPr>
        <w:t>Epidemiologinių tyrimų duomenimis, AKF inhibitorių vartojant kartu su antidiabetiniais vaistiniais preparatais (insulinu, geriamaisiais vaistiniais preparatais), gali labiau sumažėti gliukozės kiekis kraujyje, todėl yra didesnė hipoglikemijos rizika. Manoma, kad toks poveikis labiau tikėtinas per pirmąsias kombinuotojo gydymo savaites ir pacientams, kurių inkstų funkcija sutrikusi (žr. 4.4 ir 4.8 skyrių).</w:t>
      </w:r>
    </w:p>
    <w:p w14:paraId="1AB3C9E5" w14:textId="77777777" w:rsidR="001E0D6B" w:rsidRPr="00A01130" w:rsidRDefault="001E0D6B" w:rsidP="001E0D6B">
      <w:pPr>
        <w:rPr>
          <w:szCs w:val="22"/>
        </w:rPr>
      </w:pPr>
    </w:p>
    <w:p w14:paraId="7E552131" w14:textId="77777777" w:rsidR="001E0D6B" w:rsidRPr="00A01130" w:rsidRDefault="001E0D6B" w:rsidP="001E0D6B">
      <w:pPr>
        <w:rPr>
          <w:szCs w:val="22"/>
          <w:u w:val="single"/>
        </w:rPr>
      </w:pPr>
      <w:r w:rsidRPr="00A01130">
        <w:rPr>
          <w:szCs w:val="22"/>
          <w:u w:val="single"/>
        </w:rPr>
        <w:t xml:space="preserve">Alkoholis </w:t>
      </w:r>
    </w:p>
    <w:p w14:paraId="22E74E30" w14:textId="77777777" w:rsidR="001E0D6B" w:rsidRPr="00A01130" w:rsidRDefault="001E0D6B" w:rsidP="001E0D6B">
      <w:pPr>
        <w:rPr>
          <w:szCs w:val="22"/>
        </w:rPr>
      </w:pPr>
      <w:r w:rsidRPr="00A01130">
        <w:rPr>
          <w:szCs w:val="22"/>
        </w:rPr>
        <w:t>Alkoholis stiprina hipotenzinį AKF inhibitorių poveikį.</w:t>
      </w:r>
    </w:p>
    <w:p w14:paraId="1EAF44CE" w14:textId="77777777" w:rsidR="001E0D6B" w:rsidRPr="00A01130" w:rsidRDefault="001E0D6B" w:rsidP="001E0D6B">
      <w:pPr>
        <w:rPr>
          <w:szCs w:val="22"/>
          <w:u w:val="single"/>
        </w:rPr>
      </w:pPr>
    </w:p>
    <w:p w14:paraId="44EF639C" w14:textId="77777777" w:rsidR="001E0D6B" w:rsidRPr="00A01130" w:rsidRDefault="001E0D6B" w:rsidP="001E0D6B">
      <w:pPr>
        <w:rPr>
          <w:szCs w:val="22"/>
          <w:u w:val="single"/>
        </w:rPr>
      </w:pPr>
      <w:r w:rsidRPr="00A01130">
        <w:rPr>
          <w:szCs w:val="22"/>
          <w:u w:val="single"/>
        </w:rPr>
        <w:t>Acetilsalicilo rūgštis, tromboliziniai vaistiniai preparatai, beta adrenoreceptorių blokatoriai</w:t>
      </w:r>
    </w:p>
    <w:p w14:paraId="2ECD2A2B" w14:textId="77777777" w:rsidR="001E0D6B" w:rsidRPr="00A01130" w:rsidRDefault="001E0D6B" w:rsidP="001E0D6B">
      <w:pPr>
        <w:rPr>
          <w:szCs w:val="22"/>
        </w:rPr>
      </w:pPr>
      <w:r w:rsidRPr="00A01130">
        <w:rPr>
          <w:szCs w:val="22"/>
        </w:rPr>
        <w:t>Enalaprilio galima saugiai vartoti kartu su kardiologinėmis acetilsalicilo rūgšties dozėmis, tromboliziniais vaistiniais preparatais ir beta adrenoreceptorių blokatoriais.</w:t>
      </w:r>
    </w:p>
    <w:p w14:paraId="0FD78CF0" w14:textId="77777777" w:rsidR="001E0D6B" w:rsidRPr="00A01130" w:rsidRDefault="001E0D6B" w:rsidP="001E0D6B">
      <w:pPr>
        <w:rPr>
          <w:szCs w:val="22"/>
        </w:rPr>
      </w:pPr>
    </w:p>
    <w:p w14:paraId="5B469A71" w14:textId="77777777" w:rsidR="001E0D6B" w:rsidRPr="00A01130" w:rsidRDefault="001E0D6B" w:rsidP="001E0D6B">
      <w:pPr>
        <w:rPr>
          <w:szCs w:val="22"/>
          <w:u w:val="single"/>
        </w:rPr>
      </w:pPr>
      <w:r w:rsidRPr="00A01130">
        <w:rPr>
          <w:szCs w:val="22"/>
          <w:u w:val="single"/>
        </w:rPr>
        <w:t>Aukso preparatai</w:t>
      </w:r>
    </w:p>
    <w:p w14:paraId="3E9FD74A" w14:textId="77777777" w:rsidR="001E0D6B" w:rsidRPr="00A01130" w:rsidRDefault="001E0D6B" w:rsidP="001E0D6B">
      <w:pPr>
        <w:rPr>
          <w:szCs w:val="22"/>
        </w:rPr>
      </w:pPr>
      <w:r w:rsidRPr="00A01130">
        <w:rPr>
          <w:szCs w:val="22"/>
        </w:rPr>
        <w:t>Retai buvo pranešta apie nitritoidines reakcijas (panašias į nitritinę reakciją, jų simptomai yra staigus veido paraudimas, pykinimas, vėmimas ir hipotenzija) pacientams, kuriems taikomas gydymas leidžiamais aukso vaistiniais preparatais (natrio aurotiomalatu) kartu su AKF inhibitoriumi, įskaitant enalaprilį.</w:t>
      </w:r>
    </w:p>
    <w:p w14:paraId="1512FD7D" w14:textId="77777777" w:rsidR="001E0D6B" w:rsidRPr="00A01130" w:rsidRDefault="001E0D6B" w:rsidP="001E0D6B">
      <w:pPr>
        <w:rPr>
          <w:szCs w:val="22"/>
        </w:rPr>
      </w:pPr>
    </w:p>
    <w:p w14:paraId="14936274" w14:textId="77777777" w:rsidR="001E0D6B" w:rsidRPr="00A01130" w:rsidRDefault="001E0D6B" w:rsidP="001E0D6B">
      <w:pPr>
        <w:rPr>
          <w:i/>
          <w:szCs w:val="22"/>
        </w:rPr>
      </w:pPr>
      <w:r w:rsidRPr="00A01130">
        <w:rPr>
          <w:i/>
          <w:szCs w:val="22"/>
        </w:rPr>
        <w:t>Hidrochlorotiazidas</w:t>
      </w:r>
    </w:p>
    <w:p w14:paraId="7534BEE6" w14:textId="77777777" w:rsidR="001E0D6B" w:rsidRPr="00A01130" w:rsidRDefault="001E0D6B" w:rsidP="001E0D6B">
      <w:pPr>
        <w:rPr>
          <w:szCs w:val="22"/>
        </w:rPr>
      </w:pPr>
    </w:p>
    <w:p w14:paraId="038C77B1" w14:textId="77777777" w:rsidR="001E0D6B" w:rsidRPr="00A01130" w:rsidRDefault="001E0D6B" w:rsidP="001E0D6B">
      <w:pPr>
        <w:rPr>
          <w:szCs w:val="22"/>
          <w:u w:val="single"/>
        </w:rPr>
      </w:pPr>
      <w:r w:rsidRPr="00A01130">
        <w:rPr>
          <w:szCs w:val="22"/>
          <w:u w:val="single"/>
        </w:rPr>
        <w:t>Nedepoliarizuojančio poveikio miorelaksantai</w:t>
      </w:r>
    </w:p>
    <w:p w14:paraId="3ED877C6" w14:textId="77777777" w:rsidR="001E0D6B" w:rsidRPr="00A01130" w:rsidRDefault="001E0D6B" w:rsidP="001E0D6B">
      <w:pPr>
        <w:rPr>
          <w:szCs w:val="22"/>
        </w:rPr>
      </w:pPr>
      <w:r w:rsidRPr="00A01130">
        <w:rPr>
          <w:szCs w:val="22"/>
        </w:rPr>
        <w:t>Tiazidai gali stiprinti organizmo reakciją į tubokurariną.</w:t>
      </w:r>
    </w:p>
    <w:p w14:paraId="1177C2CC" w14:textId="77777777" w:rsidR="001E0D6B" w:rsidRPr="00A01130" w:rsidRDefault="001E0D6B" w:rsidP="001E0D6B">
      <w:pPr>
        <w:rPr>
          <w:szCs w:val="22"/>
        </w:rPr>
      </w:pPr>
    </w:p>
    <w:p w14:paraId="3A78B3BF" w14:textId="77777777" w:rsidR="001E0D6B" w:rsidRPr="00A01130" w:rsidRDefault="001E0D6B" w:rsidP="001E0D6B">
      <w:pPr>
        <w:rPr>
          <w:szCs w:val="22"/>
          <w:u w:val="single"/>
        </w:rPr>
      </w:pPr>
      <w:r w:rsidRPr="00A01130">
        <w:rPr>
          <w:szCs w:val="22"/>
          <w:u w:val="single"/>
        </w:rPr>
        <w:t>Alkoholis, barbitūratai ir narkotiniai analgetikai</w:t>
      </w:r>
    </w:p>
    <w:p w14:paraId="43948399" w14:textId="77777777" w:rsidR="001E0D6B" w:rsidRPr="00A01130" w:rsidRDefault="001E0D6B" w:rsidP="001E0D6B">
      <w:pPr>
        <w:rPr>
          <w:szCs w:val="22"/>
        </w:rPr>
      </w:pPr>
      <w:r w:rsidRPr="00A01130">
        <w:rPr>
          <w:szCs w:val="22"/>
        </w:rPr>
        <w:t>Gali pasireikšti sunkesnė ortostatinė hipotenzija.</w:t>
      </w:r>
    </w:p>
    <w:p w14:paraId="33895CEC" w14:textId="77777777" w:rsidR="001E0D6B" w:rsidRPr="00A01130" w:rsidRDefault="001E0D6B" w:rsidP="001E0D6B">
      <w:pPr>
        <w:rPr>
          <w:szCs w:val="22"/>
        </w:rPr>
      </w:pPr>
    </w:p>
    <w:p w14:paraId="37BEA97E" w14:textId="77777777" w:rsidR="001E0D6B" w:rsidRPr="00A01130" w:rsidRDefault="001E0D6B" w:rsidP="001E0D6B">
      <w:pPr>
        <w:rPr>
          <w:szCs w:val="22"/>
          <w:u w:val="single"/>
        </w:rPr>
      </w:pPr>
      <w:r w:rsidRPr="00A01130">
        <w:rPr>
          <w:szCs w:val="22"/>
          <w:u w:val="single"/>
        </w:rPr>
        <w:t xml:space="preserve">Antidiabetiniai vaistiniai preparatai (geriamieji antidiabetiniai vaistiniai preparatai, insulinas) </w:t>
      </w:r>
    </w:p>
    <w:p w14:paraId="287925DC" w14:textId="77777777" w:rsidR="001E0D6B" w:rsidRPr="00A01130" w:rsidRDefault="001E0D6B" w:rsidP="001E0D6B">
      <w:pPr>
        <w:rPr>
          <w:szCs w:val="22"/>
        </w:rPr>
      </w:pPr>
      <w:r w:rsidRPr="00A01130">
        <w:rPr>
          <w:szCs w:val="22"/>
        </w:rPr>
        <w:t>Gali reikėti koreguoti antidiabetinių vaistinių preparatų dozes (žr. 4.8 skyrių).</w:t>
      </w:r>
    </w:p>
    <w:p w14:paraId="4AAE2FA7" w14:textId="77777777" w:rsidR="001E0D6B" w:rsidRPr="00A01130" w:rsidRDefault="001E0D6B" w:rsidP="001E0D6B">
      <w:pPr>
        <w:rPr>
          <w:szCs w:val="22"/>
          <w:u w:val="single"/>
        </w:rPr>
      </w:pPr>
    </w:p>
    <w:p w14:paraId="1767057E" w14:textId="77777777" w:rsidR="001E0D6B" w:rsidRPr="00A01130" w:rsidRDefault="001E0D6B" w:rsidP="001E0D6B">
      <w:pPr>
        <w:rPr>
          <w:szCs w:val="22"/>
          <w:u w:val="single"/>
        </w:rPr>
      </w:pPr>
      <w:r w:rsidRPr="00A01130">
        <w:rPr>
          <w:szCs w:val="22"/>
          <w:u w:val="single"/>
        </w:rPr>
        <w:t>Kolestiraminas ir kolestipolio dervos</w:t>
      </w:r>
    </w:p>
    <w:p w14:paraId="664A74DC" w14:textId="77777777" w:rsidR="001E0D6B" w:rsidRPr="00A01130" w:rsidRDefault="001E0D6B" w:rsidP="001E0D6B">
      <w:pPr>
        <w:rPr>
          <w:szCs w:val="22"/>
        </w:rPr>
      </w:pPr>
      <w:r w:rsidRPr="00A01130">
        <w:rPr>
          <w:szCs w:val="22"/>
        </w:rPr>
        <w:t>Esant anijoninių mainų dervų, būna blogesnė hidrochlorotiazido absorbcija. Viena kolestiramino ar kolestipolio dozė suriša hidrochlorotiazidą ir sumažina jo absorbciją iš virškinimo trakto atitinkamai net 85 % ir 43 %.</w:t>
      </w:r>
    </w:p>
    <w:p w14:paraId="5171FDB4" w14:textId="77777777" w:rsidR="001E0D6B" w:rsidRPr="00A01130" w:rsidRDefault="001E0D6B" w:rsidP="001E0D6B">
      <w:pPr>
        <w:rPr>
          <w:szCs w:val="22"/>
        </w:rPr>
      </w:pPr>
    </w:p>
    <w:p w14:paraId="1D1EBDCE" w14:textId="77777777" w:rsidR="001E0D6B" w:rsidRPr="00A01130" w:rsidRDefault="001E0D6B" w:rsidP="001E0D6B">
      <w:pPr>
        <w:autoSpaceDE w:val="0"/>
        <w:autoSpaceDN w:val="0"/>
        <w:adjustRightInd w:val="0"/>
        <w:rPr>
          <w:szCs w:val="22"/>
          <w:u w:val="single"/>
        </w:rPr>
      </w:pPr>
      <w:r w:rsidRPr="00A01130">
        <w:rPr>
          <w:szCs w:val="22"/>
          <w:u w:val="single"/>
        </w:rPr>
        <w:t>QT intervalą ilginančios medžiagos (pvz., chinidinas, prokainamidas, amjodaronas, sotalolis)</w:t>
      </w:r>
    </w:p>
    <w:p w14:paraId="3F645264" w14:textId="77777777" w:rsidR="001E0D6B" w:rsidRPr="00A01130" w:rsidRDefault="001E0D6B" w:rsidP="001E0D6B">
      <w:pPr>
        <w:autoSpaceDE w:val="0"/>
        <w:autoSpaceDN w:val="0"/>
        <w:adjustRightInd w:val="0"/>
        <w:rPr>
          <w:szCs w:val="22"/>
        </w:rPr>
      </w:pPr>
      <w:r w:rsidRPr="00A01130">
        <w:rPr>
          <w:szCs w:val="22"/>
        </w:rPr>
        <w:t xml:space="preserve">Didesnė </w:t>
      </w:r>
      <w:r w:rsidRPr="00A01130">
        <w:rPr>
          <w:i/>
          <w:szCs w:val="22"/>
        </w:rPr>
        <w:t>torsades de pointes</w:t>
      </w:r>
      <w:r w:rsidRPr="00A01130">
        <w:rPr>
          <w:szCs w:val="22"/>
        </w:rPr>
        <w:t xml:space="preserve"> rizika.</w:t>
      </w:r>
    </w:p>
    <w:p w14:paraId="06B995E8" w14:textId="77777777" w:rsidR="001E0D6B" w:rsidRPr="00A01130" w:rsidRDefault="001E0D6B" w:rsidP="001E0D6B">
      <w:pPr>
        <w:rPr>
          <w:szCs w:val="22"/>
        </w:rPr>
      </w:pPr>
    </w:p>
    <w:p w14:paraId="18B89503" w14:textId="77777777" w:rsidR="001E0D6B" w:rsidRPr="00A01130" w:rsidRDefault="001E0D6B" w:rsidP="001E0D6B">
      <w:pPr>
        <w:rPr>
          <w:szCs w:val="22"/>
          <w:u w:val="single"/>
        </w:rPr>
      </w:pPr>
      <w:r w:rsidRPr="00A01130">
        <w:rPr>
          <w:szCs w:val="22"/>
          <w:u w:val="single"/>
        </w:rPr>
        <w:t>Rusmenės glikozidai</w:t>
      </w:r>
    </w:p>
    <w:p w14:paraId="7C39629D" w14:textId="77777777" w:rsidR="001E0D6B" w:rsidRPr="00A01130" w:rsidRDefault="001E0D6B" w:rsidP="001E0D6B">
      <w:pPr>
        <w:rPr>
          <w:szCs w:val="22"/>
        </w:rPr>
      </w:pPr>
      <w:r w:rsidRPr="00A01130">
        <w:rPr>
          <w:szCs w:val="22"/>
        </w:rPr>
        <w:t>Hipokalemija gali jautrinti širdį ar stiprinti jos reakciją į toksinį rusmenės glikozidų poveikį (pvz., padidėja skilvelių dirglumas).</w:t>
      </w:r>
    </w:p>
    <w:p w14:paraId="408908A9" w14:textId="77777777" w:rsidR="001E0D6B" w:rsidRPr="00A01130" w:rsidRDefault="001E0D6B" w:rsidP="001E0D6B">
      <w:pPr>
        <w:rPr>
          <w:szCs w:val="22"/>
        </w:rPr>
      </w:pPr>
    </w:p>
    <w:p w14:paraId="641E1D53" w14:textId="77777777" w:rsidR="001E0D6B" w:rsidRPr="00A01130" w:rsidRDefault="001E0D6B" w:rsidP="001E0D6B">
      <w:pPr>
        <w:rPr>
          <w:szCs w:val="22"/>
          <w:u w:val="single"/>
        </w:rPr>
      </w:pPr>
      <w:r w:rsidRPr="00A01130">
        <w:rPr>
          <w:szCs w:val="22"/>
          <w:u w:val="single"/>
        </w:rPr>
        <w:t>Kortikosteroidai, AKTH</w:t>
      </w:r>
    </w:p>
    <w:p w14:paraId="7257E280" w14:textId="77777777" w:rsidR="001E0D6B" w:rsidRPr="00A01130" w:rsidRDefault="001E0D6B" w:rsidP="001E0D6B">
      <w:pPr>
        <w:rPr>
          <w:szCs w:val="22"/>
        </w:rPr>
      </w:pPr>
      <w:r w:rsidRPr="00A01130">
        <w:rPr>
          <w:szCs w:val="22"/>
        </w:rPr>
        <w:t>Intensyvesnis elektrolitų išeikvojimas, ypač hipokalemija.</w:t>
      </w:r>
    </w:p>
    <w:p w14:paraId="3099312D" w14:textId="77777777" w:rsidR="001E0D6B" w:rsidRPr="00A01130" w:rsidRDefault="001E0D6B" w:rsidP="001E0D6B">
      <w:pPr>
        <w:rPr>
          <w:szCs w:val="22"/>
        </w:rPr>
      </w:pPr>
    </w:p>
    <w:p w14:paraId="00005BC0" w14:textId="77777777" w:rsidR="001E0D6B" w:rsidRPr="00A01130" w:rsidRDefault="001E0D6B" w:rsidP="001E0D6B">
      <w:pPr>
        <w:rPr>
          <w:szCs w:val="22"/>
          <w:u w:val="single"/>
        </w:rPr>
      </w:pPr>
      <w:r w:rsidRPr="00A01130">
        <w:rPr>
          <w:szCs w:val="22"/>
          <w:u w:val="single"/>
        </w:rPr>
        <w:t>Kalio išskyrimą skatinantys diuretikai (pvz., furozemidas), karbenoksolonas ar piktnaudžiavimas vidurių laisvinamaisiais vaistiniais preparatais</w:t>
      </w:r>
    </w:p>
    <w:p w14:paraId="28CC8468" w14:textId="77777777" w:rsidR="001E0D6B" w:rsidRPr="00A01130" w:rsidRDefault="001E0D6B" w:rsidP="001E0D6B">
      <w:pPr>
        <w:rPr>
          <w:szCs w:val="22"/>
        </w:rPr>
      </w:pPr>
      <w:r w:rsidRPr="00A01130">
        <w:rPr>
          <w:szCs w:val="22"/>
        </w:rPr>
        <w:t>Hidrochlorotiazidas gali stiprinti kalio ir (arba) magnio netekimą.</w:t>
      </w:r>
    </w:p>
    <w:p w14:paraId="49005157" w14:textId="77777777" w:rsidR="001E0D6B" w:rsidRPr="00A01130" w:rsidRDefault="001E0D6B" w:rsidP="001E0D6B">
      <w:pPr>
        <w:rPr>
          <w:szCs w:val="22"/>
        </w:rPr>
      </w:pPr>
    </w:p>
    <w:p w14:paraId="2C3D49C7" w14:textId="77777777" w:rsidR="001E0D6B" w:rsidRPr="00A01130" w:rsidRDefault="001E0D6B" w:rsidP="001E0D6B">
      <w:pPr>
        <w:rPr>
          <w:szCs w:val="22"/>
          <w:u w:val="single"/>
        </w:rPr>
      </w:pPr>
      <w:r w:rsidRPr="00A01130">
        <w:rPr>
          <w:szCs w:val="22"/>
          <w:u w:val="single"/>
        </w:rPr>
        <w:t>Kraujospūdį didinantys aminai (pvz., norepinefrinas)</w:t>
      </w:r>
    </w:p>
    <w:p w14:paraId="46442299" w14:textId="77777777" w:rsidR="001E0D6B" w:rsidRPr="00A01130" w:rsidRDefault="001E0D6B" w:rsidP="001E0D6B">
      <w:pPr>
        <w:rPr>
          <w:szCs w:val="22"/>
        </w:rPr>
      </w:pPr>
      <w:r w:rsidRPr="00A01130">
        <w:rPr>
          <w:szCs w:val="22"/>
        </w:rPr>
        <w:t>Gali pasireikšti silpnesnis kraujospūdį didinančių aminų poveikis.</w:t>
      </w:r>
    </w:p>
    <w:p w14:paraId="3EF0101D" w14:textId="77777777" w:rsidR="001E0D6B" w:rsidRPr="00A01130" w:rsidRDefault="001E0D6B" w:rsidP="001E0D6B">
      <w:pPr>
        <w:rPr>
          <w:szCs w:val="22"/>
        </w:rPr>
      </w:pPr>
    </w:p>
    <w:p w14:paraId="1AA6FBC8" w14:textId="77777777" w:rsidR="001E0D6B" w:rsidRPr="00A01130" w:rsidRDefault="001E0D6B" w:rsidP="001E0D6B">
      <w:pPr>
        <w:rPr>
          <w:szCs w:val="22"/>
          <w:u w:val="single"/>
        </w:rPr>
      </w:pPr>
      <w:r w:rsidRPr="00A01130">
        <w:rPr>
          <w:szCs w:val="22"/>
          <w:u w:val="single"/>
        </w:rPr>
        <w:lastRenderedPageBreak/>
        <w:t>Citostatiniai vaistiniai preparatai (pvz., ciklofosfamidas, metotreksatas)</w:t>
      </w:r>
    </w:p>
    <w:p w14:paraId="1315F9EE" w14:textId="77777777" w:rsidR="001E0D6B" w:rsidRPr="00A01130" w:rsidRDefault="001E0D6B" w:rsidP="001E0D6B">
      <w:pPr>
        <w:rPr>
          <w:szCs w:val="22"/>
        </w:rPr>
      </w:pPr>
      <w:r w:rsidRPr="00A01130">
        <w:rPr>
          <w:szCs w:val="22"/>
        </w:rPr>
        <w:t>Tiazidai gali mažinti citotoksinių medžiagų šalinimą pro inkstus ir stiprinti šių medžiagų sukeliamą kaulų čiulpų slopinimą.</w:t>
      </w:r>
    </w:p>
    <w:p w14:paraId="4D21E3DF" w14:textId="77777777" w:rsidR="001E0D6B" w:rsidRPr="00E847AF" w:rsidRDefault="001E0D6B" w:rsidP="001E0D6B">
      <w:pPr>
        <w:rPr>
          <w:szCs w:val="22"/>
        </w:rPr>
      </w:pPr>
    </w:p>
    <w:p w14:paraId="282FB5A2" w14:textId="77777777" w:rsidR="001E0D6B" w:rsidRPr="00B403D0" w:rsidRDefault="001E0D6B" w:rsidP="001E0D6B">
      <w:pPr>
        <w:rPr>
          <w:szCs w:val="22"/>
          <w:u w:val="single"/>
        </w:rPr>
      </w:pPr>
      <w:r w:rsidRPr="00B403D0">
        <w:rPr>
          <w:szCs w:val="22"/>
          <w:u w:val="single"/>
        </w:rPr>
        <w:t>Vaikų populiacija</w:t>
      </w:r>
    </w:p>
    <w:p w14:paraId="4957D69A" w14:textId="77777777" w:rsidR="001E0D6B" w:rsidRPr="00180EDC" w:rsidRDefault="001E0D6B" w:rsidP="001E0D6B">
      <w:pPr>
        <w:rPr>
          <w:szCs w:val="22"/>
        </w:rPr>
      </w:pPr>
      <w:r w:rsidRPr="00180EDC">
        <w:rPr>
          <w:szCs w:val="22"/>
        </w:rPr>
        <w:t>Sąveikos tyrimai atlikti tik suaugusiesiems.</w:t>
      </w:r>
    </w:p>
    <w:p w14:paraId="49D0A81D" w14:textId="77777777" w:rsidR="001E0D6B" w:rsidRPr="00537F55" w:rsidRDefault="001E0D6B" w:rsidP="001E0D6B">
      <w:pPr>
        <w:rPr>
          <w:szCs w:val="22"/>
        </w:rPr>
      </w:pPr>
    </w:p>
    <w:p w14:paraId="64CE3607" w14:textId="77777777" w:rsidR="001E0D6B" w:rsidRPr="00537F55" w:rsidRDefault="001E0D6B" w:rsidP="001E0D6B">
      <w:pPr>
        <w:ind w:left="567" w:hanging="567"/>
        <w:rPr>
          <w:b/>
          <w:szCs w:val="22"/>
        </w:rPr>
      </w:pPr>
      <w:r w:rsidRPr="00537F55">
        <w:rPr>
          <w:b/>
          <w:szCs w:val="22"/>
        </w:rPr>
        <w:t>4.6</w:t>
      </w:r>
      <w:r w:rsidRPr="00537F55">
        <w:rPr>
          <w:b/>
          <w:szCs w:val="22"/>
        </w:rPr>
        <w:tab/>
        <w:t xml:space="preserve">Vaisingumas, nėštumo ir žindymo laikotarpis </w:t>
      </w:r>
    </w:p>
    <w:p w14:paraId="55FB8E0C" w14:textId="77777777" w:rsidR="001E0D6B" w:rsidRPr="00A01130" w:rsidRDefault="001E0D6B" w:rsidP="001E0D6B">
      <w:pPr>
        <w:rPr>
          <w:i/>
          <w:iCs/>
          <w:szCs w:val="22"/>
        </w:rPr>
      </w:pPr>
    </w:p>
    <w:p w14:paraId="2E854497" w14:textId="77777777" w:rsidR="001E0D6B" w:rsidRPr="00A01130" w:rsidRDefault="001E0D6B" w:rsidP="001E0D6B">
      <w:pPr>
        <w:rPr>
          <w:iCs/>
          <w:szCs w:val="22"/>
          <w:u w:val="single"/>
        </w:rPr>
      </w:pPr>
      <w:r w:rsidRPr="00A01130">
        <w:rPr>
          <w:iCs/>
          <w:szCs w:val="22"/>
          <w:u w:val="single"/>
        </w:rPr>
        <w:t>Nėštumas</w:t>
      </w:r>
    </w:p>
    <w:p w14:paraId="49A533B7" w14:textId="77777777" w:rsidR="001E0D6B" w:rsidRPr="00A01130" w:rsidRDefault="001E0D6B" w:rsidP="001E0D6B">
      <w:pPr>
        <w:rPr>
          <w:i/>
          <w:iCs/>
          <w:szCs w:val="22"/>
          <w:u w:val="single"/>
        </w:rPr>
      </w:pPr>
    </w:p>
    <w:p w14:paraId="61BDCBAB" w14:textId="77777777" w:rsidR="001E0D6B" w:rsidRPr="00A01130" w:rsidRDefault="001E0D6B" w:rsidP="001E0D6B">
      <w:pPr>
        <w:rPr>
          <w:i/>
          <w:iCs/>
          <w:szCs w:val="22"/>
        </w:rPr>
      </w:pPr>
      <w:r w:rsidRPr="00A01130">
        <w:rPr>
          <w:i/>
          <w:iCs/>
          <w:szCs w:val="22"/>
        </w:rPr>
        <w:t>Enalaprilis</w:t>
      </w:r>
    </w:p>
    <w:p w14:paraId="493B574E" w14:textId="77777777" w:rsidR="001E0D6B" w:rsidRPr="00A01130" w:rsidRDefault="001E0D6B" w:rsidP="001E0D6B">
      <w:pPr>
        <w:pBdr>
          <w:top w:val="single" w:sz="4" w:space="1" w:color="auto"/>
          <w:left w:val="single" w:sz="4" w:space="4" w:color="auto"/>
          <w:bottom w:val="single" w:sz="4" w:space="1" w:color="auto"/>
          <w:right w:val="single" w:sz="4" w:space="4" w:color="auto"/>
        </w:pBdr>
        <w:tabs>
          <w:tab w:val="left" w:pos="567"/>
        </w:tabs>
        <w:rPr>
          <w:szCs w:val="22"/>
        </w:rPr>
      </w:pPr>
      <w:r w:rsidRPr="00A01130">
        <w:rPr>
          <w:szCs w:val="22"/>
        </w:rPr>
        <w:t>Pirmuoju nėštumo trimestru AKF inhibitorių vartoti nerekomenduojama (žr. 4.4 skyrių). Antruoju ir trečiuoju nėštumo trimestrais jų vartoti draudžiama (žr. 4.3 ir 4.4 skyrius).</w:t>
      </w:r>
    </w:p>
    <w:p w14:paraId="049132AA" w14:textId="77777777" w:rsidR="001E0D6B" w:rsidRPr="00A01130" w:rsidRDefault="001E0D6B" w:rsidP="001E0D6B">
      <w:pPr>
        <w:autoSpaceDE w:val="0"/>
        <w:autoSpaceDN w:val="0"/>
        <w:adjustRightInd w:val="0"/>
        <w:rPr>
          <w:szCs w:val="22"/>
        </w:rPr>
      </w:pPr>
    </w:p>
    <w:p w14:paraId="515169BD" w14:textId="77777777" w:rsidR="001E0D6B" w:rsidRPr="00A01130" w:rsidRDefault="001E0D6B" w:rsidP="001E0D6B">
      <w:pPr>
        <w:autoSpaceDE w:val="0"/>
        <w:autoSpaceDN w:val="0"/>
        <w:adjustRightInd w:val="0"/>
        <w:rPr>
          <w:szCs w:val="22"/>
        </w:rPr>
      </w:pPr>
      <w:r w:rsidRPr="00A01130">
        <w:rPr>
          <w:szCs w:val="22"/>
        </w:rPr>
        <w:t xml:space="preserve">Epidemiologinių tyrimų duomenys dėl pirmąjį nėštumo trimestrą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14:paraId="3B526A87" w14:textId="77777777" w:rsidR="001E0D6B" w:rsidRPr="00A01130" w:rsidRDefault="001E0D6B" w:rsidP="001E0D6B">
      <w:pPr>
        <w:autoSpaceDE w:val="0"/>
        <w:autoSpaceDN w:val="0"/>
        <w:adjustRightInd w:val="0"/>
        <w:rPr>
          <w:szCs w:val="22"/>
        </w:rPr>
      </w:pPr>
      <w:r w:rsidRPr="00A01130">
        <w:rPr>
          <w:szCs w:val="22"/>
        </w:rPr>
        <w:t>Žinoma, kad antrąjį arba trečiąjį nėštumo trimestrą vartojami AKF inhibitoriai sukelia toksinį poveikį žmogaus vaisiui: pastebėta sumažėjusio vaisiaus vandenų kiekio motinos organizme (oligohidramniono), turbūt rodančio susilpnėjusią vaisiaus inkstų funkciją, atvejų. Dėl šio sutrikimo vaisiui gali pasireikšti galūnių kontraktūros, kaukolės veidinės dalies deformacijos ir plaučio hipoplazija (žr. 5.3 skyrių). Jeigu moteris antrąjį arba trečiąjį nėštumo trimestrą vartojo AKF inhibitorių, reikia ultragarsu vertinti vaisiaus vandenų kiekį ir vaisiaus kaukolę.</w:t>
      </w:r>
    </w:p>
    <w:p w14:paraId="63CD81FA" w14:textId="77777777" w:rsidR="001E0D6B" w:rsidRPr="00A01130" w:rsidRDefault="001E0D6B" w:rsidP="001E0D6B">
      <w:pPr>
        <w:autoSpaceDE w:val="0"/>
        <w:autoSpaceDN w:val="0"/>
        <w:adjustRightInd w:val="0"/>
        <w:rPr>
          <w:szCs w:val="22"/>
        </w:rPr>
      </w:pPr>
      <w:r w:rsidRPr="00A01130">
        <w:rPr>
          <w:szCs w:val="22"/>
        </w:rPr>
        <w:t xml:space="preserve">Reikia atidžiai stebėti, ar naujagimiams, kurių motinos nėštumo metu vartojo AKF inhibitorių, nepasireiškia hipotenzija (žr. 4.3 ir 4.4 skyrius). </w:t>
      </w:r>
    </w:p>
    <w:p w14:paraId="5E0031DB" w14:textId="77777777" w:rsidR="001E0D6B" w:rsidRPr="00A01130" w:rsidRDefault="001E0D6B" w:rsidP="001E0D6B">
      <w:pPr>
        <w:autoSpaceDE w:val="0"/>
        <w:autoSpaceDN w:val="0"/>
        <w:adjustRightInd w:val="0"/>
        <w:rPr>
          <w:szCs w:val="22"/>
        </w:rPr>
      </w:pPr>
    </w:p>
    <w:p w14:paraId="488576D3" w14:textId="77777777" w:rsidR="001E0D6B" w:rsidRPr="00A01130" w:rsidRDefault="001E0D6B" w:rsidP="001E0D6B">
      <w:pPr>
        <w:rPr>
          <w:i/>
          <w:szCs w:val="22"/>
        </w:rPr>
      </w:pPr>
      <w:r w:rsidRPr="00A01130">
        <w:rPr>
          <w:i/>
          <w:szCs w:val="22"/>
        </w:rPr>
        <w:t>Hidrochlorotiazidas</w:t>
      </w:r>
    </w:p>
    <w:p w14:paraId="432C5571" w14:textId="77777777" w:rsidR="001E0D6B" w:rsidRPr="00A01130" w:rsidRDefault="001E0D6B" w:rsidP="001E0D6B">
      <w:pPr>
        <w:rPr>
          <w:szCs w:val="22"/>
        </w:rPr>
      </w:pPr>
      <w:r w:rsidRPr="00A01130">
        <w:rPr>
          <w:szCs w:val="22"/>
        </w:rPr>
        <w:t>Duomenų apie hidrochlorotiazido vartojimą nėštumo metu, ypač pirmąjį trimestrą, nepakanka. Tyrimų su gyvūnais atlikta nepakankamai. Hidrochlorotiazidas prasiskverbia pro placentą. Remiantis hidrochlorotiazido farmakologinio veikimo mechanizmu, antrą ir trečią nėštumo trimestrą vartojamas hidrochlorotiazidas gali susilpninti vaisiaus – placentos perfuziją ir sukelti poveikį vaisiui ir naujagimiui, tokį kaip gelta, elektrolitų pusiausvyros sutrikimas ir trombocitopenija.</w:t>
      </w:r>
    </w:p>
    <w:p w14:paraId="16D6B342" w14:textId="5FA7872E" w:rsidR="001E0D6B" w:rsidRPr="00A01130" w:rsidRDefault="001E0D6B" w:rsidP="001E0D6B">
      <w:pPr>
        <w:autoSpaceDE w:val="0"/>
        <w:autoSpaceDN w:val="0"/>
        <w:adjustRightInd w:val="0"/>
        <w:rPr>
          <w:szCs w:val="22"/>
        </w:rPr>
      </w:pPr>
      <w:r w:rsidRPr="00A01130">
        <w:rPr>
          <w:szCs w:val="22"/>
        </w:rPr>
        <w:t>Hidrochlorotiazido negalima skirti esant nėštumo sukeltai edemai, nėštumo sukeltam padidėjusiam kraujospūdžiui ar preeklampsijai, nes yra rizika, kad tai nepagerins būklės, tačiau sumažins plazmos tūrį ir pablogins placentos perfuziją</w:t>
      </w:r>
      <w:r w:rsidRPr="00A01130">
        <w:rPr>
          <w:color w:val="000000"/>
          <w:szCs w:val="22"/>
        </w:rPr>
        <w:t xml:space="preserve">. </w:t>
      </w:r>
      <w:r w:rsidRPr="00A01130">
        <w:rPr>
          <w:szCs w:val="22"/>
        </w:rPr>
        <w:t>Hidrochlorotiazido negalima vartoti nėščių moterų pirminei arterinei hipertenzijai gydyti, išskyrus retas situacijas, kai neįmanoma taikyti kito gydymo.</w:t>
      </w:r>
    </w:p>
    <w:p w14:paraId="45A7B156" w14:textId="77777777" w:rsidR="001E0D6B" w:rsidRPr="00A01130" w:rsidRDefault="001E0D6B" w:rsidP="001E0D6B">
      <w:pPr>
        <w:autoSpaceDE w:val="0"/>
        <w:autoSpaceDN w:val="0"/>
        <w:adjustRightInd w:val="0"/>
        <w:rPr>
          <w:szCs w:val="22"/>
        </w:rPr>
      </w:pPr>
    </w:p>
    <w:p w14:paraId="4D4AF939" w14:textId="77777777" w:rsidR="001E0D6B" w:rsidRPr="00A01130" w:rsidRDefault="001E0D6B" w:rsidP="001E0D6B">
      <w:pPr>
        <w:rPr>
          <w:szCs w:val="22"/>
          <w:u w:val="single"/>
        </w:rPr>
      </w:pPr>
      <w:r w:rsidRPr="00A01130">
        <w:rPr>
          <w:szCs w:val="22"/>
          <w:u w:val="single"/>
        </w:rPr>
        <w:t>Žindymas</w:t>
      </w:r>
    </w:p>
    <w:p w14:paraId="5047D666" w14:textId="77777777" w:rsidR="001E0D6B" w:rsidRPr="00A01130" w:rsidRDefault="001E0D6B" w:rsidP="001E0D6B">
      <w:pPr>
        <w:rPr>
          <w:szCs w:val="22"/>
        </w:rPr>
      </w:pPr>
    </w:p>
    <w:p w14:paraId="6EF8E6F6" w14:textId="77777777" w:rsidR="001E0D6B" w:rsidRPr="00A01130" w:rsidRDefault="001E0D6B" w:rsidP="001E0D6B">
      <w:pPr>
        <w:rPr>
          <w:i/>
          <w:szCs w:val="22"/>
        </w:rPr>
      </w:pPr>
      <w:r w:rsidRPr="00A01130">
        <w:rPr>
          <w:i/>
          <w:szCs w:val="22"/>
        </w:rPr>
        <w:t>Enalaprilis</w:t>
      </w:r>
    </w:p>
    <w:p w14:paraId="5DC15863" w14:textId="77777777" w:rsidR="001E0D6B" w:rsidRPr="00A01130" w:rsidRDefault="001E0D6B" w:rsidP="001E0D6B">
      <w:pPr>
        <w:rPr>
          <w:szCs w:val="22"/>
        </w:rPr>
      </w:pPr>
      <w:r w:rsidRPr="00A01130">
        <w:rPr>
          <w:szCs w:val="22"/>
        </w:rPr>
        <w:t>Riboti farmakokinetiniai duomenys rodo labai mažas vaistinio preparato koncentracijas motinos piene (žr. 5.2 skyrių). Nors šios koncentracijos yra kliniškai nereikšmingos, EnaHEXAL Comp vartojimas žindant prieš laiką gimusį kūdikį ar pirmosiomis savaitėmis po gimimo nerekomenduojamas, dėl hipotetinės poveikio širdies ir kraujagyslių sistemai rizikos bei inkstams ir dėl nepakankamos klinikinės patirties.</w:t>
      </w:r>
    </w:p>
    <w:p w14:paraId="5D68B2E4" w14:textId="77777777" w:rsidR="001E0D6B" w:rsidRPr="00A01130" w:rsidRDefault="001E0D6B" w:rsidP="001E0D6B">
      <w:pPr>
        <w:rPr>
          <w:szCs w:val="22"/>
        </w:rPr>
      </w:pPr>
      <w:r w:rsidRPr="00A01130">
        <w:rPr>
          <w:szCs w:val="22"/>
        </w:rPr>
        <w:t xml:space="preserve">Kūdikiui esant vyresniam, EnaHEXAL Comp skyrimas žindančiai motinai gali būti apsvarstytas, jei gydymas motinai yra būtinas ir kūdikis yra stebimas dėl nepageidaujamo poveikio. </w:t>
      </w:r>
    </w:p>
    <w:p w14:paraId="14A3C85F" w14:textId="77777777" w:rsidR="001E0D6B" w:rsidRPr="00A01130" w:rsidRDefault="001E0D6B" w:rsidP="001E0D6B">
      <w:pPr>
        <w:rPr>
          <w:szCs w:val="22"/>
        </w:rPr>
      </w:pPr>
      <w:r w:rsidRPr="00A01130">
        <w:rPr>
          <w:szCs w:val="22"/>
        </w:rPr>
        <w:t xml:space="preserve"> </w:t>
      </w:r>
    </w:p>
    <w:p w14:paraId="6A4A9B6F" w14:textId="77777777" w:rsidR="001E0D6B" w:rsidRPr="00A01130" w:rsidRDefault="001E0D6B" w:rsidP="001E0D6B">
      <w:pPr>
        <w:rPr>
          <w:i/>
          <w:iCs/>
          <w:color w:val="000000"/>
          <w:szCs w:val="22"/>
        </w:rPr>
      </w:pPr>
      <w:r w:rsidRPr="00A01130">
        <w:rPr>
          <w:i/>
          <w:iCs/>
          <w:color w:val="000000"/>
          <w:szCs w:val="22"/>
        </w:rPr>
        <w:t xml:space="preserve">Hidrochlorotiazidas </w:t>
      </w:r>
    </w:p>
    <w:p w14:paraId="4B39D0A2" w14:textId="77777777" w:rsidR="001E0D6B" w:rsidRPr="00A01130" w:rsidRDefault="001E0D6B" w:rsidP="001E0D6B">
      <w:pPr>
        <w:rPr>
          <w:szCs w:val="22"/>
        </w:rPr>
      </w:pPr>
      <w:r w:rsidRPr="00A01130">
        <w:rPr>
          <w:szCs w:val="22"/>
        </w:rPr>
        <w:t>Nedidelis hidrochlorotiazido kiekis išskiriamas į motinos pieną. Tiazidai, vartojami didelėmis dozėmis, sukelia intensyvią diurezę, todėl gali mažėti pieno gamyba. Dėl to EnaHEXAL Comp žindymo laikotarpiu vartoti nerekomenduojama. Jeigu EnaHEXAL Comp skiriama žindymo laikotarpiu, turi būti vartojamos mažiausios įmanomos dozės.</w:t>
      </w:r>
    </w:p>
    <w:p w14:paraId="0405B27E" w14:textId="77777777" w:rsidR="001E0D6B" w:rsidRPr="00A01130" w:rsidRDefault="001E0D6B" w:rsidP="001E0D6B">
      <w:pPr>
        <w:rPr>
          <w:szCs w:val="22"/>
        </w:rPr>
      </w:pPr>
    </w:p>
    <w:p w14:paraId="699D44DE" w14:textId="77777777" w:rsidR="001E0D6B" w:rsidRPr="00A01130" w:rsidRDefault="001E0D6B" w:rsidP="001E0D6B">
      <w:pPr>
        <w:keepNext/>
        <w:ind w:left="567" w:hanging="567"/>
        <w:outlineLvl w:val="2"/>
        <w:rPr>
          <w:b/>
          <w:szCs w:val="22"/>
        </w:rPr>
      </w:pPr>
      <w:r w:rsidRPr="00A01130">
        <w:rPr>
          <w:b/>
          <w:szCs w:val="22"/>
        </w:rPr>
        <w:t>4.7</w:t>
      </w:r>
      <w:r w:rsidRPr="00A01130">
        <w:rPr>
          <w:b/>
          <w:szCs w:val="22"/>
        </w:rPr>
        <w:tab/>
        <w:t>Poveikis gebėjimui vairuoti ir valdyti mechanizmus</w:t>
      </w:r>
    </w:p>
    <w:p w14:paraId="5167E239" w14:textId="77777777" w:rsidR="001E0D6B" w:rsidRPr="00A01130" w:rsidRDefault="001E0D6B" w:rsidP="001E0D6B">
      <w:pPr>
        <w:rPr>
          <w:szCs w:val="22"/>
        </w:rPr>
      </w:pPr>
    </w:p>
    <w:p w14:paraId="195E7BED" w14:textId="77777777" w:rsidR="001E0D6B" w:rsidRPr="00A01130" w:rsidRDefault="001E0D6B" w:rsidP="001E0D6B">
      <w:pPr>
        <w:rPr>
          <w:szCs w:val="22"/>
        </w:rPr>
      </w:pPr>
      <w:r w:rsidRPr="00A01130">
        <w:rPr>
          <w:szCs w:val="22"/>
        </w:rPr>
        <w:t>Vairuojant ar valdant mechanizmus reikia atsižvelgti, kad retkarčiais gali suktis galva ar atsirasti nuovargis (žr. 4.8 skyrių).</w:t>
      </w:r>
    </w:p>
    <w:p w14:paraId="58C4F70E" w14:textId="77777777" w:rsidR="001E0D6B" w:rsidRPr="00A01130" w:rsidRDefault="001E0D6B" w:rsidP="001E0D6B">
      <w:pPr>
        <w:rPr>
          <w:szCs w:val="22"/>
        </w:rPr>
      </w:pPr>
    </w:p>
    <w:p w14:paraId="1746CAA0" w14:textId="77777777" w:rsidR="001E0D6B" w:rsidRPr="00A01130" w:rsidRDefault="001E0D6B" w:rsidP="001E0D6B">
      <w:pPr>
        <w:keepNext/>
        <w:ind w:left="567" w:hanging="567"/>
        <w:outlineLvl w:val="2"/>
        <w:rPr>
          <w:b/>
          <w:szCs w:val="22"/>
        </w:rPr>
      </w:pPr>
      <w:r w:rsidRPr="00A01130">
        <w:rPr>
          <w:b/>
          <w:szCs w:val="22"/>
        </w:rPr>
        <w:t>4.8</w:t>
      </w:r>
      <w:r w:rsidRPr="00A01130">
        <w:rPr>
          <w:b/>
          <w:szCs w:val="22"/>
        </w:rPr>
        <w:tab/>
        <w:t>Nepageidaujamas poveikis</w:t>
      </w:r>
    </w:p>
    <w:p w14:paraId="11D81D3E" w14:textId="77777777" w:rsidR="001E0D6B" w:rsidRPr="00A01130" w:rsidRDefault="001E0D6B" w:rsidP="001E0D6B">
      <w:pPr>
        <w:rPr>
          <w:szCs w:val="22"/>
        </w:rPr>
      </w:pPr>
    </w:p>
    <w:p w14:paraId="2AE68115" w14:textId="77777777" w:rsidR="001E0D6B" w:rsidRPr="00A01130" w:rsidRDefault="001E0D6B" w:rsidP="001E0D6B">
      <w:pPr>
        <w:rPr>
          <w:rFonts w:eastAsia="Times New Roman"/>
          <w:szCs w:val="22"/>
        </w:rPr>
      </w:pPr>
      <w:r w:rsidRPr="00A01130">
        <w:rPr>
          <w:rFonts w:eastAsia="Times New Roman"/>
          <w:szCs w:val="22"/>
        </w:rPr>
        <w:t>Enalaprilio ir hidrochlorotiazido derinys paprastai yra gerai toleruojamas. Klinikinių tyrimų metu pastebėtas nepageidaujamas poveikis paprastai buvo lengvas bei laikinas ir daugumoje atvejų nereikalaujantis gydymo nutraukimo.</w:t>
      </w:r>
    </w:p>
    <w:p w14:paraId="67F2C6E3" w14:textId="77777777" w:rsidR="001E0D6B" w:rsidRPr="00A01130" w:rsidRDefault="001E0D6B" w:rsidP="001E0D6B">
      <w:pPr>
        <w:rPr>
          <w:rFonts w:eastAsia="Times New Roman"/>
          <w:szCs w:val="22"/>
        </w:rPr>
      </w:pPr>
    </w:p>
    <w:p w14:paraId="67C4DE82" w14:textId="77777777" w:rsidR="001E0D6B" w:rsidRPr="00A01130" w:rsidRDefault="001E0D6B" w:rsidP="001E0D6B">
      <w:pPr>
        <w:rPr>
          <w:rFonts w:eastAsia="Times New Roman"/>
          <w:szCs w:val="22"/>
        </w:rPr>
      </w:pPr>
      <w:r w:rsidRPr="00A01130">
        <w:rPr>
          <w:rFonts w:eastAsia="Times New Roman"/>
          <w:szCs w:val="22"/>
        </w:rPr>
        <w:t>Enalaprilio ir hidrochlorotiazido derinio klinikinių tyrimų metu nepageidaujamas poveikis, apie kurį pranešta dažniausiai, buvo galvos skausmas ir kosulys.</w:t>
      </w:r>
    </w:p>
    <w:p w14:paraId="06991E96" w14:textId="77777777" w:rsidR="001E0D6B" w:rsidRPr="00A01130" w:rsidRDefault="001E0D6B" w:rsidP="001E0D6B">
      <w:pPr>
        <w:rPr>
          <w:rFonts w:eastAsia="Times New Roman"/>
          <w:szCs w:val="22"/>
        </w:rPr>
      </w:pPr>
    </w:p>
    <w:p w14:paraId="3B370F8C" w14:textId="77777777" w:rsidR="001E0D6B" w:rsidRPr="00A01130" w:rsidRDefault="001E0D6B" w:rsidP="001E0D6B">
      <w:pPr>
        <w:autoSpaceDE w:val="0"/>
        <w:contextualSpacing/>
        <w:rPr>
          <w:szCs w:val="22"/>
        </w:rPr>
      </w:pPr>
      <w:r w:rsidRPr="00A01130">
        <w:rPr>
          <w:rFonts w:eastAsia="Times New Roman"/>
          <w:szCs w:val="22"/>
        </w:rPr>
        <w:t>Enalaprilio ir hidrochlorotiazido derinio</w:t>
      </w:r>
      <w:r w:rsidRPr="00A01130">
        <w:rPr>
          <w:szCs w:val="22"/>
        </w:rPr>
        <w:t xml:space="preserve">, tik enalaprilio ar tik hidrochlorotiazido klinikinių tyrimų metu ir po to, kai šie vaistiniai preparatai pateko į rinką, buvo pranešta apie toliau išvardintą nepageidaujamą poveikį. </w:t>
      </w:r>
    </w:p>
    <w:p w14:paraId="4A5C4A65" w14:textId="35987507" w:rsidR="001E0D6B" w:rsidRPr="00B403D0" w:rsidRDefault="001E0D6B" w:rsidP="001E0D6B">
      <w:pPr>
        <w:autoSpaceDE w:val="0"/>
        <w:contextualSpacing/>
        <w:rPr>
          <w:szCs w:val="22"/>
        </w:rPr>
      </w:pPr>
      <w:r w:rsidRPr="00E847AF">
        <w:rPr>
          <w:szCs w:val="22"/>
        </w:rPr>
        <w:t>Nepageidaujamo poveikio dažnis apibūdinamas taip: labai dažnas (≥ 1/10), dažnas (nuo ≥ 1/100 iki &lt; 1/10), nedažnas (nuo ≥ 1/1000 iki &lt; 1/100), retas (nuo ≥ 1/10</w:t>
      </w:r>
      <w:r w:rsidR="00D6481E">
        <w:rPr>
          <w:szCs w:val="22"/>
        </w:rPr>
        <w:t xml:space="preserve"> </w:t>
      </w:r>
      <w:r w:rsidRPr="00E847AF">
        <w:rPr>
          <w:szCs w:val="22"/>
        </w:rPr>
        <w:t>000 iki &lt; 1/1</w:t>
      </w:r>
      <w:r w:rsidR="00D6481E">
        <w:rPr>
          <w:szCs w:val="22"/>
        </w:rPr>
        <w:t xml:space="preserve"> </w:t>
      </w:r>
      <w:r w:rsidRPr="00E847AF">
        <w:rPr>
          <w:szCs w:val="22"/>
        </w:rPr>
        <w:t>000), labai retas (&lt; 1/10</w:t>
      </w:r>
      <w:r w:rsidR="00D6481E">
        <w:rPr>
          <w:szCs w:val="22"/>
        </w:rPr>
        <w:t xml:space="preserve"> </w:t>
      </w:r>
      <w:r w:rsidRPr="00E847AF">
        <w:rPr>
          <w:szCs w:val="22"/>
        </w:rPr>
        <w:t>000) ir nežinomas (negali būti apskaičiuotas pagal turimus duomenis).</w:t>
      </w:r>
    </w:p>
    <w:p w14:paraId="519EEB0B" w14:textId="77777777" w:rsidR="001E0D6B" w:rsidRPr="00A01130" w:rsidRDefault="001E0D6B" w:rsidP="001E0D6B">
      <w:pPr>
        <w:rPr>
          <w:szCs w:val="22"/>
          <w:u w:val="single"/>
        </w:rPr>
      </w:pPr>
    </w:p>
    <w:p w14:paraId="58ABE37B" w14:textId="77777777" w:rsidR="001E0D6B" w:rsidRPr="00A01130" w:rsidRDefault="001E0D6B" w:rsidP="001E0D6B">
      <w:pPr>
        <w:rPr>
          <w:szCs w:val="22"/>
          <w:u w:val="single"/>
        </w:rPr>
      </w:pPr>
      <w:r w:rsidRPr="00A01130">
        <w:rPr>
          <w:szCs w:val="22"/>
          <w:u w:val="single"/>
        </w:rPr>
        <w:t>Gerybiniai, piktybiniai ir nepatikslinti navikai (tarp jų cistos ir polipai)</w:t>
      </w:r>
    </w:p>
    <w:p w14:paraId="5542C165" w14:textId="77777777" w:rsidR="001E0D6B" w:rsidRPr="00A01130" w:rsidRDefault="001E0D6B" w:rsidP="001E0D6B">
      <w:pPr>
        <w:rPr>
          <w:szCs w:val="22"/>
        </w:rPr>
      </w:pPr>
      <w:r w:rsidRPr="00A01130">
        <w:rPr>
          <w:i/>
          <w:szCs w:val="22"/>
        </w:rPr>
        <w:t>Dažnis nežinomas:</w:t>
      </w:r>
      <w:r w:rsidRPr="00A01130">
        <w:rPr>
          <w:szCs w:val="22"/>
        </w:rPr>
        <w:t xml:space="preserve"> </w:t>
      </w:r>
      <w:r w:rsidRPr="00A01130">
        <w:rPr>
          <w:szCs w:val="22"/>
        </w:rPr>
        <w:tab/>
        <w:t>nemelanominis odos vėžys (bazalinių ląstelių karcinoma ir plokščiųjų ląstelių karcinoma).</w:t>
      </w:r>
    </w:p>
    <w:p w14:paraId="7D02261D" w14:textId="77777777" w:rsidR="001E0D6B" w:rsidRPr="00A01130" w:rsidRDefault="001E0D6B" w:rsidP="001E0D6B">
      <w:pPr>
        <w:rPr>
          <w:szCs w:val="22"/>
          <w:u w:val="single"/>
        </w:rPr>
      </w:pPr>
    </w:p>
    <w:p w14:paraId="567D325A" w14:textId="77777777" w:rsidR="001E0D6B" w:rsidRPr="00A01130" w:rsidRDefault="001E0D6B" w:rsidP="001E0D6B">
      <w:pPr>
        <w:rPr>
          <w:szCs w:val="22"/>
          <w:u w:val="single"/>
        </w:rPr>
      </w:pPr>
      <w:r w:rsidRPr="00A01130">
        <w:rPr>
          <w:szCs w:val="22"/>
          <w:u w:val="single"/>
        </w:rPr>
        <w:t>Kraujo ir limfinės sistemos sutrikimai</w:t>
      </w:r>
    </w:p>
    <w:p w14:paraId="1C017E70" w14:textId="77777777" w:rsidR="001E0D6B" w:rsidRPr="00A01130" w:rsidRDefault="001E0D6B" w:rsidP="001E0D6B">
      <w:pPr>
        <w:rPr>
          <w:szCs w:val="22"/>
        </w:rPr>
      </w:pPr>
      <w:r w:rsidRPr="00A01130">
        <w:rPr>
          <w:i/>
          <w:szCs w:val="22"/>
        </w:rPr>
        <w:t>Nedažnas:</w:t>
      </w:r>
      <w:r w:rsidRPr="00A01130">
        <w:rPr>
          <w:i/>
          <w:szCs w:val="22"/>
        </w:rPr>
        <w:tab/>
      </w:r>
      <w:r w:rsidRPr="00A01130">
        <w:rPr>
          <w:szCs w:val="22"/>
        </w:rPr>
        <w:t>mažakraujystė, įskaitant aplazinę ir hemolizinę mažakraujystę.</w:t>
      </w:r>
    </w:p>
    <w:p w14:paraId="005C5D11" w14:textId="77777777" w:rsidR="001E0D6B" w:rsidRPr="00A01130" w:rsidRDefault="001E0D6B" w:rsidP="001E0D6B">
      <w:pPr>
        <w:ind w:left="1276" w:hanging="1276"/>
        <w:rPr>
          <w:szCs w:val="22"/>
        </w:rPr>
      </w:pPr>
      <w:r w:rsidRPr="00A01130">
        <w:rPr>
          <w:i/>
          <w:szCs w:val="22"/>
        </w:rPr>
        <w:t>Retas:</w:t>
      </w:r>
      <w:r w:rsidRPr="00A01130">
        <w:rPr>
          <w:i/>
          <w:szCs w:val="22"/>
        </w:rPr>
        <w:tab/>
      </w:r>
      <w:r w:rsidRPr="00A01130">
        <w:rPr>
          <w:szCs w:val="22"/>
        </w:rPr>
        <w:t>neutropenija, hemoglobino kiekio, hematokrito rodmenų sumažėjimas, trombocitopenija, agranulocitozė, kaulų čiulpų funkcijos slopinimas, leukopenija, pancitopenija, limfadenopatija, autoimuninės ligos.</w:t>
      </w:r>
    </w:p>
    <w:p w14:paraId="726B0880" w14:textId="77777777" w:rsidR="001E0D6B" w:rsidRPr="00A01130" w:rsidRDefault="001E0D6B" w:rsidP="001E0D6B">
      <w:pPr>
        <w:rPr>
          <w:szCs w:val="22"/>
          <w:u w:val="single"/>
        </w:rPr>
      </w:pPr>
    </w:p>
    <w:p w14:paraId="0F32009A" w14:textId="77777777" w:rsidR="001E0D6B" w:rsidRPr="00A01130" w:rsidRDefault="001E0D6B" w:rsidP="001E0D6B">
      <w:pPr>
        <w:rPr>
          <w:szCs w:val="22"/>
          <w:u w:val="single"/>
        </w:rPr>
      </w:pPr>
      <w:r w:rsidRPr="00A01130">
        <w:rPr>
          <w:szCs w:val="22"/>
          <w:u w:val="single"/>
        </w:rPr>
        <w:t>Endokrininiai sutrikimai</w:t>
      </w:r>
    </w:p>
    <w:p w14:paraId="0C4DDD9A" w14:textId="77777777" w:rsidR="001E0D6B" w:rsidRPr="00A01130" w:rsidRDefault="001E0D6B" w:rsidP="001E0D6B">
      <w:pPr>
        <w:rPr>
          <w:szCs w:val="22"/>
        </w:rPr>
      </w:pPr>
      <w:r w:rsidRPr="00A01130">
        <w:rPr>
          <w:i/>
          <w:szCs w:val="22"/>
        </w:rPr>
        <w:t>Dažnis nežinomas:</w:t>
      </w:r>
      <w:r w:rsidRPr="00A01130">
        <w:rPr>
          <w:szCs w:val="22"/>
        </w:rPr>
        <w:t xml:space="preserve"> netinkamos antidiurezinio hormono sekrecijos sindromas (NADHS). </w:t>
      </w:r>
    </w:p>
    <w:p w14:paraId="223B25A1" w14:textId="77777777" w:rsidR="001E0D6B" w:rsidRPr="00A01130" w:rsidRDefault="001E0D6B" w:rsidP="001E0D6B">
      <w:pPr>
        <w:rPr>
          <w:szCs w:val="22"/>
          <w:u w:val="single"/>
        </w:rPr>
      </w:pPr>
    </w:p>
    <w:p w14:paraId="521F4C4E" w14:textId="77777777" w:rsidR="001E0D6B" w:rsidRPr="00A01130" w:rsidRDefault="001E0D6B" w:rsidP="001E0D6B">
      <w:pPr>
        <w:rPr>
          <w:szCs w:val="22"/>
        </w:rPr>
      </w:pPr>
      <w:r w:rsidRPr="00A01130">
        <w:rPr>
          <w:szCs w:val="22"/>
          <w:u w:val="single"/>
        </w:rPr>
        <w:t>Metabolizmo ir mitybos sutrikimai</w:t>
      </w:r>
    </w:p>
    <w:p w14:paraId="15BF3CBB" w14:textId="77777777" w:rsidR="001E0D6B" w:rsidRPr="00A01130" w:rsidRDefault="001E0D6B" w:rsidP="001E0D6B">
      <w:pPr>
        <w:ind w:left="1276" w:hanging="1276"/>
        <w:rPr>
          <w:szCs w:val="22"/>
        </w:rPr>
      </w:pPr>
      <w:r w:rsidRPr="00A01130">
        <w:rPr>
          <w:i/>
          <w:szCs w:val="22"/>
        </w:rPr>
        <w:t>Dažnas:</w:t>
      </w:r>
      <w:r w:rsidRPr="00A01130">
        <w:rPr>
          <w:szCs w:val="22"/>
        </w:rPr>
        <w:t xml:space="preserve"> </w:t>
      </w:r>
      <w:r w:rsidRPr="00A01130">
        <w:rPr>
          <w:szCs w:val="22"/>
        </w:rPr>
        <w:tab/>
        <w:t xml:space="preserve">hipokalemija, cholesterolio kiekio kraujyje padidėjimas, trigliceridų kiekio kraujyje padidėjimas, hiperurikemija. </w:t>
      </w:r>
    </w:p>
    <w:p w14:paraId="64899717" w14:textId="77777777" w:rsidR="001E0D6B" w:rsidRPr="00A01130" w:rsidRDefault="001E0D6B" w:rsidP="001E0D6B">
      <w:pPr>
        <w:rPr>
          <w:szCs w:val="22"/>
        </w:rPr>
      </w:pPr>
      <w:r w:rsidRPr="00A01130">
        <w:rPr>
          <w:i/>
          <w:szCs w:val="22"/>
        </w:rPr>
        <w:t>Nedažnas:</w:t>
      </w:r>
      <w:r w:rsidRPr="00A01130">
        <w:rPr>
          <w:szCs w:val="22"/>
        </w:rPr>
        <w:t xml:space="preserve"> </w:t>
      </w:r>
      <w:r w:rsidRPr="00A01130">
        <w:rPr>
          <w:szCs w:val="22"/>
        </w:rPr>
        <w:tab/>
        <w:t>hipoglikemija (žr. 4.4 skyrių), hipomagnezemija, podagra**.</w:t>
      </w:r>
    </w:p>
    <w:p w14:paraId="0D76404D" w14:textId="77777777" w:rsidR="001E0D6B" w:rsidRPr="00A01130" w:rsidRDefault="001E0D6B" w:rsidP="001E0D6B">
      <w:pPr>
        <w:rPr>
          <w:szCs w:val="22"/>
        </w:rPr>
      </w:pPr>
      <w:r w:rsidRPr="00A01130">
        <w:rPr>
          <w:i/>
          <w:szCs w:val="22"/>
        </w:rPr>
        <w:t>Retas</w:t>
      </w:r>
      <w:r w:rsidRPr="00A01130">
        <w:rPr>
          <w:szCs w:val="22"/>
        </w:rPr>
        <w:t xml:space="preserve">: </w:t>
      </w:r>
      <w:r w:rsidRPr="00A01130">
        <w:rPr>
          <w:szCs w:val="22"/>
        </w:rPr>
        <w:tab/>
        <w:t>gliukozės kiekio kraujyje padidėjimas.</w:t>
      </w:r>
    </w:p>
    <w:p w14:paraId="0C8D6F84" w14:textId="77777777" w:rsidR="001E0D6B" w:rsidRPr="00A01130" w:rsidRDefault="001E0D6B" w:rsidP="001E0D6B">
      <w:pPr>
        <w:rPr>
          <w:szCs w:val="22"/>
        </w:rPr>
      </w:pPr>
      <w:r w:rsidRPr="00A01130">
        <w:rPr>
          <w:i/>
          <w:szCs w:val="22"/>
        </w:rPr>
        <w:t xml:space="preserve">Labai retas: </w:t>
      </w:r>
      <w:r w:rsidRPr="00A01130">
        <w:rPr>
          <w:i/>
          <w:szCs w:val="22"/>
        </w:rPr>
        <w:tab/>
      </w:r>
      <w:r w:rsidRPr="00A01130">
        <w:rPr>
          <w:szCs w:val="22"/>
        </w:rPr>
        <w:t>hiperkalemija (žr. 4.4 skyrių).</w:t>
      </w:r>
    </w:p>
    <w:p w14:paraId="28FBCE81" w14:textId="77777777" w:rsidR="001E0D6B" w:rsidRPr="00A01130" w:rsidRDefault="001E0D6B" w:rsidP="001E0D6B">
      <w:pPr>
        <w:rPr>
          <w:szCs w:val="22"/>
          <w:u w:val="single"/>
        </w:rPr>
      </w:pPr>
    </w:p>
    <w:p w14:paraId="5F2E0380" w14:textId="77777777" w:rsidR="001E0D6B" w:rsidRPr="00A01130" w:rsidRDefault="001E0D6B" w:rsidP="001E0D6B">
      <w:pPr>
        <w:keepNext/>
        <w:keepLines/>
        <w:rPr>
          <w:szCs w:val="22"/>
        </w:rPr>
      </w:pPr>
      <w:r w:rsidRPr="00A01130">
        <w:rPr>
          <w:szCs w:val="22"/>
          <w:u w:val="single"/>
        </w:rPr>
        <w:t>Nervų sistemos ir psichikos sutrikimai</w:t>
      </w:r>
    </w:p>
    <w:p w14:paraId="03494123" w14:textId="77777777" w:rsidR="001E0D6B" w:rsidRPr="00A01130" w:rsidRDefault="001E0D6B" w:rsidP="001E0D6B">
      <w:pPr>
        <w:rPr>
          <w:szCs w:val="22"/>
        </w:rPr>
      </w:pPr>
      <w:r w:rsidRPr="00A01130">
        <w:rPr>
          <w:i/>
          <w:szCs w:val="22"/>
        </w:rPr>
        <w:t>Dažnas:</w:t>
      </w:r>
      <w:r w:rsidRPr="00A01130">
        <w:rPr>
          <w:szCs w:val="22"/>
        </w:rPr>
        <w:t xml:space="preserve"> </w:t>
      </w:r>
      <w:r w:rsidRPr="00A01130">
        <w:rPr>
          <w:szCs w:val="22"/>
        </w:rPr>
        <w:tab/>
        <w:t>galvos skausmas, depresija, sinkopė, skonio pokytis.</w:t>
      </w:r>
    </w:p>
    <w:p w14:paraId="2C5483F4" w14:textId="77777777" w:rsidR="001E0D6B" w:rsidRPr="00A01130" w:rsidRDefault="001E0D6B" w:rsidP="001E0D6B">
      <w:pPr>
        <w:ind w:left="1276" w:hanging="1276"/>
        <w:rPr>
          <w:szCs w:val="22"/>
        </w:rPr>
      </w:pPr>
      <w:r w:rsidRPr="00A01130">
        <w:rPr>
          <w:i/>
          <w:szCs w:val="22"/>
        </w:rPr>
        <w:t>Nedažnas:</w:t>
      </w:r>
      <w:r w:rsidRPr="00A01130">
        <w:rPr>
          <w:szCs w:val="22"/>
        </w:rPr>
        <w:t xml:space="preserve"> </w:t>
      </w:r>
      <w:r w:rsidRPr="00A01130">
        <w:rPr>
          <w:szCs w:val="22"/>
        </w:rPr>
        <w:tab/>
        <w:t xml:space="preserve">sumišimas, mieguistumas, nemiga, nervingumas, parestezija, galvos sukimasis, sumažėjęs lytinis potraukis**, neramumas. </w:t>
      </w:r>
    </w:p>
    <w:p w14:paraId="4156EFE0" w14:textId="77777777" w:rsidR="001E0D6B" w:rsidRPr="00A01130" w:rsidRDefault="001E0D6B" w:rsidP="001E0D6B">
      <w:pPr>
        <w:rPr>
          <w:szCs w:val="22"/>
        </w:rPr>
      </w:pPr>
      <w:r w:rsidRPr="00A01130">
        <w:rPr>
          <w:i/>
          <w:szCs w:val="22"/>
        </w:rPr>
        <w:t>Retas:</w:t>
      </w:r>
      <w:r w:rsidRPr="00A01130">
        <w:rPr>
          <w:szCs w:val="22"/>
        </w:rPr>
        <w:t xml:space="preserve"> </w:t>
      </w:r>
      <w:r w:rsidRPr="00A01130">
        <w:rPr>
          <w:szCs w:val="22"/>
        </w:rPr>
        <w:tab/>
        <w:t>nenormalūs sapnai, miego sutrikimas, parezė (dėl hipokalemijos).</w:t>
      </w:r>
    </w:p>
    <w:p w14:paraId="3F3D32C0" w14:textId="77777777" w:rsidR="001E0D6B" w:rsidRPr="00A01130" w:rsidRDefault="001E0D6B" w:rsidP="001E0D6B">
      <w:pPr>
        <w:rPr>
          <w:szCs w:val="22"/>
          <w:u w:val="single"/>
        </w:rPr>
      </w:pPr>
    </w:p>
    <w:p w14:paraId="29D0C971" w14:textId="77777777" w:rsidR="001E0D6B" w:rsidRPr="00A01130" w:rsidRDefault="001E0D6B" w:rsidP="001E0D6B">
      <w:pPr>
        <w:rPr>
          <w:szCs w:val="22"/>
        </w:rPr>
      </w:pPr>
      <w:r w:rsidRPr="00A01130">
        <w:rPr>
          <w:szCs w:val="22"/>
          <w:u w:val="single"/>
        </w:rPr>
        <w:t>Akių sutrikimai</w:t>
      </w:r>
    </w:p>
    <w:p w14:paraId="49CCB7C9" w14:textId="77777777" w:rsidR="001E0D6B" w:rsidRPr="00A01130" w:rsidRDefault="001E0D6B" w:rsidP="001E0D6B">
      <w:pPr>
        <w:rPr>
          <w:szCs w:val="22"/>
        </w:rPr>
      </w:pPr>
      <w:r w:rsidRPr="00A01130">
        <w:rPr>
          <w:i/>
          <w:szCs w:val="22"/>
        </w:rPr>
        <w:t>Labai dažnas:</w:t>
      </w:r>
      <w:r w:rsidRPr="00A01130">
        <w:rPr>
          <w:szCs w:val="22"/>
        </w:rPr>
        <w:t xml:space="preserve"> sumažėjęs vaizdo ryškumas.</w:t>
      </w:r>
    </w:p>
    <w:p w14:paraId="4DB37BA7" w14:textId="77777777" w:rsidR="001E0D6B" w:rsidRPr="00A01130" w:rsidRDefault="001E0D6B" w:rsidP="001E0D6B">
      <w:pPr>
        <w:rPr>
          <w:szCs w:val="22"/>
        </w:rPr>
      </w:pPr>
      <w:r w:rsidRPr="00A01130">
        <w:rPr>
          <w:i/>
          <w:szCs w:val="22"/>
        </w:rPr>
        <w:t>Nedažnas:</w:t>
      </w:r>
      <w:r w:rsidRPr="00A01130">
        <w:rPr>
          <w:szCs w:val="22"/>
        </w:rPr>
        <w:t xml:space="preserve"> </w:t>
      </w:r>
      <w:r w:rsidRPr="00A01130">
        <w:rPr>
          <w:szCs w:val="22"/>
        </w:rPr>
        <w:tab/>
        <w:t>ksantopsija.</w:t>
      </w:r>
    </w:p>
    <w:p w14:paraId="799B8324" w14:textId="77777777" w:rsidR="001E0D6B" w:rsidRPr="00A01130" w:rsidRDefault="001E0D6B" w:rsidP="001E0D6B">
      <w:pPr>
        <w:rPr>
          <w:szCs w:val="22"/>
        </w:rPr>
      </w:pPr>
      <w:r w:rsidRPr="00A01130">
        <w:rPr>
          <w:i/>
          <w:szCs w:val="22"/>
        </w:rPr>
        <w:t>Dažnis nežinomas:</w:t>
      </w:r>
      <w:r w:rsidRPr="00A01130">
        <w:rPr>
          <w:szCs w:val="22"/>
        </w:rPr>
        <w:t xml:space="preserve"> skysčio susikaupimas tarp akies gyslainės ir skleros.</w:t>
      </w:r>
    </w:p>
    <w:p w14:paraId="5E02F53C" w14:textId="77777777" w:rsidR="001E0D6B" w:rsidRPr="00A01130" w:rsidRDefault="001E0D6B" w:rsidP="001E0D6B">
      <w:pPr>
        <w:rPr>
          <w:szCs w:val="22"/>
          <w:u w:val="single"/>
        </w:rPr>
      </w:pPr>
    </w:p>
    <w:p w14:paraId="3286F410" w14:textId="77777777" w:rsidR="001E0D6B" w:rsidRPr="00A01130" w:rsidRDefault="001E0D6B" w:rsidP="001E0D6B">
      <w:pPr>
        <w:rPr>
          <w:szCs w:val="22"/>
        </w:rPr>
      </w:pPr>
      <w:r w:rsidRPr="00A01130">
        <w:rPr>
          <w:szCs w:val="22"/>
          <w:u w:val="single"/>
        </w:rPr>
        <w:t>Ausų ir labirintų sutrikimai</w:t>
      </w:r>
    </w:p>
    <w:p w14:paraId="7E4DC78D" w14:textId="77777777" w:rsidR="001E0D6B" w:rsidRPr="00A01130" w:rsidRDefault="001E0D6B" w:rsidP="001E0D6B">
      <w:pPr>
        <w:rPr>
          <w:szCs w:val="22"/>
        </w:rPr>
      </w:pPr>
      <w:r w:rsidRPr="00A01130">
        <w:rPr>
          <w:i/>
          <w:szCs w:val="22"/>
        </w:rPr>
        <w:t>Nedažnas:</w:t>
      </w:r>
      <w:r w:rsidRPr="00A01130">
        <w:rPr>
          <w:szCs w:val="22"/>
        </w:rPr>
        <w:t xml:space="preserve"> </w:t>
      </w:r>
      <w:r w:rsidRPr="00A01130">
        <w:rPr>
          <w:szCs w:val="22"/>
        </w:rPr>
        <w:tab/>
        <w:t>spengimas.</w:t>
      </w:r>
    </w:p>
    <w:p w14:paraId="08ED5FD7" w14:textId="77777777" w:rsidR="001E0D6B" w:rsidRPr="00A01130" w:rsidRDefault="001E0D6B" w:rsidP="001E0D6B">
      <w:pPr>
        <w:rPr>
          <w:szCs w:val="22"/>
          <w:u w:val="single"/>
        </w:rPr>
      </w:pPr>
    </w:p>
    <w:p w14:paraId="15827913" w14:textId="77777777" w:rsidR="001E0D6B" w:rsidRPr="00A01130" w:rsidRDefault="001E0D6B" w:rsidP="001E0D6B">
      <w:pPr>
        <w:rPr>
          <w:szCs w:val="22"/>
        </w:rPr>
      </w:pPr>
      <w:r w:rsidRPr="00A01130">
        <w:rPr>
          <w:szCs w:val="22"/>
          <w:u w:val="single"/>
        </w:rPr>
        <w:t>Širdies ir kraujagyslių sutrikimai</w:t>
      </w:r>
    </w:p>
    <w:p w14:paraId="496B89B2" w14:textId="77777777" w:rsidR="001E0D6B" w:rsidRPr="00A01130" w:rsidRDefault="001E0D6B" w:rsidP="001E0D6B">
      <w:pPr>
        <w:rPr>
          <w:szCs w:val="22"/>
        </w:rPr>
      </w:pPr>
      <w:r w:rsidRPr="00A01130">
        <w:rPr>
          <w:i/>
          <w:szCs w:val="22"/>
        </w:rPr>
        <w:lastRenderedPageBreak/>
        <w:t>Labai dažnas:</w:t>
      </w:r>
      <w:r w:rsidRPr="00A01130">
        <w:rPr>
          <w:szCs w:val="22"/>
        </w:rPr>
        <w:t xml:space="preserve"> galvos sukimasis.</w:t>
      </w:r>
    </w:p>
    <w:p w14:paraId="3D8E498E" w14:textId="77777777" w:rsidR="001E0D6B" w:rsidRPr="00A01130" w:rsidRDefault="001E0D6B" w:rsidP="001E0D6B">
      <w:pPr>
        <w:ind w:left="1276" w:hanging="1276"/>
        <w:rPr>
          <w:szCs w:val="22"/>
        </w:rPr>
      </w:pPr>
      <w:r w:rsidRPr="00A01130">
        <w:rPr>
          <w:i/>
          <w:szCs w:val="22"/>
        </w:rPr>
        <w:t>Dažnas:</w:t>
      </w:r>
      <w:r w:rsidRPr="00A01130">
        <w:rPr>
          <w:i/>
          <w:szCs w:val="22"/>
        </w:rPr>
        <w:tab/>
      </w:r>
      <w:r w:rsidRPr="00A01130">
        <w:rPr>
          <w:szCs w:val="22"/>
        </w:rPr>
        <w:t xml:space="preserve"> hipotenzija, ortostatinė hipotenzija, širdies ritmo sutrikimai, krūtinės angina, tachikardija.</w:t>
      </w:r>
    </w:p>
    <w:p w14:paraId="16A8A8E7" w14:textId="77777777" w:rsidR="001E0D6B" w:rsidRPr="00A01130" w:rsidRDefault="001E0D6B" w:rsidP="001E0D6B">
      <w:pPr>
        <w:ind w:left="1276" w:hanging="1276"/>
        <w:rPr>
          <w:szCs w:val="22"/>
        </w:rPr>
      </w:pPr>
      <w:r w:rsidRPr="00A01130">
        <w:rPr>
          <w:i/>
          <w:szCs w:val="22"/>
        </w:rPr>
        <w:t>Nedažnas</w:t>
      </w:r>
      <w:r w:rsidRPr="00A01130">
        <w:rPr>
          <w:szCs w:val="22"/>
        </w:rPr>
        <w:t xml:space="preserve">: </w:t>
      </w:r>
      <w:r w:rsidRPr="00A01130">
        <w:rPr>
          <w:szCs w:val="22"/>
        </w:rPr>
        <w:tab/>
        <w:t>staigus veido paraudimas, palpitacijos, miokardo infarktas ar cerebrovaskulinis priepuolis (ūminis smegenų kraujotakos sutrikimas)*, gal būt antrinis dėl per stiprios hipotenzijos didelės rizikos grupės pacientams (žr. 4.4 skyrių).</w:t>
      </w:r>
    </w:p>
    <w:p w14:paraId="5F645100" w14:textId="77777777" w:rsidR="001E0D6B" w:rsidRPr="00A01130" w:rsidRDefault="001E0D6B" w:rsidP="001E0D6B">
      <w:pPr>
        <w:rPr>
          <w:szCs w:val="22"/>
        </w:rPr>
      </w:pPr>
      <w:r w:rsidRPr="00A01130">
        <w:rPr>
          <w:i/>
          <w:szCs w:val="22"/>
        </w:rPr>
        <w:t xml:space="preserve">Retas: </w:t>
      </w:r>
      <w:r w:rsidRPr="00A01130">
        <w:rPr>
          <w:i/>
          <w:szCs w:val="22"/>
        </w:rPr>
        <w:tab/>
      </w:r>
      <w:r w:rsidRPr="00A01130">
        <w:rPr>
          <w:szCs w:val="22"/>
        </w:rPr>
        <w:t>Reino (</w:t>
      </w:r>
      <w:r w:rsidRPr="00A01130">
        <w:rPr>
          <w:i/>
          <w:szCs w:val="22"/>
        </w:rPr>
        <w:t>Raynaud</w:t>
      </w:r>
      <w:r w:rsidRPr="00A01130">
        <w:rPr>
          <w:szCs w:val="22"/>
        </w:rPr>
        <w:t>) fenomenas.</w:t>
      </w:r>
    </w:p>
    <w:p w14:paraId="268457DA" w14:textId="77777777" w:rsidR="001E0D6B" w:rsidRPr="00A01130" w:rsidRDefault="001E0D6B" w:rsidP="001E0D6B">
      <w:pPr>
        <w:rPr>
          <w:szCs w:val="22"/>
          <w:u w:val="single"/>
        </w:rPr>
      </w:pPr>
    </w:p>
    <w:p w14:paraId="3E2AFA6C" w14:textId="77777777" w:rsidR="001E0D6B" w:rsidRPr="00A01130" w:rsidRDefault="001E0D6B" w:rsidP="001E0D6B">
      <w:pPr>
        <w:rPr>
          <w:szCs w:val="22"/>
        </w:rPr>
      </w:pPr>
      <w:r w:rsidRPr="00A01130">
        <w:rPr>
          <w:szCs w:val="22"/>
          <w:u w:val="single"/>
        </w:rPr>
        <w:t>Kvėpavimo sistemos, krūtinės ląstos ir tarpuplaučio sutrikimai</w:t>
      </w:r>
    </w:p>
    <w:p w14:paraId="11D5CBDE" w14:textId="77777777" w:rsidR="001E0D6B" w:rsidRPr="00A01130" w:rsidRDefault="001E0D6B" w:rsidP="001E0D6B">
      <w:pPr>
        <w:rPr>
          <w:szCs w:val="22"/>
        </w:rPr>
      </w:pPr>
      <w:r w:rsidRPr="00A01130">
        <w:rPr>
          <w:i/>
          <w:szCs w:val="22"/>
        </w:rPr>
        <w:t>Labai dažnas:</w:t>
      </w:r>
      <w:r w:rsidRPr="00A01130">
        <w:rPr>
          <w:szCs w:val="22"/>
        </w:rPr>
        <w:t xml:space="preserve"> kosulys.</w:t>
      </w:r>
    </w:p>
    <w:p w14:paraId="51FAB3D4" w14:textId="77777777" w:rsidR="001E0D6B" w:rsidRPr="00A01130" w:rsidRDefault="001E0D6B" w:rsidP="001E0D6B">
      <w:pPr>
        <w:rPr>
          <w:szCs w:val="22"/>
        </w:rPr>
      </w:pPr>
      <w:r w:rsidRPr="00A01130">
        <w:rPr>
          <w:i/>
          <w:szCs w:val="22"/>
        </w:rPr>
        <w:t xml:space="preserve">Dažnas: </w:t>
      </w:r>
      <w:r w:rsidRPr="00A01130">
        <w:rPr>
          <w:i/>
          <w:szCs w:val="22"/>
        </w:rPr>
        <w:tab/>
      </w:r>
      <w:r w:rsidRPr="00A01130">
        <w:rPr>
          <w:szCs w:val="22"/>
        </w:rPr>
        <w:t>dusulys.</w:t>
      </w:r>
    </w:p>
    <w:p w14:paraId="19D19DFD" w14:textId="77777777" w:rsidR="001E0D6B" w:rsidRPr="00A01130" w:rsidRDefault="001E0D6B" w:rsidP="001E0D6B">
      <w:pPr>
        <w:rPr>
          <w:szCs w:val="22"/>
        </w:rPr>
      </w:pPr>
      <w:r w:rsidRPr="00A01130">
        <w:rPr>
          <w:i/>
          <w:szCs w:val="22"/>
        </w:rPr>
        <w:t>Nedažnas:</w:t>
      </w:r>
      <w:r w:rsidRPr="00A01130">
        <w:rPr>
          <w:szCs w:val="22"/>
        </w:rPr>
        <w:t xml:space="preserve"> </w:t>
      </w:r>
      <w:r w:rsidRPr="00A01130">
        <w:rPr>
          <w:szCs w:val="22"/>
        </w:rPr>
        <w:tab/>
        <w:t>sloga, gerklės skausmas ir kimulys, bronchų spazmas, astma.</w:t>
      </w:r>
    </w:p>
    <w:p w14:paraId="19A6C1D0" w14:textId="4E27A098" w:rsidR="001E0D6B" w:rsidRDefault="001E0D6B" w:rsidP="001E0D6B">
      <w:pPr>
        <w:ind w:left="1276" w:hanging="1276"/>
        <w:rPr>
          <w:szCs w:val="22"/>
        </w:rPr>
      </w:pPr>
      <w:r w:rsidRPr="00A01130">
        <w:rPr>
          <w:i/>
          <w:szCs w:val="22"/>
        </w:rPr>
        <w:t>Retas:</w:t>
      </w:r>
      <w:r w:rsidRPr="00A01130">
        <w:rPr>
          <w:szCs w:val="22"/>
        </w:rPr>
        <w:t xml:space="preserve"> </w:t>
      </w:r>
      <w:r w:rsidRPr="00A01130">
        <w:rPr>
          <w:szCs w:val="22"/>
        </w:rPr>
        <w:tab/>
        <w:t>plaučių infiltratai, kvėpavimo distresas (įskaitant plaučių uždegimą ir plaučių edemą), sloga, alerginis alveolitas, eozinofilinis plaučių uždegimas.</w:t>
      </w:r>
    </w:p>
    <w:p w14:paraId="3D3A841B" w14:textId="34CE5553" w:rsidR="00A15E73" w:rsidRPr="00A01130" w:rsidRDefault="00A15E73" w:rsidP="00A15E73">
      <w:pPr>
        <w:ind w:left="1276" w:hanging="1276"/>
        <w:rPr>
          <w:szCs w:val="22"/>
        </w:rPr>
      </w:pPr>
      <w:r w:rsidRPr="00D6481E">
        <w:rPr>
          <w:i/>
          <w:szCs w:val="22"/>
        </w:rPr>
        <w:t>Labai retas:</w:t>
      </w:r>
      <w:r w:rsidRPr="00D6481E">
        <w:rPr>
          <w:szCs w:val="22"/>
        </w:rPr>
        <w:t xml:space="preserve"> ūminis kvėpavimo sutrikimo sindromas (ŪKSS) (žr. 4.4 skyrių)</w:t>
      </w:r>
      <w:r w:rsidR="00D6481E">
        <w:rPr>
          <w:szCs w:val="22"/>
        </w:rPr>
        <w:t>.</w:t>
      </w:r>
    </w:p>
    <w:p w14:paraId="6148B451" w14:textId="77777777" w:rsidR="00A15E73" w:rsidRPr="00A01130" w:rsidRDefault="00A15E73" w:rsidP="001E0D6B">
      <w:pPr>
        <w:ind w:left="1276" w:hanging="1276"/>
        <w:rPr>
          <w:szCs w:val="22"/>
        </w:rPr>
      </w:pPr>
    </w:p>
    <w:p w14:paraId="2D66064E" w14:textId="77777777" w:rsidR="001E0D6B" w:rsidRPr="00A01130" w:rsidRDefault="001E0D6B" w:rsidP="001E0D6B">
      <w:pPr>
        <w:rPr>
          <w:szCs w:val="22"/>
          <w:u w:val="single"/>
        </w:rPr>
      </w:pPr>
    </w:p>
    <w:p w14:paraId="3E0CAB96" w14:textId="77777777" w:rsidR="001E0D6B" w:rsidRPr="00A01130" w:rsidRDefault="001E0D6B" w:rsidP="001E0D6B">
      <w:pPr>
        <w:rPr>
          <w:szCs w:val="22"/>
        </w:rPr>
      </w:pPr>
      <w:r w:rsidRPr="00A01130">
        <w:rPr>
          <w:szCs w:val="22"/>
          <w:u w:val="single"/>
        </w:rPr>
        <w:t>Virškinimo trakto sutrikimai</w:t>
      </w:r>
    </w:p>
    <w:p w14:paraId="071F7DC0" w14:textId="77777777" w:rsidR="001E0D6B" w:rsidRPr="00A01130" w:rsidRDefault="001E0D6B" w:rsidP="001E0D6B">
      <w:pPr>
        <w:rPr>
          <w:szCs w:val="22"/>
        </w:rPr>
      </w:pPr>
      <w:r w:rsidRPr="00A01130">
        <w:rPr>
          <w:i/>
          <w:szCs w:val="22"/>
        </w:rPr>
        <w:t>Labai dažnas:</w:t>
      </w:r>
      <w:r w:rsidRPr="00A01130">
        <w:rPr>
          <w:szCs w:val="22"/>
        </w:rPr>
        <w:t xml:space="preserve"> pykinimas.</w:t>
      </w:r>
    </w:p>
    <w:p w14:paraId="5E27E393" w14:textId="77777777" w:rsidR="001E0D6B" w:rsidRPr="00A01130" w:rsidRDefault="001E0D6B" w:rsidP="001E0D6B">
      <w:pPr>
        <w:rPr>
          <w:szCs w:val="22"/>
        </w:rPr>
      </w:pPr>
      <w:r w:rsidRPr="00A01130">
        <w:rPr>
          <w:i/>
          <w:szCs w:val="22"/>
        </w:rPr>
        <w:t>Dažnas:</w:t>
      </w:r>
      <w:r w:rsidRPr="00A01130">
        <w:rPr>
          <w:szCs w:val="22"/>
        </w:rPr>
        <w:t xml:space="preserve"> </w:t>
      </w:r>
      <w:r w:rsidRPr="00A01130">
        <w:rPr>
          <w:szCs w:val="22"/>
        </w:rPr>
        <w:tab/>
        <w:t>viduriavimas, pilvo skausmas, skonio sutrikimas.</w:t>
      </w:r>
    </w:p>
    <w:p w14:paraId="3B525A6A" w14:textId="77777777" w:rsidR="001E0D6B" w:rsidRPr="00A01130" w:rsidRDefault="001E0D6B" w:rsidP="001E0D6B">
      <w:pPr>
        <w:ind w:left="1276" w:hanging="1276"/>
        <w:rPr>
          <w:szCs w:val="22"/>
        </w:rPr>
      </w:pPr>
      <w:r w:rsidRPr="00A01130">
        <w:rPr>
          <w:i/>
          <w:szCs w:val="22"/>
        </w:rPr>
        <w:t>Nedažnas</w:t>
      </w:r>
      <w:r w:rsidRPr="00A01130">
        <w:rPr>
          <w:szCs w:val="22"/>
        </w:rPr>
        <w:t xml:space="preserve">: </w:t>
      </w:r>
      <w:r w:rsidRPr="00A01130">
        <w:rPr>
          <w:szCs w:val="22"/>
        </w:rPr>
        <w:tab/>
        <w:t>žarnų nepraeinamumas, kasos uždegimas, vėmimas, virškinimo sutrikimas, vidurių užkietėjimas, apetito nebuvimas, skrandžio dirginimas, burnos džiūvimas, pepsinė opa, vidurių pūtimas**.</w:t>
      </w:r>
    </w:p>
    <w:p w14:paraId="61637071" w14:textId="77777777" w:rsidR="001E0D6B" w:rsidRPr="00A01130" w:rsidRDefault="001E0D6B" w:rsidP="001E0D6B">
      <w:pPr>
        <w:rPr>
          <w:szCs w:val="22"/>
        </w:rPr>
      </w:pPr>
      <w:r w:rsidRPr="00A01130">
        <w:rPr>
          <w:i/>
          <w:szCs w:val="22"/>
        </w:rPr>
        <w:t>Retas:</w:t>
      </w:r>
      <w:r w:rsidRPr="00A01130">
        <w:rPr>
          <w:szCs w:val="22"/>
        </w:rPr>
        <w:t xml:space="preserve"> </w:t>
      </w:r>
      <w:r w:rsidRPr="00A01130">
        <w:rPr>
          <w:szCs w:val="22"/>
        </w:rPr>
        <w:tab/>
        <w:t>burnos gleivinės uždegimas, aftinis išopėjimas, liežuvio uždegimas.</w:t>
      </w:r>
    </w:p>
    <w:p w14:paraId="3EDD9A62" w14:textId="77777777" w:rsidR="001E0D6B" w:rsidRPr="00A01130" w:rsidRDefault="001E0D6B" w:rsidP="001E0D6B">
      <w:pPr>
        <w:rPr>
          <w:szCs w:val="22"/>
        </w:rPr>
      </w:pPr>
      <w:r w:rsidRPr="00A01130">
        <w:rPr>
          <w:i/>
          <w:szCs w:val="22"/>
        </w:rPr>
        <w:t>Labai retas:</w:t>
      </w:r>
      <w:r w:rsidRPr="00A01130">
        <w:rPr>
          <w:szCs w:val="22"/>
        </w:rPr>
        <w:t xml:space="preserve"> </w:t>
      </w:r>
      <w:r w:rsidRPr="00A01130">
        <w:rPr>
          <w:szCs w:val="22"/>
        </w:rPr>
        <w:tab/>
        <w:t>žarnų angioneurozinė edema.</w:t>
      </w:r>
    </w:p>
    <w:p w14:paraId="56787AB1" w14:textId="77777777" w:rsidR="001E0D6B" w:rsidRPr="00A01130" w:rsidRDefault="001E0D6B" w:rsidP="001E0D6B">
      <w:pPr>
        <w:rPr>
          <w:szCs w:val="22"/>
          <w:u w:val="single"/>
        </w:rPr>
      </w:pPr>
    </w:p>
    <w:p w14:paraId="6707B104" w14:textId="77777777" w:rsidR="001E0D6B" w:rsidRPr="00A01130" w:rsidRDefault="001E0D6B" w:rsidP="001E0D6B">
      <w:pPr>
        <w:rPr>
          <w:szCs w:val="22"/>
          <w:u w:val="single"/>
        </w:rPr>
      </w:pPr>
      <w:r w:rsidRPr="00A01130">
        <w:rPr>
          <w:szCs w:val="22"/>
          <w:u w:val="single"/>
        </w:rPr>
        <w:t>Kepenų, tulžies pūslės ir latakų sutrikimai</w:t>
      </w:r>
    </w:p>
    <w:p w14:paraId="2D1EC2B1" w14:textId="77777777" w:rsidR="001E0D6B" w:rsidRPr="00A01130" w:rsidRDefault="001E0D6B" w:rsidP="001E0D6B">
      <w:pPr>
        <w:ind w:left="1276" w:hanging="1276"/>
        <w:rPr>
          <w:szCs w:val="22"/>
        </w:rPr>
      </w:pPr>
      <w:r w:rsidRPr="00A01130">
        <w:rPr>
          <w:i/>
          <w:szCs w:val="22"/>
        </w:rPr>
        <w:t>Retas:</w:t>
      </w:r>
      <w:r w:rsidRPr="00A01130">
        <w:rPr>
          <w:szCs w:val="22"/>
        </w:rPr>
        <w:t xml:space="preserve"> </w:t>
      </w:r>
      <w:r w:rsidRPr="00A01130">
        <w:rPr>
          <w:szCs w:val="22"/>
        </w:rPr>
        <w:tab/>
        <w:t>kepenų funkcijos nepakankamumas, kepenų nekrozė (gali būti mirtina), hepatoceliulinis arba cholestazinis kepenų uždegimas, tulžies stazė, tulžies pūslės uždegimas (ypač pacientams, kuriems iš anksčiau yra tulžies pūslės akmenligė).</w:t>
      </w:r>
    </w:p>
    <w:p w14:paraId="101FCAC8" w14:textId="77777777" w:rsidR="001E0D6B" w:rsidRPr="00A01130" w:rsidRDefault="001E0D6B" w:rsidP="001E0D6B">
      <w:pPr>
        <w:rPr>
          <w:szCs w:val="22"/>
          <w:u w:val="single"/>
        </w:rPr>
      </w:pPr>
    </w:p>
    <w:p w14:paraId="2EB32343" w14:textId="77777777" w:rsidR="001E0D6B" w:rsidRPr="00A01130" w:rsidRDefault="001E0D6B" w:rsidP="001E0D6B">
      <w:pPr>
        <w:rPr>
          <w:szCs w:val="22"/>
          <w:u w:val="single"/>
        </w:rPr>
      </w:pPr>
      <w:r w:rsidRPr="00A01130">
        <w:rPr>
          <w:szCs w:val="22"/>
          <w:u w:val="single"/>
        </w:rPr>
        <w:t>Odos ir poodinio audinio sutrikimai</w:t>
      </w:r>
    </w:p>
    <w:p w14:paraId="295C9B8E" w14:textId="77777777" w:rsidR="001E0D6B" w:rsidRPr="00A01130" w:rsidRDefault="001E0D6B" w:rsidP="001E0D6B">
      <w:pPr>
        <w:ind w:left="1276" w:hanging="1276"/>
        <w:rPr>
          <w:szCs w:val="22"/>
        </w:rPr>
      </w:pPr>
      <w:r w:rsidRPr="00A01130">
        <w:rPr>
          <w:i/>
          <w:szCs w:val="22"/>
        </w:rPr>
        <w:t>Dažnas:</w:t>
      </w:r>
      <w:r w:rsidRPr="00A01130">
        <w:rPr>
          <w:szCs w:val="22"/>
        </w:rPr>
        <w:t xml:space="preserve"> </w:t>
      </w:r>
      <w:r w:rsidRPr="00A01130">
        <w:rPr>
          <w:szCs w:val="22"/>
        </w:rPr>
        <w:tab/>
        <w:t>išbėrimas (egzantema), padidėjusio jautrumo reakcija, angioneurozinė edema, gauta pranešimų apie veido, galūnių, lūpų, liežuvio, tikrojo balso aparato ir gerklų angioneurozinės edemos atvejus (žr. 4.4 skyrių).</w:t>
      </w:r>
    </w:p>
    <w:p w14:paraId="60C864BC" w14:textId="77777777" w:rsidR="001E0D6B" w:rsidRPr="00A01130" w:rsidRDefault="001E0D6B" w:rsidP="001E0D6B">
      <w:pPr>
        <w:rPr>
          <w:szCs w:val="22"/>
        </w:rPr>
      </w:pPr>
      <w:r w:rsidRPr="00A01130">
        <w:rPr>
          <w:i/>
          <w:szCs w:val="22"/>
        </w:rPr>
        <w:t>Nedažnas:</w:t>
      </w:r>
      <w:r w:rsidRPr="00A01130">
        <w:rPr>
          <w:szCs w:val="22"/>
        </w:rPr>
        <w:t xml:space="preserve"> </w:t>
      </w:r>
      <w:r w:rsidRPr="00A01130">
        <w:rPr>
          <w:szCs w:val="22"/>
        </w:rPr>
        <w:tab/>
        <w:t>prakaitavimas, niežulys, dilgėlinė, nuplikimas, fotosensibilizacija.</w:t>
      </w:r>
    </w:p>
    <w:p w14:paraId="02CD6B73" w14:textId="77777777" w:rsidR="001E0D6B" w:rsidRPr="00A01130" w:rsidRDefault="001E0D6B" w:rsidP="001E0D6B">
      <w:pPr>
        <w:ind w:left="1276" w:hanging="1276"/>
        <w:rPr>
          <w:szCs w:val="22"/>
        </w:rPr>
      </w:pPr>
      <w:r w:rsidRPr="00A01130">
        <w:rPr>
          <w:i/>
          <w:szCs w:val="22"/>
        </w:rPr>
        <w:t>Retas</w:t>
      </w:r>
      <w:r w:rsidRPr="00A01130">
        <w:rPr>
          <w:szCs w:val="22"/>
        </w:rPr>
        <w:t xml:space="preserve">: </w:t>
      </w:r>
      <w:r w:rsidRPr="00A01130">
        <w:rPr>
          <w:szCs w:val="22"/>
        </w:rPr>
        <w:tab/>
        <w:t>daugiaformė eritema, Stivenso-Džonsono (</w:t>
      </w:r>
      <w:r w:rsidRPr="00A01130">
        <w:rPr>
          <w:i/>
          <w:szCs w:val="22"/>
        </w:rPr>
        <w:t>Stevens-Johnson</w:t>
      </w:r>
      <w:r w:rsidRPr="00A01130">
        <w:rPr>
          <w:szCs w:val="22"/>
        </w:rPr>
        <w:t>) sindromas, eksfoliacinis dermatitas, toksinė epidermolizė, purpura, odos raudonoji vilkligė, odos raudonė, pūslinė.</w:t>
      </w:r>
    </w:p>
    <w:p w14:paraId="1D9FC484" w14:textId="77777777" w:rsidR="001E0D6B" w:rsidRPr="00A01130" w:rsidRDefault="001E0D6B" w:rsidP="001E0D6B">
      <w:pPr>
        <w:ind w:left="1276" w:hanging="1276"/>
        <w:rPr>
          <w:szCs w:val="22"/>
        </w:rPr>
      </w:pPr>
      <w:r w:rsidRPr="00A01130">
        <w:rPr>
          <w:i/>
          <w:szCs w:val="22"/>
        </w:rPr>
        <w:t>Dažnis nežinomas:</w:t>
      </w:r>
      <w:r w:rsidRPr="00A01130">
        <w:rPr>
          <w:szCs w:val="22"/>
        </w:rPr>
        <w:tab/>
        <w:t>pastebėtas simptomų kompleksas, kurio metu gali atsirasti visi ar dalis toliau išvardytų sutrikimų: karščiavimas, serozinio dangalo uždegimas, vaskulitas, raumenų ir sąnarių skausmas ar uždegimas, teigiamas ANA titras, padidėjęs eritrocitų nusėdimo greitis, eozinofilija ir leukocitozė. Gali pasireikšti išbėrimas, padidėti jautrumas šviesai, atsirasti kitokių dermatologinių apraiškų.</w:t>
      </w:r>
    </w:p>
    <w:p w14:paraId="1542B61A" w14:textId="77777777" w:rsidR="001E0D6B" w:rsidRPr="00A01130" w:rsidRDefault="001E0D6B" w:rsidP="001E0D6B">
      <w:pPr>
        <w:rPr>
          <w:szCs w:val="22"/>
          <w:u w:val="single"/>
        </w:rPr>
      </w:pPr>
    </w:p>
    <w:p w14:paraId="3B50CC20" w14:textId="77777777" w:rsidR="001E0D6B" w:rsidRPr="00A01130" w:rsidRDefault="001E0D6B" w:rsidP="001E0D6B">
      <w:pPr>
        <w:rPr>
          <w:szCs w:val="22"/>
          <w:u w:val="single"/>
        </w:rPr>
      </w:pPr>
      <w:r w:rsidRPr="00A01130">
        <w:rPr>
          <w:szCs w:val="22"/>
          <w:u w:val="single"/>
        </w:rPr>
        <w:t>Skeleto, raumenų, ir jungiamojo audinio sutrikimai</w:t>
      </w:r>
    </w:p>
    <w:p w14:paraId="25B3C8CF" w14:textId="77777777" w:rsidR="001E0D6B" w:rsidRPr="00A01130" w:rsidRDefault="001E0D6B" w:rsidP="001E0D6B">
      <w:pPr>
        <w:rPr>
          <w:szCs w:val="22"/>
        </w:rPr>
      </w:pPr>
      <w:r w:rsidRPr="00A01130">
        <w:rPr>
          <w:i/>
          <w:szCs w:val="22"/>
        </w:rPr>
        <w:t>Dažnas:</w:t>
      </w:r>
      <w:r w:rsidRPr="00A01130">
        <w:rPr>
          <w:szCs w:val="22"/>
        </w:rPr>
        <w:t xml:space="preserve"> </w:t>
      </w:r>
      <w:r w:rsidRPr="00A01130">
        <w:rPr>
          <w:szCs w:val="22"/>
        </w:rPr>
        <w:tab/>
        <w:t>raumenų mėšlungis***.</w:t>
      </w:r>
    </w:p>
    <w:p w14:paraId="7D2B773A" w14:textId="77777777" w:rsidR="001E0D6B" w:rsidRPr="00A01130" w:rsidRDefault="001E0D6B" w:rsidP="001E0D6B">
      <w:pPr>
        <w:rPr>
          <w:szCs w:val="22"/>
        </w:rPr>
      </w:pPr>
      <w:r w:rsidRPr="00A01130">
        <w:rPr>
          <w:i/>
          <w:szCs w:val="22"/>
        </w:rPr>
        <w:t>Nedažnas:</w:t>
      </w:r>
      <w:r w:rsidRPr="00A01130">
        <w:rPr>
          <w:szCs w:val="22"/>
        </w:rPr>
        <w:t xml:space="preserve"> </w:t>
      </w:r>
      <w:r w:rsidRPr="00A01130">
        <w:rPr>
          <w:szCs w:val="22"/>
        </w:rPr>
        <w:tab/>
        <w:t>sąnarių skausmas**.</w:t>
      </w:r>
    </w:p>
    <w:p w14:paraId="0789D799" w14:textId="77777777" w:rsidR="001E0D6B" w:rsidRPr="00A01130" w:rsidRDefault="001E0D6B" w:rsidP="001E0D6B">
      <w:pPr>
        <w:rPr>
          <w:szCs w:val="22"/>
          <w:u w:val="single"/>
        </w:rPr>
      </w:pPr>
    </w:p>
    <w:p w14:paraId="4E20AEDF" w14:textId="77777777" w:rsidR="001E0D6B" w:rsidRPr="00A01130" w:rsidRDefault="001E0D6B" w:rsidP="001E0D6B">
      <w:pPr>
        <w:rPr>
          <w:szCs w:val="22"/>
          <w:u w:val="single"/>
        </w:rPr>
      </w:pPr>
      <w:r w:rsidRPr="00A01130">
        <w:rPr>
          <w:szCs w:val="22"/>
          <w:u w:val="single"/>
        </w:rPr>
        <w:t>Inkstų ir šlapimo takų sutrikimai</w:t>
      </w:r>
    </w:p>
    <w:p w14:paraId="56E173E2" w14:textId="77777777" w:rsidR="001E0D6B" w:rsidRPr="00A01130" w:rsidRDefault="001E0D6B" w:rsidP="001E0D6B">
      <w:pPr>
        <w:rPr>
          <w:szCs w:val="22"/>
        </w:rPr>
      </w:pPr>
      <w:r w:rsidRPr="00A01130">
        <w:rPr>
          <w:i/>
          <w:szCs w:val="22"/>
        </w:rPr>
        <w:t>Nedažnas:</w:t>
      </w:r>
      <w:r w:rsidRPr="00A01130">
        <w:rPr>
          <w:szCs w:val="22"/>
        </w:rPr>
        <w:t xml:space="preserve"> </w:t>
      </w:r>
      <w:r w:rsidRPr="00A01130">
        <w:rPr>
          <w:szCs w:val="22"/>
        </w:rPr>
        <w:tab/>
        <w:t xml:space="preserve">inkstų funkcijos sutrikimas, inkstų nepakankamumas, proteinurija. </w:t>
      </w:r>
    </w:p>
    <w:p w14:paraId="22277AE6" w14:textId="77777777" w:rsidR="001E0D6B" w:rsidRPr="00A01130" w:rsidRDefault="001E0D6B" w:rsidP="001E0D6B">
      <w:pPr>
        <w:rPr>
          <w:szCs w:val="22"/>
        </w:rPr>
      </w:pPr>
      <w:r w:rsidRPr="00A01130">
        <w:rPr>
          <w:i/>
          <w:szCs w:val="22"/>
        </w:rPr>
        <w:t>Retas:</w:t>
      </w:r>
      <w:r w:rsidRPr="00A01130">
        <w:rPr>
          <w:szCs w:val="22"/>
        </w:rPr>
        <w:t xml:space="preserve"> </w:t>
      </w:r>
      <w:r w:rsidRPr="00A01130">
        <w:rPr>
          <w:szCs w:val="22"/>
        </w:rPr>
        <w:tab/>
        <w:t>oligurija, intersticinis nefritas.</w:t>
      </w:r>
    </w:p>
    <w:p w14:paraId="5FA27C34" w14:textId="77777777" w:rsidR="001E0D6B" w:rsidRPr="00A01130" w:rsidRDefault="001E0D6B" w:rsidP="001E0D6B">
      <w:pPr>
        <w:rPr>
          <w:szCs w:val="22"/>
          <w:u w:val="single"/>
        </w:rPr>
      </w:pPr>
    </w:p>
    <w:p w14:paraId="7783CEFF" w14:textId="77777777" w:rsidR="001E0D6B" w:rsidRPr="00A01130" w:rsidRDefault="001E0D6B" w:rsidP="001E0D6B">
      <w:pPr>
        <w:rPr>
          <w:szCs w:val="22"/>
          <w:u w:val="single"/>
        </w:rPr>
      </w:pPr>
      <w:r w:rsidRPr="00A01130">
        <w:rPr>
          <w:szCs w:val="22"/>
          <w:u w:val="single"/>
        </w:rPr>
        <w:t>Lytinės sistemos ir krūties sutrikimai</w:t>
      </w:r>
    </w:p>
    <w:p w14:paraId="16A9135C" w14:textId="77777777" w:rsidR="001E0D6B" w:rsidRPr="00A01130" w:rsidRDefault="001E0D6B" w:rsidP="001E0D6B">
      <w:pPr>
        <w:rPr>
          <w:szCs w:val="22"/>
        </w:rPr>
      </w:pPr>
      <w:r w:rsidRPr="00A01130">
        <w:rPr>
          <w:i/>
          <w:szCs w:val="22"/>
        </w:rPr>
        <w:t>Nedažnas:</w:t>
      </w:r>
      <w:r w:rsidRPr="00A01130">
        <w:rPr>
          <w:szCs w:val="22"/>
        </w:rPr>
        <w:t xml:space="preserve"> </w:t>
      </w:r>
      <w:r w:rsidRPr="00A01130">
        <w:rPr>
          <w:szCs w:val="22"/>
        </w:rPr>
        <w:tab/>
        <w:t>impotencija.</w:t>
      </w:r>
    </w:p>
    <w:p w14:paraId="6F587AAC" w14:textId="77777777" w:rsidR="001E0D6B" w:rsidRPr="00A01130" w:rsidRDefault="001E0D6B" w:rsidP="001E0D6B">
      <w:pPr>
        <w:rPr>
          <w:szCs w:val="22"/>
          <w:u w:val="single"/>
        </w:rPr>
      </w:pPr>
      <w:r w:rsidRPr="00A01130">
        <w:rPr>
          <w:i/>
          <w:szCs w:val="22"/>
        </w:rPr>
        <w:t>Retas:</w:t>
      </w:r>
      <w:r w:rsidRPr="00A01130">
        <w:rPr>
          <w:szCs w:val="22"/>
        </w:rPr>
        <w:t xml:space="preserve"> </w:t>
      </w:r>
      <w:r w:rsidRPr="00A01130">
        <w:rPr>
          <w:szCs w:val="22"/>
        </w:rPr>
        <w:tab/>
        <w:t>ginekomastija.</w:t>
      </w:r>
    </w:p>
    <w:p w14:paraId="306718EA" w14:textId="77777777" w:rsidR="001E0D6B" w:rsidRPr="00A01130" w:rsidRDefault="001E0D6B" w:rsidP="001E0D6B">
      <w:pPr>
        <w:rPr>
          <w:szCs w:val="22"/>
          <w:u w:val="single"/>
        </w:rPr>
      </w:pPr>
    </w:p>
    <w:p w14:paraId="7E33895E" w14:textId="77777777" w:rsidR="001E0D6B" w:rsidRPr="00A01130" w:rsidRDefault="001E0D6B" w:rsidP="001E0D6B">
      <w:pPr>
        <w:rPr>
          <w:szCs w:val="22"/>
          <w:u w:val="single"/>
        </w:rPr>
      </w:pPr>
      <w:r w:rsidRPr="00A01130">
        <w:rPr>
          <w:szCs w:val="22"/>
          <w:u w:val="single"/>
        </w:rPr>
        <w:lastRenderedPageBreak/>
        <w:t xml:space="preserve">Bendrieji sutrikimai ir vartojimo vietos pažeidimai </w:t>
      </w:r>
    </w:p>
    <w:p w14:paraId="1A29DC7A" w14:textId="77777777" w:rsidR="001E0D6B" w:rsidRPr="00A01130" w:rsidRDefault="001E0D6B" w:rsidP="001E0D6B">
      <w:pPr>
        <w:rPr>
          <w:szCs w:val="22"/>
        </w:rPr>
      </w:pPr>
      <w:r w:rsidRPr="00A01130">
        <w:rPr>
          <w:i/>
          <w:szCs w:val="22"/>
        </w:rPr>
        <w:t>Labai dažnas</w:t>
      </w:r>
      <w:r w:rsidRPr="00A01130">
        <w:rPr>
          <w:szCs w:val="22"/>
        </w:rPr>
        <w:t>: astenija.</w:t>
      </w:r>
    </w:p>
    <w:p w14:paraId="52FBFB94" w14:textId="77777777" w:rsidR="001E0D6B" w:rsidRPr="00A01130" w:rsidRDefault="001E0D6B" w:rsidP="001E0D6B">
      <w:pPr>
        <w:rPr>
          <w:szCs w:val="22"/>
        </w:rPr>
      </w:pPr>
      <w:r w:rsidRPr="00A01130">
        <w:rPr>
          <w:i/>
          <w:szCs w:val="22"/>
        </w:rPr>
        <w:t>Dažnas</w:t>
      </w:r>
      <w:r w:rsidRPr="00A01130">
        <w:rPr>
          <w:szCs w:val="22"/>
        </w:rPr>
        <w:t xml:space="preserve">: </w:t>
      </w:r>
      <w:r w:rsidRPr="00A01130">
        <w:rPr>
          <w:szCs w:val="22"/>
        </w:rPr>
        <w:tab/>
        <w:t>krūtinės skausmas, nuovargis.</w:t>
      </w:r>
    </w:p>
    <w:p w14:paraId="27EF2CA4" w14:textId="77777777" w:rsidR="001E0D6B" w:rsidRPr="00A01130" w:rsidRDefault="001E0D6B" w:rsidP="001E0D6B">
      <w:pPr>
        <w:rPr>
          <w:szCs w:val="22"/>
          <w:u w:val="single"/>
        </w:rPr>
      </w:pPr>
      <w:r w:rsidRPr="00A01130">
        <w:rPr>
          <w:i/>
          <w:szCs w:val="22"/>
        </w:rPr>
        <w:t>Nedažnas:</w:t>
      </w:r>
      <w:r w:rsidRPr="00A01130">
        <w:rPr>
          <w:szCs w:val="22"/>
        </w:rPr>
        <w:t xml:space="preserve"> </w:t>
      </w:r>
      <w:r w:rsidRPr="00A01130">
        <w:rPr>
          <w:szCs w:val="22"/>
        </w:rPr>
        <w:tab/>
        <w:t>negalavimas, karščiavimas.</w:t>
      </w:r>
    </w:p>
    <w:p w14:paraId="1D905B2F" w14:textId="77777777" w:rsidR="001E0D6B" w:rsidRPr="00A01130" w:rsidRDefault="001E0D6B" w:rsidP="001E0D6B">
      <w:pPr>
        <w:rPr>
          <w:szCs w:val="22"/>
          <w:u w:val="single"/>
        </w:rPr>
      </w:pPr>
    </w:p>
    <w:p w14:paraId="4606D81D" w14:textId="77777777" w:rsidR="001E0D6B" w:rsidRPr="00A01130" w:rsidRDefault="001E0D6B" w:rsidP="001E0D6B">
      <w:pPr>
        <w:rPr>
          <w:szCs w:val="22"/>
        </w:rPr>
      </w:pPr>
      <w:r w:rsidRPr="00A01130">
        <w:rPr>
          <w:szCs w:val="22"/>
          <w:u w:val="single"/>
        </w:rPr>
        <w:t>Tyrimai</w:t>
      </w:r>
    </w:p>
    <w:p w14:paraId="0F9DB9AA" w14:textId="77777777" w:rsidR="001E0D6B" w:rsidRPr="00A01130" w:rsidRDefault="001E0D6B" w:rsidP="001E0D6B">
      <w:pPr>
        <w:rPr>
          <w:szCs w:val="22"/>
        </w:rPr>
      </w:pPr>
      <w:r w:rsidRPr="00A01130">
        <w:rPr>
          <w:i/>
          <w:szCs w:val="22"/>
        </w:rPr>
        <w:t>Dažnas:</w:t>
      </w:r>
      <w:r w:rsidRPr="00A01130">
        <w:rPr>
          <w:szCs w:val="22"/>
        </w:rPr>
        <w:t xml:space="preserve"> </w:t>
      </w:r>
      <w:r w:rsidRPr="00A01130">
        <w:rPr>
          <w:szCs w:val="22"/>
        </w:rPr>
        <w:tab/>
        <w:t>hiperkalemija, padidėjęs kreatinino kiekis kraujo serume.</w:t>
      </w:r>
    </w:p>
    <w:p w14:paraId="30E85C2A" w14:textId="77777777" w:rsidR="001E0D6B" w:rsidRPr="00A01130" w:rsidRDefault="001E0D6B" w:rsidP="001E0D6B">
      <w:pPr>
        <w:rPr>
          <w:szCs w:val="22"/>
        </w:rPr>
      </w:pPr>
      <w:r w:rsidRPr="00A01130">
        <w:rPr>
          <w:i/>
          <w:szCs w:val="22"/>
        </w:rPr>
        <w:t>Nedažnas:</w:t>
      </w:r>
      <w:r w:rsidRPr="00A01130">
        <w:rPr>
          <w:szCs w:val="22"/>
        </w:rPr>
        <w:t xml:space="preserve"> </w:t>
      </w:r>
      <w:r w:rsidRPr="00A01130">
        <w:rPr>
          <w:szCs w:val="22"/>
        </w:rPr>
        <w:tab/>
        <w:t>padidėjęs šlapalo kiekis kraujyje, hiponatremija.</w:t>
      </w:r>
    </w:p>
    <w:p w14:paraId="5D2493F1" w14:textId="77777777" w:rsidR="001E0D6B" w:rsidRPr="00A01130" w:rsidRDefault="001E0D6B" w:rsidP="001E0D6B">
      <w:pPr>
        <w:rPr>
          <w:szCs w:val="22"/>
        </w:rPr>
      </w:pPr>
      <w:r w:rsidRPr="00A01130">
        <w:rPr>
          <w:i/>
          <w:szCs w:val="22"/>
        </w:rPr>
        <w:t>Retas:</w:t>
      </w:r>
      <w:r w:rsidRPr="00A01130">
        <w:rPr>
          <w:szCs w:val="22"/>
        </w:rPr>
        <w:t xml:space="preserve"> </w:t>
      </w:r>
      <w:r w:rsidRPr="00A01130">
        <w:rPr>
          <w:szCs w:val="22"/>
        </w:rPr>
        <w:tab/>
        <w:t>padidėjęs kepenų fermentų aktyvumas, padidėjęs bilirubino kiekis kraujo serume.</w:t>
      </w:r>
    </w:p>
    <w:p w14:paraId="5F4C78D7" w14:textId="77777777" w:rsidR="001E0D6B" w:rsidRPr="00A01130" w:rsidRDefault="001E0D6B" w:rsidP="001E0D6B">
      <w:pPr>
        <w:rPr>
          <w:szCs w:val="22"/>
          <w:u w:val="single"/>
        </w:rPr>
      </w:pPr>
    </w:p>
    <w:p w14:paraId="13C4A65A" w14:textId="77777777" w:rsidR="001E0D6B" w:rsidRPr="00A01130" w:rsidRDefault="001E0D6B" w:rsidP="001E0D6B">
      <w:pPr>
        <w:rPr>
          <w:szCs w:val="22"/>
        </w:rPr>
      </w:pPr>
      <w:r w:rsidRPr="00A01130">
        <w:rPr>
          <w:szCs w:val="22"/>
          <w:u w:val="single"/>
        </w:rPr>
        <w:t>Infekcijos ir infestacijos</w:t>
      </w:r>
    </w:p>
    <w:p w14:paraId="7A2E80CA" w14:textId="77777777" w:rsidR="001E0D6B" w:rsidRPr="00A01130" w:rsidRDefault="001E0D6B" w:rsidP="001E0D6B">
      <w:pPr>
        <w:rPr>
          <w:szCs w:val="22"/>
        </w:rPr>
      </w:pPr>
      <w:r w:rsidRPr="00A01130">
        <w:rPr>
          <w:i/>
          <w:szCs w:val="22"/>
        </w:rPr>
        <w:t>Nedažnas:</w:t>
      </w:r>
      <w:r w:rsidRPr="00A01130">
        <w:rPr>
          <w:szCs w:val="22"/>
        </w:rPr>
        <w:t xml:space="preserve"> </w:t>
      </w:r>
      <w:r w:rsidRPr="00A01130">
        <w:rPr>
          <w:szCs w:val="22"/>
        </w:rPr>
        <w:tab/>
        <w:t xml:space="preserve">seilių liaukų uždegimas. </w:t>
      </w:r>
    </w:p>
    <w:p w14:paraId="650FCB21" w14:textId="77777777" w:rsidR="001E0D6B" w:rsidRPr="00A01130" w:rsidRDefault="001E0D6B" w:rsidP="001E0D6B">
      <w:pPr>
        <w:rPr>
          <w:szCs w:val="22"/>
        </w:rPr>
      </w:pPr>
    </w:p>
    <w:p w14:paraId="29F093AC" w14:textId="77777777" w:rsidR="001E0D6B" w:rsidRPr="00A01130" w:rsidRDefault="001E0D6B" w:rsidP="001E0D6B">
      <w:pPr>
        <w:rPr>
          <w:szCs w:val="22"/>
        </w:rPr>
      </w:pPr>
      <w:r w:rsidRPr="00A01130">
        <w:rPr>
          <w:szCs w:val="22"/>
        </w:rPr>
        <w:t>* Atvejų dažnis panašus į atvejų dažnį, nustatytą klinikinių tyrimų placebo ir aktyvios kontrolės grupėse.</w:t>
      </w:r>
    </w:p>
    <w:p w14:paraId="0D5DE96E" w14:textId="77777777" w:rsidR="001E0D6B" w:rsidRPr="00A01130" w:rsidRDefault="001E0D6B" w:rsidP="001E0D6B">
      <w:pPr>
        <w:rPr>
          <w:szCs w:val="22"/>
        </w:rPr>
      </w:pPr>
      <w:r w:rsidRPr="00A01130">
        <w:rPr>
          <w:szCs w:val="22"/>
        </w:rPr>
        <w:t>** Pastebėtas tik vartojant 12,5 mg ir 25 mg hidrochlorotiazido dozes.</w:t>
      </w:r>
    </w:p>
    <w:p w14:paraId="66D0E06C" w14:textId="77777777" w:rsidR="001E0D6B" w:rsidRPr="00A01130" w:rsidRDefault="001E0D6B" w:rsidP="001E0D6B">
      <w:pPr>
        <w:rPr>
          <w:szCs w:val="22"/>
        </w:rPr>
      </w:pPr>
      <w:r w:rsidRPr="00A01130">
        <w:rPr>
          <w:szCs w:val="22"/>
        </w:rPr>
        <w:t>*** Raumenų mėšlungis, kaip dažnas reiškinys, yra susijęs su 12,5 mg ir 25 mg hidrochlorotiazido dozėmis, o kaip nedažnas reiškinys, yra susijęs su 6 mg hidrochlorotiazido dozėmis.</w:t>
      </w:r>
    </w:p>
    <w:p w14:paraId="763E89AA" w14:textId="77777777" w:rsidR="001E0D6B" w:rsidRPr="00A01130" w:rsidRDefault="001E0D6B" w:rsidP="001E0D6B">
      <w:pPr>
        <w:rPr>
          <w:szCs w:val="22"/>
        </w:rPr>
      </w:pPr>
    </w:p>
    <w:p w14:paraId="58343751" w14:textId="77777777" w:rsidR="001E0D6B" w:rsidRPr="00A01130" w:rsidRDefault="001E0D6B" w:rsidP="001E0D6B">
      <w:pPr>
        <w:rPr>
          <w:szCs w:val="22"/>
          <w:u w:val="single"/>
        </w:rPr>
      </w:pPr>
      <w:r w:rsidRPr="00A01130">
        <w:rPr>
          <w:szCs w:val="22"/>
          <w:u w:val="single"/>
        </w:rPr>
        <w:t xml:space="preserve">Atrinktų nepageidaujamų reakcijų apibūdinimas </w:t>
      </w:r>
    </w:p>
    <w:p w14:paraId="663B024E" w14:textId="77777777" w:rsidR="001E0D6B" w:rsidRPr="00A01130" w:rsidRDefault="001E0D6B" w:rsidP="001E0D6B">
      <w:pPr>
        <w:rPr>
          <w:szCs w:val="22"/>
        </w:rPr>
      </w:pPr>
      <w:r w:rsidRPr="00A01130">
        <w:rPr>
          <w:szCs w:val="22"/>
        </w:rPr>
        <w:t>Nemelanominis odos vėžys. Remiantis turimais epidemiologinių tyrimų duomenimis buvo nustatyta nuo kumuliacinės dozės priklausoma HCTZ sąsaja su NOV (taip pat žr. 4.4 ir 5.1 skyrius).</w:t>
      </w:r>
    </w:p>
    <w:p w14:paraId="00D4490D" w14:textId="77777777" w:rsidR="001E0D6B" w:rsidRPr="00A01130" w:rsidRDefault="001E0D6B" w:rsidP="001E0D6B">
      <w:pPr>
        <w:rPr>
          <w:szCs w:val="22"/>
        </w:rPr>
      </w:pPr>
    </w:p>
    <w:p w14:paraId="6B031B9C" w14:textId="77777777" w:rsidR="003D5FDC" w:rsidRPr="005D554B" w:rsidRDefault="003D5FDC" w:rsidP="003D5FDC">
      <w:pPr>
        <w:tabs>
          <w:tab w:val="left" w:pos="567"/>
        </w:tabs>
        <w:autoSpaceDE w:val="0"/>
        <w:autoSpaceDN w:val="0"/>
        <w:adjustRightInd w:val="0"/>
        <w:spacing w:line="260" w:lineRule="exact"/>
        <w:jc w:val="both"/>
        <w:rPr>
          <w:snapToGrid w:val="0"/>
          <w:szCs w:val="24"/>
          <w:u w:val="single"/>
        </w:rPr>
      </w:pPr>
      <w:r w:rsidRPr="005D554B">
        <w:rPr>
          <w:noProof/>
          <w:snapToGrid w:val="0"/>
          <w:szCs w:val="24"/>
          <w:u w:val="single"/>
        </w:rPr>
        <w:t>Pranešimas apie įtariamas nepageidaujamas reakcijas</w:t>
      </w:r>
    </w:p>
    <w:p w14:paraId="71473019" w14:textId="77777777" w:rsidR="003D5FDC" w:rsidRPr="005D554B" w:rsidRDefault="003D5FDC" w:rsidP="003D5FDC">
      <w:pPr>
        <w:tabs>
          <w:tab w:val="left" w:pos="567"/>
        </w:tabs>
        <w:autoSpaceDE w:val="0"/>
        <w:autoSpaceDN w:val="0"/>
        <w:adjustRightInd w:val="0"/>
        <w:spacing w:line="260" w:lineRule="exact"/>
        <w:jc w:val="both"/>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9"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7FDBAE9D" w14:textId="77777777" w:rsidR="001E0D6B" w:rsidRPr="00A01130" w:rsidRDefault="001E0D6B" w:rsidP="001E0D6B">
      <w:pPr>
        <w:rPr>
          <w:szCs w:val="22"/>
        </w:rPr>
      </w:pPr>
    </w:p>
    <w:p w14:paraId="29C6B3CC" w14:textId="77777777" w:rsidR="001E0D6B" w:rsidRPr="00A01130" w:rsidRDefault="001E0D6B" w:rsidP="001E0D6B">
      <w:pPr>
        <w:keepNext/>
        <w:ind w:left="567" w:hanging="567"/>
        <w:outlineLvl w:val="2"/>
        <w:rPr>
          <w:b/>
          <w:szCs w:val="22"/>
        </w:rPr>
      </w:pPr>
      <w:r w:rsidRPr="00A01130">
        <w:rPr>
          <w:b/>
          <w:szCs w:val="22"/>
        </w:rPr>
        <w:t>4.9</w:t>
      </w:r>
      <w:r w:rsidRPr="00A01130">
        <w:rPr>
          <w:b/>
          <w:szCs w:val="22"/>
        </w:rPr>
        <w:tab/>
        <w:t>Perdozavimas</w:t>
      </w:r>
    </w:p>
    <w:p w14:paraId="46EC6F34" w14:textId="77777777" w:rsidR="001E0D6B" w:rsidRPr="00A01130" w:rsidRDefault="001E0D6B" w:rsidP="001E0D6B">
      <w:pPr>
        <w:rPr>
          <w:szCs w:val="22"/>
        </w:rPr>
      </w:pPr>
    </w:p>
    <w:p w14:paraId="7772EC6A" w14:textId="77777777" w:rsidR="001E0D6B" w:rsidRPr="00A01130" w:rsidRDefault="001E0D6B" w:rsidP="001E0D6B">
      <w:pPr>
        <w:rPr>
          <w:szCs w:val="22"/>
        </w:rPr>
      </w:pPr>
      <w:r w:rsidRPr="00A01130">
        <w:rPr>
          <w:szCs w:val="22"/>
        </w:rPr>
        <w:t xml:space="preserve">Specifinės informacijos apie EnaHEXAL Comp perdozavimo gydymą nėra. Gydymas yra simptominis ir palaikomasis. Reikia nutraukti EnaHEXAL Comp vartojimą ir pacientą atidžiai stebėti. Rekomenduojama sukelti vėmimą, vartoti aktyvintosios anglies, vidurių laisvinamųjų vaistinių preparatų ir (arba) išplauti skrandį, jei tablečių išgerta neseniai, bei nustatytu būdu pašalinti skysčių trūkumą, elektrolitų pusiausvyros sutrikimą ir hipotenziją. </w:t>
      </w:r>
    </w:p>
    <w:p w14:paraId="0EE48623" w14:textId="77777777" w:rsidR="001E0D6B" w:rsidRPr="00A01130" w:rsidRDefault="001E0D6B" w:rsidP="001E0D6B">
      <w:pPr>
        <w:rPr>
          <w:b/>
          <w:szCs w:val="22"/>
        </w:rPr>
      </w:pPr>
    </w:p>
    <w:p w14:paraId="6FFAA848" w14:textId="77777777" w:rsidR="001E0D6B" w:rsidRPr="00A01130" w:rsidRDefault="001E0D6B" w:rsidP="001E0D6B">
      <w:pPr>
        <w:rPr>
          <w:szCs w:val="22"/>
          <w:u w:val="single"/>
        </w:rPr>
      </w:pPr>
      <w:r w:rsidRPr="00A01130">
        <w:rPr>
          <w:szCs w:val="22"/>
          <w:u w:val="single"/>
        </w:rPr>
        <w:t>Enalaprilio maleatas</w:t>
      </w:r>
    </w:p>
    <w:p w14:paraId="7E16BB81" w14:textId="77777777" w:rsidR="001E0D6B" w:rsidRPr="00A01130" w:rsidRDefault="001E0D6B" w:rsidP="001E0D6B">
      <w:pPr>
        <w:rPr>
          <w:szCs w:val="22"/>
        </w:rPr>
      </w:pPr>
      <w:r w:rsidRPr="00A01130">
        <w:rPr>
          <w:szCs w:val="22"/>
        </w:rPr>
        <w:t>Aiškiausias iki šiol pastebėtas enalaprilio maleato perdozavimo simptomas yra sunki hipotenzija, prasidedanti praėjus maždaug 6 valandoms po tablečių išgėrimo ir susijusi su organizmo renino ir angiotenzino sistemos blokada, ir stingulys.</w:t>
      </w:r>
    </w:p>
    <w:p w14:paraId="49242CB0" w14:textId="77777777" w:rsidR="001E0D6B" w:rsidRPr="00A01130" w:rsidRDefault="001E0D6B" w:rsidP="001E0D6B">
      <w:pPr>
        <w:rPr>
          <w:szCs w:val="22"/>
        </w:rPr>
      </w:pPr>
      <w:r w:rsidRPr="00A01130">
        <w:rPr>
          <w:szCs w:val="22"/>
        </w:rPr>
        <w:t>Simptomai, susiję su AKF perdozavimu, be kitų, yra kraujotakos kolapsas, elektrolitų pusiausvyros sutrikimas, inkstų funkcijos nepakankamumas, hiperventiliacija, tachikardija, palpitacijos, bradikardija, galvos sukimasis, nerimas ir kosulys. Išgėrus 300 mg arba 440 mg enalaprilio, jo kiekis kraujo serume buvo atitinkamai 100 ir 200 kartų didesnis, negu paprastai būna išgėrus gydomąsias dozes.</w:t>
      </w:r>
    </w:p>
    <w:p w14:paraId="0BD33A47" w14:textId="77777777" w:rsidR="001E0D6B" w:rsidRPr="00A01130" w:rsidRDefault="001E0D6B" w:rsidP="001E0D6B">
      <w:pPr>
        <w:rPr>
          <w:szCs w:val="22"/>
        </w:rPr>
      </w:pPr>
    </w:p>
    <w:p w14:paraId="416F5D35" w14:textId="77777777" w:rsidR="001E0D6B" w:rsidRPr="00A01130" w:rsidRDefault="001E0D6B" w:rsidP="001E0D6B">
      <w:pPr>
        <w:rPr>
          <w:szCs w:val="22"/>
        </w:rPr>
      </w:pPr>
      <w:r w:rsidRPr="00A01130">
        <w:rPr>
          <w:szCs w:val="22"/>
        </w:rPr>
        <w:t xml:space="preserve">Vaistinio preparato perdozavus, rekomenduojama į veną leisti izotoninio natrio chlorido tirpalo. Jei pasireiškia hipotenzija, pacientą būtina paguldyti taip, kaip guldoma ištikus šokui. Jei yra galimybė, gali būti naudinga skirti angiotenzino II ir (arba) į veną leisti katecholaminų. Jei tablečių išgerta neseniai, būtina imtis priemonių enalaprilio maleatui pašalinti iš virškinimo trakto, pvz., sukelti vėmimą, plauti skrandį, skirti adsorbentų bei natrio sulfato. Iš sisteminės kraujotakos enalaprilatą galima pašalinti hemodialize (žr. 4.4 skyrių). Jei pasireiškia į gydymą nereaguojanti bradikardija, </w:t>
      </w:r>
      <w:r w:rsidRPr="00A01130">
        <w:rPr>
          <w:szCs w:val="22"/>
        </w:rPr>
        <w:lastRenderedPageBreak/>
        <w:t>reikia naudoti širdies stimuliatorių. Būtina nuolat sekti gyvybinius požymius, tirti elektrolitų bei kreatinino koncentraciją kraujyje.</w:t>
      </w:r>
    </w:p>
    <w:p w14:paraId="6857828F" w14:textId="77777777" w:rsidR="001E0D6B" w:rsidRPr="00A01130" w:rsidRDefault="001E0D6B" w:rsidP="001E0D6B">
      <w:pPr>
        <w:rPr>
          <w:b/>
          <w:szCs w:val="22"/>
        </w:rPr>
      </w:pPr>
    </w:p>
    <w:p w14:paraId="00388CA8" w14:textId="77777777" w:rsidR="001E0D6B" w:rsidRPr="00A01130" w:rsidRDefault="001E0D6B" w:rsidP="001E0D6B">
      <w:pPr>
        <w:rPr>
          <w:szCs w:val="22"/>
          <w:u w:val="single"/>
        </w:rPr>
      </w:pPr>
      <w:r w:rsidRPr="00A01130">
        <w:rPr>
          <w:szCs w:val="22"/>
          <w:u w:val="single"/>
        </w:rPr>
        <w:t>Hidrochlorotiazidas</w:t>
      </w:r>
    </w:p>
    <w:p w14:paraId="1478C14E" w14:textId="77777777" w:rsidR="001E0D6B" w:rsidRPr="00A01130" w:rsidRDefault="001E0D6B" w:rsidP="001E0D6B">
      <w:pPr>
        <w:rPr>
          <w:szCs w:val="22"/>
        </w:rPr>
      </w:pPr>
      <w:r w:rsidRPr="00A01130">
        <w:rPr>
          <w:szCs w:val="22"/>
        </w:rPr>
        <w:t>Dažniausi objektyvūs ir subjektyvūs simptomai pasireiškia dėl pernelyg stiprios diurezės sukelto elektrolitų netekimo (hipokalemijos, hiponatremijos, hipochloremijos) ir dehidracijos. Jei kartu vartojama rusmenės glikozidų, hipokalemija gali paryškinti širdies ritmo sutrikimus.</w:t>
      </w:r>
    </w:p>
    <w:p w14:paraId="779C909F" w14:textId="77777777" w:rsidR="001E0D6B" w:rsidRPr="00A01130" w:rsidRDefault="001E0D6B" w:rsidP="001E0D6B">
      <w:pPr>
        <w:rPr>
          <w:szCs w:val="22"/>
        </w:rPr>
      </w:pPr>
    </w:p>
    <w:p w14:paraId="4C651050" w14:textId="77777777" w:rsidR="001E0D6B" w:rsidRPr="00A01130" w:rsidRDefault="001E0D6B" w:rsidP="001E0D6B">
      <w:pPr>
        <w:rPr>
          <w:szCs w:val="22"/>
        </w:rPr>
      </w:pPr>
    </w:p>
    <w:p w14:paraId="5C2FB656" w14:textId="77777777" w:rsidR="001E0D6B" w:rsidRPr="00A01130" w:rsidRDefault="001E0D6B" w:rsidP="001E0D6B">
      <w:pPr>
        <w:keepNext/>
        <w:ind w:left="567" w:hanging="567"/>
        <w:outlineLvl w:val="1"/>
        <w:rPr>
          <w:b/>
          <w:caps/>
          <w:szCs w:val="22"/>
        </w:rPr>
      </w:pPr>
      <w:r w:rsidRPr="00A01130">
        <w:rPr>
          <w:b/>
          <w:caps/>
          <w:szCs w:val="22"/>
        </w:rPr>
        <w:t>5.</w:t>
      </w:r>
      <w:r w:rsidRPr="00A01130">
        <w:rPr>
          <w:b/>
          <w:caps/>
          <w:szCs w:val="22"/>
        </w:rPr>
        <w:tab/>
      </w:r>
      <w:r w:rsidRPr="00A01130">
        <w:rPr>
          <w:b/>
          <w:szCs w:val="22"/>
        </w:rPr>
        <w:t xml:space="preserve">FARMAKOLOGINĖS </w:t>
      </w:r>
      <w:r w:rsidRPr="00A01130">
        <w:rPr>
          <w:b/>
          <w:caps/>
          <w:szCs w:val="22"/>
        </w:rPr>
        <w:t>savybės</w:t>
      </w:r>
    </w:p>
    <w:p w14:paraId="2D72E2F3" w14:textId="77777777" w:rsidR="001E0D6B" w:rsidRPr="00A01130" w:rsidRDefault="001E0D6B" w:rsidP="001E0D6B">
      <w:pPr>
        <w:rPr>
          <w:b/>
          <w:i/>
          <w:szCs w:val="22"/>
        </w:rPr>
      </w:pPr>
    </w:p>
    <w:p w14:paraId="2B7958B9" w14:textId="77777777" w:rsidR="001E0D6B" w:rsidRPr="00A01130" w:rsidRDefault="001E0D6B" w:rsidP="001E0D6B">
      <w:pPr>
        <w:keepNext/>
        <w:ind w:left="567" w:hanging="567"/>
        <w:outlineLvl w:val="2"/>
        <w:rPr>
          <w:b/>
          <w:szCs w:val="22"/>
        </w:rPr>
      </w:pPr>
      <w:r w:rsidRPr="00A01130">
        <w:rPr>
          <w:b/>
          <w:szCs w:val="22"/>
        </w:rPr>
        <w:t>5.1</w:t>
      </w:r>
      <w:r w:rsidRPr="00A01130">
        <w:rPr>
          <w:b/>
          <w:szCs w:val="22"/>
        </w:rPr>
        <w:tab/>
        <w:t>Farmakodinaminės savybės</w:t>
      </w:r>
    </w:p>
    <w:p w14:paraId="694D7FE1" w14:textId="77777777" w:rsidR="001E0D6B" w:rsidRPr="00A01130" w:rsidRDefault="001E0D6B" w:rsidP="001E0D6B">
      <w:pPr>
        <w:rPr>
          <w:i/>
          <w:szCs w:val="22"/>
        </w:rPr>
      </w:pPr>
    </w:p>
    <w:p w14:paraId="5D2FD04D" w14:textId="0D030B44" w:rsidR="001E0D6B" w:rsidRPr="00A01130" w:rsidRDefault="001E0D6B" w:rsidP="001E0D6B">
      <w:pPr>
        <w:rPr>
          <w:szCs w:val="22"/>
        </w:rPr>
      </w:pPr>
      <w:r w:rsidRPr="00A01130">
        <w:rPr>
          <w:szCs w:val="22"/>
        </w:rPr>
        <w:t xml:space="preserve">Farmakoterapinė grupė – </w:t>
      </w:r>
      <w:r w:rsidR="00362F55">
        <w:rPr>
          <w:szCs w:val="22"/>
        </w:rPr>
        <w:t>enalaprilis</w:t>
      </w:r>
      <w:r w:rsidRPr="00A01130">
        <w:rPr>
          <w:szCs w:val="22"/>
        </w:rPr>
        <w:t xml:space="preserve"> kartu su diuretikais, ATC kodas – C09BA02.</w:t>
      </w:r>
    </w:p>
    <w:p w14:paraId="0E56F397" w14:textId="77777777" w:rsidR="001E0D6B" w:rsidRPr="00A01130" w:rsidRDefault="001E0D6B" w:rsidP="001E0D6B">
      <w:pPr>
        <w:rPr>
          <w:szCs w:val="22"/>
          <w:u w:val="single"/>
        </w:rPr>
      </w:pPr>
    </w:p>
    <w:p w14:paraId="38CBA4A0" w14:textId="77777777" w:rsidR="001E0D6B" w:rsidRPr="00A01130" w:rsidRDefault="001E0D6B" w:rsidP="001E0D6B">
      <w:pPr>
        <w:rPr>
          <w:szCs w:val="22"/>
          <w:u w:val="single"/>
        </w:rPr>
      </w:pPr>
      <w:r w:rsidRPr="00A01130">
        <w:rPr>
          <w:szCs w:val="22"/>
          <w:u w:val="single"/>
        </w:rPr>
        <w:t>Veikimo mechanizmas</w:t>
      </w:r>
    </w:p>
    <w:p w14:paraId="77774D83" w14:textId="77777777" w:rsidR="001E0D6B" w:rsidRPr="00A01130" w:rsidRDefault="001E0D6B" w:rsidP="001E0D6B">
      <w:pPr>
        <w:rPr>
          <w:szCs w:val="22"/>
          <w:u w:val="single"/>
        </w:rPr>
      </w:pPr>
    </w:p>
    <w:p w14:paraId="36E58E0E" w14:textId="77777777" w:rsidR="001E0D6B" w:rsidRPr="00A01130" w:rsidRDefault="001E0D6B" w:rsidP="001E0D6B">
      <w:pPr>
        <w:rPr>
          <w:i/>
          <w:caps/>
          <w:szCs w:val="22"/>
        </w:rPr>
      </w:pPr>
      <w:r w:rsidRPr="00A01130">
        <w:rPr>
          <w:i/>
          <w:szCs w:val="22"/>
        </w:rPr>
        <w:t>Susijęs su enalapriliu</w:t>
      </w:r>
    </w:p>
    <w:p w14:paraId="1F87857B" w14:textId="77777777" w:rsidR="001E0D6B" w:rsidRPr="00A01130" w:rsidRDefault="001E0D6B" w:rsidP="001E0D6B">
      <w:pPr>
        <w:rPr>
          <w:szCs w:val="22"/>
        </w:rPr>
      </w:pPr>
      <w:r w:rsidRPr="00A01130">
        <w:rPr>
          <w:szCs w:val="22"/>
        </w:rPr>
        <w:t>Enalaprilio maleatas yra dviejų aminorūgščių (L-alanino ir L-prolino) darinio maleato druska. Angiotenziną konvertuojantis fermentas (AKF) yra peptidildipeptidazė, kuri konvertuoja angiotenziną I į kraujagysles sutraukiantį angiotenziną II. Absorbuotas enalaprilis hidrolizuojamas į enalaprilatą, kuris slopina AKF aktyvumą. Dėl AKF slopinimo kraujyje sumažėja angiotenzino, todėl didėja kraujo plazmos renino aktyvumas (išnyksta neigiamas grįžtamasis ryšys tarp angiotenzino II kiekio ir renino sekrecijos) ir sumažėja aldosterono sekrecija.</w:t>
      </w:r>
    </w:p>
    <w:p w14:paraId="2D1883B8" w14:textId="77777777" w:rsidR="001E0D6B" w:rsidRPr="00A01130" w:rsidRDefault="001E0D6B" w:rsidP="001E0D6B">
      <w:pPr>
        <w:rPr>
          <w:szCs w:val="22"/>
        </w:rPr>
      </w:pPr>
      <w:r w:rsidRPr="00A01130">
        <w:rPr>
          <w:szCs w:val="22"/>
        </w:rPr>
        <w:t>AKF identiškas kininazei II. Tad enalaprilis gali taip pat slopinti stipraus vazodepresinio peptido bradikinino irimą. Koks šio proceso vaidmuo gydomajam enalaprilio poveikiui dar reikia nustatyti.</w:t>
      </w:r>
    </w:p>
    <w:p w14:paraId="208200FD" w14:textId="77777777" w:rsidR="001E0D6B" w:rsidRPr="00A01130" w:rsidRDefault="001E0D6B" w:rsidP="001E0D6B">
      <w:pPr>
        <w:rPr>
          <w:rFonts w:eastAsia="Times New Roman"/>
          <w:szCs w:val="22"/>
          <w:lang w:eastAsia="en-US"/>
        </w:rPr>
      </w:pPr>
    </w:p>
    <w:p w14:paraId="366CA6E7" w14:textId="77777777" w:rsidR="001E0D6B" w:rsidRPr="00A01130" w:rsidRDefault="001E0D6B" w:rsidP="001E0D6B">
      <w:pPr>
        <w:rPr>
          <w:rFonts w:eastAsia="Times New Roman"/>
          <w:szCs w:val="22"/>
          <w:lang w:eastAsia="en-US"/>
        </w:rPr>
      </w:pPr>
      <w:r w:rsidRPr="00A01130">
        <w:rPr>
          <w:rFonts w:eastAsia="Times New Roman"/>
          <w:szCs w:val="22"/>
          <w:lang w:eastAsia="en-US"/>
        </w:rPr>
        <w:t>Dviem dideliais atsitiktinės atrankos, kontroliuojamais tyrimais (ONTARGET (angl. „</w:t>
      </w:r>
      <w:r w:rsidRPr="00A01130">
        <w:rPr>
          <w:rFonts w:eastAsia="Times New Roman"/>
          <w:i/>
          <w:szCs w:val="22"/>
          <w:lang w:eastAsia="en-US"/>
        </w:rPr>
        <w:t>ONgoing Telmisartan Alone and in combination with Ramipril Global Endpoint Trial</w:t>
      </w:r>
      <w:r w:rsidRPr="00A01130">
        <w:rPr>
          <w:rFonts w:eastAsia="Times New Roman"/>
          <w:szCs w:val="22"/>
          <w:lang w:eastAsia="en-US"/>
        </w:rPr>
        <w:t>“) ir VA NEPHRON-D (angl. „</w:t>
      </w:r>
      <w:r w:rsidRPr="00A01130">
        <w:rPr>
          <w:rFonts w:eastAsia="Times New Roman"/>
          <w:i/>
          <w:szCs w:val="22"/>
          <w:lang w:eastAsia="en-US"/>
        </w:rPr>
        <w:t>The Veterans Affairs Nephropathy in Diabetes</w:t>
      </w:r>
      <w:r w:rsidRPr="00A01130">
        <w:rPr>
          <w:rFonts w:eastAsia="Times New Roman"/>
          <w:szCs w:val="22"/>
          <w:lang w:eastAsia="en-US"/>
        </w:rPr>
        <w:t>“)) buvo ištirtas AKF inhibitoriaus ir angiotenzino II receptorių blokatoriaus derinio vartojimas.</w:t>
      </w:r>
    </w:p>
    <w:p w14:paraId="014BC037" w14:textId="77777777" w:rsidR="001E0D6B" w:rsidRPr="00A01130" w:rsidRDefault="001E0D6B" w:rsidP="001E0D6B">
      <w:pPr>
        <w:rPr>
          <w:rFonts w:eastAsia="Times New Roman"/>
          <w:szCs w:val="22"/>
          <w:lang w:eastAsia="en-US"/>
        </w:rPr>
      </w:pPr>
      <w:r w:rsidRPr="00A01130">
        <w:rPr>
          <w:rFonts w:eastAsia="Times New Roman"/>
          <w:szCs w:val="22"/>
          <w:lang w:eastAsia="en-US"/>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5219BEB8" w14:textId="77777777" w:rsidR="001E0D6B" w:rsidRPr="00A01130" w:rsidRDefault="001E0D6B" w:rsidP="001E0D6B">
      <w:pPr>
        <w:rPr>
          <w:rFonts w:eastAsia="Times New Roman"/>
          <w:szCs w:val="22"/>
          <w:lang w:eastAsia="en-US"/>
        </w:rPr>
      </w:pPr>
      <w:r w:rsidRPr="00A01130">
        <w:rPr>
          <w:rFonts w:eastAsia="Times New Roman"/>
          <w:szCs w:val="22"/>
          <w:lang w:eastAsia="en-US"/>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40B67049" w14:textId="0F91A7CE" w:rsidR="001E0D6B" w:rsidRPr="00A01130" w:rsidRDefault="001E0D6B" w:rsidP="001E0D6B">
      <w:pPr>
        <w:rPr>
          <w:rFonts w:eastAsia="Times New Roman"/>
          <w:szCs w:val="22"/>
          <w:lang w:eastAsia="en-US"/>
        </w:rPr>
      </w:pPr>
      <w:r w:rsidRPr="00A01130">
        <w:rPr>
          <w:rFonts w:eastAsia="Times New Roman"/>
          <w:szCs w:val="22"/>
          <w:lang w:eastAsia="en-US"/>
        </w:rPr>
        <w:t>Todėl pacientams, sergantiems diabetine nefropatija, negalima kartu vartoti AKF inhibitorių ir angiotenzino II receptorių blokatorių.</w:t>
      </w:r>
    </w:p>
    <w:p w14:paraId="31FE84DA" w14:textId="77777777" w:rsidR="001E0D6B" w:rsidRPr="00A01130" w:rsidRDefault="001E0D6B" w:rsidP="001E0D6B">
      <w:pPr>
        <w:rPr>
          <w:rFonts w:eastAsia="Times New Roman"/>
          <w:szCs w:val="22"/>
          <w:lang w:eastAsia="en-US"/>
        </w:rPr>
      </w:pPr>
      <w:r w:rsidRPr="00A01130">
        <w:rPr>
          <w:rFonts w:eastAsia="Times New Roman"/>
          <w:szCs w:val="22"/>
          <w:lang w:eastAsia="en-US"/>
        </w:rPr>
        <w:t>ALTITUDE (angl. „</w:t>
      </w:r>
      <w:r w:rsidRPr="00A01130">
        <w:rPr>
          <w:rFonts w:eastAsia="Times New Roman"/>
          <w:i/>
          <w:szCs w:val="22"/>
          <w:lang w:eastAsia="en-US"/>
        </w:rPr>
        <w:t>Aliskiren Trial in Type 2 Diabetes Using Cardiovascular and Renal Disease Endpoints</w:t>
      </w:r>
      <w:r w:rsidRPr="00A01130">
        <w:rPr>
          <w:rFonts w:eastAsia="Times New Roman"/>
          <w:szCs w:val="22"/>
          <w:lang w:eastAsia="en-US"/>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0C3B5AFE" w14:textId="77777777" w:rsidR="001E0D6B" w:rsidRPr="00A01130" w:rsidRDefault="001E0D6B" w:rsidP="001E0D6B">
      <w:pPr>
        <w:rPr>
          <w:szCs w:val="22"/>
        </w:rPr>
      </w:pPr>
    </w:p>
    <w:p w14:paraId="5C1E73CD" w14:textId="77777777" w:rsidR="001E0D6B" w:rsidRPr="00A01130" w:rsidRDefault="001E0D6B" w:rsidP="001E0D6B">
      <w:pPr>
        <w:rPr>
          <w:i/>
          <w:szCs w:val="22"/>
        </w:rPr>
      </w:pPr>
      <w:r w:rsidRPr="00A01130">
        <w:rPr>
          <w:i/>
          <w:szCs w:val="22"/>
        </w:rPr>
        <w:t>Susijęs su hidrochlorotiazidu</w:t>
      </w:r>
    </w:p>
    <w:p w14:paraId="174D5BCA" w14:textId="77777777" w:rsidR="001E0D6B" w:rsidRPr="00A01130" w:rsidRDefault="001E0D6B" w:rsidP="001E0D6B">
      <w:pPr>
        <w:rPr>
          <w:szCs w:val="22"/>
        </w:rPr>
      </w:pPr>
      <w:r w:rsidRPr="00A01130">
        <w:rPr>
          <w:szCs w:val="22"/>
        </w:rPr>
        <w:t>Hidrochlorotiazidas yra tiazidų grupės diuretikas. Jis slopina natrio reabsorbciją inkstų kanalėlių žieviniame skiedžiamajame segmente, todėl išvaro skystį ir mažina kraujo spaudimą. Hidrochlorotiazidas didina natrio ir chlorido išsiskyrimą su šlapimu, mažiau veikia kalio ir magnio ekskreciją; tokiu būdu didina šlapimo išsiskyrimą ir sukelia antihipertenzinį poveikį.</w:t>
      </w:r>
    </w:p>
    <w:p w14:paraId="0DC6FF78" w14:textId="77777777" w:rsidR="001E0D6B" w:rsidRPr="00A01130" w:rsidRDefault="001E0D6B" w:rsidP="001E0D6B">
      <w:pPr>
        <w:rPr>
          <w:szCs w:val="22"/>
        </w:rPr>
      </w:pPr>
    </w:p>
    <w:p w14:paraId="26436315" w14:textId="77777777" w:rsidR="001E0D6B" w:rsidRPr="00A01130" w:rsidRDefault="001E0D6B" w:rsidP="001E0D6B">
      <w:pPr>
        <w:rPr>
          <w:szCs w:val="22"/>
        </w:rPr>
      </w:pPr>
      <w:r w:rsidRPr="00A01130">
        <w:rPr>
          <w:szCs w:val="22"/>
        </w:rPr>
        <w:t>Kraujo spaudimą mažinančio gydymo charakteristika</w:t>
      </w:r>
    </w:p>
    <w:p w14:paraId="023CD0DC" w14:textId="77777777" w:rsidR="001E0D6B" w:rsidRPr="00A01130" w:rsidRDefault="001E0D6B" w:rsidP="001E0D6B">
      <w:pPr>
        <w:rPr>
          <w:szCs w:val="22"/>
        </w:rPr>
      </w:pPr>
      <w:r w:rsidRPr="00A01130">
        <w:rPr>
          <w:szCs w:val="22"/>
        </w:rPr>
        <w:lastRenderedPageBreak/>
        <w:t xml:space="preserve">Nors laikoma, kad mechanizmas, dėka kurio enalaprilis mažina kraujo spaudimą, visų pirma yra renino, angiotenzino ir aldosterono sistemos slopinimas, enalaprilis kraujo spaudimą mažina net tiems hipertenzija sergantiems pacientams, kurių kraujo plazmoje renino yra mažai. </w:t>
      </w:r>
    </w:p>
    <w:p w14:paraId="72252C2F" w14:textId="77777777" w:rsidR="001E0D6B" w:rsidRPr="00A01130" w:rsidRDefault="001E0D6B" w:rsidP="001E0D6B">
      <w:pPr>
        <w:rPr>
          <w:szCs w:val="22"/>
        </w:rPr>
      </w:pPr>
      <w:r w:rsidRPr="00A01130">
        <w:rPr>
          <w:szCs w:val="22"/>
        </w:rPr>
        <w:t>Enalaprilio vartojimas sumažina, nesukeldamas reikšmingos tachikardijos,  tiek gulinčių, tiek stovinčių hipertenzija sergančių pacientų kraujo spaudimą.</w:t>
      </w:r>
    </w:p>
    <w:p w14:paraId="171D03FC" w14:textId="77777777" w:rsidR="001E0D6B" w:rsidRPr="00A01130" w:rsidRDefault="001E0D6B" w:rsidP="001E0D6B">
      <w:pPr>
        <w:rPr>
          <w:szCs w:val="22"/>
        </w:rPr>
      </w:pPr>
      <w:r w:rsidRPr="00A01130">
        <w:rPr>
          <w:szCs w:val="22"/>
        </w:rPr>
        <w:t>Simptominė ortostatinė hipertenzija pasireiškia retai. Optimaliam kraujo spaudimo sumažinimui kai kuriems pacientams gali prireikti kelių savaičių gydymo. Staigus enalaprilio vartojimo nutraukimas yra nesusijęs su greitu kraujo spaudimo padidėjimu. Išgėrus vienkartinę enalaprilio dozę, veiksmingas AKF slopinimas paprastai atsiranda po 2 – 4 valandų. Suvartojus dozę, antihipertenzinio poveikio pradžia paprastai pastebima po valandos, didžiausias poveikis kraujo spaudimui atsiranda po 4 – 6 valandų. Poveikio trukmė yra susijusi su doze, tačiau nustatyta, kad vartojant rekomenduojamomis dozėmis poveikis kraujo spaudimui ir kraujotakai trunka ne trumpiau kaip 24 valandas.</w:t>
      </w:r>
    </w:p>
    <w:p w14:paraId="4F2E9D28" w14:textId="77777777" w:rsidR="001E0D6B" w:rsidRPr="00A01130" w:rsidRDefault="001E0D6B" w:rsidP="001E0D6B">
      <w:pPr>
        <w:rPr>
          <w:szCs w:val="22"/>
        </w:rPr>
      </w:pPr>
      <w:r w:rsidRPr="00A01130">
        <w:rPr>
          <w:szCs w:val="22"/>
        </w:rPr>
        <w:t>Sergančių pirmine hipertenzija pacientų hemodinamikos tyrimais nustatyta, kad kraujospūdžio sumažėjimas sutampa su periferinių arterijų pasipriešinimo sumažėjimu, todėl padidėja minutinis širdies tūris, širdies ritmas nesikeičia arba keičiasi nežymiai. Išgėrus enalaprilio padidėja inkstų kraujotaka ir nekinta glomerulų filtracijos greitis, tačiau tiems pacientams, kuriems iki gydymo šiuo vaistiniu preparatu glomerulų filtracijos greitis buvo sumažėjęs, jis padidėja.</w:t>
      </w:r>
    </w:p>
    <w:p w14:paraId="4A4FF3BA" w14:textId="77777777" w:rsidR="001E0D6B" w:rsidRPr="00A01130" w:rsidRDefault="001E0D6B" w:rsidP="001E0D6B">
      <w:pPr>
        <w:rPr>
          <w:szCs w:val="22"/>
        </w:rPr>
      </w:pPr>
      <w:r w:rsidRPr="00A01130">
        <w:rPr>
          <w:szCs w:val="22"/>
        </w:rPr>
        <w:t>Nesergančių ir sergančių cukriniu diabetu pacientų, kuriems yra inkstų liga, trumpalaikių tyrimų duomenimis, pavartojus enalaprilio sumažėja albumino, IgG ir bendro baltymo išsiskyrimas su šlapimu.</w:t>
      </w:r>
    </w:p>
    <w:p w14:paraId="78460B7F" w14:textId="77777777" w:rsidR="001E0D6B" w:rsidRPr="00A01130" w:rsidRDefault="001E0D6B" w:rsidP="001E0D6B">
      <w:pPr>
        <w:rPr>
          <w:szCs w:val="22"/>
        </w:rPr>
      </w:pPr>
      <w:r w:rsidRPr="00A01130">
        <w:rPr>
          <w:szCs w:val="22"/>
        </w:rPr>
        <w:t>Vartojant enalaprilio kartu su tiazidų grupės diuretikais abiejų vaistinių preparatų kraujospūdį mažinantis poveikis yra mažiausiai adityvus. Enalaprilis gali neleisti atsirasti tiazidų sukeltai hipokalemijai arba ją sumažinti.</w:t>
      </w:r>
    </w:p>
    <w:p w14:paraId="3233FAAD" w14:textId="77777777" w:rsidR="001E0D6B" w:rsidRPr="00A01130" w:rsidRDefault="001E0D6B" w:rsidP="001E0D6B">
      <w:pPr>
        <w:rPr>
          <w:szCs w:val="22"/>
        </w:rPr>
      </w:pPr>
    </w:p>
    <w:p w14:paraId="0F249C49" w14:textId="77777777" w:rsidR="001E0D6B" w:rsidRPr="00A01130" w:rsidRDefault="001E0D6B" w:rsidP="001E0D6B">
      <w:pPr>
        <w:rPr>
          <w:i/>
          <w:szCs w:val="22"/>
        </w:rPr>
      </w:pPr>
      <w:r w:rsidRPr="00A01130">
        <w:rPr>
          <w:i/>
          <w:szCs w:val="22"/>
        </w:rPr>
        <w:t>Susijęs su hidrochlorotiazidu</w:t>
      </w:r>
    </w:p>
    <w:p w14:paraId="0A8C6368" w14:textId="77777777" w:rsidR="001E0D6B" w:rsidRPr="00A01130" w:rsidRDefault="001E0D6B" w:rsidP="001E0D6B">
      <w:pPr>
        <w:rPr>
          <w:szCs w:val="22"/>
        </w:rPr>
      </w:pPr>
      <w:r w:rsidRPr="00A01130">
        <w:rPr>
          <w:szCs w:val="22"/>
        </w:rPr>
        <w:t>Diurezinis poveikis prasideda apytikriai po 2 valandų, po 4 val jis būna didžiausias. Diurezinis poveikis trunka 6-12 val. Vartojant didesnes už tam tikrą dozę tiazidų grupės diuretikų dozes, gydomasis poveikis stabilizuojasi, o nepageidaujamas stiprėja. Jeigu gydymas neveiksmingas, dozės didinimas virš rekomenduojamų dozių būna nenaudingas ir dažnina nepageidaujamas reakcijas.</w:t>
      </w:r>
    </w:p>
    <w:p w14:paraId="46CE39D0" w14:textId="77777777" w:rsidR="001E0D6B" w:rsidRPr="00A01130" w:rsidRDefault="001E0D6B" w:rsidP="001E0D6B">
      <w:pPr>
        <w:rPr>
          <w:i/>
          <w:szCs w:val="22"/>
        </w:rPr>
      </w:pPr>
    </w:p>
    <w:p w14:paraId="708CC0C5" w14:textId="77777777" w:rsidR="001E0D6B" w:rsidRPr="00A01130" w:rsidRDefault="001E0D6B" w:rsidP="001E0D6B">
      <w:pPr>
        <w:rPr>
          <w:i/>
          <w:szCs w:val="22"/>
        </w:rPr>
      </w:pPr>
      <w:r w:rsidRPr="00A01130">
        <w:rPr>
          <w:i/>
          <w:szCs w:val="22"/>
        </w:rPr>
        <w:t>Susijęs su hidrochlorotiazidu</w:t>
      </w:r>
    </w:p>
    <w:p w14:paraId="62CC2818" w14:textId="77777777" w:rsidR="001E0D6B" w:rsidRPr="00A01130" w:rsidRDefault="001E0D6B" w:rsidP="001E0D6B">
      <w:pPr>
        <w:rPr>
          <w:szCs w:val="22"/>
        </w:rPr>
      </w:pPr>
      <w:r w:rsidRPr="00A01130">
        <w:rPr>
          <w:szCs w:val="22"/>
        </w:rPr>
        <w:t>Nemelanominis odos vėžys. 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4D2B1B87" w14:textId="77777777" w:rsidR="001E0D6B" w:rsidRPr="00A01130" w:rsidRDefault="001E0D6B" w:rsidP="001E0D6B">
      <w:pPr>
        <w:rPr>
          <w:szCs w:val="22"/>
        </w:rPr>
      </w:pPr>
    </w:p>
    <w:p w14:paraId="09CBD8B9" w14:textId="77777777" w:rsidR="001E0D6B" w:rsidRPr="00A01130" w:rsidRDefault="001E0D6B" w:rsidP="001E0D6B">
      <w:pPr>
        <w:rPr>
          <w:i/>
          <w:szCs w:val="22"/>
        </w:rPr>
      </w:pPr>
      <w:r w:rsidRPr="00A01130">
        <w:rPr>
          <w:i/>
          <w:szCs w:val="22"/>
        </w:rPr>
        <w:t>Susijęs su vaistinių preparatų deriniu</w:t>
      </w:r>
    </w:p>
    <w:p w14:paraId="6C45DA0A" w14:textId="77777777" w:rsidR="001E0D6B" w:rsidRPr="00A01130" w:rsidRDefault="001E0D6B" w:rsidP="001E0D6B">
      <w:pPr>
        <w:rPr>
          <w:szCs w:val="22"/>
        </w:rPr>
      </w:pPr>
      <w:r w:rsidRPr="00A01130">
        <w:rPr>
          <w:szCs w:val="22"/>
        </w:rPr>
        <w:t xml:space="preserve">Klinikinių tyrimų metu enalaprilis ir hidrochlorotiazidas, vartojami kartu, kraujo spaudimą mažino reikšmingai stipriau, negu vartojama viena bet kuri iš šių medžiagų. </w:t>
      </w:r>
    </w:p>
    <w:p w14:paraId="4ECAB19C" w14:textId="77777777" w:rsidR="001E0D6B" w:rsidRPr="00A01130" w:rsidRDefault="001E0D6B" w:rsidP="001E0D6B">
      <w:pPr>
        <w:rPr>
          <w:szCs w:val="22"/>
        </w:rPr>
      </w:pPr>
      <w:r w:rsidRPr="00A01130">
        <w:rPr>
          <w:szCs w:val="22"/>
        </w:rPr>
        <w:t>Enalaprilio vartojimas slopina renino, angiotenzino ir aldosterono sistemos aktyvumą ir turi polinkį mažinti hidrochlorotiazido sukeliamą hipokalemiją.</w:t>
      </w:r>
    </w:p>
    <w:p w14:paraId="510C90CD" w14:textId="77777777" w:rsidR="001E0D6B" w:rsidRPr="00A01130" w:rsidRDefault="001E0D6B" w:rsidP="001E0D6B">
      <w:pPr>
        <w:rPr>
          <w:szCs w:val="22"/>
        </w:rPr>
      </w:pPr>
      <w:r w:rsidRPr="00A01130">
        <w:rPr>
          <w:szCs w:val="22"/>
        </w:rPr>
        <w:t>Vartojant kombinuotąjį AKF inhibitoriaus ir hidrochlorotiazido derinį pasireiškia sinerginis poveikis ir taip pat būna mažesnė hipokalemijos, sukeliamos gydant tik diuretiku, rizika.</w:t>
      </w:r>
    </w:p>
    <w:p w14:paraId="6A1BEE39" w14:textId="77777777" w:rsidR="001E0D6B" w:rsidRPr="00A01130" w:rsidRDefault="001E0D6B" w:rsidP="001E0D6B">
      <w:pPr>
        <w:rPr>
          <w:szCs w:val="22"/>
        </w:rPr>
      </w:pPr>
    </w:p>
    <w:p w14:paraId="4C8EF42C" w14:textId="77777777" w:rsidR="001E0D6B" w:rsidRPr="00A01130" w:rsidRDefault="001E0D6B" w:rsidP="001E0D6B">
      <w:pPr>
        <w:keepNext/>
        <w:ind w:left="567" w:hanging="567"/>
        <w:outlineLvl w:val="2"/>
        <w:rPr>
          <w:b/>
          <w:szCs w:val="22"/>
        </w:rPr>
      </w:pPr>
      <w:r w:rsidRPr="00A01130">
        <w:rPr>
          <w:b/>
          <w:szCs w:val="22"/>
        </w:rPr>
        <w:t>5.2</w:t>
      </w:r>
      <w:r w:rsidRPr="00A01130">
        <w:rPr>
          <w:b/>
          <w:szCs w:val="22"/>
        </w:rPr>
        <w:tab/>
        <w:t xml:space="preserve">Farmakokinetinės savybės </w:t>
      </w:r>
    </w:p>
    <w:p w14:paraId="233A124E" w14:textId="77777777" w:rsidR="001E0D6B" w:rsidRPr="00A01130" w:rsidRDefault="001E0D6B" w:rsidP="001E0D6B">
      <w:pPr>
        <w:rPr>
          <w:szCs w:val="22"/>
        </w:rPr>
      </w:pPr>
    </w:p>
    <w:p w14:paraId="05DCF768" w14:textId="77777777" w:rsidR="001E0D6B" w:rsidRPr="00A01130" w:rsidRDefault="001E0D6B" w:rsidP="001E0D6B">
      <w:pPr>
        <w:rPr>
          <w:szCs w:val="22"/>
        </w:rPr>
      </w:pPr>
      <w:r w:rsidRPr="00A01130">
        <w:rPr>
          <w:szCs w:val="22"/>
        </w:rPr>
        <w:t xml:space="preserve">Įvairių enalaprilio ir hidrochlorotiazido dozių vartojimas kartu biologiniam abiejų minėtų vaistinių preparatų prieinamumui daro tik silpną įtaką arba jos visai nedaro. </w:t>
      </w:r>
    </w:p>
    <w:p w14:paraId="090C05AF" w14:textId="77777777" w:rsidR="001E0D6B" w:rsidRPr="00A01130" w:rsidRDefault="001E0D6B" w:rsidP="001E0D6B">
      <w:pPr>
        <w:rPr>
          <w:szCs w:val="22"/>
        </w:rPr>
      </w:pPr>
    </w:p>
    <w:p w14:paraId="2D42C731" w14:textId="77777777" w:rsidR="001E0D6B" w:rsidRPr="00A01130" w:rsidRDefault="001E0D6B" w:rsidP="001E0D6B">
      <w:pPr>
        <w:rPr>
          <w:i/>
          <w:szCs w:val="22"/>
        </w:rPr>
      </w:pPr>
      <w:r w:rsidRPr="00A01130">
        <w:rPr>
          <w:i/>
          <w:szCs w:val="22"/>
        </w:rPr>
        <w:lastRenderedPageBreak/>
        <w:t>Enalaprilis</w:t>
      </w:r>
    </w:p>
    <w:p w14:paraId="75E07A9D" w14:textId="77777777" w:rsidR="001E0D6B" w:rsidRPr="00A01130" w:rsidRDefault="001E0D6B" w:rsidP="001E0D6B">
      <w:pPr>
        <w:rPr>
          <w:i/>
          <w:szCs w:val="22"/>
        </w:rPr>
      </w:pPr>
    </w:p>
    <w:p w14:paraId="3FCCD4BE" w14:textId="77777777" w:rsidR="001E0D6B" w:rsidRPr="00A01130" w:rsidRDefault="001E0D6B" w:rsidP="001E0D6B">
      <w:pPr>
        <w:rPr>
          <w:szCs w:val="22"/>
          <w:u w:val="single"/>
        </w:rPr>
      </w:pPr>
      <w:r w:rsidRPr="00A01130">
        <w:rPr>
          <w:szCs w:val="22"/>
          <w:u w:val="single"/>
        </w:rPr>
        <w:t>Absorbcija</w:t>
      </w:r>
    </w:p>
    <w:p w14:paraId="300A52AB" w14:textId="77777777" w:rsidR="001E0D6B" w:rsidRPr="00A01130" w:rsidRDefault="001E0D6B" w:rsidP="001E0D6B">
      <w:pPr>
        <w:rPr>
          <w:szCs w:val="22"/>
        </w:rPr>
      </w:pPr>
      <w:r w:rsidRPr="00A01130">
        <w:rPr>
          <w:szCs w:val="22"/>
        </w:rPr>
        <w:t>Išgertas enalaprilis greitai absorbuojamas iš virškinimo trakto. Didžiausia vaistinio preparato koncentracija kraujo serume atsiranda maždaug per valandą. Remiantis vaistinio preparato kiekiu, kuris pašalinamas su šlapimu, manoma, kad iš išgerto enalaprilio maleato absorbuojama 60 – 70 % išgerto enalaprilio.</w:t>
      </w:r>
    </w:p>
    <w:p w14:paraId="17123534" w14:textId="77777777" w:rsidR="001E0D6B" w:rsidRPr="00A01130" w:rsidRDefault="001E0D6B" w:rsidP="001E0D6B">
      <w:pPr>
        <w:rPr>
          <w:szCs w:val="22"/>
        </w:rPr>
      </w:pPr>
      <w:r w:rsidRPr="00A01130">
        <w:rPr>
          <w:szCs w:val="22"/>
        </w:rPr>
        <w:t>Maistas, esantis virškinimo trakte, enalaprilio absorbcijai įtakos nedaro.</w:t>
      </w:r>
    </w:p>
    <w:p w14:paraId="308FBF84" w14:textId="77777777" w:rsidR="001E0D6B" w:rsidRPr="00A01130" w:rsidRDefault="001E0D6B" w:rsidP="001E0D6B">
      <w:pPr>
        <w:rPr>
          <w:szCs w:val="22"/>
        </w:rPr>
      </w:pPr>
    </w:p>
    <w:p w14:paraId="15B30A91" w14:textId="77777777" w:rsidR="001E0D6B" w:rsidRPr="00A01130" w:rsidRDefault="001E0D6B" w:rsidP="001E0D6B">
      <w:pPr>
        <w:rPr>
          <w:szCs w:val="22"/>
          <w:u w:val="single"/>
        </w:rPr>
      </w:pPr>
      <w:r w:rsidRPr="00A01130">
        <w:rPr>
          <w:szCs w:val="22"/>
          <w:u w:val="single"/>
        </w:rPr>
        <w:t>Pasiskirstymas</w:t>
      </w:r>
    </w:p>
    <w:p w14:paraId="10A90777" w14:textId="77777777" w:rsidR="001E0D6B" w:rsidRPr="00A01130" w:rsidRDefault="001E0D6B" w:rsidP="001E0D6B">
      <w:pPr>
        <w:rPr>
          <w:szCs w:val="22"/>
        </w:rPr>
      </w:pPr>
      <w:r w:rsidRPr="00A01130">
        <w:rPr>
          <w:szCs w:val="22"/>
        </w:rPr>
        <w:t>Absorbuotas enalaprilis greitai ir ekstensyviai hidrolizuojamas į enalaprilatą, kuris yra stiprus AKF inhibitorius. Išgėrus enalaprilio maleato, didžiausia enalaprilato koncentracija kraujo plazmoje atsiranda po 3 – 4 valandų. Efektyvus enalaprilio pusinio susikaupimo organizme laikas, reikalingas nusistovėti pusiausvyrinei enalaprilato koncentracijai kraujo plazmoje, yra 4 paros.</w:t>
      </w:r>
    </w:p>
    <w:p w14:paraId="3F9008D8" w14:textId="77777777" w:rsidR="001E0D6B" w:rsidRPr="00A01130" w:rsidRDefault="001E0D6B" w:rsidP="001E0D6B">
      <w:pPr>
        <w:rPr>
          <w:szCs w:val="22"/>
        </w:rPr>
      </w:pPr>
      <w:r w:rsidRPr="00A01130">
        <w:rPr>
          <w:szCs w:val="22"/>
        </w:rPr>
        <w:t>Gydymui reikšmingų dozių diapazone prie kraujo plazmos baltymų prisijungia ne daugiau kaip 60 </w:t>
      </w:r>
      <w:r w:rsidRPr="00A01130">
        <w:rPr>
          <w:szCs w:val="22"/>
        </w:rPr>
        <w:sym w:font="Symbol" w:char="F025"/>
      </w:r>
      <w:r w:rsidRPr="00A01130">
        <w:rPr>
          <w:szCs w:val="22"/>
        </w:rPr>
        <w:t xml:space="preserve"> enalaprilio.</w:t>
      </w:r>
    </w:p>
    <w:p w14:paraId="13B00B2E" w14:textId="77777777" w:rsidR="001E0D6B" w:rsidRPr="00A01130" w:rsidRDefault="001E0D6B" w:rsidP="001E0D6B">
      <w:pPr>
        <w:rPr>
          <w:szCs w:val="22"/>
        </w:rPr>
      </w:pPr>
    </w:p>
    <w:p w14:paraId="63A9ACD7" w14:textId="77777777" w:rsidR="001E0D6B" w:rsidRPr="00A01130" w:rsidRDefault="001E0D6B" w:rsidP="001E0D6B">
      <w:pPr>
        <w:rPr>
          <w:szCs w:val="22"/>
          <w:u w:val="single"/>
        </w:rPr>
      </w:pPr>
      <w:r w:rsidRPr="00A01130">
        <w:rPr>
          <w:szCs w:val="22"/>
          <w:u w:val="single"/>
        </w:rPr>
        <w:t>Biotransformacija</w:t>
      </w:r>
    </w:p>
    <w:p w14:paraId="7F5898BB" w14:textId="77777777" w:rsidR="001E0D6B" w:rsidRPr="00A01130" w:rsidRDefault="001E0D6B" w:rsidP="001E0D6B">
      <w:pPr>
        <w:rPr>
          <w:szCs w:val="22"/>
        </w:rPr>
      </w:pPr>
      <w:r w:rsidRPr="00A01130">
        <w:rPr>
          <w:szCs w:val="22"/>
        </w:rPr>
        <w:t>Išskyrus konvertavimą į enalaprilatą, kitokių reikšmingo enalaprilio metabolizmo požymių nėra.</w:t>
      </w:r>
    </w:p>
    <w:p w14:paraId="04E83BF8" w14:textId="77777777" w:rsidR="001E0D6B" w:rsidRPr="00A01130" w:rsidRDefault="001E0D6B" w:rsidP="001E0D6B">
      <w:pPr>
        <w:rPr>
          <w:szCs w:val="22"/>
        </w:rPr>
      </w:pPr>
    </w:p>
    <w:p w14:paraId="5C513A49" w14:textId="77777777" w:rsidR="001E0D6B" w:rsidRPr="00A01130" w:rsidRDefault="001E0D6B" w:rsidP="001E0D6B">
      <w:pPr>
        <w:rPr>
          <w:szCs w:val="22"/>
          <w:u w:val="single"/>
        </w:rPr>
      </w:pPr>
      <w:r w:rsidRPr="00A01130">
        <w:rPr>
          <w:szCs w:val="22"/>
          <w:u w:val="single"/>
        </w:rPr>
        <w:t>Eliminacija</w:t>
      </w:r>
    </w:p>
    <w:p w14:paraId="3335EE44" w14:textId="77777777" w:rsidR="001E0D6B" w:rsidRPr="00A01130" w:rsidRDefault="001E0D6B" w:rsidP="001E0D6B">
      <w:pPr>
        <w:rPr>
          <w:szCs w:val="22"/>
        </w:rPr>
      </w:pPr>
      <w:r w:rsidRPr="00A01130">
        <w:rPr>
          <w:szCs w:val="22"/>
        </w:rPr>
        <w:t xml:space="preserve">Daugiausia enalaprilio išskiriama pro inkstus. Pagrindiniai su šlapimu šalinami junginiai yra enalaprilatas (maždaug 40 % dozės) ir nepakitęs enalaprilis (maždaug 20 % dozės). </w:t>
      </w:r>
    </w:p>
    <w:p w14:paraId="37028830" w14:textId="77777777" w:rsidR="001E0D6B" w:rsidRPr="00A01130" w:rsidRDefault="001E0D6B" w:rsidP="001E0D6B">
      <w:pPr>
        <w:rPr>
          <w:szCs w:val="22"/>
        </w:rPr>
      </w:pPr>
    </w:p>
    <w:p w14:paraId="772F58F9" w14:textId="77777777" w:rsidR="001E0D6B" w:rsidRPr="00A01130" w:rsidRDefault="001E0D6B" w:rsidP="001E0D6B">
      <w:pPr>
        <w:rPr>
          <w:szCs w:val="22"/>
          <w:u w:val="single"/>
        </w:rPr>
      </w:pPr>
      <w:r w:rsidRPr="00A01130">
        <w:rPr>
          <w:szCs w:val="22"/>
          <w:u w:val="single"/>
        </w:rPr>
        <w:t>Sutrikusi inkstų funkcija</w:t>
      </w:r>
    </w:p>
    <w:p w14:paraId="6E7549DB" w14:textId="77777777" w:rsidR="001E0D6B" w:rsidRPr="00A01130" w:rsidRDefault="001E0D6B" w:rsidP="001E0D6B">
      <w:pPr>
        <w:rPr>
          <w:szCs w:val="22"/>
        </w:rPr>
      </w:pPr>
      <w:r w:rsidRPr="00A01130">
        <w:rPr>
          <w:szCs w:val="22"/>
        </w:rPr>
        <w:t xml:space="preserve">Pacientų, kurių inkstų funkcija sutrikusi, organizme enalaprilio ir enalaprilato ekspozicija yra didesnė. Vartojant po 5 mg enalaprilio kartą per parą pacientams, kurių kreatinino klirensas 40 – 60 ml/min., kraujyje nusistovėjus pusiausvyrinei enalaprilato koncentracijai, šios medžiagos AUC buvo maždaug du kartus didesnis negu pacientų, kurių inkstų funkcija normali. Jeigu yra sunkus inkstų funkcijos sutrikimas (kreatinino klirensas </w:t>
      </w:r>
      <w:r w:rsidRPr="00A01130">
        <w:rPr>
          <w:szCs w:val="22"/>
        </w:rPr>
        <w:sym w:font="Symbol" w:char="F0A3"/>
      </w:r>
      <w:r w:rsidRPr="00A01130">
        <w:rPr>
          <w:szCs w:val="22"/>
        </w:rPr>
        <w:t> 30 ml/min.), maždaug 8 kartus padidėja AUC ir tokiems pacientams vaistinio preparato vartojant pakartotinai, pailgėja efektyvus enalaprilato pusinės eliminacijos laikas bei laikas, per kurį nusistovi pusiausvyrinė koncentracija (žr. 4.2 skyriaus poskyrį „Dozavimas pacientams, kuriems inkstų veikla sutrikusi“). Enalaprilatą iš kraujotakos galima pašalinti kraujo dialize. Dializės klirensas yra 62 ml/min.</w:t>
      </w:r>
    </w:p>
    <w:p w14:paraId="249F4B13" w14:textId="77777777" w:rsidR="001E0D6B" w:rsidRPr="00A01130" w:rsidRDefault="001E0D6B" w:rsidP="001E0D6B">
      <w:pPr>
        <w:rPr>
          <w:szCs w:val="22"/>
        </w:rPr>
      </w:pPr>
    </w:p>
    <w:p w14:paraId="0E0FDCC4" w14:textId="77777777" w:rsidR="001E0D6B" w:rsidRPr="00A01130" w:rsidRDefault="001E0D6B" w:rsidP="001E0D6B">
      <w:pPr>
        <w:rPr>
          <w:szCs w:val="22"/>
          <w:u w:val="single"/>
        </w:rPr>
      </w:pPr>
      <w:r w:rsidRPr="00A01130">
        <w:rPr>
          <w:szCs w:val="22"/>
          <w:u w:val="single"/>
        </w:rPr>
        <w:t xml:space="preserve">Žindymas </w:t>
      </w:r>
    </w:p>
    <w:p w14:paraId="1194FBE9" w14:textId="77777777" w:rsidR="001E0D6B" w:rsidRPr="00A01130" w:rsidRDefault="001E0D6B" w:rsidP="001E0D6B">
      <w:pPr>
        <w:rPr>
          <w:szCs w:val="22"/>
        </w:rPr>
      </w:pPr>
      <w:r w:rsidRPr="00A01130">
        <w:rPr>
          <w:szCs w:val="22"/>
        </w:rPr>
        <w:t>Vidutinė aukščiausia enalaprilio koncentracija penkių pagimdžiusių moterų piene buvo 1,7 mikrogramai/l (nuo 0,54 iki 5,9 mikrogramų/l) praėjus nuo 4 iki 6 valandų po vienkartinės geriamosios 20 mg vaistinio preparato dozės pavartojimo. Vidutinė aukščiausia enalaprilato koncentracija piene buvo 1,7 mikrogramai/l (nuo 1,2 iki 2,3 mikrogramų/l). Didžiausi kiekiai buvo stebimi skirtingais laiko intervalais 24 valandų periode. Aukščiausių koncentracijų piene duomenimis, tik motinos pienu maitinamo kūdikio maksimali gaunama vaistinio preparato dozė būtų lygi apie 0,16 proc. motinos gaunamos pagal svorį parinktos dozės. Moterų, 11 mėnesių kasdien gėrusių po 10 mg per parą enalaprilio, aukščiausia vaistinio preparato koncentracija piene buvo 2 mikrogramai/l praėjus 4 valandoms po vaistinio preparato pavartojimo, o enalaprilato koncentracija piene buvo 0,75 mikrogramai/l praėjus 9 valandoms po vaistinio preparato pavartojimo. Bendras enalaprilio ir enalaprilato kiekis, išmatuotas piene per 24 valandas, buvo atitinkamai 1,44 mikrogramai/l ir 0,63 mikrogramai/l. Enalaprilato kiekis piene buvo nebeaptinkamas (&lt; 0,2 mikrogramai/l) praėjus 4 valandoms po vienkartinės 5 mg enalaprilio dozės vienai motinai ir po 10 mg dozės dviem motinoms.</w:t>
      </w:r>
    </w:p>
    <w:p w14:paraId="1B90CFAC" w14:textId="77777777" w:rsidR="001E0D6B" w:rsidRPr="00A01130" w:rsidRDefault="001E0D6B" w:rsidP="001E0D6B">
      <w:pPr>
        <w:rPr>
          <w:szCs w:val="22"/>
        </w:rPr>
      </w:pPr>
    </w:p>
    <w:p w14:paraId="1D7BAB8A" w14:textId="77777777" w:rsidR="001E0D6B" w:rsidRPr="00A01130" w:rsidRDefault="001E0D6B" w:rsidP="001E0D6B">
      <w:pPr>
        <w:rPr>
          <w:i/>
          <w:szCs w:val="22"/>
        </w:rPr>
      </w:pPr>
      <w:r w:rsidRPr="00A01130">
        <w:rPr>
          <w:i/>
          <w:szCs w:val="22"/>
        </w:rPr>
        <w:t>Hidrochlorotiazidas</w:t>
      </w:r>
    </w:p>
    <w:p w14:paraId="2C708D7F" w14:textId="77777777" w:rsidR="001E0D6B" w:rsidRPr="00A01130" w:rsidRDefault="001E0D6B" w:rsidP="001E0D6B">
      <w:pPr>
        <w:rPr>
          <w:i/>
          <w:szCs w:val="22"/>
        </w:rPr>
      </w:pPr>
    </w:p>
    <w:p w14:paraId="74F11C19" w14:textId="77777777" w:rsidR="001E0D6B" w:rsidRPr="00A01130" w:rsidRDefault="001E0D6B" w:rsidP="001E0D6B">
      <w:pPr>
        <w:rPr>
          <w:szCs w:val="22"/>
          <w:u w:val="single"/>
        </w:rPr>
      </w:pPr>
      <w:r w:rsidRPr="00A01130">
        <w:rPr>
          <w:szCs w:val="22"/>
          <w:u w:val="single"/>
        </w:rPr>
        <w:t>Absorbcija</w:t>
      </w:r>
    </w:p>
    <w:p w14:paraId="60CFD88D" w14:textId="77777777" w:rsidR="001E0D6B" w:rsidRPr="00A01130" w:rsidRDefault="001E0D6B" w:rsidP="001E0D6B">
      <w:pPr>
        <w:rPr>
          <w:szCs w:val="22"/>
        </w:rPr>
      </w:pPr>
      <w:r w:rsidRPr="00A01130">
        <w:rPr>
          <w:szCs w:val="22"/>
        </w:rPr>
        <w:t>Išgerto hidrochlorotiazido absorbcija yra santykinai greita.</w:t>
      </w:r>
    </w:p>
    <w:p w14:paraId="20B3819A" w14:textId="77777777" w:rsidR="001E0D6B" w:rsidRPr="00A01130" w:rsidRDefault="001E0D6B" w:rsidP="001E0D6B">
      <w:pPr>
        <w:rPr>
          <w:szCs w:val="22"/>
        </w:rPr>
      </w:pPr>
      <w:r w:rsidRPr="00A01130">
        <w:rPr>
          <w:szCs w:val="22"/>
        </w:rPr>
        <w:t>Biologinis hidrochlorotiazido prieinamumas yra 60 – 80 %. Laikas, per kurį kraujo plazmoje atsiranda didžiausia koncentracija (T</w:t>
      </w:r>
      <w:r w:rsidRPr="00A01130">
        <w:rPr>
          <w:szCs w:val="22"/>
          <w:vertAlign w:val="subscript"/>
        </w:rPr>
        <w:t>max</w:t>
      </w:r>
      <w:r w:rsidRPr="00A01130">
        <w:rPr>
          <w:szCs w:val="22"/>
        </w:rPr>
        <w:t xml:space="preserve">), yra 1,5 – 5 val. (vidurkis maždaug 4 val.). </w:t>
      </w:r>
    </w:p>
    <w:p w14:paraId="217FA566" w14:textId="77777777" w:rsidR="001E0D6B" w:rsidRPr="00A01130" w:rsidRDefault="001E0D6B" w:rsidP="001E0D6B">
      <w:pPr>
        <w:rPr>
          <w:szCs w:val="22"/>
        </w:rPr>
      </w:pPr>
    </w:p>
    <w:p w14:paraId="38F8F33A" w14:textId="77777777" w:rsidR="001E0D6B" w:rsidRPr="00A01130" w:rsidRDefault="001E0D6B" w:rsidP="001E0D6B">
      <w:pPr>
        <w:rPr>
          <w:szCs w:val="22"/>
          <w:u w:val="single"/>
        </w:rPr>
      </w:pPr>
      <w:r w:rsidRPr="00A01130">
        <w:rPr>
          <w:szCs w:val="22"/>
          <w:u w:val="single"/>
        </w:rPr>
        <w:t>Pasiskirstymas</w:t>
      </w:r>
    </w:p>
    <w:p w14:paraId="4197C240" w14:textId="77777777" w:rsidR="001E0D6B" w:rsidRPr="00A01130" w:rsidRDefault="001E0D6B" w:rsidP="001E0D6B">
      <w:pPr>
        <w:rPr>
          <w:szCs w:val="22"/>
        </w:rPr>
      </w:pPr>
      <w:r w:rsidRPr="00A01130">
        <w:rPr>
          <w:szCs w:val="22"/>
        </w:rPr>
        <w:t>Prie baltymų prisijungia maždaug 40 % hidrochlorotiazido.</w:t>
      </w:r>
    </w:p>
    <w:p w14:paraId="7603E458" w14:textId="77777777" w:rsidR="001E0D6B" w:rsidRPr="00A01130" w:rsidRDefault="001E0D6B" w:rsidP="001E0D6B">
      <w:pPr>
        <w:rPr>
          <w:szCs w:val="22"/>
        </w:rPr>
      </w:pPr>
      <w:r w:rsidRPr="00A01130">
        <w:rPr>
          <w:szCs w:val="22"/>
        </w:rPr>
        <w:t>Vidutinis pusinis eliminacijos laikas nevalgiusiems žmonėms yra 5 – 15 val.</w:t>
      </w:r>
    </w:p>
    <w:p w14:paraId="0E5BEEAC" w14:textId="77777777" w:rsidR="001E0D6B" w:rsidRPr="00A01130" w:rsidRDefault="001E0D6B" w:rsidP="001E0D6B">
      <w:pPr>
        <w:rPr>
          <w:szCs w:val="22"/>
        </w:rPr>
      </w:pPr>
    </w:p>
    <w:p w14:paraId="77DFE2C5" w14:textId="77777777" w:rsidR="001E0D6B" w:rsidRPr="00A01130" w:rsidRDefault="001E0D6B" w:rsidP="001E0D6B">
      <w:pPr>
        <w:rPr>
          <w:szCs w:val="22"/>
          <w:u w:val="single"/>
        </w:rPr>
      </w:pPr>
      <w:r w:rsidRPr="00A01130">
        <w:rPr>
          <w:szCs w:val="22"/>
          <w:u w:val="single"/>
        </w:rPr>
        <w:t>Eliminacija</w:t>
      </w:r>
    </w:p>
    <w:p w14:paraId="630B98CC" w14:textId="77777777" w:rsidR="001E0D6B" w:rsidRPr="00A01130" w:rsidRDefault="001E0D6B" w:rsidP="001E0D6B">
      <w:pPr>
        <w:rPr>
          <w:szCs w:val="22"/>
        </w:rPr>
      </w:pPr>
      <w:r w:rsidRPr="00A01130">
        <w:rPr>
          <w:szCs w:val="22"/>
        </w:rPr>
        <w:t>Daugiau kaip 95 % išgerto hidrochlorotiazido greitai pašalinama su šlapimu nepakitusia forma.</w:t>
      </w:r>
    </w:p>
    <w:p w14:paraId="4EF1C66A" w14:textId="77777777" w:rsidR="001E0D6B" w:rsidRPr="00A01130" w:rsidRDefault="001E0D6B" w:rsidP="001E0D6B">
      <w:pPr>
        <w:rPr>
          <w:szCs w:val="22"/>
        </w:rPr>
      </w:pPr>
      <w:r w:rsidRPr="00A01130">
        <w:rPr>
          <w:szCs w:val="22"/>
        </w:rPr>
        <w:t>Per 24 valandas su šlapimu nepakitusia forma pašalinama ne mažiau kaip 61 % išgertos dozės.</w:t>
      </w:r>
    </w:p>
    <w:p w14:paraId="2C55B776" w14:textId="77777777" w:rsidR="001E0D6B" w:rsidRPr="00A01130" w:rsidRDefault="001E0D6B" w:rsidP="001E0D6B">
      <w:pPr>
        <w:rPr>
          <w:szCs w:val="22"/>
        </w:rPr>
      </w:pPr>
      <w:r w:rsidRPr="00A01130">
        <w:rPr>
          <w:szCs w:val="22"/>
        </w:rPr>
        <w:t>Pacientų, kurių inkstų ir širdies veikla sutrikusi, ir senyvų pacientų hidrochlorotiazido inkstų klirensas būna mažesnis ir pusinės eliminacijos laikas ilgesnis</w:t>
      </w:r>
      <w:r w:rsidRPr="00A01130">
        <w:rPr>
          <w:i/>
          <w:szCs w:val="22"/>
        </w:rPr>
        <w:t>.</w:t>
      </w:r>
      <w:r w:rsidRPr="00A01130">
        <w:rPr>
          <w:szCs w:val="22"/>
        </w:rPr>
        <w:t xml:space="preserve"> Be to, nustatyta, kad senyvų pacientų kraujo plazmoje būna didesnės maksimalios koncentracijos. </w:t>
      </w:r>
    </w:p>
    <w:p w14:paraId="6F6BF35F" w14:textId="77777777" w:rsidR="001E0D6B" w:rsidRPr="00A01130" w:rsidRDefault="001E0D6B" w:rsidP="001E0D6B">
      <w:pPr>
        <w:rPr>
          <w:i/>
          <w:szCs w:val="22"/>
        </w:rPr>
      </w:pPr>
    </w:p>
    <w:p w14:paraId="1B64649F" w14:textId="77777777" w:rsidR="001E0D6B" w:rsidRPr="00A01130" w:rsidRDefault="001E0D6B" w:rsidP="001E0D6B">
      <w:pPr>
        <w:keepNext/>
        <w:ind w:left="567" w:hanging="567"/>
        <w:outlineLvl w:val="2"/>
        <w:rPr>
          <w:b/>
          <w:szCs w:val="22"/>
        </w:rPr>
      </w:pPr>
      <w:r w:rsidRPr="00A01130">
        <w:rPr>
          <w:b/>
          <w:szCs w:val="22"/>
        </w:rPr>
        <w:t>5.3</w:t>
      </w:r>
      <w:r w:rsidRPr="00A01130">
        <w:rPr>
          <w:b/>
          <w:szCs w:val="22"/>
        </w:rPr>
        <w:tab/>
        <w:t>Ikiklinikinių saugumo tyrimų duomenys</w:t>
      </w:r>
    </w:p>
    <w:p w14:paraId="7574EAD2" w14:textId="77777777" w:rsidR="001E0D6B" w:rsidRPr="00A01130" w:rsidRDefault="001E0D6B" w:rsidP="001E0D6B">
      <w:pPr>
        <w:rPr>
          <w:szCs w:val="22"/>
        </w:rPr>
      </w:pPr>
    </w:p>
    <w:p w14:paraId="216169EF" w14:textId="77777777" w:rsidR="001E0D6B" w:rsidRPr="00A01130" w:rsidRDefault="001E0D6B" w:rsidP="001E0D6B">
      <w:pPr>
        <w:rPr>
          <w:szCs w:val="22"/>
        </w:rPr>
      </w:pPr>
      <w:r w:rsidRPr="00A01130">
        <w:rPr>
          <w:szCs w:val="22"/>
        </w:rPr>
        <w:t xml:space="preserve">Įprastų farmakologinio saugumo, kartotinių dozių toksiškumo, genotoksiškumo, galimo kancerogeniškumo ir toksinio poveikio reprodukcijai ikiklinikinių tyrimų duomenys specifinio pavojaus žmogui nerodo. Toksinio poveikio reprodukcijai tyrimų duomenys rodo, kad enalaprilis neveikia žiurkių vaisingumo ir reprodukcijos bei nesukelia teratogeninio poveikio. Tyrimo, kurio metu žiurkių patelės prieš suporavimą ir vaikingumo laikotarpiu vartojo vaistinio preparato, duomenimis, žindymo laikotarpiu buvo didesnis atsivestų jauniklių mirtingumas. </w:t>
      </w:r>
    </w:p>
    <w:p w14:paraId="3129C22D" w14:textId="77777777" w:rsidR="001E0D6B" w:rsidRPr="00A01130" w:rsidRDefault="001E0D6B" w:rsidP="001E0D6B">
      <w:pPr>
        <w:rPr>
          <w:szCs w:val="22"/>
        </w:rPr>
      </w:pPr>
      <w:r w:rsidRPr="00A01130">
        <w:rPr>
          <w:szCs w:val="22"/>
        </w:rPr>
        <w:t>Nustatyta, kad veiklioji medžiaga prasiskverbia pro placentą ir išsiskiria su patelės pienu.</w:t>
      </w:r>
    </w:p>
    <w:p w14:paraId="2A0B15B6" w14:textId="77777777" w:rsidR="001E0D6B" w:rsidRPr="00A01130" w:rsidRDefault="001E0D6B" w:rsidP="001E0D6B">
      <w:pPr>
        <w:rPr>
          <w:szCs w:val="22"/>
        </w:rPr>
      </w:pPr>
      <w:r w:rsidRPr="00A01130">
        <w:rPr>
          <w:szCs w:val="22"/>
        </w:rPr>
        <w:t xml:space="preserve">Nustatyta, kad visi AKF inhibitoriai, vartojami antrojo ir trečiojo nėštumo trimestro metu, sukelia toksinį poveikį vaisiui (vaisiaus pažeidimą ir (arba) žuvimą). </w:t>
      </w:r>
    </w:p>
    <w:p w14:paraId="064CA709" w14:textId="77777777" w:rsidR="001E0D6B" w:rsidRPr="00A01130" w:rsidRDefault="001E0D6B" w:rsidP="001E0D6B">
      <w:pPr>
        <w:rPr>
          <w:szCs w:val="22"/>
        </w:rPr>
      </w:pPr>
      <w:r w:rsidRPr="00A01130">
        <w:rPr>
          <w:szCs w:val="22"/>
        </w:rPr>
        <w:t>Hidrochlorotiazidas prasiskverbia per placentą, bet ne per kraujo ir smegenų barjerą.</w:t>
      </w:r>
    </w:p>
    <w:p w14:paraId="45B0B56C" w14:textId="77777777" w:rsidR="001E0D6B" w:rsidRPr="00A01130" w:rsidRDefault="001E0D6B" w:rsidP="001E0D6B">
      <w:pPr>
        <w:rPr>
          <w:szCs w:val="22"/>
        </w:rPr>
      </w:pPr>
    </w:p>
    <w:p w14:paraId="272CD012" w14:textId="77777777" w:rsidR="001E0D6B" w:rsidRPr="00A01130" w:rsidRDefault="001E0D6B" w:rsidP="001E0D6B">
      <w:pPr>
        <w:rPr>
          <w:szCs w:val="22"/>
        </w:rPr>
      </w:pPr>
    </w:p>
    <w:p w14:paraId="7D37023A" w14:textId="77777777" w:rsidR="001E0D6B" w:rsidRPr="00A01130" w:rsidRDefault="001E0D6B" w:rsidP="001E0D6B">
      <w:pPr>
        <w:keepNext/>
        <w:ind w:left="567" w:hanging="567"/>
        <w:outlineLvl w:val="1"/>
        <w:rPr>
          <w:b/>
          <w:szCs w:val="22"/>
        </w:rPr>
      </w:pPr>
      <w:r w:rsidRPr="00A01130">
        <w:rPr>
          <w:b/>
          <w:szCs w:val="22"/>
        </w:rPr>
        <w:t>6.</w:t>
      </w:r>
      <w:r w:rsidRPr="00A01130">
        <w:rPr>
          <w:b/>
          <w:szCs w:val="22"/>
        </w:rPr>
        <w:tab/>
      </w:r>
      <w:r w:rsidRPr="00A01130">
        <w:rPr>
          <w:b/>
          <w:caps/>
          <w:szCs w:val="22"/>
        </w:rPr>
        <w:t>farmacinė informacija</w:t>
      </w:r>
    </w:p>
    <w:p w14:paraId="425D540C" w14:textId="77777777" w:rsidR="001E0D6B" w:rsidRPr="00A01130" w:rsidRDefault="001E0D6B" w:rsidP="001E0D6B">
      <w:pPr>
        <w:rPr>
          <w:szCs w:val="22"/>
        </w:rPr>
      </w:pPr>
    </w:p>
    <w:p w14:paraId="116E1645" w14:textId="77777777" w:rsidR="001E0D6B" w:rsidRPr="00A01130" w:rsidRDefault="001E0D6B" w:rsidP="001E0D6B">
      <w:pPr>
        <w:tabs>
          <w:tab w:val="left" w:pos="567"/>
        </w:tabs>
        <w:rPr>
          <w:b/>
          <w:iCs/>
          <w:szCs w:val="22"/>
        </w:rPr>
      </w:pPr>
      <w:r w:rsidRPr="00A01130">
        <w:rPr>
          <w:b/>
          <w:iCs/>
          <w:szCs w:val="22"/>
        </w:rPr>
        <w:t xml:space="preserve">6.1 </w:t>
      </w:r>
      <w:r w:rsidRPr="00A01130">
        <w:rPr>
          <w:b/>
          <w:iCs/>
          <w:szCs w:val="22"/>
        </w:rPr>
        <w:tab/>
        <w:t>Pagalbinių medžiagų sąrašas</w:t>
      </w:r>
    </w:p>
    <w:p w14:paraId="47591A9A" w14:textId="77777777" w:rsidR="001E0D6B" w:rsidRPr="00A01130" w:rsidRDefault="001E0D6B" w:rsidP="001E0D6B">
      <w:pPr>
        <w:rPr>
          <w:szCs w:val="22"/>
        </w:rPr>
      </w:pPr>
    </w:p>
    <w:p w14:paraId="405E4F00" w14:textId="77777777" w:rsidR="001E0D6B" w:rsidRPr="00A01130" w:rsidRDefault="001E0D6B" w:rsidP="001E0D6B">
      <w:pPr>
        <w:rPr>
          <w:szCs w:val="22"/>
        </w:rPr>
      </w:pPr>
      <w:r w:rsidRPr="00A01130">
        <w:rPr>
          <w:szCs w:val="22"/>
        </w:rPr>
        <w:t>Kalcio-vandenilio fosfatas</w:t>
      </w:r>
    </w:p>
    <w:p w14:paraId="7D0990A8" w14:textId="77777777" w:rsidR="001E0D6B" w:rsidRPr="00A01130" w:rsidRDefault="001E0D6B" w:rsidP="001E0D6B">
      <w:pPr>
        <w:rPr>
          <w:szCs w:val="22"/>
        </w:rPr>
      </w:pPr>
      <w:r w:rsidRPr="00A01130">
        <w:rPr>
          <w:szCs w:val="22"/>
        </w:rPr>
        <w:t>Laktozė monohidratas</w:t>
      </w:r>
    </w:p>
    <w:p w14:paraId="72FF7F2E" w14:textId="77777777" w:rsidR="001E0D6B" w:rsidRPr="00A01130" w:rsidRDefault="001E0D6B" w:rsidP="001E0D6B">
      <w:pPr>
        <w:rPr>
          <w:szCs w:val="22"/>
        </w:rPr>
      </w:pPr>
      <w:r w:rsidRPr="00A01130">
        <w:rPr>
          <w:szCs w:val="22"/>
        </w:rPr>
        <w:t>Magnio stearatas</w:t>
      </w:r>
    </w:p>
    <w:p w14:paraId="4EBEF52E" w14:textId="77777777" w:rsidR="001E0D6B" w:rsidRPr="00A01130" w:rsidRDefault="001E0D6B" w:rsidP="001E0D6B">
      <w:pPr>
        <w:rPr>
          <w:szCs w:val="22"/>
        </w:rPr>
      </w:pPr>
      <w:r w:rsidRPr="00A01130">
        <w:rPr>
          <w:szCs w:val="22"/>
        </w:rPr>
        <w:t xml:space="preserve">Kukurūzų krakmolas </w:t>
      </w:r>
    </w:p>
    <w:p w14:paraId="0ED0CE17" w14:textId="77777777" w:rsidR="001E0D6B" w:rsidRPr="00A01130" w:rsidRDefault="001E0D6B" w:rsidP="001E0D6B">
      <w:pPr>
        <w:rPr>
          <w:szCs w:val="22"/>
        </w:rPr>
      </w:pPr>
      <w:r w:rsidRPr="00A01130">
        <w:rPr>
          <w:szCs w:val="22"/>
        </w:rPr>
        <w:t>Natrio-vandenilio karbonatas</w:t>
      </w:r>
    </w:p>
    <w:p w14:paraId="7B7EFCCD" w14:textId="77777777" w:rsidR="001E0D6B" w:rsidRPr="00A01130" w:rsidRDefault="001E0D6B" w:rsidP="001E0D6B">
      <w:pPr>
        <w:rPr>
          <w:szCs w:val="22"/>
        </w:rPr>
      </w:pPr>
      <w:r w:rsidRPr="00A01130">
        <w:rPr>
          <w:szCs w:val="22"/>
        </w:rPr>
        <w:t>Talkas</w:t>
      </w:r>
    </w:p>
    <w:p w14:paraId="51B54A5E" w14:textId="77777777" w:rsidR="001E0D6B" w:rsidRPr="00A01130" w:rsidRDefault="001E0D6B" w:rsidP="001E0D6B">
      <w:pPr>
        <w:rPr>
          <w:szCs w:val="22"/>
        </w:rPr>
      </w:pPr>
      <w:r w:rsidRPr="00A01130">
        <w:rPr>
          <w:szCs w:val="22"/>
        </w:rPr>
        <w:t xml:space="preserve"> </w:t>
      </w:r>
    </w:p>
    <w:p w14:paraId="32F2E8C4" w14:textId="77777777" w:rsidR="001E0D6B" w:rsidRPr="00A01130" w:rsidRDefault="001E0D6B" w:rsidP="001E0D6B">
      <w:pPr>
        <w:tabs>
          <w:tab w:val="left" w:pos="567"/>
        </w:tabs>
        <w:rPr>
          <w:b/>
          <w:iCs/>
          <w:szCs w:val="22"/>
        </w:rPr>
      </w:pPr>
      <w:r w:rsidRPr="00A01130">
        <w:rPr>
          <w:b/>
          <w:iCs/>
          <w:szCs w:val="22"/>
        </w:rPr>
        <w:t xml:space="preserve">6.2 </w:t>
      </w:r>
      <w:r w:rsidRPr="00A01130">
        <w:rPr>
          <w:b/>
          <w:iCs/>
          <w:szCs w:val="22"/>
        </w:rPr>
        <w:tab/>
        <w:t>Nesuderinamumas</w:t>
      </w:r>
    </w:p>
    <w:p w14:paraId="2BD88145" w14:textId="77777777" w:rsidR="001E0D6B" w:rsidRPr="00A01130" w:rsidRDefault="001E0D6B" w:rsidP="001E0D6B">
      <w:pPr>
        <w:rPr>
          <w:szCs w:val="22"/>
        </w:rPr>
      </w:pPr>
    </w:p>
    <w:p w14:paraId="2BE3F448" w14:textId="77777777" w:rsidR="001E0D6B" w:rsidRPr="00A01130" w:rsidRDefault="001E0D6B" w:rsidP="001E0D6B">
      <w:pPr>
        <w:rPr>
          <w:szCs w:val="22"/>
        </w:rPr>
      </w:pPr>
      <w:r w:rsidRPr="00A01130">
        <w:rPr>
          <w:szCs w:val="22"/>
        </w:rPr>
        <w:t>Duomenys nebūtini.</w:t>
      </w:r>
    </w:p>
    <w:p w14:paraId="631F3B2E" w14:textId="77777777" w:rsidR="001E0D6B" w:rsidRPr="00A01130" w:rsidRDefault="001E0D6B" w:rsidP="001E0D6B">
      <w:pPr>
        <w:rPr>
          <w:b/>
          <w:iCs/>
          <w:szCs w:val="22"/>
        </w:rPr>
      </w:pPr>
    </w:p>
    <w:p w14:paraId="402E496C" w14:textId="77777777" w:rsidR="001E0D6B" w:rsidRPr="00A01130" w:rsidRDefault="001E0D6B" w:rsidP="001E0D6B">
      <w:pPr>
        <w:tabs>
          <w:tab w:val="left" w:pos="567"/>
        </w:tabs>
        <w:rPr>
          <w:b/>
          <w:iCs/>
          <w:szCs w:val="22"/>
        </w:rPr>
      </w:pPr>
      <w:r w:rsidRPr="00A01130">
        <w:rPr>
          <w:b/>
          <w:iCs/>
          <w:szCs w:val="22"/>
        </w:rPr>
        <w:t xml:space="preserve">6.3 </w:t>
      </w:r>
      <w:r w:rsidRPr="00A01130">
        <w:rPr>
          <w:b/>
          <w:iCs/>
          <w:szCs w:val="22"/>
        </w:rPr>
        <w:tab/>
        <w:t>Tinkamumo laikas</w:t>
      </w:r>
    </w:p>
    <w:p w14:paraId="4AC39BC9" w14:textId="77777777" w:rsidR="001E0D6B" w:rsidRPr="00A01130" w:rsidRDefault="001E0D6B" w:rsidP="001E0D6B">
      <w:pPr>
        <w:rPr>
          <w:szCs w:val="22"/>
        </w:rPr>
      </w:pPr>
    </w:p>
    <w:p w14:paraId="4D3C48E8" w14:textId="77777777" w:rsidR="001E0D6B" w:rsidRPr="00A01130" w:rsidRDefault="001E0D6B" w:rsidP="001E0D6B">
      <w:pPr>
        <w:rPr>
          <w:szCs w:val="22"/>
        </w:rPr>
      </w:pPr>
      <w:r w:rsidRPr="00A01130">
        <w:rPr>
          <w:szCs w:val="22"/>
        </w:rPr>
        <w:t>3 metai.</w:t>
      </w:r>
    </w:p>
    <w:p w14:paraId="1CC5D2C9" w14:textId="77777777" w:rsidR="001E0D6B" w:rsidRPr="00A01130" w:rsidRDefault="001E0D6B" w:rsidP="001E0D6B">
      <w:pPr>
        <w:rPr>
          <w:szCs w:val="22"/>
        </w:rPr>
      </w:pPr>
    </w:p>
    <w:p w14:paraId="6C342F13" w14:textId="77777777" w:rsidR="001E0D6B" w:rsidRPr="00A01130" w:rsidRDefault="001E0D6B" w:rsidP="001E0D6B">
      <w:pPr>
        <w:tabs>
          <w:tab w:val="left" w:pos="567"/>
        </w:tabs>
        <w:rPr>
          <w:b/>
          <w:iCs/>
          <w:szCs w:val="22"/>
        </w:rPr>
      </w:pPr>
      <w:r w:rsidRPr="00A01130">
        <w:rPr>
          <w:b/>
          <w:iCs/>
          <w:szCs w:val="22"/>
        </w:rPr>
        <w:t xml:space="preserve">6.4 </w:t>
      </w:r>
      <w:r w:rsidRPr="00A01130">
        <w:rPr>
          <w:b/>
          <w:iCs/>
          <w:szCs w:val="22"/>
        </w:rPr>
        <w:tab/>
        <w:t>Specialios laikymo sąlygos</w:t>
      </w:r>
    </w:p>
    <w:p w14:paraId="28FEE5BD" w14:textId="77777777" w:rsidR="001E0D6B" w:rsidRPr="00A01130" w:rsidRDefault="001E0D6B" w:rsidP="001E0D6B">
      <w:pPr>
        <w:rPr>
          <w:szCs w:val="22"/>
        </w:rPr>
      </w:pPr>
    </w:p>
    <w:p w14:paraId="55C0449F" w14:textId="77777777" w:rsidR="001E0D6B" w:rsidRPr="00A01130" w:rsidRDefault="001E0D6B" w:rsidP="001E0D6B">
      <w:pPr>
        <w:rPr>
          <w:szCs w:val="22"/>
        </w:rPr>
      </w:pPr>
      <w:r w:rsidRPr="00A01130">
        <w:rPr>
          <w:szCs w:val="22"/>
        </w:rPr>
        <w:t>Laikyti ne aukštesnėje kaip 30 °C temperatūroje.</w:t>
      </w:r>
    </w:p>
    <w:p w14:paraId="4C15741C" w14:textId="77777777" w:rsidR="001E0D6B" w:rsidRPr="00A01130" w:rsidRDefault="001E0D6B" w:rsidP="001E0D6B">
      <w:pPr>
        <w:rPr>
          <w:szCs w:val="22"/>
        </w:rPr>
      </w:pPr>
      <w:r w:rsidRPr="00A01130">
        <w:rPr>
          <w:szCs w:val="22"/>
        </w:rPr>
        <w:t>Laikyti gamintojo pakuotėje, kad vaistinis preparatas būtų apsaugotas nuo šviesos.</w:t>
      </w:r>
    </w:p>
    <w:p w14:paraId="6E1422AC" w14:textId="77777777" w:rsidR="001E0D6B" w:rsidRPr="00A01130" w:rsidRDefault="001E0D6B" w:rsidP="001E0D6B">
      <w:pPr>
        <w:rPr>
          <w:b/>
          <w:iCs/>
          <w:szCs w:val="22"/>
        </w:rPr>
      </w:pPr>
    </w:p>
    <w:p w14:paraId="15830BC9" w14:textId="77777777" w:rsidR="001E0D6B" w:rsidRPr="00A01130" w:rsidRDefault="001E0D6B" w:rsidP="001E0D6B">
      <w:pPr>
        <w:tabs>
          <w:tab w:val="left" w:pos="567"/>
        </w:tabs>
        <w:rPr>
          <w:b/>
          <w:iCs/>
          <w:szCs w:val="22"/>
        </w:rPr>
      </w:pPr>
      <w:r w:rsidRPr="00A01130">
        <w:rPr>
          <w:b/>
          <w:iCs/>
          <w:szCs w:val="22"/>
        </w:rPr>
        <w:t xml:space="preserve">6.5 </w:t>
      </w:r>
      <w:r w:rsidRPr="00A01130">
        <w:rPr>
          <w:b/>
          <w:iCs/>
          <w:szCs w:val="22"/>
        </w:rPr>
        <w:tab/>
        <w:t>Talpyklės pobūdis ir jos turinys</w:t>
      </w:r>
    </w:p>
    <w:p w14:paraId="5F67D5B1" w14:textId="77777777" w:rsidR="001E0D6B" w:rsidRPr="00A01130" w:rsidRDefault="001E0D6B" w:rsidP="001E0D6B">
      <w:pPr>
        <w:rPr>
          <w:b/>
          <w:iCs/>
          <w:szCs w:val="22"/>
        </w:rPr>
      </w:pPr>
      <w:r w:rsidRPr="00A01130">
        <w:rPr>
          <w:b/>
          <w:iCs/>
          <w:szCs w:val="22"/>
        </w:rPr>
        <w:t xml:space="preserve"> </w:t>
      </w:r>
    </w:p>
    <w:p w14:paraId="2D7DBF91" w14:textId="77777777" w:rsidR="001E0D6B" w:rsidRPr="00A01130" w:rsidRDefault="001E0D6B" w:rsidP="001E0D6B">
      <w:pPr>
        <w:rPr>
          <w:szCs w:val="22"/>
        </w:rPr>
      </w:pPr>
      <w:r w:rsidRPr="00A01130">
        <w:rPr>
          <w:szCs w:val="22"/>
        </w:rPr>
        <w:t>Aliuminio/aliuminio folijos lizdinė plokštelė, kurioje yra 30 arba 60 tablečių. Kartono dėžutė, kurioje yra lizdinė plokštelė ir pakuotės lapelis.</w:t>
      </w:r>
    </w:p>
    <w:p w14:paraId="4C2AF677" w14:textId="77777777" w:rsidR="001E0D6B" w:rsidRPr="00A01130" w:rsidRDefault="001E0D6B" w:rsidP="001E0D6B">
      <w:pPr>
        <w:rPr>
          <w:szCs w:val="22"/>
        </w:rPr>
      </w:pPr>
      <w:r w:rsidRPr="00A01130">
        <w:rPr>
          <w:szCs w:val="22"/>
        </w:rPr>
        <w:t>Gali būti tiekiamos ne visų dydžių pakuotės.</w:t>
      </w:r>
    </w:p>
    <w:p w14:paraId="273E1670" w14:textId="77777777" w:rsidR="001E0D6B" w:rsidRPr="00A01130" w:rsidRDefault="001E0D6B" w:rsidP="001E0D6B">
      <w:pPr>
        <w:rPr>
          <w:b/>
          <w:iCs/>
          <w:szCs w:val="22"/>
        </w:rPr>
      </w:pPr>
    </w:p>
    <w:p w14:paraId="13EF8D0C" w14:textId="77777777" w:rsidR="001E0D6B" w:rsidRPr="00A01130" w:rsidRDefault="001E0D6B" w:rsidP="001E0D6B">
      <w:pPr>
        <w:tabs>
          <w:tab w:val="left" w:pos="567"/>
        </w:tabs>
        <w:rPr>
          <w:b/>
          <w:iCs/>
          <w:szCs w:val="22"/>
        </w:rPr>
      </w:pPr>
      <w:r w:rsidRPr="00A01130">
        <w:rPr>
          <w:b/>
          <w:iCs/>
          <w:szCs w:val="22"/>
        </w:rPr>
        <w:t xml:space="preserve">6.6 </w:t>
      </w:r>
      <w:r w:rsidRPr="00A01130">
        <w:rPr>
          <w:b/>
          <w:iCs/>
          <w:szCs w:val="22"/>
        </w:rPr>
        <w:tab/>
        <w:t>Specialūs reikalavimai atliekoms tvarkyti</w:t>
      </w:r>
    </w:p>
    <w:p w14:paraId="6802CE56" w14:textId="77777777" w:rsidR="001E0D6B" w:rsidRPr="00A01130" w:rsidRDefault="001E0D6B" w:rsidP="001E0D6B">
      <w:pPr>
        <w:rPr>
          <w:b/>
          <w:iCs/>
          <w:szCs w:val="22"/>
        </w:rPr>
      </w:pPr>
    </w:p>
    <w:p w14:paraId="4EB2B64C" w14:textId="77777777" w:rsidR="001E0D6B" w:rsidRPr="00A01130" w:rsidRDefault="001E0D6B" w:rsidP="001E0D6B">
      <w:pPr>
        <w:rPr>
          <w:szCs w:val="22"/>
        </w:rPr>
      </w:pPr>
      <w:r w:rsidRPr="00A01130">
        <w:rPr>
          <w:szCs w:val="22"/>
        </w:rPr>
        <w:t>Specialių reikalavimų nėra.</w:t>
      </w:r>
    </w:p>
    <w:p w14:paraId="39086185" w14:textId="77777777" w:rsidR="001E0D6B" w:rsidRPr="00A01130" w:rsidRDefault="001E0D6B" w:rsidP="001E0D6B">
      <w:pPr>
        <w:rPr>
          <w:szCs w:val="22"/>
        </w:rPr>
      </w:pPr>
    </w:p>
    <w:p w14:paraId="1191F1FA" w14:textId="77777777" w:rsidR="001E0D6B" w:rsidRPr="00A01130" w:rsidRDefault="001E0D6B" w:rsidP="001E0D6B">
      <w:pPr>
        <w:rPr>
          <w:szCs w:val="22"/>
        </w:rPr>
      </w:pPr>
    </w:p>
    <w:p w14:paraId="26FCC250" w14:textId="77777777" w:rsidR="001E0D6B" w:rsidRPr="00A01130" w:rsidRDefault="001E0D6B" w:rsidP="001E0D6B">
      <w:pPr>
        <w:ind w:left="567" w:hanging="567"/>
        <w:rPr>
          <w:b/>
          <w:szCs w:val="22"/>
        </w:rPr>
      </w:pPr>
      <w:r w:rsidRPr="00A01130">
        <w:rPr>
          <w:b/>
          <w:szCs w:val="22"/>
        </w:rPr>
        <w:t>7.</w:t>
      </w:r>
      <w:r w:rsidRPr="00A01130">
        <w:rPr>
          <w:b/>
          <w:szCs w:val="22"/>
        </w:rPr>
        <w:tab/>
        <w:t>REGISTRUOTOJAS</w:t>
      </w:r>
    </w:p>
    <w:p w14:paraId="49B73D45" w14:textId="77777777" w:rsidR="001E0D6B" w:rsidRPr="00A01130" w:rsidRDefault="001E0D6B" w:rsidP="001E0D6B">
      <w:pPr>
        <w:rPr>
          <w:b/>
          <w:szCs w:val="22"/>
        </w:rPr>
      </w:pPr>
    </w:p>
    <w:p w14:paraId="15B6617A" w14:textId="77777777" w:rsidR="001E0D6B" w:rsidRPr="00A01130" w:rsidRDefault="001E0D6B" w:rsidP="001E0D6B">
      <w:pPr>
        <w:rPr>
          <w:szCs w:val="22"/>
        </w:rPr>
      </w:pPr>
      <w:r w:rsidRPr="00A01130">
        <w:rPr>
          <w:szCs w:val="22"/>
        </w:rPr>
        <w:t>HEXAL AG</w:t>
      </w:r>
    </w:p>
    <w:p w14:paraId="10C63DE5" w14:textId="77777777" w:rsidR="001E0D6B" w:rsidRPr="00A01130" w:rsidRDefault="001E0D6B" w:rsidP="001E0D6B">
      <w:pPr>
        <w:rPr>
          <w:szCs w:val="22"/>
        </w:rPr>
      </w:pPr>
      <w:r w:rsidRPr="00A01130">
        <w:rPr>
          <w:szCs w:val="22"/>
        </w:rPr>
        <w:t>Industriestraße 25</w:t>
      </w:r>
    </w:p>
    <w:p w14:paraId="204132FD" w14:textId="77777777" w:rsidR="001E0D6B" w:rsidRPr="00A01130" w:rsidRDefault="001E0D6B" w:rsidP="001E0D6B">
      <w:pPr>
        <w:rPr>
          <w:szCs w:val="22"/>
        </w:rPr>
      </w:pPr>
      <w:r w:rsidRPr="00A01130">
        <w:rPr>
          <w:szCs w:val="22"/>
        </w:rPr>
        <w:t>D-83607 Holzkirchen, Vokietija</w:t>
      </w:r>
    </w:p>
    <w:p w14:paraId="004DE19D" w14:textId="48D3E01B" w:rsidR="001E0D6B" w:rsidRPr="00A01130" w:rsidRDefault="001E0D6B" w:rsidP="001E0D6B">
      <w:pPr>
        <w:rPr>
          <w:szCs w:val="22"/>
        </w:rPr>
      </w:pPr>
      <w:r w:rsidRPr="00A01130">
        <w:rPr>
          <w:szCs w:val="22"/>
        </w:rPr>
        <w:t>Tel</w:t>
      </w:r>
      <w:r w:rsidR="00A01130" w:rsidRPr="00A01130">
        <w:rPr>
          <w:szCs w:val="22"/>
        </w:rPr>
        <w:t>.</w:t>
      </w:r>
      <w:r w:rsidRPr="00A01130">
        <w:rPr>
          <w:szCs w:val="22"/>
        </w:rPr>
        <w:t xml:space="preserve"> + 8024 90 80 </w:t>
      </w:r>
    </w:p>
    <w:p w14:paraId="46D5055F" w14:textId="034952B0" w:rsidR="001E0D6B" w:rsidRPr="00A01130" w:rsidRDefault="00A01130" w:rsidP="001E0D6B">
      <w:pPr>
        <w:rPr>
          <w:szCs w:val="22"/>
        </w:rPr>
      </w:pPr>
      <w:r w:rsidRPr="00A01130">
        <w:rPr>
          <w:szCs w:val="22"/>
        </w:rPr>
        <w:t>F</w:t>
      </w:r>
      <w:r w:rsidR="001E0D6B" w:rsidRPr="00A01130">
        <w:rPr>
          <w:szCs w:val="22"/>
        </w:rPr>
        <w:t>aksas + 8024 90 82 90</w:t>
      </w:r>
    </w:p>
    <w:p w14:paraId="753BF656" w14:textId="2EF5EC7A" w:rsidR="001E0D6B" w:rsidRPr="00A01130" w:rsidRDefault="001E0D6B" w:rsidP="001E0D6B">
      <w:pPr>
        <w:rPr>
          <w:szCs w:val="22"/>
        </w:rPr>
      </w:pPr>
      <w:r w:rsidRPr="00A01130">
        <w:rPr>
          <w:szCs w:val="22"/>
        </w:rPr>
        <w:t>El</w:t>
      </w:r>
      <w:r w:rsidR="00A01130" w:rsidRPr="00A01130">
        <w:rPr>
          <w:szCs w:val="22"/>
        </w:rPr>
        <w:t>. paštas</w:t>
      </w:r>
      <w:r w:rsidRPr="00A01130">
        <w:rPr>
          <w:szCs w:val="22"/>
        </w:rPr>
        <w:t xml:space="preserve"> </w:t>
      </w:r>
      <w:r w:rsidRPr="00A01130">
        <w:rPr>
          <w:i/>
          <w:szCs w:val="22"/>
        </w:rPr>
        <w:t>medwiss@hexal.de</w:t>
      </w:r>
    </w:p>
    <w:p w14:paraId="18662DE4" w14:textId="77777777" w:rsidR="001E0D6B" w:rsidRPr="00A01130" w:rsidRDefault="001E0D6B" w:rsidP="001E0D6B">
      <w:pPr>
        <w:rPr>
          <w:szCs w:val="22"/>
        </w:rPr>
      </w:pPr>
    </w:p>
    <w:p w14:paraId="22FB45FE" w14:textId="77777777" w:rsidR="001E0D6B" w:rsidRPr="00A01130" w:rsidRDefault="001E0D6B" w:rsidP="001E0D6B">
      <w:pPr>
        <w:rPr>
          <w:szCs w:val="22"/>
        </w:rPr>
      </w:pPr>
    </w:p>
    <w:p w14:paraId="1CB8E3AA" w14:textId="77777777" w:rsidR="001E0D6B" w:rsidRPr="00A01130" w:rsidRDefault="001E0D6B" w:rsidP="001E0D6B">
      <w:pPr>
        <w:ind w:left="567" w:hanging="567"/>
        <w:rPr>
          <w:b/>
          <w:szCs w:val="22"/>
        </w:rPr>
      </w:pPr>
      <w:r w:rsidRPr="00A01130">
        <w:rPr>
          <w:b/>
          <w:szCs w:val="22"/>
        </w:rPr>
        <w:t>8.</w:t>
      </w:r>
      <w:r w:rsidRPr="00A01130">
        <w:rPr>
          <w:b/>
          <w:szCs w:val="22"/>
        </w:rPr>
        <w:tab/>
        <w:t>REGISTRACIJOS PAŽYMĖJIMO NUMERIS (-IAI)</w:t>
      </w:r>
    </w:p>
    <w:p w14:paraId="7C02A1AF" w14:textId="77777777" w:rsidR="001E0D6B" w:rsidRPr="00A01130" w:rsidRDefault="001E0D6B" w:rsidP="001E0D6B">
      <w:pPr>
        <w:rPr>
          <w:b/>
          <w:szCs w:val="22"/>
        </w:rPr>
      </w:pPr>
    </w:p>
    <w:p w14:paraId="0C01A7DF" w14:textId="77777777" w:rsidR="001E0D6B" w:rsidRPr="00A01130" w:rsidRDefault="001E0D6B" w:rsidP="001E0D6B">
      <w:pPr>
        <w:tabs>
          <w:tab w:val="left" w:pos="567"/>
        </w:tabs>
        <w:rPr>
          <w:szCs w:val="22"/>
        </w:rPr>
      </w:pPr>
      <w:r w:rsidRPr="00A01130">
        <w:rPr>
          <w:szCs w:val="22"/>
        </w:rPr>
        <w:t>N30 - LT/1/03/0487/008</w:t>
      </w:r>
    </w:p>
    <w:p w14:paraId="3691BBB4" w14:textId="77777777" w:rsidR="001E0D6B" w:rsidRPr="00A01130" w:rsidRDefault="001E0D6B" w:rsidP="001E0D6B">
      <w:pPr>
        <w:tabs>
          <w:tab w:val="left" w:pos="567"/>
        </w:tabs>
        <w:rPr>
          <w:szCs w:val="22"/>
        </w:rPr>
      </w:pPr>
      <w:r w:rsidRPr="00A01130">
        <w:rPr>
          <w:szCs w:val="22"/>
        </w:rPr>
        <w:t>N60 - LT/1/03/0487/009</w:t>
      </w:r>
    </w:p>
    <w:p w14:paraId="0FDAA9E2" w14:textId="77777777" w:rsidR="001E0D6B" w:rsidRPr="00A01130" w:rsidRDefault="001E0D6B" w:rsidP="001E0D6B">
      <w:pPr>
        <w:rPr>
          <w:szCs w:val="22"/>
        </w:rPr>
      </w:pPr>
    </w:p>
    <w:p w14:paraId="52B3ED23" w14:textId="77777777" w:rsidR="001E0D6B" w:rsidRPr="00A01130" w:rsidRDefault="001E0D6B" w:rsidP="001E0D6B">
      <w:pPr>
        <w:rPr>
          <w:szCs w:val="22"/>
        </w:rPr>
      </w:pPr>
    </w:p>
    <w:p w14:paraId="5B9D2DBB" w14:textId="77777777" w:rsidR="001E0D6B" w:rsidRPr="00A01130" w:rsidRDefault="001E0D6B" w:rsidP="001E0D6B">
      <w:pPr>
        <w:ind w:left="567" w:hanging="567"/>
        <w:rPr>
          <w:b/>
          <w:szCs w:val="22"/>
        </w:rPr>
      </w:pPr>
      <w:r w:rsidRPr="00A01130">
        <w:rPr>
          <w:b/>
          <w:szCs w:val="22"/>
        </w:rPr>
        <w:t>9.</w:t>
      </w:r>
      <w:r w:rsidRPr="00A01130">
        <w:rPr>
          <w:b/>
          <w:szCs w:val="22"/>
        </w:rPr>
        <w:tab/>
        <w:t>REGISTRAVIMO / PERREGISTRAVIMO DATA</w:t>
      </w:r>
    </w:p>
    <w:p w14:paraId="37F04CDB" w14:textId="77777777" w:rsidR="001E0D6B" w:rsidRPr="00A01130" w:rsidRDefault="001E0D6B" w:rsidP="001E0D6B">
      <w:pPr>
        <w:rPr>
          <w:b/>
          <w:szCs w:val="22"/>
        </w:rPr>
      </w:pPr>
    </w:p>
    <w:p w14:paraId="18C132F2" w14:textId="77777777" w:rsidR="001E0D6B" w:rsidRPr="00A01130" w:rsidRDefault="001E0D6B" w:rsidP="001E0D6B">
      <w:pPr>
        <w:rPr>
          <w:snapToGrid w:val="0"/>
          <w:szCs w:val="22"/>
          <w:lang w:eastAsia="en-US"/>
        </w:rPr>
      </w:pPr>
      <w:r w:rsidRPr="00A01130">
        <w:rPr>
          <w:noProof/>
          <w:snapToGrid w:val="0"/>
          <w:szCs w:val="22"/>
          <w:lang w:eastAsia="en-US"/>
        </w:rPr>
        <w:t>Registravimo data 2003 m. lapkričio 11 d.</w:t>
      </w:r>
    </w:p>
    <w:p w14:paraId="46CC2908" w14:textId="77777777" w:rsidR="001E0D6B" w:rsidRPr="00A01130" w:rsidRDefault="001E0D6B" w:rsidP="001E0D6B">
      <w:pPr>
        <w:overflowPunct w:val="0"/>
        <w:autoSpaceDE w:val="0"/>
        <w:autoSpaceDN w:val="0"/>
        <w:adjustRightInd w:val="0"/>
        <w:textAlignment w:val="baseline"/>
        <w:rPr>
          <w:szCs w:val="22"/>
          <w:lang w:eastAsia="en-US"/>
        </w:rPr>
      </w:pPr>
      <w:r w:rsidRPr="00A01130">
        <w:rPr>
          <w:noProof/>
          <w:snapToGrid w:val="0"/>
          <w:szCs w:val="22"/>
          <w:lang w:eastAsia="en-US"/>
        </w:rPr>
        <w:t xml:space="preserve">Paskutinio perregistravimo data </w:t>
      </w:r>
      <w:r w:rsidRPr="00A01130">
        <w:rPr>
          <w:noProof/>
          <w:szCs w:val="22"/>
          <w:lang w:eastAsia="en-US"/>
        </w:rPr>
        <w:t>2011 m. balandžio</w:t>
      </w:r>
      <w:r w:rsidRPr="00A01130">
        <w:rPr>
          <w:szCs w:val="22"/>
          <w:lang w:eastAsia="en-US"/>
        </w:rPr>
        <w:t xml:space="preserve"> </w:t>
      </w:r>
      <w:r w:rsidRPr="00A01130">
        <w:rPr>
          <w:noProof/>
          <w:szCs w:val="22"/>
          <w:lang w:eastAsia="en-US"/>
        </w:rPr>
        <w:t>29 d.</w:t>
      </w:r>
    </w:p>
    <w:p w14:paraId="214EFDD0" w14:textId="77777777" w:rsidR="001E0D6B" w:rsidRPr="00A01130" w:rsidRDefault="001E0D6B" w:rsidP="001E0D6B">
      <w:pPr>
        <w:rPr>
          <w:color w:val="003366"/>
          <w:szCs w:val="22"/>
        </w:rPr>
      </w:pPr>
    </w:p>
    <w:p w14:paraId="6E6BC93C" w14:textId="77777777" w:rsidR="001E0D6B" w:rsidRPr="00A01130" w:rsidRDefault="001E0D6B" w:rsidP="001E0D6B">
      <w:pPr>
        <w:rPr>
          <w:szCs w:val="22"/>
        </w:rPr>
      </w:pPr>
    </w:p>
    <w:p w14:paraId="3813F73C" w14:textId="77777777" w:rsidR="001E0D6B" w:rsidRPr="00A01130" w:rsidRDefault="001E0D6B" w:rsidP="001E0D6B">
      <w:pPr>
        <w:rPr>
          <w:b/>
          <w:szCs w:val="22"/>
        </w:rPr>
      </w:pPr>
      <w:r w:rsidRPr="00A01130">
        <w:rPr>
          <w:b/>
          <w:szCs w:val="22"/>
        </w:rPr>
        <w:t>10. TEKSTO PERŽIŪROS DATA</w:t>
      </w:r>
    </w:p>
    <w:p w14:paraId="71009D20" w14:textId="77777777" w:rsidR="001E0D6B" w:rsidRPr="00A01130" w:rsidRDefault="001E0D6B" w:rsidP="001E0D6B">
      <w:pPr>
        <w:rPr>
          <w:b/>
          <w:szCs w:val="22"/>
        </w:rPr>
      </w:pPr>
    </w:p>
    <w:p w14:paraId="3F98B6C8" w14:textId="11606D42" w:rsidR="001E0D6B" w:rsidRPr="00A01130" w:rsidRDefault="001E0D6B" w:rsidP="001E0D6B">
      <w:pPr>
        <w:rPr>
          <w:szCs w:val="22"/>
        </w:rPr>
      </w:pPr>
      <w:r w:rsidRPr="00A01130">
        <w:rPr>
          <w:szCs w:val="22"/>
        </w:rPr>
        <w:t>202</w:t>
      </w:r>
      <w:r w:rsidR="004D5094">
        <w:rPr>
          <w:szCs w:val="22"/>
        </w:rPr>
        <w:t xml:space="preserve">2 m. </w:t>
      </w:r>
      <w:r w:rsidR="00D6481E">
        <w:rPr>
          <w:szCs w:val="22"/>
        </w:rPr>
        <w:t>vasario 7</w:t>
      </w:r>
      <w:r w:rsidR="004D5094">
        <w:rPr>
          <w:szCs w:val="22"/>
        </w:rPr>
        <w:t xml:space="preserve"> d.</w:t>
      </w:r>
    </w:p>
    <w:p w14:paraId="60A8EEB2" w14:textId="77777777" w:rsidR="001E0D6B" w:rsidRPr="00A01130" w:rsidRDefault="001E0D6B" w:rsidP="001E0D6B">
      <w:pPr>
        <w:rPr>
          <w:b/>
          <w:szCs w:val="22"/>
        </w:rPr>
      </w:pPr>
    </w:p>
    <w:p w14:paraId="4BDA0CE9" w14:textId="77777777" w:rsidR="001E0D6B" w:rsidRPr="00A01130" w:rsidRDefault="001E0D6B" w:rsidP="001E0D6B">
      <w:pPr>
        <w:rPr>
          <w:noProof/>
          <w:color w:val="0000FF"/>
          <w:szCs w:val="22"/>
          <w:lang w:eastAsia="en-US"/>
        </w:rPr>
      </w:pPr>
      <w:r w:rsidRPr="00A01130">
        <w:rPr>
          <w:noProof/>
          <w:szCs w:val="22"/>
          <w:lang w:eastAsia="en-US"/>
        </w:rPr>
        <w:t>Išsami informacija apie šį vaistinį preparatą pateikiama Valstybinės vaistų kontrolės tarnybos prie Lietuvos Respublikos sveikatos apsaugos ministerijos tinklalapyje</w:t>
      </w:r>
      <w:r w:rsidRPr="00A01130">
        <w:rPr>
          <w:i/>
          <w:noProof/>
          <w:szCs w:val="22"/>
          <w:lang w:eastAsia="en-US"/>
        </w:rPr>
        <w:t xml:space="preserve"> </w:t>
      </w:r>
      <w:hyperlink r:id="rId10" w:history="1">
        <w:r w:rsidRPr="00A01130">
          <w:rPr>
            <w:noProof/>
            <w:color w:val="0000FF"/>
            <w:szCs w:val="22"/>
            <w:u w:val="single"/>
            <w:lang w:eastAsia="en-US"/>
          </w:rPr>
          <w:t>http://www.vvkt.lt/</w:t>
        </w:r>
      </w:hyperlink>
    </w:p>
    <w:p w14:paraId="072E3637" w14:textId="77777777" w:rsidR="001E0D6B" w:rsidRPr="00A01130" w:rsidRDefault="001E0D6B" w:rsidP="001E0D6B">
      <w:pPr>
        <w:rPr>
          <w:szCs w:val="22"/>
          <w:lang w:eastAsia="en-US"/>
        </w:rPr>
      </w:pPr>
    </w:p>
    <w:p w14:paraId="12E2A138" w14:textId="77777777" w:rsidR="001E0D6B" w:rsidRPr="00A01130" w:rsidRDefault="001E0D6B" w:rsidP="001E0D6B">
      <w:pPr>
        <w:rPr>
          <w:szCs w:val="22"/>
        </w:rPr>
      </w:pPr>
      <w:r w:rsidRPr="00A01130">
        <w:rPr>
          <w:szCs w:val="22"/>
        </w:rPr>
        <w:br w:type="page"/>
      </w:r>
    </w:p>
    <w:p w14:paraId="1B4F8E87" w14:textId="77777777" w:rsidR="001E0D6B" w:rsidRPr="00A01130" w:rsidRDefault="001E0D6B" w:rsidP="001E0D6B">
      <w:pPr>
        <w:rPr>
          <w:szCs w:val="22"/>
        </w:rPr>
      </w:pPr>
    </w:p>
    <w:p w14:paraId="561B98D3" w14:textId="77777777" w:rsidR="001E0D6B" w:rsidRPr="00A01130" w:rsidRDefault="001E0D6B" w:rsidP="001E0D6B">
      <w:pPr>
        <w:rPr>
          <w:szCs w:val="22"/>
        </w:rPr>
      </w:pPr>
    </w:p>
    <w:p w14:paraId="7BC2B0F0" w14:textId="77777777" w:rsidR="001E0D6B" w:rsidRPr="00A01130" w:rsidRDefault="001E0D6B" w:rsidP="001E0D6B">
      <w:pPr>
        <w:rPr>
          <w:szCs w:val="22"/>
        </w:rPr>
      </w:pPr>
    </w:p>
    <w:p w14:paraId="770AE2AB" w14:textId="77777777" w:rsidR="001E0D6B" w:rsidRPr="00A01130" w:rsidRDefault="001E0D6B" w:rsidP="001E0D6B">
      <w:pPr>
        <w:rPr>
          <w:szCs w:val="22"/>
        </w:rPr>
      </w:pPr>
    </w:p>
    <w:p w14:paraId="77A6A125" w14:textId="77777777" w:rsidR="001E0D6B" w:rsidRPr="00A01130" w:rsidRDefault="001E0D6B" w:rsidP="001E0D6B">
      <w:pPr>
        <w:rPr>
          <w:szCs w:val="22"/>
        </w:rPr>
      </w:pPr>
    </w:p>
    <w:p w14:paraId="4E80FF5A" w14:textId="77777777" w:rsidR="001E0D6B" w:rsidRPr="00A01130" w:rsidRDefault="001E0D6B" w:rsidP="001E0D6B">
      <w:pPr>
        <w:rPr>
          <w:szCs w:val="22"/>
        </w:rPr>
      </w:pPr>
    </w:p>
    <w:p w14:paraId="45D103B9" w14:textId="77777777" w:rsidR="001E0D6B" w:rsidRPr="00A01130" w:rsidRDefault="001E0D6B" w:rsidP="001E0D6B">
      <w:pPr>
        <w:rPr>
          <w:szCs w:val="22"/>
        </w:rPr>
      </w:pPr>
    </w:p>
    <w:p w14:paraId="7E88BCD9" w14:textId="77777777" w:rsidR="001E0D6B" w:rsidRPr="00A01130" w:rsidRDefault="001E0D6B" w:rsidP="001E0D6B">
      <w:pPr>
        <w:rPr>
          <w:szCs w:val="22"/>
        </w:rPr>
      </w:pPr>
    </w:p>
    <w:p w14:paraId="5EC1DF92" w14:textId="77777777" w:rsidR="001E0D6B" w:rsidRPr="00A01130" w:rsidRDefault="001E0D6B" w:rsidP="001E0D6B">
      <w:pPr>
        <w:rPr>
          <w:szCs w:val="22"/>
        </w:rPr>
      </w:pPr>
    </w:p>
    <w:p w14:paraId="4EAABEED" w14:textId="77777777" w:rsidR="001E0D6B" w:rsidRPr="00A01130" w:rsidRDefault="001E0D6B" w:rsidP="001E0D6B">
      <w:pPr>
        <w:rPr>
          <w:szCs w:val="22"/>
        </w:rPr>
      </w:pPr>
    </w:p>
    <w:p w14:paraId="076B709A" w14:textId="77777777" w:rsidR="001E0D6B" w:rsidRPr="00A01130" w:rsidRDefault="001E0D6B" w:rsidP="001E0D6B">
      <w:pPr>
        <w:rPr>
          <w:szCs w:val="22"/>
        </w:rPr>
      </w:pPr>
    </w:p>
    <w:p w14:paraId="3FCB8A01" w14:textId="77777777" w:rsidR="001E0D6B" w:rsidRPr="00A01130" w:rsidRDefault="001E0D6B" w:rsidP="001E0D6B">
      <w:pPr>
        <w:rPr>
          <w:szCs w:val="22"/>
        </w:rPr>
      </w:pPr>
    </w:p>
    <w:p w14:paraId="7E7A1BD4" w14:textId="77777777" w:rsidR="001E0D6B" w:rsidRPr="00A01130" w:rsidRDefault="001E0D6B" w:rsidP="001E0D6B">
      <w:pPr>
        <w:rPr>
          <w:szCs w:val="22"/>
        </w:rPr>
      </w:pPr>
    </w:p>
    <w:p w14:paraId="2D8AA18E" w14:textId="77777777" w:rsidR="001E0D6B" w:rsidRPr="00A01130" w:rsidRDefault="001E0D6B" w:rsidP="001E0D6B">
      <w:pPr>
        <w:rPr>
          <w:szCs w:val="22"/>
        </w:rPr>
      </w:pPr>
    </w:p>
    <w:p w14:paraId="3A64A312" w14:textId="77777777" w:rsidR="001E0D6B" w:rsidRPr="00A01130" w:rsidRDefault="001E0D6B" w:rsidP="001E0D6B">
      <w:pPr>
        <w:rPr>
          <w:szCs w:val="22"/>
        </w:rPr>
      </w:pPr>
    </w:p>
    <w:p w14:paraId="41D0C540" w14:textId="77777777" w:rsidR="001E0D6B" w:rsidRPr="00A01130" w:rsidRDefault="001E0D6B" w:rsidP="001E0D6B">
      <w:pPr>
        <w:rPr>
          <w:szCs w:val="22"/>
        </w:rPr>
      </w:pPr>
    </w:p>
    <w:p w14:paraId="012C0EAE" w14:textId="77777777" w:rsidR="001E0D6B" w:rsidRPr="00A01130" w:rsidRDefault="001E0D6B" w:rsidP="001E0D6B">
      <w:pPr>
        <w:rPr>
          <w:szCs w:val="22"/>
        </w:rPr>
      </w:pPr>
    </w:p>
    <w:p w14:paraId="123BE84E" w14:textId="77777777" w:rsidR="001E0D6B" w:rsidRPr="00A01130" w:rsidRDefault="001E0D6B" w:rsidP="001E0D6B">
      <w:pPr>
        <w:rPr>
          <w:szCs w:val="22"/>
        </w:rPr>
      </w:pPr>
    </w:p>
    <w:p w14:paraId="1F4BA991" w14:textId="77777777" w:rsidR="001E0D6B" w:rsidRPr="00A01130" w:rsidRDefault="001E0D6B" w:rsidP="001E0D6B">
      <w:pPr>
        <w:rPr>
          <w:szCs w:val="22"/>
        </w:rPr>
      </w:pPr>
    </w:p>
    <w:p w14:paraId="34B4EB9E" w14:textId="77777777" w:rsidR="001E0D6B" w:rsidRPr="00A01130" w:rsidRDefault="001E0D6B" w:rsidP="001E0D6B">
      <w:pPr>
        <w:rPr>
          <w:szCs w:val="22"/>
        </w:rPr>
      </w:pPr>
    </w:p>
    <w:p w14:paraId="1BBFD69E" w14:textId="77777777" w:rsidR="001E0D6B" w:rsidRPr="00A01130" w:rsidRDefault="001E0D6B" w:rsidP="001E0D6B">
      <w:pPr>
        <w:rPr>
          <w:szCs w:val="22"/>
        </w:rPr>
      </w:pPr>
    </w:p>
    <w:p w14:paraId="29992ECC" w14:textId="77777777" w:rsidR="001E0D6B" w:rsidRPr="00A01130" w:rsidRDefault="001E0D6B" w:rsidP="001E0D6B">
      <w:pPr>
        <w:rPr>
          <w:szCs w:val="22"/>
        </w:rPr>
      </w:pPr>
    </w:p>
    <w:p w14:paraId="74A51D90" w14:textId="77777777" w:rsidR="001E0D6B" w:rsidRPr="00A01130" w:rsidRDefault="001E0D6B" w:rsidP="001E0D6B">
      <w:pPr>
        <w:tabs>
          <w:tab w:val="left" w:pos="567"/>
        </w:tabs>
        <w:jc w:val="center"/>
        <w:outlineLvl w:val="0"/>
        <w:rPr>
          <w:b/>
          <w:caps/>
          <w:szCs w:val="22"/>
        </w:rPr>
      </w:pPr>
      <w:bookmarkStart w:id="2" w:name="_Toc129243128"/>
      <w:bookmarkStart w:id="3" w:name="_Toc129243253"/>
    </w:p>
    <w:p w14:paraId="7D6C1083" w14:textId="77777777" w:rsidR="001E0D6B" w:rsidRPr="00A01130" w:rsidRDefault="001E0D6B" w:rsidP="001E0D6B">
      <w:pPr>
        <w:tabs>
          <w:tab w:val="left" w:pos="567"/>
        </w:tabs>
        <w:jc w:val="center"/>
        <w:outlineLvl w:val="0"/>
        <w:rPr>
          <w:b/>
          <w:caps/>
          <w:szCs w:val="22"/>
        </w:rPr>
      </w:pPr>
      <w:r w:rsidRPr="00A01130">
        <w:rPr>
          <w:b/>
          <w:caps/>
          <w:szCs w:val="22"/>
        </w:rPr>
        <w:t>II PRIEDAS</w:t>
      </w:r>
      <w:bookmarkEnd w:id="2"/>
      <w:bookmarkEnd w:id="3"/>
    </w:p>
    <w:p w14:paraId="35C2691A" w14:textId="77777777" w:rsidR="001E0D6B" w:rsidRPr="00A01130" w:rsidRDefault="001E0D6B" w:rsidP="001E0D6B">
      <w:pPr>
        <w:tabs>
          <w:tab w:val="left" w:pos="567"/>
        </w:tabs>
        <w:jc w:val="center"/>
        <w:outlineLvl w:val="0"/>
        <w:rPr>
          <w:b/>
          <w:caps/>
          <w:szCs w:val="22"/>
        </w:rPr>
      </w:pPr>
    </w:p>
    <w:p w14:paraId="7E46D97E" w14:textId="77777777" w:rsidR="001E0D6B" w:rsidRPr="00A01130" w:rsidRDefault="001E0D6B" w:rsidP="001E0D6B">
      <w:pPr>
        <w:tabs>
          <w:tab w:val="left" w:pos="567"/>
        </w:tabs>
        <w:jc w:val="center"/>
        <w:outlineLvl w:val="0"/>
        <w:rPr>
          <w:b/>
          <w:caps/>
          <w:szCs w:val="22"/>
        </w:rPr>
      </w:pPr>
      <w:r w:rsidRPr="00A01130">
        <w:rPr>
          <w:b/>
          <w:caps/>
          <w:szCs w:val="22"/>
        </w:rPr>
        <w:t>REGISTRACIJOS SĄLYGOS</w:t>
      </w:r>
    </w:p>
    <w:p w14:paraId="7F12A8D0" w14:textId="77777777" w:rsidR="001E0D6B" w:rsidRPr="00A01130" w:rsidRDefault="001E0D6B" w:rsidP="001E0D6B">
      <w:pPr>
        <w:rPr>
          <w:szCs w:val="22"/>
        </w:rPr>
      </w:pPr>
    </w:p>
    <w:p w14:paraId="09E31F17" w14:textId="77777777" w:rsidR="001E0D6B" w:rsidRPr="00A01130" w:rsidRDefault="001E0D6B" w:rsidP="001E0D6B">
      <w:pPr>
        <w:tabs>
          <w:tab w:val="left" w:pos="900"/>
        </w:tabs>
        <w:ind w:left="900" w:hanging="900"/>
        <w:rPr>
          <w:b/>
          <w:szCs w:val="22"/>
        </w:rPr>
      </w:pPr>
      <w:r w:rsidRPr="00A01130">
        <w:rPr>
          <w:b/>
          <w:szCs w:val="22"/>
        </w:rPr>
        <w:t>A.</w:t>
      </w:r>
      <w:r w:rsidRPr="00A01130">
        <w:rPr>
          <w:b/>
          <w:szCs w:val="22"/>
        </w:rPr>
        <w:tab/>
        <w:t>GAMINTOJAS (-AI), ATSAKINGAS (-I) UŽ SERIJŲ IŠLEIDIMĄ</w:t>
      </w:r>
    </w:p>
    <w:p w14:paraId="692C5BA4" w14:textId="77777777" w:rsidR="001E0D6B" w:rsidRPr="00A01130" w:rsidRDefault="001E0D6B" w:rsidP="001E0D6B">
      <w:pPr>
        <w:rPr>
          <w:szCs w:val="22"/>
        </w:rPr>
      </w:pPr>
    </w:p>
    <w:p w14:paraId="65C49BCF" w14:textId="77777777" w:rsidR="001E0D6B" w:rsidRPr="00A01130" w:rsidRDefault="001E0D6B" w:rsidP="001E0D6B">
      <w:pPr>
        <w:tabs>
          <w:tab w:val="left" w:pos="900"/>
        </w:tabs>
        <w:rPr>
          <w:b/>
          <w:szCs w:val="22"/>
        </w:rPr>
      </w:pPr>
      <w:r w:rsidRPr="00A01130">
        <w:rPr>
          <w:b/>
          <w:szCs w:val="22"/>
        </w:rPr>
        <w:t>B.</w:t>
      </w:r>
      <w:r w:rsidRPr="00A01130">
        <w:rPr>
          <w:b/>
          <w:szCs w:val="22"/>
        </w:rPr>
        <w:tab/>
        <w:t>TIEKIMO IR VARTOJIMO SĄLYGOS AR APRIBOJIMAI</w:t>
      </w:r>
    </w:p>
    <w:p w14:paraId="429A505B" w14:textId="77777777" w:rsidR="001E0D6B" w:rsidRPr="00A01130" w:rsidRDefault="001E0D6B" w:rsidP="001E0D6B">
      <w:pPr>
        <w:rPr>
          <w:szCs w:val="22"/>
        </w:rPr>
      </w:pPr>
    </w:p>
    <w:p w14:paraId="35098C13" w14:textId="77777777" w:rsidR="001E0D6B" w:rsidRPr="00A01130" w:rsidRDefault="001E0D6B" w:rsidP="001E0D6B">
      <w:pPr>
        <w:keepNext/>
        <w:tabs>
          <w:tab w:val="left" w:pos="567"/>
        </w:tabs>
        <w:outlineLvl w:val="1"/>
        <w:rPr>
          <w:b/>
          <w:szCs w:val="22"/>
        </w:rPr>
      </w:pPr>
      <w:r w:rsidRPr="00A01130">
        <w:rPr>
          <w:b/>
          <w:szCs w:val="22"/>
        </w:rPr>
        <w:br w:type="page"/>
      </w:r>
      <w:r w:rsidRPr="00A01130">
        <w:rPr>
          <w:b/>
          <w:szCs w:val="22"/>
        </w:rPr>
        <w:lastRenderedPageBreak/>
        <w:t>A.</w:t>
      </w:r>
      <w:r w:rsidRPr="00A01130">
        <w:rPr>
          <w:b/>
          <w:szCs w:val="22"/>
        </w:rPr>
        <w:tab/>
        <w:t>GAMINTOJAS (-AI), ATSAKINGAS (-I) UŽ SERIJŲ IŠLEIDIMĄ</w:t>
      </w:r>
    </w:p>
    <w:p w14:paraId="4A4F86A6" w14:textId="77777777" w:rsidR="001E0D6B" w:rsidRPr="00A01130" w:rsidRDefault="001E0D6B" w:rsidP="001E0D6B">
      <w:pPr>
        <w:rPr>
          <w:szCs w:val="22"/>
        </w:rPr>
      </w:pPr>
    </w:p>
    <w:p w14:paraId="67ED6EA9" w14:textId="77777777" w:rsidR="001E0D6B" w:rsidRPr="00A01130" w:rsidRDefault="001E0D6B" w:rsidP="001E0D6B">
      <w:pPr>
        <w:rPr>
          <w:szCs w:val="22"/>
          <w:u w:val="single"/>
        </w:rPr>
      </w:pPr>
      <w:r w:rsidRPr="00A01130">
        <w:rPr>
          <w:szCs w:val="22"/>
          <w:u w:val="single"/>
        </w:rPr>
        <w:t>Gamintojo, atsakingo už serijų išleidimą, pavadinimas ir adresas</w:t>
      </w:r>
    </w:p>
    <w:p w14:paraId="1ABB39DD" w14:textId="77777777" w:rsidR="001E0D6B" w:rsidRPr="00A01130" w:rsidRDefault="001E0D6B" w:rsidP="001E0D6B">
      <w:pPr>
        <w:rPr>
          <w:szCs w:val="22"/>
        </w:rPr>
      </w:pPr>
    </w:p>
    <w:p w14:paraId="1BA79F6A" w14:textId="77777777" w:rsidR="001E0D6B" w:rsidRPr="00A01130" w:rsidRDefault="001E0D6B" w:rsidP="001E0D6B">
      <w:pPr>
        <w:rPr>
          <w:rFonts w:eastAsia="Arial Unicode MS"/>
          <w:noProof/>
          <w:szCs w:val="22"/>
        </w:rPr>
      </w:pPr>
      <w:r w:rsidRPr="00A01130">
        <w:rPr>
          <w:rFonts w:eastAsia="Arial Unicode MS"/>
          <w:noProof/>
          <w:szCs w:val="22"/>
        </w:rPr>
        <w:t>Salutas Pharma GmbH</w:t>
      </w:r>
    </w:p>
    <w:p w14:paraId="089B6DF8" w14:textId="77777777" w:rsidR="001E0D6B" w:rsidRPr="00A01130" w:rsidRDefault="001E0D6B" w:rsidP="001E0D6B">
      <w:pPr>
        <w:rPr>
          <w:rFonts w:eastAsia="Arial Unicode MS"/>
          <w:noProof/>
          <w:szCs w:val="22"/>
        </w:rPr>
      </w:pPr>
      <w:r w:rsidRPr="00A01130">
        <w:rPr>
          <w:rFonts w:eastAsia="Arial Unicode MS"/>
          <w:noProof/>
          <w:szCs w:val="22"/>
        </w:rPr>
        <w:t>Otto-von-Guericke-Allee 1</w:t>
      </w:r>
    </w:p>
    <w:p w14:paraId="4DD66902" w14:textId="77777777" w:rsidR="001E0D6B" w:rsidRPr="00A01130" w:rsidRDefault="001E0D6B" w:rsidP="001E0D6B">
      <w:pPr>
        <w:rPr>
          <w:rFonts w:eastAsia="Arial Unicode MS"/>
          <w:noProof/>
          <w:szCs w:val="22"/>
        </w:rPr>
      </w:pPr>
      <w:r w:rsidRPr="00A01130">
        <w:rPr>
          <w:rFonts w:eastAsia="Arial Unicode MS"/>
          <w:noProof/>
          <w:szCs w:val="22"/>
        </w:rPr>
        <w:t>39179 Barleben</w:t>
      </w:r>
    </w:p>
    <w:p w14:paraId="3587481F" w14:textId="77777777" w:rsidR="001E0D6B" w:rsidRPr="00A01130" w:rsidRDefault="001E0D6B" w:rsidP="001E0D6B">
      <w:pPr>
        <w:rPr>
          <w:rFonts w:eastAsia="Arial Unicode MS"/>
          <w:noProof/>
          <w:szCs w:val="22"/>
        </w:rPr>
      </w:pPr>
      <w:r w:rsidRPr="00A01130">
        <w:rPr>
          <w:rFonts w:eastAsia="Arial Unicode MS"/>
          <w:noProof/>
          <w:szCs w:val="22"/>
        </w:rPr>
        <w:t xml:space="preserve">Vokietija </w:t>
      </w:r>
    </w:p>
    <w:p w14:paraId="21E6914C" w14:textId="77777777" w:rsidR="001E0D6B" w:rsidRPr="00A01130" w:rsidRDefault="001E0D6B" w:rsidP="001E0D6B">
      <w:pPr>
        <w:rPr>
          <w:rFonts w:eastAsia="Arial Unicode MS"/>
          <w:noProof/>
          <w:szCs w:val="22"/>
        </w:rPr>
      </w:pPr>
    </w:p>
    <w:p w14:paraId="2560E7C1" w14:textId="77777777" w:rsidR="001E0D6B" w:rsidRPr="00A01130" w:rsidRDefault="001E0D6B" w:rsidP="001E0D6B">
      <w:pPr>
        <w:rPr>
          <w:szCs w:val="22"/>
        </w:rPr>
      </w:pPr>
    </w:p>
    <w:p w14:paraId="11A7941C" w14:textId="77777777" w:rsidR="001E0D6B" w:rsidRPr="00A01130" w:rsidRDefault="001E0D6B" w:rsidP="001E0D6B">
      <w:pPr>
        <w:keepNext/>
        <w:tabs>
          <w:tab w:val="left" w:pos="567"/>
        </w:tabs>
        <w:outlineLvl w:val="1"/>
        <w:rPr>
          <w:b/>
          <w:szCs w:val="22"/>
        </w:rPr>
      </w:pPr>
      <w:bookmarkStart w:id="4" w:name="_Toc129243129"/>
      <w:bookmarkStart w:id="5" w:name="_Toc129243254"/>
      <w:r w:rsidRPr="00A01130">
        <w:rPr>
          <w:b/>
          <w:szCs w:val="22"/>
        </w:rPr>
        <w:t>B.</w:t>
      </w:r>
      <w:r w:rsidRPr="00A01130">
        <w:rPr>
          <w:b/>
          <w:szCs w:val="22"/>
        </w:rPr>
        <w:tab/>
        <w:t>TIEKIMO IR VARTOJIMO SĄLYGOS AR APRIBOJIMAI</w:t>
      </w:r>
      <w:bookmarkEnd w:id="4"/>
      <w:bookmarkEnd w:id="5"/>
    </w:p>
    <w:p w14:paraId="64E9A41A" w14:textId="77777777" w:rsidR="001E0D6B" w:rsidRPr="00A01130" w:rsidRDefault="001E0D6B" w:rsidP="001E0D6B">
      <w:pPr>
        <w:rPr>
          <w:szCs w:val="22"/>
        </w:rPr>
      </w:pPr>
    </w:p>
    <w:p w14:paraId="7249608B" w14:textId="77777777" w:rsidR="001E0D6B" w:rsidRPr="00A01130" w:rsidRDefault="001E0D6B" w:rsidP="001E0D6B">
      <w:pPr>
        <w:rPr>
          <w:szCs w:val="22"/>
        </w:rPr>
      </w:pPr>
      <w:r w:rsidRPr="00A01130">
        <w:rPr>
          <w:szCs w:val="22"/>
        </w:rPr>
        <w:t>Receptinis vaistinis preparatas.</w:t>
      </w:r>
    </w:p>
    <w:p w14:paraId="0409B24E" w14:textId="77777777" w:rsidR="001E0D6B" w:rsidRPr="00A01130" w:rsidRDefault="001E0D6B" w:rsidP="001E0D6B">
      <w:pPr>
        <w:rPr>
          <w:szCs w:val="22"/>
        </w:rPr>
      </w:pPr>
    </w:p>
    <w:p w14:paraId="030A0CEB" w14:textId="77777777" w:rsidR="001E0D6B" w:rsidRPr="00A01130" w:rsidRDefault="001E0D6B" w:rsidP="001E0D6B">
      <w:pPr>
        <w:rPr>
          <w:szCs w:val="22"/>
        </w:rPr>
      </w:pPr>
    </w:p>
    <w:p w14:paraId="339E37CA" w14:textId="77777777" w:rsidR="001E0D6B" w:rsidRPr="00A01130" w:rsidRDefault="001E0D6B" w:rsidP="001E0D6B">
      <w:pPr>
        <w:rPr>
          <w:szCs w:val="22"/>
        </w:rPr>
      </w:pPr>
    </w:p>
    <w:p w14:paraId="57CEFE80" w14:textId="77777777" w:rsidR="001E0D6B" w:rsidRPr="00A01130" w:rsidRDefault="001E0D6B" w:rsidP="001E0D6B">
      <w:pPr>
        <w:rPr>
          <w:szCs w:val="22"/>
        </w:rPr>
      </w:pPr>
    </w:p>
    <w:p w14:paraId="3B06553C" w14:textId="77777777" w:rsidR="001E0D6B" w:rsidRPr="00A01130" w:rsidRDefault="001E0D6B" w:rsidP="001E0D6B">
      <w:pPr>
        <w:rPr>
          <w:szCs w:val="22"/>
        </w:rPr>
      </w:pPr>
    </w:p>
    <w:p w14:paraId="7D00A560" w14:textId="77777777" w:rsidR="001E0D6B" w:rsidRPr="00A01130" w:rsidRDefault="001E0D6B" w:rsidP="001E0D6B">
      <w:pPr>
        <w:rPr>
          <w:szCs w:val="22"/>
        </w:rPr>
      </w:pPr>
      <w:r w:rsidRPr="00A01130">
        <w:rPr>
          <w:szCs w:val="22"/>
        </w:rPr>
        <w:br w:type="page"/>
      </w:r>
    </w:p>
    <w:p w14:paraId="1CD55820" w14:textId="77777777" w:rsidR="001E0D6B" w:rsidRPr="00A01130" w:rsidRDefault="001E0D6B" w:rsidP="001E0D6B">
      <w:pPr>
        <w:rPr>
          <w:szCs w:val="22"/>
        </w:rPr>
      </w:pPr>
    </w:p>
    <w:p w14:paraId="3FA28E07" w14:textId="77777777" w:rsidR="001E0D6B" w:rsidRPr="00A01130" w:rsidRDefault="001E0D6B" w:rsidP="001E0D6B">
      <w:pPr>
        <w:rPr>
          <w:szCs w:val="22"/>
        </w:rPr>
      </w:pPr>
    </w:p>
    <w:p w14:paraId="5A2F8A8B" w14:textId="77777777" w:rsidR="001E0D6B" w:rsidRPr="00A01130" w:rsidRDefault="001E0D6B" w:rsidP="001E0D6B">
      <w:pPr>
        <w:rPr>
          <w:szCs w:val="22"/>
        </w:rPr>
      </w:pPr>
    </w:p>
    <w:p w14:paraId="6CE2D4D4" w14:textId="77777777" w:rsidR="001E0D6B" w:rsidRPr="00A01130" w:rsidRDefault="001E0D6B" w:rsidP="001E0D6B">
      <w:pPr>
        <w:rPr>
          <w:szCs w:val="22"/>
        </w:rPr>
      </w:pPr>
    </w:p>
    <w:p w14:paraId="550BBD27" w14:textId="77777777" w:rsidR="001E0D6B" w:rsidRPr="00A01130" w:rsidRDefault="001E0D6B" w:rsidP="001E0D6B">
      <w:pPr>
        <w:rPr>
          <w:szCs w:val="22"/>
        </w:rPr>
      </w:pPr>
    </w:p>
    <w:p w14:paraId="3E646FFD" w14:textId="77777777" w:rsidR="001E0D6B" w:rsidRPr="00A01130" w:rsidRDefault="001E0D6B" w:rsidP="001E0D6B">
      <w:pPr>
        <w:rPr>
          <w:szCs w:val="22"/>
        </w:rPr>
      </w:pPr>
    </w:p>
    <w:p w14:paraId="2E290930" w14:textId="77777777" w:rsidR="001E0D6B" w:rsidRPr="00A01130" w:rsidRDefault="001E0D6B" w:rsidP="001E0D6B">
      <w:pPr>
        <w:rPr>
          <w:szCs w:val="22"/>
        </w:rPr>
      </w:pPr>
    </w:p>
    <w:p w14:paraId="77524CD4" w14:textId="77777777" w:rsidR="001E0D6B" w:rsidRPr="00A01130" w:rsidRDefault="001E0D6B" w:rsidP="001E0D6B">
      <w:pPr>
        <w:rPr>
          <w:szCs w:val="22"/>
        </w:rPr>
      </w:pPr>
    </w:p>
    <w:p w14:paraId="2B5A4B6A" w14:textId="77777777" w:rsidR="001E0D6B" w:rsidRPr="00A01130" w:rsidRDefault="001E0D6B" w:rsidP="001E0D6B">
      <w:pPr>
        <w:rPr>
          <w:szCs w:val="22"/>
        </w:rPr>
      </w:pPr>
    </w:p>
    <w:p w14:paraId="420BF8A6" w14:textId="77777777" w:rsidR="001E0D6B" w:rsidRPr="00A01130" w:rsidRDefault="001E0D6B" w:rsidP="001E0D6B">
      <w:pPr>
        <w:rPr>
          <w:szCs w:val="22"/>
        </w:rPr>
      </w:pPr>
    </w:p>
    <w:p w14:paraId="604EDBA8" w14:textId="77777777" w:rsidR="001E0D6B" w:rsidRPr="00A01130" w:rsidRDefault="001E0D6B" w:rsidP="001E0D6B">
      <w:pPr>
        <w:rPr>
          <w:szCs w:val="22"/>
        </w:rPr>
      </w:pPr>
    </w:p>
    <w:p w14:paraId="4C4DB6B0" w14:textId="77777777" w:rsidR="001E0D6B" w:rsidRPr="00A01130" w:rsidRDefault="001E0D6B" w:rsidP="001E0D6B">
      <w:pPr>
        <w:rPr>
          <w:szCs w:val="22"/>
        </w:rPr>
      </w:pPr>
    </w:p>
    <w:p w14:paraId="5C66650A" w14:textId="77777777" w:rsidR="001E0D6B" w:rsidRPr="00A01130" w:rsidRDefault="001E0D6B" w:rsidP="001E0D6B">
      <w:pPr>
        <w:rPr>
          <w:szCs w:val="22"/>
        </w:rPr>
      </w:pPr>
    </w:p>
    <w:p w14:paraId="5F3F0813" w14:textId="77777777" w:rsidR="001E0D6B" w:rsidRPr="00A01130" w:rsidRDefault="001E0D6B" w:rsidP="001E0D6B">
      <w:pPr>
        <w:rPr>
          <w:szCs w:val="22"/>
        </w:rPr>
      </w:pPr>
    </w:p>
    <w:p w14:paraId="102599C5" w14:textId="77777777" w:rsidR="001E0D6B" w:rsidRPr="00A01130" w:rsidRDefault="001E0D6B" w:rsidP="001E0D6B">
      <w:pPr>
        <w:rPr>
          <w:szCs w:val="22"/>
        </w:rPr>
      </w:pPr>
    </w:p>
    <w:p w14:paraId="0D88DE61" w14:textId="77777777" w:rsidR="001E0D6B" w:rsidRPr="00A01130" w:rsidRDefault="001E0D6B" w:rsidP="001E0D6B">
      <w:pPr>
        <w:rPr>
          <w:szCs w:val="22"/>
        </w:rPr>
      </w:pPr>
    </w:p>
    <w:p w14:paraId="56C7F179" w14:textId="77777777" w:rsidR="001E0D6B" w:rsidRPr="00A01130" w:rsidRDefault="001E0D6B" w:rsidP="001E0D6B">
      <w:pPr>
        <w:rPr>
          <w:szCs w:val="22"/>
        </w:rPr>
      </w:pPr>
    </w:p>
    <w:p w14:paraId="4F879EAD" w14:textId="77777777" w:rsidR="001E0D6B" w:rsidRPr="00A01130" w:rsidRDefault="001E0D6B" w:rsidP="001E0D6B">
      <w:pPr>
        <w:rPr>
          <w:szCs w:val="22"/>
        </w:rPr>
      </w:pPr>
    </w:p>
    <w:p w14:paraId="20DF2605" w14:textId="77777777" w:rsidR="001E0D6B" w:rsidRPr="00A01130" w:rsidRDefault="001E0D6B" w:rsidP="001E0D6B">
      <w:pPr>
        <w:rPr>
          <w:szCs w:val="22"/>
        </w:rPr>
      </w:pPr>
    </w:p>
    <w:p w14:paraId="2BC2591F" w14:textId="77777777" w:rsidR="001E0D6B" w:rsidRPr="00A01130" w:rsidRDefault="001E0D6B" w:rsidP="001E0D6B">
      <w:pPr>
        <w:rPr>
          <w:szCs w:val="22"/>
        </w:rPr>
      </w:pPr>
    </w:p>
    <w:p w14:paraId="59E1C2CB" w14:textId="77777777" w:rsidR="001E0D6B" w:rsidRPr="00A01130" w:rsidRDefault="001E0D6B" w:rsidP="001E0D6B">
      <w:pPr>
        <w:rPr>
          <w:szCs w:val="22"/>
        </w:rPr>
      </w:pPr>
    </w:p>
    <w:p w14:paraId="44FAB8FE" w14:textId="77777777" w:rsidR="001E0D6B" w:rsidRPr="00A01130" w:rsidRDefault="001E0D6B" w:rsidP="001E0D6B">
      <w:pPr>
        <w:rPr>
          <w:szCs w:val="22"/>
        </w:rPr>
      </w:pPr>
    </w:p>
    <w:p w14:paraId="6197BA8B" w14:textId="77777777" w:rsidR="001E0D6B" w:rsidRPr="00A01130" w:rsidRDefault="001E0D6B" w:rsidP="001E0D6B">
      <w:pPr>
        <w:tabs>
          <w:tab w:val="left" w:pos="567"/>
        </w:tabs>
        <w:jc w:val="center"/>
        <w:outlineLvl w:val="0"/>
        <w:rPr>
          <w:b/>
          <w:caps/>
          <w:szCs w:val="22"/>
        </w:rPr>
      </w:pPr>
      <w:bookmarkStart w:id="6" w:name="_Toc129243134"/>
      <w:bookmarkStart w:id="7" w:name="_Toc129243259"/>
    </w:p>
    <w:p w14:paraId="14DC5146" w14:textId="77777777" w:rsidR="001E0D6B" w:rsidRPr="00A01130" w:rsidRDefault="001E0D6B" w:rsidP="001E0D6B">
      <w:pPr>
        <w:tabs>
          <w:tab w:val="left" w:pos="567"/>
        </w:tabs>
        <w:jc w:val="center"/>
        <w:outlineLvl w:val="0"/>
        <w:rPr>
          <w:b/>
          <w:caps/>
          <w:szCs w:val="22"/>
        </w:rPr>
      </w:pPr>
      <w:r w:rsidRPr="00A01130">
        <w:rPr>
          <w:b/>
          <w:caps/>
          <w:szCs w:val="22"/>
        </w:rPr>
        <w:t>III PRIEDAS</w:t>
      </w:r>
      <w:bookmarkEnd w:id="6"/>
      <w:bookmarkEnd w:id="7"/>
    </w:p>
    <w:p w14:paraId="632697AF" w14:textId="77777777" w:rsidR="001E0D6B" w:rsidRPr="00A01130" w:rsidRDefault="001E0D6B" w:rsidP="001E0D6B">
      <w:pPr>
        <w:rPr>
          <w:szCs w:val="22"/>
        </w:rPr>
      </w:pPr>
    </w:p>
    <w:p w14:paraId="5A9609B0" w14:textId="77777777" w:rsidR="001E0D6B" w:rsidRPr="00A01130" w:rsidRDefault="001E0D6B" w:rsidP="001E0D6B">
      <w:pPr>
        <w:tabs>
          <w:tab w:val="left" w:pos="567"/>
        </w:tabs>
        <w:jc w:val="center"/>
        <w:outlineLvl w:val="0"/>
        <w:rPr>
          <w:b/>
          <w:caps/>
          <w:szCs w:val="22"/>
        </w:rPr>
      </w:pPr>
      <w:bookmarkStart w:id="8" w:name="_Toc129243135"/>
      <w:bookmarkStart w:id="9" w:name="_Toc129243260"/>
      <w:r w:rsidRPr="00A01130">
        <w:rPr>
          <w:b/>
          <w:caps/>
          <w:szCs w:val="22"/>
        </w:rPr>
        <w:t>ŽENKLINIMAS IR PAKUOTĖS LAPELIS</w:t>
      </w:r>
      <w:bookmarkEnd w:id="8"/>
      <w:bookmarkEnd w:id="9"/>
    </w:p>
    <w:p w14:paraId="48FE7B1B" w14:textId="77777777" w:rsidR="001E0D6B" w:rsidRPr="00A01130" w:rsidRDefault="001E0D6B" w:rsidP="001E0D6B">
      <w:pPr>
        <w:rPr>
          <w:szCs w:val="22"/>
        </w:rPr>
      </w:pPr>
      <w:r w:rsidRPr="00A01130">
        <w:rPr>
          <w:szCs w:val="22"/>
        </w:rPr>
        <w:br w:type="page"/>
      </w:r>
    </w:p>
    <w:p w14:paraId="65C5904D" w14:textId="77777777" w:rsidR="001E0D6B" w:rsidRPr="00A01130" w:rsidRDefault="001E0D6B" w:rsidP="001E0D6B">
      <w:pPr>
        <w:rPr>
          <w:szCs w:val="22"/>
        </w:rPr>
      </w:pPr>
    </w:p>
    <w:p w14:paraId="673DBD7A" w14:textId="77777777" w:rsidR="001E0D6B" w:rsidRPr="00A01130" w:rsidRDefault="001E0D6B" w:rsidP="001E0D6B">
      <w:pPr>
        <w:rPr>
          <w:szCs w:val="22"/>
        </w:rPr>
      </w:pPr>
    </w:p>
    <w:p w14:paraId="469AD38D" w14:textId="77777777" w:rsidR="001E0D6B" w:rsidRPr="00A01130" w:rsidRDefault="001E0D6B" w:rsidP="001E0D6B">
      <w:pPr>
        <w:rPr>
          <w:szCs w:val="22"/>
        </w:rPr>
      </w:pPr>
    </w:p>
    <w:p w14:paraId="3CB2A715" w14:textId="77777777" w:rsidR="001E0D6B" w:rsidRPr="00A01130" w:rsidRDefault="001E0D6B" w:rsidP="001E0D6B">
      <w:pPr>
        <w:rPr>
          <w:szCs w:val="22"/>
        </w:rPr>
      </w:pPr>
    </w:p>
    <w:p w14:paraId="2CC0A8D2" w14:textId="77777777" w:rsidR="001E0D6B" w:rsidRPr="00A01130" w:rsidRDefault="001E0D6B" w:rsidP="001E0D6B">
      <w:pPr>
        <w:rPr>
          <w:szCs w:val="22"/>
        </w:rPr>
      </w:pPr>
    </w:p>
    <w:p w14:paraId="7619521C" w14:textId="77777777" w:rsidR="001E0D6B" w:rsidRPr="00A01130" w:rsidRDefault="001E0D6B" w:rsidP="001E0D6B">
      <w:pPr>
        <w:rPr>
          <w:szCs w:val="22"/>
        </w:rPr>
      </w:pPr>
    </w:p>
    <w:p w14:paraId="446FE380" w14:textId="77777777" w:rsidR="001E0D6B" w:rsidRPr="00A01130" w:rsidRDefault="001E0D6B" w:rsidP="001E0D6B">
      <w:pPr>
        <w:rPr>
          <w:szCs w:val="22"/>
        </w:rPr>
      </w:pPr>
    </w:p>
    <w:p w14:paraId="13776B90" w14:textId="77777777" w:rsidR="001E0D6B" w:rsidRPr="00A01130" w:rsidRDefault="001E0D6B" w:rsidP="001E0D6B">
      <w:pPr>
        <w:rPr>
          <w:szCs w:val="22"/>
        </w:rPr>
      </w:pPr>
    </w:p>
    <w:p w14:paraId="6766206B" w14:textId="77777777" w:rsidR="001E0D6B" w:rsidRPr="00A01130" w:rsidRDefault="001E0D6B" w:rsidP="001E0D6B">
      <w:pPr>
        <w:rPr>
          <w:szCs w:val="22"/>
        </w:rPr>
      </w:pPr>
    </w:p>
    <w:p w14:paraId="53F6900C" w14:textId="77777777" w:rsidR="001E0D6B" w:rsidRPr="00A01130" w:rsidRDefault="001E0D6B" w:rsidP="001E0D6B">
      <w:pPr>
        <w:rPr>
          <w:szCs w:val="22"/>
        </w:rPr>
      </w:pPr>
    </w:p>
    <w:p w14:paraId="3500FAC5" w14:textId="77777777" w:rsidR="001E0D6B" w:rsidRPr="00A01130" w:rsidRDefault="001E0D6B" w:rsidP="001E0D6B">
      <w:pPr>
        <w:rPr>
          <w:szCs w:val="22"/>
        </w:rPr>
      </w:pPr>
    </w:p>
    <w:p w14:paraId="01A12C50" w14:textId="77777777" w:rsidR="001E0D6B" w:rsidRPr="00A01130" w:rsidRDefault="001E0D6B" w:rsidP="001E0D6B">
      <w:pPr>
        <w:rPr>
          <w:szCs w:val="22"/>
        </w:rPr>
      </w:pPr>
    </w:p>
    <w:p w14:paraId="1F2DBD40" w14:textId="77777777" w:rsidR="001E0D6B" w:rsidRPr="00A01130" w:rsidRDefault="001E0D6B" w:rsidP="001E0D6B">
      <w:pPr>
        <w:rPr>
          <w:szCs w:val="22"/>
        </w:rPr>
      </w:pPr>
    </w:p>
    <w:p w14:paraId="38C1FEF8" w14:textId="77777777" w:rsidR="001E0D6B" w:rsidRPr="00A01130" w:rsidRDefault="001E0D6B" w:rsidP="001E0D6B">
      <w:pPr>
        <w:rPr>
          <w:szCs w:val="22"/>
        </w:rPr>
      </w:pPr>
    </w:p>
    <w:p w14:paraId="055F3059" w14:textId="77777777" w:rsidR="001E0D6B" w:rsidRPr="00A01130" w:rsidRDefault="001E0D6B" w:rsidP="001E0D6B">
      <w:pPr>
        <w:rPr>
          <w:szCs w:val="22"/>
        </w:rPr>
      </w:pPr>
    </w:p>
    <w:p w14:paraId="2FCE83A0" w14:textId="77777777" w:rsidR="001E0D6B" w:rsidRPr="00A01130" w:rsidRDefault="001E0D6B" w:rsidP="001E0D6B">
      <w:pPr>
        <w:rPr>
          <w:szCs w:val="22"/>
        </w:rPr>
      </w:pPr>
    </w:p>
    <w:p w14:paraId="209C5AEE" w14:textId="77777777" w:rsidR="001E0D6B" w:rsidRPr="00A01130" w:rsidRDefault="001E0D6B" w:rsidP="001E0D6B">
      <w:pPr>
        <w:rPr>
          <w:szCs w:val="22"/>
        </w:rPr>
      </w:pPr>
    </w:p>
    <w:p w14:paraId="29593314" w14:textId="77777777" w:rsidR="001E0D6B" w:rsidRPr="00A01130" w:rsidRDefault="001E0D6B" w:rsidP="001E0D6B">
      <w:pPr>
        <w:rPr>
          <w:szCs w:val="22"/>
        </w:rPr>
      </w:pPr>
    </w:p>
    <w:p w14:paraId="5E095F34" w14:textId="77777777" w:rsidR="001E0D6B" w:rsidRPr="00A01130" w:rsidRDefault="001E0D6B" w:rsidP="001E0D6B">
      <w:pPr>
        <w:rPr>
          <w:szCs w:val="22"/>
        </w:rPr>
      </w:pPr>
    </w:p>
    <w:p w14:paraId="28963F09" w14:textId="77777777" w:rsidR="001E0D6B" w:rsidRPr="00A01130" w:rsidRDefault="001E0D6B" w:rsidP="001E0D6B">
      <w:pPr>
        <w:rPr>
          <w:szCs w:val="22"/>
        </w:rPr>
      </w:pPr>
    </w:p>
    <w:p w14:paraId="26FCFA63" w14:textId="77777777" w:rsidR="001E0D6B" w:rsidRPr="00A01130" w:rsidRDefault="001E0D6B" w:rsidP="001E0D6B">
      <w:pPr>
        <w:rPr>
          <w:szCs w:val="22"/>
        </w:rPr>
      </w:pPr>
    </w:p>
    <w:p w14:paraId="521E71B2" w14:textId="77777777" w:rsidR="001E0D6B" w:rsidRPr="00A01130" w:rsidRDefault="001E0D6B" w:rsidP="001E0D6B">
      <w:pPr>
        <w:rPr>
          <w:szCs w:val="22"/>
        </w:rPr>
      </w:pPr>
    </w:p>
    <w:p w14:paraId="74FC894F" w14:textId="77777777" w:rsidR="001E0D6B" w:rsidRPr="00A01130" w:rsidRDefault="001E0D6B" w:rsidP="001E0D6B">
      <w:pPr>
        <w:jc w:val="center"/>
        <w:outlineLvl w:val="0"/>
        <w:rPr>
          <w:b/>
          <w:kern w:val="28"/>
          <w:szCs w:val="22"/>
        </w:rPr>
      </w:pPr>
    </w:p>
    <w:p w14:paraId="172C9F20" w14:textId="77777777" w:rsidR="001E0D6B" w:rsidRPr="00A01130" w:rsidRDefault="001E0D6B" w:rsidP="001E0D6B">
      <w:pPr>
        <w:jc w:val="center"/>
        <w:outlineLvl w:val="0"/>
        <w:rPr>
          <w:b/>
          <w:kern w:val="28"/>
          <w:szCs w:val="22"/>
        </w:rPr>
      </w:pPr>
      <w:r w:rsidRPr="00A01130">
        <w:rPr>
          <w:b/>
          <w:kern w:val="28"/>
          <w:szCs w:val="22"/>
        </w:rPr>
        <w:t>A. ŽENKLINIMAS</w:t>
      </w:r>
    </w:p>
    <w:p w14:paraId="25E1592E"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outlineLvl w:val="1"/>
        <w:rPr>
          <w:b/>
          <w:szCs w:val="22"/>
        </w:rPr>
      </w:pPr>
      <w:r w:rsidRPr="00A01130">
        <w:rPr>
          <w:b/>
          <w:szCs w:val="22"/>
        </w:rPr>
        <w:br w:type="page"/>
      </w:r>
      <w:r w:rsidRPr="00A01130">
        <w:rPr>
          <w:b/>
          <w:szCs w:val="22"/>
        </w:rPr>
        <w:lastRenderedPageBreak/>
        <w:t xml:space="preserve">INFORMACIJA ANT IŠORINĖS PAKUOTĖS </w:t>
      </w:r>
    </w:p>
    <w:p w14:paraId="51270949"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outlineLvl w:val="1"/>
        <w:rPr>
          <w:b/>
          <w:szCs w:val="22"/>
        </w:rPr>
      </w:pPr>
    </w:p>
    <w:p w14:paraId="619C0B9C" w14:textId="77777777" w:rsidR="001E0D6B" w:rsidRPr="00A01130" w:rsidRDefault="001E0D6B" w:rsidP="001E0D6B">
      <w:pPr>
        <w:pBdr>
          <w:top w:val="single" w:sz="4" w:space="1" w:color="auto"/>
          <w:left w:val="single" w:sz="4" w:space="4" w:color="auto"/>
          <w:bottom w:val="single" w:sz="4" w:space="1" w:color="auto"/>
          <w:right w:val="single" w:sz="4" w:space="4" w:color="auto"/>
        </w:pBdr>
        <w:rPr>
          <w:b/>
          <w:szCs w:val="22"/>
        </w:rPr>
      </w:pPr>
      <w:r w:rsidRPr="00A01130">
        <w:rPr>
          <w:b/>
          <w:szCs w:val="22"/>
        </w:rPr>
        <w:t>KARTONO DĖŽUTĖ</w:t>
      </w:r>
    </w:p>
    <w:p w14:paraId="3A765490" w14:textId="77777777" w:rsidR="001E0D6B" w:rsidRPr="00A01130" w:rsidRDefault="001E0D6B" w:rsidP="001E0D6B">
      <w:pPr>
        <w:rPr>
          <w:szCs w:val="22"/>
        </w:rPr>
      </w:pPr>
    </w:p>
    <w:p w14:paraId="6896D993" w14:textId="77777777" w:rsidR="001E0D6B" w:rsidRPr="00A01130" w:rsidRDefault="001E0D6B" w:rsidP="001E0D6B">
      <w:pPr>
        <w:rPr>
          <w:szCs w:val="22"/>
        </w:rPr>
      </w:pPr>
    </w:p>
    <w:p w14:paraId="7E25BE41"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t>1.</w:t>
      </w:r>
      <w:r w:rsidRPr="00A01130">
        <w:rPr>
          <w:b/>
          <w:szCs w:val="22"/>
        </w:rPr>
        <w:tab/>
        <w:t>VAISTINIO PREPARATO PAVADINIMAS</w:t>
      </w:r>
      <w:r w:rsidRPr="00A01130">
        <w:rPr>
          <w:b/>
          <w:szCs w:val="22"/>
          <w:bdr w:val="single" w:sz="4" w:space="0" w:color="auto"/>
        </w:rPr>
        <w:t xml:space="preserve">   </w:t>
      </w:r>
    </w:p>
    <w:p w14:paraId="0900CC5C" w14:textId="77777777" w:rsidR="001E0D6B" w:rsidRPr="00A01130" w:rsidRDefault="001E0D6B" w:rsidP="001E0D6B">
      <w:pPr>
        <w:rPr>
          <w:szCs w:val="22"/>
        </w:rPr>
      </w:pPr>
    </w:p>
    <w:p w14:paraId="7EACABED" w14:textId="77777777" w:rsidR="001E0D6B" w:rsidRPr="00A01130" w:rsidRDefault="001E0D6B" w:rsidP="001E0D6B">
      <w:pPr>
        <w:rPr>
          <w:szCs w:val="22"/>
        </w:rPr>
      </w:pPr>
      <w:r w:rsidRPr="00A01130">
        <w:rPr>
          <w:szCs w:val="22"/>
        </w:rPr>
        <w:t xml:space="preserve">EnaHEXAL Comp 20 mg/12,5 mg tabletės </w:t>
      </w:r>
    </w:p>
    <w:p w14:paraId="414CA061" w14:textId="77777777" w:rsidR="001E0D6B" w:rsidRPr="00A01130" w:rsidRDefault="001E0D6B" w:rsidP="001E0D6B">
      <w:pPr>
        <w:rPr>
          <w:szCs w:val="22"/>
        </w:rPr>
      </w:pPr>
      <w:r w:rsidRPr="00A01130">
        <w:rPr>
          <w:szCs w:val="22"/>
        </w:rPr>
        <w:t>enalaprili maleas / hydrochlorothiazidum</w:t>
      </w:r>
    </w:p>
    <w:p w14:paraId="33B177B0" w14:textId="77777777" w:rsidR="001E0D6B" w:rsidRPr="00A01130" w:rsidRDefault="001E0D6B" w:rsidP="001E0D6B">
      <w:pPr>
        <w:rPr>
          <w:szCs w:val="22"/>
        </w:rPr>
      </w:pPr>
    </w:p>
    <w:p w14:paraId="3A497B98" w14:textId="77777777" w:rsidR="001E0D6B" w:rsidRPr="00A01130" w:rsidRDefault="001E0D6B" w:rsidP="001E0D6B">
      <w:pPr>
        <w:rPr>
          <w:szCs w:val="22"/>
        </w:rPr>
      </w:pPr>
    </w:p>
    <w:p w14:paraId="30175C33"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t>2.</w:t>
      </w:r>
      <w:r w:rsidRPr="00A01130">
        <w:rPr>
          <w:b/>
          <w:szCs w:val="22"/>
        </w:rPr>
        <w:tab/>
        <w:t>VEIKLIOJI (-IOS) MEDŽIAGA (-OS) IR JOS (-Ų) KIEKIS (-IAI)</w:t>
      </w:r>
    </w:p>
    <w:p w14:paraId="0B38CC2C" w14:textId="77777777" w:rsidR="001E0D6B" w:rsidRPr="00A01130" w:rsidRDefault="001E0D6B" w:rsidP="001E0D6B">
      <w:pPr>
        <w:rPr>
          <w:szCs w:val="22"/>
        </w:rPr>
      </w:pPr>
    </w:p>
    <w:p w14:paraId="1CFD7DF1" w14:textId="77777777" w:rsidR="001E0D6B" w:rsidRPr="00A01130" w:rsidRDefault="001E0D6B" w:rsidP="001E0D6B">
      <w:pPr>
        <w:rPr>
          <w:szCs w:val="22"/>
        </w:rPr>
      </w:pPr>
      <w:r w:rsidRPr="00A01130">
        <w:rPr>
          <w:szCs w:val="22"/>
        </w:rPr>
        <w:t>Kiekvienoje tabletėje yra 20 mg enalaprilio maleato ir 12,5 mg hidrochlorotiazido.</w:t>
      </w:r>
    </w:p>
    <w:p w14:paraId="43D544BE" w14:textId="77777777" w:rsidR="001E0D6B" w:rsidRPr="00A01130" w:rsidRDefault="001E0D6B" w:rsidP="001E0D6B">
      <w:pPr>
        <w:rPr>
          <w:szCs w:val="22"/>
        </w:rPr>
      </w:pPr>
    </w:p>
    <w:p w14:paraId="67BAFDB8" w14:textId="77777777" w:rsidR="001E0D6B" w:rsidRPr="00A01130" w:rsidRDefault="001E0D6B" w:rsidP="001E0D6B">
      <w:pPr>
        <w:rPr>
          <w:szCs w:val="22"/>
        </w:rPr>
      </w:pPr>
    </w:p>
    <w:p w14:paraId="0BA46DBD"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t>3.</w:t>
      </w:r>
      <w:r w:rsidRPr="00A01130">
        <w:rPr>
          <w:b/>
          <w:szCs w:val="22"/>
        </w:rPr>
        <w:tab/>
        <w:t>PAGALBINIŲ MEDŽIAGŲ SĄRAŠAS</w:t>
      </w:r>
    </w:p>
    <w:p w14:paraId="3E12A2BC" w14:textId="77777777" w:rsidR="001E0D6B" w:rsidRPr="00A01130" w:rsidRDefault="001E0D6B" w:rsidP="001E0D6B">
      <w:pPr>
        <w:rPr>
          <w:szCs w:val="22"/>
        </w:rPr>
      </w:pPr>
    </w:p>
    <w:p w14:paraId="6BF9CD2D" w14:textId="77777777" w:rsidR="001E0D6B" w:rsidRPr="00A01130" w:rsidRDefault="001E0D6B" w:rsidP="001E0D6B">
      <w:pPr>
        <w:rPr>
          <w:szCs w:val="22"/>
        </w:rPr>
      </w:pPr>
      <w:r w:rsidRPr="00A01130">
        <w:rPr>
          <w:szCs w:val="22"/>
        </w:rPr>
        <w:t>Sudėtyje yra laktozės.</w:t>
      </w:r>
    </w:p>
    <w:p w14:paraId="6941311B" w14:textId="77777777" w:rsidR="001E0D6B" w:rsidRPr="00A01130" w:rsidRDefault="001E0D6B" w:rsidP="001E0D6B">
      <w:pPr>
        <w:rPr>
          <w:szCs w:val="22"/>
        </w:rPr>
      </w:pPr>
    </w:p>
    <w:p w14:paraId="0505B918" w14:textId="77777777" w:rsidR="001E0D6B" w:rsidRPr="00A01130" w:rsidRDefault="001E0D6B" w:rsidP="001E0D6B">
      <w:pPr>
        <w:rPr>
          <w:szCs w:val="22"/>
        </w:rPr>
      </w:pPr>
    </w:p>
    <w:p w14:paraId="479A90DB"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t>4.</w:t>
      </w:r>
      <w:r w:rsidRPr="00A01130">
        <w:rPr>
          <w:b/>
          <w:szCs w:val="22"/>
        </w:rPr>
        <w:tab/>
        <w:t>FARMACINĖ FORMA IR KIEKIS PAKUOTĖJE</w:t>
      </w:r>
    </w:p>
    <w:p w14:paraId="0FB3F1CF" w14:textId="77777777" w:rsidR="001E0D6B" w:rsidRPr="00A01130" w:rsidRDefault="001E0D6B" w:rsidP="001E0D6B">
      <w:pPr>
        <w:rPr>
          <w:szCs w:val="22"/>
        </w:rPr>
      </w:pPr>
    </w:p>
    <w:p w14:paraId="05505A49" w14:textId="77777777" w:rsidR="001E0D6B" w:rsidRPr="00A01130" w:rsidRDefault="001E0D6B" w:rsidP="001E0D6B">
      <w:pPr>
        <w:rPr>
          <w:szCs w:val="22"/>
        </w:rPr>
      </w:pPr>
      <w:r w:rsidRPr="004D5094">
        <w:rPr>
          <w:szCs w:val="22"/>
        </w:rPr>
        <w:t>Tabletės</w:t>
      </w:r>
    </w:p>
    <w:p w14:paraId="76A44BF4" w14:textId="77777777" w:rsidR="001E0D6B" w:rsidRPr="00A01130" w:rsidRDefault="001E0D6B" w:rsidP="001E0D6B">
      <w:pPr>
        <w:rPr>
          <w:szCs w:val="22"/>
        </w:rPr>
      </w:pPr>
      <w:r w:rsidRPr="00A01130">
        <w:rPr>
          <w:szCs w:val="22"/>
        </w:rPr>
        <w:t>30 tablečių</w:t>
      </w:r>
    </w:p>
    <w:p w14:paraId="1802BAA4" w14:textId="77777777" w:rsidR="001E0D6B" w:rsidRPr="00A01130" w:rsidRDefault="001E0D6B" w:rsidP="001E0D6B">
      <w:pPr>
        <w:rPr>
          <w:szCs w:val="22"/>
        </w:rPr>
      </w:pPr>
      <w:r w:rsidRPr="00A01130">
        <w:rPr>
          <w:szCs w:val="22"/>
        </w:rPr>
        <w:t>60 tablečių</w:t>
      </w:r>
    </w:p>
    <w:p w14:paraId="3BBEE7BE" w14:textId="77777777" w:rsidR="001E0D6B" w:rsidRPr="00A01130" w:rsidRDefault="001E0D6B" w:rsidP="001E0D6B">
      <w:pPr>
        <w:rPr>
          <w:szCs w:val="22"/>
        </w:rPr>
      </w:pPr>
    </w:p>
    <w:p w14:paraId="25CD2669" w14:textId="77777777" w:rsidR="001E0D6B" w:rsidRPr="00A01130" w:rsidRDefault="001E0D6B" w:rsidP="001E0D6B">
      <w:pPr>
        <w:rPr>
          <w:szCs w:val="22"/>
        </w:rPr>
      </w:pPr>
    </w:p>
    <w:p w14:paraId="4A476170"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t>5.</w:t>
      </w:r>
      <w:r w:rsidRPr="00A01130">
        <w:rPr>
          <w:b/>
          <w:szCs w:val="22"/>
        </w:rPr>
        <w:tab/>
        <w:t>VARTOJIMO METODAS IR BŪDAS (-AI)</w:t>
      </w:r>
    </w:p>
    <w:p w14:paraId="2F71D09E" w14:textId="77777777" w:rsidR="001E0D6B" w:rsidRPr="00A01130" w:rsidRDefault="001E0D6B" w:rsidP="001E0D6B">
      <w:pPr>
        <w:rPr>
          <w:szCs w:val="22"/>
        </w:rPr>
      </w:pPr>
    </w:p>
    <w:p w14:paraId="3C5D0974" w14:textId="77777777" w:rsidR="001E0D6B" w:rsidRPr="00A01130" w:rsidRDefault="001E0D6B" w:rsidP="001E0D6B">
      <w:pPr>
        <w:rPr>
          <w:szCs w:val="22"/>
        </w:rPr>
      </w:pPr>
      <w:r w:rsidRPr="00A01130">
        <w:rPr>
          <w:szCs w:val="22"/>
        </w:rPr>
        <w:t>Vartoti per burną.</w:t>
      </w:r>
    </w:p>
    <w:p w14:paraId="584068A0" w14:textId="77777777" w:rsidR="001E0D6B" w:rsidRPr="00A01130" w:rsidRDefault="001E0D6B" w:rsidP="001E0D6B">
      <w:pPr>
        <w:rPr>
          <w:szCs w:val="22"/>
        </w:rPr>
      </w:pPr>
      <w:r w:rsidRPr="00A01130">
        <w:rPr>
          <w:szCs w:val="22"/>
        </w:rPr>
        <w:t>Prieš vartojimą perskaitykite pakuotės lapelį.</w:t>
      </w:r>
    </w:p>
    <w:p w14:paraId="39FAB8E3" w14:textId="77777777" w:rsidR="001E0D6B" w:rsidRPr="00A01130" w:rsidRDefault="001E0D6B" w:rsidP="001E0D6B">
      <w:pPr>
        <w:keepNext/>
        <w:outlineLvl w:val="2"/>
        <w:rPr>
          <w:b/>
          <w:szCs w:val="22"/>
        </w:rPr>
      </w:pPr>
    </w:p>
    <w:p w14:paraId="6293B27B" w14:textId="77777777" w:rsidR="001E0D6B" w:rsidRPr="00A01130" w:rsidRDefault="001E0D6B" w:rsidP="001E0D6B">
      <w:pPr>
        <w:rPr>
          <w:szCs w:val="22"/>
        </w:rPr>
      </w:pPr>
    </w:p>
    <w:p w14:paraId="5733069A"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t>6.</w:t>
      </w:r>
      <w:r w:rsidRPr="00A01130">
        <w:rPr>
          <w:b/>
          <w:szCs w:val="22"/>
        </w:rPr>
        <w:tab/>
        <w:t>SPECIALUS ĮSPĖJIMAS, KAD VAISTINĮ PREPARATĄ BŪTINA LAIKYTI VAIKAMS NEPASTEBIMOJE IR NEPASIEKIAMOJE VIETOJE</w:t>
      </w:r>
    </w:p>
    <w:p w14:paraId="5B912DB1" w14:textId="77777777" w:rsidR="001E0D6B" w:rsidRPr="00A01130" w:rsidRDefault="001E0D6B" w:rsidP="001E0D6B">
      <w:pPr>
        <w:rPr>
          <w:szCs w:val="22"/>
        </w:rPr>
      </w:pPr>
    </w:p>
    <w:p w14:paraId="6B92C0C8" w14:textId="77777777" w:rsidR="001E0D6B" w:rsidRPr="00A01130" w:rsidRDefault="001E0D6B" w:rsidP="001E0D6B">
      <w:pPr>
        <w:rPr>
          <w:szCs w:val="22"/>
        </w:rPr>
      </w:pPr>
      <w:r w:rsidRPr="00A01130">
        <w:rPr>
          <w:szCs w:val="22"/>
        </w:rPr>
        <w:t>Laikyti vaikams nepastebimoje ir nepasiekiamoje vietoje.</w:t>
      </w:r>
    </w:p>
    <w:p w14:paraId="77FA9E8E" w14:textId="77777777" w:rsidR="001E0D6B" w:rsidRPr="00A01130" w:rsidRDefault="001E0D6B" w:rsidP="001E0D6B">
      <w:pPr>
        <w:rPr>
          <w:szCs w:val="22"/>
        </w:rPr>
      </w:pPr>
    </w:p>
    <w:p w14:paraId="64A1AEFC" w14:textId="77777777" w:rsidR="001E0D6B" w:rsidRPr="00A01130" w:rsidRDefault="001E0D6B" w:rsidP="001E0D6B">
      <w:pPr>
        <w:rPr>
          <w:szCs w:val="22"/>
        </w:rPr>
      </w:pPr>
    </w:p>
    <w:p w14:paraId="29C2EE10"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t>7.</w:t>
      </w:r>
      <w:r w:rsidRPr="00A01130">
        <w:rPr>
          <w:b/>
          <w:szCs w:val="22"/>
        </w:rPr>
        <w:tab/>
        <w:t>KITAS (-I) SPECIALUS (-ŪS) ĮSPĖJIMAS (-AI) (JEI REIKIA)</w:t>
      </w:r>
    </w:p>
    <w:p w14:paraId="3633A099" w14:textId="77777777" w:rsidR="001E0D6B" w:rsidRPr="00A01130" w:rsidRDefault="001E0D6B" w:rsidP="001E0D6B">
      <w:pPr>
        <w:rPr>
          <w:szCs w:val="22"/>
        </w:rPr>
      </w:pPr>
    </w:p>
    <w:p w14:paraId="75A4DDAD" w14:textId="77777777" w:rsidR="001E0D6B" w:rsidRPr="00A01130" w:rsidRDefault="001E0D6B" w:rsidP="001E0D6B">
      <w:pPr>
        <w:rPr>
          <w:szCs w:val="22"/>
        </w:rPr>
      </w:pPr>
    </w:p>
    <w:p w14:paraId="50D93CB8"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t>8.</w:t>
      </w:r>
      <w:r w:rsidRPr="00A01130">
        <w:rPr>
          <w:b/>
          <w:szCs w:val="22"/>
        </w:rPr>
        <w:tab/>
        <w:t>TINKAMUMO LAIKAS</w:t>
      </w:r>
    </w:p>
    <w:p w14:paraId="38FB36E3" w14:textId="77777777" w:rsidR="001E0D6B" w:rsidRPr="00A01130" w:rsidRDefault="001E0D6B" w:rsidP="001E0D6B">
      <w:pPr>
        <w:rPr>
          <w:szCs w:val="22"/>
        </w:rPr>
      </w:pPr>
    </w:p>
    <w:p w14:paraId="1875665A" w14:textId="77777777" w:rsidR="001E0D6B" w:rsidRPr="00A01130" w:rsidRDefault="001E0D6B" w:rsidP="001E0D6B">
      <w:pPr>
        <w:rPr>
          <w:szCs w:val="22"/>
        </w:rPr>
      </w:pPr>
      <w:r w:rsidRPr="00A01130">
        <w:rPr>
          <w:szCs w:val="22"/>
        </w:rPr>
        <w:t>EXP{mm MMMM}</w:t>
      </w:r>
    </w:p>
    <w:p w14:paraId="6AE453E6" w14:textId="77777777" w:rsidR="001E0D6B" w:rsidRPr="00A01130" w:rsidRDefault="001E0D6B" w:rsidP="001E0D6B">
      <w:pPr>
        <w:rPr>
          <w:szCs w:val="22"/>
        </w:rPr>
      </w:pPr>
    </w:p>
    <w:p w14:paraId="54738A27" w14:textId="77777777" w:rsidR="001E0D6B" w:rsidRPr="00A01130" w:rsidRDefault="001E0D6B" w:rsidP="001E0D6B">
      <w:pPr>
        <w:rPr>
          <w:szCs w:val="22"/>
        </w:rPr>
      </w:pPr>
    </w:p>
    <w:p w14:paraId="6F87CDB6"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t>9.</w:t>
      </w:r>
      <w:r w:rsidRPr="00A01130">
        <w:rPr>
          <w:b/>
          <w:szCs w:val="22"/>
        </w:rPr>
        <w:tab/>
        <w:t>SPECIALIOS LAIKYMO SĄLYGOS</w:t>
      </w:r>
    </w:p>
    <w:p w14:paraId="47EBAD43" w14:textId="77777777" w:rsidR="001E0D6B" w:rsidRPr="00A01130" w:rsidRDefault="001E0D6B" w:rsidP="001E0D6B">
      <w:pPr>
        <w:rPr>
          <w:szCs w:val="22"/>
        </w:rPr>
      </w:pPr>
    </w:p>
    <w:p w14:paraId="3762BDC7" w14:textId="77777777" w:rsidR="001E0D6B" w:rsidRPr="00A01130" w:rsidRDefault="001E0D6B" w:rsidP="001E0D6B">
      <w:pPr>
        <w:rPr>
          <w:szCs w:val="22"/>
        </w:rPr>
      </w:pPr>
      <w:r w:rsidRPr="00A01130">
        <w:rPr>
          <w:szCs w:val="22"/>
        </w:rPr>
        <w:t>Laikyti ne aukštesnėje kaip 30 </w:t>
      </w:r>
      <w:r w:rsidRPr="00A01130">
        <w:rPr>
          <w:szCs w:val="22"/>
        </w:rPr>
        <w:sym w:font="Symbol" w:char="F0B0"/>
      </w:r>
      <w:r w:rsidRPr="00A01130">
        <w:rPr>
          <w:szCs w:val="22"/>
        </w:rPr>
        <w:t>C temperatūroje.</w:t>
      </w:r>
    </w:p>
    <w:p w14:paraId="62175E59" w14:textId="77777777" w:rsidR="001E0D6B" w:rsidRPr="00A01130" w:rsidRDefault="001E0D6B" w:rsidP="001E0D6B">
      <w:pPr>
        <w:rPr>
          <w:szCs w:val="22"/>
        </w:rPr>
      </w:pPr>
      <w:r w:rsidRPr="00A01130">
        <w:rPr>
          <w:szCs w:val="22"/>
        </w:rPr>
        <w:t>Laikyti gamintojo pakuotėje, kad vaistas būtų apsaugotas nuo šviesos.</w:t>
      </w:r>
    </w:p>
    <w:p w14:paraId="358B5B1E" w14:textId="77777777" w:rsidR="001E0D6B" w:rsidRPr="00A01130" w:rsidRDefault="001E0D6B" w:rsidP="001E0D6B">
      <w:pPr>
        <w:rPr>
          <w:szCs w:val="22"/>
        </w:rPr>
      </w:pPr>
    </w:p>
    <w:p w14:paraId="3E335F1F" w14:textId="77777777" w:rsidR="001E0D6B" w:rsidRPr="00A01130" w:rsidRDefault="001E0D6B" w:rsidP="001E0D6B">
      <w:pPr>
        <w:rPr>
          <w:szCs w:val="22"/>
        </w:rPr>
      </w:pPr>
    </w:p>
    <w:p w14:paraId="53D4FE34"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lastRenderedPageBreak/>
        <w:t>10.</w:t>
      </w:r>
      <w:r w:rsidRPr="00A01130">
        <w:rPr>
          <w:b/>
          <w:szCs w:val="22"/>
        </w:rPr>
        <w:tab/>
        <w:t>SPECIALIOS ATSARGUMO PRIEMONĖS DĖL NESUVARTOTO VAISTINIO PREPARATO AR JO ATLIEKŲ TVARKYMO (JEI REIKIA)</w:t>
      </w:r>
    </w:p>
    <w:p w14:paraId="2D28F7D8" w14:textId="77777777" w:rsidR="001E0D6B" w:rsidRPr="00A01130" w:rsidRDefault="001E0D6B" w:rsidP="001E0D6B">
      <w:pPr>
        <w:rPr>
          <w:szCs w:val="22"/>
        </w:rPr>
      </w:pPr>
    </w:p>
    <w:p w14:paraId="17B8E2FA" w14:textId="77777777" w:rsidR="001E0D6B" w:rsidRPr="00A01130" w:rsidRDefault="001E0D6B" w:rsidP="001E0D6B">
      <w:pPr>
        <w:rPr>
          <w:szCs w:val="22"/>
        </w:rPr>
      </w:pPr>
    </w:p>
    <w:p w14:paraId="2AE84B91"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t>11.</w:t>
      </w:r>
      <w:r w:rsidRPr="00A01130">
        <w:rPr>
          <w:b/>
          <w:szCs w:val="22"/>
        </w:rPr>
        <w:tab/>
        <w:t>REGISTRUOTOJO</w:t>
      </w:r>
      <w:r w:rsidRPr="00A01130" w:rsidDel="003B7C56">
        <w:rPr>
          <w:b/>
          <w:szCs w:val="22"/>
        </w:rPr>
        <w:t xml:space="preserve"> </w:t>
      </w:r>
      <w:r w:rsidRPr="00A01130">
        <w:rPr>
          <w:b/>
          <w:szCs w:val="22"/>
        </w:rPr>
        <w:t>PAVADINIMAS IR ADRESAS</w:t>
      </w:r>
    </w:p>
    <w:p w14:paraId="2CA7BCBD" w14:textId="77777777" w:rsidR="001E0D6B" w:rsidRPr="00A01130" w:rsidRDefault="001E0D6B" w:rsidP="001E0D6B">
      <w:pPr>
        <w:rPr>
          <w:szCs w:val="22"/>
        </w:rPr>
      </w:pPr>
    </w:p>
    <w:p w14:paraId="3A0067F1" w14:textId="77777777" w:rsidR="001E0D6B" w:rsidRPr="00A01130" w:rsidRDefault="001E0D6B" w:rsidP="001E0D6B">
      <w:pPr>
        <w:rPr>
          <w:bCs/>
          <w:szCs w:val="22"/>
        </w:rPr>
      </w:pPr>
      <w:r w:rsidRPr="00A01130">
        <w:rPr>
          <w:bCs/>
          <w:szCs w:val="22"/>
        </w:rPr>
        <w:t>HEXAL AG</w:t>
      </w:r>
    </w:p>
    <w:p w14:paraId="3CA054C1" w14:textId="77777777" w:rsidR="001E0D6B" w:rsidRPr="00A01130" w:rsidRDefault="001E0D6B" w:rsidP="001E0D6B">
      <w:pPr>
        <w:rPr>
          <w:szCs w:val="22"/>
        </w:rPr>
      </w:pPr>
      <w:r w:rsidRPr="00A01130">
        <w:rPr>
          <w:szCs w:val="22"/>
        </w:rPr>
        <w:t>Industriestraße 25</w:t>
      </w:r>
    </w:p>
    <w:p w14:paraId="6DE03F89" w14:textId="77777777" w:rsidR="001E0D6B" w:rsidRPr="00A01130" w:rsidRDefault="001E0D6B" w:rsidP="001E0D6B">
      <w:pPr>
        <w:rPr>
          <w:szCs w:val="22"/>
        </w:rPr>
      </w:pPr>
      <w:r w:rsidRPr="00A01130">
        <w:rPr>
          <w:szCs w:val="22"/>
        </w:rPr>
        <w:t xml:space="preserve">83607 Holzkirchen </w:t>
      </w:r>
    </w:p>
    <w:p w14:paraId="4EF2594A" w14:textId="77777777" w:rsidR="001E0D6B" w:rsidRPr="00A01130" w:rsidRDefault="001E0D6B" w:rsidP="001E0D6B">
      <w:pPr>
        <w:rPr>
          <w:szCs w:val="22"/>
        </w:rPr>
      </w:pPr>
      <w:r w:rsidRPr="00A01130">
        <w:rPr>
          <w:szCs w:val="22"/>
        </w:rPr>
        <w:t>Vokietija</w:t>
      </w:r>
    </w:p>
    <w:p w14:paraId="425842BA" w14:textId="77777777" w:rsidR="001E0D6B" w:rsidRPr="00A01130" w:rsidRDefault="001E0D6B" w:rsidP="001E0D6B">
      <w:pPr>
        <w:rPr>
          <w:szCs w:val="22"/>
        </w:rPr>
      </w:pPr>
    </w:p>
    <w:p w14:paraId="4F04A10D" w14:textId="77777777" w:rsidR="001E0D6B" w:rsidRPr="00A01130" w:rsidRDefault="001E0D6B" w:rsidP="001E0D6B">
      <w:pPr>
        <w:rPr>
          <w:szCs w:val="22"/>
        </w:rPr>
      </w:pPr>
    </w:p>
    <w:p w14:paraId="7FA3547F"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t>12.</w:t>
      </w:r>
      <w:r w:rsidRPr="00A01130">
        <w:rPr>
          <w:b/>
          <w:szCs w:val="22"/>
        </w:rPr>
        <w:tab/>
        <w:t>REGISTRACIJOS PAŽYMĖJIMO NUMERIS (-IAI)</w:t>
      </w:r>
    </w:p>
    <w:p w14:paraId="37ED981B" w14:textId="77777777" w:rsidR="001E0D6B" w:rsidRPr="00A01130" w:rsidRDefault="001E0D6B" w:rsidP="001E0D6B">
      <w:pPr>
        <w:rPr>
          <w:szCs w:val="22"/>
        </w:rPr>
      </w:pPr>
    </w:p>
    <w:p w14:paraId="30F102F9" w14:textId="77777777" w:rsidR="001E0D6B" w:rsidRPr="00A01130" w:rsidRDefault="001E0D6B" w:rsidP="001E0D6B">
      <w:pPr>
        <w:tabs>
          <w:tab w:val="left" w:pos="567"/>
        </w:tabs>
        <w:rPr>
          <w:szCs w:val="22"/>
        </w:rPr>
      </w:pPr>
      <w:r w:rsidRPr="00A01130">
        <w:rPr>
          <w:szCs w:val="22"/>
        </w:rPr>
        <w:t>N30 - LT/1/03/0487/008</w:t>
      </w:r>
    </w:p>
    <w:p w14:paraId="290BE905" w14:textId="77777777" w:rsidR="001E0D6B" w:rsidRPr="00A01130" w:rsidRDefault="001E0D6B" w:rsidP="001E0D6B">
      <w:pPr>
        <w:tabs>
          <w:tab w:val="left" w:pos="567"/>
        </w:tabs>
        <w:rPr>
          <w:szCs w:val="22"/>
        </w:rPr>
      </w:pPr>
      <w:r w:rsidRPr="00A01130">
        <w:rPr>
          <w:szCs w:val="22"/>
        </w:rPr>
        <w:t>N60 - LT/1/03/0487/009</w:t>
      </w:r>
    </w:p>
    <w:p w14:paraId="48F72122" w14:textId="77777777" w:rsidR="001E0D6B" w:rsidRPr="00A01130" w:rsidRDefault="001E0D6B" w:rsidP="001E0D6B">
      <w:pPr>
        <w:rPr>
          <w:szCs w:val="22"/>
        </w:rPr>
      </w:pPr>
    </w:p>
    <w:p w14:paraId="4BBEF7A8" w14:textId="77777777" w:rsidR="001E0D6B" w:rsidRPr="00A01130" w:rsidRDefault="001E0D6B" w:rsidP="001E0D6B">
      <w:pPr>
        <w:rPr>
          <w:szCs w:val="22"/>
        </w:rPr>
      </w:pPr>
    </w:p>
    <w:p w14:paraId="782FCDDB"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t>13.</w:t>
      </w:r>
      <w:r w:rsidRPr="00A01130">
        <w:rPr>
          <w:b/>
          <w:szCs w:val="22"/>
        </w:rPr>
        <w:tab/>
        <w:t>SERIJOS NUMERIS</w:t>
      </w:r>
    </w:p>
    <w:p w14:paraId="5CF944FD" w14:textId="77777777" w:rsidR="001E0D6B" w:rsidRPr="00A01130" w:rsidRDefault="001E0D6B" w:rsidP="001E0D6B">
      <w:pPr>
        <w:rPr>
          <w:szCs w:val="22"/>
        </w:rPr>
      </w:pPr>
    </w:p>
    <w:p w14:paraId="61D8969E" w14:textId="77777777" w:rsidR="001E0D6B" w:rsidRPr="00A01130" w:rsidRDefault="001E0D6B" w:rsidP="001E0D6B">
      <w:pPr>
        <w:rPr>
          <w:szCs w:val="22"/>
        </w:rPr>
      </w:pPr>
      <w:r w:rsidRPr="00A01130">
        <w:rPr>
          <w:szCs w:val="22"/>
        </w:rPr>
        <w:t>Lot{numeris}</w:t>
      </w:r>
    </w:p>
    <w:p w14:paraId="4D171D24" w14:textId="77777777" w:rsidR="001E0D6B" w:rsidRPr="00A01130" w:rsidRDefault="001E0D6B" w:rsidP="001E0D6B">
      <w:pPr>
        <w:rPr>
          <w:szCs w:val="22"/>
        </w:rPr>
      </w:pPr>
    </w:p>
    <w:p w14:paraId="0AC5BD95" w14:textId="77777777" w:rsidR="001E0D6B" w:rsidRPr="00A01130" w:rsidRDefault="001E0D6B" w:rsidP="001E0D6B">
      <w:pPr>
        <w:rPr>
          <w:szCs w:val="22"/>
        </w:rPr>
      </w:pPr>
    </w:p>
    <w:p w14:paraId="5F06A5E3"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t>14.</w:t>
      </w:r>
      <w:r w:rsidRPr="00A01130">
        <w:rPr>
          <w:b/>
          <w:szCs w:val="22"/>
        </w:rPr>
        <w:tab/>
        <w:t>PARDAVIMO (IŠDAVIMO) TVARKA</w:t>
      </w:r>
    </w:p>
    <w:p w14:paraId="1D16EE7A" w14:textId="77777777" w:rsidR="001E0D6B" w:rsidRPr="00A01130" w:rsidRDefault="001E0D6B" w:rsidP="001E0D6B">
      <w:pPr>
        <w:rPr>
          <w:szCs w:val="22"/>
        </w:rPr>
      </w:pPr>
    </w:p>
    <w:p w14:paraId="13C77F36" w14:textId="77777777" w:rsidR="001E0D6B" w:rsidRPr="00A01130" w:rsidRDefault="001E0D6B" w:rsidP="001E0D6B">
      <w:pPr>
        <w:rPr>
          <w:szCs w:val="22"/>
        </w:rPr>
      </w:pPr>
      <w:r w:rsidRPr="00A01130">
        <w:rPr>
          <w:szCs w:val="22"/>
        </w:rPr>
        <w:t>Receptinis vaistas.</w:t>
      </w:r>
    </w:p>
    <w:p w14:paraId="6767F9A1" w14:textId="77777777" w:rsidR="001E0D6B" w:rsidRPr="00A01130" w:rsidRDefault="001E0D6B" w:rsidP="001E0D6B">
      <w:pPr>
        <w:rPr>
          <w:szCs w:val="22"/>
        </w:rPr>
      </w:pPr>
    </w:p>
    <w:p w14:paraId="1AE08C7A" w14:textId="77777777" w:rsidR="001E0D6B" w:rsidRPr="00A01130" w:rsidRDefault="001E0D6B" w:rsidP="001E0D6B">
      <w:pPr>
        <w:rPr>
          <w:szCs w:val="22"/>
        </w:rPr>
      </w:pPr>
    </w:p>
    <w:p w14:paraId="3379E8E1"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t>15.</w:t>
      </w:r>
      <w:r w:rsidRPr="00A01130">
        <w:rPr>
          <w:b/>
          <w:szCs w:val="22"/>
        </w:rPr>
        <w:tab/>
        <w:t>VARTOJIMO INSTRUKCIJA</w:t>
      </w:r>
    </w:p>
    <w:p w14:paraId="66E7E14B" w14:textId="77777777" w:rsidR="001E0D6B" w:rsidRPr="00A01130" w:rsidRDefault="001E0D6B" w:rsidP="001E0D6B">
      <w:pPr>
        <w:rPr>
          <w:szCs w:val="22"/>
        </w:rPr>
      </w:pPr>
    </w:p>
    <w:p w14:paraId="68BAE71D" w14:textId="77777777" w:rsidR="001E0D6B" w:rsidRPr="00A01130" w:rsidRDefault="001E0D6B" w:rsidP="001E0D6B">
      <w:pPr>
        <w:rPr>
          <w:szCs w:val="22"/>
        </w:rPr>
      </w:pPr>
    </w:p>
    <w:p w14:paraId="654140D0" w14:textId="77777777" w:rsidR="001E0D6B" w:rsidRPr="00A01130" w:rsidRDefault="001E0D6B" w:rsidP="001E0D6B">
      <w:pPr>
        <w:pBdr>
          <w:top w:val="single" w:sz="4" w:space="1" w:color="auto"/>
          <w:left w:val="single" w:sz="4" w:space="4" w:color="auto"/>
          <w:bottom w:val="single" w:sz="4" w:space="1" w:color="auto"/>
          <w:right w:val="single" w:sz="4" w:space="4" w:color="auto"/>
        </w:pBdr>
        <w:ind w:left="567" w:hanging="567"/>
        <w:rPr>
          <w:b/>
          <w:szCs w:val="22"/>
        </w:rPr>
      </w:pPr>
      <w:r w:rsidRPr="00A01130">
        <w:rPr>
          <w:b/>
          <w:szCs w:val="22"/>
        </w:rPr>
        <w:t>16.</w:t>
      </w:r>
      <w:r w:rsidRPr="00A01130">
        <w:rPr>
          <w:b/>
          <w:szCs w:val="22"/>
        </w:rPr>
        <w:tab/>
        <w:t>INFORMACIJA BRAILIO RAŠTU</w:t>
      </w:r>
    </w:p>
    <w:p w14:paraId="13606061" w14:textId="77777777" w:rsidR="001E0D6B" w:rsidRPr="00A01130" w:rsidRDefault="001E0D6B" w:rsidP="001E0D6B">
      <w:pPr>
        <w:rPr>
          <w:szCs w:val="22"/>
        </w:rPr>
      </w:pPr>
    </w:p>
    <w:p w14:paraId="735E2388" w14:textId="77777777" w:rsidR="001E0D6B" w:rsidRPr="00A01130" w:rsidRDefault="001E0D6B" w:rsidP="001E0D6B">
      <w:pPr>
        <w:rPr>
          <w:szCs w:val="22"/>
        </w:rPr>
      </w:pPr>
      <w:r w:rsidRPr="00A01130">
        <w:rPr>
          <w:szCs w:val="22"/>
        </w:rPr>
        <w:t>EnaHEXAL Comp 20 mg/12,5 mg</w:t>
      </w:r>
    </w:p>
    <w:p w14:paraId="7D85FE61" w14:textId="77777777" w:rsidR="001E0D6B" w:rsidRPr="00A01130" w:rsidRDefault="001E0D6B" w:rsidP="001E0D6B">
      <w:pPr>
        <w:rPr>
          <w:szCs w:val="22"/>
        </w:rPr>
      </w:pPr>
    </w:p>
    <w:p w14:paraId="187CD7AF" w14:textId="77777777" w:rsidR="001E0D6B" w:rsidRPr="00A01130" w:rsidRDefault="001E0D6B" w:rsidP="001E0D6B">
      <w:pPr>
        <w:rPr>
          <w:noProof/>
          <w:szCs w:val="22"/>
          <w:shd w:val="clear" w:color="auto" w:fill="CCCCCC"/>
        </w:rPr>
      </w:pPr>
    </w:p>
    <w:p w14:paraId="086B2593" w14:textId="77777777" w:rsidR="001E0D6B" w:rsidRPr="00E847AF" w:rsidRDefault="001E0D6B" w:rsidP="001E0D6B">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2"/>
        </w:rPr>
      </w:pPr>
      <w:r w:rsidRPr="00E847AF">
        <w:rPr>
          <w:b/>
          <w:noProof/>
          <w:szCs w:val="22"/>
        </w:rPr>
        <w:t>17.</w:t>
      </w:r>
      <w:r w:rsidRPr="00E847AF">
        <w:rPr>
          <w:b/>
          <w:noProof/>
          <w:szCs w:val="22"/>
        </w:rPr>
        <w:tab/>
        <w:t>UNIKALUS IDENTIFIKATORIUS – 2D BRŪKŠNINIS KODAS</w:t>
      </w:r>
    </w:p>
    <w:p w14:paraId="118D3971" w14:textId="77777777" w:rsidR="001E0D6B" w:rsidRPr="00B403D0" w:rsidRDefault="001E0D6B" w:rsidP="001E0D6B">
      <w:pPr>
        <w:rPr>
          <w:noProof/>
          <w:szCs w:val="22"/>
        </w:rPr>
      </w:pPr>
    </w:p>
    <w:p w14:paraId="71E17100" w14:textId="77777777" w:rsidR="001E0D6B" w:rsidRPr="00A01130" w:rsidRDefault="001E0D6B" w:rsidP="001E0D6B">
      <w:pPr>
        <w:rPr>
          <w:noProof/>
          <w:szCs w:val="22"/>
          <w:shd w:val="clear" w:color="auto" w:fill="CCCCCC"/>
        </w:rPr>
      </w:pPr>
      <w:r w:rsidRPr="004D5094">
        <w:rPr>
          <w:noProof/>
          <w:szCs w:val="22"/>
        </w:rPr>
        <w:t>2D brūkšninis kodas su nurodytu unikaliu identifikatoriumi.</w:t>
      </w:r>
    </w:p>
    <w:p w14:paraId="70B8FBBE" w14:textId="77777777" w:rsidR="001E0D6B" w:rsidRPr="00E847AF" w:rsidRDefault="001E0D6B" w:rsidP="001E0D6B">
      <w:pPr>
        <w:rPr>
          <w:noProof/>
          <w:szCs w:val="22"/>
        </w:rPr>
      </w:pPr>
    </w:p>
    <w:p w14:paraId="039E93D9" w14:textId="77777777" w:rsidR="001E0D6B" w:rsidRPr="00B403D0" w:rsidRDefault="001E0D6B" w:rsidP="001E0D6B">
      <w:pPr>
        <w:rPr>
          <w:noProof/>
          <w:szCs w:val="22"/>
        </w:rPr>
      </w:pPr>
    </w:p>
    <w:p w14:paraId="759AADFE" w14:textId="77777777" w:rsidR="001E0D6B" w:rsidRPr="00180EDC" w:rsidRDefault="001E0D6B" w:rsidP="001E0D6B">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2"/>
        </w:rPr>
      </w:pPr>
      <w:r w:rsidRPr="00180EDC">
        <w:rPr>
          <w:b/>
          <w:noProof/>
          <w:szCs w:val="22"/>
        </w:rPr>
        <w:t>18.</w:t>
      </w:r>
      <w:r w:rsidRPr="00180EDC">
        <w:rPr>
          <w:b/>
          <w:noProof/>
          <w:szCs w:val="22"/>
        </w:rPr>
        <w:tab/>
        <w:t>UNIKALUS IDENTIFIKATORIUS – ŽMONĖMS SUPRANTAMI DUOMENYS</w:t>
      </w:r>
    </w:p>
    <w:p w14:paraId="4A11D206" w14:textId="77777777" w:rsidR="001E0D6B" w:rsidRPr="00537F55" w:rsidRDefault="001E0D6B" w:rsidP="001E0D6B">
      <w:pPr>
        <w:rPr>
          <w:noProof/>
          <w:szCs w:val="22"/>
        </w:rPr>
      </w:pPr>
    </w:p>
    <w:p w14:paraId="28B3079F" w14:textId="77777777" w:rsidR="001E0D6B" w:rsidRPr="00A01130" w:rsidRDefault="001E0D6B" w:rsidP="001E0D6B">
      <w:pPr>
        <w:rPr>
          <w:color w:val="008000"/>
          <w:szCs w:val="22"/>
        </w:rPr>
      </w:pPr>
      <w:r w:rsidRPr="00537F55">
        <w:rPr>
          <w:szCs w:val="22"/>
        </w:rPr>
        <w:t>PC: {numeris}</w:t>
      </w:r>
    </w:p>
    <w:p w14:paraId="773837A0" w14:textId="77777777" w:rsidR="001E0D6B" w:rsidRPr="00A01130" w:rsidRDefault="001E0D6B" w:rsidP="001E0D6B">
      <w:pPr>
        <w:rPr>
          <w:szCs w:val="22"/>
        </w:rPr>
      </w:pPr>
      <w:r w:rsidRPr="00E847AF">
        <w:rPr>
          <w:szCs w:val="22"/>
        </w:rPr>
        <w:t>SN: {numeris}</w:t>
      </w:r>
    </w:p>
    <w:p w14:paraId="42BADF4C" w14:textId="77777777" w:rsidR="001E0D6B" w:rsidRPr="00A01130" w:rsidRDefault="001E0D6B" w:rsidP="001E0D6B">
      <w:pPr>
        <w:rPr>
          <w:szCs w:val="22"/>
        </w:rPr>
      </w:pPr>
      <w:r w:rsidRPr="004D5094">
        <w:rPr>
          <w:szCs w:val="22"/>
        </w:rPr>
        <w:t>NN: {numeris}</w:t>
      </w:r>
    </w:p>
    <w:p w14:paraId="16154F49" w14:textId="77777777" w:rsidR="001E0D6B" w:rsidRPr="00A01130" w:rsidRDefault="001E0D6B" w:rsidP="001E0D6B">
      <w:pPr>
        <w:rPr>
          <w:szCs w:val="22"/>
        </w:rPr>
      </w:pPr>
    </w:p>
    <w:p w14:paraId="4A8F73D8" w14:textId="77777777" w:rsidR="001E0D6B" w:rsidRPr="00A01130" w:rsidRDefault="001E0D6B" w:rsidP="001E0D6B">
      <w:pPr>
        <w:rPr>
          <w:szCs w:val="22"/>
        </w:rPr>
      </w:pPr>
    </w:p>
    <w:p w14:paraId="7C5BF484"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outlineLvl w:val="1"/>
        <w:rPr>
          <w:b/>
          <w:szCs w:val="22"/>
        </w:rPr>
      </w:pPr>
      <w:r w:rsidRPr="00A01130">
        <w:rPr>
          <w:b/>
          <w:szCs w:val="22"/>
        </w:rPr>
        <w:br w:type="page"/>
      </w:r>
      <w:r w:rsidRPr="00A01130">
        <w:rPr>
          <w:b/>
          <w:szCs w:val="22"/>
        </w:rPr>
        <w:lastRenderedPageBreak/>
        <w:t>MINIMALI INFORMACIJA ANT LIZDINIŲ PLOKŠTELIŲ ARBA DVISLUOKSNIŲ JUOSTELIŲ</w:t>
      </w:r>
    </w:p>
    <w:p w14:paraId="6EC05DFE" w14:textId="77777777" w:rsidR="001E0D6B" w:rsidRPr="00A01130" w:rsidRDefault="001E0D6B" w:rsidP="001E0D6B">
      <w:pPr>
        <w:pBdr>
          <w:top w:val="single" w:sz="4" w:space="1" w:color="auto"/>
          <w:left w:val="single" w:sz="4" w:space="4" w:color="auto"/>
          <w:bottom w:val="single" w:sz="4" w:space="1" w:color="auto"/>
          <w:right w:val="single" w:sz="4" w:space="4" w:color="auto"/>
        </w:pBdr>
        <w:rPr>
          <w:szCs w:val="22"/>
        </w:rPr>
      </w:pPr>
    </w:p>
    <w:p w14:paraId="64E2C4CB" w14:textId="77777777" w:rsidR="001E0D6B" w:rsidRPr="00A01130" w:rsidRDefault="001E0D6B" w:rsidP="001E0D6B">
      <w:pPr>
        <w:pBdr>
          <w:top w:val="single" w:sz="4" w:space="1" w:color="auto"/>
          <w:left w:val="single" w:sz="4" w:space="4" w:color="auto"/>
          <w:bottom w:val="single" w:sz="4" w:space="1" w:color="auto"/>
          <w:right w:val="single" w:sz="4" w:space="4" w:color="auto"/>
        </w:pBdr>
        <w:rPr>
          <w:b/>
          <w:szCs w:val="22"/>
        </w:rPr>
      </w:pPr>
      <w:r w:rsidRPr="00A01130">
        <w:rPr>
          <w:b/>
          <w:szCs w:val="22"/>
        </w:rPr>
        <w:t>LIZDINĖ PLOKŠTELĖ</w:t>
      </w:r>
    </w:p>
    <w:p w14:paraId="6AA492C2" w14:textId="77777777" w:rsidR="001E0D6B" w:rsidRPr="00A01130" w:rsidRDefault="001E0D6B" w:rsidP="001E0D6B">
      <w:pPr>
        <w:rPr>
          <w:szCs w:val="22"/>
        </w:rPr>
      </w:pPr>
    </w:p>
    <w:p w14:paraId="469F15B6" w14:textId="77777777" w:rsidR="001E0D6B" w:rsidRPr="00A01130" w:rsidRDefault="001E0D6B" w:rsidP="001E0D6B">
      <w:pPr>
        <w:rPr>
          <w:szCs w:val="22"/>
        </w:rPr>
      </w:pPr>
    </w:p>
    <w:p w14:paraId="6010BCE9"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t>1.</w:t>
      </w:r>
      <w:r w:rsidRPr="00A01130">
        <w:rPr>
          <w:b/>
          <w:szCs w:val="22"/>
        </w:rPr>
        <w:tab/>
        <w:t>VAISTINIO PREPARATO PAVADINIMAS</w:t>
      </w:r>
    </w:p>
    <w:p w14:paraId="7D2C0FA8" w14:textId="77777777" w:rsidR="001E0D6B" w:rsidRPr="00A01130" w:rsidRDefault="001E0D6B" w:rsidP="001E0D6B">
      <w:pPr>
        <w:rPr>
          <w:szCs w:val="22"/>
        </w:rPr>
      </w:pPr>
    </w:p>
    <w:p w14:paraId="1E619825" w14:textId="77777777" w:rsidR="001E0D6B" w:rsidRPr="00A01130" w:rsidRDefault="001E0D6B" w:rsidP="001E0D6B">
      <w:pPr>
        <w:rPr>
          <w:szCs w:val="22"/>
        </w:rPr>
      </w:pPr>
      <w:r w:rsidRPr="00A01130">
        <w:rPr>
          <w:szCs w:val="22"/>
        </w:rPr>
        <w:t xml:space="preserve">EnaHEXAL Comp 20 mg/12,5 mg tabletės </w:t>
      </w:r>
    </w:p>
    <w:p w14:paraId="21167D83" w14:textId="77777777" w:rsidR="001E0D6B" w:rsidRPr="00A01130" w:rsidRDefault="001E0D6B" w:rsidP="001E0D6B">
      <w:pPr>
        <w:rPr>
          <w:szCs w:val="22"/>
        </w:rPr>
      </w:pPr>
      <w:r w:rsidRPr="00A01130">
        <w:rPr>
          <w:szCs w:val="22"/>
        </w:rPr>
        <w:t>enalaprili maleas / hydrochlorothiazidum</w:t>
      </w:r>
    </w:p>
    <w:p w14:paraId="76D9DBA9" w14:textId="77777777" w:rsidR="001E0D6B" w:rsidRPr="00A01130" w:rsidRDefault="001E0D6B" w:rsidP="001E0D6B">
      <w:pPr>
        <w:rPr>
          <w:szCs w:val="22"/>
        </w:rPr>
      </w:pPr>
    </w:p>
    <w:p w14:paraId="1ECCD0C4" w14:textId="77777777" w:rsidR="001E0D6B" w:rsidRPr="00A01130" w:rsidRDefault="001E0D6B" w:rsidP="001E0D6B">
      <w:pPr>
        <w:rPr>
          <w:szCs w:val="22"/>
        </w:rPr>
      </w:pPr>
    </w:p>
    <w:p w14:paraId="3271B81C"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t>2.</w:t>
      </w:r>
      <w:r w:rsidRPr="00A01130">
        <w:rPr>
          <w:b/>
          <w:szCs w:val="22"/>
        </w:rPr>
        <w:tab/>
        <w:t>REGISTRUOTOJO</w:t>
      </w:r>
      <w:r w:rsidRPr="00A01130" w:rsidDel="003B7C56">
        <w:rPr>
          <w:b/>
          <w:szCs w:val="22"/>
        </w:rPr>
        <w:t xml:space="preserve"> </w:t>
      </w:r>
      <w:r w:rsidRPr="00A01130">
        <w:rPr>
          <w:b/>
          <w:szCs w:val="22"/>
        </w:rPr>
        <w:t xml:space="preserve">PAVADINIMAS </w:t>
      </w:r>
    </w:p>
    <w:p w14:paraId="4FB0D9E5" w14:textId="77777777" w:rsidR="001E0D6B" w:rsidRPr="00A01130" w:rsidRDefault="001E0D6B" w:rsidP="001E0D6B">
      <w:pPr>
        <w:rPr>
          <w:szCs w:val="22"/>
        </w:rPr>
      </w:pPr>
    </w:p>
    <w:p w14:paraId="4EA40A38" w14:textId="77777777" w:rsidR="001E0D6B" w:rsidRPr="00A01130" w:rsidRDefault="001E0D6B" w:rsidP="001E0D6B">
      <w:pPr>
        <w:rPr>
          <w:szCs w:val="22"/>
        </w:rPr>
      </w:pPr>
      <w:r w:rsidRPr="00A01130">
        <w:rPr>
          <w:szCs w:val="22"/>
        </w:rPr>
        <w:t>HEXAL AG</w:t>
      </w:r>
    </w:p>
    <w:p w14:paraId="0628F2FE" w14:textId="77777777" w:rsidR="001E0D6B" w:rsidRPr="00A01130" w:rsidRDefault="001E0D6B" w:rsidP="001E0D6B">
      <w:pPr>
        <w:rPr>
          <w:szCs w:val="22"/>
        </w:rPr>
      </w:pPr>
    </w:p>
    <w:p w14:paraId="6BFEBC48" w14:textId="77777777" w:rsidR="001E0D6B" w:rsidRPr="00A01130" w:rsidRDefault="001E0D6B" w:rsidP="001E0D6B">
      <w:pPr>
        <w:rPr>
          <w:szCs w:val="22"/>
        </w:rPr>
      </w:pPr>
    </w:p>
    <w:p w14:paraId="268A1756"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t>3.</w:t>
      </w:r>
      <w:r w:rsidRPr="00A01130">
        <w:rPr>
          <w:b/>
          <w:szCs w:val="22"/>
        </w:rPr>
        <w:tab/>
        <w:t>TINKAMUMO LAIKAS</w:t>
      </w:r>
    </w:p>
    <w:p w14:paraId="1AADF76A" w14:textId="77777777" w:rsidR="001E0D6B" w:rsidRPr="00A01130" w:rsidRDefault="001E0D6B" w:rsidP="001E0D6B">
      <w:pPr>
        <w:rPr>
          <w:szCs w:val="22"/>
        </w:rPr>
      </w:pPr>
    </w:p>
    <w:p w14:paraId="1EF967B0" w14:textId="77777777" w:rsidR="001E0D6B" w:rsidRPr="00A01130" w:rsidRDefault="001E0D6B" w:rsidP="001E0D6B">
      <w:pPr>
        <w:rPr>
          <w:szCs w:val="22"/>
        </w:rPr>
      </w:pPr>
      <w:r w:rsidRPr="00A01130">
        <w:rPr>
          <w:szCs w:val="22"/>
        </w:rPr>
        <w:t>{mm MMMM}</w:t>
      </w:r>
    </w:p>
    <w:p w14:paraId="610B9E08" w14:textId="77777777" w:rsidR="001E0D6B" w:rsidRPr="00A01130" w:rsidRDefault="001E0D6B" w:rsidP="001E0D6B">
      <w:pPr>
        <w:rPr>
          <w:szCs w:val="22"/>
        </w:rPr>
      </w:pPr>
    </w:p>
    <w:p w14:paraId="15BA839B" w14:textId="77777777" w:rsidR="001E0D6B" w:rsidRPr="00A01130" w:rsidRDefault="001E0D6B" w:rsidP="001E0D6B">
      <w:pPr>
        <w:rPr>
          <w:szCs w:val="22"/>
        </w:rPr>
      </w:pPr>
    </w:p>
    <w:p w14:paraId="2F579DF6" w14:textId="77777777" w:rsidR="001E0D6B" w:rsidRPr="00A01130" w:rsidRDefault="001E0D6B" w:rsidP="001E0D6B">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A01130">
        <w:rPr>
          <w:b/>
          <w:szCs w:val="22"/>
        </w:rPr>
        <w:t>4.</w:t>
      </w:r>
      <w:r w:rsidRPr="00A01130">
        <w:rPr>
          <w:b/>
          <w:szCs w:val="22"/>
        </w:rPr>
        <w:tab/>
        <w:t xml:space="preserve">SERIJOS NUMERIS </w:t>
      </w:r>
    </w:p>
    <w:p w14:paraId="4F53B93D" w14:textId="77777777" w:rsidR="001E0D6B" w:rsidRPr="00A01130" w:rsidRDefault="001E0D6B" w:rsidP="001E0D6B">
      <w:pPr>
        <w:rPr>
          <w:szCs w:val="22"/>
        </w:rPr>
      </w:pPr>
    </w:p>
    <w:p w14:paraId="59F62EF4" w14:textId="77777777" w:rsidR="001E0D6B" w:rsidRPr="00A01130" w:rsidRDefault="001E0D6B" w:rsidP="001E0D6B">
      <w:pPr>
        <w:rPr>
          <w:szCs w:val="22"/>
        </w:rPr>
      </w:pPr>
      <w:r w:rsidRPr="00A01130">
        <w:rPr>
          <w:szCs w:val="22"/>
        </w:rPr>
        <w:t>{numeris}</w:t>
      </w:r>
    </w:p>
    <w:p w14:paraId="54741FA8" w14:textId="77777777" w:rsidR="001E0D6B" w:rsidRPr="00A01130" w:rsidRDefault="001E0D6B" w:rsidP="001E0D6B">
      <w:pPr>
        <w:rPr>
          <w:szCs w:val="22"/>
        </w:rPr>
      </w:pPr>
    </w:p>
    <w:p w14:paraId="05EF41C8" w14:textId="77777777" w:rsidR="001E0D6B" w:rsidRPr="00A01130" w:rsidRDefault="001E0D6B" w:rsidP="001E0D6B">
      <w:pPr>
        <w:rPr>
          <w:szCs w:val="22"/>
        </w:rPr>
      </w:pPr>
    </w:p>
    <w:p w14:paraId="46BB4FA7" w14:textId="77777777" w:rsidR="001E0D6B" w:rsidRPr="00A01130" w:rsidRDefault="001E0D6B" w:rsidP="001E0D6B">
      <w:pPr>
        <w:pBdr>
          <w:top w:val="single" w:sz="4" w:space="1" w:color="auto"/>
          <w:left w:val="single" w:sz="4" w:space="4" w:color="auto"/>
          <w:bottom w:val="single" w:sz="4" w:space="1" w:color="auto"/>
          <w:right w:val="single" w:sz="4" w:space="4" w:color="auto"/>
        </w:pBdr>
        <w:ind w:left="567" w:hanging="567"/>
        <w:rPr>
          <w:b/>
          <w:caps/>
          <w:szCs w:val="22"/>
        </w:rPr>
      </w:pPr>
      <w:r w:rsidRPr="00A01130">
        <w:rPr>
          <w:b/>
          <w:szCs w:val="22"/>
        </w:rPr>
        <w:t>5.</w:t>
      </w:r>
      <w:r w:rsidRPr="00A01130">
        <w:rPr>
          <w:b/>
          <w:szCs w:val="22"/>
        </w:rPr>
        <w:tab/>
      </w:r>
      <w:r w:rsidRPr="00A01130">
        <w:rPr>
          <w:b/>
          <w:caps/>
          <w:szCs w:val="22"/>
        </w:rPr>
        <w:t>Kita</w:t>
      </w:r>
    </w:p>
    <w:p w14:paraId="1AEB83C6" w14:textId="77777777" w:rsidR="001E0D6B" w:rsidRPr="00A01130" w:rsidRDefault="001E0D6B" w:rsidP="001E0D6B">
      <w:pPr>
        <w:rPr>
          <w:b/>
          <w:szCs w:val="22"/>
        </w:rPr>
      </w:pPr>
    </w:p>
    <w:p w14:paraId="582B0F0E" w14:textId="77777777" w:rsidR="001E0D6B" w:rsidRPr="00A01130" w:rsidRDefault="001E0D6B" w:rsidP="001E0D6B">
      <w:pPr>
        <w:rPr>
          <w:szCs w:val="22"/>
        </w:rPr>
      </w:pPr>
      <w:r w:rsidRPr="00A01130">
        <w:rPr>
          <w:szCs w:val="22"/>
        </w:rPr>
        <w:br w:type="page"/>
      </w:r>
    </w:p>
    <w:p w14:paraId="06ED7AE9" w14:textId="77777777" w:rsidR="001E0D6B" w:rsidRPr="00A01130" w:rsidRDefault="001E0D6B" w:rsidP="001E0D6B">
      <w:pPr>
        <w:rPr>
          <w:szCs w:val="22"/>
        </w:rPr>
      </w:pPr>
    </w:p>
    <w:p w14:paraId="5F90E28F" w14:textId="77777777" w:rsidR="001E0D6B" w:rsidRPr="00A01130" w:rsidRDefault="001E0D6B" w:rsidP="001E0D6B">
      <w:pPr>
        <w:rPr>
          <w:szCs w:val="22"/>
        </w:rPr>
      </w:pPr>
    </w:p>
    <w:p w14:paraId="54505E57" w14:textId="77777777" w:rsidR="001E0D6B" w:rsidRPr="00A01130" w:rsidRDefault="001E0D6B" w:rsidP="001E0D6B">
      <w:pPr>
        <w:rPr>
          <w:szCs w:val="22"/>
        </w:rPr>
      </w:pPr>
    </w:p>
    <w:p w14:paraId="2A401A01" w14:textId="77777777" w:rsidR="001E0D6B" w:rsidRPr="00A01130" w:rsidRDefault="001E0D6B" w:rsidP="001E0D6B">
      <w:pPr>
        <w:rPr>
          <w:szCs w:val="22"/>
        </w:rPr>
      </w:pPr>
    </w:p>
    <w:p w14:paraId="78326F80" w14:textId="77777777" w:rsidR="001E0D6B" w:rsidRPr="00A01130" w:rsidRDefault="001E0D6B" w:rsidP="001E0D6B">
      <w:pPr>
        <w:rPr>
          <w:szCs w:val="22"/>
        </w:rPr>
      </w:pPr>
    </w:p>
    <w:p w14:paraId="41EC8B38" w14:textId="77777777" w:rsidR="001E0D6B" w:rsidRPr="00A01130" w:rsidRDefault="001E0D6B" w:rsidP="001E0D6B">
      <w:pPr>
        <w:rPr>
          <w:szCs w:val="22"/>
        </w:rPr>
      </w:pPr>
    </w:p>
    <w:p w14:paraId="2AA5B7CA" w14:textId="77777777" w:rsidR="001E0D6B" w:rsidRPr="00A01130" w:rsidRDefault="001E0D6B" w:rsidP="001E0D6B">
      <w:pPr>
        <w:rPr>
          <w:szCs w:val="22"/>
        </w:rPr>
      </w:pPr>
    </w:p>
    <w:p w14:paraId="32888F0F" w14:textId="77777777" w:rsidR="001E0D6B" w:rsidRPr="00A01130" w:rsidRDefault="001E0D6B" w:rsidP="001E0D6B">
      <w:pPr>
        <w:rPr>
          <w:szCs w:val="22"/>
        </w:rPr>
      </w:pPr>
    </w:p>
    <w:p w14:paraId="3BE501A6" w14:textId="77777777" w:rsidR="001E0D6B" w:rsidRPr="00A01130" w:rsidRDefault="001E0D6B" w:rsidP="001E0D6B">
      <w:pPr>
        <w:rPr>
          <w:szCs w:val="22"/>
        </w:rPr>
      </w:pPr>
    </w:p>
    <w:p w14:paraId="5B7D16EB" w14:textId="77777777" w:rsidR="001E0D6B" w:rsidRPr="00A01130" w:rsidRDefault="001E0D6B" w:rsidP="001E0D6B">
      <w:pPr>
        <w:rPr>
          <w:szCs w:val="22"/>
        </w:rPr>
      </w:pPr>
    </w:p>
    <w:p w14:paraId="68E51880" w14:textId="77777777" w:rsidR="001E0D6B" w:rsidRPr="00A01130" w:rsidRDefault="001E0D6B" w:rsidP="001E0D6B">
      <w:pPr>
        <w:rPr>
          <w:szCs w:val="22"/>
        </w:rPr>
      </w:pPr>
    </w:p>
    <w:p w14:paraId="37E9CC41" w14:textId="77777777" w:rsidR="001E0D6B" w:rsidRPr="00A01130" w:rsidRDefault="001E0D6B" w:rsidP="001E0D6B">
      <w:pPr>
        <w:rPr>
          <w:szCs w:val="22"/>
        </w:rPr>
      </w:pPr>
    </w:p>
    <w:p w14:paraId="1F4DA6B8" w14:textId="77777777" w:rsidR="001E0D6B" w:rsidRPr="00A01130" w:rsidRDefault="001E0D6B" w:rsidP="001E0D6B">
      <w:pPr>
        <w:rPr>
          <w:szCs w:val="22"/>
        </w:rPr>
      </w:pPr>
    </w:p>
    <w:p w14:paraId="010190CD" w14:textId="77777777" w:rsidR="001E0D6B" w:rsidRPr="00A01130" w:rsidRDefault="001E0D6B" w:rsidP="001E0D6B">
      <w:pPr>
        <w:rPr>
          <w:szCs w:val="22"/>
        </w:rPr>
      </w:pPr>
    </w:p>
    <w:p w14:paraId="341CC58A" w14:textId="77777777" w:rsidR="001E0D6B" w:rsidRPr="00A01130" w:rsidRDefault="001E0D6B" w:rsidP="001E0D6B">
      <w:pPr>
        <w:rPr>
          <w:szCs w:val="22"/>
        </w:rPr>
      </w:pPr>
    </w:p>
    <w:p w14:paraId="4ED31A65" w14:textId="77777777" w:rsidR="001E0D6B" w:rsidRPr="00A01130" w:rsidRDefault="001E0D6B" w:rsidP="001E0D6B">
      <w:pPr>
        <w:rPr>
          <w:szCs w:val="22"/>
        </w:rPr>
      </w:pPr>
    </w:p>
    <w:p w14:paraId="13A8832D" w14:textId="77777777" w:rsidR="001E0D6B" w:rsidRPr="00A01130" w:rsidRDefault="001E0D6B" w:rsidP="001E0D6B">
      <w:pPr>
        <w:rPr>
          <w:szCs w:val="22"/>
        </w:rPr>
      </w:pPr>
    </w:p>
    <w:p w14:paraId="42BD157D" w14:textId="77777777" w:rsidR="001E0D6B" w:rsidRPr="00A01130" w:rsidRDefault="001E0D6B" w:rsidP="001E0D6B">
      <w:pPr>
        <w:rPr>
          <w:szCs w:val="22"/>
        </w:rPr>
      </w:pPr>
    </w:p>
    <w:p w14:paraId="6AEE2277" w14:textId="77777777" w:rsidR="001E0D6B" w:rsidRPr="00A01130" w:rsidRDefault="001E0D6B" w:rsidP="001E0D6B">
      <w:pPr>
        <w:rPr>
          <w:szCs w:val="22"/>
        </w:rPr>
      </w:pPr>
    </w:p>
    <w:p w14:paraId="4CAD2910" w14:textId="77777777" w:rsidR="001E0D6B" w:rsidRPr="00A01130" w:rsidRDefault="001E0D6B" w:rsidP="001E0D6B">
      <w:pPr>
        <w:rPr>
          <w:szCs w:val="22"/>
        </w:rPr>
      </w:pPr>
    </w:p>
    <w:p w14:paraId="2A0D3224" w14:textId="77777777" w:rsidR="001E0D6B" w:rsidRPr="00A01130" w:rsidRDefault="001E0D6B" w:rsidP="001E0D6B">
      <w:pPr>
        <w:rPr>
          <w:szCs w:val="22"/>
        </w:rPr>
      </w:pPr>
    </w:p>
    <w:p w14:paraId="5749550F" w14:textId="77777777" w:rsidR="001E0D6B" w:rsidRPr="00A01130" w:rsidRDefault="001E0D6B" w:rsidP="001E0D6B">
      <w:pPr>
        <w:rPr>
          <w:szCs w:val="22"/>
        </w:rPr>
      </w:pPr>
    </w:p>
    <w:p w14:paraId="33511351" w14:textId="77777777" w:rsidR="001E0D6B" w:rsidRPr="00A01130" w:rsidRDefault="001E0D6B" w:rsidP="001E0D6B">
      <w:pPr>
        <w:jc w:val="center"/>
        <w:outlineLvl w:val="0"/>
        <w:rPr>
          <w:b/>
          <w:kern w:val="28"/>
          <w:szCs w:val="22"/>
        </w:rPr>
      </w:pPr>
    </w:p>
    <w:p w14:paraId="485ECF5C" w14:textId="77777777" w:rsidR="001E0D6B" w:rsidRPr="00A01130" w:rsidRDefault="001E0D6B" w:rsidP="001E0D6B">
      <w:pPr>
        <w:jc w:val="center"/>
        <w:outlineLvl w:val="0"/>
        <w:rPr>
          <w:b/>
          <w:kern w:val="28"/>
          <w:szCs w:val="22"/>
        </w:rPr>
      </w:pPr>
      <w:r w:rsidRPr="00A01130">
        <w:rPr>
          <w:b/>
          <w:kern w:val="28"/>
          <w:szCs w:val="22"/>
        </w:rPr>
        <w:t>B. PAKUOTĖS LAPELIS</w:t>
      </w:r>
    </w:p>
    <w:p w14:paraId="7845DA74" w14:textId="77777777" w:rsidR="001E0D6B" w:rsidRPr="00A01130" w:rsidRDefault="001E0D6B" w:rsidP="001E0D6B">
      <w:pPr>
        <w:pStyle w:val="Pagrindinistekstas3"/>
        <w:spacing w:after="0"/>
        <w:jc w:val="center"/>
        <w:rPr>
          <w:b/>
          <w:sz w:val="22"/>
          <w:szCs w:val="22"/>
        </w:rPr>
      </w:pPr>
      <w:r w:rsidRPr="00A01130">
        <w:rPr>
          <w:sz w:val="22"/>
          <w:szCs w:val="22"/>
        </w:rPr>
        <w:br w:type="page"/>
      </w:r>
      <w:r w:rsidRPr="00A01130">
        <w:rPr>
          <w:b/>
          <w:sz w:val="22"/>
          <w:szCs w:val="22"/>
        </w:rPr>
        <w:lastRenderedPageBreak/>
        <w:t>Pakuotės lapelis:</w:t>
      </w:r>
      <w:r w:rsidRPr="00A01130">
        <w:rPr>
          <w:b/>
          <w:bCs/>
          <w:sz w:val="22"/>
          <w:szCs w:val="22"/>
        </w:rPr>
        <w:t xml:space="preserve"> </w:t>
      </w:r>
      <w:r w:rsidRPr="00A01130">
        <w:rPr>
          <w:b/>
          <w:sz w:val="22"/>
          <w:szCs w:val="22"/>
        </w:rPr>
        <w:t>informacija vartotojui</w:t>
      </w:r>
    </w:p>
    <w:p w14:paraId="2ADA92C5" w14:textId="77777777" w:rsidR="001E0D6B" w:rsidRPr="00A01130" w:rsidRDefault="001E0D6B" w:rsidP="001E0D6B">
      <w:pPr>
        <w:pStyle w:val="Pagrindinistekstas3"/>
        <w:spacing w:after="0"/>
        <w:jc w:val="center"/>
        <w:rPr>
          <w:b/>
          <w:caps/>
          <w:sz w:val="22"/>
          <w:szCs w:val="22"/>
        </w:rPr>
      </w:pPr>
    </w:p>
    <w:p w14:paraId="1E3D6882" w14:textId="77777777" w:rsidR="001E0D6B" w:rsidRPr="00A01130" w:rsidRDefault="001E0D6B" w:rsidP="001E0D6B">
      <w:pPr>
        <w:pStyle w:val="Pagrindinistekstas3"/>
        <w:spacing w:after="0"/>
        <w:jc w:val="center"/>
        <w:rPr>
          <w:b/>
          <w:sz w:val="22"/>
          <w:szCs w:val="22"/>
        </w:rPr>
      </w:pPr>
      <w:r w:rsidRPr="00A01130">
        <w:rPr>
          <w:b/>
          <w:sz w:val="22"/>
          <w:szCs w:val="22"/>
        </w:rPr>
        <w:t>EnaHEXAL Comp 20 mg/12,5 mg tabletės</w:t>
      </w:r>
    </w:p>
    <w:p w14:paraId="34DF0E02" w14:textId="77777777" w:rsidR="001E0D6B" w:rsidRPr="00A01130" w:rsidRDefault="001E0D6B" w:rsidP="001E0D6B">
      <w:pPr>
        <w:pStyle w:val="Pagrindinistekstas3"/>
        <w:spacing w:after="0"/>
        <w:jc w:val="center"/>
        <w:rPr>
          <w:sz w:val="22"/>
          <w:szCs w:val="22"/>
        </w:rPr>
      </w:pPr>
      <w:r w:rsidRPr="00A01130">
        <w:rPr>
          <w:sz w:val="22"/>
          <w:szCs w:val="22"/>
        </w:rPr>
        <w:t>enalaprilio maleatas ir hidrochlorotiazidas</w:t>
      </w:r>
    </w:p>
    <w:p w14:paraId="6C2920D7" w14:textId="77777777" w:rsidR="001E0D6B" w:rsidRPr="00A01130" w:rsidRDefault="001E0D6B" w:rsidP="001E0D6B">
      <w:pPr>
        <w:pStyle w:val="Pagrindinistekstas3"/>
        <w:spacing w:after="0"/>
        <w:rPr>
          <w:sz w:val="22"/>
          <w:szCs w:val="22"/>
        </w:rPr>
      </w:pPr>
    </w:p>
    <w:p w14:paraId="00DDC834" w14:textId="77777777" w:rsidR="001E0D6B" w:rsidRPr="00A01130" w:rsidRDefault="001E0D6B" w:rsidP="001E0D6B">
      <w:pPr>
        <w:pStyle w:val="Pagrindinistekstas3"/>
        <w:spacing w:after="0"/>
        <w:rPr>
          <w:b/>
          <w:sz w:val="22"/>
          <w:szCs w:val="22"/>
        </w:rPr>
      </w:pPr>
      <w:r w:rsidRPr="00A01130">
        <w:rPr>
          <w:b/>
          <w:sz w:val="22"/>
          <w:szCs w:val="22"/>
        </w:rPr>
        <w:t>Atidžiai perskaitykite visą šį lapelį, prieš pradėdami vartoti vaistą, nes jame pateikiama Jums svarbi informacija.</w:t>
      </w:r>
    </w:p>
    <w:p w14:paraId="57561C2D" w14:textId="77777777" w:rsidR="001E0D6B" w:rsidRPr="00A01130" w:rsidRDefault="001E0D6B" w:rsidP="001E0D6B">
      <w:pPr>
        <w:pStyle w:val="ColorfulList-Accent11"/>
        <w:numPr>
          <w:ilvl w:val="0"/>
          <w:numId w:val="28"/>
        </w:numPr>
        <w:rPr>
          <w:szCs w:val="22"/>
        </w:rPr>
      </w:pPr>
      <w:r w:rsidRPr="00A01130">
        <w:rPr>
          <w:szCs w:val="22"/>
        </w:rPr>
        <w:t>Neišmeskite šio lapelio, nes vėl gali prireikti jį perskaityti.</w:t>
      </w:r>
    </w:p>
    <w:p w14:paraId="1D83C76A" w14:textId="77777777" w:rsidR="001E0D6B" w:rsidRPr="00A01130" w:rsidRDefault="001E0D6B" w:rsidP="001E0D6B">
      <w:pPr>
        <w:pStyle w:val="ColorfulList-Accent11"/>
        <w:numPr>
          <w:ilvl w:val="0"/>
          <w:numId w:val="28"/>
        </w:numPr>
        <w:rPr>
          <w:szCs w:val="22"/>
        </w:rPr>
      </w:pPr>
      <w:r w:rsidRPr="00A01130">
        <w:rPr>
          <w:szCs w:val="22"/>
        </w:rPr>
        <w:t>Jeigu kiltų daugiau klausimų, kreipkitės į gydytoją arba vaistininką.</w:t>
      </w:r>
    </w:p>
    <w:p w14:paraId="6385DD03" w14:textId="77777777" w:rsidR="001E0D6B" w:rsidRPr="00A01130" w:rsidRDefault="001E0D6B" w:rsidP="001E0D6B">
      <w:pPr>
        <w:pStyle w:val="ColorfulList-Accent11"/>
        <w:numPr>
          <w:ilvl w:val="0"/>
          <w:numId w:val="28"/>
        </w:numPr>
        <w:rPr>
          <w:szCs w:val="22"/>
        </w:rPr>
      </w:pPr>
      <w:r w:rsidRPr="00A01130">
        <w:rPr>
          <w:szCs w:val="22"/>
        </w:rPr>
        <w:t>Šis vaistas skirtas tik Jums, todėl kitiems žmonėms jo duoti negalima. Vaistas gali jiems pakenkti (net tiems, kurių ligos požymiai tokie patys kaip Jūsų).</w:t>
      </w:r>
    </w:p>
    <w:p w14:paraId="217C9C13" w14:textId="77777777" w:rsidR="001E0D6B" w:rsidRPr="00A01130" w:rsidRDefault="001E0D6B" w:rsidP="001E0D6B">
      <w:pPr>
        <w:pStyle w:val="BT-EMEASMCA"/>
        <w:numPr>
          <w:ilvl w:val="0"/>
          <w:numId w:val="28"/>
        </w:numPr>
        <w:rPr>
          <w:noProof w:val="0"/>
        </w:rPr>
      </w:pPr>
      <w:r w:rsidRPr="00A01130">
        <w:rPr>
          <w:noProof w:val="0"/>
        </w:rPr>
        <w:t xml:space="preserve">Jeigu pasireiškė šalutinis poveikis (net jeigu jis šiame lapelyje nenurodytas), </w:t>
      </w:r>
      <w:r w:rsidRPr="00A01130">
        <w:t>kreipkitės į gydytoją arba vaistininką. Žr. 4 skyrių.</w:t>
      </w:r>
    </w:p>
    <w:p w14:paraId="447C5287" w14:textId="77777777" w:rsidR="001E0D6B" w:rsidRPr="00A01130" w:rsidRDefault="001E0D6B" w:rsidP="001E0D6B">
      <w:pPr>
        <w:pStyle w:val="Antrats"/>
        <w:tabs>
          <w:tab w:val="left" w:pos="1296"/>
        </w:tabs>
        <w:rPr>
          <w:rFonts w:ascii="Times New Roman" w:hAnsi="Times New Roman"/>
          <w:b/>
          <w:sz w:val="22"/>
          <w:szCs w:val="22"/>
        </w:rPr>
      </w:pPr>
    </w:p>
    <w:p w14:paraId="7076E5C6" w14:textId="77777777" w:rsidR="001E0D6B" w:rsidRPr="00A01130" w:rsidRDefault="001E0D6B" w:rsidP="001E0D6B">
      <w:pPr>
        <w:pStyle w:val="Antrats"/>
        <w:tabs>
          <w:tab w:val="left" w:pos="1296"/>
        </w:tabs>
        <w:rPr>
          <w:rFonts w:ascii="Times New Roman" w:hAnsi="Times New Roman"/>
          <w:b/>
          <w:sz w:val="22"/>
          <w:szCs w:val="22"/>
        </w:rPr>
      </w:pPr>
      <w:r w:rsidRPr="00A01130">
        <w:rPr>
          <w:rFonts w:ascii="Times New Roman" w:hAnsi="Times New Roman"/>
          <w:b/>
          <w:sz w:val="22"/>
          <w:szCs w:val="22"/>
        </w:rPr>
        <w:t>Apie ką rašoma šiame lapelyje?</w:t>
      </w:r>
    </w:p>
    <w:p w14:paraId="1C59C9E1" w14:textId="77777777" w:rsidR="001E0D6B" w:rsidRPr="00A01130" w:rsidRDefault="001E0D6B" w:rsidP="001E0D6B">
      <w:pPr>
        <w:pStyle w:val="Antrats"/>
        <w:tabs>
          <w:tab w:val="left" w:pos="1296"/>
        </w:tabs>
        <w:rPr>
          <w:rFonts w:ascii="Times New Roman" w:hAnsi="Times New Roman"/>
          <w:b/>
          <w:sz w:val="22"/>
          <w:szCs w:val="22"/>
        </w:rPr>
      </w:pPr>
    </w:p>
    <w:p w14:paraId="3BA27469" w14:textId="77777777" w:rsidR="001E0D6B" w:rsidRPr="00A01130" w:rsidRDefault="001E0D6B" w:rsidP="001E0D6B">
      <w:pPr>
        <w:pStyle w:val="Antrats"/>
        <w:tabs>
          <w:tab w:val="left" w:pos="567"/>
          <w:tab w:val="left" w:pos="1296"/>
        </w:tabs>
        <w:rPr>
          <w:rFonts w:ascii="Times New Roman" w:hAnsi="Times New Roman"/>
          <w:sz w:val="22"/>
          <w:szCs w:val="22"/>
        </w:rPr>
      </w:pPr>
      <w:r w:rsidRPr="00A01130">
        <w:rPr>
          <w:rFonts w:ascii="Times New Roman" w:hAnsi="Times New Roman"/>
          <w:sz w:val="22"/>
          <w:szCs w:val="22"/>
        </w:rPr>
        <w:t xml:space="preserve">1. </w:t>
      </w:r>
      <w:r w:rsidRPr="00A01130">
        <w:rPr>
          <w:rFonts w:ascii="Times New Roman" w:hAnsi="Times New Roman"/>
          <w:sz w:val="22"/>
          <w:szCs w:val="22"/>
        </w:rPr>
        <w:tab/>
        <w:t>Kas yra EnaHEXAL Comp ir kam jis vartojamas</w:t>
      </w:r>
    </w:p>
    <w:p w14:paraId="6258B869" w14:textId="77777777" w:rsidR="001E0D6B" w:rsidRPr="00A01130" w:rsidRDefault="001E0D6B" w:rsidP="001E0D6B">
      <w:pPr>
        <w:tabs>
          <w:tab w:val="left" w:pos="567"/>
        </w:tabs>
        <w:rPr>
          <w:szCs w:val="22"/>
        </w:rPr>
      </w:pPr>
      <w:r w:rsidRPr="00A01130">
        <w:rPr>
          <w:szCs w:val="22"/>
        </w:rPr>
        <w:t xml:space="preserve">2. </w:t>
      </w:r>
      <w:r w:rsidRPr="00A01130">
        <w:rPr>
          <w:szCs w:val="22"/>
        </w:rPr>
        <w:tab/>
        <w:t>Kas žinotina prieš vartojant EnaHEXAL Comp</w:t>
      </w:r>
    </w:p>
    <w:p w14:paraId="00A76CF0" w14:textId="77777777" w:rsidR="001E0D6B" w:rsidRPr="00A01130" w:rsidRDefault="001E0D6B" w:rsidP="001E0D6B">
      <w:pPr>
        <w:pStyle w:val="Antrats"/>
        <w:tabs>
          <w:tab w:val="left" w:pos="567"/>
          <w:tab w:val="left" w:pos="1296"/>
        </w:tabs>
        <w:rPr>
          <w:rFonts w:ascii="Times New Roman" w:hAnsi="Times New Roman"/>
          <w:sz w:val="22"/>
          <w:szCs w:val="22"/>
        </w:rPr>
      </w:pPr>
      <w:r w:rsidRPr="00A01130">
        <w:rPr>
          <w:rFonts w:ascii="Times New Roman" w:hAnsi="Times New Roman"/>
          <w:sz w:val="22"/>
          <w:szCs w:val="22"/>
        </w:rPr>
        <w:t xml:space="preserve">3. </w:t>
      </w:r>
      <w:r w:rsidRPr="00A01130">
        <w:rPr>
          <w:rFonts w:ascii="Times New Roman" w:hAnsi="Times New Roman"/>
          <w:sz w:val="22"/>
          <w:szCs w:val="22"/>
        </w:rPr>
        <w:tab/>
        <w:t>Kaip vartoti EnaHEXAL Comp</w:t>
      </w:r>
    </w:p>
    <w:p w14:paraId="320AF008" w14:textId="77777777" w:rsidR="001E0D6B" w:rsidRPr="00A01130" w:rsidRDefault="001E0D6B" w:rsidP="001E0D6B">
      <w:pPr>
        <w:tabs>
          <w:tab w:val="left" w:pos="567"/>
        </w:tabs>
        <w:rPr>
          <w:szCs w:val="22"/>
        </w:rPr>
      </w:pPr>
      <w:r w:rsidRPr="00A01130">
        <w:rPr>
          <w:szCs w:val="22"/>
        </w:rPr>
        <w:t xml:space="preserve">4. </w:t>
      </w:r>
      <w:r w:rsidRPr="00A01130">
        <w:rPr>
          <w:szCs w:val="22"/>
        </w:rPr>
        <w:tab/>
        <w:t>Galimas šalutinis poveikis</w:t>
      </w:r>
    </w:p>
    <w:p w14:paraId="68A72943" w14:textId="77777777" w:rsidR="001E0D6B" w:rsidRPr="00A01130" w:rsidRDefault="001E0D6B" w:rsidP="001E0D6B">
      <w:pPr>
        <w:tabs>
          <w:tab w:val="left" w:pos="567"/>
        </w:tabs>
        <w:rPr>
          <w:szCs w:val="22"/>
        </w:rPr>
      </w:pPr>
      <w:r w:rsidRPr="00A01130">
        <w:rPr>
          <w:szCs w:val="22"/>
        </w:rPr>
        <w:t xml:space="preserve">5. </w:t>
      </w:r>
      <w:r w:rsidRPr="00A01130">
        <w:rPr>
          <w:szCs w:val="22"/>
        </w:rPr>
        <w:tab/>
        <w:t>Kaip laikyti EnaHEXAL Comp</w:t>
      </w:r>
    </w:p>
    <w:p w14:paraId="6FE6EA2F" w14:textId="77777777" w:rsidR="001E0D6B" w:rsidRPr="00A01130" w:rsidRDefault="001E0D6B" w:rsidP="001E0D6B">
      <w:pPr>
        <w:tabs>
          <w:tab w:val="left" w:pos="567"/>
        </w:tabs>
        <w:rPr>
          <w:szCs w:val="22"/>
        </w:rPr>
      </w:pPr>
      <w:r w:rsidRPr="00A01130">
        <w:rPr>
          <w:szCs w:val="22"/>
        </w:rPr>
        <w:t xml:space="preserve">6. </w:t>
      </w:r>
      <w:r w:rsidRPr="00A01130">
        <w:rPr>
          <w:szCs w:val="22"/>
        </w:rPr>
        <w:tab/>
        <w:t>Pakuotės turinys ir kita informacija</w:t>
      </w:r>
    </w:p>
    <w:p w14:paraId="08B2F262" w14:textId="77777777" w:rsidR="001E0D6B" w:rsidRPr="00A01130" w:rsidRDefault="001E0D6B" w:rsidP="001E0D6B">
      <w:pPr>
        <w:pStyle w:val="Pagrindinistekstas2"/>
        <w:spacing w:after="0" w:line="240" w:lineRule="auto"/>
        <w:rPr>
          <w:b/>
          <w:i/>
          <w:szCs w:val="22"/>
        </w:rPr>
      </w:pPr>
    </w:p>
    <w:p w14:paraId="54093CE4" w14:textId="77777777" w:rsidR="001E0D6B" w:rsidRPr="00A01130" w:rsidRDefault="001E0D6B" w:rsidP="001E0D6B">
      <w:pPr>
        <w:pStyle w:val="Pagrindinistekstas2"/>
        <w:spacing w:after="0" w:line="240" w:lineRule="auto"/>
        <w:rPr>
          <w:b/>
          <w:i/>
          <w:szCs w:val="22"/>
        </w:rPr>
      </w:pPr>
    </w:p>
    <w:p w14:paraId="0171E5E0" w14:textId="77777777" w:rsidR="001E0D6B" w:rsidRPr="00A01130" w:rsidRDefault="001E0D6B" w:rsidP="001E0D6B">
      <w:pPr>
        <w:pStyle w:val="Pagrindinistekstas2"/>
        <w:numPr>
          <w:ilvl w:val="0"/>
          <w:numId w:val="14"/>
        </w:numPr>
        <w:spacing w:after="0" w:line="240" w:lineRule="auto"/>
        <w:ind w:left="567" w:hanging="567"/>
        <w:rPr>
          <w:b/>
          <w:szCs w:val="22"/>
        </w:rPr>
      </w:pPr>
      <w:r w:rsidRPr="00A01130">
        <w:rPr>
          <w:b/>
          <w:szCs w:val="22"/>
        </w:rPr>
        <w:t>Kas yra EnaHEXAL Comp ir kam jis vartojamas</w:t>
      </w:r>
    </w:p>
    <w:p w14:paraId="098C7D33" w14:textId="77777777" w:rsidR="001E0D6B" w:rsidRPr="00A01130" w:rsidRDefault="001E0D6B" w:rsidP="001E0D6B">
      <w:pPr>
        <w:pStyle w:val="Pagrindinistekstas"/>
        <w:spacing w:after="0"/>
        <w:rPr>
          <w:szCs w:val="22"/>
        </w:rPr>
      </w:pPr>
    </w:p>
    <w:p w14:paraId="6DABB131" w14:textId="77777777" w:rsidR="001E0D6B" w:rsidRPr="00A01130" w:rsidRDefault="001E0D6B" w:rsidP="001E0D6B">
      <w:pPr>
        <w:pStyle w:val="Pagrindinistekstas"/>
        <w:spacing w:after="0"/>
        <w:rPr>
          <w:szCs w:val="22"/>
        </w:rPr>
      </w:pPr>
      <w:r w:rsidRPr="00A01130">
        <w:rPr>
          <w:bCs/>
          <w:szCs w:val="22"/>
        </w:rPr>
        <w:t>EnaHEXAL Comp</w:t>
      </w:r>
      <w:r w:rsidRPr="00A01130">
        <w:rPr>
          <w:b/>
          <w:bCs/>
          <w:caps/>
          <w:szCs w:val="22"/>
        </w:rPr>
        <w:t xml:space="preserve"> </w:t>
      </w:r>
      <w:r w:rsidRPr="00A01130">
        <w:rPr>
          <w:szCs w:val="22"/>
        </w:rPr>
        <w:t xml:space="preserve">tablečių sudėtyje yra enalaprilio ir hidrochlorotiazido. </w:t>
      </w:r>
    </w:p>
    <w:p w14:paraId="6EB99BD2" w14:textId="77777777" w:rsidR="001E0D6B" w:rsidRPr="00A01130" w:rsidRDefault="001E0D6B" w:rsidP="001E0D6B">
      <w:pPr>
        <w:pStyle w:val="Pagrindinistekstas"/>
        <w:spacing w:after="0"/>
        <w:rPr>
          <w:szCs w:val="22"/>
        </w:rPr>
      </w:pPr>
      <w:r w:rsidRPr="00A01130">
        <w:rPr>
          <w:szCs w:val="22"/>
        </w:rPr>
        <w:t>Enalaprilis priklauso vaistų, vadinamų angiotenziną konvertuojančio fermento inhibitoriais (AKF inhibitoriais), grupei. Jis plečia kraujagysles, todėl mažina kraujospūdį.</w:t>
      </w:r>
    </w:p>
    <w:p w14:paraId="619BC8FD" w14:textId="77777777" w:rsidR="001E0D6B" w:rsidRPr="00A01130" w:rsidRDefault="001E0D6B" w:rsidP="001E0D6B">
      <w:pPr>
        <w:pStyle w:val="Pagrindinistekstas"/>
        <w:spacing w:after="0"/>
        <w:rPr>
          <w:szCs w:val="22"/>
        </w:rPr>
      </w:pPr>
      <w:r w:rsidRPr="00A01130">
        <w:rPr>
          <w:szCs w:val="22"/>
        </w:rPr>
        <w:t>Hidrochlorotiazidas priklauso vaistų, vadinamų diuretikais (šlapimo išsiskyrimą skatinančiais vaistais), grupei. Jis didina šlapimo išskyrimą ir mažina kraujospūdį.</w:t>
      </w:r>
    </w:p>
    <w:p w14:paraId="307A7BEF" w14:textId="77777777" w:rsidR="001E0D6B" w:rsidRPr="00A01130" w:rsidRDefault="001E0D6B" w:rsidP="001E0D6B">
      <w:pPr>
        <w:pStyle w:val="Pagrindinistekstas"/>
        <w:spacing w:after="0"/>
        <w:rPr>
          <w:szCs w:val="22"/>
        </w:rPr>
      </w:pPr>
    </w:p>
    <w:p w14:paraId="65F15A7C" w14:textId="77777777" w:rsidR="001E0D6B" w:rsidRPr="00A01130" w:rsidRDefault="001E0D6B" w:rsidP="001E0D6B">
      <w:pPr>
        <w:pStyle w:val="Pagrindinistekstas"/>
        <w:spacing w:after="0"/>
        <w:rPr>
          <w:szCs w:val="22"/>
        </w:rPr>
      </w:pPr>
      <w:r w:rsidRPr="00A01130">
        <w:rPr>
          <w:szCs w:val="22"/>
        </w:rPr>
        <w:t>EnaHEXAL Comp tabletės vartojamos didelio kraujospūdžio ligai gydyti tik tuo atveju, jeigu gydymas vien enalapriliu yra nepakankamai veiksmingas.</w:t>
      </w:r>
    </w:p>
    <w:p w14:paraId="77293F01" w14:textId="77777777" w:rsidR="001E0D6B" w:rsidRPr="00A01130" w:rsidRDefault="001E0D6B" w:rsidP="001E0D6B">
      <w:pPr>
        <w:pStyle w:val="Pagrindinistekstas"/>
        <w:spacing w:after="0"/>
        <w:rPr>
          <w:szCs w:val="22"/>
        </w:rPr>
      </w:pPr>
      <w:r w:rsidRPr="00A01130">
        <w:rPr>
          <w:szCs w:val="22"/>
        </w:rPr>
        <w:t>Be to, Jūsų gydytojas gali paskirti</w:t>
      </w:r>
      <w:r w:rsidRPr="00A01130">
        <w:rPr>
          <w:bCs/>
          <w:caps/>
          <w:szCs w:val="22"/>
        </w:rPr>
        <w:t xml:space="preserve"> </w:t>
      </w:r>
      <w:r w:rsidRPr="00A01130">
        <w:rPr>
          <w:bCs/>
          <w:szCs w:val="22"/>
        </w:rPr>
        <w:t>EnaHEXAL Comp</w:t>
      </w:r>
      <w:r w:rsidRPr="00A01130">
        <w:rPr>
          <w:b/>
          <w:bCs/>
          <w:caps/>
          <w:szCs w:val="22"/>
        </w:rPr>
        <w:t xml:space="preserve"> </w:t>
      </w:r>
      <w:r w:rsidRPr="00A01130">
        <w:rPr>
          <w:szCs w:val="22"/>
        </w:rPr>
        <w:t xml:space="preserve">tablečių vietoj atskirai vartojamų tokio pat stiprumo enalaprilio (20 mg) ir hidrochlorotiazido (12,5 mg) tablečių. </w:t>
      </w:r>
    </w:p>
    <w:p w14:paraId="04630227" w14:textId="77777777" w:rsidR="001E0D6B" w:rsidRPr="00A01130" w:rsidRDefault="001E0D6B" w:rsidP="001E0D6B">
      <w:pPr>
        <w:pStyle w:val="Pagrindinistekstas"/>
        <w:spacing w:after="0"/>
        <w:rPr>
          <w:szCs w:val="22"/>
        </w:rPr>
      </w:pPr>
    </w:p>
    <w:p w14:paraId="65563E26" w14:textId="77777777" w:rsidR="001E0D6B" w:rsidRPr="00A01130" w:rsidRDefault="001E0D6B" w:rsidP="001E0D6B">
      <w:pPr>
        <w:pStyle w:val="Pagrindinistekstas"/>
        <w:spacing w:after="0"/>
        <w:rPr>
          <w:szCs w:val="22"/>
        </w:rPr>
      </w:pPr>
      <w:r w:rsidRPr="00A01130">
        <w:rPr>
          <w:szCs w:val="22"/>
        </w:rPr>
        <w:t>Šis vaistas, kuriame yra nekintanti dviejų veikliųjų medžiagų dozė, gydymo pradžiai netinka.</w:t>
      </w:r>
    </w:p>
    <w:p w14:paraId="389B298C" w14:textId="77777777" w:rsidR="001E0D6B" w:rsidRPr="00A01130" w:rsidRDefault="001E0D6B" w:rsidP="001E0D6B">
      <w:pPr>
        <w:pStyle w:val="Pagrindinistekstas"/>
        <w:spacing w:after="0"/>
        <w:rPr>
          <w:szCs w:val="22"/>
        </w:rPr>
      </w:pPr>
    </w:p>
    <w:p w14:paraId="3395AF5C" w14:textId="77777777" w:rsidR="001E0D6B" w:rsidRPr="00A01130" w:rsidRDefault="001E0D6B" w:rsidP="001E0D6B">
      <w:pPr>
        <w:pStyle w:val="Pagrindinistekstas"/>
        <w:spacing w:after="0"/>
        <w:rPr>
          <w:szCs w:val="22"/>
        </w:rPr>
      </w:pPr>
    </w:p>
    <w:p w14:paraId="10752B8D" w14:textId="77777777" w:rsidR="001E0D6B" w:rsidRPr="00A01130" w:rsidRDefault="001E0D6B" w:rsidP="001E0D6B">
      <w:pPr>
        <w:pStyle w:val="Antrat2"/>
        <w:rPr>
          <w:rFonts w:eastAsia="PMingLiU"/>
          <w:szCs w:val="22"/>
        </w:rPr>
      </w:pPr>
      <w:r w:rsidRPr="00A01130">
        <w:rPr>
          <w:rFonts w:eastAsia="PMingLiU"/>
          <w:szCs w:val="22"/>
        </w:rPr>
        <w:t>Kas žinotina prieš vartojant EnaHEXAL Comp</w:t>
      </w:r>
    </w:p>
    <w:p w14:paraId="7A146C81" w14:textId="77777777" w:rsidR="001E0D6B" w:rsidRPr="00A01130" w:rsidRDefault="001E0D6B" w:rsidP="001E0D6B">
      <w:pPr>
        <w:pStyle w:val="Pagrindinistekstas"/>
        <w:spacing w:after="0"/>
        <w:rPr>
          <w:szCs w:val="22"/>
        </w:rPr>
      </w:pPr>
    </w:p>
    <w:p w14:paraId="7C93781C" w14:textId="66B0CFB9" w:rsidR="001E0D6B" w:rsidRPr="00A01130" w:rsidRDefault="001E0D6B" w:rsidP="001E0D6B">
      <w:pPr>
        <w:pStyle w:val="Antrat3"/>
        <w:rPr>
          <w:rFonts w:eastAsia="PMingLiU"/>
          <w:szCs w:val="22"/>
        </w:rPr>
      </w:pPr>
      <w:r w:rsidRPr="00A01130">
        <w:rPr>
          <w:rFonts w:eastAsia="PMingLiU"/>
          <w:szCs w:val="22"/>
        </w:rPr>
        <w:t xml:space="preserve">EnaHEXAL Comp vartoti </w:t>
      </w:r>
      <w:r w:rsidR="00E30187">
        <w:rPr>
          <w:rFonts w:eastAsia="PMingLiU"/>
          <w:szCs w:val="22"/>
        </w:rPr>
        <w:t>draudžiama</w:t>
      </w:r>
      <w:r w:rsidRPr="00A01130">
        <w:rPr>
          <w:rFonts w:eastAsia="PMingLiU"/>
          <w:szCs w:val="22"/>
        </w:rPr>
        <w:t>, jeigu:</w:t>
      </w:r>
    </w:p>
    <w:p w14:paraId="4073D610" w14:textId="77777777" w:rsidR="001E0D6B" w:rsidRPr="00A01130" w:rsidRDefault="001E0D6B" w:rsidP="001E0D6B">
      <w:pPr>
        <w:pStyle w:val="Pagrindinistekstas"/>
        <w:numPr>
          <w:ilvl w:val="0"/>
          <w:numId w:val="30"/>
        </w:numPr>
        <w:spacing w:after="0"/>
        <w:rPr>
          <w:szCs w:val="22"/>
        </w:rPr>
      </w:pPr>
      <w:r w:rsidRPr="00A01130">
        <w:rPr>
          <w:szCs w:val="22"/>
        </w:rPr>
        <w:t xml:space="preserve">yra alergija veikliosioms medžiagoms arba bet kuriai pagalbinei šio vaisto medžiagai </w:t>
      </w:r>
      <w:r w:rsidRPr="00A01130">
        <w:rPr>
          <w:noProof/>
          <w:szCs w:val="22"/>
        </w:rPr>
        <w:t>(jos išvardytos 6 skyriuje)</w:t>
      </w:r>
      <w:r w:rsidRPr="00A01130">
        <w:rPr>
          <w:szCs w:val="22"/>
        </w:rPr>
        <w:t>;</w:t>
      </w:r>
    </w:p>
    <w:p w14:paraId="36E80273" w14:textId="77777777" w:rsidR="001E0D6B" w:rsidRPr="00A01130" w:rsidRDefault="001E0D6B" w:rsidP="001E0D6B">
      <w:pPr>
        <w:pStyle w:val="Pagrindinistekstas"/>
        <w:numPr>
          <w:ilvl w:val="0"/>
          <w:numId w:val="30"/>
        </w:numPr>
        <w:spacing w:after="0"/>
        <w:rPr>
          <w:szCs w:val="22"/>
        </w:rPr>
      </w:pPr>
      <w:r w:rsidRPr="00A01130">
        <w:rPr>
          <w:szCs w:val="22"/>
        </w:rPr>
        <w:t>yra alergija vaistams, vadinamiems sulfonamidų grupės dariniais (daugiausia antibiotikams, pvz., sulfametoksazolui);</w:t>
      </w:r>
    </w:p>
    <w:p w14:paraId="7DB2B90F" w14:textId="77777777" w:rsidR="001E0D6B" w:rsidRPr="00A01130" w:rsidRDefault="001E0D6B" w:rsidP="001E0D6B">
      <w:pPr>
        <w:pStyle w:val="Pagrindinistekstas"/>
        <w:numPr>
          <w:ilvl w:val="0"/>
          <w:numId w:val="30"/>
        </w:numPr>
        <w:spacing w:after="0"/>
        <w:rPr>
          <w:szCs w:val="22"/>
        </w:rPr>
      </w:pPr>
      <w:r w:rsidRPr="00A01130">
        <w:rPr>
          <w:szCs w:val="22"/>
        </w:rPr>
        <w:t>anksčiau pavartojus kitų AKF inhibitorių grupei priklausančių vaistų (pvz., ramiprilio), pasireiškė alerginė reakcija, vadinama angioneurozine edema (jos požymiai yra galūnių, veido, lūpų, gerklės, burnos ar liežuvio staigus tinimas, dusulys);</w:t>
      </w:r>
    </w:p>
    <w:p w14:paraId="4C7278FF" w14:textId="77777777" w:rsidR="001E0D6B" w:rsidRPr="00A01130" w:rsidRDefault="001E0D6B" w:rsidP="001E0D6B">
      <w:pPr>
        <w:pStyle w:val="Pagrindinistekstas"/>
        <w:numPr>
          <w:ilvl w:val="0"/>
          <w:numId w:val="30"/>
        </w:numPr>
        <w:spacing w:after="0"/>
        <w:rPr>
          <w:szCs w:val="22"/>
        </w:rPr>
      </w:pPr>
      <w:r w:rsidRPr="00A01130">
        <w:rPr>
          <w:szCs w:val="22"/>
        </w:rPr>
        <w:t>Jums arba Jūsų kraujo giminaičiui dėl bet kokios kitos priežasties buvo pasireiškusi angioneurozinė edema (staiga sutino galūnės, veidas, lūpos, gerklė, burna ar liežuvis);</w:t>
      </w:r>
    </w:p>
    <w:p w14:paraId="5E98B4EA" w14:textId="77777777" w:rsidR="001E0D6B" w:rsidRPr="00A01130" w:rsidRDefault="001E0D6B" w:rsidP="001E0D6B">
      <w:pPr>
        <w:pStyle w:val="Pagrindinistekstas"/>
        <w:numPr>
          <w:ilvl w:val="0"/>
          <w:numId w:val="30"/>
        </w:numPr>
        <w:spacing w:after="0"/>
        <w:rPr>
          <w:szCs w:val="22"/>
        </w:rPr>
      </w:pPr>
      <w:r w:rsidRPr="00A01130">
        <w:rPr>
          <w:szCs w:val="22"/>
        </w:rPr>
        <w:t>labai sutrikusi inkstų funkcija, įskaitant būklę, kai nustojamas išskirti šlapimas (anurija);</w:t>
      </w:r>
    </w:p>
    <w:p w14:paraId="23614C87" w14:textId="77777777" w:rsidR="001E0D6B" w:rsidRPr="00A01130" w:rsidRDefault="001E0D6B" w:rsidP="001E0D6B">
      <w:pPr>
        <w:pStyle w:val="Pagrindinistekstas"/>
        <w:numPr>
          <w:ilvl w:val="0"/>
          <w:numId w:val="30"/>
        </w:numPr>
        <w:spacing w:after="0"/>
        <w:rPr>
          <w:szCs w:val="22"/>
        </w:rPr>
      </w:pPr>
      <w:r w:rsidRPr="00A01130">
        <w:rPr>
          <w:szCs w:val="22"/>
        </w:rPr>
        <w:t>labai sutrikusi kepenų funkcija arba dėl sunkių kepenų funkcijos sutrikimų yra neuropsichologinis sutrikimas (hepatinė encefalopatija);</w:t>
      </w:r>
    </w:p>
    <w:p w14:paraId="66C19083" w14:textId="77777777" w:rsidR="001E0D6B" w:rsidRPr="00A01130" w:rsidRDefault="001E0D6B" w:rsidP="001E0D6B">
      <w:pPr>
        <w:pStyle w:val="Pagrindinistekstas"/>
        <w:numPr>
          <w:ilvl w:val="0"/>
          <w:numId w:val="30"/>
        </w:numPr>
        <w:spacing w:after="0"/>
        <w:rPr>
          <w:szCs w:val="22"/>
        </w:rPr>
      </w:pPr>
      <w:r w:rsidRPr="00A01130">
        <w:rPr>
          <w:szCs w:val="22"/>
        </w:rPr>
        <w:lastRenderedPageBreak/>
        <w:t>esate nėščia ilgiau nei 3 mėnesius (vaisto patariama nevartoti ir ankstyvuoju nėštumo laikotarpiu - žr. skyrių „Nėštumas ir žindymo laikotarpis“);</w:t>
      </w:r>
    </w:p>
    <w:p w14:paraId="2AD1D7A5" w14:textId="77777777" w:rsidR="001E0D6B" w:rsidRPr="00A01130" w:rsidRDefault="001E0D6B" w:rsidP="001E0D6B">
      <w:pPr>
        <w:pStyle w:val="Pagrindinistekstas"/>
        <w:numPr>
          <w:ilvl w:val="0"/>
          <w:numId w:val="30"/>
        </w:numPr>
        <w:spacing w:after="0"/>
        <w:rPr>
          <w:szCs w:val="22"/>
        </w:rPr>
      </w:pPr>
      <w:r w:rsidRPr="00A01130">
        <w:rPr>
          <w:szCs w:val="22"/>
        </w:rPr>
        <w:t>sergate cukriniu diabetu arba Jūsų inkstų funkcija sutrikusi ir Jums skirtas kraujospūdį mažinantis vaistas, kurio sudėtyje yra aliskireno;</w:t>
      </w:r>
    </w:p>
    <w:p w14:paraId="4F4A978D" w14:textId="77777777" w:rsidR="001E0D6B" w:rsidRPr="00A01130" w:rsidRDefault="001E0D6B" w:rsidP="001E0D6B">
      <w:pPr>
        <w:pStyle w:val="Pagrindinistekstas"/>
        <w:numPr>
          <w:ilvl w:val="0"/>
          <w:numId w:val="30"/>
        </w:numPr>
        <w:spacing w:after="0"/>
        <w:rPr>
          <w:szCs w:val="22"/>
        </w:rPr>
      </w:pPr>
      <w:r w:rsidRPr="00A01130">
        <w:rPr>
          <w:szCs w:val="22"/>
        </w:rPr>
        <w:t>jeigu vartojote arba šiuo metu vartojate sakubitrilo ir valsartano derinį suaugusiųjų ilgalaikio (lėtinio) širdies nepakankamumo gydymui, nes yra padidėjęs angioneurozinės edemos (staigaus patinimo po oda tokiose vietose kaip gerklė) pavojus.</w:t>
      </w:r>
    </w:p>
    <w:p w14:paraId="7BA4E86A" w14:textId="77777777" w:rsidR="001E0D6B" w:rsidRPr="00A01130" w:rsidRDefault="001E0D6B" w:rsidP="001E0D6B">
      <w:pPr>
        <w:pStyle w:val="Pagrindinistekstas"/>
        <w:spacing w:after="0"/>
        <w:rPr>
          <w:szCs w:val="22"/>
        </w:rPr>
      </w:pPr>
    </w:p>
    <w:p w14:paraId="007535CE" w14:textId="77777777" w:rsidR="001E0D6B" w:rsidRPr="00A01130" w:rsidRDefault="001E0D6B" w:rsidP="001E0D6B">
      <w:pPr>
        <w:pStyle w:val="Pagrindinistekstas"/>
        <w:spacing w:after="0"/>
        <w:rPr>
          <w:b/>
          <w:szCs w:val="22"/>
        </w:rPr>
      </w:pPr>
      <w:r w:rsidRPr="00A01130">
        <w:rPr>
          <w:b/>
          <w:szCs w:val="22"/>
        </w:rPr>
        <w:t>Įspėjimai ir atsargumo priemonės</w:t>
      </w:r>
    </w:p>
    <w:p w14:paraId="2B9DC6BA" w14:textId="77777777" w:rsidR="001E0D6B" w:rsidRPr="00A01130" w:rsidRDefault="001E0D6B" w:rsidP="001E0D6B">
      <w:pPr>
        <w:pStyle w:val="Pagrindinistekstas"/>
        <w:spacing w:after="0"/>
        <w:rPr>
          <w:szCs w:val="22"/>
        </w:rPr>
      </w:pPr>
      <w:r w:rsidRPr="00A01130">
        <w:rPr>
          <w:szCs w:val="22"/>
        </w:rPr>
        <w:t xml:space="preserve">Pasitarkite su gydytoju arba vaistininku prieš pradėdami vartoti </w:t>
      </w:r>
      <w:r w:rsidRPr="00A01130">
        <w:rPr>
          <w:bCs/>
          <w:szCs w:val="22"/>
        </w:rPr>
        <w:t>EnaHEXAL Comp. Ypač svarbu pasakyti, jeigu:</w:t>
      </w:r>
    </w:p>
    <w:p w14:paraId="5EDD8B76" w14:textId="77777777" w:rsidR="001E0D6B" w:rsidRPr="00A01130" w:rsidRDefault="001E0D6B" w:rsidP="001E0D6B">
      <w:pPr>
        <w:pStyle w:val="Pagrindinistekstas"/>
        <w:numPr>
          <w:ilvl w:val="0"/>
          <w:numId w:val="33"/>
        </w:numPr>
        <w:spacing w:after="0"/>
        <w:rPr>
          <w:szCs w:val="22"/>
        </w:rPr>
      </w:pPr>
      <w:r w:rsidRPr="00A01130">
        <w:rPr>
          <w:szCs w:val="22"/>
        </w:rPr>
        <w:t>yra nustatytas arterijų susiaurėjimas (aterosklerozė);</w:t>
      </w:r>
    </w:p>
    <w:p w14:paraId="743C148E" w14:textId="77777777" w:rsidR="001E0D6B" w:rsidRPr="00A01130" w:rsidRDefault="001E0D6B" w:rsidP="001E0D6B">
      <w:pPr>
        <w:pStyle w:val="Pagrindinistekstas"/>
        <w:numPr>
          <w:ilvl w:val="0"/>
          <w:numId w:val="33"/>
        </w:numPr>
        <w:spacing w:after="0"/>
        <w:rPr>
          <w:szCs w:val="22"/>
        </w:rPr>
      </w:pPr>
      <w:r w:rsidRPr="00A01130">
        <w:rPr>
          <w:szCs w:val="22"/>
        </w:rPr>
        <w:t>yra smegenų kraujagyslių sutrikimų (pvz., insultas ar praeinantis smegenų išemijos priepuolis („mikroinsultas“));</w:t>
      </w:r>
    </w:p>
    <w:p w14:paraId="3FED7649" w14:textId="77777777" w:rsidR="001E0D6B" w:rsidRPr="00A01130" w:rsidRDefault="001E0D6B" w:rsidP="001E0D6B">
      <w:pPr>
        <w:pStyle w:val="Pagrindinistekstas"/>
        <w:numPr>
          <w:ilvl w:val="0"/>
          <w:numId w:val="33"/>
        </w:numPr>
        <w:spacing w:after="0"/>
        <w:rPr>
          <w:szCs w:val="22"/>
        </w:rPr>
      </w:pPr>
      <w:r w:rsidRPr="00A01130">
        <w:rPr>
          <w:szCs w:val="22"/>
        </w:rPr>
        <w:t>yra širdies nepakankamumas;</w:t>
      </w:r>
    </w:p>
    <w:p w14:paraId="13DF9B2D" w14:textId="77777777" w:rsidR="001E0D6B" w:rsidRPr="00A01130" w:rsidRDefault="001E0D6B" w:rsidP="001E0D6B">
      <w:pPr>
        <w:pStyle w:val="Pagrindinistekstas"/>
        <w:numPr>
          <w:ilvl w:val="0"/>
          <w:numId w:val="33"/>
        </w:numPr>
        <w:spacing w:after="0"/>
        <w:rPr>
          <w:szCs w:val="22"/>
        </w:rPr>
      </w:pPr>
      <w:r w:rsidRPr="00A01130">
        <w:rPr>
          <w:szCs w:val="22"/>
        </w:rPr>
        <w:t>yra mažas kraujospūdis;</w:t>
      </w:r>
    </w:p>
    <w:p w14:paraId="0450B9DC" w14:textId="77777777" w:rsidR="001E0D6B" w:rsidRPr="00A01130" w:rsidRDefault="001E0D6B" w:rsidP="001E0D6B">
      <w:pPr>
        <w:pStyle w:val="Pagrindinistekstas"/>
        <w:numPr>
          <w:ilvl w:val="0"/>
          <w:numId w:val="33"/>
        </w:numPr>
        <w:spacing w:after="0"/>
        <w:rPr>
          <w:szCs w:val="22"/>
        </w:rPr>
      </w:pPr>
      <w:r w:rsidRPr="00A01130">
        <w:rPr>
          <w:szCs w:val="22"/>
        </w:rPr>
        <w:t>laikotės dietos, kurioje ribojamas valgomosios druskos vartojimas;</w:t>
      </w:r>
    </w:p>
    <w:p w14:paraId="27F6DC5A" w14:textId="77777777" w:rsidR="001E0D6B" w:rsidRPr="00A01130" w:rsidRDefault="001E0D6B" w:rsidP="001E0D6B">
      <w:pPr>
        <w:pStyle w:val="Pagrindinistekstas"/>
        <w:numPr>
          <w:ilvl w:val="0"/>
          <w:numId w:val="33"/>
        </w:numPr>
        <w:spacing w:after="0"/>
        <w:rPr>
          <w:szCs w:val="22"/>
        </w:rPr>
      </w:pPr>
      <w:r w:rsidRPr="00A01130">
        <w:rPr>
          <w:szCs w:val="22"/>
        </w:rPr>
        <w:t>vartojate diuretikų (šlapimo išsiskyrimą skatinančių vaistų);</w:t>
      </w:r>
    </w:p>
    <w:p w14:paraId="447041B6" w14:textId="77777777" w:rsidR="001E0D6B" w:rsidRPr="00A01130" w:rsidRDefault="001E0D6B" w:rsidP="001E0D6B">
      <w:pPr>
        <w:pStyle w:val="Pagrindinistekstas"/>
        <w:numPr>
          <w:ilvl w:val="0"/>
          <w:numId w:val="33"/>
        </w:numPr>
        <w:spacing w:after="0"/>
        <w:rPr>
          <w:szCs w:val="22"/>
        </w:rPr>
      </w:pPr>
      <w:r w:rsidRPr="00A01130">
        <w:rPr>
          <w:szCs w:val="22"/>
        </w:rPr>
        <w:t>Jūsų organizme yra nenormalus vandens ir mineralų kiekis (sutrikusi skysčių ir elektrolitų pusiausvyra);</w:t>
      </w:r>
    </w:p>
    <w:p w14:paraId="2195B4DE" w14:textId="77777777" w:rsidR="001E0D6B" w:rsidRPr="00A01130" w:rsidRDefault="001E0D6B" w:rsidP="001E0D6B">
      <w:pPr>
        <w:pStyle w:val="Pagrindinistekstas"/>
        <w:numPr>
          <w:ilvl w:val="0"/>
          <w:numId w:val="33"/>
        </w:numPr>
        <w:spacing w:after="0"/>
        <w:rPr>
          <w:szCs w:val="22"/>
        </w:rPr>
      </w:pPr>
      <w:r w:rsidRPr="00A01130">
        <w:rPr>
          <w:szCs w:val="22"/>
        </w:rPr>
        <w:t>sergate tam tikra širdies liga:</w:t>
      </w:r>
    </w:p>
    <w:p w14:paraId="074862A6" w14:textId="77777777" w:rsidR="001E0D6B" w:rsidRPr="00A01130" w:rsidRDefault="001E0D6B" w:rsidP="001E0D6B">
      <w:pPr>
        <w:pStyle w:val="Pagrindinistekstas"/>
        <w:numPr>
          <w:ilvl w:val="0"/>
          <w:numId w:val="35"/>
        </w:numPr>
        <w:spacing w:after="0"/>
        <w:rPr>
          <w:szCs w:val="22"/>
        </w:rPr>
      </w:pPr>
      <w:r w:rsidRPr="00A01130">
        <w:rPr>
          <w:szCs w:val="22"/>
        </w:rPr>
        <w:t xml:space="preserve">širdies raumens liga (hipertrofine kardiomiopatija), </w:t>
      </w:r>
    </w:p>
    <w:p w14:paraId="7EFD1E0B" w14:textId="77777777" w:rsidR="001E0D6B" w:rsidRPr="00A01130" w:rsidRDefault="001E0D6B" w:rsidP="001E0D6B">
      <w:pPr>
        <w:pStyle w:val="Pagrindinistekstas"/>
        <w:numPr>
          <w:ilvl w:val="0"/>
          <w:numId w:val="35"/>
        </w:numPr>
        <w:spacing w:after="0"/>
        <w:rPr>
          <w:szCs w:val="22"/>
        </w:rPr>
      </w:pPr>
      <w:r w:rsidRPr="00A01130">
        <w:rPr>
          <w:szCs w:val="22"/>
        </w:rPr>
        <w:t xml:space="preserve">yra pagrindinės arterijos, kuria iš širdies išteka kraujas, susiaurėjimas (aortos stenozė) arba </w:t>
      </w:r>
    </w:p>
    <w:p w14:paraId="4F767E7C" w14:textId="77777777" w:rsidR="001E0D6B" w:rsidRPr="00A01130" w:rsidRDefault="001E0D6B" w:rsidP="001E0D6B">
      <w:pPr>
        <w:pStyle w:val="Pagrindinistekstas"/>
        <w:numPr>
          <w:ilvl w:val="0"/>
          <w:numId w:val="35"/>
        </w:numPr>
        <w:spacing w:after="0"/>
        <w:rPr>
          <w:szCs w:val="22"/>
        </w:rPr>
      </w:pPr>
      <w:r w:rsidRPr="00A01130">
        <w:rPr>
          <w:szCs w:val="22"/>
        </w:rPr>
        <w:t>kita širdies problema, vadinama kraujo ištekamųjų latakų obstrukcija;</w:t>
      </w:r>
    </w:p>
    <w:p w14:paraId="0FDF49DE" w14:textId="77777777" w:rsidR="001E0D6B" w:rsidRPr="00A01130" w:rsidRDefault="001E0D6B" w:rsidP="001E0D6B">
      <w:pPr>
        <w:pStyle w:val="Pagrindinistekstas"/>
        <w:numPr>
          <w:ilvl w:val="0"/>
          <w:numId w:val="34"/>
        </w:numPr>
        <w:spacing w:after="0"/>
        <w:rPr>
          <w:szCs w:val="22"/>
        </w:rPr>
      </w:pPr>
      <w:r w:rsidRPr="00A01130">
        <w:rPr>
          <w:szCs w:val="22"/>
        </w:rPr>
        <w:t>atliekama MTL (mažo tankio lipoproteinų) aferezė (cholesterolio pašalinimas iš kraujo tam tikru aparatu);</w:t>
      </w:r>
    </w:p>
    <w:p w14:paraId="042195EE" w14:textId="77777777" w:rsidR="001E0D6B" w:rsidRPr="00A01130" w:rsidRDefault="001E0D6B" w:rsidP="001E0D6B">
      <w:pPr>
        <w:pStyle w:val="Pagrindinistekstas"/>
        <w:numPr>
          <w:ilvl w:val="0"/>
          <w:numId w:val="34"/>
        </w:numPr>
        <w:spacing w:after="0"/>
        <w:rPr>
          <w:szCs w:val="22"/>
        </w:rPr>
      </w:pPr>
      <w:r w:rsidRPr="00A01130">
        <w:rPr>
          <w:szCs w:val="22"/>
        </w:rPr>
        <w:t>taikomas jautrumą kai kurių vabzdžių nuodams (pvz., bičių ar vapsvų įgėlimui) mažinantis gydymas;</w:t>
      </w:r>
    </w:p>
    <w:p w14:paraId="17817B7E" w14:textId="77777777" w:rsidR="001E0D6B" w:rsidRPr="00A01130" w:rsidRDefault="001E0D6B" w:rsidP="001E0D6B">
      <w:pPr>
        <w:pStyle w:val="Pagrindinistekstas"/>
        <w:numPr>
          <w:ilvl w:val="0"/>
          <w:numId w:val="34"/>
        </w:numPr>
        <w:spacing w:after="0"/>
        <w:rPr>
          <w:szCs w:val="22"/>
        </w:rPr>
      </w:pPr>
      <w:r w:rsidRPr="00A01130">
        <w:rPr>
          <w:szCs w:val="22"/>
        </w:rPr>
        <w:t>sergate cukriniu diabetu;</w:t>
      </w:r>
    </w:p>
    <w:p w14:paraId="5D6B54CF" w14:textId="77777777" w:rsidR="001E0D6B" w:rsidRPr="00A01130" w:rsidRDefault="001E0D6B" w:rsidP="001E0D6B">
      <w:pPr>
        <w:pStyle w:val="Pagrindinistekstas"/>
        <w:numPr>
          <w:ilvl w:val="0"/>
          <w:numId w:val="34"/>
        </w:numPr>
        <w:spacing w:after="0"/>
        <w:rPr>
          <w:szCs w:val="22"/>
        </w:rPr>
      </w:pPr>
      <w:r w:rsidRPr="00A01130">
        <w:rPr>
          <w:szCs w:val="22"/>
        </w:rPr>
        <w:t>sergate podagra, kraujyje yra didelis šlapimo rūgšties kiekis ar vartojate alopurinolio (vaisto nuo podagros);</w:t>
      </w:r>
    </w:p>
    <w:p w14:paraId="79A16056" w14:textId="77777777" w:rsidR="001E0D6B" w:rsidRPr="00A01130" w:rsidRDefault="001E0D6B" w:rsidP="001E0D6B">
      <w:pPr>
        <w:pStyle w:val="Pagrindinistekstas"/>
        <w:numPr>
          <w:ilvl w:val="0"/>
          <w:numId w:val="34"/>
        </w:numPr>
        <w:spacing w:after="0"/>
        <w:rPr>
          <w:szCs w:val="22"/>
        </w:rPr>
      </w:pPr>
      <w:r w:rsidRPr="00A01130">
        <w:rPr>
          <w:szCs w:val="22"/>
        </w:rPr>
        <w:t>planuojama taikyti nejautrą (anesteziją);</w:t>
      </w:r>
    </w:p>
    <w:p w14:paraId="3EF9CCF6" w14:textId="77777777" w:rsidR="001E0D6B" w:rsidRPr="00A01130" w:rsidRDefault="001E0D6B" w:rsidP="001E0D6B">
      <w:pPr>
        <w:pStyle w:val="Pagrindinistekstas"/>
        <w:numPr>
          <w:ilvl w:val="0"/>
          <w:numId w:val="34"/>
        </w:numPr>
        <w:spacing w:after="0"/>
        <w:rPr>
          <w:szCs w:val="22"/>
        </w:rPr>
      </w:pPr>
      <w:r w:rsidRPr="00A01130">
        <w:rPr>
          <w:szCs w:val="22"/>
        </w:rPr>
        <w:t>neseniai vargino užsitęsęs, intensyvus vėmimas ir (arba) sunkus viduriavimas;</w:t>
      </w:r>
    </w:p>
    <w:p w14:paraId="1038CDD1" w14:textId="77777777" w:rsidR="001E0D6B" w:rsidRPr="00A01130" w:rsidRDefault="001E0D6B" w:rsidP="001E0D6B">
      <w:pPr>
        <w:pStyle w:val="Pagrindinistekstas"/>
        <w:numPr>
          <w:ilvl w:val="0"/>
          <w:numId w:val="34"/>
        </w:numPr>
        <w:spacing w:after="0"/>
        <w:rPr>
          <w:szCs w:val="22"/>
        </w:rPr>
      </w:pPr>
      <w:r w:rsidRPr="00A01130">
        <w:rPr>
          <w:szCs w:val="22"/>
        </w:rPr>
        <w:t>planuojama atlikti prieskydinių liaukų funkcijos tyrimą (prieskydinės liaukos yra kakle, greta skydliaukės, jos reguliuoja kalcio apykaitą);</w:t>
      </w:r>
    </w:p>
    <w:p w14:paraId="6E3C733C" w14:textId="77777777" w:rsidR="001E0D6B" w:rsidRPr="00A01130" w:rsidRDefault="001E0D6B" w:rsidP="001E0D6B">
      <w:pPr>
        <w:pStyle w:val="Pagrindinistekstas"/>
        <w:numPr>
          <w:ilvl w:val="0"/>
          <w:numId w:val="34"/>
        </w:numPr>
        <w:spacing w:after="0"/>
        <w:rPr>
          <w:szCs w:val="22"/>
        </w:rPr>
      </w:pPr>
      <w:r w:rsidRPr="00A01130">
        <w:rPr>
          <w:szCs w:val="22"/>
        </w:rPr>
        <w:t>yra buvę kepenų ar inkstų sutrikimų, yra susiaurėjusios abiejų inkstų arterijos (inkstų arterijų stenozė) ar veikia tik vienas inkstas arba yra atliekama hemodializė;</w:t>
      </w:r>
    </w:p>
    <w:p w14:paraId="201DBA5D" w14:textId="77777777" w:rsidR="001E0D6B" w:rsidRPr="00A01130" w:rsidRDefault="001E0D6B" w:rsidP="001E0D6B">
      <w:pPr>
        <w:pStyle w:val="Pagrindinistekstas"/>
        <w:numPr>
          <w:ilvl w:val="0"/>
          <w:numId w:val="34"/>
        </w:numPr>
        <w:spacing w:after="0"/>
        <w:rPr>
          <w:szCs w:val="22"/>
        </w:rPr>
      </w:pPr>
      <w:r w:rsidRPr="00A01130">
        <w:rPr>
          <w:szCs w:val="22"/>
        </w:rPr>
        <w:t>sergate kraujagyslių kolagenoze (tai liga, kuriai būdinga progresuojantis jungiamojo audinio ir kraujagyslių sienelių pažeidimas, pvz., sisteminė raudonoji vilkligė, sklerodermija);</w:t>
      </w:r>
    </w:p>
    <w:p w14:paraId="2F83351D" w14:textId="77777777" w:rsidR="001E0D6B" w:rsidRPr="00A01130" w:rsidRDefault="001E0D6B" w:rsidP="001E0D6B">
      <w:pPr>
        <w:pStyle w:val="Pagrindinistekstas"/>
        <w:numPr>
          <w:ilvl w:val="0"/>
          <w:numId w:val="34"/>
        </w:numPr>
        <w:spacing w:after="0"/>
        <w:rPr>
          <w:szCs w:val="22"/>
        </w:rPr>
      </w:pPr>
      <w:r w:rsidRPr="00A01130">
        <w:rPr>
          <w:szCs w:val="22"/>
        </w:rPr>
        <w:t>yra alergijos sukeltų sutrikimų ar astma;</w:t>
      </w:r>
    </w:p>
    <w:p w14:paraId="57995D45" w14:textId="77777777" w:rsidR="001E0D6B" w:rsidRPr="00A01130" w:rsidRDefault="001E0D6B" w:rsidP="001E0D6B">
      <w:pPr>
        <w:pStyle w:val="Pagrindinistekstas"/>
        <w:numPr>
          <w:ilvl w:val="0"/>
          <w:numId w:val="34"/>
        </w:numPr>
        <w:spacing w:after="0"/>
        <w:rPr>
          <w:szCs w:val="22"/>
        </w:rPr>
      </w:pPr>
      <w:r w:rsidRPr="00A01130">
        <w:rPr>
          <w:szCs w:val="22"/>
        </w:rPr>
        <w:t>vartojate ličio preparatus (vaistai, vartojami kai kurių psichikos sutrikimų gydymui);</w:t>
      </w:r>
    </w:p>
    <w:p w14:paraId="319C01B3" w14:textId="77777777" w:rsidR="001E0D6B" w:rsidRPr="00A01130" w:rsidRDefault="001E0D6B" w:rsidP="001E0D6B">
      <w:pPr>
        <w:pStyle w:val="Pagrindinistekstas"/>
        <w:numPr>
          <w:ilvl w:val="0"/>
          <w:numId w:val="34"/>
        </w:numPr>
        <w:spacing w:after="0"/>
        <w:rPr>
          <w:szCs w:val="22"/>
        </w:rPr>
      </w:pPr>
      <w:r w:rsidRPr="00A01130">
        <w:rPr>
          <w:szCs w:val="22"/>
        </w:rPr>
        <w:t>manote, kad esate ar galite būti nėščia. EnaHEXAL Comp nerekomenduojama vartoti ankstyvuoju nėštumo laikotarpiu ir draudžiama vartoti, jeigu esate daugiau nei 3 mėn. nėščia, kadangi vartojamas šiuo laikotarpiu vaistas gali sukelti rimtų pasekmių Jūsų kūdikiui (žr. skyrių ,,Nėštumas ir žindymo laikotarpis“);</w:t>
      </w:r>
    </w:p>
    <w:p w14:paraId="48F9FD81" w14:textId="77777777" w:rsidR="001E0D6B" w:rsidRPr="00A01130" w:rsidRDefault="001E0D6B" w:rsidP="001E0D6B">
      <w:pPr>
        <w:pStyle w:val="Pagrindinistekstas"/>
        <w:numPr>
          <w:ilvl w:val="0"/>
          <w:numId w:val="34"/>
        </w:numPr>
        <w:spacing w:after="0"/>
        <w:rPr>
          <w:szCs w:val="22"/>
        </w:rPr>
      </w:pPr>
      <w:r w:rsidRPr="00A01130">
        <w:rPr>
          <w:szCs w:val="22"/>
        </w:rPr>
        <w:t>esate senyvo amžiaus;</w:t>
      </w:r>
    </w:p>
    <w:p w14:paraId="397F10A9" w14:textId="77777777" w:rsidR="001E0D6B" w:rsidRPr="00A01130" w:rsidRDefault="001E0D6B" w:rsidP="001E0D6B">
      <w:pPr>
        <w:pStyle w:val="Pagrindinistekstas"/>
        <w:numPr>
          <w:ilvl w:val="0"/>
          <w:numId w:val="34"/>
        </w:numPr>
        <w:spacing w:after="0"/>
        <w:rPr>
          <w:szCs w:val="22"/>
        </w:rPr>
      </w:pPr>
      <w:r w:rsidRPr="00A01130">
        <w:rPr>
          <w:szCs w:val="22"/>
        </w:rPr>
        <w:t>organizmas nusilpęs dėl prastos mitybos;</w:t>
      </w:r>
    </w:p>
    <w:p w14:paraId="5AAEF238" w14:textId="77777777" w:rsidR="001E0D6B" w:rsidRPr="00A01130" w:rsidRDefault="001E0D6B" w:rsidP="001E0D6B">
      <w:pPr>
        <w:pStyle w:val="Pagrindinistekstas"/>
        <w:numPr>
          <w:ilvl w:val="0"/>
          <w:numId w:val="34"/>
        </w:numPr>
        <w:spacing w:after="0"/>
        <w:rPr>
          <w:szCs w:val="22"/>
        </w:rPr>
      </w:pPr>
      <w:r w:rsidRPr="00A01130">
        <w:rPr>
          <w:szCs w:val="22"/>
        </w:rPr>
        <w:t>Jums neseniai persodintas inkstas;</w:t>
      </w:r>
    </w:p>
    <w:p w14:paraId="048F2B7C" w14:textId="77777777" w:rsidR="001E0D6B" w:rsidRPr="00A01130" w:rsidRDefault="001E0D6B" w:rsidP="001E0D6B">
      <w:pPr>
        <w:pStyle w:val="Pagrindinistekstas"/>
        <w:numPr>
          <w:ilvl w:val="0"/>
          <w:numId w:val="34"/>
        </w:numPr>
        <w:spacing w:after="0"/>
        <w:rPr>
          <w:szCs w:val="22"/>
        </w:rPr>
      </w:pPr>
      <w:r w:rsidRPr="00A01130">
        <w:rPr>
          <w:szCs w:val="22"/>
        </w:rPr>
        <w:t>Jūsų kraujyje yra per daug kalio;</w:t>
      </w:r>
    </w:p>
    <w:p w14:paraId="0383DF0F" w14:textId="77777777" w:rsidR="001E0D6B" w:rsidRPr="00A01130" w:rsidRDefault="001E0D6B" w:rsidP="001E0D6B">
      <w:pPr>
        <w:pStyle w:val="Sraopastraipa"/>
        <w:numPr>
          <w:ilvl w:val="0"/>
          <w:numId w:val="44"/>
        </w:numPr>
        <w:rPr>
          <w:sz w:val="22"/>
          <w:szCs w:val="22"/>
        </w:rPr>
      </w:pPr>
      <w:r w:rsidRPr="00A01130">
        <w:rPr>
          <w:sz w:val="22"/>
          <w:szCs w:val="22"/>
        </w:rPr>
        <w:t>jeigu vartojate bet kurio iš šių vaistų, angioneurozinės edemos rizika gali būti didesnė:</w:t>
      </w:r>
    </w:p>
    <w:p w14:paraId="7510FFF6" w14:textId="77777777" w:rsidR="001E0D6B" w:rsidRPr="00A01130" w:rsidRDefault="001E0D6B" w:rsidP="001E0D6B">
      <w:pPr>
        <w:pStyle w:val="Sraopastraipa"/>
        <w:numPr>
          <w:ilvl w:val="0"/>
          <w:numId w:val="43"/>
        </w:numPr>
        <w:rPr>
          <w:sz w:val="22"/>
          <w:szCs w:val="22"/>
        </w:rPr>
      </w:pPr>
      <w:r w:rsidRPr="00A01130">
        <w:rPr>
          <w:sz w:val="22"/>
          <w:szCs w:val="22"/>
        </w:rPr>
        <w:t xml:space="preserve"> racekadotrilio - viduriavimui gydyti vartojamo vaisto;</w:t>
      </w:r>
    </w:p>
    <w:p w14:paraId="28388571" w14:textId="77777777" w:rsidR="001E0D6B" w:rsidRPr="00A01130" w:rsidRDefault="001E0D6B" w:rsidP="001E0D6B">
      <w:pPr>
        <w:pStyle w:val="Sraopastraipa"/>
        <w:numPr>
          <w:ilvl w:val="0"/>
          <w:numId w:val="43"/>
        </w:numPr>
        <w:rPr>
          <w:sz w:val="22"/>
          <w:szCs w:val="22"/>
        </w:rPr>
      </w:pPr>
      <w:r w:rsidRPr="00A01130">
        <w:rPr>
          <w:sz w:val="22"/>
          <w:szCs w:val="22"/>
        </w:rPr>
        <w:t>vaistų, vartojamų norint užkirsti kelią persodinto organo atmetimui ir vėžiui gydyti (pvz., temsirolimuzo, sirolimuzo, everolimuzo);</w:t>
      </w:r>
    </w:p>
    <w:p w14:paraId="1B640A4F" w14:textId="77777777" w:rsidR="001E0D6B" w:rsidRPr="00A01130" w:rsidRDefault="001E0D6B" w:rsidP="001E0D6B">
      <w:pPr>
        <w:pStyle w:val="Sraopastraipa"/>
        <w:numPr>
          <w:ilvl w:val="0"/>
          <w:numId w:val="43"/>
        </w:numPr>
        <w:rPr>
          <w:sz w:val="22"/>
          <w:szCs w:val="22"/>
        </w:rPr>
      </w:pPr>
      <w:r w:rsidRPr="00A01130">
        <w:rPr>
          <w:sz w:val="22"/>
          <w:szCs w:val="22"/>
        </w:rPr>
        <w:t>vildagliptino – cukriniam diabetui gydyti vartojamo vaisto;</w:t>
      </w:r>
    </w:p>
    <w:p w14:paraId="67EC2C66" w14:textId="77777777" w:rsidR="001E0D6B" w:rsidRPr="00A01130" w:rsidRDefault="001E0D6B" w:rsidP="001E0D6B">
      <w:pPr>
        <w:pStyle w:val="Pagrindinistekstas"/>
        <w:numPr>
          <w:ilvl w:val="0"/>
          <w:numId w:val="34"/>
        </w:numPr>
        <w:spacing w:after="0"/>
        <w:rPr>
          <w:szCs w:val="22"/>
        </w:rPr>
      </w:pPr>
      <w:r w:rsidRPr="00A01130">
        <w:rPr>
          <w:szCs w:val="22"/>
        </w:rPr>
        <w:t>jeigu vartojate kurį nors iš šių vaistų padidėjusiam kraujospūdžiui gydyti:</w:t>
      </w:r>
    </w:p>
    <w:p w14:paraId="6A702BA1" w14:textId="77777777" w:rsidR="001E0D6B" w:rsidRPr="00A01130" w:rsidRDefault="001E0D6B" w:rsidP="001E0D6B">
      <w:pPr>
        <w:pStyle w:val="Pagrindinistekstas"/>
        <w:numPr>
          <w:ilvl w:val="1"/>
          <w:numId w:val="38"/>
        </w:numPr>
        <w:spacing w:after="0"/>
        <w:rPr>
          <w:szCs w:val="22"/>
        </w:rPr>
      </w:pPr>
      <w:r w:rsidRPr="00A01130">
        <w:rPr>
          <w:szCs w:val="22"/>
        </w:rPr>
        <w:lastRenderedPageBreak/>
        <w:t>angiotenzino II receptorių blokatorių (ARB) (vadinamąjį sartaną, pavyzdžiui, valsartaną, telmisartaną, irbesartaną), ypač jei nustatytas su cukriniu diabetu susijęs inkstų sutrikimas;</w:t>
      </w:r>
    </w:p>
    <w:p w14:paraId="6C46B2E0" w14:textId="77777777" w:rsidR="001E0D6B" w:rsidRPr="00A01130" w:rsidRDefault="001E0D6B" w:rsidP="001E0D6B">
      <w:pPr>
        <w:pStyle w:val="Pagrindinistekstas"/>
        <w:numPr>
          <w:ilvl w:val="1"/>
          <w:numId w:val="38"/>
        </w:numPr>
        <w:spacing w:after="0"/>
        <w:rPr>
          <w:szCs w:val="22"/>
        </w:rPr>
      </w:pPr>
      <w:r w:rsidRPr="00A01130">
        <w:rPr>
          <w:szCs w:val="22"/>
        </w:rPr>
        <w:t xml:space="preserve">aliskireną; </w:t>
      </w:r>
    </w:p>
    <w:p w14:paraId="6F493116" w14:textId="77777777" w:rsidR="001E0D6B" w:rsidRPr="004D5094" w:rsidRDefault="001E0D6B" w:rsidP="001E0D6B">
      <w:pPr>
        <w:pStyle w:val="Default"/>
        <w:numPr>
          <w:ilvl w:val="0"/>
          <w:numId w:val="38"/>
        </w:numPr>
        <w:spacing w:line="276" w:lineRule="auto"/>
        <w:rPr>
          <w:rFonts w:ascii="Times New Roman" w:hAnsi="Times New Roman" w:cs="Times New Roman"/>
          <w:sz w:val="22"/>
          <w:szCs w:val="22"/>
          <w:lang w:val="lt-LT"/>
        </w:rPr>
      </w:pPr>
      <w:r w:rsidRPr="00A01130">
        <w:rPr>
          <w:rFonts w:ascii="Times New Roman" w:eastAsia="PMingLiU" w:hAnsi="Times New Roman" w:cs="Times New Roman"/>
          <w:color w:val="auto"/>
          <w:sz w:val="22"/>
          <w:szCs w:val="22"/>
          <w:lang w:val="lt-LT"/>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EnaHEXAL Comp, saugokite savo odą nuo saulės ir ultravioletinių spindulių;</w:t>
      </w:r>
    </w:p>
    <w:p w14:paraId="65ED009E" w14:textId="4DCD7874" w:rsidR="001E0D6B" w:rsidRDefault="001E0D6B" w:rsidP="001E0D6B">
      <w:pPr>
        <w:pStyle w:val="Default"/>
        <w:numPr>
          <w:ilvl w:val="0"/>
          <w:numId w:val="38"/>
        </w:numPr>
        <w:spacing w:line="276" w:lineRule="auto"/>
        <w:rPr>
          <w:rFonts w:ascii="Times New Roman" w:eastAsia="PMingLiU" w:hAnsi="Times New Roman" w:cs="Times New Roman"/>
          <w:color w:val="auto"/>
          <w:sz w:val="22"/>
          <w:szCs w:val="22"/>
          <w:lang w:val="lt-LT"/>
        </w:rPr>
      </w:pPr>
      <w:r w:rsidRPr="00A01130">
        <w:rPr>
          <w:rFonts w:ascii="Times New Roman" w:eastAsia="PMingLiU" w:hAnsi="Times New Roman" w:cs="Times New Roman"/>
          <w:color w:val="auto"/>
          <w:sz w:val="22"/>
          <w:szCs w:val="22"/>
          <w:lang w:val="lt-LT"/>
        </w:rPr>
        <w:t>jeigu Jums susilpnėja regėjimas arba atsiranda akies skausmas. Šie simptomai gali būti skysčio susikaupimo akies kraujagysliniame dangale (tarp gyslainės ir skleros) arba padidėjusio akispūdžio požymiai ir gali atsirasti po kelių valandų ar net po savaitės nuo ENAHEXAL Comp vartojimo pradžios.</w:t>
      </w:r>
      <w:r w:rsidR="0063298A">
        <w:t xml:space="preserve"> </w:t>
      </w:r>
      <w:r w:rsidR="0063298A" w:rsidRPr="0063298A">
        <w:rPr>
          <w:rFonts w:ascii="Times New Roman" w:eastAsia="PMingLiU" w:hAnsi="Times New Roman" w:cs="Times New Roman"/>
          <w:color w:val="auto"/>
          <w:sz w:val="22"/>
          <w:szCs w:val="22"/>
          <w:lang w:val="lt-LT"/>
        </w:rPr>
        <w:t>Tai gali lemti regėjimo sutrikimą visam laikui, jeigu negydoma. Jei Jums anksčiau buvo alergija penicilinui ar sulfonamidui, Jums gali būti didesnė rizika, kad tai išsivystys</w:t>
      </w:r>
      <w:r w:rsidR="0063298A">
        <w:rPr>
          <w:rFonts w:ascii="Times New Roman" w:eastAsia="PMingLiU" w:hAnsi="Times New Roman" w:cs="Times New Roman"/>
          <w:color w:val="auto"/>
          <w:sz w:val="22"/>
          <w:szCs w:val="22"/>
          <w:lang w:val="lt-LT"/>
        </w:rPr>
        <w:t>.</w:t>
      </w:r>
    </w:p>
    <w:p w14:paraId="5E92CFB5" w14:textId="259F7AB4" w:rsidR="00A15E73" w:rsidRPr="00D6481E" w:rsidRDefault="00A15E73" w:rsidP="00D6481E">
      <w:pPr>
        <w:pStyle w:val="Default"/>
        <w:numPr>
          <w:ilvl w:val="0"/>
          <w:numId w:val="38"/>
        </w:numPr>
        <w:spacing w:line="276" w:lineRule="auto"/>
        <w:rPr>
          <w:rFonts w:ascii="Times New Roman" w:eastAsia="PMingLiU" w:hAnsi="Times New Roman" w:cs="Times New Roman"/>
          <w:color w:val="auto"/>
          <w:sz w:val="22"/>
          <w:szCs w:val="22"/>
          <w:lang w:val="lt-LT"/>
        </w:rPr>
      </w:pPr>
      <w:r w:rsidRPr="00D6481E">
        <w:rPr>
          <w:rFonts w:ascii="Times New Roman" w:eastAsia="PMingLiU" w:hAnsi="Times New Roman" w:cs="Times New Roman"/>
          <w:color w:val="auto"/>
          <w:sz w:val="22"/>
          <w:szCs w:val="22"/>
          <w:lang w:val="lt-LT"/>
        </w:rPr>
        <w:t>jeigu praeityje pavartojus hidrochlorotiazido, Jums pasireiškė kvėpavimo ar plaučių veiklos sutrikimų (įskaitant plaučių uždegimą ar skysčio susidarymą juose). Jeigu pavartojus X Jums pasireikštų stiprus dusulys arba kvėpavimo sunkumų, nedelsdami kreipkitės medicininės pagalbos.</w:t>
      </w:r>
    </w:p>
    <w:p w14:paraId="503D8F54" w14:textId="77777777" w:rsidR="001E0D6B" w:rsidRPr="00A01130" w:rsidRDefault="001E0D6B" w:rsidP="001E0D6B">
      <w:pPr>
        <w:pStyle w:val="Pagrindinistekstas"/>
        <w:spacing w:after="0"/>
        <w:rPr>
          <w:szCs w:val="22"/>
        </w:rPr>
      </w:pPr>
    </w:p>
    <w:p w14:paraId="64B072DD" w14:textId="281DCDD7" w:rsidR="001E0D6B" w:rsidRPr="00A01130" w:rsidRDefault="001E0D6B" w:rsidP="001E0D6B">
      <w:pPr>
        <w:pStyle w:val="Pagrindinistekstas"/>
        <w:spacing w:after="0"/>
        <w:rPr>
          <w:szCs w:val="22"/>
        </w:rPr>
      </w:pPr>
      <w:r w:rsidRPr="00A01130">
        <w:rPr>
          <w:szCs w:val="22"/>
        </w:rPr>
        <w:t xml:space="preserve">Jūsų gydytojas gali reguliariai ištirti Jūsų inkstų funkciją, kraujospūdį ir elektrolitų (pvz., kalio) kiekį kraujyje. Taip pat žiūrėkite informaciją, pateiktą poskyryje „EnaHEXAL Comp vartoti </w:t>
      </w:r>
      <w:r w:rsidR="00E30187">
        <w:rPr>
          <w:szCs w:val="22"/>
        </w:rPr>
        <w:t>draudžiama</w:t>
      </w:r>
      <w:r w:rsidRPr="00A01130">
        <w:rPr>
          <w:szCs w:val="22"/>
        </w:rPr>
        <w:t>“.</w:t>
      </w:r>
    </w:p>
    <w:p w14:paraId="603370F5" w14:textId="77777777" w:rsidR="001E0D6B" w:rsidRPr="00A01130" w:rsidRDefault="001E0D6B" w:rsidP="001E0D6B">
      <w:pPr>
        <w:pStyle w:val="Pagrindinistekstas"/>
        <w:spacing w:after="0"/>
        <w:rPr>
          <w:szCs w:val="22"/>
        </w:rPr>
      </w:pPr>
    </w:p>
    <w:p w14:paraId="30815DB1" w14:textId="77777777" w:rsidR="001E0D6B" w:rsidRPr="00A01130" w:rsidRDefault="001E0D6B" w:rsidP="001E0D6B">
      <w:pPr>
        <w:pStyle w:val="Pagrindinistekstas"/>
        <w:spacing w:after="0"/>
        <w:rPr>
          <w:szCs w:val="22"/>
        </w:rPr>
      </w:pPr>
      <w:r w:rsidRPr="00A01130">
        <w:rPr>
          <w:szCs w:val="22"/>
        </w:rPr>
        <w:t xml:space="preserve">Jeigu esate sportininkas ir galite būti tikrinamas dėl dopingo vartojimo, pasitarkite su gydytoju, kadangi EnaHEXAL Comp sudėtyje yra veiklioji medžiaga, dėl kurios poveikio dopingo tyrimas gali būti teigiamas. </w:t>
      </w:r>
    </w:p>
    <w:p w14:paraId="6DF41E59" w14:textId="77777777" w:rsidR="001E0D6B" w:rsidRPr="00A01130" w:rsidRDefault="001E0D6B" w:rsidP="001E0D6B">
      <w:pPr>
        <w:pStyle w:val="Pagrindinistekstas"/>
        <w:spacing w:after="0"/>
        <w:rPr>
          <w:szCs w:val="22"/>
        </w:rPr>
      </w:pPr>
    </w:p>
    <w:p w14:paraId="493D2E5F" w14:textId="1A6E7E95" w:rsidR="001E0D6B" w:rsidRPr="00A01130" w:rsidRDefault="001E0D6B" w:rsidP="001E0D6B">
      <w:pPr>
        <w:pStyle w:val="Pagrindinistekstas"/>
        <w:spacing w:after="0"/>
        <w:rPr>
          <w:szCs w:val="22"/>
        </w:rPr>
      </w:pPr>
      <w:r w:rsidRPr="00A01130">
        <w:rPr>
          <w:szCs w:val="22"/>
        </w:rPr>
        <w:t xml:space="preserve">EnaHEXAL Comp gali būti mažiau veiksmingas </w:t>
      </w:r>
      <w:r w:rsidR="002B554F" w:rsidRPr="002B554F">
        <w:rPr>
          <w:szCs w:val="22"/>
        </w:rPr>
        <w:t>negridų</w:t>
      </w:r>
      <w:r w:rsidR="002B554F">
        <w:rPr>
          <w:szCs w:val="22"/>
        </w:rPr>
        <w:t xml:space="preserve"> rasės</w:t>
      </w:r>
      <w:r w:rsidRPr="00A01130">
        <w:rPr>
          <w:szCs w:val="22"/>
        </w:rPr>
        <w:t xml:space="preserve"> pacientams.</w:t>
      </w:r>
    </w:p>
    <w:p w14:paraId="4B28DE09" w14:textId="77777777" w:rsidR="001E0D6B" w:rsidRPr="004D5094" w:rsidRDefault="001E0D6B" w:rsidP="001E0D6B">
      <w:pPr>
        <w:pStyle w:val="BTEMEASMCA"/>
        <w:rPr>
          <w:rFonts w:ascii="Times New Roman" w:hAnsi="Times New Roman" w:cs="Times New Roman"/>
          <w:lang w:val="lt-LT"/>
        </w:rPr>
      </w:pPr>
    </w:p>
    <w:p w14:paraId="79DACBD8" w14:textId="77777777" w:rsidR="001E0D6B" w:rsidRPr="00A01130" w:rsidRDefault="001E0D6B" w:rsidP="001E0D6B">
      <w:pPr>
        <w:pStyle w:val="PI-3EMEASMCA"/>
        <w:spacing w:line="240" w:lineRule="auto"/>
      </w:pPr>
      <w:r w:rsidRPr="00A01130">
        <w:t xml:space="preserve">Vaikams </w:t>
      </w:r>
    </w:p>
    <w:p w14:paraId="59CB0FBC" w14:textId="77777777" w:rsidR="001E0D6B" w:rsidRPr="00A01130" w:rsidRDefault="001E0D6B" w:rsidP="001E0D6B">
      <w:pPr>
        <w:pStyle w:val="Pagrindinistekstas"/>
        <w:spacing w:after="0"/>
        <w:rPr>
          <w:szCs w:val="22"/>
        </w:rPr>
      </w:pPr>
      <w:r w:rsidRPr="00A01130">
        <w:rPr>
          <w:szCs w:val="22"/>
        </w:rPr>
        <w:t>EnaHEXAL Comp nerekomenduojama vartoti vaikams.</w:t>
      </w:r>
    </w:p>
    <w:p w14:paraId="5E277949" w14:textId="77777777" w:rsidR="001E0D6B" w:rsidRPr="00A01130" w:rsidRDefault="001E0D6B" w:rsidP="001E0D6B">
      <w:pPr>
        <w:pStyle w:val="PI-3EMEASMCA"/>
        <w:spacing w:line="240" w:lineRule="auto"/>
      </w:pPr>
    </w:p>
    <w:p w14:paraId="2B64C521" w14:textId="77777777" w:rsidR="001E0D6B" w:rsidRPr="00A01130" w:rsidRDefault="001E0D6B" w:rsidP="001E0D6B">
      <w:pPr>
        <w:pStyle w:val="PI-3EMEASMCA"/>
        <w:spacing w:line="240" w:lineRule="auto"/>
      </w:pPr>
      <w:r w:rsidRPr="00A01130">
        <w:t xml:space="preserve">Kiti vaistai ir EnaHEXAL Comp </w:t>
      </w:r>
    </w:p>
    <w:p w14:paraId="53EB5422" w14:textId="77777777" w:rsidR="001E0D6B" w:rsidRPr="00A01130" w:rsidRDefault="001E0D6B" w:rsidP="001E0D6B">
      <w:pPr>
        <w:pStyle w:val="Pagrindinistekstas"/>
        <w:spacing w:after="0"/>
        <w:rPr>
          <w:szCs w:val="22"/>
        </w:rPr>
      </w:pPr>
      <w:r w:rsidRPr="00A01130">
        <w:rPr>
          <w:szCs w:val="22"/>
        </w:rPr>
        <w:t>Jeigu vartojate ar neseniai vartojote kitų vaistų arba dėl to nesate tikri, apie tai pasakykite gydytojui arba vaistininkui. Tai svarbu dėl to, kad EnaHEXAL Comp gali keisti kai kurių kitų vaistų veikimą, o kai kurie kiti vaistai gali keisti EnaHEXAL Comp veikimą.</w:t>
      </w:r>
    </w:p>
    <w:p w14:paraId="060791B1" w14:textId="77777777" w:rsidR="001E0D6B" w:rsidRPr="00A01130" w:rsidRDefault="001E0D6B" w:rsidP="001E0D6B">
      <w:pPr>
        <w:pStyle w:val="Pagrindinistekstas"/>
        <w:rPr>
          <w:szCs w:val="22"/>
        </w:rPr>
      </w:pPr>
    </w:p>
    <w:p w14:paraId="6B6CF802" w14:textId="77777777" w:rsidR="001E0D6B" w:rsidRPr="00A01130" w:rsidRDefault="001E0D6B" w:rsidP="001E0D6B">
      <w:pPr>
        <w:rPr>
          <w:rFonts w:eastAsia="Times New Roman"/>
          <w:szCs w:val="22"/>
        </w:rPr>
      </w:pPr>
      <w:r w:rsidRPr="00A01130">
        <w:rPr>
          <w:rFonts w:eastAsia="Times New Roman"/>
          <w:szCs w:val="22"/>
        </w:rPr>
        <w:t>Jūsų gydytojui gali tekti pakeisti vaisto dozę ir (arba) imtis kitų atsargumo priemonių:</w:t>
      </w:r>
    </w:p>
    <w:p w14:paraId="4E735438" w14:textId="1BFAECED" w:rsidR="001E0D6B" w:rsidRPr="00A01130" w:rsidRDefault="001E0D6B" w:rsidP="001E0D6B">
      <w:pPr>
        <w:numPr>
          <w:ilvl w:val="0"/>
          <w:numId w:val="40"/>
        </w:numPr>
        <w:rPr>
          <w:rFonts w:eastAsia="Times New Roman"/>
          <w:szCs w:val="22"/>
        </w:rPr>
      </w:pPr>
      <w:r w:rsidRPr="00A01130">
        <w:rPr>
          <w:rFonts w:eastAsia="Times New Roman"/>
          <w:szCs w:val="22"/>
        </w:rPr>
        <w:t xml:space="preserve">jeigu vartojate angiotenzino II receptorių blokatorių (ARB) arba aliskireną (taip pat žiūrėkite informaciją, pateiktą poskyriuose „EnaHEXAL Comp vartoti </w:t>
      </w:r>
      <w:r w:rsidR="00E30187">
        <w:rPr>
          <w:rFonts w:eastAsia="Times New Roman"/>
          <w:szCs w:val="22"/>
        </w:rPr>
        <w:t>draudžiama</w:t>
      </w:r>
      <w:r w:rsidRPr="00A01130">
        <w:rPr>
          <w:rFonts w:eastAsia="Times New Roman"/>
          <w:szCs w:val="22"/>
        </w:rPr>
        <w:t>“ ir „Įspėjimai ir atsargumo priemonės“).</w:t>
      </w:r>
    </w:p>
    <w:p w14:paraId="3972CCF9" w14:textId="77777777" w:rsidR="001E0D6B" w:rsidRPr="00A01130" w:rsidRDefault="001E0D6B" w:rsidP="001E0D6B">
      <w:pPr>
        <w:rPr>
          <w:szCs w:val="22"/>
        </w:rPr>
      </w:pPr>
    </w:p>
    <w:p w14:paraId="042E4421" w14:textId="77777777" w:rsidR="001E0D6B" w:rsidRPr="00A01130" w:rsidRDefault="001E0D6B" w:rsidP="001E0D6B">
      <w:pPr>
        <w:pStyle w:val="Pagrindinistekstas"/>
        <w:spacing w:after="0"/>
        <w:rPr>
          <w:szCs w:val="22"/>
        </w:rPr>
      </w:pPr>
      <w:r w:rsidRPr="00A01130">
        <w:rPr>
          <w:szCs w:val="22"/>
        </w:rPr>
        <w:t>Ypač svarbu pasakyti gydytojui arba vaistininkui, jeigu vartojate bet kurio iš šių vaistų:</w:t>
      </w:r>
    </w:p>
    <w:p w14:paraId="7DF84707" w14:textId="77777777" w:rsidR="001E0D6B" w:rsidRPr="00A01130" w:rsidRDefault="001E0D6B" w:rsidP="001E0D6B">
      <w:pPr>
        <w:pStyle w:val="Pagrindinistekstas"/>
        <w:numPr>
          <w:ilvl w:val="0"/>
          <w:numId w:val="37"/>
        </w:numPr>
        <w:spacing w:after="0"/>
        <w:rPr>
          <w:szCs w:val="22"/>
        </w:rPr>
      </w:pPr>
      <w:r w:rsidRPr="00A01130">
        <w:rPr>
          <w:szCs w:val="22"/>
        </w:rPr>
        <w:t>kraujagysles plečiančių vaistų (nitratų);</w:t>
      </w:r>
    </w:p>
    <w:p w14:paraId="38C9DBB8" w14:textId="77777777" w:rsidR="001E0D6B" w:rsidRPr="00A01130" w:rsidRDefault="001E0D6B" w:rsidP="001E0D6B">
      <w:pPr>
        <w:pStyle w:val="Pagrindinistekstas"/>
        <w:numPr>
          <w:ilvl w:val="0"/>
          <w:numId w:val="37"/>
        </w:numPr>
        <w:spacing w:after="0"/>
        <w:rPr>
          <w:szCs w:val="22"/>
        </w:rPr>
      </w:pPr>
      <w:r w:rsidRPr="00A01130">
        <w:rPr>
          <w:szCs w:val="22"/>
        </w:rPr>
        <w:t>vaistų nuo epilepsijos (barbitūratų);</w:t>
      </w:r>
    </w:p>
    <w:p w14:paraId="32FEE535" w14:textId="77777777" w:rsidR="001E0D6B" w:rsidRPr="00A01130" w:rsidRDefault="001E0D6B" w:rsidP="001E0D6B">
      <w:pPr>
        <w:pStyle w:val="Pagrindinistekstas"/>
        <w:numPr>
          <w:ilvl w:val="0"/>
          <w:numId w:val="37"/>
        </w:numPr>
        <w:spacing w:after="0"/>
        <w:rPr>
          <w:szCs w:val="22"/>
        </w:rPr>
      </w:pPr>
      <w:r w:rsidRPr="00A01130">
        <w:rPr>
          <w:szCs w:val="22"/>
        </w:rPr>
        <w:t>vaistų nuo psichikos ligų (chlorpromazino, tioridazino, kitų fenotiazino darinių, kai kurių antidepresantų);</w:t>
      </w:r>
    </w:p>
    <w:p w14:paraId="77ABE10A" w14:textId="77777777" w:rsidR="001E0D6B" w:rsidRPr="00A01130" w:rsidRDefault="001E0D6B" w:rsidP="001E0D6B">
      <w:pPr>
        <w:pStyle w:val="Pagrindinistekstas"/>
        <w:numPr>
          <w:ilvl w:val="0"/>
          <w:numId w:val="37"/>
        </w:numPr>
        <w:spacing w:after="0"/>
        <w:rPr>
          <w:szCs w:val="22"/>
        </w:rPr>
      </w:pPr>
      <w:r w:rsidRPr="00A01130">
        <w:rPr>
          <w:szCs w:val="22"/>
        </w:rPr>
        <w:t xml:space="preserve">vaistų nuo skausmo ir uždegimo (pvz., salicilo rūgšties darinių, ibuprofeno, indometacino ir selektyvaus poveikio ciklooksigenazės-2 inhibitorių); </w:t>
      </w:r>
    </w:p>
    <w:p w14:paraId="17E54514" w14:textId="77777777" w:rsidR="001E0D6B" w:rsidRPr="00A01130" w:rsidRDefault="001E0D6B" w:rsidP="001E0D6B">
      <w:pPr>
        <w:pStyle w:val="Pagrindinistekstas"/>
        <w:numPr>
          <w:ilvl w:val="0"/>
          <w:numId w:val="37"/>
        </w:numPr>
        <w:spacing w:after="0"/>
        <w:rPr>
          <w:szCs w:val="22"/>
        </w:rPr>
      </w:pPr>
      <w:r w:rsidRPr="00A01130">
        <w:rPr>
          <w:szCs w:val="22"/>
        </w:rPr>
        <w:t>vaistų, mažinančių riebalų (cholesterolio) kiekį kraujyje (pvz., kolestiramino, kolestipolio);</w:t>
      </w:r>
    </w:p>
    <w:p w14:paraId="5197E143" w14:textId="77777777" w:rsidR="001E0D6B" w:rsidRPr="00A01130" w:rsidRDefault="001E0D6B" w:rsidP="001E0D6B">
      <w:pPr>
        <w:pStyle w:val="Pagrindinistekstas"/>
        <w:numPr>
          <w:ilvl w:val="0"/>
          <w:numId w:val="37"/>
        </w:numPr>
        <w:spacing w:after="0"/>
        <w:rPr>
          <w:szCs w:val="22"/>
        </w:rPr>
      </w:pPr>
      <w:r w:rsidRPr="00A01130">
        <w:rPr>
          <w:szCs w:val="22"/>
        </w:rPr>
        <w:t xml:space="preserve">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w:t>
      </w:r>
      <w:r w:rsidRPr="00A01130">
        <w:rPr>
          <w:szCs w:val="22"/>
        </w:rPr>
        <w:lastRenderedPageBreak/>
        <w:t>atmetimo; heparino – kraujui skystinti vartojamo vaisto, norint išvengti kraujo krešulių susidarymo);</w:t>
      </w:r>
    </w:p>
    <w:p w14:paraId="4AA9AEBE" w14:textId="77777777" w:rsidR="001E0D6B" w:rsidRPr="00A01130" w:rsidRDefault="001E0D6B" w:rsidP="001E0D6B">
      <w:pPr>
        <w:pStyle w:val="Pagrindinistekstas"/>
        <w:numPr>
          <w:ilvl w:val="0"/>
          <w:numId w:val="37"/>
        </w:numPr>
        <w:spacing w:after="0"/>
        <w:rPr>
          <w:szCs w:val="22"/>
        </w:rPr>
      </w:pPr>
      <w:r w:rsidRPr="00A01130">
        <w:rPr>
          <w:szCs w:val="22"/>
        </w:rPr>
        <w:t>ličio (vaisto nuo depresijos ir manijos);</w:t>
      </w:r>
    </w:p>
    <w:p w14:paraId="6AA17BF9" w14:textId="77777777" w:rsidR="001E0D6B" w:rsidRPr="00A01130" w:rsidRDefault="001E0D6B" w:rsidP="001E0D6B">
      <w:pPr>
        <w:pStyle w:val="Pagrindinistekstas"/>
        <w:numPr>
          <w:ilvl w:val="0"/>
          <w:numId w:val="37"/>
        </w:numPr>
        <w:spacing w:after="0"/>
        <w:rPr>
          <w:szCs w:val="22"/>
        </w:rPr>
      </w:pPr>
      <w:r w:rsidRPr="00A01130">
        <w:rPr>
          <w:szCs w:val="22"/>
        </w:rPr>
        <w:t>vaistų nuo širdies nepakankamumo (rusmenės glikozidų, pvz., digoksino);</w:t>
      </w:r>
    </w:p>
    <w:p w14:paraId="501DEE33" w14:textId="77777777" w:rsidR="001E0D6B" w:rsidRPr="00A01130" w:rsidRDefault="001E0D6B" w:rsidP="001E0D6B">
      <w:pPr>
        <w:pStyle w:val="Pagrindinistekstas"/>
        <w:numPr>
          <w:ilvl w:val="0"/>
          <w:numId w:val="37"/>
        </w:numPr>
        <w:spacing w:after="0"/>
        <w:rPr>
          <w:szCs w:val="22"/>
        </w:rPr>
      </w:pPr>
      <w:r w:rsidRPr="00A01130">
        <w:rPr>
          <w:szCs w:val="22"/>
        </w:rPr>
        <w:t>kraujospūdį didinančių vaistų (tokie vaistai (pvz., adrenalinas) paprastai vartojami sunkių alerginių reakcijų gydymui);</w:t>
      </w:r>
    </w:p>
    <w:p w14:paraId="27480633" w14:textId="77777777" w:rsidR="001E0D6B" w:rsidRPr="00A01130" w:rsidRDefault="001E0D6B" w:rsidP="001E0D6B">
      <w:pPr>
        <w:pStyle w:val="Pagrindinistekstas"/>
        <w:numPr>
          <w:ilvl w:val="0"/>
          <w:numId w:val="37"/>
        </w:numPr>
        <w:spacing w:after="0"/>
        <w:rPr>
          <w:szCs w:val="22"/>
        </w:rPr>
      </w:pPr>
      <w:r w:rsidRPr="00A01130">
        <w:rPr>
          <w:szCs w:val="22"/>
        </w:rPr>
        <w:t>vaistų nuo cukrinio diabeto;</w:t>
      </w:r>
    </w:p>
    <w:p w14:paraId="1122AD0B" w14:textId="77777777" w:rsidR="001E0D6B" w:rsidRPr="00A01130" w:rsidRDefault="001E0D6B" w:rsidP="001E0D6B">
      <w:pPr>
        <w:pStyle w:val="Pagrindinistekstas"/>
        <w:numPr>
          <w:ilvl w:val="0"/>
          <w:numId w:val="37"/>
        </w:numPr>
        <w:spacing w:after="0"/>
        <w:rPr>
          <w:szCs w:val="22"/>
        </w:rPr>
      </w:pPr>
      <w:r w:rsidRPr="00A01130">
        <w:rPr>
          <w:szCs w:val="22"/>
        </w:rPr>
        <w:t>vaistų nuo podagros (alopurinolio);</w:t>
      </w:r>
    </w:p>
    <w:p w14:paraId="7A5542A7" w14:textId="77777777" w:rsidR="001E0D6B" w:rsidRPr="00A01130" w:rsidRDefault="001E0D6B" w:rsidP="001E0D6B">
      <w:pPr>
        <w:pStyle w:val="Pagrindinistekstas"/>
        <w:numPr>
          <w:ilvl w:val="0"/>
          <w:numId w:val="37"/>
        </w:numPr>
        <w:spacing w:after="0"/>
        <w:rPr>
          <w:szCs w:val="22"/>
        </w:rPr>
      </w:pPr>
      <w:r w:rsidRPr="00A01130">
        <w:rPr>
          <w:szCs w:val="22"/>
        </w:rPr>
        <w:t>vaistų, silpninančių organizmo gynybinę reakciją, vartojamų gydant reumatą, sunkią alerginę ligą (pvz., astmos priepuolį), po organų persodinimo ar slopinant auglio augimą;</w:t>
      </w:r>
    </w:p>
    <w:p w14:paraId="33EB01B2" w14:textId="77777777" w:rsidR="001E0D6B" w:rsidRPr="00A01130" w:rsidRDefault="001E0D6B" w:rsidP="001E0D6B">
      <w:pPr>
        <w:pStyle w:val="Pagrindinistekstas"/>
        <w:numPr>
          <w:ilvl w:val="0"/>
          <w:numId w:val="37"/>
        </w:numPr>
        <w:spacing w:after="0"/>
        <w:rPr>
          <w:szCs w:val="22"/>
        </w:rPr>
      </w:pPr>
      <w:r w:rsidRPr="00A01130">
        <w:rPr>
          <w:szCs w:val="22"/>
        </w:rPr>
        <w:t xml:space="preserve">vaistų nuo širdies ritmo sutrikimo (chinidino, prokainamido, amjodarono, sotalolio); </w:t>
      </w:r>
    </w:p>
    <w:p w14:paraId="59ACDB69" w14:textId="77777777" w:rsidR="001E0D6B" w:rsidRPr="00A01130" w:rsidRDefault="001E0D6B" w:rsidP="001E0D6B">
      <w:pPr>
        <w:pStyle w:val="Pagrindinistekstas"/>
        <w:numPr>
          <w:ilvl w:val="0"/>
          <w:numId w:val="37"/>
        </w:numPr>
        <w:spacing w:after="0"/>
        <w:rPr>
          <w:szCs w:val="22"/>
        </w:rPr>
      </w:pPr>
      <w:r w:rsidRPr="00A01130">
        <w:rPr>
          <w:szCs w:val="22"/>
        </w:rPr>
        <w:t>gliukokortikoidų (hormoninių vaistų alerginėms ar uždegiminėms ligoms gydyti, pvz., prednizolono, mometazono);</w:t>
      </w:r>
    </w:p>
    <w:p w14:paraId="576A2B80" w14:textId="77777777" w:rsidR="001E0D6B" w:rsidRPr="00A01130" w:rsidRDefault="001E0D6B" w:rsidP="001E0D6B">
      <w:pPr>
        <w:pStyle w:val="Pagrindinistekstas"/>
        <w:numPr>
          <w:ilvl w:val="0"/>
          <w:numId w:val="37"/>
        </w:numPr>
        <w:spacing w:after="0"/>
        <w:rPr>
          <w:szCs w:val="22"/>
        </w:rPr>
      </w:pPr>
      <w:r w:rsidRPr="00A01130">
        <w:rPr>
          <w:szCs w:val="22"/>
        </w:rPr>
        <w:t>vaistų, vartojamų antinksčių funkcijai tirti (adrenokortikotropinio hormono (AKTH));</w:t>
      </w:r>
    </w:p>
    <w:p w14:paraId="1F13BDF8" w14:textId="77777777" w:rsidR="001E0D6B" w:rsidRPr="00A01130" w:rsidRDefault="001E0D6B" w:rsidP="001E0D6B">
      <w:pPr>
        <w:pStyle w:val="Pagrindinistekstas"/>
        <w:numPr>
          <w:ilvl w:val="0"/>
          <w:numId w:val="37"/>
        </w:numPr>
        <w:spacing w:after="0"/>
        <w:rPr>
          <w:szCs w:val="22"/>
        </w:rPr>
      </w:pPr>
      <w:r w:rsidRPr="00A01130">
        <w:rPr>
          <w:szCs w:val="22"/>
        </w:rPr>
        <w:t>vaistų nuo burnos gleivinės opų (karbenoksolono);</w:t>
      </w:r>
    </w:p>
    <w:p w14:paraId="536B9F38" w14:textId="77777777" w:rsidR="001E0D6B" w:rsidRPr="00A01130" w:rsidRDefault="001E0D6B" w:rsidP="001E0D6B">
      <w:pPr>
        <w:pStyle w:val="Pagrindinistekstas"/>
        <w:numPr>
          <w:ilvl w:val="0"/>
          <w:numId w:val="37"/>
        </w:numPr>
        <w:spacing w:after="0"/>
        <w:rPr>
          <w:szCs w:val="22"/>
        </w:rPr>
      </w:pPr>
      <w:r w:rsidRPr="00A01130">
        <w:rPr>
          <w:szCs w:val="22"/>
        </w:rPr>
        <w:t>trombolizinių vaistų (krešulius tirpdančių vaistų);</w:t>
      </w:r>
    </w:p>
    <w:p w14:paraId="62C81629" w14:textId="77777777" w:rsidR="001E0D6B" w:rsidRPr="00A01130" w:rsidRDefault="001E0D6B" w:rsidP="001E0D6B">
      <w:pPr>
        <w:pStyle w:val="Pagrindinistekstas"/>
        <w:numPr>
          <w:ilvl w:val="0"/>
          <w:numId w:val="37"/>
        </w:numPr>
        <w:spacing w:after="0"/>
        <w:rPr>
          <w:szCs w:val="22"/>
        </w:rPr>
      </w:pPr>
      <w:r w:rsidRPr="00A01130">
        <w:rPr>
          <w:szCs w:val="22"/>
        </w:rPr>
        <w:t>vidurių laisvinamųjų vaistų (jei jų vartojate dažnai);</w:t>
      </w:r>
    </w:p>
    <w:p w14:paraId="31071589" w14:textId="77777777" w:rsidR="001E0D6B" w:rsidRPr="00A01130" w:rsidRDefault="001E0D6B" w:rsidP="001E0D6B">
      <w:pPr>
        <w:pStyle w:val="Pagrindinistekstas"/>
        <w:numPr>
          <w:ilvl w:val="0"/>
          <w:numId w:val="37"/>
        </w:numPr>
        <w:spacing w:after="0"/>
        <w:rPr>
          <w:szCs w:val="22"/>
        </w:rPr>
      </w:pPr>
      <w:r w:rsidRPr="00A01130">
        <w:rPr>
          <w:szCs w:val="22"/>
        </w:rPr>
        <w:t>raumenis atpalaiduojančių vaistų;</w:t>
      </w:r>
    </w:p>
    <w:p w14:paraId="77D1FF29" w14:textId="77777777" w:rsidR="001E0D6B" w:rsidRPr="00A01130" w:rsidRDefault="001E0D6B" w:rsidP="001E0D6B">
      <w:pPr>
        <w:pStyle w:val="Pagrindinistekstas"/>
        <w:numPr>
          <w:ilvl w:val="0"/>
          <w:numId w:val="37"/>
        </w:numPr>
        <w:spacing w:after="0"/>
        <w:rPr>
          <w:szCs w:val="22"/>
        </w:rPr>
      </w:pPr>
      <w:r w:rsidRPr="00A01130">
        <w:rPr>
          <w:szCs w:val="22"/>
        </w:rPr>
        <w:t>narkotinių vaistų nuo skausmo;</w:t>
      </w:r>
    </w:p>
    <w:p w14:paraId="4E36B24B" w14:textId="77777777" w:rsidR="001E0D6B" w:rsidRPr="00A01130" w:rsidRDefault="001E0D6B" w:rsidP="001E0D6B">
      <w:pPr>
        <w:pStyle w:val="Pagrindinistekstas"/>
        <w:numPr>
          <w:ilvl w:val="0"/>
          <w:numId w:val="37"/>
        </w:numPr>
        <w:spacing w:after="0"/>
        <w:rPr>
          <w:szCs w:val="22"/>
        </w:rPr>
      </w:pPr>
      <w:r w:rsidRPr="00A01130">
        <w:rPr>
          <w:szCs w:val="22"/>
        </w:rPr>
        <w:t>aukso preparatų (jais gydomas reumatoidinis poliartritas);</w:t>
      </w:r>
    </w:p>
    <w:p w14:paraId="2362BE64" w14:textId="77777777" w:rsidR="001E0D6B" w:rsidRPr="00A01130" w:rsidRDefault="001E0D6B" w:rsidP="001E0D6B">
      <w:pPr>
        <w:pStyle w:val="Pagrindinistekstas"/>
        <w:numPr>
          <w:ilvl w:val="0"/>
          <w:numId w:val="37"/>
        </w:numPr>
        <w:spacing w:after="0"/>
        <w:rPr>
          <w:szCs w:val="22"/>
        </w:rPr>
      </w:pPr>
      <w:r w:rsidRPr="00A01130">
        <w:rPr>
          <w:szCs w:val="22"/>
        </w:rPr>
        <w:t>vaistų nuo vėžio (pvz., ciklofosfamido, metotreksato);</w:t>
      </w:r>
    </w:p>
    <w:p w14:paraId="1E2EBF52" w14:textId="77777777" w:rsidR="001E0D6B" w:rsidRPr="00A01130" w:rsidRDefault="001E0D6B" w:rsidP="001E0D6B">
      <w:pPr>
        <w:pStyle w:val="Pagrindinistekstas"/>
        <w:numPr>
          <w:ilvl w:val="0"/>
          <w:numId w:val="37"/>
        </w:numPr>
        <w:spacing w:after="0"/>
        <w:rPr>
          <w:szCs w:val="22"/>
        </w:rPr>
      </w:pPr>
      <w:r w:rsidRPr="00A01130">
        <w:rPr>
          <w:szCs w:val="22"/>
        </w:rPr>
        <w:t xml:space="preserve">vaistų, kurie dažniausiai </w:t>
      </w:r>
      <w:r w:rsidRPr="00A01130">
        <w:rPr>
          <w:rFonts w:eastAsia="Calibri"/>
          <w:szCs w:val="22"/>
          <w:lang w:eastAsia="en-GB"/>
        </w:rPr>
        <w:t>vartojami norint išvengti transplantuotų organų atmetimo</w:t>
      </w:r>
    </w:p>
    <w:p w14:paraId="026E8116" w14:textId="77777777" w:rsidR="001E0D6B" w:rsidRPr="00A01130" w:rsidRDefault="001E0D6B" w:rsidP="001E0D6B">
      <w:pPr>
        <w:widowControl w:val="0"/>
        <w:autoSpaceDE w:val="0"/>
        <w:autoSpaceDN w:val="0"/>
        <w:adjustRightInd w:val="0"/>
        <w:ind w:firstLine="360"/>
        <w:rPr>
          <w:rFonts w:eastAsia="Calibri"/>
          <w:szCs w:val="22"/>
          <w:lang w:eastAsia="en-GB"/>
        </w:rPr>
      </w:pPr>
      <w:r w:rsidRPr="00A01130">
        <w:rPr>
          <w:rFonts w:eastAsia="Calibri"/>
          <w:szCs w:val="22"/>
          <w:lang w:eastAsia="en-GB"/>
        </w:rPr>
        <w:t>(sirolimuzą, everolimuzą ir kitų vaistų iš mTOR inhibitorių klasės). Žr. skyrių „Įspėjimai ir</w:t>
      </w:r>
    </w:p>
    <w:p w14:paraId="645AE9BA" w14:textId="77777777" w:rsidR="001E0D6B" w:rsidRPr="00A01130" w:rsidRDefault="001E0D6B" w:rsidP="001E0D6B">
      <w:pPr>
        <w:pStyle w:val="Pagrindinistekstas"/>
        <w:spacing w:after="0"/>
        <w:ind w:firstLine="360"/>
        <w:rPr>
          <w:szCs w:val="22"/>
        </w:rPr>
      </w:pPr>
      <w:r w:rsidRPr="00A01130">
        <w:rPr>
          <w:rFonts w:eastAsia="Calibri"/>
          <w:szCs w:val="22"/>
          <w:lang w:eastAsia="en-GB"/>
        </w:rPr>
        <w:t>atsargumo priemonės”.</w:t>
      </w:r>
    </w:p>
    <w:p w14:paraId="0EC58261" w14:textId="77777777" w:rsidR="001E0D6B" w:rsidRPr="00A01130" w:rsidRDefault="001E0D6B" w:rsidP="001E0D6B">
      <w:pPr>
        <w:pStyle w:val="Pagrindinistekstas"/>
        <w:spacing w:after="0"/>
        <w:rPr>
          <w:szCs w:val="22"/>
        </w:rPr>
      </w:pPr>
    </w:p>
    <w:p w14:paraId="4A278CBE" w14:textId="77777777" w:rsidR="001E0D6B" w:rsidRPr="00A01130" w:rsidRDefault="001E0D6B" w:rsidP="001E0D6B">
      <w:pPr>
        <w:pStyle w:val="Pagrindinistekstas"/>
        <w:spacing w:after="0"/>
        <w:rPr>
          <w:szCs w:val="22"/>
        </w:rPr>
      </w:pPr>
      <w:r w:rsidRPr="00A01130">
        <w:rPr>
          <w:szCs w:val="22"/>
        </w:rPr>
        <w:t xml:space="preserve">Jei EnaHEXAL Comp gydoma kartu su kai kuriais chirurginių procedūrų metu vartojamais vaistais, ypač narkozę sukeliančiais vaistais, gali stiprėti jų poveikis ar pasireikšti stipresnis šalutinis poveikis. Prieš operaciją ar kitokią procedūrą, kurios metu bus taikoma nejautra, gydytoją būtina informuoti, apie EnaHEXAL Comp tablečių vartojimą. </w:t>
      </w:r>
    </w:p>
    <w:p w14:paraId="6A4F3621" w14:textId="77777777" w:rsidR="001E0D6B" w:rsidRPr="00A01130" w:rsidRDefault="001E0D6B" w:rsidP="001E0D6B">
      <w:pPr>
        <w:pStyle w:val="Pagrindinistekstas"/>
        <w:spacing w:after="0"/>
        <w:rPr>
          <w:szCs w:val="22"/>
        </w:rPr>
      </w:pPr>
    </w:p>
    <w:p w14:paraId="7BDC7969" w14:textId="77777777" w:rsidR="001E0D6B" w:rsidRPr="00A01130" w:rsidRDefault="001E0D6B" w:rsidP="001E0D6B">
      <w:pPr>
        <w:pStyle w:val="PI-3EMEASMCA"/>
        <w:spacing w:line="240" w:lineRule="auto"/>
      </w:pPr>
      <w:r w:rsidRPr="00A01130">
        <w:t>EnaHEXAL Comp vartojimas su maistu ir alkoholiu</w:t>
      </w:r>
    </w:p>
    <w:p w14:paraId="542AA0C9" w14:textId="77777777" w:rsidR="001E0D6B" w:rsidRPr="004D5094" w:rsidRDefault="001E0D6B" w:rsidP="001E0D6B">
      <w:pPr>
        <w:pStyle w:val="BTEMEASMCA"/>
        <w:rPr>
          <w:rFonts w:ascii="Times New Roman" w:hAnsi="Times New Roman" w:cs="Times New Roman"/>
          <w:lang w:val="lt-LT"/>
        </w:rPr>
      </w:pPr>
      <w:r w:rsidRPr="004D5094">
        <w:rPr>
          <w:rFonts w:ascii="Times New Roman" w:hAnsi="Times New Roman" w:cs="Times New Roman"/>
          <w:lang w:val="lt-LT"/>
        </w:rPr>
        <w:t>EnaHEXAL Comp tablečių galima gerti nepriklausomai nuo valgymo laiko.</w:t>
      </w:r>
    </w:p>
    <w:p w14:paraId="026731BD" w14:textId="77777777" w:rsidR="001E0D6B" w:rsidRPr="00A01130" w:rsidRDefault="001E0D6B" w:rsidP="001E0D6B">
      <w:pPr>
        <w:pStyle w:val="Pagrindinistekstas"/>
        <w:spacing w:after="0"/>
        <w:rPr>
          <w:szCs w:val="22"/>
        </w:rPr>
      </w:pPr>
      <w:r w:rsidRPr="00A01130">
        <w:rPr>
          <w:szCs w:val="22"/>
        </w:rPr>
        <w:t>Gydymo metu nepatartina vartoti alkoholinių gėrimų, kadangi gali stiprėti ne tik šio vaisto, bet ir alkoholio poveikis.</w:t>
      </w:r>
    </w:p>
    <w:p w14:paraId="4BEBD6A8" w14:textId="77777777" w:rsidR="001E0D6B" w:rsidRPr="004D5094" w:rsidRDefault="001E0D6B" w:rsidP="001E0D6B">
      <w:pPr>
        <w:pStyle w:val="BTEMEASMCA"/>
        <w:rPr>
          <w:rFonts w:ascii="Times New Roman" w:hAnsi="Times New Roman" w:cs="Times New Roman"/>
          <w:lang w:val="lt-LT"/>
        </w:rPr>
      </w:pPr>
    </w:p>
    <w:p w14:paraId="3196D150" w14:textId="77777777" w:rsidR="001E0D6B" w:rsidRPr="00A01130" w:rsidRDefault="001E0D6B" w:rsidP="001E0D6B">
      <w:pPr>
        <w:pStyle w:val="PI-3EMEASMCA"/>
        <w:spacing w:line="240" w:lineRule="auto"/>
      </w:pPr>
      <w:r w:rsidRPr="00A01130">
        <w:t>Nėštumas ir žindymo laikotarpis</w:t>
      </w:r>
    </w:p>
    <w:p w14:paraId="01E8B239" w14:textId="77777777" w:rsidR="001E0D6B" w:rsidRPr="00A01130" w:rsidRDefault="001E0D6B" w:rsidP="001E0D6B">
      <w:pPr>
        <w:numPr>
          <w:ilvl w:val="12"/>
          <w:numId w:val="0"/>
        </w:numPr>
        <w:rPr>
          <w:szCs w:val="22"/>
        </w:rPr>
      </w:pPr>
      <w:r w:rsidRPr="00A01130">
        <w:rPr>
          <w:noProof/>
          <w:szCs w:val="22"/>
        </w:rPr>
        <w:t>Jeigu esate nėščia, žindote kūdikį, manote, kad galbūt esate nėščia, arba planuojate pastoti, tai prieš vartodama šį vaistą, pasitarkite su gydytoju arba vaistininku.</w:t>
      </w:r>
      <w:r w:rsidRPr="00A01130">
        <w:rPr>
          <w:szCs w:val="22"/>
        </w:rPr>
        <w:t xml:space="preserve"> </w:t>
      </w:r>
    </w:p>
    <w:p w14:paraId="5709E51C" w14:textId="77777777" w:rsidR="001E0D6B" w:rsidRPr="00A01130" w:rsidRDefault="001E0D6B" w:rsidP="001E0D6B">
      <w:pPr>
        <w:rPr>
          <w:szCs w:val="22"/>
        </w:rPr>
      </w:pPr>
    </w:p>
    <w:p w14:paraId="31A74A0D" w14:textId="77777777" w:rsidR="001E0D6B" w:rsidRPr="00A01130" w:rsidRDefault="001E0D6B" w:rsidP="001E0D6B">
      <w:pPr>
        <w:rPr>
          <w:szCs w:val="22"/>
        </w:rPr>
      </w:pPr>
      <w:r w:rsidRPr="00A01130">
        <w:rPr>
          <w:szCs w:val="22"/>
        </w:rPr>
        <w:t xml:space="preserve">Privalote pasakyti savo gydytojui, jei manote, kad esate ar galite būti nėščia. Gydytojas tikriausiai Jums patars nutraukti EnaHEXAL Comp vartojimą prieš pastojant arba vos tik sužinojus, kad laukiatės ir patars vartoti kitų vaistų vietoj EnaHEXAL Comp. EnaHEXAL Comp nerekomenduojama vartoti ankstyvuoju nėštumo laikotarpiu ir draudžiama vartoti, jei laukiatės ilgiau nei 3 mėnesius, kadangi vaistas gali sukelti rimtų pasekmių Jūsų kūdikiui. </w:t>
      </w:r>
    </w:p>
    <w:p w14:paraId="79D0AE42" w14:textId="77777777" w:rsidR="001E0D6B" w:rsidRPr="00A01130" w:rsidRDefault="001E0D6B" w:rsidP="001E0D6B">
      <w:pPr>
        <w:rPr>
          <w:szCs w:val="22"/>
        </w:rPr>
      </w:pPr>
    </w:p>
    <w:p w14:paraId="55BA1C80" w14:textId="658531FE" w:rsidR="001E0D6B" w:rsidRPr="00A01130" w:rsidRDefault="001E0D6B" w:rsidP="001E0D6B">
      <w:pPr>
        <w:rPr>
          <w:szCs w:val="22"/>
        </w:rPr>
      </w:pPr>
      <w:r w:rsidRPr="00A01130">
        <w:rPr>
          <w:szCs w:val="22"/>
        </w:rPr>
        <w:t xml:space="preserve">Pasakykite savo gydytojui, jei maitinate ar ruošiatės pradėti maitinti krūtimi. EnaHEXAL Comp negalima vartoti krūtimi maitinančioms motinoms. Jei norite kūdikį maitinti krūtimi, gydytojas gali paskirti Jums kitą vaistą.  </w:t>
      </w:r>
    </w:p>
    <w:p w14:paraId="5FE44486" w14:textId="77777777" w:rsidR="001E0D6B" w:rsidRPr="004D5094" w:rsidRDefault="001E0D6B" w:rsidP="001E0D6B">
      <w:pPr>
        <w:pStyle w:val="BTEMEASMCA"/>
        <w:rPr>
          <w:rFonts w:ascii="Times New Roman" w:hAnsi="Times New Roman" w:cs="Times New Roman"/>
          <w:lang w:val="lt-LT"/>
        </w:rPr>
      </w:pPr>
    </w:p>
    <w:p w14:paraId="5325A358" w14:textId="77777777" w:rsidR="001E0D6B" w:rsidRPr="00A01130" w:rsidRDefault="001E0D6B" w:rsidP="001E0D6B">
      <w:pPr>
        <w:pStyle w:val="Antrat3"/>
        <w:rPr>
          <w:rFonts w:eastAsia="PMingLiU"/>
          <w:szCs w:val="22"/>
        </w:rPr>
      </w:pPr>
      <w:r w:rsidRPr="00A01130">
        <w:rPr>
          <w:rFonts w:eastAsia="PMingLiU"/>
          <w:szCs w:val="22"/>
        </w:rPr>
        <w:t>Vairavimas ir mechanizmų valdymas</w:t>
      </w:r>
    </w:p>
    <w:p w14:paraId="65F83890" w14:textId="77777777" w:rsidR="001E0D6B" w:rsidRPr="00A01130" w:rsidRDefault="001E0D6B" w:rsidP="001E0D6B">
      <w:pPr>
        <w:rPr>
          <w:szCs w:val="22"/>
        </w:rPr>
      </w:pPr>
      <w:r w:rsidRPr="00A01130">
        <w:rPr>
          <w:szCs w:val="22"/>
        </w:rPr>
        <w:t>Vartojant EnaHEXAL Comp, gali pasireikšti galvos svaigimas arba silpnumas. Jeigu Jums pasireiškia bet kuris iš šių sutrikimų, nevairuokite ir nevaldykite mechanizmų (žr. 4 skyrių „Galimas šalutinis poveikis“).</w:t>
      </w:r>
    </w:p>
    <w:p w14:paraId="7E9EE518" w14:textId="77777777" w:rsidR="001E0D6B" w:rsidRPr="00A01130" w:rsidRDefault="001E0D6B" w:rsidP="001E0D6B">
      <w:pPr>
        <w:pStyle w:val="Antrat3"/>
        <w:rPr>
          <w:rFonts w:eastAsia="PMingLiU"/>
          <w:szCs w:val="22"/>
        </w:rPr>
      </w:pPr>
    </w:p>
    <w:p w14:paraId="30C7C26E" w14:textId="77777777" w:rsidR="001E0D6B" w:rsidRPr="00A01130" w:rsidRDefault="001E0D6B" w:rsidP="001E0D6B">
      <w:pPr>
        <w:pStyle w:val="Antrat3"/>
        <w:rPr>
          <w:rFonts w:eastAsia="PMingLiU"/>
          <w:szCs w:val="22"/>
        </w:rPr>
      </w:pPr>
      <w:r w:rsidRPr="00A01130">
        <w:rPr>
          <w:rFonts w:eastAsia="PMingLiU"/>
          <w:szCs w:val="22"/>
        </w:rPr>
        <w:t>EnaHEXAL Comp sudėtyje yra laktozės ir natrio</w:t>
      </w:r>
    </w:p>
    <w:p w14:paraId="7A7AC169" w14:textId="77777777" w:rsidR="001E0D6B" w:rsidRPr="004D5094" w:rsidRDefault="001E0D6B" w:rsidP="001E0D6B">
      <w:pPr>
        <w:pStyle w:val="BTEMEASMCA"/>
        <w:rPr>
          <w:rFonts w:ascii="Times New Roman" w:eastAsia="PMingLiU" w:hAnsi="Times New Roman" w:cs="Times New Roman"/>
          <w:lang w:val="lt-LT"/>
        </w:rPr>
      </w:pPr>
      <w:r w:rsidRPr="004D5094">
        <w:rPr>
          <w:rFonts w:ascii="Times New Roman" w:hAnsi="Times New Roman" w:cs="Times New Roman"/>
          <w:lang w:val="lt-LT"/>
        </w:rPr>
        <w:t>Jeigu gydytojas Jums yra sakęs, kad netoleruojate kokių nors angliavandenių, kreipkitės į jį prieš pradėdami vartoti šį vaistą.</w:t>
      </w:r>
    </w:p>
    <w:p w14:paraId="525AD5F9" w14:textId="77777777" w:rsidR="001E0D6B" w:rsidRPr="004D5094" w:rsidRDefault="001E0D6B" w:rsidP="001E0D6B">
      <w:pPr>
        <w:pStyle w:val="BTEMEASMCA"/>
        <w:rPr>
          <w:rFonts w:ascii="Times New Roman" w:hAnsi="Times New Roman" w:cs="Times New Roman"/>
          <w:lang w:val="lt-LT"/>
        </w:rPr>
      </w:pPr>
    </w:p>
    <w:p w14:paraId="01CFA2FA" w14:textId="77777777" w:rsidR="001E0D6B" w:rsidRPr="004D5094" w:rsidRDefault="001E0D6B" w:rsidP="001E0D6B">
      <w:pPr>
        <w:pStyle w:val="BTEMEASMCA"/>
        <w:rPr>
          <w:rFonts w:ascii="Times New Roman" w:hAnsi="Times New Roman" w:cs="Times New Roman"/>
          <w:lang w:val="lt-LT"/>
        </w:rPr>
      </w:pPr>
      <w:r w:rsidRPr="004D5094">
        <w:rPr>
          <w:rFonts w:ascii="Times New Roman" w:hAnsi="Times New Roman" w:cs="Times New Roman"/>
          <w:lang w:val="lt-LT"/>
        </w:rPr>
        <w:t>Šio vaisto vienoje tabletėje yra mažiau kaip 1 mmol natrio (23 mg), t.y. jis beveik neturi reikšmės.</w:t>
      </w:r>
    </w:p>
    <w:p w14:paraId="15AC0B6B" w14:textId="77777777" w:rsidR="001E0D6B" w:rsidRPr="004D5094" w:rsidRDefault="001E0D6B" w:rsidP="001E0D6B">
      <w:pPr>
        <w:pStyle w:val="BTEMEASMCA"/>
        <w:rPr>
          <w:rFonts w:ascii="Times New Roman" w:hAnsi="Times New Roman" w:cs="Times New Roman"/>
          <w:lang w:val="lt-LT"/>
        </w:rPr>
      </w:pPr>
    </w:p>
    <w:p w14:paraId="043EBD00" w14:textId="77777777" w:rsidR="001E0D6B" w:rsidRPr="004D5094" w:rsidRDefault="001E0D6B" w:rsidP="001E0D6B">
      <w:pPr>
        <w:pStyle w:val="BTEMEASMCA"/>
        <w:rPr>
          <w:rFonts w:ascii="Times New Roman" w:hAnsi="Times New Roman" w:cs="Times New Roman"/>
          <w:lang w:val="lt-LT"/>
        </w:rPr>
      </w:pPr>
    </w:p>
    <w:p w14:paraId="75E56B29" w14:textId="77777777" w:rsidR="001E0D6B" w:rsidRPr="00A01130" w:rsidRDefault="001E0D6B" w:rsidP="001E0D6B">
      <w:pPr>
        <w:pStyle w:val="Antrat2"/>
        <w:rPr>
          <w:rFonts w:eastAsia="PMingLiU"/>
          <w:szCs w:val="22"/>
        </w:rPr>
      </w:pPr>
      <w:r w:rsidRPr="00A01130">
        <w:rPr>
          <w:rFonts w:eastAsia="PMingLiU"/>
          <w:szCs w:val="22"/>
        </w:rPr>
        <w:t xml:space="preserve">Kaip vartoti </w:t>
      </w:r>
      <w:r w:rsidRPr="004D5094">
        <w:rPr>
          <w:rFonts w:eastAsia="PMingLiU"/>
          <w:szCs w:val="22"/>
        </w:rPr>
        <w:t>EnaHEXAL Comp</w:t>
      </w:r>
    </w:p>
    <w:p w14:paraId="7D4CECA4" w14:textId="77777777" w:rsidR="001E0D6B" w:rsidRPr="00A01130" w:rsidRDefault="001E0D6B" w:rsidP="001E0D6B">
      <w:pPr>
        <w:pStyle w:val="Pagrindinistekstas"/>
        <w:spacing w:after="0"/>
        <w:rPr>
          <w:szCs w:val="22"/>
        </w:rPr>
      </w:pPr>
    </w:p>
    <w:p w14:paraId="0B1F4D63" w14:textId="77777777" w:rsidR="001E0D6B" w:rsidRPr="00A01130" w:rsidRDefault="001E0D6B" w:rsidP="001E0D6B">
      <w:pPr>
        <w:pStyle w:val="Pagrindinistekstas"/>
        <w:spacing w:after="0"/>
        <w:rPr>
          <w:szCs w:val="22"/>
        </w:rPr>
      </w:pPr>
      <w:r w:rsidRPr="00A01130">
        <w:rPr>
          <w:szCs w:val="22"/>
        </w:rPr>
        <w:t>Visada vartokite šį vaistą tiksliai kaip nurodė gydytojas. Jeigu abejojate, kreipkitės į gydytoją arba vaistininką.</w:t>
      </w:r>
    </w:p>
    <w:p w14:paraId="4AE8818B" w14:textId="77777777" w:rsidR="001E0D6B" w:rsidRPr="00A01130" w:rsidRDefault="001E0D6B" w:rsidP="001E0D6B">
      <w:pPr>
        <w:pStyle w:val="Pagrindinistekstas"/>
        <w:spacing w:after="0"/>
        <w:rPr>
          <w:szCs w:val="22"/>
        </w:rPr>
      </w:pPr>
    </w:p>
    <w:p w14:paraId="54BE7C46" w14:textId="77777777" w:rsidR="001E0D6B" w:rsidRPr="00A01130" w:rsidRDefault="001E0D6B" w:rsidP="001E0D6B">
      <w:pPr>
        <w:pStyle w:val="Pagrindinistekstas"/>
        <w:spacing w:after="0"/>
        <w:rPr>
          <w:i/>
          <w:szCs w:val="22"/>
        </w:rPr>
      </w:pPr>
      <w:r w:rsidRPr="00A01130">
        <w:rPr>
          <w:i/>
          <w:szCs w:val="22"/>
        </w:rPr>
        <w:t>Suaugusiesiems</w:t>
      </w:r>
    </w:p>
    <w:p w14:paraId="2AB26DE9" w14:textId="04600EED" w:rsidR="001E0D6B" w:rsidRPr="00A01130" w:rsidRDefault="001E0D6B" w:rsidP="001E0D6B">
      <w:pPr>
        <w:pStyle w:val="Pagrindinistekstas"/>
        <w:spacing w:after="0"/>
        <w:rPr>
          <w:caps/>
          <w:szCs w:val="22"/>
        </w:rPr>
      </w:pPr>
      <w:r w:rsidRPr="00A01130">
        <w:rPr>
          <w:szCs w:val="22"/>
        </w:rPr>
        <w:t xml:space="preserve">Rekomenduojama </w:t>
      </w:r>
      <w:r w:rsidR="00E30187">
        <w:rPr>
          <w:szCs w:val="22"/>
        </w:rPr>
        <w:t>paros</w:t>
      </w:r>
      <w:r w:rsidR="00E30187" w:rsidRPr="00A01130">
        <w:rPr>
          <w:szCs w:val="22"/>
        </w:rPr>
        <w:t xml:space="preserve"> </w:t>
      </w:r>
      <w:r w:rsidRPr="00A01130">
        <w:rPr>
          <w:szCs w:val="22"/>
        </w:rPr>
        <w:t xml:space="preserve">dozė yra 1 tabletė. </w:t>
      </w:r>
    </w:p>
    <w:p w14:paraId="1A2F4D60" w14:textId="77777777" w:rsidR="001E0D6B" w:rsidRPr="00A01130" w:rsidRDefault="001E0D6B" w:rsidP="001E0D6B">
      <w:pPr>
        <w:pStyle w:val="Pagrindinistekstas"/>
        <w:spacing w:after="0"/>
        <w:rPr>
          <w:szCs w:val="22"/>
        </w:rPr>
      </w:pPr>
      <w:r w:rsidRPr="00A01130">
        <w:rPr>
          <w:szCs w:val="22"/>
        </w:rPr>
        <w:t xml:space="preserve">Vaisto vartojimo trukmę nustato gydytojas. </w:t>
      </w:r>
    </w:p>
    <w:p w14:paraId="23B82B87" w14:textId="77777777" w:rsidR="001E0D6B" w:rsidRPr="00A01130" w:rsidRDefault="001E0D6B" w:rsidP="001E0D6B">
      <w:pPr>
        <w:pStyle w:val="Pagrindinistekstas"/>
        <w:spacing w:after="0"/>
        <w:rPr>
          <w:i/>
          <w:szCs w:val="22"/>
        </w:rPr>
      </w:pPr>
    </w:p>
    <w:p w14:paraId="6B6A90BD" w14:textId="77777777" w:rsidR="001E0D6B" w:rsidRPr="00A01130" w:rsidRDefault="001E0D6B" w:rsidP="001E0D6B">
      <w:pPr>
        <w:pStyle w:val="Pagrindinistekstas"/>
        <w:spacing w:after="0"/>
        <w:rPr>
          <w:i/>
          <w:szCs w:val="22"/>
        </w:rPr>
      </w:pPr>
      <w:r w:rsidRPr="00A01130">
        <w:rPr>
          <w:i/>
          <w:szCs w:val="22"/>
        </w:rPr>
        <w:t>Senyviems pacientams</w:t>
      </w:r>
    </w:p>
    <w:p w14:paraId="723F936D" w14:textId="77777777" w:rsidR="001E0D6B" w:rsidRPr="00A01130" w:rsidRDefault="001E0D6B" w:rsidP="001E0D6B">
      <w:pPr>
        <w:pStyle w:val="Pagrindinistekstas"/>
        <w:spacing w:after="0"/>
        <w:rPr>
          <w:szCs w:val="22"/>
        </w:rPr>
      </w:pPr>
      <w:r w:rsidRPr="00A01130">
        <w:rPr>
          <w:szCs w:val="22"/>
        </w:rPr>
        <w:t>Jūsų gydytojas nustatys, kokia vaisto dozė Jums tinka.</w:t>
      </w:r>
    </w:p>
    <w:p w14:paraId="0C07A4AD" w14:textId="77777777" w:rsidR="001E0D6B" w:rsidRPr="00A01130" w:rsidRDefault="001E0D6B" w:rsidP="001E0D6B">
      <w:pPr>
        <w:pStyle w:val="Pagrindinistekstas"/>
        <w:spacing w:after="0"/>
        <w:rPr>
          <w:i/>
          <w:szCs w:val="22"/>
        </w:rPr>
      </w:pPr>
    </w:p>
    <w:p w14:paraId="1C453FDD" w14:textId="77777777" w:rsidR="001E0D6B" w:rsidRPr="00A01130" w:rsidRDefault="001E0D6B" w:rsidP="001E0D6B">
      <w:pPr>
        <w:pStyle w:val="Pagrindinistekstas"/>
        <w:spacing w:after="0"/>
        <w:rPr>
          <w:i/>
          <w:szCs w:val="22"/>
        </w:rPr>
      </w:pPr>
      <w:r w:rsidRPr="00A01130">
        <w:rPr>
          <w:i/>
          <w:szCs w:val="22"/>
        </w:rPr>
        <w:t>Pacientams, kurių inkstų funkcija yra sutrikusi</w:t>
      </w:r>
    </w:p>
    <w:p w14:paraId="27AFD1E9" w14:textId="77777777" w:rsidR="001E0D6B" w:rsidRPr="00A01130" w:rsidRDefault="001E0D6B" w:rsidP="001E0D6B">
      <w:pPr>
        <w:pStyle w:val="Pagrindinistekstas"/>
        <w:spacing w:after="0"/>
        <w:rPr>
          <w:szCs w:val="22"/>
        </w:rPr>
      </w:pPr>
      <w:r w:rsidRPr="00A01130">
        <w:rPr>
          <w:szCs w:val="22"/>
        </w:rPr>
        <w:t>Jūsų gydytojas nustatys, kokia vaisto dozė Jums tinka.</w:t>
      </w:r>
    </w:p>
    <w:p w14:paraId="1F149C35" w14:textId="77777777" w:rsidR="001E0D6B" w:rsidRPr="00A01130" w:rsidRDefault="001E0D6B" w:rsidP="001E0D6B">
      <w:pPr>
        <w:pStyle w:val="Pagrindinistekstas"/>
        <w:spacing w:after="0"/>
        <w:rPr>
          <w:i/>
          <w:szCs w:val="22"/>
        </w:rPr>
      </w:pPr>
    </w:p>
    <w:p w14:paraId="74B95872" w14:textId="77777777" w:rsidR="001E0D6B" w:rsidRPr="00A01130" w:rsidRDefault="001E0D6B" w:rsidP="001E0D6B">
      <w:pPr>
        <w:pStyle w:val="Pagrindinistekstas"/>
        <w:spacing w:after="0"/>
        <w:rPr>
          <w:szCs w:val="22"/>
        </w:rPr>
      </w:pPr>
      <w:r w:rsidRPr="00A01130">
        <w:rPr>
          <w:szCs w:val="22"/>
        </w:rPr>
        <w:t>Tabletes reikia nuryti, užsigeriant vandeniu.</w:t>
      </w:r>
    </w:p>
    <w:p w14:paraId="0582FA4A" w14:textId="77777777" w:rsidR="001E0D6B" w:rsidRPr="00A01130" w:rsidRDefault="001E0D6B" w:rsidP="001E0D6B">
      <w:pPr>
        <w:pStyle w:val="Pagrindinistekstas"/>
        <w:spacing w:after="0"/>
        <w:rPr>
          <w:szCs w:val="22"/>
        </w:rPr>
      </w:pPr>
      <w:r w:rsidRPr="00A01130">
        <w:rPr>
          <w:szCs w:val="22"/>
        </w:rPr>
        <w:t>EnaHEXAL Comp galima gerti valgio metu arba nevalgius.</w:t>
      </w:r>
    </w:p>
    <w:p w14:paraId="0CC89984" w14:textId="77777777" w:rsidR="001E0D6B" w:rsidRPr="00A01130" w:rsidRDefault="001E0D6B" w:rsidP="001E0D6B">
      <w:pPr>
        <w:pStyle w:val="Pagrindinistekstas"/>
        <w:spacing w:after="0"/>
        <w:rPr>
          <w:b/>
          <w:szCs w:val="22"/>
        </w:rPr>
      </w:pPr>
    </w:p>
    <w:p w14:paraId="06B60C03" w14:textId="77777777" w:rsidR="001E0D6B" w:rsidRPr="00A01130" w:rsidRDefault="001E0D6B" w:rsidP="001E0D6B">
      <w:pPr>
        <w:pStyle w:val="Pagrindinistekstas"/>
        <w:spacing w:after="0"/>
        <w:rPr>
          <w:b/>
          <w:szCs w:val="22"/>
        </w:rPr>
      </w:pPr>
      <w:r w:rsidRPr="00A01130">
        <w:rPr>
          <w:b/>
          <w:szCs w:val="22"/>
        </w:rPr>
        <w:t>Ką daryti pavartojus per didelę EnaHEXAL Comp dozę?</w:t>
      </w:r>
    </w:p>
    <w:p w14:paraId="10F78544" w14:textId="77777777" w:rsidR="001E0D6B" w:rsidRPr="00A01130" w:rsidRDefault="001E0D6B" w:rsidP="001E0D6B">
      <w:pPr>
        <w:pStyle w:val="Pagrindinistekstas"/>
        <w:spacing w:after="0"/>
        <w:rPr>
          <w:szCs w:val="22"/>
        </w:rPr>
      </w:pPr>
      <w:r w:rsidRPr="00A01130">
        <w:rPr>
          <w:szCs w:val="22"/>
        </w:rPr>
        <w:t>Jeigu Jūs (ar kas nors kitas) išgėrėte daug tablečių iš karto ar manote, kad jų nurijo vaikas, nedelsiant kreipkitės į gydytoją. Vykstant į ligoninę ar pas gydytoją, pasiimkite šį pakuotės lapelį, likusias tabletes ir talpyklę tam, kad gydytojas žinotų, kokių tablečių išgerta.</w:t>
      </w:r>
    </w:p>
    <w:p w14:paraId="02C041B2" w14:textId="77777777" w:rsidR="001E0D6B" w:rsidRPr="00A01130" w:rsidRDefault="001E0D6B" w:rsidP="001E0D6B">
      <w:pPr>
        <w:pStyle w:val="Pagrindinistekstas"/>
        <w:spacing w:after="0"/>
        <w:rPr>
          <w:szCs w:val="22"/>
        </w:rPr>
      </w:pPr>
      <w:r w:rsidRPr="00A01130">
        <w:rPr>
          <w:szCs w:val="22"/>
        </w:rPr>
        <w:t xml:space="preserve">Perdozavimas tikriausiai sukels kraujospūdžio sumažėjimą, per daug dažną, retą ar nereguliarų širdies plakimą, šoką, kvėpavimo padažnėjimą, kosulį, pykinimą ir vėmimą, spazmą, galvos svaigimą, mieguistumą, konfūziją ar nerimą, šlapinimosi padažnėjimą ar šlapimo susilaikymą. </w:t>
      </w:r>
    </w:p>
    <w:p w14:paraId="24A501CA" w14:textId="77777777" w:rsidR="001E0D6B" w:rsidRPr="00A01130" w:rsidRDefault="001E0D6B" w:rsidP="001E0D6B">
      <w:pPr>
        <w:pStyle w:val="Antrat3"/>
        <w:rPr>
          <w:rFonts w:eastAsia="PMingLiU"/>
          <w:szCs w:val="22"/>
        </w:rPr>
      </w:pPr>
    </w:p>
    <w:p w14:paraId="694257BB" w14:textId="77777777" w:rsidR="001E0D6B" w:rsidRPr="00A01130" w:rsidRDefault="001E0D6B" w:rsidP="001E0D6B">
      <w:pPr>
        <w:pStyle w:val="Antrat3"/>
        <w:rPr>
          <w:rFonts w:eastAsia="PMingLiU"/>
          <w:szCs w:val="22"/>
        </w:rPr>
      </w:pPr>
      <w:r w:rsidRPr="00A01130">
        <w:rPr>
          <w:rFonts w:eastAsia="PMingLiU"/>
          <w:szCs w:val="22"/>
        </w:rPr>
        <w:t>Pamiršus pavartoti EnaHEXAL Comp</w:t>
      </w:r>
    </w:p>
    <w:p w14:paraId="312C9E5D" w14:textId="77777777" w:rsidR="001E0D6B" w:rsidRPr="00A01130" w:rsidRDefault="001E0D6B" w:rsidP="001E0D6B">
      <w:pPr>
        <w:pStyle w:val="Pagrindinistekstas"/>
        <w:spacing w:after="0"/>
        <w:rPr>
          <w:szCs w:val="22"/>
        </w:rPr>
      </w:pPr>
      <w:r w:rsidRPr="00A01130">
        <w:rPr>
          <w:szCs w:val="22"/>
        </w:rPr>
        <w:t xml:space="preserve">Negalima vartoti dvigubos dozės norint kompensuoti praleistą dozę. Jeigu pamiršote pavartoti vaisto, kitą tabletę gerkite įprastu laiku. </w:t>
      </w:r>
    </w:p>
    <w:p w14:paraId="17C4322D" w14:textId="77777777" w:rsidR="001E0D6B" w:rsidRPr="00A01130" w:rsidRDefault="001E0D6B" w:rsidP="001E0D6B">
      <w:pPr>
        <w:pStyle w:val="Antrat3"/>
        <w:rPr>
          <w:rFonts w:eastAsia="PMingLiU"/>
          <w:szCs w:val="22"/>
        </w:rPr>
      </w:pPr>
    </w:p>
    <w:p w14:paraId="5CC59A66" w14:textId="77777777" w:rsidR="001E0D6B" w:rsidRPr="00A01130" w:rsidRDefault="001E0D6B" w:rsidP="001E0D6B">
      <w:pPr>
        <w:pStyle w:val="Antrat3"/>
        <w:rPr>
          <w:rFonts w:eastAsia="PMingLiU"/>
          <w:szCs w:val="22"/>
        </w:rPr>
      </w:pPr>
      <w:r w:rsidRPr="00A01130">
        <w:rPr>
          <w:rFonts w:eastAsia="PMingLiU"/>
          <w:szCs w:val="22"/>
        </w:rPr>
        <w:t xml:space="preserve">Nustojus vartoti EnaHEXAL Comp </w:t>
      </w:r>
    </w:p>
    <w:p w14:paraId="23C121C9" w14:textId="77777777" w:rsidR="001E0D6B" w:rsidRPr="00A01130" w:rsidRDefault="001E0D6B" w:rsidP="001E0D6B">
      <w:pPr>
        <w:pStyle w:val="Pagrindinistekstas"/>
        <w:spacing w:after="0"/>
        <w:rPr>
          <w:szCs w:val="22"/>
        </w:rPr>
      </w:pPr>
      <w:r w:rsidRPr="00A01130">
        <w:rPr>
          <w:szCs w:val="22"/>
        </w:rPr>
        <w:t xml:space="preserve">Hipertenzijos (padidėjusio kraujo spaudimo ligos) gydymas yra ilgalaikis ir jo nutraukimą būtina aptarti su gydytoju. Gydymo nutraukimas ar sustabdymas gali sukelti Jūsų kraujo spaudimo padidėjimą. </w:t>
      </w:r>
    </w:p>
    <w:p w14:paraId="4339D09F" w14:textId="77777777" w:rsidR="001E0D6B" w:rsidRPr="00A01130" w:rsidRDefault="001E0D6B" w:rsidP="001E0D6B">
      <w:pPr>
        <w:pStyle w:val="Pagrindinistekstas"/>
        <w:spacing w:after="0"/>
        <w:rPr>
          <w:szCs w:val="22"/>
        </w:rPr>
      </w:pPr>
    </w:p>
    <w:p w14:paraId="1C052ADF" w14:textId="77777777" w:rsidR="001E0D6B" w:rsidRPr="00A01130" w:rsidRDefault="001E0D6B" w:rsidP="001E0D6B">
      <w:pPr>
        <w:pStyle w:val="Pagrindinistekstas"/>
        <w:spacing w:after="0"/>
        <w:rPr>
          <w:szCs w:val="22"/>
        </w:rPr>
      </w:pPr>
      <w:r w:rsidRPr="00A01130">
        <w:rPr>
          <w:szCs w:val="22"/>
        </w:rPr>
        <w:t xml:space="preserve">Jeigu kiltų daugiau klausimų dėl šio vaisto vartojimo, kreipkitės į gydytoją ar vaistininką. </w:t>
      </w:r>
    </w:p>
    <w:p w14:paraId="0D4A6EF4" w14:textId="77777777" w:rsidR="001E0D6B" w:rsidRPr="00A01130" w:rsidRDefault="001E0D6B" w:rsidP="001E0D6B">
      <w:pPr>
        <w:rPr>
          <w:b/>
          <w:szCs w:val="22"/>
        </w:rPr>
      </w:pPr>
    </w:p>
    <w:p w14:paraId="7B8F341E" w14:textId="77777777" w:rsidR="001E0D6B" w:rsidRPr="00A01130" w:rsidRDefault="001E0D6B" w:rsidP="001E0D6B">
      <w:pPr>
        <w:pStyle w:val="Pagrindinistekstas"/>
        <w:spacing w:after="0"/>
        <w:rPr>
          <w:szCs w:val="22"/>
        </w:rPr>
      </w:pPr>
    </w:p>
    <w:p w14:paraId="3FCF6CEB" w14:textId="77777777" w:rsidR="001E0D6B" w:rsidRPr="00A01130" w:rsidRDefault="001E0D6B" w:rsidP="001E0D6B">
      <w:pPr>
        <w:pStyle w:val="Antrat2"/>
        <w:rPr>
          <w:rFonts w:eastAsia="PMingLiU"/>
          <w:szCs w:val="22"/>
        </w:rPr>
      </w:pPr>
      <w:r w:rsidRPr="00A01130">
        <w:rPr>
          <w:rFonts w:eastAsia="PMingLiU"/>
          <w:szCs w:val="22"/>
        </w:rPr>
        <w:t>Galimas šalutinis poveikis</w:t>
      </w:r>
    </w:p>
    <w:p w14:paraId="13923D54" w14:textId="77777777" w:rsidR="001E0D6B" w:rsidRPr="00A01130" w:rsidRDefault="001E0D6B" w:rsidP="001E0D6B">
      <w:pPr>
        <w:pStyle w:val="Pagrindinistekstas"/>
        <w:spacing w:after="0"/>
        <w:rPr>
          <w:szCs w:val="22"/>
        </w:rPr>
      </w:pPr>
    </w:p>
    <w:p w14:paraId="6C477DB4" w14:textId="77777777" w:rsidR="001E0D6B" w:rsidRPr="00A01130" w:rsidRDefault="001E0D6B" w:rsidP="001E0D6B">
      <w:pPr>
        <w:pStyle w:val="Pagrindinistekstas"/>
        <w:spacing w:after="0"/>
        <w:rPr>
          <w:szCs w:val="22"/>
        </w:rPr>
      </w:pPr>
      <w:r w:rsidRPr="00A01130">
        <w:rPr>
          <w:szCs w:val="22"/>
        </w:rPr>
        <w:t>Šis vaistas, kaip ir visi kiti, gali sukelti šalutinį poveikį, nors jis pasireiškia ne visiems žmonėms.</w:t>
      </w:r>
    </w:p>
    <w:p w14:paraId="0DAE5975" w14:textId="77777777" w:rsidR="001E0D6B" w:rsidRPr="00A01130" w:rsidRDefault="001E0D6B" w:rsidP="001E0D6B">
      <w:pPr>
        <w:rPr>
          <w:szCs w:val="22"/>
        </w:rPr>
      </w:pPr>
    </w:p>
    <w:p w14:paraId="74AA82BE" w14:textId="77777777" w:rsidR="001E0D6B" w:rsidRPr="00A01130" w:rsidRDefault="001E0D6B" w:rsidP="001E0D6B">
      <w:pPr>
        <w:pStyle w:val="Pagrindinistekstas"/>
        <w:spacing w:after="0"/>
        <w:rPr>
          <w:b/>
          <w:szCs w:val="22"/>
        </w:rPr>
      </w:pPr>
      <w:r w:rsidRPr="00A01130">
        <w:rPr>
          <w:szCs w:val="22"/>
        </w:rPr>
        <w:t>Nutraukite EnaHEXAL Comp vartojimą ir nedelsiant kreipkitės į gydytoją ar artimiausios ligoninės skubios pagalbos skyrių,</w:t>
      </w:r>
      <w:r w:rsidRPr="00A01130">
        <w:rPr>
          <w:b/>
          <w:szCs w:val="22"/>
        </w:rPr>
        <w:t xml:space="preserve"> </w:t>
      </w:r>
      <w:r w:rsidRPr="00A01130">
        <w:rPr>
          <w:szCs w:val="22"/>
        </w:rPr>
        <w:t>jeigu atsiranda toliau išvardytas šalutinis poveikis:</w:t>
      </w:r>
    </w:p>
    <w:p w14:paraId="4C66976D" w14:textId="77777777" w:rsidR="001E0D6B" w:rsidRPr="00A01130" w:rsidRDefault="001E0D6B" w:rsidP="001E0D6B">
      <w:pPr>
        <w:pStyle w:val="Pagrindinistekstas"/>
        <w:numPr>
          <w:ilvl w:val="0"/>
          <w:numId w:val="19"/>
        </w:numPr>
        <w:spacing w:after="0"/>
        <w:rPr>
          <w:szCs w:val="22"/>
        </w:rPr>
      </w:pPr>
      <w:r w:rsidRPr="00A01130">
        <w:rPr>
          <w:szCs w:val="22"/>
        </w:rPr>
        <w:t>išbėrimas, niežulys, staigus veido, lūpų, burnos ar gerklės patinimas, dėl kurio gali pasunkėti rijimas ar kvėpavimas. Tai sunki ir dažna alerginė reakcija, vadinama angioneurozine edema, Jums gali prireikti skubaus gydymo;</w:t>
      </w:r>
    </w:p>
    <w:p w14:paraId="16CC19BA" w14:textId="77777777" w:rsidR="001E0D6B" w:rsidRPr="00A01130" w:rsidRDefault="001E0D6B" w:rsidP="001E0D6B">
      <w:pPr>
        <w:pStyle w:val="Pagrindinistekstas"/>
        <w:numPr>
          <w:ilvl w:val="0"/>
          <w:numId w:val="20"/>
        </w:numPr>
        <w:spacing w:after="0"/>
        <w:rPr>
          <w:szCs w:val="22"/>
        </w:rPr>
      </w:pPr>
      <w:r w:rsidRPr="00A01130">
        <w:rPr>
          <w:szCs w:val="22"/>
        </w:rPr>
        <w:lastRenderedPageBreak/>
        <w:t>odos ir akių pageltimas (gelta). Tai yra potencialiai sunkus, bet retas (pasireiškia mažiau nei 1 iš 1000 pacientų) šalutinis poveikis, rodantis kepenų uždegimą. Jums gali prireikti skubaus gydymo.</w:t>
      </w:r>
    </w:p>
    <w:p w14:paraId="2F03A1FA" w14:textId="77777777" w:rsidR="001E0D6B" w:rsidRPr="00A01130" w:rsidRDefault="001E0D6B" w:rsidP="001E0D6B">
      <w:pPr>
        <w:pStyle w:val="Pagrindinistekstas"/>
        <w:spacing w:after="0"/>
        <w:rPr>
          <w:szCs w:val="22"/>
        </w:rPr>
      </w:pPr>
    </w:p>
    <w:p w14:paraId="3969D082" w14:textId="77777777" w:rsidR="001E0D6B" w:rsidRPr="00A01130" w:rsidRDefault="001E0D6B" w:rsidP="001E0D6B">
      <w:pPr>
        <w:pStyle w:val="Pagrindinistekstas"/>
        <w:spacing w:after="0"/>
        <w:rPr>
          <w:szCs w:val="22"/>
        </w:rPr>
      </w:pPr>
      <w:r w:rsidRPr="00A01130">
        <w:rPr>
          <w:szCs w:val="22"/>
        </w:rPr>
        <w:t>Kreipkitės į gydytoją, jeigu:</w:t>
      </w:r>
    </w:p>
    <w:p w14:paraId="2B70D927" w14:textId="77777777" w:rsidR="001E0D6B" w:rsidRPr="00A01130" w:rsidRDefault="001E0D6B" w:rsidP="001E0D6B">
      <w:pPr>
        <w:pStyle w:val="Pagrindinistekstas"/>
        <w:numPr>
          <w:ilvl w:val="0"/>
          <w:numId w:val="20"/>
        </w:numPr>
        <w:spacing w:after="0"/>
        <w:rPr>
          <w:szCs w:val="22"/>
        </w:rPr>
      </w:pPr>
      <w:r w:rsidRPr="00A01130">
        <w:rPr>
          <w:szCs w:val="22"/>
        </w:rPr>
        <w:t xml:space="preserve">pasireiškia svaigulys arba silpnumas (gali pasireikšti po pirmosios dozės suvartojimo ar dozės padidinimo); </w:t>
      </w:r>
    </w:p>
    <w:p w14:paraId="2347836A" w14:textId="77777777" w:rsidR="001E0D6B" w:rsidRPr="00A01130" w:rsidRDefault="001E0D6B" w:rsidP="001E0D6B">
      <w:pPr>
        <w:pStyle w:val="Pagrindinistekstas"/>
        <w:numPr>
          <w:ilvl w:val="0"/>
          <w:numId w:val="20"/>
        </w:numPr>
        <w:spacing w:after="0"/>
        <w:rPr>
          <w:szCs w:val="22"/>
        </w:rPr>
      </w:pPr>
      <w:r w:rsidRPr="00A01130">
        <w:rPr>
          <w:szCs w:val="22"/>
        </w:rPr>
        <w:t>pradėjote karščiuoti ir labai pablogėja Jūsų savijauta arba karščiavimas pasireiškia kartu su gerklės skausmu ar burnos ar šlapimo organų problemomis. Tai gali būti infekcinės ligos, atsiradusios dėl baltųjų kraujo ląstelių skaičiaus sumažėjimo, simptomai;</w:t>
      </w:r>
    </w:p>
    <w:p w14:paraId="09892F9C" w14:textId="77777777" w:rsidR="001E0D6B" w:rsidRPr="00A01130" w:rsidRDefault="001E0D6B" w:rsidP="001E0D6B">
      <w:pPr>
        <w:pStyle w:val="Pagrindinistekstas"/>
        <w:numPr>
          <w:ilvl w:val="0"/>
          <w:numId w:val="20"/>
        </w:numPr>
        <w:spacing w:after="0"/>
        <w:rPr>
          <w:szCs w:val="22"/>
        </w:rPr>
      </w:pPr>
      <w:r w:rsidRPr="00A01130">
        <w:rPr>
          <w:szCs w:val="22"/>
        </w:rPr>
        <w:t xml:space="preserve">atsiranda sausas kosulys, kuris gali tęstis ilgą laiką. </w:t>
      </w:r>
    </w:p>
    <w:p w14:paraId="6EF42CB1" w14:textId="77777777" w:rsidR="001E0D6B" w:rsidRPr="00A01130" w:rsidRDefault="001E0D6B" w:rsidP="001E0D6B">
      <w:pPr>
        <w:pStyle w:val="Pagrindinistekstas"/>
        <w:spacing w:after="0"/>
        <w:rPr>
          <w:szCs w:val="22"/>
        </w:rPr>
      </w:pPr>
    </w:p>
    <w:p w14:paraId="286364E8" w14:textId="3C611157" w:rsidR="001E0D6B" w:rsidRPr="00A01130" w:rsidRDefault="001E0D6B" w:rsidP="001E0D6B">
      <w:pPr>
        <w:pStyle w:val="Pagrindinistekstas"/>
        <w:spacing w:after="0"/>
        <w:rPr>
          <w:i/>
          <w:szCs w:val="22"/>
        </w:rPr>
      </w:pPr>
      <w:r w:rsidRPr="00A01130">
        <w:rPr>
          <w:i/>
          <w:szCs w:val="22"/>
        </w:rPr>
        <w:t>Labai dažna</w:t>
      </w:r>
      <w:r w:rsidR="00E30187">
        <w:rPr>
          <w:i/>
          <w:szCs w:val="22"/>
        </w:rPr>
        <w:t>i</w:t>
      </w:r>
      <w:r w:rsidRPr="00A01130">
        <w:rPr>
          <w:i/>
          <w:szCs w:val="22"/>
        </w:rPr>
        <w:t xml:space="preserve"> šalutini</w:t>
      </w:r>
      <w:r w:rsidR="00E30187">
        <w:rPr>
          <w:i/>
          <w:szCs w:val="22"/>
        </w:rPr>
        <w:t>o</w:t>
      </w:r>
      <w:r w:rsidRPr="00A01130">
        <w:rPr>
          <w:i/>
          <w:szCs w:val="22"/>
        </w:rPr>
        <w:t xml:space="preserve"> poveiki</w:t>
      </w:r>
      <w:r w:rsidR="00E30187">
        <w:rPr>
          <w:i/>
          <w:szCs w:val="22"/>
        </w:rPr>
        <w:t>o reiškiniai</w:t>
      </w:r>
      <w:r w:rsidRPr="00A01130">
        <w:rPr>
          <w:i/>
          <w:szCs w:val="22"/>
        </w:rPr>
        <w:t xml:space="preserve"> </w:t>
      </w:r>
      <w:r w:rsidRPr="00A01130">
        <w:rPr>
          <w:szCs w:val="22"/>
        </w:rPr>
        <w:t xml:space="preserve">(gali pasireikšti </w:t>
      </w:r>
      <w:r w:rsidR="00E30187">
        <w:rPr>
          <w:szCs w:val="22"/>
        </w:rPr>
        <w:t>ne rečiau</w:t>
      </w:r>
      <w:r w:rsidRPr="00A01130">
        <w:rPr>
          <w:szCs w:val="22"/>
        </w:rPr>
        <w:t xml:space="preserve"> </w:t>
      </w:r>
      <w:r w:rsidR="00E30187">
        <w:rPr>
          <w:szCs w:val="22"/>
        </w:rPr>
        <w:t>kaip</w:t>
      </w:r>
      <w:r w:rsidR="00E30187" w:rsidRPr="00A01130">
        <w:rPr>
          <w:szCs w:val="22"/>
        </w:rPr>
        <w:t xml:space="preserve"> </w:t>
      </w:r>
      <w:r w:rsidRPr="00A01130">
        <w:rPr>
          <w:szCs w:val="22"/>
        </w:rPr>
        <w:t xml:space="preserve">1 iš 10 </w:t>
      </w:r>
      <w:r w:rsidR="00E30187">
        <w:rPr>
          <w:szCs w:val="22"/>
        </w:rPr>
        <w:t>asmenų</w:t>
      </w:r>
      <w:r w:rsidRPr="00A01130">
        <w:rPr>
          <w:szCs w:val="22"/>
        </w:rPr>
        <w:t>)</w:t>
      </w:r>
    </w:p>
    <w:p w14:paraId="0822F39F" w14:textId="77777777" w:rsidR="001E0D6B" w:rsidRPr="00A01130" w:rsidRDefault="001E0D6B" w:rsidP="001E0D6B">
      <w:pPr>
        <w:pStyle w:val="Pagrindinistekstas"/>
        <w:numPr>
          <w:ilvl w:val="0"/>
          <w:numId w:val="21"/>
        </w:numPr>
        <w:spacing w:after="0"/>
        <w:rPr>
          <w:szCs w:val="22"/>
        </w:rPr>
      </w:pPr>
      <w:r w:rsidRPr="00A01130">
        <w:rPr>
          <w:szCs w:val="22"/>
        </w:rPr>
        <w:t>Vaizdo ryškumo sumažėjimas.</w:t>
      </w:r>
    </w:p>
    <w:p w14:paraId="3FE8DE59" w14:textId="77777777" w:rsidR="001E0D6B" w:rsidRPr="00A01130" w:rsidRDefault="001E0D6B" w:rsidP="001E0D6B">
      <w:pPr>
        <w:pStyle w:val="Pagrindinistekstas"/>
        <w:numPr>
          <w:ilvl w:val="0"/>
          <w:numId w:val="21"/>
        </w:numPr>
        <w:spacing w:after="0"/>
        <w:rPr>
          <w:szCs w:val="22"/>
        </w:rPr>
      </w:pPr>
      <w:r w:rsidRPr="00A01130">
        <w:rPr>
          <w:szCs w:val="22"/>
        </w:rPr>
        <w:t>Galvos svaigimas.</w:t>
      </w:r>
    </w:p>
    <w:p w14:paraId="63A6D006" w14:textId="77777777" w:rsidR="001E0D6B" w:rsidRPr="00A01130" w:rsidRDefault="001E0D6B" w:rsidP="001E0D6B">
      <w:pPr>
        <w:pStyle w:val="Pagrindinistekstas"/>
        <w:numPr>
          <w:ilvl w:val="0"/>
          <w:numId w:val="21"/>
        </w:numPr>
        <w:spacing w:after="0"/>
        <w:rPr>
          <w:szCs w:val="22"/>
        </w:rPr>
      </w:pPr>
      <w:r w:rsidRPr="00A01130">
        <w:rPr>
          <w:szCs w:val="22"/>
        </w:rPr>
        <w:t>Pykinimas.</w:t>
      </w:r>
    </w:p>
    <w:p w14:paraId="11877244" w14:textId="77777777" w:rsidR="001E0D6B" w:rsidRPr="00A01130" w:rsidRDefault="001E0D6B" w:rsidP="001E0D6B">
      <w:pPr>
        <w:pStyle w:val="Pagrindinistekstas"/>
        <w:numPr>
          <w:ilvl w:val="0"/>
          <w:numId w:val="21"/>
        </w:numPr>
        <w:spacing w:after="0"/>
        <w:rPr>
          <w:szCs w:val="22"/>
        </w:rPr>
      </w:pPr>
      <w:r w:rsidRPr="00A01130">
        <w:rPr>
          <w:szCs w:val="22"/>
        </w:rPr>
        <w:t>Bendras silpnumas.</w:t>
      </w:r>
    </w:p>
    <w:p w14:paraId="14374664" w14:textId="77777777" w:rsidR="001E0D6B" w:rsidRPr="00A01130" w:rsidRDefault="001E0D6B" w:rsidP="001E0D6B">
      <w:pPr>
        <w:pStyle w:val="Pagrindinistekstas"/>
        <w:numPr>
          <w:ilvl w:val="0"/>
          <w:numId w:val="21"/>
        </w:numPr>
        <w:spacing w:after="0"/>
        <w:rPr>
          <w:szCs w:val="22"/>
        </w:rPr>
      </w:pPr>
      <w:r w:rsidRPr="00A01130">
        <w:rPr>
          <w:szCs w:val="22"/>
        </w:rPr>
        <w:t>Kosulys.</w:t>
      </w:r>
    </w:p>
    <w:p w14:paraId="279419D6" w14:textId="77777777" w:rsidR="001E0D6B" w:rsidRPr="00A01130" w:rsidRDefault="001E0D6B" w:rsidP="001E0D6B">
      <w:pPr>
        <w:pStyle w:val="Pagrindinistekstas"/>
        <w:numPr>
          <w:ilvl w:val="0"/>
          <w:numId w:val="21"/>
        </w:numPr>
        <w:spacing w:after="0"/>
        <w:rPr>
          <w:szCs w:val="22"/>
        </w:rPr>
      </w:pPr>
      <w:r w:rsidRPr="00A01130">
        <w:rPr>
          <w:szCs w:val="22"/>
        </w:rPr>
        <w:t>Silpnumas.</w:t>
      </w:r>
    </w:p>
    <w:p w14:paraId="77AFE05C" w14:textId="77777777" w:rsidR="001E0D6B" w:rsidRPr="00A01130" w:rsidRDefault="001E0D6B" w:rsidP="001E0D6B">
      <w:pPr>
        <w:pStyle w:val="Pagrindinistekstas"/>
        <w:spacing w:after="0"/>
        <w:rPr>
          <w:i/>
          <w:szCs w:val="22"/>
        </w:rPr>
      </w:pPr>
    </w:p>
    <w:p w14:paraId="313F1D69" w14:textId="3D17CA93" w:rsidR="001E0D6B" w:rsidRPr="00A01130" w:rsidRDefault="001E0D6B" w:rsidP="001E0D6B">
      <w:pPr>
        <w:pStyle w:val="Pagrindinistekstas"/>
        <w:spacing w:after="0"/>
        <w:rPr>
          <w:i/>
          <w:szCs w:val="22"/>
        </w:rPr>
      </w:pPr>
      <w:r w:rsidRPr="00A01130">
        <w:rPr>
          <w:i/>
          <w:szCs w:val="22"/>
        </w:rPr>
        <w:t>Dažn</w:t>
      </w:r>
      <w:r w:rsidR="003D5FDC">
        <w:rPr>
          <w:i/>
          <w:szCs w:val="22"/>
        </w:rPr>
        <w:t>i</w:t>
      </w:r>
      <w:r w:rsidRPr="00A01130">
        <w:rPr>
          <w:i/>
          <w:szCs w:val="22"/>
        </w:rPr>
        <w:t xml:space="preserve"> šalutini</w:t>
      </w:r>
      <w:r w:rsidR="003D5FDC">
        <w:rPr>
          <w:i/>
          <w:szCs w:val="22"/>
        </w:rPr>
        <w:t>o</w:t>
      </w:r>
      <w:r w:rsidRPr="00A01130">
        <w:rPr>
          <w:i/>
          <w:szCs w:val="22"/>
        </w:rPr>
        <w:t xml:space="preserve"> poveiki</w:t>
      </w:r>
      <w:r w:rsidR="003D5FDC">
        <w:rPr>
          <w:i/>
          <w:szCs w:val="22"/>
        </w:rPr>
        <w:t>o reiškiniai</w:t>
      </w:r>
      <w:r w:rsidRPr="00A01130">
        <w:rPr>
          <w:i/>
          <w:szCs w:val="22"/>
        </w:rPr>
        <w:t xml:space="preserve"> </w:t>
      </w:r>
      <w:r w:rsidRPr="00A01130">
        <w:rPr>
          <w:szCs w:val="22"/>
        </w:rPr>
        <w:t>(gali</w:t>
      </w:r>
      <w:r w:rsidRPr="00A01130">
        <w:rPr>
          <w:i/>
          <w:szCs w:val="22"/>
        </w:rPr>
        <w:t xml:space="preserve"> </w:t>
      </w:r>
      <w:r w:rsidRPr="00A01130">
        <w:rPr>
          <w:szCs w:val="22"/>
        </w:rPr>
        <w:t xml:space="preserve">pasireikšti </w:t>
      </w:r>
      <w:r w:rsidR="00A01130" w:rsidRPr="00A01130">
        <w:rPr>
          <w:szCs w:val="22"/>
        </w:rPr>
        <w:t>rečiau</w:t>
      </w:r>
      <w:r w:rsidRPr="00A01130">
        <w:rPr>
          <w:szCs w:val="22"/>
        </w:rPr>
        <w:t xml:space="preserve"> </w:t>
      </w:r>
      <w:r w:rsidR="003D5FDC">
        <w:rPr>
          <w:szCs w:val="22"/>
        </w:rPr>
        <w:t>kaip</w:t>
      </w:r>
      <w:r w:rsidRPr="00A01130">
        <w:rPr>
          <w:szCs w:val="22"/>
        </w:rPr>
        <w:t xml:space="preserve"> 1 iš 10 </w:t>
      </w:r>
      <w:r w:rsidR="003D5FDC">
        <w:rPr>
          <w:szCs w:val="22"/>
        </w:rPr>
        <w:t>asmenų</w:t>
      </w:r>
      <w:r w:rsidRPr="00A01130">
        <w:rPr>
          <w:szCs w:val="22"/>
        </w:rPr>
        <w:t>)</w:t>
      </w:r>
    </w:p>
    <w:p w14:paraId="5D5825E0" w14:textId="77777777" w:rsidR="001E0D6B" w:rsidRPr="00A01130" w:rsidRDefault="001E0D6B" w:rsidP="001E0D6B">
      <w:pPr>
        <w:pStyle w:val="Pagrindinistekstas"/>
        <w:numPr>
          <w:ilvl w:val="0"/>
          <w:numId w:val="22"/>
        </w:numPr>
        <w:spacing w:after="0"/>
        <w:rPr>
          <w:szCs w:val="22"/>
        </w:rPr>
      </w:pPr>
      <w:r w:rsidRPr="00A01130">
        <w:rPr>
          <w:szCs w:val="22"/>
        </w:rPr>
        <w:t xml:space="preserve">Galvos skausmas. </w:t>
      </w:r>
    </w:p>
    <w:p w14:paraId="19B1EF53" w14:textId="77777777" w:rsidR="001E0D6B" w:rsidRPr="00A01130" w:rsidRDefault="001E0D6B" w:rsidP="001E0D6B">
      <w:pPr>
        <w:pStyle w:val="Pagrindinistekstas"/>
        <w:numPr>
          <w:ilvl w:val="0"/>
          <w:numId w:val="22"/>
        </w:numPr>
        <w:spacing w:after="0"/>
        <w:rPr>
          <w:szCs w:val="22"/>
        </w:rPr>
      </w:pPr>
      <w:r w:rsidRPr="00A01130">
        <w:rPr>
          <w:szCs w:val="22"/>
        </w:rPr>
        <w:t>Depresija.</w:t>
      </w:r>
    </w:p>
    <w:p w14:paraId="5A36FAAC" w14:textId="77777777" w:rsidR="001E0D6B" w:rsidRPr="00A01130" w:rsidRDefault="001E0D6B" w:rsidP="001E0D6B">
      <w:pPr>
        <w:pStyle w:val="Pagrindinistekstas"/>
        <w:numPr>
          <w:ilvl w:val="0"/>
          <w:numId w:val="22"/>
        </w:numPr>
        <w:spacing w:after="0"/>
        <w:rPr>
          <w:szCs w:val="22"/>
        </w:rPr>
      </w:pPr>
      <w:r w:rsidRPr="00A01130">
        <w:rPr>
          <w:szCs w:val="22"/>
        </w:rPr>
        <w:t xml:space="preserve">Nualpimas, mažas kraujospūdis, krūtinės skausmas, nenormalus širdies plakimas, per dažnas širdies plakimas. </w:t>
      </w:r>
    </w:p>
    <w:p w14:paraId="0A3B892E" w14:textId="77777777" w:rsidR="001E0D6B" w:rsidRPr="00A01130" w:rsidRDefault="001E0D6B" w:rsidP="001E0D6B">
      <w:pPr>
        <w:pStyle w:val="Pagrindinistekstas"/>
        <w:numPr>
          <w:ilvl w:val="0"/>
          <w:numId w:val="22"/>
        </w:numPr>
        <w:spacing w:after="0"/>
        <w:rPr>
          <w:szCs w:val="22"/>
        </w:rPr>
      </w:pPr>
      <w:r w:rsidRPr="00A01130">
        <w:rPr>
          <w:szCs w:val="22"/>
        </w:rPr>
        <w:t xml:space="preserve">Širdies priepuolis, praeinantis smegenų kraujotakos sutrikimas („mikroinsultas“). </w:t>
      </w:r>
    </w:p>
    <w:p w14:paraId="290A6462" w14:textId="77777777" w:rsidR="001E0D6B" w:rsidRPr="00A01130" w:rsidRDefault="001E0D6B" w:rsidP="001E0D6B">
      <w:pPr>
        <w:pStyle w:val="Pagrindinistekstas"/>
        <w:numPr>
          <w:ilvl w:val="0"/>
          <w:numId w:val="22"/>
        </w:numPr>
        <w:spacing w:after="0"/>
        <w:rPr>
          <w:szCs w:val="22"/>
        </w:rPr>
      </w:pPr>
      <w:r w:rsidRPr="00A01130">
        <w:rPr>
          <w:szCs w:val="22"/>
        </w:rPr>
        <w:t>Dusulys.</w:t>
      </w:r>
    </w:p>
    <w:p w14:paraId="0EB9BFB3" w14:textId="77777777" w:rsidR="001E0D6B" w:rsidRPr="00A01130" w:rsidRDefault="001E0D6B" w:rsidP="001E0D6B">
      <w:pPr>
        <w:pStyle w:val="Pagrindinistekstas"/>
        <w:numPr>
          <w:ilvl w:val="0"/>
          <w:numId w:val="22"/>
        </w:numPr>
        <w:spacing w:after="0"/>
        <w:rPr>
          <w:szCs w:val="22"/>
        </w:rPr>
      </w:pPr>
      <w:r w:rsidRPr="00A01130">
        <w:rPr>
          <w:szCs w:val="22"/>
        </w:rPr>
        <w:t>Viduriavimas, pilvo skausmas, iškreiptas skonio pojūtis.</w:t>
      </w:r>
    </w:p>
    <w:p w14:paraId="06FBDD12" w14:textId="77777777" w:rsidR="001E0D6B" w:rsidRPr="00A01130" w:rsidRDefault="001E0D6B" w:rsidP="001E0D6B">
      <w:pPr>
        <w:pStyle w:val="Pagrindinistekstas"/>
        <w:numPr>
          <w:ilvl w:val="0"/>
          <w:numId w:val="22"/>
        </w:numPr>
        <w:spacing w:after="0"/>
        <w:rPr>
          <w:szCs w:val="22"/>
        </w:rPr>
      </w:pPr>
      <w:r w:rsidRPr="00A01130">
        <w:rPr>
          <w:szCs w:val="22"/>
        </w:rPr>
        <w:t>Išbėrimas.</w:t>
      </w:r>
    </w:p>
    <w:p w14:paraId="075CA102" w14:textId="77777777" w:rsidR="001E0D6B" w:rsidRPr="00A01130" w:rsidRDefault="001E0D6B" w:rsidP="001E0D6B">
      <w:pPr>
        <w:pStyle w:val="Pagrindinistekstas"/>
        <w:numPr>
          <w:ilvl w:val="0"/>
          <w:numId w:val="22"/>
        </w:numPr>
        <w:spacing w:after="0"/>
        <w:rPr>
          <w:szCs w:val="22"/>
        </w:rPr>
      </w:pPr>
      <w:r w:rsidRPr="00A01130">
        <w:rPr>
          <w:szCs w:val="22"/>
        </w:rPr>
        <w:t>Nuovargis.</w:t>
      </w:r>
    </w:p>
    <w:p w14:paraId="07997650" w14:textId="77777777" w:rsidR="001E0D6B" w:rsidRPr="00A01130" w:rsidRDefault="001E0D6B" w:rsidP="001E0D6B">
      <w:pPr>
        <w:pStyle w:val="Pagrindinistekstas"/>
        <w:numPr>
          <w:ilvl w:val="0"/>
          <w:numId w:val="22"/>
        </w:numPr>
        <w:spacing w:after="0"/>
        <w:rPr>
          <w:szCs w:val="22"/>
        </w:rPr>
      </w:pPr>
      <w:r w:rsidRPr="00A01130">
        <w:rPr>
          <w:szCs w:val="22"/>
        </w:rPr>
        <w:t>Mažas kalio kiekis kraujyje, padidėjęs cholesterolio kiekis kraujyje, padidėjęs trigliceridų kiekis kraujyje, padidėjęs šlapimo rūgšties kiekis kraujyje.</w:t>
      </w:r>
    </w:p>
    <w:p w14:paraId="255C9176" w14:textId="77777777" w:rsidR="001E0D6B" w:rsidRPr="00A01130" w:rsidRDefault="001E0D6B" w:rsidP="001E0D6B">
      <w:pPr>
        <w:pStyle w:val="Pagrindinistekstas"/>
        <w:numPr>
          <w:ilvl w:val="0"/>
          <w:numId w:val="22"/>
        </w:numPr>
        <w:spacing w:after="0"/>
        <w:rPr>
          <w:szCs w:val="22"/>
        </w:rPr>
      </w:pPr>
      <w:r w:rsidRPr="00A01130">
        <w:rPr>
          <w:szCs w:val="22"/>
        </w:rPr>
        <w:t>Mėšlungis.</w:t>
      </w:r>
    </w:p>
    <w:p w14:paraId="6B4530C2" w14:textId="77777777" w:rsidR="001E0D6B" w:rsidRPr="00A01130" w:rsidRDefault="001E0D6B" w:rsidP="001E0D6B">
      <w:pPr>
        <w:pStyle w:val="Pagrindinistekstas"/>
        <w:numPr>
          <w:ilvl w:val="0"/>
          <w:numId w:val="22"/>
        </w:numPr>
        <w:spacing w:after="0"/>
        <w:rPr>
          <w:szCs w:val="22"/>
        </w:rPr>
      </w:pPr>
      <w:r w:rsidRPr="00A01130">
        <w:rPr>
          <w:szCs w:val="22"/>
        </w:rPr>
        <w:t xml:space="preserve">Per didelis kalio kiekis kraujyje, dėl kurio gali sutrikti širdies ritmas, per didelis kreatinino kiekis kraujyje. </w:t>
      </w:r>
    </w:p>
    <w:p w14:paraId="586C7AF6" w14:textId="77777777" w:rsidR="001E0D6B" w:rsidRPr="00A01130" w:rsidRDefault="001E0D6B" w:rsidP="001E0D6B">
      <w:pPr>
        <w:pStyle w:val="Pagrindinistekstas"/>
        <w:spacing w:after="0"/>
        <w:rPr>
          <w:i/>
          <w:szCs w:val="22"/>
        </w:rPr>
      </w:pPr>
    </w:p>
    <w:p w14:paraId="54B60C34" w14:textId="1DA75002" w:rsidR="001E0D6B" w:rsidRPr="00A01130" w:rsidRDefault="001E0D6B" w:rsidP="001E0D6B">
      <w:pPr>
        <w:pStyle w:val="Pagrindinistekstas"/>
        <w:spacing w:after="0"/>
        <w:rPr>
          <w:i/>
          <w:szCs w:val="22"/>
        </w:rPr>
      </w:pPr>
      <w:r w:rsidRPr="00A01130">
        <w:rPr>
          <w:i/>
          <w:szCs w:val="22"/>
        </w:rPr>
        <w:t>Nedažn</w:t>
      </w:r>
      <w:r w:rsidR="003D5FDC">
        <w:rPr>
          <w:i/>
          <w:szCs w:val="22"/>
        </w:rPr>
        <w:t>i</w:t>
      </w:r>
      <w:r w:rsidRPr="00A01130">
        <w:rPr>
          <w:i/>
          <w:szCs w:val="22"/>
        </w:rPr>
        <w:t xml:space="preserve"> šalutini</w:t>
      </w:r>
      <w:r w:rsidR="003D5FDC">
        <w:rPr>
          <w:i/>
          <w:szCs w:val="22"/>
        </w:rPr>
        <w:t>o</w:t>
      </w:r>
      <w:r w:rsidRPr="00A01130">
        <w:rPr>
          <w:i/>
          <w:szCs w:val="22"/>
        </w:rPr>
        <w:t xml:space="preserve"> poveiki</w:t>
      </w:r>
      <w:r w:rsidR="003D5FDC">
        <w:rPr>
          <w:i/>
          <w:szCs w:val="22"/>
        </w:rPr>
        <w:t>o reiškiniai</w:t>
      </w:r>
      <w:r w:rsidRPr="00A01130">
        <w:rPr>
          <w:i/>
          <w:szCs w:val="22"/>
        </w:rPr>
        <w:t xml:space="preserve"> </w:t>
      </w:r>
      <w:r w:rsidRPr="00A01130">
        <w:rPr>
          <w:szCs w:val="22"/>
        </w:rPr>
        <w:t xml:space="preserve">(gali pasireikšti </w:t>
      </w:r>
      <w:r w:rsidR="00A01130" w:rsidRPr="00A01130">
        <w:rPr>
          <w:szCs w:val="22"/>
        </w:rPr>
        <w:t>rečiau</w:t>
      </w:r>
      <w:r w:rsidRPr="00A01130">
        <w:rPr>
          <w:szCs w:val="22"/>
        </w:rPr>
        <w:t xml:space="preserve"> </w:t>
      </w:r>
      <w:r w:rsidR="003D5FDC">
        <w:rPr>
          <w:szCs w:val="22"/>
        </w:rPr>
        <w:t>kaip</w:t>
      </w:r>
      <w:r w:rsidR="003D5FDC" w:rsidRPr="00A01130">
        <w:rPr>
          <w:szCs w:val="22"/>
        </w:rPr>
        <w:t xml:space="preserve"> </w:t>
      </w:r>
      <w:r w:rsidRPr="00A01130">
        <w:rPr>
          <w:szCs w:val="22"/>
        </w:rPr>
        <w:t xml:space="preserve">1 iš 100 </w:t>
      </w:r>
      <w:r w:rsidR="003D5FDC">
        <w:rPr>
          <w:szCs w:val="22"/>
        </w:rPr>
        <w:t>asmenų</w:t>
      </w:r>
      <w:r w:rsidRPr="00A01130">
        <w:rPr>
          <w:szCs w:val="22"/>
        </w:rPr>
        <w:t>)</w:t>
      </w:r>
    </w:p>
    <w:p w14:paraId="66FF02C0" w14:textId="77777777" w:rsidR="001E0D6B" w:rsidRPr="00A01130" w:rsidRDefault="001E0D6B" w:rsidP="001E0D6B">
      <w:pPr>
        <w:pStyle w:val="Pagrindinistekstas"/>
        <w:numPr>
          <w:ilvl w:val="0"/>
          <w:numId w:val="23"/>
        </w:numPr>
        <w:spacing w:after="0"/>
        <w:rPr>
          <w:szCs w:val="22"/>
        </w:rPr>
      </w:pPr>
      <w:r w:rsidRPr="00A01130">
        <w:rPr>
          <w:szCs w:val="22"/>
        </w:rPr>
        <w:t>Raudonųjų kraujo kūnelių (eritrocitų) skaičiaus sumažėjimas, dėl kurio gali atsirasti odos blyškumas ir pasireikšti silpnumas ar dusulys (mažakraujystė).</w:t>
      </w:r>
    </w:p>
    <w:p w14:paraId="6019741D" w14:textId="77777777" w:rsidR="001E0D6B" w:rsidRPr="00A01130" w:rsidRDefault="001E0D6B" w:rsidP="001E0D6B">
      <w:pPr>
        <w:pStyle w:val="Pagrindinistekstas"/>
        <w:numPr>
          <w:ilvl w:val="0"/>
          <w:numId w:val="23"/>
        </w:numPr>
        <w:spacing w:after="0"/>
        <w:rPr>
          <w:szCs w:val="22"/>
        </w:rPr>
      </w:pPr>
      <w:r w:rsidRPr="00A01130">
        <w:rPr>
          <w:szCs w:val="22"/>
        </w:rPr>
        <w:t>Hipoglikemija (kraujyje per mažas cukraus kiekis).</w:t>
      </w:r>
    </w:p>
    <w:p w14:paraId="4B8859BF" w14:textId="77777777" w:rsidR="001E0D6B" w:rsidRPr="00A01130" w:rsidRDefault="001E0D6B" w:rsidP="001E0D6B">
      <w:pPr>
        <w:pStyle w:val="Pagrindinistekstas"/>
        <w:numPr>
          <w:ilvl w:val="0"/>
          <w:numId w:val="23"/>
        </w:numPr>
        <w:spacing w:after="0"/>
        <w:rPr>
          <w:szCs w:val="22"/>
        </w:rPr>
      </w:pPr>
      <w:r w:rsidRPr="00A01130">
        <w:rPr>
          <w:szCs w:val="22"/>
        </w:rPr>
        <w:t>Sumišimas, mieguistumas, nemiga, nervingumas, dilgčiojimo pojūtis ar tirpulys, galvos sukimasis, sumažėjęs lytinis potraukis, neramumas.</w:t>
      </w:r>
    </w:p>
    <w:p w14:paraId="48E7CCBA" w14:textId="77777777" w:rsidR="001E0D6B" w:rsidRPr="00A01130" w:rsidRDefault="001E0D6B" w:rsidP="001E0D6B">
      <w:pPr>
        <w:pStyle w:val="Pagrindinistekstas"/>
        <w:numPr>
          <w:ilvl w:val="0"/>
          <w:numId w:val="23"/>
        </w:numPr>
        <w:spacing w:after="0"/>
        <w:rPr>
          <w:szCs w:val="22"/>
        </w:rPr>
      </w:pPr>
      <w:r w:rsidRPr="00A01130">
        <w:rPr>
          <w:szCs w:val="22"/>
        </w:rPr>
        <w:t>Būsena, kai visi daiktai atrodo geltoni</w:t>
      </w:r>
    </w:p>
    <w:p w14:paraId="7FA5DB53" w14:textId="77777777" w:rsidR="001E0D6B" w:rsidRPr="00A01130" w:rsidRDefault="001E0D6B" w:rsidP="001E0D6B">
      <w:pPr>
        <w:pStyle w:val="Pagrindinistekstas"/>
        <w:numPr>
          <w:ilvl w:val="0"/>
          <w:numId w:val="23"/>
        </w:numPr>
        <w:spacing w:after="0"/>
        <w:rPr>
          <w:szCs w:val="22"/>
        </w:rPr>
      </w:pPr>
      <w:r w:rsidRPr="00A01130">
        <w:rPr>
          <w:szCs w:val="22"/>
        </w:rPr>
        <w:t xml:space="preserve">Mažas kraujospūdis, susijęs su kūno padėties pokyčiu (pvz., apsvaigimo ar silpnumo pojūtis atsistojus iš gulimos padėties). </w:t>
      </w:r>
    </w:p>
    <w:p w14:paraId="18DC049A" w14:textId="77777777" w:rsidR="001E0D6B" w:rsidRPr="00A01130" w:rsidRDefault="001E0D6B" w:rsidP="001E0D6B">
      <w:pPr>
        <w:pStyle w:val="Pagrindinistekstas"/>
        <w:numPr>
          <w:ilvl w:val="0"/>
          <w:numId w:val="23"/>
        </w:numPr>
        <w:spacing w:after="0"/>
        <w:rPr>
          <w:szCs w:val="22"/>
        </w:rPr>
      </w:pPr>
      <w:r w:rsidRPr="00A01130">
        <w:rPr>
          <w:szCs w:val="22"/>
        </w:rPr>
        <w:t>Sloga, gerklės skausmas, užkimęs balsas, pasunkėjęs kvėpavimas, švokštimas.</w:t>
      </w:r>
    </w:p>
    <w:p w14:paraId="4BA94EC1" w14:textId="77777777" w:rsidR="001E0D6B" w:rsidRPr="00A01130" w:rsidRDefault="001E0D6B" w:rsidP="001E0D6B">
      <w:pPr>
        <w:pStyle w:val="Pagrindinistekstas"/>
        <w:numPr>
          <w:ilvl w:val="0"/>
          <w:numId w:val="23"/>
        </w:numPr>
        <w:spacing w:after="0"/>
        <w:rPr>
          <w:szCs w:val="22"/>
        </w:rPr>
      </w:pPr>
      <w:r w:rsidRPr="00A01130">
        <w:rPr>
          <w:szCs w:val="22"/>
        </w:rPr>
        <w:t>Žarnų nepraeinamumas, kasos uždegimas, kuris sukelia stiprų pilvo ir nugaros skausmą (pankreatitas), vėmimas, skrandžio veiklos sutrikimas, vidurių užkietėjimas, apetito netekimas, skrandžio dirginimas, burnos džiūvimas, skrandžio ar dvylikapirštės žarnos opa, pilvo pūtimas.</w:t>
      </w:r>
    </w:p>
    <w:p w14:paraId="393F0E8A" w14:textId="77777777" w:rsidR="001E0D6B" w:rsidRPr="00A01130" w:rsidRDefault="001E0D6B" w:rsidP="001E0D6B">
      <w:pPr>
        <w:pStyle w:val="Pagrindinistekstas"/>
        <w:numPr>
          <w:ilvl w:val="0"/>
          <w:numId w:val="23"/>
        </w:numPr>
        <w:spacing w:after="0"/>
        <w:rPr>
          <w:szCs w:val="22"/>
        </w:rPr>
      </w:pPr>
      <w:r w:rsidRPr="00A01130">
        <w:rPr>
          <w:szCs w:val="22"/>
        </w:rPr>
        <w:t>Prakaitavimas, niežulys, dilgėlinė, plaukų slinkimas, fotosensibilizacija</w:t>
      </w:r>
    </w:p>
    <w:p w14:paraId="431DA876" w14:textId="77777777" w:rsidR="001E0D6B" w:rsidRPr="00A01130" w:rsidRDefault="001E0D6B" w:rsidP="001E0D6B">
      <w:pPr>
        <w:pStyle w:val="Pagrindinistekstas"/>
        <w:numPr>
          <w:ilvl w:val="0"/>
          <w:numId w:val="23"/>
        </w:numPr>
        <w:spacing w:after="0"/>
        <w:rPr>
          <w:szCs w:val="22"/>
        </w:rPr>
      </w:pPr>
      <w:r w:rsidRPr="00A01130">
        <w:rPr>
          <w:szCs w:val="22"/>
        </w:rPr>
        <w:t>Sąnarių skausmas.</w:t>
      </w:r>
    </w:p>
    <w:p w14:paraId="63D49905" w14:textId="77777777" w:rsidR="001E0D6B" w:rsidRPr="00A01130" w:rsidRDefault="001E0D6B" w:rsidP="001E0D6B">
      <w:pPr>
        <w:pStyle w:val="Pagrindinistekstas"/>
        <w:numPr>
          <w:ilvl w:val="0"/>
          <w:numId w:val="23"/>
        </w:numPr>
        <w:spacing w:after="0"/>
        <w:rPr>
          <w:szCs w:val="22"/>
        </w:rPr>
      </w:pPr>
      <w:r w:rsidRPr="00A01130">
        <w:rPr>
          <w:szCs w:val="22"/>
        </w:rPr>
        <w:t xml:space="preserve">Inkstų sutrikimai, baltymo išsiskyrimas su šlapimu. </w:t>
      </w:r>
    </w:p>
    <w:p w14:paraId="6DFF5311" w14:textId="77777777" w:rsidR="001E0D6B" w:rsidRPr="00A01130" w:rsidRDefault="001E0D6B" w:rsidP="001E0D6B">
      <w:pPr>
        <w:pStyle w:val="Pagrindinistekstas"/>
        <w:numPr>
          <w:ilvl w:val="0"/>
          <w:numId w:val="23"/>
        </w:numPr>
        <w:spacing w:after="0"/>
        <w:rPr>
          <w:szCs w:val="22"/>
        </w:rPr>
      </w:pPr>
      <w:r w:rsidRPr="00A01130">
        <w:rPr>
          <w:szCs w:val="22"/>
        </w:rPr>
        <w:t>Impotencija.</w:t>
      </w:r>
    </w:p>
    <w:p w14:paraId="7722B5D9" w14:textId="77777777" w:rsidR="001E0D6B" w:rsidRPr="00A01130" w:rsidRDefault="001E0D6B" w:rsidP="001E0D6B">
      <w:pPr>
        <w:pStyle w:val="Pagrindinistekstas"/>
        <w:numPr>
          <w:ilvl w:val="0"/>
          <w:numId w:val="23"/>
        </w:numPr>
        <w:spacing w:after="0"/>
        <w:rPr>
          <w:szCs w:val="22"/>
        </w:rPr>
      </w:pPr>
      <w:r w:rsidRPr="00A01130">
        <w:rPr>
          <w:szCs w:val="22"/>
        </w:rPr>
        <w:t>Karščio pylimas, spengimas ausyse, bloga savijauta, karščiavimas.</w:t>
      </w:r>
    </w:p>
    <w:p w14:paraId="09A73DA5" w14:textId="77777777" w:rsidR="001E0D6B" w:rsidRPr="00A01130" w:rsidRDefault="001E0D6B" w:rsidP="001E0D6B">
      <w:pPr>
        <w:pStyle w:val="Pagrindinistekstas"/>
        <w:numPr>
          <w:ilvl w:val="0"/>
          <w:numId w:val="23"/>
        </w:numPr>
        <w:spacing w:after="0"/>
        <w:rPr>
          <w:szCs w:val="22"/>
        </w:rPr>
      </w:pPr>
      <w:r w:rsidRPr="00A01130">
        <w:rPr>
          <w:szCs w:val="22"/>
        </w:rPr>
        <w:lastRenderedPageBreak/>
        <w:t>Veido paraudimas, kraujagyslių sutrikimas, širdies plakimas, širdies priepuolis (miokardo infarktas), smegenų kraujotakos sutrikimas.</w:t>
      </w:r>
    </w:p>
    <w:p w14:paraId="6FF4A780" w14:textId="77777777" w:rsidR="001E0D6B" w:rsidRPr="00A01130" w:rsidRDefault="001E0D6B" w:rsidP="001E0D6B">
      <w:pPr>
        <w:pStyle w:val="Pagrindinistekstas"/>
        <w:numPr>
          <w:ilvl w:val="0"/>
          <w:numId w:val="23"/>
        </w:numPr>
        <w:spacing w:after="0"/>
        <w:rPr>
          <w:szCs w:val="22"/>
        </w:rPr>
      </w:pPr>
      <w:r w:rsidRPr="00A01130">
        <w:rPr>
          <w:szCs w:val="22"/>
        </w:rPr>
        <w:t xml:space="preserve">Natrio kiekio kraujyje sumažėjimas, dėl kurio gali pasireikšti nuovargis ir sumišimas, raumenų trūkčiojimas, traukuliai ar koma, be to, dėl šio sutrikimo organizme gali atsirasti skysčio trūkumas ir sumažėti kraujospūdis, todėl atsistojus Jums gali svaigti galva. </w:t>
      </w:r>
    </w:p>
    <w:p w14:paraId="17CABB0F" w14:textId="77777777" w:rsidR="001E0D6B" w:rsidRPr="00A01130" w:rsidRDefault="001E0D6B" w:rsidP="001E0D6B">
      <w:pPr>
        <w:pStyle w:val="Pagrindinistekstas"/>
        <w:numPr>
          <w:ilvl w:val="0"/>
          <w:numId w:val="23"/>
        </w:numPr>
        <w:spacing w:after="0"/>
        <w:rPr>
          <w:szCs w:val="22"/>
        </w:rPr>
      </w:pPr>
      <w:r w:rsidRPr="00A01130">
        <w:rPr>
          <w:szCs w:val="22"/>
        </w:rPr>
        <w:t>Šlapalo kiekio kraujyje padidėjimas (rodo galimą inkstų funkcijos sutrikimą).</w:t>
      </w:r>
    </w:p>
    <w:p w14:paraId="5776F51B" w14:textId="77777777" w:rsidR="001E0D6B" w:rsidRPr="00A01130" w:rsidRDefault="001E0D6B" w:rsidP="001E0D6B">
      <w:pPr>
        <w:pStyle w:val="Pagrindinistekstas"/>
        <w:numPr>
          <w:ilvl w:val="0"/>
          <w:numId w:val="23"/>
        </w:numPr>
        <w:spacing w:after="0"/>
        <w:rPr>
          <w:szCs w:val="22"/>
        </w:rPr>
      </w:pPr>
      <w:r w:rsidRPr="00A01130">
        <w:rPr>
          <w:szCs w:val="22"/>
        </w:rPr>
        <w:t>Seilių liaukų uždegimas.</w:t>
      </w:r>
    </w:p>
    <w:p w14:paraId="09A5F1AA" w14:textId="77777777" w:rsidR="001E0D6B" w:rsidRPr="00A01130" w:rsidRDefault="001E0D6B" w:rsidP="001E0D6B">
      <w:pPr>
        <w:pStyle w:val="Pagrindinistekstas"/>
        <w:spacing w:after="0"/>
        <w:rPr>
          <w:i/>
          <w:szCs w:val="22"/>
        </w:rPr>
      </w:pPr>
    </w:p>
    <w:p w14:paraId="3E34CCF7" w14:textId="421E6A6F" w:rsidR="001E0D6B" w:rsidRPr="00A01130" w:rsidRDefault="001E0D6B" w:rsidP="001E0D6B">
      <w:pPr>
        <w:pStyle w:val="Pagrindinistekstas"/>
        <w:spacing w:after="0"/>
        <w:rPr>
          <w:i/>
          <w:szCs w:val="22"/>
        </w:rPr>
      </w:pPr>
      <w:r w:rsidRPr="00A01130">
        <w:rPr>
          <w:i/>
          <w:szCs w:val="22"/>
        </w:rPr>
        <w:t>Ret</w:t>
      </w:r>
      <w:r w:rsidR="003D5FDC">
        <w:rPr>
          <w:i/>
          <w:szCs w:val="22"/>
        </w:rPr>
        <w:t>i</w:t>
      </w:r>
      <w:r w:rsidRPr="00A01130">
        <w:rPr>
          <w:i/>
          <w:szCs w:val="22"/>
        </w:rPr>
        <w:t xml:space="preserve"> šalutini</w:t>
      </w:r>
      <w:r w:rsidR="003D5FDC">
        <w:rPr>
          <w:i/>
          <w:szCs w:val="22"/>
        </w:rPr>
        <w:t>o</w:t>
      </w:r>
      <w:r w:rsidRPr="00A01130">
        <w:rPr>
          <w:i/>
          <w:szCs w:val="22"/>
        </w:rPr>
        <w:t xml:space="preserve"> poveiki</w:t>
      </w:r>
      <w:r w:rsidR="003D5FDC">
        <w:rPr>
          <w:i/>
          <w:szCs w:val="22"/>
        </w:rPr>
        <w:t>o reiškiniai</w:t>
      </w:r>
      <w:r w:rsidRPr="00A01130">
        <w:rPr>
          <w:i/>
          <w:szCs w:val="22"/>
        </w:rPr>
        <w:t xml:space="preserve"> </w:t>
      </w:r>
      <w:r w:rsidRPr="00A01130">
        <w:rPr>
          <w:szCs w:val="22"/>
        </w:rPr>
        <w:t xml:space="preserve">(gali pasireikšti </w:t>
      </w:r>
      <w:r w:rsidR="00A01130" w:rsidRPr="00A01130">
        <w:rPr>
          <w:szCs w:val="22"/>
        </w:rPr>
        <w:t>rečiau</w:t>
      </w:r>
      <w:r w:rsidRPr="00A01130">
        <w:rPr>
          <w:szCs w:val="22"/>
        </w:rPr>
        <w:t xml:space="preserve"> </w:t>
      </w:r>
      <w:r w:rsidR="003D5FDC">
        <w:rPr>
          <w:szCs w:val="22"/>
        </w:rPr>
        <w:t>kaip</w:t>
      </w:r>
      <w:r w:rsidRPr="00A01130">
        <w:rPr>
          <w:szCs w:val="22"/>
        </w:rPr>
        <w:t xml:space="preserve"> 1 iš 1000 </w:t>
      </w:r>
      <w:r w:rsidR="003D5FDC">
        <w:rPr>
          <w:szCs w:val="22"/>
        </w:rPr>
        <w:t>asmenų</w:t>
      </w:r>
      <w:r w:rsidRPr="00A01130">
        <w:rPr>
          <w:szCs w:val="22"/>
        </w:rPr>
        <w:t>)</w:t>
      </w:r>
    </w:p>
    <w:p w14:paraId="0AA80124" w14:textId="77777777" w:rsidR="001E0D6B" w:rsidRPr="00A01130" w:rsidRDefault="001E0D6B" w:rsidP="001E0D6B">
      <w:pPr>
        <w:pStyle w:val="Pagrindinistekstas"/>
        <w:numPr>
          <w:ilvl w:val="0"/>
          <w:numId w:val="24"/>
        </w:numPr>
        <w:spacing w:after="0"/>
        <w:rPr>
          <w:szCs w:val="22"/>
        </w:rPr>
      </w:pPr>
      <w:r w:rsidRPr="00A01130">
        <w:rPr>
          <w:szCs w:val="22"/>
        </w:rPr>
        <w:t>Baltųjų kraujo kūnelių (leukocitų) skaičiaus sumažėjimas, dėl kurio dažniau galima infekcija, kitų kraujo ląstelių skaičiaus sumažėjimas, kraujo sudėties pokyčiai, kaulų čiulpų veiklos susilpnėjimas, limfmazgių liga, autoimuninė liga, kurios metu organizmas kovoja prieš save patį.</w:t>
      </w:r>
    </w:p>
    <w:p w14:paraId="6A407AA6" w14:textId="77777777" w:rsidR="001E0D6B" w:rsidRPr="00A01130" w:rsidRDefault="001E0D6B" w:rsidP="001E0D6B">
      <w:pPr>
        <w:pStyle w:val="Pagrindinistekstas"/>
        <w:numPr>
          <w:ilvl w:val="0"/>
          <w:numId w:val="24"/>
        </w:numPr>
        <w:spacing w:after="0"/>
        <w:rPr>
          <w:szCs w:val="22"/>
        </w:rPr>
      </w:pPr>
      <w:r w:rsidRPr="00A01130">
        <w:rPr>
          <w:szCs w:val="22"/>
        </w:rPr>
        <w:t>Neįprasti sapnai, miego sutrikimas.</w:t>
      </w:r>
    </w:p>
    <w:p w14:paraId="46AE1177" w14:textId="77777777" w:rsidR="001E0D6B" w:rsidRPr="00A01130" w:rsidRDefault="001E0D6B" w:rsidP="001E0D6B">
      <w:pPr>
        <w:pStyle w:val="Pagrindinistekstas"/>
        <w:numPr>
          <w:ilvl w:val="0"/>
          <w:numId w:val="24"/>
        </w:numPr>
        <w:spacing w:after="0"/>
        <w:rPr>
          <w:szCs w:val="22"/>
        </w:rPr>
      </w:pPr>
      <w:r w:rsidRPr="00A01130">
        <w:rPr>
          <w:szCs w:val="22"/>
        </w:rPr>
        <w:t>Reino (</w:t>
      </w:r>
      <w:r w:rsidRPr="00A01130">
        <w:rPr>
          <w:i/>
          <w:szCs w:val="22"/>
        </w:rPr>
        <w:t>Raynaud</w:t>
      </w:r>
      <w:r w:rsidRPr="00A01130">
        <w:rPr>
          <w:szCs w:val="22"/>
        </w:rPr>
        <w:t>) sindromas (kraujagyslių liga, kuri gali sukelti Jūsų rankų ir kojų pirštų dilgčiojimą, pablyškimą, pereinantį į pamėlimą, paskui į paraudimą).</w:t>
      </w:r>
    </w:p>
    <w:p w14:paraId="1EE0CFEF" w14:textId="77777777" w:rsidR="001E0D6B" w:rsidRPr="00A01130" w:rsidRDefault="001E0D6B" w:rsidP="001E0D6B">
      <w:pPr>
        <w:pStyle w:val="Pagrindinistekstas"/>
        <w:numPr>
          <w:ilvl w:val="0"/>
          <w:numId w:val="24"/>
        </w:numPr>
        <w:spacing w:after="0"/>
        <w:rPr>
          <w:szCs w:val="22"/>
        </w:rPr>
      </w:pPr>
      <w:r w:rsidRPr="00A01130">
        <w:rPr>
          <w:szCs w:val="22"/>
        </w:rPr>
        <w:t>Plaučių sutrikimai (įskaitant plaučių uždegimą), nosies sienelių uždegimas, sukeliantis nosies varvėjimą (sloga).</w:t>
      </w:r>
    </w:p>
    <w:p w14:paraId="3195C52A" w14:textId="77777777" w:rsidR="001E0D6B" w:rsidRPr="00A01130" w:rsidRDefault="001E0D6B" w:rsidP="001E0D6B">
      <w:pPr>
        <w:pStyle w:val="Pagrindinistekstas"/>
        <w:numPr>
          <w:ilvl w:val="0"/>
          <w:numId w:val="24"/>
        </w:numPr>
        <w:spacing w:after="0"/>
        <w:rPr>
          <w:szCs w:val="22"/>
        </w:rPr>
      </w:pPr>
      <w:r w:rsidRPr="00A01130">
        <w:rPr>
          <w:szCs w:val="22"/>
        </w:rPr>
        <w:t>Burnos išopėjimas, liežuvio uždegimas.</w:t>
      </w:r>
    </w:p>
    <w:p w14:paraId="59B99EB8" w14:textId="77777777" w:rsidR="001E0D6B" w:rsidRPr="00A01130" w:rsidRDefault="001E0D6B" w:rsidP="001E0D6B">
      <w:pPr>
        <w:pStyle w:val="Pagrindinistekstas"/>
        <w:numPr>
          <w:ilvl w:val="0"/>
          <w:numId w:val="24"/>
        </w:numPr>
        <w:spacing w:after="0"/>
        <w:rPr>
          <w:szCs w:val="22"/>
        </w:rPr>
      </w:pPr>
      <w:r w:rsidRPr="00A01130">
        <w:rPr>
          <w:szCs w:val="22"/>
        </w:rPr>
        <w:t>Kepenų sutrikimai.</w:t>
      </w:r>
    </w:p>
    <w:p w14:paraId="410AD71B" w14:textId="77777777" w:rsidR="001E0D6B" w:rsidRPr="00A01130" w:rsidRDefault="001E0D6B" w:rsidP="001E0D6B">
      <w:pPr>
        <w:pStyle w:val="Pagrindinistekstas"/>
        <w:numPr>
          <w:ilvl w:val="0"/>
          <w:numId w:val="24"/>
        </w:numPr>
        <w:spacing w:after="0"/>
        <w:rPr>
          <w:szCs w:val="22"/>
        </w:rPr>
      </w:pPr>
      <w:r w:rsidRPr="00A01130">
        <w:rPr>
          <w:szCs w:val="22"/>
        </w:rPr>
        <w:t>Odos išbėrimas, dideli iškilimai, odos paraudimas, Stivenso-Džonsono sindromas (odos, burnos, akių ir lyties organų pūslėtumas), Lajelio (</w:t>
      </w:r>
      <w:r w:rsidRPr="00A01130">
        <w:rPr>
          <w:i/>
          <w:szCs w:val="22"/>
        </w:rPr>
        <w:t>Lyell</w:t>
      </w:r>
      <w:r w:rsidRPr="00A01130">
        <w:rPr>
          <w:szCs w:val="22"/>
        </w:rPr>
        <w:t>) sindromas (oda atrodo kaip nudegusi ir lupasi), pūslinė (liga, sukelianti pūsles ir pažeidimus, kuri paprastai prasideda burnoje), dilgėlinė, plaukų slinkimas ir niežulys. Retkarčiais odos problemos gali būti kartu su karščiavimu, sunkiu uždegimu, kraujagyslių uždegimu, raumenų skausmu ir (arba) sąnarių skausmu, kraujo sudėties pokyčiais ir nusėdimo greičio padidėjimu (uždegimui nustatyti reikia atlikti kraujo tyrimą).</w:t>
      </w:r>
    </w:p>
    <w:p w14:paraId="57EAED9D" w14:textId="77777777" w:rsidR="001E0D6B" w:rsidRPr="00A01130" w:rsidRDefault="001E0D6B" w:rsidP="001E0D6B">
      <w:pPr>
        <w:pStyle w:val="Pagrindinistekstas"/>
        <w:numPr>
          <w:ilvl w:val="0"/>
          <w:numId w:val="24"/>
        </w:numPr>
        <w:spacing w:after="0"/>
        <w:rPr>
          <w:szCs w:val="22"/>
        </w:rPr>
      </w:pPr>
      <w:r w:rsidRPr="00A01130">
        <w:rPr>
          <w:szCs w:val="22"/>
        </w:rPr>
        <w:t>Šlapimo išskyrimo sumažėjimas, inkstų uždegimas (intersticinis nefritas).</w:t>
      </w:r>
    </w:p>
    <w:p w14:paraId="6AAA92D3" w14:textId="77777777" w:rsidR="001E0D6B" w:rsidRPr="00A01130" w:rsidRDefault="001E0D6B" w:rsidP="001E0D6B">
      <w:pPr>
        <w:pStyle w:val="Pagrindinistekstas"/>
        <w:numPr>
          <w:ilvl w:val="0"/>
          <w:numId w:val="24"/>
        </w:numPr>
        <w:spacing w:after="0"/>
        <w:rPr>
          <w:szCs w:val="22"/>
        </w:rPr>
      </w:pPr>
      <w:r w:rsidRPr="00A01130">
        <w:rPr>
          <w:szCs w:val="22"/>
        </w:rPr>
        <w:t>Krūtų padidėjimas moterims ir vyrams.</w:t>
      </w:r>
    </w:p>
    <w:p w14:paraId="2CCF8CFC" w14:textId="77777777" w:rsidR="001E0D6B" w:rsidRPr="00A01130" w:rsidRDefault="001E0D6B" w:rsidP="001E0D6B">
      <w:pPr>
        <w:pStyle w:val="Pagrindinistekstas"/>
        <w:numPr>
          <w:ilvl w:val="0"/>
          <w:numId w:val="24"/>
        </w:numPr>
        <w:spacing w:after="0"/>
        <w:rPr>
          <w:szCs w:val="22"/>
        </w:rPr>
      </w:pPr>
      <w:r w:rsidRPr="00A01130">
        <w:rPr>
          <w:szCs w:val="22"/>
        </w:rPr>
        <w:t>Kepenų fermentų ir kepenyse gaminamų šalinamųjų medžiagų (bilirubino) kiekio padidėjimas.</w:t>
      </w:r>
    </w:p>
    <w:p w14:paraId="31605B57" w14:textId="77777777" w:rsidR="001E0D6B" w:rsidRPr="00A01130" w:rsidRDefault="001E0D6B" w:rsidP="001E0D6B">
      <w:pPr>
        <w:pStyle w:val="Pagrindinistekstas"/>
        <w:numPr>
          <w:ilvl w:val="0"/>
          <w:numId w:val="24"/>
        </w:numPr>
        <w:spacing w:after="0"/>
        <w:rPr>
          <w:szCs w:val="22"/>
        </w:rPr>
      </w:pPr>
      <w:r w:rsidRPr="00A01130">
        <w:rPr>
          <w:szCs w:val="22"/>
        </w:rPr>
        <w:t>Cukraus (gliukozės) kiekio kraujyje padidėjimas.</w:t>
      </w:r>
    </w:p>
    <w:p w14:paraId="589CF07F" w14:textId="77777777" w:rsidR="001E0D6B" w:rsidRPr="00A01130" w:rsidRDefault="001E0D6B" w:rsidP="001E0D6B">
      <w:pPr>
        <w:rPr>
          <w:i/>
          <w:szCs w:val="22"/>
        </w:rPr>
      </w:pPr>
    </w:p>
    <w:p w14:paraId="17C31473" w14:textId="10184E53" w:rsidR="001E0D6B" w:rsidRPr="00A01130" w:rsidRDefault="001E0D6B" w:rsidP="001E0D6B">
      <w:pPr>
        <w:rPr>
          <w:szCs w:val="22"/>
        </w:rPr>
      </w:pPr>
      <w:r w:rsidRPr="00A01130">
        <w:rPr>
          <w:i/>
          <w:szCs w:val="22"/>
        </w:rPr>
        <w:t>Labai ret</w:t>
      </w:r>
      <w:r w:rsidR="003D5FDC">
        <w:rPr>
          <w:i/>
          <w:szCs w:val="22"/>
        </w:rPr>
        <w:t>i</w:t>
      </w:r>
      <w:r w:rsidRPr="00A01130">
        <w:rPr>
          <w:i/>
          <w:szCs w:val="22"/>
        </w:rPr>
        <w:t xml:space="preserve"> šalutini</w:t>
      </w:r>
      <w:r w:rsidR="003D5FDC">
        <w:rPr>
          <w:i/>
          <w:szCs w:val="22"/>
        </w:rPr>
        <w:t>o</w:t>
      </w:r>
      <w:r w:rsidRPr="00A01130">
        <w:rPr>
          <w:i/>
          <w:szCs w:val="22"/>
        </w:rPr>
        <w:t xml:space="preserve"> poveiki</w:t>
      </w:r>
      <w:r w:rsidR="003D5FDC">
        <w:rPr>
          <w:i/>
          <w:szCs w:val="22"/>
        </w:rPr>
        <w:t>o reiškiniai</w:t>
      </w:r>
      <w:r w:rsidRPr="00A01130">
        <w:rPr>
          <w:i/>
          <w:szCs w:val="22"/>
        </w:rPr>
        <w:t xml:space="preserve"> </w:t>
      </w:r>
      <w:r w:rsidRPr="00A01130">
        <w:rPr>
          <w:szCs w:val="22"/>
        </w:rPr>
        <w:t xml:space="preserve">(gali pasireikšti </w:t>
      </w:r>
      <w:r w:rsidR="00A01130" w:rsidRPr="00A01130">
        <w:rPr>
          <w:szCs w:val="22"/>
        </w:rPr>
        <w:t>rečiau</w:t>
      </w:r>
      <w:r w:rsidRPr="00A01130">
        <w:rPr>
          <w:szCs w:val="22"/>
        </w:rPr>
        <w:t xml:space="preserve"> </w:t>
      </w:r>
      <w:r w:rsidR="003D5FDC">
        <w:rPr>
          <w:szCs w:val="22"/>
        </w:rPr>
        <w:t>kaip</w:t>
      </w:r>
      <w:r w:rsidR="003D5FDC" w:rsidRPr="00A01130">
        <w:rPr>
          <w:szCs w:val="22"/>
        </w:rPr>
        <w:t xml:space="preserve"> </w:t>
      </w:r>
      <w:r w:rsidRPr="00A01130">
        <w:rPr>
          <w:szCs w:val="22"/>
        </w:rPr>
        <w:t xml:space="preserve">1 iš 10000 </w:t>
      </w:r>
      <w:r w:rsidR="003D5FDC">
        <w:rPr>
          <w:szCs w:val="22"/>
        </w:rPr>
        <w:t>asmenų</w:t>
      </w:r>
      <w:r w:rsidRPr="00A01130">
        <w:rPr>
          <w:szCs w:val="22"/>
        </w:rPr>
        <w:t>)</w:t>
      </w:r>
    </w:p>
    <w:p w14:paraId="31F4513A" w14:textId="4FF32E98" w:rsidR="001E0D6B" w:rsidRDefault="001E0D6B" w:rsidP="001E0D6B">
      <w:pPr>
        <w:pStyle w:val="Pagrindinistekstas"/>
        <w:numPr>
          <w:ilvl w:val="0"/>
          <w:numId w:val="25"/>
        </w:numPr>
        <w:spacing w:after="0"/>
        <w:rPr>
          <w:szCs w:val="22"/>
        </w:rPr>
      </w:pPr>
      <w:r w:rsidRPr="00A01130">
        <w:rPr>
          <w:szCs w:val="22"/>
        </w:rPr>
        <w:t>Žarnų patinimas.</w:t>
      </w:r>
    </w:p>
    <w:p w14:paraId="016E8E9A" w14:textId="77777777" w:rsidR="00A15E73" w:rsidRPr="00D6481E" w:rsidRDefault="00A15E73" w:rsidP="00A15E73">
      <w:pPr>
        <w:pStyle w:val="Pagrindinistekstas"/>
        <w:numPr>
          <w:ilvl w:val="0"/>
          <w:numId w:val="25"/>
        </w:numPr>
        <w:spacing w:after="0"/>
        <w:rPr>
          <w:szCs w:val="22"/>
        </w:rPr>
      </w:pPr>
      <w:r w:rsidRPr="00D6481E">
        <w:rPr>
          <w:szCs w:val="22"/>
        </w:rPr>
        <w:t>Ūminis kvėpavimo sutrikimas (pasireiškia stipriu dusuliu, karščiavimu, silpnumu ir sumišimu).</w:t>
      </w:r>
    </w:p>
    <w:p w14:paraId="3F4F59E8" w14:textId="77777777" w:rsidR="00A15E73" w:rsidRPr="00A01130" w:rsidRDefault="00A15E73" w:rsidP="00A15E73">
      <w:pPr>
        <w:pStyle w:val="Pagrindinistekstas"/>
        <w:spacing w:after="0"/>
        <w:ind w:left="720"/>
        <w:rPr>
          <w:szCs w:val="22"/>
        </w:rPr>
      </w:pPr>
    </w:p>
    <w:p w14:paraId="04DCE28F" w14:textId="77777777" w:rsidR="001E0D6B" w:rsidRPr="00A01130" w:rsidRDefault="001E0D6B" w:rsidP="001E0D6B">
      <w:pPr>
        <w:pStyle w:val="Pagrindinistekstas"/>
        <w:spacing w:after="0"/>
        <w:rPr>
          <w:i/>
          <w:szCs w:val="22"/>
        </w:rPr>
      </w:pPr>
    </w:p>
    <w:p w14:paraId="28EC3C2D" w14:textId="74A56CD9" w:rsidR="001E0D6B" w:rsidRPr="00A01130" w:rsidRDefault="003D5FDC" w:rsidP="001E0D6B">
      <w:pPr>
        <w:pStyle w:val="Pagrindinistekstas"/>
        <w:spacing w:after="0"/>
        <w:rPr>
          <w:i/>
          <w:szCs w:val="22"/>
        </w:rPr>
      </w:pPr>
      <w:r>
        <w:rPr>
          <w:i/>
          <w:szCs w:val="22"/>
        </w:rPr>
        <w:t>Šalutinio poveikio reiškiniai, kurių d</w:t>
      </w:r>
      <w:r w:rsidR="001E0D6B" w:rsidRPr="00A01130">
        <w:rPr>
          <w:i/>
          <w:szCs w:val="22"/>
        </w:rPr>
        <w:t>ažnis nežinomas</w:t>
      </w:r>
      <w:r w:rsidR="001E0D6B" w:rsidRPr="00A01130">
        <w:rPr>
          <w:szCs w:val="22"/>
        </w:rPr>
        <w:t xml:space="preserve"> </w:t>
      </w:r>
      <w:r w:rsidR="001E0D6B" w:rsidRPr="004D5094">
        <w:rPr>
          <w:i/>
          <w:iCs/>
          <w:szCs w:val="22"/>
        </w:rPr>
        <w:t>(negali būti apskaičiuotas pagal turimus duomenis)</w:t>
      </w:r>
    </w:p>
    <w:p w14:paraId="09CD54FB" w14:textId="77777777" w:rsidR="001E0D6B" w:rsidRPr="00A01130" w:rsidRDefault="001E0D6B" w:rsidP="001E0D6B">
      <w:pPr>
        <w:pStyle w:val="Pagrindinistekstas"/>
        <w:numPr>
          <w:ilvl w:val="0"/>
          <w:numId w:val="25"/>
        </w:numPr>
        <w:spacing w:after="0"/>
        <w:rPr>
          <w:szCs w:val="22"/>
        </w:rPr>
      </w:pPr>
      <w:r w:rsidRPr="00A01130">
        <w:rPr>
          <w:szCs w:val="22"/>
        </w:rPr>
        <w:t>Karščiavimas.</w:t>
      </w:r>
    </w:p>
    <w:p w14:paraId="2541D15D" w14:textId="77777777" w:rsidR="001E0D6B" w:rsidRPr="00A01130" w:rsidRDefault="001E0D6B" w:rsidP="001E0D6B">
      <w:pPr>
        <w:pStyle w:val="Pagrindinistekstas"/>
        <w:numPr>
          <w:ilvl w:val="0"/>
          <w:numId w:val="25"/>
        </w:numPr>
        <w:spacing w:after="0"/>
        <w:rPr>
          <w:szCs w:val="22"/>
        </w:rPr>
      </w:pPr>
      <w:r w:rsidRPr="00A01130">
        <w:rPr>
          <w:szCs w:val="22"/>
        </w:rPr>
        <w:t>Serozinio dangalo uždegimas.</w:t>
      </w:r>
    </w:p>
    <w:p w14:paraId="6909AEC1" w14:textId="77777777" w:rsidR="001E0D6B" w:rsidRPr="00A01130" w:rsidRDefault="001E0D6B" w:rsidP="001E0D6B">
      <w:pPr>
        <w:pStyle w:val="Pagrindinistekstas"/>
        <w:numPr>
          <w:ilvl w:val="0"/>
          <w:numId w:val="25"/>
        </w:numPr>
        <w:spacing w:after="0"/>
        <w:rPr>
          <w:szCs w:val="22"/>
        </w:rPr>
      </w:pPr>
      <w:r w:rsidRPr="00A01130">
        <w:rPr>
          <w:szCs w:val="22"/>
        </w:rPr>
        <w:t>Antikūnų prieš ląstelių branduolių antigenines struktūras padaugėjimas (teigiamas ANA titras).</w:t>
      </w:r>
    </w:p>
    <w:p w14:paraId="33821761" w14:textId="77777777" w:rsidR="001E0D6B" w:rsidRPr="00A01130" w:rsidRDefault="001E0D6B" w:rsidP="001E0D6B">
      <w:pPr>
        <w:pStyle w:val="Pagrindinistekstas"/>
        <w:numPr>
          <w:ilvl w:val="0"/>
          <w:numId w:val="25"/>
        </w:numPr>
        <w:spacing w:after="0"/>
        <w:rPr>
          <w:szCs w:val="22"/>
        </w:rPr>
      </w:pPr>
      <w:r w:rsidRPr="00A01130">
        <w:rPr>
          <w:szCs w:val="22"/>
        </w:rPr>
        <w:t>Padidėjęs eritrocitų nusėdimo greitis.</w:t>
      </w:r>
    </w:p>
    <w:p w14:paraId="20C7A1FB" w14:textId="77777777" w:rsidR="001E0D6B" w:rsidRPr="00A01130" w:rsidRDefault="001E0D6B" w:rsidP="001E0D6B">
      <w:pPr>
        <w:pStyle w:val="Pagrindinistekstas"/>
        <w:numPr>
          <w:ilvl w:val="0"/>
          <w:numId w:val="25"/>
        </w:numPr>
        <w:spacing w:after="0"/>
        <w:rPr>
          <w:szCs w:val="22"/>
        </w:rPr>
      </w:pPr>
      <w:r w:rsidRPr="00A01130">
        <w:rPr>
          <w:szCs w:val="22"/>
        </w:rPr>
        <w:t xml:space="preserve">Eozinofilų kiekio padidėjimas kraujyje (eozinofilija). </w:t>
      </w:r>
    </w:p>
    <w:p w14:paraId="259DE770" w14:textId="77777777" w:rsidR="001E0D6B" w:rsidRPr="00A01130" w:rsidRDefault="001E0D6B" w:rsidP="001E0D6B">
      <w:pPr>
        <w:pStyle w:val="Pagrindinistekstas"/>
        <w:numPr>
          <w:ilvl w:val="0"/>
          <w:numId w:val="25"/>
        </w:numPr>
        <w:spacing w:after="0"/>
        <w:rPr>
          <w:szCs w:val="22"/>
        </w:rPr>
      </w:pPr>
      <w:r w:rsidRPr="00A01130">
        <w:rPr>
          <w:szCs w:val="22"/>
        </w:rPr>
        <w:t>Leukocitų kiekio padidėjimas kraujyje (leukocitozė).</w:t>
      </w:r>
    </w:p>
    <w:p w14:paraId="35C47194" w14:textId="77777777" w:rsidR="001E0D6B" w:rsidRPr="00A01130" w:rsidRDefault="001E0D6B" w:rsidP="001E0D6B">
      <w:pPr>
        <w:pStyle w:val="Pagrindinistekstas"/>
        <w:numPr>
          <w:ilvl w:val="0"/>
          <w:numId w:val="25"/>
        </w:numPr>
        <w:spacing w:after="0"/>
        <w:rPr>
          <w:szCs w:val="22"/>
        </w:rPr>
      </w:pPr>
      <w:r w:rsidRPr="00A01130">
        <w:rPr>
          <w:szCs w:val="22"/>
        </w:rPr>
        <w:t>Kraujagyslių uždegimas (nekrotizuojantis vaskulitas).</w:t>
      </w:r>
    </w:p>
    <w:p w14:paraId="4C4615F4" w14:textId="77777777" w:rsidR="001E0D6B" w:rsidRPr="00A01130" w:rsidRDefault="001E0D6B" w:rsidP="001E0D6B">
      <w:pPr>
        <w:pStyle w:val="Pagrindinistekstas"/>
        <w:numPr>
          <w:ilvl w:val="0"/>
          <w:numId w:val="25"/>
        </w:numPr>
        <w:spacing w:after="0"/>
        <w:rPr>
          <w:szCs w:val="22"/>
        </w:rPr>
      </w:pPr>
      <w:r w:rsidRPr="00A01130">
        <w:rPr>
          <w:szCs w:val="22"/>
        </w:rPr>
        <w:t>Padidėjęs odos jautrumas šviesai, odos liga, pasireiškianti raudonomis, pleiskanojančiomis dėmėmis ant nosies ir žandų, t. y. raudonoji vilkligė (pacientams, kurie serga šia liga, ji gali pasunkėti), sunkios alerginės reakcijos.</w:t>
      </w:r>
    </w:p>
    <w:p w14:paraId="37C50DA7" w14:textId="77777777" w:rsidR="001E0D6B" w:rsidRPr="00A01130" w:rsidRDefault="001E0D6B" w:rsidP="001E0D6B">
      <w:pPr>
        <w:pStyle w:val="Pagrindinistekstas"/>
        <w:numPr>
          <w:ilvl w:val="0"/>
          <w:numId w:val="25"/>
        </w:numPr>
        <w:spacing w:after="0"/>
        <w:rPr>
          <w:szCs w:val="22"/>
        </w:rPr>
      </w:pPr>
      <w:r w:rsidRPr="00A01130">
        <w:rPr>
          <w:szCs w:val="22"/>
        </w:rPr>
        <w:t>Raumenų spazmas.</w:t>
      </w:r>
    </w:p>
    <w:p w14:paraId="1DA99B9B" w14:textId="77777777" w:rsidR="001E0D6B" w:rsidRPr="00A01130" w:rsidRDefault="001E0D6B" w:rsidP="001E0D6B">
      <w:pPr>
        <w:pStyle w:val="Pagrindinistekstas"/>
        <w:numPr>
          <w:ilvl w:val="0"/>
          <w:numId w:val="25"/>
        </w:numPr>
        <w:spacing w:after="0"/>
        <w:rPr>
          <w:szCs w:val="22"/>
        </w:rPr>
      </w:pPr>
      <w:r w:rsidRPr="00A01130">
        <w:rPr>
          <w:szCs w:val="22"/>
        </w:rPr>
        <w:t>Netinkamos antidiurezinio hormono sekrecijos sindromas (NADHS).</w:t>
      </w:r>
    </w:p>
    <w:p w14:paraId="0EC35E48" w14:textId="77777777" w:rsidR="001E0D6B" w:rsidRPr="00A01130" w:rsidRDefault="001E0D6B" w:rsidP="001E0D6B">
      <w:pPr>
        <w:pStyle w:val="Pagrindinistekstas"/>
        <w:numPr>
          <w:ilvl w:val="0"/>
          <w:numId w:val="25"/>
        </w:numPr>
        <w:spacing w:after="0"/>
        <w:rPr>
          <w:szCs w:val="22"/>
        </w:rPr>
      </w:pPr>
      <w:r w:rsidRPr="00A01130">
        <w:rPr>
          <w:szCs w:val="22"/>
        </w:rPr>
        <w:t>Odos ir lūpos vėžys (nemelanominis odos vėžys).</w:t>
      </w:r>
    </w:p>
    <w:p w14:paraId="7804A2E1" w14:textId="77777777" w:rsidR="001E0D6B" w:rsidRPr="00A01130" w:rsidRDefault="001E0D6B" w:rsidP="001E0D6B">
      <w:pPr>
        <w:pStyle w:val="Pagrindinistekstas"/>
        <w:numPr>
          <w:ilvl w:val="0"/>
          <w:numId w:val="25"/>
        </w:numPr>
        <w:spacing w:after="0"/>
        <w:rPr>
          <w:szCs w:val="22"/>
        </w:rPr>
      </w:pPr>
      <w:r w:rsidRPr="00A01130">
        <w:rPr>
          <w:szCs w:val="22"/>
        </w:rPr>
        <w:lastRenderedPageBreak/>
        <w:t>Susilpnėjęs regėjimas ar akių skausmas dėl padidėjusio akispūdžio (galimi skysčio susikaupimo akies kraujagysliniame dangale (tarp gyslainės ir skleros) arba ūminės uždarojo kampo glaukomos požymiai).</w:t>
      </w:r>
    </w:p>
    <w:p w14:paraId="64E990D1" w14:textId="77777777" w:rsidR="001E0D6B" w:rsidRPr="004D5094" w:rsidRDefault="001E0D6B" w:rsidP="001E0D6B">
      <w:pPr>
        <w:pStyle w:val="BTEMEASMCA"/>
        <w:rPr>
          <w:rFonts w:ascii="Times New Roman" w:hAnsi="Times New Roman" w:cs="Times New Roman"/>
          <w:lang w:val="lt-LT"/>
        </w:rPr>
      </w:pPr>
    </w:p>
    <w:p w14:paraId="6F657E29" w14:textId="77777777" w:rsidR="001E0D6B" w:rsidRPr="00A01130" w:rsidRDefault="001E0D6B" w:rsidP="001E0D6B">
      <w:pPr>
        <w:rPr>
          <w:b/>
          <w:szCs w:val="22"/>
        </w:rPr>
      </w:pPr>
      <w:r w:rsidRPr="00A01130">
        <w:rPr>
          <w:b/>
          <w:noProof/>
          <w:szCs w:val="22"/>
        </w:rPr>
        <w:t>Pranešimas apie šalutinį poveikį</w:t>
      </w:r>
    </w:p>
    <w:p w14:paraId="2CEBAA6B" w14:textId="77777777" w:rsidR="003D5FDC" w:rsidRPr="005D554B" w:rsidRDefault="003D5FDC" w:rsidP="003D5FDC">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12" w:history="1">
        <w:r w:rsidRPr="005D554B">
          <w:rPr>
            <w:snapToGrid w:val="0"/>
            <w:color w:val="0000FF"/>
            <w:u w:val="single"/>
          </w:rPr>
          <w:t>https://www.vvkt.lt/index.php?4004286486</w:t>
        </w:r>
      </w:hyperlink>
      <w:r w:rsidRPr="005D554B">
        <w:rPr>
          <w:snapToGrid w:val="0"/>
        </w:rPr>
        <w:t xml:space="preserve">, ir atsiunčiant elektroniniu paštu (adresu </w:t>
      </w:r>
      <w:hyperlink r:id="rId13"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5221F54D" w14:textId="77777777" w:rsidR="001E0D6B" w:rsidRPr="00A01130" w:rsidRDefault="001E0D6B" w:rsidP="001E0D6B">
      <w:pPr>
        <w:ind w:right="-449"/>
        <w:rPr>
          <w:noProof/>
          <w:szCs w:val="22"/>
        </w:rPr>
      </w:pPr>
    </w:p>
    <w:p w14:paraId="7BCC76DE" w14:textId="77777777" w:rsidR="001E0D6B" w:rsidRPr="004D5094" w:rsidRDefault="001E0D6B" w:rsidP="001E0D6B">
      <w:pPr>
        <w:pStyle w:val="BTEMEASMCA"/>
        <w:rPr>
          <w:rFonts w:ascii="Times New Roman" w:hAnsi="Times New Roman" w:cs="Times New Roman"/>
          <w:lang w:val="lt-LT"/>
        </w:rPr>
      </w:pPr>
    </w:p>
    <w:p w14:paraId="6DF91210" w14:textId="77777777" w:rsidR="001E0D6B" w:rsidRPr="00A01130" w:rsidRDefault="001E0D6B" w:rsidP="001E0D6B">
      <w:pPr>
        <w:pStyle w:val="Antrat2"/>
        <w:rPr>
          <w:szCs w:val="22"/>
        </w:rPr>
      </w:pPr>
      <w:r w:rsidRPr="00A01130">
        <w:rPr>
          <w:szCs w:val="22"/>
        </w:rPr>
        <w:t>Kaip laikyti EnaHEXAL Comp</w:t>
      </w:r>
    </w:p>
    <w:p w14:paraId="0736F3EA" w14:textId="77777777" w:rsidR="001E0D6B" w:rsidRPr="004D5094" w:rsidRDefault="001E0D6B" w:rsidP="001E0D6B">
      <w:pPr>
        <w:pStyle w:val="BTEMEASMCA"/>
        <w:rPr>
          <w:rFonts w:ascii="Times New Roman" w:hAnsi="Times New Roman" w:cs="Times New Roman"/>
          <w:lang w:val="lt-LT"/>
        </w:rPr>
      </w:pPr>
    </w:p>
    <w:p w14:paraId="62381479" w14:textId="77777777" w:rsidR="001E0D6B" w:rsidRPr="004D5094" w:rsidRDefault="001E0D6B" w:rsidP="001E0D6B">
      <w:pPr>
        <w:pStyle w:val="BTEMEASMCA"/>
        <w:rPr>
          <w:rFonts w:ascii="Times New Roman" w:hAnsi="Times New Roman" w:cs="Times New Roman"/>
          <w:lang w:val="lt-LT"/>
        </w:rPr>
      </w:pPr>
      <w:r w:rsidRPr="004D5094">
        <w:rPr>
          <w:rFonts w:ascii="Times New Roman" w:hAnsi="Times New Roman" w:cs="Times New Roman"/>
          <w:lang w:val="lt-LT"/>
        </w:rPr>
        <w:t>Šį vaistą laikykite vaikams nepastebimoje ir nepasiekiamoje vietoje.</w:t>
      </w:r>
    </w:p>
    <w:p w14:paraId="1C765634" w14:textId="77777777" w:rsidR="001E0D6B" w:rsidRPr="004D5094" w:rsidRDefault="001E0D6B" w:rsidP="001E0D6B">
      <w:pPr>
        <w:pStyle w:val="BTEMEASMCA"/>
        <w:rPr>
          <w:rFonts w:ascii="Times New Roman" w:hAnsi="Times New Roman" w:cs="Times New Roman"/>
          <w:lang w:val="lt-LT"/>
        </w:rPr>
      </w:pPr>
      <w:r w:rsidRPr="004D5094">
        <w:rPr>
          <w:rFonts w:ascii="Times New Roman" w:hAnsi="Times New Roman" w:cs="Times New Roman"/>
          <w:lang w:val="lt-LT"/>
        </w:rPr>
        <w:t>Laikyti ne aukštesnėje kaip 30 </w:t>
      </w:r>
      <w:r w:rsidRPr="004D5094">
        <w:rPr>
          <w:rFonts w:ascii="Times New Roman" w:hAnsi="Times New Roman" w:cs="Times New Roman"/>
          <w:lang w:val="lt-LT"/>
        </w:rPr>
        <w:sym w:font="Symbol" w:char="F0B0"/>
      </w:r>
      <w:r w:rsidRPr="004D5094">
        <w:rPr>
          <w:rFonts w:ascii="Times New Roman" w:hAnsi="Times New Roman" w:cs="Times New Roman"/>
          <w:lang w:val="lt-LT"/>
        </w:rPr>
        <w:t xml:space="preserve">C temperatūroje. </w:t>
      </w:r>
    </w:p>
    <w:p w14:paraId="02D5C01E" w14:textId="77777777" w:rsidR="001E0D6B" w:rsidRPr="00A01130" w:rsidRDefault="001E0D6B" w:rsidP="001E0D6B">
      <w:pPr>
        <w:pStyle w:val="Pagrindinistekstas"/>
        <w:spacing w:after="0"/>
        <w:rPr>
          <w:szCs w:val="22"/>
        </w:rPr>
      </w:pPr>
      <w:r w:rsidRPr="00A01130">
        <w:rPr>
          <w:szCs w:val="22"/>
        </w:rPr>
        <w:t>Laikyti gamintojo pakuotėje, kad vaistas būtų apsaugotas nuo šviesos.</w:t>
      </w:r>
    </w:p>
    <w:p w14:paraId="5D37ED5A" w14:textId="77777777" w:rsidR="001E0D6B" w:rsidRPr="004D5094" w:rsidRDefault="001E0D6B" w:rsidP="001E0D6B">
      <w:pPr>
        <w:pStyle w:val="BTEMEASMCA"/>
        <w:rPr>
          <w:rFonts w:ascii="Times New Roman" w:hAnsi="Times New Roman" w:cs="Times New Roman"/>
          <w:lang w:val="lt-LT"/>
        </w:rPr>
      </w:pPr>
      <w:r w:rsidRPr="004D5094">
        <w:rPr>
          <w:rFonts w:ascii="Times New Roman" w:hAnsi="Times New Roman" w:cs="Times New Roman"/>
          <w:lang w:val="lt-LT"/>
        </w:rPr>
        <w:t>Ant kartono dėžutės po „EXP“ ir lizdinės plokštelės nurodytam tinkamumo laikui pasibaigus, šio vaisto vartoti negalima. Vaistas tinkamas vartoti iki paskutinės nurodyto mėnesio dienos.</w:t>
      </w:r>
    </w:p>
    <w:p w14:paraId="45998737" w14:textId="77777777" w:rsidR="001E0D6B" w:rsidRPr="004D5094" w:rsidRDefault="001E0D6B" w:rsidP="001E0D6B">
      <w:pPr>
        <w:pStyle w:val="BTEMEASMCA"/>
        <w:rPr>
          <w:rFonts w:ascii="Times New Roman" w:hAnsi="Times New Roman" w:cs="Times New Roman"/>
          <w:lang w:val="lt-LT"/>
        </w:rPr>
      </w:pPr>
      <w:r w:rsidRPr="004D5094">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2DE51A94" w14:textId="77777777" w:rsidR="001E0D6B" w:rsidRPr="004D5094" w:rsidRDefault="001E0D6B" w:rsidP="001E0D6B">
      <w:pPr>
        <w:pStyle w:val="BTEMEASMCA"/>
        <w:rPr>
          <w:rFonts w:ascii="Times New Roman" w:hAnsi="Times New Roman" w:cs="Times New Roman"/>
          <w:lang w:val="lt-LT"/>
        </w:rPr>
      </w:pPr>
    </w:p>
    <w:p w14:paraId="49397230" w14:textId="77777777" w:rsidR="001E0D6B" w:rsidRPr="00A01130" w:rsidRDefault="001E0D6B" w:rsidP="001E0D6B">
      <w:pPr>
        <w:rPr>
          <w:szCs w:val="22"/>
        </w:rPr>
      </w:pPr>
    </w:p>
    <w:p w14:paraId="3BDE6DC9" w14:textId="77777777" w:rsidR="001E0D6B" w:rsidRPr="00A01130" w:rsidRDefault="001E0D6B" w:rsidP="001E0D6B">
      <w:pPr>
        <w:pStyle w:val="Antrat2"/>
        <w:rPr>
          <w:rFonts w:eastAsia="PMingLiU"/>
          <w:szCs w:val="22"/>
        </w:rPr>
      </w:pPr>
      <w:r w:rsidRPr="00A01130">
        <w:rPr>
          <w:rFonts w:eastAsia="PMingLiU"/>
          <w:szCs w:val="22"/>
        </w:rPr>
        <w:t>Pakuotės turinys ir kita informacija</w:t>
      </w:r>
    </w:p>
    <w:p w14:paraId="5F268365" w14:textId="77777777" w:rsidR="001E0D6B" w:rsidRPr="00A01130" w:rsidRDefault="001E0D6B" w:rsidP="001E0D6B">
      <w:pPr>
        <w:pStyle w:val="Pagrindinistekstas"/>
        <w:spacing w:after="0"/>
        <w:rPr>
          <w:szCs w:val="22"/>
        </w:rPr>
      </w:pPr>
    </w:p>
    <w:p w14:paraId="638BAF8D" w14:textId="77777777" w:rsidR="001E0D6B" w:rsidRPr="00A01130" w:rsidRDefault="001E0D6B" w:rsidP="001E0D6B">
      <w:pPr>
        <w:pStyle w:val="PI-3EMEASMCA"/>
        <w:spacing w:line="240" w:lineRule="auto"/>
        <w:rPr>
          <w:b w:val="0"/>
          <w:i/>
        </w:rPr>
      </w:pPr>
      <w:r w:rsidRPr="00A01130">
        <w:t>EnaHEXAL Comp sudėtis</w:t>
      </w:r>
    </w:p>
    <w:p w14:paraId="00DAA9B7" w14:textId="77777777" w:rsidR="001E0D6B" w:rsidRPr="00A01130" w:rsidRDefault="001E0D6B" w:rsidP="001E0D6B">
      <w:pPr>
        <w:pStyle w:val="Pagrindinistekstas"/>
        <w:numPr>
          <w:ilvl w:val="0"/>
          <w:numId w:val="27"/>
        </w:numPr>
        <w:spacing w:after="0"/>
        <w:rPr>
          <w:szCs w:val="22"/>
        </w:rPr>
      </w:pPr>
      <w:r w:rsidRPr="00A01130">
        <w:rPr>
          <w:szCs w:val="22"/>
        </w:rPr>
        <w:t>Veikliosios medžiagos yra enalaprilio maleatas ir hidrochlorotiazidas. Kiekvienoje tabletėje yra 20 mg enalaprilio maleato ir 12,5 mg hidrochlorotiazido.</w:t>
      </w:r>
    </w:p>
    <w:p w14:paraId="5FAD7DC3" w14:textId="77777777" w:rsidR="001E0D6B" w:rsidRPr="00A01130" w:rsidRDefault="001E0D6B" w:rsidP="001E0D6B">
      <w:pPr>
        <w:pStyle w:val="ColorfulList-Accent11"/>
        <w:numPr>
          <w:ilvl w:val="0"/>
          <w:numId w:val="27"/>
        </w:numPr>
        <w:rPr>
          <w:szCs w:val="22"/>
        </w:rPr>
      </w:pPr>
      <w:r w:rsidRPr="00A01130">
        <w:rPr>
          <w:szCs w:val="22"/>
        </w:rPr>
        <w:t>Pagalbinės medžiagos: kalcio-vandenilio fosfatas, laktozė monohidratas, magnio stearatas, kukurūzų krakmolas, natrio-vandenilio karbonatas, talkas.</w:t>
      </w:r>
    </w:p>
    <w:p w14:paraId="1DBE8918" w14:textId="77777777" w:rsidR="001E0D6B" w:rsidRPr="00A01130" w:rsidRDefault="001E0D6B" w:rsidP="001E0D6B">
      <w:pPr>
        <w:pStyle w:val="Pagrindinistekstas"/>
        <w:spacing w:after="0"/>
        <w:rPr>
          <w:szCs w:val="22"/>
        </w:rPr>
      </w:pPr>
    </w:p>
    <w:p w14:paraId="319E2833" w14:textId="77777777" w:rsidR="001E0D6B" w:rsidRPr="00A01130" w:rsidRDefault="001E0D6B" w:rsidP="001E0D6B">
      <w:pPr>
        <w:pStyle w:val="PI-3EMEASMCA"/>
        <w:spacing w:line="240" w:lineRule="auto"/>
      </w:pPr>
      <w:r w:rsidRPr="00A01130">
        <w:t>EnaHEXAL Comp išvaizda ir kiekis pakuotėje</w:t>
      </w:r>
    </w:p>
    <w:p w14:paraId="1B78F523" w14:textId="77777777" w:rsidR="001E0D6B" w:rsidRPr="00A01130" w:rsidRDefault="001E0D6B" w:rsidP="001E0D6B">
      <w:pPr>
        <w:pStyle w:val="Pagrindinistekstas"/>
        <w:spacing w:after="0"/>
        <w:rPr>
          <w:szCs w:val="22"/>
        </w:rPr>
      </w:pPr>
      <w:r w:rsidRPr="00A01130">
        <w:rPr>
          <w:szCs w:val="22"/>
        </w:rPr>
        <w:t>EnaHEXAL Comp 20 mg/12,5 mg tabletė yra balta, ovali, abipus išgaubta, su vagele iš vienos pusės ir ženklu „EH“ iš kitos pusės.</w:t>
      </w:r>
    </w:p>
    <w:p w14:paraId="0A60F392" w14:textId="77777777" w:rsidR="001E0D6B" w:rsidRPr="00A01130" w:rsidRDefault="001E0D6B" w:rsidP="001E0D6B">
      <w:pPr>
        <w:pStyle w:val="Pagrindinistekstas"/>
        <w:spacing w:after="0"/>
        <w:rPr>
          <w:szCs w:val="22"/>
        </w:rPr>
      </w:pPr>
      <w:r w:rsidRPr="00A01130">
        <w:rPr>
          <w:szCs w:val="22"/>
        </w:rPr>
        <w:t>Vagelė skirta tik tabletei perlaužti, kad būtų lengviau nuryti, bet ne jai padalyti į lygias dozes.</w:t>
      </w:r>
    </w:p>
    <w:p w14:paraId="446CCFD3" w14:textId="77777777" w:rsidR="001E0D6B" w:rsidRPr="00A01130" w:rsidRDefault="001E0D6B" w:rsidP="001E0D6B">
      <w:pPr>
        <w:pStyle w:val="Pagrindinistekstas"/>
        <w:spacing w:after="0"/>
        <w:rPr>
          <w:szCs w:val="22"/>
        </w:rPr>
      </w:pPr>
    </w:p>
    <w:p w14:paraId="1D6DBCCD" w14:textId="77777777" w:rsidR="001E0D6B" w:rsidRPr="00A01130" w:rsidRDefault="001E0D6B" w:rsidP="001E0D6B">
      <w:pPr>
        <w:pStyle w:val="Pagrindinistekstas"/>
        <w:spacing w:after="0"/>
        <w:rPr>
          <w:szCs w:val="22"/>
        </w:rPr>
      </w:pPr>
      <w:r w:rsidRPr="00A01130">
        <w:rPr>
          <w:szCs w:val="22"/>
        </w:rPr>
        <w:t xml:space="preserve">EnaHEXAL Comp 20 mg/12,5 mg tabletės tiekiamos pakuotėmis, kurių kiekvienoje yra 30 arba 60 tablečių. </w:t>
      </w:r>
    </w:p>
    <w:p w14:paraId="15F0D493" w14:textId="77777777" w:rsidR="001E0D6B" w:rsidRPr="00A01130" w:rsidRDefault="001E0D6B" w:rsidP="001E0D6B">
      <w:pPr>
        <w:pStyle w:val="Pagrindinistekstas"/>
        <w:spacing w:after="0"/>
        <w:rPr>
          <w:szCs w:val="22"/>
        </w:rPr>
      </w:pPr>
    </w:p>
    <w:p w14:paraId="5317C58C" w14:textId="77777777" w:rsidR="001E0D6B" w:rsidRPr="00A01130" w:rsidRDefault="001E0D6B" w:rsidP="001E0D6B">
      <w:pPr>
        <w:pStyle w:val="Pagrindinistekstas"/>
        <w:spacing w:after="0"/>
        <w:rPr>
          <w:szCs w:val="22"/>
        </w:rPr>
      </w:pPr>
      <w:r w:rsidRPr="00A01130">
        <w:rPr>
          <w:szCs w:val="22"/>
        </w:rPr>
        <w:t>Gali būti tiekiamos ne visų dydžių pakuotės.</w:t>
      </w:r>
    </w:p>
    <w:p w14:paraId="520263E6" w14:textId="77777777" w:rsidR="001E0D6B" w:rsidRPr="00A01130" w:rsidRDefault="001E0D6B" w:rsidP="001E0D6B">
      <w:pPr>
        <w:pStyle w:val="PI-3EMEASMCA"/>
        <w:spacing w:line="240" w:lineRule="auto"/>
      </w:pPr>
    </w:p>
    <w:p w14:paraId="40BF58CE" w14:textId="77777777" w:rsidR="001E0D6B" w:rsidRPr="00A01130" w:rsidRDefault="001E0D6B" w:rsidP="001E0D6B">
      <w:pPr>
        <w:pStyle w:val="PI-3EMEASMCA"/>
        <w:spacing w:line="240" w:lineRule="auto"/>
      </w:pPr>
      <w:r w:rsidRPr="00A01130">
        <w:t xml:space="preserve">Registruotojas </w:t>
      </w:r>
    </w:p>
    <w:p w14:paraId="07BEA00B" w14:textId="77777777" w:rsidR="001E0D6B" w:rsidRPr="00A01130" w:rsidRDefault="001E0D6B" w:rsidP="001E0D6B">
      <w:pPr>
        <w:pStyle w:val="Porat"/>
        <w:tabs>
          <w:tab w:val="left" w:pos="1296"/>
        </w:tabs>
        <w:rPr>
          <w:bCs/>
          <w:szCs w:val="22"/>
        </w:rPr>
      </w:pPr>
      <w:r w:rsidRPr="00A01130">
        <w:rPr>
          <w:bCs/>
          <w:szCs w:val="22"/>
        </w:rPr>
        <w:t>HEXAL AG</w:t>
      </w:r>
    </w:p>
    <w:p w14:paraId="370E8B3B" w14:textId="77777777" w:rsidR="001E0D6B" w:rsidRPr="00A01130" w:rsidRDefault="001E0D6B" w:rsidP="001E0D6B">
      <w:pPr>
        <w:rPr>
          <w:szCs w:val="22"/>
        </w:rPr>
      </w:pPr>
      <w:r w:rsidRPr="00A01130">
        <w:rPr>
          <w:szCs w:val="22"/>
        </w:rPr>
        <w:t>Industriestraße 25</w:t>
      </w:r>
    </w:p>
    <w:p w14:paraId="440029FB" w14:textId="77777777" w:rsidR="001E0D6B" w:rsidRPr="00A01130" w:rsidRDefault="001E0D6B" w:rsidP="001E0D6B">
      <w:pPr>
        <w:rPr>
          <w:szCs w:val="22"/>
        </w:rPr>
      </w:pPr>
      <w:r w:rsidRPr="00A01130">
        <w:rPr>
          <w:szCs w:val="22"/>
        </w:rPr>
        <w:t xml:space="preserve">83607 Holzkirchen </w:t>
      </w:r>
    </w:p>
    <w:p w14:paraId="555749F7" w14:textId="77777777" w:rsidR="001E0D6B" w:rsidRPr="00A01130" w:rsidRDefault="001E0D6B" w:rsidP="001E0D6B">
      <w:pPr>
        <w:rPr>
          <w:szCs w:val="22"/>
        </w:rPr>
      </w:pPr>
      <w:r w:rsidRPr="00A01130">
        <w:rPr>
          <w:szCs w:val="22"/>
        </w:rPr>
        <w:t>Vokietija</w:t>
      </w:r>
    </w:p>
    <w:p w14:paraId="10BD6306" w14:textId="77777777" w:rsidR="001E0D6B" w:rsidRPr="00A01130" w:rsidRDefault="001E0D6B" w:rsidP="001E0D6B">
      <w:pPr>
        <w:rPr>
          <w:szCs w:val="22"/>
        </w:rPr>
      </w:pPr>
    </w:p>
    <w:p w14:paraId="4C8C8BEF" w14:textId="77777777" w:rsidR="001E0D6B" w:rsidRPr="00A01130" w:rsidRDefault="001E0D6B" w:rsidP="001E0D6B">
      <w:pPr>
        <w:pStyle w:val="Porat"/>
        <w:tabs>
          <w:tab w:val="left" w:pos="1296"/>
        </w:tabs>
        <w:rPr>
          <w:b/>
          <w:bCs/>
          <w:szCs w:val="22"/>
        </w:rPr>
      </w:pPr>
      <w:r w:rsidRPr="00A01130">
        <w:rPr>
          <w:b/>
          <w:bCs/>
          <w:szCs w:val="22"/>
        </w:rPr>
        <w:t>Gamintojas</w:t>
      </w:r>
    </w:p>
    <w:p w14:paraId="46E136DA" w14:textId="77777777" w:rsidR="001E0D6B" w:rsidRPr="00A01130" w:rsidRDefault="001E0D6B" w:rsidP="001E0D6B">
      <w:pPr>
        <w:pStyle w:val="Porat"/>
        <w:tabs>
          <w:tab w:val="left" w:pos="1296"/>
        </w:tabs>
        <w:rPr>
          <w:bCs/>
          <w:szCs w:val="22"/>
        </w:rPr>
      </w:pPr>
      <w:r w:rsidRPr="00A01130">
        <w:rPr>
          <w:bCs/>
          <w:szCs w:val="22"/>
        </w:rPr>
        <w:t xml:space="preserve">Salutas Pharma GmbH </w:t>
      </w:r>
    </w:p>
    <w:p w14:paraId="490219AB" w14:textId="77777777" w:rsidR="001E0D6B" w:rsidRPr="00A01130" w:rsidRDefault="001E0D6B" w:rsidP="001E0D6B">
      <w:pPr>
        <w:pStyle w:val="Porat"/>
        <w:tabs>
          <w:tab w:val="left" w:pos="1296"/>
        </w:tabs>
        <w:rPr>
          <w:bCs/>
          <w:szCs w:val="22"/>
        </w:rPr>
      </w:pPr>
      <w:r w:rsidRPr="00A01130">
        <w:rPr>
          <w:bCs/>
          <w:szCs w:val="22"/>
        </w:rPr>
        <w:t>Otto-von-Guericke-Allee 1</w:t>
      </w:r>
    </w:p>
    <w:p w14:paraId="709F921B" w14:textId="77777777" w:rsidR="001E0D6B" w:rsidRPr="00A01130" w:rsidRDefault="001E0D6B" w:rsidP="001E0D6B">
      <w:pPr>
        <w:pStyle w:val="Porat"/>
        <w:tabs>
          <w:tab w:val="left" w:pos="1296"/>
        </w:tabs>
        <w:rPr>
          <w:bCs/>
          <w:szCs w:val="22"/>
        </w:rPr>
      </w:pPr>
      <w:r w:rsidRPr="00A01130">
        <w:rPr>
          <w:bCs/>
          <w:szCs w:val="22"/>
        </w:rPr>
        <w:t>D-39179 Barleben</w:t>
      </w:r>
    </w:p>
    <w:p w14:paraId="34B4FF9C" w14:textId="77777777" w:rsidR="001E0D6B" w:rsidRPr="00A01130" w:rsidRDefault="001E0D6B" w:rsidP="001E0D6B">
      <w:pPr>
        <w:pStyle w:val="Porat"/>
        <w:tabs>
          <w:tab w:val="left" w:pos="1296"/>
        </w:tabs>
        <w:rPr>
          <w:bCs/>
          <w:szCs w:val="22"/>
        </w:rPr>
      </w:pPr>
      <w:r w:rsidRPr="00A01130">
        <w:rPr>
          <w:bCs/>
          <w:szCs w:val="22"/>
        </w:rPr>
        <w:t>Vokietija</w:t>
      </w:r>
    </w:p>
    <w:p w14:paraId="1EBEC96F" w14:textId="77777777" w:rsidR="001E0D6B" w:rsidRPr="004D5094" w:rsidRDefault="001E0D6B" w:rsidP="001E0D6B">
      <w:pPr>
        <w:pStyle w:val="BTEMEASMCA"/>
        <w:rPr>
          <w:rFonts w:ascii="Times New Roman" w:hAnsi="Times New Roman" w:cs="Times New Roman"/>
          <w:lang w:val="lt-LT"/>
        </w:rPr>
      </w:pPr>
    </w:p>
    <w:p w14:paraId="18425EEC" w14:textId="77777777" w:rsidR="001E0D6B" w:rsidRPr="004D5094" w:rsidRDefault="001E0D6B" w:rsidP="001E0D6B">
      <w:pPr>
        <w:pStyle w:val="BTEMEASMCA"/>
        <w:rPr>
          <w:rFonts w:ascii="Times New Roman" w:hAnsi="Times New Roman" w:cs="Times New Roman"/>
          <w:lang w:val="lt-LT"/>
        </w:rPr>
      </w:pPr>
      <w:r w:rsidRPr="004D5094">
        <w:rPr>
          <w:rFonts w:ascii="Times New Roman" w:hAnsi="Times New Roman" w:cs="Times New Roman"/>
          <w:lang w:val="lt-LT"/>
        </w:rPr>
        <w:t>Jeigu apie šį vaistą norite sužinoti daugiau, kreipkitės į vietinį registruotojo atstovą.</w:t>
      </w:r>
    </w:p>
    <w:p w14:paraId="45405508" w14:textId="77777777" w:rsidR="001E0D6B" w:rsidRPr="00A01130" w:rsidRDefault="001E0D6B" w:rsidP="001E0D6B">
      <w:pPr>
        <w:rPr>
          <w:szCs w:val="22"/>
        </w:rPr>
      </w:pPr>
      <w:r w:rsidRPr="00A01130">
        <w:rPr>
          <w:szCs w:val="22"/>
        </w:rPr>
        <w:lastRenderedPageBreak/>
        <w:t>Sandoz Pharmaceuticals  d.d. filialas</w:t>
      </w:r>
    </w:p>
    <w:p w14:paraId="500AF0D1" w14:textId="77777777" w:rsidR="001E0D6B" w:rsidRPr="00A01130" w:rsidRDefault="001E0D6B" w:rsidP="001E0D6B">
      <w:pPr>
        <w:rPr>
          <w:szCs w:val="22"/>
        </w:rPr>
      </w:pPr>
      <w:r w:rsidRPr="00A01130">
        <w:rPr>
          <w:szCs w:val="22"/>
        </w:rPr>
        <w:t>Šeimyniškių 3A</w:t>
      </w:r>
    </w:p>
    <w:p w14:paraId="4EC564C1" w14:textId="77777777" w:rsidR="001E0D6B" w:rsidRPr="00A01130" w:rsidRDefault="001E0D6B" w:rsidP="001E0D6B">
      <w:pPr>
        <w:rPr>
          <w:szCs w:val="22"/>
        </w:rPr>
      </w:pPr>
      <w:r w:rsidRPr="00A01130">
        <w:rPr>
          <w:szCs w:val="22"/>
        </w:rPr>
        <w:t>LT-09312 Vilnius</w:t>
      </w:r>
    </w:p>
    <w:p w14:paraId="05B7305C" w14:textId="77777777" w:rsidR="001E0D6B" w:rsidRPr="00A01130" w:rsidRDefault="001E0D6B" w:rsidP="001E0D6B">
      <w:pPr>
        <w:rPr>
          <w:szCs w:val="22"/>
        </w:rPr>
      </w:pPr>
      <w:r w:rsidRPr="00A01130">
        <w:rPr>
          <w:szCs w:val="22"/>
        </w:rPr>
        <w:t>Tel. +370 5 26 36 037</w:t>
      </w:r>
    </w:p>
    <w:p w14:paraId="6E0ABEC2" w14:textId="50919832" w:rsidR="001E0D6B" w:rsidRPr="00A01130" w:rsidRDefault="001E0D6B" w:rsidP="001E0D6B">
      <w:pPr>
        <w:rPr>
          <w:szCs w:val="22"/>
        </w:rPr>
      </w:pPr>
      <w:r w:rsidRPr="00A01130">
        <w:rPr>
          <w:szCs w:val="22"/>
        </w:rPr>
        <w:t>El.pašt</w:t>
      </w:r>
      <w:r w:rsidR="00A01130">
        <w:rPr>
          <w:szCs w:val="22"/>
        </w:rPr>
        <w:t>as</w:t>
      </w:r>
      <w:r w:rsidRPr="00A01130">
        <w:rPr>
          <w:szCs w:val="22"/>
        </w:rPr>
        <w:t xml:space="preserve"> </w:t>
      </w:r>
      <w:hyperlink r:id="rId14" w:history="1">
        <w:r w:rsidRPr="00A01130">
          <w:rPr>
            <w:rStyle w:val="Hipersaitas"/>
            <w:szCs w:val="22"/>
          </w:rPr>
          <w:t>info.lithuania@sandoz.com</w:t>
        </w:r>
      </w:hyperlink>
    </w:p>
    <w:p w14:paraId="4C9D364E" w14:textId="77777777" w:rsidR="001E0D6B" w:rsidRPr="00A01130" w:rsidRDefault="001E0D6B" w:rsidP="001E0D6B">
      <w:pPr>
        <w:rPr>
          <w:szCs w:val="22"/>
        </w:rPr>
      </w:pPr>
    </w:p>
    <w:p w14:paraId="463930CB" w14:textId="77777777" w:rsidR="001E0D6B" w:rsidRPr="00A01130" w:rsidRDefault="001E0D6B" w:rsidP="001E0D6B">
      <w:pPr>
        <w:rPr>
          <w:szCs w:val="22"/>
        </w:rPr>
      </w:pPr>
    </w:p>
    <w:p w14:paraId="1B11A926" w14:textId="612F21DD" w:rsidR="001E0D6B" w:rsidRPr="00A01130" w:rsidRDefault="001E0D6B" w:rsidP="001E0D6B">
      <w:pPr>
        <w:pStyle w:val="Pagrindinistekstas"/>
        <w:rPr>
          <w:b/>
          <w:szCs w:val="22"/>
          <w:lang w:eastAsia="en-US"/>
        </w:rPr>
      </w:pPr>
      <w:r w:rsidRPr="00A01130">
        <w:rPr>
          <w:b/>
          <w:szCs w:val="22"/>
        </w:rPr>
        <w:t xml:space="preserve">Šis pakuotės lapelis paskutinį kartą </w:t>
      </w:r>
      <w:r w:rsidRPr="00A01130">
        <w:rPr>
          <w:b/>
          <w:szCs w:val="22"/>
          <w:lang w:eastAsia="en-US"/>
        </w:rPr>
        <w:t>peržiūrėtas 202</w:t>
      </w:r>
      <w:r w:rsidR="004D5094">
        <w:rPr>
          <w:b/>
          <w:szCs w:val="22"/>
          <w:lang w:eastAsia="en-US"/>
        </w:rPr>
        <w:t>2-0</w:t>
      </w:r>
      <w:r w:rsidR="00D6481E">
        <w:rPr>
          <w:b/>
          <w:szCs w:val="22"/>
          <w:lang w:eastAsia="en-US"/>
        </w:rPr>
        <w:t>2-07</w:t>
      </w:r>
      <w:r w:rsidRPr="00A01130">
        <w:rPr>
          <w:b/>
          <w:szCs w:val="22"/>
          <w:lang w:eastAsia="en-US"/>
        </w:rPr>
        <w:t>.</w:t>
      </w:r>
    </w:p>
    <w:p w14:paraId="0F92E2A3" w14:textId="77777777" w:rsidR="001E0D6B" w:rsidRPr="00A01130" w:rsidRDefault="001E0D6B" w:rsidP="001E0D6B">
      <w:pPr>
        <w:pStyle w:val="Pagrindinistekstas"/>
        <w:rPr>
          <w:b/>
          <w:szCs w:val="22"/>
          <w:lang w:eastAsia="en-US"/>
        </w:rPr>
      </w:pPr>
    </w:p>
    <w:p w14:paraId="110D33CD" w14:textId="5376BD61" w:rsidR="00840086" w:rsidRDefault="001E0D6B" w:rsidP="004D5094">
      <w:pPr>
        <w:overflowPunct w:val="0"/>
        <w:autoSpaceDE w:val="0"/>
        <w:autoSpaceDN w:val="0"/>
        <w:adjustRightInd w:val="0"/>
        <w:textAlignment w:val="baseline"/>
        <w:rPr>
          <w:color w:val="0000FF"/>
          <w:szCs w:val="22"/>
          <w:u w:val="single"/>
          <w:lang w:eastAsia="en-US"/>
        </w:rPr>
      </w:pPr>
      <w:r w:rsidRPr="00A01130">
        <w:rPr>
          <w:szCs w:val="22"/>
          <w:lang w:eastAsia="en-US"/>
        </w:rPr>
        <w:t>Išsami informacija apie šį vaistą pateikiama Valstybinės vaistų kontrolės tarnybos prie Lietuvos Respublikos sveikatos apsaugos ministerijos tinklalapyje</w:t>
      </w:r>
      <w:r w:rsidRPr="00A01130">
        <w:rPr>
          <w:i/>
          <w:szCs w:val="22"/>
          <w:lang w:eastAsia="en-US"/>
        </w:rPr>
        <w:t xml:space="preserve"> </w:t>
      </w:r>
      <w:hyperlink r:id="rId15" w:history="1">
        <w:r w:rsidRPr="00A01130">
          <w:rPr>
            <w:rStyle w:val="Hipersaitas"/>
            <w:szCs w:val="22"/>
          </w:rPr>
          <w:t>http://www.vvkt.lt/</w:t>
        </w:r>
      </w:hyperlink>
      <w:r w:rsidRPr="00A01130">
        <w:rPr>
          <w:color w:val="0000FF"/>
          <w:szCs w:val="22"/>
          <w:u w:val="single"/>
          <w:lang w:eastAsia="en-US"/>
        </w:rPr>
        <w:t>.</w:t>
      </w:r>
    </w:p>
    <w:p w14:paraId="0D4C26FB" w14:textId="069990CA" w:rsidR="006B6FE7" w:rsidRDefault="006B6FE7" w:rsidP="004D5094">
      <w:pPr>
        <w:overflowPunct w:val="0"/>
        <w:autoSpaceDE w:val="0"/>
        <w:autoSpaceDN w:val="0"/>
        <w:adjustRightInd w:val="0"/>
        <w:textAlignment w:val="baseline"/>
        <w:rPr>
          <w:color w:val="0000FF"/>
          <w:szCs w:val="22"/>
          <w:u w:val="single"/>
          <w:lang w:eastAsia="en-US"/>
        </w:rPr>
      </w:pPr>
    </w:p>
    <w:p w14:paraId="4C543C92" w14:textId="77777777" w:rsidR="006B6FE7" w:rsidRPr="00A01130" w:rsidRDefault="006B6FE7" w:rsidP="004D5094">
      <w:pPr>
        <w:overflowPunct w:val="0"/>
        <w:autoSpaceDE w:val="0"/>
        <w:autoSpaceDN w:val="0"/>
        <w:adjustRightInd w:val="0"/>
        <w:textAlignment w:val="baseline"/>
        <w:rPr>
          <w:szCs w:val="22"/>
        </w:rPr>
      </w:pPr>
    </w:p>
    <w:sectPr w:rsidR="006B6FE7" w:rsidRPr="00A01130" w:rsidSect="00F2720A">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73409" w14:textId="77777777" w:rsidR="00BF661E" w:rsidRDefault="00BF661E" w:rsidP="00B403D0">
      <w:r>
        <w:separator/>
      </w:r>
    </w:p>
  </w:endnote>
  <w:endnote w:type="continuationSeparator" w:id="0">
    <w:p w14:paraId="744C2BFA" w14:textId="77777777" w:rsidR="00BF661E" w:rsidRDefault="00BF661E" w:rsidP="00B4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EEA91" w14:textId="77777777" w:rsidR="00BF661E" w:rsidRDefault="00BF661E" w:rsidP="00B403D0">
      <w:r>
        <w:separator/>
      </w:r>
    </w:p>
  </w:footnote>
  <w:footnote w:type="continuationSeparator" w:id="0">
    <w:p w14:paraId="7AF9A9D7" w14:textId="77777777" w:rsidR="00BF661E" w:rsidRDefault="00BF661E" w:rsidP="00B40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1800"/>
    <w:multiLevelType w:val="hybridMultilevel"/>
    <w:tmpl w:val="FA5EA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424D3A"/>
    <w:multiLevelType w:val="hybridMultilevel"/>
    <w:tmpl w:val="C0D05C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F5159F"/>
    <w:multiLevelType w:val="hybridMultilevel"/>
    <w:tmpl w:val="EAB01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1816A6"/>
    <w:multiLevelType w:val="hybridMultilevel"/>
    <w:tmpl w:val="49304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4F07A2E"/>
    <w:multiLevelType w:val="hybridMultilevel"/>
    <w:tmpl w:val="2C58A744"/>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916CEB"/>
    <w:multiLevelType w:val="singleLevel"/>
    <w:tmpl w:val="FC0269BA"/>
    <w:lvl w:ilvl="0">
      <w:numFmt w:val="bullet"/>
      <w:lvlText w:val="-"/>
      <w:lvlJc w:val="left"/>
      <w:pPr>
        <w:tabs>
          <w:tab w:val="num" w:pos="872"/>
        </w:tabs>
        <w:ind w:left="872" w:hanging="360"/>
      </w:pPr>
    </w:lvl>
  </w:abstractNum>
  <w:abstractNum w:abstractNumId="6" w15:restartNumberingAfterBreak="0">
    <w:nsid w:val="27DE19E4"/>
    <w:multiLevelType w:val="hybridMultilevel"/>
    <w:tmpl w:val="0E461464"/>
    <w:lvl w:ilvl="0" w:tplc="A3AEBC84">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2F1137"/>
    <w:multiLevelType w:val="hybridMultilevel"/>
    <w:tmpl w:val="5BD0C30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3A001E"/>
    <w:multiLevelType w:val="hybridMultilevel"/>
    <w:tmpl w:val="412C9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5147E2"/>
    <w:multiLevelType w:val="singleLevel"/>
    <w:tmpl w:val="D8B63C8A"/>
    <w:lvl w:ilvl="0">
      <w:numFmt w:val="bullet"/>
      <w:lvlText w:val="-"/>
      <w:lvlJc w:val="left"/>
      <w:pPr>
        <w:tabs>
          <w:tab w:val="num" w:pos="567"/>
        </w:tabs>
        <w:ind w:left="567" w:hanging="567"/>
      </w:pPr>
      <w:rPr>
        <w:rFonts w:ascii="Times New Roman" w:hAnsi="Times New Roman" w:hint="default"/>
      </w:rPr>
    </w:lvl>
  </w:abstractNum>
  <w:abstractNum w:abstractNumId="11" w15:restartNumberingAfterBreak="0">
    <w:nsid w:val="3BE86947"/>
    <w:multiLevelType w:val="hybridMultilevel"/>
    <w:tmpl w:val="27400F2C"/>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C1E0B90"/>
    <w:multiLevelType w:val="singleLevel"/>
    <w:tmpl w:val="D8B63C8A"/>
    <w:lvl w:ilvl="0">
      <w:numFmt w:val="bullet"/>
      <w:lvlText w:val="-"/>
      <w:lvlJc w:val="left"/>
      <w:pPr>
        <w:tabs>
          <w:tab w:val="num" w:pos="567"/>
        </w:tabs>
        <w:ind w:left="567" w:hanging="567"/>
      </w:pPr>
      <w:rPr>
        <w:rFonts w:ascii="Times New Roman" w:hAnsi="Times New Roman" w:cs="Times New Roman" w:hint="default"/>
      </w:rPr>
    </w:lvl>
  </w:abstractNum>
  <w:abstractNum w:abstractNumId="13" w15:restartNumberingAfterBreak="0">
    <w:nsid w:val="3FDA56F3"/>
    <w:multiLevelType w:val="hybridMultilevel"/>
    <w:tmpl w:val="BD24A3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41C1962"/>
    <w:multiLevelType w:val="singleLevel"/>
    <w:tmpl w:val="8ED2A004"/>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45BF6EE4"/>
    <w:multiLevelType w:val="hybridMultilevel"/>
    <w:tmpl w:val="BE0A00A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06739B"/>
    <w:multiLevelType w:val="singleLevel"/>
    <w:tmpl w:val="D8B63C8A"/>
    <w:lvl w:ilvl="0">
      <w:numFmt w:val="bullet"/>
      <w:lvlText w:val="-"/>
      <w:lvlJc w:val="left"/>
      <w:pPr>
        <w:tabs>
          <w:tab w:val="num" w:pos="567"/>
        </w:tabs>
        <w:ind w:left="567" w:hanging="567"/>
      </w:pPr>
      <w:rPr>
        <w:rFonts w:ascii="Times New Roman" w:hAnsi="Times New Roman" w:cs="Times New Roman" w:hint="default"/>
      </w:rPr>
    </w:lvl>
  </w:abstractNum>
  <w:abstractNum w:abstractNumId="17" w15:restartNumberingAfterBreak="0">
    <w:nsid w:val="4F2506EF"/>
    <w:multiLevelType w:val="hybridMultilevel"/>
    <w:tmpl w:val="B4FEF408"/>
    <w:lvl w:ilvl="0" w:tplc="04270001">
      <w:start w:val="1"/>
      <w:numFmt w:val="bullet"/>
      <w:lvlText w:val=""/>
      <w:lvlJc w:val="left"/>
      <w:pPr>
        <w:tabs>
          <w:tab w:val="num" w:pos="567"/>
        </w:tabs>
        <w:ind w:left="567" w:hanging="567"/>
      </w:pPr>
      <w:rPr>
        <w:rFonts w:ascii="Symbol" w:hAnsi="Symbol" w:hint="default"/>
        <w:color w:val="auto"/>
      </w:rPr>
    </w:lvl>
    <w:lvl w:ilvl="1" w:tplc="6F7444CC">
      <w:start w:val="1"/>
      <w:numFmt w:val="bullet"/>
      <w:lvlText w:val="-"/>
      <w:lvlJc w:val="left"/>
      <w:pPr>
        <w:tabs>
          <w:tab w:val="num" w:pos="1440"/>
        </w:tabs>
        <w:ind w:left="1440" w:hanging="360"/>
      </w:pPr>
      <w:rPr>
        <w:rFonts w:ascii="Verdana" w:eastAsia="SimSun" w:hAnsi="Verdan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1431D2"/>
    <w:multiLevelType w:val="hybridMultilevel"/>
    <w:tmpl w:val="EC66AA5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1B70FE7"/>
    <w:multiLevelType w:val="hybridMultilevel"/>
    <w:tmpl w:val="621435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37498E"/>
    <w:multiLevelType w:val="hybridMultilevel"/>
    <w:tmpl w:val="3CF8446C"/>
    <w:lvl w:ilvl="0" w:tplc="6F7444CC">
      <w:start w:val="1"/>
      <w:numFmt w:val="bullet"/>
      <w:lvlText w:val="-"/>
      <w:lvlJc w:val="left"/>
      <w:pPr>
        <w:ind w:left="360" w:hanging="360"/>
      </w:pPr>
      <w:rPr>
        <w:rFonts w:ascii="Verdana" w:eastAsia="SimSun"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816FDF"/>
    <w:multiLevelType w:val="hybridMultilevel"/>
    <w:tmpl w:val="01D82324"/>
    <w:lvl w:ilvl="0" w:tplc="C7A6DE6A">
      <w:start w:val="1"/>
      <w:numFmt w:val="bullet"/>
      <w:lvlRestart w:val="0"/>
      <w:lvlText w:val="-"/>
      <w:lvlJc w:val="left"/>
      <w:pPr>
        <w:tabs>
          <w:tab w:val="num" w:pos="567"/>
        </w:tabs>
        <w:ind w:left="567"/>
      </w:pPr>
      <w:rPr>
        <w:rFonts w:ascii="Times New Roman" w:hAnsi="Times New Roman" w:hint="default"/>
        <w:sz w:val="16"/>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22" w15:restartNumberingAfterBreak="0">
    <w:nsid w:val="52CA5FD3"/>
    <w:multiLevelType w:val="hybridMultilevel"/>
    <w:tmpl w:val="ED12901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2F83EBA"/>
    <w:multiLevelType w:val="singleLevel"/>
    <w:tmpl w:val="D8B63C8A"/>
    <w:lvl w:ilvl="0">
      <w:numFmt w:val="bullet"/>
      <w:lvlText w:val="-"/>
      <w:lvlJc w:val="left"/>
      <w:pPr>
        <w:tabs>
          <w:tab w:val="num" w:pos="567"/>
        </w:tabs>
        <w:ind w:left="567" w:hanging="567"/>
      </w:pPr>
      <w:rPr>
        <w:rFonts w:ascii="Times New Roman" w:hAnsi="Times New Roman" w:cs="Times New Roman" w:hint="default"/>
      </w:rPr>
    </w:lvl>
  </w:abstractNum>
  <w:abstractNum w:abstractNumId="24" w15:restartNumberingAfterBreak="0">
    <w:nsid w:val="548423B0"/>
    <w:multiLevelType w:val="hybridMultilevel"/>
    <w:tmpl w:val="B8BA43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435705"/>
    <w:multiLevelType w:val="hybridMultilevel"/>
    <w:tmpl w:val="48A08450"/>
    <w:lvl w:ilvl="0" w:tplc="A3AEBC84">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BA3C8B"/>
    <w:multiLevelType w:val="hybridMultilevel"/>
    <w:tmpl w:val="A8A4055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D1161D"/>
    <w:multiLevelType w:val="hybridMultilevel"/>
    <w:tmpl w:val="FD50A04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5E510770"/>
    <w:multiLevelType w:val="hybridMultilevel"/>
    <w:tmpl w:val="9CCE3038"/>
    <w:lvl w:ilvl="0" w:tplc="62E8BE3C">
      <w:start w:val="1"/>
      <w:numFmt w:val="decimal"/>
      <w:pStyle w:val="Antrat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D12637"/>
    <w:multiLevelType w:val="hybridMultilevel"/>
    <w:tmpl w:val="9A68FD3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609335F2"/>
    <w:multiLevelType w:val="hybridMultilevel"/>
    <w:tmpl w:val="110E8C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4671877"/>
    <w:multiLevelType w:val="hybridMultilevel"/>
    <w:tmpl w:val="059A4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D53E90"/>
    <w:multiLevelType w:val="hybridMultilevel"/>
    <w:tmpl w:val="D8E67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B0850F6"/>
    <w:multiLevelType w:val="hybridMultilevel"/>
    <w:tmpl w:val="4D5065FE"/>
    <w:lvl w:ilvl="0" w:tplc="22B4A508">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114FC7"/>
    <w:multiLevelType w:val="hybridMultilevel"/>
    <w:tmpl w:val="9F96E5E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72446EDD"/>
    <w:multiLevelType w:val="hybridMultilevel"/>
    <w:tmpl w:val="A3A46158"/>
    <w:lvl w:ilvl="0" w:tplc="4C62B0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4C32E09"/>
    <w:multiLevelType w:val="hybridMultilevel"/>
    <w:tmpl w:val="321CB90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757310B6"/>
    <w:multiLevelType w:val="hybridMultilevel"/>
    <w:tmpl w:val="8D927BF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9D37D9"/>
    <w:multiLevelType w:val="hybridMultilevel"/>
    <w:tmpl w:val="750A5B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7472D89"/>
    <w:multiLevelType w:val="hybridMultilevel"/>
    <w:tmpl w:val="55E490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7F252A5"/>
    <w:multiLevelType w:val="hybridMultilevel"/>
    <w:tmpl w:val="57388FB0"/>
    <w:lvl w:ilvl="0" w:tplc="105844F0">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7C2B5D07"/>
    <w:multiLevelType w:val="hybridMultilevel"/>
    <w:tmpl w:val="35BCF194"/>
    <w:lvl w:ilvl="0" w:tplc="3B0EDCB8">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B7225D"/>
    <w:multiLevelType w:val="hybridMultilevel"/>
    <w:tmpl w:val="219CC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EC40BCD"/>
    <w:multiLevelType w:val="singleLevel"/>
    <w:tmpl w:val="D8B63C8A"/>
    <w:lvl w:ilvl="0">
      <w:numFmt w:val="bullet"/>
      <w:lvlText w:val="-"/>
      <w:lvlJc w:val="left"/>
      <w:pPr>
        <w:tabs>
          <w:tab w:val="num" w:pos="567"/>
        </w:tabs>
        <w:ind w:left="567" w:hanging="567"/>
      </w:pPr>
      <w:rPr>
        <w:rFonts w:ascii="Times New Roman" w:hAnsi="Times New Roman" w:cs="Times New Roman" w:hint="default"/>
      </w:rPr>
    </w:lvl>
  </w:abstractNum>
  <w:abstractNum w:abstractNumId="44" w15:restartNumberingAfterBreak="0">
    <w:nsid w:val="7ECF2DCD"/>
    <w:multiLevelType w:val="singleLevel"/>
    <w:tmpl w:val="D8B63C8A"/>
    <w:lvl w:ilvl="0">
      <w:numFmt w:val="bullet"/>
      <w:lvlText w:val="-"/>
      <w:lvlJc w:val="left"/>
      <w:pPr>
        <w:tabs>
          <w:tab w:val="num" w:pos="567"/>
        </w:tabs>
        <w:ind w:left="567" w:hanging="567"/>
      </w:pPr>
      <w:rPr>
        <w:rFonts w:ascii="Times New Roman" w:hAnsi="Times New Roman" w:cs="Times New Roman" w:hint="default"/>
      </w:rPr>
    </w:lvl>
  </w:abstractNum>
  <w:num w:numId="1">
    <w:abstractNumId w:val="8"/>
  </w:num>
  <w:num w:numId="2">
    <w:abstractNumId w:val="5"/>
  </w:num>
  <w:num w:numId="3">
    <w:abstractNumId w:val="43"/>
  </w:num>
  <w:num w:numId="4">
    <w:abstractNumId w:val="33"/>
  </w:num>
  <w:num w:numId="5">
    <w:abstractNumId w:val="41"/>
  </w:num>
  <w:num w:numId="6">
    <w:abstractNumId w:val="25"/>
  </w:num>
  <w:num w:numId="7">
    <w:abstractNumId w:val="6"/>
  </w:num>
  <w:num w:numId="8">
    <w:abstractNumId w:val="44"/>
  </w:num>
  <w:num w:numId="9">
    <w:abstractNumId w:val="12"/>
  </w:num>
  <w:num w:numId="10">
    <w:abstractNumId w:val="16"/>
  </w:num>
  <w:num w:numId="11">
    <w:abstractNumId w:val="23"/>
  </w:num>
  <w:num w:numId="12">
    <w:abstractNumId w:val="19"/>
  </w:num>
  <w:num w:numId="13">
    <w:abstractNumId w:val="14"/>
  </w:num>
  <w:num w:numId="14">
    <w:abstractNumId w:val="28"/>
  </w:num>
  <w:num w:numId="15">
    <w:abstractNumId w:val="11"/>
  </w:num>
  <w:num w:numId="16">
    <w:abstractNumId w:val="40"/>
  </w:num>
  <w:num w:numId="17">
    <w:abstractNumId w:val="39"/>
  </w:num>
  <w:num w:numId="18">
    <w:abstractNumId w:val="7"/>
  </w:num>
  <w:num w:numId="19">
    <w:abstractNumId w:val="1"/>
  </w:num>
  <w:num w:numId="20">
    <w:abstractNumId w:val="31"/>
  </w:num>
  <w:num w:numId="21">
    <w:abstractNumId w:val="32"/>
  </w:num>
  <w:num w:numId="22">
    <w:abstractNumId w:val="24"/>
  </w:num>
  <w:num w:numId="23">
    <w:abstractNumId w:val="0"/>
  </w:num>
  <w:num w:numId="24">
    <w:abstractNumId w:val="42"/>
  </w:num>
  <w:num w:numId="25">
    <w:abstractNumId w:val="2"/>
  </w:num>
  <w:num w:numId="26">
    <w:abstractNumId w:val="9"/>
  </w:num>
  <w:num w:numId="27">
    <w:abstractNumId w:val="22"/>
  </w:num>
  <w:num w:numId="28">
    <w:abstractNumId w:val="29"/>
  </w:num>
  <w:num w:numId="29">
    <w:abstractNumId w:val="34"/>
  </w:num>
  <w:num w:numId="30">
    <w:abstractNumId w:val="18"/>
  </w:num>
  <w:num w:numId="31">
    <w:abstractNumId w:val="38"/>
  </w:num>
  <w:num w:numId="32">
    <w:abstractNumId w:val="37"/>
  </w:num>
  <w:num w:numId="33">
    <w:abstractNumId w:val="15"/>
  </w:num>
  <w:num w:numId="34">
    <w:abstractNumId w:val="36"/>
  </w:num>
  <w:num w:numId="35">
    <w:abstractNumId w:val="4"/>
  </w:num>
  <w:num w:numId="36">
    <w:abstractNumId w:val="13"/>
  </w:num>
  <w:num w:numId="37">
    <w:abstractNumId w:val="3"/>
  </w:num>
  <w:num w:numId="38">
    <w:abstractNumId w:val="17"/>
  </w:num>
  <w:num w:numId="39">
    <w:abstractNumId w:val="27"/>
  </w:num>
  <w:num w:numId="40">
    <w:abstractNumId w:val="20"/>
  </w:num>
  <w:num w:numId="41">
    <w:abstractNumId w:val="10"/>
  </w:num>
  <w:num w:numId="42">
    <w:abstractNumId w:val="21"/>
  </w:num>
  <w:num w:numId="43">
    <w:abstractNumId w:val="26"/>
  </w:num>
  <w:num w:numId="44">
    <w:abstractNumId w:val="30"/>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6B"/>
    <w:rsid w:val="00164E4B"/>
    <w:rsid w:val="00170254"/>
    <w:rsid w:val="00180EDC"/>
    <w:rsid w:val="001A0AD2"/>
    <w:rsid w:val="001B3DBF"/>
    <w:rsid w:val="001E07C9"/>
    <w:rsid w:val="001E0D6B"/>
    <w:rsid w:val="00210194"/>
    <w:rsid w:val="002822BA"/>
    <w:rsid w:val="002B554F"/>
    <w:rsid w:val="00362F55"/>
    <w:rsid w:val="00384CCB"/>
    <w:rsid w:val="003D5FDC"/>
    <w:rsid w:val="004067E9"/>
    <w:rsid w:val="00422AB2"/>
    <w:rsid w:val="00462E54"/>
    <w:rsid w:val="004D5094"/>
    <w:rsid w:val="00516514"/>
    <w:rsid w:val="00537F55"/>
    <w:rsid w:val="00561040"/>
    <w:rsid w:val="00571072"/>
    <w:rsid w:val="0063298A"/>
    <w:rsid w:val="006952BE"/>
    <w:rsid w:val="006B4463"/>
    <w:rsid w:val="006B6FE7"/>
    <w:rsid w:val="006D7FE4"/>
    <w:rsid w:val="00811331"/>
    <w:rsid w:val="00840086"/>
    <w:rsid w:val="00864A4F"/>
    <w:rsid w:val="00867787"/>
    <w:rsid w:val="008D375E"/>
    <w:rsid w:val="00A01130"/>
    <w:rsid w:val="00A060C0"/>
    <w:rsid w:val="00A15E73"/>
    <w:rsid w:val="00A341ED"/>
    <w:rsid w:val="00A5197B"/>
    <w:rsid w:val="00B403D0"/>
    <w:rsid w:val="00BB5ADD"/>
    <w:rsid w:val="00BD1DBB"/>
    <w:rsid w:val="00BD4EC2"/>
    <w:rsid w:val="00BE3AAE"/>
    <w:rsid w:val="00BF661E"/>
    <w:rsid w:val="00C2310C"/>
    <w:rsid w:val="00C7301F"/>
    <w:rsid w:val="00D6481E"/>
    <w:rsid w:val="00D70055"/>
    <w:rsid w:val="00E30187"/>
    <w:rsid w:val="00E60657"/>
    <w:rsid w:val="00E847AF"/>
    <w:rsid w:val="00EE0C9C"/>
    <w:rsid w:val="00F2720A"/>
    <w:rsid w:val="00F61D63"/>
    <w:rsid w:val="00F6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5C904"/>
  <w15:docId w15:val="{3F3DD18A-33A7-404B-9C0A-4297B327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0D6B"/>
    <w:pPr>
      <w:spacing w:after="0" w:line="240" w:lineRule="auto"/>
    </w:pPr>
    <w:rPr>
      <w:rFonts w:ascii="Times New Roman" w:eastAsia="PMingLiU" w:hAnsi="Times New Roman" w:cs="Times New Roman"/>
      <w:szCs w:val="20"/>
      <w:lang w:val="lt-LT" w:eastAsia="lt-LT"/>
    </w:rPr>
  </w:style>
  <w:style w:type="paragraph" w:styleId="Antrat1">
    <w:name w:val="heading 1"/>
    <w:basedOn w:val="prastasis"/>
    <w:next w:val="prastasis"/>
    <w:link w:val="Antrat1Diagrama"/>
    <w:uiPriority w:val="9"/>
    <w:qFormat/>
    <w:rsid w:val="001E0D6B"/>
    <w:pPr>
      <w:keepNext/>
      <w:keepLines/>
      <w:spacing w:before="48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autoRedefine/>
    <w:qFormat/>
    <w:rsid w:val="001E0D6B"/>
    <w:pPr>
      <w:keepNext/>
      <w:numPr>
        <w:numId w:val="14"/>
      </w:numPr>
      <w:ind w:left="567" w:hanging="567"/>
      <w:outlineLvl w:val="1"/>
    </w:pPr>
    <w:rPr>
      <w:rFonts w:eastAsia="Times New Roman"/>
      <w:b/>
    </w:rPr>
  </w:style>
  <w:style w:type="paragraph" w:styleId="Antrat3">
    <w:name w:val="heading 3"/>
    <w:basedOn w:val="prastasis"/>
    <w:next w:val="prastasis"/>
    <w:link w:val="Antrat3Diagrama"/>
    <w:autoRedefine/>
    <w:qFormat/>
    <w:rsid w:val="001E0D6B"/>
    <w:pPr>
      <w:keepNext/>
      <w:outlineLvl w:val="2"/>
    </w:pPr>
    <w:rPr>
      <w:rFonts w:eastAsia="Times New Roman"/>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0D6B"/>
    <w:rPr>
      <w:rFonts w:ascii="Cambria" w:eastAsia="Times New Roman" w:hAnsi="Cambria" w:cs="Times New Roman"/>
      <w:b/>
      <w:bCs/>
      <w:color w:val="365F91"/>
      <w:sz w:val="28"/>
      <w:szCs w:val="28"/>
      <w:lang w:val="lt-LT" w:eastAsia="lt-LT"/>
    </w:rPr>
  </w:style>
  <w:style w:type="character" w:customStyle="1" w:styleId="Antrat2Diagrama">
    <w:name w:val="Antraštė 2 Diagrama"/>
    <w:basedOn w:val="Numatytasispastraiposriftas"/>
    <w:link w:val="Antrat2"/>
    <w:rsid w:val="001E0D6B"/>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1E0D6B"/>
    <w:rPr>
      <w:rFonts w:ascii="Times New Roman" w:eastAsia="Times New Roman" w:hAnsi="Times New Roman" w:cs="Times New Roman"/>
      <w:b/>
      <w:szCs w:val="20"/>
      <w:lang w:val="lt-LT" w:eastAsia="lt-LT"/>
    </w:rPr>
  </w:style>
  <w:style w:type="character" w:styleId="Hipersaitas">
    <w:name w:val="Hyperlink"/>
    <w:unhideWhenUsed/>
    <w:rsid w:val="001E0D6B"/>
    <w:rPr>
      <w:rFonts w:ascii="Times New Roman" w:hAnsi="Times New Roman" w:cs="Times New Roman" w:hint="default"/>
      <w:color w:val="0000FF"/>
      <w:u w:val="single"/>
    </w:rPr>
  </w:style>
  <w:style w:type="paragraph" w:styleId="Antrats">
    <w:name w:val="header"/>
    <w:basedOn w:val="prastasis"/>
    <w:link w:val="AntratsDiagrama"/>
    <w:unhideWhenUsed/>
    <w:rsid w:val="001E0D6B"/>
    <w:pPr>
      <w:tabs>
        <w:tab w:val="center" w:pos="4153"/>
        <w:tab w:val="right" w:pos="8306"/>
      </w:tabs>
    </w:pPr>
    <w:rPr>
      <w:rFonts w:ascii="TimesLT" w:hAnsi="TimesLT"/>
      <w:sz w:val="24"/>
    </w:rPr>
  </w:style>
  <w:style w:type="character" w:customStyle="1" w:styleId="AntratsDiagrama">
    <w:name w:val="Antraštės Diagrama"/>
    <w:basedOn w:val="Numatytasispastraiposriftas"/>
    <w:link w:val="Antrats"/>
    <w:rsid w:val="001E0D6B"/>
    <w:rPr>
      <w:rFonts w:ascii="TimesLT" w:eastAsia="PMingLiU" w:hAnsi="TimesLT" w:cs="Times New Roman"/>
      <w:sz w:val="24"/>
      <w:szCs w:val="20"/>
      <w:lang w:val="lt-LT" w:eastAsia="lt-LT"/>
    </w:rPr>
  </w:style>
  <w:style w:type="paragraph" w:styleId="Porat">
    <w:name w:val="footer"/>
    <w:basedOn w:val="prastasis"/>
    <w:link w:val="PoratDiagrama"/>
    <w:unhideWhenUsed/>
    <w:rsid w:val="001E0D6B"/>
    <w:pPr>
      <w:tabs>
        <w:tab w:val="center" w:pos="4153"/>
        <w:tab w:val="right" w:pos="8306"/>
      </w:tabs>
    </w:pPr>
  </w:style>
  <w:style w:type="character" w:customStyle="1" w:styleId="PoratDiagrama">
    <w:name w:val="Poraštė Diagrama"/>
    <w:basedOn w:val="Numatytasispastraiposriftas"/>
    <w:link w:val="Porat"/>
    <w:rsid w:val="001E0D6B"/>
    <w:rPr>
      <w:rFonts w:ascii="Times New Roman" w:eastAsia="PMingLiU" w:hAnsi="Times New Roman" w:cs="Times New Roman"/>
      <w:szCs w:val="20"/>
      <w:lang w:val="lt-LT" w:eastAsia="lt-LT"/>
    </w:rPr>
  </w:style>
  <w:style w:type="paragraph" w:styleId="Pagrindinistekstas">
    <w:name w:val="Body Text"/>
    <w:basedOn w:val="prastasis"/>
    <w:link w:val="PagrindinistekstasDiagrama"/>
    <w:unhideWhenUsed/>
    <w:rsid w:val="001E0D6B"/>
    <w:pPr>
      <w:spacing w:after="120"/>
    </w:pPr>
  </w:style>
  <w:style w:type="character" w:customStyle="1" w:styleId="PagrindinistekstasDiagrama">
    <w:name w:val="Pagrindinis tekstas Diagrama"/>
    <w:basedOn w:val="Numatytasispastraiposriftas"/>
    <w:link w:val="Pagrindinistekstas"/>
    <w:rsid w:val="001E0D6B"/>
    <w:rPr>
      <w:rFonts w:ascii="Times New Roman" w:eastAsia="PMingLiU" w:hAnsi="Times New Roman" w:cs="Times New Roman"/>
      <w:szCs w:val="20"/>
      <w:lang w:val="lt-LT" w:eastAsia="lt-LT"/>
    </w:rPr>
  </w:style>
  <w:style w:type="paragraph" w:styleId="Pagrindinistekstas2">
    <w:name w:val="Body Text 2"/>
    <w:basedOn w:val="prastasis"/>
    <w:link w:val="Pagrindinistekstas2Diagrama"/>
    <w:unhideWhenUsed/>
    <w:rsid w:val="001E0D6B"/>
    <w:pPr>
      <w:spacing w:after="120" w:line="480" w:lineRule="auto"/>
    </w:pPr>
  </w:style>
  <w:style w:type="character" w:customStyle="1" w:styleId="Pagrindinistekstas2Diagrama">
    <w:name w:val="Pagrindinis tekstas 2 Diagrama"/>
    <w:basedOn w:val="Numatytasispastraiposriftas"/>
    <w:link w:val="Pagrindinistekstas2"/>
    <w:rsid w:val="001E0D6B"/>
    <w:rPr>
      <w:rFonts w:ascii="Times New Roman" w:eastAsia="PMingLiU" w:hAnsi="Times New Roman" w:cs="Times New Roman"/>
      <w:szCs w:val="20"/>
      <w:lang w:val="lt-LT" w:eastAsia="lt-LT"/>
    </w:rPr>
  </w:style>
  <w:style w:type="paragraph" w:styleId="Pagrindinistekstas3">
    <w:name w:val="Body Text 3"/>
    <w:basedOn w:val="prastasis"/>
    <w:link w:val="Pagrindinistekstas3Diagrama"/>
    <w:unhideWhenUsed/>
    <w:rsid w:val="001E0D6B"/>
    <w:pPr>
      <w:spacing w:after="120"/>
    </w:pPr>
    <w:rPr>
      <w:sz w:val="16"/>
      <w:szCs w:val="16"/>
    </w:rPr>
  </w:style>
  <w:style w:type="character" w:customStyle="1" w:styleId="Pagrindinistekstas3Diagrama">
    <w:name w:val="Pagrindinis tekstas 3 Diagrama"/>
    <w:basedOn w:val="Numatytasispastraiposriftas"/>
    <w:link w:val="Pagrindinistekstas3"/>
    <w:rsid w:val="001E0D6B"/>
    <w:rPr>
      <w:rFonts w:ascii="Times New Roman" w:eastAsia="PMingLiU" w:hAnsi="Times New Roman" w:cs="Times New Roman"/>
      <w:sz w:val="16"/>
      <w:szCs w:val="16"/>
      <w:lang w:val="lt-LT" w:eastAsia="lt-LT"/>
    </w:rPr>
  </w:style>
  <w:style w:type="paragraph" w:customStyle="1" w:styleId="BT-EMEASMCA">
    <w:name w:val="BT- EMEA_SMCA"/>
    <w:basedOn w:val="prastasis"/>
    <w:autoRedefine/>
    <w:rsid w:val="001E0D6B"/>
    <w:pPr>
      <w:numPr>
        <w:numId w:val="1"/>
      </w:numPr>
    </w:pPr>
    <w:rPr>
      <w:noProof/>
      <w:szCs w:val="22"/>
      <w:lang w:eastAsia="en-US"/>
    </w:rPr>
  </w:style>
  <w:style w:type="paragraph" w:customStyle="1" w:styleId="PI-3EMEASMCA">
    <w:name w:val="PI-3 EMEA_SMCA"/>
    <w:basedOn w:val="prastasis"/>
    <w:autoRedefine/>
    <w:rsid w:val="001E0D6B"/>
    <w:pPr>
      <w:spacing w:line="220" w:lineRule="exact"/>
    </w:pPr>
    <w:rPr>
      <w:b/>
      <w:bCs/>
      <w:szCs w:val="22"/>
      <w:lang w:eastAsia="en-US"/>
    </w:rPr>
  </w:style>
  <w:style w:type="character" w:customStyle="1" w:styleId="BTEMEASMCAChar">
    <w:name w:val="BT EMEA_SMCA Char"/>
    <w:link w:val="BTEMEASMCA"/>
    <w:locked/>
    <w:rsid w:val="001E0D6B"/>
  </w:style>
  <w:style w:type="paragraph" w:customStyle="1" w:styleId="BTEMEASMCA">
    <w:name w:val="BT EMEA_SMCA"/>
    <w:basedOn w:val="prastasis"/>
    <w:link w:val="BTEMEASMCAChar"/>
    <w:autoRedefine/>
    <w:rsid w:val="001E0D6B"/>
    <w:rPr>
      <w:rFonts w:asciiTheme="minorHAnsi" w:eastAsiaTheme="minorHAnsi" w:hAnsiTheme="minorHAnsi" w:cstheme="minorBidi"/>
      <w:szCs w:val="22"/>
      <w:lang w:val="en-US" w:eastAsia="en-US"/>
    </w:rPr>
  </w:style>
  <w:style w:type="paragraph" w:customStyle="1" w:styleId="PI-1EMEASMCA">
    <w:name w:val="PI-1 EMEA_SMCA"/>
    <w:basedOn w:val="Antrat2"/>
    <w:autoRedefine/>
    <w:rsid w:val="001E0D6B"/>
    <w:pPr>
      <w:tabs>
        <w:tab w:val="left" w:pos="567"/>
      </w:tabs>
    </w:pPr>
    <w:rPr>
      <w:rFonts w:eastAsia="PMingLiU"/>
      <w:szCs w:val="22"/>
      <w:lang w:eastAsia="en-US"/>
    </w:rPr>
  </w:style>
  <w:style w:type="character" w:styleId="Komentaronuoroda">
    <w:name w:val="annotation reference"/>
    <w:uiPriority w:val="99"/>
    <w:semiHidden/>
    <w:unhideWhenUsed/>
    <w:rsid w:val="001E0D6B"/>
    <w:rPr>
      <w:sz w:val="16"/>
      <w:szCs w:val="16"/>
    </w:rPr>
  </w:style>
  <w:style w:type="paragraph" w:styleId="Komentarotekstas">
    <w:name w:val="annotation text"/>
    <w:basedOn w:val="prastasis"/>
    <w:link w:val="KomentarotekstasDiagrama"/>
    <w:semiHidden/>
    <w:unhideWhenUsed/>
    <w:rsid w:val="001E0D6B"/>
    <w:rPr>
      <w:sz w:val="20"/>
    </w:rPr>
  </w:style>
  <w:style w:type="character" w:customStyle="1" w:styleId="KomentarotekstasDiagrama">
    <w:name w:val="Komentaro tekstas Diagrama"/>
    <w:basedOn w:val="Numatytasispastraiposriftas"/>
    <w:link w:val="Komentarotekstas"/>
    <w:semiHidden/>
    <w:rsid w:val="001E0D6B"/>
    <w:rPr>
      <w:rFonts w:ascii="Times New Roman" w:eastAsia="PMingLiU"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E0D6B"/>
    <w:rPr>
      <w:b/>
      <w:bCs/>
    </w:rPr>
  </w:style>
  <w:style w:type="character" w:customStyle="1" w:styleId="KomentarotemaDiagrama">
    <w:name w:val="Komentaro tema Diagrama"/>
    <w:basedOn w:val="KomentarotekstasDiagrama"/>
    <w:link w:val="Komentarotema"/>
    <w:uiPriority w:val="99"/>
    <w:semiHidden/>
    <w:rsid w:val="001E0D6B"/>
    <w:rPr>
      <w:rFonts w:ascii="Times New Roman" w:eastAsia="PMingLiU"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1E0D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E0D6B"/>
    <w:rPr>
      <w:rFonts w:ascii="Tahoma" w:eastAsia="PMingLiU" w:hAnsi="Tahoma" w:cs="Tahoma"/>
      <w:sz w:val="16"/>
      <w:szCs w:val="16"/>
      <w:lang w:val="lt-LT" w:eastAsia="lt-LT"/>
    </w:rPr>
  </w:style>
  <w:style w:type="paragraph" w:customStyle="1" w:styleId="ColorfulShading-Accent11">
    <w:name w:val="Colorful Shading - Accent 11"/>
    <w:hidden/>
    <w:uiPriority w:val="99"/>
    <w:semiHidden/>
    <w:rsid w:val="001E0D6B"/>
    <w:pPr>
      <w:spacing w:after="0" w:line="240" w:lineRule="auto"/>
    </w:pPr>
    <w:rPr>
      <w:rFonts w:ascii="Times New Roman" w:eastAsia="PMingLiU" w:hAnsi="Times New Roman" w:cs="Times New Roman"/>
      <w:szCs w:val="20"/>
      <w:lang w:val="lt-LT" w:eastAsia="lt-LT"/>
    </w:rPr>
  </w:style>
  <w:style w:type="paragraph" w:customStyle="1" w:styleId="ColorfulList-Accent11">
    <w:name w:val="Colorful List - Accent 11"/>
    <w:basedOn w:val="prastasis"/>
    <w:uiPriority w:val="34"/>
    <w:qFormat/>
    <w:rsid w:val="001E0D6B"/>
    <w:pPr>
      <w:ind w:left="720"/>
      <w:contextualSpacing/>
    </w:pPr>
  </w:style>
  <w:style w:type="character" w:styleId="Puslapionumeris">
    <w:name w:val="page number"/>
    <w:rsid w:val="001E0D6B"/>
    <w:rPr>
      <w:rFonts w:cs="Times New Roman"/>
    </w:rPr>
  </w:style>
  <w:style w:type="paragraph" w:styleId="Pavadinimas">
    <w:name w:val="Title"/>
    <w:basedOn w:val="prastasis"/>
    <w:link w:val="PavadinimasDiagrama"/>
    <w:autoRedefine/>
    <w:qFormat/>
    <w:rsid w:val="001E0D6B"/>
    <w:pPr>
      <w:jc w:val="center"/>
      <w:outlineLvl w:val="0"/>
    </w:pPr>
    <w:rPr>
      <w:b/>
      <w:kern w:val="28"/>
    </w:rPr>
  </w:style>
  <w:style w:type="character" w:customStyle="1" w:styleId="PavadinimasDiagrama">
    <w:name w:val="Pavadinimas Diagrama"/>
    <w:basedOn w:val="Numatytasispastraiposriftas"/>
    <w:link w:val="Pavadinimas"/>
    <w:rsid w:val="001E0D6B"/>
    <w:rPr>
      <w:rFonts w:ascii="Times New Roman" w:eastAsia="PMingLiU" w:hAnsi="Times New Roman" w:cs="Times New Roman"/>
      <w:b/>
      <w:kern w:val="28"/>
      <w:szCs w:val="20"/>
      <w:lang w:val="lt-LT" w:eastAsia="lt-LT"/>
    </w:rPr>
  </w:style>
  <w:style w:type="paragraph" w:customStyle="1" w:styleId="TTEMEASMCA">
    <w:name w:val="TT EMEA_SMCA"/>
    <w:basedOn w:val="Antrat1"/>
    <w:link w:val="TTEMEASMCAChar"/>
    <w:autoRedefine/>
    <w:rsid w:val="001E0D6B"/>
    <w:pPr>
      <w:keepNext w:val="0"/>
      <w:keepLines w:val="0"/>
      <w:tabs>
        <w:tab w:val="left" w:pos="567"/>
      </w:tabs>
      <w:spacing w:before="0"/>
      <w:ind w:left="567" w:hanging="567"/>
      <w:jc w:val="center"/>
    </w:pPr>
    <w:rPr>
      <w:rFonts w:ascii="Times New Roman" w:eastAsia="PMingLiU" w:hAnsi="Times New Roman"/>
      <w:bCs w:val="0"/>
      <w:caps/>
      <w:color w:val="auto"/>
      <w:sz w:val="20"/>
      <w:szCs w:val="20"/>
    </w:rPr>
  </w:style>
  <w:style w:type="character" w:customStyle="1" w:styleId="TTEMEASMCAChar">
    <w:name w:val="TT EMEA_SMCA Char"/>
    <w:link w:val="TTEMEASMCA"/>
    <w:locked/>
    <w:rsid w:val="001E0D6B"/>
    <w:rPr>
      <w:rFonts w:ascii="Times New Roman" w:eastAsia="PMingLiU" w:hAnsi="Times New Roman" w:cs="Times New Roman"/>
      <w:b/>
      <w:caps/>
      <w:sz w:val="20"/>
      <w:szCs w:val="20"/>
      <w:lang w:val="lt-LT" w:eastAsia="lt-LT"/>
    </w:rPr>
  </w:style>
  <w:style w:type="paragraph" w:customStyle="1" w:styleId="BTAnIIEMEASMCA">
    <w:name w:val="BT(AnII) EMEA_SMCA"/>
    <w:basedOn w:val="Debesliotekstas"/>
    <w:autoRedefine/>
    <w:rsid w:val="001E0D6B"/>
    <w:pPr>
      <w:tabs>
        <w:tab w:val="left" w:pos="900"/>
      </w:tabs>
    </w:pPr>
    <w:rPr>
      <w:rFonts w:ascii="Times New Roman" w:hAnsi="Times New Roman" w:cs="Times New Roman"/>
      <w:b/>
      <w:sz w:val="22"/>
      <w:szCs w:val="22"/>
      <w:lang w:val="en-GB" w:eastAsia="en-US"/>
    </w:rPr>
  </w:style>
  <w:style w:type="paragraph" w:customStyle="1" w:styleId="BTuEMEASMCA">
    <w:name w:val="BT(u) EMEA_SMCA"/>
    <w:basedOn w:val="BTEMEASMCA"/>
    <w:autoRedefine/>
    <w:rsid w:val="001E0D6B"/>
    <w:rPr>
      <w:rFonts w:eastAsia="PMingLiU"/>
      <w:szCs w:val="20"/>
      <w:u w:val="single"/>
    </w:rPr>
  </w:style>
  <w:style w:type="paragraph" w:customStyle="1" w:styleId="Default">
    <w:name w:val="Default"/>
    <w:rsid w:val="001E0D6B"/>
    <w:pPr>
      <w:autoSpaceDE w:val="0"/>
      <w:autoSpaceDN w:val="0"/>
      <w:adjustRightInd w:val="0"/>
      <w:spacing w:after="0" w:line="240" w:lineRule="auto"/>
    </w:pPr>
    <w:rPr>
      <w:rFonts w:ascii="Verdana" w:eastAsia="Calibri" w:hAnsi="Verdana" w:cs="Verdana"/>
      <w:color w:val="000000"/>
      <w:sz w:val="24"/>
      <w:szCs w:val="24"/>
      <w:lang w:eastAsia="lt-LT"/>
    </w:rPr>
  </w:style>
  <w:style w:type="paragraph" w:styleId="Sraopastraipa">
    <w:name w:val="List Paragraph"/>
    <w:basedOn w:val="prastasis"/>
    <w:uiPriority w:val="34"/>
    <w:qFormat/>
    <w:rsid w:val="001E0D6B"/>
    <w:pPr>
      <w:ind w:left="720"/>
      <w:contextualSpacing/>
    </w:pPr>
    <w:rPr>
      <w:rFonts w:eastAsia="Times New Roman"/>
      <w:sz w:val="24"/>
      <w:szCs w:val="24"/>
      <w:lang w:eastAsia="en-US"/>
    </w:rPr>
  </w:style>
  <w:style w:type="paragraph" w:styleId="Pataisymai">
    <w:name w:val="Revision"/>
    <w:hidden/>
    <w:uiPriority w:val="99"/>
    <w:semiHidden/>
    <w:rsid w:val="00537F55"/>
    <w:pPr>
      <w:spacing w:after="0" w:line="240" w:lineRule="auto"/>
    </w:pPr>
    <w:rPr>
      <w:rFonts w:ascii="Times New Roman" w:eastAsia="PMingLiU"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info.lithuania@sando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6329B-80FF-4ED7-9C4E-ABAD01C4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53904</Words>
  <Characters>30726</Characters>
  <Application>Microsoft Office Word</Application>
  <DocSecurity>4</DocSecurity>
  <Lines>256</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2022-02-10T07:41:00Z</dcterms:created>
  <dcterms:modified xsi:type="dcterms:W3CDTF">2022-02-10T07:41:00Z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2021-04-21T07:02:10Z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28557b9a-4f14-4e83-ac8e-bf636ada1161</vt:lpwstr>
  </property>
  <property fmtid="{D5CDD505-2E9C-101B-9397-08002B2CF9AE}" pid="8" name="MSIP_Label_4929bff8-5b33-42aa-95d2-28f72e792cb0_ContentBits">
    <vt:lpwstr>0</vt:lpwstr>
  </property>
</Properties>
</file>