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F210C" w14:textId="77777777" w:rsidR="00D95ACB" w:rsidRPr="00D95ACB" w:rsidRDefault="00D95ACB" w:rsidP="00D95ACB">
      <w:pPr>
        <w:spacing w:after="0" w:line="240" w:lineRule="auto"/>
        <w:jc w:val="center"/>
        <w:rPr>
          <w:rFonts w:eastAsia="Times New Roman"/>
          <w:b/>
          <w:kern w:val="0"/>
          <w:lang w:eastAsia="lt-LT"/>
          <w14:ligatures w14:val="none"/>
        </w:rPr>
      </w:pPr>
      <w:r w:rsidRPr="00D95ACB">
        <w:rPr>
          <w:rFonts w:eastAsia="Times New Roman"/>
          <w:b/>
          <w:iCs/>
          <w:kern w:val="0"/>
          <w:lang w:eastAsia="lt-LT"/>
          <w14:ligatures w14:val="none"/>
        </w:rPr>
        <w:t>Pakuotės lapelis: informacija vartotojui</w:t>
      </w:r>
    </w:p>
    <w:p w14:paraId="2AE3C238" w14:textId="77777777" w:rsidR="00D95ACB" w:rsidRPr="00D95ACB" w:rsidRDefault="00D95ACB" w:rsidP="00D95ACB">
      <w:pPr>
        <w:spacing w:after="0" w:line="240" w:lineRule="auto"/>
        <w:ind w:firstLine="720"/>
        <w:jc w:val="both"/>
        <w:rPr>
          <w:rFonts w:eastAsia="Times New Roman"/>
          <w:b/>
          <w:caps/>
          <w:kern w:val="0"/>
          <w:lang w:eastAsia="lt-LT"/>
          <w14:ligatures w14:val="none"/>
        </w:rPr>
      </w:pPr>
    </w:p>
    <w:p w14:paraId="7E9EB7A8" w14:textId="77777777" w:rsidR="00D95ACB" w:rsidRPr="00D95ACB" w:rsidRDefault="00D95ACB" w:rsidP="00D95ACB">
      <w:pPr>
        <w:keepNext/>
        <w:spacing w:after="0" w:line="240" w:lineRule="auto"/>
        <w:jc w:val="center"/>
        <w:outlineLvl w:val="0"/>
        <w:rPr>
          <w:rFonts w:eastAsia="Times New Roman"/>
          <w:b/>
          <w:kern w:val="0"/>
          <w:lang w:eastAsia="lt-LT"/>
          <w14:ligatures w14:val="none"/>
        </w:rPr>
      </w:pPr>
      <w:proofErr w:type="spellStart"/>
      <w:r w:rsidRPr="00D95ACB">
        <w:rPr>
          <w:rFonts w:eastAsia="Times New Roman"/>
          <w:b/>
          <w:kern w:val="0"/>
          <w:lang w:eastAsia="lt-LT"/>
          <w14:ligatures w14:val="none"/>
        </w:rPr>
        <w:t>Gadovist</w:t>
      </w:r>
      <w:proofErr w:type="spellEnd"/>
      <w:r w:rsidRPr="00D95ACB">
        <w:rPr>
          <w:rFonts w:eastAsia="Times New Roman"/>
          <w:b/>
          <w:kern w:val="0"/>
          <w:lang w:eastAsia="lt-LT"/>
          <w14:ligatures w14:val="none"/>
        </w:rPr>
        <w:t xml:space="preserve"> 1,0 </w:t>
      </w:r>
      <w:proofErr w:type="spellStart"/>
      <w:r w:rsidRPr="00D95ACB">
        <w:rPr>
          <w:rFonts w:eastAsia="Times New Roman"/>
          <w:b/>
          <w:kern w:val="0"/>
          <w:lang w:eastAsia="lt-LT"/>
          <w14:ligatures w14:val="none"/>
        </w:rPr>
        <w:t>mmol</w:t>
      </w:r>
      <w:proofErr w:type="spellEnd"/>
      <w:r w:rsidRPr="00D95ACB">
        <w:rPr>
          <w:rFonts w:eastAsia="Times New Roman"/>
          <w:b/>
          <w:kern w:val="0"/>
          <w:lang w:eastAsia="lt-LT"/>
          <w14:ligatures w14:val="none"/>
        </w:rPr>
        <w:t>/ml injekcinis tirpalas</w:t>
      </w:r>
    </w:p>
    <w:p w14:paraId="29F895A7" w14:textId="77777777" w:rsidR="00D95ACB" w:rsidRPr="00D95ACB" w:rsidRDefault="00D95ACB" w:rsidP="00D95ACB">
      <w:pPr>
        <w:spacing w:after="0" w:line="240" w:lineRule="auto"/>
        <w:jc w:val="center"/>
        <w:rPr>
          <w:rFonts w:eastAsia="Times New Roman"/>
          <w:kern w:val="0"/>
          <w:lang w:eastAsia="lt-LT"/>
          <w14:ligatures w14:val="none"/>
        </w:rPr>
      </w:pPr>
      <w:proofErr w:type="spellStart"/>
      <w:r w:rsidRPr="00D95ACB">
        <w:rPr>
          <w:rFonts w:eastAsia="Times New Roman"/>
          <w:kern w:val="0"/>
          <w:lang w:eastAsia="lt-LT"/>
          <w14:ligatures w14:val="none"/>
        </w:rPr>
        <w:t>gadobutrolis</w:t>
      </w:r>
      <w:proofErr w:type="spellEnd"/>
    </w:p>
    <w:p w14:paraId="4091F79E" w14:textId="77777777" w:rsidR="00D95ACB" w:rsidRPr="00D95ACB" w:rsidRDefault="00D95ACB" w:rsidP="00D95ACB">
      <w:pPr>
        <w:spacing w:after="0" w:line="240" w:lineRule="auto"/>
        <w:rPr>
          <w:rFonts w:eastAsia="Times New Roman"/>
          <w:kern w:val="0"/>
          <w:lang w:eastAsia="lt-LT"/>
          <w14:ligatures w14:val="none"/>
        </w:rPr>
      </w:pPr>
    </w:p>
    <w:p w14:paraId="3AD53AF8" w14:textId="77777777" w:rsidR="00D95ACB" w:rsidRPr="00D95ACB" w:rsidRDefault="00D95ACB" w:rsidP="00D95ACB">
      <w:pPr>
        <w:spacing w:after="0" w:line="240" w:lineRule="auto"/>
        <w:rPr>
          <w:rFonts w:eastAsia="Times New Roman"/>
          <w:b/>
          <w:kern w:val="0"/>
          <w:lang w:eastAsia="lt-LT"/>
          <w14:ligatures w14:val="none"/>
        </w:rPr>
      </w:pPr>
      <w:r w:rsidRPr="00D95ACB">
        <w:rPr>
          <w:rFonts w:eastAsia="Times New Roman"/>
          <w:b/>
          <w:kern w:val="0"/>
          <w:lang w:eastAsia="lt-LT"/>
          <w14:ligatures w14:val="none"/>
        </w:rPr>
        <w:t>Atidžiai perskaitykite visą šį lapelį, prieš pradėdami vartoti šį vaistą, nes jame pateikiama Jums svarbi informacija.</w:t>
      </w:r>
    </w:p>
    <w:p w14:paraId="21441C61"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w:t>
      </w:r>
      <w:r w:rsidRPr="00D95ACB">
        <w:rPr>
          <w:rFonts w:eastAsia="Times New Roman"/>
          <w:kern w:val="0"/>
          <w:lang w:eastAsia="lt-LT"/>
          <w14:ligatures w14:val="none"/>
        </w:rPr>
        <w:tab/>
        <w:t>Neišmeskite šio lapelio, nes vėl gali prireikti jį perskaityti.</w:t>
      </w:r>
    </w:p>
    <w:p w14:paraId="4D017860"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w:t>
      </w:r>
      <w:r w:rsidRPr="00D95ACB">
        <w:rPr>
          <w:rFonts w:eastAsia="Times New Roman"/>
          <w:kern w:val="0"/>
          <w:lang w:eastAsia="lt-LT"/>
          <w14:ligatures w14:val="none"/>
        </w:rPr>
        <w:tab/>
        <w:t xml:space="preserve">Jeigu kiltų daugiau klausimų, kreipkitės į gydytoją (radiologą), skiriantį Jums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arba ligoninės ar MRT centro personalą.</w:t>
      </w:r>
    </w:p>
    <w:p w14:paraId="4C73CB1F" w14:textId="77777777" w:rsidR="00D95ACB" w:rsidRPr="00D95ACB" w:rsidRDefault="00D95ACB" w:rsidP="00D95ACB">
      <w:pPr>
        <w:numPr>
          <w:ilvl w:val="0"/>
          <w:numId w:val="4"/>
        </w:numPr>
        <w:tabs>
          <w:tab w:val="num" w:pos="567"/>
        </w:tabs>
        <w:spacing w:after="0" w:line="240" w:lineRule="auto"/>
        <w:ind w:left="567" w:hanging="567"/>
        <w:rPr>
          <w:rFonts w:eastAsia="Times New Roman"/>
          <w:iCs/>
          <w:kern w:val="0"/>
          <w:lang w:eastAsia="lt-LT"/>
          <w14:ligatures w14:val="none"/>
        </w:rPr>
      </w:pPr>
      <w:r w:rsidRPr="00D95ACB">
        <w:rPr>
          <w:rFonts w:eastAsia="Times New Roman"/>
          <w:iCs/>
          <w:kern w:val="0"/>
          <w:lang w:eastAsia="lt-LT"/>
          <w14:ligatures w14:val="none"/>
        </w:rPr>
        <w:t xml:space="preserve">Jeigu pasireiškė šalutinis poveikis </w:t>
      </w:r>
      <w:r w:rsidRPr="00D95ACB">
        <w:rPr>
          <w:rFonts w:eastAsia="Times New Roman"/>
          <w:kern w:val="0"/>
          <w:lang w:eastAsia="lt-LT"/>
          <w14:ligatures w14:val="none"/>
        </w:rPr>
        <w:t xml:space="preserve">(net jeigu jis šiame lapelyje nenurodytas), kreipkitės į </w:t>
      </w:r>
      <w:r w:rsidRPr="00D95ACB">
        <w:rPr>
          <w:rFonts w:eastAsia="Times New Roman"/>
          <w:iCs/>
          <w:kern w:val="0"/>
          <w:lang w:eastAsia="lt-LT"/>
          <w14:ligatures w14:val="none"/>
        </w:rPr>
        <w:t xml:space="preserve">gydytoją arba radiologą. </w:t>
      </w:r>
      <w:r w:rsidRPr="00D95ACB">
        <w:rPr>
          <w:rFonts w:eastAsia="Calibri"/>
          <w:kern w:val="0"/>
          <w14:ligatures w14:val="none"/>
        </w:rPr>
        <w:t>Žr. 4 skyrių.</w:t>
      </w:r>
    </w:p>
    <w:p w14:paraId="114452B6" w14:textId="77777777" w:rsidR="00D95ACB" w:rsidRPr="00D95ACB" w:rsidRDefault="00D95ACB" w:rsidP="00D95ACB">
      <w:pPr>
        <w:spacing w:after="0" w:line="240" w:lineRule="auto"/>
        <w:rPr>
          <w:rFonts w:eastAsia="Times New Roman"/>
          <w:b/>
          <w:kern w:val="0"/>
          <w:lang w:eastAsia="lt-LT"/>
          <w14:ligatures w14:val="none"/>
        </w:rPr>
      </w:pPr>
    </w:p>
    <w:p w14:paraId="0525B98E" w14:textId="77777777" w:rsidR="00D95ACB" w:rsidRPr="00D95ACB" w:rsidRDefault="00D95ACB" w:rsidP="00D95ACB">
      <w:pPr>
        <w:spacing w:after="0" w:line="240" w:lineRule="auto"/>
        <w:rPr>
          <w:rFonts w:eastAsia="Times New Roman"/>
          <w:b/>
          <w:kern w:val="0"/>
          <w:lang w:eastAsia="lt-LT"/>
          <w14:ligatures w14:val="none"/>
        </w:rPr>
      </w:pPr>
      <w:r w:rsidRPr="00D95ACB">
        <w:rPr>
          <w:rFonts w:eastAsia="Times New Roman"/>
          <w:b/>
          <w:kern w:val="0"/>
          <w:lang w:eastAsia="lt-LT"/>
          <w14:ligatures w14:val="none"/>
        </w:rPr>
        <w:t>Apie ką rašoma šiame lapelyje?</w:t>
      </w:r>
    </w:p>
    <w:p w14:paraId="134C4139" w14:textId="77777777" w:rsidR="00D95ACB" w:rsidRPr="00D95ACB" w:rsidRDefault="00D95ACB" w:rsidP="00D95ACB">
      <w:pPr>
        <w:spacing w:after="0" w:line="240" w:lineRule="auto"/>
        <w:rPr>
          <w:rFonts w:eastAsia="Times New Roman"/>
          <w:b/>
          <w:kern w:val="0"/>
          <w:lang w:eastAsia="lt-LT"/>
          <w14:ligatures w14:val="none"/>
        </w:rPr>
      </w:pPr>
    </w:p>
    <w:p w14:paraId="6F6EE9DE"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1.</w:t>
      </w:r>
      <w:r w:rsidRPr="00D95ACB">
        <w:rPr>
          <w:rFonts w:eastAsia="Times New Roman"/>
          <w:kern w:val="0"/>
          <w:lang w:eastAsia="lt-LT"/>
          <w14:ligatures w14:val="none"/>
        </w:rPr>
        <w:tab/>
        <w:t xml:space="preserve">Kas yra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ir kam jis vartojamas</w:t>
      </w:r>
    </w:p>
    <w:p w14:paraId="0D0ED267"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2.</w:t>
      </w:r>
      <w:r w:rsidRPr="00D95ACB">
        <w:rPr>
          <w:rFonts w:eastAsia="Times New Roman"/>
          <w:kern w:val="0"/>
          <w:lang w:eastAsia="lt-LT"/>
          <w14:ligatures w14:val="none"/>
        </w:rPr>
        <w:tab/>
        <w:t xml:space="preserve">Kas žinotina prieš vartojant </w:t>
      </w:r>
      <w:proofErr w:type="spellStart"/>
      <w:r w:rsidRPr="00D95ACB">
        <w:rPr>
          <w:rFonts w:eastAsia="Times New Roman"/>
          <w:kern w:val="0"/>
          <w:lang w:eastAsia="lt-LT"/>
          <w14:ligatures w14:val="none"/>
        </w:rPr>
        <w:t>Gadovist</w:t>
      </w:r>
      <w:proofErr w:type="spellEnd"/>
    </w:p>
    <w:p w14:paraId="0CAA6A80"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3.</w:t>
      </w:r>
      <w:r w:rsidRPr="00D95ACB">
        <w:rPr>
          <w:rFonts w:eastAsia="Times New Roman"/>
          <w:kern w:val="0"/>
          <w:lang w:eastAsia="lt-LT"/>
          <w14:ligatures w14:val="none"/>
        </w:rPr>
        <w:tab/>
        <w:t xml:space="preserve">Kaip vartoti </w:t>
      </w:r>
      <w:proofErr w:type="spellStart"/>
      <w:r w:rsidRPr="00D95ACB">
        <w:rPr>
          <w:rFonts w:eastAsia="Times New Roman"/>
          <w:kern w:val="0"/>
          <w:lang w:eastAsia="lt-LT"/>
          <w14:ligatures w14:val="none"/>
        </w:rPr>
        <w:t>Gadovist</w:t>
      </w:r>
      <w:proofErr w:type="spellEnd"/>
    </w:p>
    <w:p w14:paraId="00C46301"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4.</w:t>
      </w:r>
      <w:r w:rsidRPr="00D95ACB">
        <w:rPr>
          <w:rFonts w:eastAsia="Times New Roman"/>
          <w:kern w:val="0"/>
          <w:lang w:eastAsia="lt-LT"/>
          <w14:ligatures w14:val="none"/>
        </w:rPr>
        <w:tab/>
        <w:t>Galimas šalutinis poveikis</w:t>
      </w:r>
    </w:p>
    <w:p w14:paraId="0916E12D"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5.</w:t>
      </w:r>
      <w:r w:rsidRPr="00D95ACB">
        <w:rPr>
          <w:rFonts w:eastAsia="Times New Roman"/>
          <w:kern w:val="0"/>
          <w:lang w:eastAsia="lt-LT"/>
          <w14:ligatures w14:val="none"/>
        </w:rPr>
        <w:tab/>
        <w:t xml:space="preserve">Kaip laikyti </w:t>
      </w:r>
      <w:proofErr w:type="spellStart"/>
      <w:r w:rsidRPr="00D95ACB">
        <w:rPr>
          <w:rFonts w:eastAsia="Times New Roman"/>
          <w:kern w:val="0"/>
          <w:lang w:eastAsia="lt-LT"/>
          <w14:ligatures w14:val="none"/>
        </w:rPr>
        <w:t>Gadovist</w:t>
      </w:r>
      <w:proofErr w:type="spellEnd"/>
    </w:p>
    <w:p w14:paraId="4DC93D96" w14:textId="77777777" w:rsidR="00D95ACB" w:rsidRPr="00D95ACB" w:rsidRDefault="00D95ACB" w:rsidP="00D95ACB">
      <w:p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6.</w:t>
      </w:r>
      <w:r w:rsidRPr="00D95ACB">
        <w:rPr>
          <w:rFonts w:eastAsia="Times New Roman"/>
          <w:kern w:val="0"/>
          <w:lang w:eastAsia="lt-LT"/>
          <w14:ligatures w14:val="none"/>
        </w:rPr>
        <w:tab/>
        <w:t>Pakuotės turinys ir kita informacija</w:t>
      </w:r>
    </w:p>
    <w:p w14:paraId="3C4C7859" w14:textId="77777777" w:rsidR="00D95ACB" w:rsidRPr="00D95ACB" w:rsidRDefault="00D95ACB" w:rsidP="00D95ACB">
      <w:pPr>
        <w:spacing w:after="0" w:line="240" w:lineRule="auto"/>
        <w:ind w:hanging="283"/>
        <w:rPr>
          <w:rFonts w:eastAsia="Times New Roman"/>
          <w:kern w:val="0"/>
          <w:lang w:eastAsia="lt-LT"/>
          <w14:ligatures w14:val="none"/>
        </w:rPr>
      </w:pPr>
    </w:p>
    <w:p w14:paraId="5CB1D030" w14:textId="77777777" w:rsidR="00D95ACB" w:rsidRPr="00D95ACB" w:rsidRDefault="00D95ACB" w:rsidP="00D95ACB">
      <w:pPr>
        <w:spacing w:after="0" w:line="240" w:lineRule="auto"/>
        <w:ind w:hanging="283"/>
        <w:rPr>
          <w:rFonts w:eastAsia="Times New Roman"/>
          <w:kern w:val="0"/>
          <w:lang w:eastAsia="lt-LT"/>
          <w14:ligatures w14:val="none"/>
        </w:rPr>
      </w:pPr>
    </w:p>
    <w:p w14:paraId="2C8CA3D2" w14:textId="77777777" w:rsidR="00D95ACB" w:rsidRPr="00D95ACB" w:rsidRDefault="00D95ACB" w:rsidP="00D95ACB">
      <w:pPr>
        <w:spacing w:after="0" w:line="240" w:lineRule="auto"/>
        <w:ind w:left="567" w:hanging="567"/>
        <w:rPr>
          <w:rFonts w:eastAsia="Times New Roman"/>
          <w:b/>
          <w:bCs/>
          <w:kern w:val="0"/>
          <w:lang w:eastAsia="lt-LT"/>
          <w14:ligatures w14:val="none"/>
        </w:rPr>
      </w:pPr>
      <w:r w:rsidRPr="00D95ACB">
        <w:rPr>
          <w:rFonts w:eastAsia="Times New Roman"/>
          <w:b/>
          <w:bCs/>
          <w:kern w:val="0"/>
          <w:lang w:eastAsia="lt-LT"/>
          <w14:ligatures w14:val="none"/>
        </w:rPr>
        <w:t>1.</w:t>
      </w:r>
      <w:r w:rsidRPr="00D95ACB">
        <w:rPr>
          <w:rFonts w:eastAsia="Times New Roman"/>
          <w:b/>
          <w:bCs/>
          <w:kern w:val="0"/>
          <w:lang w:eastAsia="lt-LT"/>
          <w14:ligatures w14:val="none"/>
        </w:rPr>
        <w:tab/>
        <w:t xml:space="preserve">Kas yra </w:t>
      </w:r>
      <w:proofErr w:type="spellStart"/>
      <w:r w:rsidRPr="00D95ACB">
        <w:rPr>
          <w:rFonts w:eastAsia="Times New Roman"/>
          <w:b/>
          <w:bCs/>
          <w:kern w:val="0"/>
          <w:lang w:eastAsia="lt-LT"/>
          <w14:ligatures w14:val="none"/>
        </w:rPr>
        <w:t>Gadovist</w:t>
      </w:r>
      <w:proofErr w:type="spellEnd"/>
      <w:r w:rsidRPr="00D95ACB">
        <w:rPr>
          <w:rFonts w:eastAsia="Times New Roman"/>
          <w:b/>
          <w:bCs/>
          <w:kern w:val="0"/>
          <w:lang w:eastAsia="lt-LT"/>
          <w14:ligatures w14:val="none"/>
        </w:rPr>
        <w:t xml:space="preserve"> ir kam jis vartojamas</w:t>
      </w:r>
    </w:p>
    <w:p w14:paraId="2A7575B9" w14:textId="77777777" w:rsidR="00D95ACB" w:rsidRPr="00D95ACB" w:rsidRDefault="00D95ACB" w:rsidP="00D95ACB">
      <w:pPr>
        <w:spacing w:after="0" w:line="240" w:lineRule="auto"/>
        <w:ind w:left="567" w:hanging="567"/>
        <w:rPr>
          <w:rFonts w:eastAsia="Times New Roman"/>
          <w:kern w:val="0"/>
          <w:lang w:eastAsia="lt-LT"/>
          <w14:ligatures w14:val="none"/>
        </w:rPr>
      </w:pPr>
    </w:p>
    <w:p w14:paraId="77320A27" w14:textId="77777777" w:rsidR="00D95ACB" w:rsidRPr="00D95ACB" w:rsidRDefault="00D95ACB" w:rsidP="00D95ACB">
      <w:pPr>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yra kontrastinė medžiaga, naudojama galvos smegenų, nugaros smegenų ir kraujagyslių pažeidimų diagnostikai, atliekant magnetinio rezonanso tomografiją (MRT).</w:t>
      </w:r>
    </w:p>
    <w:p w14:paraId="55BC731A" w14:textId="77777777" w:rsidR="00D95ACB" w:rsidRPr="00D95ACB" w:rsidRDefault="00D95ACB" w:rsidP="00D95ACB">
      <w:pPr>
        <w:spacing w:after="0" w:line="240" w:lineRule="auto"/>
        <w:rPr>
          <w:rFonts w:eastAsia="Times New Roman"/>
          <w:b/>
          <w:kern w:val="0"/>
          <w:lang w:eastAsia="lt-LT"/>
          <w14:ligatures w14:val="none"/>
        </w:rPr>
      </w:pPr>
      <w:r w:rsidRPr="00D95ACB">
        <w:rPr>
          <w:rFonts w:eastAsia="Times New Roman"/>
          <w:kern w:val="0"/>
          <w:lang w:eastAsia="lt-LT"/>
          <w14:ligatures w14:val="none"/>
        </w:rPr>
        <w:t xml:space="preserve">Be to,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gali padėti gydytojui nustatyti žinomų arba įtariamų kepenų ir inkstų pažeidimų prigimtį (gerybiniai ar piktybiniai).</w:t>
      </w:r>
    </w:p>
    <w:p w14:paraId="39988CE1" w14:textId="77777777" w:rsidR="00D95ACB" w:rsidRPr="00D95ACB" w:rsidRDefault="00D95ACB" w:rsidP="00D95ACB">
      <w:pPr>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gali būti vartojamas ir pažeidimų įvertinimui, atliekant kitų kūno vietų MRT tyrimą.</w:t>
      </w:r>
    </w:p>
    <w:p w14:paraId="2C6164D0"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Šis vaistas padidina patologinių struktūrų arba pažeidimų gaunamo vaizdo kontrastiškumą ir padeda atskirti sveiką nuo ligos pažeisto audinio.</w:t>
      </w:r>
    </w:p>
    <w:p w14:paraId="2F654792" w14:textId="77777777" w:rsidR="00D95ACB" w:rsidRPr="00D95ACB" w:rsidRDefault="00D95ACB" w:rsidP="00D95ACB">
      <w:pPr>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skirtas vartoti suaugusiesiems ir visų amžiaus grupių vaikams (įskaitant laiku gimusius naujagimius).</w:t>
      </w:r>
    </w:p>
    <w:p w14:paraId="5B7774DE" w14:textId="77777777" w:rsidR="00D95ACB" w:rsidRPr="00D95ACB" w:rsidRDefault="00D95ACB" w:rsidP="00D95ACB">
      <w:pPr>
        <w:spacing w:after="0" w:line="240" w:lineRule="auto"/>
        <w:rPr>
          <w:rFonts w:eastAsia="Times New Roman"/>
          <w:kern w:val="0"/>
          <w:lang w:eastAsia="lt-LT"/>
          <w14:ligatures w14:val="none"/>
        </w:rPr>
      </w:pPr>
    </w:p>
    <w:p w14:paraId="10CB57C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b/>
          <w:kern w:val="0"/>
          <w:lang w:eastAsia="lt-LT"/>
          <w14:ligatures w14:val="none"/>
        </w:rPr>
        <w:t xml:space="preserve">Kaip veikia </w:t>
      </w:r>
      <w:proofErr w:type="spellStart"/>
      <w:r w:rsidRPr="00D95ACB">
        <w:rPr>
          <w:rFonts w:eastAsia="Times New Roman"/>
          <w:b/>
          <w:kern w:val="0"/>
          <w:lang w:eastAsia="lt-LT"/>
          <w14:ligatures w14:val="none"/>
        </w:rPr>
        <w:t>Gadovist</w:t>
      </w:r>
      <w:proofErr w:type="spellEnd"/>
    </w:p>
    <w:p w14:paraId="63F2E25A"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MRT yra vaizdinis diagnostikos būdas, kuris rodo vandens molekulių išsidėstymą normaliuose ir nesveikuose audiniuose. Tyrimas atliekamas sudėtinga magnetų ir radijo bangų sistema. Kompiuteriu fiksuojamas aktyvumas, ir tai paverčiama vaizdais.</w:t>
      </w:r>
    </w:p>
    <w:p w14:paraId="77E282F7" w14:textId="77777777" w:rsidR="00D95ACB" w:rsidRPr="00D95ACB" w:rsidRDefault="00D95ACB" w:rsidP="00D95ACB">
      <w:pPr>
        <w:spacing w:after="0" w:line="240" w:lineRule="auto"/>
        <w:rPr>
          <w:rFonts w:eastAsia="Times New Roman"/>
          <w:kern w:val="0"/>
          <w:lang w:eastAsia="lt-LT"/>
          <w14:ligatures w14:val="none"/>
        </w:rPr>
      </w:pPr>
    </w:p>
    <w:p w14:paraId="47C729A1" w14:textId="77777777" w:rsidR="00D95ACB" w:rsidRPr="00D95ACB" w:rsidRDefault="00D95ACB" w:rsidP="00D95ACB">
      <w:pPr>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leidžiamas į veną. Šis vaistas vartojamas tik diagnostikai. Jį skiria sveikatos priežiūros specialistas, turintis klinikinės MRT praktikos patirties.</w:t>
      </w:r>
    </w:p>
    <w:p w14:paraId="3E94CE8B" w14:textId="77777777" w:rsidR="00D95ACB" w:rsidRPr="00D95ACB" w:rsidRDefault="00D95ACB" w:rsidP="00D95ACB">
      <w:pPr>
        <w:spacing w:after="0" w:line="240" w:lineRule="auto"/>
        <w:rPr>
          <w:rFonts w:eastAsia="Times New Roman"/>
          <w:kern w:val="0"/>
          <w:lang w:eastAsia="lt-LT"/>
          <w14:ligatures w14:val="none"/>
        </w:rPr>
      </w:pPr>
    </w:p>
    <w:p w14:paraId="6DC48827" w14:textId="77777777" w:rsidR="00D95ACB" w:rsidRPr="00D95ACB" w:rsidRDefault="00D95ACB" w:rsidP="00D95ACB">
      <w:pPr>
        <w:spacing w:after="0" w:line="240" w:lineRule="auto"/>
        <w:rPr>
          <w:rFonts w:eastAsia="Times New Roman"/>
          <w:kern w:val="0"/>
          <w:lang w:eastAsia="lt-LT"/>
          <w14:ligatures w14:val="none"/>
        </w:rPr>
      </w:pPr>
    </w:p>
    <w:p w14:paraId="27A84252" w14:textId="77777777" w:rsidR="00D95ACB" w:rsidRPr="00D95ACB" w:rsidRDefault="00D95ACB" w:rsidP="00D95ACB">
      <w:pPr>
        <w:keepNext/>
        <w:spacing w:after="0" w:line="240" w:lineRule="auto"/>
        <w:ind w:left="567" w:hanging="567"/>
        <w:outlineLvl w:val="1"/>
        <w:rPr>
          <w:rFonts w:eastAsia="Times New Roman"/>
          <w:b/>
          <w:kern w:val="0"/>
          <w:lang w:eastAsia="lt-LT"/>
          <w14:ligatures w14:val="none"/>
        </w:rPr>
      </w:pPr>
      <w:r w:rsidRPr="00D95ACB">
        <w:rPr>
          <w:rFonts w:eastAsia="Times New Roman"/>
          <w:b/>
          <w:kern w:val="0"/>
          <w:lang w:eastAsia="lt-LT"/>
          <w14:ligatures w14:val="none"/>
        </w:rPr>
        <w:t>2.</w:t>
      </w:r>
      <w:r w:rsidRPr="00D95ACB">
        <w:rPr>
          <w:rFonts w:eastAsia="Times New Roman"/>
          <w:b/>
          <w:kern w:val="0"/>
          <w:lang w:eastAsia="lt-LT"/>
          <w14:ligatures w14:val="none"/>
        </w:rPr>
        <w:tab/>
        <w:t xml:space="preserve">Kas žinotina prieš vartojant </w:t>
      </w:r>
      <w:proofErr w:type="spellStart"/>
      <w:r w:rsidRPr="00D95ACB">
        <w:rPr>
          <w:rFonts w:eastAsia="Times New Roman"/>
          <w:b/>
          <w:kern w:val="0"/>
          <w:lang w:eastAsia="lt-LT"/>
          <w14:ligatures w14:val="none"/>
        </w:rPr>
        <w:t>Gadovist</w:t>
      </w:r>
      <w:proofErr w:type="spellEnd"/>
    </w:p>
    <w:p w14:paraId="7D050AE5" w14:textId="77777777" w:rsidR="00D95ACB" w:rsidRPr="00D95ACB" w:rsidRDefault="00D95ACB" w:rsidP="00D95ACB">
      <w:pPr>
        <w:spacing w:after="0" w:line="240" w:lineRule="auto"/>
        <w:rPr>
          <w:rFonts w:eastAsia="Times New Roman"/>
          <w:kern w:val="0"/>
          <w:lang w:eastAsia="lt-LT"/>
          <w14:ligatures w14:val="none"/>
        </w:rPr>
      </w:pPr>
    </w:p>
    <w:p w14:paraId="457FDB7E" w14:textId="77777777" w:rsidR="00D95ACB" w:rsidRPr="00D95ACB" w:rsidRDefault="00D95ACB" w:rsidP="00D95ACB">
      <w:pPr>
        <w:spacing w:after="0" w:line="240" w:lineRule="auto"/>
        <w:ind w:left="283" w:hanging="283"/>
        <w:rPr>
          <w:rFonts w:eastAsia="Times New Roman"/>
          <w:b/>
          <w:bCs/>
          <w:kern w:val="0"/>
          <w:lang w:eastAsia="lt-LT"/>
          <w14:ligatures w14:val="none"/>
        </w:rPr>
      </w:pPr>
      <w:proofErr w:type="spellStart"/>
      <w:r w:rsidRPr="00D95ACB">
        <w:rPr>
          <w:rFonts w:eastAsia="Times New Roman"/>
          <w:b/>
          <w:bCs/>
          <w:kern w:val="0"/>
          <w:lang w:eastAsia="lt-LT"/>
          <w14:ligatures w14:val="none"/>
        </w:rPr>
        <w:t>Gadovist</w:t>
      </w:r>
      <w:proofErr w:type="spellEnd"/>
      <w:r w:rsidRPr="00D95ACB">
        <w:rPr>
          <w:rFonts w:eastAsia="Times New Roman"/>
          <w:b/>
          <w:bCs/>
          <w:kern w:val="0"/>
          <w:lang w:eastAsia="lt-LT"/>
          <w14:ligatures w14:val="none"/>
        </w:rPr>
        <w:t xml:space="preserve"> vartoti draudžiama:</w:t>
      </w:r>
    </w:p>
    <w:p w14:paraId="5514449E" w14:textId="77777777" w:rsidR="00D95ACB" w:rsidRPr="00D95ACB" w:rsidRDefault="00D95ACB" w:rsidP="00D95ACB">
      <w:pPr>
        <w:numPr>
          <w:ilvl w:val="0"/>
          <w:numId w:val="3"/>
        </w:numPr>
        <w:spacing w:after="0" w:line="240" w:lineRule="auto"/>
        <w:contextualSpacing/>
        <w:rPr>
          <w:rFonts w:eastAsia="Times New Roman"/>
          <w:kern w:val="0"/>
          <w:szCs w:val="20"/>
          <w:lang w:eastAsia="lt-LT"/>
          <w14:ligatures w14:val="none"/>
        </w:rPr>
      </w:pPr>
      <w:r w:rsidRPr="00D95ACB">
        <w:rPr>
          <w:rFonts w:eastAsia="Times New Roman"/>
          <w:bCs/>
          <w:kern w:val="0"/>
          <w:szCs w:val="20"/>
          <w:lang w:eastAsia="lt-LT"/>
          <w14:ligatures w14:val="none"/>
        </w:rPr>
        <w:t xml:space="preserve">jeigu yra alergija </w:t>
      </w:r>
      <w:proofErr w:type="spellStart"/>
      <w:r w:rsidRPr="00D95ACB">
        <w:rPr>
          <w:rFonts w:eastAsia="Times New Roman"/>
          <w:bCs/>
          <w:kern w:val="0"/>
          <w:szCs w:val="20"/>
          <w:lang w:eastAsia="lt-LT"/>
          <w14:ligatures w14:val="none"/>
        </w:rPr>
        <w:t>gadobutroliui</w:t>
      </w:r>
      <w:proofErr w:type="spellEnd"/>
      <w:r w:rsidRPr="00D95ACB">
        <w:rPr>
          <w:rFonts w:eastAsia="Times New Roman"/>
          <w:bCs/>
          <w:kern w:val="0"/>
          <w:szCs w:val="20"/>
          <w:lang w:eastAsia="lt-LT"/>
          <w14:ligatures w14:val="none"/>
        </w:rPr>
        <w:t xml:space="preserve"> arba bet kuriai pagalbinei šio vaisto medžiagai (jos išvardytos 6 skyriuje).</w:t>
      </w:r>
    </w:p>
    <w:p w14:paraId="0599450F" w14:textId="77777777" w:rsidR="00D95ACB" w:rsidRPr="00D95ACB" w:rsidRDefault="00D95ACB" w:rsidP="00D95ACB">
      <w:pPr>
        <w:spacing w:after="0" w:line="240" w:lineRule="auto"/>
        <w:jc w:val="both"/>
        <w:rPr>
          <w:rFonts w:eastAsia="Times New Roman"/>
          <w:kern w:val="0"/>
          <w:lang w:eastAsia="lt-LT"/>
          <w14:ligatures w14:val="none"/>
        </w:rPr>
      </w:pPr>
    </w:p>
    <w:p w14:paraId="63FAF3E3" w14:textId="77777777" w:rsidR="00D95ACB" w:rsidRPr="00D95ACB" w:rsidRDefault="00D95ACB" w:rsidP="00D95ACB">
      <w:pPr>
        <w:keepNext/>
        <w:spacing w:after="0" w:line="240" w:lineRule="auto"/>
        <w:jc w:val="both"/>
        <w:rPr>
          <w:rFonts w:eastAsia="Times New Roman"/>
          <w:b/>
          <w:kern w:val="0"/>
          <w:lang w:eastAsia="lt-LT"/>
          <w14:ligatures w14:val="none"/>
        </w:rPr>
      </w:pPr>
      <w:r w:rsidRPr="00D95ACB">
        <w:rPr>
          <w:rFonts w:eastAsia="Times New Roman"/>
          <w:b/>
          <w:kern w:val="0"/>
          <w:lang w:eastAsia="lt-LT"/>
          <w14:ligatures w14:val="none"/>
        </w:rPr>
        <w:lastRenderedPageBreak/>
        <w:t>Įspėjimai ir atsargumo priemonės</w:t>
      </w:r>
    </w:p>
    <w:p w14:paraId="2D6B4872" w14:textId="77777777" w:rsidR="00D95ACB" w:rsidRPr="00D95ACB" w:rsidRDefault="00D95ACB" w:rsidP="00D95ACB">
      <w:pPr>
        <w:keepNext/>
        <w:spacing w:after="0" w:line="240" w:lineRule="auto"/>
        <w:jc w:val="both"/>
        <w:rPr>
          <w:rFonts w:eastAsia="Times New Roman"/>
          <w:b/>
          <w:kern w:val="0"/>
          <w:lang w:eastAsia="lt-LT"/>
          <w14:ligatures w14:val="none"/>
        </w:rPr>
      </w:pPr>
    </w:p>
    <w:p w14:paraId="07C7165C" w14:textId="77777777" w:rsidR="00D95ACB" w:rsidRPr="00D95ACB" w:rsidRDefault="00D95ACB" w:rsidP="00D95ACB">
      <w:pPr>
        <w:keepNext/>
        <w:spacing w:after="0" w:line="240" w:lineRule="auto"/>
        <w:jc w:val="both"/>
        <w:rPr>
          <w:rFonts w:eastAsia="Times New Roman"/>
          <w:bCs/>
          <w:kern w:val="0"/>
          <w:lang w:eastAsia="lt-LT"/>
          <w14:ligatures w14:val="none"/>
        </w:rPr>
      </w:pPr>
      <w:r w:rsidRPr="00D95ACB">
        <w:rPr>
          <w:rFonts w:eastAsia="Times New Roman"/>
          <w:bCs/>
          <w:kern w:val="0"/>
          <w:lang w:eastAsia="lt-LT"/>
          <w14:ligatures w14:val="none"/>
        </w:rPr>
        <w:t xml:space="preserve">Prieš Jums suleidžiant </w:t>
      </w:r>
      <w:proofErr w:type="spellStart"/>
      <w:r w:rsidRPr="00D95ACB">
        <w:rPr>
          <w:rFonts w:eastAsia="Times New Roman"/>
          <w:bCs/>
          <w:kern w:val="0"/>
          <w:lang w:eastAsia="lt-LT"/>
          <w14:ligatures w14:val="none"/>
        </w:rPr>
        <w:t>Gadovist</w:t>
      </w:r>
      <w:proofErr w:type="spellEnd"/>
      <w:r w:rsidRPr="00D95ACB">
        <w:rPr>
          <w:rFonts w:eastAsia="Times New Roman"/>
          <w:bCs/>
          <w:kern w:val="0"/>
          <w:lang w:eastAsia="lt-LT"/>
          <w14:ligatures w14:val="none"/>
        </w:rPr>
        <w:t>, pasakykite gydytojui, jeigu</w:t>
      </w:r>
      <w:r w:rsidRPr="00D95ACB">
        <w:rPr>
          <w:rFonts w:eastAsia="Times New Roman"/>
          <w:kern w:val="0"/>
          <w:lang w:eastAsia="lt-LT"/>
          <w14:ligatures w14:val="none"/>
        </w:rPr>
        <w:t>:</w:t>
      </w:r>
    </w:p>
    <w:p w14:paraId="7BB16BD5" w14:textId="77777777" w:rsidR="00D95ACB" w:rsidRPr="00D95ACB" w:rsidRDefault="00D95ACB" w:rsidP="00D95ACB">
      <w:pPr>
        <w:keepNext/>
        <w:numPr>
          <w:ilvl w:val="0"/>
          <w:numId w:val="3"/>
        </w:numPr>
        <w:spacing w:after="0" w:line="240" w:lineRule="auto"/>
        <w:contextualSpacing/>
        <w:jc w:val="both"/>
        <w:rPr>
          <w:rFonts w:eastAsia="Times New Roman"/>
          <w:bCs/>
          <w:kern w:val="0"/>
          <w:szCs w:val="20"/>
          <w:lang w:eastAsia="lt-LT"/>
          <w14:ligatures w14:val="none"/>
        </w:rPr>
      </w:pPr>
      <w:r w:rsidRPr="00D95ACB">
        <w:rPr>
          <w:rFonts w:eastAsia="Times New Roman"/>
          <w:kern w:val="0"/>
          <w:szCs w:val="20"/>
          <w:lang w:eastAsia="lt-LT"/>
          <w14:ligatures w14:val="none"/>
        </w:rPr>
        <w:t>Jums yra ar buvo alergija (pvz., šienligė, dilgėlinė) arba astma;</w:t>
      </w:r>
    </w:p>
    <w:p w14:paraId="6082D538" w14:textId="77777777" w:rsidR="00D95ACB" w:rsidRPr="00D95ACB" w:rsidRDefault="00D95ACB" w:rsidP="00D95ACB">
      <w:pPr>
        <w:keepNext/>
        <w:numPr>
          <w:ilvl w:val="0"/>
          <w:numId w:val="3"/>
        </w:numPr>
        <w:spacing w:after="0" w:line="240" w:lineRule="auto"/>
        <w:contextualSpacing/>
        <w:jc w:val="both"/>
        <w:rPr>
          <w:rFonts w:eastAsia="Times New Roman"/>
          <w:bCs/>
          <w:kern w:val="0"/>
          <w:szCs w:val="20"/>
          <w:lang w:eastAsia="lt-LT"/>
          <w14:ligatures w14:val="none"/>
        </w:rPr>
      </w:pPr>
      <w:r w:rsidRPr="00D95ACB">
        <w:rPr>
          <w:rFonts w:eastAsia="Times New Roman"/>
          <w:kern w:val="0"/>
          <w:szCs w:val="20"/>
          <w:lang w:eastAsia="lt-LT"/>
          <w14:ligatures w14:val="none"/>
        </w:rPr>
        <w:t>Jums yra anksčiau buvusi reakcija į bet kokią kontrastinę medžiagą;</w:t>
      </w:r>
    </w:p>
    <w:p w14:paraId="163AB584" w14:textId="77777777" w:rsidR="00D95ACB" w:rsidRPr="00D95ACB" w:rsidRDefault="00D95ACB" w:rsidP="00D95ACB">
      <w:pPr>
        <w:keepNext/>
        <w:numPr>
          <w:ilvl w:val="0"/>
          <w:numId w:val="3"/>
        </w:numPr>
        <w:spacing w:after="0" w:line="240" w:lineRule="auto"/>
        <w:contextualSpacing/>
        <w:jc w:val="both"/>
        <w:rPr>
          <w:rFonts w:eastAsia="Times New Roman"/>
          <w:kern w:val="0"/>
          <w:szCs w:val="20"/>
          <w:lang w:eastAsia="lt-LT"/>
          <w14:ligatures w14:val="none"/>
        </w:rPr>
      </w:pPr>
      <w:r w:rsidRPr="00D95ACB">
        <w:rPr>
          <w:rFonts w:eastAsia="Times New Roman"/>
          <w:kern w:val="0"/>
          <w:szCs w:val="20"/>
          <w:lang w:eastAsia="lt-LT"/>
          <w14:ligatures w14:val="none"/>
        </w:rPr>
        <w:t>labai sutrikusi Jūsų inkstų funkcija;</w:t>
      </w:r>
    </w:p>
    <w:p w14:paraId="65523934" w14:textId="77777777" w:rsidR="00D95ACB" w:rsidRPr="00D95ACB" w:rsidRDefault="00D95ACB" w:rsidP="00D95ACB">
      <w:pPr>
        <w:keepNext/>
        <w:numPr>
          <w:ilvl w:val="0"/>
          <w:numId w:val="3"/>
        </w:numPr>
        <w:spacing w:after="0" w:line="240" w:lineRule="auto"/>
        <w:contextualSpacing/>
        <w:jc w:val="both"/>
        <w:rPr>
          <w:rFonts w:eastAsia="Times New Roman"/>
          <w:kern w:val="0"/>
          <w:szCs w:val="20"/>
          <w:lang w:eastAsia="lt-LT"/>
          <w14:ligatures w14:val="none"/>
        </w:rPr>
      </w:pPr>
      <w:r w:rsidRPr="00D95ACB">
        <w:rPr>
          <w:rFonts w:eastAsia="Times New Roman"/>
          <w:kern w:val="0"/>
          <w:szCs w:val="20"/>
          <w:lang w:eastAsia="lt-LT"/>
          <w14:ligatures w14:val="none"/>
        </w:rPr>
        <w:t>sergate smegenų liga, dėl kurios būna traukulių, ar kita nervų sistemos liga;</w:t>
      </w:r>
    </w:p>
    <w:p w14:paraId="1E697F32" w14:textId="77777777" w:rsidR="00D95ACB" w:rsidRPr="00D95ACB" w:rsidRDefault="00D95ACB" w:rsidP="00D95ACB">
      <w:pPr>
        <w:keepNext/>
        <w:numPr>
          <w:ilvl w:val="0"/>
          <w:numId w:val="3"/>
        </w:numPr>
        <w:spacing w:after="0" w:line="240" w:lineRule="auto"/>
        <w:contextualSpacing/>
        <w:jc w:val="both"/>
        <w:rPr>
          <w:rFonts w:eastAsia="Times New Roman"/>
          <w:bCs/>
          <w:kern w:val="0"/>
          <w:szCs w:val="20"/>
          <w:lang w:eastAsia="lt-LT"/>
          <w14:ligatures w14:val="none"/>
        </w:rPr>
      </w:pPr>
      <w:r w:rsidRPr="00D95ACB">
        <w:rPr>
          <w:rFonts w:eastAsia="Times New Roman"/>
          <w:kern w:val="0"/>
          <w:szCs w:val="20"/>
          <w:lang w:eastAsia="lt-LT"/>
          <w14:ligatures w14:val="none"/>
        </w:rPr>
        <w:t xml:space="preserve">Jums implantuotas širdies stimuliatorius arba koks nors </w:t>
      </w:r>
      <w:r w:rsidRPr="00D95ACB">
        <w:rPr>
          <w:rFonts w:eastAsia="Times New Roman"/>
          <w:bCs/>
          <w:kern w:val="0"/>
          <w:szCs w:val="20"/>
          <w:lang w:eastAsia="lt-LT"/>
          <w14:ligatures w14:val="none"/>
        </w:rPr>
        <w:t>implantas ar spaustukas, turintis geležies</w:t>
      </w:r>
      <w:r w:rsidRPr="00D95ACB">
        <w:rPr>
          <w:rFonts w:eastAsia="Times New Roman"/>
          <w:kern w:val="0"/>
          <w:szCs w:val="20"/>
          <w:lang w:eastAsia="lt-LT"/>
          <w14:ligatures w14:val="none"/>
        </w:rPr>
        <w:t>.</w:t>
      </w:r>
    </w:p>
    <w:p w14:paraId="50416BF1" w14:textId="77777777" w:rsidR="00D95ACB" w:rsidRPr="00D95ACB" w:rsidRDefault="00D95ACB" w:rsidP="00D95ACB">
      <w:pPr>
        <w:spacing w:after="0" w:line="240" w:lineRule="auto"/>
        <w:ind w:left="360"/>
        <w:jc w:val="both"/>
        <w:rPr>
          <w:rFonts w:eastAsia="Times New Roman"/>
          <w:b/>
          <w:bCs/>
          <w:kern w:val="0"/>
          <w:lang w:eastAsia="lt-LT"/>
          <w14:ligatures w14:val="none"/>
        </w:rPr>
      </w:pPr>
    </w:p>
    <w:p w14:paraId="78D6E107"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Gydytojas spręs, ar numatytą tyrimą galima atlikti, ar ne.</w:t>
      </w:r>
    </w:p>
    <w:p w14:paraId="6683B9A2" w14:textId="77777777" w:rsidR="00D95ACB" w:rsidRPr="00D95ACB" w:rsidRDefault="00D95ACB" w:rsidP="00D95ACB">
      <w:pPr>
        <w:spacing w:after="0" w:line="240" w:lineRule="auto"/>
        <w:jc w:val="both"/>
        <w:rPr>
          <w:rFonts w:eastAsia="Times New Roman"/>
          <w:kern w:val="0"/>
          <w:lang w:eastAsia="lt-LT"/>
          <w14:ligatures w14:val="none"/>
        </w:rPr>
      </w:pPr>
    </w:p>
    <w:p w14:paraId="667571DD" w14:textId="77777777" w:rsidR="00D95ACB" w:rsidRPr="00D95ACB" w:rsidRDefault="00D95ACB" w:rsidP="00D95ACB">
      <w:pPr>
        <w:numPr>
          <w:ilvl w:val="0"/>
          <w:numId w:val="5"/>
        </w:numPr>
        <w:spacing w:after="0" w:line="240" w:lineRule="auto"/>
        <w:ind w:left="567" w:hanging="567"/>
        <w:rPr>
          <w:rFonts w:eastAsia="Times New Roman"/>
          <w:kern w:val="0"/>
          <w:lang w:eastAsia="lt-LT"/>
          <w14:ligatures w14:val="none"/>
        </w:rPr>
      </w:pPr>
      <w:r w:rsidRPr="00D95ACB">
        <w:rPr>
          <w:rFonts w:eastAsia="Times New Roman"/>
          <w:kern w:val="0"/>
          <w:lang w:eastAsia="lt-LT"/>
          <w14:ligatures w14:val="none"/>
        </w:rPr>
        <w:t xml:space="preserve">Pavartojus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gali pasireikšti į alergines panašios arba kito pobūdžio reakcijos, sukeliančios širdies sutrikimus, sunkumą kvėpuoti arba odos reakcijas. Galimos sunkios reakcijos. Dauguma šių reakcijų pasireiškia per pusvalandį po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vartojimo. Todėl po tyrimo Jūs būsite stebimas. Yra gauta pranešimų apie vėlyvąsias reakcijas (po kelių valandų ar dienų) (žr. 4 skyrių).</w:t>
      </w:r>
    </w:p>
    <w:p w14:paraId="429E0859" w14:textId="77777777" w:rsidR="00D95ACB" w:rsidRPr="00D95ACB" w:rsidRDefault="00D95ACB" w:rsidP="00D95ACB">
      <w:pPr>
        <w:spacing w:after="0" w:line="240" w:lineRule="auto"/>
        <w:jc w:val="both"/>
        <w:rPr>
          <w:rFonts w:eastAsia="Times New Roman"/>
          <w:kern w:val="0"/>
          <w:lang w:eastAsia="lt-LT"/>
          <w14:ligatures w14:val="none"/>
        </w:rPr>
      </w:pPr>
    </w:p>
    <w:p w14:paraId="43B308BC" w14:textId="77777777" w:rsidR="00D95ACB" w:rsidRPr="00D95ACB" w:rsidRDefault="00D95ACB" w:rsidP="00D95ACB">
      <w:pPr>
        <w:spacing w:after="0" w:line="240" w:lineRule="auto"/>
        <w:jc w:val="both"/>
        <w:rPr>
          <w:rFonts w:eastAsia="Times New Roman"/>
          <w:i/>
          <w:kern w:val="0"/>
          <w:lang w:eastAsia="lt-LT"/>
          <w14:ligatures w14:val="none"/>
        </w:rPr>
      </w:pPr>
      <w:r w:rsidRPr="00D95ACB">
        <w:rPr>
          <w:rFonts w:eastAsia="Times New Roman"/>
          <w:i/>
          <w:kern w:val="0"/>
          <w:lang w:eastAsia="lt-LT"/>
          <w14:ligatures w14:val="none"/>
        </w:rPr>
        <w:t>Inkstai ir kepenys</w:t>
      </w:r>
    </w:p>
    <w:p w14:paraId="4662FC4C"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Pasakykite gydytojui, jeigu:</w:t>
      </w:r>
    </w:p>
    <w:p w14:paraId="5E75CDF1" w14:textId="77777777" w:rsidR="00D95ACB" w:rsidRPr="00D95ACB" w:rsidRDefault="00D95ACB" w:rsidP="00D95ACB">
      <w:pPr>
        <w:numPr>
          <w:ilvl w:val="0"/>
          <w:numId w:val="6"/>
        </w:numPr>
        <w:tabs>
          <w:tab w:val="num" w:pos="540"/>
        </w:tabs>
        <w:spacing w:after="0" w:line="240" w:lineRule="auto"/>
        <w:ind w:hanging="1290"/>
        <w:jc w:val="both"/>
        <w:rPr>
          <w:rFonts w:eastAsia="Times New Roman"/>
          <w:bCs/>
          <w:kern w:val="0"/>
          <w:lang w:eastAsia="lt-LT"/>
          <w14:ligatures w14:val="none"/>
        </w:rPr>
      </w:pPr>
      <w:r w:rsidRPr="00D95ACB">
        <w:rPr>
          <w:rFonts w:eastAsia="Times New Roman"/>
          <w:bCs/>
          <w:kern w:val="0"/>
          <w:lang w:eastAsia="lt-LT"/>
          <w14:ligatures w14:val="none"/>
        </w:rPr>
        <w:t>sutrikusi Jūsų inkstų funkcija;</w:t>
      </w:r>
    </w:p>
    <w:p w14:paraId="686A8AB0" w14:textId="77777777" w:rsidR="00D95ACB" w:rsidRPr="00D95ACB" w:rsidRDefault="00D95ACB" w:rsidP="00D95ACB">
      <w:pPr>
        <w:numPr>
          <w:ilvl w:val="0"/>
          <w:numId w:val="6"/>
        </w:numPr>
        <w:tabs>
          <w:tab w:val="num" w:pos="540"/>
        </w:tabs>
        <w:spacing w:after="0" w:line="240" w:lineRule="auto"/>
        <w:ind w:hanging="1290"/>
        <w:jc w:val="both"/>
        <w:rPr>
          <w:rFonts w:eastAsia="Times New Roman"/>
          <w:bCs/>
          <w:kern w:val="0"/>
          <w:lang w:eastAsia="lt-LT"/>
          <w14:ligatures w14:val="none"/>
        </w:rPr>
      </w:pPr>
      <w:r w:rsidRPr="00D95ACB">
        <w:rPr>
          <w:rFonts w:eastAsia="Times New Roman"/>
          <w:kern w:val="0"/>
          <w:lang w:eastAsia="lt-LT"/>
          <w14:ligatures w14:val="none"/>
        </w:rPr>
        <w:t>Jums atlikta kepenų persodinimo operacija arba planuojama ją atlikti.</w:t>
      </w:r>
    </w:p>
    <w:p w14:paraId="5A57709B" w14:textId="77777777" w:rsidR="00D95ACB" w:rsidRPr="00D95ACB" w:rsidRDefault="00D95ACB" w:rsidP="00D95ACB">
      <w:pPr>
        <w:spacing w:after="0" w:line="240" w:lineRule="auto"/>
        <w:jc w:val="both"/>
        <w:rPr>
          <w:rFonts w:eastAsia="Times New Roman"/>
          <w:bCs/>
          <w:kern w:val="0"/>
          <w:lang w:eastAsia="lt-LT"/>
          <w14:ligatures w14:val="none"/>
        </w:rPr>
      </w:pPr>
    </w:p>
    <w:p w14:paraId="6787CF03"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 xml:space="preserve">Prieš nuspręsdamas skirti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ypač jei esate 65 metų ar vyresnis, gydytojas gali nuspręsti atlikti kraujo tyrimą, norėdamas patikrinti, ar nesutrikusi Jūsų inkstų funkcija. </w:t>
      </w:r>
    </w:p>
    <w:p w14:paraId="601D84B9" w14:textId="77777777" w:rsidR="00D95ACB" w:rsidRPr="00D95ACB" w:rsidRDefault="00D95ACB" w:rsidP="00D95ACB">
      <w:pPr>
        <w:spacing w:after="0" w:line="240" w:lineRule="auto"/>
        <w:jc w:val="both"/>
        <w:rPr>
          <w:rFonts w:eastAsia="Times New Roman"/>
          <w:kern w:val="0"/>
          <w:lang w:eastAsia="lt-LT"/>
          <w14:ligatures w14:val="none"/>
        </w:rPr>
      </w:pPr>
    </w:p>
    <w:p w14:paraId="677996DB" w14:textId="77777777" w:rsidR="00D95ACB" w:rsidRPr="00D95ACB" w:rsidRDefault="00D95ACB" w:rsidP="00D95ACB">
      <w:pPr>
        <w:spacing w:after="0" w:line="240" w:lineRule="auto"/>
        <w:rPr>
          <w:rFonts w:eastAsia="Calibri"/>
          <w:b/>
          <w:bCs/>
          <w:iCs/>
          <w:kern w:val="0"/>
          <w:lang w:eastAsia="lt-LT"/>
          <w14:ligatures w14:val="none"/>
        </w:rPr>
      </w:pPr>
      <w:r w:rsidRPr="00D95ACB">
        <w:rPr>
          <w:rFonts w:eastAsia="Calibri"/>
          <w:b/>
          <w:bCs/>
          <w:iCs/>
          <w:kern w:val="0"/>
          <w:lang w:eastAsia="lt-LT"/>
          <w14:ligatures w14:val="none"/>
        </w:rPr>
        <w:t>Naujagimiai ir kūdikiai</w:t>
      </w:r>
    </w:p>
    <w:p w14:paraId="3E9D2DBE" w14:textId="77777777" w:rsidR="00D95ACB" w:rsidRPr="00D95ACB" w:rsidRDefault="00D95ACB" w:rsidP="00D95ACB">
      <w:pPr>
        <w:autoSpaceDE w:val="0"/>
        <w:autoSpaceDN w:val="0"/>
        <w:adjustRightInd w:val="0"/>
        <w:spacing w:after="0" w:line="240" w:lineRule="auto"/>
        <w:rPr>
          <w:rFonts w:eastAsia="Calibri"/>
          <w:kern w:val="0"/>
          <w:lang w:eastAsia="lt-LT"/>
          <w14:ligatures w14:val="none"/>
        </w:rPr>
      </w:pPr>
      <w:r w:rsidRPr="00D95ACB">
        <w:rPr>
          <w:rFonts w:eastAsia="Calibri"/>
          <w:kern w:val="0"/>
          <w14:ligatures w14:val="none"/>
        </w:rPr>
        <w:t xml:space="preserve">Naujagimių iki 4 savaičių amžiaus ir kūdikių iki 1 metų amžiaus inkstų funkcija yra nesubrendusi, todėl </w:t>
      </w:r>
      <w:proofErr w:type="spellStart"/>
      <w:r w:rsidRPr="00D95ACB">
        <w:rPr>
          <w:rFonts w:eastAsia="Calibri"/>
          <w:kern w:val="0"/>
          <w14:ligatures w14:val="none"/>
        </w:rPr>
        <w:t>Gadovist</w:t>
      </w:r>
      <w:proofErr w:type="spellEnd"/>
      <w:r w:rsidRPr="00D95ACB">
        <w:rPr>
          <w:rFonts w:eastAsia="Calibri"/>
          <w:kern w:val="0"/>
          <w14:ligatures w14:val="none"/>
        </w:rPr>
        <w:t xml:space="preserve"> šiems pacientams bus skiriamas tik gydytojui kruopščiai apsvarsčius.</w:t>
      </w:r>
    </w:p>
    <w:p w14:paraId="2EF0B83A" w14:textId="77777777" w:rsidR="00D95ACB" w:rsidRPr="00D95ACB" w:rsidRDefault="00D95ACB" w:rsidP="00D95ACB">
      <w:pPr>
        <w:spacing w:after="0" w:line="240" w:lineRule="auto"/>
        <w:rPr>
          <w:rFonts w:eastAsia="Times New Roman"/>
          <w:kern w:val="0"/>
          <w:lang w:eastAsia="lt-LT"/>
          <w14:ligatures w14:val="none"/>
        </w:rPr>
      </w:pPr>
    </w:p>
    <w:p w14:paraId="63D8599E" w14:textId="77777777" w:rsidR="00D95ACB" w:rsidRPr="00D95ACB" w:rsidRDefault="00D95ACB" w:rsidP="00D95ACB">
      <w:pPr>
        <w:keepNext/>
        <w:spacing w:after="0" w:line="240" w:lineRule="auto"/>
        <w:ind w:left="360" w:hanging="360"/>
        <w:jc w:val="both"/>
        <w:outlineLvl w:val="6"/>
        <w:rPr>
          <w:rFonts w:eastAsia="Times New Roman"/>
          <w:b/>
          <w:bCs/>
          <w:kern w:val="0"/>
          <w:lang w:eastAsia="lt-LT"/>
          <w14:ligatures w14:val="none"/>
        </w:rPr>
      </w:pPr>
      <w:r w:rsidRPr="00D95ACB">
        <w:rPr>
          <w:rFonts w:eastAsia="Times New Roman"/>
          <w:b/>
          <w:bCs/>
          <w:kern w:val="0"/>
          <w:lang w:eastAsia="lt-LT"/>
          <w14:ligatures w14:val="none"/>
        </w:rPr>
        <w:t xml:space="preserve">Kiti vaistai ir </w:t>
      </w:r>
      <w:proofErr w:type="spellStart"/>
      <w:r w:rsidRPr="00D95ACB">
        <w:rPr>
          <w:rFonts w:eastAsia="Times New Roman"/>
          <w:b/>
          <w:bCs/>
          <w:kern w:val="0"/>
          <w:lang w:eastAsia="lt-LT"/>
          <w14:ligatures w14:val="none"/>
        </w:rPr>
        <w:t>Gadovist</w:t>
      </w:r>
      <w:proofErr w:type="spellEnd"/>
    </w:p>
    <w:p w14:paraId="7DF2E659"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bCs/>
          <w:kern w:val="0"/>
          <w:lang w:eastAsia="lt-LT"/>
          <w14:ligatures w14:val="none"/>
        </w:rPr>
        <w:t xml:space="preserve">Jeigu vartojate ar neseniai vartojote kitų vaistų </w:t>
      </w:r>
      <w:r w:rsidRPr="00D95ACB">
        <w:rPr>
          <w:rFonts w:eastAsia="Times New Roman"/>
          <w:kern w:val="0"/>
          <w:lang w:eastAsia="lt-LT"/>
          <w14:ligatures w14:val="none"/>
        </w:rPr>
        <w:t xml:space="preserve">arba dėl to nesate tikri, apie tai </w:t>
      </w:r>
      <w:r w:rsidRPr="00D95ACB">
        <w:rPr>
          <w:rFonts w:eastAsia="Times New Roman"/>
          <w:bCs/>
          <w:kern w:val="0"/>
          <w:lang w:eastAsia="lt-LT"/>
          <w14:ligatures w14:val="none"/>
        </w:rPr>
        <w:t>pasakykite gydytojui.</w:t>
      </w:r>
    </w:p>
    <w:p w14:paraId="6A7BF05F" w14:textId="77777777" w:rsidR="00D95ACB" w:rsidRPr="00D95ACB" w:rsidRDefault="00D95ACB" w:rsidP="00D95ACB">
      <w:pPr>
        <w:spacing w:after="0" w:line="240" w:lineRule="auto"/>
        <w:rPr>
          <w:rFonts w:eastAsia="Times New Roman"/>
          <w:bCs/>
          <w:kern w:val="0"/>
          <w:lang w:eastAsia="lt-LT"/>
          <w14:ligatures w14:val="none"/>
        </w:rPr>
      </w:pPr>
    </w:p>
    <w:p w14:paraId="2FC15916" w14:textId="77777777" w:rsidR="00D95ACB" w:rsidRPr="00D95ACB" w:rsidRDefault="00D95ACB" w:rsidP="00D95ACB">
      <w:pPr>
        <w:spacing w:after="0" w:line="240" w:lineRule="auto"/>
        <w:jc w:val="both"/>
        <w:rPr>
          <w:rFonts w:eastAsia="Times New Roman"/>
          <w:b/>
          <w:bCs/>
          <w:kern w:val="0"/>
          <w:lang w:eastAsia="lt-LT"/>
          <w14:ligatures w14:val="none"/>
        </w:rPr>
      </w:pPr>
      <w:r w:rsidRPr="00D95ACB">
        <w:rPr>
          <w:rFonts w:eastAsia="Times New Roman"/>
          <w:b/>
          <w:bCs/>
          <w:kern w:val="0"/>
          <w:lang w:eastAsia="lt-LT"/>
          <w14:ligatures w14:val="none"/>
        </w:rPr>
        <w:t>Nėštumas ir žindymo laikotarpis</w:t>
      </w:r>
    </w:p>
    <w:p w14:paraId="27835C0A" w14:textId="77777777" w:rsidR="00D95ACB" w:rsidRPr="00D95ACB" w:rsidRDefault="00D95ACB" w:rsidP="00D95ACB">
      <w:pPr>
        <w:spacing w:after="0" w:line="240" w:lineRule="auto"/>
        <w:jc w:val="both"/>
        <w:rPr>
          <w:rFonts w:eastAsia="Times New Roman"/>
          <w:kern w:val="0"/>
          <w14:ligatures w14:val="none"/>
        </w:rPr>
      </w:pPr>
      <w:r w:rsidRPr="00D95ACB">
        <w:rPr>
          <w:rFonts w:eastAsia="Times New Roman"/>
          <w:kern w:val="0"/>
          <w:lang w:eastAsia="lt-LT"/>
          <w14:ligatures w14:val="none"/>
        </w:rPr>
        <w:t>Prieš vartodama bet kokį vaistą, pasitarkite su gydytoju.</w:t>
      </w:r>
    </w:p>
    <w:p w14:paraId="756EA433" w14:textId="77777777" w:rsidR="00D95ACB" w:rsidRPr="00D95ACB" w:rsidRDefault="00D95ACB" w:rsidP="00D95ACB">
      <w:pPr>
        <w:spacing w:after="0" w:line="240" w:lineRule="auto"/>
        <w:jc w:val="both"/>
        <w:rPr>
          <w:rFonts w:eastAsia="Times New Roman"/>
          <w:kern w:val="0"/>
          <w14:ligatures w14:val="none"/>
        </w:rPr>
      </w:pPr>
    </w:p>
    <w:p w14:paraId="309E3E0D"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i/>
          <w:iCs/>
          <w:kern w:val="0"/>
          <w14:ligatures w14:val="none"/>
        </w:rPr>
        <w:t>Nėštumas</w:t>
      </w:r>
    </w:p>
    <w:p w14:paraId="41BF4693" w14:textId="77777777" w:rsidR="00D95ACB" w:rsidRPr="00D95ACB" w:rsidRDefault="00D95ACB" w:rsidP="00D95ACB">
      <w:pPr>
        <w:spacing w:after="0" w:line="240" w:lineRule="auto"/>
        <w:jc w:val="both"/>
        <w:rPr>
          <w:rFonts w:eastAsia="Times New Roman"/>
          <w:kern w:val="0"/>
          <w:lang w:eastAsia="lt-LT"/>
          <w14:ligatures w14:val="none"/>
        </w:rPr>
      </w:pPr>
      <w:proofErr w:type="spellStart"/>
      <w:r w:rsidRPr="00D95ACB">
        <w:rPr>
          <w:rFonts w:eastAsia="Times New Roman"/>
          <w:bCs/>
          <w:kern w:val="0"/>
          <w:lang w:eastAsia="lt-LT"/>
          <w14:ligatures w14:val="none"/>
        </w:rPr>
        <w:t>Gadobutrolis</w:t>
      </w:r>
      <w:proofErr w:type="spellEnd"/>
      <w:r w:rsidRPr="00D95ACB">
        <w:rPr>
          <w:rFonts w:eastAsia="Times New Roman"/>
          <w:bCs/>
          <w:kern w:val="0"/>
          <w:lang w:eastAsia="lt-LT"/>
          <w14:ligatures w14:val="none"/>
        </w:rPr>
        <w:t xml:space="preserve"> gali prasiskverbti per placentos barjerą. Ar tai turi poveikį kūdikiui, nežinoma. Pasakykite gydytojui, jeigu manote, kad esate nėščia arba </w:t>
      </w:r>
      <w:r w:rsidRPr="00D95ACB">
        <w:rPr>
          <w:rFonts w:eastAsia="Times New Roman"/>
          <w:kern w:val="0"/>
          <w14:ligatures w14:val="none"/>
        </w:rPr>
        <w:t>galite pastoti</w:t>
      </w:r>
      <w:r w:rsidRPr="00D95ACB">
        <w:rPr>
          <w:rFonts w:eastAsia="Times New Roman"/>
          <w:kern w:val="0"/>
          <w:lang w:eastAsia="lt-LT"/>
          <w14:ligatures w14:val="none"/>
        </w:rPr>
        <w:t xml:space="preserve">, nes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negalima vartoti nėštumo metu, jei tai nėra neabejotinai būtina.</w:t>
      </w:r>
    </w:p>
    <w:p w14:paraId="620344AD" w14:textId="77777777" w:rsidR="00D95ACB" w:rsidRPr="00D95ACB" w:rsidRDefault="00D95ACB" w:rsidP="00D95ACB">
      <w:pPr>
        <w:spacing w:after="0" w:line="240" w:lineRule="auto"/>
        <w:jc w:val="both"/>
        <w:rPr>
          <w:rFonts w:eastAsia="Times New Roman"/>
          <w:b/>
          <w:bCs/>
          <w:i/>
          <w:iCs/>
          <w:kern w:val="0"/>
          <w14:ligatures w14:val="none"/>
        </w:rPr>
      </w:pPr>
    </w:p>
    <w:p w14:paraId="326E816E"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i/>
          <w:iCs/>
          <w:kern w:val="0"/>
          <w14:ligatures w14:val="none"/>
        </w:rPr>
        <w:t>Žindymo laikotarpis</w:t>
      </w:r>
    </w:p>
    <w:p w14:paraId="546837F8" w14:textId="77777777" w:rsidR="00D95ACB" w:rsidRPr="00D95ACB" w:rsidRDefault="00D95ACB" w:rsidP="00D95ACB">
      <w:pPr>
        <w:autoSpaceDE w:val="0"/>
        <w:autoSpaceDN w:val="0"/>
        <w:adjustRightInd w:val="0"/>
        <w:spacing w:after="0" w:line="240" w:lineRule="auto"/>
        <w:rPr>
          <w:rFonts w:eastAsia="Times New Roman"/>
          <w:kern w:val="0"/>
          <w:lang w:eastAsia="lt-LT"/>
          <w14:ligatures w14:val="none"/>
        </w:rPr>
      </w:pPr>
      <w:r w:rsidRPr="00D95ACB">
        <w:rPr>
          <w:rFonts w:eastAsia="Times New Roman"/>
          <w:bCs/>
          <w:kern w:val="0"/>
          <w:lang w:eastAsia="lt-LT"/>
          <w14:ligatures w14:val="none"/>
        </w:rPr>
        <w:t>Pasakykite gydytojui, jei žindote kūdikį</w:t>
      </w:r>
      <w:r w:rsidRPr="00D95ACB">
        <w:rPr>
          <w:rFonts w:eastAsia="Times New Roman"/>
          <w:b/>
          <w:bCs/>
          <w:kern w:val="0"/>
          <w:lang w:eastAsia="lt-LT"/>
          <w14:ligatures w14:val="none"/>
        </w:rPr>
        <w:t xml:space="preserve"> </w:t>
      </w:r>
      <w:r w:rsidRPr="00D95ACB">
        <w:rPr>
          <w:rFonts w:eastAsia="Times New Roman"/>
          <w:kern w:val="0"/>
          <w:lang w:eastAsia="lt-LT"/>
          <w14:ligatures w14:val="none"/>
        </w:rPr>
        <w:t xml:space="preserve">ar ruošiatės tai daryti. </w:t>
      </w:r>
      <w:r w:rsidRPr="00D95ACB">
        <w:rPr>
          <w:rFonts w:eastAsia="Times New Roman"/>
          <w:kern w:val="0"/>
          <w14:ligatures w14:val="none"/>
        </w:rPr>
        <w:t xml:space="preserve">Gydytojas Jums patars, ar pavartojus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žindymą galima tęsti, ar laikinai nutraukti 24 valandoms</w:t>
      </w:r>
      <w:r w:rsidRPr="00D95ACB">
        <w:rPr>
          <w:rFonts w:eastAsia="Times New Roman"/>
          <w:kern w:val="0"/>
          <w:lang w:eastAsia="lt-LT"/>
          <w14:ligatures w14:val="none"/>
        </w:rPr>
        <w:t>.</w:t>
      </w:r>
    </w:p>
    <w:p w14:paraId="3D380B39" w14:textId="77777777" w:rsidR="00D95ACB" w:rsidRPr="00D95ACB" w:rsidRDefault="00D95ACB" w:rsidP="00D95ACB">
      <w:pPr>
        <w:spacing w:after="0" w:line="240" w:lineRule="auto"/>
        <w:jc w:val="both"/>
        <w:rPr>
          <w:rFonts w:eastAsia="Times New Roman"/>
          <w:kern w:val="0"/>
          <w:lang w:eastAsia="lt-LT"/>
          <w14:ligatures w14:val="none"/>
        </w:rPr>
      </w:pPr>
    </w:p>
    <w:p w14:paraId="2A13534A" w14:textId="77777777" w:rsidR="00D95ACB" w:rsidRPr="00D95ACB" w:rsidRDefault="00D95ACB" w:rsidP="00D95ACB">
      <w:pPr>
        <w:spacing w:after="0" w:line="240" w:lineRule="auto"/>
        <w:rPr>
          <w:rFonts w:eastAsia="Times New Roman"/>
          <w:b/>
          <w:bCs/>
          <w:kern w:val="0"/>
          <w14:ligatures w14:val="none"/>
        </w:rPr>
      </w:pPr>
      <w:proofErr w:type="spellStart"/>
      <w:r w:rsidRPr="00D95ACB">
        <w:rPr>
          <w:rFonts w:eastAsia="Times New Roman"/>
          <w:b/>
          <w:bCs/>
          <w:kern w:val="0"/>
          <w14:ligatures w14:val="none"/>
        </w:rPr>
        <w:t>Gadovist</w:t>
      </w:r>
      <w:proofErr w:type="spellEnd"/>
      <w:r w:rsidRPr="00D95ACB">
        <w:rPr>
          <w:rFonts w:eastAsia="Times New Roman"/>
          <w:b/>
          <w:bCs/>
          <w:kern w:val="0"/>
          <w14:ligatures w14:val="none"/>
        </w:rPr>
        <w:t xml:space="preserve"> sudėtyje yra natrio</w:t>
      </w:r>
    </w:p>
    <w:p w14:paraId="426EFF98"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Kiekvienoje vaisto dozėje (tai atitinka vidutinį vaisto kiekį, skiriamą 70 kg sveriančiam asmeniui) yra mažiau kaip 23 mg natrio, t. y. jis beveik neturi reikšmės.</w:t>
      </w:r>
    </w:p>
    <w:p w14:paraId="37504F86" w14:textId="77777777" w:rsidR="00D95ACB" w:rsidRPr="00D95ACB" w:rsidRDefault="00D95ACB" w:rsidP="00D95ACB">
      <w:pPr>
        <w:spacing w:after="0" w:line="240" w:lineRule="auto"/>
        <w:jc w:val="both"/>
        <w:rPr>
          <w:rFonts w:eastAsia="Times New Roman"/>
          <w:b/>
          <w:bCs/>
          <w:kern w:val="0"/>
          <w:lang w:eastAsia="lt-LT"/>
          <w14:ligatures w14:val="none"/>
        </w:rPr>
      </w:pPr>
    </w:p>
    <w:p w14:paraId="1F079156" w14:textId="77777777" w:rsidR="00D95ACB" w:rsidRPr="00D95ACB" w:rsidRDefault="00D95ACB" w:rsidP="00D95ACB">
      <w:pPr>
        <w:spacing w:after="0" w:line="240" w:lineRule="auto"/>
        <w:jc w:val="both"/>
        <w:rPr>
          <w:rFonts w:eastAsia="Times New Roman"/>
          <w:b/>
          <w:bCs/>
          <w:kern w:val="0"/>
          <w:lang w:eastAsia="lt-LT"/>
          <w14:ligatures w14:val="none"/>
        </w:rPr>
      </w:pPr>
    </w:p>
    <w:p w14:paraId="005F58ED" w14:textId="77777777" w:rsidR="00D95ACB" w:rsidRPr="00D95ACB" w:rsidRDefault="00D95ACB" w:rsidP="00D95ACB">
      <w:pPr>
        <w:keepNext/>
        <w:numPr>
          <w:ilvl w:val="0"/>
          <w:numId w:val="7"/>
        </w:numPr>
        <w:tabs>
          <w:tab w:val="num" w:pos="567"/>
        </w:tabs>
        <w:spacing w:after="0" w:line="240" w:lineRule="auto"/>
        <w:ind w:left="567" w:hanging="567"/>
        <w:jc w:val="both"/>
        <w:rPr>
          <w:rFonts w:eastAsia="Times New Roman"/>
          <w:b/>
          <w:bCs/>
          <w:kern w:val="0"/>
          <w:lang w:eastAsia="lt-LT"/>
          <w14:ligatures w14:val="none"/>
        </w:rPr>
      </w:pPr>
      <w:r w:rsidRPr="00D95ACB">
        <w:rPr>
          <w:rFonts w:eastAsia="Times New Roman"/>
          <w:b/>
          <w:bCs/>
          <w:kern w:val="0"/>
          <w:lang w:eastAsia="lt-LT"/>
          <w14:ligatures w14:val="none"/>
        </w:rPr>
        <w:lastRenderedPageBreak/>
        <w:t xml:space="preserve">Kaip vartoti </w:t>
      </w:r>
      <w:proofErr w:type="spellStart"/>
      <w:r w:rsidRPr="00D95ACB">
        <w:rPr>
          <w:rFonts w:eastAsia="Times New Roman"/>
          <w:b/>
          <w:bCs/>
          <w:kern w:val="0"/>
          <w:lang w:eastAsia="lt-LT"/>
          <w14:ligatures w14:val="none"/>
        </w:rPr>
        <w:t>Gadovist</w:t>
      </w:r>
      <w:proofErr w:type="spellEnd"/>
    </w:p>
    <w:p w14:paraId="64E336EA" w14:textId="77777777" w:rsidR="00D95ACB" w:rsidRPr="00D95ACB" w:rsidRDefault="00D95ACB" w:rsidP="00D95ACB">
      <w:pPr>
        <w:keepNext/>
        <w:spacing w:after="0" w:line="240" w:lineRule="auto"/>
        <w:jc w:val="both"/>
        <w:rPr>
          <w:rFonts w:eastAsia="Times New Roman"/>
          <w:b/>
          <w:bCs/>
          <w:kern w:val="0"/>
          <w:lang w:eastAsia="lt-LT"/>
          <w14:ligatures w14:val="none"/>
        </w:rPr>
      </w:pPr>
    </w:p>
    <w:p w14:paraId="7BBE9F66" w14:textId="77777777" w:rsidR="00D95ACB" w:rsidRPr="00D95ACB" w:rsidRDefault="00D95ACB" w:rsidP="00D95ACB">
      <w:pPr>
        <w:keepNext/>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sveikatos priežiūros specialistas Jums suleis maža adata į veną. Magnetinio rezonanso tomografijos tyrimą galima pradėti nedelsiant.</w:t>
      </w:r>
    </w:p>
    <w:p w14:paraId="5AF605F6" w14:textId="77777777" w:rsidR="00D95ACB" w:rsidRPr="00D95ACB" w:rsidRDefault="00D95ACB" w:rsidP="00D95ACB">
      <w:pPr>
        <w:keepNext/>
        <w:spacing w:after="0" w:line="240" w:lineRule="auto"/>
        <w:rPr>
          <w:rFonts w:eastAsia="Times New Roman"/>
          <w:kern w:val="0"/>
          <w:lang w:eastAsia="lt-LT"/>
          <w14:ligatures w14:val="none"/>
        </w:rPr>
      </w:pPr>
      <w:r w:rsidRPr="00D95ACB">
        <w:rPr>
          <w:rFonts w:eastAsia="Times New Roman"/>
          <w:kern w:val="0"/>
          <w:lang w:eastAsia="lt-LT"/>
          <w14:ligatures w14:val="none"/>
        </w:rPr>
        <w:t>Po injekcijos Jus stebės mažiausiai 30 minučių.</w:t>
      </w:r>
    </w:p>
    <w:p w14:paraId="2B4F9C97" w14:textId="77777777" w:rsidR="00D95ACB" w:rsidRPr="00D95ACB" w:rsidRDefault="00D95ACB" w:rsidP="00D95ACB">
      <w:pPr>
        <w:spacing w:after="0" w:line="240" w:lineRule="auto"/>
        <w:rPr>
          <w:rFonts w:eastAsia="Times New Roman"/>
          <w:kern w:val="0"/>
          <w:lang w:eastAsia="lt-LT"/>
          <w14:ligatures w14:val="none"/>
        </w:rPr>
      </w:pPr>
    </w:p>
    <w:p w14:paraId="283707C0" w14:textId="77777777" w:rsidR="00D95ACB" w:rsidRPr="00D95ACB" w:rsidRDefault="00D95ACB" w:rsidP="00D95ACB">
      <w:pPr>
        <w:spacing w:after="0" w:line="240" w:lineRule="auto"/>
        <w:rPr>
          <w:rFonts w:eastAsia="Times New Roman"/>
          <w:bCs/>
          <w:i/>
          <w:iCs/>
          <w:kern w:val="0"/>
          <w:lang w:eastAsia="lt-LT"/>
          <w14:ligatures w14:val="none"/>
        </w:rPr>
      </w:pPr>
      <w:r w:rsidRPr="00D95ACB">
        <w:rPr>
          <w:rFonts w:eastAsia="Times New Roman"/>
          <w:bCs/>
          <w:i/>
          <w:iCs/>
          <w:kern w:val="0"/>
          <w:lang w:eastAsia="lt-LT"/>
          <w14:ligatures w14:val="none"/>
        </w:rPr>
        <w:t>Įprasta dozė</w:t>
      </w:r>
    </w:p>
    <w:p w14:paraId="623121BF"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Jums tinkama dozė priklauso nuo kūno svorio ir vietos, kuri bus tiriama MRT.</w:t>
      </w:r>
    </w:p>
    <w:p w14:paraId="11E883CA" w14:textId="77777777" w:rsidR="00D95ACB" w:rsidRPr="00D95ACB" w:rsidRDefault="00D95ACB" w:rsidP="00D95ACB">
      <w:pPr>
        <w:spacing w:after="0" w:line="240" w:lineRule="auto"/>
        <w:rPr>
          <w:rFonts w:eastAsia="Times New Roman"/>
          <w:kern w:val="0"/>
          <w:lang w:eastAsia="lt-LT"/>
          <w14:ligatures w14:val="none"/>
        </w:rPr>
      </w:pPr>
    </w:p>
    <w:p w14:paraId="2014A95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Suaugusiesiems rekomenduojama vieną kartą suleisti 0,1 ml/kg kūno svorio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(tai reiškia, kad žmogui, sveriančiam 70 kg, tokia vaisto dozė yra 7 mililitrai), tačiau per 30 minučių nuo pirmosios injekcijos galima dar kartą suleisti ne daugiau kaip 0,2 ml/kg kūno svorio šio vaisto. Iš viso daugiausiai galima suleisti 0,3 ml/kg kūno svorio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(tai reiškia, kad žmogui, sveriančiam 70 kg, tokia vaisto dozė yra 21 mililitras)</w:t>
      </w:r>
      <w:r w:rsidRPr="00D95ACB">
        <w:rPr>
          <w:rFonts w:eastAsia="Times New Roman"/>
          <w:kern w:val="0"/>
          <w:szCs w:val="20"/>
          <w14:ligatures w14:val="none"/>
        </w:rPr>
        <w:t xml:space="preserve"> </w:t>
      </w:r>
      <w:r w:rsidRPr="00D95ACB">
        <w:rPr>
          <w:rFonts w:eastAsia="Times New Roman"/>
          <w:kern w:val="0"/>
          <w:lang w:eastAsia="lt-LT"/>
          <w14:ligatures w14:val="none"/>
        </w:rPr>
        <w:t xml:space="preserve">centrinės nervų sistemos (CNS) tyrimui ir kontrastiškumui padidinti magnetinio rezonanso angiografijoje (MRA). CNS tyrimui galima suleisti mažiausiai 0,075 ml/kg kūno svorio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(tai reiškia, kad žmogui, sveriančiam 70 kg, tokia vaisto dozė yra 5,25 mililitro).</w:t>
      </w:r>
    </w:p>
    <w:p w14:paraId="53B1109F" w14:textId="77777777" w:rsidR="00D95ACB" w:rsidRPr="00D95ACB" w:rsidRDefault="00D95ACB" w:rsidP="00D95ACB">
      <w:pPr>
        <w:spacing w:after="0" w:line="240" w:lineRule="auto"/>
        <w:rPr>
          <w:rFonts w:eastAsia="Times New Roman"/>
          <w:kern w:val="0"/>
          <w:lang w:eastAsia="lt-LT"/>
          <w14:ligatures w14:val="none"/>
        </w:rPr>
      </w:pPr>
    </w:p>
    <w:p w14:paraId="4AD78F6F"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Daugiau informacijos apie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skyrimą ir darbą su šiuo vaistu pateikiama pakuotės lapelio pabaigoje.</w:t>
      </w:r>
    </w:p>
    <w:p w14:paraId="4AA66FD6" w14:textId="77777777" w:rsidR="00D95ACB" w:rsidRPr="00D95ACB" w:rsidRDefault="00D95ACB" w:rsidP="00D95ACB">
      <w:pPr>
        <w:spacing w:after="0" w:line="240" w:lineRule="auto"/>
        <w:rPr>
          <w:rFonts w:eastAsia="Times New Roman"/>
          <w:kern w:val="0"/>
          <w:lang w:eastAsia="lt-LT"/>
          <w14:ligatures w14:val="none"/>
        </w:rPr>
      </w:pPr>
    </w:p>
    <w:p w14:paraId="6E1D4EC3" w14:textId="77777777" w:rsidR="00D95ACB" w:rsidRPr="00D95ACB" w:rsidRDefault="00D95ACB" w:rsidP="00D95ACB">
      <w:pPr>
        <w:autoSpaceDE w:val="0"/>
        <w:autoSpaceDN w:val="0"/>
        <w:adjustRightInd w:val="0"/>
        <w:spacing w:after="0" w:line="240" w:lineRule="auto"/>
        <w:rPr>
          <w:rFonts w:eastAsia="Times New Roman"/>
          <w:kern w:val="0"/>
          <w:lang w:eastAsia="lt-LT"/>
          <w14:ligatures w14:val="none"/>
        </w:rPr>
      </w:pPr>
      <w:bookmarkStart w:id="0" w:name="OLE_LINK5"/>
      <w:bookmarkStart w:id="1" w:name="OLE_LINK6"/>
      <w:r w:rsidRPr="00D95ACB">
        <w:rPr>
          <w:rFonts w:eastAsia="Times New Roman"/>
          <w:i/>
          <w:iCs/>
          <w:kern w:val="0"/>
          <w14:ligatures w14:val="none"/>
        </w:rPr>
        <w:t>Vartojimas specialioms pacientų grupėms</w:t>
      </w:r>
    </w:p>
    <w:p w14:paraId="75638FDD" w14:textId="77777777" w:rsidR="00D95ACB" w:rsidRPr="00D95ACB" w:rsidRDefault="00D95ACB" w:rsidP="00D95ACB">
      <w:pPr>
        <w:autoSpaceDE w:val="0"/>
        <w:autoSpaceDN w:val="0"/>
        <w:adjustRightInd w:val="0"/>
        <w:spacing w:after="0" w:line="240" w:lineRule="auto"/>
        <w:rPr>
          <w:rFonts w:eastAsia="Times New Roman"/>
          <w:kern w:val="0"/>
          <w14:ligatures w14:val="none"/>
        </w:rPr>
      </w:pP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nerekomenduojama vartoti pacientams, kuriems yra sunkių inkstų funkcijos sutrikimų, ir pacientams, kuriems neseniai atlikta arba planuojama kepenų persodinimo operacija. Tačiau, jeigu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vartojimas būtinas, skenavimo metu Jums bus suleista viena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dozė, o kita šio vaisto injekcija Jums nebus leidžiama bent 7 dienas.</w:t>
      </w:r>
    </w:p>
    <w:p w14:paraId="07930966" w14:textId="77777777" w:rsidR="00D95ACB" w:rsidRPr="00D95ACB" w:rsidRDefault="00D95ACB" w:rsidP="00D95ACB">
      <w:pPr>
        <w:autoSpaceDE w:val="0"/>
        <w:autoSpaceDN w:val="0"/>
        <w:adjustRightInd w:val="0"/>
        <w:spacing w:after="0" w:line="240" w:lineRule="auto"/>
        <w:rPr>
          <w:rFonts w:eastAsia="Times New Roman"/>
          <w:kern w:val="0"/>
          <w14:ligatures w14:val="none"/>
        </w:rPr>
      </w:pPr>
    </w:p>
    <w:p w14:paraId="2EDC4820" w14:textId="77777777" w:rsidR="00D95ACB" w:rsidRPr="00D95ACB" w:rsidRDefault="00D95ACB" w:rsidP="00D95ACB">
      <w:pPr>
        <w:autoSpaceDE w:val="0"/>
        <w:autoSpaceDN w:val="0"/>
        <w:adjustRightInd w:val="0"/>
        <w:spacing w:after="0" w:line="240" w:lineRule="auto"/>
        <w:rPr>
          <w:rFonts w:eastAsia="Times New Roman"/>
          <w:kern w:val="0"/>
          <w:lang w:eastAsia="lt-LT"/>
          <w14:ligatures w14:val="none"/>
        </w:rPr>
      </w:pPr>
      <w:r w:rsidRPr="00D95ACB">
        <w:rPr>
          <w:rFonts w:eastAsia="Times New Roman"/>
          <w:i/>
          <w:iCs/>
          <w:kern w:val="0"/>
          <w14:ligatures w14:val="none"/>
        </w:rPr>
        <w:t>Vartojimas naujagimiams, kūdikiams, vaikams ir paaugliams</w:t>
      </w:r>
    </w:p>
    <w:p w14:paraId="53C7C4B2" w14:textId="77777777" w:rsidR="00D95ACB" w:rsidRPr="00D95ACB" w:rsidRDefault="00D95ACB" w:rsidP="00D95ACB">
      <w:pPr>
        <w:spacing w:after="0" w:line="240" w:lineRule="auto"/>
        <w:contextualSpacing/>
        <w:rPr>
          <w:rFonts w:eastAsia="Times New Roman"/>
          <w:kern w:val="0"/>
          <w:lang w:eastAsia="lt-LT"/>
          <w14:ligatures w14:val="none"/>
        </w:rPr>
      </w:pPr>
      <w:r w:rsidRPr="00D95ACB">
        <w:rPr>
          <w:rFonts w:eastAsia="Times New Roman"/>
          <w:kern w:val="0"/>
          <w:lang w:eastAsia="lt-LT"/>
          <w14:ligatures w14:val="none"/>
        </w:rPr>
        <w:t xml:space="preserve">Visų amžiaus grupių vaikams (įskaitant laiku gimusius kūdikius) ir paaugliams visų tyrimų atvejais rekomenduojama vienkartinė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 xml:space="preserve"> dozė yra 0,1 ml/kg kūno svorio) (žr. 1 skyrių)</w:t>
      </w:r>
      <w:bookmarkEnd w:id="0"/>
      <w:bookmarkEnd w:id="1"/>
      <w:r w:rsidRPr="00D95ACB">
        <w:rPr>
          <w:rFonts w:eastAsia="Times New Roman"/>
          <w:kern w:val="0"/>
          <w:lang w:eastAsia="lt-LT"/>
          <w14:ligatures w14:val="none"/>
        </w:rPr>
        <w:t>.</w:t>
      </w:r>
    </w:p>
    <w:p w14:paraId="31D1CF09" w14:textId="77777777" w:rsidR="00D95ACB" w:rsidRPr="00D95ACB" w:rsidRDefault="00D95ACB" w:rsidP="00D95ACB">
      <w:pPr>
        <w:spacing w:after="0" w:line="240" w:lineRule="auto"/>
        <w:contextualSpacing/>
        <w:rPr>
          <w:rFonts w:eastAsia="Times New Roman"/>
          <w:kern w:val="0"/>
          <w:lang w:eastAsia="lt-LT"/>
          <w14:ligatures w14:val="none"/>
        </w:rPr>
      </w:pPr>
    </w:p>
    <w:p w14:paraId="59005519" w14:textId="77777777" w:rsidR="00D95ACB" w:rsidRPr="00D95ACB" w:rsidRDefault="00D95ACB" w:rsidP="00D95ACB">
      <w:pPr>
        <w:autoSpaceDE w:val="0"/>
        <w:autoSpaceDN w:val="0"/>
        <w:adjustRightInd w:val="0"/>
        <w:spacing w:after="0" w:line="240" w:lineRule="auto"/>
        <w:rPr>
          <w:rFonts w:eastAsia="Calibri"/>
          <w:kern w:val="0"/>
          <w14:ligatures w14:val="none"/>
        </w:rPr>
      </w:pPr>
      <w:r w:rsidRPr="00D95ACB">
        <w:rPr>
          <w:rFonts w:eastAsia="Calibri"/>
          <w:kern w:val="0"/>
          <w14:ligatures w14:val="none"/>
        </w:rPr>
        <w:t xml:space="preserve">Naujagimių iki 4 savaičių amžiaus ir kūdikių iki 1 metų amžiaus inkstų funkcija yra nesubrendusi, todėl </w:t>
      </w:r>
      <w:proofErr w:type="spellStart"/>
      <w:r w:rsidRPr="00D95ACB">
        <w:rPr>
          <w:rFonts w:eastAsia="Calibri"/>
          <w:kern w:val="0"/>
          <w14:ligatures w14:val="none"/>
        </w:rPr>
        <w:t>Gadovist</w:t>
      </w:r>
      <w:proofErr w:type="spellEnd"/>
      <w:r w:rsidRPr="00D95ACB">
        <w:rPr>
          <w:rFonts w:eastAsia="Calibri"/>
          <w:kern w:val="0"/>
          <w14:ligatures w14:val="none"/>
        </w:rPr>
        <w:t xml:space="preserve"> šiems pacientams bus skiriamas tik gydytojui kruopščiai apsvarsčius. Naujagimiams ir kūdikiams skenavimo metu turėtų būti skiriama viena dozė, antroji dozė gali būti skiriama mažiausiai po 7 parų.</w:t>
      </w:r>
    </w:p>
    <w:p w14:paraId="7CCD8F33" w14:textId="77777777" w:rsidR="00D95ACB" w:rsidRPr="00D95ACB" w:rsidRDefault="00D95ACB" w:rsidP="00D95ACB">
      <w:pPr>
        <w:autoSpaceDE w:val="0"/>
        <w:autoSpaceDN w:val="0"/>
        <w:adjustRightInd w:val="0"/>
        <w:spacing w:after="0" w:line="240" w:lineRule="auto"/>
        <w:rPr>
          <w:rFonts w:eastAsia="Times New Roman"/>
          <w:b/>
          <w:bCs/>
          <w:i/>
          <w:iCs/>
          <w:kern w:val="0"/>
          <w14:ligatures w14:val="none"/>
        </w:rPr>
      </w:pPr>
    </w:p>
    <w:p w14:paraId="74FB7FAD" w14:textId="77777777" w:rsidR="00D95ACB" w:rsidRPr="00D95ACB" w:rsidRDefault="00D95ACB" w:rsidP="00D95ACB">
      <w:pPr>
        <w:autoSpaceDE w:val="0"/>
        <w:autoSpaceDN w:val="0"/>
        <w:adjustRightInd w:val="0"/>
        <w:spacing w:after="0" w:line="240" w:lineRule="auto"/>
        <w:rPr>
          <w:rFonts w:eastAsia="Times New Roman"/>
          <w:i/>
          <w:iCs/>
          <w:kern w:val="0"/>
          <w14:ligatures w14:val="none"/>
        </w:rPr>
      </w:pPr>
      <w:r w:rsidRPr="00D95ACB">
        <w:rPr>
          <w:rFonts w:eastAsia="Times New Roman"/>
          <w:i/>
          <w:iCs/>
          <w:kern w:val="0"/>
          <w14:ligatures w14:val="none"/>
        </w:rPr>
        <w:t>Vartojimas senyviems pacientams</w:t>
      </w:r>
    </w:p>
    <w:p w14:paraId="6F5DFC44" w14:textId="77777777" w:rsidR="00D95ACB" w:rsidRPr="00D95ACB" w:rsidRDefault="00D95ACB" w:rsidP="00D95ACB">
      <w:pPr>
        <w:autoSpaceDE w:val="0"/>
        <w:autoSpaceDN w:val="0"/>
        <w:adjustRightInd w:val="0"/>
        <w:spacing w:after="0" w:line="240" w:lineRule="auto"/>
        <w:rPr>
          <w:rFonts w:eastAsia="Times New Roman"/>
          <w:kern w:val="0"/>
          <w14:ligatures w14:val="none"/>
        </w:rPr>
      </w:pPr>
      <w:r w:rsidRPr="00D95ACB">
        <w:rPr>
          <w:rFonts w:eastAsia="Times New Roman"/>
          <w:kern w:val="0"/>
          <w14:ligatures w14:val="none"/>
        </w:rPr>
        <w:t>Jeigu esate 65 metų amžiaus ar vyresnis, dozės keisti nebūtina, tačiau gydytojas gali skirti kraujo tyrimą, kad nustatytų, ar nesutrikusi Jūsų inkstų veikla.</w:t>
      </w:r>
    </w:p>
    <w:p w14:paraId="03A3B69E" w14:textId="77777777" w:rsidR="00D95ACB" w:rsidRPr="00D95ACB" w:rsidRDefault="00D95ACB" w:rsidP="00D95ACB">
      <w:pPr>
        <w:spacing w:after="0" w:line="240" w:lineRule="auto"/>
        <w:rPr>
          <w:rFonts w:eastAsia="Times New Roman"/>
          <w:kern w:val="0"/>
          <w:lang w:eastAsia="lt-LT"/>
          <w14:ligatures w14:val="none"/>
        </w:rPr>
      </w:pPr>
    </w:p>
    <w:p w14:paraId="3AA16CE4" w14:textId="77777777" w:rsidR="00D95ACB" w:rsidRPr="00D95ACB" w:rsidRDefault="00D95ACB" w:rsidP="00D95ACB">
      <w:pPr>
        <w:keepNext/>
        <w:spacing w:after="0" w:line="240" w:lineRule="auto"/>
        <w:ind w:left="567" w:hanging="567"/>
        <w:outlineLvl w:val="2"/>
        <w:rPr>
          <w:rFonts w:eastAsia="Times New Roman"/>
          <w:b/>
          <w:kern w:val="0"/>
          <w:lang w:eastAsia="lt-LT"/>
          <w14:ligatures w14:val="none"/>
        </w:rPr>
      </w:pPr>
      <w:r w:rsidRPr="00D95ACB">
        <w:rPr>
          <w:rFonts w:eastAsia="Times New Roman"/>
          <w:b/>
          <w:kern w:val="0"/>
          <w:lang w:eastAsia="lt-LT"/>
          <w14:ligatures w14:val="none"/>
        </w:rPr>
        <w:t xml:space="preserve">Ką daryti pavartojus per didelę </w:t>
      </w:r>
      <w:proofErr w:type="spellStart"/>
      <w:r w:rsidRPr="00D95ACB">
        <w:rPr>
          <w:rFonts w:eastAsia="Times New Roman"/>
          <w:b/>
          <w:kern w:val="0"/>
          <w:lang w:eastAsia="lt-LT"/>
          <w14:ligatures w14:val="none"/>
        </w:rPr>
        <w:t>Gadovist</w:t>
      </w:r>
      <w:proofErr w:type="spellEnd"/>
      <w:r w:rsidRPr="00D95ACB">
        <w:rPr>
          <w:rFonts w:eastAsia="Times New Roman"/>
          <w:b/>
          <w:kern w:val="0"/>
          <w:lang w:eastAsia="lt-LT"/>
          <w14:ligatures w14:val="none"/>
        </w:rPr>
        <w:t xml:space="preserve"> dozę</w:t>
      </w:r>
    </w:p>
    <w:p w14:paraId="5DDB481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Perdozavimas mažai tikėtinas, bet, jei taip atsitiktų, gydytojas gydys bet kuriuos simptomus ir galbūt taikys inkstų dializę, kad pašalintų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iš Jūsų organizmo.</w:t>
      </w:r>
    </w:p>
    <w:p w14:paraId="406944FD"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Nėra įrodymų, leidžiančių teigti, kad tai padėtų išvengti </w:t>
      </w:r>
      <w:proofErr w:type="spellStart"/>
      <w:r w:rsidRPr="00D95ACB">
        <w:rPr>
          <w:rFonts w:eastAsia="Times New Roman"/>
          <w:kern w:val="0"/>
          <w:lang w:eastAsia="lt-LT"/>
          <w14:ligatures w14:val="none"/>
        </w:rPr>
        <w:t>nefrogeninės</w:t>
      </w:r>
      <w:proofErr w:type="spellEnd"/>
      <w:r w:rsidRPr="00D95ACB">
        <w:rPr>
          <w:rFonts w:eastAsia="Times New Roman"/>
          <w:kern w:val="0"/>
          <w:lang w:eastAsia="lt-LT"/>
          <w14:ligatures w14:val="none"/>
        </w:rPr>
        <w:t xml:space="preserve"> sisteminės fibrozės (NSF, žr. 4 skyrių) ir dializė neturi būti taikoma šiai būklei gydyti. Kai kuriais atvejais gydytojas patikrins Jūsų širdį.</w:t>
      </w:r>
    </w:p>
    <w:p w14:paraId="21888550" w14:textId="77777777" w:rsidR="00D95ACB" w:rsidRPr="00D95ACB" w:rsidRDefault="00D95ACB" w:rsidP="00D95ACB">
      <w:pPr>
        <w:spacing w:after="0" w:line="240" w:lineRule="auto"/>
        <w:rPr>
          <w:rFonts w:eastAsia="Times New Roman"/>
          <w:kern w:val="0"/>
          <w:lang w:eastAsia="lt-LT"/>
          <w14:ligatures w14:val="none"/>
        </w:rPr>
      </w:pPr>
    </w:p>
    <w:p w14:paraId="0D6F1B04"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Jeigu kiltų daugiau klausimų dėl šio vaisto vartojimo, keipkitės į gydytoją arba radiologą.</w:t>
      </w:r>
    </w:p>
    <w:p w14:paraId="7A6C30D5" w14:textId="77777777" w:rsidR="00D95ACB" w:rsidRPr="00D95ACB" w:rsidRDefault="00D95ACB" w:rsidP="00D95ACB">
      <w:pPr>
        <w:spacing w:after="0" w:line="240" w:lineRule="auto"/>
        <w:rPr>
          <w:rFonts w:eastAsia="Times New Roman"/>
          <w:kern w:val="0"/>
          <w:lang w:eastAsia="lt-LT"/>
          <w14:ligatures w14:val="none"/>
        </w:rPr>
      </w:pPr>
    </w:p>
    <w:p w14:paraId="239A470E" w14:textId="77777777" w:rsidR="00D95ACB" w:rsidRPr="00D95ACB" w:rsidRDefault="00D95ACB" w:rsidP="00D95ACB">
      <w:pPr>
        <w:spacing w:after="0" w:line="240" w:lineRule="auto"/>
        <w:rPr>
          <w:rFonts w:eastAsia="Times New Roman"/>
          <w:kern w:val="0"/>
          <w:lang w:eastAsia="lt-LT"/>
          <w14:ligatures w14:val="none"/>
        </w:rPr>
      </w:pPr>
    </w:p>
    <w:p w14:paraId="70A4984F" w14:textId="77777777" w:rsidR="00D95ACB" w:rsidRPr="00D95ACB" w:rsidRDefault="00D95ACB" w:rsidP="00D95ACB">
      <w:pPr>
        <w:keepNext/>
        <w:spacing w:after="0" w:line="240" w:lineRule="auto"/>
        <w:ind w:left="567" w:hanging="567"/>
        <w:outlineLvl w:val="1"/>
        <w:rPr>
          <w:rFonts w:eastAsia="Times New Roman"/>
          <w:b/>
          <w:kern w:val="0"/>
          <w:lang w:eastAsia="lt-LT"/>
          <w14:ligatures w14:val="none"/>
        </w:rPr>
      </w:pPr>
      <w:r w:rsidRPr="00D95ACB">
        <w:rPr>
          <w:rFonts w:eastAsia="Times New Roman"/>
          <w:b/>
          <w:kern w:val="0"/>
          <w:lang w:eastAsia="lt-LT"/>
          <w14:ligatures w14:val="none"/>
        </w:rPr>
        <w:lastRenderedPageBreak/>
        <w:t>4.</w:t>
      </w:r>
      <w:r w:rsidRPr="00D95ACB">
        <w:rPr>
          <w:rFonts w:eastAsia="Times New Roman"/>
          <w:b/>
          <w:kern w:val="0"/>
          <w:lang w:eastAsia="lt-LT"/>
          <w14:ligatures w14:val="none"/>
        </w:rPr>
        <w:tab/>
        <w:t>Galimas šalutinis poveikis</w:t>
      </w:r>
    </w:p>
    <w:p w14:paraId="7573FFB0" w14:textId="77777777" w:rsidR="00D95ACB" w:rsidRPr="00D95ACB" w:rsidRDefault="00D95ACB" w:rsidP="00D95ACB">
      <w:pPr>
        <w:keepNext/>
        <w:spacing w:after="0" w:line="240" w:lineRule="auto"/>
        <w:jc w:val="both"/>
        <w:outlineLvl w:val="4"/>
        <w:rPr>
          <w:rFonts w:eastAsia="Times New Roman"/>
          <w:kern w:val="0"/>
          <w:lang w:eastAsia="lt-LT"/>
          <w14:ligatures w14:val="none"/>
        </w:rPr>
      </w:pPr>
    </w:p>
    <w:p w14:paraId="7E24FFD7"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kern w:val="0"/>
          <w:lang w:eastAsia="lt-LT"/>
          <w14:ligatures w14:val="none"/>
        </w:rPr>
        <w:t xml:space="preserve">Šis vaistas, kaip ir visi kiti, gali sukelti šalutinį poveikį, nors jis pasireiškia ne visiems žmonėms. Dauguma šių reakcijų pasireiškia per pusvalandį po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vartojimo. </w:t>
      </w:r>
      <w:r w:rsidRPr="00D95ACB">
        <w:rPr>
          <w:rFonts w:eastAsia="Times New Roman"/>
          <w:bCs/>
          <w:kern w:val="0"/>
          <w:lang w:eastAsia="lt-LT"/>
          <w14:ligatures w14:val="none"/>
        </w:rPr>
        <w:t>Vėlyvos į alergines panašios ar kito pobūdžio nepageidaujamos reakcijos</w:t>
      </w:r>
      <w:r w:rsidRPr="00D95ACB">
        <w:rPr>
          <w:rFonts w:eastAsia="Times New Roman"/>
          <w:kern w:val="0"/>
          <w:lang w:eastAsia="lt-LT"/>
          <w14:ligatures w14:val="none"/>
        </w:rPr>
        <w:t xml:space="preserve">, prasidėjusios po kelių valandų ar dienų nuo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suleidimo, pasireiškė retai. </w:t>
      </w:r>
      <w:r w:rsidRPr="00D95ACB">
        <w:rPr>
          <w:rFonts w:eastAsia="Times New Roman"/>
          <w:bCs/>
          <w:kern w:val="0"/>
          <w:lang w:eastAsia="lt-LT"/>
          <w14:ligatures w14:val="none"/>
        </w:rPr>
        <w:t>Jei šios reakcijos Jums pasireikštų, nedelsdami pasakykite gydytojui arba radiologui.</w:t>
      </w:r>
    </w:p>
    <w:p w14:paraId="6C77D383" w14:textId="77777777" w:rsidR="00D95ACB" w:rsidRPr="00D95ACB" w:rsidRDefault="00D95ACB" w:rsidP="00D95ACB">
      <w:pPr>
        <w:spacing w:after="0" w:line="240" w:lineRule="auto"/>
        <w:rPr>
          <w:rFonts w:eastAsia="Times New Roman"/>
          <w:kern w:val="0"/>
          <w:lang w:eastAsia="lt-LT"/>
          <w14:ligatures w14:val="none"/>
        </w:rPr>
      </w:pPr>
    </w:p>
    <w:p w14:paraId="4BFA44E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b/>
          <w:kern w:val="0"/>
          <w:lang w:eastAsia="lt-LT"/>
          <w14:ligatures w14:val="none"/>
        </w:rPr>
        <w:t>Sunkiausias šalutinis poveikis</w:t>
      </w:r>
      <w:r w:rsidRPr="00D95ACB">
        <w:rPr>
          <w:rFonts w:eastAsia="Times New Roman"/>
          <w:kern w:val="0"/>
          <w:lang w:eastAsia="lt-LT"/>
          <w14:ligatures w14:val="none"/>
        </w:rPr>
        <w:t xml:space="preserve"> (kai kuriais atvejais mirtinas arba pavojingas gyvybei) yra:</w:t>
      </w:r>
    </w:p>
    <w:p w14:paraId="5B31EC37" w14:textId="77777777" w:rsidR="00D95ACB" w:rsidRPr="00D95ACB" w:rsidRDefault="00D95ACB" w:rsidP="00D95ACB">
      <w:pPr>
        <w:numPr>
          <w:ilvl w:val="0"/>
          <w:numId w:val="8"/>
        </w:numPr>
        <w:spacing w:after="0" w:line="240" w:lineRule="auto"/>
        <w:ind w:left="567" w:hanging="567"/>
        <w:contextualSpacing/>
        <w:rPr>
          <w:rFonts w:eastAsia="Times New Roman"/>
          <w:kern w:val="0"/>
          <w:lang w:eastAsia="lt-LT"/>
          <w14:ligatures w14:val="none"/>
        </w:rPr>
      </w:pPr>
      <w:r w:rsidRPr="00D95ACB">
        <w:rPr>
          <w:rFonts w:eastAsia="Times New Roman"/>
          <w:kern w:val="0"/>
          <w:lang w:eastAsia="lt-LT"/>
          <w14:ligatures w14:val="none"/>
        </w:rPr>
        <w:t>širdies sustojimas, sunki plaučių liga (</w:t>
      </w:r>
      <w:r w:rsidRPr="00D95ACB">
        <w:rPr>
          <w:rFonts w:eastAsia="Times New Roman"/>
          <w:bCs/>
          <w:kern w:val="0"/>
          <w:lang w:eastAsia="lt-LT"/>
          <w14:ligatures w14:val="none"/>
        </w:rPr>
        <w:t xml:space="preserve">ūminis respiracinio </w:t>
      </w:r>
      <w:proofErr w:type="spellStart"/>
      <w:r w:rsidRPr="00D95ACB">
        <w:rPr>
          <w:rFonts w:eastAsia="Times New Roman"/>
          <w:bCs/>
          <w:kern w:val="0"/>
          <w:lang w:eastAsia="lt-LT"/>
          <w14:ligatures w14:val="none"/>
        </w:rPr>
        <w:t>distreso</w:t>
      </w:r>
      <w:proofErr w:type="spellEnd"/>
      <w:r w:rsidRPr="00D95ACB">
        <w:rPr>
          <w:rFonts w:eastAsia="Times New Roman"/>
          <w:bCs/>
          <w:kern w:val="0"/>
          <w:lang w:eastAsia="lt-LT"/>
          <w14:ligatures w14:val="none"/>
        </w:rPr>
        <w:t xml:space="preserve"> sindromas)</w:t>
      </w:r>
      <w:r w:rsidRPr="00D95ACB">
        <w:rPr>
          <w:rFonts w:eastAsia="Times New Roman"/>
          <w:kern w:val="0"/>
          <w:lang w:eastAsia="lt-LT"/>
          <w14:ligatures w14:val="none"/>
        </w:rPr>
        <w:t xml:space="preserve"> / skysčių kaupimasis plaučiuose (</w:t>
      </w:r>
      <w:r w:rsidRPr="00D95ACB">
        <w:rPr>
          <w:rFonts w:eastAsia="Times New Roman"/>
          <w:bCs/>
          <w:kern w:val="0"/>
          <w:lang w:eastAsia="lt-LT"/>
          <w14:ligatures w14:val="none"/>
        </w:rPr>
        <w:t>plaučių edema)</w:t>
      </w:r>
      <w:r w:rsidRPr="00D95ACB">
        <w:rPr>
          <w:rFonts w:eastAsia="Times New Roman"/>
          <w:kern w:val="0"/>
          <w:lang w:eastAsia="lt-LT"/>
          <w14:ligatures w14:val="none"/>
        </w:rPr>
        <w:t xml:space="preserve"> ir sunkios į alergines panašios (</w:t>
      </w:r>
      <w:proofErr w:type="spellStart"/>
      <w:r w:rsidRPr="00D95ACB">
        <w:rPr>
          <w:rFonts w:eastAsia="Times New Roman"/>
          <w:kern w:val="0"/>
          <w:lang w:eastAsia="lt-LT"/>
          <w14:ligatures w14:val="none"/>
        </w:rPr>
        <w:t>anafilaktoidinės</w:t>
      </w:r>
      <w:proofErr w:type="spellEnd"/>
      <w:r w:rsidRPr="00D95ACB">
        <w:rPr>
          <w:rFonts w:eastAsia="Times New Roman"/>
          <w:kern w:val="0"/>
          <w:lang w:eastAsia="lt-LT"/>
          <w14:ligatures w14:val="none"/>
        </w:rPr>
        <w:t>) reakcijos (įskaitant kvėpavimo sustojimą ir šoką).</w:t>
      </w:r>
    </w:p>
    <w:p w14:paraId="253FF0D2" w14:textId="77777777" w:rsidR="00D95ACB" w:rsidRPr="00D95ACB" w:rsidRDefault="00D95ACB" w:rsidP="00D95ACB">
      <w:pPr>
        <w:spacing w:after="0" w:line="240" w:lineRule="auto"/>
        <w:rPr>
          <w:rFonts w:eastAsia="Times New Roman"/>
          <w:kern w:val="0"/>
          <w:lang w:eastAsia="lt-LT"/>
          <w14:ligatures w14:val="none"/>
        </w:rPr>
      </w:pPr>
    </w:p>
    <w:p w14:paraId="21065EEA"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Be to, pasireiškus toliau išvardytam šalutiniam poveikiui, kai kuriais atvejais pasitaikė </w:t>
      </w:r>
      <w:r w:rsidRPr="00D95ACB">
        <w:rPr>
          <w:rFonts w:eastAsia="Times New Roman"/>
          <w:b/>
          <w:kern w:val="0"/>
          <w:lang w:eastAsia="lt-LT"/>
          <w14:ligatures w14:val="none"/>
        </w:rPr>
        <w:t>gyvybei pavojingų arba mirtinų baigčių</w:t>
      </w:r>
      <w:r w:rsidRPr="00D95ACB">
        <w:rPr>
          <w:rFonts w:eastAsia="Times New Roman"/>
          <w:kern w:val="0"/>
          <w:lang w:eastAsia="lt-LT"/>
          <w14:ligatures w14:val="none"/>
        </w:rPr>
        <w:t>:</w:t>
      </w:r>
    </w:p>
    <w:p w14:paraId="0C73FA72" w14:textId="77777777" w:rsidR="00D95ACB" w:rsidRPr="00D95ACB" w:rsidRDefault="00D95ACB" w:rsidP="00D95ACB">
      <w:pPr>
        <w:numPr>
          <w:ilvl w:val="0"/>
          <w:numId w:val="9"/>
        </w:numPr>
        <w:spacing w:after="0" w:line="240" w:lineRule="auto"/>
        <w:ind w:left="567" w:hanging="567"/>
        <w:contextualSpacing/>
        <w:rPr>
          <w:rFonts w:eastAsia="Times New Roman"/>
          <w:kern w:val="0"/>
          <w:lang w:eastAsia="lt-LT"/>
          <w14:ligatures w14:val="none"/>
        </w:rPr>
      </w:pPr>
      <w:r w:rsidRPr="00D95ACB">
        <w:rPr>
          <w:rFonts w:eastAsia="Times New Roman"/>
          <w:kern w:val="0"/>
          <w:lang w:eastAsia="lt-LT"/>
          <w14:ligatures w14:val="none"/>
        </w:rPr>
        <w:t xml:space="preserve">dusulys, sąmonės praradimas, sunki į alerginę panaši reakcija, sunkus kraujospūdžio sumažėjimas, dėl kurio gali ištikti </w:t>
      </w:r>
      <w:proofErr w:type="spellStart"/>
      <w:r w:rsidRPr="00D95ACB">
        <w:rPr>
          <w:rFonts w:eastAsia="Times New Roman"/>
          <w:kern w:val="0"/>
          <w:lang w:eastAsia="lt-LT"/>
          <w14:ligatures w14:val="none"/>
        </w:rPr>
        <w:t>kolapsas</w:t>
      </w:r>
      <w:proofErr w:type="spellEnd"/>
      <w:r w:rsidRPr="00D95ACB">
        <w:rPr>
          <w:rFonts w:eastAsia="Times New Roman"/>
          <w:kern w:val="0"/>
          <w:lang w:eastAsia="lt-LT"/>
          <w14:ligatures w14:val="none"/>
        </w:rPr>
        <w:t>, kvėpavimo sustojimas, skysčio atsiradimas plaučiuose, burnos ir gerklės patinimas ir sumažėjęs kraujospūdis.</w:t>
      </w:r>
    </w:p>
    <w:p w14:paraId="585BAD2C" w14:textId="77777777" w:rsidR="00D95ACB" w:rsidRPr="00D95ACB" w:rsidRDefault="00D95ACB" w:rsidP="00D95ACB">
      <w:pPr>
        <w:spacing w:after="0" w:line="240" w:lineRule="auto"/>
        <w:rPr>
          <w:rFonts w:eastAsia="Times New Roman"/>
          <w:kern w:val="0"/>
          <w:lang w:eastAsia="lt-LT"/>
          <w14:ligatures w14:val="none"/>
        </w:rPr>
      </w:pPr>
    </w:p>
    <w:p w14:paraId="500F4EF2" w14:textId="77777777" w:rsidR="00D95ACB" w:rsidRPr="00D95ACB" w:rsidRDefault="00D95ACB" w:rsidP="00D95ACB">
      <w:pPr>
        <w:spacing w:after="0" w:line="240" w:lineRule="auto"/>
        <w:rPr>
          <w:rFonts w:eastAsia="Times New Roman"/>
          <w:b/>
          <w:kern w:val="0"/>
          <w:lang w:eastAsia="lt-LT"/>
          <w14:ligatures w14:val="none"/>
        </w:rPr>
      </w:pPr>
      <w:r w:rsidRPr="00D95ACB">
        <w:rPr>
          <w:rFonts w:eastAsia="Times New Roman"/>
          <w:b/>
          <w:kern w:val="0"/>
          <w:lang w:eastAsia="lt-LT"/>
          <w14:ligatures w14:val="none"/>
        </w:rPr>
        <w:t>Retais atvejais</w:t>
      </w:r>
    </w:p>
    <w:p w14:paraId="76546B35" w14:textId="77777777" w:rsidR="00D95ACB" w:rsidRPr="00D95ACB" w:rsidRDefault="00D95ACB" w:rsidP="00D95ACB">
      <w:pPr>
        <w:numPr>
          <w:ilvl w:val="0"/>
          <w:numId w:val="10"/>
        </w:numPr>
        <w:spacing w:after="0" w:line="240" w:lineRule="auto"/>
        <w:ind w:left="567" w:hanging="567"/>
        <w:contextualSpacing/>
        <w:rPr>
          <w:rFonts w:eastAsia="Times New Roman"/>
          <w:kern w:val="0"/>
          <w:lang w:eastAsia="lt-LT"/>
          <w14:ligatures w14:val="none"/>
        </w:rPr>
      </w:pPr>
      <w:r w:rsidRPr="00D95ACB">
        <w:rPr>
          <w:rFonts w:eastAsia="Times New Roman"/>
          <w:kern w:val="0"/>
          <w:lang w:eastAsia="lt-LT"/>
          <w14:ligatures w14:val="none"/>
        </w:rPr>
        <w:t xml:space="preserve">gali pasireikšti </w:t>
      </w:r>
      <w:r w:rsidRPr="00D95ACB">
        <w:rPr>
          <w:rFonts w:eastAsia="Times New Roman"/>
          <w:bCs/>
          <w:kern w:val="0"/>
          <w:lang w:eastAsia="lt-LT"/>
          <w14:ligatures w14:val="none"/>
        </w:rPr>
        <w:t>į alergines panašios reakcijos</w:t>
      </w:r>
      <w:r w:rsidRPr="00D95ACB">
        <w:rPr>
          <w:rFonts w:eastAsia="Times New Roman"/>
          <w:kern w:val="0"/>
          <w:lang w:eastAsia="lt-LT"/>
          <w14:ligatures w14:val="none"/>
        </w:rPr>
        <w:t xml:space="preserve"> (padidėjęs jautrumas ir </w:t>
      </w:r>
      <w:proofErr w:type="spellStart"/>
      <w:r w:rsidRPr="00D95ACB">
        <w:rPr>
          <w:rFonts w:eastAsia="Times New Roman"/>
          <w:kern w:val="0"/>
          <w:lang w:eastAsia="lt-LT"/>
          <w14:ligatures w14:val="none"/>
        </w:rPr>
        <w:t>anafilaksija</w:t>
      </w:r>
      <w:proofErr w:type="spellEnd"/>
      <w:r w:rsidRPr="00D95ACB">
        <w:rPr>
          <w:rFonts w:eastAsia="Times New Roman"/>
          <w:kern w:val="0"/>
          <w:lang w:eastAsia="lt-LT"/>
          <w14:ligatures w14:val="none"/>
        </w:rPr>
        <w:t xml:space="preserve">), įskaitant sunkias reakcijas (šoką). Gali prireikti skubios medicininės pagalbos. </w:t>
      </w:r>
    </w:p>
    <w:p w14:paraId="1FA1D388" w14:textId="77777777" w:rsidR="00D95ACB" w:rsidRPr="00D95ACB" w:rsidRDefault="00D95ACB" w:rsidP="00D95ACB">
      <w:pPr>
        <w:spacing w:after="0" w:line="240" w:lineRule="auto"/>
        <w:rPr>
          <w:rFonts w:eastAsia="Times New Roman"/>
          <w:kern w:val="0"/>
          <w:lang w:eastAsia="lt-LT"/>
          <w14:ligatures w14:val="none"/>
        </w:rPr>
      </w:pPr>
    </w:p>
    <w:p w14:paraId="1E3CC4E0"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Jei atsirastų:</w:t>
      </w:r>
    </w:p>
    <w:p w14:paraId="1C598F42" w14:textId="77777777" w:rsidR="00D95ACB" w:rsidRPr="00D95ACB" w:rsidRDefault="00D95ACB" w:rsidP="00D95ACB">
      <w:pPr>
        <w:numPr>
          <w:ilvl w:val="0"/>
          <w:numId w:val="11"/>
        </w:numPr>
        <w:spacing w:after="0" w:line="240" w:lineRule="auto"/>
        <w:rPr>
          <w:rFonts w:eastAsia="Times New Roman"/>
          <w:kern w:val="0"/>
          <w:lang w:eastAsia="lt-LT"/>
          <w14:ligatures w14:val="none"/>
        </w:rPr>
      </w:pPr>
      <w:r w:rsidRPr="00D95ACB">
        <w:rPr>
          <w:rFonts w:eastAsia="Times New Roman"/>
          <w:kern w:val="0"/>
          <w:lang w:eastAsia="lt-LT"/>
          <w14:ligatures w14:val="none"/>
        </w:rPr>
        <w:t>veido, lūpų, liežuvio ar gerklės tinimas,</w:t>
      </w:r>
    </w:p>
    <w:p w14:paraId="32D98E33" w14:textId="77777777" w:rsidR="00D95ACB" w:rsidRPr="00D95ACB" w:rsidRDefault="00D95ACB" w:rsidP="00D95ACB">
      <w:pPr>
        <w:numPr>
          <w:ilvl w:val="0"/>
          <w:numId w:val="11"/>
        </w:numPr>
        <w:spacing w:after="0" w:line="240" w:lineRule="auto"/>
        <w:rPr>
          <w:rFonts w:eastAsia="Times New Roman"/>
          <w:kern w:val="0"/>
          <w:lang w:eastAsia="lt-LT"/>
          <w14:ligatures w14:val="none"/>
        </w:rPr>
      </w:pPr>
      <w:r w:rsidRPr="00D95ACB">
        <w:rPr>
          <w:rFonts w:eastAsia="Times New Roman"/>
          <w:kern w:val="0"/>
          <w:lang w:eastAsia="lt-LT"/>
          <w14:ligatures w14:val="none"/>
        </w:rPr>
        <w:t>kosulys ir čiaudėjimas,</w:t>
      </w:r>
    </w:p>
    <w:p w14:paraId="5F310F58" w14:textId="77777777" w:rsidR="00D95ACB" w:rsidRPr="00D95ACB" w:rsidRDefault="00D95ACB" w:rsidP="00D95ACB">
      <w:pPr>
        <w:numPr>
          <w:ilvl w:val="0"/>
          <w:numId w:val="11"/>
        </w:numPr>
        <w:spacing w:after="0" w:line="240" w:lineRule="auto"/>
        <w:rPr>
          <w:rFonts w:eastAsia="Times New Roman"/>
          <w:kern w:val="0"/>
          <w:lang w:eastAsia="lt-LT"/>
          <w14:ligatures w14:val="none"/>
        </w:rPr>
      </w:pPr>
      <w:r w:rsidRPr="00D95ACB">
        <w:rPr>
          <w:rFonts w:eastAsia="Times New Roman"/>
          <w:kern w:val="0"/>
          <w:lang w:eastAsia="lt-LT"/>
          <w14:ligatures w14:val="none"/>
        </w:rPr>
        <w:t>taptų sunku kvėpuoti,</w:t>
      </w:r>
    </w:p>
    <w:p w14:paraId="7826947B" w14:textId="77777777" w:rsidR="00D95ACB" w:rsidRPr="00D95ACB" w:rsidRDefault="00D95ACB" w:rsidP="00D95ACB">
      <w:pPr>
        <w:numPr>
          <w:ilvl w:val="0"/>
          <w:numId w:val="11"/>
        </w:numPr>
        <w:spacing w:after="0" w:line="240" w:lineRule="auto"/>
        <w:rPr>
          <w:rFonts w:eastAsia="Times New Roman"/>
          <w:kern w:val="0"/>
          <w:lang w:eastAsia="lt-LT"/>
          <w14:ligatures w14:val="none"/>
        </w:rPr>
      </w:pPr>
      <w:r w:rsidRPr="00D95ACB">
        <w:rPr>
          <w:rFonts w:eastAsia="Times New Roman"/>
          <w:kern w:val="0"/>
          <w:lang w:eastAsia="lt-LT"/>
          <w14:ligatures w14:val="none"/>
        </w:rPr>
        <w:t>niežulys,</w:t>
      </w:r>
    </w:p>
    <w:p w14:paraId="7B1B3A00" w14:textId="77777777" w:rsidR="00D95ACB" w:rsidRPr="00D95ACB" w:rsidRDefault="00D95ACB" w:rsidP="00D95ACB">
      <w:pPr>
        <w:numPr>
          <w:ilvl w:val="0"/>
          <w:numId w:val="11"/>
        </w:numPr>
        <w:spacing w:after="0" w:line="240" w:lineRule="auto"/>
        <w:rPr>
          <w:rFonts w:eastAsia="Times New Roman"/>
          <w:kern w:val="0"/>
          <w:lang w:eastAsia="lt-LT"/>
          <w14:ligatures w14:val="none"/>
        </w:rPr>
      </w:pPr>
      <w:r w:rsidRPr="00D95ACB">
        <w:rPr>
          <w:rFonts w:eastAsia="Times New Roman"/>
          <w:kern w:val="0"/>
          <w:lang w:eastAsia="lt-LT"/>
          <w14:ligatures w14:val="none"/>
        </w:rPr>
        <w:t>sloga,</w:t>
      </w:r>
    </w:p>
    <w:p w14:paraId="5E8D1400" w14:textId="77777777" w:rsidR="00D95ACB" w:rsidRPr="00D95ACB" w:rsidRDefault="00D95ACB" w:rsidP="00D95ACB">
      <w:pPr>
        <w:numPr>
          <w:ilvl w:val="0"/>
          <w:numId w:val="11"/>
        </w:numPr>
        <w:spacing w:after="0" w:line="240" w:lineRule="auto"/>
        <w:rPr>
          <w:rFonts w:eastAsia="Times New Roman"/>
          <w:kern w:val="0"/>
          <w:lang w:eastAsia="lt-LT"/>
          <w14:ligatures w14:val="none"/>
        </w:rPr>
      </w:pPr>
      <w:r w:rsidRPr="00D95ACB">
        <w:rPr>
          <w:rFonts w:eastAsia="Times New Roman"/>
          <w:kern w:val="0"/>
          <w:lang w:eastAsia="lt-LT"/>
          <w14:ligatures w14:val="none"/>
        </w:rPr>
        <w:t>dilgėlinė,</w:t>
      </w:r>
    </w:p>
    <w:p w14:paraId="65452388"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b/>
          <w:kern w:val="0"/>
          <w:lang w:eastAsia="lt-LT"/>
          <w14:ligatures w14:val="none"/>
        </w:rPr>
        <w:t>nedelsdami pasakykite MRT skyriaus personalui</w:t>
      </w:r>
      <w:r w:rsidRPr="00D95ACB">
        <w:rPr>
          <w:rFonts w:eastAsia="Times New Roman"/>
          <w:b/>
          <w:bCs/>
          <w:kern w:val="0"/>
          <w:lang w:eastAsia="lt-LT"/>
          <w14:ligatures w14:val="none"/>
        </w:rPr>
        <w:t>.</w:t>
      </w:r>
      <w:r w:rsidRPr="00D95ACB">
        <w:rPr>
          <w:rFonts w:eastAsia="Times New Roman"/>
          <w:bCs/>
          <w:kern w:val="0"/>
          <w:lang w:eastAsia="lt-LT"/>
          <w14:ligatures w14:val="none"/>
        </w:rPr>
        <w:t xml:space="preserve"> Tai </w:t>
      </w:r>
      <w:r w:rsidRPr="00D95ACB">
        <w:rPr>
          <w:rFonts w:eastAsia="Times New Roman"/>
          <w:kern w:val="0"/>
          <w:lang w:eastAsia="lt-LT"/>
          <w14:ligatures w14:val="none"/>
        </w:rPr>
        <w:t>gali būti pirmieji prasidedančios sunkios reakcijos požymiai. Gali tekti nutraukti tyrimą ir Jus gydyti nuo šios reakcijos.</w:t>
      </w:r>
    </w:p>
    <w:p w14:paraId="287108F3" w14:textId="77777777" w:rsidR="00D95ACB" w:rsidRPr="00D95ACB" w:rsidRDefault="00D95ACB" w:rsidP="00D95ACB">
      <w:pPr>
        <w:spacing w:after="0" w:line="240" w:lineRule="auto"/>
        <w:jc w:val="both"/>
        <w:rPr>
          <w:rFonts w:eastAsia="Times New Roman"/>
          <w:kern w:val="0"/>
          <w:lang w:eastAsia="lt-LT"/>
          <w14:ligatures w14:val="none"/>
        </w:rPr>
      </w:pPr>
    </w:p>
    <w:p w14:paraId="13712560" w14:textId="77777777" w:rsidR="00D95ACB" w:rsidRPr="00D95ACB" w:rsidRDefault="00D95ACB" w:rsidP="00D95ACB">
      <w:pPr>
        <w:spacing w:after="0" w:line="240" w:lineRule="auto"/>
        <w:rPr>
          <w:rFonts w:eastAsia="Times New Roman"/>
          <w:bCs/>
          <w:iCs/>
          <w:kern w:val="0"/>
          <w:lang w:eastAsia="lt-LT"/>
          <w14:ligatures w14:val="none"/>
        </w:rPr>
      </w:pPr>
      <w:r w:rsidRPr="00D95ACB">
        <w:rPr>
          <w:rFonts w:eastAsia="Times New Roman"/>
          <w:b/>
          <w:bCs/>
          <w:iCs/>
          <w:kern w:val="0"/>
          <w:lang w:eastAsia="lt-LT"/>
          <w14:ligatures w14:val="none"/>
        </w:rPr>
        <w:t>Dažniausias šalutinis poveikis</w:t>
      </w:r>
      <w:r w:rsidRPr="00D95ACB">
        <w:rPr>
          <w:rFonts w:eastAsia="Times New Roman"/>
          <w:bCs/>
          <w:iCs/>
          <w:kern w:val="0"/>
          <w:lang w:eastAsia="lt-LT"/>
          <w14:ligatures w14:val="none"/>
        </w:rPr>
        <w:t xml:space="preserve"> (gali pasireikšti 5 arba daugiau asmenų iš 1 000) </w:t>
      </w:r>
      <w:r w:rsidRPr="00D95ACB">
        <w:rPr>
          <w:rFonts w:eastAsia="Times New Roman"/>
          <w:b/>
          <w:bCs/>
          <w:iCs/>
          <w:kern w:val="0"/>
          <w:lang w:eastAsia="lt-LT"/>
          <w14:ligatures w14:val="none"/>
        </w:rPr>
        <w:t>yra</w:t>
      </w:r>
      <w:r w:rsidRPr="00D95ACB">
        <w:rPr>
          <w:rFonts w:eastAsia="Times New Roman"/>
          <w:bCs/>
          <w:iCs/>
          <w:kern w:val="0"/>
          <w:lang w:eastAsia="lt-LT"/>
          <w14:ligatures w14:val="none"/>
        </w:rPr>
        <w:t>:</w:t>
      </w:r>
    </w:p>
    <w:p w14:paraId="76B39835" w14:textId="77777777" w:rsidR="00D95ACB" w:rsidRPr="00D95ACB" w:rsidRDefault="00D95ACB" w:rsidP="00D95ACB">
      <w:pPr>
        <w:numPr>
          <w:ilvl w:val="0"/>
          <w:numId w:val="12"/>
        </w:numPr>
        <w:spacing w:after="0" w:line="240" w:lineRule="auto"/>
        <w:contextualSpacing/>
        <w:rPr>
          <w:rFonts w:eastAsia="Times New Roman"/>
          <w:kern w:val="0"/>
          <w:lang w:eastAsia="lt-LT"/>
          <w14:ligatures w14:val="none"/>
        </w:rPr>
      </w:pPr>
      <w:r w:rsidRPr="00D95ACB">
        <w:rPr>
          <w:rFonts w:eastAsia="Times New Roman"/>
          <w:kern w:val="0"/>
          <w:lang w:eastAsia="lt-LT"/>
          <w14:ligatures w14:val="none"/>
        </w:rPr>
        <w:t>galvos skausmas, pykinimas ir svaigulys.</w:t>
      </w:r>
    </w:p>
    <w:p w14:paraId="62E31C44" w14:textId="77777777" w:rsidR="00D95ACB" w:rsidRPr="00D95ACB" w:rsidRDefault="00D95ACB" w:rsidP="00D95ACB">
      <w:pPr>
        <w:spacing w:after="0" w:line="240" w:lineRule="auto"/>
        <w:rPr>
          <w:rFonts w:eastAsia="Times New Roman"/>
          <w:kern w:val="0"/>
          <w:lang w:eastAsia="lt-LT"/>
          <w14:ligatures w14:val="none"/>
        </w:rPr>
      </w:pPr>
    </w:p>
    <w:p w14:paraId="3DC05603"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Dauguma šalutinių poveikių yra lengvi arba vidutinio sunkumo.</w:t>
      </w:r>
    </w:p>
    <w:p w14:paraId="16B08DDB" w14:textId="77777777" w:rsidR="00D95ACB" w:rsidRPr="00D95ACB" w:rsidRDefault="00D95ACB" w:rsidP="00D95ACB">
      <w:pPr>
        <w:spacing w:after="0" w:line="240" w:lineRule="auto"/>
        <w:jc w:val="both"/>
        <w:rPr>
          <w:rFonts w:eastAsia="Times New Roman"/>
          <w:kern w:val="0"/>
          <w:lang w:eastAsia="lt-LT"/>
          <w14:ligatures w14:val="none"/>
        </w:rPr>
      </w:pPr>
    </w:p>
    <w:p w14:paraId="0E3EB918"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Galimas šalutinis poveikis, nustatytas klinikinių tyrimų metu, prieš registruojant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yra išvardintas žemiau pagal dažnumą:</w:t>
      </w:r>
    </w:p>
    <w:p w14:paraId="174F797B" w14:textId="77777777" w:rsidR="00D95ACB" w:rsidRPr="00D95ACB" w:rsidRDefault="00D95ACB" w:rsidP="00D95ACB">
      <w:pPr>
        <w:spacing w:after="0" w:line="240" w:lineRule="auto"/>
        <w:rPr>
          <w:rFonts w:eastAsia="Times New Roman"/>
          <w:kern w:val="0"/>
          <w:lang w:eastAsia="lt-LT"/>
          <w14:ligatures w14:val="none"/>
        </w:rPr>
      </w:pPr>
    </w:p>
    <w:p w14:paraId="5EF41A28" w14:textId="77777777" w:rsidR="00D95ACB" w:rsidRPr="00D95ACB" w:rsidRDefault="00D95ACB" w:rsidP="00D95ACB">
      <w:pPr>
        <w:spacing w:after="0" w:line="240" w:lineRule="auto"/>
        <w:rPr>
          <w:rFonts w:eastAsia="Times New Roman"/>
          <w:bCs/>
          <w:iCs/>
          <w:kern w:val="0"/>
          <w:lang w:eastAsia="lt-LT"/>
          <w14:ligatures w14:val="none"/>
        </w:rPr>
      </w:pPr>
      <w:r w:rsidRPr="00D95ACB">
        <w:rPr>
          <w:rFonts w:eastAsia="Times New Roman"/>
          <w:b/>
          <w:bCs/>
          <w:snapToGrid w:val="0"/>
          <w:kern w:val="0"/>
          <w14:ligatures w14:val="none"/>
        </w:rPr>
        <w:t>Dažni šalutinio poveikio reiškiniai (gali pasireikšti rečiau kaip 1 iš 10 asmenų)</w:t>
      </w:r>
      <w:r w:rsidRPr="00D95ACB">
        <w:rPr>
          <w:rFonts w:eastAsia="Times New Roman"/>
          <w:b/>
          <w:bCs/>
          <w:iCs/>
          <w:kern w:val="0"/>
          <w:lang w:eastAsia="lt-LT"/>
          <w14:ligatures w14:val="none"/>
        </w:rPr>
        <w:t>:</w:t>
      </w:r>
    </w:p>
    <w:p w14:paraId="559C4C64" w14:textId="77777777" w:rsidR="00D95ACB" w:rsidRPr="00D95ACB" w:rsidRDefault="00D95ACB" w:rsidP="00D95ACB">
      <w:pPr>
        <w:numPr>
          <w:ilvl w:val="0"/>
          <w:numId w:val="13"/>
        </w:numPr>
        <w:spacing w:after="0" w:line="240" w:lineRule="auto"/>
        <w:rPr>
          <w:rFonts w:eastAsia="Times New Roman"/>
          <w:kern w:val="0"/>
          <w:lang w:eastAsia="lt-LT"/>
          <w14:ligatures w14:val="none"/>
        </w:rPr>
      </w:pPr>
      <w:r w:rsidRPr="00D95ACB">
        <w:rPr>
          <w:rFonts w:eastAsia="Times New Roman"/>
          <w:kern w:val="0"/>
          <w:lang w:eastAsia="lt-LT"/>
          <w14:ligatures w14:val="none"/>
        </w:rPr>
        <w:t>galvos skausmas;</w:t>
      </w:r>
    </w:p>
    <w:p w14:paraId="682B8CB1" w14:textId="77777777" w:rsidR="00D95ACB" w:rsidRPr="00D95ACB" w:rsidRDefault="00D95ACB" w:rsidP="00D95ACB">
      <w:pPr>
        <w:numPr>
          <w:ilvl w:val="0"/>
          <w:numId w:val="13"/>
        </w:numPr>
        <w:spacing w:after="0" w:line="240" w:lineRule="auto"/>
        <w:rPr>
          <w:rFonts w:eastAsia="Times New Roman"/>
          <w:kern w:val="0"/>
          <w:lang w:eastAsia="lt-LT"/>
          <w14:ligatures w14:val="none"/>
        </w:rPr>
      </w:pPr>
      <w:r w:rsidRPr="00D95ACB">
        <w:rPr>
          <w:rFonts w:eastAsia="Times New Roman"/>
          <w:kern w:val="0"/>
          <w:lang w:eastAsia="lt-LT"/>
          <w14:ligatures w14:val="none"/>
        </w:rPr>
        <w:t>pykinimas.</w:t>
      </w:r>
    </w:p>
    <w:p w14:paraId="69C13F82" w14:textId="77777777" w:rsidR="00D95ACB" w:rsidRPr="00D95ACB" w:rsidRDefault="00D95ACB" w:rsidP="00D95ACB">
      <w:pPr>
        <w:spacing w:after="0" w:line="240" w:lineRule="auto"/>
        <w:jc w:val="both"/>
        <w:rPr>
          <w:rFonts w:eastAsia="Times New Roman"/>
          <w:b/>
          <w:bCs/>
          <w:kern w:val="0"/>
          <w:lang w:eastAsia="lt-LT"/>
          <w14:ligatures w14:val="none"/>
        </w:rPr>
      </w:pPr>
    </w:p>
    <w:p w14:paraId="35AE5CEE" w14:textId="77777777" w:rsidR="00D95ACB" w:rsidRPr="00D95ACB" w:rsidRDefault="00D95ACB" w:rsidP="00D95ACB">
      <w:pPr>
        <w:spacing w:after="0" w:line="240" w:lineRule="auto"/>
        <w:rPr>
          <w:rFonts w:eastAsia="Times New Roman"/>
          <w:iCs/>
          <w:kern w:val="0"/>
          <w:lang w:eastAsia="lt-LT"/>
          <w14:ligatures w14:val="none"/>
        </w:rPr>
      </w:pPr>
      <w:r w:rsidRPr="00D95ACB">
        <w:rPr>
          <w:rFonts w:eastAsia="Times New Roman"/>
          <w:b/>
          <w:bCs/>
          <w:snapToGrid w:val="0"/>
          <w:kern w:val="0"/>
          <w14:ligatures w14:val="none"/>
        </w:rPr>
        <w:t>Nedažni šalutinio poveikio reiškiniai (gali pasireikšti rečiau kaip 1 iš 100 asmenų):</w:t>
      </w:r>
    </w:p>
    <w:p w14:paraId="7D2FF637" w14:textId="77777777" w:rsidR="00D95ACB" w:rsidRPr="00D95ACB" w:rsidRDefault="00D95ACB" w:rsidP="00D95ACB">
      <w:pPr>
        <w:numPr>
          <w:ilvl w:val="0"/>
          <w:numId w:val="14"/>
        </w:numPr>
        <w:spacing w:after="0" w:line="240" w:lineRule="auto"/>
        <w:jc w:val="both"/>
        <w:outlineLvl w:val="3"/>
        <w:rPr>
          <w:rFonts w:eastAsia="Times New Roman"/>
          <w:kern w:val="0"/>
          <w:lang w:eastAsia="lt-LT"/>
          <w14:ligatures w14:val="none"/>
        </w:rPr>
      </w:pPr>
      <w:r w:rsidRPr="00D95ACB">
        <w:rPr>
          <w:rFonts w:eastAsia="Times New Roman"/>
          <w:kern w:val="0"/>
          <w:lang w:eastAsia="lt-LT"/>
          <w14:ligatures w14:val="none"/>
        </w:rPr>
        <w:t>alerginė reakcija, pvz.:</w:t>
      </w:r>
    </w:p>
    <w:p w14:paraId="3405A16E"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sumažėjęs kraujospūdis;</w:t>
      </w:r>
    </w:p>
    <w:p w14:paraId="570EBFC4"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dilgėlinė;</w:t>
      </w:r>
    </w:p>
    <w:p w14:paraId="6BDFB4FE"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veido tinimas;</w:t>
      </w:r>
    </w:p>
    <w:p w14:paraId="002F589B"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lastRenderedPageBreak/>
        <w:t>- akių vokų tinimas (edema);</w:t>
      </w:r>
    </w:p>
    <w:p w14:paraId="3366EE2D"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raudonis.</w:t>
      </w:r>
    </w:p>
    <w:p w14:paraId="0ECC1336"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Toliau išvardintų alerginių reakcijų dažnis nežinomas:</w:t>
      </w:r>
    </w:p>
    <w:p w14:paraId="4609BED5"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sunki į alerginę panaši reakcija (</w:t>
      </w:r>
      <w:proofErr w:type="spellStart"/>
      <w:r w:rsidRPr="00D95ACB">
        <w:rPr>
          <w:rFonts w:eastAsia="Times New Roman"/>
          <w:kern w:val="0"/>
          <w:lang w:eastAsia="lt-LT"/>
          <w14:ligatures w14:val="none"/>
        </w:rPr>
        <w:t>anafilaktoidinis</w:t>
      </w:r>
      <w:proofErr w:type="spellEnd"/>
      <w:r w:rsidRPr="00D95ACB">
        <w:rPr>
          <w:rFonts w:eastAsia="Times New Roman"/>
          <w:kern w:val="0"/>
          <w:lang w:eastAsia="lt-LT"/>
          <w14:ligatures w14:val="none"/>
        </w:rPr>
        <w:t xml:space="preserve"> šokas);</w:t>
      </w:r>
    </w:p>
    <w:p w14:paraId="7EEABE67"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xml:space="preserve">- sunkus kraujospūdžio sumažėjimas, dėl kurio gali įvykti </w:t>
      </w:r>
      <w:proofErr w:type="spellStart"/>
      <w:r w:rsidRPr="00D95ACB">
        <w:rPr>
          <w:rFonts w:eastAsia="Times New Roman"/>
          <w:kern w:val="0"/>
          <w:lang w:eastAsia="lt-LT"/>
          <w14:ligatures w14:val="none"/>
        </w:rPr>
        <w:t>kolapsas</w:t>
      </w:r>
      <w:proofErr w:type="spellEnd"/>
      <w:r w:rsidRPr="00D95ACB">
        <w:rPr>
          <w:rFonts w:eastAsia="Times New Roman"/>
          <w:kern w:val="0"/>
          <w:lang w:eastAsia="lt-LT"/>
          <w14:ligatures w14:val="none"/>
        </w:rPr>
        <w:t xml:space="preserve"> (šokas);</w:t>
      </w:r>
    </w:p>
    <w:p w14:paraId="0E976B22"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kvėpavimo sustojimas;</w:t>
      </w:r>
    </w:p>
    <w:p w14:paraId="61F5B89D"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sunkumas kvėpuoti (bronchų spazmas);</w:t>
      </w:r>
    </w:p>
    <w:p w14:paraId="2AB840E5"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lūpų pamėlynavimas;</w:t>
      </w:r>
    </w:p>
    <w:p w14:paraId="799E4D35"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burnos ir gerklės tinimas;</w:t>
      </w:r>
    </w:p>
    <w:p w14:paraId="4904D70D"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gerklų tinimas;</w:t>
      </w:r>
    </w:p>
    <w:p w14:paraId="59BADDAB"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kraujospūdžio padidėjimas;</w:t>
      </w:r>
    </w:p>
    <w:p w14:paraId="70D6E20D"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krūtinės skausmas;</w:t>
      </w:r>
    </w:p>
    <w:p w14:paraId="7EAB135E"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veido, gerklės, burnos, lūpų ir (arba) liežuvio tinimas (</w:t>
      </w:r>
      <w:proofErr w:type="spellStart"/>
      <w:r w:rsidRPr="00D95ACB">
        <w:rPr>
          <w:rFonts w:eastAsia="Times New Roman"/>
          <w:kern w:val="0"/>
          <w:lang w:eastAsia="lt-LT"/>
          <w14:ligatures w14:val="none"/>
        </w:rPr>
        <w:t>angioneurozinė</w:t>
      </w:r>
      <w:proofErr w:type="spellEnd"/>
      <w:r w:rsidRPr="00D95ACB">
        <w:rPr>
          <w:rFonts w:eastAsia="Times New Roman"/>
          <w:kern w:val="0"/>
          <w:lang w:eastAsia="lt-LT"/>
          <w14:ligatures w14:val="none"/>
        </w:rPr>
        <w:t xml:space="preserve"> edema);</w:t>
      </w:r>
    </w:p>
    <w:p w14:paraId="0412E6BA"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konjunktyvitas;</w:t>
      </w:r>
    </w:p>
    <w:p w14:paraId="642A1E7F"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sustiprėjęs prakaitavimas;</w:t>
      </w:r>
    </w:p>
    <w:p w14:paraId="3EE0DF6E"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kosulys;</w:t>
      </w:r>
    </w:p>
    <w:p w14:paraId="53E84B03"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čiaudulys;</w:t>
      </w:r>
    </w:p>
    <w:p w14:paraId="119299F2"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deginimo pojūtis;</w:t>
      </w:r>
    </w:p>
    <w:p w14:paraId="402882F3" w14:textId="77777777" w:rsidR="00D95ACB" w:rsidRPr="00D95ACB" w:rsidRDefault="00D95ACB" w:rsidP="00D95ACB">
      <w:pPr>
        <w:spacing w:after="0" w:line="240" w:lineRule="auto"/>
        <w:ind w:left="567"/>
        <w:rPr>
          <w:rFonts w:eastAsia="Times New Roman"/>
          <w:kern w:val="0"/>
          <w:lang w:eastAsia="lt-LT"/>
          <w14:ligatures w14:val="none"/>
        </w:rPr>
      </w:pPr>
      <w:r w:rsidRPr="00D95ACB">
        <w:rPr>
          <w:rFonts w:eastAsia="Times New Roman"/>
          <w:kern w:val="0"/>
          <w:lang w:eastAsia="lt-LT"/>
          <w14:ligatures w14:val="none"/>
        </w:rPr>
        <w:t>- blyški oda (blyškumas);</w:t>
      </w:r>
    </w:p>
    <w:p w14:paraId="6D347A4B"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svaigulys, skonio sutrikimas, nutirpimas ir dilgčiojimas;</w:t>
      </w:r>
    </w:p>
    <w:p w14:paraId="11447D2B"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dusulys;</w:t>
      </w:r>
    </w:p>
    <w:p w14:paraId="0B82A015"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vėmimas;</w:t>
      </w:r>
    </w:p>
    <w:p w14:paraId="2D4407B8"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odos paraudimas (</w:t>
      </w:r>
      <w:proofErr w:type="spellStart"/>
      <w:r w:rsidRPr="00D95ACB">
        <w:rPr>
          <w:rFonts w:eastAsia="Times New Roman"/>
          <w:kern w:val="0"/>
          <w:lang w:eastAsia="lt-LT"/>
          <w14:ligatures w14:val="none"/>
        </w:rPr>
        <w:t>eritema</w:t>
      </w:r>
      <w:proofErr w:type="spellEnd"/>
      <w:r w:rsidRPr="00D95ACB">
        <w:rPr>
          <w:rFonts w:eastAsia="Times New Roman"/>
          <w:kern w:val="0"/>
          <w:lang w:eastAsia="lt-LT"/>
          <w14:ligatures w14:val="none"/>
        </w:rPr>
        <w:t>);</w:t>
      </w:r>
    </w:p>
    <w:p w14:paraId="25E8D944"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niežėjimas (įskaitant viso kūno niežėjimą);</w:t>
      </w:r>
    </w:p>
    <w:p w14:paraId="70E3BAC0"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bėrimas (įskaitant viso kūno bėrimą, mažas plokščias raudonas dėmeles (</w:t>
      </w:r>
      <w:proofErr w:type="spellStart"/>
      <w:r w:rsidRPr="00D95ACB">
        <w:rPr>
          <w:rFonts w:eastAsia="Times New Roman"/>
          <w:kern w:val="0"/>
          <w:lang w:eastAsia="lt-LT"/>
          <w14:ligatures w14:val="none"/>
        </w:rPr>
        <w:t>makulinį</w:t>
      </w:r>
      <w:proofErr w:type="spellEnd"/>
      <w:r w:rsidRPr="00D95ACB">
        <w:rPr>
          <w:rFonts w:eastAsia="Times New Roman"/>
          <w:kern w:val="0"/>
          <w:lang w:eastAsia="lt-LT"/>
          <w14:ligatures w14:val="none"/>
        </w:rPr>
        <w:t xml:space="preserve"> bėrimą), mažas, iškilusias, apribotas žaizdeles (</w:t>
      </w:r>
      <w:proofErr w:type="spellStart"/>
      <w:r w:rsidRPr="00D95ACB">
        <w:rPr>
          <w:rFonts w:eastAsia="Times New Roman"/>
          <w:kern w:val="0"/>
          <w:lang w:eastAsia="lt-LT"/>
          <w14:ligatures w14:val="none"/>
        </w:rPr>
        <w:t>papulinį</w:t>
      </w:r>
      <w:proofErr w:type="spellEnd"/>
      <w:r w:rsidRPr="00D95ACB">
        <w:rPr>
          <w:rFonts w:eastAsia="Times New Roman"/>
          <w:kern w:val="0"/>
          <w:lang w:eastAsia="lt-LT"/>
          <w14:ligatures w14:val="none"/>
        </w:rPr>
        <w:t xml:space="preserve"> bėrimą) ir niežintį bėrimą);</w:t>
      </w:r>
    </w:p>
    <w:p w14:paraId="6B8048AA"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įvairaus pobūdžio injekcijos vietos reakcijos (pvz., skysčio išsiliejimas į aplinkinius audinius, deginimo, šalčio, šilumos pojūtis, paraudimas, bėrimas, skausmas arba mėlynė injekcijos vietoje);</w:t>
      </w:r>
    </w:p>
    <w:p w14:paraId="337097C5" w14:textId="77777777" w:rsidR="00D95ACB" w:rsidRPr="00D95ACB" w:rsidRDefault="00D95ACB" w:rsidP="00D95ACB">
      <w:pPr>
        <w:numPr>
          <w:ilvl w:val="0"/>
          <w:numId w:val="15"/>
        </w:numPr>
        <w:spacing w:after="0" w:line="240" w:lineRule="auto"/>
        <w:rPr>
          <w:rFonts w:eastAsia="Times New Roman"/>
          <w:kern w:val="0"/>
          <w:lang w:eastAsia="lt-LT"/>
          <w14:ligatures w14:val="none"/>
        </w:rPr>
      </w:pPr>
      <w:r w:rsidRPr="00D95ACB">
        <w:rPr>
          <w:rFonts w:eastAsia="Times New Roman"/>
          <w:kern w:val="0"/>
          <w:lang w:eastAsia="lt-LT"/>
          <w14:ligatures w14:val="none"/>
        </w:rPr>
        <w:t>karščio pojūtis.</w:t>
      </w:r>
    </w:p>
    <w:p w14:paraId="017B3DB5" w14:textId="77777777" w:rsidR="00D95ACB" w:rsidRPr="00D95ACB" w:rsidRDefault="00D95ACB" w:rsidP="00D95ACB">
      <w:pPr>
        <w:spacing w:after="0" w:line="240" w:lineRule="auto"/>
        <w:rPr>
          <w:rFonts w:eastAsia="Times New Roman"/>
          <w:b/>
          <w:bCs/>
          <w:kern w:val="0"/>
          <w:lang w:eastAsia="lt-LT"/>
          <w14:ligatures w14:val="none"/>
        </w:rPr>
      </w:pPr>
    </w:p>
    <w:p w14:paraId="6FFAF3C3" w14:textId="77777777" w:rsidR="00D95ACB" w:rsidRPr="00D95ACB" w:rsidRDefault="00D95ACB" w:rsidP="00D95ACB">
      <w:pPr>
        <w:keepNext/>
        <w:spacing w:after="0" w:line="240" w:lineRule="auto"/>
        <w:outlineLvl w:val="3"/>
        <w:rPr>
          <w:rFonts w:eastAsia="Times New Roman"/>
          <w:kern w:val="0"/>
          <w:lang w:eastAsia="lt-LT"/>
          <w14:ligatures w14:val="none"/>
        </w:rPr>
      </w:pPr>
      <w:r w:rsidRPr="00D95ACB">
        <w:rPr>
          <w:rFonts w:eastAsia="Times New Roman"/>
          <w:b/>
          <w:bCs/>
          <w:iCs/>
          <w:kern w:val="0"/>
          <w:lang w:eastAsia="lt-LT"/>
          <w14:ligatures w14:val="none"/>
        </w:rPr>
        <w:t>Reti šalutinio poveikio reiškiniai (gali pasireikšti rečiau kaip 1 iš 1 000 asmenų):</w:t>
      </w:r>
    </w:p>
    <w:p w14:paraId="096663B9"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alpimas;</w:t>
      </w:r>
    </w:p>
    <w:p w14:paraId="380C742B"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traukuliai;</w:t>
      </w:r>
    </w:p>
    <w:p w14:paraId="50D165CB"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uoslės sutrikimas;</w:t>
      </w:r>
    </w:p>
    <w:p w14:paraId="0C3B043A"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greitas širdies plakimas;</w:t>
      </w:r>
    </w:p>
    <w:p w14:paraId="4F1DD2A0"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širdies plakimai, perplakimai (</w:t>
      </w:r>
      <w:proofErr w:type="spellStart"/>
      <w:r w:rsidRPr="00D95ACB">
        <w:rPr>
          <w:rFonts w:eastAsia="Times New Roman"/>
          <w:kern w:val="0"/>
          <w:lang w:eastAsia="lt-LT"/>
          <w14:ligatures w14:val="none"/>
        </w:rPr>
        <w:t>palpitacija</w:t>
      </w:r>
      <w:proofErr w:type="spellEnd"/>
      <w:r w:rsidRPr="00D95ACB">
        <w:rPr>
          <w:rFonts w:eastAsia="Times New Roman"/>
          <w:kern w:val="0"/>
          <w:lang w:eastAsia="lt-LT"/>
          <w14:ligatures w14:val="none"/>
        </w:rPr>
        <w:t>);</w:t>
      </w:r>
    </w:p>
    <w:p w14:paraId="46262EBF"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sausa burna;</w:t>
      </w:r>
    </w:p>
    <w:p w14:paraId="41DC416F"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bendra bloga savijauta (silpnumas);</w:t>
      </w:r>
    </w:p>
    <w:p w14:paraId="39C71651"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šalčio pojūtis.</w:t>
      </w:r>
    </w:p>
    <w:p w14:paraId="25AFF6D9" w14:textId="77777777" w:rsidR="00D95ACB" w:rsidRPr="00D95ACB" w:rsidRDefault="00D95ACB" w:rsidP="00D95ACB">
      <w:pPr>
        <w:spacing w:after="0" w:line="240" w:lineRule="auto"/>
        <w:rPr>
          <w:rFonts w:eastAsia="Times New Roman"/>
          <w:kern w:val="0"/>
          <w:lang w:eastAsia="lt-LT"/>
          <w14:ligatures w14:val="none"/>
        </w:rPr>
      </w:pPr>
    </w:p>
    <w:p w14:paraId="6A9D9901" w14:textId="77777777" w:rsidR="00D95ACB" w:rsidRPr="00D95ACB" w:rsidRDefault="00D95ACB" w:rsidP="00D95ACB">
      <w:pPr>
        <w:spacing w:after="0" w:line="240" w:lineRule="auto"/>
        <w:rPr>
          <w:rFonts w:eastAsia="Times New Roman"/>
          <w:b/>
          <w:iCs/>
          <w:kern w:val="0"/>
          <w:lang w:eastAsia="lt-LT"/>
          <w14:ligatures w14:val="none"/>
        </w:rPr>
      </w:pPr>
      <w:r w:rsidRPr="00D95ACB">
        <w:rPr>
          <w:rFonts w:eastAsia="Times New Roman"/>
          <w:b/>
          <w:iCs/>
          <w:kern w:val="0"/>
          <w:lang w:eastAsia="lt-LT"/>
          <w14:ligatures w14:val="none"/>
        </w:rPr>
        <w:t xml:space="preserve">Papildomi šalutiniai reiškiniai, apie kuriuos pranešta jau užregistravus </w:t>
      </w:r>
      <w:proofErr w:type="spellStart"/>
      <w:r w:rsidRPr="00D95ACB">
        <w:rPr>
          <w:rFonts w:eastAsia="Times New Roman"/>
          <w:b/>
          <w:iCs/>
          <w:kern w:val="0"/>
          <w:lang w:eastAsia="lt-LT"/>
          <w14:ligatures w14:val="none"/>
        </w:rPr>
        <w:t>Gadovist</w:t>
      </w:r>
      <w:proofErr w:type="spellEnd"/>
      <w:r w:rsidRPr="00D95ACB">
        <w:rPr>
          <w:rFonts w:eastAsia="Times New Roman"/>
          <w:b/>
          <w:iCs/>
          <w:kern w:val="0"/>
          <w:lang w:eastAsia="lt-LT"/>
          <w14:ligatures w14:val="none"/>
        </w:rPr>
        <w:t xml:space="preserve"> ir kurių dažnis nežinomas (pagal turimus duomenis jo negalima įvertinti):</w:t>
      </w:r>
    </w:p>
    <w:p w14:paraId="3B03A1B7"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širdies sustojimas;</w:t>
      </w:r>
    </w:p>
    <w:p w14:paraId="155FC7F8"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sunki plaučių liga (</w:t>
      </w:r>
      <w:r w:rsidRPr="00D95ACB">
        <w:rPr>
          <w:rFonts w:eastAsia="Times New Roman"/>
          <w:bCs/>
          <w:kern w:val="0"/>
          <w:lang w:eastAsia="lt-LT"/>
          <w14:ligatures w14:val="none"/>
        </w:rPr>
        <w:t xml:space="preserve">ūminis respiracinio </w:t>
      </w:r>
      <w:proofErr w:type="spellStart"/>
      <w:r w:rsidRPr="00D95ACB">
        <w:rPr>
          <w:rFonts w:eastAsia="Times New Roman"/>
          <w:bCs/>
          <w:kern w:val="0"/>
          <w:lang w:eastAsia="lt-LT"/>
          <w14:ligatures w14:val="none"/>
        </w:rPr>
        <w:t>distreso</w:t>
      </w:r>
      <w:proofErr w:type="spellEnd"/>
      <w:r w:rsidRPr="00D95ACB">
        <w:rPr>
          <w:rFonts w:eastAsia="Times New Roman"/>
          <w:bCs/>
          <w:kern w:val="0"/>
          <w:lang w:eastAsia="lt-LT"/>
          <w14:ligatures w14:val="none"/>
        </w:rPr>
        <w:t xml:space="preserve"> sindromas);</w:t>
      </w:r>
    </w:p>
    <w:p w14:paraId="16872A72" w14:textId="77777777" w:rsidR="00D95ACB" w:rsidRPr="00D95ACB" w:rsidRDefault="00D95ACB" w:rsidP="00D95ACB">
      <w:pPr>
        <w:numPr>
          <w:ilvl w:val="0"/>
          <w:numId w:val="14"/>
        </w:numPr>
        <w:spacing w:after="0" w:line="240" w:lineRule="auto"/>
        <w:rPr>
          <w:rFonts w:eastAsia="Times New Roman"/>
          <w:kern w:val="0"/>
          <w:lang w:eastAsia="lt-LT"/>
          <w14:ligatures w14:val="none"/>
        </w:rPr>
      </w:pPr>
      <w:r w:rsidRPr="00D95ACB">
        <w:rPr>
          <w:rFonts w:eastAsia="Times New Roman"/>
          <w:kern w:val="0"/>
          <w:lang w:eastAsia="lt-LT"/>
          <w14:ligatures w14:val="none"/>
        </w:rPr>
        <w:t>skysčių kaupimasis plaučiuose (</w:t>
      </w:r>
      <w:r w:rsidRPr="00D95ACB">
        <w:rPr>
          <w:rFonts w:eastAsia="Times New Roman"/>
          <w:bCs/>
          <w:kern w:val="0"/>
          <w:lang w:eastAsia="lt-LT"/>
          <w14:ligatures w14:val="none"/>
        </w:rPr>
        <w:t>plaučių edema);</w:t>
      </w:r>
    </w:p>
    <w:p w14:paraId="5A74177A" w14:textId="77777777" w:rsidR="00D95ACB" w:rsidRPr="00D95ACB" w:rsidRDefault="00D95ACB" w:rsidP="00D95ACB">
      <w:pPr>
        <w:numPr>
          <w:ilvl w:val="0"/>
          <w:numId w:val="14"/>
        </w:numPr>
        <w:spacing w:after="0" w:line="240" w:lineRule="auto"/>
        <w:rPr>
          <w:rFonts w:eastAsia="Times New Roman"/>
          <w:iCs/>
          <w:kern w:val="0"/>
          <w:lang w:eastAsia="lt-LT"/>
          <w14:ligatures w14:val="none"/>
        </w:rPr>
      </w:pPr>
      <w:r w:rsidRPr="00D95ACB">
        <w:rPr>
          <w:rFonts w:eastAsia="Times New Roman"/>
          <w:kern w:val="0"/>
          <w14:ligatures w14:val="none"/>
        </w:rPr>
        <w:t xml:space="preserve">gauta pranešimų apie </w:t>
      </w:r>
      <w:proofErr w:type="spellStart"/>
      <w:r w:rsidRPr="00D95ACB">
        <w:rPr>
          <w:rFonts w:eastAsia="Times New Roman"/>
          <w:kern w:val="0"/>
          <w14:ligatures w14:val="none"/>
        </w:rPr>
        <w:t>nefrogeninės</w:t>
      </w:r>
      <w:proofErr w:type="spellEnd"/>
      <w:r w:rsidRPr="00D95ACB">
        <w:rPr>
          <w:rFonts w:eastAsia="Times New Roman"/>
          <w:kern w:val="0"/>
          <w14:ligatures w14:val="none"/>
        </w:rPr>
        <w:t xml:space="preserve"> sisteminės fibrozės (NSF) atvejus (pasireiškia odos sukietėjimu, kuris taip pat gali paveikti minkštuosius bei vidaus organų audinius).</w:t>
      </w:r>
    </w:p>
    <w:p w14:paraId="32B588C6" w14:textId="77777777" w:rsidR="00D95ACB" w:rsidRPr="00D95ACB" w:rsidRDefault="00D95ACB" w:rsidP="00D95ACB">
      <w:pPr>
        <w:spacing w:after="0" w:line="240" w:lineRule="auto"/>
        <w:rPr>
          <w:rFonts w:eastAsia="Times New Roman"/>
          <w:iCs/>
          <w:kern w:val="0"/>
          <w:lang w:eastAsia="lt-LT"/>
          <w14:ligatures w14:val="none"/>
        </w:rPr>
      </w:pPr>
    </w:p>
    <w:p w14:paraId="794CEB85" w14:textId="77777777" w:rsidR="00D95ACB" w:rsidRPr="00D95ACB" w:rsidRDefault="00D95ACB" w:rsidP="00D95ACB">
      <w:pPr>
        <w:spacing w:after="0" w:line="240" w:lineRule="auto"/>
        <w:rPr>
          <w:rFonts w:eastAsia="Times New Roman"/>
          <w:iCs/>
          <w:kern w:val="0"/>
          <w:lang w:eastAsia="lt-LT"/>
          <w14:ligatures w14:val="none"/>
        </w:rPr>
      </w:pPr>
      <w:r w:rsidRPr="00D95ACB">
        <w:rPr>
          <w:rFonts w:eastAsia="Times New Roman"/>
          <w:iCs/>
          <w:kern w:val="0"/>
          <w:lang w:eastAsia="lt-LT"/>
          <w14:ligatures w14:val="none"/>
        </w:rPr>
        <w:t xml:space="preserve">Kraujo tyrimų, rodančių inkstų funkciją (pvz., kreatinino koncentracijos padidėjimas serume), kitimai buvo pastebėti po </w:t>
      </w:r>
      <w:proofErr w:type="spellStart"/>
      <w:r w:rsidRPr="00D95ACB">
        <w:rPr>
          <w:rFonts w:eastAsia="Times New Roman"/>
          <w:iCs/>
          <w:kern w:val="0"/>
          <w:lang w:eastAsia="lt-LT"/>
          <w14:ligatures w14:val="none"/>
        </w:rPr>
        <w:t>Gadovist</w:t>
      </w:r>
      <w:proofErr w:type="spellEnd"/>
      <w:r w:rsidRPr="00D95ACB">
        <w:rPr>
          <w:rFonts w:eastAsia="Times New Roman"/>
          <w:iCs/>
          <w:kern w:val="0"/>
          <w:lang w:eastAsia="lt-LT"/>
          <w14:ligatures w14:val="none"/>
        </w:rPr>
        <w:t xml:space="preserve"> pavartojimo.</w:t>
      </w:r>
    </w:p>
    <w:p w14:paraId="16F4341F" w14:textId="77777777" w:rsidR="00D95ACB" w:rsidRPr="00D95ACB" w:rsidRDefault="00D95ACB" w:rsidP="00D95ACB">
      <w:pPr>
        <w:spacing w:after="0" w:line="240" w:lineRule="auto"/>
        <w:rPr>
          <w:rFonts w:eastAsia="Times New Roman"/>
          <w:iCs/>
          <w:kern w:val="0"/>
          <w:lang w:eastAsia="lt-LT"/>
          <w14:ligatures w14:val="none"/>
        </w:rPr>
      </w:pPr>
    </w:p>
    <w:p w14:paraId="318044D5" w14:textId="77777777" w:rsidR="00D95ACB" w:rsidRPr="00D95ACB" w:rsidRDefault="00D95ACB" w:rsidP="00D95ACB">
      <w:pPr>
        <w:spacing w:after="0" w:line="240" w:lineRule="auto"/>
        <w:rPr>
          <w:rFonts w:eastAsia="Times New Roman"/>
          <w:b/>
          <w:kern w:val="0"/>
          <w:lang w:eastAsia="lt-LT"/>
          <w14:ligatures w14:val="none"/>
        </w:rPr>
      </w:pPr>
      <w:r w:rsidRPr="00D95ACB">
        <w:rPr>
          <w:rFonts w:eastAsia="Times New Roman"/>
          <w:b/>
          <w:kern w:val="0"/>
          <w:lang w:eastAsia="lt-LT"/>
          <w14:ligatures w14:val="none"/>
        </w:rPr>
        <w:lastRenderedPageBreak/>
        <w:t>Pranešimas apie šalutinį poveikį</w:t>
      </w:r>
    </w:p>
    <w:p w14:paraId="20DD625E" w14:textId="77777777" w:rsidR="00D95ACB" w:rsidRPr="00D95ACB" w:rsidRDefault="00D95ACB" w:rsidP="00D95ACB">
      <w:pPr>
        <w:tabs>
          <w:tab w:val="left" w:pos="567"/>
        </w:tabs>
        <w:spacing w:after="0" w:line="260" w:lineRule="exact"/>
        <w:ind w:right="-1"/>
        <w:rPr>
          <w:rFonts w:eastAsia="Times New Roman"/>
          <w:kern w:val="0"/>
          <w:szCs w:val="20"/>
          <w14:ligatures w14:val="none"/>
        </w:rPr>
      </w:pPr>
      <w:r w:rsidRPr="00D95ACB">
        <w:rPr>
          <w:rFonts w:eastAsia="Times New Roman"/>
          <w:kern w:val="0"/>
          <w:szCs w:val="20"/>
          <w14:ligatures w14:val="none"/>
        </w:rPr>
        <w:t xml:space="preserve">Jeigu pasireiškė šalutinis poveikis, įskaitant šiame lapelyje nenurodytą, pasakykite gydytojui, vaistininkui arba slaugytojui. </w:t>
      </w:r>
      <w:r w:rsidRPr="00D95ACB">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D95ACB">
        <w:rPr>
          <w:rFonts w:eastAsia="Times New Roman"/>
          <w:color w:val="0000EE"/>
          <w:kern w:val="0"/>
          <w:u w:val="single"/>
          <w:lang w:eastAsia="lt-LT"/>
          <w14:ligatures w14:val="none"/>
        </w:rPr>
        <w:t>https://vvkt.lrv.lt/lt/</w:t>
      </w:r>
      <w:r w:rsidRPr="00D95ACB">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D95ACB">
        <w:rPr>
          <w:rFonts w:eastAsia="Times New Roman"/>
          <w:kern w:val="0"/>
          <w:szCs w:val="20"/>
          <w14:ligatures w14:val="none"/>
        </w:rPr>
        <w:t>.</w:t>
      </w:r>
    </w:p>
    <w:p w14:paraId="68137275" w14:textId="77777777" w:rsidR="00D95ACB" w:rsidRPr="00D95ACB" w:rsidRDefault="00D95ACB" w:rsidP="00D95ACB">
      <w:pPr>
        <w:spacing w:after="0" w:line="240" w:lineRule="auto"/>
        <w:rPr>
          <w:rFonts w:eastAsia="Times New Roman"/>
          <w:kern w:val="0"/>
          <w:lang w:eastAsia="lt-LT"/>
          <w14:ligatures w14:val="none"/>
        </w:rPr>
      </w:pPr>
    </w:p>
    <w:p w14:paraId="4D1AE931" w14:textId="77777777" w:rsidR="00D95ACB" w:rsidRPr="00D95ACB" w:rsidRDefault="00D95ACB" w:rsidP="00D95ACB">
      <w:pPr>
        <w:spacing w:after="0" w:line="240" w:lineRule="auto"/>
        <w:rPr>
          <w:rFonts w:eastAsia="Times New Roman"/>
          <w:kern w:val="0"/>
          <w:lang w:eastAsia="lt-LT"/>
          <w14:ligatures w14:val="none"/>
        </w:rPr>
      </w:pPr>
    </w:p>
    <w:p w14:paraId="1C70CBDA" w14:textId="77777777" w:rsidR="00D95ACB" w:rsidRPr="00D95ACB" w:rsidRDefault="00D95ACB" w:rsidP="00D95ACB">
      <w:pPr>
        <w:spacing w:after="0" w:line="240" w:lineRule="auto"/>
        <w:ind w:left="567" w:hanging="567"/>
        <w:jc w:val="both"/>
        <w:rPr>
          <w:rFonts w:eastAsia="Times New Roman"/>
          <w:b/>
          <w:bCs/>
          <w:kern w:val="0"/>
          <w:lang w:eastAsia="lt-LT"/>
          <w14:ligatures w14:val="none"/>
        </w:rPr>
      </w:pPr>
      <w:r w:rsidRPr="00D95ACB">
        <w:rPr>
          <w:rFonts w:eastAsia="Times New Roman"/>
          <w:b/>
          <w:bCs/>
          <w:kern w:val="0"/>
          <w:lang w:eastAsia="lt-LT"/>
          <w14:ligatures w14:val="none"/>
        </w:rPr>
        <w:t>5.</w:t>
      </w:r>
      <w:r w:rsidRPr="00D95ACB">
        <w:rPr>
          <w:rFonts w:eastAsia="Times New Roman"/>
          <w:b/>
          <w:bCs/>
          <w:kern w:val="0"/>
          <w:lang w:eastAsia="lt-LT"/>
          <w14:ligatures w14:val="none"/>
        </w:rPr>
        <w:tab/>
        <w:t xml:space="preserve">Kaip laikyti </w:t>
      </w:r>
      <w:proofErr w:type="spellStart"/>
      <w:r w:rsidRPr="00D95ACB">
        <w:rPr>
          <w:rFonts w:eastAsia="Times New Roman"/>
          <w:b/>
          <w:bCs/>
          <w:kern w:val="0"/>
          <w:lang w:eastAsia="lt-LT"/>
          <w14:ligatures w14:val="none"/>
        </w:rPr>
        <w:t>Gadovist</w:t>
      </w:r>
      <w:proofErr w:type="spellEnd"/>
    </w:p>
    <w:p w14:paraId="2E4935E0" w14:textId="77777777" w:rsidR="00D95ACB" w:rsidRPr="00D95ACB" w:rsidRDefault="00D95ACB" w:rsidP="00D95ACB">
      <w:pPr>
        <w:spacing w:after="0" w:line="240" w:lineRule="auto"/>
        <w:jc w:val="both"/>
        <w:rPr>
          <w:rFonts w:eastAsia="Times New Roman"/>
          <w:b/>
          <w:bCs/>
          <w:kern w:val="0"/>
          <w:lang w:eastAsia="lt-LT"/>
          <w14:ligatures w14:val="none"/>
        </w:rPr>
      </w:pPr>
    </w:p>
    <w:p w14:paraId="49A49762" w14:textId="77777777" w:rsidR="00D95ACB" w:rsidRPr="00D95ACB" w:rsidRDefault="00D95ACB" w:rsidP="00D95ACB">
      <w:pPr>
        <w:spacing w:after="0" w:line="240" w:lineRule="auto"/>
        <w:rPr>
          <w:rFonts w:eastAsia="Calibri"/>
          <w:kern w:val="0"/>
          <w14:ligatures w14:val="none"/>
        </w:rPr>
      </w:pPr>
      <w:r w:rsidRPr="00D95ACB">
        <w:rPr>
          <w:rFonts w:eastAsia="Calibri"/>
          <w:kern w:val="0"/>
          <w14:ligatures w14:val="none"/>
        </w:rPr>
        <w:t>Šį vaistą laikykite vaikams nepastebimoje ir nepasiekiamoje vietoje.</w:t>
      </w:r>
    </w:p>
    <w:p w14:paraId="4A506F9B" w14:textId="77777777" w:rsidR="00D95ACB" w:rsidRPr="00D95ACB" w:rsidRDefault="00D95ACB" w:rsidP="00D95ACB">
      <w:pPr>
        <w:spacing w:after="0" w:line="240" w:lineRule="auto"/>
        <w:jc w:val="both"/>
        <w:rPr>
          <w:rFonts w:eastAsia="Times New Roman"/>
          <w:kern w:val="0"/>
          <w:lang w:eastAsia="lt-LT"/>
          <w14:ligatures w14:val="none"/>
        </w:rPr>
      </w:pPr>
    </w:p>
    <w:p w14:paraId="0AD66175"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Šiam vaistui specialių laikymo sąlygų nereikia.</w:t>
      </w:r>
    </w:p>
    <w:p w14:paraId="5D65784E" w14:textId="77777777" w:rsidR="00D95ACB" w:rsidRPr="00D95ACB" w:rsidRDefault="00D95ACB" w:rsidP="00D95ACB">
      <w:pPr>
        <w:spacing w:after="0" w:line="240" w:lineRule="auto"/>
        <w:jc w:val="both"/>
        <w:rPr>
          <w:rFonts w:eastAsia="Times New Roman"/>
          <w:kern w:val="0"/>
          <w:lang w:eastAsia="lt-LT"/>
          <w14:ligatures w14:val="none"/>
        </w:rPr>
      </w:pPr>
    </w:p>
    <w:p w14:paraId="18C5280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Pirmą kartą atidarius, galima vartoti iki 24 val., jei laikoma </w:t>
      </w:r>
      <w:r w:rsidRPr="00D95ACB">
        <w:rPr>
          <w:rFonts w:eastAsia="Times New Roman"/>
          <w:iCs/>
          <w:kern w:val="0"/>
          <w:lang w:eastAsia="lt-LT"/>
          <w14:ligatures w14:val="none"/>
        </w:rPr>
        <w:t>20</w:t>
      </w:r>
      <w:r w:rsidRPr="00D95ACB">
        <w:rPr>
          <w:rFonts w:eastAsia="Times New Roman"/>
          <w:kern w:val="0"/>
          <w:lang w:eastAsia="lt-LT"/>
          <w14:ligatures w14:val="none"/>
        </w:rPr>
        <w:t>–</w:t>
      </w:r>
      <w:r w:rsidRPr="00D95ACB">
        <w:rPr>
          <w:rFonts w:eastAsia="Times New Roman"/>
          <w:iCs/>
          <w:kern w:val="0"/>
          <w:lang w:eastAsia="lt-LT"/>
          <w14:ligatures w14:val="none"/>
        </w:rPr>
        <w:t>25 °C temperatūroje.</w:t>
      </w:r>
    </w:p>
    <w:p w14:paraId="5E9D1FEE" w14:textId="77777777" w:rsidR="00D95ACB" w:rsidRPr="00D95ACB" w:rsidRDefault="00D95ACB" w:rsidP="00D95ACB">
      <w:pPr>
        <w:spacing w:after="0" w:line="240" w:lineRule="auto"/>
        <w:jc w:val="both"/>
        <w:rPr>
          <w:rFonts w:eastAsia="Times New Roman"/>
          <w:kern w:val="0"/>
          <w:lang w:eastAsia="lt-LT"/>
          <w14:ligatures w14:val="none"/>
        </w:rPr>
      </w:pPr>
    </w:p>
    <w:p w14:paraId="4CDEDEAD"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Ant dėžutės, flakono, buteliuko, užpildyto švirkšto arba užtaiso etiketės po „EXP“ nurodytam tinkamumo laikui pasibaigus, šio vaisto vartoti negalima. Vaistas tinkamas vartoti iki paskutinės nurodyto mėnesio dienos.</w:t>
      </w:r>
    </w:p>
    <w:p w14:paraId="1D117E4C" w14:textId="77777777" w:rsidR="00D95ACB" w:rsidRPr="00D95ACB" w:rsidRDefault="00D95ACB" w:rsidP="00D95ACB">
      <w:pPr>
        <w:spacing w:after="0" w:line="240" w:lineRule="auto"/>
        <w:rPr>
          <w:rFonts w:eastAsia="Times New Roman"/>
          <w:kern w:val="0"/>
          <w:lang w:eastAsia="lt-LT"/>
          <w14:ligatures w14:val="none"/>
        </w:rPr>
      </w:pPr>
    </w:p>
    <w:p w14:paraId="4326EF38"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Nustatyta, kad cheminis ir fizinis tirpalo stabilumas išlieka 24 valandas 20-25 °C temperatūroje.</w:t>
      </w:r>
    </w:p>
    <w:p w14:paraId="47B4075E" w14:textId="77777777" w:rsidR="00D95ACB" w:rsidRPr="00D95ACB" w:rsidRDefault="00D95ACB" w:rsidP="00D95ACB">
      <w:pPr>
        <w:spacing w:after="0" w:line="240" w:lineRule="auto"/>
        <w:rPr>
          <w:rFonts w:eastAsia="Times New Roman"/>
          <w:kern w:val="0"/>
          <w:u w:val="single"/>
          <w:lang w:eastAsia="lt-LT"/>
          <w14:ligatures w14:val="none"/>
        </w:rPr>
      </w:pPr>
    </w:p>
    <w:p w14:paraId="608B7AB0" w14:textId="77777777" w:rsidR="00D95ACB" w:rsidRPr="00D95ACB" w:rsidRDefault="00D95ACB" w:rsidP="00D95ACB">
      <w:pPr>
        <w:spacing w:after="0" w:line="240" w:lineRule="auto"/>
        <w:rPr>
          <w:rFonts w:eastAsia="Times New Roman"/>
          <w:iCs/>
          <w:kern w:val="0"/>
          <w:u w:val="single"/>
          <w:lang w:eastAsia="lt-LT"/>
          <w14:ligatures w14:val="none"/>
        </w:rPr>
      </w:pPr>
      <w:r w:rsidRPr="00D95ACB">
        <w:rPr>
          <w:rFonts w:eastAsia="Times New Roman"/>
          <w:iCs/>
          <w:kern w:val="0"/>
          <w:lang w:eastAsia="lt-LT"/>
          <w14:ligatures w14:val="none"/>
        </w:rPr>
        <w:t xml:space="preserve">Mikrobiologiniu požiūriu, </w:t>
      </w:r>
      <w:r w:rsidRPr="00D95ACB">
        <w:rPr>
          <w:rFonts w:eastAsia="Times New Roman"/>
          <w:iCs/>
          <w:kern w:val="0"/>
          <w:u w:val="single"/>
          <w:lang w:eastAsia="lt-LT"/>
          <w14:ligatures w14:val="none"/>
        </w:rPr>
        <w:t>jei vaistas nėra suvartojamas iš karto po atidarymo, už jo laikymo sąlygas ir trukmę iki vartojimo yra atsakingas vartotojas. Vaistas turėtų būti laikomas 20–25 °C temperatūroje ne ilgiau kaip 24 valandas.</w:t>
      </w:r>
    </w:p>
    <w:p w14:paraId="61EE8E19" w14:textId="77777777" w:rsidR="00D95ACB" w:rsidRPr="00D95ACB" w:rsidRDefault="00D95ACB" w:rsidP="00D95ACB">
      <w:pPr>
        <w:spacing w:after="0" w:line="240" w:lineRule="auto"/>
        <w:rPr>
          <w:rFonts w:eastAsia="Times New Roman"/>
          <w:kern w:val="0"/>
          <w:u w:val="single"/>
          <w:lang w:eastAsia="lt-LT"/>
          <w14:ligatures w14:val="none"/>
        </w:rPr>
      </w:pPr>
    </w:p>
    <w:p w14:paraId="17CE3EF5" w14:textId="77777777" w:rsidR="00D95ACB" w:rsidRPr="00D95ACB" w:rsidRDefault="00D95ACB" w:rsidP="00D95ACB">
      <w:pPr>
        <w:spacing w:after="0" w:line="240" w:lineRule="auto"/>
        <w:rPr>
          <w:rFonts w:eastAsia="Times New Roman"/>
          <w:kern w:val="0"/>
          <w:u w:val="single"/>
          <w:lang w:eastAsia="lt-LT"/>
          <w14:ligatures w14:val="none"/>
        </w:rPr>
      </w:pPr>
      <w:r w:rsidRPr="00D95ACB">
        <w:rPr>
          <w:rFonts w:eastAsia="Times New Roman"/>
          <w:kern w:val="0"/>
          <w:u w:val="single"/>
          <w:lang w:eastAsia="lt-LT"/>
          <w14:ligatures w14:val="none"/>
        </w:rPr>
        <w:t>Vartojant vienkartinę dozę, bet kokį injekcinį tirpalą, nesuvartotą vieno tyrimo metu, reikia išmesti.</w:t>
      </w:r>
    </w:p>
    <w:p w14:paraId="5E5209BB" w14:textId="77777777" w:rsidR="00D95ACB" w:rsidRPr="00D95ACB" w:rsidRDefault="00D95ACB" w:rsidP="00D95ACB">
      <w:pPr>
        <w:spacing w:after="0" w:line="240" w:lineRule="auto"/>
        <w:rPr>
          <w:rFonts w:eastAsia="Times New Roman"/>
          <w:kern w:val="0"/>
          <w:u w:val="single"/>
          <w:lang w:eastAsia="lt-LT"/>
          <w14:ligatures w14:val="none"/>
        </w:rPr>
      </w:pPr>
    </w:p>
    <w:p w14:paraId="0C4C24C7"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u w:val="single"/>
          <w:lang w:eastAsia="lt-LT"/>
          <w14:ligatures w14:val="none"/>
        </w:rPr>
        <w:t>Vartojant keliems pacientams, bet kokį likusį injekcinį tirpalą, nesuvartotą per vieną 24 valandų laikotarpį po pirmojo atidarymo, reikia išmesti.</w:t>
      </w:r>
    </w:p>
    <w:p w14:paraId="602B919A" w14:textId="77777777" w:rsidR="00D95ACB" w:rsidRPr="00D95ACB" w:rsidRDefault="00D95ACB" w:rsidP="00D95ACB">
      <w:pPr>
        <w:spacing w:after="0" w:line="240" w:lineRule="auto"/>
        <w:rPr>
          <w:rFonts w:eastAsia="Times New Roman"/>
          <w:kern w:val="0"/>
          <w:lang w:eastAsia="lt-LT"/>
          <w14:ligatures w14:val="none"/>
        </w:rPr>
      </w:pPr>
    </w:p>
    <w:p w14:paraId="027D9A57"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Šis vaistas yra skaidrus, bespalvis arba gelsvas tirpalas. Jei pastebėjote žymių spalvos pakitimų, dalelių arba jei pažeista pakuotė, šio vaisto vartoti negalima.</w:t>
      </w:r>
    </w:p>
    <w:p w14:paraId="2796A378" w14:textId="77777777" w:rsidR="00D95ACB" w:rsidRPr="00D95ACB" w:rsidRDefault="00D95ACB" w:rsidP="00D95ACB">
      <w:pPr>
        <w:spacing w:after="0" w:line="240" w:lineRule="auto"/>
        <w:rPr>
          <w:rFonts w:eastAsia="Times New Roman"/>
          <w:kern w:val="0"/>
          <w:lang w:eastAsia="lt-LT"/>
          <w14:ligatures w14:val="none"/>
        </w:rPr>
      </w:pPr>
    </w:p>
    <w:p w14:paraId="5909FE59"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Vaistų negalima išmesti į kanalizaciją arba su buitinėmis atliekomis. Nereikalingus vaistus išmes sveikatos priežiūros specialistas. Šios priemonės padės apsaugoti aplinką.</w:t>
      </w:r>
    </w:p>
    <w:p w14:paraId="6F6F7F4F" w14:textId="77777777" w:rsidR="00D95ACB" w:rsidRPr="00D95ACB" w:rsidRDefault="00D95ACB" w:rsidP="00D95ACB">
      <w:pPr>
        <w:spacing w:after="0" w:line="240" w:lineRule="auto"/>
        <w:jc w:val="both"/>
        <w:rPr>
          <w:rFonts w:eastAsia="Times New Roman"/>
          <w:kern w:val="0"/>
          <w:lang w:eastAsia="lt-LT"/>
          <w14:ligatures w14:val="none"/>
        </w:rPr>
      </w:pPr>
    </w:p>
    <w:p w14:paraId="2373F7E1" w14:textId="77777777" w:rsidR="00D95ACB" w:rsidRPr="00D95ACB" w:rsidRDefault="00D95ACB" w:rsidP="00D95ACB">
      <w:pPr>
        <w:spacing w:after="0" w:line="240" w:lineRule="auto"/>
        <w:jc w:val="both"/>
        <w:rPr>
          <w:rFonts w:eastAsia="Times New Roman"/>
          <w:kern w:val="0"/>
          <w:lang w:eastAsia="lt-LT"/>
          <w14:ligatures w14:val="none"/>
        </w:rPr>
      </w:pPr>
    </w:p>
    <w:p w14:paraId="32F94815" w14:textId="77777777" w:rsidR="00D95ACB" w:rsidRPr="00D95ACB" w:rsidRDefault="00D95ACB" w:rsidP="00D95ACB">
      <w:pPr>
        <w:numPr>
          <w:ilvl w:val="0"/>
          <w:numId w:val="16"/>
        </w:numPr>
        <w:tabs>
          <w:tab w:val="num" w:pos="567"/>
        </w:tabs>
        <w:spacing w:after="0" w:line="240" w:lineRule="auto"/>
        <w:ind w:left="567" w:hanging="567"/>
        <w:jc w:val="both"/>
        <w:rPr>
          <w:rFonts w:eastAsia="Times New Roman"/>
          <w:b/>
          <w:bCs/>
          <w:kern w:val="0"/>
          <w:lang w:eastAsia="lt-LT"/>
          <w14:ligatures w14:val="none"/>
        </w:rPr>
      </w:pPr>
      <w:r w:rsidRPr="00D95ACB">
        <w:rPr>
          <w:rFonts w:eastAsia="Times New Roman"/>
          <w:b/>
          <w:bCs/>
          <w:kern w:val="0"/>
          <w:lang w:eastAsia="lt-LT"/>
          <w14:ligatures w14:val="none"/>
        </w:rPr>
        <w:t>Pakuotės turinys ir kita informacija</w:t>
      </w:r>
    </w:p>
    <w:p w14:paraId="204F2333" w14:textId="77777777" w:rsidR="00D95ACB" w:rsidRPr="00D95ACB" w:rsidRDefault="00D95ACB" w:rsidP="00D95ACB">
      <w:pPr>
        <w:spacing w:after="0" w:line="240" w:lineRule="auto"/>
        <w:jc w:val="both"/>
        <w:rPr>
          <w:rFonts w:eastAsia="Times New Roman"/>
          <w:b/>
          <w:bCs/>
          <w:kern w:val="0"/>
          <w:lang w:eastAsia="lt-LT"/>
          <w14:ligatures w14:val="none"/>
        </w:rPr>
      </w:pPr>
    </w:p>
    <w:p w14:paraId="17061FA4" w14:textId="77777777" w:rsidR="00D95ACB" w:rsidRPr="00D95ACB" w:rsidRDefault="00D95ACB" w:rsidP="00D95ACB">
      <w:pPr>
        <w:spacing w:after="0" w:line="240" w:lineRule="auto"/>
        <w:jc w:val="both"/>
        <w:rPr>
          <w:rFonts w:eastAsia="Times New Roman"/>
          <w:b/>
          <w:bCs/>
          <w:kern w:val="0"/>
          <w:lang w:eastAsia="lt-LT"/>
          <w14:ligatures w14:val="none"/>
        </w:rPr>
      </w:pPr>
      <w:proofErr w:type="spellStart"/>
      <w:r w:rsidRPr="00D95ACB">
        <w:rPr>
          <w:rFonts w:eastAsia="Times New Roman"/>
          <w:b/>
          <w:bCs/>
          <w:kern w:val="0"/>
          <w:lang w:eastAsia="lt-LT"/>
          <w14:ligatures w14:val="none"/>
        </w:rPr>
        <w:t>Gadovist</w:t>
      </w:r>
      <w:proofErr w:type="spellEnd"/>
      <w:r w:rsidRPr="00D95ACB">
        <w:rPr>
          <w:rFonts w:eastAsia="Times New Roman"/>
          <w:b/>
          <w:bCs/>
          <w:kern w:val="0"/>
          <w:lang w:eastAsia="lt-LT"/>
          <w14:ligatures w14:val="none"/>
        </w:rPr>
        <w:t xml:space="preserve"> sudėtis</w:t>
      </w:r>
    </w:p>
    <w:p w14:paraId="60F88E53" w14:textId="77777777" w:rsidR="00D95ACB" w:rsidRPr="00D95ACB" w:rsidRDefault="00D95ACB" w:rsidP="00D95ACB">
      <w:pPr>
        <w:spacing w:after="0" w:line="240" w:lineRule="auto"/>
        <w:ind w:left="567" w:hanging="567"/>
        <w:jc w:val="both"/>
        <w:rPr>
          <w:rFonts w:eastAsia="Times New Roman"/>
          <w:kern w:val="0"/>
          <w:lang w:eastAsia="lt-LT"/>
          <w14:ligatures w14:val="none"/>
        </w:rPr>
      </w:pPr>
      <w:r w:rsidRPr="00D95ACB">
        <w:rPr>
          <w:rFonts w:eastAsia="Times New Roman"/>
          <w:b/>
          <w:bCs/>
          <w:kern w:val="0"/>
          <w:lang w:eastAsia="lt-LT"/>
          <w14:ligatures w14:val="none"/>
        </w:rPr>
        <w:t>-</w:t>
      </w:r>
      <w:r w:rsidRPr="00D95ACB">
        <w:rPr>
          <w:rFonts w:eastAsia="Times New Roman"/>
          <w:b/>
          <w:bCs/>
          <w:kern w:val="0"/>
          <w:lang w:eastAsia="lt-LT"/>
          <w14:ligatures w14:val="none"/>
        </w:rPr>
        <w:tab/>
      </w:r>
      <w:r w:rsidRPr="00D95ACB">
        <w:rPr>
          <w:rFonts w:eastAsia="Times New Roman"/>
          <w:kern w:val="0"/>
          <w:lang w:eastAsia="lt-LT"/>
          <w14:ligatures w14:val="none"/>
        </w:rPr>
        <w:t xml:space="preserve">Veiklioji medžiaga yra </w:t>
      </w:r>
      <w:proofErr w:type="spellStart"/>
      <w:r w:rsidRPr="00D95ACB">
        <w:rPr>
          <w:rFonts w:eastAsia="Times New Roman"/>
          <w:kern w:val="0"/>
          <w:lang w:eastAsia="lt-LT"/>
          <w14:ligatures w14:val="none"/>
        </w:rPr>
        <w:t>gadobutrolis</w:t>
      </w:r>
      <w:proofErr w:type="spellEnd"/>
      <w:r w:rsidRPr="00D95ACB">
        <w:rPr>
          <w:rFonts w:eastAsia="Times New Roman"/>
          <w:kern w:val="0"/>
          <w:lang w:eastAsia="lt-LT"/>
          <w14:ligatures w14:val="none"/>
        </w:rPr>
        <w:t>.</w:t>
      </w:r>
    </w:p>
    <w:p w14:paraId="3A78E563" w14:textId="77777777" w:rsidR="00D95ACB" w:rsidRPr="00D95ACB" w:rsidRDefault="00D95ACB" w:rsidP="00D95ACB">
      <w:pPr>
        <w:spacing w:after="0" w:line="240" w:lineRule="auto"/>
        <w:ind w:left="567" w:hanging="567"/>
        <w:jc w:val="both"/>
        <w:rPr>
          <w:rFonts w:eastAsia="Times New Roman"/>
          <w:kern w:val="0"/>
          <w:lang w:eastAsia="lt-LT"/>
          <w14:ligatures w14:val="none"/>
        </w:rPr>
      </w:pPr>
    </w:p>
    <w:p w14:paraId="4B04DBA2"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 xml:space="preserve">Viename mililitre injekcinio tirpalo yra 604,72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 xml:space="preserve"> (atitinkančio 1,0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 xml:space="preserve">/ml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 xml:space="preserve">; šiame kiekyje yra 157,25 mg </w:t>
      </w:r>
      <w:proofErr w:type="spellStart"/>
      <w:r w:rsidRPr="00D95ACB">
        <w:rPr>
          <w:rFonts w:eastAsia="Times New Roman"/>
          <w:kern w:val="0"/>
          <w:lang w:eastAsia="lt-LT"/>
          <w14:ligatures w14:val="none"/>
        </w:rPr>
        <w:t>gadolinio</w:t>
      </w:r>
      <w:proofErr w:type="spellEnd"/>
      <w:r w:rsidRPr="00D95ACB">
        <w:rPr>
          <w:rFonts w:eastAsia="Times New Roman"/>
          <w:kern w:val="0"/>
          <w:lang w:eastAsia="lt-LT"/>
          <w14:ligatures w14:val="none"/>
        </w:rPr>
        <w:t>).</w:t>
      </w:r>
    </w:p>
    <w:p w14:paraId="146AB96F" w14:textId="77777777" w:rsidR="00D95ACB" w:rsidRPr="00D95ACB" w:rsidRDefault="00D95ACB" w:rsidP="00D95ACB">
      <w:pPr>
        <w:spacing w:after="0" w:line="240" w:lineRule="auto"/>
        <w:jc w:val="both"/>
        <w:rPr>
          <w:rFonts w:eastAsia="Times New Roman"/>
          <w:kern w:val="0"/>
          <w:lang w:eastAsia="lt-LT"/>
          <w14:ligatures w14:val="none"/>
        </w:rPr>
      </w:pPr>
    </w:p>
    <w:p w14:paraId="5D589A29"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2 ml tirpalo flakone yra 1209,44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 xml:space="preserve">. </w:t>
      </w:r>
    </w:p>
    <w:p w14:paraId="2B1EF1A2"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7,5 ml tirpalo flakone yra 4535,4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5D28AC6A"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15 ml tirpalo flakone yra 9070,8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7C6B532B"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30 ml tirpalo flakone yra 18141,6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3C6291B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65 ml tirpalo buteliuke yra 39306,8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2C7C949D" w14:textId="77777777" w:rsidR="00D95ACB" w:rsidRPr="00D95ACB" w:rsidRDefault="00D95ACB" w:rsidP="00D95ACB">
      <w:pPr>
        <w:spacing w:after="0" w:line="240" w:lineRule="auto"/>
        <w:rPr>
          <w:rFonts w:eastAsia="Times New Roman"/>
          <w:kern w:val="0"/>
          <w:lang w:eastAsia="lt-LT"/>
          <w14:ligatures w14:val="none"/>
        </w:rPr>
      </w:pPr>
    </w:p>
    <w:p w14:paraId="425E05EE"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5 ml tirpalo užpildytame švirkšte yra 3023,6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2C164C7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7,5 ml tirpalo užpildytame švirkšte yra 4535,4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6E800BE7"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10 ml tirpalo užpildytame švirkšte yra 6047,2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4155903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15 ml tirpalo užpildytame švirkšte yra 9070,8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0A8B1642"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20 ml tirpalo užpildytame švirkšte yra 12094,4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14E187E5" w14:textId="77777777" w:rsidR="00D95ACB" w:rsidRPr="00D95ACB" w:rsidRDefault="00D95ACB" w:rsidP="00D95ACB">
      <w:pPr>
        <w:spacing w:after="0" w:line="240" w:lineRule="auto"/>
        <w:rPr>
          <w:rFonts w:eastAsia="Times New Roman"/>
          <w:kern w:val="0"/>
          <w:lang w:eastAsia="lt-LT"/>
          <w14:ligatures w14:val="none"/>
        </w:rPr>
      </w:pPr>
    </w:p>
    <w:p w14:paraId="2B270C39"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15 ml tirpalo užpildytame plastikiniame užtaise yra 9070,8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140CAABF"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Viename 20 ml tirpalo užpildytame plastikiniame užtaise yra 12094,4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44FF122A" w14:textId="77777777" w:rsidR="00D95ACB" w:rsidRPr="00D95ACB" w:rsidRDefault="00D95ACB" w:rsidP="00D95ACB">
      <w:pPr>
        <w:spacing w:after="0" w:line="240" w:lineRule="auto"/>
        <w:ind w:left="567" w:hanging="567"/>
        <w:jc w:val="both"/>
        <w:rPr>
          <w:rFonts w:eastAsia="Times New Roman"/>
          <w:kern w:val="0"/>
          <w:lang w:eastAsia="lt-LT"/>
          <w14:ligatures w14:val="none"/>
        </w:rPr>
      </w:pPr>
      <w:r w:rsidRPr="00D95ACB">
        <w:rPr>
          <w:rFonts w:eastAsia="Times New Roman"/>
          <w:kern w:val="0"/>
          <w:lang w:eastAsia="lt-LT"/>
          <w14:ligatures w14:val="none"/>
        </w:rPr>
        <w:t xml:space="preserve">Viename 30 ml tirpalo užpildytame plastikiniame užtaise yra 18141,6 mg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w:t>
      </w:r>
    </w:p>
    <w:p w14:paraId="0868B89E" w14:textId="77777777" w:rsidR="00D95ACB" w:rsidRPr="00D95ACB" w:rsidRDefault="00D95ACB" w:rsidP="00D95ACB">
      <w:pPr>
        <w:spacing w:after="0" w:line="240" w:lineRule="auto"/>
        <w:ind w:left="567" w:hanging="567"/>
        <w:jc w:val="both"/>
        <w:rPr>
          <w:rFonts w:eastAsia="Times New Roman"/>
          <w:b/>
          <w:bCs/>
          <w:kern w:val="0"/>
          <w:lang w:eastAsia="lt-LT"/>
          <w14:ligatures w14:val="none"/>
        </w:rPr>
      </w:pPr>
    </w:p>
    <w:p w14:paraId="347F3355" w14:textId="77777777" w:rsidR="00D95ACB" w:rsidRPr="00D95ACB" w:rsidRDefault="00D95ACB" w:rsidP="00D95ACB">
      <w:pPr>
        <w:spacing w:after="0" w:line="240" w:lineRule="auto"/>
        <w:ind w:left="567" w:hanging="567"/>
        <w:rPr>
          <w:rFonts w:eastAsia="Times New Roman"/>
          <w:b/>
          <w:bCs/>
          <w:kern w:val="0"/>
          <w:lang w:eastAsia="lt-LT"/>
          <w14:ligatures w14:val="none"/>
        </w:rPr>
      </w:pPr>
      <w:r w:rsidRPr="00D95ACB">
        <w:rPr>
          <w:rFonts w:eastAsia="Times New Roman"/>
          <w:b/>
          <w:bCs/>
          <w:kern w:val="0"/>
          <w:lang w:eastAsia="lt-LT"/>
          <w14:ligatures w14:val="none"/>
        </w:rPr>
        <w:t>-</w:t>
      </w:r>
      <w:r w:rsidRPr="00D95ACB">
        <w:rPr>
          <w:rFonts w:eastAsia="Times New Roman"/>
          <w:b/>
          <w:bCs/>
          <w:kern w:val="0"/>
          <w:lang w:eastAsia="lt-LT"/>
          <w14:ligatures w14:val="none"/>
        </w:rPr>
        <w:tab/>
      </w:r>
      <w:r w:rsidRPr="00D95ACB">
        <w:rPr>
          <w:rFonts w:eastAsia="Times New Roman"/>
          <w:kern w:val="0"/>
          <w:lang w:eastAsia="lt-LT"/>
          <w14:ligatures w14:val="none"/>
        </w:rPr>
        <w:t xml:space="preserve">Pagalbinės medžiagos yra </w:t>
      </w:r>
      <w:proofErr w:type="spellStart"/>
      <w:r w:rsidRPr="00D95ACB">
        <w:rPr>
          <w:rFonts w:eastAsia="Times New Roman"/>
          <w:kern w:val="0"/>
          <w:lang w:eastAsia="lt-LT"/>
          <w14:ligatures w14:val="none"/>
        </w:rPr>
        <w:t>kalkobutrolio</w:t>
      </w:r>
      <w:proofErr w:type="spellEnd"/>
      <w:r w:rsidRPr="00D95ACB">
        <w:rPr>
          <w:rFonts w:eastAsia="Times New Roman"/>
          <w:kern w:val="0"/>
          <w:lang w:eastAsia="lt-LT"/>
          <w14:ligatures w14:val="none"/>
        </w:rPr>
        <w:t xml:space="preserve"> natrio druska (žr. 2 skyrių), </w:t>
      </w:r>
      <w:proofErr w:type="spellStart"/>
      <w:r w:rsidRPr="00D95ACB">
        <w:rPr>
          <w:rFonts w:eastAsia="Times New Roman"/>
          <w:kern w:val="0"/>
          <w:lang w:eastAsia="lt-LT"/>
          <w14:ligatures w14:val="none"/>
        </w:rPr>
        <w:t>trometamolis</w:t>
      </w:r>
      <w:proofErr w:type="spellEnd"/>
      <w:r w:rsidRPr="00D95ACB">
        <w:rPr>
          <w:rFonts w:eastAsia="Times New Roman"/>
          <w:kern w:val="0"/>
          <w:lang w:eastAsia="lt-LT"/>
          <w14:ligatures w14:val="none"/>
        </w:rPr>
        <w:t>, 1 N vandenilio chlorido rūgštis ir injekcinis vanduo.</w:t>
      </w:r>
    </w:p>
    <w:p w14:paraId="0EE1049F" w14:textId="77777777" w:rsidR="00D95ACB" w:rsidRPr="00D95ACB" w:rsidRDefault="00D95ACB" w:rsidP="00D95ACB">
      <w:pPr>
        <w:keepNext/>
        <w:spacing w:after="0" w:line="240" w:lineRule="auto"/>
        <w:jc w:val="both"/>
        <w:outlineLvl w:val="3"/>
        <w:rPr>
          <w:rFonts w:eastAsia="Times New Roman"/>
          <w:kern w:val="0"/>
          <w:u w:val="single"/>
          <w:lang w:eastAsia="lt-LT"/>
          <w14:ligatures w14:val="none"/>
        </w:rPr>
      </w:pPr>
    </w:p>
    <w:p w14:paraId="697AF8D6" w14:textId="77777777" w:rsidR="00D95ACB" w:rsidRPr="00D95ACB" w:rsidRDefault="00D95ACB" w:rsidP="00D95ACB">
      <w:pPr>
        <w:keepNext/>
        <w:spacing w:after="0" w:line="240" w:lineRule="auto"/>
        <w:jc w:val="both"/>
        <w:outlineLvl w:val="3"/>
        <w:rPr>
          <w:rFonts w:eastAsia="Times New Roman"/>
          <w:kern w:val="0"/>
          <w:u w:val="single"/>
          <w:lang w:eastAsia="lt-LT"/>
          <w14:ligatures w14:val="none"/>
        </w:rPr>
      </w:pPr>
      <w:proofErr w:type="spellStart"/>
      <w:r w:rsidRPr="00D95ACB">
        <w:rPr>
          <w:rFonts w:eastAsia="Times New Roman"/>
          <w:b/>
          <w:bCs/>
          <w:kern w:val="0"/>
          <w:lang w:eastAsia="lt-LT"/>
          <w14:ligatures w14:val="none"/>
        </w:rPr>
        <w:t>Gadovist</w:t>
      </w:r>
      <w:proofErr w:type="spellEnd"/>
      <w:r w:rsidRPr="00D95ACB">
        <w:rPr>
          <w:rFonts w:eastAsia="Times New Roman"/>
          <w:b/>
          <w:bCs/>
          <w:kern w:val="0"/>
          <w:lang w:eastAsia="lt-LT"/>
          <w14:ligatures w14:val="none"/>
        </w:rPr>
        <w:t xml:space="preserve"> išvaizda ir kiekis pakuotėje</w:t>
      </w:r>
    </w:p>
    <w:p w14:paraId="2DA928F9" w14:textId="77777777" w:rsidR="00D95ACB" w:rsidRPr="00D95ACB" w:rsidRDefault="00D95ACB" w:rsidP="00D95ACB">
      <w:pPr>
        <w:keepNext/>
        <w:spacing w:after="0" w:line="240" w:lineRule="auto"/>
        <w:jc w:val="both"/>
        <w:outlineLvl w:val="3"/>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yra skaidrus, bespalvis ar gelsvas injekcinis tirpalas.</w:t>
      </w:r>
    </w:p>
    <w:p w14:paraId="4D959C44" w14:textId="77777777" w:rsidR="00D95ACB" w:rsidRPr="00D95ACB" w:rsidRDefault="00D95ACB" w:rsidP="00D95ACB">
      <w:pPr>
        <w:keepNext/>
        <w:spacing w:after="0" w:line="240" w:lineRule="auto"/>
        <w:jc w:val="both"/>
        <w:outlineLvl w:val="3"/>
        <w:rPr>
          <w:rFonts w:eastAsia="Times New Roman"/>
          <w:kern w:val="0"/>
          <w:lang w:eastAsia="lt-LT"/>
          <w14:ligatures w14:val="none"/>
        </w:rPr>
      </w:pPr>
    </w:p>
    <w:p w14:paraId="7F98C54D" w14:textId="77777777" w:rsidR="00D95ACB" w:rsidRPr="00D95ACB" w:rsidRDefault="00D95ACB" w:rsidP="00D95ACB">
      <w:pPr>
        <w:keepNext/>
        <w:spacing w:after="0" w:line="240" w:lineRule="auto"/>
        <w:jc w:val="both"/>
        <w:outlineLvl w:val="3"/>
        <w:rPr>
          <w:rFonts w:eastAsia="Times New Roman"/>
          <w:kern w:val="0"/>
          <w:lang w:eastAsia="lt-LT"/>
          <w14:ligatures w14:val="none"/>
        </w:rPr>
      </w:pPr>
      <w:r w:rsidRPr="00D95ACB">
        <w:rPr>
          <w:rFonts w:eastAsia="Times New Roman"/>
          <w:kern w:val="0"/>
          <w:lang w:eastAsia="lt-LT"/>
          <w14:ligatures w14:val="none"/>
        </w:rPr>
        <w:t>Pakuočių turinys:</w:t>
      </w:r>
    </w:p>
    <w:p w14:paraId="22D60AB1"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1 arba 3 flakonai, kuriuose yra po 2 ml injekcinio tirpalo.</w:t>
      </w:r>
    </w:p>
    <w:p w14:paraId="0864FB8D"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1 arba 10 flakonų, kuriuose yra po 7,5 ml, 15 ml arba 30 ml injekcinio tirpalo.</w:t>
      </w:r>
    </w:p>
    <w:p w14:paraId="2512FC22"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1 arba 10 buteliukų, kuriuose yra po 65 ml injekcinio tirpalo (100 ml talpos buteliuke).</w:t>
      </w:r>
    </w:p>
    <w:p w14:paraId="645F68C2" w14:textId="77777777" w:rsidR="00D95ACB" w:rsidRPr="00D95ACB" w:rsidRDefault="00D95ACB" w:rsidP="00D95ACB">
      <w:pPr>
        <w:spacing w:after="0" w:line="240" w:lineRule="auto"/>
        <w:jc w:val="both"/>
        <w:rPr>
          <w:rFonts w:eastAsia="Times New Roman"/>
          <w:kern w:val="0"/>
          <w:lang w:eastAsia="lt-LT"/>
          <w14:ligatures w14:val="none"/>
        </w:rPr>
      </w:pPr>
    </w:p>
    <w:p w14:paraId="3B42D47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Pakuotė ligoninėms</w:t>
      </w:r>
    </w:p>
    <w:p w14:paraId="0DDD819F"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3 flakonai, kuriuose yra po 2 ml injekcinio tirpalo.</w:t>
      </w:r>
    </w:p>
    <w:p w14:paraId="05C26092"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10 flakonų, kuriuose yra po 7,5 ml, 15 ml arba 30 ml injekcinio tirpalo.</w:t>
      </w:r>
    </w:p>
    <w:p w14:paraId="0CFF702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10 buteliukų, kuriuose yra po 65 ml injekcinio tirpalo.</w:t>
      </w:r>
    </w:p>
    <w:p w14:paraId="3E7F0520" w14:textId="77777777" w:rsidR="00D95ACB" w:rsidRPr="00D95ACB" w:rsidRDefault="00D95ACB" w:rsidP="00D95ACB">
      <w:pPr>
        <w:spacing w:after="0" w:line="240" w:lineRule="auto"/>
        <w:jc w:val="both"/>
        <w:rPr>
          <w:rFonts w:eastAsia="Times New Roman"/>
          <w:kern w:val="0"/>
          <w:lang w:eastAsia="lt-LT"/>
          <w14:ligatures w14:val="none"/>
        </w:rPr>
      </w:pPr>
    </w:p>
    <w:p w14:paraId="29F47ED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1 arba 5 užpildyti švirkštai, kuriuose yra po 5 ml, 7,5 ml arba 10 ml injekcinio tirpalo (kiekvienas 10 ml talpos stikliniame </w:t>
      </w:r>
      <w:r w:rsidRPr="00D95ACB">
        <w:rPr>
          <w:rFonts w:eastAsia="Times New Roman"/>
          <w:kern w:val="0"/>
          <w:highlight w:val="lightGray"/>
          <w:lang w:eastAsia="lt-LT"/>
          <w14:ligatures w14:val="none"/>
        </w:rPr>
        <w:t>arba plastikiniame</w:t>
      </w:r>
      <w:r w:rsidRPr="00D95ACB">
        <w:rPr>
          <w:rFonts w:eastAsia="Times New Roman"/>
          <w:kern w:val="0"/>
          <w:lang w:eastAsia="lt-LT"/>
          <w14:ligatures w14:val="none"/>
        </w:rPr>
        <w:t xml:space="preserve"> užpildytame švirkšte).</w:t>
      </w:r>
    </w:p>
    <w:p w14:paraId="23B3766B"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1 arba 5 užpildyti švirkštai, kuriuose yra po 15 ml injekcinio tirpalo (17 ml talpos stikliniame </w:t>
      </w:r>
      <w:r w:rsidRPr="00D95ACB">
        <w:rPr>
          <w:rFonts w:eastAsia="Times New Roman"/>
          <w:kern w:val="0"/>
          <w:highlight w:val="lightGray"/>
          <w:lang w:eastAsia="lt-LT"/>
          <w14:ligatures w14:val="none"/>
        </w:rPr>
        <w:t>arba 20 ml plastikiniame</w:t>
      </w:r>
      <w:r w:rsidRPr="00D95ACB">
        <w:rPr>
          <w:rFonts w:eastAsia="Times New Roman"/>
          <w:kern w:val="0"/>
          <w:lang w:eastAsia="lt-LT"/>
          <w14:ligatures w14:val="none"/>
        </w:rPr>
        <w:t xml:space="preserve"> švirkšte).</w:t>
      </w:r>
    </w:p>
    <w:p w14:paraId="36D2BF10"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1 arba 5 užpildyti švirkštai, kuriuose yra po 20 ml injekcinio tirpalo (20 ml stikliniame </w:t>
      </w:r>
      <w:r w:rsidRPr="00D95ACB">
        <w:rPr>
          <w:rFonts w:eastAsia="Times New Roman"/>
          <w:kern w:val="0"/>
          <w:highlight w:val="lightGray"/>
          <w:lang w:eastAsia="lt-LT"/>
          <w14:ligatures w14:val="none"/>
        </w:rPr>
        <w:t>arba plastikiniame</w:t>
      </w:r>
      <w:r w:rsidRPr="00D95ACB">
        <w:rPr>
          <w:rFonts w:eastAsia="Times New Roman"/>
          <w:kern w:val="0"/>
          <w:lang w:eastAsia="lt-LT"/>
          <w14:ligatures w14:val="none"/>
        </w:rPr>
        <w:t xml:space="preserve"> užpildytame švirkšte).</w:t>
      </w:r>
    </w:p>
    <w:p w14:paraId="4DF89AA2" w14:textId="77777777" w:rsidR="00D95ACB" w:rsidRPr="00D95ACB" w:rsidRDefault="00D95ACB" w:rsidP="00D95ACB">
      <w:pPr>
        <w:spacing w:after="0" w:line="240" w:lineRule="auto"/>
        <w:rPr>
          <w:rFonts w:eastAsia="Times New Roman"/>
          <w:kern w:val="0"/>
          <w:lang w:eastAsia="lt-LT"/>
          <w14:ligatures w14:val="none"/>
        </w:rPr>
      </w:pPr>
    </w:p>
    <w:p w14:paraId="5551202D"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Pakuotė ligoninėms</w:t>
      </w:r>
    </w:p>
    <w:p w14:paraId="244C4AB2"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5 užpildyti švirkštai, kuriuose yra 5 ml, 7,5 ml, 10 ml, 15 ml arba 20 ml injekcinio tirpalo.</w:t>
      </w:r>
    </w:p>
    <w:p w14:paraId="1DDA5B2B" w14:textId="77777777" w:rsidR="00D95ACB" w:rsidRPr="00D95ACB" w:rsidRDefault="00D95ACB" w:rsidP="00D95ACB">
      <w:pPr>
        <w:spacing w:after="0" w:line="240" w:lineRule="auto"/>
        <w:rPr>
          <w:rFonts w:eastAsia="Times New Roman"/>
          <w:kern w:val="0"/>
          <w:lang w:eastAsia="lt-LT"/>
          <w14:ligatures w14:val="none"/>
        </w:rPr>
      </w:pPr>
    </w:p>
    <w:p w14:paraId="5CE8458E"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1 arba 5 užpildyti užtaisai, kuriuose yra po 15 ml, 20 ml arba 30 ml injekcinio tirpalo (65 ml talpos užtaise).</w:t>
      </w:r>
    </w:p>
    <w:p w14:paraId="55C1369F" w14:textId="77777777" w:rsidR="00D95ACB" w:rsidRPr="00D95ACB" w:rsidRDefault="00D95ACB" w:rsidP="00D95ACB">
      <w:pPr>
        <w:spacing w:after="0" w:line="240" w:lineRule="auto"/>
        <w:jc w:val="both"/>
        <w:rPr>
          <w:rFonts w:eastAsia="Times New Roman"/>
          <w:kern w:val="0"/>
          <w:lang w:eastAsia="lt-LT"/>
          <w14:ligatures w14:val="none"/>
        </w:rPr>
      </w:pPr>
    </w:p>
    <w:p w14:paraId="70594A0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Pakuotė ligoninėms</w:t>
      </w:r>
    </w:p>
    <w:p w14:paraId="2C79C756" w14:textId="77777777" w:rsidR="00D95ACB" w:rsidRPr="00D95ACB" w:rsidRDefault="00D95ACB" w:rsidP="00D95ACB">
      <w:pPr>
        <w:spacing w:after="0" w:line="276" w:lineRule="auto"/>
        <w:rPr>
          <w:rFonts w:ascii="Calibri" w:eastAsia="Calibri" w:hAnsi="Calibri"/>
          <w:kern w:val="0"/>
          <w14:ligatures w14:val="none"/>
        </w:rPr>
      </w:pPr>
      <w:r w:rsidRPr="00D95ACB">
        <w:rPr>
          <w:rFonts w:eastAsia="Times New Roman"/>
          <w:kern w:val="0"/>
          <w:lang w:eastAsia="lt-LT"/>
          <w14:ligatures w14:val="none"/>
        </w:rPr>
        <w:t>5 užpildyti užtaisai, kuriuose yra 15 ml, 20 ml arba 30 ml injekcinio tirpalo.</w:t>
      </w:r>
    </w:p>
    <w:p w14:paraId="56E0EB28" w14:textId="77777777" w:rsidR="00D95ACB" w:rsidRPr="00D95ACB" w:rsidRDefault="00D95ACB" w:rsidP="00D95ACB">
      <w:pPr>
        <w:spacing w:after="0" w:line="240" w:lineRule="auto"/>
        <w:jc w:val="both"/>
        <w:rPr>
          <w:rFonts w:eastAsia="Times New Roman"/>
          <w:kern w:val="0"/>
          <w:lang w:eastAsia="lt-LT"/>
          <w14:ligatures w14:val="none"/>
        </w:rPr>
      </w:pPr>
    </w:p>
    <w:p w14:paraId="0DAA5139" w14:textId="77777777" w:rsidR="00D95ACB" w:rsidRPr="00D95ACB" w:rsidRDefault="00D95ACB" w:rsidP="00D95ACB">
      <w:pPr>
        <w:spacing w:after="0" w:line="240" w:lineRule="auto"/>
        <w:rPr>
          <w:rFonts w:eastAsia="Calibri"/>
          <w:kern w:val="0"/>
          <w14:ligatures w14:val="none"/>
        </w:rPr>
      </w:pPr>
      <w:r w:rsidRPr="00D95ACB">
        <w:rPr>
          <w:rFonts w:eastAsia="Calibri"/>
          <w:kern w:val="0"/>
          <w14:ligatures w14:val="none"/>
        </w:rPr>
        <w:t>Gali būti tiekiamos ne visų dydžių pakuotės.</w:t>
      </w:r>
    </w:p>
    <w:p w14:paraId="59FABC91" w14:textId="77777777" w:rsidR="00D95ACB" w:rsidRPr="00D95ACB" w:rsidRDefault="00D95ACB" w:rsidP="00D95ACB">
      <w:pPr>
        <w:spacing w:after="0" w:line="240" w:lineRule="auto"/>
        <w:jc w:val="both"/>
        <w:rPr>
          <w:rFonts w:eastAsia="Times New Roman"/>
          <w:kern w:val="0"/>
          <w:lang w:eastAsia="lt-LT"/>
          <w14:ligatures w14:val="none"/>
        </w:rPr>
      </w:pPr>
    </w:p>
    <w:p w14:paraId="0320DDBF" w14:textId="77777777" w:rsidR="00D95ACB" w:rsidRPr="00D95ACB" w:rsidRDefault="00D95ACB" w:rsidP="00D95ACB">
      <w:pPr>
        <w:spacing w:after="0" w:line="240" w:lineRule="auto"/>
        <w:jc w:val="both"/>
        <w:rPr>
          <w:rFonts w:eastAsia="Times New Roman"/>
          <w:b/>
          <w:bCs/>
          <w:kern w:val="0"/>
          <w:lang w:eastAsia="lt-LT"/>
          <w14:ligatures w14:val="none"/>
        </w:rPr>
      </w:pPr>
      <w:r w:rsidRPr="00D95ACB">
        <w:rPr>
          <w:rFonts w:eastAsia="Times New Roman"/>
          <w:b/>
          <w:bCs/>
          <w:kern w:val="0"/>
          <w:lang w:eastAsia="lt-LT"/>
          <w14:ligatures w14:val="none"/>
        </w:rPr>
        <w:t>Registruotojas ir gamintojas</w:t>
      </w:r>
    </w:p>
    <w:p w14:paraId="1EE79E6A" w14:textId="77777777" w:rsidR="00D95ACB" w:rsidRPr="00D95ACB" w:rsidRDefault="00D95ACB" w:rsidP="00D95ACB">
      <w:pPr>
        <w:spacing w:after="0" w:line="240" w:lineRule="auto"/>
        <w:jc w:val="both"/>
        <w:rPr>
          <w:rFonts w:eastAsia="Times New Roman"/>
          <w:kern w:val="0"/>
          <w:lang w:eastAsia="lt-LT"/>
          <w14:ligatures w14:val="none"/>
        </w:rPr>
      </w:pPr>
    </w:p>
    <w:p w14:paraId="36B4FA90" w14:textId="77777777" w:rsidR="00D95ACB" w:rsidRPr="00D95ACB" w:rsidRDefault="00D95ACB" w:rsidP="00D95ACB">
      <w:pPr>
        <w:spacing w:after="0" w:line="240" w:lineRule="auto"/>
        <w:jc w:val="both"/>
        <w:rPr>
          <w:rFonts w:eastAsia="Times New Roman"/>
          <w:b/>
          <w:bCs/>
          <w:kern w:val="0"/>
          <w:lang w:eastAsia="lt-LT"/>
          <w14:ligatures w14:val="none"/>
        </w:rPr>
      </w:pPr>
      <w:r w:rsidRPr="00D95ACB">
        <w:rPr>
          <w:rFonts w:eastAsia="Calibri"/>
          <w:b/>
          <w:kern w:val="0"/>
          <w14:ligatures w14:val="none"/>
        </w:rPr>
        <w:t>Registruotojas</w:t>
      </w:r>
    </w:p>
    <w:p w14:paraId="57FD3DAE" w14:textId="77777777" w:rsidR="00D95ACB" w:rsidRPr="00D95ACB" w:rsidRDefault="00D95ACB" w:rsidP="00D95ACB">
      <w:pPr>
        <w:spacing w:after="0" w:line="240" w:lineRule="auto"/>
        <w:jc w:val="both"/>
        <w:rPr>
          <w:rFonts w:eastAsia="Calibri"/>
          <w:kern w:val="0"/>
          <w14:ligatures w14:val="none"/>
        </w:rPr>
      </w:pPr>
      <w:r w:rsidRPr="00D95ACB">
        <w:rPr>
          <w:rFonts w:eastAsia="Calibri"/>
          <w:kern w:val="0"/>
          <w14:ligatures w14:val="none"/>
        </w:rPr>
        <w:t>Bayer AG</w:t>
      </w:r>
    </w:p>
    <w:p w14:paraId="29340E1C" w14:textId="77777777" w:rsidR="00D95ACB" w:rsidRPr="00D95ACB" w:rsidRDefault="00D95ACB" w:rsidP="00D95ACB">
      <w:pPr>
        <w:spacing w:after="0" w:line="240" w:lineRule="auto"/>
        <w:jc w:val="both"/>
        <w:rPr>
          <w:rFonts w:eastAsia="Calibri"/>
          <w:kern w:val="0"/>
          <w14:ligatures w14:val="none"/>
        </w:rPr>
      </w:pPr>
      <w:proofErr w:type="spellStart"/>
      <w:r w:rsidRPr="00D95ACB">
        <w:rPr>
          <w:rFonts w:eastAsia="Calibri"/>
          <w:kern w:val="0"/>
          <w14:ligatures w14:val="none"/>
        </w:rPr>
        <w:t>Kaiser-Wilhelm-Allee</w:t>
      </w:r>
      <w:proofErr w:type="spellEnd"/>
      <w:r w:rsidRPr="00D95ACB">
        <w:rPr>
          <w:rFonts w:eastAsia="Calibri"/>
          <w:kern w:val="0"/>
          <w14:ligatures w14:val="none"/>
        </w:rPr>
        <w:t xml:space="preserve"> 1</w:t>
      </w:r>
    </w:p>
    <w:p w14:paraId="4D0E101A" w14:textId="77777777" w:rsidR="00D95ACB" w:rsidRPr="00D95ACB" w:rsidRDefault="00D95ACB" w:rsidP="00D95ACB">
      <w:pPr>
        <w:spacing w:after="0" w:line="240" w:lineRule="auto"/>
        <w:jc w:val="both"/>
        <w:rPr>
          <w:rFonts w:eastAsia="Calibri"/>
          <w:kern w:val="0"/>
          <w14:ligatures w14:val="none"/>
        </w:rPr>
      </w:pPr>
      <w:r w:rsidRPr="00D95ACB">
        <w:rPr>
          <w:rFonts w:eastAsia="Calibri"/>
          <w:kern w:val="0"/>
          <w14:ligatures w14:val="none"/>
        </w:rPr>
        <w:t xml:space="preserve">51373 </w:t>
      </w:r>
      <w:proofErr w:type="spellStart"/>
      <w:r w:rsidRPr="00D95ACB">
        <w:rPr>
          <w:rFonts w:eastAsia="Calibri"/>
          <w:kern w:val="0"/>
          <w14:ligatures w14:val="none"/>
        </w:rPr>
        <w:t>Leverkusen</w:t>
      </w:r>
      <w:proofErr w:type="spellEnd"/>
    </w:p>
    <w:p w14:paraId="2F8C9DAC" w14:textId="77777777" w:rsidR="00D95ACB" w:rsidRPr="00D95ACB" w:rsidRDefault="00D95ACB" w:rsidP="00D95ACB">
      <w:pPr>
        <w:spacing w:after="0" w:line="240" w:lineRule="auto"/>
        <w:jc w:val="both"/>
        <w:rPr>
          <w:rFonts w:eastAsia="Calibri"/>
          <w:kern w:val="0"/>
          <w14:ligatures w14:val="none"/>
        </w:rPr>
      </w:pPr>
      <w:r w:rsidRPr="00D95ACB">
        <w:rPr>
          <w:rFonts w:eastAsia="Calibri"/>
          <w:kern w:val="0"/>
          <w14:ligatures w14:val="none"/>
        </w:rPr>
        <w:t>Vokietija</w:t>
      </w:r>
    </w:p>
    <w:p w14:paraId="40899C5C" w14:textId="77777777" w:rsidR="00D95ACB" w:rsidRPr="00D95ACB" w:rsidRDefault="00D95ACB" w:rsidP="00D95ACB">
      <w:pPr>
        <w:spacing w:after="0" w:line="240" w:lineRule="auto"/>
        <w:rPr>
          <w:rFonts w:eastAsia="Times New Roman"/>
          <w:bCs/>
          <w:kern w:val="0"/>
          <w:lang w:eastAsia="lt-LT"/>
          <w14:ligatures w14:val="none"/>
        </w:rPr>
      </w:pPr>
    </w:p>
    <w:p w14:paraId="7A405D32" w14:textId="77777777" w:rsidR="00D95ACB" w:rsidRPr="00D95ACB" w:rsidRDefault="00D95ACB" w:rsidP="00D95ACB">
      <w:pPr>
        <w:spacing w:after="0" w:line="240" w:lineRule="auto"/>
        <w:rPr>
          <w:rFonts w:eastAsia="Times New Roman"/>
          <w:b/>
          <w:bCs/>
          <w:kern w:val="0"/>
          <w:lang w:eastAsia="lt-LT"/>
          <w14:ligatures w14:val="none"/>
        </w:rPr>
      </w:pPr>
      <w:r w:rsidRPr="00D95ACB">
        <w:rPr>
          <w:rFonts w:eastAsia="Times New Roman"/>
          <w:b/>
          <w:bCs/>
          <w:kern w:val="0"/>
          <w:lang w:eastAsia="lt-LT"/>
          <w14:ligatures w14:val="none"/>
        </w:rPr>
        <w:t>Gamintojas</w:t>
      </w:r>
    </w:p>
    <w:p w14:paraId="124436F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Bayer AG</w:t>
      </w:r>
    </w:p>
    <w:p w14:paraId="5DFD2F24" w14:textId="77777777" w:rsidR="00D95ACB" w:rsidRPr="00D95ACB" w:rsidRDefault="00D95ACB" w:rsidP="00D95ACB">
      <w:pPr>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Müllerstraße</w:t>
      </w:r>
      <w:proofErr w:type="spellEnd"/>
      <w:r w:rsidRPr="00D95ACB">
        <w:rPr>
          <w:rFonts w:eastAsia="Times New Roman"/>
          <w:kern w:val="0"/>
          <w:lang w:eastAsia="lt-LT"/>
          <w14:ligatures w14:val="none"/>
        </w:rPr>
        <w:t xml:space="preserve"> 178, 13353 </w:t>
      </w:r>
      <w:proofErr w:type="spellStart"/>
      <w:r w:rsidRPr="00D95ACB">
        <w:rPr>
          <w:rFonts w:eastAsia="Times New Roman"/>
          <w:kern w:val="0"/>
          <w:lang w:eastAsia="lt-LT"/>
          <w14:ligatures w14:val="none"/>
        </w:rPr>
        <w:t>Berlin</w:t>
      </w:r>
      <w:proofErr w:type="spellEnd"/>
    </w:p>
    <w:p w14:paraId="5506659F"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Vokietija</w:t>
      </w:r>
    </w:p>
    <w:p w14:paraId="71757407" w14:textId="77777777" w:rsidR="00D95ACB" w:rsidRPr="00D95ACB" w:rsidRDefault="00D95ACB" w:rsidP="00D95ACB">
      <w:pPr>
        <w:spacing w:after="0" w:line="240" w:lineRule="auto"/>
        <w:rPr>
          <w:rFonts w:eastAsia="Times New Roman"/>
          <w:bCs/>
          <w:kern w:val="0"/>
          <w:lang w:eastAsia="lt-LT"/>
          <w14:ligatures w14:val="none"/>
        </w:rPr>
      </w:pPr>
    </w:p>
    <w:p w14:paraId="41F126A1" w14:textId="77777777" w:rsidR="00D95ACB" w:rsidRPr="00D95ACB" w:rsidRDefault="00D95ACB" w:rsidP="00D95ACB">
      <w:pPr>
        <w:keepNext/>
        <w:spacing w:after="0" w:line="240" w:lineRule="auto"/>
        <w:rPr>
          <w:rFonts w:eastAsia="Times New Roman"/>
          <w:kern w:val="0"/>
          <w:lang w:eastAsia="lt-LT"/>
          <w14:ligatures w14:val="none"/>
        </w:rPr>
      </w:pPr>
      <w:r w:rsidRPr="00D95ACB">
        <w:rPr>
          <w:rFonts w:eastAsia="Times New Roman"/>
          <w:kern w:val="0"/>
          <w:lang w:eastAsia="lt-LT"/>
          <w14:ligatures w14:val="none"/>
        </w:rPr>
        <w:t>Jeigu apie šį vaistą norite sužinoti daugiau, kreipkitės į vietinį registruotojo atstovą.</w:t>
      </w:r>
    </w:p>
    <w:tbl>
      <w:tblPr>
        <w:tblW w:w="0" w:type="auto"/>
        <w:tblLayout w:type="fixed"/>
        <w:tblLook w:val="00A0" w:firstRow="1" w:lastRow="0" w:firstColumn="1" w:lastColumn="0" w:noHBand="0" w:noVBand="0"/>
      </w:tblPr>
      <w:tblGrid>
        <w:gridCol w:w="4678"/>
      </w:tblGrid>
      <w:tr w:rsidR="00D95ACB" w:rsidRPr="00D95ACB" w14:paraId="3345A60C" w14:textId="77777777" w:rsidTr="005461D8">
        <w:tc>
          <w:tcPr>
            <w:tcW w:w="4678" w:type="dxa"/>
            <w:hideMark/>
          </w:tcPr>
          <w:p w14:paraId="5B63D284" w14:textId="77777777" w:rsidR="00D95ACB" w:rsidRPr="00D95ACB" w:rsidRDefault="00D95ACB" w:rsidP="00D95ACB">
            <w:pPr>
              <w:keepNext/>
              <w:spacing w:after="0" w:line="240" w:lineRule="auto"/>
              <w:ind w:left="-113"/>
              <w:rPr>
                <w:rFonts w:eastAsia="Times New Roman"/>
                <w:kern w:val="0"/>
                <w:lang w:eastAsia="lt-LT"/>
                <w14:ligatures w14:val="none"/>
              </w:rPr>
            </w:pPr>
            <w:r w:rsidRPr="00D95ACB">
              <w:rPr>
                <w:rFonts w:eastAsia="Times New Roman"/>
                <w:kern w:val="0"/>
                <w:lang w:eastAsia="lt-LT"/>
                <w14:ligatures w14:val="none"/>
              </w:rPr>
              <w:t>UAB „Bayer“</w:t>
            </w:r>
          </w:p>
          <w:p w14:paraId="1F8FFE9A" w14:textId="77777777" w:rsidR="00D95ACB" w:rsidRPr="00D95ACB" w:rsidRDefault="00D95ACB" w:rsidP="00D95ACB">
            <w:pPr>
              <w:keepNext/>
              <w:spacing w:after="0" w:line="240" w:lineRule="auto"/>
              <w:ind w:left="-113"/>
              <w:rPr>
                <w:rFonts w:eastAsia="Times New Roman"/>
                <w:kern w:val="0"/>
                <w:lang w:eastAsia="lt-LT"/>
                <w14:ligatures w14:val="none"/>
              </w:rPr>
            </w:pPr>
            <w:r w:rsidRPr="00D95ACB">
              <w:rPr>
                <w:rFonts w:eastAsia="Times New Roman"/>
                <w:kern w:val="0"/>
                <w:lang w:eastAsia="lt-LT"/>
                <w14:ligatures w14:val="none"/>
              </w:rPr>
              <w:t>Sporto 18</w:t>
            </w:r>
          </w:p>
          <w:p w14:paraId="72271BF4" w14:textId="77777777" w:rsidR="00D95ACB" w:rsidRPr="00D95ACB" w:rsidRDefault="00D95ACB" w:rsidP="00D95ACB">
            <w:pPr>
              <w:keepNext/>
              <w:spacing w:after="0" w:line="240" w:lineRule="auto"/>
              <w:ind w:left="-113"/>
              <w:rPr>
                <w:rFonts w:eastAsia="Times New Roman"/>
                <w:kern w:val="0"/>
                <w:lang w:eastAsia="lt-LT"/>
                <w14:ligatures w14:val="none"/>
              </w:rPr>
            </w:pPr>
            <w:r w:rsidRPr="00D95ACB">
              <w:rPr>
                <w:rFonts w:eastAsia="Times New Roman"/>
                <w:kern w:val="0"/>
                <w:lang w:eastAsia="lt-LT"/>
                <w14:ligatures w14:val="none"/>
              </w:rPr>
              <w:t>LT-09238 Vilnius,</w:t>
            </w:r>
          </w:p>
          <w:p w14:paraId="616860D1" w14:textId="77777777" w:rsidR="00D95ACB" w:rsidRPr="00D95ACB" w:rsidRDefault="00D95ACB" w:rsidP="00D95ACB">
            <w:pPr>
              <w:keepNext/>
              <w:spacing w:after="0" w:line="240" w:lineRule="auto"/>
              <w:ind w:left="-113"/>
              <w:rPr>
                <w:rFonts w:eastAsia="Times New Roman"/>
                <w:kern w:val="0"/>
                <w:lang w:eastAsia="lt-LT"/>
                <w14:ligatures w14:val="none"/>
              </w:rPr>
            </w:pPr>
            <w:r w:rsidRPr="00D95ACB">
              <w:rPr>
                <w:rFonts w:eastAsia="Times New Roman"/>
                <w:kern w:val="0"/>
                <w:lang w:eastAsia="lt-LT"/>
                <w14:ligatures w14:val="none"/>
              </w:rPr>
              <w:t>Tel. + 370 5 2336868</w:t>
            </w:r>
          </w:p>
          <w:p w14:paraId="7C571175" w14:textId="77777777" w:rsidR="00D95ACB" w:rsidRPr="00D95ACB" w:rsidRDefault="00D95ACB" w:rsidP="00D95ACB">
            <w:pPr>
              <w:keepNext/>
              <w:spacing w:after="0" w:line="240" w:lineRule="auto"/>
              <w:ind w:left="-113"/>
              <w:rPr>
                <w:rFonts w:eastAsia="Calibri"/>
                <w:kern w:val="0"/>
                <w14:ligatures w14:val="none"/>
              </w:rPr>
            </w:pPr>
            <w:r w:rsidRPr="00D95ACB">
              <w:rPr>
                <w:rFonts w:eastAsia="Calibri"/>
                <w:kern w:val="0"/>
                <w14:ligatures w14:val="none"/>
              </w:rPr>
              <w:t xml:space="preserve">El. paštas: </w:t>
            </w:r>
            <w:hyperlink r:id="rId5" w:history="1">
              <w:r w:rsidRPr="00D95ACB">
                <w:rPr>
                  <w:rFonts w:eastAsia="SimSun"/>
                  <w:color w:val="0000FF"/>
                  <w:kern w:val="0"/>
                  <w:u w:val="single"/>
                  <w14:ligatures w14:val="none"/>
                </w:rPr>
                <w:t>mi.baltic@bayer.com</w:t>
              </w:r>
            </w:hyperlink>
          </w:p>
        </w:tc>
      </w:tr>
    </w:tbl>
    <w:p w14:paraId="11FFED9C" w14:textId="77777777" w:rsidR="00D95ACB" w:rsidRPr="00D95ACB" w:rsidRDefault="00D95ACB" w:rsidP="00D95ACB">
      <w:pPr>
        <w:spacing w:after="0" w:line="240" w:lineRule="auto"/>
        <w:rPr>
          <w:rFonts w:eastAsia="Times New Roman"/>
          <w:kern w:val="0"/>
          <w:lang w:eastAsia="lt-LT"/>
          <w14:ligatures w14:val="none"/>
        </w:rPr>
      </w:pPr>
    </w:p>
    <w:p w14:paraId="224B2595" w14:textId="77777777" w:rsidR="00D95ACB" w:rsidRPr="00D95ACB" w:rsidRDefault="00D95ACB" w:rsidP="00D95ACB">
      <w:pPr>
        <w:spacing w:after="0" w:line="240" w:lineRule="auto"/>
        <w:rPr>
          <w:rFonts w:eastAsia="Times New Roman"/>
          <w:b/>
          <w:kern w:val="0"/>
          <w:lang w:eastAsia="lt-LT"/>
          <w14:ligatures w14:val="none"/>
        </w:rPr>
      </w:pPr>
      <w:r w:rsidRPr="00D95ACB">
        <w:rPr>
          <w:rFonts w:eastAsia="Times New Roman"/>
          <w:b/>
          <w:kern w:val="0"/>
          <w:lang w:eastAsia="lt-LT"/>
          <w14:ligatures w14:val="none"/>
        </w:rPr>
        <w:t>Šis pakuotės lapelis paskutinį kartą peržiūrėtas 2026-10-21.</w:t>
      </w:r>
    </w:p>
    <w:p w14:paraId="37ED898A" w14:textId="77777777" w:rsidR="00D95ACB" w:rsidRPr="00D95ACB" w:rsidRDefault="00D95ACB" w:rsidP="00D95ACB">
      <w:pPr>
        <w:spacing w:after="0" w:line="240" w:lineRule="auto"/>
        <w:rPr>
          <w:rFonts w:eastAsia="Times New Roman"/>
          <w:kern w:val="0"/>
          <w:lang w:eastAsia="lt-LT"/>
          <w14:ligatures w14:val="none"/>
        </w:rPr>
      </w:pPr>
    </w:p>
    <w:p w14:paraId="2EC246C1"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snapToGrid w:val="0"/>
          <w:kern w:val="0"/>
          <w:lang w:eastAsia="lt-LT"/>
          <w14:ligatures w14:val="none"/>
        </w:rPr>
        <w:t xml:space="preserve">Išsami informacija apie šį vaistą </w:t>
      </w:r>
      <w:r w:rsidRPr="00D95ACB">
        <w:rPr>
          <w:rFonts w:eastAsia="Times New Roman"/>
          <w:kern w:val="0"/>
          <w:lang w:eastAsia="lt-LT"/>
          <w14:ligatures w14:val="none"/>
        </w:rPr>
        <w:t xml:space="preserve">pateikiama Valstybinės vaistų kontrolės tarnybos prie Lietuvos Respublikos sveikatos apsaugos ministerijos tinklalapyje </w:t>
      </w:r>
      <w:r w:rsidRPr="00D95ACB">
        <w:rPr>
          <w:rFonts w:eastAsia="Times New Roman"/>
          <w:color w:val="0000EE"/>
          <w:kern w:val="0"/>
          <w:u w:val="single"/>
          <w:lang w:eastAsia="lt-LT"/>
          <w14:ligatures w14:val="none"/>
        </w:rPr>
        <w:t>https://vvkt.lrv.lt/lt/</w:t>
      </w:r>
      <w:r w:rsidRPr="00D95ACB">
        <w:rPr>
          <w:rFonts w:eastAsia="Times New Roman"/>
          <w:kern w:val="0"/>
          <w:lang w:eastAsia="lt-LT"/>
          <w14:ligatures w14:val="none"/>
        </w:rPr>
        <w:t>.</w:t>
      </w:r>
    </w:p>
    <w:p w14:paraId="6E2128DC" w14:textId="77777777" w:rsidR="00D95ACB" w:rsidRPr="00D95ACB" w:rsidRDefault="00D95ACB" w:rsidP="00D95ACB">
      <w:pPr>
        <w:spacing w:after="0" w:line="240" w:lineRule="auto"/>
        <w:rPr>
          <w:rFonts w:eastAsia="Times New Roman"/>
          <w:kern w:val="0"/>
          <w:lang w:eastAsia="lt-LT"/>
          <w14:ligatures w14:val="none"/>
        </w:rPr>
      </w:pPr>
    </w:p>
    <w:p w14:paraId="09297C7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w:t>
      </w:r>
    </w:p>
    <w:p w14:paraId="179843C9" w14:textId="77777777" w:rsidR="00D95ACB" w:rsidRPr="00D95ACB" w:rsidRDefault="00D95ACB" w:rsidP="00D95ACB">
      <w:pPr>
        <w:spacing w:after="0" w:line="240" w:lineRule="auto"/>
        <w:rPr>
          <w:rFonts w:eastAsia="Times New Roman"/>
          <w:kern w:val="0"/>
          <w:lang w:eastAsia="lt-LT"/>
          <w14:ligatures w14:val="none"/>
        </w:rPr>
      </w:pPr>
    </w:p>
    <w:p w14:paraId="476D4119" w14:textId="77777777" w:rsidR="00D95ACB" w:rsidRPr="00D95ACB" w:rsidRDefault="00D95ACB" w:rsidP="00D95ACB">
      <w:pPr>
        <w:spacing w:after="0" w:line="240" w:lineRule="auto"/>
        <w:jc w:val="both"/>
        <w:rPr>
          <w:rFonts w:eastAsia="Times New Roman"/>
          <w:bCs/>
          <w:kern w:val="0"/>
          <w:lang w:eastAsia="lt-LT"/>
          <w14:ligatures w14:val="none"/>
        </w:rPr>
      </w:pPr>
      <w:r w:rsidRPr="00D95ACB">
        <w:rPr>
          <w:rFonts w:eastAsia="Times New Roman"/>
          <w:bCs/>
          <w:kern w:val="0"/>
          <w:lang w:eastAsia="lt-LT"/>
          <w14:ligatures w14:val="none"/>
        </w:rPr>
        <w:t>Toliau pateikta informacija skirta tik sveikatos priežiūros specialistams:</w:t>
      </w:r>
    </w:p>
    <w:p w14:paraId="45673612" w14:textId="77777777" w:rsidR="00D95ACB" w:rsidRPr="00D95ACB" w:rsidRDefault="00D95ACB" w:rsidP="00D95ACB">
      <w:pPr>
        <w:spacing w:after="0" w:line="240" w:lineRule="auto"/>
        <w:jc w:val="both"/>
        <w:rPr>
          <w:rFonts w:eastAsia="Times New Roman"/>
          <w:b/>
          <w:bCs/>
          <w:kern w:val="0"/>
          <w:lang w:eastAsia="lt-LT"/>
          <w14:ligatures w14:val="none"/>
        </w:rPr>
      </w:pPr>
    </w:p>
    <w:p w14:paraId="23923026" w14:textId="77777777" w:rsidR="00D95ACB" w:rsidRPr="00D95ACB" w:rsidRDefault="00D95ACB" w:rsidP="00D95ACB">
      <w:pPr>
        <w:keepNext/>
        <w:numPr>
          <w:ilvl w:val="0"/>
          <w:numId w:val="17"/>
        </w:numPr>
        <w:spacing w:after="0" w:line="240" w:lineRule="auto"/>
        <w:ind w:left="567" w:hanging="567"/>
        <w:jc w:val="both"/>
        <w:outlineLvl w:val="4"/>
        <w:rPr>
          <w:rFonts w:eastAsia="Times New Roman"/>
          <w:kern w:val="0"/>
          <w:lang w:eastAsia="lt-LT"/>
          <w14:ligatures w14:val="none"/>
        </w:rPr>
      </w:pPr>
      <w:r w:rsidRPr="00D95ACB">
        <w:rPr>
          <w:rFonts w:eastAsia="Times New Roman"/>
          <w:kern w:val="0"/>
          <w:lang w:eastAsia="lt-LT"/>
          <w14:ligatures w14:val="none"/>
        </w:rPr>
        <w:t>Sutrikusi inkstų veikla</w:t>
      </w:r>
    </w:p>
    <w:p w14:paraId="3A4DF2F4" w14:textId="77777777" w:rsidR="00D95ACB" w:rsidRPr="00D95ACB" w:rsidRDefault="00D95ACB" w:rsidP="00D95ACB">
      <w:pPr>
        <w:spacing w:after="0" w:line="240" w:lineRule="auto"/>
        <w:jc w:val="both"/>
        <w:rPr>
          <w:rFonts w:eastAsia="Times New Roman"/>
          <w:kern w:val="0"/>
          <w:lang w:eastAsia="lt-LT"/>
          <w14:ligatures w14:val="none"/>
        </w:rPr>
      </w:pPr>
    </w:p>
    <w:p w14:paraId="5B6E499D" w14:textId="77777777" w:rsidR="00D95ACB" w:rsidRPr="00D95ACB" w:rsidRDefault="00D95ACB" w:rsidP="00D95ACB">
      <w:pPr>
        <w:spacing w:after="0" w:line="240" w:lineRule="auto"/>
        <w:jc w:val="both"/>
        <w:rPr>
          <w:rFonts w:eastAsia="Times New Roman"/>
          <w:b/>
          <w:kern w:val="0"/>
          <w:lang w:eastAsia="lt-LT"/>
          <w14:ligatures w14:val="none"/>
        </w:rPr>
      </w:pPr>
      <w:r w:rsidRPr="00D95ACB">
        <w:rPr>
          <w:rFonts w:eastAsia="Times New Roman"/>
          <w:b/>
          <w:bCs/>
          <w:kern w:val="0"/>
          <w14:ligatures w14:val="none"/>
        </w:rPr>
        <w:t xml:space="preserve">Prieš </w:t>
      </w:r>
      <w:proofErr w:type="spellStart"/>
      <w:r w:rsidRPr="00D95ACB">
        <w:rPr>
          <w:rFonts w:eastAsia="Times New Roman"/>
          <w:b/>
          <w:bCs/>
          <w:kern w:val="0"/>
          <w14:ligatures w14:val="none"/>
        </w:rPr>
        <w:t>Gadovist</w:t>
      </w:r>
      <w:proofErr w:type="spellEnd"/>
      <w:r w:rsidRPr="00D95ACB">
        <w:rPr>
          <w:rFonts w:eastAsia="Times New Roman"/>
          <w:b/>
          <w:bCs/>
          <w:kern w:val="0"/>
          <w14:ligatures w14:val="none"/>
        </w:rPr>
        <w:t xml:space="preserve"> vartojimą visiems pacientams rekomenduojama atlikti laboratorinius tyrimus, ištirti dėl inkstų funkcijos sutrikimų.</w:t>
      </w:r>
    </w:p>
    <w:p w14:paraId="310AF71C" w14:textId="77777777" w:rsidR="00D95ACB" w:rsidRPr="00D95ACB" w:rsidRDefault="00D95ACB" w:rsidP="00D95ACB">
      <w:pPr>
        <w:spacing w:after="0" w:line="240" w:lineRule="auto"/>
        <w:jc w:val="both"/>
        <w:rPr>
          <w:rFonts w:eastAsia="Times New Roman"/>
          <w:kern w:val="0"/>
          <w:lang w:eastAsia="lt-LT"/>
          <w14:ligatures w14:val="none"/>
        </w:rPr>
      </w:pPr>
    </w:p>
    <w:p w14:paraId="0CB6B64E" w14:textId="77777777" w:rsidR="00D95ACB" w:rsidRPr="00D95ACB" w:rsidRDefault="00D95ACB" w:rsidP="00D95ACB">
      <w:pPr>
        <w:autoSpaceDE w:val="0"/>
        <w:autoSpaceDN w:val="0"/>
        <w:adjustRightInd w:val="0"/>
        <w:spacing w:after="0" w:line="240" w:lineRule="auto"/>
        <w:rPr>
          <w:rFonts w:eastAsia="Times New Roman"/>
          <w:kern w:val="0"/>
          <w14:ligatures w14:val="none"/>
        </w:rPr>
      </w:pPr>
      <w:r w:rsidRPr="00D95ACB">
        <w:rPr>
          <w:rFonts w:eastAsia="Times New Roman"/>
          <w:kern w:val="0"/>
          <w14:ligatures w14:val="none"/>
        </w:rPr>
        <w:t xml:space="preserve">Vartojant kai kuriuos </w:t>
      </w:r>
      <w:proofErr w:type="spellStart"/>
      <w:r w:rsidRPr="00D95ACB">
        <w:rPr>
          <w:rFonts w:eastAsia="Times New Roman"/>
          <w:kern w:val="0"/>
          <w14:ligatures w14:val="none"/>
        </w:rPr>
        <w:t>gadolinio</w:t>
      </w:r>
      <w:proofErr w:type="spellEnd"/>
      <w:r w:rsidRPr="00D95ACB">
        <w:rPr>
          <w:rFonts w:eastAsia="Times New Roman"/>
          <w:kern w:val="0"/>
          <w14:ligatures w14:val="none"/>
        </w:rPr>
        <w:t xml:space="preserve"> turinčius kontrastinius preparatus pacientams, kuriems yra</w:t>
      </w:r>
    </w:p>
    <w:p w14:paraId="587C8C9A" w14:textId="77777777" w:rsidR="00D95ACB" w:rsidRPr="00D95ACB" w:rsidRDefault="00D95ACB" w:rsidP="00D95ACB">
      <w:pPr>
        <w:spacing w:after="0" w:line="240" w:lineRule="auto"/>
        <w:rPr>
          <w:rFonts w:eastAsia="Times New Roman"/>
          <w:kern w:val="0"/>
          <w14:ligatures w14:val="none"/>
        </w:rPr>
      </w:pPr>
      <w:r w:rsidRPr="00D95ACB">
        <w:rPr>
          <w:rFonts w:eastAsia="Times New Roman"/>
          <w:kern w:val="0"/>
          <w14:ligatures w14:val="none"/>
        </w:rPr>
        <w:t>ūminis arba lėtinis sunkus inkstų funkcijos sutrikimas (</w:t>
      </w:r>
      <w:proofErr w:type="spellStart"/>
      <w:r w:rsidRPr="00D95ACB">
        <w:rPr>
          <w:rFonts w:eastAsia="Times New Roman"/>
          <w:kern w:val="0"/>
          <w14:ligatures w14:val="none"/>
        </w:rPr>
        <w:t>glomerulų</w:t>
      </w:r>
      <w:proofErr w:type="spellEnd"/>
      <w:r w:rsidRPr="00D95ACB">
        <w:rPr>
          <w:rFonts w:eastAsia="Times New Roman"/>
          <w:kern w:val="0"/>
          <w14:ligatures w14:val="none"/>
        </w:rPr>
        <w:t xml:space="preserve"> filtracijos greitis GFG &lt;30 ml/min/1,73 </w:t>
      </w:r>
      <w:r w:rsidRPr="00D95ACB">
        <w:rPr>
          <w:rFonts w:eastAsia="Times New Roman"/>
          <w:kern w:val="0"/>
          <w:lang w:eastAsia="lt-LT"/>
          <w14:ligatures w14:val="none"/>
        </w:rPr>
        <w:t>m</w:t>
      </w:r>
      <w:r w:rsidRPr="00D95ACB">
        <w:rPr>
          <w:rFonts w:eastAsia="Times New Roman"/>
          <w:kern w:val="0"/>
          <w:vertAlign w:val="superscript"/>
          <w:lang w:eastAsia="lt-LT"/>
          <w14:ligatures w14:val="none"/>
        </w:rPr>
        <w:t>2</w:t>
      </w:r>
      <w:r w:rsidRPr="00D95ACB">
        <w:rPr>
          <w:rFonts w:eastAsia="Times New Roman"/>
          <w:kern w:val="0"/>
          <w14:ligatures w14:val="none"/>
        </w:rPr>
        <w:t>), b</w:t>
      </w:r>
      <w:r w:rsidRPr="00D95ACB">
        <w:rPr>
          <w:rFonts w:eastAsia="Times New Roman"/>
          <w:kern w:val="0"/>
          <w:lang w:eastAsia="lt-LT"/>
          <w14:ligatures w14:val="none"/>
        </w:rPr>
        <w:t xml:space="preserve">uvo gauta pranešimų apie </w:t>
      </w:r>
      <w:proofErr w:type="spellStart"/>
      <w:r w:rsidRPr="00D95ACB">
        <w:rPr>
          <w:rFonts w:eastAsia="Times New Roman"/>
          <w:kern w:val="0"/>
          <w:lang w:eastAsia="lt-LT"/>
          <w14:ligatures w14:val="none"/>
        </w:rPr>
        <w:t>nefrogeninę</w:t>
      </w:r>
      <w:proofErr w:type="spellEnd"/>
      <w:r w:rsidRPr="00D95ACB">
        <w:rPr>
          <w:rFonts w:eastAsia="Times New Roman"/>
          <w:kern w:val="0"/>
          <w:lang w:eastAsia="lt-LT"/>
          <w14:ligatures w14:val="none"/>
        </w:rPr>
        <w:t xml:space="preserve"> sisteminę fibrozę (NFS). </w:t>
      </w:r>
      <w:r w:rsidRPr="00D95ACB">
        <w:rPr>
          <w:rFonts w:eastAsia="Times New Roman"/>
          <w:kern w:val="0"/>
          <w14:ligatures w14:val="none"/>
        </w:rPr>
        <w:t xml:space="preserve">Pacientai, kuriems atliekama kepenų transplantacija, priklauso padidėjusios rizikos grupei, kadangi šioje grupėje yra didelis ūminio inkstų nepakankamumo pasireiškimo dažnis. </w:t>
      </w:r>
      <w:r w:rsidRPr="00D95ACB">
        <w:rPr>
          <w:rFonts w:eastAsia="Times New Roman"/>
          <w:kern w:val="0"/>
          <w:lang w:eastAsia="lt-LT"/>
          <w14:ligatures w14:val="none"/>
        </w:rPr>
        <w:t xml:space="preserve">Kadangi yra tikimybė, kad vartojant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gali pasireikšti NFS, todėl pacientams, kuriems yra sunkus inkstų funkcijos sutrikimas, ir </w:t>
      </w:r>
      <w:r w:rsidRPr="00D95ACB">
        <w:rPr>
          <w:rFonts w:eastAsia="Times New Roman"/>
          <w:kern w:val="0"/>
          <w14:ligatures w14:val="none"/>
        </w:rPr>
        <w:t xml:space="preserve">pacientams </w:t>
      </w:r>
      <w:proofErr w:type="spellStart"/>
      <w:r w:rsidRPr="00D95ACB">
        <w:rPr>
          <w:rFonts w:eastAsia="Times New Roman"/>
          <w:kern w:val="0"/>
          <w14:ligatures w14:val="none"/>
        </w:rPr>
        <w:t>perioperacinio</w:t>
      </w:r>
      <w:proofErr w:type="spellEnd"/>
      <w:r w:rsidRPr="00D95ACB">
        <w:rPr>
          <w:rFonts w:eastAsia="Times New Roman"/>
          <w:kern w:val="0"/>
          <w14:ligatures w14:val="none"/>
        </w:rPr>
        <w:t xml:space="preserve"> kepenų transplantacijos laikotarpio metu</w:t>
      </w:r>
      <w:r w:rsidRPr="00D95ACB">
        <w:rPr>
          <w:rFonts w:eastAsia="Times New Roman"/>
          <w:kern w:val="0"/>
          <w:lang w:eastAsia="lt-LT"/>
          <w14:ligatures w14:val="none"/>
        </w:rPr>
        <w:t xml:space="preserve"> galima skirti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tik kruopščiai įvertinus naudos ir rizikos santykį ir tik tada, kai diagnostinė informacija būtina ir jos neįmanoma gauti taikant nekontrastinį magnetinio rezonanso (MRT) tyrimą. </w:t>
      </w:r>
      <w:r w:rsidRPr="00D95ACB">
        <w:rPr>
          <w:rFonts w:eastAsia="Times New Roman"/>
          <w:kern w:val="0"/>
          <w14:ligatures w14:val="none"/>
        </w:rPr>
        <w:t xml:space="preserve">Jei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vartoti būtina, dozė neturi viršyti 0,1 </w:t>
      </w:r>
      <w:proofErr w:type="spellStart"/>
      <w:r w:rsidRPr="00D95ACB">
        <w:rPr>
          <w:rFonts w:eastAsia="Times New Roman"/>
          <w:kern w:val="0"/>
          <w14:ligatures w14:val="none"/>
        </w:rPr>
        <w:t>mmol</w:t>
      </w:r>
      <w:proofErr w:type="spellEnd"/>
      <w:r w:rsidRPr="00D95ACB">
        <w:rPr>
          <w:rFonts w:eastAsia="Times New Roman"/>
          <w:kern w:val="0"/>
          <w14:ligatures w14:val="none"/>
        </w:rPr>
        <w:t xml:space="preserve">/kg kūno svorio. Skenavimo metu vartoti daugiau negu vieną dozę draudžiama. Duomenų apie kartotinį vartojimą nepakanka, todėl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injekcijas kartoti draudžiama, nebent intervalas tarp injekcijų yra ne mažesnis kaip 7 paros.</w:t>
      </w:r>
    </w:p>
    <w:p w14:paraId="3D2AC79D" w14:textId="77777777" w:rsidR="00D95ACB" w:rsidRPr="00D95ACB" w:rsidRDefault="00D95ACB" w:rsidP="00D95ACB">
      <w:pPr>
        <w:spacing w:after="0" w:line="240" w:lineRule="auto"/>
        <w:rPr>
          <w:rFonts w:eastAsia="Times New Roman"/>
          <w:iCs/>
          <w:color w:val="000000"/>
          <w:kern w:val="0"/>
          <w:lang w:eastAsia="lt-LT"/>
          <w14:ligatures w14:val="none"/>
        </w:rPr>
      </w:pPr>
    </w:p>
    <w:p w14:paraId="2D389971" w14:textId="77777777" w:rsidR="00D95ACB" w:rsidRPr="00D95ACB" w:rsidRDefault="00D95ACB" w:rsidP="00D95ACB">
      <w:pPr>
        <w:spacing w:after="0" w:line="240" w:lineRule="auto"/>
        <w:rPr>
          <w:rFonts w:eastAsia="Times New Roman"/>
          <w:iCs/>
          <w:color w:val="000000"/>
          <w:kern w:val="0"/>
          <w:lang w:eastAsia="lt-LT"/>
          <w14:ligatures w14:val="none"/>
        </w:rPr>
      </w:pPr>
      <w:r w:rsidRPr="00D95ACB">
        <w:rPr>
          <w:rFonts w:eastAsia="Times New Roman"/>
          <w:kern w:val="0"/>
          <w14:ligatures w14:val="none"/>
        </w:rPr>
        <w:t xml:space="preserve">Kadangi senyvame amžiuje gali sumažėti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klirensas, 65 metų amžiaus ir vyresnius pacientus yra ypač svarbu ištirti dėl inkstų funkcijos sutrikimų.</w:t>
      </w:r>
    </w:p>
    <w:p w14:paraId="6F6361DC" w14:textId="77777777" w:rsidR="00D95ACB" w:rsidRPr="00D95ACB" w:rsidRDefault="00D95ACB" w:rsidP="00D95ACB">
      <w:pPr>
        <w:spacing w:after="0" w:line="240" w:lineRule="auto"/>
        <w:rPr>
          <w:rFonts w:eastAsia="Times New Roman"/>
          <w:iCs/>
          <w:color w:val="000000"/>
          <w:kern w:val="0"/>
          <w:lang w:eastAsia="lt-LT"/>
          <w14:ligatures w14:val="none"/>
        </w:rPr>
      </w:pPr>
    </w:p>
    <w:p w14:paraId="52AE1EA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14:ligatures w14:val="none"/>
        </w:rPr>
        <w:t xml:space="preserve">Netrukus po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vartojimo hemodializė gali padėti pašalinti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iš organizmo. Nėra įrodymų, kad hemodializė yra veiksminga NSF gydymui arba prevencijai pacientams, kuriems hemodializė dar neatliekama.</w:t>
      </w:r>
    </w:p>
    <w:p w14:paraId="7CDA852B" w14:textId="77777777" w:rsidR="00D95ACB" w:rsidRPr="00D95ACB" w:rsidRDefault="00D95ACB" w:rsidP="00D95ACB">
      <w:pPr>
        <w:spacing w:after="0" w:line="240" w:lineRule="auto"/>
        <w:rPr>
          <w:rFonts w:eastAsia="Times New Roman"/>
          <w:kern w:val="0"/>
          <w:lang w:eastAsia="lt-LT"/>
          <w14:ligatures w14:val="none"/>
        </w:rPr>
      </w:pPr>
    </w:p>
    <w:p w14:paraId="6633ABAB" w14:textId="77777777" w:rsidR="00D95ACB" w:rsidRPr="00D95ACB" w:rsidRDefault="00D95ACB" w:rsidP="00D95ACB">
      <w:pPr>
        <w:autoSpaceDE w:val="0"/>
        <w:autoSpaceDN w:val="0"/>
        <w:adjustRightInd w:val="0"/>
        <w:spacing w:after="0" w:line="240" w:lineRule="auto"/>
        <w:rPr>
          <w:rFonts w:eastAsia="Times New Roman"/>
          <w:i/>
          <w:kern w:val="0"/>
          <w14:ligatures w14:val="none"/>
        </w:rPr>
      </w:pPr>
      <w:r w:rsidRPr="00D95ACB">
        <w:rPr>
          <w:rFonts w:eastAsia="Times New Roman"/>
          <w:i/>
          <w:kern w:val="0"/>
          <w14:ligatures w14:val="none"/>
        </w:rPr>
        <w:t>Nėštumas ir žindymo laikotarpis</w:t>
      </w:r>
    </w:p>
    <w:p w14:paraId="674DB26F" w14:textId="77777777" w:rsidR="00D95ACB" w:rsidRPr="00D95ACB" w:rsidRDefault="00D95ACB" w:rsidP="00D95ACB">
      <w:pPr>
        <w:autoSpaceDE w:val="0"/>
        <w:autoSpaceDN w:val="0"/>
        <w:adjustRightInd w:val="0"/>
        <w:spacing w:after="0" w:line="240" w:lineRule="auto"/>
        <w:rPr>
          <w:rFonts w:eastAsia="Times New Roman"/>
          <w:kern w:val="0"/>
          <w14:ligatures w14:val="none"/>
        </w:rPr>
      </w:pP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nėštumo metu vartoti negalima, nebent moters klinikinė būklė yra tokia, kad jai reikia </w:t>
      </w:r>
      <w:proofErr w:type="spellStart"/>
      <w:r w:rsidRPr="00D95ACB">
        <w:rPr>
          <w:rFonts w:eastAsia="Times New Roman"/>
          <w:kern w:val="0"/>
          <w14:ligatures w14:val="none"/>
        </w:rPr>
        <w:t>gadobutrolio</w:t>
      </w:r>
      <w:proofErr w:type="spellEnd"/>
      <w:r w:rsidRPr="00D95ACB">
        <w:rPr>
          <w:rFonts w:eastAsia="Times New Roman"/>
          <w:kern w:val="0"/>
          <w14:ligatures w14:val="none"/>
        </w:rPr>
        <w:t xml:space="preserve"> skirti.</w:t>
      </w:r>
    </w:p>
    <w:p w14:paraId="2AC33B12" w14:textId="77777777" w:rsidR="00D95ACB" w:rsidRPr="00D95ACB" w:rsidRDefault="00D95ACB" w:rsidP="00D95ACB">
      <w:pPr>
        <w:autoSpaceDE w:val="0"/>
        <w:autoSpaceDN w:val="0"/>
        <w:adjustRightInd w:val="0"/>
        <w:spacing w:after="0" w:line="240" w:lineRule="auto"/>
        <w:rPr>
          <w:rFonts w:eastAsia="Times New Roman"/>
          <w:kern w:val="0"/>
          <w14:ligatures w14:val="none"/>
        </w:rPr>
      </w:pPr>
    </w:p>
    <w:p w14:paraId="1EBDE6DA" w14:textId="77777777" w:rsidR="00D95ACB" w:rsidRPr="00D95ACB" w:rsidRDefault="00D95ACB" w:rsidP="00D95ACB">
      <w:pPr>
        <w:spacing w:after="0" w:line="240" w:lineRule="auto"/>
        <w:rPr>
          <w:rFonts w:eastAsia="Times New Roman"/>
          <w:kern w:val="0"/>
          <w14:ligatures w14:val="none"/>
        </w:rPr>
      </w:pPr>
      <w:r w:rsidRPr="00D95ACB">
        <w:rPr>
          <w:rFonts w:eastAsia="Times New Roman"/>
          <w:kern w:val="0"/>
          <w14:ligatures w14:val="none"/>
        </w:rPr>
        <w:lastRenderedPageBreak/>
        <w:t xml:space="preserve">Gydytojas ir žindyvė turi nuspręsti, ar žindymą galima tęsti, ar jį nutraukti 24 valandoms po </w:t>
      </w:r>
      <w:proofErr w:type="spellStart"/>
      <w:r w:rsidRPr="00D95ACB">
        <w:rPr>
          <w:rFonts w:eastAsia="Times New Roman"/>
          <w:kern w:val="0"/>
          <w14:ligatures w14:val="none"/>
        </w:rPr>
        <w:t>Gadovist</w:t>
      </w:r>
      <w:proofErr w:type="spellEnd"/>
      <w:r w:rsidRPr="00D95ACB">
        <w:rPr>
          <w:rFonts w:eastAsia="Times New Roman"/>
          <w:kern w:val="0"/>
          <w14:ligatures w14:val="none"/>
        </w:rPr>
        <w:t xml:space="preserve"> vartojimo.</w:t>
      </w:r>
    </w:p>
    <w:p w14:paraId="764DED58" w14:textId="77777777" w:rsidR="00D95ACB" w:rsidRPr="00D95ACB" w:rsidRDefault="00D95ACB" w:rsidP="00D95ACB">
      <w:pPr>
        <w:spacing w:after="0" w:line="240" w:lineRule="auto"/>
        <w:rPr>
          <w:rFonts w:eastAsia="Times New Roman"/>
          <w:bCs/>
          <w:color w:val="000000"/>
          <w:kern w:val="0"/>
          <w:lang w:eastAsia="lt-LT"/>
          <w14:ligatures w14:val="none"/>
        </w:rPr>
      </w:pPr>
    </w:p>
    <w:p w14:paraId="269732FF" w14:textId="77777777" w:rsidR="00D95ACB" w:rsidRPr="00D95ACB" w:rsidRDefault="00D95ACB" w:rsidP="00D95ACB">
      <w:pPr>
        <w:numPr>
          <w:ilvl w:val="0"/>
          <w:numId w:val="17"/>
        </w:numPr>
        <w:spacing w:after="0" w:line="240" w:lineRule="auto"/>
        <w:ind w:left="567" w:hanging="567"/>
        <w:rPr>
          <w:rFonts w:eastAsia="Times New Roman"/>
          <w:kern w:val="0"/>
          <w:lang w:eastAsia="lt-LT"/>
          <w14:ligatures w14:val="none"/>
        </w:rPr>
      </w:pPr>
      <w:r w:rsidRPr="00D95ACB">
        <w:rPr>
          <w:rFonts w:eastAsia="Times New Roman"/>
          <w:bCs/>
          <w:kern w:val="0"/>
          <w:lang w:eastAsia="lt-LT"/>
          <w14:ligatures w14:val="none"/>
        </w:rPr>
        <w:t>Traukuliai</w:t>
      </w:r>
    </w:p>
    <w:p w14:paraId="118C1504"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Kaip ir su kitomis </w:t>
      </w:r>
      <w:proofErr w:type="spellStart"/>
      <w:r w:rsidRPr="00D95ACB">
        <w:rPr>
          <w:rFonts w:eastAsia="Times New Roman"/>
          <w:kern w:val="0"/>
          <w:lang w:eastAsia="lt-LT"/>
          <w14:ligatures w14:val="none"/>
        </w:rPr>
        <w:t>gadolinio</w:t>
      </w:r>
      <w:proofErr w:type="spellEnd"/>
      <w:r w:rsidRPr="00D95ACB">
        <w:rPr>
          <w:rFonts w:eastAsia="Times New Roman"/>
          <w:kern w:val="0"/>
          <w:lang w:eastAsia="lt-LT"/>
          <w14:ligatures w14:val="none"/>
        </w:rPr>
        <w:t xml:space="preserve"> turinčiomis kontrastinėmis medžiagomis, reikia imtis atsargumo priemonių tiriant ligonius, kurių žemas traukulių slenkstis.</w:t>
      </w:r>
    </w:p>
    <w:p w14:paraId="460EECA8" w14:textId="77777777" w:rsidR="00D95ACB" w:rsidRPr="00D95ACB" w:rsidRDefault="00D95ACB" w:rsidP="00D95ACB">
      <w:pPr>
        <w:spacing w:after="0" w:line="240" w:lineRule="auto"/>
        <w:rPr>
          <w:rFonts w:eastAsia="Times New Roman"/>
          <w:bCs/>
          <w:kern w:val="0"/>
          <w:lang w:eastAsia="lt-LT"/>
          <w14:ligatures w14:val="none"/>
        </w:rPr>
      </w:pPr>
    </w:p>
    <w:p w14:paraId="4599B755" w14:textId="77777777" w:rsidR="00D95ACB" w:rsidRPr="00D95ACB" w:rsidRDefault="00D95ACB" w:rsidP="00D95ACB">
      <w:pPr>
        <w:numPr>
          <w:ilvl w:val="0"/>
          <w:numId w:val="2"/>
        </w:numPr>
        <w:tabs>
          <w:tab w:val="num" w:pos="567"/>
        </w:tabs>
        <w:spacing w:after="0" w:line="240" w:lineRule="auto"/>
        <w:ind w:left="567" w:hanging="567"/>
        <w:rPr>
          <w:rFonts w:eastAsia="Times New Roman"/>
          <w:bCs/>
          <w:kern w:val="0"/>
          <w:lang w:eastAsia="lt-LT"/>
          <w14:ligatures w14:val="none"/>
        </w:rPr>
      </w:pPr>
      <w:r w:rsidRPr="00D95ACB">
        <w:rPr>
          <w:rFonts w:eastAsia="Times New Roman"/>
          <w:bCs/>
          <w:kern w:val="0"/>
          <w:lang w:eastAsia="lt-LT"/>
          <w14:ligatures w14:val="none"/>
        </w:rPr>
        <w:t>Padidėjusio jautrumo reakcijos</w:t>
      </w:r>
    </w:p>
    <w:p w14:paraId="351B0A9A"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bCs/>
          <w:kern w:val="0"/>
          <w:lang w:eastAsia="lt-LT"/>
          <w14:ligatures w14:val="none"/>
        </w:rPr>
        <w:t xml:space="preserve">Kaip ir kitos intraveninės kontrastinės medžiagos, </w:t>
      </w:r>
      <w:proofErr w:type="spellStart"/>
      <w:r w:rsidRPr="00D95ACB">
        <w:rPr>
          <w:rFonts w:eastAsia="Times New Roman"/>
          <w:bCs/>
          <w:kern w:val="0"/>
          <w:lang w:eastAsia="lt-LT"/>
          <w14:ligatures w14:val="none"/>
        </w:rPr>
        <w:t>Gadovist</w:t>
      </w:r>
      <w:proofErr w:type="spellEnd"/>
      <w:r w:rsidRPr="00D95ACB">
        <w:rPr>
          <w:rFonts w:eastAsia="Times New Roman"/>
          <w:bCs/>
          <w:kern w:val="0"/>
          <w:lang w:eastAsia="lt-LT"/>
          <w14:ligatures w14:val="none"/>
        </w:rPr>
        <w:t xml:space="preserve"> yra siejamas su </w:t>
      </w:r>
      <w:proofErr w:type="spellStart"/>
      <w:r w:rsidRPr="00D95ACB">
        <w:rPr>
          <w:rFonts w:eastAsia="Times New Roman"/>
          <w:bCs/>
          <w:kern w:val="0"/>
          <w:lang w:eastAsia="lt-LT"/>
          <w14:ligatures w14:val="none"/>
        </w:rPr>
        <w:t>anafilaktoidinėmis</w:t>
      </w:r>
      <w:proofErr w:type="spellEnd"/>
      <w:r w:rsidRPr="00D95ACB">
        <w:rPr>
          <w:rFonts w:eastAsia="Times New Roman"/>
          <w:bCs/>
          <w:kern w:val="0"/>
          <w:lang w:eastAsia="lt-LT"/>
          <w14:ligatures w14:val="none"/>
        </w:rPr>
        <w:t xml:space="preserve"> ar padidėjusio jautrumo arba kitomis </w:t>
      </w:r>
      <w:proofErr w:type="spellStart"/>
      <w:r w:rsidRPr="00D95ACB">
        <w:rPr>
          <w:rFonts w:eastAsia="Times New Roman"/>
          <w:bCs/>
          <w:kern w:val="0"/>
          <w:lang w:eastAsia="lt-LT"/>
          <w14:ligatures w14:val="none"/>
        </w:rPr>
        <w:t>idiosinkrazinėmis</w:t>
      </w:r>
      <w:proofErr w:type="spellEnd"/>
      <w:r w:rsidRPr="00D95ACB">
        <w:rPr>
          <w:rFonts w:eastAsia="Times New Roman"/>
          <w:bCs/>
          <w:kern w:val="0"/>
          <w:lang w:eastAsia="lt-LT"/>
          <w14:ligatures w14:val="none"/>
        </w:rPr>
        <w:t xml:space="preserve"> reakcijomis, kurios pasireiškia širdies – kraujagyslių, kvėpavimo sistemos arba odos simptomais. Šios reakcijos gali būti sunkios, įskaitant šoką. Širdies – kraujagyslių ligomis sergantiems pacientams yra labiau tikėtinos nepalankios ir netgi mirtinos sunkių padidėjusio jautrumo reakcijų baigtys.</w:t>
      </w:r>
    </w:p>
    <w:p w14:paraId="69727DCD" w14:textId="77777777" w:rsidR="00D95ACB" w:rsidRPr="00D95ACB" w:rsidRDefault="00D95ACB" w:rsidP="00D95ACB">
      <w:pPr>
        <w:spacing w:after="0" w:line="240" w:lineRule="auto"/>
        <w:rPr>
          <w:rFonts w:eastAsia="Times New Roman"/>
          <w:bCs/>
          <w:kern w:val="0"/>
          <w:lang w:eastAsia="lt-LT"/>
          <w14:ligatures w14:val="none"/>
        </w:rPr>
      </w:pPr>
    </w:p>
    <w:p w14:paraId="685102BA"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bCs/>
          <w:kern w:val="0"/>
          <w:lang w:eastAsia="lt-LT"/>
          <w14:ligatures w14:val="none"/>
        </w:rPr>
        <w:t>Padidėjusio jautrumo reakcijų rizika gali būti didesnė šiais atvejais:</w:t>
      </w:r>
    </w:p>
    <w:p w14:paraId="06E290EF" w14:textId="77777777" w:rsidR="00D95ACB" w:rsidRPr="00D95ACB" w:rsidRDefault="00D95ACB" w:rsidP="00D95ACB">
      <w:pPr>
        <w:numPr>
          <w:ilvl w:val="0"/>
          <w:numId w:val="1"/>
        </w:numPr>
        <w:spacing w:after="0" w:line="240" w:lineRule="auto"/>
        <w:contextualSpacing/>
        <w:rPr>
          <w:rFonts w:eastAsia="Times New Roman"/>
          <w:bCs/>
          <w:kern w:val="0"/>
          <w:lang w:eastAsia="lt-LT"/>
          <w14:ligatures w14:val="none"/>
        </w:rPr>
      </w:pPr>
      <w:r w:rsidRPr="00D95ACB">
        <w:rPr>
          <w:rFonts w:eastAsia="Times New Roman"/>
          <w:bCs/>
          <w:kern w:val="0"/>
          <w:lang w:eastAsia="lt-LT"/>
          <w14:ligatures w14:val="none"/>
        </w:rPr>
        <w:t>jei anksčiau buvo reakcija į kontrastinę medžiagą,</w:t>
      </w:r>
    </w:p>
    <w:p w14:paraId="3CDEE1DD" w14:textId="77777777" w:rsidR="00D95ACB" w:rsidRPr="00D95ACB" w:rsidRDefault="00D95ACB" w:rsidP="00D95ACB">
      <w:pPr>
        <w:numPr>
          <w:ilvl w:val="0"/>
          <w:numId w:val="1"/>
        </w:numPr>
        <w:spacing w:after="0" w:line="240" w:lineRule="auto"/>
        <w:contextualSpacing/>
        <w:rPr>
          <w:rFonts w:eastAsia="Times New Roman"/>
          <w:bCs/>
          <w:kern w:val="0"/>
          <w:lang w:eastAsia="lt-LT"/>
          <w14:ligatures w14:val="none"/>
        </w:rPr>
      </w:pPr>
      <w:r w:rsidRPr="00D95ACB">
        <w:rPr>
          <w:rFonts w:eastAsia="Times New Roman"/>
          <w:bCs/>
          <w:kern w:val="0"/>
          <w:lang w:eastAsia="lt-LT"/>
          <w14:ligatures w14:val="none"/>
        </w:rPr>
        <w:t>anamnezėje – bronchų astma,</w:t>
      </w:r>
    </w:p>
    <w:p w14:paraId="4D8BA83C" w14:textId="77777777" w:rsidR="00D95ACB" w:rsidRPr="00D95ACB" w:rsidRDefault="00D95ACB" w:rsidP="00D95ACB">
      <w:pPr>
        <w:numPr>
          <w:ilvl w:val="0"/>
          <w:numId w:val="1"/>
        </w:numPr>
        <w:spacing w:after="0" w:line="240" w:lineRule="auto"/>
        <w:contextualSpacing/>
        <w:rPr>
          <w:rFonts w:eastAsia="Times New Roman"/>
          <w:bCs/>
          <w:kern w:val="0"/>
          <w:lang w:eastAsia="lt-LT"/>
          <w14:ligatures w14:val="none"/>
        </w:rPr>
      </w:pPr>
      <w:r w:rsidRPr="00D95ACB">
        <w:rPr>
          <w:rFonts w:eastAsia="Times New Roman"/>
          <w:bCs/>
          <w:kern w:val="0"/>
          <w:lang w:eastAsia="lt-LT"/>
          <w14:ligatures w14:val="none"/>
        </w:rPr>
        <w:t>anamnezėje – kitos alerginės būklės.</w:t>
      </w:r>
    </w:p>
    <w:p w14:paraId="01C1F48C" w14:textId="77777777" w:rsidR="00D95ACB" w:rsidRPr="00D95ACB" w:rsidRDefault="00D95ACB" w:rsidP="00D95ACB">
      <w:pPr>
        <w:spacing w:after="0" w:line="240" w:lineRule="auto"/>
        <w:rPr>
          <w:rFonts w:eastAsia="Times New Roman"/>
          <w:bCs/>
          <w:kern w:val="0"/>
          <w:lang w:eastAsia="lt-LT"/>
          <w14:ligatures w14:val="none"/>
        </w:rPr>
      </w:pPr>
    </w:p>
    <w:p w14:paraId="08CF3DCF"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bCs/>
          <w:kern w:val="0"/>
          <w:lang w:eastAsia="lt-LT"/>
          <w14:ligatures w14:val="none"/>
        </w:rPr>
        <w:t xml:space="preserve">Pacientams, turintiems polinkį alergijai, sprendimą skirti </w:t>
      </w:r>
      <w:proofErr w:type="spellStart"/>
      <w:r w:rsidRPr="00D95ACB">
        <w:rPr>
          <w:rFonts w:eastAsia="Times New Roman"/>
          <w:bCs/>
          <w:kern w:val="0"/>
          <w:lang w:eastAsia="lt-LT"/>
          <w14:ligatures w14:val="none"/>
        </w:rPr>
        <w:t>Gadovist</w:t>
      </w:r>
      <w:proofErr w:type="spellEnd"/>
      <w:r w:rsidRPr="00D95ACB">
        <w:rPr>
          <w:rFonts w:eastAsia="Times New Roman"/>
          <w:bCs/>
          <w:kern w:val="0"/>
          <w:lang w:eastAsia="lt-LT"/>
          <w14:ligatures w14:val="none"/>
        </w:rPr>
        <w:t xml:space="preserve"> reikia priimti ypač kruopščiai įvertinus naudos ir rizikos santykį.</w:t>
      </w:r>
    </w:p>
    <w:p w14:paraId="1182E25B" w14:textId="77777777" w:rsidR="00D95ACB" w:rsidRPr="00D95ACB" w:rsidRDefault="00D95ACB" w:rsidP="00D95ACB">
      <w:pPr>
        <w:spacing w:after="0" w:line="240" w:lineRule="auto"/>
        <w:rPr>
          <w:rFonts w:eastAsia="Times New Roman"/>
          <w:bCs/>
          <w:kern w:val="0"/>
          <w:lang w:eastAsia="lt-LT"/>
          <w14:ligatures w14:val="none"/>
        </w:rPr>
      </w:pPr>
    </w:p>
    <w:p w14:paraId="65327159"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bCs/>
          <w:kern w:val="0"/>
          <w:lang w:eastAsia="lt-LT"/>
          <w14:ligatures w14:val="none"/>
        </w:rPr>
        <w:t>Dauguma šių reakcijų pasireiškia per pusvalandį po vaistinio preparato vartojimo. Todėl po procedūros rekomenduojama stebėti pacientą.</w:t>
      </w:r>
    </w:p>
    <w:p w14:paraId="5B334C0B" w14:textId="77777777" w:rsidR="00D95ACB" w:rsidRPr="00D95ACB" w:rsidRDefault="00D95ACB" w:rsidP="00D95ACB">
      <w:pPr>
        <w:spacing w:after="0" w:line="240" w:lineRule="auto"/>
        <w:rPr>
          <w:rFonts w:eastAsia="Times New Roman"/>
          <w:bCs/>
          <w:kern w:val="0"/>
          <w:lang w:eastAsia="lt-LT"/>
          <w14:ligatures w14:val="none"/>
        </w:rPr>
      </w:pPr>
    </w:p>
    <w:p w14:paraId="59F928F2"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Reikia turėti vaistinių preparatų, būtinų padidėjusio jautrumo reakcijai gydyti, ir būti pasiruošus taikyti skubios pagalbos priemones.</w:t>
      </w:r>
    </w:p>
    <w:p w14:paraId="46A4BBC8" w14:textId="77777777" w:rsidR="00D95ACB" w:rsidRPr="00D95ACB" w:rsidRDefault="00D95ACB" w:rsidP="00D95ACB">
      <w:pPr>
        <w:spacing w:after="0" w:line="240" w:lineRule="auto"/>
        <w:rPr>
          <w:rFonts w:eastAsia="Times New Roman"/>
          <w:kern w:val="0"/>
          <w:lang w:eastAsia="lt-LT"/>
          <w14:ligatures w14:val="none"/>
        </w:rPr>
      </w:pPr>
    </w:p>
    <w:p w14:paraId="38C4C8C4"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Retais atvejais pasitaikė vėlyvųjų reakcijų (po kelių valandų ar parų).</w:t>
      </w:r>
    </w:p>
    <w:p w14:paraId="7056CA43" w14:textId="77777777" w:rsidR="00D95ACB" w:rsidRPr="00D95ACB" w:rsidRDefault="00D95ACB" w:rsidP="00D95ACB">
      <w:pPr>
        <w:spacing w:after="0" w:line="240" w:lineRule="auto"/>
        <w:jc w:val="both"/>
        <w:rPr>
          <w:rFonts w:eastAsia="Times New Roman"/>
          <w:b/>
          <w:bCs/>
          <w:kern w:val="0"/>
          <w:lang w:eastAsia="lt-LT"/>
          <w14:ligatures w14:val="none"/>
        </w:rPr>
      </w:pPr>
    </w:p>
    <w:p w14:paraId="4C9A5BF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b/>
          <w:kern w:val="0"/>
          <w:lang w:eastAsia="lt-LT"/>
          <w14:ligatures w14:val="none"/>
        </w:rPr>
        <w:t>Perdozavimas</w:t>
      </w:r>
    </w:p>
    <w:p w14:paraId="58C79EE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Netyčia perdozavus preparato, kaip atsargumo priemonė rekomenduojamas širdies ir kraujagyslių veiklos stebėjimas (įskaitant EKG) ir inkstų funkcijos sekimas.</w:t>
      </w:r>
    </w:p>
    <w:p w14:paraId="7D27BAE9" w14:textId="77777777" w:rsidR="00D95ACB" w:rsidRPr="00D95ACB" w:rsidRDefault="00D95ACB" w:rsidP="00D95ACB">
      <w:pPr>
        <w:spacing w:after="0" w:line="240" w:lineRule="auto"/>
        <w:rPr>
          <w:rFonts w:eastAsia="Times New Roman"/>
          <w:kern w:val="0"/>
          <w:lang w:eastAsia="lt-LT"/>
          <w14:ligatures w14:val="none"/>
        </w:rPr>
      </w:pPr>
    </w:p>
    <w:p w14:paraId="783A8948"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kern w:val="0"/>
          <w:lang w:eastAsia="lt-LT"/>
          <w14:ligatures w14:val="none"/>
        </w:rPr>
        <w:t xml:space="preserve">Perdozavimo atveju pacientams, kurių sutrikusi inkstų funkcija,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galima pašalinti hemodializės būdu</w:t>
      </w:r>
      <w:r w:rsidRPr="00D95ACB">
        <w:rPr>
          <w:rFonts w:eastAsia="Times New Roman"/>
          <w:bCs/>
          <w:kern w:val="0"/>
          <w:lang w:eastAsia="lt-LT"/>
          <w14:ligatures w14:val="none"/>
        </w:rPr>
        <w:t xml:space="preserve">. </w:t>
      </w:r>
      <w:r w:rsidRPr="00D95ACB">
        <w:rPr>
          <w:rFonts w:eastAsia="Times New Roman"/>
          <w:kern w:val="0"/>
          <w:lang w:eastAsia="lt-LT"/>
          <w14:ligatures w14:val="none"/>
        </w:rPr>
        <w:t xml:space="preserve">Apytikriai 98 % kontrasto yra pašalinama iš organizmo atlikus 3 dializės seansus. </w:t>
      </w:r>
      <w:r w:rsidRPr="00D95ACB">
        <w:rPr>
          <w:rFonts w:eastAsia="Times New Roman"/>
          <w:kern w:val="0"/>
          <w14:ligatures w14:val="none"/>
        </w:rPr>
        <w:t xml:space="preserve">Tačiau įrodymų, kad hemodializė tinka </w:t>
      </w:r>
      <w:proofErr w:type="spellStart"/>
      <w:r w:rsidRPr="00D95ACB">
        <w:rPr>
          <w:rFonts w:eastAsia="Times New Roman"/>
          <w:kern w:val="0"/>
          <w14:ligatures w14:val="none"/>
        </w:rPr>
        <w:t>nefrogeninės</w:t>
      </w:r>
      <w:proofErr w:type="spellEnd"/>
      <w:r w:rsidRPr="00D95ACB">
        <w:rPr>
          <w:rFonts w:eastAsia="Times New Roman"/>
          <w:kern w:val="0"/>
          <w14:ligatures w14:val="none"/>
        </w:rPr>
        <w:t xml:space="preserve"> sisteminės fibrozės (NSF) prevencijai, nėra.</w:t>
      </w:r>
    </w:p>
    <w:p w14:paraId="78B18D1C" w14:textId="77777777" w:rsidR="00D95ACB" w:rsidRPr="00D95ACB" w:rsidRDefault="00D95ACB" w:rsidP="00D95ACB">
      <w:pPr>
        <w:spacing w:after="0" w:line="240" w:lineRule="auto"/>
        <w:rPr>
          <w:rFonts w:eastAsia="Times New Roman"/>
          <w:color w:val="000000"/>
          <w:kern w:val="0"/>
          <w:lang w:eastAsia="lt-LT"/>
          <w14:ligatures w14:val="none"/>
        </w:rPr>
      </w:pPr>
    </w:p>
    <w:p w14:paraId="4E7F520C"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b/>
          <w:kern w:val="0"/>
          <w:lang w:eastAsia="lt-LT"/>
          <w14:ligatures w14:val="none"/>
        </w:rPr>
        <w:t>Vartojimo instrukcija</w:t>
      </w:r>
    </w:p>
    <w:p w14:paraId="057B7F56" w14:textId="77777777" w:rsidR="00D95ACB" w:rsidRPr="00D95ACB" w:rsidRDefault="00D95ACB" w:rsidP="00D95ACB">
      <w:pPr>
        <w:tabs>
          <w:tab w:val="num" w:pos="567"/>
        </w:tabs>
        <w:spacing w:after="0" w:line="240" w:lineRule="auto"/>
        <w:rPr>
          <w:rFonts w:eastAsia="Times New Roman"/>
          <w:i/>
          <w:kern w:val="0"/>
          <w:lang w:eastAsia="lt-LT"/>
          <w14:ligatures w14:val="none"/>
        </w:rPr>
      </w:pPr>
      <w:r w:rsidRPr="00D95ACB">
        <w:rPr>
          <w:rFonts w:eastAsia="Times New Roman"/>
          <w:i/>
          <w:kern w:val="0"/>
          <w:lang w:eastAsia="lt-LT"/>
          <w14:ligatures w14:val="none"/>
        </w:rPr>
        <w:t>Flakonai/ buteliukai</w:t>
      </w:r>
    </w:p>
    <w:p w14:paraId="6DD0CC13" w14:textId="77777777" w:rsidR="00D95ACB" w:rsidRPr="00D95ACB" w:rsidRDefault="00D95ACB" w:rsidP="00D95ACB">
      <w:pPr>
        <w:tabs>
          <w:tab w:val="num" w:pos="567"/>
        </w:tabs>
        <w:spacing w:after="0" w:line="240" w:lineRule="auto"/>
        <w:rPr>
          <w:rFonts w:eastAsia="Times New Roman"/>
          <w:i/>
          <w:kern w:val="0"/>
          <w:lang w:eastAsia="lt-LT"/>
          <w14:ligatures w14:val="none"/>
        </w:rPr>
      </w:pPr>
    </w:p>
    <w:p w14:paraId="7E31D9D4"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kern w:val="0"/>
          <w:lang w:eastAsia="lt-LT"/>
          <w14:ligatures w14:val="none"/>
        </w:rPr>
        <w:t>Šis vaistinis preparatas yra skaidrus, bespalvis arba šviesiai geltonas tirpalas. Prieš vartojimą jį reikia apžiūrėti.</w:t>
      </w:r>
    </w:p>
    <w:p w14:paraId="597E8DA1"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670C3DD1" w14:textId="77777777" w:rsidR="00D95ACB" w:rsidRPr="00D95ACB" w:rsidRDefault="00D95ACB" w:rsidP="00D95ACB">
      <w:pPr>
        <w:tabs>
          <w:tab w:val="num" w:pos="567"/>
        </w:tabs>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negalima vartoti, jei yra stiprus spalvos pakitimas, dalelių ar pažeista </w:t>
      </w:r>
      <w:proofErr w:type="spellStart"/>
      <w:r w:rsidRPr="00D95ACB">
        <w:rPr>
          <w:rFonts w:eastAsia="Times New Roman"/>
          <w:kern w:val="0"/>
          <w:lang w:eastAsia="lt-LT"/>
          <w14:ligatures w14:val="none"/>
        </w:rPr>
        <w:t>talpyklė</w:t>
      </w:r>
      <w:proofErr w:type="spellEnd"/>
      <w:r w:rsidRPr="00D95ACB">
        <w:rPr>
          <w:rFonts w:eastAsia="Times New Roman"/>
          <w:kern w:val="0"/>
          <w:lang w:eastAsia="lt-LT"/>
          <w14:ligatures w14:val="none"/>
        </w:rPr>
        <w:t>.</w:t>
      </w:r>
    </w:p>
    <w:p w14:paraId="5BAC5D15"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7E7BC684" w14:textId="77777777" w:rsidR="00D95ACB" w:rsidRPr="00D95ACB" w:rsidRDefault="00D95ACB" w:rsidP="00D95ACB">
      <w:pPr>
        <w:tabs>
          <w:tab w:val="num" w:pos="567"/>
        </w:tabs>
        <w:spacing w:after="0" w:line="240" w:lineRule="auto"/>
        <w:rPr>
          <w:rFonts w:eastAsia="Times New Roman"/>
          <w:kern w:val="0"/>
          <w:u w:val="single"/>
          <w:lang w:eastAsia="lt-LT"/>
          <w14:ligatures w14:val="none"/>
        </w:rPr>
      </w:pPr>
      <w:r w:rsidRPr="00D95ACB">
        <w:rPr>
          <w:rFonts w:eastAsia="Times New Roman"/>
          <w:kern w:val="0"/>
          <w:u w:val="single"/>
          <w:lang w:eastAsia="lt-LT"/>
          <w14:ligatures w14:val="none"/>
        </w:rPr>
        <w:t>Tik vienkartiniam vartojimui skirtos pakuotės: 2 ml, 7,5 ml ir 15 ml flakonai.</w:t>
      </w:r>
    </w:p>
    <w:p w14:paraId="6D7BB8A0"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3E66C9F0" w14:textId="77777777" w:rsidR="00D95ACB" w:rsidRPr="00D95ACB" w:rsidRDefault="00D95ACB" w:rsidP="00D95ACB">
      <w:pPr>
        <w:tabs>
          <w:tab w:val="num" w:pos="567"/>
        </w:tabs>
        <w:spacing w:after="0" w:line="240" w:lineRule="auto"/>
        <w:rPr>
          <w:rFonts w:eastAsia="Times New Roman"/>
          <w:kern w:val="0"/>
          <w:u w:val="single"/>
          <w:lang w:eastAsia="lt-LT"/>
          <w14:ligatures w14:val="none"/>
        </w:rPr>
      </w:pPr>
      <w:r w:rsidRPr="00D95ACB">
        <w:rPr>
          <w:rFonts w:eastAsia="Times New Roman"/>
          <w:kern w:val="0"/>
          <w:u w:val="single"/>
          <w:lang w:eastAsia="lt-LT"/>
          <w14:ligatures w14:val="none"/>
        </w:rPr>
        <w:t>Vienkartiniam arba keliems pacientams skirtos pakuotės: 30 ml flakonai ir 65 ml buteliukai.</w:t>
      </w:r>
    </w:p>
    <w:p w14:paraId="085DC0C0"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0FB840F2"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kern w:val="0"/>
          <w:lang w:eastAsia="lt-LT"/>
          <w14:ligatures w14:val="none"/>
        </w:rPr>
        <w:lastRenderedPageBreak/>
        <w:t xml:space="preserve">Keliems pacientams skirtas vartoti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turi būti leidžiamas kartu su automatiniu </w:t>
      </w:r>
      <w:proofErr w:type="spellStart"/>
      <w:r w:rsidRPr="00D95ACB">
        <w:rPr>
          <w:rFonts w:eastAsia="Times New Roman"/>
          <w:kern w:val="0"/>
          <w:lang w:eastAsia="lt-LT"/>
          <w14:ligatures w14:val="none"/>
        </w:rPr>
        <w:t>injektoriumi</w:t>
      </w:r>
      <w:proofErr w:type="spellEnd"/>
      <w:r w:rsidRPr="00D95ACB">
        <w:rPr>
          <w:rFonts w:eastAsia="Times New Roman"/>
          <w:kern w:val="0"/>
          <w:lang w:eastAsia="lt-LT"/>
          <w14:ligatures w14:val="none"/>
        </w:rPr>
        <w:t>, kuris yra patvirtintas vartoti keliems pacientams.</w:t>
      </w:r>
    </w:p>
    <w:p w14:paraId="2AA04A6C"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6253E826" w14:textId="77777777" w:rsidR="00D95ACB" w:rsidRPr="00D95ACB" w:rsidRDefault="00D95ACB" w:rsidP="00D95ACB">
      <w:pPr>
        <w:tabs>
          <w:tab w:val="num" w:pos="567"/>
        </w:tabs>
        <w:spacing w:after="0" w:line="240" w:lineRule="auto"/>
        <w:rPr>
          <w:rFonts w:eastAsia="Times New Roman"/>
          <w:kern w:val="0"/>
          <w:u w:val="single"/>
          <w:lang w:eastAsia="lt-LT"/>
          <w14:ligatures w14:val="none"/>
        </w:rPr>
      </w:pPr>
      <w:r w:rsidRPr="00D95ACB">
        <w:rPr>
          <w:rFonts w:eastAsia="Times New Roman"/>
          <w:kern w:val="0"/>
          <w:u w:val="single"/>
          <w:lang w:eastAsia="lt-LT"/>
          <w14:ligatures w14:val="none"/>
        </w:rPr>
        <w:t xml:space="preserve">Kontrastinės medžiagos vartojimas turi būti atliekamas </w:t>
      </w:r>
      <w:proofErr w:type="spellStart"/>
      <w:r w:rsidRPr="00D95ACB">
        <w:rPr>
          <w:rFonts w:eastAsia="Times New Roman"/>
          <w:kern w:val="0"/>
          <w:u w:val="single"/>
          <w:lang w:eastAsia="lt-LT"/>
          <w14:ligatures w14:val="none"/>
        </w:rPr>
        <w:t>aseptiniu</w:t>
      </w:r>
      <w:proofErr w:type="spellEnd"/>
      <w:r w:rsidRPr="00D95ACB">
        <w:rPr>
          <w:rFonts w:eastAsia="Times New Roman"/>
          <w:kern w:val="0"/>
          <w:u w:val="single"/>
          <w:lang w:eastAsia="lt-LT"/>
          <w14:ligatures w14:val="none"/>
        </w:rPr>
        <w:t xml:space="preserve"> metodu.</w:t>
      </w:r>
    </w:p>
    <w:p w14:paraId="47FDEE9E"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73B8040E"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kern w:val="0"/>
          <w:lang w:eastAsia="lt-LT"/>
          <w14:ligatures w14:val="none"/>
        </w:rPr>
        <w:t>Guminio kamščio negalima pradurti daugiau nei vieną kartą.</w:t>
      </w:r>
    </w:p>
    <w:p w14:paraId="7580730F"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5BCB0EE4" w14:textId="77777777" w:rsidR="00D95ACB" w:rsidRPr="00D95ACB" w:rsidRDefault="00D95ACB" w:rsidP="00D95ACB">
      <w:pPr>
        <w:tabs>
          <w:tab w:val="num" w:pos="567"/>
        </w:tabs>
        <w:spacing w:after="0" w:line="240" w:lineRule="auto"/>
        <w:rPr>
          <w:rFonts w:eastAsia="Times New Roman"/>
          <w:kern w:val="0"/>
          <w:u w:val="single"/>
          <w:lang w:eastAsia="lt-LT"/>
          <w14:ligatures w14:val="none"/>
        </w:rPr>
      </w:pPr>
      <w:proofErr w:type="spellStart"/>
      <w:r w:rsidRPr="00D95ACB">
        <w:rPr>
          <w:rFonts w:eastAsia="Times New Roman"/>
          <w:kern w:val="0"/>
          <w:u w:val="single"/>
          <w:lang w:eastAsia="lt-LT"/>
          <w14:ligatures w14:val="none"/>
        </w:rPr>
        <w:t>Gadovist</w:t>
      </w:r>
      <w:proofErr w:type="spellEnd"/>
      <w:r w:rsidRPr="00D95ACB">
        <w:rPr>
          <w:rFonts w:eastAsia="Times New Roman"/>
          <w:kern w:val="0"/>
          <w:u w:val="single"/>
          <w:lang w:eastAsia="lt-LT"/>
          <w14:ligatures w14:val="none"/>
        </w:rPr>
        <w:t xml:space="preserve"> į švirkštą arba automatinį </w:t>
      </w:r>
      <w:proofErr w:type="spellStart"/>
      <w:r w:rsidRPr="00D95ACB">
        <w:rPr>
          <w:rFonts w:eastAsia="Times New Roman"/>
          <w:kern w:val="0"/>
          <w:u w:val="single"/>
          <w:lang w:eastAsia="lt-LT"/>
          <w14:ligatures w14:val="none"/>
        </w:rPr>
        <w:t>injektorių</w:t>
      </w:r>
      <w:proofErr w:type="spellEnd"/>
      <w:r w:rsidRPr="00D95ACB">
        <w:rPr>
          <w:rFonts w:eastAsia="Times New Roman"/>
          <w:kern w:val="0"/>
          <w:u w:val="single"/>
          <w:lang w:eastAsia="lt-LT"/>
          <w14:ligatures w14:val="none"/>
        </w:rPr>
        <w:t xml:space="preserve"> galima įtraukti tik prieš pat vartojimą.</w:t>
      </w:r>
    </w:p>
    <w:p w14:paraId="18073831"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680370D6" w14:textId="77777777" w:rsidR="00D95ACB" w:rsidRPr="00D95ACB" w:rsidRDefault="00D95ACB" w:rsidP="00D95ACB">
      <w:pPr>
        <w:tabs>
          <w:tab w:val="num" w:pos="567"/>
        </w:tabs>
        <w:spacing w:after="0" w:line="240" w:lineRule="auto"/>
        <w:rPr>
          <w:rFonts w:eastAsia="Times New Roman"/>
          <w:kern w:val="0"/>
          <w:u w:val="single"/>
          <w:lang w:eastAsia="lt-LT"/>
          <w14:ligatures w14:val="none"/>
        </w:rPr>
      </w:pPr>
      <w:r w:rsidRPr="00D95ACB">
        <w:rPr>
          <w:rFonts w:eastAsia="Times New Roman"/>
          <w:kern w:val="0"/>
          <w:u w:val="single"/>
          <w:lang w:eastAsia="lt-LT"/>
          <w14:ligatures w14:val="none"/>
        </w:rPr>
        <w:t xml:space="preserve">Kamščio </w:t>
      </w:r>
      <w:proofErr w:type="spellStart"/>
      <w:r w:rsidRPr="00D95ACB">
        <w:rPr>
          <w:rFonts w:eastAsia="Times New Roman"/>
          <w:kern w:val="0"/>
          <w:u w:val="single"/>
          <w:lang w:eastAsia="lt-LT"/>
          <w14:ligatures w14:val="none"/>
        </w:rPr>
        <w:t>pradurimo</w:t>
      </w:r>
      <w:proofErr w:type="spellEnd"/>
      <w:r w:rsidRPr="00D95ACB">
        <w:rPr>
          <w:rFonts w:eastAsia="Times New Roman"/>
          <w:kern w:val="0"/>
          <w:u w:val="single"/>
          <w:lang w:eastAsia="lt-LT"/>
          <w14:ligatures w14:val="none"/>
        </w:rPr>
        <w:t xml:space="preserve"> data ir laikas turi būti pažymėti ant flakono / buteliuko etiketės tam skirtoje vietoje.</w:t>
      </w:r>
    </w:p>
    <w:p w14:paraId="670CB50E"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6D8AC8D4"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kern w:val="0"/>
          <w:u w:val="single"/>
          <w:lang w:eastAsia="lt-LT"/>
          <w14:ligatures w14:val="none"/>
        </w:rPr>
        <w:t xml:space="preserve">Vartojamas automatinis </w:t>
      </w:r>
      <w:proofErr w:type="spellStart"/>
      <w:r w:rsidRPr="00D95ACB">
        <w:rPr>
          <w:rFonts w:eastAsia="Times New Roman"/>
          <w:kern w:val="0"/>
          <w:u w:val="single"/>
          <w:lang w:eastAsia="lt-LT"/>
          <w14:ligatures w14:val="none"/>
        </w:rPr>
        <w:t>injektorius</w:t>
      </w:r>
      <w:proofErr w:type="spellEnd"/>
      <w:r w:rsidRPr="00D95ACB">
        <w:rPr>
          <w:rFonts w:eastAsia="Times New Roman"/>
          <w:kern w:val="0"/>
          <w:u w:val="single"/>
          <w:lang w:eastAsia="lt-LT"/>
          <w14:ligatures w14:val="none"/>
        </w:rPr>
        <w:t xml:space="preserve"> turi būti patvirtintas vartoti vienam arba keliems pacientams. Įrenginio gamintojas turi nurodyti automatinio </w:t>
      </w:r>
      <w:proofErr w:type="spellStart"/>
      <w:r w:rsidRPr="00D95ACB">
        <w:rPr>
          <w:rFonts w:eastAsia="Times New Roman"/>
          <w:kern w:val="0"/>
          <w:u w:val="single"/>
          <w:lang w:eastAsia="lt-LT"/>
          <w14:ligatures w14:val="none"/>
        </w:rPr>
        <w:t>injektoriaus</w:t>
      </w:r>
      <w:proofErr w:type="spellEnd"/>
      <w:r w:rsidRPr="00D95ACB">
        <w:rPr>
          <w:rFonts w:eastAsia="Times New Roman"/>
          <w:kern w:val="0"/>
          <w:u w:val="single"/>
          <w:lang w:eastAsia="lt-LT"/>
          <w14:ligatures w14:val="none"/>
        </w:rPr>
        <w:t xml:space="preserve"> ir jo vienkartinių komponentų tinkamumą numatytam vartojimui</w:t>
      </w:r>
      <w:r w:rsidRPr="00D95ACB">
        <w:rPr>
          <w:rFonts w:eastAsia="Times New Roman"/>
          <w:kern w:val="0"/>
          <w:lang w:eastAsia="lt-LT"/>
          <w14:ligatures w14:val="none"/>
        </w:rPr>
        <w:t xml:space="preserve">. Taip pat reikia griežtai laikytis visų papildomų atitinkamo įrangos gamintojo nurodymų. </w:t>
      </w:r>
      <w:r w:rsidRPr="00D95ACB">
        <w:rPr>
          <w:rFonts w:eastAsia="Times New Roman"/>
          <w:kern w:val="0"/>
          <w:u w:val="single"/>
          <w:lang w:eastAsia="lt-LT"/>
          <w14:ligatures w14:val="none"/>
        </w:rPr>
        <w:t>Jei preparatas vartojamas keliems pacientams, vienkartinius komponentus reikia pakeisti po kiekvieno paciento.</w:t>
      </w:r>
    </w:p>
    <w:p w14:paraId="004758B1"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4C223286"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kern w:val="0"/>
          <w:lang w:eastAsia="lt-LT"/>
          <w14:ligatures w14:val="none"/>
        </w:rPr>
        <w:t>Nuplėšiama(-</w:t>
      </w:r>
      <w:proofErr w:type="spellStart"/>
      <w:r w:rsidRPr="00D95ACB">
        <w:rPr>
          <w:rFonts w:eastAsia="Times New Roman"/>
          <w:kern w:val="0"/>
          <w:lang w:eastAsia="lt-LT"/>
          <w14:ligatures w14:val="none"/>
        </w:rPr>
        <w:t>os</w:t>
      </w:r>
      <w:proofErr w:type="spellEnd"/>
      <w:r w:rsidRPr="00D95ACB">
        <w:rPr>
          <w:rFonts w:eastAsia="Times New Roman"/>
          <w:kern w:val="0"/>
          <w:lang w:eastAsia="lt-LT"/>
          <w14:ligatures w14:val="none"/>
        </w:rPr>
        <w:t>) sekimo etiketė(-ės) ant flakonų/butelių turi būti priklijuota(-</w:t>
      </w:r>
      <w:proofErr w:type="spellStart"/>
      <w:r w:rsidRPr="00D95ACB">
        <w:rPr>
          <w:rFonts w:eastAsia="Times New Roman"/>
          <w:kern w:val="0"/>
          <w:lang w:eastAsia="lt-LT"/>
          <w14:ligatures w14:val="none"/>
        </w:rPr>
        <w:t>os</w:t>
      </w:r>
      <w:proofErr w:type="spellEnd"/>
      <w:r w:rsidRPr="00D95ACB">
        <w:rPr>
          <w:rFonts w:eastAsia="Times New Roman"/>
          <w:kern w:val="0"/>
          <w:lang w:eastAsia="lt-LT"/>
          <w14:ligatures w14:val="none"/>
        </w:rPr>
        <w:t xml:space="preserve">) prie paciento įrašo, kad būtų galima tiksliai užregistruoti vartotą </w:t>
      </w:r>
      <w:proofErr w:type="spellStart"/>
      <w:r w:rsidRPr="00D95ACB">
        <w:rPr>
          <w:rFonts w:eastAsia="Times New Roman"/>
          <w:kern w:val="0"/>
          <w:lang w:eastAsia="lt-LT"/>
          <w14:ligatures w14:val="none"/>
        </w:rPr>
        <w:t>gadolinio</w:t>
      </w:r>
      <w:proofErr w:type="spellEnd"/>
      <w:r w:rsidRPr="00D95ACB">
        <w:rPr>
          <w:rFonts w:eastAsia="Times New Roman"/>
          <w:kern w:val="0"/>
          <w:lang w:eastAsia="lt-LT"/>
          <w14:ligatures w14:val="none"/>
        </w:rPr>
        <w:t xml:space="preserve"> kontrastinę medžiagą. Taip pat turėtų būti užregistruota vartota dozė. Jei naudojami elektroniniai paciento įrašai, į paciento įrašą turi būti įrašytas produkto pavadinimas, partijos numeris ir dozė.</w:t>
      </w:r>
    </w:p>
    <w:p w14:paraId="56F92FAC"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30A6BE6A" w14:textId="77777777" w:rsidR="00D95ACB" w:rsidRPr="00D95ACB" w:rsidRDefault="00D95ACB" w:rsidP="00D95ACB">
      <w:pPr>
        <w:spacing w:after="0" w:line="240" w:lineRule="auto"/>
        <w:rPr>
          <w:rFonts w:eastAsia="Times New Roman"/>
          <w:bCs/>
          <w:i/>
          <w:kern w:val="0"/>
          <w:lang w:eastAsia="lt-LT"/>
          <w14:ligatures w14:val="none"/>
        </w:rPr>
      </w:pPr>
      <w:r w:rsidRPr="00D95ACB">
        <w:rPr>
          <w:rFonts w:eastAsia="Times New Roman"/>
          <w:bCs/>
          <w:i/>
          <w:kern w:val="0"/>
          <w:lang w:eastAsia="lt-LT"/>
          <w14:ligatures w14:val="none"/>
        </w:rPr>
        <w:t>Užpildyti švirkštai</w:t>
      </w:r>
    </w:p>
    <w:p w14:paraId="07E3B5B0" w14:textId="77777777" w:rsidR="00D95ACB" w:rsidRPr="00D95ACB" w:rsidRDefault="00D95ACB" w:rsidP="00D95ACB">
      <w:pPr>
        <w:spacing w:after="0" w:line="240" w:lineRule="auto"/>
        <w:rPr>
          <w:rFonts w:eastAsia="Times New Roman"/>
          <w:kern w:val="0"/>
          <w:lang w:eastAsia="lt-LT"/>
          <w14:ligatures w14:val="none"/>
        </w:rPr>
      </w:pP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yra paruoštas vartoti.</w:t>
      </w:r>
    </w:p>
    <w:p w14:paraId="45BDD7D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Užpildytas švirkštas turėtų būti paruoštas injekcijai prieš pat tyrimą.</w:t>
      </w:r>
    </w:p>
    <w:p w14:paraId="1F0EF23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Smaigalio </w:t>
      </w:r>
      <w:proofErr w:type="spellStart"/>
      <w:r w:rsidRPr="00D95ACB">
        <w:rPr>
          <w:rFonts w:eastAsia="Times New Roman"/>
          <w:kern w:val="0"/>
          <w:lang w:eastAsia="lt-LT"/>
          <w14:ligatures w14:val="none"/>
        </w:rPr>
        <w:t>gaubtelį</w:t>
      </w:r>
      <w:proofErr w:type="spellEnd"/>
      <w:r w:rsidRPr="00D95ACB">
        <w:rPr>
          <w:rFonts w:eastAsia="Times New Roman"/>
          <w:kern w:val="0"/>
          <w:lang w:eastAsia="lt-LT"/>
          <w14:ligatures w14:val="none"/>
        </w:rPr>
        <w:t xml:space="preserve"> reikia nuimti nuo užpildyto švirkšto prieš pat tyrimą.</w:t>
      </w:r>
    </w:p>
    <w:p w14:paraId="1B6F9D13" w14:textId="77777777" w:rsidR="00D95ACB" w:rsidRPr="00D95ACB" w:rsidRDefault="00D95ACB" w:rsidP="00D95ACB">
      <w:pPr>
        <w:spacing w:after="0" w:line="240" w:lineRule="auto"/>
        <w:rPr>
          <w:rFonts w:eastAsia="Times New Roman"/>
          <w:kern w:val="0"/>
          <w:lang w:eastAsia="lt-LT"/>
          <w14:ligatures w14:val="none"/>
        </w:rPr>
      </w:pPr>
    </w:p>
    <w:p w14:paraId="23E99B00"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Tik stikliniams švirkštams</w:t>
      </w:r>
    </w:p>
    <w:p w14:paraId="53EC123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RANKINIU BŪDU ATLIEKAMA INJEKCIJA</w:t>
      </w:r>
    </w:p>
    <w:p w14:paraId="228378D6" w14:textId="77777777" w:rsidR="00D95ACB" w:rsidRPr="00D95ACB" w:rsidRDefault="00D95ACB" w:rsidP="00D95ACB">
      <w:pPr>
        <w:spacing w:after="0" w:line="240" w:lineRule="auto"/>
        <w:rPr>
          <w:rFonts w:eastAsia="Times New Roman"/>
          <w:kern w:val="0"/>
          <w:lang w:eastAsia="lt-LT"/>
          <w14:ligatures w14:val="none"/>
        </w:rPr>
      </w:pPr>
    </w:p>
    <w:p w14:paraId="28BF6DB4" w14:textId="77777777" w:rsidR="00D95ACB" w:rsidRPr="00D95ACB" w:rsidRDefault="00D95ACB" w:rsidP="00D95ACB">
      <w:pPr>
        <w:spacing w:after="0" w:line="240" w:lineRule="auto"/>
        <w:rPr>
          <w:rFonts w:eastAsia="Times New Roman"/>
          <w:kern w:val="0"/>
          <w:lang w:eastAsia="lt-LT"/>
          <w14:ligatures w14:val="none"/>
        </w:rPr>
      </w:pPr>
      <w:r w:rsidRPr="00D95ACB">
        <w:rPr>
          <w:rFonts w:ascii="Calibri" w:eastAsia="Calibri" w:hAnsi="Calibri" w:cs="Arial"/>
          <w:noProof/>
          <w:kern w:val="0"/>
          <w14:ligatures w14:val="none"/>
        </w:rPr>
        <w:drawing>
          <wp:inline distT="0" distB="0" distL="0" distR="0" wp14:anchorId="03FA8FF2" wp14:editId="3E70F0AF">
            <wp:extent cx="1746250" cy="1006934"/>
            <wp:effectExtent l="0" t="0" r="6350" b="3175"/>
            <wp:docPr id="1783597013" name="Grafik 11" descr="A close-up of a hand holding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97013" name="Grafik 11" descr="A close-up of a hand holding a card&#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53393" cy="1011053"/>
                    </a:xfrm>
                    <a:prstGeom prst="rect">
                      <a:avLst/>
                    </a:prstGeom>
                  </pic:spPr>
                </pic:pic>
              </a:graphicData>
            </a:graphic>
          </wp:inline>
        </w:drawing>
      </w:r>
    </w:p>
    <w:p w14:paraId="52E06290" w14:textId="77777777" w:rsidR="00D95ACB" w:rsidRPr="00D95ACB" w:rsidRDefault="00D95ACB" w:rsidP="00D95ACB">
      <w:pPr>
        <w:spacing w:after="0" w:line="240" w:lineRule="auto"/>
        <w:rPr>
          <w:rFonts w:eastAsia="Times New Roman"/>
          <w:kern w:val="0"/>
          <w:lang w:eastAsia="lt-LT"/>
          <w14:ligatures w14:val="none"/>
        </w:rPr>
      </w:pPr>
    </w:p>
    <w:p w14:paraId="053215CB" w14:textId="77777777" w:rsidR="00D95ACB" w:rsidRPr="00D95ACB" w:rsidRDefault="00D95ACB" w:rsidP="00D95ACB">
      <w:pPr>
        <w:numPr>
          <w:ilvl w:val="0"/>
          <w:numId w:val="18"/>
        </w:numPr>
        <w:spacing w:after="0" w:line="240" w:lineRule="auto"/>
        <w:contextualSpacing/>
        <w:rPr>
          <w:rFonts w:eastAsia="Times New Roman"/>
          <w:kern w:val="0"/>
          <w:szCs w:val="20"/>
          <w:lang w:eastAsia="lt-LT"/>
          <w14:ligatures w14:val="none"/>
        </w:rPr>
      </w:pPr>
      <w:r w:rsidRPr="00D95ACB">
        <w:rPr>
          <w:rFonts w:eastAsia="Times New Roman"/>
          <w:kern w:val="0"/>
          <w:szCs w:val="20"/>
          <w:lang w:eastAsia="lt-LT"/>
          <w14:ligatures w14:val="none"/>
        </w:rPr>
        <w:t>Atidarykite pakuotę</w:t>
      </w:r>
    </w:p>
    <w:p w14:paraId="6D7ABA4D" w14:textId="77777777" w:rsidR="00D95ACB" w:rsidRPr="00D95ACB" w:rsidRDefault="00D95ACB" w:rsidP="00D95ACB">
      <w:pPr>
        <w:spacing w:after="200" w:line="276" w:lineRule="auto"/>
        <w:rPr>
          <w:rFonts w:ascii="Calibri" w:eastAsia="Calibri" w:hAnsi="Calibri" w:cs="Arial"/>
          <w:kern w:val="0"/>
          <w14:ligatures w14:val="none"/>
        </w:rPr>
      </w:pPr>
      <w:r w:rsidRPr="00D95ACB">
        <w:rPr>
          <w:rFonts w:ascii="Calibri" w:eastAsia="Calibri" w:hAnsi="Calibri" w:cs="Arial"/>
          <w:noProof/>
          <w:kern w:val="0"/>
          <w14:ligatures w14:val="none"/>
        </w:rPr>
        <w:drawing>
          <wp:inline distT="0" distB="0" distL="0" distR="0" wp14:anchorId="0DCE4524" wp14:editId="3D3F2835">
            <wp:extent cx="2044700" cy="1738266"/>
            <wp:effectExtent l="0" t="0" r="0" b="0"/>
            <wp:docPr id="1013499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99914" name="Picture 1"/>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55075" cy="1747086"/>
                    </a:xfrm>
                    <a:prstGeom prst="rect">
                      <a:avLst/>
                    </a:prstGeom>
                    <a:noFill/>
                    <a:ln>
                      <a:noFill/>
                    </a:ln>
                  </pic:spPr>
                </pic:pic>
              </a:graphicData>
            </a:graphic>
          </wp:inline>
        </w:drawing>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0"/>
      </w:tblGrid>
      <w:tr w:rsidR="00D95ACB" w:rsidRPr="00D95ACB" w14:paraId="6AEBE157" w14:textId="77777777" w:rsidTr="005461D8">
        <w:tc>
          <w:tcPr>
            <w:tcW w:w="4040" w:type="dxa"/>
            <w:hideMark/>
          </w:tcPr>
          <w:p w14:paraId="184A0699" w14:textId="77777777" w:rsidR="00D95ACB" w:rsidRPr="00D95ACB" w:rsidRDefault="00D95ACB" w:rsidP="00D95ACB">
            <w:pPr>
              <w:numPr>
                <w:ilvl w:val="0"/>
                <w:numId w:val="19"/>
              </w:numPr>
              <w:autoSpaceDE w:val="0"/>
              <w:autoSpaceDN w:val="0"/>
              <w:adjustRightInd w:val="0"/>
              <w:contextualSpacing/>
              <w:rPr>
                <w:rFonts w:eastAsia="Calibri"/>
                <w:lang w:eastAsia="lt-LT"/>
              </w:rPr>
            </w:pPr>
            <w:proofErr w:type="spellStart"/>
            <w:r w:rsidRPr="00D95ACB">
              <w:rPr>
                <w:rFonts w:eastAsia="Calibri"/>
              </w:rPr>
              <w:lastRenderedPageBreak/>
              <w:t>Laikykite</w:t>
            </w:r>
            <w:proofErr w:type="spellEnd"/>
            <w:r w:rsidRPr="00D95ACB">
              <w:rPr>
                <w:rFonts w:eastAsia="Calibri"/>
              </w:rPr>
              <w:t xml:space="preserve"> </w:t>
            </w:r>
            <w:proofErr w:type="spellStart"/>
            <w:r w:rsidRPr="00D95ACB">
              <w:rPr>
                <w:rFonts w:eastAsia="Calibri"/>
              </w:rPr>
              <w:t>švirkštą</w:t>
            </w:r>
            <w:proofErr w:type="spellEnd"/>
            <w:r w:rsidRPr="00D95ACB">
              <w:rPr>
                <w:rFonts w:eastAsia="Calibri"/>
              </w:rPr>
              <w:t xml:space="preserve"> </w:t>
            </w:r>
            <w:proofErr w:type="spellStart"/>
            <w:r w:rsidRPr="00D95ACB">
              <w:rPr>
                <w:rFonts w:eastAsia="Calibri"/>
              </w:rPr>
              <w:t>vertikaliai</w:t>
            </w:r>
            <w:proofErr w:type="spellEnd"/>
            <w:r w:rsidRPr="00D95ACB">
              <w:rPr>
                <w:rFonts w:eastAsia="Calibri"/>
              </w:rPr>
              <w:t xml:space="preserve"> </w:t>
            </w:r>
            <w:proofErr w:type="spellStart"/>
            <w:r w:rsidRPr="00D95ACB">
              <w:rPr>
                <w:rFonts w:eastAsia="Calibri"/>
              </w:rPr>
              <w:t>už</w:t>
            </w:r>
            <w:proofErr w:type="spellEnd"/>
            <w:r w:rsidRPr="00D95ACB">
              <w:rPr>
                <w:rFonts w:eastAsia="Calibri"/>
              </w:rPr>
              <w:t xml:space="preserve"> </w:t>
            </w:r>
            <w:proofErr w:type="spellStart"/>
            <w:r w:rsidRPr="00D95ACB">
              <w:rPr>
                <w:rFonts w:eastAsia="Calibri"/>
              </w:rPr>
              <w:t>dangtelio</w:t>
            </w:r>
            <w:proofErr w:type="spellEnd"/>
            <w:r w:rsidRPr="00D95ACB">
              <w:rPr>
                <w:rFonts w:eastAsia="Calibri"/>
              </w:rPr>
              <w:t xml:space="preserve"> </w:t>
            </w:r>
            <w:proofErr w:type="spellStart"/>
            <w:r w:rsidRPr="00D95ACB">
              <w:rPr>
                <w:rFonts w:eastAsia="Calibri"/>
              </w:rPr>
              <w:t>sistemos</w:t>
            </w:r>
            <w:proofErr w:type="spellEnd"/>
            <w:r w:rsidRPr="00D95ACB">
              <w:rPr>
                <w:rFonts w:eastAsia="Calibri"/>
              </w:rPr>
              <w:t xml:space="preserve"> </w:t>
            </w:r>
            <w:proofErr w:type="spellStart"/>
            <w:r w:rsidRPr="00D95ACB">
              <w:rPr>
                <w:rFonts w:eastAsia="Calibri"/>
              </w:rPr>
              <w:t>briaunotos</w:t>
            </w:r>
            <w:proofErr w:type="spellEnd"/>
            <w:r w:rsidRPr="00D95ACB">
              <w:rPr>
                <w:rFonts w:eastAsia="Calibri"/>
              </w:rPr>
              <w:t xml:space="preserve"> </w:t>
            </w:r>
            <w:proofErr w:type="spellStart"/>
            <w:r w:rsidRPr="00D95ACB">
              <w:rPr>
                <w:rFonts w:eastAsia="Calibri"/>
              </w:rPr>
              <w:t>dalies</w:t>
            </w:r>
            <w:proofErr w:type="spellEnd"/>
            <w:r w:rsidRPr="00D95ACB">
              <w:rPr>
                <w:rFonts w:eastAsia="Calibri"/>
              </w:rPr>
              <w:t> (C)</w:t>
            </w:r>
            <w:r w:rsidRPr="00D95ACB" w:rsidDel="005B67E0">
              <w:rPr>
                <w:rFonts w:eastAsia="Calibri"/>
              </w:rPr>
              <w:t xml:space="preserve"> </w:t>
            </w:r>
          </w:p>
        </w:tc>
      </w:tr>
      <w:tr w:rsidR="00D95ACB" w:rsidRPr="00D95ACB" w14:paraId="4326201F" w14:textId="77777777" w:rsidTr="005461D8">
        <w:tc>
          <w:tcPr>
            <w:tcW w:w="4040" w:type="dxa"/>
            <w:hideMark/>
          </w:tcPr>
          <w:p w14:paraId="7630A490" w14:textId="77777777" w:rsidR="00D95ACB" w:rsidRPr="00D95ACB" w:rsidRDefault="00D95ACB" w:rsidP="00D95ACB">
            <w:pPr>
              <w:autoSpaceDE w:val="0"/>
              <w:autoSpaceDN w:val="0"/>
              <w:adjustRightInd w:val="0"/>
              <w:spacing w:after="200" w:line="276" w:lineRule="auto"/>
              <w:rPr>
                <w:rFonts w:eastAsia="Calibri"/>
              </w:rPr>
            </w:pPr>
            <w:r w:rsidRPr="00D95ACB">
              <w:rPr>
                <w:noProof/>
              </w:rPr>
              <w:drawing>
                <wp:inline distT="0" distB="0" distL="0" distR="0" wp14:anchorId="3AF64096" wp14:editId="14189156">
                  <wp:extent cx="2339975" cy="2046083"/>
                  <wp:effectExtent l="0" t="0" r="3175" b="0"/>
                  <wp:docPr id="1722859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9887" name="Pictur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8673" cy="2088664"/>
                          </a:xfrm>
                          <a:prstGeom prst="rect">
                            <a:avLst/>
                          </a:prstGeom>
                          <a:noFill/>
                          <a:ln>
                            <a:noFill/>
                          </a:ln>
                        </pic:spPr>
                      </pic:pic>
                    </a:graphicData>
                  </a:graphic>
                </wp:inline>
              </w:drawing>
            </w:r>
          </w:p>
        </w:tc>
      </w:tr>
      <w:tr w:rsidR="00D95ACB" w:rsidRPr="00D95ACB" w14:paraId="4A645CA1" w14:textId="77777777" w:rsidTr="005461D8">
        <w:tc>
          <w:tcPr>
            <w:tcW w:w="4040" w:type="dxa"/>
            <w:hideMark/>
          </w:tcPr>
          <w:p w14:paraId="28AB3030" w14:textId="77777777" w:rsidR="00D95ACB" w:rsidRPr="00D95ACB" w:rsidRDefault="00D95ACB" w:rsidP="00D95ACB">
            <w:pPr>
              <w:numPr>
                <w:ilvl w:val="0"/>
                <w:numId w:val="19"/>
              </w:numPr>
              <w:autoSpaceDE w:val="0"/>
              <w:autoSpaceDN w:val="0"/>
              <w:adjustRightInd w:val="0"/>
              <w:contextualSpacing/>
              <w:rPr>
                <w:rFonts w:eastAsia="Calibri"/>
                <w:lang w:eastAsia="lt-LT"/>
              </w:rPr>
            </w:pPr>
            <w:r w:rsidRPr="00D95ACB">
              <w:rPr>
                <w:rFonts w:eastAsia="Calibri"/>
              </w:rPr>
              <w:t xml:space="preserve">Kita </w:t>
            </w:r>
            <w:proofErr w:type="spellStart"/>
            <w:r w:rsidRPr="00D95ACB">
              <w:rPr>
                <w:rFonts w:eastAsia="Calibri"/>
              </w:rPr>
              <w:t>ranka</w:t>
            </w:r>
            <w:proofErr w:type="spellEnd"/>
            <w:r w:rsidRPr="00D95ACB">
              <w:rPr>
                <w:rFonts w:eastAsia="Calibri"/>
              </w:rPr>
              <w:t xml:space="preserve"> </w:t>
            </w:r>
            <w:proofErr w:type="spellStart"/>
            <w:r w:rsidRPr="00D95ACB">
              <w:rPr>
                <w:rFonts w:eastAsia="Calibri"/>
              </w:rPr>
              <w:t>paimkite</w:t>
            </w:r>
            <w:proofErr w:type="spellEnd"/>
            <w:r w:rsidRPr="00D95ACB">
              <w:rPr>
                <w:rFonts w:eastAsia="Calibri"/>
              </w:rPr>
              <w:t xml:space="preserve"> </w:t>
            </w:r>
            <w:proofErr w:type="spellStart"/>
            <w:r w:rsidRPr="00D95ACB">
              <w:rPr>
                <w:rFonts w:eastAsia="Calibri"/>
              </w:rPr>
              <w:t>už</w:t>
            </w:r>
            <w:proofErr w:type="spellEnd"/>
            <w:r w:rsidRPr="00D95ACB">
              <w:rPr>
                <w:rFonts w:eastAsia="Calibri"/>
              </w:rPr>
              <w:t xml:space="preserve"> </w:t>
            </w:r>
            <w:proofErr w:type="spellStart"/>
            <w:r w:rsidRPr="00D95ACB">
              <w:rPr>
                <w:rFonts w:eastAsia="Calibri"/>
              </w:rPr>
              <w:t>uždarymo</w:t>
            </w:r>
            <w:proofErr w:type="spellEnd"/>
            <w:r w:rsidRPr="00D95ACB">
              <w:rPr>
                <w:rFonts w:eastAsia="Calibri"/>
              </w:rPr>
              <w:t xml:space="preserve"> </w:t>
            </w:r>
            <w:proofErr w:type="spellStart"/>
            <w:r w:rsidRPr="00D95ACB">
              <w:rPr>
                <w:rFonts w:eastAsia="Calibri"/>
              </w:rPr>
              <w:t>sistemos</w:t>
            </w:r>
            <w:proofErr w:type="spellEnd"/>
            <w:r w:rsidRPr="00D95ACB">
              <w:rPr>
                <w:rFonts w:eastAsia="Calibri"/>
              </w:rPr>
              <w:t xml:space="preserve"> </w:t>
            </w:r>
            <w:proofErr w:type="spellStart"/>
            <w:r w:rsidRPr="00D95ACB">
              <w:rPr>
                <w:rFonts w:eastAsia="Calibri"/>
              </w:rPr>
              <w:t>dangtelio</w:t>
            </w:r>
            <w:proofErr w:type="spellEnd"/>
            <w:r w:rsidRPr="00D95ACB">
              <w:rPr>
                <w:rFonts w:eastAsia="Calibri"/>
              </w:rPr>
              <w:t xml:space="preserve"> (A) </w:t>
            </w:r>
            <w:proofErr w:type="spellStart"/>
            <w:r w:rsidRPr="00D95ACB">
              <w:rPr>
                <w:rFonts w:eastAsia="Calibri"/>
              </w:rPr>
              <w:t>ir</w:t>
            </w:r>
            <w:proofErr w:type="spellEnd"/>
            <w:r w:rsidRPr="00D95ACB">
              <w:rPr>
                <w:rFonts w:eastAsia="Calibri"/>
              </w:rPr>
              <w:t xml:space="preserve"> </w:t>
            </w:r>
            <w:proofErr w:type="spellStart"/>
            <w:r w:rsidRPr="00D95ACB">
              <w:rPr>
                <w:rFonts w:eastAsia="Calibri"/>
              </w:rPr>
              <w:t>švelniai</w:t>
            </w:r>
            <w:proofErr w:type="spellEnd"/>
            <w:r w:rsidRPr="00D95ACB">
              <w:rPr>
                <w:rFonts w:eastAsia="Calibri"/>
              </w:rPr>
              <w:t xml:space="preserve"> bei </w:t>
            </w:r>
            <w:proofErr w:type="spellStart"/>
            <w:r w:rsidRPr="00D95ACB">
              <w:rPr>
                <w:rFonts w:eastAsia="Calibri"/>
              </w:rPr>
              <w:t>atsargiai</w:t>
            </w:r>
            <w:proofErr w:type="spellEnd"/>
            <w:r w:rsidRPr="00D95ACB">
              <w:rPr>
                <w:rFonts w:eastAsia="Calibri"/>
              </w:rPr>
              <w:t xml:space="preserve"> </w:t>
            </w:r>
            <w:proofErr w:type="spellStart"/>
            <w:r w:rsidRPr="00D95ACB">
              <w:rPr>
                <w:rFonts w:eastAsia="Calibri"/>
              </w:rPr>
              <w:t>pakreipkite</w:t>
            </w:r>
            <w:proofErr w:type="spellEnd"/>
            <w:r w:rsidRPr="00D95ACB">
              <w:rPr>
                <w:rFonts w:eastAsia="Calibri"/>
              </w:rPr>
              <w:t xml:space="preserve"> </w:t>
            </w:r>
            <w:proofErr w:type="spellStart"/>
            <w:r w:rsidRPr="00D95ACB">
              <w:rPr>
                <w:rFonts w:eastAsia="Calibri"/>
              </w:rPr>
              <w:t>pirmyn</w:t>
            </w:r>
            <w:proofErr w:type="spellEnd"/>
            <w:r w:rsidRPr="00D95ACB">
              <w:rPr>
                <w:rFonts w:eastAsia="Calibri"/>
              </w:rPr>
              <w:t xml:space="preserve"> </w:t>
            </w:r>
            <w:proofErr w:type="spellStart"/>
            <w:r w:rsidRPr="00D95ACB">
              <w:rPr>
                <w:rFonts w:eastAsia="Calibri"/>
              </w:rPr>
              <w:t>ir</w:t>
            </w:r>
            <w:proofErr w:type="spellEnd"/>
            <w:r w:rsidRPr="00D95ACB">
              <w:rPr>
                <w:rFonts w:eastAsia="Calibri"/>
              </w:rPr>
              <w:t xml:space="preserve"> </w:t>
            </w:r>
            <w:proofErr w:type="spellStart"/>
            <w:r w:rsidRPr="00D95ACB">
              <w:rPr>
                <w:rFonts w:eastAsia="Calibri"/>
              </w:rPr>
              <w:t>atgal</w:t>
            </w:r>
            <w:proofErr w:type="spellEnd"/>
            <w:r w:rsidRPr="00D95ACB">
              <w:rPr>
                <w:rFonts w:eastAsia="Calibri"/>
              </w:rPr>
              <w:t xml:space="preserve">, </w:t>
            </w:r>
            <w:proofErr w:type="spellStart"/>
            <w:r w:rsidRPr="00D95ACB">
              <w:rPr>
                <w:rFonts w:eastAsia="Calibri"/>
              </w:rPr>
              <w:t>kol</w:t>
            </w:r>
            <w:proofErr w:type="spellEnd"/>
            <w:r w:rsidRPr="00D95ACB">
              <w:rPr>
                <w:rFonts w:eastAsia="Calibri"/>
              </w:rPr>
              <w:t xml:space="preserve"> </w:t>
            </w:r>
            <w:proofErr w:type="spellStart"/>
            <w:r w:rsidRPr="00D95ACB">
              <w:rPr>
                <w:rFonts w:eastAsia="Calibri"/>
              </w:rPr>
              <w:t>dangtelis</w:t>
            </w:r>
            <w:proofErr w:type="spellEnd"/>
            <w:r w:rsidRPr="00D95ACB">
              <w:rPr>
                <w:rFonts w:eastAsia="Calibri"/>
              </w:rPr>
              <w:t xml:space="preserve"> </w:t>
            </w:r>
            <w:proofErr w:type="spellStart"/>
            <w:r w:rsidRPr="00D95ACB">
              <w:rPr>
                <w:rFonts w:eastAsia="Calibri"/>
              </w:rPr>
              <w:t>atsijungs</w:t>
            </w:r>
            <w:proofErr w:type="spellEnd"/>
            <w:r w:rsidRPr="00D95ACB">
              <w:rPr>
                <w:rFonts w:eastAsia="Calibri"/>
              </w:rPr>
              <w:t xml:space="preserve"> </w:t>
            </w:r>
            <w:proofErr w:type="spellStart"/>
            <w:r w:rsidRPr="00D95ACB">
              <w:rPr>
                <w:rFonts w:eastAsia="Calibri"/>
              </w:rPr>
              <w:t>ir</w:t>
            </w:r>
            <w:proofErr w:type="spellEnd"/>
            <w:r w:rsidRPr="00D95ACB">
              <w:rPr>
                <w:rFonts w:eastAsia="Calibri"/>
              </w:rPr>
              <w:t xml:space="preserve"> </w:t>
            </w:r>
            <w:proofErr w:type="spellStart"/>
            <w:r w:rsidRPr="00D95ACB">
              <w:rPr>
                <w:rFonts w:eastAsia="Calibri"/>
              </w:rPr>
              <w:t>jį</w:t>
            </w:r>
            <w:proofErr w:type="spellEnd"/>
            <w:r w:rsidRPr="00D95ACB">
              <w:rPr>
                <w:rFonts w:eastAsia="Calibri"/>
              </w:rPr>
              <w:t xml:space="preserve"> </w:t>
            </w:r>
            <w:proofErr w:type="spellStart"/>
            <w:r w:rsidRPr="00D95ACB">
              <w:rPr>
                <w:rFonts w:eastAsia="Calibri"/>
              </w:rPr>
              <w:t>bus</w:t>
            </w:r>
            <w:proofErr w:type="spellEnd"/>
            <w:r w:rsidRPr="00D95ACB">
              <w:rPr>
                <w:rFonts w:eastAsia="Calibri"/>
              </w:rPr>
              <w:t xml:space="preserve"> </w:t>
            </w:r>
            <w:proofErr w:type="spellStart"/>
            <w:r w:rsidRPr="00D95ACB">
              <w:rPr>
                <w:rFonts w:eastAsia="Calibri"/>
              </w:rPr>
              <w:t>galima</w:t>
            </w:r>
            <w:proofErr w:type="spellEnd"/>
            <w:r w:rsidRPr="00D95ACB">
              <w:rPr>
                <w:rFonts w:eastAsia="Calibri"/>
              </w:rPr>
              <w:t xml:space="preserve"> </w:t>
            </w:r>
            <w:proofErr w:type="spellStart"/>
            <w:r w:rsidRPr="00D95ACB">
              <w:rPr>
                <w:rFonts w:eastAsia="Calibri"/>
              </w:rPr>
              <w:t>ištraukti</w:t>
            </w:r>
            <w:proofErr w:type="spellEnd"/>
            <w:r w:rsidRPr="00D95ACB">
              <w:rPr>
                <w:rFonts w:eastAsia="Calibri"/>
              </w:rPr>
              <w:t xml:space="preserve"> (</w:t>
            </w:r>
            <w:proofErr w:type="spellStart"/>
            <w:r w:rsidRPr="00D95ACB">
              <w:rPr>
                <w:rFonts w:eastAsia="Calibri"/>
              </w:rPr>
              <w:t>visi</w:t>
            </w:r>
            <w:proofErr w:type="spellEnd"/>
            <w:r w:rsidRPr="00D95ACB">
              <w:rPr>
                <w:rFonts w:eastAsia="Calibri"/>
              </w:rPr>
              <w:t xml:space="preserve"> </w:t>
            </w:r>
            <w:proofErr w:type="spellStart"/>
            <w:r w:rsidRPr="00D95ACB">
              <w:rPr>
                <w:rFonts w:eastAsia="Calibri"/>
              </w:rPr>
              <w:t>tarpikliai</w:t>
            </w:r>
            <w:proofErr w:type="spellEnd"/>
            <w:r w:rsidRPr="00D95ACB">
              <w:rPr>
                <w:rFonts w:eastAsia="Calibri"/>
              </w:rPr>
              <w:t xml:space="preserve"> </w:t>
            </w:r>
            <w:proofErr w:type="spellStart"/>
            <w:r w:rsidRPr="00D95ACB">
              <w:rPr>
                <w:rFonts w:eastAsia="Calibri"/>
              </w:rPr>
              <w:t>bus</w:t>
            </w:r>
            <w:proofErr w:type="spellEnd"/>
            <w:r w:rsidRPr="00D95ACB">
              <w:rPr>
                <w:rFonts w:eastAsia="Calibri"/>
              </w:rPr>
              <w:t xml:space="preserve"> </w:t>
            </w:r>
            <w:proofErr w:type="spellStart"/>
            <w:r w:rsidRPr="00D95ACB">
              <w:rPr>
                <w:rFonts w:eastAsia="Calibri"/>
              </w:rPr>
              <w:t>pažeisti</w:t>
            </w:r>
            <w:proofErr w:type="spellEnd"/>
            <w:r w:rsidRPr="00D95ACB">
              <w:rPr>
                <w:rFonts w:eastAsia="Calibri"/>
              </w:rPr>
              <w:t>).</w:t>
            </w:r>
          </w:p>
        </w:tc>
      </w:tr>
      <w:tr w:rsidR="00D95ACB" w:rsidRPr="00D95ACB" w14:paraId="1C369557" w14:textId="77777777" w:rsidTr="005461D8">
        <w:tc>
          <w:tcPr>
            <w:tcW w:w="4040" w:type="dxa"/>
            <w:hideMark/>
          </w:tcPr>
          <w:p w14:paraId="0742795D" w14:textId="77777777" w:rsidR="00D95ACB" w:rsidRPr="00D95ACB" w:rsidRDefault="00D95ACB" w:rsidP="00D95ACB">
            <w:pPr>
              <w:autoSpaceDE w:val="0"/>
              <w:autoSpaceDN w:val="0"/>
              <w:adjustRightInd w:val="0"/>
              <w:spacing w:after="200" w:line="276" w:lineRule="auto"/>
              <w:rPr>
                <w:rFonts w:eastAsia="Calibri"/>
              </w:rPr>
            </w:pPr>
            <w:r w:rsidRPr="00D95ACB">
              <w:rPr>
                <w:noProof/>
              </w:rPr>
              <w:drawing>
                <wp:inline distT="0" distB="0" distL="0" distR="0" wp14:anchorId="0D8C57BA" wp14:editId="5C0E38FC">
                  <wp:extent cx="2190750" cy="2064190"/>
                  <wp:effectExtent l="0" t="0" r="0" b="0"/>
                  <wp:docPr id="526999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99950"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5813" cy="2078383"/>
                          </a:xfrm>
                          <a:prstGeom prst="rect">
                            <a:avLst/>
                          </a:prstGeom>
                          <a:noFill/>
                          <a:ln>
                            <a:noFill/>
                          </a:ln>
                        </pic:spPr>
                      </pic:pic>
                    </a:graphicData>
                  </a:graphic>
                </wp:inline>
              </w:drawing>
            </w:r>
          </w:p>
        </w:tc>
      </w:tr>
      <w:tr w:rsidR="00D95ACB" w:rsidRPr="00D95ACB" w14:paraId="23C99243" w14:textId="77777777" w:rsidTr="005461D8">
        <w:tc>
          <w:tcPr>
            <w:tcW w:w="4040" w:type="dxa"/>
            <w:hideMark/>
          </w:tcPr>
          <w:p w14:paraId="750BF90D" w14:textId="77777777" w:rsidR="00D95ACB" w:rsidRPr="00D95ACB" w:rsidRDefault="00D95ACB" w:rsidP="00D95ACB">
            <w:pPr>
              <w:numPr>
                <w:ilvl w:val="0"/>
                <w:numId w:val="19"/>
              </w:numPr>
              <w:autoSpaceDE w:val="0"/>
              <w:autoSpaceDN w:val="0"/>
              <w:adjustRightInd w:val="0"/>
              <w:contextualSpacing/>
              <w:rPr>
                <w:rFonts w:eastAsia="Calibri"/>
              </w:rPr>
            </w:pPr>
            <w:proofErr w:type="spellStart"/>
            <w:r w:rsidRPr="00D95ACB">
              <w:rPr>
                <w:rFonts w:eastAsia="Calibri"/>
              </w:rPr>
              <w:t>Nuimkite</w:t>
            </w:r>
            <w:proofErr w:type="spellEnd"/>
            <w:r w:rsidRPr="00D95ACB">
              <w:rPr>
                <w:rFonts w:eastAsia="Calibri"/>
              </w:rPr>
              <w:t xml:space="preserve"> </w:t>
            </w:r>
            <w:proofErr w:type="spellStart"/>
            <w:r w:rsidRPr="00D95ACB">
              <w:rPr>
                <w:rFonts w:eastAsia="Calibri"/>
              </w:rPr>
              <w:t>dangtelį</w:t>
            </w:r>
            <w:proofErr w:type="spellEnd"/>
            <w:r w:rsidRPr="00D95ACB">
              <w:rPr>
                <w:rFonts w:eastAsia="Calibri"/>
              </w:rPr>
              <w:t xml:space="preserve"> (A) </w:t>
            </w:r>
            <w:proofErr w:type="spellStart"/>
            <w:r w:rsidRPr="00D95ACB">
              <w:rPr>
                <w:rFonts w:eastAsia="Calibri"/>
              </w:rPr>
              <w:t>tiesiai</w:t>
            </w:r>
            <w:proofErr w:type="spellEnd"/>
            <w:r w:rsidRPr="00D95ACB">
              <w:rPr>
                <w:rFonts w:eastAsia="Calibri"/>
              </w:rPr>
              <w:t xml:space="preserve"> į </w:t>
            </w:r>
            <w:proofErr w:type="spellStart"/>
            <w:r w:rsidRPr="00D95ACB">
              <w:rPr>
                <w:rFonts w:eastAsia="Calibri"/>
              </w:rPr>
              <w:t>viršų</w:t>
            </w:r>
            <w:proofErr w:type="spellEnd"/>
            <w:r w:rsidRPr="00D95ACB">
              <w:rPr>
                <w:rFonts w:eastAsia="Calibri"/>
              </w:rPr>
              <w:t xml:space="preserve">. </w:t>
            </w:r>
            <w:proofErr w:type="spellStart"/>
            <w:r w:rsidRPr="00D95ACB">
              <w:rPr>
                <w:rFonts w:eastAsia="Calibri"/>
              </w:rPr>
              <w:t>Nelieskite</w:t>
            </w:r>
            <w:proofErr w:type="spellEnd"/>
            <w:r w:rsidRPr="00D95ACB">
              <w:rPr>
                <w:rFonts w:eastAsia="Calibri"/>
              </w:rPr>
              <w:t xml:space="preserve"> </w:t>
            </w:r>
            <w:proofErr w:type="spellStart"/>
            <w:r w:rsidRPr="00D95ACB">
              <w:rPr>
                <w:rFonts w:eastAsia="Calibri"/>
              </w:rPr>
              <w:t>švirkšto</w:t>
            </w:r>
            <w:proofErr w:type="spellEnd"/>
            <w:r w:rsidRPr="00D95ACB">
              <w:rPr>
                <w:rFonts w:eastAsia="Calibri"/>
              </w:rPr>
              <w:t xml:space="preserve"> </w:t>
            </w:r>
            <w:proofErr w:type="spellStart"/>
            <w:r w:rsidRPr="00D95ACB">
              <w:rPr>
                <w:rFonts w:eastAsia="Calibri"/>
              </w:rPr>
              <w:t>galiuko</w:t>
            </w:r>
            <w:proofErr w:type="spellEnd"/>
            <w:r w:rsidRPr="00D95ACB">
              <w:rPr>
                <w:rFonts w:eastAsia="Calibri"/>
              </w:rPr>
              <w:t xml:space="preserve"> (B), </w:t>
            </w:r>
            <w:proofErr w:type="spellStart"/>
            <w:r w:rsidRPr="00D95ACB">
              <w:rPr>
                <w:rFonts w:eastAsia="Calibri"/>
              </w:rPr>
              <w:t>kad</w:t>
            </w:r>
            <w:proofErr w:type="spellEnd"/>
            <w:r w:rsidRPr="00D95ACB">
              <w:rPr>
                <w:rFonts w:eastAsia="Calibri"/>
              </w:rPr>
              <w:t xml:space="preserve"> </w:t>
            </w:r>
            <w:proofErr w:type="spellStart"/>
            <w:r w:rsidRPr="00D95ACB">
              <w:rPr>
                <w:rFonts w:eastAsia="Calibri"/>
              </w:rPr>
              <w:t>jis</w:t>
            </w:r>
            <w:proofErr w:type="spellEnd"/>
            <w:r w:rsidRPr="00D95ACB">
              <w:rPr>
                <w:rFonts w:eastAsia="Calibri"/>
              </w:rPr>
              <w:t xml:space="preserve"> </w:t>
            </w:r>
            <w:proofErr w:type="spellStart"/>
            <w:r w:rsidRPr="00D95ACB">
              <w:rPr>
                <w:rFonts w:eastAsia="Calibri"/>
              </w:rPr>
              <w:t>išliktų</w:t>
            </w:r>
            <w:proofErr w:type="spellEnd"/>
            <w:r w:rsidRPr="00D95ACB">
              <w:rPr>
                <w:rFonts w:eastAsia="Calibri"/>
              </w:rPr>
              <w:t xml:space="preserve"> </w:t>
            </w:r>
            <w:proofErr w:type="spellStart"/>
            <w:r w:rsidRPr="00D95ACB">
              <w:rPr>
                <w:rFonts w:eastAsia="Calibri"/>
              </w:rPr>
              <w:t>sterilus</w:t>
            </w:r>
            <w:proofErr w:type="spellEnd"/>
            <w:r w:rsidRPr="00D95ACB">
              <w:rPr>
                <w:rFonts w:eastAsia="Calibri"/>
              </w:rPr>
              <w:t>.</w:t>
            </w:r>
          </w:p>
          <w:p w14:paraId="675E6EBE" w14:textId="77777777" w:rsidR="00D95ACB" w:rsidRPr="00D95ACB" w:rsidRDefault="00D95ACB" w:rsidP="00D95ACB">
            <w:pPr>
              <w:autoSpaceDE w:val="0"/>
              <w:autoSpaceDN w:val="0"/>
              <w:adjustRightInd w:val="0"/>
              <w:spacing w:after="200" w:line="276" w:lineRule="auto"/>
              <w:rPr>
                <w:rFonts w:eastAsia="Calibri"/>
              </w:rPr>
            </w:pPr>
          </w:p>
          <w:p w14:paraId="2CCB5527" w14:textId="77777777" w:rsidR="00D95ACB" w:rsidRPr="00D95ACB" w:rsidRDefault="00D95ACB" w:rsidP="00D95ACB">
            <w:pPr>
              <w:autoSpaceDE w:val="0"/>
              <w:autoSpaceDN w:val="0"/>
              <w:adjustRightInd w:val="0"/>
              <w:spacing w:after="200" w:line="276" w:lineRule="auto"/>
              <w:rPr>
                <w:rFonts w:eastAsia="Calibri"/>
              </w:rPr>
            </w:pPr>
            <w:r w:rsidRPr="00D95ACB">
              <w:rPr>
                <w:noProof/>
              </w:rPr>
              <w:drawing>
                <wp:inline distT="0" distB="0" distL="0" distR="0" wp14:anchorId="28AD0127" wp14:editId="1011F456">
                  <wp:extent cx="2044700" cy="1187450"/>
                  <wp:effectExtent l="0" t="0" r="0" b="0"/>
                  <wp:docPr id="2011436177"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44700" cy="1187450"/>
                          </a:xfrm>
                          <a:prstGeom prst="rect">
                            <a:avLst/>
                          </a:prstGeom>
                        </pic:spPr>
                      </pic:pic>
                    </a:graphicData>
                  </a:graphic>
                </wp:inline>
              </w:drawing>
            </w:r>
          </w:p>
          <w:p w14:paraId="0F8E82C0" w14:textId="77777777" w:rsidR="00D95ACB" w:rsidRPr="00D95ACB" w:rsidRDefault="00D95ACB" w:rsidP="00D95ACB">
            <w:pPr>
              <w:numPr>
                <w:ilvl w:val="0"/>
                <w:numId w:val="18"/>
              </w:numPr>
              <w:autoSpaceDE w:val="0"/>
              <w:autoSpaceDN w:val="0"/>
              <w:adjustRightInd w:val="0"/>
              <w:contextualSpacing/>
              <w:rPr>
                <w:rFonts w:eastAsia="Calibri"/>
              </w:rPr>
            </w:pPr>
            <w:proofErr w:type="spellStart"/>
            <w:r w:rsidRPr="00D95ACB">
              <w:rPr>
                <w:rFonts w:eastAsia="Calibri"/>
              </w:rPr>
              <w:t>Nuimkite</w:t>
            </w:r>
            <w:proofErr w:type="spellEnd"/>
            <w:r w:rsidRPr="00D95ACB">
              <w:rPr>
                <w:rFonts w:eastAsia="Calibri"/>
              </w:rPr>
              <w:t xml:space="preserve"> </w:t>
            </w:r>
            <w:proofErr w:type="spellStart"/>
            <w:r w:rsidRPr="00D95ACB">
              <w:rPr>
                <w:rFonts w:eastAsia="Calibri"/>
              </w:rPr>
              <w:t>apsauginį</w:t>
            </w:r>
            <w:proofErr w:type="spellEnd"/>
            <w:r w:rsidRPr="00D95ACB">
              <w:rPr>
                <w:rFonts w:eastAsia="Calibri"/>
              </w:rPr>
              <w:t xml:space="preserve"> </w:t>
            </w:r>
            <w:proofErr w:type="spellStart"/>
            <w:r w:rsidRPr="00D95ACB">
              <w:rPr>
                <w:rFonts w:eastAsia="Calibri"/>
              </w:rPr>
              <w:t>dangtelį</w:t>
            </w:r>
            <w:proofErr w:type="spellEnd"/>
          </w:p>
          <w:p w14:paraId="693AC176" w14:textId="77777777" w:rsidR="00D95ACB" w:rsidRPr="00D95ACB" w:rsidRDefault="00D95ACB" w:rsidP="00D95ACB">
            <w:pPr>
              <w:autoSpaceDE w:val="0"/>
              <w:autoSpaceDN w:val="0"/>
              <w:adjustRightInd w:val="0"/>
              <w:spacing w:after="200" w:line="276" w:lineRule="auto"/>
              <w:rPr>
                <w:rFonts w:eastAsia="Calibri"/>
              </w:rPr>
            </w:pPr>
            <w:r w:rsidRPr="00D95ACB">
              <w:rPr>
                <w:noProof/>
                <w:szCs w:val="24"/>
              </w:rPr>
              <w:lastRenderedPageBreak/>
              <w:drawing>
                <wp:inline distT="0" distB="0" distL="0" distR="0" wp14:anchorId="1BD73F71" wp14:editId="2BA98E5F">
                  <wp:extent cx="2046605" cy="1187450"/>
                  <wp:effectExtent l="0" t="0" r="0" b="0"/>
                  <wp:docPr id="158678100"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6605" cy="1187450"/>
                          </a:xfrm>
                          <a:prstGeom prst="rect">
                            <a:avLst/>
                          </a:prstGeom>
                        </pic:spPr>
                      </pic:pic>
                    </a:graphicData>
                  </a:graphic>
                </wp:inline>
              </w:drawing>
            </w:r>
          </w:p>
          <w:p w14:paraId="0E1CB12C" w14:textId="77777777" w:rsidR="00D95ACB" w:rsidRPr="00D95ACB" w:rsidRDefault="00D95ACB" w:rsidP="00D95ACB">
            <w:pPr>
              <w:numPr>
                <w:ilvl w:val="0"/>
                <w:numId w:val="18"/>
              </w:numPr>
              <w:autoSpaceDE w:val="0"/>
              <w:autoSpaceDN w:val="0"/>
              <w:adjustRightInd w:val="0"/>
              <w:contextualSpacing/>
              <w:rPr>
                <w:rFonts w:eastAsia="Calibri"/>
              </w:rPr>
            </w:pPr>
            <w:proofErr w:type="spellStart"/>
            <w:r w:rsidRPr="00D95ACB">
              <w:rPr>
                <w:rFonts w:eastAsia="Calibri"/>
              </w:rPr>
              <w:t>Pašalinkite</w:t>
            </w:r>
            <w:proofErr w:type="spellEnd"/>
            <w:r w:rsidRPr="00D95ACB">
              <w:rPr>
                <w:rFonts w:eastAsia="Calibri"/>
              </w:rPr>
              <w:t xml:space="preserve"> </w:t>
            </w:r>
            <w:proofErr w:type="spellStart"/>
            <w:r w:rsidRPr="00D95ACB">
              <w:rPr>
                <w:rFonts w:eastAsia="Calibri"/>
              </w:rPr>
              <w:t>iš</w:t>
            </w:r>
            <w:proofErr w:type="spellEnd"/>
            <w:r w:rsidRPr="00D95ACB">
              <w:rPr>
                <w:rFonts w:eastAsia="Calibri"/>
              </w:rPr>
              <w:t xml:space="preserve"> </w:t>
            </w:r>
            <w:proofErr w:type="spellStart"/>
            <w:r w:rsidRPr="00D95ACB">
              <w:rPr>
                <w:rFonts w:eastAsia="Calibri"/>
              </w:rPr>
              <w:t>švirkšto</w:t>
            </w:r>
            <w:proofErr w:type="spellEnd"/>
            <w:r w:rsidRPr="00D95ACB">
              <w:rPr>
                <w:rFonts w:eastAsia="Calibri"/>
              </w:rPr>
              <w:t xml:space="preserve"> </w:t>
            </w:r>
            <w:proofErr w:type="spellStart"/>
            <w:r w:rsidRPr="00D95ACB">
              <w:rPr>
                <w:rFonts w:eastAsia="Calibri"/>
              </w:rPr>
              <w:t>orą</w:t>
            </w:r>
            <w:proofErr w:type="spellEnd"/>
          </w:p>
          <w:p w14:paraId="7DC5AEA3" w14:textId="77777777" w:rsidR="00D95ACB" w:rsidRPr="00D95ACB" w:rsidRDefault="00D95ACB" w:rsidP="00D95ACB">
            <w:pPr>
              <w:autoSpaceDE w:val="0"/>
              <w:autoSpaceDN w:val="0"/>
              <w:adjustRightInd w:val="0"/>
              <w:spacing w:after="200" w:line="276" w:lineRule="auto"/>
              <w:rPr>
                <w:rFonts w:eastAsia="Calibri"/>
              </w:rPr>
            </w:pPr>
          </w:p>
        </w:tc>
      </w:tr>
    </w:tbl>
    <w:p w14:paraId="06FCCF50"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eastAsia="Times New Roman"/>
          <w:kern w:val="0"/>
          <w:highlight w:val="lightGray"/>
          <w:lang w:eastAsia="lt-LT"/>
          <w14:ligatures w14:val="none"/>
        </w:rPr>
        <w:lastRenderedPageBreak/>
        <w:t>Tik plastikiniams švirkštams</w:t>
      </w:r>
    </w:p>
    <w:tbl>
      <w:tblPr>
        <w:tblW w:w="81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84"/>
        <w:gridCol w:w="4221"/>
      </w:tblGrid>
      <w:tr w:rsidR="00D95ACB" w:rsidRPr="00D95ACB" w14:paraId="668F8AA6" w14:textId="77777777" w:rsidTr="005461D8">
        <w:tc>
          <w:tcPr>
            <w:tcW w:w="3685" w:type="dxa"/>
          </w:tcPr>
          <w:p w14:paraId="2BA9E1AB"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RANKINIU BŪDU ATLIEKAMA INJEKCIJA</w:t>
            </w:r>
          </w:p>
          <w:p w14:paraId="2F431A0A" w14:textId="77777777" w:rsidR="00D95ACB" w:rsidRPr="00D95ACB" w:rsidRDefault="00D95ACB" w:rsidP="00D95ACB">
            <w:pPr>
              <w:spacing w:after="200" w:line="276" w:lineRule="auto"/>
              <w:rPr>
                <w:rFonts w:eastAsia="Calibri"/>
                <w:kern w:val="0"/>
                <w14:ligatures w14:val="none"/>
              </w:rPr>
            </w:pPr>
            <w:r w:rsidRPr="00D95ACB">
              <w:rPr>
                <w:rFonts w:ascii="Calibri" w:eastAsia="Calibri" w:hAnsi="Calibri" w:cs="Arial"/>
                <w:noProof/>
                <w:kern w:val="0"/>
                <w14:ligatures w14:val="none"/>
              </w:rPr>
              <w:drawing>
                <wp:inline distT="0" distB="0" distL="0" distR="0" wp14:anchorId="22C78E75" wp14:editId="5CB0DDF7">
                  <wp:extent cx="1733107" cy="987782"/>
                  <wp:effectExtent l="0" t="0" r="635" b="3175"/>
                  <wp:docPr id="916072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78046" name="Picture 1"/>
                          <pic:cNvPicPr preferRelativeResize="0">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9062" cy="991176"/>
                          </a:xfrm>
                          <a:prstGeom prst="rect">
                            <a:avLst/>
                          </a:prstGeom>
                          <a:noFill/>
                          <a:ln>
                            <a:noFill/>
                          </a:ln>
                        </pic:spPr>
                      </pic:pic>
                    </a:graphicData>
                  </a:graphic>
                </wp:inline>
              </w:drawing>
            </w:r>
          </w:p>
          <w:p w14:paraId="3C4ABEF6" w14:textId="77777777" w:rsidR="00D95ACB" w:rsidRPr="00D95ACB" w:rsidRDefault="00D95ACB" w:rsidP="00D95ACB">
            <w:pPr>
              <w:spacing w:after="200" w:line="276" w:lineRule="auto"/>
              <w:rPr>
                <w:rFonts w:eastAsia="Times New Roman"/>
                <w:kern w:val="0"/>
                <w:highlight w:val="lightGray"/>
                <w:lang w:eastAsia="lt-LT"/>
                <w14:ligatures w14:val="none"/>
              </w:rPr>
            </w:pPr>
            <w:r w:rsidRPr="00D95ACB">
              <w:rPr>
                <w:rFonts w:eastAsia="Calibri"/>
                <w:kern w:val="0"/>
                <w14:ligatures w14:val="none"/>
              </w:rPr>
              <w:t>1. Išimkite švirkštą ir stūmoklį</w:t>
            </w:r>
          </w:p>
        </w:tc>
        <w:tc>
          <w:tcPr>
            <w:tcW w:w="284" w:type="dxa"/>
          </w:tcPr>
          <w:p w14:paraId="1A8CA83B" w14:textId="77777777" w:rsidR="00D95ACB" w:rsidRPr="00D95ACB" w:rsidRDefault="00D95ACB" w:rsidP="00D95ACB">
            <w:pPr>
              <w:spacing w:after="0" w:line="240" w:lineRule="auto"/>
              <w:rPr>
                <w:rFonts w:eastAsia="Times New Roman"/>
                <w:kern w:val="0"/>
                <w:highlight w:val="lightGray"/>
                <w:lang w:eastAsia="lt-LT"/>
                <w14:ligatures w14:val="none"/>
              </w:rPr>
            </w:pPr>
          </w:p>
        </w:tc>
        <w:tc>
          <w:tcPr>
            <w:tcW w:w="4221" w:type="dxa"/>
          </w:tcPr>
          <w:p w14:paraId="211E9024" w14:textId="77777777" w:rsidR="00D95ACB" w:rsidRPr="00D95ACB" w:rsidRDefault="00D95ACB" w:rsidP="00D95ACB">
            <w:pPr>
              <w:spacing w:after="0" w:line="240" w:lineRule="auto"/>
              <w:rPr>
                <w:rFonts w:eastAsia="Times New Roman"/>
                <w:caps/>
                <w:kern w:val="0"/>
                <w:highlight w:val="lightGray"/>
                <w:lang w:eastAsia="lt-LT"/>
                <w14:ligatures w14:val="none"/>
              </w:rPr>
            </w:pPr>
            <w:r w:rsidRPr="00D95ACB">
              <w:rPr>
                <w:rFonts w:eastAsia="Times New Roman"/>
                <w:caps/>
                <w:kern w:val="0"/>
                <w:lang w:eastAsia="lt-LT"/>
                <w14:ligatures w14:val="none"/>
              </w:rPr>
              <w:t>aUKŠTO slėgio injektoriumi atliekama injekcija</w:t>
            </w:r>
          </w:p>
          <w:p w14:paraId="2C8C6B1A" w14:textId="77777777" w:rsidR="00D95ACB" w:rsidRPr="00D95ACB" w:rsidRDefault="00D95ACB" w:rsidP="00D95ACB">
            <w:pPr>
              <w:spacing w:before="120" w:after="120" w:line="240" w:lineRule="auto"/>
              <w:jc w:val="both"/>
              <w:rPr>
                <w:rFonts w:eastAsia="Times New Roman"/>
                <w:kern w:val="0"/>
                <w14:ligatures w14:val="none"/>
              </w:rPr>
            </w:pPr>
            <w:r w:rsidRPr="00D95ACB">
              <w:rPr>
                <w:rFonts w:eastAsia="Times New Roman"/>
                <w:noProof/>
                <w:kern w:val="0"/>
                <w:sz w:val="24"/>
                <w:szCs w:val="20"/>
                <w14:ligatures w14:val="none"/>
              </w:rPr>
              <w:drawing>
                <wp:inline distT="0" distB="0" distL="0" distR="0" wp14:anchorId="0840472B" wp14:editId="24F6E875">
                  <wp:extent cx="1739900" cy="1013236"/>
                  <wp:effectExtent l="0" t="0" r="0" b="0"/>
                  <wp:docPr id="1632389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87683" name="Pictur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68473" cy="1029876"/>
                          </a:xfrm>
                          <a:prstGeom prst="rect">
                            <a:avLst/>
                          </a:prstGeom>
                          <a:noFill/>
                          <a:ln>
                            <a:noFill/>
                          </a:ln>
                        </pic:spPr>
                      </pic:pic>
                    </a:graphicData>
                  </a:graphic>
                </wp:inline>
              </w:drawing>
            </w:r>
          </w:p>
          <w:p w14:paraId="21F59CDD" w14:textId="77777777" w:rsidR="00D95ACB" w:rsidRPr="00D95ACB" w:rsidRDefault="00D95ACB" w:rsidP="00D95ACB">
            <w:pPr>
              <w:spacing w:before="120" w:after="120" w:line="240" w:lineRule="auto"/>
              <w:jc w:val="both"/>
              <w:rPr>
                <w:rFonts w:eastAsia="Times New Roman"/>
                <w:kern w:val="0"/>
                <w:sz w:val="24"/>
                <w:szCs w:val="20"/>
                <w14:ligatures w14:val="none"/>
              </w:rPr>
            </w:pPr>
            <w:r w:rsidRPr="00D95ACB">
              <w:rPr>
                <w:rFonts w:eastAsia="Times New Roman"/>
                <w:kern w:val="0"/>
                <w14:ligatures w14:val="none"/>
              </w:rPr>
              <w:t>1. Išimkite švirkštą</w:t>
            </w:r>
          </w:p>
        </w:tc>
      </w:tr>
      <w:tr w:rsidR="00D95ACB" w:rsidRPr="00D95ACB" w14:paraId="3247BACD" w14:textId="77777777" w:rsidTr="005461D8">
        <w:tc>
          <w:tcPr>
            <w:tcW w:w="3685" w:type="dxa"/>
          </w:tcPr>
          <w:p w14:paraId="2BC6DD45"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ascii="Calibri" w:eastAsia="Calibri" w:hAnsi="Calibri" w:cs="Arial"/>
                <w:noProof/>
                <w:kern w:val="0"/>
                <w14:ligatures w14:val="none"/>
              </w:rPr>
              <w:drawing>
                <wp:inline distT="0" distB="0" distL="0" distR="0" wp14:anchorId="2F408DF2" wp14:editId="5A9254A7">
                  <wp:extent cx="1764158" cy="1054100"/>
                  <wp:effectExtent l="0" t="0" r="7620" b="0"/>
                  <wp:docPr id="1213766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005585" name="Picture 3"/>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2294" cy="1064937"/>
                          </a:xfrm>
                          <a:prstGeom prst="rect">
                            <a:avLst/>
                          </a:prstGeom>
                          <a:noFill/>
                          <a:ln>
                            <a:noFill/>
                          </a:ln>
                        </pic:spPr>
                      </pic:pic>
                    </a:graphicData>
                  </a:graphic>
                </wp:inline>
              </w:drawing>
            </w:r>
          </w:p>
          <w:p w14:paraId="0723672D" w14:textId="77777777" w:rsidR="00D95ACB" w:rsidRPr="00D95ACB" w:rsidRDefault="00D95ACB" w:rsidP="00D95ACB">
            <w:pPr>
              <w:spacing w:after="200" w:line="240" w:lineRule="auto"/>
              <w:rPr>
                <w:rFonts w:eastAsia="Calibri"/>
                <w:kern w:val="0"/>
                <w:highlight w:val="lightGray"/>
                <w14:ligatures w14:val="none"/>
              </w:rPr>
            </w:pPr>
            <w:r w:rsidRPr="00D95ACB">
              <w:rPr>
                <w:rFonts w:eastAsia="Times New Roman"/>
                <w:kern w:val="0"/>
                <w:lang w:eastAsia="lt-LT"/>
                <w14:ligatures w14:val="none"/>
              </w:rPr>
              <w:t>2.</w:t>
            </w:r>
            <w:r w:rsidRPr="00D95ACB">
              <w:rPr>
                <w:rFonts w:eastAsia="Calibri"/>
                <w:kern w:val="0"/>
                <w14:ligatures w14:val="none"/>
              </w:rPr>
              <w:t xml:space="preserve"> Sukdami pagal laikrodžio rodyklę įstatykite stūmoklį į švirkštą</w:t>
            </w:r>
          </w:p>
        </w:tc>
        <w:tc>
          <w:tcPr>
            <w:tcW w:w="284" w:type="dxa"/>
          </w:tcPr>
          <w:p w14:paraId="7439EB48" w14:textId="77777777" w:rsidR="00D95ACB" w:rsidRPr="00D95ACB" w:rsidRDefault="00D95ACB" w:rsidP="00D95ACB">
            <w:pPr>
              <w:spacing w:after="0" w:line="240" w:lineRule="auto"/>
              <w:rPr>
                <w:rFonts w:eastAsia="Times New Roman"/>
                <w:kern w:val="0"/>
                <w:highlight w:val="lightGray"/>
                <w:lang w:eastAsia="lt-LT"/>
                <w14:ligatures w14:val="none"/>
              </w:rPr>
            </w:pPr>
          </w:p>
        </w:tc>
        <w:tc>
          <w:tcPr>
            <w:tcW w:w="4221" w:type="dxa"/>
          </w:tcPr>
          <w:p w14:paraId="6D04235D"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ascii="Calibri" w:eastAsia="Calibri" w:hAnsi="Calibri" w:cs="Arial"/>
                <w:noProof/>
                <w:kern w:val="0"/>
                <w14:ligatures w14:val="none"/>
              </w:rPr>
              <w:drawing>
                <wp:inline distT="0" distB="0" distL="0" distR="0" wp14:anchorId="3AC67F68" wp14:editId="6C129278">
                  <wp:extent cx="1751965" cy="1047750"/>
                  <wp:effectExtent l="0" t="0" r="635" b="0"/>
                  <wp:docPr id="1860890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819939" name="Picture 4"/>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61433" cy="1053412"/>
                          </a:xfrm>
                          <a:prstGeom prst="rect">
                            <a:avLst/>
                          </a:prstGeom>
                          <a:noFill/>
                          <a:ln>
                            <a:noFill/>
                          </a:ln>
                        </pic:spPr>
                      </pic:pic>
                    </a:graphicData>
                  </a:graphic>
                </wp:inline>
              </w:drawing>
            </w:r>
          </w:p>
          <w:p w14:paraId="52CD8A84"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eastAsia="Times New Roman"/>
                <w:kern w:val="0"/>
                <w:lang w:eastAsia="lt-LT"/>
                <w14:ligatures w14:val="none"/>
              </w:rPr>
              <w:t>2. Atsukite dangtelį</w:t>
            </w:r>
          </w:p>
        </w:tc>
      </w:tr>
      <w:tr w:rsidR="00D95ACB" w:rsidRPr="00D95ACB" w14:paraId="2EA70489" w14:textId="77777777" w:rsidTr="005461D8">
        <w:tc>
          <w:tcPr>
            <w:tcW w:w="3685" w:type="dxa"/>
          </w:tcPr>
          <w:p w14:paraId="04D623F1"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ascii="Calibri" w:eastAsia="Calibri" w:hAnsi="Calibri" w:cs="Arial"/>
                <w:noProof/>
                <w:kern w:val="0"/>
                <w14:ligatures w14:val="none"/>
              </w:rPr>
              <w:drawing>
                <wp:inline distT="0" distB="0" distL="0" distR="0" wp14:anchorId="1F89EFB2" wp14:editId="09BD3AF0">
                  <wp:extent cx="1822449" cy="1009650"/>
                  <wp:effectExtent l="0" t="0" r="6985" b="0"/>
                  <wp:docPr id="11612132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29572" name="Picture 5"/>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0026" cy="1019388"/>
                          </a:xfrm>
                          <a:prstGeom prst="rect">
                            <a:avLst/>
                          </a:prstGeom>
                          <a:noFill/>
                          <a:ln>
                            <a:noFill/>
                          </a:ln>
                        </pic:spPr>
                      </pic:pic>
                    </a:graphicData>
                  </a:graphic>
                </wp:inline>
              </w:drawing>
            </w:r>
          </w:p>
          <w:p w14:paraId="262D8362"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eastAsia="Times New Roman"/>
                <w:kern w:val="0"/>
                <w:lang w:eastAsia="lt-LT"/>
                <w14:ligatures w14:val="none"/>
              </w:rPr>
              <w:t>3. Atsukite dangtelį</w:t>
            </w:r>
          </w:p>
        </w:tc>
        <w:tc>
          <w:tcPr>
            <w:tcW w:w="284" w:type="dxa"/>
          </w:tcPr>
          <w:p w14:paraId="3B160E3C" w14:textId="77777777" w:rsidR="00D95ACB" w:rsidRPr="00D95ACB" w:rsidRDefault="00D95ACB" w:rsidP="00D95ACB">
            <w:pPr>
              <w:spacing w:after="0" w:line="240" w:lineRule="auto"/>
              <w:rPr>
                <w:rFonts w:eastAsia="Times New Roman"/>
                <w:kern w:val="0"/>
                <w:highlight w:val="lightGray"/>
                <w:lang w:eastAsia="lt-LT"/>
                <w14:ligatures w14:val="none"/>
              </w:rPr>
            </w:pPr>
          </w:p>
        </w:tc>
        <w:tc>
          <w:tcPr>
            <w:tcW w:w="4221" w:type="dxa"/>
          </w:tcPr>
          <w:p w14:paraId="582CE026"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ascii="Calibri" w:eastAsia="Calibri" w:hAnsi="Calibri" w:cs="Arial"/>
                <w:noProof/>
                <w:kern w:val="0"/>
                <w14:ligatures w14:val="none"/>
              </w:rPr>
              <w:drawing>
                <wp:inline distT="0" distB="0" distL="0" distR="0" wp14:anchorId="3B8AB04D" wp14:editId="529A4CC5">
                  <wp:extent cx="1911350" cy="996950"/>
                  <wp:effectExtent l="0" t="0" r="0" b="0"/>
                  <wp:docPr id="18757996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93649" name="Picture 6"/>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1350" cy="996950"/>
                          </a:xfrm>
                          <a:prstGeom prst="rect">
                            <a:avLst/>
                          </a:prstGeom>
                          <a:noFill/>
                          <a:ln>
                            <a:noFill/>
                          </a:ln>
                        </pic:spPr>
                      </pic:pic>
                    </a:graphicData>
                  </a:graphic>
                </wp:inline>
              </w:drawing>
            </w:r>
          </w:p>
          <w:p w14:paraId="4C9FEF2A" w14:textId="77777777" w:rsidR="00D95ACB" w:rsidRPr="00D95ACB" w:rsidRDefault="00D95ACB" w:rsidP="00D95ACB">
            <w:pPr>
              <w:spacing w:after="200" w:line="240" w:lineRule="auto"/>
              <w:rPr>
                <w:rFonts w:eastAsia="Times New Roman"/>
                <w:kern w:val="0"/>
                <w:highlight w:val="lightGray"/>
                <w:lang w:eastAsia="lt-LT"/>
                <w14:ligatures w14:val="none"/>
              </w:rPr>
            </w:pPr>
            <w:r w:rsidRPr="00D95ACB">
              <w:rPr>
                <w:rFonts w:eastAsia="Times New Roman"/>
                <w:kern w:val="0"/>
                <w:lang w:eastAsia="lt-LT"/>
                <w14:ligatures w14:val="none"/>
              </w:rPr>
              <w:t>3. Švirkšto antgalį pritvirtinkite prie vamzdelių sistemos pasukdami pagal laikrodžio rodyklę ir toliau vykdykite prietaiso gamintojo pateiktus nurodymus</w:t>
            </w:r>
          </w:p>
        </w:tc>
      </w:tr>
      <w:tr w:rsidR="00D95ACB" w:rsidRPr="00D95ACB" w14:paraId="186F62B2" w14:textId="77777777" w:rsidTr="005461D8">
        <w:tc>
          <w:tcPr>
            <w:tcW w:w="3685" w:type="dxa"/>
          </w:tcPr>
          <w:p w14:paraId="5865D349" w14:textId="77777777" w:rsidR="00D95ACB" w:rsidRPr="00D95ACB" w:rsidRDefault="00D95ACB" w:rsidP="00D95ACB">
            <w:pPr>
              <w:spacing w:after="0" w:line="240" w:lineRule="auto"/>
              <w:rPr>
                <w:rFonts w:eastAsia="Times New Roman"/>
                <w:kern w:val="0"/>
                <w:highlight w:val="lightGray"/>
                <w:lang w:eastAsia="lt-LT"/>
                <w14:ligatures w14:val="none"/>
              </w:rPr>
            </w:pPr>
            <w:r w:rsidRPr="00D95ACB">
              <w:rPr>
                <w:rFonts w:ascii="Calibri" w:eastAsia="Calibri" w:hAnsi="Calibri" w:cs="Arial"/>
                <w:noProof/>
                <w:kern w:val="0"/>
                <w14:ligatures w14:val="none"/>
              </w:rPr>
              <w:drawing>
                <wp:inline distT="0" distB="0" distL="0" distR="0" wp14:anchorId="047FF065" wp14:editId="3B360977">
                  <wp:extent cx="1803400" cy="965200"/>
                  <wp:effectExtent l="0" t="0" r="6350" b="6350"/>
                  <wp:docPr id="17306802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680213" name="Picture 7"/>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3400" cy="965200"/>
                          </a:xfrm>
                          <a:prstGeom prst="rect">
                            <a:avLst/>
                          </a:prstGeom>
                          <a:noFill/>
                          <a:ln>
                            <a:noFill/>
                          </a:ln>
                        </pic:spPr>
                      </pic:pic>
                    </a:graphicData>
                  </a:graphic>
                </wp:inline>
              </w:drawing>
            </w:r>
          </w:p>
          <w:p w14:paraId="5567775A" w14:textId="77777777" w:rsidR="00D95ACB" w:rsidRPr="00D95ACB" w:rsidRDefault="00D95ACB" w:rsidP="00D95ACB">
            <w:pPr>
              <w:spacing w:after="200" w:line="240" w:lineRule="auto"/>
              <w:rPr>
                <w:rFonts w:eastAsia="Times New Roman"/>
                <w:kern w:val="0"/>
                <w:highlight w:val="lightGray"/>
                <w:lang w:eastAsia="lt-LT"/>
                <w14:ligatures w14:val="none"/>
              </w:rPr>
            </w:pPr>
            <w:r w:rsidRPr="00D95ACB">
              <w:rPr>
                <w:rFonts w:eastAsia="Times New Roman"/>
                <w:kern w:val="0"/>
                <w:lang w:eastAsia="lt-LT"/>
                <w14:ligatures w14:val="none"/>
              </w:rPr>
              <w:t>4. Pašalinkite iš švirkšto orą</w:t>
            </w:r>
          </w:p>
        </w:tc>
        <w:tc>
          <w:tcPr>
            <w:tcW w:w="284" w:type="dxa"/>
          </w:tcPr>
          <w:p w14:paraId="7D5A9DBF" w14:textId="77777777" w:rsidR="00D95ACB" w:rsidRPr="00D95ACB" w:rsidRDefault="00D95ACB" w:rsidP="00D95ACB">
            <w:pPr>
              <w:spacing w:after="0" w:line="240" w:lineRule="auto"/>
              <w:rPr>
                <w:rFonts w:eastAsia="Times New Roman"/>
                <w:kern w:val="0"/>
                <w:highlight w:val="lightGray"/>
                <w:lang w:eastAsia="lt-LT"/>
                <w14:ligatures w14:val="none"/>
              </w:rPr>
            </w:pPr>
          </w:p>
        </w:tc>
        <w:tc>
          <w:tcPr>
            <w:tcW w:w="4221" w:type="dxa"/>
          </w:tcPr>
          <w:p w14:paraId="1862915D" w14:textId="77777777" w:rsidR="00D95ACB" w:rsidRPr="00D95ACB" w:rsidRDefault="00D95ACB" w:rsidP="00D95ACB">
            <w:pPr>
              <w:spacing w:after="0" w:line="240" w:lineRule="auto"/>
              <w:rPr>
                <w:rFonts w:eastAsia="Times New Roman"/>
                <w:kern w:val="0"/>
                <w:highlight w:val="lightGray"/>
                <w:lang w:eastAsia="lt-LT"/>
                <w14:ligatures w14:val="none"/>
              </w:rPr>
            </w:pPr>
          </w:p>
        </w:tc>
      </w:tr>
    </w:tbl>
    <w:p w14:paraId="042A0C34" w14:textId="77777777" w:rsidR="00D95ACB" w:rsidRPr="00D95ACB" w:rsidRDefault="00D95ACB" w:rsidP="00D95ACB">
      <w:pPr>
        <w:spacing w:after="0" w:line="240" w:lineRule="auto"/>
        <w:rPr>
          <w:rFonts w:eastAsia="Times New Roman"/>
          <w:kern w:val="0"/>
          <w:lang w:eastAsia="lt-LT"/>
          <w14:ligatures w14:val="none"/>
        </w:rPr>
      </w:pPr>
    </w:p>
    <w:p w14:paraId="5C22C995" w14:textId="77777777" w:rsidR="00D95ACB" w:rsidRPr="00D95ACB" w:rsidRDefault="00D95ACB" w:rsidP="00D95ACB">
      <w:pPr>
        <w:spacing w:after="0" w:line="240" w:lineRule="auto"/>
        <w:rPr>
          <w:rFonts w:eastAsia="Times New Roman"/>
          <w:i/>
          <w:kern w:val="0"/>
          <w:lang w:eastAsia="lt-LT"/>
          <w14:ligatures w14:val="none"/>
        </w:rPr>
      </w:pPr>
      <w:r w:rsidRPr="00D95ACB">
        <w:rPr>
          <w:rFonts w:eastAsia="Times New Roman"/>
          <w:i/>
          <w:kern w:val="0"/>
          <w:lang w:eastAsia="lt-LT"/>
          <w14:ligatures w14:val="none"/>
        </w:rPr>
        <w:lastRenderedPageBreak/>
        <w:t>Užtaisai</w:t>
      </w:r>
    </w:p>
    <w:p w14:paraId="3D9C36CA" w14:textId="77777777" w:rsidR="00D95ACB" w:rsidRPr="00D95ACB" w:rsidRDefault="00D95ACB" w:rsidP="00D95ACB">
      <w:pPr>
        <w:spacing w:after="0" w:line="240" w:lineRule="auto"/>
        <w:rPr>
          <w:rFonts w:eastAsia="Times New Roman"/>
          <w:bCs/>
          <w:kern w:val="0"/>
          <w:lang w:eastAsia="lt-LT"/>
          <w14:ligatures w14:val="none"/>
        </w:rPr>
      </w:pPr>
      <w:r w:rsidRPr="00D95ACB">
        <w:rPr>
          <w:rFonts w:eastAsia="Times New Roman"/>
          <w:bCs/>
          <w:kern w:val="0"/>
          <w:lang w:eastAsia="lt-LT"/>
          <w14:ligatures w14:val="none"/>
        </w:rPr>
        <w:t xml:space="preserve">Kontrastinę medžiagą turi švirkšti </w:t>
      </w:r>
      <w:r w:rsidRPr="00D95ACB">
        <w:rPr>
          <w:rFonts w:eastAsia="Times New Roman"/>
          <w:kern w:val="0"/>
          <w:lang w:eastAsia="lt-LT"/>
          <w14:ligatures w14:val="none"/>
        </w:rPr>
        <w:t>kvalifikuoti darbuotojai, laikydamiesi reikiamų procedūrų ir naudodami tinkamą įrangą.</w:t>
      </w:r>
    </w:p>
    <w:p w14:paraId="2CEEBF2C"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Atliekant visas injekcijas su kontrastinėmis medžiagomis, reikia laikytis sterilumo technikos.</w:t>
      </w:r>
    </w:p>
    <w:p w14:paraId="5E28C204"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 xml:space="preserve">Kontrastinę medžiagą reikia švirkšti naudojant patvirtintą suderinamą automatinį </w:t>
      </w:r>
      <w:proofErr w:type="spellStart"/>
      <w:r w:rsidRPr="00D95ACB">
        <w:rPr>
          <w:rFonts w:eastAsia="Times New Roman"/>
          <w:kern w:val="0"/>
          <w:lang w:eastAsia="lt-LT"/>
          <w14:ligatures w14:val="none"/>
        </w:rPr>
        <w:t>injektorių</w:t>
      </w:r>
      <w:proofErr w:type="spellEnd"/>
      <w:r w:rsidRPr="00D95ACB">
        <w:rPr>
          <w:rFonts w:eastAsia="Times New Roman"/>
          <w:kern w:val="0"/>
          <w:lang w:eastAsia="lt-LT"/>
          <w14:ligatures w14:val="none"/>
        </w:rPr>
        <w:t>.</w:t>
      </w:r>
    </w:p>
    <w:p w14:paraId="5CA7F4C9" w14:textId="77777777" w:rsidR="00D95ACB" w:rsidRPr="00D95ACB" w:rsidRDefault="00D95ACB" w:rsidP="00D95ACB">
      <w:pPr>
        <w:spacing w:after="0" w:line="240" w:lineRule="auto"/>
        <w:jc w:val="both"/>
        <w:rPr>
          <w:rFonts w:eastAsia="Times New Roman"/>
          <w:kern w:val="0"/>
          <w:lang w:eastAsia="lt-LT"/>
          <w14:ligatures w14:val="none"/>
        </w:rPr>
      </w:pPr>
      <w:r w:rsidRPr="00D95ACB">
        <w:rPr>
          <w:rFonts w:eastAsia="Times New Roman"/>
          <w:kern w:val="0"/>
          <w:lang w:eastAsia="lt-LT"/>
          <w14:ligatures w14:val="none"/>
        </w:rPr>
        <w:t>Būtina laikytis prietaiso gamintojo nurodymų.</w:t>
      </w:r>
    </w:p>
    <w:p w14:paraId="32669AFD" w14:textId="77777777" w:rsidR="00D95ACB" w:rsidRPr="00D95ACB" w:rsidRDefault="00D95ACB" w:rsidP="00D95ACB">
      <w:pPr>
        <w:spacing w:after="0" w:line="240" w:lineRule="auto"/>
        <w:jc w:val="both"/>
        <w:rPr>
          <w:rFonts w:eastAsia="Times New Roman"/>
          <w:kern w:val="0"/>
          <w:lang w:eastAsia="lt-LT"/>
          <w14:ligatures w14:val="none"/>
        </w:rPr>
      </w:pPr>
    </w:p>
    <w:p w14:paraId="255498D4" w14:textId="77777777" w:rsidR="00D95ACB" w:rsidRPr="00D95ACB" w:rsidRDefault="00D95ACB" w:rsidP="00D95ACB">
      <w:pPr>
        <w:autoSpaceDE w:val="0"/>
        <w:autoSpaceDN w:val="0"/>
        <w:spacing w:after="0" w:line="240" w:lineRule="auto"/>
        <w:rPr>
          <w:rFonts w:eastAsia="Times New Roman"/>
          <w:kern w:val="0"/>
          <w14:ligatures w14:val="none"/>
        </w:rPr>
      </w:pPr>
      <w:r w:rsidRPr="00D95ACB">
        <w:rPr>
          <w:rFonts w:eastAsia="Times New Roman"/>
          <w:kern w:val="0"/>
          <w14:ligatures w14:val="none"/>
        </w:rPr>
        <w:t>Vieno tyrimo metu nesunaudotą tirpalą reikia sunaikinti, laikantis vietinių reikalavimų.</w:t>
      </w:r>
    </w:p>
    <w:p w14:paraId="3977CA58" w14:textId="77777777" w:rsidR="00D95ACB" w:rsidRPr="00D95ACB" w:rsidRDefault="00D95ACB" w:rsidP="00D95ACB">
      <w:pPr>
        <w:spacing w:after="0" w:line="240" w:lineRule="auto"/>
        <w:rPr>
          <w:rFonts w:eastAsia="Times New Roman"/>
          <w:i/>
          <w:kern w:val="0"/>
          <w:lang w:eastAsia="lt-LT"/>
          <w14:ligatures w14:val="none"/>
        </w:rPr>
      </w:pPr>
    </w:p>
    <w:p w14:paraId="439A56D4" w14:textId="77777777" w:rsidR="00D95ACB" w:rsidRPr="00D95ACB" w:rsidRDefault="00D95ACB" w:rsidP="00D95ACB">
      <w:pPr>
        <w:spacing w:after="0" w:line="240" w:lineRule="auto"/>
        <w:rPr>
          <w:rFonts w:eastAsia="Times New Roman"/>
          <w:iCs/>
          <w:kern w:val="0"/>
          <w:u w:val="single"/>
          <w:lang w:eastAsia="lt-LT"/>
          <w14:ligatures w14:val="none"/>
        </w:rPr>
      </w:pPr>
      <w:r w:rsidRPr="00D95ACB">
        <w:rPr>
          <w:rFonts w:eastAsia="Times New Roman"/>
          <w:iCs/>
          <w:kern w:val="0"/>
          <w:u w:val="single"/>
          <w:lang w:eastAsia="lt-LT"/>
          <w14:ligatures w14:val="none"/>
        </w:rPr>
        <w:t>Tinkamumo laikas pirmą kartą atidarius pakuotę</w:t>
      </w:r>
    </w:p>
    <w:p w14:paraId="1301DA16" w14:textId="77777777" w:rsidR="00D95ACB" w:rsidRPr="00D95ACB" w:rsidRDefault="00D95ACB" w:rsidP="00D95ACB">
      <w:pPr>
        <w:spacing w:after="0" w:line="240" w:lineRule="auto"/>
        <w:rPr>
          <w:rFonts w:eastAsia="Times New Roman"/>
          <w:i/>
          <w:kern w:val="0"/>
          <w:lang w:eastAsia="lt-LT"/>
          <w14:ligatures w14:val="none"/>
        </w:rPr>
      </w:pPr>
    </w:p>
    <w:p w14:paraId="49183404" w14:textId="77777777" w:rsidR="00D95ACB" w:rsidRPr="00D95ACB" w:rsidRDefault="00D95ACB" w:rsidP="00D95ACB">
      <w:pPr>
        <w:spacing w:after="0" w:line="240" w:lineRule="auto"/>
        <w:rPr>
          <w:rFonts w:eastAsia="Times New Roman"/>
          <w:iCs/>
          <w:kern w:val="0"/>
          <w:u w:val="single"/>
          <w:lang w:eastAsia="lt-LT"/>
          <w14:ligatures w14:val="none"/>
        </w:rPr>
      </w:pPr>
      <w:r w:rsidRPr="00D95ACB">
        <w:rPr>
          <w:rFonts w:eastAsia="Times New Roman"/>
          <w:iCs/>
          <w:kern w:val="0"/>
          <w:u w:val="single"/>
          <w:lang w:eastAsia="lt-LT"/>
          <w14:ligatures w14:val="none"/>
        </w:rPr>
        <w:t>Išsamesnės informacijos apie laikymo sąlygas ir stabilumą vartojant žr. 5 skyrių.</w:t>
      </w:r>
    </w:p>
    <w:p w14:paraId="409055DE" w14:textId="77777777" w:rsidR="00D95ACB" w:rsidRPr="00D95ACB" w:rsidRDefault="00D95ACB" w:rsidP="00D95ACB">
      <w:pPr>
        <w:spacing w:after="0" w:line="240" w:lineRule="auto"/>
        <w:rPr>
          <w:rFonts w:eastAsia="Times New Roman"/>
          <w:iCs/>
          <w:kern w:val="0"/>
          <w:u w:val="single"/>
          <w:lang w:eastAsia="lt-LT"/>
          <w14:ligatures w14:val="none"/>
        </w:rPr>
      </w:pPr>
    </w:p>
    <w:p w14:paraId="7C3B0C5F" w14:textId="77777777" w:rsidR="00D95ACB" w:rsidRPr="00D95ACB" w:rsidRDefault="00D95ACB" w:rsidP="00D95ACB">
      <w:pPr>
        <w:spacing w:after="0" w:line="240" w:lineRule="auto"/>
        <w:rPr>
          <w:rFonts w:eastAsia="Times New Roman"/>
          <w:iCs/>
          <w:kern w:val="0"/>
          <w:u w:val="single"/>
          <w:lang w:eastAsia="lt-LT"/>
          <w14:ligatures w14:val="none"/>
        </w:rPr>
      </w:pPr>
      <w:r w:rsidRPr="00D95ACB">
        <w:rPr>
          <w:rFonts w:eastAsia="Times New Roman"/>
          <w:iCs/>
          <w:kern w:val="0"/>
          <w:u w:val="single"/>
          <w:lang w:eastAsia="lt-LT"/>
          <w14:ligatures w14:val="none"/>
        </w:rPr>
        <w:t>Vienkartinės dozės vartojimas (2 ml, 7,5 ml ir 15 ml):</w:t>
      </w:r>
    </w:p>
    <w:p w14:paraId="005699D8"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Vieno tyrimo metu nesuvartotą injekcinį tirpalą reikia išmesti. </w:t>
      </w:r>
    </w:p>
    <w:p w14:paraId="1558945D" w14:textId="77777777" w:rsidR="00D95ACB" w:rsidRPr="00D95ACB" w:rsidRDefault="00D95ACB" w:rsidP="00D95ACB">
      <w:pPr>
        <w:spacing w:after="0" w:line="240" w:lineRule="auto"/>
        <w:jc w:val="both"/>
        <w:rPr>
          <w:rFonts w:eastAsia="Times New Roman"/>
          <w:kern w:val="0"/>
          <w:lang w:eastAsia="lt-LT"/>
          <w14:ligatures w14:val="none"/>
        </w:rPr>
      </w:pPr>
    </w:p>
    <w:p w14:paraId="024083AA" w14:textId="77777777" w:rsidR="00D95ACB" w:rsidRPr="00D95ACB" w:rsidRDefault="00D95ACB" w:rsidP="00D95ACB">
      <w:pPr>
        <w:spacing w:after="0" w:line="240" w:lineRule="auto"/>
        <w:jc w:val="both"/>
        <w:rPr>
          <w:rFonts w:eastAsia="Times New Roman"/>
          <w:kern w:val="0"/>
          <w:u w:val="single"/>
          <w:lang w:eastAsia="lt-LT"/>
          <w14:ligatures w14:val="none"/>
        </w:rPr>
      </w:pPr>
      <w:r w:rsidRPr="00D95ACB">
        <w:rPr>
          <w:rFonts w:eastAsia="Times New Roman"/>
          <w:kern w:val="0"/>
          <w:u w:val="single"/>
          <w:lang w:eastAsia="lt-LT"/>
          <w14:ligatures w14:val="none"/>
        </w:rPr>
        <w:t>Vienkartinė dozė arba vartojimas keliems pacientams (30 ml ir 65 ml):</w:t>
      </w:r>
    </w:p>
    <w:p w14:paraId="0007C45E" w14:textId="77777777" w:rsidR="00D95ACB" w:rsidRPr="00D95ACB" w:rsidRDefault="00D95ACB" w:rsidP="00D95ACB">
      <w:pPr>
        <w:spacing w:after="0" w:line="240" w:lineRule="auto"/>
        <w:jc w:val="both"/>
        <w:rPr>
          <w:rFonts w:eastAsia="Times New Roman"/>
          <w:kern w:val="0"/>
          <w:u w:val="single"/>
          <w:lang w:eastAsia="lt-LT"/>
          <w14:ligatures w14:val="none"/>
        </w:rPr>
      </w:pPr>
      <w:r w:rsidRPr="00D95ACB">
        <w:rPr>
          <w:rFonts w:eastAsia="Times New Roman"/>
          <w:kern w:val="0"/>
          <w:u w:val="single"/>
          <w:lang w:eastAsia="lt-LT"/>
          <w14:ligatures w14:val="none"/>
        </w:rPr>
        <w:t>Vartojant vienkartinę dozę, bet koks injekcinis tirpalas, nesuvartotas vieno tyrimo metu, turi būti išmestas.</w:t>
      </w:r>
    </w:p>
    <w:p w14:paraId="45050B3F" w14:textId="77777777" w:rsidR="00D95ACB" w:rsidRPr="00D95ACB" w:rsidRDefault="00D95ACB" w:rsidP="00D95ACB">
      <w:pPr>
        <w:spacing w:after="0" w:line="240" w:lineRule="auto"/>
        <w:jc w:val="both"/>
        <w:rPr>
          <w:rFonts w:eastAsia="Times New Roman"/>
          <w:kern w:val="0"/>
          <w:u w:val="single"/>
          <w:lang w:eastAsia="lt-LT"/>
          <w14:ligatures w14:val="none"/>
        </w:rPr>
      </w:pPr>
    </w:p>
    <w:p w14:paraId="6D8D3C49" w14:textId="77777777" w:rsidR="00D95ACB" w:rsidRPr="00D95ACB" w:rsidRDefault="00D95ACB" w:rsidP="00D95ACB">
      <w:pPr>
        <w:spacing w:after="0" w:line="240" w:lineRule="auto"/>
        <w:jc w:val="both"/>
        <w:rPr>
          <w:rFonts w:eastAsia="Times New Roman"/>
          <w:kern w:val="0"/>
          <w:u w:val="single"/>
          <w:lang w:eastAsia="lt-LT"/>
          <w14:ligatures w14:val="none"/>
        </w:rPr>
      </w:pPr>
      <w:r w:rsidRPr="00D95ACB">
        <w:rPr>
          <w:rFonts w:eastAsia="Times New Roman"/>
          <w:kern w:val="0"/>
          <w:u w:val="single"/>
          <w:lang w:eastAsia="lt-LT"/>
          <w14:ligatures w14:val="none"/>
        </w:rPr>
        <w:t>Vartojant keliems pacientams, bet koks likęs injekcinis tirpalas, nesuvartotas per vieną 24 valandų laikotarpį po pirmojo atidarymo, turi būti išmestas.</w:t>
      </w:r>
    </w:p>
    <w:p w14:paraId="5E4EBE12" w14:textId="77777777" w:rsidR="00D95ACB" w:rsidRPr="00D95ACB" w:rsidRDefault="00D95ACB" w:rsidP="00D95ACB">
      <w:pPr>
        <w:spacing w:after="0" w:line="240" w:lineRule="auto"/>
        <w:jc w:val="both"/>
        <w:rPr>
          <w:rFonts w:eastAsia="Times New Roman"/>
          <w:kern w:val="0"/>
          <w:lang w:eastAsia="lt-LT"/>
          <w14:ligatures w14:val="none"/>
        </w:rPr>
      </w:pPr>
    </w:p>
    <w:p w14:paraId="0DDE94A1" w14:textId="77777777" w:rsidR="00D95ACB" w:rsidRPr="00D95ACB" w:rsidRDefault="00D95ACB" w:rsidP="00D95ACB">
      <w:pPr>
        <w:spacing w:after="0" w:line="240" w:lineRule="auto"/>
        <w:jc w:val="both"/>
        <w:rPr>
          <w:rFonts w:eastAsia="Times New Roman"/>
          <w:kern w:val="0"/>
          <w:u w:val="single"/>
          <w:lang w:eastAsia="lt-LT"/>
          <w14:ligatures w14:val="none"/>
        </w:rPr>
      </w:pPr>
      <w:r w:rsidRPr="00D95ACB">
        <w:rPr>
          <w:rFonts w:eastAsia="Times New Roman"/>
          <w:kern w:val="0"/>
          <w:u w:val="single"/>
          <w:lang w:eastAsia="lt-LT"/>
          <w14:ligatures w14:val="none"/>
        </w:rPr>
        <w:t>Atliekų šalinimas</w:t>
      </w:r>
    </w:p>
    <w:p w14:paraId="2EF8A108" w14:textId="77777777" w:rsidR="00D95ACB" w:rsidRPr="00D95ACB" w:rsidRDefault="00D95ACB" w:rsidP="00D95ACB">
      <w:pPr>
        <w:spacing w:after="0" w:line="240" w:lineRule="auto"/>
        <w:jc w:val="both"/>
        <w:rPr>
          <w:rFonts w:eastAsia="Times New Roman"/>
          <w:kern w:val="0"/>
          <w:u w:val="single"/>
          <w:lang w:eastAsia="lt-LT"/>
          <w14:ligatures w14:val="none"/>
        </w:rPr>
      </w:pPr>
      <w:r w:rsidRPr="00D95ACB">
        <w:rPr>
          <w:rFonts w:eastAsia="Times New Roman"/>
          <w:kern w:val="0"/>
          <w:u w:val="single"/>
          <w:lang w:eastAsia="lt-LT"/>
          <w14:ligatures w14:val="none"/>
        </w:rPr>
        <w:t>Nesuvartotą vaistinį preparatą ar atliekas reikia šalinti laikantis vietinių reikalavimų.</w:t>
      </w:r>
    </w:p>
    <w:p w14:paraId="134680C2" w14:textId="77777777" w:rsidR="00D95ACB" w:rsidRPr="00D95ACB" w:rsidRDefault="00D95ACB" w:rsidP="00D95ACB">
      <w:pPr>
        <w:spacing w:after="0" w:line="240" w:lineRule="auto"/>
        <w:jc w:val="both"/>
        <w:rPr>
          <w:rFonts w:eastAsia="Times New Roman"/>
          <w:kern w:val="0"/>
          <w:lang w:eastAsia="lt-LT"/>
          <w14:ligatures w14:val="none"/>
        </w:rPr>
      </w:pPr>
    </w:p>
    <w:p w14:paraId="12C64595" w14:textId="77777777" w:rsidR="00D95ACB" w:rsidRPr="00D95ACB" w:rsidRDefault="00D95ACB" w:rsidP="00D95ACB">
      <w:pPr>
        <w:keepNext/>
        <w:spacing w:after="0" w:line="240" w:lineRule="auto"/>
        <w:jc w:val="both"/>
        <w:rPr>
          <w:rFonts w:eastAsia="Times New Roman"/>
          <w:b/>
          <w:kern w:val="0"/>
          <w:lang w:eastAsia="lt-LT"/>
          <w14:ligatures w14:val="none"/>
        </w:rPr>
      </w:pPr>
      <w:r w:rsidRPr="00D95ACB">
        <w:rPr>
          <w:rFonts w:eastAsia="Times New Roman"/>
          <w:b/>
          <w:kern w:val="0"/>
          <w:lang w:eastAsia="lt-LT"/>
          <w14:ligatures w14:val="none"/>
        </w:rPr>
        <w:t>Dozavimas</w:t>
      </w:r>
    </w:p>
    <w:p w14:paraId="5B6813F5" w14:textId="77777777" w:rsidR="00D95ACB" w:rsidRPr="00D95ACB" w:rsidRDefault="00D95ACB" w:rsidP="00D95ACB">
      <w:pPr>
        <w:keepNext/>
        <w:tabs>
          <w:tab w:val="num" w:pos="567"/>
        </w:tabs>
        <w:spacing w:after="0" w:line="240" w:lineRule="auto"/>
        <w:rPr>
          <w:rFonts w:eastAsia="Times New Roman"/>
          <w:kern w:val="0"/>
          <w:lang w:eastAsia="lt-LT"/>
          <w14:ligatures w14:val="none"/>
        </w:rPr>
      </w:pPr>
    </w:p>
    <w:p w14:paraId="42D28C00" w14:textId="77777777" w:rsidR="00D95ACB" w:rsidRPr="00D95ACB" w:rsidRDefault="00D95ACB" w:rsidP="00D95ACB">
      <w:pPr>
        <w:keepNext/>
        <w:tabs>
          <w:tab w:val="num" w:pos="567"/>
        </w:tabs>
        <w:spacing w:after="0" w:line="240" w:lineRule="auto"/>
        <w:rPr>
          <w:rFonts w:eastAsia="Times New Roman"/>
          <w:kern w:val="0"/>
          <w:lang w:eastAsia="lt-LT"/>
          <w14:ligatures w14:val="none"/>
        </w:rPr>
      </w:pPr>
      <w:r w:rsidRPr="00D95ACB">
        <w:rPr>
          <w:rFonts w:eastAsia="Times New Roman"/>
          <w:kern w:val="0"/>
          <w:lang w:eastAsia="lt-LT"/>
          <w14:ligatures w14:val="none"/>
        </w:rPr>
        <w:t>Reikia vartoti mažiausią dozę, kuri diagnostikos tikslais pakankamai sustiprina kontrastiškumą. Dozę reikia apskaičiuoti pagal paciento kūno svorį, ir ji turi neviršyti kilogramui kūno svorio rekomenduojamos dozės, kaip nurodyta šiame skyriuje.</w:t>
      </w:r>
    </w:p>
    <w:p w14:paraId="2251A85B"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31B4620F" w14:textId="77777777" w:rsidR="00D95ACB" w:rsidRPr="00D95ACB" w:rsidRDefault="00D95ACB" w:rsidP="00D95ACB">
      <w:pPr>
        <w:keepNext/>
        <w:tabs>
          <w:tab w:val="num" w:pos="567"/>
        </w:tabs>
        <w:spacing w:after="0" w:line="240" w:lineRule="auto"/>
        <w:rPr>
          <w:rFonts w:eastAsia="Times New Roman"/>
          <w:kern w:val="0"/>
          <w:lang w:eastAsia="lt-LT"/>
          <w14:ligatures w14:val="none"/>
        </w:rPr>
      </w:pPr>
      <w:r w:rsidRPr="00D95ACB">
        <w:rPr>
          <w:rFonts w:eastAsia="Times New Roman"/>
          <w:i/>
          <w:iCs/>
          <w:kern w:val="0"/>
          <w:lang w:eastAsia="lt-LT"/>
          <w14:ligatures w14:val="none"/>
        </w:rPr>
        <w:sym w:font="Symbol" w:char="F0B7"/>
      </w:r>
      <w:r w:rsidRPr="00D95ACB">
        <w:rPr>
          <w:rFonts w:eastAsia="Times New Roman"/>
          <w:i/>
          <w:iCs/>
          <w:kern w:val="0"/>
          <w:lang w:eastAsia="lt-LT"/>
          <w14:ligatures w14:val="none"/>
        </w:rPr>
        <w:tab/>
        <w:t>Suaugusiems</w:t>
      </w:r>
    </w:p>
    <w:p w14:paraId="7022995C" w14:textId="77777777" w:rsidR="00D95ACB" w:rsidRPr="00D95ACB" w:rsidRDefault="00D95ACB" w:rsidP="00D95ACB">
      <w:pPr>
        <w:keepNext/>
        <w:tabs>
          <w:tab w:val="num" w:pos="567"/>
        </w:tabs>
        <w:spacing w:after="0" w:line="240" w:lineRule="auto"/>
        <w:rPr>
          <w:rFonts w:eastAsia="Times New Roman"/>
          <w:i/>
          <w:kern w:val="0"/>
          <w:lang w:eastAsia="lt-LT"/>
          <w14:ligatures w14:val="none"/>
        </w:rPr>
      </w:pPr>
      <w:r w:rsidRPr="00D95ACB">
        <w:rPr>
          <w:rFonts w:eastAsia="Times New Roman"/>
          <w:i/>
          <w:kern w:val="0"/>
          <w:lang w:eastAsia="lt-LT"/>
          <w14:ligatures w14:val="none"/>
        </w:rPr>
        <w:t>CNS indikacijos</w:t>
      </w:r>
    </w:p>
    <w:p w14:paraId="7A625C4C" w14:textId="77777777" w:rsidR="00D95ACB" w:rsidRPr="00D95ACB" w:rsidRDefault="00D95ACB" w:rsidP="00D95ACB">
      <w:pPr>
        <w:keepNext/>
        <w:spacing w:after="0" w:line="240" w:lineRule="auto"/>
        <w:rPr>
          <w:rFonts w:eastAsia="Times New Roman"/>
          <w:kern w:val="0"/>
          <w:lang w:eastAsia="lt-LT"/>
          <w14:ligatures w14:val="none"/>
        </w:rPr>
      </w:pPr>
      <w:r w:rsidRPr="00D95ACB">
        <w:rPr>
          <w:rFonts w:eastAsia="Times New Roman"/>
          <w:kern w:val="0"/>
          <w:lang w:eastAsia="lt-LT"/>
          <w14:ligatures w14:val="none"/>
        </w:rPr>
        <w:t>Rekomenduojamoji dozė suaugusiems yra 0,1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 xml:space="preserve"> kilogramui kūno svorio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/kg). Tai atitinka 0,1 ml/kg 1,0 M tirpalo.</w:t>
      </w:r>
    </w:p>
    <w:p w14:paraId="2A7BD5CF"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6BC625F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Jei pagal klinikinius duomenis labai panašu, kad yra pokyčių, nors MRT kontrastiškumas yra normalus, arba jei tikslesni duomenys galėtų turėti įtakos ligonio gydymui, per 30 minučių po pirmosios injekcijos galima papildomai sušvirkšti iki 0,2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 xml:space="preserve">/kg kūno svorio injekciją. Mažiausia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 xml:space="preserve"> dozė, kuri gali būti vartojama CNS tyrimui, yra 0,075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 xml:space="preserve">/kg kūno svorio (tai atitinka 0,075 ml/kg kūno svorio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dozę).</w:t>
      </w:r>
    </w:p>
    <w:p w14:paraId="2BAB3E50" w14:textId="77777777" w:rsidR="00D95ACB" w:rsidRPr="00D95ACB" w:rsidRDefault="00D95ACB" w:rsidP="00D95ACB">
      <w:pPr>
        <w:tabs>
          <w:tab w:val="num" w:pos="567"/>
        </w:tabs>
        <w:spacing w:after="0" w:line="240" w:lineRule="auto"/>
        <w:rPr>
          <w:rFonts w:eastAsia="Times New Roman"/>
          <w:kern w:val="0"/>
          <w:lang w:eastAsia="lt-LT"/>
          <w14:ligatures w14:val="none"/>
        </w:rPr>
      </w:pPr>
    </w:p>
    <w:p w14:paraId="638244EC" w14:textId="77777777" w:rsidR="00D95ACB" w:rsidRPr="00D95ACB" w:rsidRDefault="00D95ACB" w:rsidP="00D95ACB">
      <w:pPr>
        <w:tabs>
          <w:tab w:val="num" w:pos="567"/>
        </w:tabs>
        <w:spacing w:after="0" w:line="240" w:lineRule="auto"/>
        <w:rPr>
          <w:rFonts w:eastAsia="Times New Roman"/>
          <w:i/>
          <w:kern w:val="0"/>
          <w:lang w:eastAsia="lt-LT"/>
          <w14:ligatures w14:val="none"/>
        </w:rPr>
      </w:pPr>
      <w:r w:rsidRPr="00D95ACB">
        <w:rPr>
          <w:rFonts w:eastAsia="Times New Roman"/>
          <w:i/>
          <w:kern w:val="0"/>
          <w:lang w:eastAsia="lt-LT"/>
          <w14:ligatures w14:val="none"/>
        </w:rPr>
        <w:t>Viso kūno MRT (išskyrus MRA)</w:t>
      </w:r>
    </w:p>
    <w:p w14:paraId="179B04FA"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Paprastai pakanka vartoti 0,1 ml/kg kūno svorio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kad būtų atsakyti klinikiniai klausimai.</w:t>
      </w:r>
    </w:p>
    <w:p w14:paraId="311AAC3C" w14:textId="77777777" w:rsidR="00D95ACB" w:rsidRPr="00D95ACB" w:rsidRDefault="00D95ACB" w:rsidP="00D95ACB">
      <w:pPr>
        <w:spacing w:after="0" w:line="240" w:lineRule="auto"/>
        <w:rPr>
          <w:rFonts w:eastAsia="Times New Roman"/>
          <w:kern w:val="0"/>
          <w:lang w:eastAsia="lt-LT"/>
          <w14:ligatures w14:val="none"/>
        </w:rPr>
      </w:pPr>
    </w:p>
    <w:p w14:paraId="674E4339" w14:textId="77777777" w:rsidR="00D95ACB" w:rsidRPr="00D95ACB" w:rsidRDefault="00D95ACB" w:rsidP="00D95ACB">
      <w:pPr>
        <w:spacing w:after="0" w:line="240" w:lineRule="auto"/>
        <w:rPr>
          <w:rFonts w:eastAsia="Times New Roman"/>
          <w:i/>
          <w:kern w:val="0"/>
          <w:lang w:eastAsia="lt-LT"/>
          <w14:ligatures w14:val="none"/>
        </w:rPr>
      </w:pPr>
      <w:r w:rsidRPr="00D95ACB">
        <w:rPr>
          <w:rFonts w:eastAsia="Times New Roman"/>
          <w:i/>
          <w:kern w:val="0"/>
          <w:lang w:eastAsia="lt-LT"/>
          <w14:ligatures w14:val="none"/>
        </w:rPr>
        <w:t>Atliekant magnetinio rezonanso angiografiją (MRA)</w:t>
      </w:r>
    </w:p>
    <w:p w14:paraId="4075E236"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Tiriant vieną apžvalgos lauką: ligoniams, sveriantiems mažiau nei 75 kg, – 7,5 ml, sveriantiems 75 kg ar daugiau – 10 ml (tai atitinka 0,1–0,15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/kg kūno svorio).</w:t>
      </w:r>
    </w:p>
    <w:p w14:paraId="0573F8CE"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Tiriant daugiau kaip vieną apžvalgos lauką: ligoniams, sveriantiems mažiau nei 75 kg, – 15 ml, sveriantiems 75 kg ar daugiau – 20 ml (tai atitinka 0,2–0,3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/kg kūno svorio).</w:t>
      </w:r>
    </w:p>
    <w:p w14:paraId="4D1C9961" w14:textId="77777777" w:rsidR="00D95ACB" w:rsidRPr="00D95ACB" w:rsidRDefault="00D95ACB" w:rsidP="00D95ACB">
      <w:pPr>
        <w:spacing w:after="0" w:line="240" w:lineRule="auto"/>
        <w:jc w:val="both"/>
        <w:rPr>
          <w:rFonts w:eastAsia="Times New Roman"/>
          <w:kern w:val="0"/>
          <w:lang w:eastAsia="lt-LT"/>
          <w14:ligatures w14:val="none"/>
        </w:rPr>
      </w:pPr>
    </w:p>
    <w:p w14:paraId="5D34EDF6" w14:textId="77777777" w:rsidR="00D95ACB" w:rsidRPr="00D95ACB" w:rsidRDefault="00D95ACB" w:rsidP="00D95ACB">
      <w:pPr>
        <w:tabs>
          <w:tab w:val="num" w:pos="567"/>
        </w:tabs>
        <w:spacing w:after="0" w:line="240" w:lineRule="auto"/>
        <w:rPr>
          <w:rFonts w:eastAsia="Times New Roman"/>
          <w:kern w:val="0"/>
          <w:lang w:eastAsia="lt-LT"/>
          <w14:ligatures w14:val="none"/>
        </w:rPr>
      </w:pPr>
      <w:r w:rsidRPr="00D95ACB">
        <w:rPr>
          <w:rFonts w:eastAsia="Times New Roman"/>
          <w:i/>
          <w:iCs/>
          <w:kern w:val="0"/>
          <w:lang w:eastAsia="lt-LT"/>
          <w14:ligatures w14:val="none"/>
        </w:rPr>
        <w:lastRenderedPageBreak/>
        <w:sym w:font="Symbol" w:char="F0B7"/>
      </w:r>
      <w:r w:rsidRPr="00D95ACB">
        <w:rPr>
          <w:rFonts w:eastAsia="Times New Roman"/>
          <w:i/>
          <w:iCs/>
          <w:kern w:val="0"/>
          <w:lang w:eastAsia="lt-LT"/>
          <w14:ligatures w14:val="none"/>
        </w:rPr>
        <w:tab/>
        <w:t>Vaikų populiacijai</w:t>
      </w:r>
    </w:p>
    <w:p w14:paraId="5299DA65"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 xml:space="preserve">Visų amžiaus grupių vaikams (įskaitant laiku gimusius naujagimius) visų indikacijų atvejais rekomenduojama </w:t>
      </w:r>
      <w:proofErr w:type="spellStart"/>
      <w:r w:rsidRPr="00D95ACB">
        <w:rPr>
          <w:rFonts w:eastAsia="Times New Roman"/>
          <w:kern w:val="0"/>
          <w:lang w:eastAsia="lt-LT"/>
          <w14:ligatures w14:val="none"/>
        </w:rPr>
        <w:t>gadobutrolio</w:t>
      </w:r>
      <w:proofErr w:type="spellEnd"/>
      <w:r w:rsidRPr="00D95ACB">
        <w:rPr>
          <w:rFonts w:eastAsia="Times New Roman"/>
          <w:kern w:val="0"/>
          <w:lang w:eastAsia="lt-LT"/>
          <w14:ligatures w14:val="none"/>
        </w:rPr>
        <w:t xml:space="preserve"> dozė yra 0,1 </w:t>
      </w:r>
      <w:proofErr w:type="spellStart"/>
      <w:r w:rsidRPr="00D95ACB">
        <w:rPr>
          <w:rFonts w:eastAsia="Times New Roman"/>
          <w:kern w:val="0"/>
          <w:lang w:eastAsia="lt-LT"/>
          <w14:ligatures w14:val="none"/>
        </w:rPr>
        <w:t>mmol</w:t>
      </w:r>
      <w:proofErr w:type="spellEnd"/>
      <w:r w:rsidRPr="00D95ACB">
        <w:rPr>
          <w:rFonts w:eastAsia="Times New Roman"/>
          <w:kern w:val="0"/>
          <w:lang w:eastAsia="lt-LT"/>
          <w14:ligatures w14:val="none"/>
        </w:rPr>
        <w:t>/kg kūno svorio (tai atitinka 0,1 ml/kg kūno svorio) (žr. 1 skyrių).</w:t>
      </w:r>
    </w:p>
    <w:p w14:paraId="735C4156" w14:textId="77777777" w:rsidR="00D95ACB" w:rsidRPr="00D95ACB" w:rsidRDefault="00D95ACB" w:rsidP="00D95ACB">
      <w:pPr>
        <w:spacing w:after="0" w:line="240" w:lineRule="auto"/>
        <w:contextualSpacing/>
        <w:rPr>
          <w:rFonts w:eastAsia="Times New Roman"/>
          <w:kern w:val="0"/>
          <w:lang w:eastAsia="lt-LT"/>
          <w14:ligatures w14:val="none"/>
        </w:rPr>
      </w:pPr>
    </w:p>
    <w:p w14:paraId="3543689E" w14:textId="77777777" w:rsidR="00D95ACB" w:rsidRPr="00D95ACB" w:rsidRDefault="00D95ACB" w:rsidP="00D95ACB">
      <w:pPr>
        <w:autoSpaceDE w:val="0"/>
        <w:autoSpaceDN w:val="0"/>
        <w:adjustRightInd w:val="0"/>
        <w:spacing w:after="0" w:line="240" w:lineRule="auto"/>
        <w:rPr>
          <w:rFonts w:eastAsia="Calibri"/>
          <w:kern w:val="0"/>
          <w14:ligatures w14:val="none"/>
        </w:rPr>
      </w:pPr>
      <w:r w:rsidRPr="00D95ACB">
        <w:rPr>
          <w:rFonts w:eastAsia="Calibri"/>
          <w:kern w:val="0"/>
          <w14:ligatures w14:val="none"/>
        </w:rPr>
        <w:t xml:space="preserve">Naujagimių iki 4 savaičių amžiaus ir kūdikių iki 1 metų amžiaus inkstų funkcija yra nesubrendusi, todėl </w:t>
      </w:r>
      <w:proofErr w:type="spellStart"/>
      <w:r w:rsidRPr="00D95ACB">
        <w:rPr>
          <w:rFonts w:eastAsia="Calibri"/>
          <w:kern w:val="0"/>
          <w14:ligatures w14:val="none"/>
        </w:rPr>
        <w:t>Gadovist</w:t>
      </w:r>
      <w:proofErr w:type="spellEnd"/>
      <w:r w:rsidRPr="00D95ACB">
        <w:rPr>
          <w:rFonts w:eastAsia="Calibri"/>
          <w:kern w:val="0"/>
          <w14:ligatures w14:val="none"/>
        </w:rPr>
        <w:t xml:space="preserve"> šiems pacientams gali būti skiriamas tik gydytojui kruopščiai apsvarsčius, skiriant dozes, neviršijančias </w:t>
      </w:r>
      <w:r w:rsidRPr="00D95ACB">
        <w:rPr>
          <w:rFonts w:eastAsia="Times New Roman"/>
          <w:kern w:val="0"/>
          <w14:ligatures w14:val="none"/>
        </w:rPr>
        <w:t>0,1 </w:t>
      </w:r>
      <w:proofErr w:type="spellStart"/>
      <w:r w:rsidRPr="00D95ACB">
        <w:rPr>
          <w:rFonts w:eastAsia="Times New Roman"/>
          <w:kern w:val="0"/>
          <w14:ligatures w14:val="none"/>
        </w:rPr>
        <w:t>mmol</w:t>
      </w:r>
      <w:proofErr w:type="spellEnd"/>
      <w:r w:rsidRPr="00D95ACB">
        <w:rPr>
          <w:rFonts w:eastAsia="Times New Roman"/>
          <w:kern w:val="0"/>
          <w14:ligatures w14:val="none"/>
        </w:rPr>
        <w:t>/kg kūno svorio</w:t>
      </w:r>
      <w:r w:rsidRPr="00D95ACB">
        <w:rPr>
          <w:rFonts w:eastAsia="Calibri"/>
          <w:kern w:val="0"/>
          <w14:ligatures w14:val="none"/>
        </w:rPr>
        <w:t xml:space="preserve">. Skenavimo metu neturėtų būti skiriama daugiau kaip viena dozė. Informacijos apie kartotinį vartojimą trūksta, todėl </w:t>
      </w:r>
      <w:proofErr w:type="spellStart"/>
      <w:r w:rsidRPr="00D95ACB">
        <w:rPr>
          <w:rFonts w:eastAsia="Calibri"/>
          <w:kern w:val="0"/>
          <w14:ligatures w14:val="none"/>
        </w:rPr>
        <w:t>Gadovist</w:t>
      </w:r>
      <w:proofErr w:type="spellEnd"/>
      <w:r w:rsidRPr="00D95ACB">
        <w:rPr>
          <w:rFonts w:eastAsia="Calibri"/>
          <w:kern w:val="0"/>
          <w14:ligatures w14:val="none"/>
        </w:rPr>
        <w:t xml:space="preserve"> injekcijų kartoti negalima</w:t>
      </w:r>
      <w:r w:rsidRPr="00D95ACB">
        <w:rPr>
          <w:rFonts w:eastAsia="Times New Roman"/>
          <w:kern w:val="0"/>
          <w14:ligatures w14:val="none"/>
        </w:rPr>
        <w:t>, nebent intervalas tarp injekcijų yra ne mažesnis kaip 7 paros.</w:t>
      </w:r>
    </w:p>
    <w:p w14:paraId="76115049" w14:textId="77777777" w:rsidR="00D95ACB" w:rsidRPr="00D95ACB" w:rsidRDefault="00D95ACB" w:rsidP="00D95ACB">
      <w:pPr>
        <w:spacing w:after="0" w:line="240" w:lineRule="auto"/>
        <w:rPr>
          <w:rFonts w:eastAsia="Times New Roman"/>
          <w:kern w:val="0"/>
          <w:lang w:eastAsia="lt-LT"/>
          <w14:ligatures w14:val="none"/>
        </w:rPr>
      </w:pPr>
    </w:p>
    <w:p w14:paraId="1141E706" w14:textId="77777777" w:rsidR="00D95ACB" w:rsidRPr="00D95ACB" w:rsidRDefault="00D95ACB" w:rsidP="00D95ACB">
      <w:pPr>
        <w:spacing w:after="0" w:line="240" w:lineRule="auto"/>
        <w:rPr>
          <w:rFonts w:eastAsia="Times New Roman"/>
          <w:kern w:val="0"/>
          <w:u w:val="single"/>
          <w:lang w:eastAsia="lt-LT"/>
          <w14:ligatures w14:val="none"/>
        </w:rPr>
      </w:pPr>
      <w:r w:rsidRPr="00D95ACB">
        <w:rPr>
          <w:rFonts w:eastAsia="Times New Roman"/>
          <w:kern w:val="0"/>
          <w:u w:val="single"/>
          <w:lang w:eastAsia="lt-LT"/>
          <w14:ligatures w14:val="none"/>
        </w:rPr>
        <w:t>Tyrimas</w:t>
      </w:r>
    </w:p>
    <w:p w14:paraId="2848973D"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Reikiama dozė švirkščiama greita srove (</w:t>
      </w:r>
      <w:proofErr w:type="spellStart"/>
      <w:r w:rsidRPr="00D95ACB">
        <w:rPr>
          <w:rFonts w:eastAsia="Times New Roman"/>
          <w:kern w:val="0"/>
          <w:lang w:eastAsia="lt-LT"/>
          <w14:ligatures w14:val="none"/>
        </w:rPr>
        <w:t>boliusu</w:t>
      </w:r>
      <w:proofErr w:type="spellEnd"/>
      <w:r w:rsidRPr="00D95ACB">
        <w:rPr>
          <w:rFonts w:eastAsia="Times New Roman"/>
          <w:kern w:val="0"/>
          <w:lang w:eastAsia="lt-LT"/>
          <w14:ligatures w14:val="none"/>
        </w:rPr>
        <w:t>) į veną. Tirti galima pradėti iš karto po injekcijos (atsižvelgiant į impulsų seką ir tyrimo protokolą).</w:t>
      </w:r>
    </w:p>
    <w:p w14:paraId="03DED2A2" w14:textId="77777777" w:rsidR="00D95ACB" w:rsidRPr="00D95ACB" w:rsidRDefault="00D95ACB" w:rsidP="00D95ACB">
      <w:pPr>
        <w:spacing w:after="0" w:line="240" w:lineRule="auto"/>
        <w:rPr>
          <w:rFonts w:eastAsia="Times New Roman"/>
          <w:kern w:val="0"/>
          <w:lang w:eastAsia="lt-LT"/>
          <w14:ligatures w14:val="none"/>
        </w:rPr>
      </w:pPr>
    </w:p>
    <w:p w14:paraId="164351AB"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Atliekant MRA, signalas geriausiai sustiprinamas, kai medžiaga pirmą kartą slenka arterijomis, o CNS indikacijoms – pirmąsias 15 minučių po injekcijos (laikas priklauso nuo audinių rūšies ir pakitimų pobūdžio).</w:t>
      </w:r>
    </w:p>
    <w:p w14:paraId="2FA0C52B" w14:textId="77777777" w:rsidR="00D95ACB" w:rsidRPr="00D95ACB" w:rsidRDefault="00D95ACB" w:rsidP="00D95ACB">
      <w:pPr>
        <w:spacing w:after="0" w:line="240" w:lineRule="auto"/>
        <w:rPr>
          <w:rFonts w:eastAsia="Times New Roman"/>
          <w:kern w:val="0"/>
          <w:lang w:eastAsia="lt-LT"/>
          <w14:ligatures w14:val="none"/>
        </w:rPr>
      </w:pPr>
    </w:p>
    <w:p w14:paraId="45B8D75D" w14:textId="77777777" w:rsidR="00D95ACB" w:rsidRPr="00D95ACB" w:rsidRDefault="00D95ACB" w:rsidP="00D95ACB">
      <w:pPr>
        <w:spacing w:after="0" w:line="240" w:lineRule="auto"/>
        <w:rPr>
          <w:rFonts w:eastAsia="Times New Roman"/>
          <w:kern w:val="0"/>
          <w:lang w:eastAsia="lt-LT"/>
          <w14:ligatures w14:val="none"/>
        </w:rPr>
      </w:pPr>
      <w:r w:rsidRPr="00D95ACB">
        <w:rPr>
          <w:rFonts w:eastAsia="Times New Roman"/>
          <w:kern w:val="0"/>
          <w:lang w:eastAsia="lt-LT"/>
          <w14:ligatures w14:val="none"/>
        </w:rPr>
        <w:t>Kontrastiniam tyrimui ypač tinka T1- sekos režimas.</w:t>
      </w:r>
    </w:p>
    <w:p w14:paraId="5F2AF555" w14:textId="77777777" w:rsidR="00D95ACB" w:rsidRPr="00D95ACB" w:rsidRDefault="00D95ACB" w:rsidP="00D95ACB">
      <w:pPr>
        <w:spacing w:after="0" w:line="240" w:lineRule="auto"/>
        <w:rPr>
          <w:rFonts w:eastAsia="Times New Roman"/>
          <w:kern w:val="0"/>
          <w:lang w:eastAsia="lt-LT"/>
          <w14:ligatures w14:val="none"/>
        </w:rPr>
      </w:pPr>
    </w:p>
    <w:p w14:paraId="0E12A2F6" w14:textId="77777777" w:rsidR="00D95ACB" w:rsidRPr="00D95ACB" w:rsidRDefault="00D95ACB" w:rsidP="00D95ACB">
      <w:pPr>
        <w:spacing w:after="0" w:line="240" w:lineRule="auto"/>
        <w:rPr>
          <w:rFonts w:ascii="Calibri" w:eastAsia="Calibri" w:hAnsi="Calibri" w:cs="Arial"/>
          <w:kern w:val="0"/>
          <w14:ligatures w14:val="none"/>
        </w:rPr>
      </w:pPr>
      <w:r w:rsidRPr="00D95ACB">
        <w:rPr>
          <w:rFonts w:eastAsia="Times New Roman"/>
          <w:kern w:val="0"/>
          <w:lang w:eastAsia="lt-LT"/>
          <w14:ligatures w14:val="none"/>
        </w:rPr>
        <w:t xml:space="preserve">Daugiau informacijos apie </w:t>
      </w:r>
      <w:proofErr w:type="spellStart"/>
      <w:r w:rsidRPr="00D95ACB">
        <w:rPr>
          <w:rFonts w:eastAsia="Times New Roman"/>
          <w:kern w:val="0"/>
          <w:lang w:eastAsia="lt-LT"/>
          <w14:ligatures w14:val="none"/>
        </w:rPr>
        <w:t>Gadovist</w:t>
      </w:r>
      <w:proofErr w:type="spellEnd"/>
      <w:r w:rsidRPr="00D95ACB">
        <w:rPr>
          <w:rFonts w:eastAsia="Times New Roman"/>
          <w:kern w:val="0"/>
          <w:lang w:eastAsia="lt-LT"/>
          <w14:ligatures w14:val="none"/>
        </w:rPr>
        <w:t xml:space="preserve"> vartojimą yra pateikta 3 skyriuje.</w:t>
      </w:r>
    </w:p>
    <w:p w14:paraId="7C026C1D" w14:textId="77777777" w:rsidR="00D95ACB" w:rsidRPr="00D95ACB" w:rsidRDefault="00D95ACB" w:rsidP="00D95ACB">
      <w:pPr>
        <w:spacing w:after="200" w:line="276" w:lineRule="auto"/>
        <w:rPr>
          <w:rFonts w:ascii="Calibri" w:eastAsia="Calibri" w:hAnsi="Calibri" w:cs="Arial"/>
          <w:kern w:val="0"/>
          <w14:ligatures w14:val="none"/>
        </w:rPr>
      </w:pPr>
    </w:p>
    <w:p w14:paraId="015EC804" w14:textId="77777777" w:rsidR="00222FED" w:rsidRDefault="00222FED"/>
    <w:sectPr w:rsidR="00222FED" w:rsidSect="00D95ACB">
      <w:headerReference w:type="default" r:id="rId18"/>
      <w:footerReference w:type="default" r:id="rI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BBB5C" w14:textId="77777777" w:rsidR="00D95ACB" w:rsidRPr="007B0E46" w:rsidRDefault="00D95AC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EB9B" w14:textId="77777777" w:rsidR="00D95ACB" w:rsidRPr="007B0E46" w:rsidRDefault="00D95AC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F343D"/>
    <w:multiLevelType w:val="hybridMultilevel"/>
    <w:tmpl w:val="75C0D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C0EA2"/>
    <w:multiLevelType w:val="hybridMultilevel"/>
    <w:tmpl w:val="36A8592E"/>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Times New Roman" w:hint="default"/>
      </w:rPr>
    </w:lvl>
    <w:lvl w:ilvl="2" w:tplc="04090005">
      <w:start w:val="1"/>
      <w:numFmt w:val="bullet"/>
      <w:lvlText w:val=""/>
      <w:lvlJc w:val="left"/>
      <w:pPr>
        <w:ind w:left="2215" w:hanging="360"/>
      </w:pPr>
      <w:rPr>
        <w:rFonts w:ascii="Wingdings" w:hAnsi="Wingdings" w:hint="default"/>
      </w:rPr>
    </w:lvl>
    <w:lvl w:ilvl="3" w:tplc="04090001">
      <w:start w:val="1"/>
      <w:numFmt w:val="bullet"/>
      <w:lvlText w:val=""/>
      <w:lvlJc w:val="left"/>
      <w:pPr>
        <w:ind w:left="2935" w:hanging="360"/>
      </w:pPr>
      <w:rPr>
        <w:rFonts w:ascii="Symbol" w:hAnsi="Symbol" w:hint="default"/>
      </w:rPr>
    </w:lvl>
    <w:lvl w:ilvl="4" w:tplc="04090003">
      <w:start w:val="1"/>
      <w:numFmt w:val="bullet"/>
      <w:lvlText w:val="o"/>
      <w:lvlJc w:val="left"/>
      <w:pPr>
        <w:ind w:left="3655" w:hanging="360"/>
      </w:pPr>
      <w:rPr>
        <w:rFonts w:ascii="Courier New" w:hAnsi="Courier New" w:cs="Times New Roman" w:hint="default"/>
      </w:rPr>
    </w:lvl>
    <w:lvl w:ilvl="5" w:tplc="04090005">
      <w:start w:val="1"/>
      <w:numFmt w:val="bullet"/>
      <w:lvlText w:val=""/>
      <w:lvlJc w:val="left"/>
      <w:pPr>
        <w:ind w:left="4375" w:hanging="360"/>
      </w:pPr>
      <w:rPr>
        <w:rFonts w:ascii="Wingdings" w:hAnsi="Wingdings" w:hint="default"/>
      </w:rPr>
    </w:lvl>
    <w:lvl w:ilvl="6" w:tplc="04090001">
      <w:start w:val="1"/>
      <w:numFmt w:val="bullet"/>
      <w:lvlText w:val=""/>
      <w:lvlJc w:val="left"/>
      <w:pPr>
        <w:ind w:left="5095" w:hanging="360"/>
      </w:pPr>
      <w:rPr>
        <w:rFonts w:ascii="Symbol" w:hAnsi="Symbol" w:hint="default"/>
      </w:rPr>
    </w:lvl>
    <w:lvl w:ilvl="7" w:tplc="04090003">
      <w:start w:val="1"/>
      <w:numFmt w:val="bullet"/>
      <w:lvlText w:val="o"/>
      <w:lvlJc w:val="left"/>
      <w:pPr>
        <w:ind w:left="5815" w:hanging="360"/>
      </w:pPr>
      <w:rPr>
        <w:rFonts w:ascii="Courier New" w:hAnsi="Courier New" w:cs="Times New Roman" w:hint="default"/>
      </w:rPr>
    </w:lvl>
    <w:lvl w:ilvl="8" w:tplc="04090005">
      <w:start w:val="1"/>
      <w:numFmt w:val="bullet"/>
      <w:lvlText w:val=""/>
      <w:lvlJc w:val="left"/>
      <w:pPr>
        <w:ind w:left="6535" w:hanging="360"/>
      </w:pPr>
      <w:rPr>
        <w:rFonts w:ascii="Wingdings" w:hAnsi="Wingdings" w:hint="default"/>
      </w:rPr>
    </w:lvl>
  </w:abstractNum>
  <w:abstractNum w:abstractNumId="2" w15:restartNumberingAfterBreak="0">
    <w:nsid w:val="2DD57B23"/>
    <w:multiLevelType w:val="hybridMultilevel"/>
    <w:tmpl w:val="BFF0DDF8"/>
    <w:lvl w:ilvl="0" w:tplc="C5144DCA">
      <w:start w:val="3"/>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31EA1CE5"/>
    <w:multiLevelType w:val="hybridMultilevel"/>
    <w:tmpl w:val="3594D0B8"/>
    <w:lvl w:ilvl="0" w:tplc="FB30FF72">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0F1823"/>
    <w:multiLevelType w:val="hybridMultilevel"/>
    <w:tmpl w:val="4B846DC2"/>
    <w:lvl w:ilvl="0" w:tplc="04090001">
      <w:start w:val="1"/>
      <w:numFmt w:val="bullet"/>
      <w:lvlText w:val=""/>
      <w:lvlJc w:val="left"/>
      <w:pPr>
        <w:tabs>
          <w:tab w:val="num" w:pos="627"/>
        </w:tabs>
        <w:ind w:left="627" w:hanging="567"/>
      </w:pPr>
      <w:rPr>
        <w:rFonts w:ascii="Symbol" w:hAnsi="Symbol" w:hint="default"/>
      </w:rPr>
    </w:lvl>
    <w:lvl w:ilvl="1" w:tplc="04090003">
      <w:start w:val="1"/>
      <w:numFmt w:val="bullet"/>
      <w:lvlText w:val="o"/>
      <w:lvlJc w:val="left"/>
      <w:pPr>
        <w:ind w:left="1500" w:hanging="360"/>
      </w:pPr>
      <w:rPr>
        <w:rFonts w:ascii="Courier New" w:hAnsi="Courier New" w:cs="Times New Roman"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Times New Roman"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Times New Roman" w:hint="default"/>
      </w:rPr>
    </w:lvl>
    <w:lvl w:ilvl="8" w:tplc="04090005">
      <w:start w:val="1"/>
      <w:numFmt w:val="bullet"/>
      <w:lvlText w:val=""/>
      <w:lvlJc w:val="left"/>
      <w:pPr>
        <w:ind w:left="6540" w:hanging="360"/>
      </w:pPr>
      <w:rPr>
        <w:rFonts w:ascii="Wingdings" w:hAnsi="Wingdings" w:hint="default"/>
      </w:rPr>
    </w:lvl>
  </w:abstractNum>
  <w:abstractNum w:abstractNumId="5" w15:restartNumberingAfterBreak="0">
    <w:nsid w:val="35275704"/>
    <w:multiLevelType w:val="hybridMultilevel"/>
    <w:tmpl w:val="5C9E7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63001A5"/>
    <w:multiLevelType w:val="hybridMultilevel"/>
    <w:tmpl w:val="9F480C6C"/>
    <w:lvl w:ilvl="0" w:tplc="04270001">
      <w:start w:val="1"/>
      <w:numFmt w:val="bullet"/>
      <w:lvlText w:val=""/>
      <w:lvlJc w:val="left"/>
      <w:pPr>
        <w:tabs>
          <w:tab w:val="num" w:pos="1290"/>
        </w:tabs>
        <w:ind w:left="1290" w:hanging="360"/>
      </w:pPr>
      <w:rPr>
        <w:rFonts w:ascii="Symbol" w:hAnsi="Symbol" w:hint="default"/>
      </w:rPr>
    </w:lvl>
    <w:lvl w:ilvl="1" w:tplc="04270003">
      <w:start w:val="1"/>
      <w:numFmt w:val="bullet"/>
      <w:lvlText w:val="o"/>
      <w:lvlJc w:val="left"/>
      <w:pPr>
        <w:tabs>
          <w:tab w:val="num" w:pos="2010"/>
        </w:tabs>
        <w:ind w:left="2010" w:hanging="360"/>
      </w:pPr>
      <w:rPr>
        <w:rFonts w:ascii="Courier New" w:hAnsi="Courier New" w:cs="Times New Roman" w:hint="default"/>
      </w:rPr>
    </w:lvl>
    <w:lvl w:ilvl="2" w:tplc="04270005">
      <w:start w:val="1"/>
      <w:numFmt w:val="bullet"/>
      <w:lvlText w:val=""/>
      <w:lvlJc w:val="left"/>
      <w:pPr>
        <w:tabs>
          <w:tab w:val="num" w:pos="2730"/>
        </w:tabs>
        <w:ind w:left="2730" w:hanging="360"/>
      </w:pPr>
      <w:rPr>
        <w:rFonts w:ascii="Wingdings" w:hAnsi="Wingdings" w:hint="default"/>
      </w:rPr>
    </w:lvl>
    <w:lvl w:ilvl="3" w:tplc="04270001">
      <w:start w:val="1"/>
      <w:numFmt w:val="bullet"/>
      <w:lvlText w:val=""/>
      <w:lvlJc w:val="left"/>
      <w:pPr>
        <w:tabs>
          <w:tab w:val="num" w:pos="3450"/>
        </w:tabs>
        <w:ind w:left="3450" w:hanging="360"/>
      </w:pPr>
      <w:rPr>
        <w:rFonts w:ascii="Symbol" w:hAnsi="Symbol" w:hint="default"/>
      </w:rPr>
    </w:lvl>
    <w:lvl w:ilvl="4" w:tplc="04270003">
      <w:start w:val="1"/>
      <w:numFmt w:val="bullet"/>
      <w:lvlText w:val="o"/>
      <w:lvlJc w:val="left"/>
      <w:pPr>
        <w:tabs>
          <w:tab w:val="num" w:pos="4170"/>
        </w:tabs>
        <w:ind w:left="4170" w:hanging="360"/>
      </w:pPr>
      <w:rPr>
        <w:rFonts w:ascii="Courier New" w:hAnsi="Courier New" w:cs="Times New Roman" w:hint="default"/>
      </w:rPr>
    </w:lvl>
    <w:lvl w:ilvl="5" w:tplc="04270005">
      <w:start w:val="1"/>
      <w:numFmt w:val="bullet"/>
      <w:lvlText w:val=""/>
      <w:lvlJc w:val="left"/>
      <w:pPr>
        <w:tabs>
          <w:tab w:val="num" w:pos="4890"/>
        </w:tabs>
        <w:ind w:left="4890" w:hanging="360"/>
      </w:pPr>
      <w:rPr>
        <w:rFonts w:ascii="Wingdings" w:hAnsi="Wingdings" w:hint="default"/>
      </w:rPr>
    </w:lvl>
    <w:lvl w:ilvl="6" w:tplc="04270001">
      <w:start w:val="1"/>
      <w:numFmt w:val="bullet"/>
      <w:lvlText w:val=""/>
      <w:lvlJc w:val="left"/>
      <w:pPr>
        <w:tabs>
          <w:tab w:val="num" w:pos="5610"/>
        </w:tabs>
        <w:ind w:left="5610" w:hanging="360"/>
      </w:pPr>
      <w:rPr>
        <w:rFonts w:ascii="Symbol" w:hAnsi="Symbol" w:hint="default"/>
      </w:rPr>
    </w:lvl>
    <w:lvl w:ilvl="7" w:tplc="04270003">
      <w:start w:val="1"/>
      <w:numFmt w:val="bullet"/>
      <w:lvlText w:val="o"/>
      <w:lvlJc w:val="left"/>
      <w:pPr>
        <w:tabs>
          <w:tab w:val="num" w:pos="6330"/>
        </w:tabs>
        <w:ind w:left="6330" w:hanging="360"/>
      </w:pPr>
      <w:rPr>
        <w:rFonts w:ascii="Courier New" w:hAnsi="Courier New" w:cs="Times New Roman" w:hint="default"/>
      </w:rPr>
    </w:lvl>
    <w:lvl w:ilvl="8" w:tplc="04270005">
      <w:start w:val="1"/>
      <w:numFmt w:val="bullet"/>
      <w:lvlText w:val=""/>
      <w:lvlJc w:val="left"/>
      <w:pPr>
        <w:tabs>
          <w:tab w:val="num" w:pos="7050"/>
        </w:tabs>
        <w:ind w:left="7050" w:hanging="360"/>
      </w:pPr>
      <w:rPr>
        <w:rFonts w:ascii="Wingdings" w:hAnsi="Wingdings" w:hint="default"/>
      </w:rPr>
    </w:lvl>
  </w:abstractNum>
  <w:abstractNum w:abstractNumId="7" w15:restartNumberingAfterBreak="0">
    <w:nsid w:val="390E1D72"/>
    <w:multiLevelType w:val="hybridMultilevel"/>
    <w:tmpl w:val="B5B2F4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B87C4C"/>
    <w:multiLevelType w:val="hybridMultilevel"/>
    <w:tmpl w:val="A25E6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4F52C96"/>
    <w:multiLevelType w:val="hybridMultilevel"/>
    <w:tmpl w:val="F32C6B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324C88"/>
    <w:multiLevelType w:val="hybridMultilevel"/>
    <w:tmpl w:val="ED9E6E30"/>
    <w:lvl w:ilvl="0" w:tplc="BD40D034">
      <w:start w:val="6"/>
      <w:numFmt w:val="decimal"/>
      <w:lvlText w:val="%1."/>
      <w:lvlJc w:val="left"/>
      <w:pPr>
        <w:tabs>
          <w:tab w:val="num" w:pos="1080"/>
        </w:tabs>
        <w:ind w:left="108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4A8E7D5C"/>
    <w:multiLevelType w:val="hybridMultilevel"/>
    <w:tmpl w:val="15FCBA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519B7A0E"/>
    <w:multiLevelType w:val="hybridMultilevel"/>
    <w:tmpl w:val="9B442B2C"/>
    <w:lvl w:ilvl="0" w:tplc="BEB2674E">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DF52F1"/>
    <w:multiLevelType w:val="hybridMultilevel"/>
    <w:tmpl w:val="4CA0F3AE"/>
    <w:lvl w:ilvl="0" w:tplc="B8C62D42">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E150FD8"/>
    <w:multiLevelType w:val="hybridMultilevel"/>
    <w:tmpl w:val="0F1E4370"/>
    <w:lvl w:ilvl="0" w:tplc="3F644BC4">
      <w:start w:val="5"/>
      <w:numFmt w:val="bullet"/>
      <w:lvlText w:val="-"/>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0B1F62"/>
    <w:multiLevelType w:val="hybridMultilevel"/>
    <w:tmpl w:val="74DA66D2"/>
    <w:lvl w:ilvl="0" w:tplc="5ACE27E8">
      <w:start w:val="7"/>
      <w:numFmt w:val="bullet"/>
      <w:lvlText w:val="-"/>
      <w:lvlJc w:val="left"/>
      <w:pPr>
        <w:tabs>
          <w:tab w:val="num" w:pos="1050"/>
        </w:tabs>
        <w:ind w:left="1050" w:hanging="69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2A4D46"/>
    <w:multiLevelType w:val="hybridMultilevel"/>
    <w:tmpl w:val="57108AC8"/>
    <w:lvl w:ilvl="0" w:tplc="8D8CC6D8">
      <w:start w:val="2"/>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AF06C1"/>
    <w:multiLevelType w:val="hybridMultilevel"/>
    <w:tmpl w:val="BB005DEE"/>
    <w:lvl w:ilvl="0" w:tplc="19461C44">
      <w:start w:val="7"/>
      <w:numFmt w:val="bullet"/>
      <w:lvlText w:val="-"/>
      <w:lvlJc w:val="left"/>
      <w:pPr>
        <w:tabs>
          <w:tab w:val="num" w:pos="567"/>
        </w:tabs>
        <w:ind w:left="567" w:hanging="56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2D5755"/>
    <w:multiLevelType w:val="hybridMultilevel"/>
    <w:tmpl w:val="0EE83AA6"/>
    <w:lvl w:ilvl="0" w:tplc="0427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553202827">
    <w:abstractNumId w:val="14"/>
  </w:num>
  <w:num w:numId="2" w16cid:durableId="584921426">
    <w:abstractNumId w:val="7"/>
  </w:num>
  <w:num w:numId="3" w16cid:durableId="768545732">
    <w:abstractNumId w:val="3"/>
  </w:num>
  <w:num w:numId="4" w16cid:durableId="1004938236">
    <w:abstractNumId w:val="15"/>
  </w:num>
  <w:num w:numId="5" w16cid:durableId="1532063371">
    <w:abstractNumId w:val="11"/>
  </w:num>
  <w:num w:numId="6" w16cid:durableId="1065566132">
    <w:abstractNumId w:val="6"/>
  </w:num>
  <w:num w:numId="7" w16cid:durableId="208865341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7559780">
    <w:abstractNumId w:val="1"/>
  </w:num>
  <w:num w:numId="9" w16cid:durableId="561794168">
    <w:abstractNumId w:val="5"/>
  </w:num>
  <w:num w:numId="10" w16cid:durableId="91127282">
    <w:abstractNumId w:val="8"/>
  </w:num>
  <w:num w:numId="11" w16cid:durableId="99566692">
    <w:abstractNumId w:val="16"/>
  </w:num>
  <w:num w:numId="12" w16cid:durableId="1912155248">
    <w:abstractNumId w:val="4"/>
  </w:num>
  <w:num w:numId="13" w16cid:durableId="471099473">
    <w:abstractNumId w:val="12"/>
  </w:num>
  <w:num w:numId="14" w16cid:durableId="444885504">
    <w:abstractNumId w:val="17"/>
  </w:num>
  <w:num w:numId="15" w16cid:durableId="772480636">
    <w:abstractNumId w:val="13"/>
  </w:num>
  <w:num w:numId="16" w16cid:durableId="100028352">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9953108">
    <w:abstractNumId w:val="18"/>
  </w:num>
  <w:num w:numId="18" w16cid:durableId="200435052">
    <w:abstractNumId w:val="9"/>
  </w:num>
  <w:num w:numId="19" w16cid:durableId="414057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ACB"/>
    <w:rsid w:val="00222FED"/>
    <w:rsid w:val="004D6CAB"/>
    <w:rsid w:val="005F173E"/>
    <w:rsid w:val="008B3AD4"/>
    <w:rsid w:val="00984A0A"/>
    <w:rsid w:val="00D047C4"/>
    <w:rsid w:val="00D95ACB"/>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094CE"/>
  <w15:chartTrackingRefBased/>
  <w15:docId w15:val="{80C5537F-92C8-4BFC-8C2D-845CD7F9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9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9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95AC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95A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95AC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95A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95AC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95AC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95AC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95AC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95AC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95AC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95AC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95AC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95AC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95AC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95AC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95AC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9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95AC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95AC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95AC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95AC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95ACB"/>
    <w:rPr>
      <w:i/>
      <w:iCs/>
      <w:color w:val="404040" w:themeColor="text1" w:themeTint="BF"/>
    </w:rPr>
  </w:style>
  <w:style w:type="paragraph" w:styleId="Sraopastraipa">
    <w:name w:val="List Paragraph"/>
    <w:basedOn w:val="prastasis"/>
    <w:uiPriority w:val="34"/>
    <w:qFormat/>
    <w:rsid w:val="00D95ACB"/>
    <w:pPr>
      <w:ind w:left="720"/>
      <w:contextualSpacing/>
    </w:pPr>
  </w:style>
  <w:style w:type="character" w:styleId="Rykuspabraukimas">
    <w:name w:val="Intense Emphasis"/>
    <w:basedOn w:val="Numatytasispastraiposriftas"/>
    <w:uiPriority w:val="21"/>
    <w:qFormat/>
    <w:rsid w:val="00D95ACB"/>
    <w:rPr>
      <w:i/>
      <w:iCs/>
      <w:color w:val="0F4761" w:themeColor="accent1" w:themeShade="BF"/>
    </w:rPr>
  </w:style>
  <w:style w:type="paragraph" w:styleId="Iskirtacitata">
    <w:name w:val="Intense Quote"/>
    <w:basedOn w:val="prastasis"/>
    <w:next w:val="prastasis"/>
    <w:link w:val="IskirtacitataDiagrama"/>
    <w:uiPriority w:val="30"/>
    <w:qFormat/>
    <w:rsid w:val="00D9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95ACB"/>
    <w:rPr>
      <w:i/>
      <w:iCs/>
      <w:color w:val="0F4761" w:themeColor="accent1" w:themeShade="BF"/>
    </w:rPr>
  </w:style>
  <w:style w:type="character" w:styleId="Rykinuoroda">
    <w:name w:val="Intense Reference"/>
    <w:basedOn w:val="Numatytasispastraiposriftas"/>
    <w:uiPriority w:val="32"/>
    <w:qFormat/>
    <w:rsid w:val="00D95ACB"/>
    <w:rPr>
      <w:b/>
      <w:bCs/>
      <w:smallCaps/>
      <w:color w:val="0F4761" w:themeColor="accent1" w:themeShade="BF"/>
      <w:spacing w:val="5"/>
    </w:rPr>
  </w:style>
  <w:style w:type="paragraph" w:styleId="Antrats">
    <w:name w:val="header"/>
    <w:basedOn w:val="prastasis"/>
    <w:link w:val="AntratsDiagrama"/>
    <w:uiPriority w:val="99"/>
    <w:semiHidden/>
    <w:unhideWhenUsed/>
    <w:rsid w:val="00D95AC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D95ACB"/>
  </w:style>
  <w:style w:type="paragraph" w:styleId="Porat">
    <w:name w:val="footer"/>
    <w:basedOn w:val="prastasis"/>
    <w:link w:val="PoratDiagrama"/>
    <w:uiPriority w:val="99"/>
    <w:semiHidden/>
    <w:unhideWhenUsed/>
    <w:rsid w:val="00D95AC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95ACB"/>
  </w:style>
  <w:style w:type="table" w:styleId="Lentelstinklelis">
    <w:name w:val="Table Grid"/>
    <w:basedOn w:val="prastojilentel"/>
    <w:rsid w:val="00D95ACB"/>
    <w:pPr>
      <w:spacing w:after="0" w:line="240" w:lineRule="auto"/>
    </w:pPr>
    <w:rPr>
      <w:rFonts w:eastAsia="Times New Roman"/>
      <w:kern w:val="0"/>
      <w:sz w:val="20"/>
      <w:szCs w:val="20"/>
      <w:lang w:val="de-DE"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mailto:mi.baltic@bayer.com" TargetMode="External"/><Relationship Id="rId15" Type="http://schemas.openxmlformats.org/officeDocument/2006/relationships/image" Target="media/image10.emf"/><Relationship Id="rId10" Type="http://schemas.openxmlformats.org/officeDocument/2006/relationships/image" Target="media/image5.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17242</Words>
  <Characters>9829</Characters>
  <Application>Microsoft Office Word</Application>
  <DocSecurity>0</DocSecurity>
  <Lines>81</Lines>
  <Paragraphs>54</Paragraphs>
  <ScaleCrop>false</ScaleCrop>
  <Company/>
  <LinksUpToDate>false</LinksUpToDate>
  <CharactersWithSpaces>27017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2026-10-21T05:38:00Z</dcterms:created>
  <dcterms:modified xsi:type="dcterms:W3CDTF">2026-10-21T05:39:00Z</dcterms:modified>
</cp:coreProperties>
</file>