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5798" w14:textId="77777777" w:rsidR="00E42D04" w:rsidRPr="00E7360A" w:rsidRDefault="00E42D04" w:rsidP="00E42D04">
      <w:pPr>
        <w:jc w:val="center"/>
        <w:rPr>
          <w:b/>
          <w:sz w:val="22"/>
          <w:szCs w:val="22"/>
        </w:rPr>
      </w:pPr>
      <w:r w:rsidRPr="00E7360A">
        <w:rPr>
          <w:b/>
          <w:iCs/>
          <w:sz w:val="22"/>
          <w:szCs w:val="22"/>
        </w:rPr>
        <w:t>Pakuotės lapelis: informacija vartotojui</w:t>
      </w:r>
    </w:p>
    <w:p w14:paraId="0BCA5610" w14:textId="77777777" w:rsidR="00E42D04" w:rsidRPr="00E7360A" w:rsidRDefault="00E42D04" w:rsidP="00E42D04">
      <w:pPr>
        <w:jc w:val="center"/>
        <w:rPr>
          <w:b/>
          <w:sz w:val="22"/>
          <w:szCs w:val="22"/>
        </w:rPr>
      </w:pPr>
    </w:p>
    <w:p w14:paraId="6C54503E" w14:textId="77777777" w:rsidR="00E42D04" w:rsidRPr="00E7360A" w:rsidRDefault="00E42D04" w:rsidP="00E42D04">
      <w:pPr>
        <w:numPr>
          <w:ilvl w:val="12"/>
          <w:numId w:val="0"/>
        </w:numPr>
        <w:jc w:val="center"/>
        <w:rPr>
          <w:b/>
          <w:sz w:val="22"/>
          <w:szCs w:val="22"/>
        </w:rPr>
      </w:pPr>
      <w:r w:rsidRPr="00E7360A">
        <w:rPr>
          <w:b/>
          <w:sz w:val="22"/>
          <w:szCs w:val="22"/>
        </w:rPr>
        <w:t>SINEMET 25/100</w:t>
      </w:r>
      <w:r>
        <w:rPr>
          <w:b/>
          <w:sz w:val="22"/>
          <w:szCs w:val="22"/>
        </w:rPr>
        <w:t> </w:t>
      </w:r>
      <w:r w:rsidRPr="00E7360A">
        <w:rPr>
          <w:b/>
          <w:sz w:val="22"/>
          <w:szCs w:val="22"/>
        </w:rPr>
        <w:t>mg tabletės</w:t>
      </w:r>
    </w:p>
    <w:p w14:paraId="79974FB5" w14:textId="77777777" w:rsidR="00E42D04" w:rsidRPr="00E7360A" w:rsidRDefault="00E42D04" w:rsidP="00E42D04">
      <w:pPr>
        <w:numPr>
          <w:ilvl w:val="12"/>
          <w:numId w:val="0"/>
        </w:numPr>
        <w:jc w:val="center"/>
        <w:rPr>
          <w:b/>
          <w:sz w:val="22"/>
          <w:szCs w:val="22"/>
        </w:rPr>
      </w:pPr>
      <w:r w:rsidRPr="00E7360A">
        <w:rPr>
          <w:b/>
          <w:sz w:val="22"/>
          <w:szCs w:val="22"/>
        </w:rPr>
        <w:t>SINEMET 25/250</w:t>
      </w:r>
      <w:r>
        <w:rPr>
          <w:b/>
          <w:sz w:val="22"/>
          <w:szCs w:val="22"/>
        </w:rPr>
        <w:t> </w:t>
      </w:r>
      <w:r w:rsidRPr="00E7360A">
        <w:rPr>
          <w:b/>
          <w:sz w:val="22"/>
          <w:szCs w:val="22"/>
        </w:rPr>
        <w:t>mg tabletės</w:t>
      </w:r>
    </w:p>
    <w:p w14:paraId="3CD9D641" w14:textId="77777777" w:rsidR="00E42D04" w:rsidRPr="00E7360A" w:rsidRDefault="00E42D04" w:rsidP="00E42D04">
      <w:pPr>
        <w:numPr>
          <w:ilvl w:val="12"/>
          <w:numId w:val="0"/>
        </w:numPr>
        <w:jc w:val="center"/>
        <w:rPr>
          <w:b/>
          <w:sz w:val="22"/>
          <w:szCs w:val="22"/>
        </w:rPr>
      </w:pPr>
      <w:proofErr w:type="spellStart"/>
      <w:r>
        <w:rPr>
          <w:sz w:val="22"/>
          <w:szCs w:val="22"/>
        </w:rPr>
        <w:t>k</w:t>
      </w:r>
      <w:r w:rsidRPr="00E7360A">
        <w:rPr>
          <w:sz w:val="22"/>
          <w:szCs w:val="22"/>
        </w:rPr>
        <w:t>arbidopa</w:t>
      </w:r>
      <w:proofErr w:type="spellEnd"/>
      <w:r>
        <w:rPr>
          <w:sz w:val="22"/>
          <w:szCs w:val="22"/>
        </w:rPr>
        <w:t xml:space="preserve"> /</w:t>
      </w:r>
      <w:r w:rsidRPr="00E7360A">
        <w:rPr>
          <w:sz w:val="22"/>
          <w:szCs w:val="22"/>
        </w:rPr>
        <w:t xml:space="preserve"> </w:t>
      </w:r>
      <w:proofErr w:type="spellStart"/>
      <w:r>
        <w:rPr>
          <w:sz w:val="22"/>
          <w:szCs w:val="22"/>
        </w:rPr>
        <w:t>l</w:t>
      </w:r>
      <w:r w:rsidRPr="00E7360A">
        <w:rPr>
          <w:sz w:val="22"/>
          <w:szCs w:val="22"/>
        </w:rPr>
        <w:t>evodopa</w:t>
      </w:r>
      <w:proofErr w:type="spellEnd"/>
    </w:p>
    <w:p w14:paraId="0BFD4D10" w14:textId="77777777" w:rsidR="00E42D04" w:rsidRDefault="00E42D04" w:rsidP="00E42D04">
      <w:pPr>
        <w:jc w:val="both"/>
        <w:rPr>
          <w:sz w:val="22"/>
          <w:szCs w:val="22"/>
        </w:rPr>
      </w:pPr>
    </w:p>
    <w:p w14:paraId="0F82234D" w14:textId="77777777" w:rsidR="00E42D04" w:rsidRPr="00E7360A" w:rsidRDefault="00E42D04" w:rsidP="00E42D04">
      <w:pPr>
        <w:jc w:val="both"/>
        <w:rPr>
          <w:sz w:val="22"/>
          <w:szCs w:val="22"/>
        </w:rPr>
      </w:pPr>
    </w:p>
    <w:p w14:paraId="0E90F533" w14:textId="77777777" w:rsidR="00E42D04" w:rsidRPr="00E7360A" w:rsidRDefault="00E42D04" w:rsidP="00E42D04">
      <w:pPr>
        <w:suppressAutoHyphens/>
        <w:ind w:left="142" w:hanging="142"/>
        <w:rPr>
          <w:b/>
          <w:sz w:val="22"/>
          <w:szCs w:val="22"/>
        </w:rPr>
      </w:pPr>
      <w:r w:rsidRPr="00E7360A">
        <w:rPr>
          <w:b/>
          <w:sz w:val="22"/>
          <w:szCs w:val="22"/>
        </w:rPr>
        <w:t>Atidžiai perskaitykite visą šį lapelį, prieš pradėdami vartoti vaistą, nes jame pateikiama</w:t>
      </w:r>
    </w:p>
    <w:p w14:paraId="6A1B7027" w14:textId="77777777" w:rsidR="00E42D04" w:rsidRDefault="00E42D04" w:rsidP="00E42D04">
      <w:pPr>
        <w:suppressAutoHyphens/>
        <w:ind w:left="142" w:hanging="142"/>
        <w:rPr>
          <w:b/>
          <w:sz w:val="22"/>
          <w:szCs w:val="22"/>
        </w:rPr>
      </w:pPr>
      <w:r w:rsidRPr="00E7360A">
        <w:rPr>
          <w:b/>
          <w:sz w:val="22"/>
          <w:szCs w:val="22"/>
        </w:rPr>
        <w:t>Jums svarbi informacija.</w:t>
      </w:r>
    </w:p>
    <w:p w14:paraId="39AA8513" w14:textId="77777777" w:rsidR="00E42D04" w:rsidRPr="00E7360A" w:rsidRDefault="00E42D04" w:rsidP="00E42D04">
      <w:pPr>
        <w:suppressAutoHyphens/>
        <w:ind w:left="142" w:hanging="142"/>
        <w:rPr>
          <w:sz w:val="22"/>
          <w:szCs w:val="22"/>
        </w:rPr>
      </w:pPr>
    </w:p>
    <w:p w14:paraId="5DBFFBDF" w14:textId="77777777" w:rsidR="00E42D04" w:rsidRPr="00D42D80" w:rsidRDefault="00E42D04" w:rsidP="00E42D04">
      <w:pPr>
        <w:pStyle w:val="Sraopastraipa"/>
        <w:numPr>
          <w:ilvl w:val="0"/>
          <w:numId w:val="2"/>
        </w:numPr>
        <w:ind w:left="567" w:hanging="567"/>
        <w:jc w:val="both"/>
        <w:rPr>
          <w:sz w:val="22"/>
          <w:szCs w:val="22"/>
        </w:rPr>
      </w:pPr>
      <w:r w:rsidRPr="00D42D80">
        <w:rPr>
          <w:sz w:val="22"/>
          <w:szCs w:val="22"/>
        </w:rPr>
        <w:t>Neišmeskite šio lapelio, nes vėl gali prireikti jį perskaityti.</w:t>
      </w:r>
    </w:p>
    <w:p w14:paraId="292E8F47" w14:textId="77777777" w:rsidR="00E42D04" w:rsidRPr="00D42D80" w:rsidRDefault="00E42D04" w:rsidP="00E42D04">
      <w:pPr>
        <w:pStyle w:val="Sraopastraipa"/>
        <w:numPr>
          <w:ilvl w:val="0"/>
          <w:numId w:val="2"/>
        </w:numPr>
        <w:ind w:left="567" w:hanging="567"/>
        <w:jc w:val="both"/>
        <w:rPr>
          <w:sz w:val="22"/>
          <w:szCs w:val="22"/>
        </w:rPr>
      </w:pPr>
      <w:r w:rsidRPr="00D42D80">
        <w:rPr>
          <w:sz w:val="22"/>
          <w:szCs w:val="22"/>
        </w:rPr>
        <w:t>Jeigu kiltų daugiau klausimų, kreipkitės į gydytoją arba vaistininką.</w:t>
      </w:r>
    </w:p>
    <w:p w14:paraId="7A3B5488" w14:textId="77777777" w:rsidR="00E42D04" w:rsidRPr="00D42D80" w:rsidRDefault="00E42D04" w:rsidP="00E42D04">
      <w:pPr>
        <w:pStyle w:val="Sraopastraipa"/>
        <w:numPr>
          <w:ilvl w:val="0"/>
          <w:numId w:val="2"/>
        </w:numPr>
        <w:ind w:left="567" w:hanging="567"/>
        <w:jc w:val="both"/>
        <w:rPr>
          <w:sz w:val="22"/>
          <w:szCs w:val="22"/>
        </w:rPr>
      </w:pPr>
      <w:r w:rsidRPr="00D42D80">
        <w:rPr>
          <w:sz w:val="22"/>
          <w:szCs w:val="22"/>
        </w:rPr>
        <w:t>Šis vaistas skirtas tik Jums, todėl kitiems žmonėms jo duoti negalima. Vaistas gali jiems pakenkti (net tiems, kurių ligos požymiai yra tokie patys kaip Jūsų).</w:t>
      </w:r>
    </w:p>
    <w:p w14:paraId="5126D905" w14:textId="77777777" w:rsidR="00E42D04" w:rsidRPr="00D42D80" w:rsidRDefault="00E42D04" w:rsidP="00E42D04">
      <w:pPr>
        <w:pStyle w:val="Sraopastraipa"/>
        <w:numPr>
          <w:ilvl w:val="0"/>
          <w:numId w:val="2"/>
        </w:numPr>
        <w:ind w:left="567" w:hanging="567"/>
        <w:jc w:val="both"/>
        <w:rPr>
          <w:sz w:val="22"/>
          <w:szCs w:val="22"/>
        </w:rPr>
      </w:pPr>
      <w:r w:rsidRPr="00D42D80">
        <w:rPr>
          <w:sz w:val="22"/>
          <w:szCs w:val="22"/>
        </w:rPr>
        <w:t>Jeigu pasireiškė šalutinis poveikis (net jeigu jis šiame lapelyje nenurodytas), kreipkitės į  gydytoją arba vaistininką. Žr. 4 skyrių.</w:t>
      </w:r>
    </w:p>
    <w:p w14:paraId="5A607925" w14:textId="77777777" w:rsidR="00E42D04" w:rsidRPr="00767F57" w:rsidRDefault="00E42D04" w:rsidP="00E42D04">
      <w:pPr>
        <w:jc w:val="both"/>
        <w:rPr>
          <w:sz w:val="22"/>
          <w:szCs w:val="22"/>
        </w:rPr>
      </w:pPr>
    </w:p>
    <w:p w14:paraId="42146299" w14:textId="77777777" w:rsidR="00E42D04" w:rsidRPr="00767F57" w:rsidRDefault="00E42D04" w:rsidP="00E42D04">
      <w:pPr>
        <w:ind w:left="567" w:hanging="567"/>
        <w:rPr>
          <w:b/>
          <w:sz w:val="22"/>
          <w:szCs w:val="22"/>
        </w:rPr>
      </w:pPr>
      <w:r w:rsidRPr="00767F57">
        <w:rPr>
          <w:b/>
          <w:sz w:val="22"/>
          <w:szCs w:val="22"/>
        </w:rPr>
        <w:t>Apie ką rašoma šiame lapelyje?</w:t>
      </w:r>
    </w:p>
    <w:p w14:paraId="23175F7A" w14:textId="77777777" w:rsidR="00E42D04" w:rsidRPr="00E92EBE" w:rsidRDefault="00E42D04" w:rsidP="00E42D04">
      <w:pPr>
        <w:ind w:left="567" w:hanging="567"/>
      </w:pPr>
    </w:p>
    <w:p w14:paraId="52B68145" w14:textId="77777777" w:rsidR="00E42D04" w:rsidRPr="00E92EBE" w:rsidRDefault="00E42D04" w:rsidP="00E42D04">
      <w:pPr>
        <w:ind w:left="567" w:hanging="567"/>
      </w:pPr>
      <w:r w:rsidRPr="00252D3C">
        <w:rPr>
          <w:sz w:val="22"/>
          <w:szCs w:val="22"/>
        </w:rPr>
        <w:t>1.</w:t>
      </w:r>
      <w:r w:rsidRPr="00252D3C">
        <w:rPr>
          <w:sz w:val="22"/>
          <w:szCs w:val="22"/>
        </w:rPr>
        <w:tab/>
        <w:t>Kas yra SINEMET ir kam jis vartojamas</w:t>
      </w:r>
    </w:p>
    <w:p w14:paraId="3E8A0584" w14:textId="77777777" w:rsidR="00E42D04" w:rsidRPr="00E92EBE" w:rsidRDefault="00E42D04" w:rsidP="00E42D04">
      <w:pPr>
        <w:ind w:left="567" w:hanging="567"/>
      </w:pPr>
      <w:r w:rsidRPr="00252D3C">
        <w:rPr>
          <w:sz w:val="22"/>
          <w:szCs w:val="22"/>
        </w:rPr>
        <w:t>2.</w:t>
      </w:r>
      <w:r w:rsidRPr="00252D3C">
        <w:rPr>
          <w:sz w:val="22"/>
          <w:szCs w:val="22"/>
        </w:rPr>
        <w:tab/>
        <w:t>Kas žinotina prieš vartojant SINEMET</w:t>
      </w:r>
    </w:p>
    <w:p w14:paraId="50025D70" w14:textId="77777777" w:rsidR="00E42D04" w:rsidRPr="00E92EBE" w:rsidRDefault="00E42D04" w:rsidP="00E42D04">
      <w:pPr>
        <w:ind w:left="567" w:hanging="567"/>
      </w:pPr>
      <w:r w:rsidRPr="00252D3C">
        <w:rPr>
          <w:sz w:val="22"/>
          <w:szCs w:val="22"/>
        </w:rPr>
        <w:t>3.</w:t>
      </w:r>
      <w:r w:rsidRPr="00252D3C">
        <w:rPr>
          <w:sz w:val="22"/>
          <w:szCs w:val="22"/>
        </w:rPr>
        <w:tab/>
        <w:t>Kaip vartoti SINEMET</w:t>
      </w:r>
    </w:p>
    <w:p w14:paraId="05C76C48" w14:textId="77777777" w:rsidR="00E42D04" w:rsidRPr="00E92EBE" w:rsidRDefault="00E42D04" w:rsidP="00E42D04">
      <w:pPr>
        <w:ind w:left="567" w:hanging="567"/>
      </w:pPr>
      <w:r w:rsidRPr="00252D3C">
        <w:rPr>
          <w:sz w:val="22"/>
          <w:szCs w:val="22"/>
        </w:rPr>
        <w:t>4.</w:t>
      </w:r>
      <w:r w:rsidRPr="00252D3C">
        <w:rPr>
          <w:sz w:val="22"/>
          <w:szCs w:val="22"/>
        </w:rPr>
        <w:tab/>
        <w:t>Galimas šalutinis poveikis</w:t>
      </w:r>
    </w:p>
    <w:p w14:paraId="4E91AA6C" w14:textId="77777777" w:rsidR="00E42D04" w:rsidRPr="00E92EBE" w:rsidRDefault="00E42D04" w:rsidP="00E42D04">
      <w:pPr>
        <w:ind w:left="567" w:hanging="567"/>
      </w:pPr>
      <w:r w:rsidRPr="00252D3C">
        <w:rPr>
          <w:sz w:val="22"/>
          <w:szCs w:val="22"/>
        </w:rPr>
        <w:t>5.</w:t>
      </w:r>
      <w:r w:rsidRPr="00252D3C">
        <w:rPr>
          <w:sz w:val="22"/>
          <w:szCs w:val="22"/>
        </w:rPr>
        <w:tab/>
        <w:t>Kaip laikyti SINEMET</w:t>
      </w:r>
    </w:p>
    <w:p w14:paraId="4543C7C7" w14:textId="77777777" w:rsidR="00E42D04" w:rsidRPr="00E92EBE" w:rsidRDefault="00E42D04" w:rsidP="00E42D04">
      <w:pPr>
        <w:ind w:left="567" w:hanging="567"/>
      </w:pPr>
      <w:r w:rsidRPr="00252D3C">
        <w:rPr>
          <w:sz w:val="22"/>
          <w:szCs w:val="22"/>
        </w:rPr>
        <w:t>6.</w:t>
      </w:r>
      <w:r w:rsidRPr="00252D3C">
        <w:rPr>
          <w:sz w:val="22"/>
          <w:szCs w:val="22"/>
        </w:rPr>
        <w:tab/>
        <w:t xml:space="preserve">Pakuotės turinys ir kita informacija </w:t>
      </w:r>
    </w:p>
    <w:p w14:paraId="5453EF43" w14:textId="77777777" w:rsidR="00E42D04" w:rsidRPr="00E7360A" w:rsidRDefault="00E42D04" w:rsidP="00E42D04">
      <w:pPr>
        <w:jc w:val="both"/>
        <w:rPr>
          <w:sz w:val="22"/>
          <w:szCs w:val="22"/>
        </w:rPr>
      </w:pPr>
    </w:p>
    <w:p w14:paraId="330ED29B" w14:textId="77777777" w:rsidR="00E42D04" w:rsidRPr="00E7360A" w:rsidRDefault="00E42D04" w:rsidP="00E42D04">
      <w:pPr>
        <w:jc w:val="both"/>
        <w:rPr>
          <w:sz w:val="22"/>
          <w:szCs w:val="22"/>
        </w:rPr>
      </w:pPr>
    </w:p>
    <w:p w14:paraId="5AB2420C" w14:textId="77777777" w:rsidR="00E42D04" w:rsidRPr="00E7360A" w:rsidRDefault="00E42D04" w:rsidP="00E42D04">
      <w:pPr>
        <w:tabs>
          <w:tab w:val="left" w:pos="567"/>
        </w:tabs>
        <w:rPr>
          <w:caps/>
          <w:sz w:val="22"/>
          <w:szCs w:val="22"/>
        </w:rPr>
      </w:pPr>
      <w:r w:rsidRPr="00E7360A">
        <w:rPr>
          <w:b/>
          <w:caps/>
          <w:sz w:val="22"/>
          <w:szCs w:val="22"/>
        </w:rPr>
        <w:t>1.</w:t>
      </w:r>
      <w:r w:rsidRPr="00E7360A">
        <w:rPr>
          <w:b/>
          <w:caps/>
          <w:sz w:val="22"/>
          <w:szCs w:val="22"/>
        </w:rPr>
        <w:tab/>
      </w:r>
      <w:r w:rsidRPr="00E7360A">
        <w:rPr>
          <w:b/>
          <w:sz w:val="22"/>
          <w:szCs w:val="22"/>
        </w:rPr>
        <w:t xml:space="preserve">Kas yra </w:t>
      </w:r>
      <w:r w:rsidRPr="00E7360A">
        <w:rPr>
          <w:b/>
          <w:caps/>
          <w:sz w:val="22"/>
          <w:szCs w:val="22"/>
        </w:rPr>
        <w:t xml:space="preserve">SINEMET </w:t>
      </w:r>
      <w:r w:rsidRPr="00E7360A">
        <w:rPr>
          <w:b/>
          <w:sz w:val="22"/>
          <w:szCs w:val="22"/>
        </w:rPr>
        <w:t>ir</w:t>
      </w:r>
      <w:r w:rsidRPr="00E7360A">
        <w:rPr>
          <w:b/>
          <w:caps/>
          <w:sz w:val="22"/>
          <w:szCs w:val="22"/>
        </w:rPr>
        <w:t xml:space="preserve"> </w:t>
      </w:r>
      <w:r w:rsidRPr="00E7360A">
        <w:rPr>
          <w:b/>
          <w:sz w:val="22"/>
          <w:szCs w:val="22"/>
        </w:rPr>
        <w:t>kam jis vartojamas</w:t>
      </w:r>
    </w:p>
    <w:p w14:paraId="039CB9FA" w14:textId="77777777" w:rsidR="00E42D04" w:rsidRPr="00E7360A" w:rsidRDefault="00E42D04" w:rsidP="00E42D04">
      <w:pPr>
        <w:rPr>
          <w:sz w:val="22"/>
          <w:szCs w:val="22"/>
        </w:rPr>
      </w:pPr>
    </w:p>
    <w:p w14:paraId="2E9769B6" w14:textId="77777777" w:rsidR="00E42D04" w:rsidRPr="00E7360A" w:rsidRDefault="00E42D04" w:rsidP="00E42D04">
      <w:pPr>
        <w:rPr>
          <w:sz w:val="22"/>
          <w:szCs w:val="22"/>
        </w:rPr>
      </w:pPr>
      <w:r w:rsidRPr="00E7360A">
        <w:rPr>
          <w:sz w:val="22"/>
          <w:szCs w:val="22"/>
        </w:rPr>
        <w:t xml:space="preserve">SINEMET yra </w:t>
      </w:r>
      <w:proofErr w:type="spellStart"/>
      <w:r w:rsidRPr="00E7360A">
        <w:rPr>
          <w:sz w:val="22"/>
          <w:szCs w:val="22"/>
        </w:rPr>
        <w:t>karbidopos</w:t>
      </w:r>
      <w:proofErr w:type="spellEnd"/>
      <w:r w:rsidRPr="00E7360A">
        <w:rPr>
          <w:sz w:val="22"/>
          <w:szCs w:val="22"/>
        </w:rPr>
        <w:t xml:space="preserve">, aromatinės aminorūgšties </w:t>
      </w:r>
      <w:proofErr w:type="spellStart"/>
      <w:r w:rsidRPr="00E7360A">
        <w:rPr>
          <w:sz w:val="22"/>
          <w:szCs w:val="22"/>
        </w:rPr>
        <w:t>dekarboksilazės</w:t>
      </w:r>
      <w:proofErr w:type="spellEnd"/>
      <w:r w:rsidRPr="00E7360A">
        <w:rPr>
          <w:sz w:val="22"/>
          <w:szCs w:val="22"/>
        </w:rPr>
        <w:t xml:space="preserve"> inhibitoriaus, ir </w:t>
      </w:r>
      <w:proofErr w:type="spellStart"/>
      <w:r w:rsidRPr="00E7360A">
        <w:rPr>
          <w:sz w:val="22"/>
          <w:szCs w:val="22"/>
        </w:rPr>
        <w:t>levodopos</w:t>
      </w:r>
      <w:proofErr w:type="spellEnd"/>
      <w:r w:rsidRPr="00E7360A">
        <w:rPr>
          <w:sz w:val="22"/>
          <w:szCs w:val="22"/>
        </w:rPr>
        <w:t xml:space="preserve">, </w:t>
      </w:r>
      <w:proofErr w:type="spellStart"/>
      <w:r w:rsidRPr="00E7360A">
        <w:rPr>
          <w:sz w:val="22"/>
          <w:szCs w:val="22"/>
        </w:rPr>
        <w:t>metabolinio</w:t>
      </w:r>
      <w:proofErr w:type="spellEnd"/>
      <w:r w:rsidRPr="00E7360A">
        <w:rPr>
          <w:sz w:val="22"/>
          <w:szCs w:val="22"/>
        </w:rPr>
        <w:t xml:space="preserve"> dopamino pirmtako, derinys. Jis pagerina Parkinsono ligos simptomus.</w:t>
      </w:r>
    </w:p>
    <w:p w14:paraId="01BF464F" w14:textId="77777777" w:rsidR="00E42D04" w:rsidRPr="00E7360A" w:rsidRDefault="00E42D04" w:rsidP="00E42D04">
      <w:pPr>
        <w:jc w:val="both"/>
        <w:rPr>
          <w:sz w:val="22"/>
          <w:szCs w:val="22"/>
        </w:rPr>
      </w:pPr>
    </w:p>
    <w:p w14:paraId="21F8FA5A" w14:textId="77777777" w:rsidR="00E42D04" w:rsidRPr="00E7360A" w:rsidRDefault="00E42D04" w:rsidP="00E42D04">
      <w:pPr>
        <w:rPr>
          <w:sz w:val="22"/>
          <w:szCs w:val="22"/>
        </w:rPr>
      </w:pPr>
      <w:r w:rsidRPr="00E7360A">
        <w:rPr>
          <w:sz w:val="22"/>
          <w:szCs w:val="22"/>
        </w:rPr>
        <w:t>Gydytojas SINEMET Jums paskyrė Parkinsono ligos simptomams gydyti.</w:t>
      </w:r>
    </w:p>
    <w:p w14:paraId="67A90445" w14:textId="77777777" w:rsidR="00E42D04" w:rsidRPr="00E7360A" w:rsidRDefault="00E42D04" w:rsidP="00E42D04">
      <w:pPr>
        <w:rPr>
          <w:sz w:val="22"/>
          <w:szCs w:val="22"/>
        </w:rPr>
      </w:pPr>
    </w:p>
    <w:p w14:paraId="5A15B709" w14:textId="77777777" w:rsidR="00E42D04" w:rsidRPr="00E7360A" w:rsidRDefault="00E42D04" w:rsidP="00E42D04">
      <w:pPr>
        <w:rPr>
          <w:sz w:val="22"/>
          <w:szCs w:val="22"/>
        </w:rPr>
      </w:pPr>
      <w:r w:rsidRPr="00E7360A">
        <w:rPr>
          <w:sz w:val="22"/>
          <w:szCs w:val="22"/>
        </w:rPr>
        <w:t>Parkinsono liga yra lėtinis sutrikimas, kuriam būdingi lėti ir netvirti judesiai, raumenų sustandėjimas ir drebulys. Negydoma Parkinsono liga gali apsunkinti įprastą kasdieninę veiklą.</w:t>
      </w:r>
    </w:p>
    <w:p w14:paraId="0E1BCAA9" w14:textId="77777777" w:rsidR="00E42D04" w:rsidRPr="00E7360A" w:rsidRDefault="00E42D04" w:rsidP="00E42D04">
      <w:pPr>
        <w:rPr>
          <w:sz w:val="22"/>
          <w:szCs w:val="22"/>
        </w:rPr>
      </w:pPr>
    </w:p>
    <w:p w14:paraId="5B3A6892" w14:textId="77777777" w:rsidR="00E42D04" w:rsidRPr="00252D3C" w:rsidRDefault="00E42D04" w:rsidP="00E42D04">
      <w:pPr>
        <w:rPr>
          <w:i/>
          <w:sz w:val="22"/>
          <w:szCs w:val="22"/>
        </w:rPr>
      </w:pPr>
      <w:r w:rsidRPr="00252D3C">
        <w:rPr>
          <w:i/>
          <w:sz w:val="22"/>
          <w:szCs w:val="22"/>
        </w:rPr>
        <w:t>Kaip SINEMET gydo Parkinsono ligą?</w:t>
      </w:r>
    </w:p>
    <w:p w14:paraId="6ACA8533" w14:textId="77777777" w:rsidR="00E42D04" w:rsidRPr="00E7360A" w:rsidRDefault="00E42D04" w:rsidP="00E42D04">
      <w:pPr>
        <w:rPr>
          <w:sz w:val="22"/>
          <w:szCs w:val="22"/>
        </w:rPr>
      </w:pPr>
    </w:p>
    <w:p w14:paraId="7664DF66" w14:textId="77777777" w:rsidR="00E42D04" w:rsidRPr="00E7360A" w:rsidRDefault="00E42D04" w:rsidP="00E42D04">
      <w:pPr>
        <w:rPr>
          <w:sz w:val="22"/>
          <w:szCs w:val="22"/>
        </w:rPr>
      </w:pPr>
      <w:r w:rsidRPr="00E7360A">
        <w:rPr>
          <w:sz w:val="22"/>
          <w:szCs w:val="22"/>
        </w:rPr>
        <w:t xml:space="preserve">SINEMET tabletėse yra dvi veikliosios medžiagos – </w:t>
      </w:r>
      <w:proofErr w:type="spellStart"/>
      <w:r w:rsidRPr="00E7360A">
        <w:rPr>
          <w:sz w:val="22"/>
          <w:szCs w:val="22"/>
        </w:rPr>
        <w:t>levodopa</w:t>
      </w:r>
      <w:proofErr w:type="spellEnd"/>
      <w:r w:rsidRPr="00E7360A">
        <w:rPr>
          <w:sz w:val="22"/>
          <w:szCs w:val="22"/>
        </w:rPr>
        <w:t xml:space="preserve"> ir </w:t>
      </w:r>
      <w:proofErr w:type="spellStart"/>
      <w:r w:rsidRPr="00E7360A">
        <w:rPr>
          <w:sz w:val="22"/>
          <w:szCs w:val="22"/>
        </w:rPr>
        <w:t>karbidopa</w:t>
      </w:r>
      <w:proofErr w:type="spellEnd"/>
      <w:r w:rsidRPr="00E7360A">
        <w:rPr>
          <w:sz w:val="22"/>
          <w:szCs w:val="22"/>
        </w:rPr>
        <w:t>.</w:t>
      </w:r>
    </w:p>
    <w:p w14:paraId="16DB3F39" w14:textId="77777777" w:rsidR="00E42D04" w:rsidRPr="00E7360A" w:rsidRDefault="00E42D04" w:rsidP="00E42D04">
      <w:pPr>
        <w:rPr>
          <w:sz w:val="22"/>
          <w:szCs w:val="22"/>
        </w:rPr>
      </w:pPr>
    </w:p>
    <w:p w14:paraId="74152839" w14:textId="77777777" w:rsidR="00E42D04" w:rsidRPr="00E7360A" w:rsidRDefault="00E42D04" w:rsidP="00E42D04">
      <w:pPr>
        <w:rPr>
          <w:sz w:val="22"/>
          <w:szCs w:val="22"/>
        </w:rPr>
      </w:pPr>
      <w:r w:rsidRPr="00E7360A">
        <w:rPr>
          <w:sz w:val="22"/>
          <w:szCs w:val="22"/>
        </w:rPr>
        <w:t>Galvojama, kad Parkinsono ligos simptomus sukelia natūraliai susidarančio cheminio junginio, kurį gamina tam tikros smegenų ląstelės, dopamino stoka. Dopaminas perduoda signalus tam tikrose smegenų srityse, kontroliuojančiose raumenų judėjimą. Judėti sunku tampa tada, kai gaminama per mažai dopamino.</w:t>
      </w:r>
    </w:p>
    <w:p w14:paraId="6AB50D96" w14:textId="77777777" w:rsidR="00E42D04" w:rsidRPr="00E7360A" w:rsidRDefault="00E42D04" w:rsidP="00E42D04">
      <w:pPr>
        <w:rPr>
          <w:sz w:val="22"/>
          <w:szCs w:val="22"/>
        </w:rPr>
      </w:pPr>
    </w:p>
    <w:p w14:paraId="3ED72F80" w14:textId="77777777" w:rsidR="00E42D04" w:rsidRPr="00E7360A" w:rsidRDefault="00E42D04" w:rsidP="00E42D04">
      <w:pPr>
        <w:rPr>
          <w:sz w:val="22"/>
          <w:szCs w:val="22"/>
        </w:rPr>
      </w:pPr>
      <w:proofErr w:type="spellStart"/>
      <w:r w:rsidRPr="00E7360A">
        <w:rPr>
          <w:sz w:val="22"/>
          <w:szCs w:val="22"/>
        </w:rPr>
        <w:t>Levodopa</w:t>
      </w:r>
      <w:proofErr w:type="spellEnd"/>
      <w:r w:rsidRPr="00E7360A">
        <w:rPr>
          <w:sz w:val="22"/>
          <w:szCs w:val="22"/>
        </w:rPr>
        <w:t xml:space="preserve"> papildo dopamino kiekį smegenyse, o </w:t>
      </w:r>
      <w:proofErr w:type="spellStart"/>
      <w:r w:rsidRPr="00E7360A">
        <w:rPr>
          <w:sz w:val="22"/>
          <w:szCs w:val="22"/>
        </w:rPr>
        <w:t>karbidopa</w:t>
      </w:r>
      <w:proofErr w:type="spellEnd"/>
      <w:r w:rsidRPr="00E7360A">
        <w:rPr>
          <w:sz w:val="22"/>
          <w:szCs w:val="22"/>
        </w:rPr>
        <w:t xml:space="preserve"> užtikrina, kad pakankamai </w:t>
      </w:r>
      <w:proofErr w:type="spellStart"/>
      <w:r w:rsidRPr="00E7360A">
        <w:rPr>
          <w:sz w:val="22"/>
          <w:szCs w:val="22"/>
        </w:rPr>
        <w:t>levodopos</w:t>
      </w:r>
      <w:proofErr w:type="spellEnd"/>
      <w:r w:rsidRPr="00E7360A">
        <w:rPr>
          <w:sz w:val="22"/>
          <w:szCs w:val="22"/>
        </w:rPr>
        <w:t xml:space="preserve"> patektų į smegenis ten, kur jos reikia. Daugeliui </w:t>
      </w:r>
      <w:r>
        <w:rPr>
          <w:sz w:val="22"/>
          <w:szCs w:val="22"/>
        </w:rPr>
        <w:t>pacient</w:t>
      </w:r>
      <w:r w:rsidRPr="00E7360A">
        <w:rPr>
          <w:sz w:val="22"/>
          <w:szCs w:val="22"/>
        </w:rPr>
        <w:t>ų tai sumažina Parkinsono ligos simptomus.</w:t>
      </w:r>
    </w:p>
    <w:p w14:paraId="60460C94" w14:textId="77777777" w:rsidR="00E42D04" w:rsidRPr="00E7360A" w:rsidRDefault="00E42D04" w:rsidP="00E42D04">
      <w:pPr>
        <w:rPr>
          <w:sz w:val="22"/>
          <w:szCs w:val="22"/>
        </w:rPr>
      </w:pPr>
    </w:p>
    <w:p w14:paraId="7A5D63C0" w14:textId="77777777" w:rsidR="00E42D04" w:rsidRPr="00E7360A" w:rsidRDefault="00E42D04" w:rsidP="00E42D04">
      <w:pPr>
        <w:rPr>
          <w:sz w:val="22"/>
          <w:szCs w:val="22"/>
        </w:rPr>
      </w:pPr>
    </w:p>
    <w:p w14:paraId="6BC8C2B8" w14:textId="77777777" w:rsidR="00E42D04" w:rsidRPr="00E7360A" w:rsidRDefault="00E42D04" w:rsidP="00E42D04">
      <w:pPr>
        <w:keepNext/>
        <w:tabs>
          <w:tab w:val="left" w:pos="567"/>
        </w:tabs>
        <w:jc w:val="both"/>
        <w:rPr>
          <w:caps/>
          <w:sz w:val="22"/>
          <w:szCs w:val="22"/>
        </w:rPr>
      </w:pPr>
      <w:r w:rsidRPr="00E7360A">
        <w:rPr>
          <w:b/>
          <w:caps/>
          <w:sz w:val="22"/>
          <w:szCs w:val="22"/>
        </w:rPr>
        <w:t>2.</w:t>
      </w:r>
      <w:r w:rsidRPr="00E7360A">
        <w:rPr>
          <w:b/>
          <w:caps/>
          <w:sz w:val="22"/>
          <w:szCs w:val="22"/>
        </w:rPr>
        <w:tab/>
      </w:r>
      <w:r w:rsidRPr="00E7360A">
        <w:rPr>
          <w:b/>
          <w:sz w:val="22"/>
          <w:szCs w:val="22"/>
        </w:rPr>
        <w:t xml:space="preserve">Kas žinotina prieš vartojant </w:t>
      </w:r>
      <w:r w:rsidRPr="00E7360A">
        <w:rPr>
          <w:b/>
          <w:caps/>
          <w:sz w:val="22"/>
          <w:szCs w:val="22"/>
        </w:rPr>
        <w:t>SINEMET</w:t>
      </w:r>
    </w:p>
    <w:p w14:paraId="0FE3045C" w14:textId="77777777" w:rsidR="00E42D04" w:rsidRPr="007B4A64" w:rsidRDefault="00E42D04" w:rsidP="00E42D04">
      <w:pPr>
        <w:keepNext/>
        <w:rPr>
          <w:sz w:val="22"/>
          <w:szCs w:val="22"/>
        </w:rPr>
      </w:pPr>
    </w:p>
    <w:p w14:paraId="132AE61C" w14:textId="77777777" w:rsidR="00E42D04" w:rsidRPr="007B4A64" w:rsidRDefault="00E42D04" w:rsidP="00E42D04">
      <w:pPr>
        <w:keepNext/>
        <w:rPr>
          <w:b/>
          <w:sz w:val="22"/>
          <w:szCs w:val="22"/>
        </w:rPr>
      </w:pPr>
      <w:r w:rsidRPr="007B4A64">
        <w:rPr>
          <w:b/>
          <w:sz w:val="22"/>
          <w:szCs w:val="22"/>
        </w:rPr>
        <w:t xml:space="preserve">SINEMET vartoti </w:t>
      </w:r>
      <w:r>
        <w:rPr>
          <w:b/>
          <w:sz w:val="22"/>
          <w:szCs w:val="22"/>
        </w:rPr>
        <w:t>draudžiama</w:t>
      </w:r>
      <w:r w:rsidRPr="007B4A64">
        <w:rPr>
          <w:b/>
          <w:sz w:val="22"/>
          <w:szCs w:val="22"/>
        </w:rPr>
        <w:t>:</w:t>
      </w:r>
    </w:p>
    <w:p w14:paraId="6FCA8BD9" w14:textId="77777777" w:rsidR="00E42D04" w:rsidRPr="007B4A64" w:rsidRDefault="00E42D04" w:rsidP="00E42D04">
      <w:pPr>
        <w:pStyle w:val="Sraopastraipa"/>
        <w:numPr>
          <w:ilvl w:val="0"/>
          <w:numId w:val="2"/>
        </w:numPr>
        <w:ind w:left="567" w:hanging="567"/>
        <w:rPr>
          <w:rFonts w:eastAsia="Calibri"/>
          <w:iCs/>
          <w:sz w:val="22"/>
          <w:szCs w:val="22"/>
          <w:lang w:eastAsia="x-none"/>
        </w:rPr>
      </w:pPr>
      <w:r w:rsidRPr="007B4A64">
        <w:rPr>
          <w:sz w:val="22"/>
          <w:szCs w:val="22"/>
        </w:rPr>
        <w:t>jeigu</w:t>
      </w:r>
      <w:r w:rsidRPr="007B4A64">
        <w:rPr>
          <w:rFonts w:eastAsia="Calibri"/>
          <w:sz w:val="22"/>
          <w:szCs w:val="22"/>
          <w:lang w:eastAsia="x-none"/>
        </w:rPr>
        <w:t xml:space="preserve"> yra alergija veikliosioms medžiagoms arba bet kuriai pagalbinei šio vaisto medžiagai (jos išvardytos 6 skyriuje);</w:t>
      </w:r>
    </w:p>
    <w:p w14:paraId="4863EF34" w14:textId="77777777" w:rsidR="00E42D04" w:rsidRPr="007B4A64" w:rsidRDefault="00E42D04" w:rsidP="00E42D04">
      <w:pPr>
        <w:pStyle w:val="Sraopastraipa"/>
        <w:numPr>
          <w:ilvl w:val="0"/>
          <w:numId w:val="2"/>
        </w:numPr>
        <w:ind w:left="567" w:hanging="567"/>
        <w:rPr>
          <w:sz w:val="22"/>
          <w:szCs w:val="22"/>
        </w:rPr>
      </w:pPr>
      <w:r w:rsidRPr="007B4A64">
        <w:rPr>
          <w:sz w:val="22"/>
          <w:szCs w:val="22"/>
        </w:rPr>
        <w:t>jeigu turite kokį nors įtartiną odos pažeidimą (apgamų), kurio neištyrė gydytojas, arba kada nors turėjote odos vėžį;</w:t>
      </w:r>
    </w:p>
    <w:p w14:paraId="3CDC82F8" w14:textId="77777777" w:rsidR="00E42D04" w:rsidRPr="007B4A64" w:rsidRDefault="00E42D04" w:rsidP="00E42D04">
      <w:pPr>
        <w:pStyle w:val="Sraopastraipa"/>
        <w:numPr>
          <w:ilvl w:val="0"/>
          <w:numId w:val="2"/>
        </w:numPr>
        <w:ind w:left="567" w:hanging="567"/>
        <w:rPr>
          <w:sz w:val="22"/>
          <w:szCs w:val="22"/>
        </w:rPr>
      </w:pPr>
      <w:r w:rsidRPr="007B4A64">
        <w:rPr>
          <w:sz w:val="22"/>
          <w:szCs w:val="22"/>
        </w:rPr>
        <w:lastRenderedPageBreak/>
        <w:t>jeigu gydėtės nuo depresijos MAO inhibitoriais vadinamais vaistais;</w:t>
      </w:r>
    </w:p>
    <w:p w14:paraId="72993F34" w14:textId="77777777" w:rsidR="00E42D04" w:rsidRPr="007B4A64" w:rsidRDefault="00E42D04" w:rsidP="00E42D04">
      <w:pPr>
        <w:pStyle w:val="Sraopastraipa"/>
        <w:numPr>
          <w:ilvl w:val="0"/>
          <w:numId w:val="2"/>
        </w:numPr>
        <w:ind w:left="567" w:hanging="567"/>
        <w:rPr>
          <w:b/>
          <w:sz w:val="22"/>
          <w:szCs w:val="22"/>
        </w:rPr>
      </w:pPr>
      <w:r w:rsidRPr="007B4A64">
        <w:rPr>
          <w:sz w:val="22"/>
          <w:szCs w:val="22"/>
        </w:rPr>
        <w:t>jeigu sergate uždaro kampo glaukoma;</w:t>
      </w:r>
    </w:p>
    <w:p w14:paraId="7C1AA94B" w14:textId="77777777" w:rsidR="00E42D04" w:rsidRPr="007B4A64" w:rsidRDefault="00E42D04" w:rsidP="00E42D04">
      <w:pPr>
        <w:pStyle w:val="Sraopastraipa"/>
        <w:numPr>
          <w:ilvl w:val="0"/>
          <w:numId w:val="2"/>
        </w:numPr>
        <w:ind w:left="567" w:hanging="567"/>
        <w:rPr>
          <w:b/>
          <w:sz w:val="22"/>
          <w:szCs w:val="22"/>
        </w:rPr>
      </w:pPr>
      <w:r w:rsidRPr="007B4A64">
        <w:rPr>
          <w:sz w:val="22"/>
          <w:szCs w:val="22"/>
        </w:rPr>
        <w:t xml:space="preserve">jeigu </w:t>
      </w:r>
      <w:r>
        <w:rPr>
          <w:sz w:val="22"/>
          <w:szCs w:val="22"/>
        </w:rPr>
        <w:t>turite sunkių psichozės simptomų</w:t>
      </w:r>
      <w:r w:rsidRPr="007B4A64">
        <w:rPr>
          <w:sz w:val="22"/>
          <w:szCs w:val="22"/>
        </w:rPr>
        <w:t>.</w:t>
      </w:r>
    </w:p>
    <w:p w14:paraId="25DDA8BF" w14:textId="77777777" w:rsidR="00E42D04" w:rsidRPr="007B4A64" w:rsidRDefault="00E42D04" w:rsidP="00E42D04">
      <w:pPr>
        <w:rPr>
          <w:sz w:val="22"/>
          <w:szCs w:val="22"/>
        </w:rPr>
      </w:pPr>
    </w:p>
    <w:p w14:paraId="439F5CA9" w14:textId="77777777" w:rsidR="00E42D04" w:rsidRPr="00E7360A" w:rsidRDefault="00E42D04" w:rsidP="00E42D04">
      <w:pPr>
        <w:keepNext/>
        <w:keepLines/>
        <w:rPr>
          <w:b/>
          <w:sz w:val="22"/>
          <w:szCs w:val="22"/>
        </w:rPr>
      </w:pPr>
      <w:r w:rsidRPr="00E7360A">
        <w:rPr>
          <w:b/>
          <w:sz w:val="22"/>
          <w:szCs w:val="22"/>
        </w:rPr>
        <w:t>Įspėjimai ir atsargumo priemonės</w:t>
      </w:r>
    </w:p>
    <w:p w14:paraId="53B29EDA" w14:textId="77777777" w:rsidR="00E42D04" w:rsidRPr="00E7360A" w:rsidRDefault="00E42D04" w:rsidP="00E42D04">
      <w:pPr>
        <w:rPr>
          <w:sz w:val="22"/>
          <w:szCs w:val="22"/>
        </w:rPr>
      </w:pPr>
      <w:r w:rsidRPr="00E7360A">
        <w:rPr>
          <w:noProof/>
          <w:sz w:val="22"/>
          <w:szCs w:val="22"/>
        </w:rPr>
        <w:t>Pasitarkite su gydytoju arba vaistininku, prieš pradėdami vartoti SINEMET.</w:t>
      </w:r>
    </w:p>
    <w:p w14:paraId="0684FAC6" w14:textId="77777777" w:rsidR="00E42D04" w:rsidRPr="00E7360A" w:rsidRDefault="00E42D04" w:rsidP="00E42D04">
      <w:pPr>
        <w:rPr>
          <w:sz w:val="22"/>
          <w:szCs w:val="22"/>
        </w:rPr>
      </w:pPr>
      <w:r w:rsidRPr="00E7360A">
        <w:rPr>
          <w:sz w:val="22"/>
          <w:szCs w:val="22"/>
        </w:rPr>
        <w:t xml:space="preserve">Gydymo SINEMET metu specialių atsargumo priemonių reikia vairuojant ar valdant mechanizmus. Jeigu patiriate </w:t>
      </w:r>
      <w:proofErr w:type="spellStart"/>
      <w:r w:rsidRPr="00E7360A">
        <w:rPr>
          <w:sz w:val="22"/>
          <w:szCs w:val="22"/>
        </w:rPr>
        <w:t>somnolencijos</w:t>
      </w:r>
      <w:proofErr w:type="spellEnd"/>
      <w:r w:rsidRPr="00E7360A">
        <w:rPr>
          <w:sz w:val="22"/>
          <w:szCs w:val="22"/>
        </w:rPr>
        <w:t xml:space="preserve"> (pernelyg didelio mieguistumo) ir staigius miego priepuolius, susilaikykite nuo vairavimo ar mechanizmų valdymo bei susisiekite su savo gydytoju.</w:t>
      </w:r>
    </w:p>
    <w:p w14:paraId="36952EC9" w14:textId="77777777" w:rsidR="00E42D04" w:rsidRPr="00767F57" w:rsidRDefault="00E42D04" w:rsidP="00E42D04">
      <w:pPr>
        <w:rPr>
          <w:sz w:val="22"/>
          <w:szCs w:val="22"/>
        </w:rPr>
      </w:pPr>
    </w:p>
    <w:p w14:paraId="143098FC" w14:textId="77777777" w:rsidR="00E42D04" w:rsidRPr="00252D3C" w:rsidRDefault="00E42D04" w:rsidP="00E42D04">
      <w:pPr>
        <w:autoSpaceDE w:val="0"/>
        <w:autoSpaceDN w:val="0"/>
        <w:adjustRightInd w:val="0"/>
        <w:rPr>
          <w:rFonts w:ascii="TimesNewRomanPS-BoldMT" w:eastAsiaTheme="minorHAnsi" w:hAnsi="TimesNewRomanPS-BoldMT" w:cs="TimesNewRomanPS-BoldMT"/>
          <w:bCs/>
          <w:sz w:val="22"/>
          <w:szCs w:val="22"/>
        </w:rPr>
      </w:pPr>
      <w:r w:rsidRPr="00252D3C">
        <w:rPr>
          <w:rFonts w:ascii="TimesNewRomanPS-BoldMT" w:eastAsiaTheme="minorHAnsi" w:hAnsi="TimesNewRomanPS-BoldMT" w:cs="TimesNewRomanPS-BoldMT"/>
          <w:bCs/>
          <w:sz w:val="22"/>
          <w:szCs w:val="22"/>
        </w:rPr>
        <w:t>Pasakykite gydytojui, jeigu Jūs arba Jūsų šeimos narys ar globėjas pastebite, kad Jums atsirado</w:t>
      </w:r>
      <w:r w:rsidRPr="00767F57">
        <w:rPr>
          <w:rFonts w:ascii="TimesNewRomanPS-BoldMT" w:eastAsiaTheme="minorHAnsi" w:hAnsi="TimesNewRomanPS-BoldMT" w:cs="TimesNewRomanPS-BoldMT"/>
          <w:bCs/>
          <w:sz w:val="22"/>
          <w:szCs w:val="22"/>
        </w:rPr>
        <w:t xml:space="preserve"> </w:t>
      </w:r>
      <w:r w:rsidRPr="00252D3C">
        <w:rPr>
          <w:rFonts w:ascii="TimesNewRomanPS-BoldMT" w:eastAsiaTheme="minorHAnsi" w:hAnsi="TimesNewRomanPS-BoldMT" w:cs="TimesNewRomanPS-BoldMT"/>
          <w:bCs/>
          <w:sz w:val="22"/>
          <w:szCs w:val="22"/>
        </w:rPr>
        <w:t xml:space="preserve">į piktnaudžiavimą vaistais panašių simptomų, dėl kurių jaučiate potraukį didelių </w:t>
      </w:r>
      <w:r w:rsidRPr="00767F57">
        <w:rPr>
          <w:sz w:val="22"/>
          <w:szCs w:val="22"/>
        </w:rPr>
        <w:t>SINEMET</w:t>
      </w:r>
      <w:r w:rsidRPr="00252D3C">
        <w:rPr>
          <w:rFonts w:ascii="TimesNewRomanPS-BoldMT" w:eastAsiaTheme="minorHAnsi" w:hAnsi="TimesNewRomanPS-BoldMT" w:cs="TimesNewRomanPS-BoldMT"/>
          <w:bCs/>
          <w:sz w:val="22"/>
          <w:szCs w:val="22"/>
        </w:rPr>
        <w:t xml:space="preserve"> ar kitų Parkinsono ligai gydyti skiriamų vaistų dozių vartojimui.</w:t>
      </w:r>
    </w:p>
    <w:p w14:paraId="2769A55C" w14:textId="77777777" w:rsidR="00E42D04" w:rsidRPr="00767F57" w:rsidRDefault="00E42D04" w:rsidP="00E42D04">
      <w:pPr>
        <w:rPr>
          <w:sz w:val="22"/>
          <w:szCs w:val="22"/>
        </w:rPr>
      </w:pPr>
    </w:p>
    <w:p w14:paraId="1AF97B8A" w14:textId="77777777" w:rsidR="00E42D04" w:rsidRPr="00E7360A" w:rsidRDefault="00E42D04" w:rsidP="00E42D04">
      <w:pPr>
        <w:rPr>
          <w:sz w:val="22"/>
          <w:szCs w:val="22"/>
        </w:rPr>
      </w:pPr>
      <w:r w:rsidRPr="00E7360A">
        <w:rPr>
          <w:sz w:val="22"/>
          <w:szCs w:val="22"/>
        </w:rPr>
        <w:t>Pasakykite savo gydytojui, jeigu Jūs, Jūsų šeimos nariai ar globėjas pastebėtų, kad Jums atsirado paskatos ar potraukis neįprastai elgtis arba Jūs nebegalite atsispirti impulsui, paskatai ar pagundai atlikti tam tikrus veiksmus, kurie galėtų Jums ar kitiems žmonėms pakenkti. Šie poelgiai vadinami impulsų kontrolės sutrikimais ir yra, pvz., priklausomybė nuo azartinių žaidimų, neįveikiamas potraukis valgyti ar išlaidauti, padidėjęs lytinis potraukis arba seksualinių minčių ar jausmų sustiprėjimas. Gydytojui gali reikėti Jūsų gydymą peržiūrėti.</w:t>
      </w:r>
    </w:p>
    <w:p w14:paraId="70050AB0" w14:textId="77777777" w:rsidR="00E42D04" w:rsidRPr="00E7360A" w:rsidRDefault="00E42D04" w:rsidP="00E42D04">
      <w:pPr>
        <w:rPr>
          <w:sz w:val="22"/>
          <w:szCs w:val="22"/>
        </w:rPr>
      </w:pPr>
    </w:p>
    <w:p w14:paraId="0C77EC90" w14:textId="77777777" w:rsidR="00E42D04" w:rsidRPr="00252D3C" w:rsidRDefault="00E42D04" w:rsidP="00E42D04">
      <w:pPr>
        <w:rPr>
          <w:i/>
          <w:sz w:val="22"/>
          <w:szCs w:val="22"/>
        </w:rPr>
      </w:pPr>
      <w:r w:rsidRPr="00252D3C">
        <w:rPr>
          <w:i/>
          <w:sz w:val="22"/>
          <w:szCs w:val="22"/>
        </w:rPr>
        <w:t>Ką reikia pasakyti gydytojui prieš pradedant vartoti SINEMET?</w:t>
      </w:r>
    </w:p>
    <w:p w14:paraId="6FBB1611" w14:textId="77777777" w:rsidR="00E42D04" w:rsidRPr="00E7360A" w:rsidRDefault="00E42D04" w:rsidP="00E42D04">
      <w:pPr>
        <w:rPr>
          <w:sz w:val="22"/>
          <w:szCs w:val="22"/>
        </w:rPr>
      </w:pPr>
      <w:r w:rsidRPr="00E7360A">
        <w:rPr>
          <w:sz w:val="22"/>
          <w:szCs w:val="22"/>
        </w:rPr>
        <w:t>Gydytojui papasakokite apie visas ligas, kurias turite arba turėjote, taip pat ir apie alergiją; depresiją bei psichikos sutrikimus; širdies, plaučių, inkstų, kepenų arba hormonines problemas; opaligę; traukulius ar glaukomą.</w:t>
      </w:r>
    </w:p>
    <w:p w14:paraId="774A8E7F" w14:textId="77777777" w:rsidR="00E42D04" w:rsidRPr="00E7360A" w:rsidRDefault="00E42D04" w:rsidP="00E42D04">
      <w:pPr>
        <w:rPr>
          <w:sz w:val="22"/>
          <w:szCs w:val="22"/>
        </w:rPr>
      </w:pPr>
    </w:p>
    <w:p w14:paraId="024995F3" w14:textId="77777777" w:rsidR="00E42D04" w:rsidRPr="00E7360A" w:rsidRDefault="00E42D04" w:rsidP="00E42D04">
      <w:pPr>
        <w:rPr>
          <w:sz w:val="22"/>
          <w:szCs w:val="22"/>
        </w:rPr>
      </w:pPr>
      <w:r w:rsidRPr="00E7360A">
        <w:rPr>
          <w:sz w:val="22"/>
          <w:szCs w:val="22"/>
        </w:rPr>
        <w:t xml:space="preserve">Pasakykite gydytojui, jei anksčiau gydėtės </w:t>
      </w:r>
      <w:proofErr w:type="spellStart"/>
      <w:r w:rsidRPr="00E7360A">
        <w:rPr>
          <w:sz w:val="22"/>
          <w:szCs w:val="22"/>
        </w:rPr>
        <w:t>levodopa</w:t>
      </w:r>
      <w:proofErr w:type="spellEnd"/>
      <w:r w:rsidRPr="00E7360A">
        <w:rPr>
          <w:sz w:val="22"/>
          <w:szCs w:val="22"/>
        </w:rPr>
        <w:t>.</w:t>
      </w:r>
    </w:p>
    <w:p w14:paraId="5C0A4FD6" w14:textId="77777777" w:rsidR="00E42D04" w:rsidRPr="00E7360A" w:rsidRDefault="00E42D04" w:rsidP="00E42D04">
      <w:pPr>
        <w:rPr>
          <w:sz w:val="22"/>
          <w:szCs w:val="22"/>
        </w:rPr>
      </w:pPr>
    </w:p>
    <w:p w14:paraId="12A5A64E" w14:textId="77777777" w:rsidR="00E42D04" w:rsidRPr="00E7360A" w:rsidRDefault="00E42D04" w:rsidP="00E42D04">
      <w:pPr>
        <w:rPr>
          <w:b/>
          <w:sz w:val="22"/>
          <w:szCs w:val="22"/>
        </w:rPr>
      </w:pPr>
      <w:r w:rsidRPr="00E7360A">
        <w:rPr>
          <w:b/>
          <w:sz w:val="22"/>
          <w:szCs w:val="22"/>
        </w:rPr>
        <w:t>Vaikams ir paaugliams</w:t>
      </w:r>
    </w:p>
    <w:p w14:paraId="77E9B57B" w14:textId="77777777" w:rsidR="00E42D04" w:rsidRPr="00E7360A" w:rsidRDefault="00E42D04" w:rsidP="00E42D04">
      <w:pPr>
        <w:rPr>
          <w:sz w:val="22"/>
          <w:szCs w:val="22"/>
        </w:rPr>
      </w:pPr>
      <w:r w:rsidRPr="00E7360A">
        <w:rPr>
          <w:sz w:val="22"/>
          <w:szCs w:val="22"/>
        </w:rPr>
        <w:t>Jaunesniems kaip 18 metų pacientams SINEMET skirti nerekomenduojama.</w:t>
      </w:r>
    </w:p>
    <w:p w14:paraId="5BE423E5" w14:textId="77777777" w:rsidR="00E42D04" w:rsidRPr="00E7360A" w:rsidRDefault="00E42D04" w:rsidP="00E42D04">
      <w:pPr>
        <w:rPr>
          <w:sz w:val="22"/>
          <w:szCs w:val="22"/>
        </w:rPr>
      </w:pPr>
    </w:p>
    <w:p w14:paraId="5A41FDE7" w14:textId="77777777" w:rsidR="00E42D04" w:rsidRPr="00E7360A" w:rsidRDefault="00E42D04" w:rsidP="00E42D04">
      <w:pPr>
        <w:rPr>
          <w:sz w:val="22"/>
          <w:szCs w:val="22"/>
        </w:rPr>
      </w:pPr>
      <w:r w:rsidRPr="00E7360A">
        <w:rPr>
          <w:b/>
          <w:sz w:val="22"/>
          <w:szCs w:val="22"/>
        </w:rPr>
        <w:t>Kiti vaistai ir SINEMET</w:t>
      </w:r>
    </w:p>
    <w:p w14:paraId="30B66E78" w14:textId="77777777" w:rsidR="00E42D04" w:rsidRPr="00E7360A" w:rsidRDefault="00E42D04" w:rsidP="00E42D04">
      <w:pPr>
        <w:rPr>
          <w:sz w:val="22"/>
          <w:szCs w:val="22"/>
        </w:rPr>
      </w:pPr>
      <w:r w:rsidRPr="00E7360A">
        <w:rPr>
          <w:noProof/>
          <w:sz w:val="22"/>
          <w:szCs w:val="22"/>
        </w:rPr>
        <w:t>Jeigu vartojate ar neseniai vartojote kitų vaistų arba dėl to nesate tikri, apie tai pasakykite gydytojui arba vaistininkui.</w:t>
      </w:r>
    </w:p>
    <w:p w14:paraId="61B8CC7B" w14:textId="77777777" w:rsidR="00E42D04" w:rsidRPr="00E7360A" w:rsidRDefault="00E42D04" w:rsidP="00E42D04">
      <w:pPr>
        <w:rPr>
          <w:sz w:val="22"/>
          <w:szCs w:val="22"/>
        </w:rPr>
      </w:pPr>
      <w:r w:rsidRPr="00E7360A">
        <w:rPr>
          <w:sz w:val="22"/>
          <w:szCs w:val="22"/>
        </w:rPr>
        <w:t>Nors paprastai SINEMET gali būti skiriamas kartu su kitais vaistais, yra išimčių. Gydytojas gali Jus perspėti, kad kartu nevartotumėte tam tikrų vaistų psichinėms būklėms arba depresijai, geležies trūkumui, tuberkuliozei, padidėjusiam kraujospūdžiui, raumenų spazmams, traukuliams ar kitoms ligoms, susijusioms su nevalingais judesiais, gydyti.</w:t>
      </w:r>
    </w:p>
    <w:p w14:paraId="09897130" w14:textId="77777777" w:rsidR="00E42D04" w:rsidRPr="00E7360A" w:rsidRDefault="00E42D04" w:rsidP="00E42D04">
      <w:pPr>
        <w:rPr>
          <w:sz w:val="22"/>
          <w:szCs w:val="22"/>
        </w:rPr>
      </w:pPr>
    </w:p>
    <w:p w14:paraId="78C8047E" w14:textId="77777777" w:rsidR="00E42D04" w:rsidRPr="00E7360A" w:rsidRDefault="00E42D04" w:rsidP="00E42D04">
      <w:pPr>
        <w:rPr>
          <w:sz w:val="22"/>
          <w:szCs w:val="22"/>
        </w:rPr>
      </w:pPr>
      <w:r w:rsidRPr="00E7360A">
        <w:rPr>
          <w:b/>
          <w:sz w:val="22"/>
          <w:szCs w:val="22"/>
        </w:rPr>
        <w:t>Nėštumas</w:t>
      </w:r>
      <w:r>
        <w:rPr>
          <w:b/>
          <w:sz w:val="22"/>
          <w:szCs w:val="22"/>
        </w:rPr>
        <w:t>,</w:t>
      </w:r>
      <w:r w:rsidRPr="00E7360A">
        <w:rPr>
          <w:b/>
          <w:sz w:val="22"/>
          <w:szCs w:val="22"/>
        </w:rPr>
        <w:t xml:space="preserve"> žindymo laikotarpis</w:t>
      </w:r>
      <w:r>
        <w:rPr>
          <w:b/>
          <w:sz w:val="22"/>
          <w:szCs w:val="22"/>
        </w:rPr>
        <w:t xml:space="preserve"> ir vaisingumas</w:t>
      </w:r>
      <w:r w:rsidRPr="00E7360A">
        <w:rPr>
          <w:sz w:val="22"/>
          <w:szCs w:val="22"/>
        </w:rPr>
        <w:t xml:space="preserve">  </w:t>
      </w:r>
    </w:p>
    <w:p w14:paraId="2C614F9C" w14:textId="77777777" w:rsidR="00E42D04" w:rsidRPr="00E7360A" w:rsidRDefault="00E42D04" w:rsidP="00E42D04">
      <w:pPr>
        <w:rPr>
          <w:sz w:val="22"/>
          <w:szCs w:val="22"/>
        </w:rPr>
      </w:pPr>
      <w:r w:rsidRPr="00E7360A">
        <w:rPr>
          <w:sz w:val="22"/>
          <w:szCs w:val="22"/>
        </w:rPr>
        <w:t xml:space="preserve">Nežinoma, kokį poveikį žmogaus </w:t>
      </w:r>
      <w:r w:rsidRPr="00184FA6">
        <w:rPr>
          <w:sz w:val="22"/>
          <w:szCs w:val="22"/>
        </w:rPr>
        <w:t xml:space="preserve">nėštumui gali turėti SINEMET. </w:t>
      </w:r>
      <w:proofErr w:type="spellStart"/>
      <w:r w:rsidRPr="00184FA6">
        <w:rPr>
          <w:sz w:val="22"/>
          <w:szCs w:val="22"/>
        </w:rPr>
        <w:t>Levodopa</w:t>
      </w:r>
      <w:proofErr w:type="spellEnd"/>
      <w:r w:rsidRPr="00184FA6">
        <w:rPr>
          <w:sz w:val="22"/>
          <w:szCs w:val="22"/>
        </w:rPr>
        <w:t>, viena iš SINEMET veikliųjų medžiagų, išsiskiria su motinos pienu.</w:t>
      </w:r>
      <w:r w:rsidRPr="00184FA6">
        <w:rPr>
          <w:noProof/>
          <w:sz w:val="22"/>
          <w:szCs w:val="22"/>
        </w:rPr>
        <w:t xml:space="preserve"> </w:t>
      </w:r>
      <w:r w:rsidRPr="00252D3C">
        <w:rPr>
          <w:noProof/>
          <w:sz w:val="22"/>
          <w:szCs w:val="22"/>
        </w:rPr>
        <w:t>Jeigu esate nėščia, žindote kūdikį, manote, kad galbūt esate nėščia, arba planuojate pastoti, tai prieš vartodama šį vaistą</w:t>
      </w:r>
      <w:r w:rsidRPr="00E7360A">
        <w:rPr>
          <w:noProof/>
          <w:sz w:val="22"/>
          <w:szCs w:val="22"/>
        </w:rPr>
        <w:t>, pasakykite gydytojui, kuris padės Jums nuspręsti dėl vaisto naudos ir galimų pavojų.</w:t>
      </w:r>
    </w:p>
    <w:p w14:paraId="2C37D4A3" w14:textId="77777777" w:rsidR="00E42D04" w:rsidRPr="00E7360A" w:rsidRDefault="00E42D04" w:rsidP="00E42D04">
      <w:pPr>
        <w:rPr>
          <w:sz w:val="22"/>
          <w:szCs w:val="22"/>
        </w:rPr>
      </w:pPr>
    </w:p>
    <w:p w14:paraId="74E53732" w14:textId="77777777" w:rsidR="00E42D04" w:rsidRPr="00E7360A" w:rsidRDefault="00E42D04" w:rsidP="00E42D04">
      <w:pPr>
        <w:keepNext/>
        <w:keepLines/>
        <w:rPr>
          <w:sz w:val="22"/>
          <w:szCs w:val="22"/>
        </w:rPr>
      </w:pPr>
      <w:r w:rsidRPr="00E7360A">
        <w:rPr>
          <w:b/>
          <w:sz w:val="22"/>
          <w:szCs w:val="22"/>
        </w:rPr>
        <w:t>Vairavimas ir mechanizmų valdymas</w:t>
      </w:r>
    </w:p>
    <w:p w14:paraId="18836C08" w14:textId="77777777" w:rsidR="00E42D04" w:rsidRPr="00E7360A" w:rsidRDefault="00E42D04" w:rsidP="00E42D04">
      <w:pPr>
        <w:rPr>
          <w:sz w:val="22"/>
          <w:szCs w:val="22"/>
        </w:rPr>
      </w:pPr>
      <w:r w:rsidRPr="00E7360A">
        <w:rPr>
          <w:sz w:val="22"/>
          <w:szCs w:val="22"/>
        </w:rPr>
        <w:t>Įvairūs pacientai į vaistą gali reaguoti skirtingai. Kai kurie šalutiniai reiškiniai, pasitaikę vartojant SINEMET, gali paveikti kai kurių pacientų gebėjimą vairuoti ar valdyti pavojingus mechanizmus (žr. „</w:t>
      </w:r>
      <w:r w:rsidRPr="00E7360A">
        <w:rPr>
          <w:caps/>
          <w:sz w:val="22"/>
          <w:szCs w:val="22"/>
        </w:rPr>
        <w:t>G</w:t>
      </w:r>
      <w:r w:rsidRPr="00E7360A">
        <w:rPr>
          <w:sz w:val="22"/>
          <w:szCs w:val="22"/>
        </w:rPr>
        <w:t>alimas šalutinis poveikis”).</w:t>
      </w:r>
    </w:p>
    <w:p w14:paraId="04D433EB" w14:textId="77777777" w:rsidR="00E42D04" w:rsidRPr="00E7360A" w:rsidRDefault="00E42D04" w:rsidP="00E42D04">
      <w:pPr>
        <w:rPr>
          <w:sz w:val="22"/>
          <w:szCs w:val="22"/>
        </w:rPr>
      </w:pPr>
    </w:p>
    <w:p w14:paraId="5BD87D03" w14:textId="77777777" w:rsidR="00E42D04" w:rsidRPr="00E7360A" w:rsidRDefault="00E42D04" w:rsidP="00E42D04">
      <w:pPr>
        <w:rPr>
          <w:sz w:val="22"/>
          <w:szCs w:val="22"/>
        </w:rPr>
      </w:pPr>
      <w:r w:rsidRPr="00E7360A">
        <w:rPr>
          <w:sz w:val="22"/>
          <w:szCs w:val="22"/>
        </w:rPr>
        <w:t xml:space="preserve">SINEMET gali sukelti </w:t>
      </w:r>
      <w:proofErr w:type="spellStart"/>
      <w:r w:rsidRPr="00E7360A">
        <w:rPr>
          <w:sz w:val="22"/>
          <w:szCs w:val="22"/>
        </w:rPr>
        <w:t>somnolenciją</w:t>
      </w:r>
      <w:proofErr w:type="spellEnd"/>
      <w:r w:rsidRPr="00E7360A">
        <w:rPr>
          <w:sz w:val="22"/>
          <w:szCs w:val="22"/>
        </w:rPr>
        <w:t xml:space="preserve"> (pernelyg didelį mieguistumą) ir staigius miego priepuolius, todėl Jūs turite susilaikyti nuo vairavimo ar užsiėmimo tokia veikla, kada Jums pačiam ar kitiems dėl sumažėjusio budrumo galėtų kilti rimtos traumos ar mirties pavojus (pvz., valdyti mechanizmus) tol, kol tokie pasikartojantys priepuoliai ar </w:t>
      </w:r>
      <w:proofErr w:type="spellStart"/>
      <w:r w:rsidRPr="00E7360A">
        <w:rPr>
          <w:sz w:val="22"/>
          <w:szCs w:val="22"/>
        </w:rPr>
        <w:t>somnolencija</w:t>
      </w:r>
      <w:proofErr w:type="spellEnd"/>
      <w:r w:rsidRPr="00E7360A">
        <w:rPr>
          <w:sz w:val="22"/>
          <w:szCs w:val="22"/>
        </w:rPr>
        <w:t xml:space="preserve"> praeis.</w:t>
      </w:r>
    </w:p>
    <w:p w14:paraId="1B40B03D" w14:textId="77777777" w:rsidR="00E42D04" w:rsidRPr="00E7360A" w:rsidRDefault="00E42D04" w:rsidP="00E42D04">
      <w:pPr>
        <w:rPr>
          <w:sz w:val="22"/>
          <w:szCs w:val="22"/>
        </w:rPr>
      </w:pPr>
    </w:p>
    <w:p w14:paraId="1BB5C6F7" w14:textId="77777777" w:rsidR="00E42D04" w:rsidRPr="00E7360A" w:rsidRDefault="00E42D04" w:rsidP="00E42D04">
      <w:pPr>
        <w:rPr>
          <w:sz w:val="22"/>
          <w:szCs w:val="22"/>
        </w:rPr>
      </w:pPr>
    </w:p>
    <w:p w14:paraId="279EAB0D" w14:textId="77777777" w:rsidR="00E42D04" w:rsidRPr="00E7360A" w:rsidRDefault="00E42D04" w:rsidP="00E42D04">
      <w:pPr>
        <w:keepNext/>
        <w:keepLines/>
        <w:tabs>
          <w:tab w:val="left" w:pos="567"/>
        </w:tabs>
        <w:rPr>
          <w:sz w:val="22"/>
          <w:szCs w:val="22"/>
        </w:rPr>
      </w:pPr>
      <w:r w:rsidRPr="00E7360A">
        <w:rPr>
          <w:b/>
          <w:caps/>
          <w:sz w:val="22"/>
          <w:szCs w:val="22"/>
        </w:rPr>
        <w:lastRenderedPageBreak/>
        <w:t>3.</w:t>
      </w:r>
      <w:r w:rsidRPr="00E7360A">
        <w:rPr>
          <w:b/>
          <w:caps/>
          <w:sz w:val="22"/>
          <w:szCs w:val="22"/>
        </w:rPr>
        <w:tab/>
        <w:t>K</w:t>
      </w:r>
      <w:r w:rsidRPr="00E7360A">
        <w:rPr>
          <w:b/>
          <w:sz w:val="22"/>
          <w:szCs w:val="22"/>
        </w:rPr>
        <w:t xml:space="preserve">aip vartoti </w:t>
      </w:r>
      <w:r w:rsidRPr="00E7360A">
        <w:rPr>
          <w:b/>
          <w:caps/>
          <w:sz w:val="22"/>
          <w:szCs w:val="22"/>
        </w:rPr>
        <w:t>SINEMET</w:t>
      </w:r>
    </w:p>
    <w:p w14:paraId="0D14E9D7" w14:textId="77777777" w:rsidR="00E42D04" w:rsidRPr="00E7360A" w:rsidRDefault="00E42D04" w:rsidP="00E42D04">
      <w:pPr>
        <w:keepNext/>
        <w:keepLines/>
        <w:rPr>
          <w:sz w:val="22"/>
          <w:szCs w:val="22"/>
        </w:rPr>
      </w:pPr>
    </w:p>
    <w:p w14:paraId="765BA7F5" w14:textId="77777777" w:rsidR="00E42D04" w:rsidRPr="00E7360A" w:rsidRDefault="00E42D04" w:rsidP="00E42D04">
      <w:pPr>
        <w:rPr>
          <w:sz w:val="22"/>
          <w:szCs w:val="22"/>
        </w:rPr>
      </w:pPr>
      <w:r w:rsidRPr="00E7360A">
        <w:rPr>
          <w:sz w:val="22"/>
          <w:szCs w:val="22"/>
        </w:rPr>
        <w:t>Visada vartokite šį vaistą tiksliai kaip nurodė gydytojas. Jeigu abejojate, kreipkitės į gydytoją arba vaistininką.</w:t>
      </w:r>
    </w:p>
    <w:p w14:paraId="35474D74" w14:textId="77777777" w:rsidR="00E42D04" w:rsidRPr="00E7360A" w:rsidRDefault="00E42D04" w:rsidP="00E42D04">
      <w:pPr>
        <w:rPr>
          <w:sz w:val="22"/>
          <w:szCs w:val="22"/>
        </w:rPr>
      </w:pPr>
    </w:p>
    <w:p w14:paraId="0B7320E7" w14:textId="77777777" w:rsidR="00E42D04" w:rsidRPr="00E7360A" w:rsidRDefault="00E42D04" w:rsidP="00E42D04">
      <w:pPr>
        <w:rPr>
          <w:sz w:val="22"/>
          <w:szCs w:val="22"/>
        </w:rPr>
      </w:pPr>
      <w:r w:rsidRPr="00E7360A">
        <w:rPr>
          <w:sz w:val="22"/>
          <w:szCs w:val="22"/>
        </w:rPr>
        <w:t xml:space="preserve">SINEMET dozės yra įvairios, ir gydytojas parinks tinkamiausią Jums, atitinkamai ligos sunkumui bei tai, kaip Jūs reaguosite į gydymą. </w:t>
      </w:r>
    </w:p>
    <w:p w14:paraId="5AC1F583" w14:textId="77777777" w:rsidR="00E42D04" w:rsidRPr="00D81DB6" w:rsidRDefault="00E42D04" w:rsidP="00E42D04">
      <w:pPr>
        <w:rPr>
          <w:sz w:val="22"/>
          <w:szCs w:val="22"/>
        </w:rPr>
      </w:pPr>
    </w:p>
    <w:p w14:paraId="5DF49A40" w14:textId="77777777" w:rsidR="00E42D04" w:rsidRPr="00D81DB6" w:rsidRDefault="00E42D04" w:rsidP="00E42D04">
      <w:pPr>
        <w:rPr>
          <w:sz w:val="22"/>
          <w:szCs w:val="22"/>
        </w:rPr>
      </w:pPr>
      <w:r w:rsidRPr="004F5290">
        <w:rPr>
          <w:sz w:val="22"/>
          <w:szCs w:val="22"/>
        </w:rPr>
        <w:t>SINEMET 25/250 mg tabletės vagelė</w:t>
      </w:r>
      <w:r>
        <w:rPr>
          <w:sz w:val="22"/>
          <w:szCs w:val="22"/>
        </w:rPr>
        <w:t xml:space="preserve"> yra skirta jai padalyti į mažesnes dozes</w:t>
      </w:r>
      <w:r w:rsidRPr="004F5290">
        <w:rPr>
          <w:sz w:val="22"/>
          <w:szCs w:val="22"/>
        </w:rPr>
        <w:t>.</w:t>
      </w:r>
    </w:p>
    <w:p w14:paraId="0BCE662A" w14:textId="77777777" w:rsidR="00E42D04" w:rsidRPr="00D81DB6" w:rsidRDefault="00E42D04" w:rsidP="00E42D04">
      <w:pPr>
        <w:rPr>
          <w:sz w:val="22"/>
          <w:szCs w:val="22"/>
        </w:rPr>
      </w:pPr>
    </w:p>
    <w:p w14:paraId="083215BB" w14:textId="77777777" w:rsidR="00E42D04" w:rsidRPr="001E080D" w:rsidRDefault="00E42D04" w:rsidP="00E42D04">
      <w:pPr>
        <w:rPr>
          <w:sz w:val="22"/>
          <w:szCs w:val="22"/>
        </w:rPr>
      </w:pPr>
      <w:r w:rsidRPr="001E080D">
        <w:rPr>
          <w:sz w:val="22"/>
          <w:szCs w:val="22"/>
        </w:rPr>
        <w:t>Jeigu</w:t>
      </w:r>
      <w:r>
        <w:rPr>
          <w:sz w:val="22"/>
          <w:szCs w:val="22"/>
        </w:rPr>
        <w:t xml:space="preserve"> </w:t>
      </w:r>
      <w:r w:rsidRPr="001E080D">
        <w:rPr>
          <w:sz w:val="22"/>
          <w:szCs w:val="22"/>
        </w:rPr>
        <w:t xml:space="preserve">išimant tabletę iš </w:t>
      </w:r>
      <w:r>
        <w:rPr>
          <w:sz w:val="22"/>
          <w:szCs w:val="22"/>
        </w:rPr>
        <w:t>lizdinės plokštelės</w:t>
      </w:r>
      <w:r w:rsidRPr="001E080D">
        <w:rPr>
          <w:sz w:val="22"/>
          <w:szCs w:val="22"/>
        </w:rPr>
        <w:t xml:space="preserve"> ji sulūžtų, tai </w:t>
      </w:r>
      <w:r w:rsidRPr="005A436B">
        <w:rPr>
          <w:sz w:val="22"/>
          <w:szCs w:val="22"/>
        </w:rPr>
        <w:t xml:space="preserve">išgerkite </w:t>
      </w:r>
      <w:r>
        <w:rPr>
          <w:sz w:val="22"/>
          <w:szCs w:val="22"/>
        </w:rPr>
        <w:t>visus jos gabaliukus (visą dozę)</w:t>
      </w:r>
      <w:r w:rsidRPr="001E080D">
        <w:rPr>
          <w:sz w:val="22"/>
          <w:szCs w:val="22"/>
        </w:rPr>
        <w:t xml:space="preserve">. </w:t>
      </w:r>
      <w:r w:rsidRPr="00713F5B">
        <w:rPr>
          <w:sz w:val="22"/>
          <w:szCs w:val="22"/>
        </w:rPr>
        <w:t>Jeigu tabletė sulūžo taip, kad visų gabaliukų surinkti negalite, tai juos išmeskite ir vartokite kitą tabletę iš lizdinės plokštelės.</w:t>
      </w:r>
    </w:p>
    <w:p w14:paraId="04784A74" w14:textId="77777777" w:rsidR="00E42D04" w:rsidRPr="001E080D" w:rsidRDefault="00E42D04" w:rsidP="00E42D04">
      <w:pPr>
        <w:rPr>
          <w:sz w:val="22"/>
          <w:szCs w:val="22"/>
        </w:rPr>
      </w:pPr>
    </w:p>
    <w:p w14:paraId="15CCFB5E" w14:textId="77777777" w:rsidR="00E42D04" w:rsidRDefault="00E42D04" w:rsidP="00E42D04">
      <w:pPr>
        <w:rPr>
          <w:sz w:val="22"/>
          <w:szCs w:val="22"/>
        </w:rPr>
      </w:pPr>
      <w:r w:rsidRPr="00A3296D">
        <w:rPr>
          <w:sz w:val="22"/>
          <w:szCs w:val="22"/>
        </w:rPr>
        <w:t xml:space="preserve">Išgėrus ne visą </w:t>
      </w:r>
      <w:r>
        <w:rPr>
          <w:sz w:val="22"/>
          <w:szCs w:val="22"/>
        </w:rPr>
        <w:t xml:space="preserve">tabletę (dalį </w:t>
      </w:r>
      <w:r w:rsidRPr="00A3296D">
        <w:rPr>
          <w:sz w:val="22"/>
          <w:szCs w:val="22"/>
        </w:rPr>
        <w:t>doz</w:t>
      </w:r>
      <w:r>
        <w:rPr>
          <w:sz w:val="22"/>
          <w:szCs w:val="22"/>
        </w:rPr>
        <w:t>ės)</w:t>
      </w:r>
      <w:r w:rsidRPr="00A3296D">
        <w:rPr>
          <w:sz w:val="22"/>
          <w:szCs w:val="22"/>
        </w:rPr>
        <w:t>, simptomai gali pasunkėti.</w:t>
      </w:r>
    </w:p>
    <w:p w14:paraId="73D3F39A" w14:textId="77777777" w:rsidR="00E42D04" w:rsidRPr="00E7360A" w:rsidRDefault="00E42D04" w:rsidP="00E42D04">
      <w:pPr>
        <w:rPr>
          <w:sz w:val="22"/>
          <w:szCs w:val="22"/>
        </w:rPr>
      </w:pPr>
    </w:p>
    <w:p w14:paraId="25354C77" w14:textId="77777777" w:rsidR="00E42D04" w:rsidRPr="00E7360A" w:rsidRDefault="00E42D04" w:rsidP="00E42D04">
      <w:pPr>
        <w:rPr>
          <w:sz w:val="22"/>
          <w:szCs w:val="22"/>
        </w:rPr>
      </w:pPr>
      <w:r w:rsidRPr="00E7360A">
        <w:rPr>
          <w:sz w:val="22"/>
          <w:szCs w:val="22"/>
        </w:rPr>
        <w:t>Kad poveikis būtų geriausias, vartokite SINEMET kasdien. Svarbu kruopščiai laikytis gydytojo nurodymų kiek ir kaip dažnai SINEMET vartoti. Nedelsiant praneškite gydytojui apie bet kokius Jūsų būklės pasikeitimus, pavyzdžiui, pykinimą arba nenormalius judesius, nes dėl to gali reikėti pakoreguoti Jūsų gydymą.</w:t>
      </w:r>
    </w:p>
    <w:p w14:paraId="08C32BE7" w14:textId="77777777" w:rsidR="00E42D04" w:rsidRPr="00E7360A" w:rsidRDefault="00E42D04" w:rsidP="00E42D04">
      <w:pPr>
        <w:rPr>
          <w:sz w:val="22"/>
          <w:szCs w:val="22"/>
        </w:rPr>
      </w:pPr>
    </w:p>
    <w:p w14:paraId="4277F903" w14:textId="77777777" w:rsidR="00E42D04" w:rsidRPr="00E7360A" w:rsidRDefault="00E42D04" w:rsidP="00E42D04">
      <w:pPr>
        <w:rPr>
          <w:sz w:val="22"/>
          <w:szCs w:val="22"/>
        </w:rPr>
      </w:pPr>
      <w:r w:rsidRPr="00E7360A">
        <w:rPr>
          <w:sz w:val="22"/>
          <w:szCs w:val="22"/>
        </w:rPr>
        <w:t>Nenutraukite vaisto vartojimo staiga, nebent taip patartų gydytojas.</w:t>
      </w:r>
    </w:p>
    <w:p w14:paraId="0F98B57E" w14:textId="77777777" w:rsidR="00E42D04" w:rsidRPr="007B4A64" w:rsidRDefault="00E42D04" w:rsidP="00E42D04">
      <w:pPr>
        <w:rPr>
          <w:sz w:val="22"/>
          <w:szCs w:val="22"/>
        </w:rPr>
      </w:pPr>
    </w:p>
    <w:p w14:paraId="70776E99" w14:textId="77777777" w:rsidR="00E42D04" w:rsidRPr="007B4A64" w:rsidRDefault="00E42D04" w:rsidP="00E42D04">
      <w:pPr>
        <w:rPr>
          <w:b/>
          <w:sz w:val="22"/>
          <w:szCs w:val="22"/>
        </w:rPr>
      </w:pPr>
      <w:r w:rsidRPr="007B4A64">
        <w:rPr>
          <w:b/>
          <w:sz w:val="22"/>
          <w:szCs w:val="22"/>
        </w:rPr>
        <w:t>Ką daryti pavartojus per didelę SINEMET dozę</w:t>
      </w:r>
    </w:p>
    <w:p w14:paraId="30DADCE4" w14:textId="77777777" w:rsidR="00E42D04" w:rsidRPr="007B4A64" w:rsidRDefault="00E42D04" w:rsidP="00E42D04">
      <w:pPr>
        <w:rPr>
          <w:sz w:val="22"/>
          <w:szCs w:val="22"/>
        </w:rPr>
      </w:pPr>
      <w:r w:rsidRPr="007B4A64">
        <w:rPr>
          <w:sz w:val="22"/>
          <w:szCs w:val="22"/>
        </w:rPr>
        <w:t>Išgėrę per didelę vaisto dozę, nedelsdami kreipkitės į gydytoją, kad kuo greičiau Jums būtų suteikta medicinos pagalba.</w:t>
      </w:r>
    </w:p>
    <w:p w14:paraId="5758F3AA" w14:textId="77777777" w:rsidR="00E42D04" w:rsidRPr="007B4A64" w:rsidRDefault="00E42D04" w:rsidP="00E42D04">
      <w:pPr>
        <w:rPr>
          <w:sz w:val="22"/>
          <w:szCs w:val="22"/>
        </w:rPr>
      </w:pPr>
    </w:p>
    <w:p w14:paraId="0A889CA0" w14:textId="77777777" w:rsidR="00E42D04" w:rsidRPr="007B4A64" w:rsidRDefault="00E42D04" w:rsidP="00E42D04">
      <w:pPr>
        <w:rPr>
          <w:sz w:val="22"/>
          <w:szCs w:val="22"/>
        </w:rPr>
      </w:pPr>
      <w:r w:rsidRPr="007B4A64">
        <w:rPr>
          <w:b/>
          <w:sz w:val="22"/>
          <w:szCs w:val="22"/>
        </w:rPr>
        <w:t>Pamiršus pavartoti SINEMET</w:t>
      </w:r>
      <w:r w:rsidRPr="007B4A64">
        <w:rPr>
          <w:sz w:val="22"/>
          <w:szCs w:val="22"/>
        </w:rPr>
        <w:t xml:space="preserve">   </w:t>
      </w:r>
    </w:p>
    <w:p w14:paraId="35ED4DC3" w14:textId="77777777" w:rsidR="00E42D04" w:rsidRPr="007B4A64" w:rsidRDefault="00E42D04" w:rsidP="00E42D04">
      <w:pPr>
        <w:rPr>
          <w:sz w:val="22"/>
          <w:szCs w:val="22"/>
        </w:rPr>
      </w:pPr>
      <w:r w:rsidRPr="007B4A64">
        <w:rPr>
          <w:sz w:val="22"/>
          <w:szCs w:val="22"/>
        </w:rPr>
        <w:t>Stenkitės SINEMET vartoti kaip paskirta. Tačiau jei vieną dozę praleidote, išgerkite ją tuoj pat kai prisiminėte. Bet jei jau beveik atėjo laikas kitai tabletei, praleistosios nebegerkite, tiesiog toliau vartokite įprastu režimu. Negalima vartoti dvigubos dozės norint kompensuoti praleistą dozę.</w:t>
      </w:r>
    </w:p>
    <w:p w14:paraId="6BCD0F0C" w14:textId="77777777" w:rsidR="00E42D04" w:rsidRPr="007B4A64" w:rsidRDefault="00E42D04" w:rsidP="00E42D04">
      <w:pPr>
        <w:rPr>
          <w:sz w:val="22"/>
          <w:szCs w:val="22"/>
        </w:rPr>
      </w:pPr>
    </w:p>
    <w:p w14:paraId="34C73E10" w14:textId="77777777" w:rsidR="00E42D04" w:rsidRPr="007B4A64" w:rsidRDefault="00E42D04" w:rsidP="00E42D04">
      <w:pPr>
        <w:rPr>
          <w:b/>
          <w:sz w:val="22"/>
          <w:szCs w:val="22"/>
        </w:rPr>
      </w:pPr>
      <w:r w:rsidRPr="007B4A64">
        <w:rPr>
          <w:b/>
          <w:sz w:val="22"/>
          <w:szCs w:val="22"/>
        </w:rPr>
        <w:t xml:space="preserve">Nustojus vartoti SINEMET </w:t>
      </w:r>
    </w:p>
    <w:p w14:paraId="5AA4CBA5" w14:textId="77777777" w:rsidR="00E42D04" w:rsidRPr="007B4A64" w:rsidRDefault="00E42D04" w:rsidP="00E42D04">
      <w:pPr>
        <w:rPr>
          <w:sz w:val="22"/>
          <w:szCs w:val="22"/>
        </w:rPr>
      </w:pPr>
      <w:r w:rsidRPr="007B4A64">
        <w:rPr>
          <w:sz w:val="22"/>
          <w:szCs w:val="22"/>
        </w:rPr>
        <w:t>Nepasitarę su gydytoju, nenutraukite vartoti SINEMET arba nesumažinkite jo dozės. Gali atsirasti simptomų grupė, taip pat ir raumenų sustandėjimas, karščiavimas bei proto veiklos pakitimai.</w:t>
      </w:r>
    </w:p>
    <w:p w14:paraId="7F255EFD" w14:textId="77777777" w:rsidR="00E42D04" w:rsidRPr="007B4A64" w:rsidRDefault="00E42D04" w:rsidP="00E42D04">
      <w:pPr>
        <w:rPr>
          <w:sz w:val="22"/>
          <w:szCs w:val="22"/>
        </w:rPr>
      </w:pPr>
    </w:p>
    <w:p w14:paraId="57BA1F3F" w14:textId="77777777" w:rsidR="00E42D04" w:rsidRPr="007B4A64" w:rsidRDefault="00E42D04" w:rsidP="00E42D04">
      <w:pPr>
        <w:rPr>
          <w:sz w:val="22"/>
          <w:szCs w:val="22"/>
        </w:rPr>
      </w:pPr>
      <w:r w:rsidRPr="007B4A64">
        <w:rPr>
          <w:sz w:val="22"/>
          <w:szCs w:val="22"/>
        </w:rPr>
        <w:t>Jeigu kiltų daugiau klausimų dėl šio vaisto vartojimo, kreipkitės į gydytoją arba vaistininką.</w:t>
      </w:r>
    </w:p>
    <w:p w14:paraId="1A4DA029" w14:textId="77777777" w:rsidR="00E42D04" w:rsidRPr="007B4A64" w:rsidRDefault="00E42D04" w:rsidP="00E42D04">
      <w:pPr>
        <w:rPr>
          <w:sz w:val="22"/>
          <w:szCs w:val="22"/>
        </w:rPr>
      </w:pPr>
    </w:p>
    <w:p w14:paraId="2F060A6E" w14:textId="77777777" w:rsidR="00E42D04" w:rsidRPr="007B4A64" w:rsidRDefault="00E42D04" w:rsidP="00E42D04">
      <w:pPr>
        <w:rPr>
          <w:sz w:val="22"/>
          <w:szCs w:val="22"/>
        </w:rPr>
      </w:pPr>
    </w:p>
    <w:p w14:paraId="15CAE705" w14:textId="77777777" w:rsidR="00E42D04" w:rsidRPr="00E7360A" w:rsidRDefault="00E42D04" w:rsidP="00E42D04">
      <w:pPr>
        <w:keepNext/>
        <w:tabs>
          <w:tab w:val="left" w:pos="567"/>
        </w:tabs>
        <w:rPr>
          <w:b/>
          <w:caps/>
          <w:sz w:val="22"/>
          <w:szCs w:val="22"/>
        </w:rPr>
      </w:pPr>
      <w:r w:rsidRPr="00E7360A">
        <w:rPr>
          <w:b/>
          <w:caps/>
          <w:sz w:val="22"/>
          <w:szCs w:val="22"/>
        </w:rPr>
        <w:t>4.</w:t>
      </w:r>
      <w:r w:rsidRPr="00E7360A">
        <w:rPr>
          <w:b/>
          <w:caps/>
          <w:sz w:val="22"/>
          <w:szCs w:val="22"/>
        </w:rPr>
        <w:tab/>
        <w:t>G</w:t>
      </w:r>
      <w:r w:rsidRPr="00E7360A">
        <w:rPr>
          <w:b/>
          <w:sz w:val="22"/>
          <w:szCs w:val="22"/>
        </w:rPr>
        <w:t>alimas šalutinis poveikis</w:t>
      </w:r>
    </w:p>
    <w:p w14:paraId="240D621E" w14:textId="77777777" w:rsidR="00E42D04" w:rsidRPr="00EF1F83" w:rsidRDefault="00E42D04" w:rsidP="00E42D04">
      <w:pPr>
        <w:keepNext/>
        <w:rPr>
          <w:sz w:val="22"/>
          <w:szCs w:val="22"/>
        </w:rPr>
      </w:pPr>
    </w:p>
    <w:p w14:paraId="3079CE53" w14:textId="77777777" w:rsidR="00E42D04" w:rsidRPr="00252D3C" w:rsidRDefault="00E42D04" w:rsidP="00E42D04">
      <w:pPr>
        <w:rPr>
          <w:sz w:val="22"/>
          <w:szCs w:val="22"/>
        </w:rPr>
      </w:pPr>
      <w:r w:rsidRPr="00252D3C">
        <w:rPr>
          <w:sz w:val="22"/>
          <w:szCs w:val="22"/>
        </w:rPr>
        <w:t xml:space="preserve">Šis vaistas, kaip ir visi kiti, gali sukelti šalutinį poveikį, nors jis pasireiškia ne visiems žmonėms. Paprastai SINEMET toleruojamas gerai. </w:t>
      </w:r>
    </w:p>
    <w:p w14:paraId="4BED0D2F" w14:textId="77777777" w:rsidR="00E42D04" w:rsidRPr="00B42C52" w:rsidRDefault="00E42D04" w:rsidP="00E42D04">
      <w:pPr>
        <w:keepNext/>
        <w:keepLines/>
        <w:rPr>
          <w:sz w:val="22"/>
          <w:u w:val="single"/>
        </w:rPr>
      </w:pPr>
    </w:p>
    <w:p w14:paraId="601FA568" w14:textId="77777777" w:rsidR="00E42D04" w:rsidRDefault="00E42D04" w:rsidP="00E42D04">
      <w:pPr>
        <w:keepNext/>
        <w:keepLines/>
        <w:rPr>
          <w:sz w:val="22"/>
          <w:szCs w:val="22"/>
          <w:u w:val="single"/>
        </w:rPr>
      </w:pPr>
      <w:r w:rsidRPr="000F6597">
        <w:rPr>
          <w:sz w:val="22"/>
          <w:szCs w:val="22"/>
          <w:u w:val="single"/>
        </w:rPr>
        <w:t>Šlapimo takų infekcijos</w:t>
      </w:r>
    </w:p>
    <w:p w14:paraId="39195EBF" w14:textId="77777777" w:rsidR="00E42D04" w:rsidRPr="00531C53" w:rsidRDefault="00E42D04" w:rsidP="00E42D04">
      <w:pPr>
        <w:keepNext/>
        <w:keepLines/>
        <w:rPr>
          <w:sz w:val="22"/>
          <w:szCs w:val="22"/>
        </w:rPr>
      </w:pPr>
      <w:r>
        <w:rPr>
          <w:sz w:val="22"/>
          <w:szCs w:val="22"/>
        </w:rPr>
        <w:t>Labai dažnas: šlapimo takų infekcijos.</w:t>
      </w:r>
    </w:p>
    <w:p w14:paraId="1D54A8AB" w14:textId="77777777" w:rsidR="00E42D04" w:rsidRPr="00EF1F83" w:rsidRDefault="00E42D04" w:rsidP="00E42D04">
      <w:pPr>
        <w:rPr>
          <w:sz w:val="22"/>
          <w:szCs w:val="22"/>
        </w:rPr>
      </w:pPr>
    </w:p>
    <w:p w14:paraId="53D77572" w14:textId="77777777" w:rsidR="00E42D04" w:rsidRDefault="00E42D04" w:rsidP="00E42D04">
      <w:pPr>
        <w:rPr>
          <w:sz w:val="22"/>
          <w:szCs w:val="22"/>
        </w:rPr>
      </w:pPr>
      <w:r w:rsidRPr="00E7360A">
        <w:rPr>
          <w:sz w:val="22"/>
          <w:szCs w:val="22"/>
        </w:rPr>
        <w:t>Nepageidaujamo poveikio dažnis pateikiamas kaip nežinomas, kadangi jis negali būti apskaičiuotas pagal turimus duomenis.</w:t>
      </w:r>
    </w:p>
    <w:p w14:paraId="0BC181A4" w14:textId="77777777" w:rsidR="00E42D04" w:rsidRPr="00E7360A" w:rsidRDefault="00E42D04" w:rsidP="00E42D04">
      <w:pPr>
        <w:rPr>
          <w:sz w:val="22"/>
          <w:szCs w:val="22"/>
        </w:rPr>
      </w:pPr>
    </w:p>
    <w:p w14:paraId="19972149" w14:textId="77777777" w:rsidR="00E42D04" w:rsidRPr="00E7360A" w:rsidRDefault="00E42D04" w:rsidP="00E42D04">
      <w:pPr>
        <w:keepNext/>
        <w:rPr>
          <w:sz w:val="22"/>
          <w:szCs w:val="22"/>
          <w:u w:val="single"/>
        </w:rPr>
      </w:pPr>
      <w:r w:rsidRPr="00E7360A">
        <w:rPr>
          <w:sz w:val="22"/>
          <w:szCs w:val="22"/>
          <w:u w:val="single"/>
        </w:rPr>
        <w:t>Gerybiniai, piktybiniai ir nepatikslinti navikai (tarp jų cistos ir polipai)</w:t>
      </w:r>
    </w:p>
    <w:p w14:paraId="55E4A38B" w14:textId="77777777" w:rsidR="00E42D04" w:rsidRPr="00E7360A" w:rsidRDefault="00E42D04" w:rsidP="00E42D04">
      <w:pPr>
        <w:rPr>
          <w:sz w:val="22"/>
          <w:szCs w:val="22"/>
        </w:rPr>
      </w:pPr>
      <w:r w:rsidRPr="00E7360A">
        <w:rPr>
          <w:sz w:val="22"/>
          <w:szCs w:val="22"/>
        </w:rPr>
        <w:t>Piktybinė melanoma (žr. 4.3 skyrių).</w:t>
      </w:r>
    </w:p>
    <w:p w14:paraId="3F62E3E9" w14:textId="77777777" w:rsidR="00E42D04" w:rsidRPr="00E7360A" w:rsidRDefault="00E42D04" w:rsidP="00E42D04">
      <w:pPr>
        <w:rPr>
          <w:sz w:val="22"/>
          <w:szCs w:val="22"/>
        </w:rPr>
      </w:pPr>
    </w:p>
    <w:p w14:paraId="4FCE485F" w14:textId="77777777" w:rsidR="00E42D04" w:rsidRPr="00E7360A" w:rsidRDefault="00E42D04" w:rsidP="00E42D04">
      <w:pPr>
        <w:keepNext/>
        <w:rPr>
          <w:sz w:val="22"/>
          <w:szCs w:val="22"/>
          <w:u w:val="single"/>
        </w:rPr>
      </w:pPr>
      <w:r w:rsidRPr="00E7360A">
        <w:rPr>
          <w:sz w:val="22"/>
          <w:szCs w:val="22"/>
          <w:u w:val="single"/>
        </w:rPr>
        <w:t xml:space="preserve">Kraujo ir limfinės sistemos sutrikimai </w:t>
      </w:r>
    </w:p>
    <w:p w14:paraId="37BB3F7A" w14:textId="77777777" w:rsidR="00E42D04" w:rsidRPr="00E7360A" w:rsidRDefault="00E42D04" w:rsidP="00E42D04">
      <w:pPr>
        <w:rPr>
          <w:sz w:val="22"/>
          <w:szCs w:val="22"/>
        </w:rPr>
      </w:pPr>
      <w:r w:rsidRPr="00E7360A">
        <w:rPr>
          <w:sz w:val="22"/>
          <w:szCs w:val="22"/>
        </w:rPr>
        <w:t>Grūdėtųjų baltųjų kraujo kūnelių skaičiaus sumažėjimas arba išnykimas, baltųjų kraujo kūnelių skaičiaus sumažėjimas, mažakraujystė, kraujo plokštelių skaičiaus sumažėjimas.</w:t>
      </w:r>
    </w:p>
    <w:p w14:paraId="257EF26E" w14:textId="77777777" w:rsidR="00E42D04" w:rsidRPr="00E7360A" w:rsidRDefault="00E42D04" w:rsidP="00E42D04">
      <w:pPr>
        <w:rPr>
          <w:sz w:val="22"/>
          <w:szCs w:val="22"/>
          <w:u w:val="single"/>
        </w:rPr>
      </w:pPr>
    </w:p>
    <w:p w14:paraId="122727E7" w14:textId="77777777" w:rsidR="00E42D04" w:rsidRPr="00E7360A" w:rsidRDefault="00E42D04" w:rsidP="00E42D04">
      <w:pPr>
        <w:keepNext/>
        <w:keepLines/>
        <w:rPr>
          <w:sz w:val="22"/>
          <w:szCs w:val="22"/>
          <w:u w:val="single"/>
        </w:rPr>
      </w:pPr>
      <w:r w:rsidRPr="00E7360A">
        <w:rPr>
          <w:sz w:val="22"/>
          <w:szCs w:val="22"/>
          <w:u w:val="single"/>
        </w:rPr>
        <w:lastRenderedPageBreak/>
        <w:t xml:space="preserve">Metabolizmo ir mitybos sutrikimai </w:t>
      </w:r>
    </w:p>
    <w:p w14:paraId="03327667" w14:textId="77777777" w:rsidR="00E42D04" w:rsidRPr="00E7360A" w:rsidRDefault="00E42D04" w:rsidP="00E42D04">
      <w:pPr>
        <w:keepNext/>
        <w:keepLines/>
        <w:rPr>
          <w:sz w:val="22"/>
          <w:szCs w:val="22"/>
        </w:rPr>
      </w:pPr>
      <w:r w:rsidRPr="00E7360A">
        <w:rPr>
          <w:sz w:val="22"/>
          <w:szCs w:val="22"/>
        </w:rPr>
        <w:t>Svorio padidėjimas, svorio netekimas, apetito nebuvimas.</w:t>
      </w:r>
    </w:p>
    <w:p w14:paraId="41F50AB6" w14:textId="77777777" w:rsidR="00E42D04" w:rsidRPr="00E7360A" w:rsidRDefault="00E42D04" w:rsidP="00E42D04">
      <w:pPr>
        <w:rPr>
          <w:sz w:val="22"/>
          <w:szCs w:val="22"/>
        </w:rPr>
      </w:pPr>
      <w:r w:rsidRPr="00E7360A">
        <w:rPr>
          <w:sz w:val="22"/>
          <w:szCs w:val="22"/>
        </w:rPr>
        <w:t xml:space="preserve"> </w:t>
      </w:r>
    </w:p>
    <w:p w14:paraId="70A8B1EC" w14:textId="77777777" w:rsidR="00E42D04" w:rsidRPr="00E7360A" w:rsidRDefault="00E42D04" w:rsidP="00E42D04">
      <w:pPr>
        <w:keepNext/>
        <w:keepLines/>
        <w:rPr>
          <w:sz w:val="22"/>
          <w:szCs w:val="22"/>
          <w:u w:val="single"/>
        </w:rPr>
      </w:pPr>
      <w:r w:rsidRPr="00E7360A">
        <w:rPr>
          <w:sz w:val="22"/>
          <w:szCs w:val="22"/>
          <w:u w:val="single"/>
        </w:rPr>
        <w:t xml:space="preserve">Psichikos sutrikimai </w:t>
      </w:r>
    </w:p>
    <w:p w14:paraId="12BE985C" w14:textId="77777777" w:rsidR="00E42D04" w:rsidRPr="00E7360A" w:rsidRDefault="00E42D04" w:rsidP="00E42D04">
      <w:pPr>
        <w:keepNext/>
        <w:keepLines/>
        <w:rPr>
          <w:sz w:val="22"/>
          <w:szCs w:val="22"/>
        </w:rPr>
      </w:pPr>
      <w:r w:rsidRPr="00E7360A">
        <w:rPr>
          <w:sz w:val="22"/>
          <w:szCs w:val="22"/>
        </w:rPr>
        <w:t>Susijaudinimas, nerimas, dantų griežimas, sumišimas, prislėgta nuotaika su polinkiu į savižudybę arba be jo, nuovokos apie erdvę, laiką ar asmenis praradimas, nenormalūs sapnai, pakili nuotaika, tariamasis nesančių dalykų jutimas, nemiga, pamišimo epizodai, įskaitant kliedesius ir keistas idėjas.</w:t>
      </w:r>
    </w:p>
    <w:p w14:paraId="34E7AB02" w14:textId="77777777" w:rsidR="00E42D04" w:rsidRPr="00E7360A" w:rsidRDefault="00E42D04" w:rsidP="00E42D04">
      <w:pPr>
        <w:rPr>
          <w:sz w:val="22"/>
          <w:szCs w:val="22"/>
          <w:u w:val="single"/>
        </w:rPr>
      </w:pPr>
    </w:p>
    <w:p w14:paraId="36983E4C" w14:textId="77777777" w:rsidR="00E42D04" w:rsidRDefault="00E42D04" w:rsidP="00E42D04">
      <w:pPr>
        <w:keepNext/>
        <w:rPr>
          <w:sz w:val="22"/>
          <w:szCs w:val="22"/>
        </w:rPr>
      </w:pPr>
      <w:r w:rsidRPr="00E7360A">
        <w:rPr>
          <w:sz w:val="22"/>
          <w:szCs w:val="22"/>
        </w:rPr>
        <w:t>Jums gali pasireikšti toks šalutinis poveikis</w:t>
      </w:r>
      <w:r>
        <w:rPr>
          <w:sz w:val="22"/>
          <w:szCs w:val="22"/>
        </w:rPr>
        <w:t>:</w:t>
      </w:r>
    </w:p>
    <w:p w14:paraId="099AC9E5" w14:textId="77777777" w:rsidR="00E42D04" w:rsidRPr="003C7DC3" w:rsidRDefault="00E42D04" w:rsidP="00E42D04">
      <w:pPr>
        <w:pStyle w:val="Sraopastraipa"/>
        <w:numPr>
          <w:ilvl w:val="0"/>
          <w:numId w:val="2"/>
        </w:numPr>
        <w:ind w:left="567" w:hanging="567"/>
        <w:rPr>
          <w:sz w:val="22"/>
          <w:szCs w:val="22"/>
        </w:rPr>
      </w:pPr>
      <w:r w:rsidRPr="003C7DC3">
        <w:rPr>
          <w:sz w:val="22"/>
          <w:szCs w:val="22"/>
        </w:rPr>
        <w:t xml:space="preserve">potraukis </w:t>
      </w:r>
      <w:r w:rsidRPr="00252D3C">
        <w:rPr>
          <w:sz w:val="22"/>
          <w:szCs w:val="22"/>
        </w:rPr>
        <w:t>vartoti dideles SINEMET dozes, kurios viršija motoriniams ligos simptomams kontroliuoti reikalingas dozes, tai vadinama dopamino reguliacijos sutrikimo sindromu. Kai kuriems pacientams pavartojus dideles SINEMET dozes pasireiškia stiprių nenormalių nevalingų judesių (</w:t>
      </w:r>
      <w:proofErr w:type="spellStart"/>
      <w:r w:rsidRPr="00252D3C">
        <w:rPr>
          <w:sz w:val="22"/>
          <w:szCs w:val="22"/>
        </w:rPr>
        <w:t>diskinezijų</w:t>
      </w:r>
      <w:proofErr w:type="spellEnd"/>
      <w:r w:rsidRPr="00252D3C">
        <w:rPr>
          <w:sz w:val="22"/>
          <w:szCs w:val="22"/>
        </w:rPr>
        <w:t>), nuotaikų kaita ar kitų šalutinių reiškinių</w:t>
      </w:r>
      <w:r w:rsidRPr="003C7DC3">
        <w:rPr>
          <w:sz w:val="22"/>
          <w:szCs w:val="22"/>
        </w:rPr>
        <w:t>;</w:t>
      </w:r>
    </w:p>
    <w:p w14:paraId="12401955" w14:textId="77777777" w:rsidR="00E42D04" w:rsidRPr="00252D3C" w:rsidRDefault="00E42D04" w:rsidP="00E42D04">
      <w:pPr>
        <w:pStyle w:val="Sraopastraipa"/>
        <w:numPr>
          <w:ilvl w:val="0"/>
          <w:numId w:val="2"/>
        </w:numPr>
        <w:ind w:left="567" w:hanging="567"/>
        <w:rPr>
          <w:sz w:val="22"/>
          <w:szCs w:val="22"/>
        </w:rPr>
      </w:pPr>
      <w:r w:rsidRPr="003C7DC3">
        <w:rPr>
          <w:sz w:val="22"/>
          <w:szCs w:val="22"/>
        </w:rPr>
        <w:t xml:space="preserve">negalėjimas </w:t>
      </w:r>
      <w:r w:rsidRPr="00252D3C">
        <w:rPr>
          <w:sz w:val="22"/>
          <w:szCs w:val="22"/>
        </w:rPr>
        <w:t>atsispirti impulsui atlikti tam tikrus veiksmus, kurie galėtų Jums pakenkti. Tai galėtų būti</w:t>
      </w:r>
      <w:r w:rsidRPr="003C7DC3">
        <w:rPr>
          <w:sz w:val="22"/>
          <w:szCs w:val="22"/>
        </w:rPr>
        <w:t>:</w:t>
      </w:r>
    </w:p>
    <w:p w14:paraId="40187BC4" w14:textId="77777777" w:rsidR="00E42D04" w:rsidRPr="002B4832" w:rsidRDefault="00E42D04" w:rsidP="00E42D04">
      <w:pPr>
        <w:pStyle w:val="Sraopastraipa"/>
        <w:numPr>
          <w:ilvl w:val="1"/>
          <w:numId w:val="1"/>
        </w:numPr>
        <w:ind w:left="1134" w:hanging="567"/>
        <w:rPr>
          <w:sz w:val="22"/>
          <w:szCs w:val="22"/>
        </w:rPr>
      </w:pPr>
      <w:r w:rsidRPr="002B4832">
        <w:rPr>
          <w:sz w:val="22"/>
          <w:szCs w:val="22"/>
        </w:rPr>
        <w:t>stiprus potraukis daug lošti, nepaisant rimtų pasekmių sau ar šeimai;</w:t>
      </w:r>
    </w:p>
    <w:p w14:paraId="0650D64A" w14:textId="77777777" w:rsidR="00E42D04" w:rsidRPr="002B4832" w:rsidRDefault="00E42D04" w:rsidP="00E42D04">
      <w:pPr>
        <w:pStyle w:val="Sraopastraipa"/>
        <w:numPr>
          <w:ilvl w:val="1"/>
          <w:numId w:val="1"/>
        </w:numPr>
        <w:ind w:left="1134" w:hanging="567"/>
        <w:rPr>
          <w:sz w:val="22"/>
          <w:szCs w:val="22"/>
        </w:rPr>
      </w:pPr>
      <w:r w:rsidRPr="002B4832">
        <w:rPr>
          <w:sz w:val="22"/>
          <w:szCs w:val="22"/>
        </w:rPr>
        <w:t>Jums pačiam ar kitiems didelį susirūpinimą keliantis lytinio domėjimosi ar elgsenos pakitimas arba sustiprėjimas, pavyzdžiui, padidėjęs lytinis potraukis;</w:t>
      </w:r>
    </w:p>
    <w:p w14:paraId="66397E51" w14:textId="77777777" w:rsidR="00E42D04" w:rsidRPr="002B4832" w:rsidRDefault="00E42D04" w:rsidP="00E42D04">
      <w:pPr>
        <w:pStyle w:val="Sraopastraipa"/>
        <w:numPr>
          <w:ilvl w:val="1"/>
          <w:numId w:val="1"/>
        </w:numPr>
        <w:ind w:left="1134" w:hanging="567"/>
        <w:rPr>
          <w:sz w:val="22"/>
          <w:szCs w:val="22"/>
        </w:rPr>
      </w:pPr>
      <w:r w:rsidRPr="002B4832">
        <w:rPr>
          <w:sz w:val="22"/>
          <w:szCs w:val="22"/>
        </w:rPr>
        <w:t>nesuvaldomas bereikalingas apsipirkinėjimas ar išlaidavimas;</w:t>
      </w:r>
    </w:p>
    <w:p w14:paraId="46AFD46C" w14:textId="77777777" w:rsidR="00E42D04" w:rsidRPr="002B4832" w:rsidRDefault="00E42D04" w:rsidP="00E42D04">
      <w:pPr>
        <w:pStyle w:val="Sraopastraipa"/>
        <w:numPr>
          <w:ilvl w:val="1"/>
          <w:numId w:val="1"/>
        </w:numPr>
        <w:ind w:left="1134" w:hanging="567"/>
        <w:rPr>
          <w:sz w:val="22"/>
          <w:szCs w:val="22"/>
        </w:rPr>
      </w:pPr>
      <w:r w:rsidRPr="002B4832">
        <w:rPr>
          <w:sz w:val="22"/>
          <w:szCs w:val="22"/>
        </w:rPr>
        <w:t>persivalgymas (didelio maisto kiekio suvalgymas per trumpą laiką) arba neįveikiamas potraukis valgyti (valgymas daugiau nei įprastai ir daugiau, nei reikėtų alkiui numalšinti).</w:t>
      </w:r>
    </w:p>
    <w:p w14:paraId="62751BC2" w14:textId="77777777" w:rsidR="00E42D04" w:rsidRPr="00E7360A" w:rsidRDefault="00E42D04" w:rsidP="00E42D04">
      <w:pPr>
        <w:rPr>
          <w:sz w:val="22"/>
          <w:szCs w:val="22"/>
        </w:rPr>
      </w:pPr>
    </w:p>
    <w:p w14:paraId="41B6CA3A" w14:textId="77777777" w:rsidR="00E42D04" w:rsidRPr="00E7360A" w:rsidRDefault="00E42D04" w:rsidP="00E42D04">
      <w:pPr>
        <w:rPr>
          <w:sz w:val="22"/>
          <w:szCs w:val="22"/>
        </w:rPr>
      </w:pPr>
      <w:r w:rsidRPr="00E7360A">
        <w:rPr>
          <w:sz w:val="22"/>
          <w:szCs w:val="22"/>
        </w:rPr>
        <w:t>Pastebėję bet kurį iš paminėtų elgsenos pokyčių, pasakykite savo gydytojui ir aptarkite su juo, kaip šiuos simptomus suvaldyti ar sumažinti.</w:t>
      </w:r>
    </w:p>
    <w:p w14:paraId="1C78EA5D" w14:textId="77777777" w:rsidR="00E42D04" w:rsidRPr="00E7360A" w:rsidRDefault="00E42D04" w:rsidP="00E42D04">
      <w:pPr>
        <w:rPr>
          <w:sz w:val="22"/>
          <w:szCs w:val="22"/>
        </w:rPr>
      </w:pPr>
    </w:p>
    <w:p w14:paraId="65C3BCB6" w14:textId="77777777" w:rsidR="00E42D04" w:rsidRPr="00E7360A" w:rsidRDefault="00E42D04" w:rsidP="00E42D04">
      <w:pPr>
        <w:rPr>
          <w:sz w:val="22"/>
          <w:szCs w:val="22"/>
          <w:u w:val="single"/>
        </w:rPr>
      </w:pPr>
      <w:r w:rsidRPr="00E7360A">
        <w:rPr>
          <w:sz w:val="22"/>
          <w:szCs w:val="22"/>
          <w:u w:val="single"/>
        </w:rPr>
        <w:t>Nervų sistemos sutrikimai</w:t>
      </w:r>
    </w:p>
    <w:p w14:paraId="212B8489" w14:textId="77777777" w:rsidR="00E42D04" w:rsidRPr="00E7360A" w:rsidRDefault="00E42D04" w:rsidP="00E42D04">
      <w:pPr>
        <w:rPr>
          <w:sz w:val="22"/>
          <w:szCs w:val="22"/>
        </w:rPr>
      </w:pPr>
      <w:r w:rsidRPr="00E7360A">
        <w:rPr>
          <w:sz w:val="22"/>
          <w:szCs w:val="22"/>
        </w:rPr>
        <w:t xml:space="preserve">Slapto </w:t>
      </w:r>
      <w:proofErr w:type="spellStart"/>
      <w:r w:rsidRPr="00E7360A">
        <w:rPr>
          <w:sz w:val="22"/>
          <w:szCs w:val="22"/>
        </w:rPr>
        <w:t>Hornerio</w:t>
      </w:r>
      <w:proofErr w:type="spellEnd"/>
      <w:r w:rsidRPr="00E7360A">
        <w:rPr>
          <w:sz w:val="22"/>
          <w:szCs w:val="22"/>
        </w:rPr>
        <w:t xml:space="preserve"> sindromo paūmėjimas, judesių koordinacijos sutrikimas, kartus skonis, lėtų judesių epizodai (“</w:t>
      </w:r>
      <w:proofErr w:type="spellStart"/>
      <w:r w:rsidRPr="00E7360A">
        <w:rPr>
          <w:i/>
          <w:sz w:val="22"/>
          <w:szCs w:val="22"/>
        </w:rPr>
        <w:t>on-off</w:t>
      </w:r>
      <w:proofErr w:type="spellEnd"/>
      <w:r w:rsidRPr="00E7360A">
        <w:rPr>
          <w:sz w:val="22"/>
          <w:szCs w:val="22"/>
        </w:rPr>
        <w:t xml:space="preserve">” simptomas), nevalingi judesiai, traukuliai, sumažėjęs proto aštrumas, silpnaprotystė, </w:t>
      </w:r>
    </w:p>
    <w:p w14:paraId="1D883D42" w14:textId="77777777" w:rsidR="00E42D04" w:rsidRPr="00E7360A" w:rsidRDefault="00E42D04" w:rsidP="00E42D04">
      <w:pPr>
        <w:rPr>
          <w:sz w:val="22"/>
          <w:szCs w:val="22"/>
        </w:rPr>
      </w:pPr>
      <w:r w:rsidRPr="00E7360A">
        <w:rPr>
          <w:sz w:val="22"/>
          <w:szCs w:val="22"/>
        </w:rPr>
        <w:t xml:space="preserve">svaigulys, judesių sutrikimai, tonuso sutrikimas, </w:t>
      </w:r>
      <w:proofErr w:type="spellStart"/>
      <w:r w:rsidRPr="00E7360A">
        <w:rPr>
          <w:sz w:val="22"/>
          <w:szCs w:val="22"/>
        </w:rPr>
        <w:t>ekstrapiramidiniai</w:t>
      </w:r>
      <w:proofErr w:type="spellEnd"/>
      <w:r w:rsidRPr="00E7360A">
        <w:rPr>
          <w:sz w:val="22"/>
          <w:szCs w:val="22"/>
        </w:rPr>
        <w:t xml:space="preserve"> (judėjimo) sutrikimai, silpnumas,</w:t>
      </w:r>
    </w:p>
    <w:p w14:paraId="0EA2DD61" w14:textId="77777777" w:rsidR="00E42D04" w:rsidRPr="00E7360A" w:rsidRDefault="00E42D04" w:rsidP="00E42D04">
      <w:pPr>
        <w:rPr>
          <w:sz w:val="22"/>
          <w:szCs w:val="22"/>
        </w:rPr>
      </w:pPr>
      <w:r w:rsidRPr="00E7360A">
        <w:rPr>
          <w:sz w:val="22"/>
          <w:szCs w:val="22"/>
        </w:rPr>
        <w:t>galvos skausmas, padidėjęs rankų drebėjimas, nepaaiškinamas karščiavimas, susijęs su bendraisiais ir nervų sistemos sutrikimais, tirpimas, tariamasis jutimas, sužadinimo pojūtis, patologinis mieguistumas, įskaitant labai retai pasitaikančius pernelyg didelio mieguistumo dienos metu simptomus ir staigius miego priepuolius, apalpimas.</w:t>
      </w:r>
    </w:p>
    <w:p w14:paraId="191381E5" w14:textId="77777777" w:rsidR="00E42D04" w:rsidRPr="00E7360A" w:rsidRDefault="00E42D04" w:rsidP="00E42D04">
      <w:pPr>
        <w:rPr>
          <w:sz w:val="22"/>
          <w:szCs w:val="22"/>
        </w:rPr>
      </w:pPr>
    </w:p>
    <w:p w14:paraId="1C6AF5C0" w14:textId="77777777" w:rsidR="00E42D04" w:rsidRPr="00E7360A" w:rsidRDefault="00E42D04" w:rsidP="00E42D04">
      <w:pPr>
        <w:rPr>
          <w:sz w:val="22"/>
          <w:szCs w:val="22"/>
          <w:u w:val="single"/>
        </w:rPr>
      </w:pPr>
      <w:r w:rsidRPr="00E7360A">
        <w:rPr>
          <w:sz w:val="22"/>
          <w:szCs w:val="22"/>
          <w:u w:val="single"/>
        </w:rPr>
        <w:t>Akių sutrikimai</w:t>
      </w:r>
    </w:p>
    <w:p w14:paraId="4E628C22" w14:textId="77777777" w:rsidR="00E42D04" w:rsidRPr="00E7360A" w:rsidRDefault="00E42D04" w:rsidP="00E42D04">
      <w:pPr>
        <w:rPr>
          <w:sz w:val="22"/>
          <w:szCs w:val="22"/>
        </w:rPr>
      </w:pPr>
      <w:r w:rsidRPr="00E7360A">
        <w:rPr>
          <w:sz w:val="22"/>
          <w:szCs w:val="22"/>
        </w:rPr>
        <w:t>Vokų raumenų nevalingas susitraukimas, miglotas matymas, išsiplėtę vyzdžiai, dvejinimasis akyse, tam tikrų akies raumenų nenormalūs judesiai.</w:t>
      </w:r>
    </w:p>
    <w:p w14:paraId="35A6D5D6" w14:textId="77777777" w:rsidR="00E42D04" w:rsidRPr="00E7360A" w:rsidRDefault="00E42D04" w:rsidP="00E42D04">
      <w:pPr>
        <w:rPr>
          <w:i/>
          <w:sz w:val="22"/>
          <w:szCs w:val="22"/>
        </w:rPr>
      </w:pPr>
    </w:p>
    <w:p w14:paraId="5C663248" w14:textId="77777777" w:rsidR="00E42D04" w:rsidRPr="00E7360A" w:rsidRDefault="00E42D04" w:rsidP="00E42D04">
      <w:pPr>
        <w:rPr>
          <w:sz w:val="22"/>
          <w:szCs w:val="22"/>
          <w:u w:val="single"/>
        </w:rPr>
      </w:pPr>
      <w:r w:rsidRPr="00E7360A">
        <w:rPr>
          <w:sz w:val="22"/>
          <w:szCs w:val="22"/>
          <w:u w:val="single"/>
        </w:rPr>
        <w:t>Širdies sutrikimai</w:t>
      </w:r>
    </w:p>
    <w:p w14:paraId="57A3CF31" w14:textId="77777777" w:rsidR="00E42D04" w:rsidRPr="00E7360A" w:rsidRDefault="00E42D04" w:rsidP="00E42D04">
      <w:pPr>
        <w:rPr>
          <w:sz w:val="22"/>
          <w:szCs w:val="22"/>
        </w:rPr>
      </w:pPr>
      <w:r w:rsidRPr="00E7360A">
        <w:rPr>
          <w:sz w:val="22"/>
          <w:szCs w:val="22"/>
        </w:rPr>
        <w:t>Nereguliarus pulsas, širdies plakimas.</w:t>
      </w:r>
    </w:p>
    <w:p w14:paraId="42507F3D" w14:textId="77777777" w:rsidR="00E42D04" w:rsidRPr="00E7360A" w:rsidRDefault="00E42D04" w:rsidP="00E42D04">
      <w:pPr>
        <w:rPr>
          <w:sz w:val="22"/>
          <w:szCs w:val="22"/>
        </w:rPr>
      </w:pPr>
    </w:p>
    <w:p w14:paraId="252E2B57" w14:textId="77777777" w:rsidR="00E42D04" w:rsidRPr="00E7360A" w:rsidRDefault="00E42D04" w:rsidP="00E42D04">
      <w:pPr>
        <w:rPr>
          <w:sz w:val="22"/>
          <w:szCs w:val="22"/>
          <w:u w:val="single"/>
        </w:rPr>
      </w:pPr>
      <w:r w:rsidRPr="00E7360A">
        <w:rPr>
          <w:sz w:val="22"/>
          <w:szCs w:val="22"/>
          <w:u w:val="single"/>
        </w:rPr>
        <w:t>Kraujagyslių sutrikimai</w:t>
      </w:r>
    </w:p>
    <w:p w14:paraId="77417CD2" w14:textId="77777777" w:rsidR="00E42D04" w:rsidRPr="00E7360A" w:rsidRDefault="00E42D04" w:rsidP="00E42D04">
      <w:pPr>
        <w:rPr>
          <w:sz w:val="22"/>
          <w:szCs w:val="22"/>
        </w:rPr>
      </w:pPr>
      <w:r w:rsidRPr="00E7360A">
        <w:rPr>
          <w:sz w:val="22"/>
          <w:szCs w:val="22"/>
        </w:rPr>
        <w:t>Paraudimas, karščio pylimai,</w:t>
      </w:r>
      <w:r>
        <w:rPr>
          <w:sz w:val="22"/>
          <w:szCs w:val="22"/>
        </w:rPr>
        <w:t xml:space="preserve"> </w:t>
      </w:r>
      <w:r w:rsidRPr="00E7360A">
        <w:rPr>
          <w:sz w:val="22"/>
          <w:szCs w:val="22"/>
        </w:rPr>
        <w:t>padidėjęs kraujo spaudimas, simptomai, susiję su stovėjimu ir sumažėjusiu kraujo spaudimu, venų uždegimas.</w:t>
      </w:r>
    </w:p>
    <w:p w14:paraId="265E8ACA" w14:textId="77777777" w:rsidR="00E42D04" w:rsidRPr="00E7360A" w:rsidRDefault="00E42D04" w:rsidP="00E42D04">
      <w:pPr>
        <w:rPr>
          <w:sz w:val="22"/>
          <w:szCs w:val="22"/>
        </w:rPr>
      </w:pPr>
    </w:p>
    <w:p w14:paraId="13FF1CA9" w14:textId="77777777" w:rsidR="00E42D04" w:rsidRPr="00E7360A" w:rsidRDefault="00E42D04" w:rsidP="00E42D04">
      <w:pPr>
        <w:keepNext/>
        <w:rPr>
          <w:sz w:val="22"/>
          <w:szCs w:val="22"/>
          <w:u w:val="single"/>
        </w:rPr>
      </w:pPr>
      <w:r w:rsidRPr="00E7360A">
        <w:rPr>
          <w:sz w:val="22"/>
          <w:szCs w:val="22"/>
          <w:u w:val="single"/>
        </w:rPr>
        <w:t>Kvėpavimo sistemos, krūtinės ląstos ir tarpuplaučio sutrikimai</w:t>
      </w:r>
    </w:p>
    <w:p w14:paraId="3CFB387E" w14:textId="77777777" w:rsidR="00E42D04" w:rsidRPr="00E7360A" w:rsidRDefault="00E42D04" w:rsidP="00E42D04">
      <w:pPr>
        <w:rPr>
          <w:sz w:val="22"/>
          <w:szCs w:val="22"/>
        </w:rPr>
      </w:pPr>
      <w:r w:rsidRPr="00E7360A">
        <w:rPr>
          <w:sz w:val="22"/>
          <w:szCs w:val="22"/>
        </w:rPr>
        <w:t>Sutrikusio kvėpavimo simptomai, dusulys, žagsėjimas, užkimimas.</w:t>
      </w:r>
    </w:p>
    <w:p w14:paraId="0CB2FCFD" w14:textId="77777777" w:rsidR="00E42D04" w:rsidRPr="00E7360A" w:rsidRDefault="00E42D04" w:rsidP="00E42D04">
      <w:pPr>
        <w:rPr>
          <w:i/>
          <w:sz w:val="22"/>
          <w:szCs w:val="22"/>
        </w:rPr>
      </w:pPr>
    </w:p>
    <w:p w14:paraId="49A026C3" w14:textId="77777777" w:rsidR="00E42D04" w:rsidRPr="00E7360A" w:rsidRDefault="00E42D04" w:rsidP="00E42D04">
      <w:pPr>
        <w:keepNext/>
        <w:rPr>
          <w:sz w:val="22"/>
          <w:szCs w:val="22"/>
          <w:u w:val="single"/>
        </w:rPr>
      </w:pPr>
      <w:r w:rsidRPr="00E7360A">
        <w:rPr>
          <w:sz w:val="22"/>
          <w:szCs w:val="22"/>
          <w:u w:val="single"/>
        </w:rPr>
        <w:t>Virškinimo trakto sutrikimai</w:t>
      </w:r>
    </w:p>
    <w:p w14:paraId="1FFBF12A" w14:textId="77777777" w:rsidR="00E42D04" w:rsidRPr="00E7360A" w:rsidRDefault="00E42D04" w:rsidP="00E42D04">
      <w:pPr>
        <w:rPr>
          <w:sz w:val="22"/>
          <w:szCs w:val="22"/>
        </w:rPr>
      </w:pPr>
      <w:r w:rsidRPr="00E7360A">
        <w:rPr>
          <w:sz w:val="22"/>
          <w:szCs w:val="22"/>
        </w:rPr>
        <w:t>Liežuvio deginimo pojūtis, vidurių užkietėjimas, patamsėjusios seilės, dvylikapirštės žarnos opa, viduriavimas, sausumas burnoje, virškinimo sutrikimas, rijimo sutrikimas, dujų susikaupimas virškinimo trakte, kraujavimas iš virškinimo trakto, virškinimo trakto skausmas, pykinimas, seilėtekis,</w:t>
      </w:r>
    </w:p>
    <w:p w14:paraId="1F5FA86F" w14:textId="77777777" w:rsidR="00E42D04" w:rsidRPr="00E7360A" w:rsidRDefault="00E42D04" w:rsidP="00E42D04">
      <w:pPr>
        <w:rPr>
          <w:sz w:val="22"/>
          <w:szCs w:val="22"/>
        </w:rPr>
      </w:pPr>
      <w:r w:rsidRPr="00E7360A">
        <w:rPr>
          <w:sz w:val="22"/>
          <w:szCs w:val="22"/>
        </w:rPr>
        <w:t>vėmimas.</w:t>
      </w:r>
    </w:p>
    <w:p w14:paraId="33CD6B70" w14:textId="77777777" w:rsidR="00E42D04" w:rsidRPr="00E7360A" w:rsidRDefault="00E42D04" w:rsidP="00E42D04">
      <w:pPr>
        <w:rPr>
          <w:sz w:val="22"/>
          <w:szCs w:val="22"/>
        </w:rPr>
      </w:pPr>
    </w:p>
    <w:p w14:paraId="6A9F7B9B" w14:textId="77777777" w:rsidR="00E42D04" w:rsidRPr="00E7360A" w:rsidRDefault="00E42D04" w:rsidP="00E42D04">
      <w:pPr>
        <w:keepNext/>
        <w:keepLines/>
        <w:rPr>
          <w:sz w:val="22"/>
          <w:szCs w:val="22"/>
          <w:u w:val="single"/>
        </w:rPr>
      </w:pPr>
      <w:r w:rsidRPr="00E7360A">
        <w:rPr>
          <w:sz w:val="22"/>
          <w:szCs w:val="22"/>
          <w:u w:val="single"/>
        </w:rPr>
        <w:lastRenderedPageBreak/>
        <w:t>Odos ir poodinio audinio sutrikimai</w:t>
      </w:r>
    </w:p>
    <w:p w14:paraId="0355D3F0" w14:textId="77777777" w:rsidR="00E42D04" w:rsidRPr="00E7360A" w:rsidRDefault="00E42D04" w:rsidP="00E42D04">
      <w:pPr>
        <w:keepNext/>
        <w:keepLines/>
        <w:rPr>
          <w:sz w:val="22"/>
          <w:szCs w:val="22"/>
        </w:rPr>
      </w:pPr>
      <w:r w:rsidRPr="00E7360A">
        <w:rPr>
          <w:sz w:val="22"/>
          <w:szCs w:val="22"/>
        </w:rPr>
        <w:t>Plikimas, odos ar audinių patinimas (</w:t>
      </w:r>
      <w:proofErr w:type="spellStart"/>
      <w:r w:rsidRPr="00E7360A">
        <w:rPr>
          <w:sz w:val="22"/>
          <w:szCs w:val="22"/>
        </w:rPr>
        <w:t>angioneurozinė</w:t>
      </w:r>
      <w:proofErr w:type="spellEnd"/>
      <w:r w:rsidRPr="00E7360A">
        <w:rPr>
          <w:sz w:val="22"/>
          <w:szCs w:val="22"/>
        </w:rPr>
        <w:t xml:space="preserve"> edema), patamsėjęs prakaitas, </w:t>
      </w:r>
      <w:proofErr w:type="spellStart"/>
      <w:r w:rsidRPr="00E7360A">
        <w:rPr>
          <w:i/>
          <w:sz w:val="22"/>
          <w:szCs w:val="22"/>
        </w:rPr>
        <w:t>Henoch-Schönlein</w:t>
      </w:r>
      <w:proofErr w:type="spellEnd"/>
      <w:r w:rsidRPr="00E7360A">
        <w:rPr>
          <w:sz w:val="22"/>
          <w:szCs w:val="22"/>
        </w:rPr>
        <w:t xml:space="preserve"> rožinis išbėrimas (taškinės kraujosruvos odoje ir gleivinėse), padidėjęs prakaitavimas, niežėjimas, </w:t>
      </w:r>
      <w:r>
        <w:rPr>
          <w:sz w:val="22"/>
          <w:szCs w:val="22"/>
        </w:rPr>
        <w:t>iš</w:t>
      </w:r>
      <w:r w:rsidRPr="00E7360A">
        <w:rPr>
          <w:sz w:val="22"/>
          <w:szCs w:val="22"/>
        </w:rPr>
        <w:t>bėrimas, dilgėlinė.</w:t>
      </w:r>
    </w:p>
    <w:p w14:paraId="0EB03D83" w14:textId="77777777" w:rsidR="00E42D04" w:rsidRPr="00E7360A" w:rsidRDefault="00E42D04" w:rsidP="00E42D04">
      <w:pPr>
        <w:rPr>
          <w:sz w:val="22"/>
          <w:szCs w:val="22"/>
        </w:rPr>
      </w:pPr>
    </w:p>
    <w:p w14:paraId="1A347B39" w14:textId="77777777" w:rsidR="00E42D04" w:rsidRPr="00E7360A" w:rsidRDefault="00E42D04" w:rsidP="00E42D04">
      <w:pPr>
        <w:rPr>
          <w:sz w:val="22"/>
          <w:szCs w:val="22"/>
          <w:u w:val="single"/>
        </w:rPr>
      </w:pPr>
      <w:r w:rsidRPr="00E7360A">
        <w:rPr>
          <w:sz w:val="22"/>
          <w:szCs w:val="22"/>
          <w:u w:val="single"/>
        </w:rPr>
        <w:t>Skeleto, raumenų ir jungiamojo audinio sutrikimai</w:t>
      </w:r>
    </w:p>
    <w:p w14:paraId="6A67E8C2" w14:textId="77777777" w:rsidR="00E42D04" w:rsidRPr="00E7360A" w:rsidRDefault="00E42D04" w:rsidP="00E42D04">
      <w:pPr>
        <w:rPr>
          <w:sz w:val="22"/>
          <w:szCs w:val="22"/>
        </w:rPr>
      </w:pPr>
      <w:r w:rsidRPr="00E7360A">
        <w:rPr>
          <w:sz w:val="22"/>
          <w:szCs w:val="22"/>
        </w:rPr>
        <w:t>Raumenų mėšlungis, raumenų trūkčiojimas, mėšlungiškas žandikaulių sukandimas.</w:t>
      </w:r>
    </w:p>
    <w:p w14:paraId="2F595D61" w14:textId="77777777" w:rsidR="00E42D04" w:rsidRPr="00E7360A" w:rsidRDefault="00E42D04" w:rsidP="00E42D04">
      <w:pPr>
        <w:rPr>
          <w:sz w:val="22"/>
          <w:szCs w:val="22"/>
        </w:rPr>
      </w:pPr>
    </w:p>
    <w:p w14:paraId="1260123B" w14:textId="77777777" w:rsidR="00E42D04" w:rsidRPr="00E7360A" w:rsidRDefault="00E42D04" w:rsidP="00E42D04">
      <w:pPr>
        <w:rPr>
          <w:sz w:val="22"/>
          <w:szCs w:val="22"/>
          <w:u w:val="single"/>
        </w:rPr>
      </w:pPr>
      <w:r w:rsidRPr="00E7360A">
        <w:rPr>
          <w:sz w:val="22"/>
          <w:szCs w:val="22"/>
          <w:u w:val="single"/>
        </w:rPr>
        <w:t>Inkstų ir šlapimo takų sutrikimai</w:t>
      </w:r>
    </w:p>
    <w:p w14:paraId="0AA8198F" w14:textId="77777777" w:rsidR="00E42D04" w:rsidRPr="00E7360A" w:rsidRDefault="00E42D04" w:rsidP="00E42D04">
      <w:pPr>
        <w:rPr>
          <w:sz w:val="22"/>
          <w:szCs w:val="22"/>
        </w:rPr>
      </w:pPr>
      <w:r w:rsidRPr="00E7360A">
        <w:rPr>
          <w:sz w:val="22"/>
          <w:szCs w:val="22"/>
        </w:rPr>
        <w:t>Patamsėjęs šlapimas, šlapimo nelaikymas, šlapimo susilaikymas.</w:t>
      </w:r>
    </w:p>
    <w:p w14:paraId="6DE9384C" w14:textId="77777777" w:rsidR="00E42D04" w:rsidRPr="00E7360A" w:rsidRDefault="00E42D04" w:rsidP="00E42D04">
      <w:pPr>
        <w:rPr>
          <w:sz w:val="22"/>
          <w:szCs w:val="22"/>
        </w:rPr>
      </w:pPr>
    </w:p>
    <w:p w14:paraId="2721A20A" w14:textId="77777777" w:rsidR="00E42D04" w:rsidRPr="00E7360A" w:rsidRDefault="00E42D04" w:rsidP="00E42D04">
      <w:pPr>
        <w:rPr>
          <w:sz w:val="22"/>
          <w:szCs w:val="22"/>
          <w:u w:val="single"/>
        </w:rPr>
      </w:pPr>
      <w:r w:rsidRPr="00E7360A">
        <w:rPr>
          <w:sz w:val="22"/>
          <w:szCs w:val="22"/>
          <w:u w:val="single"/>
        </w:rPr>
        <w:t>Lytinės sistemos ir krūties sutrikimai</w:t>
      </w:r>
    </w:p>
    <w:p w14:paraId="505218CC" w14:textId="77777777" w:rsidR="00E42D04" w:rsidRPr="00E7360A" w:rsidRDefault="00E42D04" w:rsidP="00E42D04">
      <w:pPr>
        <w:rPr>
          <w:sz w:val="22"/>
          <w:szCs w:val="22"/>
        </w:rPr>
      </w:pPr>
      <w:r w:rsidRPr="00E7360A">
        <w:rPr>
          <w:sz w:val="22"/>
          <w:szCs w:val="22"/>
        </w:rPr>
        <w:t>Ilgalaikė skausminga erekcija.</w:t>
      </w:r>
    </w:p>
    <w:p w14:paraId="788E28AA" w14:textId="77777777" w:rsidR="00E42D04" w:rsidRPr="00E7360A" w:rsidRDefault="00E42D04" w:rsidP="00E42D04">
      <w:pPr>
        <w:rPr>
          <w:sz w:val="22"/>
          <w:szCs w:val="22"/>
        </w:rPr>
      </w:pPr>
    </w:p>
    <w:p w14:paraId="00BB0ACE" w14:textId="77777777" w:rsidR="00E42D04" w:rsidRPr="00E7360A" w:rsidRDefault="00E42D04" w:rsidP="00E42D04">
      <w:pPr>
        <w:keepNext/>
        <w:rPr>
          <w:sz w:val="22"/>
          <w:szCs w:val="22"/>
          <w:u w:val="single"/>
        </w:rPr>
      </w:pPr>
      <w:r w:rsidRPr="00E7360A">
        <w:rPr>
          <w:sz w:val="22"/>
          <w:szCs w:val="22"/>
          <w:u w:val="single"/>
        </w:rPr>
        <w:t>Bendrieji sutrikimai ir vartojimo vietos pažeidimai</w:t>
      </w:r>
    </w:p>
    <w:p w14:paraId="229A3CDB" w14:textId="77777777" w:rsidR="00E42D04" w:rsidRPr="00E7360A" w:rsidRDefault="00E42D04" w:rsidP="00E42D04">
      <w:pPr>
        <w:rPr>
          <w:sz w:val="22"/>
          <w:szCs w:val="22"/>
        </w:rPr>
      </w:pPr>
      <w:r w:rsidRPr="00E7360A">
        <w:rPr>
          <w:sz w:val="22"/>
          <w:szCs w:val="22"/>
        </w:rPr>
        <w:t>Bendras silpnumas, krūtinės skausmas, pabrinkimas, nuovargis, eisenos sutrikimai, negalavimas, silpnumas.</w:t>
      </w:r>
    </w:p>
    <w:p w14:paraId="121D63FF" w14:textId="77777777" w:rsidR="00E42D04" w:rsidRPr="00E7360A" w:rsidRDefault="00E42D04" w:rsidP="00E42D04">
      <w:pPr>
        <w:rPr>
          <w:sz w:val="22"/>
          <w:szCs w:val="22"/>
        </w:rPr>
      </w:pPr>
    </w:p>
    <w:p w14:paraId="0C91E2BA" w14:textId="77777777" w:rsidR="00E42D04" w:rsidRPr="00E7360A" w:rsidRDefault="00E42D04" w:rsidP="00E42D04">
      <w:pPr>
        <w:keepNext/>
        <w:rPr>
          <w:sz w:val="22"/>
          <w:szCs w:val="22"/>
          <w:u w:val="single"/>
        </w:rPr>
      </w:pPr>
      <w:r w:rsidRPr="00E7360A">
        <w:rPr>
          <w:sz w:val="22"/>
          <w:szCs w:val="22"/>
          <w:u w:val="single"/>
        </w:rPr>
        <w:t>Tyrimai</w:t>
      </w:r>
    </w:p>
    <w:p w14:paraId="53B3B46D" w14:textId="77777777" w:rsidR="00E42D04" w:rsidRPr="00E7360A" w:rsidRDefault="00E42D04" w:rsidP="00E42D04">
      <w:pPr>
        <w:rPr>
          <w:sz w:val="22"/>
          <w:szCs w:val="22"/>
        </w:rPr>
      </w:pPr>
      <w:r w:rsidRPr="00E7360A">
        <w:rPr>
          <w:sz w:val="22"/>
          <w:szCs w:val="22"/>
        </w:rPr>
        <w:t xml:space="preserve">Vartojant </w:t>
      </w:r>
      <w:proofErr w:type="spellStart"/>
      <w:r w:rsidRPr="00E7360A">
        <w:rPr>
          <w:sz w:val="22"/>
          <w:szCs w:val="22"/>
        </w:rPr>
        <w:t>karbidopos-levodopos</w:t>
      </w:r>
      <w:proofErr w:type="spellEnd"/>
      <w:r w:rsidRPr="00E7360A">
        <w:rPr>
          <w:sz w:val="22"/>
          <w:szCs w:val="22"/>
        </w:rPr>
        <w:t xml:space="preserve"> vaist</w:t>
      </w:r>
      <w:r>
        <w:rPr>
          <w:sz w:val="22"/>
          <w:szCs w:val="22"/>
        </w:rPr>
        <w:t>us</w:t>
      </w:r>
      <w:r w:rsidRPr="00E7360A">
        <w:rPr>
          <w:sz w:val="22"/>
          <w:szCs w:val="22"/>
        </w:rPr>
        <w:t xml:space="preserve">, stebėti įvairūs laboratorinių tyrimų nukrypimai; jie galimi ir vartojant SINEMET. Gali pakisti kepenų funkciniai rodikliai: padidėti šarminės fosfatazės, aspartataminotransferazės, alaninaminotransferazės, </w:t>
      </w:r>
      <w:proofErr w:type="spellStart"/>
      <w:r w:rsidRPr="00E7360A">
        <w:rPr>
          <w:sz w:val="22"/>
          <w:szCs w:val="22"/>
        </w:rPr>
        <w:t>laktatdehidrogenazės</w:t>
      </w:r>
      <w:proofErr w:type="spellEnd"/>
      <w:r w:rsidRPr="00E7360A">
        <w:rPr>
          <w:sz w:val="22"/>
          <w:szCs w:val="22"/>
        </w:rPr>
        <w:t xml:space="preserve">, </w:t>
      </w:r>
      <w:proofErr w:type="spellStart"/>
      <w:r w:rsidRPr="00E7360A">
        <w:rPr>
          <w:sz w:val="22"/>
          <w:szCs w:val="22"/>
        </w:rPr>
        <w:t>bilirubino</w:t>
      </w:r>
      <w:proofErr w:type="spellEnd"/>
      <w:r w:rsidRPr="00E7360A">
        <w:rPr>
          <w:sz w:val="22"/>
          <w:szCs w:val="22"/>
        </w:rPr>
        <w:t xml:space="preserve">, liekamojo azoto, kreatinino, šlapimo rūgšties kiekis, būti teigiama </w:t>
      </w:r>
      <w:proofErr w:type="spellStart"/>
      <w:r w:rsidRPr="00E7360A">
        <w:rPr>
          <w:sz w:val="22"/>
          <w:szCs w:val="22"/>
        </w:rPr>
        <w:t>Kumbso</w:t>
      </w:r>
      <w:proofErr w:type="spellEnd"/>
      <w:r w:rsidRPr="00E7360A">
        <w:rPr>
          <w:sz w:val="22"/>
          <w:szCs w:val="22"/>
        </w:rPr>
        <w:t xml:space="preserve"> reakcija. </w:t>
      </w:r>
    </w:p>
    <w:p w14:paraId="301D9A4B" w14:textId="77777777" w:rsidR="00E42D04" w:rsidRPr="00E7360A" w:rsidRDefault="00E42D04" w:rsidP="00E42D04">
      <w:pPr>
        <w:rPr>
          <w:sz w:val="22"/>
          <w:szCs w:val="22"/>
        </w:rPr>
      </w:pPr>
    </w:p>
    <w:p w14:paraId="7AB5058F" w14:textId="77777777" w:rsidR="00E42D04" w:rsidRPr="00E7360A" w:rsidRDefault="00E42D04" w:rsidP="00E42D04">
      <w:pPr>
        <w:rPr>
          <w:sz w:val="22"/>
          <w:szCs w:val="22"/>
        </w:rPr>
      </w:pPr>
      <w:r w:rsidRPr="00E7360A">
        <w:rPr>
          <w:sz w:val="22"/>
          <w:szCs w:val="22"/>
        </w:rPr>
        <w:t xml:space="preserve">Stebėta sumažėję hemoglobino koncentracija, </w:t>
      </w:r>
      <w:proofErr w:type="spellStart"/>
      <w:r w:rsidRPr="00E7360A">
        <w:rPr>
          <w:sz w:val="22"/>
          <w:szCs w:val="22"/>
        </w:rPr>
        <w:t>hematokrito</w:t>
      </w:r>
      <w:proofErr w:type="spellEnd"/>
      <w:r w:rsidRPr="00E7360A">
        <w:rPr>
          <w:sz w:val="22"/>
          <w:szCs w:val="22"/>
        </w:rPr>
        <w:t xml:space="preserve"> rodiklis, padidėjęs skystosios kraujo dalies gliukozės ir baltųjų kraujo kūnelių kiekis, bakterijos bei kraujas šlapime. </w:t>
      </w:r>
    </w:p>
    <w:p w14:paraId="0DA348BF" w14:textId="77777777" w:rsidR="00E42D04" w:rsidRPr="00E7360A" w:rsidRDefault="00E42D04" w:rsidP="00E42D04">
      <w:pPr>
        <w:rPr>
          <w:sz w:val="22"/>
          <w:szCs w:val="22"/>
        </w:rPr>
      </w:pPr>
    </w:p>
    <w:p w14:paraId="4C2A7C5C" w14:textId="77777777" w:rsidR="00E42D04" w:rsidRPr="00E7360A" w:rsidRDefault="00E42D04" w:rsidP="00E42D04">
      <w:pPr>
        <w:rPr>
          <w:sz w:val="22"/>
          <w:szCs w:val="22"/>
        </w:rPr>
      </w:pPr>
      <w:proofErr w:type="spellStart"/>
      <w:r w:rsidRPr="00E7360A">
        <w:rPr>
          <w:sz w:val="22"/>
          <w:szCs w:val="22"/>
        </w:rPr>
        <w:t>Karbidopos-levodopos</w:t>
      </w:r>
      <w:proofErr w:type="spellEnd"/>
      <w:r w:rsidRPr="00E7360A">
        <w:rPr>
          <w:sz w:val="22"/>
          <w:szCs w:val="22"/>
        </w:rPr>
        <w:t xml:space="preserve"> vaist</w:t>
      </w:r>
      <w:r>
        <w:rPr>
          <w:sz w:val="22"/>
          <w:szCs w:val="22"/>
        </w:rPr>
        <w:t>ai</w:t>
      </w:r>
      <w:r w:rsidRPr="00E7360A">
        <w:rPr>
          <w:sz w:val="22"/>
          <w:szCs w:val="22"/>
        </w:rPr>
        <w:t xml:space="preserve"> gali sukelti klaidingai teigiamą </w:t>
      </w:r>
      <w:proofErr w:type="spellStart"/>
      <w:r w:rsidRPr="00E7360A">
        <w:rPr>
          <w:sz w:val="22"/>
          <w:szCs w:val="22"/>
        </w:rPr>
        <w:t>acetoninių</w:t>
      </w:r>
      <w:proofErr w:type="spellEnd"/>
      <w:r w:rsidRPr="00E7360A">
        <w:rPr>
          <w:sz w:val="22"/>
          <w:szCs w:val="22"/>
        </w:rPr>
        <w:t xml:space="preserve"> medžiagų šlapime reakciją, kai acetonas šlapime nustatomas indikatoriaus juostele. Ši reakcija nepasikeis šlapimą virinant. Klaidingai neigiami rezultatai gali būti ir naudojant gliukozės </w:t>
      </w:r>
      <w:proofErr w:type="spellStart"/>
      <w:r w:rsidRPr="00E7360A">
        <w:rPr>
          <w:sz w:val="22"/>
          <w:szCs w:val="22"/>
        </w:rPr>
        <w:t>oksidazinius</w:t>
      </w:r>
      <w:proofErr w:type="spellEnd"/>
      <w:r w:rsidRPr="00E7360A">
        <w:rPr>
          <w:sz w:val="22"/>
          <w:szCs w:val="22"/>
        </w:rPr>
        <w:t xml:space="preserve"> metodus gliukozei šlapime nustatyti.</w:t>
      </w:r>
    </w:p>
    <w:p w14:paraId="14F1BF60" w14:textId="77777777" w:rsidR="00E42D04" w:rsidRPr="00E7360A" w:rsidRDefault="00E42D04" w:rsidP="00E42D04">
      <w:pPr>
        <w:rPr>
          <w:sz w:val="22"/>
          <w:szCs w:val="22"/>
        </w:rPr>
      </w:pPr>
    </w:p>
    <w:p w14:paraId="19477336" w14:textId="77777777" w:rsidR="00E42D04" w:rsidRPr="00E7360A" w:rsidRDefault="00E42D04" w:rsidP="00E42D04">
      <w:pPr>
        <w:rPr>
          <w:sz w:val="22"/>
          <w:szCs w:val="22"/>
          <w:u w:val="single"/>
        </w:rPr>
      </w:pPr>
      <w:r w:rsidRPr="00E7360A">
        <w:rPr>
          <w:sz w:val="22"/>
          <w:szCs w:val="22"/>
          <w:u w:val="single"/>
        </w:rPr>
        <w:t>Sužalojimai, apsinuodijimai ir procedūrų komplikacijos</w:t>
      </w:r>
    </w:p>
    <w:p w14:paraId="651B8DF8" w14:textId="77777777" w:rsidR="00E42D04" w:rsidRPr="00E7360A" w:rsidRDefault="00E42D04" w:rsidP="00E42D04">
      <w:pPr>
        <w:rPr>
          <w:sz w:val="22"/>
          <w:szCs w:val="22"/>
        </w:rPr>
      </w:pPr>
      <w:r w:rsidRPr="00E7360A">
        <w:rPr>
          <w:sz w:val="22"/>
          <w:szCs w:val="22"/>
        </w:rPr>
        <w:t>Nugriuvimas.</w:t>
      </w:r>
    </w:p>
    <w:p w14:paraId="6D225B80" w14:textId="77777777" w:rsidR="00E42D04" w:rsidRPr="00E7360A" w:rsidRDefault="00E42D04" w:rsidP="00E42D04">
      <w:pPr>
        <w:rPr>
          <w:sz w:val="22"/>
          <w:szCs w:val="22"/>
        </w:rPr>
      </w:pPr>
    </w:p>
    <w:p w14:paraId="5A1D39BB" w14:textId="77777777" w:rsidR="00E42D04" w:rsidRPr="00E7360A" w:rsidRDefault="00E42D04" w:rsidP="00E42D04">
      <w:pPr>
        <w:rPr>
          <w:sz w:val="22"/>
          <w:szCs w:val="22"/>
        </w:rPr>
      </w:pPr>
      <w:r w:rsidRPr="00E7360A">
        <w:rPr>
          <w:sz w:val="22"/>
          <w:szCs w:val="22"/>
        </w:rPr>
        <w:t xml:space="preserve">Jeigu pasireiškia padidėjusio jautrumo reakcijos, pavyzdžiui dilgėlinė, niežėjimas, </w:t>
      </w:r>
      <w:r>
        <w:rPr>
          <w:sz w:val="22"/>
          <w:szCs w:val="22"/>
        </w:rPr>
        <w:t>iš</w:t>
      </w:r>
      <w:r w:rsidRPr="00E7360A">
        <w:rPr>
          <w:sz w:val="22"/>
          <w:szCs w:val="22"/>
        </w:rPr>
        <w:t>bėrimas bei veido, lūpų, liežuvio ir (arba) gerklės patinimas, dėl kurio gali būti sunku kvėpuoti arba nuryti, nedelsiant kreipkitės į gydytoją.</w:t>
      </w:r>
    </w:p>
    <w:p w14:paraId="2E3C9B11" w14:textId="77777777" w:rsidR="00E42D04" w:rsidRPr="00E7360A" w:rsidRDefault="00E42D04" w:rsidP="00E42D04">
      <w:pPr>
        <w:rPr>
          <w:sz w:val="22"/>
          <w:szCs w:val="22"/>
        </w:rPr>
      </w:pPr>
    </w:p>
    <w:p w14:paraId="6615B6BC" w14:textId="77777777" w:rsidR="00E42D04" w:rsidRPr="00E7360A" w:rsidRDefault="00E42D04" w:rsidP="00E42D04">
      <w:pPr>
        <w:keepNext/>
        <w:rPr>
          <w:b/>
          <w:sz w:val="22"/>
          <w:szCs w:val="22"/>
        </w:rPr>
      </w:pPr>
      <w:r w:rsidRPr="00E7360A">
        <w:rPr>
          <w:b/>
          <w:noProof/>
          <w:sz w:val="22"/>
          <w:szCs w:val="22"/>
        </w:rPr>
        <w:t>Pranešimas apie šalutinį poveikį</w:t>
      </w:r>
    </w:p>
    <w:p w14:paraId="6A104926" w14:textId="77777777" w:rsidR="00E42D04" w:rsidRPr="00E7360A" w:rsidRDefault="00E42D04" w:rsidP="00E42D04">
      <w:pPr>
        <w:ind w:right="-449"/>
        <w:rPr>
          <w:b/>
          <w:sz w:val="22"/>
          <w:szCs w:val="22"/>
        </w:rPr>
      </w:pPr>
      <w:r w:rsidRPr="00E7360A">
        <w:rPr>
          <w:sz w:val="22"/>
          <w:szCs w:val="22"/>
        </w:rPr>
        <w:t xml:space="preserve">Jeigu pasireiškė šalutinis poveikis, įskaitant šiame lapelyje nenurodytą, pasakykite gydytojui arba vaistininkui. </w:t>
      </w:r>
      <w:r w:rsidRPr="00715612">
        <w:rPr>
          <w:sz w:val="22"/>
          <w:szCs w:val="22"/>
          <w:lang w:eastAsia="lt-LT"/>
        </w:rPr>
        <w:t xml:space="preserve">Pranešimą apie šalutinį poveikį galite užpildyti ir pateikti Valstybinės vaistų kontrolės tarnybos prie Lietuvos Respublikos sveikatos apsaugos ministerijos tinklalapyje </w:t>
      </w:r>
      <w:r w:rsidRPr="00715612">
        <w:rPr>
          <w:color w:val="0000EE"/>
          <w:sz w:val="22"/>
          <w:szCs w:val="22"/>
          <w:u w:val="single"/>
          <w:lang w:eastAsia="lt-LT"/>
        </w:rPr>
        <w:t>https://vvkt.lrv.lt/lt/</w:t>
      </w:r>
      <w:r w:rsidRPr="00715612">
        <w:rPr>
          <w:sz w:val="22"/>
          <w:szCs w:val="22"/>
          <w:lang w:eastAsia="lt-LT"/>
        </w:rPr>
        <w:t xml:space="preserve"> nurodytais būdais arba paskambinti nemokamu telefonu </w:t>
      </w:r>
      <w:r>
        <w:rPr>
          <w:sz w:val="22"/>
          <w:szCs w:val="22"/>
          <w:lang w:eastAsia="lt-LT"/>
        </w:rPr>
        <w:t>+370</w:t>
      </w:r>
      <w:r w:rsidRPr="00715612">
        <w:rPr>
          <w:sz w:val="22"/>
          <w:szCs w:val="22"/>
          <w:lang w:eastAsia="lt-LT"/>
        </w:rPr>
        <w:t xml:space="preserve"> 800 73 568. Pranešdami apie šalutinį poveikį galite mums padėti gauti daugiau informacijos apie šio vaisto saugumą</w:t>
      </w:r>
      <w:r w:rsidRPr="00715612">
        <w:rPr>
          <w:sz w:val="22"/>
        </w:rPr>
        <w:t>.</w:t>
      </w:r>
    </w:p>
    <w:p w14:paraId="0DD32481" w14:textId="77777777" w:rsidR="00E42D04" w:rsidRDefault="00E42D04" w:rsidP="00E42D04">
      <w:pPr>
        <w:rPr>
          <w:sz w:val="22"/>
          <w:szCs w:val="22"/>
        </w:rPr>
      </w:pPr>
    </w:p>
    <w:p w14:paraId="782C1957" w14:textId="77777777" w:rsidR="00E42D04" w:rsidRPr="00E7360A" w:rsidRDefault="00E42D04" w:rsidP="00E42D04">
      <w:pPr>
        <w:rPr>
          <w:sz w:val="22"/>
          <w:szCs w:val="22"/>
        </w:rPr>
      </w:pPr>
    </w:p>
    <w:p w14:paraId="4ED50C73" w14:textId="77777777" w:rsidR="00E42D04" w:rsidRPr="00E7360A" w:rsidRDefault="00E42D04" w:rsidP="00E42D04">
      <w:pPr>
        <w:keepNext/>
        <w:keepLines/>
        <w:tabs>
          <w:tab w:val="left" w:pos="567"/>
        </w:tabs>
        <w:rPr>
          <w:b/>
          <w:sz w:val="22"/>
          <w:szCs w:val="22"/>
        </w:rPr>
      </w:pPr>
      <w:r w:rsidRPr="00E7360A">
        <w:rPr>
          <w:b/>
          <w:sz w:val="22"/>
          <w:szCs w:val="22"/>
        </w:rPr>
        <w:t>5.</w:t>
      </w:r>
      <w:r w:rsidRPr="00E7360A">
        <w:rPr>
          <w:b/>
          <w:sz w:val="22"/>
          <w:szCs w:val="22"/>
        </w:rPr>
        <w:tab/>
        <w:t>Kaip laikyti SINEMET</w:t>
      </w:r>
    </w:p>
    <w:p w14:paraId="5E4B7CB4" w14:textId="77777777" w:rsidR="00E42D04" w:rsidRPr="00E7360A" w:rsidRDefault="00E42D04" w:rsidP="00E42D04">
      <w:pPr>
        <w:keepNext/>
        <w:keepLines/>
        <w:rPr>
          <w:sz w:val="22"/>
          <w:szCs w:val="22"/>
        </w:rPr>
      </w:pPr>
    </w:p>
    <w:p w14:paraId="10FBF8EF" w14:textId="77777777" w:rsidR="00E42D04" w:rsidRPr="00E7360A" w:rsidRDefault="00E42D04" w:rsidP="00E42D04">
      <w:pPr>
        <w:rPr>
          <w:sz w:val="22"/>
          <w:szCs w:val="22"/>
        </w:rPr>
      </w:pPr>
      <w:r w:rsidRPr="00E7360A">
        <w:rPr>
          <w:sz w:val="22"/>
          <w:szCs w:val="22"/>
        </w:rPr>
        <w:t>Šį vaistą laikykite vaikams nepastebimoje ir nepasiekiamoje vietoje.</w:t>
      </w:r>
    </w:p>
    <w:p w14:paraId="2D899FC0" w14:textId="77777777" w:rsidR="00E42D04" w:rsidRPr="00E7360A" w:rsidRDefault="00E42D04" w:rsidP="00E42D04"/>
    <w:p w14:paraId="13C241B3" w14:textId="77777777" w:rsidR="00E42D04" w:rsidRPr="00E7360A" w:rsidRDefault="00E42D04" w:rsidP="00E42D04">
      <w:pPr>
        <w:rPr>
          <w:sz w:val="22"/>
          <w:szCs w:val="22"/>
        </w:rPr>
      </w:pPr>
      <w:r w:rsidRPr="007F5C00">
        <w:rPr>
          <w:snapToGrid w:val="0"/>
          <w:sz w:val="22"/>
          <w:szCs w:val="22"/>
        </w:rPr>
        <w:t xml:space="preserve">Laikyti ne aukštesnėje kaip 25 °C temperatūroje. Laikyti gamintojo pakuotėje, kad </w:t>
      </w:r>
      <w:r>
        <w:rPr>
          <w:snapToGrid w:val="0"/>
          <w:sz w:val="22"/>
          <w:szCs w:val="22"/>
        </w:rPr>
        <w:t>vaistas</w:t>
      </w:r>
      <w:r w:rsidRPr="007F5C00">
        <w:rPr>
          <w:snapToGrid w:val="0"/>
          <w:sz w:val="22"/>
          <w:szCs w:val="22"/>
        </w:rPr>
        <w:t xml:space="preserve"> būtų apsaugotas nuo drėgmės ir šviesos</w:t>
      </w:r>
      <w:r>
        <w:rPr>
          <w:snapToGrid w:val="0"/>
          <w:sz w:val="22"/>
          <w:szCs w:val="22"/>
        </w:rPr>
        <w:t>.</w:t>
      </w:r>
    </w:p>
    <w:p w14:paraId="1E5F254E" w14:textId="77777777" w:rsidR="00E42D04" w:rsidRPr="00E7360A" w:rsidRDefault="00E42D04" w:rsidP="00E42D04">
      <w:pPr>
        <w:rPr>
          <w:sz w:val="22"/>
          <w:szCs w:val="22"/>
        </w:rPr>
      </w:pPr>
    </w:p>
    <w:p w14:paraId="4326DA6E" w14:textId="77777777" w:rsidR="00E42D04" w:rsidRPr="00E7360A" w:rsidRDefault="00E42D04" w:rsidP="00E42D04">
      <w:pPr>
        <w:keepNext/>
        <w:keepLines/>
        <w:rPr>
          <w:sz w:val="22"/>
          <w:szCs w:val="22"/>
        </w:rPr>
      </w:pPr>
      <w:r w:rsidRPr="00E7360A">
        <w:rPr>
          <w:sz w:val="22"/>
          <w:szCs w:val="22"/>
        </w:rPr>
        <w:lastRenderedPageBreak/>
        <w:t>Ant dėžutės ir lizdinės plokštelės po „EXP“ nurodytam tinkamumo laikui pasibaigus, šio vaisto vartoti negalima. Vaistas tinkamas vartoti iki paskutinės nurodyto mėnesio dienos. Pirmieji du skaitmenys rodo mėnesį, paskutinieji keturi – metus.</w:t>
      </w:r>
    </w:p>
    <w:p w14:paraId="44969789" w14:textId="77777777" w:rsidR="00E42D04" w:rsidRPr="007B4A64" w:rsidRDefault="00E42D04" w:rsidP="00E42D04">
      <w:pPr>
        <w:rPr>
          <w:sz w:val="22"/>
          <w:szCs w:val="22"/>
        </w:rPr>
      </w:pPr>
    </w:p>
    <w:p w14:paraId="604039FC" w14:textId="77777777" w:rsidR="00E42D04" w:rsidRPr="007B4A64" w:rsidRDefault="00E42D04" w:rsidP="00E42D04">
      <w:pPr>
        <w:rPr>
          <w:sz w:val="22"/>
          <w:szCs w:val="22"/>
        </w:rPr>
      </w:pPr>
      <w:r w:rsidRPr="007B4A64">
        <w:rPr>
          <w:sz w:val="22"/>
          <w:szCs w:val="22"/>
        </w:rPr>
        <w:t>Vaistų negalima išmesti į kanalizaciją arba su buitinėmis atliekomis. Kaip išmesti nereikalingus vaistus, klauskite vaistininko. Šios priemonės padės apsaugoti aplinką.</w:t>
      </w:r>
    </w:p>
    <w:p w14:paraId="1AFD62DF" w14:textId="77777777" w:rsidR="00E42D04" w:rsidRPr="007B4A64" w:rsidRDefault="00E42D04" w:rsidP="00E42D04">
      <w:pPr>
        <w:rPr>
          <w:sz w:val="22"/>
          <w:szCs w:val="22"/>
        </w:rPr>
      </w:pPr>
    </w:p>
    <w:p w14:paraId="05C6D530" w14:textId="77777777" w:rsidR="00E42D04" w:rsidRPr="007B4A64" w:rsidRDefault="00E42D04" w:rsidP="00E42D04">
      <w:pPr>
        <w:rPr>
          <w:sz w:val="22"/>
          <w:szCs w:val="22"/>
        </w:rPr>
      </w:pPr>
    </w:p>
    <w:p w14:paraId="37ED538D" w14:textId="77777777" w:rsidR="00E42D04" w:rsidRPr="00E7360A" w:rsidRDefault="00E42D04" w:rsidP="00E42D04">
      <w:pPr>
        <w:pStyle w:val="PI-1EMEASMCA"/>
      </w:pPr>
      <w:r w:rsidRPr="00E7360A">
        <w:t>6.</w:t>
      </w:r>
      <w:r w:rsidRPr="00E7360A">
        <w:tab/>
        <w:t>Pakuotės turinys ir kita informacija</w:t>
      </w:r>
    </w:p>
    <w:p w14:paraId="26AB1C25" w14:textId="77777777" w:rsidR="00E42D04" w:rsidRPr="001C3122" w:rsidRDefault="00E42D04" w:rsidP="00E42D04">
      <w:pPr>
        <w:keepNext/>
        <w:rPr>
          <w:sz w:val="22"/>
          <w:szCs w:val="22"/>
        </w:rPr>
      </w:pPr>
    </w:p>
    <w:p w14:paraId="0D637BB4" w14:textId="77777777" w:rsidR="00E42D04" w:rsidRPr="007B4A64" w:rsidRDefault="00E42D04" w:rsidP="00E42D04">
      <w:pPr>
        <w:keepNext/>
        <w:rPr>
          <w:sz w:val="22"/>
          <w:szCs w:val="22"/>
        </w:rPr>
      </w:pPr>
      <w:r w:rsidRPr="007B4A64">
        <w:rPr>
          <w:b/>
          <w:sz w:val="22"/>
          <w:szCs w:val="22"/>
        </w:rPr>
        <w:t>SINEMET sudėtis</w:t>
      </w:r>
    </w:p>
    <w:p w14:paraId="3C8D6E13" w14:textId="77777777" w:rsidR="00E42D04" w:rsidRPr="007B4A64" w:rsidRDefault="00E42D04" w:rsidP="00E42D04">
      <w:pPr>
        <w:pStyle w:val="Sraopastraipa"/>
        <w:numPr>
          <w:ilvl w:val="0"/>
          <w:numId w:val="2"/>
        </w:numPr>
        <w:ind w:left="567" w:hanging="567"/>
        <w:rPr>
          <w:sz w:val="22"/>
          <w:szCs w:val="22"/>
        </w:rPr>
      </w:pPr>
      <w:r w:rsidRPr="007B4A64">
        <w:rPr>
          <w:iCs/>
          <w:sz w:val="22"/>
          <w:szCs w:val="22"/>
        </w:rPr>
        <w:t xml:space="preserve">Veikliosios medžiagos yra bevandenė </w:t>
      </w:r>
      <w:proofErr w:type="spellStart"/>
      <w:r w:rsidRPr="007B4A64">
        <w:rPr>
          <w:iCs/>
          <w:sz w:val="22"/>
          <w:szCs w:val="22"/>
        </w:rPr>
        <w:t>karbidopa</w:t>
      </w:r>
      <w:proofErr w:type="spellEnd"/>
      <w:r w:rsidRPr="007B4A64">
        <w:rPr>
          <w:iCs/>
          <w:sz w:val="22"/>
          <w:szCs w:val="22"/>
        </w:rPr>
        <w:t xml:space="preserve"> ir </w:t>
      </w:r>
      <w:proofErr w:type="spellStart"/>
      <w:r w:rsidRPr="007B4A64">
        <w:rPr>
          <w:iCs/>
          <w:sz w:val="22"/>
          <w:szCs w:val="22"/>
        </w:rPr>
        <w:t>levodopa</w:t>
      </w:r>
      <w:proofErr w:type="spellEnd"/>
      <w:r w:rsidRPr="007B4A64">
        <w:rPr>
          <w:iCs/>
          <w:sz w:val="22"/>
          <w:szCs w:val="22"/>
        </w:rPr>
        <w:t>. Jų kiekis vienoje tabletėje</w:t>
      </w:r>
      <w:r w:rsidRPr="007B4A64">
        <w:rPr>
          <w:sz w:val="22"/>
          <w:szCs w:val="22"/>
        </w:rPr>
        <w:t xml:space="preserve"> pateiktas lentelėje:</w:t>
      </w:r>
    </w:p>
    <w:p w14:paraId="18C4A5E6" w14:textId="77777777" w:rsidR="00E42D04" w:rsidRPr="007B4A64" w:rsidRDefault="00E42D04" w:rsidP="00E42D04">
      <w:pPr>
        <w:rPr>
          <w:sz w:val="22"/>
          <w:szCs w:val="22"/>
        </w:rPr>
      </w:pPr>
    </w:p>
    <w:tbl>
      <w:tblPr>
        <w:tblW w:w="0" w:type="auto"/>
        <w:jc w:val="center"/>
        <w:tblLayout w:type="fixed"/>
        <w:tblLook w:val="04A0" w:firstRow="1" w:lastRow="0" w:firstColumn="1" w:lastColumn="0" w:noHBand="0" w:noVBand="1"/>
      </w:tblPr>
      <w:tblGrid>
        <w:gridCol w:w="2652"/>
        <w:gridCol w:w="2430"/>
        <w:gridCol w:w="2502"/>
      </w:tblGrid>
      <w:tr w:rsidR="00E42D04" w:rsidRPr="00E7360A" w14:paraId="43A68BCB" w14:textId="77777777" w:rsidTr="00874FB6">
        <w:trPr>
          <w:cantSplit/>
          <w:jc w:val="center"/>
        </w:trPr>
        <w:tc>
          <w:tcPr>
            <w:tcW w:w="2652" w:type="dxa"/>
            <w:tcBorders>
              <w:top w:val="single" w:sz="12" w:space="0" w:color="auto"/>
              <w:left w:val="single" w:sz="12" w:space="0" w:color="auto"/>
              <w:bottom w:val="single" w:sz="12" w:space="0" w:color="auto"/>
              <w:right w:val="single" w:sz="12" w:space="0" w:color="auto"/>
            </w:tcBorders>
            <w:shd w:val="pct25" w:color="auto" w:fill="auto"/>
          </w:tcPr>
          <w:p w14:paraId="4B1D179C" w14:textId="77777777" w:rsidR="00E42D04" w:rsidRPr="00E7360A" w:rsidRDefault="00E42D04" w:rsidP="00874FB6">
            <w:pPr>
              <w:keepNext/>
              <w:tabs>
                <w:tab w:val="left" w:pos="720"/>
                <w:tab w:val="left" w:pos="5850"/>
                <w:tab w:val="left" w:pos="6660"/>
                <w:tab w:val="left" w:pos="8100"/>
              </w:tabs>
              <w:ind w:right="142"/>
              <w:jc w:val="center"/>
              <w:rPr>
                <w:b/>
                <w:sz w:val="22"/>
                <w:szCs w:val="22"/>
              </w:rPr>
            </w:pPr>
            <w:r w:rsidRPr="00E7360A">
              <w:rPr>
                <w:b/>
                <w:sz w:val="22"/>
                <w:szCs w:val="22"/>
              </w:rPr>
              <w:t>1 Tabletė</w:t>
            </w:r>
          </w:p>
        </w:tc>
        <w:tc>
          <w:tcPr>
            <w:tcW w:w="2430" w:type="dxa"/>
            <w:tcBorders>
              <w:top w:val="single" w:sz="12" w:space="0" w:color="auto"/>
              <w:left w:val="single" w:sz="12" w:space="0" w:color="auto"/>
              <w:bottom w:val="single" w:sz="12" w:space="0" w:color="auto"/>
              <w:right w:val="single" w:sz="12" w:space="0" w:color="auto"/>
            </w:tcBorders>
            <w:shd w:val="pct25" w:color="auto" w:fill="auto"/>
          </w:tcPr>
          <w:p w14:paraId="361F9836" w14:textId="77777777" w:rsidR="00E42D04" w:rsidRPr="00E7360A" w:rsidRDefault="00E42D04" w:rsidP="00874FB6">
            <w:pPr>
              <w:keepNext/>
              <w:tabs>
                <w:tab w:val="left" w:pos="720"/>
                <w:tab w:val="left" w:pos="5850"/>
                <w:tab w:val="left" w:pos="6660"/>
                <w:tab w:val="left" w:pos="8100"/>
              </w:tabs>
              <w:ind w:right="142"/>
              <w:jc w:val="center"/>
              <w:rPr>
                <w:b/>
                <w:sz w:val="22"/>
                <w:szCs w:val="22"/>
              </w:rPr>
            </w:pPr>
            <w:proofErr w:type="spellStart"/>
            <w:r w:rsidRPr="00E7360A">
              <w:rPr>
                <w:b/>
                <w:sz w:val="22"/>
                <w:szCs w:val="22"/>
              </w:rPr>
              <w:t>Karbidopa</w:t>
            </w:r>
            <w:proofErr w:type="spellEnd"/>
          </w:p>
        </w:tc>
        <w:tc>
          <w:tcPr>
            <w:tcW w:w="2502" w:type="dxa"/>
            <w:tcBorders>
              <w:top w:val="single" w:sz="12" w:space="0" w:color="auto"/>
              <w:left w:val="single" w:sz="12" w:space="0" w:color="auto"/>
              <w:bottom w:val="single" w:sz="12" w:space="0" w:color="auto"/>
              <w:right w:val="single" w:sz="12" w:space="0" w:color="auto"/>
            </w:tcBorders>
            <w:shd w:val="pct25" w:color="auto" w:fill="auto"/>
          </w:tcPr>
          <w:p w14:paraId="751F0F9A" w14:textId="77777777" w:rsidR="00E42D04" w:rsidRPr="00E7360A" w:rsidRDefault="00E42D04" w:rsidP="00874FB6">
            <w:pPr>
              <w:keepNext/>
              <w:tabs>
                <w:tab w:val="left" w:pos="720"/>
                <w:tab w:val="left" w:pos="5850"/>
                <w:tab w:val="left" w:pos="6660"/>
                <w:tab w:val="left" w:pos="8100"/>
              </w:tabs>
              <w:ind w:right="142"/>
              <w:jc w:val="center"/>
              <w:rPr>
                <w:b/>
                <w:sz w:val="22"/>
                <w:szCs w:val="22"/>
              </w:rPr>
            </w:pPr>
            <w:proofErr w:type="spellStart"/>
            <w:r w:rsidRPr="00E7360A">
              <w:rPr>
                <w:b/>
                <w:sz w:val="22"/>
                <w:szCs w:val="22"/>
              </w:rPr>
              <w:t>Levodopa</w:t>
            </w:r>
            <w:proofErr w:type="spellEnd"/>
          </w:p>
        </w:tc>
      </w:tr>
      <w:tr w:rsidR="00E42D04" w:rsidRPr="00E7360A" w14:paraId="01A967CE" w14:textId="77777777" w:rsidTr="00874FB6">
        <w:trPr>
          <w:cantSplit/>
          <w:jc w:val="center"/>
        </w:trPr>
        <w:tc>
          <w:tcPr>
            <w:tcW w:w="2652" w:type="dxa"/>
            <w:tcBorders>
              <w:top w:val="single" w:sz="12" w:space="0" w:color="auto"/>
              <w:left w:val="single" w:sz="12" w:space="0" w:color="auto"/>
              <w:bottom w:val="single" w:sz="12" w:space="0" w:color="auto"/>
              <w:right w:val="single" w:sz="12" w:space="0" w:color="auto"/>
            </w:tcBorders>
          </w:tcPr>
          <w:p w14:paraId="674DC688" w14:textId="77777777" w:rsidR="00E42D04" w:rsidRPr="00E7360A" w:rsidRDefault="00E42D04" w:rsidP="00874FB6">
            <w:pPr>
              <w:keepNext/>
              <w:tabs>
                <w:tab w:val="left" w:pos="720"/>
                <w:tab w:val="left" w:pos="5850"/>
                <w:tab w:val="left" w:pos="6660"/>
                <w:tab w:val="left" w:pos="8100"/>
              </w:tabs>
              <w:ind w:right="142"/>
              <w:jc w:val="center"/>
              <w:rPr>
                <w:sz w:val="22"/>
                <w:szCs w:val="22"/>
              </w:rPr>
            </w:pPr>
            <w:r w:rsidRPr="00E7360A">
              <w:rPr>
                <w:sz w:val="22"/>
                <w:szCs w:val="22"/>
              </w:rPr>
              <w:t>SINEMET 25/100</w:t>
            </w:r>
            <w:r>
              <w:rPr>
                <w:sz w:val="22"/>
                <w:szCs w:val="22"/>
              </w:rPr>
              <w:t> </w:t>
            </w:r>
            <w:r w:rsidRPr="00E7360A">
              <w:rPr>
                <w:sz w:val="22"/>
                <w:szCs w:val="22"/>
              </w:rPr>
              <w:t>mg</w:t>
            </w:r>
          </w:p>
        </w:tc>
        <w:tc>
          <w:tcPr>
            <w:tcW w:w="2430" w:type="dxa"/>
            <w:tcBorders>
              <w:top w:val="single" w:sz="12" w:space="0" w:color="auto"/>
              <w:left w:val="single" w:sz="12" w:space="0" w:color="auto"/>
              <w:bottom w:val="single" w:sz="12" w:space="0" w:color="auto"/>
              <w:right w:val="single" w:sz="12" w:space="0" w:color="auto"/>
            </w:tcBorders>
          </w:tcPr>
          <w:p w14:paraId="2DC63CCE" w14:textId="77777777" w:rsidR="00E42D04" w:rsidRPr="00E7360A" w:rsidRDefault="00E42D04" w:rsidP="00874FB6">
            <w:pPr>
              <w:keepNext/>
              <w:tabs>
                <w:tab w:val="left" w:pos="720"/>
                <w:tab w:val="left" w:pos="5850"/>
                <w:tab w:val="left" w:pos="6660"/>
                <w:tab w:val="left" w:pos="8100"/>
              </w:tabs>
              <w:ind w:right="142"/>
              <w:jc w:val="center"/>
              <w:rPr>
                <w:sz w:val="22"/>
                <w:szCs w:val="22"/>
              </w:rPr>
            </w:pPr>
            <w:r w:rsidRPr="00E7360A">
              <w:rPr>
                <w:sz w:val="22"/>
                <w:szCs w:val="22"/>
              </w:rPr>
              <w:t>25</w:t>
            </w:r>
            <w:r>
              <w:rPr>
                <w:sz w:val="22"/>
                <w:szCs w:val="22"/>
              </w:rPr>
              <w:t> </w:t>
            </w:r>
            <w:r w:rsidRPr="00E7360A">
              <w:rPr>
                <w:sz w:val="22"/>
                <w:szCs w:val="22"/>
              </w:rPr>
              <w:t>mg</w:t>
            </w:r>
          </w:p>
        </w:tc>
        <w:tc>
          <w:tcPr>
            <w:tcW w:w="2502" w:type="dxa"/>
            <w:tcBorders>
              <w:top w:val="single" w:sz="12" w:space="0" w:color="auto"/>
              <w:left w:val="single" w:sz="12" w:space="0" w:color="auto"/>
              <w:bottom w:val="single" w:sz="12" w:space="0" w:color="auto"/>
              <w:right w:val="single" w:sz="12" w:space="0" w:color="auto"/>
            </w:tcBorders>
          </w:tcPr>
          <w:p w14:paraId="291765CE" w14:textId="77777777" w:rsidR="00E42D04" w:rsidRPr="00E7360A" w:rsidRDefault="00E42D04" w:rsidP="00874FB6">
            <w:pPr>
              <w:keepNext/>
              <w:tabs>
                <w:tab w:val="left" w:pos="720"/>
                <w:tab w:val="left" w:pos="5850"/>
                <w:tab w:val="left" w:pos="6660"/>
                <w:tab w:val="left" w:pos="8100"/>
              </w:tabs>
              <w:ind w:right="142"/>
              <w:jc w:val="center"/>
              <w:rPr>
                <w:sz w:val="22"/>
                <w:szCs w:val="22"/>
              </w:rPr>
            </w:pPr>
            <w:r w:rsidRPr="00E7360A">
              <w:rPr>
                <w:sz w:val="22"/>
                <w:szCs w:val="22"/>
              </w:rPr>
              <w:t>100</w:t>
            </w:r>
            <w:r>
              <w:rPr>
                <w:sz w:val="22"/>
                <w:szCs w:val="22"/>
              </w:rPr>
              <w:t> </w:t>
            </w:r>
            <w:r w:rsidRPr="00E7360A">
              <w:rPr>
                <w:sz w:val="22"/>
                <w:szCs w:val="22"/>
              </w:rPr>
              <w:t>mg</w:t>
            </w:r>
          </w:p>
        </w:tc>
      </w:tr>
      <w:tr w:rsidR="00E42D04" w:rsidRPr="00E7360A" w14:paraId="454AF3ED" w14:textId="77777777" w:rsidTr="00874FB6">
        <w:trPr>
          <w:cantSplit/>
          <w:jc w:val="center"/>
        </w:trPr>
        <w:tc>
          <w:tcPr>
            <w:tcW w:w="2652" w:type="dxa"/>
            <w:tcBorders>
              <w:top w:val="single" w:sz="12" w:space="0" w:color="auto"/>
              <w:left w:val="single" w:sz="12" w:space="0" w:color="auto"/>
              <w:bottom w:val="single" w:sz="12" w:space="0" w:color="auto"/>
              <w:right w:val="single" w:sz="12" w:space="0" w:color="auto"/>
            </w:tcBorders>
          </w:tcPr>
          <w:p w14:paraId="5B0006C0" w14:textId="77777777" w:rsidR="00E42D04" w:rsidRPr="00E7360A" w:rsidRDefault="00E42D04" w:rsidP="00874FB6">
            <w:pPr>
              <w:tabs>
                <w:tab w:val="left" w:pos="720"/>
                <w:tab w:val="left" w:pos="5850"/>
                <w:tab w:val="left" w:pos="6660"/>
                <w:tab w:val="left" w:pos="8100"/>
              </w:tabs>
              <w:ind w:right="144"/>
              <w:jc w:val="center"/>
              <w:rPr>
                <w:sz w:val="22"/>
                <w:szCs w:val="22"/>
              </w:rPr>
            </w:pPr>
            <w:r w:rsidRPr="00E7360A">
              <w:rPr>
                <w:sz w:val="22"/>
                <w:szCs w:val="22"/>
              </w:rPr>
              <w:t>SINEMET 25/250</w:t>
            </w:r>
            <w:r>
              <w:rPr>
                <w:sz w:val="22"/>
                <w:szCs w:val="22"/>
              </w:rPr>
              <w:t> </w:t>
            </w:r>
            <w:r w:rsidRPr="00E7360A">
              <w:rPr>
                <w:sz w:val="22"/>
                <w:szCs w:val="22"/>
              </w:rPr>
              <w:t>mg</w:t>
            </w:r>
          </w:p>
        </w:tc>
        <w:tc>
          <w:tcPr>
            <w:tcW w:w="2430" w:type="dxa"/>
            <w:tcBorders>
              <w:top w:val="single" w:sz="12" w:space="0" w:color="auto"/>
              <w:left w:val="single" w:sz="12" w:space="0" w:color="auto"/>
              <w:bottom w:val="single" w:sz="12" w:space="0" w:color="auto"/>
              <w:right w:val="single" w:sz="12" w:space="0" w:color="auto"/>
            </w:tcBorders>
          </w:tcPr>
          <w:p w14:paraId="2B0FE771" w14:textId="77777777" w:rsidR="00E42D04" w:rsidRPr="00E7360A" w:rsidRDefault="00E42D04" w:rsidP="00874FB6">
            <w:pPr>
              <w:tabs>
                <w:tab w:val="left" w:pos="720"/>
                <w:tab w:val="left" w:pos="5850"/>
                <w:tab w:val="left" w:pos="6660"/>
                <w:tab w:val="left" w:pos="8100"/>
              </w:tabs>
              <w:ind w:right="144"/>
              <w:jc w:val="center"/>
              <w:rPr>
                <w:sz w:val="22"/>
                <w:szCs w:val="22"/>
              </w:rPr>
            </w:pPr>
            <w:r w:rsidRPr="00E7360A">
              <w:rPr>
                <w:sz w:val="22"/>
                <w:szCs w:val="22"/>
              </w:rPr>
              <w:t>25</w:t>
            </w:r>
            <w:r>
              <w:rPr>
                <w:sz w:val="22"/>
                <w:szCs w:val="22"/>
              </w:rPr>
              <w:t> </w:t>
            </w:r>
            <w:r w:rsidRPr="00E7360A">
              <w:rPr>
                <w:sz w:val="22"/>
                <w:szCs w:val="22"/>
              </w:rPr>
              <w:t>mg</w:t>
            </w:r>
          </w:p>
        </w:tc>
        <w:tc>
          <w:tcPr>
            <w:tcW w:w="2502" w:type="dxa"/>
            <w:tcBorders>
              <w:top w:val="single" w:sz="12" w:space="0" w:color="auto"/>
              <w:left w:val="single" w:sz="12" w:space="0" w:color="auto"/>
              <w:bottom w:val="single" w:sz="12" w:space="0" w:color="auto"/>
              <w:right w:val="single" w:sz="12" w:space="0" w:color="auto"/>
            </w:tcBorders>
          </w:tcPr>
          <w:p w14:paraId="1C2EAA60" w14:textId="77777777" w:rsidR="00E42D04" w:rsidRPr="00E7360A" w:rsidRDefault="00E42D04" w:rsidP="00874FB6">
            <w:pPr>
              <w:tabs>
                <w:tab w:val="left" w:pos="720"/>
                <w:tab w:val="left" w:pos="5850"/>
                <w:tab w:val="left" w:pos="6660"/>
                <w:tab w:val="left" w:pos="8100"/>
              </w:tabs>
              <w:ind w:right="144"/>
              <w:jc w:val="center"/>
              <w:rPr>
                <w:sz w:val="22"/>
                <w:szCs w:val="22"/>
              </w:rPr>
            </w:pPr>
            <w:r w:rsidRPr="00E7360A">
              <w:rPr>
                <w:sz w:val="22"/>
                <w:szCs w:val="22"/>
              </w:rPr>
              <w:t>250</w:t>
            </w:r>
            <w:r>
              <w:rPr>
                <w:sz w:val="22"/>
                <w:szCs w:val="22"/>
              </w:rPr>
              <w:t> </w:t>
            </w:r>
            <w:r w:rsidRPr="00E7360A">
              <w:rPr>
                <w:sz w:val="22"/>
                <w:szCs w:val="22"/>
              </w:rPr>
              <w:t>mg</w:t>
            </w:r>
          </w:p>
        </w:tc>
      </w:tr>
    </w:tbl>
    <w:p w14:paraId="677C96C6" w14:textId="77777777" w:rsidR="00E42D04" w:rsidRPr="007B4A64" w:rsidRDefault="00E42D04" w:rsidP="00E42D04">
      <w:pPr>
        <w:rPr>
          <w:sz w:val="22"/>
          <w:szCs w:val="22"/>
        </w:rPr>
      </w:pPr>
    </w:p>
    <w:p w14:paraId="31B1154E" w14:textId="77777777" w:rsidR="00E42D04" w:rsidRPr="007B4A64" w:rsidRDefault="00E42D04" w:rsidP="00E42D04">
      <w:pPr>
        <w:rPr>
          <w:sz w:val="22"/>
          <w:szCs w:val="22"/>
        </w:rPr>
      </w:pPr>
      <w:r w:rsidRPr="007B4A64">
        <w:rPr>
          <w:sz w:val="22"/>
          <w:szCs w:val="22"/>
        </w:rPr>
        <w:t>25/100 mg</w:t>
      </w:r>
    </w:p>
    <w:p w14:paraId="718B0FF9" w14:textId="77777777" w:rsidR="00E42D04" w:rsidRPr="007B4A64" w:rsidRDefault="00E42D04" w:rsidP="00E42D04">
      <w:pPr>
        <w:ind w:left="567" w:hanging="567"/>
        <w:rPr>
          <w:sz w:val="22"/>
          <w:szCs w:val="22"/>
        </w:rPr>
      </w:pPr>
      <w:r w:rsidRPr="007B4A64">
        <w:rPr>
          <w:sz w:val="22"/>
          <w:szCs w:val="22"/>
        </w:rPr>
        <w:t>-</w:t>
      </w:r>
      <w:r w:rsidRPr="007B4A64">
        <w:rPr>
          <w:sz w:val="22"/>
          <w:szCs w:val="22"/>
        </w:rPr>
        <w:tab/>
        <w:t xml:space="preserve">Pagalbinės medžiagos yra </w:t>
      </w:r>
      <w:proofErr w:type="spellStart"/>
      <w:r w:rsidRPr="007B4A64">
        <w:rPr>
          <w:sz w:val="22"/>
          <w:szCs w:val="22"/>
        </w:rPr>
        <w:t>mikrokristalinė</w:t>
      </w:r>
      <w:proofErr w:type="spellEnd"/>
      <w:r w:rsidRPr="007B4A64">
        <w:rPr>
          <w:sz w:val="22"/>
          <w:szCs w:val="22"/>
        </w:rPr>
        <w:t xml:space="preserve"> celiuliozė (E460), </w:t>
      </w:r>
      <w:proofErr w:type="spellStart"/>
      <w:r w:rsidRPr="007B4A64">
        <w:rPr>
          <w:sz w:val="22"/>
          <w:szCs w:val="22"/>
        </w:rPr>
        <w:t>pregelifikuotas</w:t>
      </w:r>
      <w:proofErr w:type="spellEnd"/>
      <w:r w:rsidRPr="007B4A64">
        <w:rPr>
          <w:sz w:val="22"/>
          <w:szCs w:val="22"/>
        </w:rPr>
        <w:t xml:space="preserve"> krakmolas, </w:t>
      </w:r>
      <w:r>
        <w:rPr>
          <w:sz w:val="22"/>
          <w:szCs w:val="22"/>
        </w:rPr>
        <w:t xml:space="preserve">kukurūzų krakmolas, </w:t>
      </w:r>
      <w:proofErr w:type="spellStart"/>
      <w:r w:rsidRPr="007B4A64">
        <w:rPr>
          <w:sz w:val="22"/>
          <w:szCs w:val="22"/>
        </w:rPr>
        <w:t>kvinolino</w:t>
      </w:r>
      <w:proofErr w:type="spellEnd"/>
      <w:r w:rsidRPr="007B4A64">
        <w:rPr>
          <w:sz w:val="22"/>
          <w:szCs w:val="22"/>
        </w:rPr>
        <w:t xml:space="preserve"> geltonasis (E104) ir magnio </w:t>
      </w:r>
      <w:proofErr w:type="spellStart"/>
      <w:r w:rsidRPr="007B4A64">
        <w:rPr>
          <w:sz w:val="22"/>
          <w:szCs w:val="22"/>
        </w:rPr>
        <w:t>stearatas</w:t>
      </w:r>
      <w:proofErr w:type="spellEnd"/>
      <w:r w:rsidRPr="007B4A64">
        <w:rPr>
          <w:sz w:val="22"/>
          <w:szCs w:val="22"/>
        </w:rPr>
        <w:t>.</w:t>
      </w:r>
    </w:p>
    <w:p w14:paraId="7EF0BDF6" w14:textId="77777777" w:rsidR="00E42D04" w:rsidRPr="007B4A64" w:rsidRDefault="00E42D04" w:rsidP="00E42D04">
      <w:pPr>
        <w:rPr>
          <w:sz w:val="22"/>
          <w:szCs w:val="22"/>
        </w:rPr>
      </w:pPr>
    </w:p>
    <w:p w14:paraId="74B485F8" w14:textId="77777777" w:rsidR="00E42D04" w:rsidRPr="007B4A64" w:rsidRDefault="00E42D04" w:rsidP="00E42D04">
      <w:pPr>
        <w:rPr>
          <w:sz w:val="22"/>
          <w:szCs w:val="22"/>
        </w:rPr>
      </w:pPr>
      <w:r w:rsidRPr="007B4A64">
        <w:rPr>
          <w:sz w:val="22"/>
          <w:szCs w:val="22"/>
        </w:rPr>
        <w:t>25/250 mg</w:t>
      </w:r>
    </w:p>
    <w:p w14:paraId="4C8461D2" w14:textId="77777777" w:rsidR="00E42D04" w:rsidRPr="007B4A64" w:rsidRDefault="00E42D04" w:rsidP="00E42D04">
      <w:pPr>
        <w:ind w:left="567" w:hanging="567"/>
        <w:rPr>
          <w:sz w:val="22"/>
          <w:szCs w:val="22"/>
        </w:rPr>
      </w:pPr>
      <w:r w:rsidRPr="007B4A64">
        <w:rPr>
          <w:sz w:val="22"/>
          <w:szCs w:val="22"/>
        </w:rPr>
        <w:t>-</w:t>
      </w:r>
      <w:r w:rsidRPr="007B4A64">
        <w:rPr>
          <w:sz w:val="22"/>
          <w:szCs w:val="22"/>
        </w:rPr>
        <w:tab/>
        <w:t xml:space="preserve">Pagalbinės medžiagos yra </w:t>
      </w:r>
      <w:proofErr w:type="spellStart"/>
      <w:r w:rsidRPr="007B4A64">
        <w:rPr>
          <w:sz w:val="22"/>
          <w:szCs w:val="22"/>
        </w:rPr>
        <w:t>mikrokristalinė</w:t>
      </w:r>
      <w:proofErr w:type="spellEnd"/>
      <w:r w:rsidRPr="007B4A64">
        <w:rPr>
          <w:sz w:val="22"/>
          <w:szCs w:val="22"/>
        </w:rPr>
        <w:t xml:space="preserve"> celiuliozė (E460), </w:t>
      </w:r>
      <w:proofErr w:type="spellStart"/>
      <w:r w:rsidRPr="007B4A64">
        <w:rPr>
          <w:sz w:val="22"/>
          <w:szCs w:val="22"/>
        </w:rPr>
        <w:t>pregelifikuotas</w:t>
      </w:r>
      <w:proofErr w:type="spellEnd"/>
      <w:r w:rsidRPr="007B4A64">
        <w:rPr>
          <w:sz w:val="22"/>
          <w:szCs w:val="22"/>
        </w:rPr>
        <w:t xml:space="preserve"> krakmolas, </w:t>
      </w:r>
      <w:r>
        <w:rPr>
          <w:sz w:val="22"/>
          <w:szCs w:val="22"/>
        </w:rPr>
        <w:t>kukurūzų krakmolas,</w:t>
      </w:r>
      <w:r w:rsidRPr="007B4A64">
        <w:rPr>
          <w:sz w:val="22"/>
          <w:szCs w:val="22"/>
        </w:rPr>
        <w:t xml:space="preserve"> </w:t>
      </w:r>
      <w:proofErr w:type="spellStart"/>
      <w:r w:rsidRPr="007B4A64">
        <w:rPr>
          <w:sz w:val="22"/>
          <w:szCs w:val="22"/>
        </w:rPr>
        <w:t>indigo</w:t>
      </w:r>
      <w:r>
        <w:rPr>
          <w:sz w:val="22"/>
          <w:szCs w:val="22"/>
        </w:rPr>
        <w:t>tinas</w:t>
      </w:r>
      <w:proofErr w:type="spellEnd"/>
      <w:r w:rsidRPr="007B4A64">
        <w:rPr>
          <w:sz w:val="22"/>
          <w:szCs w:val="22"/>
        </w:rPr>
        <w:t xml:space="preserve"> (E132) ir magnio </w:t>
      </w:r>
      <w:proofErr w:type="spellStart"/>
      <w:r w:rsidRPr="007B4A64">
        <w:rPr>
          <w:sz w:val="22"/>
          <w:szCs w:val="22"/>
        </w:rPr>
        <w:t>stearatas</w:t>
      </w:r>
      <w:proofErr w:type="spellEnd"/>
      <w:r w:rsidRPr="007B4A64">
        <w:rPr>
          <w:sz w:val="22"/>
          <w:szCs w:val="22"/>
        </w:rPr>
        <w:t>.</w:t>
      </w:r>
    </w:p>
    <w:p w14:paraId="0DA99055" w14:textId="77777777" w:rsidR="00E42D04" w:rsidRPr="007B4A64" w:rsidRDefault="00E42D04" w:rsidP="00E42D04">
      <w:pPr>
        <w:rPr>
          <w:sz w:val="22"/>
          <w:szCs w:val="22"/>
        </w:rPr>
      </w:pPr>
    </w:p>
    <w:p w14:paraId="3D12B497" w14:textId="77777777" w:rsidR="00E42D04" w:rsidRPr="007B4A64" w:rsidRDefault="00E42D04" w:rsidP="00E42D04">
      <w:pPr>
        <w:rPr>
          <w:sz w:val="22"/>
          <w:szCs w:val="22"/>
        </w:rPr>
      </w:pPr>
      <w:r w:rsidRPr="003C7DC3">
        <w:rPr>
          <w:b/>
          <w:sz w:val="22"/>
          <w:szCs w:val="22"/>
        </w:rPr>
        <w:t>SINEMET išvaizda ir kiekis pakuotėje</w:t>
      </w:r>
    </w:p>
    <w:p w14:paraId="11A6E90A" w14:textId="77777777" w:rsidR="00E42D04" w:rsidRPr="00F63B6A" w:rsidRDefault="00E42D04" w:rsidP="00E42D04">
      <w:pPr>
        <w:rPr>
          <w:sz w:val="22"/>
          <w:szCs w:val="22"/>
        </w:rPr>
      </w:pPr>
      <w:r w:rsidRPr="00F63B6A">
        <w:rPr>
          <w:sz w:val="22"/>
          <w:szCs w:val="22"/>
        </w:rPr>
        <w:t>SINEMET 25/100 mg yra geltonos ovalios tabletės, kurių viena pusė yra lygi, o kitoje pusėje yra skaičius „650“</w:t>
      </w:r>
      <w:r w:rsidRPr="00E3079B">
        <w:rPr>
          <w:sz w:val="22"/>
          <w:szCs w:val="22"/>
        </w:rPr>
        <w:t>.</w:t>
      </w:r>
    </w:p>
    <w:p w14:paraId="4B46D27D" w14:textId="77777777" w:rsidR="00E42D04" w:rsidRPr="00F63B6A" w:rsidRDefault="00E42D04" w:rsidP="00E42D04">
      <w:pPr>
        <w:rPr>
          <w:sz w:val="22"/>
          <w:szCs w:val="22"/>
        </w:rPr>
      </w:pPr>
    </w:p>
    <w:p w14:paraId="7705E58A" w14:textId="77777777" w:rsidR="00E42D04" w:rsidRPr="00F63B6A" w:rsidRDefault="00E42D04" w:rsidP="00E42D04">
      <w:pPr>
        <w:rPr>
          <w:sz w:val="22"/>
          <w:szCs w:val="22"/>
        </w:rPr>
      </w:pPr>
      <w:r w:rsidRPr="00F63B6A">
        <w:rPr>
          <w:sz w:val="22"/>
          <w:szCs w:val="22"/>
        </w:rPr>
        <w:t xml:space="preserve">SINEMET 25/250 mg yra </w:t>
      </w:r>
      <w:r>
        <w:rPr>
          <w:sz w:val="22"/>
          <w:szCs w:val="22"/>
        </w:rPr>
        <w:t xml:space="preserve">šviesiai </w:t>
      </w:r>
      <w:r w:rsidRPr="00F63B6A">
        <w:rPr>
          <w:sz w:val="22"/>
          <w:szCs w:val="22"/>
        </w:rPr>
        <w:t>mėlynos taškuotos ovalios tabletės, kurių viena pusė yra lygi, o kitoje pusėje yra skaičius</w:t>
      </w:r>
      <w:r>
        <w:rPr>
          <w:sz w:val="22"/>
          <w:szCs w:val="22"/>
        </w:rPr>
        <w:t xml:space="preserve"> </w:t>
      </w:r>
      <w:r w:rsidRPr="00F63B6A">
        <w:rPr>
          <w:sz w:val="22"/>
          <w:szCs w:val="22"/>
        </w:rPr>
        <w:t>„654“ ir funkcinė vagelė. SINEMET 25/250 tabletę galima padalyti į lygias dozes</w:t>
      </w:r>
      <w:r>
        <w:rPr>
          <w:sz w:val="22"/>
          <w:szCs w:val="22"/>
        </w:rPr>
        <w:t xml:space="preserve"> ties vagele</w:t>
      </w:r>
      <w:r w:rsidRPr="00F63B6A">
        <w:rPr>
          <w:sz w:val="22"/>
          <w:szCs w:val="22"/>
        </w:rPr>
        <w:t>.</w:t>
      </w:r>
    </w:p>
    <w:p w14:paraId="3843E10F" w14:textId="77777777" w:rsidR="00E42D04" w:rsidRPr="00E7360A" w:rsidRDefault="00E42D04" w:rsidP="00E42D04">
      <w:pPr>
        <w:rPr>
          <w:sz w:val="22"/>
          <w:szCs w:val="22"/>
        </w:rPr>
      </w:pPr>
    </w:p>
    <w:p w14:paraId="1F1DD517" w14:textId="77777777" w:rsidR="00E42D04" w:rsidRPr="00E7360A" w:rsidRDefault="00E42D04" w:rsidP="00E42D04">
      <w:pPr>
        <w:rPr>
          <w:sz w:val="22"/>
          <w:szCs w:val="22"/>
        </w:rPr>
      </w:pPr>
      <w:r>
        <w:rPr>
          <w:sz w:val="22"/>
          <w:szCs w:val="22"/>
        </w:rPr>
        <w:t>Šis vaistas</w:t>
      </w:r>
      <w:r w:rsidRPr="00E7360A">
        <w:rPr>
          <w:sz w:val="22"/>
          <w:szCs w:val="22"/>
        </w:rPr>
        <w:t xml:space="preserve"> tiekiamas </w:t>
      </w:r>
      <w:proofErr w:type="spellStart"/>
      <w:r>
        <w:rPr>
          <w:sz w:val="22"/>
          <w:szCs w:val="22"/>
        </w:rPr>
        <w:t>polivinilchlorido</w:t>
      </w:r>
      <w:proofErr w:type="spellEnd"/>
      <w:r>
        <w:rPr>
          <w:sz w:val="22"/>
          <w:szCs w:val="22"/>
        </w:rPr>
        <w:t>/</w:t>
      </w:r>
      <w:r w:rsidRPr="00E7360A">
        <w:rPr>
          <w:sz w:val="22"/>
          <w:szCs w:val="22"/>
        </w:rPr>
        <w:t>aliuminio</w:t>
      </w:r>
      <w:r>
        <w:rPr>
          <w:sz w:val="22"/>
          <w:szCs w:val="22"/>
        </w:rPr>
        <w:t xml:space="preserve"> (PVC/Al)</w:t>
      </w:r>
      <w:r w:rsidRPr="00E7360A">
        <w:rPr>
          <w:sz w:val="22"/>
          <w:szCs w:val="22"/>
        </w:rPr>
        <w:t xml:space="preserve"> lizdinėmis plokštelėmis kartono dėžutėje. </w:t>
      </w:r>
    </w:p>
    <w:p w14:paraId="5684A89F" w14:textId="77777777" w:rsidR="00E42D04" w:rsidRPr="00E7360A" w:rsidRDefault="00E42D04" w:rsidP="00E42D04">
      <w:pPr>
        <w:rPr>
          <w:sz w:val="22"/>
          <w:szCs w:val="22"/>
        </w:rPr>
      </w:pPr>
    </w:p>
    <w:p w14:paraId="3A45D0BA" w14:textId="77777777" w:rsidR="00E42D04" w:rsidRPr="00E7360A" w:rsidRDefault="00E42D04" w:rsidP="00E42D04">
      <w:pPr>
        <w:keepNext/>
        <w:keepLines/>
        <w:rPr>
          <w:sz w:val="22"/>
          <w:szCs w:val="22"/>
        </w:rPr>
      </w:pPr>
      <w:r w:rsidRPr="00E7360A">
        <w:rPr>
          <w:sz w:val="22"/>
          <w:szCs w:val="22"/>
        </w:rPr>
        <w:t>25/100</w:t>
      </w:r>
      <w:r>
        <w:rPr>
          <w:sz w:val="22"/>
          <w:szCs w:val="22"/>
        </w:rPr>
        <w:t> </w:t>
      </w:r>
      <w:r w:rsidRPr="00E7360A">
        <w:rPr>
          <w:sz w:val="22"/>
          <w:szCs w:val="22"/>
        </w:rPr>
        <w:t>mg</w:t>
      </w:r>
    </w:p>
    <w:p w14:paraId="236537CE" w14:textId="77777777" w:rsidR="00E42D04" w:rsidRPr="00E7360A" w:rsidRDefault="00E42D04" w:rsidP="00E42D04">
      <w:pPr>
        <w:rPr>
          <w:sz w:val="22"/>
          <w:szCs w:val="22"/>
        </w:rPr>
      </w:pPr>
      <w:r w:rsidRPr="00E7360A">
        <w:rPr>
          <w:sz w:val="22"/>
          <w:szCs w:val="22"/>
        </w:rPr>
        <w:t xml:space="preserve">Pakuotėje yra 30 arba </w:t>
      </w:r>
      <w:r>
        <w:rPr>
          <w:sz w:val="22"/>
          <w:szCs w:val="22"/>
        </w:rPr>
        <w:t>60</w:t>
      </w:r>
      <w:r w:rsidRPr="00E7360A">
        <w:rPr>
          <w:sz w:val="22"/>
          <w:szCs w:val="22"/>
        </w:rPr>
        <w:t xml:space="preserve"> table</w:t>
      </w:r>
      <w:r>
        <w:rPr>
          <w:sz w:val="22"/>
          <w:szCs w:val="22"/>
        </w:rPr>
        <w:t>čių</w:t>
      </w:r>
      <w:r w:rsidRPr="00E7360A">
        <w:rPr>
          <w:sz w:val="22"/>
          <w:szCs w:val="22"/>
        </w:rPr>
        <w:t>.</w:t>
      </w:r>
    </w:p>
    <w:p w14:paraId="7D1A9134" w14:textId="77777777" w:rsidR="00E42D04" w:rsidRPr="00E7360A" w:rsidRDefault="00E42D04" w:rsidP="00E42D04">
      <w:pPr>
        <w:rPr>
          <w:sz w:val="22"/>
          <w:szCs w:val="22"/>
        </w:rPr>
      </w:pPr>
    </w:p>
    <w:p w14:paraId="7F418102" w14:textId="77777777" w:rsidR="00E42D04" w:rsidRPr="00E7360A" w:rsidRDefault="00E42D04" w:rsidP="00E42D04">
      <w:pPr>
        <w:rPr>
          <w:sz w:val="22"/>
          <w:szCs w:val="22"/>
        </w:rPr>
      </w:pPr>
      <w:r w:rsidRPr="00E7360A">
        <w:rPr>
          <w:sz w:val="22"/>
          <w:szCs w:val="22"/>
        </w:rPr>
        <w:t>25/250</w:t>
      </w:r>
      <w:r>
        <w:rPr>
          <w:sz w:val="22"/>
          <w:szCs w:val="22"/>
        </w:rPr>
        <w:t> </w:t>
      </w:r>
      <w:r w:rsidRPr="00E7360A">
        <w:rPr>
          <w:sz w:val="22"/>
          <w:szCs w:val="22"/>
        </w:rPr>
        <w:t>mg</w:t>
      </w:r>
    </w:p>
    <w:p w14:paraId="0EFF1327" w14:textId="77777777" w:rsidR="00E42D04" w:rsidRPr="00E7360A" w:rsidRDefault="00E42D04" w:rsidP="00E42D04">
      <w:pPr>
        <w:rPr>
          <w:sz w:val="22"/>
          <w:szCs w:val="22"/>
        </w:rPr>
      </w:pPr>
      <w:r w:rsidRPr="00E7360A">
        <w:rPr>
          <w:sz w:val="22"/>
          <w:szCs w:val="22"/>
        </w:rPr>
        <w:t>Pakuotėje yra 30 arba 100 tablečių.</w:t>
      </w:r>
    </w:p>
    <w:p w14:paraId="6A8E8885" w14:textId="77777777" w:rsidR="00E42D04" w:rsidRPr="00E7360A" w:rsidRDefault="00E42D04" w:rsidP="00E42D04">
      <w:pPr>
        <w:rPr>
          <w:sz w:val="22"/>
          <w:szCs w:val="22"/>
        </w:rPr>
      </w:pPr>
    </w:p>
    <w:p w14:paraId="79184FD9" w14:textId="77777777" w:rsidR="00E42D04" w:rsidRPr="00E7360A" w:rsidRDefault="00E42D04" w:rsidP="00E42D04">
      <w:pPr>
        <w:rPr>
          <w:sz w:val="22"/>
          <w:szCs w:val="22"/>
        </w:rPr>
      </w:pPr>
      <w:r w:rsidRPr="00E7360A">
        <w:rPr>
          <w:sz w:val="22"/>
          <w:szCs w:val="22"/>
        </w:rPr>
        <w:t>Gali būti tiekiamos ne visų dydžių pakuotės.</w:t>
      </w:r>
    </w:p>
    <w:p w14:paraId="34BC2980" w14:textId="77777777" w:rsidR="00E42D04" w:rsidRPr="007B4A64" w:rsidRDefault="00E42D04" w:rsidP="00E42D04">
      <w:pPr>
        <w:rPr>
          <w:sz w:val="22"/>
          <w:szCs w:val="22"/>
        </w:rPr>
      </w:pPr>
    </w:p>
    <w:p w14:paraId="3190DC1B" w14:textId="77777777" w:rsidR="00E42D04" w:rsidRPr="007B4A64" w:rsidRDefault="00E42D04" w:rsidP="00E42D04">
      <w:pPr>
        <w:keepNext/>
        <w:rPr>
          <w:sz w:val="22"/>
          <w:szCs w:val="22"/>
        </w:rPr>
      </w:pPr>
      <w:r w:rsidRPr="007B4A64">
        <w:rPr>
          <w:b/>
          <w:sz w:val="22"/>
          <w:szCs w:val="22"/>
        </w:rPr>
        <w:t>Registruotojas ir gamintojas</w:t>
      </w:r>
    </w:p>
    <w:p w14:paraId="1D58D206" w14:textId="77777777" w:rsidR="00E42D04" w:rsidRPr="00E7360A" w:rsidRDefault="00E42D04" w:rsidP="00E42D04">
      <w:pPr>
        <w:keepNext/>
        <w:rPr>
          <w:i/>
          <w:sz w:val="22"/>
          <w:szCs w:val="22"/>
        </w:rPr>
      </w:pPr>
      <w:r w:rsidRPr="00E7360A">
        <w:rPr>
          <w:i/>
          <w:sz w:val="22"/>
          <w:szCs w:val="22"/>
        </w:rPr>
        <w:t>Registruotojas</w:t>
      </w:r>
    </w:p>
    <w:p w14:paraId="737DFE54" w14:textId="77777777" w:rsidR="00E42D04" w:rsidRPr="00251A1D" w:rsidRDefault="00E42D04" w:rsidP="00E42D04">
      <w:pPr>
        <w:rPr>
          <w:sz w:val="22"/>
          <w:szCs w:val="22"/>
        </w:rPr>
      </w:pPr>
      <w:r w:rsidRPr="00251A1D">
        <w:rPr>
          <w:sz w:val="22"/>
          <w:szCs w:val="22"/>
        </w:rPr>
        <w:t xml:space="preserve">N.V. </w:t>
      </w:r>
      <w:proofErr w:type="spellStart"/>
      <w:r w:rsidRPr="00251A1D">
        <w:rPr>
          <w:sz w:val="22"/>
          <w:szCs w:val="22"/>
        </w:rPr>
        <w:t>Organon</w:t>
      </w:r>
      <w:proofErr w:type="spellEnd"/>
      <w:r w:rsidRPr="00251A1D">
        <w:rPr>
          <w:sz w:val="22"/>
          <w:szCs w:val="22"/>
        </w:rPr>
        <w:t xml:space="preserve"> </w:t>
      </w:r>
    </w:p>
    <w:p w14:paraId="4392C7AA" w14:textId="77777777" w:rsidR="00E42D04" w:rsidRPr="00251A1D" w:rsidRDefault="00E42D04" w:rsidP="00E42D04">
      <w:pPr>
        <w:rPr>
          <w:sz w:val="22"/>
          <w:szCs w:val="22"/>
        </w:rPr>
      </w:pPr>
      <w:proofErr w:type="spellStart"/>
      <w:r w:rsidRPr="00251A1D">
        <w:rPr>
          <w:sz w:val="22"/>
          <w:szCs w:val="22"/>
        </w:rPr>
        <w:t>Kloosterstraat</w:t>
      </w:r>
      <w:proofErr w:type="spellEnd"/>
      <w:r w:rsidRPr="00251A1D">
        <w:rPr>
          <w:sz w:val="22"/>
          <w:szCs w:val="22"/>
        </w:rPr>
        <w:t xml:space="preserve"> 6 </w:t>
      </w:r>
    </w:p>
    <w:p w14:paraId="71029501" w14:textId="77777777" w:rsidR="00E42D04" w:rsidRPr="00251A1D" w:rsidRDefault="00E42D04" w:rsidP="00E42D04">
      <w:pPr>
        <w:rPr>
          <w:sz w:val="22"/>
          <w:szCs w:val="22"/>
        </w:rPr>
      </w:pPr>
      <w:r w:rsidRPr="00251A1D">
        <w:rPr>
          <w:sz w:val="22"/>
          <w:szCs w:val="22"/>
        </w:rPr>
        <w:t xml:space="preserve">5349 AB </w:t>
      </w:r>
      <w:proofErr w:type="spellStart"/>
      <w:r w:rsidRPr="00251A1D">
        <w:rPr>
          <w:sz w:val="22"/>
          <w:szCs w:val="22"/>
        </w:rPr>
        <w:t>Oss</w:t>
      </w:r>
      <w:proofErr w:type="spellEnd"/>
      <w:r w:rsidRPr="00251A1D">
        <w:rPr>
          <w:sz w:val="22"/>
          <w:szCs w:val="22"/>
        </w:rPr>
        <w:t xml:space="preserve"> </w:t>
      </w:r>
    </w:p>
    <w:p w14:paraId="0B1B35D0" w14:textId="77777777" w:rsidR="00E42D04" w:rsidRPr="00251A1D" w:rsidRDefault="00E42D04" w:rsidP="00E42D04">
      <w:pPr>
        <w:rPr>
          <w:sz w:val="22"/>
          <w:szCs w:val="22"/>
          <w:lang w:eastAsia="lt-LT"/>
        </w:rPr>
      </w:pPr>
      <w:r w:rsidRPr="00251A1D">
        <w:rPr>
          <w:sz w:val="22"/>
          <w:szCs w:val="22"/>
        </w:rPr>
        <w:t>Nyderlandai</w:t>
      </w:r>
    </w:p>
    <w:p w14:paraId="2DEC1626" w14:textId="77777777" w:rsidR="00E42D04" w:rsidRPr="00E7360A" w:rsidRDefault="00E42D04" w:rsidP="00E42D04">
      <w:pPr>
        <w:rPr>
          <w:b/>
          <w:sz w:val="22"/>
          <w:szCs w:val="22"/>
        </w:rPr>
      </w:pPr>
    </w:p>
    <w:p w14:paraId="551A8260" w14:textId="77777777" w:rsidR="00E42D04" w:rsidRPr="00E7360A" w:rsidRDefault="00E42D04" w:rsidP="00E42D04">
      <w:pPr>
        <w:keepNext/>
        <w:keepLines/>
        <w:jc w:val="both"/>
        <w:rPr>
          <w:sz w:val="22"/>
          <w:szCs w:val="22"/>
        </w:rPr>
      </w:pPr>
      <w:r w:rsidRPr="00E7360A">
        <w:rPr>
          <w:i/>
          <w:sz w:val="22"/>
          <w:szCs w:val="22"/>
        </w:rPr>
        <w:lastRenderedPageBreak/>
        <w:t>Gamintojas</w:t>
      </w:r>
    </w:p>
    <w:p w14:paraId="75087D28" w14:textId="77777777" w:rsidR="00E42D04" w:rsidRPr="00E7360A" w:rsidRDefault="00E42D04" w:rsidP="00E42D04">
      <w:pPr>
        <w:keepNext/>
        <w:keepLines/>
        <w:jc w:val="both"/>
        <w:rPr>
          <w:sz w:val="22"/>
          <w:szCs w:val="22"/>
        </w:rPr>
      </w:pPr>
      <w:proofErr w:type="spellStart"/>
      <w:r w:rsidRPr="00E7360A">
        <w:rPr>
          <w:sz w:val="22"/>
          <w:szCs w:val="22"/>
        </w:rPr>
        <w:t>Merck</w:t>
      </w:r>
      <w:proofErr w:type="spellEnd"/>
      <w:r w:rsidRPr="00E7360A">
        <w:rPr>
          <w:sz w:val="22"/>
          <w:szCs w:val="22"/>
        </w:rPr>
        <w:t xml:space="preserve"> Sharp &amp; </w:t>
      </w:r>
      <w:proofErr w:type="spellStart"/>
      <w:r w:rsidRPr="00E7360A">
        <w:rPr>
          <w:sz w:val="22"/>
          <w:szCs w:val="22"/>
        </w:rPr>
        <w:t>Dohme</w:t>
      </w:r>
      <w:proofErr w:type="spellEnd"/>
      <w:r w:rsidRPr="00E7360A">
        <w:rPr>
          <w:sz w:val="22"/>
          <w:szCs w:val="22"/>
        </w:rPr>
        <w:t xml:space="preserve"> B.V.</w:t>
      </w:r>
    </w:p>
    <w:p w14:paraId="61B65107" w14:textId="77777777" w:rsidR="00E42D04" w:rsidRPr="00E7360A" w:rsidRDefault="00E42D04" w:rsidP="00E42D04">
      <w:pPr>
        <w:keepNext/>
        <w:keepLines/>
        <w:jc w:val="both"/>
        <w:rPr>
          <w:sz w:val="22"/>
          <w:szCs w:val="22"/>
        </w:rPr>
      </w:pPr>
      <w:proofErr w:type="spellStart"/>
      <w:r w:rsidRPr="00E7360A">
        <w:rPr>
          <w:sz w:val="22"/>
          <w:szCs w:val="22"/>
        </w:rPr>
        <w:t>Waarderweg</w:t>
      </w:r>
      <w:proofErr w:type="spellEnd"/>
      <w:r w:rsidRPr="00E7360A">
        <w:rPr>
          <w:sz w:val="22"/>
          <w:szCs w:val="22"/>
        </w:rPr>
        <w:t xml:space="preserve"> 39, P.O. </w:t>
      </w:r>
      <w:proofErr w:type="spellStart"/>
      <w:r w:rsidRPr="00E7360A">
        <w:rPr>
          <w:sz w:val="22"/>
          <w:szCs w:val="22"/>
        </w:rPr>
        <w:t>Box</w:t>
      </w:r>
      <w:proofErr w:type="spellEnd"/>
      <w:r w:rsidRPr="00E7360A">
        <w:rPr>
          <w:sz w:val="22"/>
          <w:szCs w:val="22"/>
        </w:rPr>
        <w:t xml:space="preserve"> 581</w:t>
      </w:r>
    </w:p>
    <w:p w14:paraId="2A4F7028" w14:textId="77777777" w:rsidR="00E42D04" w:rsidRPr="00E7360A" w:rsidRDefault="00E42D04" w:rsidP="00E42D04">
      <w:pPr>
        <w:keepNext/>
        <w:keepLines/>
        <w:jc w:val="both"/>
        <w:rPr>
          <w:sz w:val="22"/>
          <w:szCs w:val="22"/>
        </w:rPr>
      </w:pPr>
      <w:r w:rsidRPr="00E7360A">
        <w:rPr>
          <w:sz w:val="22"/>
          <w:szCs w:val="22"/>
        </w:rPr>
        <w:t xml:space="preserve">2003 PC </w:t>
      </w:r>
      <w:proofErr w:type="spellStart"/>
      <w:r w:rsidRPr="00E7360A">
        <w:rPr>
          <w:sz w:val="22"/>
          <w:szCs w:val="22"/>
        </w:rPr>
        <w:t>Haarlem</w:t>
      </w:r>
      <w:proofErr w:type="spellEnd"/>
    </w:p>
    <w:p w14:paraId="448E769D" w14:textId="77777777" w:rsidR="00E42D04" w:rsidRDefault="00E42D04" w:rsidP="00E42D04">
      <w:pPr>
        <w:keepNext/>
        <w:keepLines/>
        <w:jc w:val="both"/>
        <w:rPr>
          <w:sz w:val="22"/>
          <w:szCs w:val="22"/>
        </w:rPr>
      </w:pPr>
      <w:r w:rsidRPr="00E7360A">
        <w:rPr>
          <w:sz w:val="22"/>
          <w:szCs w:val="22"/>
        </w:rPr>
        <w:t>Nyderlandai</w:t>
      </w:r>
    </w:p>
    <w:p w14:paraId="286934D6" w14:textId="77777777" w:rsidR="00E42D04" w:rsidRDefault="00E42D04" w:rsidP="00E42D04">
      <w:pPr>
        <w:keepNext/>
        <w:keepLines/>
        <w:jc w:val="both"/>
        <w:rPr>
          <w:sz w:val="22"/>
          <w:szCs w:val="22"/>
        </w:rPr>
      </w:pPr>
    </w:p>
    <w:p w14:paraId="671CBA60" w14:textId="77777777" w:rsidR="00E42D04" w:rsidRPr="00F43E00" w:rsidRDefault="00E42D04" w:rsidP="00E42D04">
      <w:pPr>
        <w:keepNext/>
        <w:keepLines/>
        <w:rPr>
          <w:sz w:val="22"/>
          <w:szCs w:val="22"/>
          <w:highlight w:val="lightGray"/>
        </w:rPr>
      </w:pPr>
      <w:r w:rsidRPr="00F43E00">
        <w:rPr>
          <w:sz w:val="22"/>
          <w:szCs w:val="22"/>
          <w:highlight w:val="lightGray"/>
        </w:rPr>
        <w:t xml:space="preserve">N.V. </w:t>
      </w:r>
      <w:proofErr w:type="spellStart"/>
      <w:r w:rsidRPr="00F43E00">
        <w:rPr>
          <w:sz w:val="22"/>
          <w:szCs w:val="22"/>
          <w:highlight w:val="lightGray"/>
        </w:rPr>
        <w:t>Organon</w:t>
      </w:r>
      <w:proofErr w:type="spellEnd"/>
      <w:r w:rsidRPr="00F43E00">
        <w:rPr>
          <w:sz w:val="22"/>
          <w:szCs w:val="22"/>
          <w:highlight w:val="lightGray"/>
        </w:rPr>
        <w:t xml:space="preserve"> </w:t>
      </w:r>
    </w:p>
    <w:p w14:paraId="5426DD66" w14:textId="77777777" w:rsidR="00E42D04" w:rsidRPr="00F43E00" w:rsidRDefault="00E42D04" w:rsidP="00E42D04">
      <w:pPr>
        <w:keepNext/>
        <w:keepLines/>
        <w:rPr>
          <w:sz w:val="22"/>
          <w:szCs w:val="22"/>
          <w:highlight w:val="lightGray"/>
        </w:rPr>
      </w:pPr>
      <w:proofErr w:type="spellStart"/>
      <w:r w:rsidRPr="00F43E00">
        <w:rPr>
          <w:sz w:val="22"/>
          <w:szCs w:val="22"/>
          <w:highlight w:val="lightGray"/>
        </w:rPr>
        <w:t>Kloosterstraat</w:t>
      </w:r>
      <w:proofErr w:type="spellEnd"/>
      <w:r w:rsidRPr="00F43E00">
        <w:rPr>
          <w:sz w:val="22"/>
          <w:szCs w:val="22"/>
          <w:highlight w:val="lightGray"/>
        </w:rPr>
        <w:t xml:space="preserve"> 6 </w:t>
      </w:r>
    </w:p>
    <w:p w14:paraId="72087ACD" w14:textId="77777777" w:rsidR="00E42D04" w:rsidRPr="00F43E00" w:rsidRDefault="00E42D04" w:rsidP="00E42D04">
      <w:pPr>
        <w:keepNext/>
        <w:keepLines/>
        <w:rPr>
          <w:sz w:val="22"/>
          <w:szCs w:val="22"/>
          <w:highlight w:val="lightGray"/>
        </w:rPr>
      </w:pPr>
      <w:r w:rsidRPr="00F43E00">
        <w:rPr>
          <w:sz w:val="22"/>
          <w:szCs w:val="22"/>
          <w:highlight w:val="lightGray"/>
        </w:rPr>
        <w:t xml:space="preserve">5349 AB </w:t>
      </w:r>
      <w:proofErr w:type="spellStart"/>
      <w:r w:rsidRPr="00F43E00">
        <w:rPr>
          <w:sz w:val="22"/>
          <w:szCs w:val="22"/>
          <w:highlight w:val="lightGray"/>
        </w:rPr>
        <w:t>Oss</w:t>
      </w:r>
      <w:proofErr w:type="spellEnd"/>
      <w:r w:rsidRPr="00F43E00">
        <w:rPr>
          <w:sz w:val="22"/>
          <w:szCs w:val="22"/>
          <w:highlight w:val="lightGray"/>
        </w:rPr>
        <w:t xml:space="preserve"> </w:t>
      </w:r>
    </w:p>
    <w:p w14:paraId="4A5C0821" w14:textId="77777777" w:rsidR="00E42D04" w:rsidRPr="00251A1D" w:rsidRDefault="00E42D04" w:rsidP="00E42D04">
      <w:pPr>
        <w:keepNext/>
        <w:keepLines/>
        <w:rPr>
          <w:sz w:val="22"/>
          <w:szCs w:val="22"/>
          <w:lang w:eastAsia="lt-LT"/>
        </w:rPr>
      </w:pPr>
      <w:r w:rsidRPr="00F43E00">
        <w:rPr>
          <w:sz w:val="22"/>
          <w:szCs w:val="22"/>
          <w:highlight w:val="lightGray"/>
        </w:rPr>
        <w:t>Nyderlandai</w:t>
      </w:r>
    </w:p>
    <w:p w14:paraId="47B0A4FE" w14:textId="77777777" w:rsidR="00E42D04" w:rsidRPr="007B4A64" w:rsidRDefault="00E42D04" w:rsidP="00E42D04">
      <w:pPr>
        <w:jc w:val="both"/>
        <w:rPr>
          <w:sz w:val="22"/>
          <w:szCs w:val="22"/>
        </w:rPr>
      </w:pPr>
    </w:p>
    <w:p w14:paraId="5EB6774B" w14:textId="77777777" w:rsidR="00E42D04" w:rsidRPr="0008077C" w:rsidRDefault="00E42D04" w:rsidP="00E42D04">
      <w:pPr>
        <w:numPr>
          <w:ilvl w:val="12"/>
          <w:numId w:val="0"/>
        </w:numPr>
        <w:ind w:right="-2"/>
        <w:rPr>
          <w:noProof/>
          <w:sz w:val="22"/>
          <w:szCs w:val="22"/>
        </w:rPr>
      </w:pPr>
      <w:r w:rsidRPr="0008077C">
        <w:rPr>
          <w:noProof/>
          <w:sz w:val="22"/>
          <w:szCs w:val="22"/>
        </w:rPr>
        <w:t>Jeigu apie šį vaistą norite sužinoti daugiau, kreipkitės į vietinį registruotojo atstovą</w:t>
      </w:r>
      <w:r>
        <w:rPr>
          <w:noProof/>
          <w:sz w:val="22"/>
          <w:szCs w:val="22"/>
        </w:rPr>
        <w:t>:</w:t>
      </w:r>
    </w:p>
    <w:p w14:paraId="190B5BFA" w14:textId="77777777" w:rsidR="00E42D04" w:rsidRPr="0008077C" w:rsidRDefault="00E42D04" w:rsidP="00E42D04">
      <w:pPr>
        <w:rPr>
          <w:noProof/>
          <w:sz w:val="22"/>
          <w:szCs w:val="22"/>
        </w:rPr>
      </w:pPr>
      <w:bookmarkStart w:id="0" w:name="_Hlk54682185"/>
    </w:p>
    <w:p w14:paraId="63D45697" w14:textId="77777777" w:rsidR="00E42D04" w:rsidRPr="00251A1D" w:rsidRDefault="00E42D04" w:rsidP="00E42D04">
      <w:pPr>
        <w:rPr>
          <w:sz w:val="22"/>
          <w:szCs w:val="22"/>
        </w:rPr>
      </w:pPr>
      <w:proofErr w:type="spellStart"/>
      <w:r w:rsidRPr="00251A1D">
        <w:rPr>
          <w:sz w:val="22"/>
          <w:szCs w:val="22"/>
        </w:rPr>
        <w:t>Organon</w:t>
      </w:r>
      <w:proofErr w:type="spellEnd"/>
      <w:r w:rsidRPr="00251A1D">
        <w:rPr>
          <w:sz w:val="22"/>
          <w:szCs w:val="22"/>
        </w:rPr>
        <w:t xml:space="preserve"> Pharma B.V. Lithuania atstovybė</w:t>
      </w:r>
    </w:p>
    <w:p w14:paraId="640AD7B7" w14:textId="77777777" w:rsidR="00E42D04" w:rsidRPr="00251A1D" w:rsidRDefault="00E42D04" w:rsidP="00E42D04">
      <w:pPr>
        <w:rPr>
          <w:sz w:val="22"/>
          <w:szCs w:val="22"/>
        </w:rPr>
      </w:pPr>
      <w:r w:rsidRPr="00251A1D">
        <w:rPr>
          <w:sz w:val="22"/>
          <w:szCs w:val="22"/>
        </w:rPr>
        <w:t>Tel.: +370 52041693</w:t>
      </w:r>
    </w:p>
    <w:p w14:paraId="0F0260CC" w14:textId="77777777" w:rsidR="00E42D04" w:rsidRPr="00251A1D" w:rsidRDefault="00E42D04" w:rsidP="00E42D04">
      <w:pPr>
        <w:rPr>
          <w:sz w:val="22"/>
          <w:szCs w:val="22"/>
        </w:rPr>
      </w:pPr>
      <w:r w:rsidRPr="00251A1D">
        <w:rPr>
          <w:sz w:val="22"/>
          <w:szCs w:val="22"/>
        </w:rPr>
        <w:t>dpoc.lithuania@organon.com</w:t>
      </w:r>
    </w:p>
    <w:p w14:paraId="6948395D" w14:textId="77777777" w:rsidR="00E42D04" w:rsidRPr="007B4A64" w:rsidRDefault="00E42D04" w:rsidP="00E42D04">
      <w:pPr>
        <w:rPr>
          <w:sz w:val="22"/>
          <w:szCs w:val="22"/>
        </w:rPr>
      </w:pPr>
    </w:p>
    <w:bookmarkEnd w:id="0"/>
    <w:p w14:paraId="12CD9B06" w14:textId="77777777" w:rsidR="00E42D04" w:rsidRDefault="00E42D04" w:rsidP="00E42D04">
      <w:pPr>
        <w:keepNext/>
        <w:rPr>
          <w:b/>
          <w:sz w:val="22"/>
          <w:szCs w:val="22"/>
        </w:rPr>
      </w:pPr>
      <w:r w:rsidRPr="007B4A64">
        <w:rPr>
          <w:b/>
          <w:bCs/>
          <w:sz w:val="22"/>
          <w:szCs w:val="22"/>
        </w:rPr>
        <w:t>Šis pakuotės lapelis</w:t>
      </w:r>
      <w:r w:rsidRPr="007B4A64">
        <w:rPr>
          <w:b/>
          <w:sz w:val="22"/>
          <w:szCs w:val="22"/>
        </w:rPr>
        <w:t xml:space="preserve"> paskutinį kartą peržiūrėtas</w:t>
      </w:r>
      <w:r>
        <w:rPr>
          <w:b/>
          <w:sz w:val="22"/>
          <w:szCs w:val="22"/>
        </w:rPr>
        <w:t xml:space="preserve"> </w:t>
      </w:r>
      <w:r>
        <w:rPr>
          <w:b/>
          <w:bCs/>
          <w:sz w:val="22"/>
          <w:szCs w:val="22"/>
          <w:lang w:eastAsia="lt-LT"/>
        </w:rPr>
        <w:t>2025-10-06.</w:t>
      </w:r>
    </w:p>
    <w:p w14:paraId="74C100C8" w14:textId="77777777" w:rsidR="00E42D04" w:rsidRPr="007B4A64" w:rsidRDefault="00E42D04" w:rsidP="00E42D04">
      <w:pPr>
        <w:jc w:val="both"/>
        <w:rPr>
          <w:sz w:val="22"/>
          <w:szCs w:val="22"/>
        </w:rPr>
      </w:pPr>
    </w:p>
    <w:p w14:paraId="2B47DD10" w14:textId="77777777" w:rsidR="00E42D04" w:rsidRPr="007B4A64" w:rsidRDefault="00E42D04" w:rsidP="00E42D04">
      <w:pPr>
        <w:numPr>
          <w:ilvl w:val="12"/>
          <w:numId w:val="0"/>
        </w:numPr>
        <w:ind w:right="-2"/>
        <w:rPr>
          <w:sz w:val="22"/>
          <w:szCs w:val="22"/>
        </w:rPr>
      </w:pPr>
      <w:bookmarkStart w:id="1" w:name="OLE_LINK2"/>
      <w:bookmarkStart w:id="2" w:name="OLE_LINK3"/>
      <w:r w:rsidRPr="007B4A64">
        <w:rPr>
          <w:sz w:val="22"/>
          <w:szCs w:val="22"/>
        </w:rPr>
        <w:t>Išsami informacija apie šį vaistą pateikiama Valstybinės vaistų kontrolės tarnybos prie Lietuvos Respublikos sveikatos apsaugos ministerijos tinklalapyje</w:t>
      </w:r>
      <w:r w:rsidRPr="007B4A64">
        <w:rPr>
          <w:i/>
          <w:sz w:val="22"/>
          <w:szCs w:val="22"/>
        </w:rPr>
        <w:t xml:space="preserve"> </w:t>
      </w:r>
      <w:bookmarkStart w:id="3" w:name="_Hlk199420732"/>
      <w:r w:rsidRPr="00715612">
        <w:rPr>
          <w:color w:val="0000EE"/>
          <w:sz w:val="22"/>
          <w:szCs w:val="22"/>
          <w:u w:val="single"/>
          <w:lang w:eastAsia="lt-LT"/>
        </w:rPr>
        <w:t>https://vvkt.lrv.lt/lt/</w:t>
      </w:r>
      <w:r w:rsidRPr="00715612">
        <w:rPr>
          <w:sz w:val="22"/>
          <w:szCs w:val="22"/>
          <w:lang w:eastAsia="lt-LT"/>
        </w:rPr>
        <w:t>.</w:t>
      </w:r>
      <w:bookmarkEnd w:id="1"/>
      <w:bookmarkEnd w:id="2"/>
      <w:bookmarkEnd w:id="3"/>
    </w:p>
    <w:p w14:paraId="7EF87192" w14:textId="77777777" w:rsidR="00E42D04" w:rsidRPr="007B4A64" w:rsidRDefault="00E42D04" w:rsidP="00E42D04">
      <w:pPr>
        <w:numPr>
          <w:ilvl w:val="12"/>
          <w:numId w:val="0"/>
        </w:numPr>
        <w:ind w:right="-2"/>
        <w:rPr>
          <w:sz w:val="22"/>
          <w:szCs w:val="22"/>
        </w:rPr>
      </w:pPr>
    </w:p>
    <w:p w14:paraId="1C29E82D" w14:textId="77777777" w:rsidR="00E42D04" w:rsidRPr="007B4A64" w:rsidRDefault="00E42D04" w:rsidP="00E42D04">
      <w:pPr>
        <w:rPr>
          <w:sz w:val="22"/>
          <w:szCs w:val="22"/>
        </w:rPr>
      </w:pPr>
    </w:p>
    <w:p w14:paraId="0EBCBCD3" w14:textId="77777777" w:rsidR="00E42D04" w:rsidRPr="007B4A64" w:rsidRDefault="00E42D04" w:rsidP="00E42D04">
      <w:pPr>
        <w:rPr>
          <w:sz w:val="22"/>
          <w:szCs w:val="22"/>
        </w:rPr>
      </w:pPr>
    </w:p>
    <w:p w14:paraId="79A4A026" w14:textId="77777777" w:rsidR="00E42D04" w:rsidRPr="007B4A64" w:rsidRDefault="00E42D04" w:rsidP="00E42D04">
      <w:pPr>
        <w:rPr>
          <w:sz w:val="22"/>
          <w:szCs w:val="22"/>
        </w:rPr>
      </w:pPr>
    </w:p>
    <w:p w14:paraId="3BA0C62B" w14:textId="77777777" w:rsidR="00E42D04" w:rsidRDefault="00E42D04" w:rsidP="00E42D04"/>
    <w:p w14:paraId="16CA4B86" w14:textId="77777777" w:rsidR="00222FED" w:rsidRDefault="00222FED"/>
    <w:sectPr w:rsidR="00222FED" w:rsidSect="00E42D04">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CF7E" w14:textId="77777777" w:rsidR="00E42D04" w:rsidRPr="005043BD" w:rsidRDefault="00E42D04" w:rsidP="00B012E7">
    <w:pPr>
      <w:pStyle w:val="Porat"/>
      <w:jc w:val="center"/>
      <w:rPr>
        <w:rFonts w:ascii="Arial" w:hAnsi="Arial" w:cs="Arial"/>
        <w:sz w:val="16"/>
        <w:szCs w:val="16"/>
      </w:rPr>
    </w:pPr>
    <w:r w:rsidRPr="005043BD">
      <w:rPr>
        <w:rFonts w:ascii="Arial" w:hAnsi="Arial" w:cs="Arial"/>
        <w:sz w:val="16"/>
        <w:szCs w:val="16"/>
      </w:rPr>
      <w:fldChar w:fldCharType="begin"/>
    </w:r>
    <w:r w:rsidRPr="005043BD">
      <w:rPr>
        <w:rFonts w:ascii="Arial" w:hAnsi="Arial" w:cs="Arial"/>
        <w:sz w:val="16"/>
        <w:szCs w:val="16"/>
      </w:rPr>
      <w:instrText xml:space="preserve"> PAGE   \* MERGEFORMAT </w:instrText>
    </w:r>
    <w:r w:rsidRPr="005043BD">
      <w:rPr>
        <w:rFonts w:ascii="Arial" w:hAnsi="Arial" w:cs="Arial"/>
        <w:sz w:val="16"/>
        <w:szCs w:val="16"/>
      </w:rPr>
      <w:fldChar w:fldCharType="separate"/>
    </w:r>
    <w:r>
      <w:rPr>
        <w:rFonts w:ascii="Arial" w:hAnsi="Arial" w:cs="Arial"/>
        <w:noProof/>
        <w:sz w:val="16"/>
        <w:szCs w:val="16"/>
      </w:rPr>
      <w:t>2</w:t>
    </w:r>
    <w:r w:rsidRPr="005043BD">
      <w:rPr>
        <w:rFonts w:ascii="Arial" w:hAnsi="Arial" w:cs="Arial"/>
        <w:sz w:val="16"/>
        <w:szCs w:val="16"/>
      </w:rPr>
      <w:fldChar w:fldCharType="end"/>
    </w:r>
  </w:p>
  <w:p w14:paraId="6065F43B" w14:textId="77777777" w:rsidR="00E42D04" w:rsidRPr="00C419D2" w:rsidRDefault="00E42D04">
    <w:pPr>
      <w:pStyle w:val="Porat"/>
      <w:rPr>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3CE9" w14:textId="77777777" w:rsidR="00E42D04" w:rsidRDefault="00E42D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91502"/>
    <w:multiLevelType w:val="hybridMultilevel"/>
    <w:tmpl w:val="03A65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6B7341"/>
    <w:multiLevelType w:val="hybridMultilevel"/>
    <w:tmpl w:val="E5A68EE6"/>
    <w:lvl w:ilvl="0" w:tplc="F1FE50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2261">
    <w:abstractNumId w:val="0"/>
  </w:num>
  <w:num w:numId="2" w16cid:durableId="1335768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04"/>
    <w:rsid w:val="00222FED"/>
    <w:rsid w:val="002339D3"/>
    <w:rsid w:val="005F173E"/>
    <w:rsid w:val="008B3AD4"/>
    <w:rsid w:val="00984A0A"/>
    <w:rsid w:val="00D047C4"/>
    <w:rsid w:val="00E42D0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0720"/>
  <w15:chartTrackingRefBased/>
  <w15:docId w15:val="{5ECB7E56-F60D-4C40-AB6B-98FAA3E2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2D04"/>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E42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42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42D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42D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2D0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42D0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2D0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42D0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2D0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2D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2D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2D0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2D0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2D0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42D0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2D0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42D0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2D0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42D0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2D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2D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2D0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2D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2D04"/>
    <w:rPr>
      <w:i/>
      <w:iCs/>
      <w:color w:val="404040" w:themeColor="text1" w:themeTint="BF"/>
    </w:rPr>
  </w:style>
  <w:style w:type="paragraph" w:styleId="Sraopastraipa">
    <w:name w:val="List Paragraph"/>
    <w:basedOn w:val="prastasis"/>
    <w:uiPriority w:val="34"/>
    <w:qFormat/>
    <w:rsid w:val="00E42D04"/>
    <w:pPr>
      <w:ind w:left="720"/>
      <w:contextualSpacing/>
    </w:pPr>
  </w:style>
  <w:style w:type="character" w:styleId="Rykuspabraukimas">
    <w:name w:val="Intense Emphasis"/>
    <w:basedOn w:val="Numatytasispastraiposriftas"/>
    <w:uiPriority w:val="21"/>
    <w:qFormat/>
    <w:rsid w:val="00E42D04"/>
    <w:rPr>
      <w:i/>
      <w:iCs/>
      <w:color w:val="0F4761" w:themeColor="accent1" w:themeShade="BF"/>
    </w:rPr>
  </w:style>
  <w:style w:type="paragraph" w:styleId="Iskirtacitata">
    <w:name w:val="Intense Quote"/>
    <w:basedOn w:val="prastasis"/>
    <w:next w:val="prastasis"/>
    <w:link w:val="IskirtacitataDiagrama"/>
    <w:uiPriority w:val="30"/>
    <w:qFormat/>
    <w:rsid w:val="00E42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2D04"/>
    <w:rPr>
      <w:i/>
      <w:iCs/>
      <w:color w:val="0F4761" w:themeColor="accent1" w:themeShade="BF"/>
    </w:rPr>
  </w:style>
  <w:style w:type="character" w:styleId="Rykinuoroda">
    <w:name w:val="Intense Reference"/>
    <w:basedOn w:val="Numatytasispastraiposriftas"/>
    <w:uiPriority w:val="32"/>
    <w:qFormat/>
    <w:rsid w:val="00E42D04"/>
    <w:rPr>
      <w:b/>
      <w:bCs/>
      <w:smallCaps/>
      <w:color w:val="0F4761" w:themeColor="accent1" w:themeShade="BF"/>
      <w:spacing w:val="5"/>
    </w:rPr>
  </w:style>
  <w:style w:type="paragraph" w:styleId="Antrats">
    <w:name w:val="header"/>
    <w:basedOn w:val="prastasis"/>
    <w:link w:val="AntratsDiagrama"/>
    <w:unhideWhenUsed/>
    <w:rsid w:val="00E42D04"/>
    <w:pPr>
      <w:tabs>
        <w:tab w:val="center" w:pos="4680"/>
        <w:tab w:val="right" w:pos="9360"/>
      </w:tabs>
    </w:pPr>
  </w:style>
  <w:style w:type="character" w:customStyle="1" w:styleId="AntratsDiagrama">
    <w:name w:val="Antraštės Diagrama"/>
    <w:basedOn w:val="Numatytasispastraiposriftas"/>
    <w:link w:val="Antrats"/>
    <w:rsid w:val="00E42D04"/>
    <w:rPr>
      <w:rFonts w:eastAsia="Times New Roman"/>
      <w:kern w:val="0"/>
      <w:sz w:val="24"/>
      <w:szCs w:val="24"/>
      <w14:ligatures w14:val="none"/>
    </w:rPr>
  </w:style>
  <w:style w:type="paragraph" w:styleId="Porat">
    <w:name w:val="footer"/>
    <w:basedOn w:val="prastasis"/>
    <w:link w:val="PoratDiagrama"/>
    <w:uiPriority w:val="99"/>
    <w:unhideWhenUsed/>
    <w:rsid w:val="00E42D04"/>
    <w:pPr>
      <w:tabs>
        <w:tab w:val="center" w:pos="4680"/>
        <w:tab w:val="right" w:pos="9360"/>
      </w:tabs>
    </w:pPr>
  </w:style>
  <w:style w:type="character" w:customStyle="1" w:styleId="PoratDiagrama">
    <w:name w:val="Poraštė Diagrama"/>
    <w:basedOn w:val="Numatytasispastraiposriftas"/>
    <w:link w:val="Porat"/>
    <w:uiPriority w:val="99"/>
    <w:rsid w:val="00E42D04"/>
    <w:rPr>
      <w:rFonts w:eastAsia="Times New Roman"/>
      <w:kern w:val="0"/>
      <w:sz w:val="24"/>
      <w:szCs w:val="24"/>
      <w14:ligatures w14:val="none"/>
    </w:rPr>
  </w:style>
  <w:style w:type="paragraph" w:customStyle="1" w:styleId="PI-1EMEASMCA">
    <w:name w:val="PI-1 EMEA_SMCA"/>
    <w:basedOn w:val="Antrat2"/>
    <w:autoRedefine/>
    <w:rsid w:val="00E42D04"/>
    <w:pPr>
      <w:keepLines w:val="0"/>
      <w:tabs>
        <w:tab w:val="left" w:pos="567"/>
      </w:tabs>
      <w:spacing w:before="0" w:after="0"/>
      <w:ind w:left="567" w:hanging="567"/>
    </w:pPr>
    <w:rPr>
      <w:rFonts w:ascii="Times New Roman" w:eastAsia="Times New Roman" w:hAnsi="Times New Roman" w:cs="Times New Roman"/>
      <w:b/>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10218</Words>
  <Characters>5825</Characters>
  <Application>Microsoft Office Word</Application>
  <DocSecurity>0</DocSecurity>
  <Lines>48</Lines>
  <Paragraphs>32</Paragraphs>
  <ScaleCrop>false</ScaleCrop>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2025-12-30T06:30:00Z</dcterms:created>
  <dcterms:modified xsi:type="dcterms:W3CDTF">2025-12-30T06:31:00Z</dcterms:modified>
</cp:coreProperties>
</file>