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1D" w:rsidRDefault="00DA7D1D" w:rsidP="00DA7D1D">
      <w:pPr>
        <w:keepNext/>
        <w:keepLines/>
        <w:spacing w:line="240" w:lineRule="auto"/>
        <w:jc w:val="center"/>
        <w:outlineLvl w:val="2"/>
        <w:rPr>
          <w:iCs/>
          <w:kern w:val="28"/>
          <w:szCs w:val="22"/>
          <w:lang w:val="lt-LT"/>
        </w:rPr>
      </w:pPr>
      <w:r>
        <w:rPr>
          <w:b/>
          <w:iCs/>
          <w:kern w:val="28"/>
          <w:szCs w:val="22"/>
          <w:lang w:val="lt-LT" w:eastAsia="en-US"/>
        </w:rPr>
        <w:t>Pakuotės lapelis: informacija vartotojui</w:t>
      </w:r>
    </w:p>
    <w:p w:rsidR="00DA7D1D" w:rsidRDefault="00DA7D1D" w:rsidP="00DA7D1D">
      <w:pPr>
        <w:numPr>
          <w:ilvl w:val="12"/>
          <w:numId w:val="0"/>
        </w:numPr>
        <w:shd w:val="clear" w:color="auto" w:fill="FFFFFF"/>
        <w:tabs>
          <w:tab w:val="clear" w:pos="567"/>
          <w:tab w:val="left" w:pos="1296"/>
        </w:tabs>
        <w:spacing w:line="240" w:lineRule="auto"/>
        <w:jc w:val="center"/>
        <w:rPr>
          <w:szCs w:val="22"/>
          <w:lang w:val="lt-LT"/>
        </w:rPr>
      </w:pPr>
    </w:p>
    <w:p w:rsidR="00DA7D1D" w:rsidRDefault="00DA7D1D" w:rsidP="00DA7D1D">
      <w:pPr>
        <w:tabs>
          <w:tab w:val="clear" w:pos="567"/>
          <w:tab w:val="left" w:pos="1296"/>
        </w:tabs>
        <w:spacing w:line="240" w:lineRule="auto"/>
        <w:jc w:val="center"/>
        <w:rPr>
          <w:rFonts w:eastAsia="Times New Roman"/>
          <w:b/>
          <w:szCs w:val="22"/>
          <w:lang w:val="lt-LT" w:eastAsia="en-US"/>
        </w:rPr>
      </w:pPr>
      <w:r>
        <w:rPr>
          <w:rFonts w:eastAsia="Times New Roman"/>
          <w:b/>
          <w:szCs w:val="22"/>
          <w:lang w:val="lt-LT" w:eastAsia="en-US"/>
        </w:rPr>
        <w:t>RANISAN 150 mg plėvele dengtos tabletės</w:t>
      </w:r>
    </w:p>
    <w:p w:rsidR="00DA7D1D" w:rsidRDefault="00DA7D1D" w:rsidP="00DA7D1D">
      <w:pPr>
        <w:tabs>
          <w:tab w:val="clear" w:pos="567"/>
          <w:tab w:val="left" w:pos="1296"/>
        </w:tabs>
        <w:spacing w:line="240" w:lineRule="auto"/>
        <w:jc w:val="center"/>
        <w:rPr>
          <w:rFonts w:eastAsia="Times New Roman"/>
          <w:szCs w:val="22"/>
          <w:lang w:val="lt-LT" w:eastAsia="en-US"/>
        </w:rPr>
      </w:pPr>
      <w:proofErr w:type="spellStart"/>
      <w:r>
        <w:rPr>
          <w:rFonts w:eastAsia="Times New Roman"/>
          <w:szCs w:val="22"/>
          <w:lang w:val="lt-LT" w:eastAsia="en-US"/>
        </w:rPr>
        <w:t>Ranitidinas</w:t>
      </w:r>
      <w:proofErr w:type="spellEnd"/>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rsidR="00DA7D1D" w:rsidRDefault="00DA7D1D" w:rsidP="00DA7D1D">
      <w:pPr>
        <w:numPr>
          <w:ilvl w:val="0"/>
          <w:numId w:val="1"/>
        </w:numPr>
        <w:tabs>
          <w:tab w:val="clear" w:pos="567"/>
          <w:tab w:val="left" w:pos="1296"/>
        </w:tabs>
        <w:spacing w:line="240" w:lineRule="auto"/>
        <w:ind w:left="567" w:hanging="567"/>
        <w:rPr>
          <w:szCs w:val="22"/>
          <w:lang w:val="lt-LT"/>
        </w:rPr>
      </w:pPr>
      <w:r>
        <w:rPr>
          <w:szCs w:val="22"/>
          <w:lang w:val="lt-LT"/>
        </w:rPr>
        <w:t xml:space="preserve">Neišmeskite šio lapelio, nes vėl gali prireikti jį perskaityti. </w:t>
      </w:r>
    </w:p>
    <w:p w:rsidR="00DA7D1D" w:rsidRDefault="00DA7D1D" w:rsidP="00DA7D1D">
      <w:pPr>
        <w:numPr>
          <w:ilvl w:val="0"/>
          <w:numId w:val="1"/>
        </w:numPr>
        <w:tabs>
          <w:tab w:val="clear" w:pos="567"/>
          <w:tab w:val="left" w:pos="1296"/>
        </w:tabs>
        <w:spacing w:line="240" w:lineRule="auto"/>
        <w:ind w:left="567" w:hanging="567"/>
        <w:rPr>
          <w:szCs w:val="22"/>
          <w:lang w:val="lt-LT"/>
        </w:rPr>
      </w:pPr>
      <w:r>
        <w:rPr>
          <w:szCs w:val="22"/>
          <w:lang w:val="lt-LT"/>
        </w:rPr>
        <w:t>Jeigu kiltų daugiau klausimų, kreipkitės į gydytoją arba vaistininką.</w:t>
      </w:r>
    </w:p>
    <w:p w:rsidR="00DA7D1D" w:rsidRDefault="00DA7D1D" w:rsidP="00DA7D1D">
      <w:pPr>
        <w:numPr>
          <w:ilvl w:val="0"/>
          <w:numId w:val="2"/>
        </w:numPr>
        <w:tabs>
          <w:tab w:val="clear" w:pos="567"/>
          <w:tab w:val="left" w:pos="1296"/>
        </w:tabs>
        <w:spacing w:line="240" w:lineRule="auto"/>
        <w:ind w:left="567" w:hanging="567"/>
        <w:rPr>
          <w:szCs w:val="22"/>
          <w:lang w:val="lt-LT"/>
        </w:rPr>
      </w:pPr>
      <w:r>
        <w:rPr>
          <w:szCs w:val="22"/>
          <w:lang w:val="lt-LT"/>
        </w:rPr>
        <w:t>Šis vaistas skirtas tik Jums, todėl kitiems žmonėms jo duoti negalima. Vaistas gali jiems pakenkti (net tiems, kurių ligos požymiai yra tokie patys kaip Jūsų).</w:t>
      </w:r>
    </w:p>
    <w:p w:rsidR="00DA7D1D" w:rsidRDefault="00DA7D1D" w:rsidP="00DA7D1D">
      <w:pPr>
        <w:numPr>
          <w:ilvl w:val="0"/>
          <w:numId w:val="1"/>
        </w:numPr>
        <w:tabs>
          <w:tab w:val="clear" w:pos="567"/>
          <w:tab w:val="left" w:pos="1296"/>
        </w:tabs>
        <w:spacing w:line="240" w:lineRule="auto"/>
        <w:ind w:left="567" w:hanging="567"/>
        <w:rPr>
          <w:szCs w:val="22"/>
          <w:lang w:val="lt-LT"/>
        </w:rPr>
      </w:pPr>
      <w:r>
        <w:rPr>
          <w:szCs w:val="22"/>
          <w:lang w:val="lt-LT"/>
        </w:rPr>
        <w:t xml:space="preserve">Jeigu pasireiškė šalutinis poveikis (net jeigu jis šiame lapelyje nenurodytas), kreipkitės į gydytoją arba vaistininką. </w:t>
      </w:r>
      <w:r>
        <w:rPr>
          <w:lang w:val="lt-LT"/>
        </w:rPr>
        <w:t>Žr. 4 skyrių.</w:t>
      </w:r>
    </w:p>
    <w:p w:rsidR="00DA7D1D" w:rsidRDefault="00DA7D1D" w:rsidP="00DA7D1D">
      <w:p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Apie ką rašoma šiame lapelyje?</w:t>
      </w:r>
    </w:p>
    <w:p w:rsidR="00DA7D1D" w:rsidRDefault="00DA7D1D" w:rsidP="00DA7D1D">
      <w:pPr>
        <w:keepNext/>
        <w:tabs>
          <w:tab w:val="clear" w:pos="567"/>
          <w:tab w:val="left" w:pos="1296"/>
        </w:tabs>
        <w:spacing w:line="240" w:lineRule="auto"/>
        <w:outlineLvl w:val="3"/>
        <w:rPr>
          <w:rFonts w:eastAsia="Times New Roman"/>
          <w:b/>
          <w:noProof/>
          <w:szCs w:val="22"/>
          <w:lang w:val="lt-LT" w:eastAsia="en-US"/>
        </w:rPr>
      </w:pP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 xml:space="preserve">Kas yra RANISAN ir kam jis vartojamas </w:t>
      </w: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Kas žinotina prieš vartojant RANISAN</w:t>
      </w: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 xml:space="preserve">Kaip vartoti RANISAN </w:t>
      </w: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 xml:space="preserve">Galimas šalutinis poveikis </w:t>
      </w: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 xml:space="preserve">Kaip laikyti RANISAN </w:t>
      </w:r>
    </w:p>
    <w:p w:rsidR="00DA7D1D" w:rsidRDefault="00DA7D1D" w:rsidP="00DA7D1D">
      <w:pPr>
        <w:numPr>
          <w:ilvl w:val="0"/>
          <w:numId w:val="3"/>
        </w:numPr>
        <w:tabs>
          <w:tab w:val="clear" w:pos="567"/>
          <w:tab w:val="left" w:pos="1296"/>
        </w:tabs>
        <w:spacing w:line="240" w:lineRule="auto"/>
        <w:ind w:left="573" w:hanging="573"/>
        <w:rPr>
          <w:szCs w:val="22"/>
          <w:lang w:val="lt-LT"/>
        </w:rPr>
      </w:pPr>
      <w:r>
        <w:rPr>
          <w:szCs w:val="22"/>
          <w:lang w:val="lt-LT"/>
        </w:rPr>
        <w:t>Pakuotės turinys ir kita informacija</w:t>
      </w:r>
    </w:p>
    <w:p w:rsidR="00DA7D1D" w:rsidRDefault="00DA7D1D" w:rsidP="00DA7D1D">
      <w:p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spacing w:line="240" w:lineRule="auto"/>
        <w:outlineLvl w:val="3"/>
        <w:rPr>
          <w:szCs w:val="22"/>
          <w:lang w:val="lt-LT"/>
        </w:rPr>
      </w:pPr>
      <w:r>
        <w:rPr>
          <w:b/>
          <w:szCs w:val="22"/>
          <w:lang w:val="lt-LT" w:eastAsia="en-US"/>
        </w:rPr>
        <w:t>1.</w:t>
      </w:r>
      <w:r>
        <w:rPr>
          <w:b/>
          <w:szCs w:val="22"/>
          <w:lang w:val="lt-LT" w:eastAsia="en-US"/>
        </w:rPr>
        <w:tab/>
        <w:t>Kas yra RANISAN ir kam jis vartojamas</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szCs w:val="22"/>
          <w:lang w:val="lt-LT"/>
        </w:rPr>
      </w:pPr>
      <w:r>
        <w:rPr>
          <w:szCs w:val="22"/>
          <w:lang w:val="lt-LT"/>
        </w:rPr>
        <w:t>RANISAN priklauso grupei vaistų, slopinančių skrandžio sulčių išsiskyrimą. Jis yra greitai absorbuojamas žarnyne, jo efektyvumas nepriklauso nuo skrandžio turinio. Inkstų nepakankamumo atveju vaisto poveikis yra žymiai ilgesnis.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szCs w:val="22"/>
          <w:lang w:val="lt-LT"/>
        </w:rPr>
      </w:pPr>
      <w:r>
        <w:rPr>
          <w:szCs w:val="22"/>
          <w:lang w:val="lt-LT"/>
        </w:rPr>
        <w:t xml:space="preserve">RANISAN yra vartojamas visais padidėjusios skrandžio sulčių sekrecijos ir skrandžio gleivinės funkcijos sutrikimų bei jų pasekmių atvejais. Tai įvairių morfologinių formų </w:t>
      </w:r>
      <w:proofErr w:type="spellStart"/>
      <w:r>
        <w:rPr>
          <w:szCs w:val="22"/>
          <w:lang w:val="lt-LT"/>
        </w:rPr>
        <w:t>peptinės</w:t>
      </w:r>
      <w:proofErr w:type="spellEnd"/>
      <w:r>
        <w:rPr>
          <w:szCs w:val="22"/>
          <w:lang w:val="lt-LT"/>
        </w:rPr>
        <w:t xml:space="preserve"> opos: stemplės ir skrandžio opos, dvylikapirštės žarnos </w:t>
      </w:r>
      <w:proofErr w:type="spellStart"/>
      <w:r>
        <w:rPr>
          <w:szCs w:val="22"/>
          <w:lang w:val="lt-LT"/>
        </w:rPr>
        <w:t>stormens</w:t>
      </w:r>
      <w:proofErr w:type="spellEnd"/>
      <w:r>
        <w:rPr>
          <w:szCs w:val="22"/>
          <w:lang w:val="lt-LT"/>
        </w:rPr>
        <w:t xml:space="preserve"> ir </w:t>
      </w:r>
      <w:proofErr w:type="spellStart"/>
      <w:r>
        <w:rPr>
          <w:szCs w:val="22"/>
          <w:lang w:val="lt-LT"/>
        </w:rPr>
        <w:t>postormeninės</w:t>
      </w:r>
      <w:proofErr w:type="spellEnd"/>
      <w:r>
        <w:rPr>
          <w:szCs w:val="22"/>
          <w:lang w:val="lt-LT"/>
        </w:rPr>
        <w:t xml:space="preserve"> dalies opos, </w:t>
      </w:r>
      <w:proofErr w:type="spellStart"/>
      <w:r>
        <w:rPr>
          <w:szCs w:val="22"/>
          <w:lang w:val="lt-LT"/>
        </w:rPr>
        <w:t>anastomozės</w:t>
      </w:r>
      <w:proofErr w:type="spellEnd"/>
      <w:r>
        <w:rPr>
          <w:szCs w:val="22"/>
          <w:lang w:val="lt-LT"/>
        </w:rPr>
        <w:t xml:space="preserve"> opos po skrandžio operacijų. </w:t>
      </w:r>
    </w:p>
    <w:p w:rsidR="00DA7D1D" w:rsidRDefault="00DA7D1D" w:rsidP="00DA7D1D">
      <w:pPr>
        <w:tabs>
          <w:tab w:val="clear" w:pos="567"/>
          <w:tab w:val="left" w:pos="1296"/>
        </w:tabs>
        <w:spacing w:line="240" w:lineRule="auto"/>
        <w:rPr>
          <w:szCs w:val="22"/>
          <w:lang w:val="lt-LT"/>
        </w:rPr>
      </w:pPr>
      <w:r>
        <w:rPr>
          <w:szCs w:val="22"/>
          <w:lang w:val="lt-LT"/>
        </w:rPr>
        <w:t>Taip pat vaistu yra gydomos opos, sukeltos tam tikrų vaistų (</w:t>
      </w:r>
      <w:proofErr w:type="spellStart"/>
      <w:r>
        <w:rPr>
          <w:szCs w:val="22"/>
          <w:lang w:val="lt-LT"/>
        </w:rPr>
        <w:t>acetilsalicilo</w:t>
      </w:r>
      <w:proofErr w:type="spellEnd"/>
      <w:r>
        <w:rPr>
          <w:szCs w:val="22"/>
          <w:lang w:val="lt-LT"/>
        </w:rPr>
        <w:t xml:space="preserve"> rūgšties, hormonų ir nehormoninių vaistų, vartojamų reumatoidinių sąnarių ir kitų ligų), ūmios stresinės opos, išsivysčiusios po traumų, chirurginių intervencijų, nudegimų ir po organų transplantacijų gydymui, </w:t>
      </w:r>
      <w:proofErr w:type="spellStart"/>
      <w:r>
        <w:rPr>
          <w:szCs w:val="22"/>
          <w:lang w:val="lt-LT"/>
        </w:rPr>
        <w:t>Zollinger-Ellison</w:t>
      </w:r>
      <w:proofErr w:type="spellEnd"/>
      <w:r>
        <w:rPr>
          <w:szCs w:val="22"/>
          <w:lang w:val="lt-LT"/>
        </w:rPr>
        <w:t xml:space="preserve"> sindromas. Visais šiais atvejais tinka skirti RANISAN ir profilaktikai. </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szCs w:val="22"/>
          <w:lang w:val="lt-LT"/>
        </w:rPr>
      </w:pPr>
      <w:r>
        <w:rPr>
          <w:szCs w:val="22"/>
          <w:lang w:val="lt-LT"/>
        </w:rPr>
        <w:t xml:space="preserve">15–18 metų paaugliams RANISAN yra vartojamas negalavimams, kuriuos sukelia į stemplę patekusi skrandžio rūgštis, šalinti ar rūgšties </w:t>
      </w:r>
      <w:proofErr w:type="spellStart"/>
      <w:r>
        <w:rPr>
          <w:szCs w:val="22"/>
          <w:lang w:val="lt-LT"/>
        </w:rPr>
        <w:t>pertekiui</w:t>
      </w:r>
      <w:proofErr w:type="spellEnd"/>
      <w:r>
        <w:rPr>
          <w:szCs w:val="22"/>
          <w:lang w:val="lt-LT"/>
        </w:rPr>
        <w:t xml:space="preserve"> skrandyje mažinti. Abu šie sutrikimai sukelia skausmą ar diskomfortą, kuris žinomi kaip “skrandžio veiklos sutrikimas”, “virškinimo sutrikimas” ar “rėmuo”.</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spacing w:line="240" w:lineRule="auto"/>
        <w:outlineLvl w:val="3"/>
        <w:rPr>
          <w:szCs w:val="22"/>
          <w:lang w:val="lt-LT"/>
        </w:rPr>
      </w:pPr>
      <w:r>
        <w:rPr>
          <w:b/>
          <w:szCs w:val="22"/>
          <w:lang w:val="lt-LT" w:eastAsia="en-US"/>
        </w:rPr>
        <w:t>2.</w:t>
      </w:r>
      <w:r>
        <w:rPr>
          <w:b/>
          <w:szCs w:val="22"/>
          <w:lang w:val="lt-LT" w:eastAsia="en-US"/>
        </w:rPr>
        <w:tab/>
        <w:t>Kas žinotina prieš vartojant RANISAN</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RANISAN vartoti negalima</w:t>
      </w:r>
    </w:p>
    <w:p w:rsidR="00DA7D1D" w:rsidRDefault="00DA7D1D" w:rsidP="00DA7D1D">
      <w:pPr>
        <w:numPr>
          <w:ilvl w:val="0"/>
          <w:numId w:val="1"/>
        </w:numPr>
        <w:tabs>
          <w:tab w:val="clear" w:pos="567"/>
          <w:tab w:val="left" w:pos="1296"/>
        </w:tabs>
        <w:spacing w:line="240" w:lineRule="auto"/>
        <w:ind w:left="567" w:hanging="567"/>
        <w:rPr>
          <w:szCs w:val="22"/>
          <w:lang w:val="lt-LT"/>
        </w:rPr>
      </w:pPr>
      <w:r>
        <w:rPr>
          <w:szCs w:val="22"/>
          <w:lang w:val="lt-LT"/>
        </w:rPr>
        <w:t xml:space="preserve">jeigu yra alergija </w:t>
      </w:r>
      <w:proofErr w:type="spellStart"/>
      <w:r>
        <w:rPr>
          <w:szCs w:val="22"/>
          <w:lang w:val="lt-LT"/>
        </w:rPr>
        <w:t>ranitidinui</w:t>
      </w:r>
      <w:proofErr w:type="spellEnd"/>
      <w:r>
        <w:rPr>
          <w:szCs w:val="22"/>
          <w:lang w:val="lt-LT"/>
        </w:rPr>
        <w:t xml:space="preserve"> arba bet kuriai pagalbinei šio vaisto medžiagai (jos išvardytos 6 skyriuje).</w:t>
      </w:r>
    </w:p>
    <w:p w:rsidR="00DA7D1D" w:rsidRDefault="00DA7D1D" w:rsidP="00DA7D1D">
      <w:p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 xml:space="preserve">Įspėjimai ir atsargumo priemonės </w:t>
      </w: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Pasitarkite su gydytoju arba vaistininku prieš pradėdami vartoti RANISAN jeigu:</w:t>
      </w:r>
    </w:p>
    <w:p w:rsidR="00DA7D1D" w:rsidRDefault="00DA7D1D" w:rsidP="00DA7D1D">
      <w:pPr>
        <w:numPr>
          <w:ilvl w:val="0"/>
          <w:numId w:val="4"/>
        </w:numPr>
        <w:tabs>
          <w:tab w:val="clear" w:pos="567"/>
          <w:tab w:val="left" w:pos="1296"/>
        </w:tabs>
        <w:spacing w:line="240" w:lineRule="auto"/>
        <w:ind w:left="567" w:hanging="567"/>
        <w:rPr>
          <w:szCs w:val="22"/>
          <w:lang w:val="lt-LT"/>
        </w:rPr>
      </w:pPr>
      <w:r>
        <w:rPr>
          <w:szCs w:val="22"/>
          <w:lang w:val="lt-LT" w:eastAsia="en-US"/>
        </w:rPr>
        <w:t>-Jūs sergate inkstų nepakankamumu;</w:t>
      </w:r>
    </w:p>
    <w:p w:rsidR="00DA7D1D" w:rsidRDefault="00DA7D1D" w:rsidP="00DA7D1D">
      <w:pPr>
        <w:numPr>
          <w:ilvl w:val="0"/>
          <w:numId w:val="4"/>
        </w:numPr>
        <w:tabs>
          <w:tab w:val="clear" w:pos="567"/>
          <w:tab w:val="left" w:pos="1296"/>
        </w:tabs>
        <w:spacing w:line="240" w:lineRule="auto"/>
        <w:ind w:left="567" w:hanging="567"/>
        <w:rPr>
          <w:szCs w:val="22"/>
          <w:lang w:val="lt-LT"/>
        </w:rPr>
      </w:pPr>
      <w:r>
        <w:rPr>
          <w:szCs w:val="22"/>
          <w:lang w:val="lt-LT" w:eastAsia="en-US"/>
        </w:rPr>
        <w:t>-Jūs esate vyresnis kaip 65 metų;</w:t>
      </w:r>
    </w:p>
    <w:p w:rsidR="00DA7D1D" w:rsidRDefault="00DA7D1D" w:rsidP="00DA7D1D">
      <w:pPr>
        <w:numPr>
          <w:ilvl w:val="0"/>
          <w:numId w:val="4"/>
        </w:numPr>
        <w:tabs>
          <w:tab w:val="clear" w:pos="567"/>
          <w:tab w:val="left" w:pos="1296"/>
        </w:tabs>
        <w:spacing w:line="240" w:lineRule="auto"/>
        <w:ind w:left="567" w:hanging="567"/>
        <w:rPr>
          <w:szCs w:val="22"/>
          <w:lang w:val="lt-LT"/>
        </w:rPr>
      </w:pPr>
      <w:r>
        <w:rPr>
          <w:szCs w:val="22"/>
          <w:lang w:val="lt-LT" w:eastAsia="en-US"/>
        </w:rPr>
        <w:t xml:space="preserve">-Jums nustatytas skrandžio opos </w:t>
      </w:r>
      <w:proofErr w:type="spellStart"/>
      <w:r>
        <w:rPr>
          <w:szCs w:val="22"/>
          <w:lang w:val="lt-LT" w:eastAsia="en-US"/>
        </w:rPr>
        <w:t>supiktybėjimas</w:t>
      </w:r>
      <w:proofErr w:type="spellEnd"/>
      <w:r>
        <w:rPr>
          <w:szCs w:val="22"/>
          <w:lang w:val="lt-LT" w:eastAsia="en-US"/>
        </w:rPr>
        <w:t>.</w:t>
      </w:r>
    </w:p>
    <w:p w:rsidR="00DA7D1D" w:rsidRDefault="00DA7D1D" w:rsidP="00DA7D1D">
      <w:p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lastRenderedPageBreak/>
        <w:t>Kiti vaistai ir RANISAN</w:t>
      </w:r>
    </w:p>
    <w:p w:rsidR="00DA7D1D" w:rsidRDefault="00DA7D1D" w:rsidP="00DA7D1D">
      <w:pPr>
        <w:tabs>
          <w:tab w:val="clear" w:pos="567"/>
          <w:tab w:val="left" w:pos="1296"/>
        </w:tabs>
        <w:spacing w:line="240" w:lineRule="auto"/>
        <w:rPr>
          <w:szCs w:val="22"/>
          <w:lang w:val="lt-LT" w:eastAsia="en-US"/>
        </w:rPr>
      </w:pPr>
      <w:r>
        <w:rPr>
          <w:szCs w:val="22"/>
          <w:lang w:val="lt-LT" w:eastAsia="en-US"/>
        </w:rPr>
        <w:t>Jeigu vartojate ar neseniai vartojote kitų vaistų arba dėl to nesate tikri, apie tai pasakykite gydytojui arba vaistininkui.</w:t>
      </w:r>
    </w:p>
    <w:p w:rsidR="00DA7D1D" w:rsidRDefault="00DA7D1D" w:rsidP="00DA7D1D">
      <w:pPr>
        <w:tabs>
          <w:tab w:val="clear" w:pos="567"/>
          <w:tab w:val="left" w:pos="1296"/>
        </w:tabs>
        <w:suppressAutoHyphens/>
        <w:spacing w:line="240" w:lineRule="auto"/>
        <w:rPr>
          <w:spacing w:val="-3"/>
          <w:szCs w:val="22"/>
          <w:lang w:val="lt-LT"/>
        </w:rPr>
      </w:pPr>
      <w:r>
        <w:rPr>
          <w:color w:val="000000"/>
          <w:spacing w:val="-3"/>
          <w:szCs w:val="22"/>
          <w:lang w:val="lt-LT"/>
        </w:rPr>
        <w:t xml:space="preserve">RANISAN ir kiti kartu vartojami vaistai gali turėti tarpusavio sąveiką. Galima tarpusavio sąveika su kai kuriais vaistais </w:t>
      </w:r>
      <w:r>
        <w:rPr>
          <w:spacing w:val="-3"/>
          <w:szCs w:val="22"/>
          <w:lang w:val="lt-LT"/>
        </w:rPr>
        <w:t>(</w:t>
      </w:r>
      <w:proofErr w:type="spellStart"/>
      <w:r>
        <w:rPr>
          <w:spacing w:val="-3"/>
          <w:szCs w:val="22"/>
          <w:lang w:val="lt-LT"/>
        </w:rPr>
        <w:t>prokainamidu</w:t>
      </w:r>
      <w:proofErr w:type="spellEnd"/>
      <w:r>
        <w:rPr>
          <w:spacing w:val="-3"/>
          <w:szCs w:val="22"/>
          <w:lang w:val="lt-LT"/>
        </w:rPr>
        <w:t xml:space="preserve">, </w:t>
      </w:r>
      <w:proofErr w:type="spellStart"/>
      <w:r>
        <w:rPr>
          <w:spacing w:val="-3"/>
          <w:szCs w:val="22"/>
          <w:lang w:val="lt-LT"/>
        </w:rPr>
        <w:t>diazepamu</w:t>
      </w:r>
      <w:proofErr w:type="spellEnd"/>
      <w:r>
        <w:rPr>
          <w:spacing w:val="-3"/>
          <w:szCs w:val="22"/>
          <w:lang w:val="lt-LT"/>
        </w:rPr>
        <w:t xml:space="preserve">, </w:t>
      </w:r>
      <w:proofErr w:type="spellStart"/>
      <w:r>
        <w:rPr>
          <w:spacing w:val="-3"/>
          <w:szCs w:val="22"/>
          <w:lang w:val="lt-LT"/>
        </w:rPr>
        <w:t>teofilinu</w:t>
      </w:r>
      <w:proofErr w:type="spellEnd"/>
      <w:r>
        <w:rPr>
          <w:spacing w:val="-3"/>
          <w:szCs w:val="22"/>
          <w:lang w:val="lt-LT"/>
        </w:rPr>
        <w:t>), nes yra veikiamas jų išskyrimas per inkstus.</w:t>
      </w:r>
    </w:p>
    <w:p w:rsidR="00DA7D1D" w:rsidRDefault="00DA7D1D" w:rsidP="00DA7D1D">
      <w:pPr>
        <w:tabs>
          <w:tab w:val="clear" w:pos="567"/>
          <w:tab w:val="left" w:pos="1296"/>
        </w:tabs>
        <w:suppressAutoHyphens/>
        <w:spacing w:line="240" w:lineRule="auto"/>
        <w:rPr>
          <w:spacing w:val="-3"/>
          <w:szCs w:val="22"/>
          <w:lang w:val="lt-LT"/>
        </w:rPr>
      </w:pPr>
    </w:p>
    <w:p w:rsidR="00DA7D1D" w:rsidRDefault="00DA7D1D" w:rsidP="00DA7D1D">
      <w:pPr>
        <w:tabs>
          <w:tab w:val="clear" w:pos="567"/>
          <w:tab w:val="left" w:pos="1296"/>
        </w:tabs>
        <w:suppressAutoHyphens/>
        <w:spacing w:line="240" w:lineRule="auto"/>
        <w:rPr>
          <w:spacing w:val="-3"/>
          <w:szCs w:val="22"/>
          <w:lang w:val="lt-LT"/>
        </w:rPr>
      </w:pPr>
      <w:r>
        <w:rPr>
          <w:spacing w:val="-3"/>
          <w:szCs w:val="22"/>
          <w:lang w:val="lt-LT"/>
        </w:rPr>
        <w:t xml:space="preserve">Jeigu vartojate </w:t>
      </w:r>
      <w:proofErr w:type="spellStart"/>
      <w:r>
        <w:rPr>
          <w:spacing w:val="-3"/>
          <w:szCs w:val="22"/>
          <w:lang w:val="lt-LT"/>
        </w:rPr>
        <w:t>erlotinibo</w:t>
      </w:r>
      <w:proofErr w:type="spellEnd"/>
      <w:r>
        <w:rPr>
          <w:spacing w:val="-3"/>
          <w:szCs w:val="22"/>
          <w:lang w:val="lt-LT"/>
        </w:rPr>
        <w:t xml:space="preserve">, vaisto vartojamo gydyti tam tikras vėžio rūšis, apie tai pasakykite gydytojui, prieš pradėdami vartoti RANISAN. </w:t>
      </w:r>
      <w:proofErr w:type="spellStart"/>
      <w:r>
        <w:rPr>
          <w:spacing w:val="-3"/>
          <w:szCs w:val="22"/>
          <w:lang w:val="lt-LT"/>
        </w:rPr>
        <w:t>Ranitidinas</w:t>
      </w:r>
      <w:proofErr w:type="spellEnd"/>
      <w:r>
        <w:rPr>
          <w:spacing w:val="-3"/>
          <w:szCs w:val="22"/>
          <w:lang w:val="lt-LT"/>
        </w:rPr>
        <w:t xml:space="preserve">, esantis RANISAN sudėtyje, gali sumažinti </w:t>
      </w:r>
      <w:proofErr w:type="spellStart"/>
      <w:r>
        <w:rPr>
          <w:spacing w:val="-3"/>
          <w:szCs w:val="22"/>
          <w:lang w:val="lt-LT"/>
        </w:rPr>
        <w:t>erlotinibo</w:t>
      </w:r>
      <w:proofErr w:type="spellEnd"/>
      <w:r>
        <w:rPr>
          <w:spacing w:val="-3"/>
          <w:szCs w:val="22"/>
          <w:lang w:val="lt-LT"/>
        </w:rPr>
        <w:t xml:space="preserve"> kiekį kraujyje ir Jūsų gydytojui gali prireikti koreguoti Jūsų gydymą, jei vaistas vartojamas kartu su </w:t>
      </w:r>
      <w:proofErr w:type="spellStart"/>
      <w:r>
        <w:rPr>
          <w:spacing w:val="-3"/>
          <w:szCs w:val="22"/>
          <w:lang w:val="lt-LT"/>
        </w:rPr>
        <w:t>erlotinibu</w:t>
      </w:r>
      <w:proofErr w:type="spellEnd"/>
      <w:r>
        <w:rPr>
          <w:spacing w:val="-3"/>
          <w:szCs w:val="22"/>
          <w:lang w:val="lt-LT"/>
        </w:rPr>
        <w:t>.</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Nėštumas ir žindymo laikotarpis</w:t>
      </w:r>
    </w:p>
    <w:p w:rsidR="00DA7D1D" w:rsidRDefault="00DA7D1D" w:rsidP="00DA7D1D">
      <w:pPr>
        <w:tabs>
          <w:tab w:val="clear" w:pos="567"/>
          <w:tab w:val="left" w:pos="1296"/>
        </w:tabs>
        <w:spacing w:line="240" w:lineRule="auto"/>
        <w:rPr>
          <w:szCs w:val="22"/>
          <w:lang w:val="lt-LT" w:eastAsia="en-US"/>
        </w:rPr>
      </w:pPr>
      <w:r>
        <w:rPr>
          <w:szCs w:val="22"/>
          <w:lang w:val="lt-LT" w:eastAsia="en-US"/>
        </w:rPr>
        <w:t>Jeigu esate nėščia, žindote kūdikį, manote, kad galbūt esate nėščia arba planuojate pastoti, tai prieš vartodama šį vaistą pasitarkite su gydytoju arba vaistininku.</w:t>
      </w:r>
    </w:p>
    <w:p w:rsidR="00DA7D1D" w:rsidRDefault="00DA7D1D" w:rsidP="00DA7D1D">
      <w:pPr>
        <w:tabs>
          <w:tab w:val="clear" w:pos="567"/>
          <w:tab w:val="left" w:pos="1296"/>
        </w:tabs>
        <w:spacing w:line="240" w:lineRule="auto"/>
        <w:rPr>
          <w:szCs w:val="22"/>
          <w:lang w:val="lt-LT" w:eastAsia="en-US"/>
        </w:rPr>
      </w:pPr>
      <w:r>
        <w:rPr>
          <w:szCs w:val="22"/>
          <w:lang w:val="lt-LT" w:eastAsia="en-US"/>
        </w:rPr>
        <w:t>Jeigu esate nėščia ar žindote krūtimi, RANISAN vartoti negalima.</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Vairavimas ir mechanizmų valdymas</w:t>
      </w:r>
    </w:p>
    <w:p w:rsidR="00DA7D1D" w:rsidRDefault="00DA7D1D" w:rsidP="00DA7D1D">
      <w:pPr>
        <w:tabs>
          <w:tab w:val="clear" w:pos="567"/>
          <w:tab w:val="left" w:pos="1296"/>
        </w:tabs>
        <w:spacing w:line="240" w:lineRule="auto"/>
        <w:rPr>
          <w:szCs w:val="22"/>
          <w:lang w:val="lt-LT"/>
        </w:rPr>
      </w:pPr>
      <w:r>
        <w:rPr>
          <w:szCs w:val="22"/>
          <w:lang w:val="lt-LT"/>
        </w:rPr>
        <w:t xml:space="preserve">Nėra žinoma jokio RANISAN neigiamo poveikio veiklai, reikalaujančiai padidėjusio dėmesingumo, judesių koordinacijos ir greitos reakcijos (transporto priemonių vairavimui, mechanizmų valdymui, darbui aukštumoje). </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keepLines/>
        <w:spacing w:line="240" w:lineRule="auto"/>
        <w:outlineLvl w:val="2"/>
        <w:rPr>
          <w:b/>
          <w:kern w:val="28"/>
          <w:szCs w:val="22"/>
          <w:lang w:val="lt-LT" w:eastAsia="en-US"/>
        </w:rPr>
      </w:pPr>
      <w:r>
        <w:rPr>
          <w:b/>
          <w:kern w:val="28"/>
          <w:szCs w:val="22"/>
          <w:lang w:val="lt-LT" w:eastAsia="en-US"/>
        </w:rPr>
        <w:t>3.</w:t>
      </w:r>
      <w:r>
        <w:rPr>
          <w:b/>
          <w:kern w:val="28"/>
          <w:szCs w:val="22"/>
          <w:lang w:val="lt-LT" w:eastAsia="en-US"/>
        </w:rPr>
        <w:tab/>
        <w:t>Kaip vartoti RANISAN</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spacing w:line="240" w:lineRule="auto"/>
        <w:rPr>
          <w:szCs w:val="22"/>
          <w:lang w:val="lt-LT"/>
        </w:rPr>
      </w:pPr>
      <w:r>
        <w:rPr>
          <w:szCs w:val="22"/>
          <w:lang w:val="lt-LT"/>
        </w:rPr>
        <w:t>Visada vartokite šį vaistą tiksliai, kaip nurodė gydytojas. Jeigu abejojate, kreipkitės į gydytoją arba vaistininką.</w:t>
      </w:r>
    </w:p>
    <w:p w:rsidR="00DA7D1D" w:rsidRDefault="00DA7D1D" w:rsidP="00DA7D1D">
      <w:pPr>
        <w:spacing w:line="240" w:lineRule="auto"/>
        <w:rPr>
          <w:szCs w:val="22"/>
          <w:lang w:val="lt-LT"/>
        </w:rPr>
      </w:pPr>
    </w:p>
    <w:p w:rsidR="00DA7D1D" w:rsidRDefault="00DA7D1D" w:rsidP="00DA7D1D">
      <w:pPr>
        <w:spacing w:line="240" w:lineRule="auto"/>
        <w:rPr>
          <w:i/>
          <w:szCs w:val="22"/>
          <w:lang w:val="lt-LT"/>
        </w:rPr>
      </w:pPr>
      <w:r>
        <w:rPr>
          <w:i/>
          <w:szCs w:val="22"/>
          <w:lang w:val="lt-LT"/>
        </w:rPr>
        <w:t>Suaugusieji ir 15 metų ar vyresniems paaugliams</w:t>
      </w:r>
    </w:p>
    <w:p w:rsidR="00DA7D1D" w:rsidRDefault="00DA7D1D" w:rsidP="00DA7D1D">
      <w:pPr>
        <w:spacing w:line="240" w:lineRule="auto"/>
        <w:rPr>
          <w:szCs w:val="22"/>
          <w:lang w:val="lt-LT"/>
        </w:rPr>
      </w:pPr>
      <w:r>
        <w:rPr>
          <w:szCs w:val="22"/>
          <w:lang w:val="lt-LT"/>
        </w:rPr>
        <w:t xml:space="preserve">Įprasta dozė suaugusiems žmonėms ir 15 metų ar vyresniems paaugliams yra 150 mg iš ryto ir 150 mg vakare arba 300 mg kartą per parą prieš miegą. </w:t>
      </w:r>
    </w:p>
    <w:p w:rsidR="00DA7D1D" w:rsidRDefault="00DA7D1D" w:rsidP="00DA7D1D">
      <w:pPr>
        <w:spacing w:line="240" w:lineRule="auto"/>
        <w:rPr>
          <w:szCs w:val="22"/>
          <w:lang w:val="lt-LT"/>
        </w:rPr>
      </w:pPr>
    </w:p>
    <w:p w:rsidR="00DA7D1D" w:rsidRDefault="00DA7D1D" w:rsidP="00DA7D1D">
      <w:pPr>
        <w:spacing w:line="240" w:lineRule="auto"/>
        <w:rPr>
          <w:szCs w:val="22"/>
          <w:lang w:val="lt-LT"/>
        </w:rPr>
      </w:pPr>
      <w:r>
        <w:rPr>
          <w:szCs w:val="22"/>
          <w:lang w:val="lt-LT"/>
        </w:rPr>
        <w:t xml:space="preserve">Tiksli dozė priklauso nuo konkrečios skrandžio ligos ir Jūsų gydytojas nurodys, kokią dozę ir kiek laiko vartoti. </w:t>
      </w:r>
    </w:p>
    <w:p w:rsidR="00DA7D1D" w:rsidRDefault="00DA7D1D" w:rsidP="00DA7D1D">
      <w:pPr>
        <w:spacing w:line="240" w:lineRule="auto"/>
        <w:rPr>
          <w:szCs w:val="22"/>
          <w:lang w:val="lt-LT"/>
        </w:rPr>
      </w:pPr>
    </w:p>
    <w:p w:rsidR="00DA7D1D" w:rsidRDefault="00DA7D1D" w:rsidP="00DA7D1D">
      <w:pPr>
        <w:spacing w:line="240" w:lineRule="auto"/>
        <w:rPr>
          <w:i/>
          <w:szCs w:val="22"/>
          <w:lang w:val="lt-LT"/>
        </w:rPr>
      </w:pPr>
      <w:r>
        <w:rPr>
          <w:i/>
          <w:szCs w:val="22"/>
          <w:lang w:val="lt-LT"/>
        </w:rPr>
        <w:t>Jaunesni kaip 15 metų vaikai</w:t>
      </w:r>
    </w:p>
    <w:p w:rsidR="00DA7D1D" w:rsidRDefault="00DA7D1D" w:rsidP="00DA7D1D">
      <w:pPr>
        <w:spacing w:line="240" w:lineRule="auto"/>
        <w:rPr>
          <w:szCs w:val="22"/>
          <w:lang w:val="lt-LT"/>
        </w:rPr>
      </w:pPr>
      <w:r>
        <w:rPr>
          <w:spacing w:val="-3"/>
          <w:szCs w:val="22"/>
          <w:lang w:val="lt-LT"/>
        </w:rPr>
        <w:t>Nerekomenduojama šio vaisto vartoti jaunesniems nei 15 metų vaikams, kadangi šioje amžiaus grupėje nėra pakankamai patvirtintas vaisto vartojimo saugumas ir dozavimas.</w:t>
      </w:r>
    </w:p>
    <w:p w:rsidR="00DA7D1D" w:rsidRDefault="00DA7D1D" w:rsidP="00DA7D1D">
      <w:pPr>
        <w:spacing w:line="240" w:lineRule="auto"/>
        <w:rPr>
          <w:szCs w:val="22"/>
          <w:lang w:val="lt-LT"/>
        </w:rPr>
      </w:pPr>
      <w:r>
        <w:rPr>
          <w:szCs w:val="22"/>
          <w:lang w:val="lt-LT"/>
        </w:rPr>
        <w:t>Jeigu manote, kad RANISAN veikia per stipriai arba per silpnai, kreipkitės į gydytoją arba vaistininką.</w:t>
      </w:r>
    </w:p>
    <w:p w:rsidR="00DA7D1D" w:rsidRDefault="00DA7D1D" w:rsidP="00DA7D1D">
      <w:pPr>
        <w:spacing w:line="240" w:lineRule="auto"/>
        <w:rPr>
          <w:szCs w:val="22"/>
          <w:lang w:val="lt-LT"/>
        </w:rPr>
      </w:pPr>
    </w:p>
    <w:p w:rsidR="00DA7D1D" w:rsidRDefault="00DA7D1D" w:rsidP="00DA7D1D">
      <w:pPr>
        <w:keepNext/>
        <w:spacing w:line="240" w:lineRule="auto"/>
        <w:outlineLvl w:val="3"/>
        <w:rPr>
          <w:szCs w:val="22"/>
          <w:lang w:val="lt-LT"/>
        </w:rPr>
      </w:pPr>
      <w:r>
        <w:rPr>
          <w:b/>
          <w:szCs w:val="22"/>
          <w:lang w:val="lt-LT" w:eastAsia="en-US"/>
        </w:rPr>
        <w:t>Ką daryti pavartojus per didelę RANISAN dozę?</w:t>
      </w:r>
    </w:p>
    <w:p w:rsidR="00DA7D1D" w:rsidRDefault="00DA7D1D" w:rsidP="00DA7D1D">
      <w:pPr>
        <w:spacing w:line="240" w:lineRule="auto"/>
        <w:rPr>
          <w:szCs w:val="22"/>
          <w:lang w:val="lt-LT"/>
        </w:rPr>
      </w:pPr>
      <w:r>
        <w:rPr>
          <w:szCs w:val="22"/>
          <w:lang w:val="lt-LT"/>
        </w:rPr>
        <w:t>Perdozavus arba atsitiktinai vaisto išgėrus vaikui pasikonsultuokite su gydytoju.</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spacing w:line="240" w:lineRule="auto"/>
        <w:outlineLvl w:val="3"/>
        <w:rPr>
          <w:szCs w:val="22"/>
          <w:lang w:val="lt-LT"/>
        </w:rPr>
      </w:pPr>
      <w:r>
        <w:rPr>
          <w:b/>
          <w:szCs w:val="22"/>
          <w:lang w:val="lt-LT" w:eastAsia="en-US"/>
        </w:rPr>
        <w:t>Pamiršus pavartoti RANISAN</w:t>
      </w: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Negalima vartoti dvigubos dozės norint kompensuoti praleistą dozę.</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Jeigu kiltų daugiau klausimų dėl šio vaisto vartojimo, kreipkitės į gydytoją arba vaistininką.</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keepLines/>
        <w:spacing w:line="240" w:lineRule="auto"/>
        <w:outlineLvl w:val="2"/>
        <w:rPr>
          <w:b/>
          <w:kern w:val="28"/>
          <w:szCs w:val="22"/>
          <w:lang w:val="lt-LT" w:eastAsia="en-US"/>
        </w:rPr>
      </w:pPr>
      <w:r>
        <w:rPr>
          <w:b/>
          <w:kern w:val="28"/>
          <w:szCs w:val="22"/>
          <w:lang w:val="lt-LT" w:eastAsia="en-US"/>
        </w:rPr>
        <w:t>4.</w:t>
      </w:r>
      <w:r>
        <w:rPr>
          <w:b/>
          <w:kern w:val="28"/>
          <w:szCs w:val="22"/>
          <w:lang w:val="lt-LT" w:eastAsia="en-US"/>
        </w:rPr>
        <w:tab/>
        <w:t>Galimas šalutinis poveikis</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Šis vaistas, kaip ir visi kiti, gali sukelti šalutinį poveikį, nors jis pasireiškia ne visiems žmonėms.</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color w:val="000000"/>
          <w:szCs w:val="22"/>
          <w:lang w:val="lt-LT"/>
        </w:rPr>
      </w:pPr>
      <w:r>
        <w:rPr>
          <w:szCs w:val="22"/>
          <w:lang w:val="lt-LT"/>
        </w:rPr>
        <w:t xml:space="preserve">Nepageidaujamo poveikio dažnis apibūdinamas taip: reti (gali pasireikšti mažiau kaip </w:t>
      </w:r>
      <w:r>
        <w:rPr>
          <w:color w:val="000000"/>
          <w:szCs w:val="22"/>
          <w:lang w:val="lt-LT"/>
        </w:rPr>
        <w:t>1 iš 1 000 žmonių</w:t>
      </w:r>
      <w:r>
        <w:rPr>
          <w:szCs w:val="22"/>
          <w:lang w:val="lt-LT"/>
        </w:rPr>
        <w:t xml:space="preserve">), labai reti gali pasireikšti mažiau kaip </w:t>
      </w:r>
      <w:r>
        <w:rPr>
          <w:color w:val="000000"/>
          <w:szCs w:val="22"/>
          <w:lang w:val="lt-LT"/>
        </w:rPr>
        <w:t>1 iš 1 000 žmonių</w:t>
      </w:r>
      <w:r>
        <w:rPr>
          <w:szCs w:val="22"/>
          <w:lang w:val="lt-LT"/>
        </w:rPr>
        <w:t xml:space="preserve">) ir dažnis nežinomas (negali būti </w:t>
      </w:r>
      <w:r>
        <w:rPr>
          <w:lang w:val="lt-LT"/>
        </w:rPr>
        <w:t>įvertintas</w:t>
      </w:r>
      <w:r>
        <w:rPr>
          <w:szCs w:val="22"/>
          <w:lang w:val="lt-LT"/>
        </w:rPr>
        <w:t xml:space="preserve"> pagal turimus duomenis).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lastRenderedPageBreak/>
        <w:t xml:space="preserve">Kraujo ir limfinės sistemos sutrikimai </w:t>
      </w:r>
    </w:p>
    <w:p w:rsidR="00DA7D1D" w:rsidRDefault="00DA7D1D" w:rsidP="00DA7D1D">
      <w:pPr>
        <w:tabs>
          <w:tab w:val="clear" w:pos="567"/>
          <w:tab w:val="left" w:pos="1296"/>
        </w:tabs>
        <w:spacing w:line="240" w:lineRule="auto"/>
        <w:rPr>
          <w:szCs w:val="22"/>
          <w:lang w:val="lt-LT"/>
        </w:rPr>
      </w:pPr>
      <w:r>
        <w:rPr>
          <w:szCs w:val="22"/>
          <w:lang w:val="lt-LT"/>
        </w:rPr>
        <w:t>Labai reti: pakitęs kraujo ląstelių kiekis (</w:t>
      </w:r>
      <w:proofErr w:type="spellStart"/>
      <w:r>
        <w:rPr>
          <w:szCs w:val="22"/>
          <w:lang w:val="lt-LT"/>
        </w:rPr>
        <w:t>leukopenija,trombocitopenija</w:t>
      </w:r>
      <w:proofErr w:type="spellEnd"/>
      <w:r>
        <w:rPr>
          <w:szCs w:val="22"/>
          <w:lang w:val="lt-LT"/>
        </w:rPr>
        <w:t xml:space="preserve">). Šie reiškiniai paprastai laikini. </w:t>
      </w:r>
      <w:proofErr w:type="spellStart"/>
      <w:r>
        <w:rPr>
          <w:szCs w:val="22"/>
          <w:lang w:val="lt-LT"/>
        </w:rPr>
        <w:t>Agranulocitozė</w:t>
      </w:r>
      <w:proofErr w:type="spellEnd"/>
      <w:r>
        <w:rPr>
          <w:szCs w:val="22"/>
          <w:lang w:val="lt-LT"/>
        </w:rPr>
        <w:t xml:space="preserve"> ar </w:t>
      </w:r>
      <w:proofErr w:type="spellStart"/>
      <w:r>
        <w:rPr>
          <w:szCs w:val="22"/>
          <w:lang w:val="lt-LT"/>
        </w:rPr>
        <w:t>pancitopenija</w:t>
      </w:r>
      <w:proofErr w:type="spellEnd"/>
      <w:r>
        <w:rPr>
          <w:szCs w:val="22"/>
          <w:lang w:val="lt-LT"/>
        </w:rPr>
        <w:t xml:space="preserve">, retkarčiais su kaulų čiulpų </w:t>
      </w:r>
      <w:proofErr w:type="spellStart"/>
      <w:r>
        <w:rPr>
          <w:szCs w:val="22"/>
          <w:lang w:val="lt-LT"/>
        </w:rPr>
        <w:t>hipoplazija</w:t>
      </w:r>
      <w:proofErr w:type="spellEnd"/>
      <w:r>
        <w:rPr>
          <w:szCs w:val="22"/>
          <w:lang w:val="lt-LT"/>
        </w:rPr>
        <w:t xml:space="preserve"> ar </w:t>
      </w:r>
      <w:proofErr w:type="spellStart"/>
      <w:r>
        <w:rPr>
          <w:szCs w:val="22"/>
          <w:lang w:val="lt-LT"/>
        </w:rPr>
        <w:t>aplazija</w:t>
      </w:r>
      <w:proofErr w:type="spellEnd"/>
      <w:r>
        <w:rPr>
          <w:szCs w:val="22"/>
          <w:lang w:val="lt-LT"/>
        </w:rPr>
        <w:t>.</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Imuninės sistemos sutrikimai</w:t>
      </w:r>
    </w:p>
    <w:p w:rsidR="00DA7D1D" w:rsidRDefault="00DA7D1D" w:rsidP="00DA7D1D">
      <w:pPr>
        <w:tabs>
          <w:tab w:val="clear" w:pos="567"/>
          <w:tab w:val="left" w:pos="1296"/>
        </w:tabs>
        <w:spacing w:line="240" w:lineRule="auto"/>
        <w:rPr>
          <w:szCs w:val="22"/>
          <w:lang w:val="lt-LT"/>
        </w:rPr>
      </w:pPr>
      <w:r>
        <w:rPr>
          <w:szCs w:val="22"/>
          <w:lang w:val="lt-LT"/>
        </w:rPr>
        <w:t xml:space="preserve">Reti: padidėjusio jautrumo reakcijos (dilgėlinė, </w:t>
      </w:r>
      <w:proofErr w:type="spellStart"/>
      <w:r>
        <w:rPr>
          <w:szCs w:val="22"/>
          <w:lang w:val="lt-LT"/>
        </w:rPr>
        <w:t>angioneurozinė</w:t>
      </w:r>
      <w:proofErr w:type="spellEnd"/>
      <w:r>
        <w:rPr>
          <w:szCs w:val="22"/>
          <w:lang w:val="lt-LT"/>
        </w:rPr>
        <w:t xml:space="preserve"> edema, karščiavimas, bronchų spazmas, </w:t>
      </w:r>
      <w:proofErr w:type="spellStart"/>
      <w:r>
        <w:rPr>
          <w:szCs w:val="22"/>
          <w:lang w:val="lt-LT"/>
        </w:rPr>
        <w:t>hipotenzija</w:t>
      </w:r>
      <w:proofErr w:type="spellEnd"/>
      <w:r>
        <w:rPr>
          <w:szCs w:val="22"/>
          <w:lang w:val="lt-LT"/>
        </w:rPr>
        <w:t xml:space="preserve"> ir krūtinės skausmas).</w:t>
      </w:r>
    </w:p>
    <w:p w:rsidR="00DA7D1D" w:rsidRDefault="00DA7D1D" w:rsidP="00DA7D1D">
      <w:pPr>
        <w:tabs>
          <w:tab w:val="clear" w:pos="567"/>
          <w:tab w:val="left" w:pos="1296"/>
        </w:tabs>
        <w:spacing w:line="240" w:lineRule="auto"/>
        <w:rPr>
          <w:szCs w:val="22"/>
          <w:lang w:val="lt-LT"/>
        </w:rPr>
      </w:pPr>
      <w:r>
        <w:rPr>
          <w:szCs w:val="22"/>
          <w:lang w:val="lt-LT"/>
        </w:rPr>
        <w:t>Labai reti: anafilaksinis šokas.</w:t>
      </w:r>
    </w:p>
    <w:p w:rsidR="00DA7D1D" w:rsidRDefault="00DA7D1D" w:rsidP="00DA7D1D">
      <w:pPr>
        <w:tabs>
          <w:tab w:val="clear" w:pos="567"/>
          <w:tab w:val="left" w:pos="1296"/>
        </w:tabs>
        <w:spacing w:line="240" w:lineRule="auto"/>
        <w:rPr>
          <w:szCs w:val="22"/>
          <w:lang w:val="lt-LT"/>
        </w:rPr>
      </w:pPr>
      <w:r>
        <w:rPr>
          <w:szCs w:val="22"/>
          <w:lang w:val="lt-LT"/>
        </w:rPr>
        <w:t>Dažnis nežinomas: dusulys.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Psichikos sutrikimai</w:t>
      </w:r>
    </w:p>
    <w:p w:rsidR="00DA7D1D" w:rsidRDefault="00DA7D1D" w:rsidP="00DA7D1D">
      <w:pPr>
        <w:tabs>
          <w:tab w:val="clear" w:pos="567"/>
          <w:tab w:val="left" w:pos="1296"/>
        </w:tabs>
        <w:spacing w:line="240" w:lineRule="auto"/>
        <w:rPr>
          <w:szCs w:val="22"/>
          <w:lang w:val="lt-LT"/>
        </w:rPr>
      </w:pPr>
      <w:r>
        <w:rPr>
          <w:szCs w:val="22"/>
          <w:lang w:val="lt-LT"/>
        </w:rPr>
        <w:t>Labai reti: laikinas sumišimas, depresija, haliucinacijos. Šios nepageidaujamos reakcijos pasireiškė sunkiai sergantiems ligoniams, senyvo amžiaus, bei inkstų sutrikimų turintiems pacientams.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Nervų sistemos sutrikimai</w:t>
      </w:r>
    </w:p>
    <w:p w:rsidR="00DA7D1D" w:rsidRDefault="00DA7D1D" w:rsidP="00DA7D1D">
      <w:pPr>
        <w:tabs>
          <w:tab w:val="clear" w:pos="567"/>
          <w:tab w:val="left" w:pos="1296"/>
        </w:tabs>
        <w:spacing w:line="240" w:lineRule="auto"/>
        <w:rPr>
          <w:szCs w:val="22"/>
          <w:lang w:val="lt-LT"/>
        </w:rPr>
      </w:pPr>
      <w:r>
        <w:rPr>
          <w:szCs w:val="22"/>
          <w:lang w:val="lt-LT"/>
        </w:rPr>
        <w:t>Labai reti: galvos skausmas (retkarčiais stiprus), galvos svaigimas ir laikinas nevalingas judesių sutrikimas.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Akių sutrikimai</w:t>
      </w:r>
    </w:p>
    <w:p w:rsidR="00DA7D1D" w:rsidRDefault="00DA7D1D" w:rsidP="00DA7D1D">
      <w:pPr>
        <w:tabs>
          <w:tab w:val="clear" w:pos="567"/>
          <w:tab w:val="left" w:pos="1296"/>
        </w:tabs>
        <w:spacing w:line="240" w:lineRule="auto"/>
        <w:rPr>
          <w:szCs w:val="22"/>
          <w:lang w:val="lt-LT"/>
        </w:rPr>
      </w:pPr>
      <w:r>
        <w:rPr>
          <w:szCs w:val="22"/>
          <w:lang w:val="lt-LT"/>
        </w:rPr>
        <w:t>Labai reti: laikinas neryškus matymas.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Širdies sutrikimai</w:t>
      </w:r>
    </w:p>
    <w:p w:rsidR="00DA7D1D" w:rsidRDefault="00DA7D1D" w:rsidP="00DA7D1D">
      <w:pPr>
        <w:tabs>
          <w:tab w:val="clear" w:pos="567"/>
          <w:tab w:val="left" w:pos="1296"/>
        </w:tabs>
        <w:spacing w:line="240" w:lineRule="auto"/>
        <w:rPr>
          <w:szCs w:val="22"/>
          <w:lang w:val="lt-LT"/>
        </w:rPr>
      </w:pPr>
      <w:r>
        <w:rPr>
          <w:szCs w:val="22"/>
          <w:lang w:val="lt-LT"/>
        </w:rPr>
        <w:t>Labai reti: kaip ir vartojant kitus H</w:t>
      </w:r>
      <w:r>
        <w:rPr>
          <w:szCs w:val="22"/>
          <w:vertAlign w:val="subscript"/>
          <w:lang w:val="lt-LT"/>
        </w:rPr>
        <w:t>2</w:t>
      </w:r>
      <w:r>
        <w:rPr>
          <w:szCs w:val="22"/>
          <w:lang w:val="lt-LT"/>
        </w:rPr>
        <w:t xml:space="preserve"> receptorių antagonistus, gali pasireikšti </w:t>
      </w:r>
      <w:proofErr w:type="spellStart"/>
      <w:r>
        <w:rPr>
          <w:szCs w:val="22"/>
          <w:lang w:val="lt-LT"/>
        </w:rPr>
        <w:t>bradikardija</w:t>
      </w:r>
      <w:proofErr w:type="spellEnd"/>
      <w:r>
        <w:rPr>
          <w:szCs w:val="22"/>
          <w:lang w:val="lt-LT"/>
        </w:rPr>
        <w:t>, A</w:t>
      </w:r>
      <w:r>
        <w:rPr>
          <w:szCs w:val="22"/>
          <w:lang w:val="lt-LT"/>
        </w:rPr>
        <w:noBreakHyphen/>
        <w:t xml:space="preserve">V blokada, </w:t>
      </w:r>
      <w:proofErr w:type="spellStart"/>
      <w:r>
        <w:rPr>
          <w:szCs w:val="22"/>
          <w:lang w:val="lt-LT"/>
        </w:rPr>
        <w:t>tachikardija</w:t>
      </w:r>
      <w:proofErr w:type="spellEnd"/>
      <w:r>
        <w:rPr>
          <w:szCs w:val="22"/>
          <w:lang w:val="lt-LT"/>
        </w:rPr>
        <w:t xml:space="preserve"> .</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Kraujagyslių sutrikimai</w:t>
      </w:r>
    </w:p>
    <w:p w:rsidR="00DA7D1D" w:rsidRDefault="00DA7D1D" w:rsidP="00DA7D1D">
      <w:pPr>
        <w:tabs>
          <w:tab w:val="clear" w:pos="567"/>
          <w:tab w:val="left" w:pos="1296"/>
        </w:tabs>
        <w:spacing w:line="240" w:lineRule="auto"/>
        <w:rPr>
          <w:szCs w:val="22"/>
          <w:lang w:val="lt-LT"/>
        </w:rPr>
      </w:pPr>
      <w:r>
        <w:rPr>
          <w:szCs w:val="22"/>
          <w:lang w:val="lt-LT"/>
        </w:rPr>
        <w:t xml:space="preserve">Labai reti: </w:t>
      </w:r>
      <w:proofErr w:type="spellStart"/>
      <w:r>
        <w:rPr>
          <w:szCs w:val="22"/>
          <w:lang w:val="lt-LT"/>
        </w:rPr>
        <w:t>vaskulitas</w:t>
      </w:r>
      <w:proofErr w:type="spellEnd"/>
      <w:r>
        <w:rPr>
          <w:szCs w:val="22"/>
          <w:lang w:val="lt-LT"/>
        </w:rPr>
        <w:t>.</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Virškinimo trakto sutrikimai</w:t>
      </w:r>
    </w:p>
    <w:p w:rsidR="00DA7D1D" w:rsidRDefault="00DA7D1D" w:rsidP="00DA7D1D">
      <w:pPr>
        <w:tabs>
          <w:tab w:val="clear" w:pos="567"/>
          <w:tab w:val="left" w:pos="1296"/>
        </w:tabs>
        <w:spacing w:line="240" w:lineRule="auto"/>
        <w:rPr>
          <w:szCs w:val="22"/>
          <w:lang w:val="lt-LT"/>
        </w:rPr>
      </w:pPr>
      <w:r>
        <w:rPr>
          <w:szCs w:val="22"/>
          <w:lang w:val="lt-LT"/>
        </w:rPr>
        <w:t>Labai reti: ūminis pankreatitas, viduriavimas.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Kepenų, tulžies pūslės ir latakų sutrikimai</w:t>
      </w:r>
    </w:p>
    <w:p w:rsidR="00DA7D1D" w:rsidRDefault="00DA7D1D" w:rsidP="00DA7D1D">
      <w:pPr>
        <w:tabs>
          <w:tab w:val="clear" w:pos="567"/>
          <w:tab w:val="left" w:pos="1296"/>
        </w:tabs>
        <w:spacing w:line="240" w:lineRule="auto"/>
        <w:rPr>
          <w:szCs w:val="22"/>
          <w:lang w:val="lt-LT"/>
        </w:rPr>
      </w:pPr>
      <w:r>
        <w:rPr>
          <w:szCs w:val="22"/>
          <w:lang w:val="lt-LT"/>
        </w:rPr>
        <w:t>Reti: laikinai ir grįžtamai pakitę kepenų funkcijos tyrimų rezultatai.</w:t>
      </w:r>
    </w:p>
    <w:p w:rsidR="00DA7D1D" w:rsidRDefault="00DA7D1D" w:rsidP="00DA7D1D">
      <w:pPr>
        <w:tabs>
          <w:tab w:val="clear" w:pos="567"/>
          <w:tab w:val="left" w:pos="1296"/>
        </w:tabs>
        <w:spacing w:line="240" w:lineRule="auto"/>
        <w:rPr>
          <w:szCs w:val="22"/>
          <w:lang w:val="lt-LT"/>
        </w:rPr>
      </w:pPr>
      <w:r>
        <w:rPr>
          <w:szCs w:val="22"/>
          <w:lang w:val="lt-LT"/>
        </w:rPr>
        <w:t>Labai reti: hepatitas (</w:t>
      </w:r>
      <w:proofErr w:type="spellStart"/>
      <w:r>
        <w:rPr>
          <w:szCs w:val="22"/>
          <w:lang w:val="lt-LT"/>
        </w:rPr>
        <w:t>hepatoceliulinis</w:t>
      </w:r>
      <w:proofErr w:type="spellEnd"/>
      <w:r>
        <w:rPr>
          <w:szCs w:val="22"/>
          <w:lang w:val="lt-LT"/>
        </w:rPr>
        <w:t xml:space="preserve">, </w:t>
      </w:r>
      <w:proofErr w:type="spellStart"/>
      <w:r>
        <w:rPr>
          <w:szCs w:val="22"/>
          <w:lang w:val="lt-LT"/>
        </w:rPr>
        <w:t>hepatokanalikulinis</w:t>
      </w:r>
      <w:proofErr w:type="spellEnd"/>
      <w:r>
        <w:rPr>
          <w:szCs w:val="22"/>
          <w:lang w:val="lt-LT"/>
        </w:rPr>
        <w:t xml:space="preserve"> ar mišrus) su gelta ar be jos, šie reiškiniai paprastai grįžtami.</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Odos ir poodinio audinio sutrikimai</w:t>
      </w:r>
    </w:p>
    <w:p w:rsidR="00DA7D1D" w:rsidRDefault="00DA7D1D" w:rsidP="00DA7D1D">
      <w:pPr>
        <w:tabs>
          <w:tab w:val="clear" w:pos="567"/>
          <w:tab w:val="left" w:pos="1296"/>
        </w:tabs>
        <w:spacing w:line="240" w:lineRule="auto"/>
        <w:rPr>
          <w:szCs w:val="22"/>
          <w:lang w:val="lt-LT"/>
        </w:rPr>
      </w:pPr>
      <w:r>
        <w:rPr>
          <w:szCs w:val="22"/>
          <w:lang w:val="lt-LT"/>
        </w:rPr>
        <w:t>Reti: odos bėrimas.</w:t>
      </w:r>
    </w:p>
    <w:p w:rsidR="00DA7D1D" w:rsidRDefault="00DA7D1D" w:rsidP="00DA7D1D">
      <w:pPr>
        <w:tabs>
          <w:tab w:val="clear" w:pos="567"/>
          <w:tab w:val="left" w:pos="1296"/>
        </w:tabs>
        <w:spacing w:line="240" w:lineRule="auto"/>
        <w:rPr>
          <w:szCs w:val="22"/>
          <w:lang w:val="lt-LT"/>
        </w:rPr>
      </w:pPr>
      <w:r>
        <w:rPr>
          <w:szCs w:val="22"/>
          <w:lang w:val="lt-LT"/>
        </w:rPr>
        <w:t xml:space="preserve">Labai reti: daugiaformė </w:t>
      </w:r>
      <w:proofErr w:type="spellStart"/>
      <w:r>
        <w:rPr>
          <w:szCs w:val="22"/>
          <w:lang w:val="lt-LT"/>
        </w:rPr>
        <w:t>eritema</w:t>
      </w:r>
      <w:proofErr w:type="spellEnd"/>
      <w:r>
        <w:rPr>
          <w:szCs w:val="22"/>
          <w:lang w:val="lt-LT"/>
        </w:rPr>
        <w:t>, nuplikimas.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Skeleto raumenų ir jungiamojo audinio sutrikimai</w:t>
      </w:r>
    </w:p>
    <w:p w:rsidR="00DA7D1D" w:rsidRDefault="00DA7D1D" w:rsidP="00DA7D1D">
      <w:pPr>
        <w:tabs>
          <w:tab w:val="clear" w:pos="567"/>
          <w:tab w:val="left" w:pos="1296"/>
        </w:tabs>
        <w:spacing w:line="240" w:lineRule="auto"/>
        <w:rPr>
          <w:szCs w:val="22"/>
          <w:lang w:val="lt-LT"/>
        </w:rPr>
      </w:pPr>
      <w:r>
        <w:rPr>
          <w:szCs w:val="22"/>
          <w:lang w:val="lt-LT"/>
        </w:rPr>
        <w:t xml:space="preserve">Labai reti: </w:t>
      </w:r>
      <w:proofErr w:type="spellStart"/>
      <w:r>
        <w:rPr>
          <w:szCs w:val="22"/>
          <w:lang w:val="lt-LT"/>
        </w:rPr>
        <w:t>artralgija</w:t>
      </w:r>
      <w:proofErr w:type="spellEnd"/>
      <w:r>
        <w:rPr>
          <w:szCs w:val="22"/>
          <w:lang w:val="lt-LT"/>
        </w:rPr>
        <w:t xml:space="preserve"> ir </w:t>
      </w:r>
      <w:proofErr w:type="spellStart"/>
      <w:r>
        <w:rPr>
          <w:szCs w:val="22"/>
          <w:lang w:val="lt-LT"/>
        </w:rPr>
        <w:t>mialgija</w:t>
      </w:r>
      <w:proofErr w:type="spellEnd"/>
      <w:r>
        <w:rPr>
          <w:szCs w:val="22"/>
          <w:lang w:val="lt-LT"/>
        </w:rPr>
        <w:t>.</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Inkstų ir šlapimo takų sutrikimai</w:t>
      </w:r>
    </w:p>
    <w:p w:rsidR="00DA7D1D" w:rsidRDefault="00DA7D1D" w:rsidP="00DA7D1D">
      <w:pPr>
        <w:tabs>
          <w:tab w:val="clear" w:pos="567"/>
          <w:tab w:val="left" w:pos="1296"/>
        </w:tabs>
        <w:spacing w:line="240" w:lineRule="auto"/>
        <w:rPr>
          <w:szCs w:val="22"/>
          <w:lang w:val="lt-LT"/>
        </w:rPr>
      </w:pPr>
      <w:r>
        <w:rPr>
          <w:szCs w:val="22"/>
          <w:lang w:val="lt-LT"/>
        </w:rPr>
        <w:t xml:space="preserve">Labai reti: ūminis </w:t>
      </w:r>
      <w:proofErr w:type="spellStart"/>
      <w:r>
        <w:rPr>
          <w:szCs w:val="22"/>
          <w:lang w:val="lt-LT"/>
        </w:rPr>
        <w:t>intersticinis</w:t>
      </w:r>
      <w:proofErr w:type="spellEnd"/>
      <w:r>
        <w:rPr>
          <w:szCs w:val="22"/>
          <w:lang w:val="lt-LT"/>
        </w:rPr>
        <w:t xml:space="preserve"> nefritas.</w:t>
      </w:r>
    </w:p>
    <w:p w:rsidR="00DA7D1D" w:rsidRDefault="00DA7D1D" w:rsidP="00DA7D1D">
      <w:pPr>
        <w:tabs>
          <w:tab w:val="clear" w:pos="567"/>
          <w:tab w:val="left" w:pos="1296"/>
        </w:tabs>
        <w:spacing w:line="240" w:lineRule="auto"/>
        <w:rPr>
          <w:szCs w:val="22"/>
          <w:lang w:val="lt-LT"/>
        </w:rPr>
      </w:pPr>
    </w:p>
    <w:p w:rsidR="00DA7D1D" w:rsidRDefault="00DA7D1D" w:rsidP="00DA7D1D">
      <w:pPr>
        <w:tabs>
          <w:tab w:val="clear" w:pos="567"/>
          <w:tab w:val="left" w:pos="1296"/>
        </w:tabs>
        <w:spacing w:line="240" w:lineRule="auto"/>
        <w:rPr>
          <w:i/>
          <w:szCs w:val="22"/>
          <w:lang w:val="lt-LT"/>
        </w:rPr>
      </w:pPr>
      <w:r>
        <w:rPr>
          <w:i/>
          <w:szCs w:val="22"/>
          <w:lang w:val="lt-LT"/>
        </w:rPr>
        <w:t>Lytinės sistemos ir krūtų sutrikimai</w:t>
      </w:r>
    </w:p>
    <w:p w:rsidR="00DA7D1D" w:rsidRDefault="00DA7D1D" w:rsidP="00DA7D1D">
      <w:pPr>
        <w:tabs>
          <w:tab w:val="clear" w:pos="567"/>
          <w:tab w:val="left" w:pos="1296"/>
        </w:tabs>
        <w:spacing w:line="240" w:lineRule="auto"/>
        <w:rPr>
          <w:szCs w:val="22"/>
          <w:lang w:val="lt-LT"/>
        </w:rPr>
      </w:pPr>
      <w:r>
        <w:rPr>
          <w:szCs w:val="22"/>
          <w:lang w:val="lt-LT"/>
        </w:rPr>
        <w:t>Labai reti: laikina impotencija, krūtų simptomai vyrams.</w:t>
      </w:r>
    </w:p>
    <w:p w:rsidR="00DA7D1D" w:rsidRDefault="00DA7D1D" w:rsidP="00DA7D1D">
      <w:pPr>
        <w:tabs>
          <w:tab w:val="clear" w:pos="567"/>
          <w:tab w:val="left" w:pos="1296"/>
        </w:tabs>
        <w:spacing w:line="240" w:lineRule="auto"/>
        <w:rPr>
          <w:b/>
          <w:szCs w:val="22"/>
          <w:lang w:val="lt-LT"/>
        </w:rPr>
      </w:pPr>
    </w:p>
    <w:p w:rsidR="00DA7D1D" w:rsidRDefault="00DA7D1D" w:rsidP="00DA7D1D">
      <w:pPr>
        <w:tabs>
          <w:tab w:val="clear" w:pos="567"/>
          <w:tab w:val="left" w:pos="1296"/>
        </w:tabs>
        <w:spacing w:line="240" w:lineRule="auto"/>
        <w:rPr>
          <w:b/>
          <w:szCs w:val="22"/>
          <w:lang w:val="lt-LT"/>
        </w:rPr>
      </w:pPr>
      <w:r>
        <w:rPr>
          <w:b/>
          <w:szCs w:val="22"/>
          <w:lang w:val="lt-LT"/>
        </w:rPr>
        <w:t>Pranešimas apie šalutinį poveikį</w:t>
      </w:r>
    </w:p>
    <w:p w:rsidR="00DA7D1D" w:rsidRDefault="00DA7D1D" w:rsidP="00DA7D1D">
      <w:pPr>
        <w:tabs>
          <w:tab w:val="clear" w:pos="567"/>
          <w:tab w:val="left" w:pos="1296"/>
        </w:tabs>
        <w:spacing w:line="240" w:lineRule="auto"/>
        <w:rPr>
          <w:szCs w:val="22"/>
          <w:lang w:val="lt-LT"/>
        </w:rPr>
      </w:pPr>
      <w:r>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szCs w:val="22"/>
            <w:lang w:val="lt-LT"/>
          </w:rPr>
          <w:t>www.vvkt.lt</w:t>
        </w:r>
      </w:hyperlink>
      <w:r>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szCs w:val="22"/>
            <w:lang w:val="lt-LT"/>
          </w:rPr>
          <w:t>NepageidaujamaR@vvkt.lt</w:t>
        </w:r>
      </w:hyperlink>
      <w:r>
        <w:rPr>
          <w:szCs w:val="22"/>
          <w:lang w:val="lt-LT"/>
        </w:rPr>
        <w:t xml:space="preserve">, taip pat per </w:t>
      </w:r>
      <w:r>
        <w:rPr>
          <w:szCs w:val="22"/>
          <w:lang w:val="lt-LT"/>
        </w:rPr>
        <w:lastRenderedPageBreak/>
        <w:t xml:space="preserve">Valstybinės vaistų kontrolės tarnybos prie Lietuvos Respublikos sveikatos apsaugos ministerijos interneto svetainę (adresu </w:t>
      </w:r>
      <w:hyperlink r:id="rId7" w:history="1">
        <w:r>
          <w:rPr>
            <w:rStyle w:val="Hipersaitas"/>
            <w:szCs w:val="22"/>
            <w:lang w:val="lt-LT"/>
          </w:rPr>
          <w:t>http://www.vvkt.lt</w:t>
        </w:r>
      </w:hyperlink>
      <w:r>
        <w:rPr>
          <w:szCs w:val="22"/>
          <w:lang w:val="lt-LT"/>
        </w:rPr>
        <w:t>). Pranešdami apie šalutinį poveikį galite mums padėti gauti daugiau informacijos apie šio vaisto saugumą.</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keepLines/>
        <w:spacing w:line="240" w:lineRule="auto"/>
        <w:outlineLvl w:val="2"/>
        <w:rPr>
          <w:b/>
          <w:kern w:val="28"/>
          <w:szCs w:val="22"/>
          <w:lang w:val="lt-LT" w:eastAsia="en-US"/>
        </w:rPr>
      </w:pPr>
      <w:r>
        <w:rPr>
          <w:b/>
          <w:kern w:val="28"/>
          <w:szCs w:val="22"/>
          <w:lang w:val="lt-LT" w:eastAsia="en-US"/>
        </w:rPr>
        <w:t>5.</w:t>
      </w:r>
      <w:r>
        <w:rPr>
          <w:b/>
          <w:kern w:val="28"/>
          <w:szCs w:val="22"/>
          <w:lang w:val="lt-LT" w:eastAsia="en-US"/>
        </w:rPr>
        <w:tab/>
        <w:t>Kaip laikyti RANISAN</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Šį vaistą laikykite vaikams nepastebimoje ir nepasiekiamoje vietoje.</w:t>
      </w:r>
    </w:p>
    <w:p w:rsidR="00DA7D1D" w:rsidRDefault="00DA7D1D" w:rsidP="00DA7D1D">
      <w:pPr>
        <w:tabs>
          <w:tab w:val="clear" w:pos="567"/>
          <w:tab w:val="left" w:pos="1296"/>
        </w:tabs>
        <w:spacing w:line="240" w:lineRule="auto"/>
        <w:rPr>
          <w:szCs w:val="22"/>
          <w:lang w:val="lt-LT"/>
        </w:rPr>
      </w:pPr>
      <w:r>
        <w:rPr>
          <w:szCs w:val="22"/>
          <w:lang w:val="lt-LT"/>
        </w:rPr>
        <w:t>Laikyti ne aukštesnėje kaip 25 </w:t>
      </w:r>
      <w:r>
        <w:rPr>
          <w:szCs w:val="22"/>
          <w:lang w:val="lt-LT"/>
        </w:rPr>
        <w:sym w:font="Symbol" w:char="F0B0"/>
      </w:r>
      <w:r>
        <w:rPr>
          <w:szCs w:val="22"/>
          <w:lang w:val="lt-LT"/>
        </w:rPr>
        <w:t>C temperatūroje.</w:t>
      </w: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 xml:space="preserve">Lizdines plokšteles laikyti išorinėje dėžutėje, kad </w:t>
      </w:r>
      <w:r>
        <w:rPr>
          <w:noProof/>
          <w:lang w:val="lt-LT"/>
        </w:rPr>
        <w:t>vaistas</w:t>
      </w:r>
      <w:r>
        <w:rPr>
          <w:szCs w:val="22"/>
          <w:lang w:val="lt-LT"/>
        </w:rPr>
        <w:t xml:space="preserve"> būtų apsaugotas nuo šviesos.</w:t>
      </w:r>
    </w:p>
    <w:p w:rsidR="00DA7D1D" w:rsidRDefault="00DA7D1D" w:rsidP="00DA7D1D">
      <w:pPr>
        <w:tabs>
          <w:tab w:val="clear" w:pos="567"/>
          <w:tab w:val="left" w:pos="1296"/>
        </w:tabs>
        <w:spacing w:line="240" w:lineRule="auto"/>
        <w:rPr>
          <w:rFonts w:eastAsiaTheme="minorHAnsi"/>
          <w:szCs w:val="22"/>
          <w:lang w:val="lt-LT" w:eastAsia="en-US"/>
        </w:rPr>
      </w:pPr>
      <w:r>
        <w:rPr>
          <w:rFonts w:eastAsiaTheme="minorHAnsi"/>
          <w:szCs w:val="22"/>
          <w:lang w:val="lt-LT" w:eastAsia="en-US"/>
        </w:rPr>
        <w:t xml:space="preserve">Ant dėžutės ir ant lizdinės plokštelės po „EXP“ nurodytam tinkamumo laikui pasibaigus, </w:t>
      </w:r>
      <w:r>
        <w:rPr>
          <w:rFonts w:eastAsiaTheme="minorHAnsi"/>
          <w:iCs/>
          <w:noProof/>
          <w:szCs w:val="22"/>
          <w:lang w:val="lt-LT" w:eastAsia="en-US"/>
        </w:rPr>
        <w:t>šio vaisto</w:t>
      </w:r>
      <w:r>
        <w:rPr>
          <w:rFonts w:eastAsiaTheme="minorHAnsi"/>
          <w:szCs w:val="22"/>
          <w:lang w:val="lt-LT" w:eastAsia="en-US"/>
        </w:rPr>
        <w:t xml:space="preserve"> vartoti negalima. Vaistas tinkamas vartoti iki paskutinės nurodyto mėnesio dienos.</w:t>
      </w:r>
    </w:p>
    <w:p w:rsidR="00DA7D1D" w:rsidRDefault="00DA7D1D" w:rsidP="00DA7D1D">
      <w:pPr>
        <w:tabs>
          <w:tab w:val="clear" w:pos="567"/>
          <w:tab w:val="left" w:pos="1296"/>
        </w:tabs>
        <w:spacing w:line="240" w:lineRule="auto"/>
        <w:outlineLvl w:val="1"/>
        <w:rPr>
          <w:szCs w:val="22"/>
          <w:lang w:val="lt-LT"/>
        </w:rPr>
      </w:pPr>
      <w:r>
        <w:rPr>
          <w:szCs w:val="22"/>
          <w:lang w:val="lt-LT" w:eastAsia="en-US"/>
        </w:rPr>
        <w:t>Vaistų negalima išpilti į kanalizaciją arba su buitinėmis atliekomis. Kaip išmesti nereikalingus vaistus, klauskite vaistininko. Šios priemonės padės apsaugoti aplinką.</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keepLines/>
        <w:spacing w:line="240" w:lineRule="auto"/>
        <w:outlineLvl w:val="2"/>
        <w:rPr>
          <w:b/>
          <w:kern w:val="28"/>
          <w:szCs w:val="22"/>
          <w:lang w:val="lt-LT" w:eastAsia="en-US"/>
        </w:rPr>
      </w:pPr>
      <w:r>
        <w:rPr>
          <w:b/>
          <w:kern w:val="28"/>
          <w:szCs w:val="22"/>
          <w:lang w:val="lt-LT" w:eastAsia="en-US"/>
        </w:rPr>
        <w:t>6.</w:t>
      </w:r>
      <w:r>
        <w:rPr>
          <w:b/>
          <w:kern w:val="28"/>
          <w:szCs w:val="22"/>
          <w:lang w:val="lt-LT" w:eastAsia="en-US"/>
        </w:rPr>
        <w:tab/>
        <w:t>Pakuotės turinys ir kita informacija</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 xml:space="preserve">RANISAN sudėtis </w:t>
      </w:r>
    </w:p>
    <w:p w:rsidR="00DA7D1D" w:rsidRDefault="00DA7D1D" w:rsidP="00DA7D1D">
      <w:pPr>
        <w:tabs>
          <w:tab w:val="clear" w:pos="567"/>
          <w:tab w:val="left" w:pos="1296"/>
        </w:tabs>
        <w:suppressAutoHyphens/>
        <w:spacing w:line="240" w:lineRule="auto"/>
        <w:rPr>
          <w:spacing w:val="-3"/>
          <w:szCs w:val="22"/>
          <w:lang w:val="lt-LT"/>
        </w:rPr>
      </w:pPr>
      <w:r>
        <w:rPr>
          <w:szCs w:val="22"/>
          <w:lang w:val="lt-LT"/>
        </w:rPr>
        <w:t xml:space="preserve">-Veiklioji medžiaga yra </w:t>
      </w:r>
      <w:proofErr w:type="spellStart"/>
      <w:r>
        <w:rPr>
          <w:szCs w:val="22"/>
          <w:lang w:val="lt-LT"/>
        </w:rPr>
        <w:t>ranitidinas</w:t>
      </w:r>
      <w:proofErr w:type="spellEnd"/>
      <w:r>
        <w:rPr>
          <w:szCs w:val="22"/>
          <w:lang w:val="lt-LT"/>
        </w:rPr>
        <w:t>.</w:t>
      </w:r>
      <w:r>
        <w:rPr>
          <w:spacing w:val="-3"/>
          <w:szCs w:val="22"/>
          <w:lang w:val="lt-LT"/>
        </w:rPr>
        <w:t xml:space="preserve"> Kiekvienoje plėvele dengtoje tabletėje yra 150 mg </w:t>
      </w:r>
      <w:proofErr w:type="spellStart"/>
      <w:r>
        <w:rPr>
          <w:spacing w:val="-3"/>
          <w:szCs w:val="22"/>
          <w:lang w:val="lt-LT"/>
        </w:rPr>
        <w:t>ranitidino</w:t>
      </w:r>
      <w:proofErr w:type="spellEnd"/>
      <w:r>
        <w:rPr>
          <w:spacing w:val="-3"/>
          <w:szCs w:val="22"/>
          <w:lang w:val="lt-LT"/>
        </w:rPr>
        <w:t xml:space="preserve"> (hidrochlorido pavidalu).</w:t>
      </w:r>
    </w:p>
    <w:p w:rsidR="00DA7D1D" w:rsidRDefault="00DA7D1D" w:rsidP="00DA7D1D">
      <w:pPr>
        <w:tabs>
          <w:tab w:val="clear" w:pos="567"/>
          <w:tab w:val="left" w:pos="1296"/>
        </w:tabs>
        <w:spacing w:line="240" w:lineRule="auto"/>
        <w:rPr>
          <w:szCs w:val="22"/>
          <w:lang w:val="lt-LT"/>
        </w:rPr>
      </w:pPr>
      <w:r>
        <w:rPr>
          <w:szCs w:val="22"/>
          <w:lang w:val="lt-LT" w:eastAsia="en-US"/>
        </w:rPr>
        <w:t>-Pagalbinės medžiagos yra:</w:t>
      </w:r>
    </w:p>
    <w:p w:rsidR="00DA7D1D" w:rsidRDefault="00DA7D1D" w:rsidP="00DA7D1D">
      <w:pPr>
        <w:numPr>
          <w:ilvl w:val="0"/>
          <w:numId w:val="5"/>
        </w:numPr>
        <w:tabs>
          <w:tab w:val="clear" w:pos="567"/>
          <w:tab w:val="left" w:pos="1296"/>
        </w:tabs>
        <w:spacing w:line="240" w:lineRule="auto"/>
        <w:ind w:left="567" w:hanging="567"/>
        <w:rPr>
          <w:szCs w:val="22"/>
          <w:lang w:val="lt-LT"/>
        </w:rPr>
      </w:pPr>
      <w:r>
        <w:rPr>
          <w:szCs w:val="22"/>
          <w:lang w:val="lt-LT" w:eastAsia="en-US"/>
        </w:rPr>
        <w:t xml:space="preserve">tabletės branduolyje: </w:t>
      </w:r>
      <w:proofErr w:type="spellStart"/>
      <w:r>
        <w:rPr>
          <w:szCs w:val="22"/>
          <w:lang w:val="lt-LT" w:eastAsia="en-US"/>
        </w:rPr>
        <w:t>mikrokristalinė</w:t>
      </w:r>
      <w:proofErr w:type="spellEnd"/>
      <w:r>
        <w:rPr>
          <w:szCs w:val="22"/>
          <w:lang w:val="lt-LT" w:eastAsia="en-US"/>
        </w:rPr>
        <w:t xml:space="preserve"> celiuliozė, kukurūzų krakmolas, magnio </w:t>
      </w:r>
      <w:proofErr w:type="spellStart"/>
      <w:r>
        <w:rPr>
          <w:szCs w:val="22"/>
          <w:lang w:val="lt-LT" w:eastAsia="en-US"/>
        </w:rPr>
        <w:t>stearatas</w:t>
      </w:r>
      <w:proofErr w:type="spellEnd"/>
      <w:r>
        <w:rPr>
          <w:szCs w:val="22"/>
          <w:lang w:val="lt-LT" w:eastAsia="en-US"/>
        </w:rPr>
        <w:t xml:space="preserve">, </w:t>
      </w:r>
      <w:proofErr w:type="spellStart"/>
      <w:r>
        <w:rPr>
          <w:szCs w:val="22"/>
          <w:lang w:val="lt-LT" w:eastAsia="en-US"/>
        </w:rPr>
        <w:t>kopovidonas</w:t>
      </w:r>
      <w:proofErr w:type="spellEnd"/>
      <w:r>
        <w:rPr>
          <w:szCs w:val="22"/>
          <w:lang w:val="lt-LT" w:eastAsia="en-US"/>
        </w:rPr>
        <w:t xml:space="preserve">, </w:t>
      </w:r>
      <w:proofErr w:type="spellStart"/>
      <w:r>
        <w:rPr>
          <w:szCs w:val="22"/>
          <w:lang w:val="lt-LT" w:eastAsia="en-US"/>
        </w:rPr>
        <w:t>povidonas</w:t>
      </w:r>
      <w:proofErr w:type="spellEnd"/>
      <w:r>
        <w:rPr>
          <w:szCs w:val="22"/>
          <w:lang w:val="lt-LT" w:eastAsia="en-US"/>
        </w:rPr>
        <w:t>,</w:t>
      </w:r>
    </w:p>
    <w:p w:rsidR="00DA7D1D" w:rsidRDefault="00DA7D1D" w:rsidP="00DA7D1D">
      <w:pPr>
        <w:numPr>
          <w:ilvl w:val="0"/>
          <w:numId w:val="5"/>
        </w:numPr>
        <w:tabs>
          <w:tab w:val="clear" w:pos="567"/>
          <w:tab w:val="left" w:pos="1296"/>
        </w:tabs>
        <w:spacing w:line="240" w:lineRule="auto"/>
        <w:ind w:left="567" w:hanging="567"/>
        <w:rPr>
          <w:spacing w:val="-3"/>
          <w:szCs w:val="22"/>
          <w:lang w:val="lt-LT"/>
        </w:rPr>
      </w:pPr>
      <w:r>
        <w:rPr>
          <w:szCs w:val="22"/>
          <w:lang w:val="lt-LT" w:eastAsia="en-US"/>
        </w:rPr>
        <w:t xml:space="preserve">plėvelėje: magnio </w:t>
      </w:r>
      <w:proofErr w:type="spellStart"/>
      <w:r>
        <w:rPr>
          <w:szCs w:val="22"/>
          <w:lang w:val="lt-LT" w:eastAsia="en-US"/>
        </w:rPr>
        <w:t>stearatas</w:t>
      </w:r>
      <w:proofErr w:type="spellEnd"/>
      <w:r>
        <w:rPr>
          <w:szCs w:val="22"/>
          <w:lang w:val="lt-LT" w:eastAsia="en-US"/>
        </w:rPr>
        <w:t xml:space="preserve">, </w:t>
      </w:r>
      <w:proofErr w:type="spellStart"/>
      <w:r>
        <w:rPr>
          <w:szCs w:val="22"/>
          <w:lang w:val="lt-LT" w:eastAsia="en-US"/>
        </w:rPr>
        <w:t>hipromeliozė</w:t>
      </w:r>
      <w:proofErr w:type="spellEnd"/>
      <w:r>
        <w:rPr>
          <w:szCs w:val="22"/>
          <w:lang w:val="lt-LT" w:eastAsia="en-US"/>
        </w:rPr>
        <w:t xml:space="preserve">, titano dioksidas (E171), </w:t>
      </w:r>
      <w:proofErr w:type="spellStart"/>
      <w:r>
        <w:rPr>
          <w:szCs w:val="22"/>
          <w:lang w:val="lt-LT" w:eastAsia="en-US"/>
        </w:rPr>
        <w:t>makrogolis</w:t>
      </w:r>
      <w:proofErr w:type="spellEnd"/>
      <w:r>
        <w:rPr>
          <w:szCs w:val="22"/>
          <w:lang w:val="lt-LT" w:eastAsia="en-US"/>
        </w:rPr>
        <w:t xml:space="preserve"> 6000, </w:t>
      </w:r>
      <w:proofErr w:type="spellStart"/>
      <w:r>
        <w:rPr>
          <w:szCs w:val="22"/>
          <w:lang w:val="lt-LT" w:eastAsia="en-US"/>
        </w:rPr>
        <w:t>s</w:t>
      </w:r>
      <w:r>
        <w:rPr>
          <w:spacing w:val="-3"/>
          <w:szCs w:val="22"/>
          <w:lang w:val="lt-LT" w:eastAsia="en-US"/>
        </w:rPr>
        <w:t>imetikono</w:t>
      </w:r>
      <w:proofErr w:type="spellEnd"/>
      <w:r>
        <w:rPr>
          <w:spacing w:val="-3"/>
          <w:szCs w:val="22"/>
          <w:lang w:val="lt-LT" w:eastAsia="en-US"/>
        </w:rPr>
        <w:t xml:space="preserve"> emulsija</w:t>
      </w:r>
      <w:r>
        <w:rPr>
          <w:szCs w:val="22"/>
          <w:lang w:val="lt-LT" w:eastAsia="en-US"/>
        </w:rPr>
        <w:t xml:space="preserve">. </w:t>
      </w:r>
    </w:p>
    <w:p w:rsidR="00DA7D1D" w:rsidRDefault="00DA7D1D" w:rsidP="00DA7D1D">
      <w:p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RANISAN išvaizda ir kiekis pakuotėje</w:t>
      </w:r>
    </w:p>
    <w:p w:rsidR="00DA7D1D" w:rsidRDefault="00DA7D1D" w:rsidP="00DA7D1D">
      <w:pPr>
        <w:tabs>
          <w:tab w:val="clear" w:pos="567"/>
          <w:tab w:val="left" w:pos="1296"/>
        </w:tabs>
        <w:spacing w:line="240" w:lineRule="auto"/>
        <w:rPr>
          <w:szCs w:val="22"/>
          <w:lang w:val="lt-LT" w:eastAsia="en-US"/>
        </w:rPr>
      </w:pPr>
      <w:r>
        <w:rPr>
          <w:szCs w:val="22"/>
          <w:lang w:val="lt-LT" w:eastAsia="en-US"/>
        </w:rPr>
        <w:t xml:space="preserve">RANISAN yra baltos ar balkšvos, lęšio formos plėvele dengtos tabletės su vagele . </w:t>
      </w:r>
    </w:p>
    <w:p w:rsidR="00DA7D1D" w:rsidRDefault="00DA7D1D" w:rsidP="00DA7D1D">
      <w:pPr>
        <w:tabs>
          <w:tab w:val="clear" w:pos="567"/>
          <w:tab w:val="left" w:pos="1296"/>
        </w:tabs>
        <w:spacing w:line="240" w:lineRule="auto"/>
        <w:rPr>
          <w:szCs w:val="22"/>
          <w:lang w:val="lt-LT" w:eastAsia="en-US"/>
        </w:rPr>
      </w:pPr>
      <w:r>
        <w:rPr>
          <w:szCs w:val="22"/>
          <w:lang w:val="lt-LT" w:eastAsia="en-US"/>
        </w:rPr>
        <w:t>Vagelė skirta tik tabletei perlaužti, kad būtų lengviau nuryti, bet ne jai padalyti į lygias dozes. nuryti.</w:t>
      </w:r>
    </w:p>
    <w:p w:rsidR="00DA7D1D" w:rsidRDefault="00DA7D1D" w:rsidP="00DA7D1D">
      <w:pPr>
        <w:tabs>
          <w:tab w:val="clear" w:pos="567"/>
          <w:tab w:val="left" w:pos="1296"/>
        </w:tabs>
        <w:spacing w:line="240" w:lineRule="auto"/>
        <w:rPr>
          <w:szCs w:val="22"/>
          <w:lang w:val="lt-LT" w:eastAsia="en-US"/>
        </w:rPr>
      </w:pPr>
    </w:p>
    <w:p w:rsidR="00DA7D1D" w:rsidRDefault="00DA7D1D" w:rsidP="00DA7D1D">
      <w:pPr>
        <w:tabs>
          <w:tab w:val="clear" w:pos="567"/>
          <w:tab w:val="left" w:pos="1296"/>
        </w:tabs>
        <w:spacing w:line="240" w:lineRule="auto"/>
        <w:rPr>
          <w:szCs w:val="22"/>
          <w:lang w:val="lt-LT" w:eastAsia="en-US"/>
        </w:rPr>
      </w:pPr>
      <w:r>
        <w:rPr>
          <w:szCs w:val="22"/>
          <w:lang w:val="lt-LT" w:eastAsia="en-US"/>
        </w:rPr>
        <w:t xml:space="preserve">Tiekiamos aliuminio/ aliuminio lizdinėse plokštelėse, supakuotose į kartono dėžutę. </w:t>
      </w:r>
    </w:p>
    <w:p w:rsidR="00DA7D1D" w:rsidRDefault="00DA7D1D" w:rsidP="00DA7D1D">
      <w:pPr>
        <w:tabs>
          <w:tab w:val="clear" w:pos="567"/>
          <w:tab w:val="left" w:pos="1296"/>
        </w:tabs>
        <w:spacing w:line="240" w:lineRule="auto"/>
        <w:rPr>
          <w:szCs w:val="22"/>
          <w:u w:val="single"/>
          <w:lang w:val="lt-LT" w:eastAsia="en-US"/>
        </w:rPr>
      </w:pPr>
      <w:r>
        <w:rPr>
          <w:szCs w:val="22"/>
          <w:lang w:val="lt-LT" w:eastAsia="en-US"/>
        </w:rPr>
        <w:t>Pakuotėje yra 30 tablečių.</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keepNext/>
        <w:tabs>
          <w:tab w:val="clear" w:pos="567"/>
          <w:tab w:val="left" w:pos="1296"/>
        </w:tabs>
        <w:spacing w:line="240" w:lineRule="auto"/>
        <w:outlineLvl w:val="3"/>
        <w:rPr>
          <w:szCs w:val="22"/>
          <w:lang w:val="lt-LT"/>
        </w:rPr>
      </w:pPr>
      <w:r>
        <w:rPr>
          <w:b/>
          <w:szCs w:val="22"/>
          <w:lang w:val="lt-LT" w:eastAsia="en-US"/>
        </w:rPr>
        <w:t>Registruotojas ir gamintojas</w:t>
      </w:r>
    </w:p>
    <w:p w:rsidR="00DA7D1D" w:rsidRDefault="00DA7D1D" w:rsidP="00DA7D1D">
      <w:pPr>
        <w:tabs>
          <w:tab w:val="clear" w:pos="567"/>
          <w:tab w:val="left" w:pos="1296"/>
        </w:tabs>
        <w:suppressAutoHyphens/>
        <w:spacing w:line="240" w:lineRule="auto"/>
        <w:rPr>
          <w:color w:val="000000"/>
          <w:spacing w:val="-3"/>
          <w:szCs w:val="22"/>
          <w:lang w:val="lt-LT"/>
        </w:rPr>
      </w:pPr>
      <w:r>
        <w:rPr>
          <w:color w:val="000000"/>
          <w:spacing w:val="-3"/>
          <w:szCs w:val="22"/>
          <w:lang w:val="lt-LT"/>
        </w:rPr>
        <w:t xml:space="preserve">PRO.MED.CS Praha </w:t>
      </w:r>
      <w:proofErr w:type="spellStart"/>
      <w:r>
        <w:rPr>
          <w:color w:val="000000"/>
          <w:spacing w:val="-3"/>
          <w:szCs w:val="22"/>
          <w:lang w:val="lt-LT"/>
        </w:rPr>
        <w:t>a.s</w:t>
      </w:r>
      <w:proofErr w:type="spellEnd"/>
      <w:r>
        <w:rPr>
          <w:color w:val="000000"/>
          <w:spacing w:val="-3"/>
          <w:szCs w:val="22"/>
          <w:lang w:val="lt-LT"/>
        </w:rPr>
        <w:t>.</w:t>
      </w:r>
    </w:p>
    <w:p w:rsidR="00DA7D1D" w:rsidRDefault="00DA7D1D" w:rsidP="00DA7D1D">
      <w:pPr>
        <w:tabs>
          <w:tab w:val="clear" w:pos="567"/>
          <w:tab w:val="left" w:pos="1296"/>
        </w:tabs>
        <w:suppressAutoHyphens/>
        <w:spacing w:line="240" w:lineRule="auto"/>
        <w:rPr>
          <w:color w:val="000000"/>
          <w:spacing w:val="-3"/>
          <w:szCs w:val="22"/>
          <w:lang w:val="lt-LT"/>
        </w:rPr>
      </w:pPr>
      <w:proofErr w:type="spellStart"/>
      <w:r>
        <w:rPr>
          <w:color w:val="000000"/>
          <w:spacing w:val="-3"/>
          <w:szCs w:val="22"/>
          <w:lang w:val="lt-LT"/>
        </w:rPr>
        <w:t>Telčská</w:t>
      </w:r>
      <w:proofErr w:type="spellEnd"/>
      <w:r>
        <w:rPr>
          <w:color w:val="000000"/>
          <w:spacing w:val="-3"/>
          <w:szCs w:val="22"/>
          <w:lang w:val="lt-LT"/>
        </w:rPr>
        <w:t xml:space="preserve"> 377/1</w:t>
      </w:r>
    </w:p>
    <w:p w:rsidR="00DA7D1D" w:rsidRDefault="00DA7D1D" w:rsidP="00DA7D1D">
      <w:pPr>
        <w:tabs>
          <w:tab w:val="clear" w:pos="567"/>
          <w:tab w:val="left" w:pos="1296"/>
        </w:tabs>
        <w:suppressAutoHyphens/>
        <w:spacing w:line="240" w:lineRule="auto"/>
        <w:rPr>
          <w:color w:val="000000"/>
          <w:spacing w:val="-3"/>
          <w:szCs w:val="22"/>
          <w:lang w:val="lt-LT"/>
        </w:rPr>
      </w:pPr>
      <w:proofErr w:type="spellStart"/>
      <w:r>
        <w:rPr>
          <w:color w:val="000000"/>
          <w:spacing w:val="-3"/>
          <w:szCs w:val="22"/>
          <w:lang w:val="lt-LT"/>
        </w:rPr>
        <w:t>Michle</w:t>
      </w:r>
      <w:proofErr w:type="spellEnd"/>
      <w:r>
        <w:rPr>
          <w:color w:val="000000"/>
          <w:spacing w:val="-3"/>
          <w:szCs w:val="22"/>
          <w:lang w:val="lt-LT"/>
        </w:rPr>
        <w:t>, 140 00 Praha 4</w:t>
      </w:r>
    </w:p>
    <w:p w:rsidR="00DA7D1D" w:rsidRDefault="00DA7D1D" w:rsidP="00DA7D1D">
      <w:pPr>
        <w:numPr>
          <w:ilvl w:val="12"/>
          <w:numId w:val="0"/>
        </w:numPr>
        <w:tabs>
          <w:tab w:val="clear" w:pos="567"/>
          <w:tab w:val="left" w:pos="1296"/>
        </w:tabs>
        <w:spacing w:line="240" w:lineRule="auto"/>
        <w:rPr>
          <w:color w:val="000000"/>
          <w:spacing w:val="-3"/>
          <w:szCs w:val="22"/>
          <w:lang w:val="lt-LT"/>
        </w:rPr>
      </w:pPr>
      <w:r>
        <w:rPr>
          <w:color w:val="000000"/>
          <w:spacing w:val="-3"/>
          <w:szCs w:val="22"/>
          <w:lang w:val="lt-LT"/>
        </w:rPr>
        <w:t xml:space="preserve">Čekijos Respublika </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Jeigu apie šį vaistą norite sužinoti daugiau, kreipkitės į vietinį registruotojo atstovą.</w:t>
      </w:r>
    </w:p>
    <w:p w:rsidR="00DA7D1D" w:rsidRDefault="00DA7D1D" w:rsidP="00DA7D1D">
      <w:pPr>
        <w:tabs>
          <w:tab w:val="clear" w:pos="567"/>
          <w:tab w:val="left" w:pos="1296"/>
        </w:tabs>
        <w:spacing w:line="240" w:lineRule="auto"/>
        <w:rPr>
          <w:szCs w:val="22"/>
          <w:lang w:val="lt-LT"/>
        </w:rPr>
      </w:pPr>
      <w:r>
        <w:rPr>
          <w:szCs w:val="22"/>
          <w:lang w:val="lt-LT"/>
        </w:rPr>
        <w:t xml:space="preserve">PRO.MED.CS Praha </w:t>
      </w:r>
      <w:proofErr w:type="spellStart"/>
      <w:r>
        <w:rPr>
          <w:szCs w:val="22"/>
          <w:lang w:val="lt-LT"/>
        </w:rPr>
        <w:t>a.s</w:t>
      </w:r>
      <w:proofErr w:type="spellEnd"/>
      <w:r>
        <w:rPr>
          <w:szCs w:val="22"/>
          <w:lang w:val="lt-LT"/>
        </w:rPr>
        <w:t>. atstovybė</w:t>
      </w:r>
    </w:p>
    <w:p w:rsidR="00DA7D1D" w:rsidRDefault="00DA7D1D" w:rsidP="00DA7D1D">
      <w:pPr>
        <w:tabs>
          <w:tab w:val="clear" w:pos="567"/>
          <w:tab w:val="left" w:pos="1296"/>
        </w:tabs>
        <w:spacing w:line="240" w:lineRule="auto"/>
        <w:rPr>
          <w:szCs w:val="22"/>
          <w:lang w:val="lt-LT"/>
        </w:rPr>
      </w:pPr>
      <w:r>
        <w:rPr>
          <w:szCs w:val="22"/>
          <w:lang w:val="lt-LT"/>
        </w:rPr>
        <w:t>Lukiškių g. 5</w:t>
      </w:r>
      <w:r>
        <w:rPr>
          <w:szCs w:val="22"/>
          <w:lang w:val="lt-LT"/>
        </w:rPr>
        <w:noBreakHyphen/>
        <w:t xml:space="preserve">205, </w:t>
      </w:r>
      <w:smartTag w:uri="urn:schemas-microsoft-com:office:smarttags" w:element="stockticker">
        <w:r>
          <w:rPr>
            <w:szCs w:val="22"/>
            <w:lang w:val="lt-LT"/>
          </w:rPr>
          <w:t>Vilnius</w:t>
        </w:r>
      </w:smartTag>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Tel: +370 5 215 1008</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outlineLvl w:val="0"/>
        <w:rPr>
          <w:szCs w:val="22"/>
          <w:lang w:val="lt-LT"/>
        </w:rPr>
      </w:pPr>
      <w:r>
        <w:rPr>
          <w:b/>
          <w:bCs/>
          <w:szCs w:val="22"/>
          <w:lang w:val="lt-LT"/>
        </w:rPr>
        <w:t xml:space="preserve">Šis pakuotės </w:t>
      </w:r>
      <w:r>
        <w:rPr>
          <w:b/>
          <w:szCs w:val="22"/>
          <w:lang w:val="lt-LT"/>
        </w:rPr>
        <w:t>lapelis paskutinį kartą peržiūrėtas 2019-05-16.</w:t>
      </w:r>
    </w:p>
    <w:p w:rsidR="00DA7D1D" w:rsidRDefault="00DA7D1D" w:rsidP="00DA7D1D">
      <w:pPr>
        <w:numPr>
          <w:ilvl w:val="12"/>
          <w:numId w:val="0"/>
        </w:numPr>
        <w:tabs>
          <w:tab w:val="clear" w:pos="567"/>
          <w:tab w:val="left" w:pos="1296"/>
        </w:tabs>
        <w:spacing w:line="240" w:lineRule="auto"/>
        <w:rPr>
          <w:szCs w:val="22"/>
          <w:lang w:val="lt-LT"/>
        </w:rPr>
      </w:pPr>
    </w:p>
    <w:p w:rsidR="00DA7D1D" w:rsidRDefault="00DA7D1D" w:rsidP="00DA7D1D">
      <w:pPr>
        <w:numPr>
          <w:ilvl w:val="12"/>
          <w:numId w:val="0"/>
        </w:numPr>
        <w:tabs>
          <w:tab w:val="clear" w:pos="567"/>
          <w:tab w:val="left" w:pos="1296"/>
        </w:tabs>
        <w:spacing w:line="240" w:lineRule="auto"/>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8" w:history="1">
        <w:r>
          <w:rPr>
            <w:rStyle w:val="Hipersaitas"/>
            <w:szCs w:val="22"/>
            <w:lang w:val="lt-LT"/>
          </w:rPr>
          <w:t>http://www.vvkt.lt/</w:t>
        </w:r>
      </w:hyperlink>
      <w:r>
        <w:rPr>
          <w:szCs w:val="22"/>
          <w:lang w:val="lt-LT"/>
        </w:rPr>
        <w:t>.</w:t>
      </w:r>
    </w:p>
    <w:p w:rsidR="00DA7D1D" w:rsidRDefault="00DA7D1D" w:rsidP="00DA7D1D">
      <w:pPr>
        <w:tabs>
          <w:tab w:val="clear" w:pos="567"/>
          <w:tab w:val="left" w:pos="1296"/>
        </w:tabs>
        <w:spacing w:line="240" w:lineRule="auto"/>
        <w:rPr>
          <w:szCs w:val="22"/>
          <w:lang w:val="lt-LT"/>
        </w:rPr>
      </w:pPr>
      <w:bookmarkStart w:id="0" w:name="_GoBack"/>
      <w:bookmarkEnd w:id="0"/>
    </w:p>
    <w:sectPr w:rsidR="00DA7D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3F71284"/>
    <w:multiLevelType w:val="hybridMultilevel"/>
    <w:tmpl w:val="2EE2DA38"/>
    <w:lvl w:ilvl="0" w:tplc="E3B6729C">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C65630A"/>
    <w:multiLevelType w:val="hybridMultilevel"/>
    <w:tmpl w:val="69B60C56"/>
    <w:lvl w:ilvl="0" w:tplc="EA5422D4">
      <w:start w:val="1"/>
      <w:numFmt w:val="decimal"/>
      <w:lvlText w:val="%1."/>
      <w:lvlJc w:val="left"/>
      <w:pPr>
        <w:ind w:left="930" w:hanging="57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BCD3421"/>
    <w:multiLevelType w:val="hybridMultilevel"/>
    <w:tmpl w:val="2FE83D48"/>
    <w:lvl w:ilvl="0" w:tplc="E3B6729C">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E8413C5"/>
    <w:multiLevelType w:val="hybridMultilevel"/>
    <w:tmpl w:val="2668C760"/>
    <w:lvl w:ilvl="0" w:tplc="E3B6729C">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1D"/>
    <w:rsid w:val="007D2E28"/>
    <w:rsid w:val="00AA1D8D"/>
    <w:rsid w:val="00DA7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5A48BC65-FAF6-4A60-A5BC-F5EDE4A9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D1D"/>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semiHidden/>
    <w:unhideWhenUsed/>
    <w:qFormat/>
    <w:rsid w:val="00DA7D1D"/>
    <w:pPr>
      <w:keepNext/>
      <w:spacing w:before="240" w:after="60"/>
      <w:outlineLvl w:val="1"/>
    </w:pPr>
    <w:rPr>
      <w:rFonts w:ascii="Helvetica" w:eastAsia="Times New Roman" w:hAnsi="Helvetica"/>
      <w:b/>
      <w:i/>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DA7D1D"/>
    <w:rPr>
      <w:rFonts w:ascii="Helvetica" w:eastAsia="Times New Roman" w:hAnsi="Helvetica" w:cs="Times New Roman"/>
      <w:b/>
      <w:i/>
      <w:sz w:val="24"/>
      <w:szCs w:val="20"/>
      <w:lang w:val="en-GB"/>
    </w:rPr>
  </w:style>
  <w:style w:type="character" w:styleId="Hipersaitas">
    <w:name w:val="Hyperlink"/>
    <w:basedOn w:val="Numatytasispastraiposriftas"/>
    <w:uiPriority w:val="99"/>
    <w:semiHidden/>
    <w:unhideWhenUsed/>
    <w:rsid w:val="00DA7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4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6268</Words>
  <Characters>3574</Characters>
  <Application>Microsoft Office Word</Application>
  <DocSecurity>0</DocSecurity>
  <Lines>29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2019-05-16T11:17:00Z</dcterms:created>
  <dcterms:modified xsi:type="dcterms:W3CDTF">2019-05-16T11:17:00Z</dcterms:modified>
</cp:coreProperties>
</file>