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t>I PRIEDAS</w:t>
      </w:r>
    </w:p>
    <w:p w:rsidR="00EB4864" w:rsidRPr="0005631F" w:rsidRDefault="00EB4864" w:rsidP="00EB4864">
      <w:pPr>
        <w:tabs>
          <w:tab w:val="left" w:pos="567"/>
        </w:tabs>
        <w:spacing w:after="0" w:line="240" w:lineRule="auto"/>
        <w:jc w:val="center"/>
        <w:rPr>
          <w:rFonts w:ascii="Times New Roman" w:eastAsia="Times New Roman" w:hAnsi="Times New Roman" w:cs="Times New Roman"/>
          <w:b/>
          <w:lang w:eastAsia="lt-LT"/>
        </w:rPr>
      </w:pPr>
    </w:p>
    <w:p w:rsidR="00EB4864" w:rsidRPr="0005631F" w:rsidRDefault="00EB4864" w:rsidP="00EB4864">
      <w:pPr>
        <w:tabs>
          <w:tab w:val="left" w:pos="567"/>
          <w:tab w:val="left" w:pos="1985"/>
          <w:tab w:val="left" w:pos="2268"/>
        </w:tabs>
        <w:spacing w:after="0" w:line="240" w:lineRule="auto"/>
        <w:jc w:val="center"/>
        <w:rPr>
          <w:rFonts w:ascii="Times New Roman" w:eastAsia="Times New Roman" w:hAnsi="Times New Roman" w:cs="Times New Roman"/>
          <w:b/>
        </w:rPr>
      </w:pPr>
      <w:r w:rsidRPr="0005631F">
        <w:rPr>
          <w:rFonts w:ascii="Times New Roman" w:eastAsia="Times New Roman" w:hAnsi="Times New Roman" w:cs="Times New Roman"/>
          <w:b/>
        </w:rPr>
        <w:t>PREPARATO CHARAKTERISTIKŲ SANTRAUKA</w:t>
      </w:r>
      <w:r w:rsidRPr="0005631F">
        <w:rPr>
          <w:rFonts w:ascii="Times New Roman" w:eastAsia="Times New Roman" w:hAnsi="Times New Roman" w:cs="Times New Roman"/>
          <w:b/>
        </w:rPr>
        <w:br w:type="page"/>
      </w:r>
    </w:p>
    <w:p w:rsidR="00EB4864" w:rsidRPr="0005631F" w:rsidRDefault="00EB4864" w:rsidP="00EB4864">
      <w:pPr>
        <w:tabs>
          <w:tab w:val="left" w:pos="567"/>
          <w:tab w:val="left" w:pos="1985"/>
          <w:tab w:val="left" w:pos="2268"/>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lastRenderedPageBreak/>
        <w:t>1.</w:t>
      </w:r>
      <w:r w:rsidRPr="0005631F">
        <w:rPr>
          <w:rFonts w:ascii="Times New Roman" w:eastAsia="Times New Roman" w:hAnsi="Times New Roman" w:cs="Times New Roman"/>
          <w:b/>
        </w:rPr>
        <w:tab/>
        <w:t>VAISTINIO PREPARATO PAVADINIMAS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2.</w:t>
      </w:r>
      <w:r w:rsidRPr="0005631F">
        <w:rPr>
          <w:rFonts w:ascii="Times New Roman" w:eastAsia="Times New Roman" w:hAnsi="Times New Roman" w:cs="Times New Roman"/>
          <w:b/>
        </w:rPr>
        <w:tab/>
        <w:t>KOKYBINĖ IR KIEKYBINĖ SUDĖTIS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1 ml infuzinio tirpalo yra 200 mg bevandenės gliukozės (monohidrato pavidalu).</w:t>
      </w: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500 ml infuzinio tirpalo yra 100 g bevandenės gliukozės (monohidrato pavidalu).</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Visos pagalbinės medžiagos išvardytos 6.1 skyriuje.</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3.</w:t>
      </w:r>
      <w:r w:rsidRPr="0005631F">
        <w:rPr>
          <w:rFonts w:ascii="Times New Roman" w:eastAsia="Times New Roman" w:hAnsi="Times New Roman" w:cs="Times New Roman"/>
          <w:b/>
        </w:rPr>
        <w:tab/>
        <w:t>FARMACINĖ FORMA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Infuzinis tirpalas yra skaidrus, bespalvis.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Tirpalo pH</w:t>
      </w:r>
      <w:r w:rsidRPr="0005631F">
        <w:rPr>
          <w:rFonts w:ascii="Times New Roman" w:eastAsia="Times New Roman" w:hAnsi="Times New Roman" w:cs="Times New Roman"/>
        </w:rPr>
        <w:tab/>
      </w:r>
      <w:r w:rsidRPr="0005631F">
        <w:rPr>
          <w:rFonts w:ascii="Times New Roman" w:eastAsia="Times New Roman" w:hAnsi="Times New Roman" w:cs="Times New Roman"/>
        </w:rPr>
        <w:tab/>
        <w:t>3,2 – 6,5</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Osmoliariškumas</w:t>
      </w:r>
      <w:r w:rsidRPr="0005631F">
        <w:rPr>
          <w:rFonts w:ascii="Times New Roman" w:eastAsia="Times New Roman" w:hAnsi="Times New Roman" w:cs="Times New Roman"/>
        </w:rPr>
        <w:tab/>
        <w:t>1200 mosmol/l</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Energinė vertė</w:t>
      </w:r>
      <w:r w:rsidRPr="0005631F">
        <w:rPr>
          <w:rFonts w:ascii="Times New Roman" w:eastAsia="Times New Roman" w:hAnsi="Times New Roman" w:cs="Times New Roman"/>
        </w:rPr>
        <w:tab/>
      </w:r>
      <w:r w:rsidRPr="0005631F">
        <w:rPr>
          <w:rFonts w:ascii="Times New Roman" w:eastAsia="Times New Roman" w:hAnsi="Times New Roman" w:cs="Times New Roman"/>
        </w:rPr>
        <w:tab/>
        <w:t>3360 kJ/l (800 kcal/l)</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w:t>
      </w:r>
      <w:r w:rsidRPr="0005631F">
        <w:rPr>
          <w:rFonts w:ascii="Times New Roman" w:eastAsia="Times New Roman" w:hAnsi="Times New Roman" w:cs="Times New Roman"/>
          <w:b/>
        </w:rPr>
        <w:tab/>
        <w:t>KLINIKINĖ INFORMACIJA</w:t>
      </w:r>
    </w:p>
    <w:p w:rsidR="00EB4864" w:rsidRPr="0005631F" w:rsidRDefault="00EB4864" w:rsidP="00EB4864">
      <w:pPr>
        <w:tabs>
          <w:tab w:val="left" w:pos="567"/>
        </w:tabs>
        <w:spacing w:after="0" w:line="240" w:lineRule="auto"/>
        <w:rPr>
          <w:rFonts w:ascii="Times New Roman" w:eastAsia="Times New Roman" w:hAnsi="Times New Roman" w:cs="Times New Roman"/>
          <w:b/>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4.1</w:t>
      </w:r>
      <w:r w:rsidRPr="0005631F">
        <w:rPr>
          <w:rFonts w:ascii="Times New Roman" w:eastAsia="Times New Roman" w:hAnsi="Times New Roman" w:cs="Times New Roman"/>
          <w:b/>
        </w:rPr>
        <w:tab/>
        <w:t>Terapinės indikacijos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szCs w:val="24"/>
        </w:rPr>
      </w:pPr>
      <w:r w:rsidRPr="0005631F">
        <w:rPr>
          <w:rFonts w:ascii="Times New Roman" w:eastAsia="Times New Roman" w:hAnsi="Times New Roman" w:cs="Times New Roman"/>
          <w:szCs w:val="24"/>
        </w:rPr>
        <w:t>Organizmo aprūpinimas angliavandeniais maitinant parenteriniu būdu.</w:t>
      </w:r>
    </w:p>
    <w:p w:rsidR="00EB4864" w:rsidRPr="0005631F" w:rsidRDefault="00EB4864" w:rsidP="00EB4864">
      <w:pPr>
        <w:spacing w:after="0" w:line="240" w:lineRule="auto"/>
        <w:rPr>
          <w:rFonts w:ascii="Times New Roman" w:eastAsia="Times New Roman" w:hAnsi="Times New Roman" w:cs="Times New Roman"/>
          <w:szCs w:val="24"/>
        </w:rPr>
      </w:pPr>
      <w:r w:rsidRPr="0005631F">
        <w:rPr>
          <w:rFonts w:ascii="Times New Roman" w:eastAsia="Times New Roman" w:hAnsi="Times New Roman" w:cs="Times New Roman"/>
          <w:szCs w:val="24"/>
        </w:rPr>
        <w:t>Hipoglikemijos gydymas.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4.2</w:t>
      </w:r>
      <w:r w:rsidRPr="0005631F">
        <w:rPr>
          <w:rFonts w:ascii="Times New Roman" w:eastAsia="Times New Roman" w:hAnsi="Times New Roman" w:cs="Times New Roman"/>
          <w:b/>
        </w:rPr>
        <w:tab/>
        <w:t>Dozavimas ir vartojimo metodas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w:t>
      </w:r>
      <w:r w:rsidR="0005631F" w:rsidRPr="0005631F">
        <w:rPr>
          <w:rFonts w:ascii="Times New Roman" w:eastAsia="Times New Roman" w:hAnsi="Times New Roman" w:cs="Times New Roman"/>
        </w:rPr>
        <w:t>leidžiamas</w:t>
      </w:r>
      <w:r w:rsidRPr="0005631F">
        <w:rPr>
          <w:rFonts w:ascii="Times New Roman" w:eastAsia="Times New Roman" w:hAnsi="Times New Roman" w:cs="Times New Roman"/>
        </w:rPr>
        <w:t xml:space="preserve"> į veną. Hipertoninius gliukozės tirpalus rekomenduojama infuzuoti į centrinę veną. Jeigu 20 </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infuzinis gliukozės tirpalas švirkščiamas į periferinę veną, tai rekomenduotina švirkšti į didžiąsias rankos venas ir kasdieną keisti injekcijos vietą.</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Dozė priklauso nuo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amžiaus, kūno svorio, klinikinės būklės, skysčių, elektrolitų, rūgščių ir šarmų pusiausvyros.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Suaugusiems ir senyvo amžiaus žmonėms rekomenduojama maksimali Glucose Fresenius 200 mg/ml infuzinio tirpalo paros dozė (iki 2000 ml) – 30 ml/kg kūno svorio, atitinka 6,0 g gliukozės/kg kūno svorio, didžiausias infuzijos greitis – 120 ml/val.</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 xml:space="preserve">70 kg sveriančiam žmogui didžiausias rekomenduojamas infuzijos greitis yra maždaug 87 ml tirpalo per valandą (atitinka maždaug 28 lašus per minutę). Taip infuzuojant per valandą į </w:t>
      </w:r>
      <w:r w:rsidR="0005631F" w:rsidRPr="0005631F">
        <w:rPr>
          <w:rFonts w:ascii="Times New Roman" w:eastAsia="Times New Roman" w:hAnsi="Times New Roman" w:cs="Times New Roman"/>
          <w:noProof/>
        </w:rPr>
        <w:t>paciento</w:t>
      </w:r>
      <w:r w:rsidRPr="0005631F">
        <w:rPr>
          <w:rFonts w:ascii="Times New Roman" w:eastAsia="Times New Roman" w:hAnsi="Times New Roman" w:cs="Times New Roman"/>
          <w:noProof/>
        </w:rPr>
        <w:t xml:space="preserve"> organizmą patenka 17,5 g gliukozės.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Dėl patologiškai pakitusio metabolizmo (pvz., postresinio laikotarpio, hipoksijos sąlygų arba organų nepakankamumo), gali sutrikti oksidacinis gliukozės metabolizmas. Tokiu atveju gliukozės negalima leisti daugiau negu 2 - 4 g/kg kūno svorio per parą.</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i/>
        </w:rPr>
      </w:pPr>
      <w:r w:rsidRPr="0005631F">
        <w:rPr>
          <w:rFonts w:ascii="Times New Roman" w:eastAsia="Times New Roman" w:hAnsi="Times New Roman" w:cs="Times New Roman"/>
          <w:i/>
        </w:rPr>
        <w:t>Vaikų populiacija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Vaikams rekomenduojama didžiausia gliukozės paros dozė – ne daugiau kaip 5 g gliukozės/kg kūno svorio.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Rekomenduojamos gliukozės dozės naujagimiams, kūdikiams, vaikams ir paaugliams atsižvelgiant į kūno masės ir amžiaus santykį, pateiktos toliau. </w:t>
      </w:r>
    </w:p>
    <w:p w:rsidR="00EB4864" w:rsidRPr="0005631F" w:rsidRDefault="00EB4864" w:rsidP="00EB4864">
      <w:pPr>
        <w:spacing w:after="0" w:line="240" w:lineRule="auto"/>
        <w:jc w:val="center"/>
        <w:rPr>
          <w:rFonts w:ascii="Times New Roman" w:eastAsia="Times New Roman" w:hAnsi="Times New Roman" w:cs="Times New Roman"/>
          <w:b/>
        </w:rPr>
      </w:pPr>
    </w:p>
    <w:p w:rsidR="00EB4864" w:rsidRPr="0005631F" w:rsidRDefault="00EB4864" w:rsidP="00EB4864">
      <w:pPr>
        <w:spacing w:after="0" w:line="240" w:lineRule="auto"/>
        <w:rPr>
          <w:rFonts w:ascii="Times New Roman" w:eastAsia="Times New Roman" w:hAnsi="Times New Roman" w:cs="Times New Roman"/>
          <w:u w:val="single"/>
          <w:lang w:eastAsia="lt-LT"/>
        </w:rPr>
      </w:pPr>
      <w:bookmarkStart w:id="0" w:name="_Ref144117966"/>
      <w:bookmarkEnd w:id="0"/>
      <w:r w:rsidRPr="0005631F">
        <w:rPr>
          <w:rFonts w:ascii="Times New Roman" w:eastAsia="Times New Roman" w:hAnsi="Times New Roman" w:cs="Times New Roman"/>
          <w:u w:val="single"/>
          <w:lang w:eastAsia="lt-LT"/>
        </w:rPr>
        <w:lastRenderedPageBreak/>
        <w:t>Aprūpinimas angliavandeniais, maitinant parenteriniu būdu</w:t>
      </w:r>
    </w:p>
    <w:p w:rsidR="00EB4864" w:rsidRPr="0005631F" w:rsidRDefault="00EB4864" w:rsidP="00EB4864">
      <w:pPr>
        <w:spacing w:after="0" w:line="240" w:lineRule="auto"/>
        <w:rPr>
          <w:rFonts w:ascii="Times New Roman" w:eastAsia="Times New Roman" w:hAnsi="Times New Roman" w:cs="Times New Roman"/>
          <w:i/>
          <w:lang w:eastAsia="lt-LT"/>
        </w:rPr>
      </w:pPr>
    </w:p>
    <w:p w:rsidR="00EB4864" w:rsidRPr="0005631F" w:rsidRDefault="00EB4864" w:rsidP="00EB4864">
      <w:pPr>
        <w:spacing w:after="0" w:line="240" w:lineRule="auto"/>
        <w:rPr>
          <w:rFonts w:ascii="Times New Roman" w:eastAsia="Times New Roman" w:hAnsi="Times New Roman" w:cs="Times New Roman"/>
          <w:i/>
          <w:lang w:eastAsia="lt-LT"/>
        </w:rPr>
      </w:pPr>
      <w:r w:rsidRPr="0005631F">
        <w:rPr>
          <w:rFonts w:ascii="Times New Roman" w:eastAsia="Times New Roman" w:hAnsi="Times New Roman" w:cs="Times New Roman"/>
          <w:i/>
          <w:lang w:eastAsia="lt-LT"/>
        </w:rPr>
        <w:t xml:space="preserve">Prieš laiką ir laiku gimę naujagimiai: </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 reikia taikyti parenterinį maitinimą, pirmą parą galima vartoti nuo 6 g gliukozės/kg kūno svorio ir toliau palaipsniui paros dozę didinti iki 18 g/kg kūno svorio, t.y. iki 90 ml/kg kūno svorio (prieš laiką gimusiems kūdikiams) arba 15 g gliukozės/kg kūno svorio, t.y. iki 75 ml/kg kūno svorio (laiku gimusiems kūdikiams).</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1-2 metų amžiaus vaikams gliukozės paros dozė yra iki 15 g/kg kūno svorio, t.y. 75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3-5 metų amžiaus vaikams gliukozės paros dozė yra iki 12 g/kg kūno svorio, t.y. 60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6-10 metų amžiaus vaikams gliukozės paros dozė - iki 10 g/kg kūno svorio, t.y. 50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11-14 metų paaugliams gliukozės paros dozė yra iki 8 g/kg kūno svorio, t.y. 40 ml/kg kūno svorio.</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Times New Roman" w:cs="Times New Roman"/>
          <w:u w:val="single"/>
          <w:lang w:eastAsia="lt-LT"/>
        </w:rPr>
      </w:pPr>
      <w:r w:rsidRPr="0005631F">
        <w:rPr>
          <w:rFonts w:ascii="Times New Roman" w:eastAsia="Times New Roman" w:hAnsi="Times New Roman" w:cs="Times New Roman"/>
          <w:u w:val="single"/>
          <w:lang w:eastAsia="lt-LT"/>
        </w:rPr>
        <w:t>Naujagimių, vaikų ir paauglių organizmo papildymas skysčiais, netekus daug skysčių arba gręsiant tokiai būklei</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Rekomenduojamos gliukozės paros dozės</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 gyvenimo para: 50–70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2 gyvenimo para: 70–90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3 gyvenimo para: 80–100 ml /kg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4 gyvenimo para: 100–120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vyresni, nei 5 parų kūdikiai: 100–130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 metų amžiaus vaikai: 100–140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2 metų amžiaus vaikai: 80–120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3–5 metų amžiaus vaikai: 80–100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6–10 metų amžiaus vaikai: 60–80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11–14 metų paaugliai: 50–70 ml/kg kūno svorio.</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Times New Roman" w:cs="Times New Roman"/>
          <w:u w:val="single"/>
          <w:lang w:eastAsia="lt-LT"/>
        </w:rPr>
      </w:pPr>
      <w:r w:rsidRPr="0005631F">
        <w:rPr>
          <w:rFonts w:ascii="Times New Roman" w:eastAsia="Times New Roman" w:hAnsi="Times New Roman" w:cs="Times New Roman"/>
          <w:u w:val="single"/>
          <w:lang w:eastAsia="lt-LT"/>
        </w:rPr>
        <w:t>Naujagimių hipoglikemijos prevencija ir gydymas</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Symbol" w:cs="Times New Roman"/>
        </w:rPr>
        <w:t>Naujagimi</w:t>
      </w:r>
      <w:r w:rsidRPr="0005631F">
        <w:rPr>
          <w:rFonts w:ascii="Times New Roman" w:eastAsia="Times New Roman" w:hAnsi="Times New Roman" w:cs="Times New Roman"/>
          <w:lang w:eastAsia="lt-LT"/>
        </w:rPr>
        <w:t>ų</w:t>
      </w:r>
      <w:r w:rsidRPr="0005631F">
        <w:rPr>
          <w:rFonts w:ascii="Times New Roman" w:eastAsia="Times New Roman" w:hAnsi="Symbol" w:cs="Times New Roman"/>
        </w:rPr>
        <w:t xml:space="preserve"> hipoglikemij</w:t>
      </w:r>
      <w:r w:rsidRPr="0005631F">
        <w:rPr>
          <w:rFonts w:ascii="Times New Roman" w:eastAsia="Arial Unicode MS" w:hAnsi="Times New Roman" w:cs="Times New Roman"/>
        </w:rPr>
        <w:t>ą</w:t>
      </w:r>
      <w:r w:rsidRPr="0005631F">
        <w:rPr>
          <w:rFonts w:ascii="Times New Roman" w:eastAsia="Times New Roman" w:hAnsi="Symbol" w:cs="Times New Roman"/>
        </w:rPr>
        <w:t xml:space="preserve"> rekomenduojama gydyti 10</w:t>
      </w:r>
      <w:r w:rsidRPr="0005631F">
        <w:rPr>
          <w:rFonts w:ascii="Times New Roman" w:eastAsia="Times New Roman" w:hAnsi="Times New Roman" w:cs="Times New Roman"/>
        </w:rPr>
        <w:t xml:space="preserve">% </w:t>
      </w:r>
      <w:r w:rsidRPr="0005631F">
        <w:rPr>
          <w:rFonts w:ascii="Times New Roman" w:eastAsia="Times New Roman" w:hAnsi="Symbol" w:cs="Times New Roman"/>
        </w:rPr>
        <w:t>gliukoz</w:t>
      </w:r>
      <w:r w:rsidRPr="0005631F">
        <w:rPr>
          <w:rFonts w:ascii="Times New Roman" w:eastAsia="Times New Roman" w:hAnsi="Times New Roman" w:cs="Times New Roman"/>
          <w:lang w:eastAsia="lt-LT"/>
        </w:rPr>
        <w:t>ė</w:t>
      </w:r>
      <w:r w:rsidRPr="0005631F">
        <w:rPr>
          <w:rFonts w:ascii="Times New Roman" w:eastAsia="Times New Roman" w:hAnsi="Symbol" w:cs="Times New Roman"/>
        </w:rPr>
        <w:t>s tirpalu. Prad</w:t>
      </w:r>
      <w:r w:rsidRPr="0005631F">
        <w:rPr>
          <w:rFonts w:ascii="Times New Roman" w:eastAsia="Arial Unicode MS" w:hAnsi="Times New Roman" w:cs="Times New Roman"/>
        </w:rPr>
        <w:t>ž</w:t>
      </w:r>
      <w:r w:rsidRPr="0005631F">
        <w:rPr>
          <w:rFonts w:ascii="Times New Roman" w:eastAsia="Times New Roman" w:hAnsi="Symbol" w:cs="Times New Roman"/>
        </w:rPr>
        <w:t>ioje galima boliusu infuzuoti 2 mg/kg k</w:t>
      </w:r>
      <w:r w:rsidRPr="0005631F">
        <w:rPr>
          <w:rFonts w:ascii="Times New Roman" w:eastAsia="Arial Unicode MS" w:hAnsi="Times New Roman" w:cs="Times New Roman"/>
        </w:rPr>
        <w:t>ū</w:t>
      </w:r>
      <w:r w:rsidRPr="0005631F">
        <w:rPr>
          <w:rFonts w:ascii="Times New Roman" w:eastAsia="Times New Roman" w:hAnsi="Symbol" w:cs="Times New Roman"/>
        </w:rPr>
        <w:t>no svorio doz</w:t>
      </w:r>
      <w:r w:rsidRPr="0005631F">
        <w:rPr>
          <w:rFonts w:ascii="Times New Roman" w:eastAsia="Arial Unicode MS" w:hAnsi="Times New Roman" w:cs="Times New Roman"/>
        </w:rPr>
        <w:t>ę</w:t>
      </w:r>
      <w:r w:rsidRPr="0005631F">
        <w:rPr>
          <w:rFonts w:ascii="Times New Roman" w:eastAsia="Times New Roman" w:hAnsi="Symbol" w:cs="Times New Roman"/>
        </w:rPr>
        <w:t>, v</w:t>
      </w:r>
      <w:r w:rsidRPr="0005631F">
        <w:rPr>
          <w:rFonts w:ascii="Times New Roman" w:eastAsia="Arial Unicode MS" w:hAnsi="Times New Roman" w:cs="Times New Roman"/>
        </w:rPr>
        <w:t>ė</w:t>
      </w:r>
      <w:r w:rsidRPr="0005631F">
        <w:rPr>
          <w:rFonts w:ascii="Times New Roman" w:eastAsia="Times New Roman" w:hAnsi="Symbol" w:cs="Times New Roman"/>
        </w:rPr>
        <w:t>liau nepertraukiamai infuzuoti 6 mg/kg k</w:t>
      </w:r>
      <w:r w:rsidRPr="0005631F">
        <w:rPr>
          <w:rFonts w:ascii="Times New Roman" w:eastAsia="Arial Unicode MS" w:hAnsi="Times New Roman" w:cs="Times New Roman"/>
        </w:rPr>
        <w:t>ū</w:t>
      </w:r>
      <w:r w:rsidRPr="0005631F">
        <w:rPr>
          <w:rFonts w:ascii="Times New Roman" w:eastAsia="Times New Roman" w:hAnsi="Symbol" w:cs="Times New Roman"/>
        </w:rPr>
        <w:t>no svorio per minut</w:t>
      </w:r>
      <w:r w:rsidRPr="0005631F">
        <w:rPr>
          <w:rFonts w:ascii="Times New Roman" w:eastAsia="Arial Unicode MS" w:hAnsi="Times New Roman" w:cs="Times New Roman"/>
        </w:rPr>
        <w:t xml:space="preserve">ę. Alternatyvus būdas - </w:t>
      </w:r>
      <w:r w:rsidRPr="0005631F">
        <w:rPr>
          <w:rFonts w:ascii="Times New Roman" w:eastAsia="Times New Roman" w:hAnsi="Times New Roman" w:cs="Times New Roman"/>
        </w:rPr>
        <w:t xml:space="preserve">2- 5 ml/kg kūno svorio/val </w:t>
      </w:r>
      <w:r w:rsidRPr="0005631F">
        <w:rPr>
          <w:rFonts w:ascii="Times New Roman" w:eastAsia="Arial Unicode MS" w:hAnsi="Times New Roman" w:cs="Times New Roman"/>
        </w:rPr>
        <w:t xml:space="preserve">10 </w:t>
      </w:r>
      <w:r w:rsidRPr="0005631F">
        <w:rPr>
          <w:rFonts w:ascii="Times New Roman" w:eastAsia="Times New Roman" w:hAnsi="Times New Roman" w:cs="Times New Roman"/>
        </w:rPr>
        <w:t>%gliukozės tirpalo dozė (200-500 mg/kg ) infuzuojama.į centrinę veną. Vaikams, paaugliams ir suaugusiems žmonėms į veną gliukozė infuzuojama tik pasireiškus sunkiai hipoglikemijai.</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Atsižvelgus į klinikinę paciento būklę, rekomenduojamą srovės greitį galima sumažinti, siekiant sumažinti nepageidaujamos osmosinės diurezės riziką.</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Tirpalą vartojant suderinamiems vaistiniams preparatams skiesti arba suleisti į veną, kiekvienai gydymo procedūrai reikalingą tūrį lems pridedamų vaist</w:t>
      </w:r>
      <w:r w:rsidR="0005631F" w:rsidRPr="0005631F">
        <w:rPr>
          <w:rFonts w:ascii="Times New Roman" w:eastAsia="Times New Roman" w:hAnsi="Times New Roman" w:cs="Times New Roman"/>
        </w:rPr>
        <w:t>inių preparat</w:t>
      </w:r>
      <w:r w:rsidRPr="0005631F">
        <w:rPr>
          <w:rFonts w:ascii="Times New Roman" w:eastAsia="Times New Roman" w:hAnsi="Times New Roman" w:cs="Times New Roman"/>
        </w:rPr>
        <w:t>ų vartojimo instrukcijos.</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u w:val="single"/>
        </w:rPr>
      </w:pPr>
      <w:r w:rsidRPr="0005631F">
        <w:rPr>
          <w:rFonts w:ascii="Times New Roman" w:eastAsia="Times New Roman" w:hAnsi="Times New Roman" w:cs="Times New Roman"/>
          <w:u w:val="single"/>
        </w:rPr>
        <w:t>Vartojimo metodas</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Paprastai leidžiama į periferinę ar centrinę veną.</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Infuzinį tirpalą prieš leidžiant reikia apžiūrėti. Galima leisti tik tuo atveju, jei tirpalas skaidrus, jame nėra nuosėdų ir jei talpyklė nepažeista. Sujungus su lašeline sistema, reikia pradėti infuzuoti nedelsiant. </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 reikia pridėti priedų, prieš pradedant leisti tirpalą su priedais reikia nusatyti jo osmoliariškumą. Tirpalą su priedais reikia leisti į centrinę arba periferinę veną atsižvelgiant į galutinio tirpalo osmoliariškumą.</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Apie nesuderinamumą ir tirpalo paruošimą su priedais informacija pateikta 6.2 ir 6.6 skyriuose.</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b/>
          <w:i/>
        </w:rPr>
      </w:pPr>
      <w:r w:rsidRPr="0005631F">
        <w:rPr>
          <w:rFonts w:ascii="Times New Roman" w:eastAsia="Times New Roman" w:hAnsi="Times New Roman" w:cs="Times New Roman"/>
          <w:b/>
          <w:i/>
        </w:rPr>
        <w:t>Stebėjimas</w:t>
      </w:r>
    </w:p>
    <w:p w:rsidR="00EB4864" w:rsidRPr="0005631F" w:rsidRDefault="00EB4864" w:rsidP="00EB4864">
      <w:pPr>
        <w:spacing w:after="0" w:line="240" w:lineRule="auto"/>
        <w:rPr>
          <w:rFonts w:ascii="Times New Roman" w:eastAsia="Times New Roman" w:hAnsi="Times New Roman" w:cs="Times New Roman"/>
          <w:spacing w:val="-2"/>
        </w:rPr>
      </w:pPr>
      <w:r w:rsidRPr="0005631F">
        <w:rPr>
          <w:rFonts w:ascii="Times New Roman" w:eastAsia="Times New Roman" w:hAnsi="Times New Roman" w:cs="Times New Roman"/>
          <w:spacing w:val="-2"/>
        </w:rPr>
        <w:t>Gydant būtina reguliari ir atidi priežiūra. Klinikiniai ir biologiniai rodikliai, ypač plazmos ir gliukozės koncentracija, skysčių balansas ir plazmos elektrolitai, turi būti vertinami reguliariai, taip pat ir gydant.</w:t>
      </w:r>
    </w:p>
    <w:p w:rsidR="00EB4864" w:rsidRDefault="00EB4864" w:rsidP="00EB4864">
      <w:pPr>
        <w:tabs>
          <w:tab w:val="left" w:pos="567"/>
        </w:tabs>
        <w:spacing w:after="0" w:line="240" w:lineRule="auto"/>
        <w:rPr>
          <w:rFonts w:ascii="Times New Roman" w:eastAsia="Times New Roman" w:hAnsi="Times New Roman" w:cs="Times New Roman"/>
        </w:rPr>
      </w:pPr>
    </w:p>
    <w:p w:rsidR="00A20E23" w:rsidRDefault="00216A31" w:rsidP="00216A31">
      <w:pPr>
        <w:tabs>
          <w:tab w:val="left" w:pos="567"/>
        </w:tabs>
        <w:spacing w:after="0" w:line="240" w:lineRule="auto"/>
        <w:rPr>
          <w:rFonts w:ascii="Times New Roman" w:eastAsia="Calibri" w:hAnsi="Times New Roman" w:cs="Times New Roman"/>
          <w:lang w:eastAsia="lt-LT"/>
        </w:rPr>
      </w:pPr>
      <w:r w:rsidRPr="00644210">
        <w:rPr>
          <w:rFonts w:ascii="Times New Roman" w:eastAsia="Calibri" w:hAnsi="Times New Roman" w:cs="Times New Roman"/>
          <w:lang w:eastAsia="lt-LT"/>
        </w:rPr>
        <w:lastRenderedPageBreak/>
        <w:t xml:space="preserve">Prieš infuziją ir jos metu gali reikėti stebėti skysčių pusiausvyrą, gliukozės koncentraciją serume, natrio ir kitų elektrolitų koncentraciją serume, ypač tais atvejais, kai infuzija skiriama pacientams, kuriems nustatyta padidėjusi ne osmosinė vazopresino sekrecija (sutrikusios antidiurezinio hormono sekrecijos sindromas (angl. </w:t>
      </w:r>
      <w:r w:rsidRPr="00644210">
        <w:rPr>
          <w:rFonts w:ascii="Times New Roman" w:eastAsia="Calibri" w:hAnsi="Times New Roman" w:cs="Times New Roman"/>
          <w:i/>
          <w:iCs/>
          <w:lang w:eastAsia="lt-LT"/>
        </w:rPr>
        <w:t>syndrome of inappropriate antidiuretic hormone secretion, SIADH</w:t>
      </w:r>
      <w:r w:rsidRPr="00644210">
        <w:rPr>
          <w:rFonts w:ascii="Times New Roman" w:eastAsia="Calibri" w:hAnsi="Times New Roman" w:cs="Times New Roman"/>
          <w:lang w:eastAsia="lt-LT"/>
        </w:rPr>
        <w:t>), ir pacientams, kurie dėl hiponatremijos rizikos kartu gydomi vaist</w:t>
      </w:r>
      <w:r>
        <w:rPr>
          <w:rFonts w:ascii="Times New Roman" w:eastAsia="Calibri" w:hAnsi="Times New Roman" w:cs="Times New Roman"/>
          <w:lang w:eastAsia="lt-LT"/>
        </w:rPr>
        <w:t>iniai preparat</w:t>
      </w:r>
      <w:r w:rsidRPr="00644210">
        <w:rPr>
          <w:rFonts w:ascii="Times New Roman" w:eastAsia="Calibri" w:hAnsi="Times New Roman" w:cs="Times New Roman"/>
          <w:lang w:eastAsia="lt-LT"/>
        </w:rPr>
        <w:t>ais, kurie yra vazopresino agonistai.</w:t>
      </w:r>
    </w:p>
    <w:p w:rsidR="00A20E23" w:rsidRDefault="00A20E23" w:rsidP="00A20E23">
      <w:pPr>
        <w:tabs>
          <w:tab w:val="left" w:pos="567"/>
        </w:tabs>
        <w:spacing w:after="0" w:line="240" w:lineRule="auto"/>
        <w:rPr>
          <w:rFonts w:ascii="Times New Roman" w:eastAsia="Calibri" w:hAnsi="Times New Roman" w:cs="Times New Roman"/>
          <w:lang w:eastAsia="lt-LT"/>
        </w:rPr>
      </w:pPr>
      <w:r w:rsidRPr="002331DB">
        <w:rPr>
          <w:rFonts w:ascii="Times New Roman" w:eastAsia="Calibri" w:hAnsi="Times New Roman" w:cs="Times New Roman"/>
          <w:lang w:eastAsia="lt-LT"/>
        </w:rPr>
        <w:t xml:space="preserve">Ypač svarbu stebėti natrio kiekį serume, jei vartojama vaistinių preparatų, kuriuose natrio koncentracija yra mažesnė, palyginti su natrio koncentracija kraujo serume. Po </w:t>
      </w:r>
      <w:r>
        <w:rPr>
          <w:rFonts w:ascii="Times New Roman" w:eastAsia="Calibri" w:hAnsi="Times New Roman" w:cs="Times New Roman"/>
          <w:lang w:eastAsia="lt-LT"/>
        </w:rPr>
        <w:t xml:space="preserve">Glucose Fresenius </w:t>
      </w:r>
      <w:r w:rsidRPr="00A20E23">
        <w:rPr>
          <w:rFonts w:ascii="Times New Roman" w:eastAsia="Calibri" w:hAnsi="Times New Roman" w:cs="Times New Roman"/>
          <w:lang w:eastAsia="lt-LT"/>
        </w:rPr>
        <w:t xml:space="preserve">200 mg/ml </w:t>
      </w:r>
      <w:r w:rsidRPr="002331DB">
        <w:rPr>
          <w:rFonts w:ascii="Times New Roman" w:eastAsia="Calibri" w:hAnsi="Times New Roman" w:cs="Times New Roman"/>
          <w:lang w:eastAsia="lt-LT"/>
        </w:rPr>
        <w:t>infuzijos pasireiškia greita aktyvi gliukozės pernaša į organizmo ląsteles. Tokia būklė skatina pasireikšti poveikį, kurį galima laikyti gryno vandens patekimu į organizmą, ir tai gali sukelti sunkią hiponatremiją (žr. 4.4, 4.5 ir 4.8 skyrius).</w:t>
      </w:r>
    </w:p>
    <w:p w:rsidR="00216A31" w:rsidRPr="0005631F" w:rsidRDefault="00216A31"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4.3</w:t>
      </w:r>
      <w:r w:rsidRPr="0005631F">
        <w:rPr>
          <w:rFonts w:ascii="Times New Roman" w:eastAsia="Times New Roman" w:hAnsi="Times New Roman" w:cs="Times New Roman"/>
          <w:b/>
        </w:rPr>
        <w:tab/>
        <w:t>Kontraindikacijos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Padidėjęs jautrumas veikliajai arba bet kuriai 6.1 skyriuje nurodytai pagalbinei medžiagai.</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Hiperglikemija, kuris korekcijai per valandą reikia daugiau negu 6 veikimo vienetų insulino.</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Baltoji karštligė pacientams, kurie jau yra dehidruoti.</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Ūminis kolapsas ir šokas.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Metabolinės acidozės.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Hiperhidracija.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Plaučių edema.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Ūminis širdies nepakankamumas.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4.4</w:t>
      </w:r>
      <w:r w:rsidRPr="0005631F">
        <w:rPr>
          <w:rFonts w:ascii="Times New Roman" w:eastAsia="Times New Roman" w:hAnsi="Times New Roman" w:cs="Times New Roman"/>
          <w:b/>
        </w:rPr>
        <w:tab/>
        <w:t>Specialūs įspėjimai ir atsargumo priemonės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Jei vartojamos ilgalaikės gliukozės tirpalo infuzijos, reikia nuolat vertinti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klinikinę būklę, tirti skysčių balanso kitimus, elektrolitų kiekį kraujyje, rūgščių ir šarmų pusiausvyrą.</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Gliukozės tirpalų nerekomenduojama vartoti ištikus išeminiam insultui, kadangi yra pranešimų, kad hiperglikemija didina išemijos sukeltą smegenų pažeidimą ir daro neigiamą įtaką sveikimui.</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Gliukozės tirpalai atsargiai skiriami sergantiems klinikiniais metodais nenustatomu cukriniu diabetu žmonėms ir asmenims, netoleruojantiems gliukozės.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Hiperosmoliarinis gliukozės tirpalas pacientams, kurių pažeistas hematoencefalinis barjeras, gali padidinti intrakranialinį ir intraspinalinį spaudimą.</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Gliukozės tirpalai, </w:t>
      </w:r>
      <w:r w:rsidR="0005631F" w:rsidRPr="0005631F">
        <w:rPr>
          <w:rFonts w:ascii="Times New Roman" w:eastAsia="Times New Roman" w:hAnsi="Times New Roman" w:cs="Times New Roman"/>
        </w:rPr>
        <w:t>leidžiami</w:t>
      </w:r>
      <w:r w:rsidRPr="0005631F">
        <w:rPr>
          <w:rFonts w:ascii="Times New Roman" w:eastAsia="Times New Roman" w:hAnsi="Times New Roman" w:cs="Times New Roman"/>
        </w:rPr>
        <w:t xml:space="preserve"> į veną, gali sukelti hipokalemiją, hipofosfatemiją ir hipomagnezemiją</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Greita 20 </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infuzinio gliukozės tirpalo infuzija gali sukelti hiperglikemiją ir hiperosmosinį sindromą.</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Staigiai sustabdžius infuziją, gali staigiai sumažėti gliukozės kiekis kraujyje.</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Perdozavus sutrinka oksidacinis gliukozės metabolizmas, atsiranda hiperglikemija, sumažėja kalio ir neorganinių fosfatų kiekis.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Ilgalaikis parenterinis maitinimas 20 </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infuziniu gliukozės tirpalu gali nepalankiai veikti insulino sintezę, todėl hiperglikemijai ir gliukozurijai išvengti rekomenduojama kartu skirti insulino.</w:t>
      </w:r>
    </w:p>
    <w:p w:rsidR="00A20E23" w:rsidRPr="00A20E23" w:rsidRDefault="00A20E23" w:rsidP="00A20E23">
      <w:pPr>
        <w:tabs>
          <w:tab w:val="left" w:pos="567"/>
        </w:tabs>
        <w:spacing w:after="0" w:line="240" w:lineRule="auto"/>
        <w:rPr>
          <w:rFonts w:ascii="Times New Roman" w:eastAsia="Calibri" w:hAnsi="Times New Roman" w:cs="Times New Roman"/>
          <w:lang w:eastAsia="lt-LT"/>
        </w:rPr>
      </w:pPr>
    </w:p>
    <w:p w:rsidR="00A20E23" w:rsidRPr="00A20E23" w:rsidRDefault="00A20E23" w:rsidP="00A20E23">
      <w:pPr>
        <w:tabs>
          <w:tab w:val="left" w:pos="567"/>
        </w:tabs>
        <w:spacing w:after="0" w:line="240" w:lineRule="auto"/>
        <w:rPr>
          <w:rFonts w:ascii="Times New Roman" w:eastAsia="Calibri" w:hAnsi="Times New Roman" w:cs="Times New Roman"/>
          <w:lang w:eastAsia="lt-LT"/>
        </w:rPr>
      </w:pPr>
      <w:r w:rsidRPr="00A20E23">
        <w:rPr>
          <w:rFonts w:ascii="Times New Roman" w:eastAsia="Calibri" w:hAnsi="Times New Roman" w:cs="Times New Roman"/>
          <w:lang w:eastAsia="lt-LT"/>
        </w:rPr>
        <w:t>Į veną vartojamas 5% gliukozės infuzinis tirpalas yra izotoninis. Gliukozės tirpalai, kuriuose jos koncentracija yra didesnė, yra hipertoniniai. Vis dėlto organizme skysčiai, kuriuose yra gliukozės, gali sukelti poveikį, kurį galima laikyti gryno vandens patekimu į organizmą, nes pasireiškia greita aktyvi gliukozės pernaša į organizmo ląsteles. Tokia būklė gali sukelti sunkią hiponatremiją (žr. 4.2 skyrių).</w:t>
      </w:r>
    </w:p>
    <w:p w:rsidR="003E654E" w:rsidRDefault="003E654E" w:rsidP="00216A31">
      <w:pPr>
        <w:tabs>
          <w:tab w:val="left" w:pos="567"/>
        </w:tabs>
        <w:spacing w:after="0" w:line="240" w:lineRule="auto"/>
        <w:rPr>
          <w:rFonts w:ascii="Times New Roman" w:eastAsia="Calibri" w:hAnsi="Times New Roman" w:cs="Times New Roman"/>
          <w:lang w:eastAsia="lt-LT"/>
        </w:rPr>
      </w:pPr>
    </w:p>
    <w:p w:rsidR="00216A31" w:rsidRPr="00216A31" w:rsidRDefault="00216A31" w:rsidP="00216A31">
      <w:pPr>
        <w:tabs>
          <w:tab w:val="left" w:pos="567"/>
        </w:tabs>
        <w:spacing w:after="0" w:line="240" w:lineRule="auto"/>
        <w:rPr>
          <w:rFonts w:ascii="Times New Roman" w:eastAsia="Calibri" w:hAnsi="Times New Roman" w:cs="Times New Roman"/>
          <w:lang w:eastAsia="lt-LT"/>
        </w:rPr>
      </w:pPr>
      <w:r w:rsidRPr="00216A31">
        <w:rPr>
          <w:rFonts w:ascii="Times New Roman" w:eastAsia="Calibri" w:hAnsi="Times New Roman" w:cs="Times New Roman"/>
          <w:lang w:eastAsia="lt-LT"/>
        </w:rPr>
        <w:t>Priklausomai nuo tirpalo osmosinio slėgio, infuzijos dozės ir greičio, taip pat priklausomai nuo paciento klinikinės būklės ir organizmo gebėjimo metabolizuoti gliukozę, lašinant gliukozės preparatus į veną gali sutrikti elektrolitų pusiausvyra ir, svarbiausia, išsivystyti hipoosmosinė arba hiperosmosinė hiponatremija.</w:t>
      </w:r>
    </w:p>
    <w:p w:rsidR="00216A31" w:rsidRPr="00216A31" w:rsidRDefault="00216A31" w:rsidP="00216A31">
      <w:pPr>
        <w:tabs>
          <w:tab w:val="left" w:pos="567"/>
        </w:tabs>
        <w:spacing w:after="0" w:line="240" w:lineRule="auto"/>
        <w:rPr>
          <w:rFonts w:ascii="Times New Roman" w:eastAsia="Calibri" w:hAnsi="Times New Roman" w:cs="Times New Roman"/>
          <w:lang w:eastAsia="lt-LT"/>
        </w:rPr>
      </w:pPr>
    </w:p>
    <w:p w:rsidR="00216A31" w:rsidRPr="00216A31" w:rsidRDefault="00216A31" w:rsidP="008E2CEA">
      <w:pPr>
        <w:keepNext/>
        <w:keepLines/>
        <w:tabs>
          <w:tab w:val="left" w:pos="567"/>
        </w:tabs>
        <w:spacing w:after="0" w:line="240" w:lineRule="auto"/>
        <w:rPr>
          <w:rFonts w:ascii="Times New Roman" w:eastAsia="Calibri" w:hAnsi="Times New Roman" w:cs="Times New Roman"/>
          <w:u w:val="single"/>
          <w:lang w:eastAsia="lt-LT"/>
        </w:rPr>
      </w:pPr>
      <w:r w:rsidRPr="00216A31">
        <w:rPr>
          <w:rFonts w:ascii="Times New Roman" w:eastAsia="Calibri" w:hAnsi="Times New Roman" w:cs="Times New Roman"/>
          <w:u w:val="single"/>
          <w:lang w:eastAsia="lt-LT"/>
        </w:rPr>
        <w:lastRenderedPageBreak/>
        <w:t xml:space="preserve">Hiponatremija </w:t>
      </w:r>
    </w:p>
    <w:p w:rsidR="00A20E23" w:rsidRDefault="00216A31" w:rsidP="008E2CEA">
      <w:pPr>
        <w:keepNext/>
        <w:keepLines/>
        <w:tabs>
          <w:tab w:val="left" w:pos="567"/>
        </w:tabs>
        <w:spacing w:after="0" w:line="240" w:lineRule="auto"/>
        <w:rPr>
          <w:rFonts w:ascii="Times New Roman" w:eastAsia="Calibri" w:hAnsi="Times New Roman" w:cs="Times New Roman"/>
          <w:lang w:eastAsia="lt-LT"/>
        </w:rPr>
      </w:pPr>
      <w:r w:rsidRPr="00216A31">
        <w:rPr>
          <w:rFonts w:ascii="Times New Roman" w:eastAsia="Calibri" w:hAnsi="Times New Roman" w:cs="Times New Roman"/>
          <w:lang w:eastAsia="lt-LT"/>
        </w:rPr>
        <w:t>Ypač didelė ūminės hiponatremijos rizika lašinant hipotoninius skysčius kyla pacientams, kuriems diagnozuota ne osmosinė vazopresino sekrecija (pvz., dėl ūminės ligos, skausmo, pooperacinio streso, infekcijų, nudegimų ir centrinės nervų sistemos ligų), pacientams, sergantiems širdies, kepenų ir inkstų ligomis, taip pat pacientams, vartojantiems vazopresino agonistų (žr. 4.5 skyrių).</w:t>
      </w:r>
    </w:p>
    <w:p w:rsidR="00216A31" w:rsidRPr="00216A31" w:rsidRDefault="00216A31" w:rsidP="008E2CEA">
      <w:pPr>
        <w:keepNext/>
        <w:keepLines/>
        <w:tabs>
          <w:tab w:val="left" w:pos="567"/>
        </w:tabs>
        <w:spacing w:after="0" w:line="240" w:lineRule="auto"/>
        <w:rPr>
          <w:rFonts w:ascii="Times New Roman" w:eastAsia="Calibri" w:hAnsi="Times New Roman" w:cs="Times New Roman"/>
          <w:lang w:eastAsia="lt-LT"/>
        </w:rPr>
      </w:pPr>
    </w:p>
    <w:p w:rsidR="00A20E23" w:rsidRDefault="00216A31" w:rsidP="00216A31">
      <w:pPr>
        <w:tabs>
          <w:tab w:val="left" w:pos="567"/>
        </w:tabs>
        <w:spacing w:after="0" w:line="240" w:lineRule="auto"/>
        <w:rPr>
          <w:rFonts w:ascii="Times New Roman" w:eastAsia="Calibri" w:hAnsi="Times New Roman" w:cs="Times New Roman"/>
          <w:lang w:eastAsia="lt-LT"/>
        </w:rPr>
      </w:pPr>
      <w:r w:rsidRPr="00216A31">
        <w:rPr>
          <w:rFonts w:ascii="Times New Roman" w:eastAsia="Calibri" w:hAnsi="Times New Roman" w:cs="Times New Roman"/>
          <w:lang w:eastAsia="lt-LT"/>
        </w:rPr>
        <w:t>Dėl ūminės hiponatremijos gali išsivystyti ūminė hiponatreminė encefalopatija (galvos smegenų edema), pasireiškianti galvos skausmu, pykinimu, traukuliais, letargine būsena ir vėmimu. Pacientams, kuriems diagnozuota galvos smegenų edema, kyla ypač didelė sunkių, negrįžtamų ir gyvybei pavojingų galvos smegenų pažeidimų rizika.</w:t>
      </w:r>
    </w:p>
    <w:p w:rsidR="00216A31" w:rsidRPr="00216A31" w:rsidRDefault="00216A31" w:rsidP="00216A31">
      <w:pPr>
        <w:tabs>
          <w:tab w:val="left" w:pos="567"/>
        </w:tabs>
        <w:spacing w:after="0" w:line="240" w:lineRule="auto"/>
        <w:rPr>
          <w:rFonts w:ascii="Times New Roman" w:eastAsia="Calibri" w:hAnsi="Times New Roman" w:cs="Times New Roman"/>
          <w:lang w:eastAsia="lt-LT"/>
        </w:rPr>
      </w:pPr>
    </w:p>
    <w:p w:rsidR="00216A31" w:rsidRPr="00216A31" w:rsidRDefault="00216A31" w:rsidP="00216A31">
      <w:pPr>
        <w:tabs>
          <w:tab w:val="left" w:pos="567"/>
        </w:tabs>
        <w:spacing w:after="0" w:line="240" w:lineRule="auto"/>
        <w:rPr>
          <w:rFonts w:ascii="Times New Roman" w:eastAsia="Calibri" w:hAnsi="Times New Roman" w:cs="Times New Roman"/>
          <w:lang w:eastAsia="lt-LT"/>
        </w:rPr>
      </w:pPr>
      <w:r w:rsidRPr="00216A31">
        <w:rPr>
          <w:rFonts w:ascii="Times New Roman" w:eastAsia="Calibri" w:hAnsi="Times New Roman" w:cs="Times New Roman"/>
          <w:lang w:eastAsia="lt-LT"/>
        </w:rPr>
        <w:t>Ypač didelis sunkaus ir gyvybei pavojingo galvos smegenų pabrinkimo dėl ūminės hiponatremijos pavojus kyla vaikams, vaisingo amžiaus moterims ir pacientams, kurių galvos smegenų funkcija susilpnėjusi (pvz., pacientams, kuriems diagnozuotas meningitas, intrakranijinis kraujavimas ir galvos smegenų sumušimas).</w:t>
      </w:r>
    </w:p>
    <w:p w:rsidR="00216A31" w:rsidRPr="0005631F" w:rsidRDefault="00216A31"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4.5</w:t>
      </w:r>
      <w:r w:rsidRPr="0005631F">
        <w:rPr>
          <w:rFonts w:ascii="Times New Roman" w:eastAsia="Times New Roman" w:hAnsi="Times New Roman" w:cs="Times New Roman"/>
          <w:b/>
        </w:rPr>
        <w:tab/>
        <w:t>Sąveika su kitais vaistiniais preparatais ir kitokia sąveika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216A31" w:rsidRDefault="00EB4864" w:rsidP="00216A31">
      <w:pPr>
        <w:tabs>
          <w:tab w:val="left" w:pos="567"/>
        </w:tabs>
        <w:spacing w:after="0" w:line="240" w:lineRule="auto"/>
        <w:rPr>
          <w:rFonts w:ascii="Times New Roman" w:eastAsia="Times New Roman" w:hAnsi="Times New Roman" w:cs="Times New Roman"/>
        </w:rPr>
      </w:pPr>
      <w:r w:rsidRPr="00216A31">
        <w:rPr>
          <w:rFonts w:ascii="Times New Roman" w:eastAsia="Times New Roman" w:hAnsi="Times New Roman" w:cs="Times New Roman"/>
        </w:rPr>
        <w:t xml:space="preserve">Glucose Fresenius 200 mg/ml infuzinio tirpalo ta pačia infuzijų sistema negalima infuzuoti kartu su krauju, nes gali pasireikšti aglomeracija. </w:t>
      </w:r>
    </w:p>
    <w:p w:rsidR="00EB4864" w:rsidRPr="00216A31" w:rsidRDefault="00EB4864" w:rsidP="00216A31">
      <w:pPr>
        <w:tabs>
          <w:tab w:val="left" w:pos="567"/>
        </w:tabs>
        <w:spacing w:after="0" w:line="240" w:lineRule="auto"/>
        <w:rPr>
          <w:rFonts w:ascii="Times New Roman" w:eastAsia="Times New Roman" w:hAnsi="Times New Roman" w:cs="Times New Roman"/>
        </w:rPr>
      </w:pPr>
    </w:p>
    <w:p w:rsidR="00216A31" w:rsidRPr="008E2CEA" w:rsidRDefault="00216A31" w:rsidP="00216A31">
      <w:pPr>
        <w:tabs>
          <w:tab w:val="left" w:pos="567"/>
        </w:tabs>
        <w:spacing w:after="0" w:line="240" w:lineRule="auto"/>
        <w:rPr>
          <w:rFonts w:ascii="Times New Roman" w:eastAsia="Times New Roman" w:hAnsi="Times New Roman" w:cs="Times New Roman"/>
          <w:u w:val="single"/>
        </w:rPr>
      </w:pPr>
      <w:r w:rsidRPr="008E2CEA">
        <w:rPr>
          <w:rFonts w:ascii="Times New Roman" w:eastAsia="Times New Roman" w:hAnsi="Times New Roman" w:cs="Times New Roman"/>
          <w:u w:val="single"/>
        </w:rPr>
        <w:t xml:space="preserve">Vaistiniai preparatai, dėl kurių sustiprėja vazopresino poveikis </w:t>
      </w:r>
    </w:p>
    <w:p w:rsidR="00216A31" w:rsidRPr="00216A31" w:rsidRDefault="00216A31" w:rsidP="00216A31">
      <w:pPr>
        <w:tabs>
          <w:tab w:val="left" w:pos="567"/>
        </w:tabs>
        <w:spacing w:after="0" w:line="240" w:lineRule="auto"/>
        <w:rPr>
          <w:rFonts w:ascii="Times New Roman" w:eastAsia="Times New Roman" w:hAnsi="Times New Roman" w:cs="Times New Roman"/>
        </w:rPr>
      </w:pPr>
      <w:r w:rsidRPr="00216A31">
        <w:rPr>
          <w:rFonts w:ascii="Times New Roman" w:eastAsia="Times New Roman" w:hAnsi="Times New Roman" w:cs="Times New Roman"/>
        </w:rPr>
        <w:t xml:space="preserve">Vartojant toliau išvardytų vaistinių preparatų sustiprėja vazopresino poveikis, dėl kurio sumažėja vandens be elektrolitų išskyrimas iš organizmo per inkstus, ir dėl netinkamai subalansuoto gydymo intraveniniais skysčiais padidėja ligoninėje įgytos hiponatremijos išsivystymo rizika (žr. 4.2, 4.4 ir 4.8 skyrius). </w:t>
      </w:r>
    </w:p>
    <w:p w:rsidR="00216A31" w:rsidRPr="003E654E" w:rsidRDefault="00216A31" w:rsidP="008E2CEA">
      <w:pPr>
        <w:pStyle w:val="Sraopastraipa"/>
        <w:numPr>
          <w:ilvl w:val="0"/>
          <w:numId w:val="6"/>
        </w:numPr>
        <w:tabs>
          <w:tab w:val="left" w:pos="567"/>
        </w:tabs>
        <w:ind w:left="567" w:hanging="567"/>
      </w:pPr>
      <w:r w:rsidRPr="008E2CEA">
        <w:rPr>
          <w:sz w:val="22"/>
          <w:szCs w:val="22"/>
        </w:rPr>
        <w:t xml:space="preserve">Vazopresino išsiskyrimą stimuliuojantys vaistiniai preparatai, pvz., chlorpropamidas, klofibratas, karbamazepinas, vinkristinas, selektyvūs serotonino reabsorbcijos inhibitoriai (SSRI), 3,4-metilendioksi-N-metamfetaminas, ifosfamidas, antipsichoziniai vaistiniai preparatai, narkotinės medžiagos. </w:t>
      </w:r>
    </w:p>
    <w:p w:rsidR="00216A31" w:rsidRPr="003E654E" w:rsidRDefault="00216A31" w:rsidP="008E2CEA">
      <w:pPr>
        <w:pStyle w:val="Sraopastraipa"/>
        <w:numPr>
          <w:ilvl w:val="0"/>
          <w:numId w:val="6"/>
        </w:numPr>
        <w:tabs>
          <w:tab w:val="left" w:pos="567"/>
        </w:tabs>
        <w:ind w:left="567" w:hanging="567"/>
      </w:pPr>
      <w:r w:rsidRPr="008E2CEA">
        <w:rPr>
          <w:sz w:val="22"/>
          <w:szCs w:val="22"/>
        </w:rPr>
        <w:t xml:space="preserve">Vazopresino veikimą stiprinantys vaistiniai preparatai, pvz., chlorpropamidas, nesteroidiniai vaistiniai preparatai nuo uždegimo, ciklofosfamidas. </w:t>
      </w:r>
    </w:p>
    <w:p w:rsidR="00216A31" w:rsidRPr="003E654E" w:rsidRDefault="00216A31" w:rsidP="008E2CEA">
      <w:pPr>
        <w:pStyle w:val="Sraopastraipa"/>
        <w:numPr>
          <w:ilvl w:val="0"/>
          <w:numId w:val="6"/>
        </w:numPr>
        <w:tabs>
          <w:tab w:val="left" w:pos="567"/>
        </w:tabs>
        <w:ind w:left="567" w:hanging="567"/>
      </w:pPr>
      <w:r w:rsidRPr="008E2CEA">
        <w:rPr>
          <w:sz w:val="22"/>
          <w:szCs w:val="22"/>
        </w:rPr>
        <w:t xml:space="preserve">Vaistiniai preparatai, kurių veiklioji medžiaga yra vazopresino analogas, pvz., desmopresinas, oksitocinas, vazopresinas, terlipresinas. </w:t>
      </w:r>
    </w:p>
    <w:p w:rsidR="00216A31" w:rsidRPr="00216A31" w:rsidRDefault="00216A31" w:rsidP="00216A31">
      <w:pPr>
        <w:tabs>
          <w:tab w:val="left" w:pos="567"/>
        </w:tabs>
        <w:spacing w:after="0" w:line="240" w:lineRule="auto"/>
        <w:rPr>
          <w:rFonts w:ascii="Times New Roman" w:eastAsia="Times New Roman" w:hAnsi="Times New Roman" w:cs="Times New Roman"/>
        </w:rPr>
      </w:pPr>
    </w:p>
    <w:p w:rsidR="00216A31" w:rsidRPr="00216A31" w:rsidRDefault="00216A31" w:rsidP="00216A31">
      <w:pPr>
        <w:tabs>
          <w:tab w:val="left" w:pos="567"/>
        </w:tabs>
        <w:spacing w:after="0" w:line="240" w:lineRule="auto"/>
        <w:rPr>
          <w:rFonts w:ascii="Times New Roman" w:eastAsia="Times New Roman" w:hAnsi="Times New Roman" w:cs="Times New Roman"/>
        </w:rPr>
      </w:pPr>
      <w:r w:rsidRPr="00216A31">
        <w:rPr>
          <w:rFonts w:ascii="Times New Roman" w:eastAsia="Times New Roman" w:hAnsi="Times New Roman" w:cs="Times New Roman"/>
        </w:rPr>
        <w:t>Kiti vaistiniai preparatai, kurių vartojant padidėja hiponatremijos rizika, yra diuretikai apskritai ir vaistiniai preparatai nuo epilepsijos, pvz., okskarbazepinas.</w:t>
      </w:r>
    </w:p>
    <w:p w:rsidR="00216A31" w:rsidRPr="00216A31" w:rsidRDefault="00216A31" w:rsidP="00216A31">
      <w:pPr>
        <w:tabs>
          <w:tab w:val="left" w:pos="567"/>
        </w:tabs>
        <w:spacing w:after="0" w:line="240" w:lineRule="auto"/>
        <w:rPr>
          <w:rFonts w:ascii="Times New Roman" w:eastAsia="Times New Roman" w:hAnsi="Times New Roman" w:cs="Times New Roman"/>
        </w:rPr>
      </w:pPr>
    </w:p>
    <w:p w:rsidR="00EB4864" w:rsidRPr="0005631F" w:rsidRDefault="00EB4864" w:rsidP="00216A31">
      <w:pPr>
        <w:tabs>
          <w:tab w:val="left" w:pos="567"/>
        </w:tabs>
        <w:spacing w:after="0" w:line="240" w:lineRule="auto"/>
        <w:rPr>
          <w:rFonts w:ascii="Times New Roman" w:eastAsia="Times New Roman" w:hAnsi="Times New Roman" w:cs="Times New Roman"/>
          <w:b/>
        </w:rPr>
      </w:pPr>
      <w:r w:rsidRPr="00216A31">
        <w:rPr>
          <w:rFonts w:ascii="Times New Roman" w:eastAsia="Times New Roman" w:hAnsi="Times New Roman" w:cs="Times New Roman"/>
          <w:b/>
        </w:rPr>
        <w:t>4.6</w:t>
      </w:r>
      <w:r w:rsidRPr="00216A31">
        <w:rPr>
          <w:rFonts w:ascii="Times New Roman" w:eastAsia="Times New Roman" w:hAnsi="Times New Roman" w:cs="Times New Roman"/>
          <w:b/>
        </w:rPr>
        <w:tab/>
        <w:t>Vaisin</w:t>
      </w:r>
      <w:r w:rsidRPr="0005631F">
        <w:rPr>
          <w:rFonts w:ascii="Times New Roman" w:eastAsia="Times New Roman" w:hAnsi="Times New Roman" w:cs="Times New Roman"/>
          <w:b/>
        </w:rPr>
        <w:t>gumas, nėštumo ir žindymo laikotarpis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Nėščioms ir krūtimi kūdikį maitinančioms moterims 200 mg/ml infuzinio gliukozės tirpalo vartoti galima, tačiau šios </w:t>
      </w:r>
      <w:r w:rsidR="0005631F" w:rsidRPr="0005631F">
        <w:rPr>
          <w:rFonts w:ascii="Times New Roman" w:eastAsia="Times New Roman" w:hAnsi="Times New Roman" w:cs="Times New Roman"/>
        </w:rPr>
        <w:t>pacientų</w:t>
      </w:r>
      <w:r w:rsidRPr="0005631F">
        <w:rPr>
          <w:rFonts w:ascii="Times New Roman" w:eastAsia="Times New Roman" w:hAnsi="Times New Roman" w:cs="Times New Roman"/>
        </w:rPr>
        <w:t xml:space="preserve"> grupės parenterinis maitinimas turi būti atliekamas specializuotuose skyriuose.</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Kai paskiriamas ir vaistinis preparatas, vaist</w:t>
      </w:r>
      <w:r w:rsidR="0005631F" w:rsidRPr="0005631F">
        <w:rPr>
          <w:rFonts w:ascii="Times New Roman" w:eastAsia="Times New Roman" w:hAnsi="Times New Roman" w:cs="Times New Roman"/>
        </w:rPr>
        <w:t>inio preparat</w:t>
      </w:r>
      <w:r w:rsidRPr="0005631F">
        <w:rPr>
          <w:rFonts w:ascii="Times New Roman" w:eastAsia="Times New Roman" w:hAnsi="Times New Roman" w:cs="Times New Roman"/>
        </w:rPr>
        <w:t>o savybės ir jo vartojimas nėštumo ir žindymo laikotarpiu turi būti apsvarstyti atskirai.</w:t>
      </w:r>
    </w:p>
    <w:p w:rsidR="00EB4864" w:rsidRDefault="00EB4864" w:rsidP="00EB4864">
      <w:pPr>
        <w:tabs>
          <w:tab w:val="left" w:pos="567"/>
        </w:tabs>
        <w:spacing w:after="0" w:line="240" w:lineRule="auto"/>
        <w:rPr>
          <w:rFonts w:ascii="Times New Roman" w:eastAsia="Times New Roman" w:hAnsi="Times New Roman" w:cs="Times New Roman"/>
        </w:rPr>
      </w:pPr>
    </w:p>
    <w:p w:rsidR="00216A31" w:rsidRDefault="00216A31" w:rsidP="00216A31">
      <w:pPr>
        <w:tabs>
          <w:tab w:val="left" w:pos="567"/>
        </w:tabs>
        <w:spacing w:after="0" w:line="240" w:lineRule="auto"/>
        <w:rPr>
          <w:rFonts w:ascii="Times New Roman" w:eastAsia="Times New Roman" w:hAnsi="Times New Roman" w:cs="Times New Roman"/>
        </w:rPr>
      </w:pPr>
      <w:r w:rsidRPr="00216A31">
        <w:rPr>
          <w:rFonts w:ascii="Times New Roman" w:eastAsia="Times New Roman" w:hAnsi="Times New Roman" w:cs="Times New Roman"/>
        </w:rPr>
        <w:t xml:space="preserve">Dėl hiponatremijos rizikos ypatingų atsargumo priemonių reikia imtis skiriant </w:t>
      </w:r>
      <w:r>
        <w:rPr>
          <w:rFonts w:ascii="Times New Roman" w:eastAsia="Times New Roman" w:hAnsi="Times New Roman" w:cs="Times New Roman"/>
        </w:rPr>
        <w:t>Glucose Fresenius 200 </w:t>
      </w:r>
      <w:r w:rsidRPr="00216A31">
        <w:rPr>
          <w:rFonts w:ascii="Times New Roman" w:eastAsia="Times New Roman" w:hAnsi="Times New Roman" w:cs="Times New Roman"/>
        </w:rPr>
        <w:t>mg/ml infuzinio tirpalo nėščioms moterims gimdymo metu, ypač jei šis vaistinis preparatas skiriamas kartu su oksitocinu (žr. 4.4, 4.5 ir 4.8 skyrius).</w:t>
      </w:r>
    </w:p>
    <w:p w:rsidR="00216A31" w:rsidRPr="0005631F" w:rsidRDefault="00216A31"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4.7</w:t>
      </w:r>
      <w:r w:rsidRPr="0005631F">
        <w:rPr>
          <w:rFonts w:ascii="Times New Roman" w:eastAsia="Times New Roman" w:hAnsi="Times New Roman" w:cs="Times New Roman"/>
          <w:b/>
        </w:rPr>
        <w:tab/>
        <w:t>Poveikis gebėjimui vairuoti ir valdyti mechanizmus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 </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infuzinis tirpalas gebėjimo vairuoti ir valdyti mechanizmus neveikia.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8E2CEA">
      <w:pPr>
        <w:keepNext/>
        <w:keepLines/>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lastRenderedPageBreak/>
        <w:t>4.8</w:t>
      </w:r>
      <w:r w:rsidRPr="0005631F">
        <w:rPr>
          <w:rFonts w:ascii="Times New Roman" w:eastAsia="Times New Roman" w:hAnsi="Times New Roman" w:cs="Times New Roman"/>
          <w:b/>
        </w:rPr>
        <w:tab/>
        <w:t>Nepageidaujamas poveikis</w:t>
      </w:r>
    </w:p>
    <w:p w:rsidR="00EB4864" w:rsidRPr="0005631F" w:rsidRDefault="00EB4864" w:rsidP="008E2CEA">
      <w:pPr>
        <w:keepNext/>
        <w:keepLines/>
        <w:tabs>
          <w:tab w:val="left" w:pos="567"/>
        </w:tabs>
        <w:spacing w:after="0" w:line="240" w:lineRule="auto"/>
        <w:rPr>
          <w:rFonts w:ascii="Times New Roman" w:eastAsia="Times New Roman" w:hAnsi="Times New Roman" w:cs="Times New Roman"/>
        </w:rPr>
      </w:pPr>
    </w:p>
    <w:p w:rsidR="00EB4864" w:rsidRPr="0005631F" w:rsidRDefault="00EB4864" w:rsidP="008E2CEA">
      <w:pPr>
        <w:keepNext/>
        <w:keepLines/>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Dėl prastos intraveninių sistemų kokybės ar tirpalo švirkštimo technikos gali pasireikšti karščiavimas, uždegimas injekcijos vietoje, venų trombozė arba flebitas, besiplečiantis nuo injekcijos vietos, ir ekstravazacija.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Per greitai švirkščiant 20 </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infuzinį gliukozės tirpalą gali skaudėti injekcijos vietą, retkarčiais atsirasti venos dirginimo reiškinių.</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toks gliukozės tirpalas švirkščiamas per greitai arba paciento metabolizmas yra sutrikęs, gali pasireikšti hiperglikemija ir gliukozurija. Negydoma hiperglikemija gali sukelti dehidraciją, hiperosmosinę komą ir mirtį.</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Gali pasireikšti alergija.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Nepageidaujamo poveikio dažnis apibūdinamas taip: labai dažnas (≥ 1/10), dažnas (nuo ≥ 1/100 iki &lt; 1/10), nedažnas (nuo ≥ 1/1 000 iki &lt; 1/100), retas (nuo ≥ 1/10 000 iki &lt; 1/1000), labai retas (&lt; 1/10 000) ir nežinomas (negali būti apskaičiuotas pagal turimus duomenis).</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Kiekvienoje dažnio grupėje nepageidaujamas poveikis pateikiamas mažėjančio sunkumo tvarka.</w:t>
      </w:r>
    </w:p>
    <w:p w:rsidR="00EB4864" w:rsidRPr="0005631F" w:rsidRDefault="00EB4864" w:rsidP="00EB4864">
      <w:pPr>
        <w:spacing w:after="0" w:line="240" w:lineRule="auto"/>
        <w:rPr>
          <w:rFonts w:ascii="Times New Roman" w:eastAsia="Times New Roman" w:hAnsi="Times New Roman" w:cs="Times New Roman"/>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6"/>
        <w:gridCol w:w="3025"/>
        <w:gridCol w:w="3019"/>
      </w:tblGrid>
      <w:tr w:rsidR="00EB4864" w:rsidRPr="0005631F" w:rsidTr="00216A31">
        <w:tc>
          <w:tcPr>
            <w:tcW w:w="3016" w:type="dxa"/>
          </w:tcPr>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Organų sistemų klasės</w:t>
            </w:r>
          </w:p>
        </w:tc>
        <w:tc>
          <w:tcPr>
            <w:tcW w:w="3025" w:type="dxa"/>
          </w:tcPr>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Simptomai</w:t>
            </w:r>
          </w:p>
        </w:tc>
        <w:tc>
          <w:tcPr>
            <w:tcW w:w="3019" w:type="dxa"/>
          </w:tcPr>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Dažnis</w:t>
            </w:r>
          </w:p>
        </w:tc>
      </w:tr>
      <w:tr w:rsidR="00EB4864" w:rsidRPr="0005631F" w:rsidTr="00216A31">
        <w:tc>
          <w:tcPr>
            <w:tcW w:w="3016" w:type="dxa"/>
          </w:tcPr>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Imuninės sistemos sutrikimai</w:t>
            </w:r>
          </w:p>
        </w:tc>
        <w:tc>
          <w:tcPr>
            <w:tcW w:w="3025" w:type="dxa"/>
          </w:tcPr>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Alerginės reakcijos</w:t>
            </w:r>
          </w:p>
        </w:tc>
        <w:tc>
          <w:tcPr>
            <w:tcW w:w="3019" w:type="dxa"/>
          </w:tcPr>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Dažnis nežinomas (negali būti apskaičiuotas pagal turimus duomenis)</w:t>
            </w:r>
          </w:p>
        </w:tc>
      </w:tr>
      <w:tr w:rsidR="00216A31" w:rsidRPr="0005631F" w:rsidTr="00216A31">
        <w:tc>
          <w:tcPr>
            <w:tcW w:w="3016" w:type="dxa"/>
            <w:vMerge w:val="restart"/>
          </w:tcPr>
          <w:p w:rsidR="00216A31" w:rsidRPr="0005631F" w:rsidRDefault="00216A31"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Metabolizmo ir mitybos sutrikimai</w:t>
            </w:r>
          </w:p>
        </w:tc>
        <w:tc>
          <w:tcPr>
            <w:tcW w:w="3025" w:type="dxa"/>
          </w:tcPr>
          <w:p w:rsidR="00216A31" w:rsidRPr="0005631F" w:rsidRDefault="00216A31"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Elektrolitų sutrikimas ir hiperglikemija, hemodiliucija ir hipervolemija</w:t>
            </w:r>
          </w:p>
        </w:tc>
        <w:tc>
          <w:tcPr>
            <w:tcW w:w="3019" w:type="dxa"/>
          </w:tcPr>
          <w:p w:rsidR="00216A31" w:rsidRPr="0005631F" w:rsidRDefault="00216A31"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Reti (nuo ≥ 1/10 000 iki &lt; 1/1000)</w:t>
            </w:r>
          </w:p>
        </w:tc>
      </w:tr>
      <w:tr w:rsidR="00216A31" w:rsidRPr="0005631F" w:rsidTr="00216A31">
        <w:tc>
          <w:tcPr>
            <w:tcW w:w="3016" w:type="dxa"/>
            <w:vMerge/>
          </w:tcPr>
          <w:p w:rsidR="00216A31" w:rsidRPr="0005631F" w:rsidRDefault="00216A31" w:rsidP="00216A31">
            <w:pPr>
              <w:spacing w:after="0" w:line="240" w:lineRule="auto"/>
              <w:rPr>
                <w:rFonts w:ascii="Times New Roman" w:eastAsia="Times New Roman" w:hAnsi="Times New Roman" w:cs="Times New Roman"/>
                <w:noProof/>
              </w:rPr>
            </w:pPr>
          </w:p>
        </w:tc>
        <w:tc>
          <w:tcPr>
            <w:tcW w:w="3025" w:type="dxa"/>
          </w:tcPr>
          <w:tbl>
            <w:tblPr>
              <w:tblW w:w="0" w:type="auto"/>
              <w:tblBorders>
                <w:top w:val="nil"/>
                <w:left w:val="nil"/>
                <w:bottom w:val="nil"/>
                <w:right w:val="nil"/>
              </w:tblBorders>
              <w:tblLook w:val="0000" w:firstRow="0" w:lastRow="0" w:firstColumn="0" w:lastColumn="0" w:noHBand="0" w:noVBand="0"/>
            </w:tblPr>
            <w:tblGrid>
              <w:gridCol w:w="2809"/>
            </w:tblGrid>
            <w:tr w:rsidR="00216A31" w:rsidRPr="00216A31">
              <w:trPr>
                <w:trHeight w:val="121"/>
              </w:trPr>
              <w:tc>
                <w:tcPr>
                  <w:tcW w:w="0" w:type="auto"/>
                </w:tcPr>
                <w:p w:rsidR="00216A31" w:rsidRPr="00216A31" w:rsidRDefault="00216A31" w:rsidP="00216A31">
                  <w:pPr>
                    <w:spacing w:after="0" w:line="240" w:lineRule="auto"/>
                    <w:rPr>
                      <w:rFonts w:ascii="Times New Roman" w:eastAsia="Times New Roman" w:hAnsi="Times New Roman" w:cs="Times New Roman"/>
                      <w:noProof/>
                    </w:rPr>
                  </w:pPr>
                  <w:r w:rsidRPr="00216A31">
                    <w:rPr>
                      <w:rFonts w:ascii="Times New Roman" w:eastAsia="Times New Roman" w:hAnsi="Times New Roman" w:cs="Times New Roman"/>
                      <w:noProof/>
                    </w:rPr>
                    <w:t xml:space="preserve">Ligoninėje įgyta hiponatremija** </w:t>
                  </w:r>
                </w:p>
              </w:tc>
            </w:tr>
          </w:tbl>
          <w:p w:rsidR="00216A31" w:rsidRPr="0005631F" w:rsidRDefault="00216A31" w:rsidP="00216A31">
            <w:pPr>
              <w:spacing w:after="0" w:line="240" w:lineRule="auto"/>
              <w:rPr>
                <w:rFonts w:ascii="Times New Roman" w:eastAsia="Times New Roman" w:hAnsi="Times New Roman" w:cs="Times New Roman"/>
                <w:noProof/>
              </w:rPr>
            </w:pPr>
          </w:p>
        </w:tc>
        <w:tc>
          <w:tcPr>
            <w:tcW w:w="3019"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Dažnis nežinomas (negali būti apskaičiuotas pagal turimus duomenis)</w:t>
            </w:r>
          </w:p>
        </w:tc>
      </w:tr>
      <w:tr w:rsidR="00216A31" w:rsidRPr="0005631F" w:rsidTr="00216A31">
        <w:tc>
          <w:tcPr>
            <w:tcW w:w="3016" w:type="dxa"/>
          </w:tcPr>
          <w:p w:rsidR="00216A31" w:rsidRPr="0005631F" w:rsidRDefault="00216A31" w:rsidP="00216A31">
            <w:pPr>
              <w:spacing w:after="0" w:line="240" w:lineRule="auto"/>
              <w:rPr>
                <w:rFonts w:ascii="Times New Roman" w:eastAsia="Times New Roman" w:hAnsi="Times New Roman" w:cs="Times New Roman"/>
                <w:noProof/>
              </w:rPr>
            </w:pPr>
            <w:r w:rsidRPr="00216A31">
              <w:rPr>
                <w:rFonts w:ascii="Times New Roman" w:eastAsia="Times New Roman" w:hAnsi="Times New Roman" w:cs="Times New Roman"/>
                <w:noProof/>
              </w:rPr>
              <w:t>Nervų sistemos sutrikimai</w:t>
            </w:r>
          </w:p>
        </w:tc>
        <w:tc>
          <w:tcPr>
            <w:tcW w:w="3025" w:type="dxa"/>
          </w:tcPr>
          <w:p w:rsidR="00216A31" w:rsidRPr="0005631F" w:rsidRDefault="006134C5" w:rsidP="00216A31">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Ūminė h</w:t>
            </w:r>
            <w:r w:rsidR="00216A31" w:rsidRPr="00216A31">
              <w:rPr>
                <w:rFonts w:ascii="Times New Roman" w:eastAsia="Times New Roman" w:hAnsi="Times New Roman" w:cs="Times New Roman"/>
              </w:rPr>
              <w:t>iponatreminė encefalopatija**</w:t>
            </w:r>
          </w:p>
        </w:tc>
        <w:tc>
          <w:tcPr>
            <w:tcW w:w="3019"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Dažnis nežinomas (negali būti apskaičiuotas pagal turimus duomenis)</w:t>
            </w:r>
          </w:p>
        </w:tc>
      </w:tr>
      <w:tr w:rsidR="00216A31" w:rsidRPr="0005631F" w:rsidTr="00216A31">
        <w:tc>
          <w:tcPr>
            <w:tcW w:w="3016"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Bendrieji sutrikimai ir vartojimo vietos pažeidimai</w:t>
            </w:r>
          </w:p>
        </w:tc>
        <w:tc>
          <w:tcPr>
            <w:tcW w:w="3025" w:type="dxa"/>
          </w:tcPr>
          <w:p w:rsidR="00216A31" w:rsidRPr="0005631F" w:rsidRDefault="00216A31" w:rsidP="00216A31">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Karščiavimas, uždegimas injekcijos vietoje ir skausmas, venų trombozė arba flebitas, besiplečiantis nuo injekcijos vietos, ir ekstravazacija.</w:t>
            </w:r>
          </w:p>
          <w:p w:rsidR="00216A31" w:rsidRPr="0005631F" w:rsidRDefault="00216A31" w:rsidP="00216A31">
            <w:pPr>
              <w:spacing w:after="0" w:line="240" w:lineRule="auto"/>
              <w:rPr>
                <w:rFonts w:ascii="Times New Roman" w:eastAsia="Times New Roman" w:hAnsi="Times New Roman" w:cs="Times New Roman"/>
                <w:noProof/>
              </w:rPr>
            </w:pPr>
          </w:p>
        </w:tc>
        <w:tc>
          <w:tcPr>
            <w:tcW w:w="3019"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Reti (nuo ≥ 1/10 000 iki &lt; 1/1000),</w:t>
            </w:r>
          </w:p>
        </w:tc>
      </w:tr>
      <w:tr w:rsidR="00216A31" w:rsidRPr="0005631F" w:rsidTr="00216A31">
        <w:tc>
          <w:tcPr>
            <w:tcW w:w="3016"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Tyrimai</w:t>
            </w:r>
          </w:p>
        </w:tc>
        <w:tc>
          <w:tcPr>
            <w:tcW w:w="3025"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Hiperglikemija ir gliukozurija.</w:t>
            </w:r>
          </w:p>
        </w:tc>
        <w:tc>
          <w:tcPr>
            <w:tcW w:w="3019" w:type="dxa"/>
          </w:tcPr>
          <w:p w:rsidR="00216A31" w:rsidRPr="0005631F" w:rsidRDefault="00216A31" w:rsidP="00216A31">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Labai reti (&lt; 1/10 000)</w:t>
            </w:r>
          </w:p>
        </w:tc>
      </w:tr>
    </w:tbl>
    <w:p w:rsidR="00EB4864" w:rsidRDefault="00EB4864" w:rsidP="00EB4864">
      <w:pPr>
        <w:autoSpaceDE w:val="0"/>
        <w:autoSpaceDN w:val="0"/>
        <w:adjustRightInd w:val="0"/>
        <w:spacing w:after="0" w:line="240" w:lineRule="auto"/>
        <w:jc w:val="both"/>
        <w:rPr>
          <w:rFonts w:ascii="Times New Roman" w:eastAsia="Times New Roman" w:hAnsi="Times New Roman" w:cs="Times New Roman"/>
          <w:noProof/>
          <w:u w:val="single"/>
        </w:rPr>
      </w:pPr>
    </w:p>
    <w:p w:rsidR="00216A31" w:rsidRDefault="00216A31" w:rsidP="00EB4864">
      <w:pPr>
        <w:autoSpaceDE w:val="0"/>
        <w:autoSpaceDN w:val="0"/>
        <w:adjustRightInd w:val="0"/>
        <w:spacing w:after="0" w:line="240" w:lineRule="auto"/>
        <w:jc w:val="both"/>
        <w:rPr>
          <w:rFonts w:ascii="Times New Roman" w:eastAsia="Times New Roman" w:hAnsi="Times New Roman" w:cs="Times New Roman"/>
          <w:noProof/>
          <w:u w:val="single"/>
        </w:rPr>
      </w:pPr>
      <w:r w:rsidRPr="00216A31">
        <w:rPr>
          <w:rFonts w:ascii="Times New Roman" w:eastAsia="Times New Roman" w:hAnsi="Times New Roman" w:cs="Times New Roman"/>
          <w:noProof/>
          <w:u w:val="single"/>
        </w:rPr>
        <w:t>** Ligoninėje įgyta hiponatremija gali sukelti negrįžtamus galvos smegenų pažeidimus ir mirtį dėl išsivysčiusios ūminės hiponatreminės encefalopatijos (žr. 4.2 ir 4.4 skyrius).</w:t>
      </w:r>
    </w:p>
    <w:p w:rsidR="00216A31" w:rsidRPr="0005631F" w:rsidRDefault="00216A31" w:rsidP="00EB4864">
      <w:pPr>
        <w:autoSpaceDE w:val="0"/>
        <w:autoSpaceDN w:val="0"/>
        <w:adjustRightInd w:val="0"/>
        <w:spacing w:after="0" w:line="240" w:lineRule="auto"/>
        <w:jc w:val="both"/>
        <w:rPr>
          <w:rFonts w:ascii="Times New Roman" w:eastAsia="Times New Roman" w:hAnsi="Times New Roman" w:cs="Times New Roman"/>
          <w:noProof/>
          <w:u w:val="single"/>
        </w:rPr>
      </w:pPr>
    </w:p>
    <w:p w:rsidR="00EB4864" w:rsidRPr="0005631F" w:rsidRDefault="00EB4864" w:rsidP="00EB4864">
      <w:pPr>
        <w:autoSpaceDE w:val="0"/>
        <w:autoSpaceDN w:val="0"/>
        <w:adjustRightInd w:val="0"/>
        <w:spacing w:after="0" w:line="240" w:lineRule="auto"/>
        <w:rPr>
          <w:rFonts w:ascii="Times New Roman" w:eastAsia="Times New Roman" w:hAnsi="Times New Roman" w:cs="Times New Roman"/>
          <w:u w:val="single"/>
        </w:rPr>
      </w:pPr>
      <w:r w:rsidRPr="0005631F">
        <w:rPr>
          <w:rFonts w:ascii="Times New Roman" w:eastAsia="Times New Roman" w:hAnsi="Times New Roman" w:cs="Times New Roman"/>
          <w:noProof/>
          <w:u w:val="single"/>
        </w:rPr>
        <w:t>Pranešimas apie įtariamas nepageidaujamas reakcijas</w:t>
      </w:r>
    </w:p>
    <w:p w:rsidR="00EB4864" w:rsidRPr="0005631F" w:rsidRDefault="00EB4864" w:rsidP="00EB4864">
      <w:pPr>
        <w:tabs>
          <w:tab w:val="left" w:pos="567"/>
        </w:tabs>
        <w:autoSpaceDE w:val="0"/>
        <w:autoSpaceDN w:val="0"/>
        <w:adjustRightInd w:val="0"/>
        <w:spacing w:after="0" w:line="260" w:lineRule="exact"/>
        <w:jc w:val="both"/>
        <w:rPr>
          <w:rFonts w:ascii="Times New Roman" w:eastAsia="Times New Roman" w:hAnsi="Times New Roman" w:cs="Times New Roman"/>
          <w:noProof/>
          <w:snapToGrid w:val="0"/>
          <w:szCs w:val="24"/>
        </w:rPr>
      </w:pPr>
      <w:r w:rsidRPr="0005631F">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5631F">
        <w:rPr>
          <w:rFonts w:ascii="Times New Roman" w:eastAsia="Times New Roman" w:hAnsi="Times New Roman" w:cs="Times New Roman"/>
          <w:snapToGrid w:val="0"/>
          <w:szCs w:val="24"/>
        </w:rPr>
        <w:t xml:space="preserve"> </w:t>
      </w:r>
      <w:r w:rsidRPr="0005631F">
        <w:rPr>
          <w:rFonts w:ascii="Times New Roman" w:eastAsia="Times New Roman" w:hAnsi="Times New Roman" w:cs="Times New Roman"/>
          <w:noProof/>
          <w:snapToGrid w:val="0"/>
          <w:szCs w:val="24"/>
        </w:rPr>
        <w:t>Sveikatos priežiūros specialistai turi pranešti apie bet kokias įtariamas nepageidaujamas reakcijas, užpildę interneto svetainėje http://</w:t>
      </w:r>
      <w:hyperlink r:id="rId7" w:history="1">
        <w:r w:rsidRPr="0005631F">
          <w:rPr>
            <w:rFonts w:ascii="Times New Roman" w:eastAsia="SimSun" w:hAnsi="Times New Roman" w:cs="Times New Roman"/>
            <w:noProof/>
            <w:snapToGrid w:val="0"/>
            <w:color w:val="0000FF"/>
            <w:szCs w:val="24"/>
            <w:u w:val="single"/>
          </w:rPr>
          <w:t>www.vvkt.lt</w:t>
        </w:r>
      </w:hyperlink>
      <w:r w:rsidRPr="0005631F">
        <w:rPr>
          <w:rFonts w:ascii="Times New Roman" w:eastAsia="Times New Roman" w:hAnsi="Times New Roman" w:cs="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05631F">
          <w:rPr>
            <w:rFonts w:ascii="Times New Roman" w:eastAsia="SimSun" w:hAnsi="Times New Roman" w:cs="Times New Roman"/>
            <w:noProof/>
            <w:snapToGrid w:val="0"/>
            <w:color w:val="0000FF"/>
            <w:szCs w:val="24"/>
            <w:u w:val="single"/>
          </w:rPr>
          <w:t>NepageidaujamaR@vvkt.lt</w:t>
        </w:r>
      </w:hyperlink>
      <w:r w:rsidRPr="0005631F">
        <w:rPr>
          <w:rFonts w:ascii="Times New Roman" w:eastAsia="Times New Roman" w:hAnsi="Times New Roman" w:cs="Times New Roman"/>
          <w:noProof/>
          <w:snapToGrid w:val="0"/>
          <w:szCs w:val="24"/>
        </w:rPr>
        <w:t xml:space="preserve">), per interneto svetainę (adresu </w:t>
      </w:r>
      <w:hyperlink r:id="rId9" w:history="1">
        <w:r w:rsidR="008E2CEA" w:rsidRPr="00A57AB9">
          <w:rPr>
            <w:rStyle w:val="Hipersaitas"/>
            <w:rFonts w:ascii="Times New Roman" w:eastAsia="Times New Roman" w:hAnsi="Times New Roman" w:cs="Times New Roman"/>
            <w:noProof/>
            <w:snapToGrid w:val="0"/>
            <w:szCs w:val="24"/>
          </w:rPr>
          <w:t>http://www.vvkt.lt</w:t>
        </w:r>
      </w:hyperlink>
      <w:r w:rsidRPr="0005631F">
        <w:rPr>
          <w:rFonts w:ascii="Times New Roman" w:eastAsia="Times New Roman" w:hAnsi="Times New Roman" w:cs="Times New Roman"/>
          <w:noProof/>
          <w:snapToGrid w:val="0"/>
          <w:szCs w:val="24"/>
        </w:rPr>
        <w:t>).</w:t>
      </w:r>
    </w:p>
    <w:p w:rsidR="00EB4864" w:rsidRPr="0005631F" w:rsidRDefault="00EB4864" w:rsidP="00EB4864">
      <w:pPr>
        <w:spacing w:after="0" w:line="240" w:lineRule="auto"/>
        <w:rPr>
          <w:rFonts w:ascii="Times New Roman" w:eastAsia="Times New Roman" w:hAnsi="Times New Roman" w:cs="Times New Roman"/>
          <w:noProof/>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4.9</w:t>
      </w:r>
      <w:r w:rsidRPr="0005631F">
        <w:rPr>
          <w:rFonts w:ascii="Times New Roman" w:eastAsia="Times New Roman" w:hAnsi="Times New Roman" w:cs="Times New Roman"/>
          <w:b/>
        </w:rPr>
        <w:tab/>
        <w:t>Perdozavimas</w:t>
      </w:r>
    </w:p>
    <w:p w:rsidR="00EB4864" w:rsidRPr="0005631F" w:rsidRDefault="00EB4864" w:rsidP="00EB4864">
      <w:pPr>
        <w:tabs>
          <w:tab w:val="left" w:pos="567"/>
        </w:tabs>
        <w:spacing w:after="0" w:line="240" w:lineRule="auto"/>
        <w:rPr>
          <w:rFonts w:ascii="Times New Roman" w:eastAsia="Times New Roman" w:hAnsi="Times New Roman" w:cs="Times New Roman"/>
          <w:b/>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Nors preparato vartojant nurodytomis dozėmis perdozuoti neįmanoma, tačiau sergant kai kuriomis ligomis galimas skysčių netoleravimas, todėl gliukozės tirpalų reikia infuzuoti atsargiai.</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Ilgiau lašinant Glucose Fresenius 20%, gali išsivystyti hiperglikemija, hiperosmoliariškumas, gliukozurija, osmosinė diurezė ir dehidracija. Greitai lašinant galimas skysčių perteklius kartu </w:t>
      </w:r>
      <w:r w:rsidRPr="0005631F">
        <w:rPr>
          <w:rFonts w:ascii="Times New Roman" w:eastAsia="Times New Roman" w:hAnsi="Times New Roman" w:cs="Times New Roman"/>
        </w:rPr>
        <w:lastRenderedPageBreak/>
        <w:t>hemodiliucija bei hipervolemija, o viršijus oksidacinę gliukozės gebą gali išsivystyti hiperglikemija. Be to, gali sumažėti serumo kalio ir neorganinių fosfatų kiekis.</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 naudojant švirkščiamiems vaistiniams preparatams skiesti, infuzijos pertekliaus požymiai ir simptomai bus susiję su naudojamų priedų savybėmis.</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Jei gliukozės perdozuojama, tirpalo lašinimą reikia nutraukti, prireikus lašinti elektrolitų tirpalų ar skirti insulino bei taikyti simptominį gydymą. </w:t>
      </w: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5.</w:t>
      </w:r>
      <w:r w:rsidRPr="0005631F">
        <w:rPr>
          <w:rFonts w:ascii="Times New Roman" w:eastAsia="Times New Roman" w:hAnsi="Times New Roman" w:cs="Times New Roman"/>
          <w:b/>
        </w:rPr>
        <w:tab/>
        <w:t>FARMAKOLOGINĖS SAVYBĖS</w:t>
      </w: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5.1</w:t>
      </w:r>
      <w:r w:rsidRPr="0005631F">
        <w:rPr>
          <w:rFonts w:ascii="Times New Roman" w:eastAsia="Times New Roman" w:hAnsi="Times New Roman" w:cs="Times New Roman"/>
          <w:b/>
        </w:rPr>
        <w:tab/>
        <w:t>Farmakodinaminės savybės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Farmakoterapinė grupė – plazmos pakaitalai ir infuziniai tirpalai, ATC kodas -V06 DC01.</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Gliukozė organizme greitai metabolizuojama. Ją vartojant, padidėja gliukozės koncentracija kraujyje, ląstelės aprūpinamos energija. Gliukozė mažina baltymų skaidymąsi ir neigiamą azoto pusiausvyrą, skatina susidaryti glikogeną, apsaugo nuo ketozės arba ją sumažina.</w:t>
      </w:r>
    </w:p>
    <w:p w:rsidR="00EB4864" w:rsidRPr="0005631F" w:rsidRDefault="00EB4864" w:rsidP="00EB4864">
      <w:pPr>
        <w:tabs>
          <w:tab w:val="left" w:pos="567"/>
        </w:tabs>
        <w:spacing w:after="0" w:line="240" w:lineRule="auto"/>
        <w:ind w:left="720" w:hanging="720"/>
        <w:rPr>
          <w:rFonts w:ascii="Times New Roman" w:eastAsia="Times New Roman" w:hAnsi="Times New Roman" w:cs="Times New Roman"/>
        </w:rPr>
      </w:pPr>
      <w:r w:rsidRPr="0005631F">
        <w:rPr>
          <w:rFonts w:ascii="Times New Roman" w:eastAsia="Times New Roman" w:hAnsi="Times New Roman" w:cs="Times New Roman"/>
        </w:rPr>
        <w:t>1 g gliukozės atitinka 17,1 kJ (4 kcal).</w:t>
      </w:r>
    </w:p>
    <w:p w:rsidR="00EB4864" w:rsidRPr="0005631F" w:rsidRDefault="00EB4864" w:rsidP="00EB4864">
      <w:pPr>
        <w:tabs>
          <w:tab w:val="left" w:pos="567"/>
        </w:tabs>
        <w:spacing w:after="0" w:line="240" w:lineRule="auto"/>
        <w:ind w:left="720" w:hanging="720"/>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Gliukozės infuzijos skatina diurezę, kuri priklauso nuo suvartoto tirpalo kiekio ir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klinikinės būklės.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5.2</w:t>
      </w:r>
      <w:r w:rsidRPr="0005631F">
        <w:rPr>
          <w:rFonts w:ascii="Times New Roman" w:eastAsia="Times New Roman" w:hAnsi="Times New Roman" w:cs="Times New Roman"/>
          <w:b/>
        </w:rPr>
        <w:tab/>
        <w:t>Farmakokinetinės savybės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u w:val="single"/>
        </w:rPr>
      </w:pPr>
      <w:r w:rsidRPr="0005631F">
        <w:rPr>
          <w:rFonts w:ascii="Times New Roman" w:eastAsia="Times New Roman" w:hAnsi="Times New Roman" w:cs="Times New Roman"/>
          <w:u w:val="single"/>
        </w:rPr>
        <w:t>Absorbcija</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 xml:space="preserve">Į organizmą patekusi egzogeninė gliukozė susimaišo su endogenine. </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Paprastai gliukozė visiškai absorbuojama jau pradiniuose proksimalinio kanalėlio segmentuose.</w:t>
      </w:r>
    </w:p>
    <w:p w:rsidR="00EB4864" w:rsidRPr="0005631F" w:rsidRDefault="00EB4864" w:rsidP="00EB4864">
      <w:pPr>
        <w:spacing w:after="0" w:line="240" w:lineRule="auto"/>
        <w:rPr>
          <w:rFonts w:ascii="Times New Roman" w:eastAsia="Times New Roman" w:hAnsi="Times New Roman" w:cs="Times New Roman"/>
          <w:noProof/>
        </w:rPr>
      </w:pPr>
    </w:p>
    <w:p w:rsidR="00EB4864" w:rsidRPr="0005631F" w:rsidRDefault="00EB4864" w:rsidP="00EB4864">
      <w:pPr>
        <w:spacing w:after="0" w:line="240" w:lineRule="auto"/>
        <w:rPr>
          <w:rFonts w:ascii="Times New Roman" w:eastAsia="Times New Roman" w:hAnsi="Times New Roman" w:cs="Times New Roman"/>
          <w:noProof/>
          <w:u w:val="single"/>
        </w:rPr>
      </w:pPr>
      <w:r w:rsidRPr="0005631F">
        <w:rPr>
          <w:rFonts w:ascii="Times New Roman" w:eastAsia="Times New Roman" w:hAnsi="Times New Roman" w:cs="Times New Roman"/>
          <w:noProof/>
          <w:u w:val="single"/>
        </w:rPr>
        <w:t>Pasiskirstymas</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 xml:space="preserve">Infuzuota gliukozė pradžioje būna kraujyje, vėliau patenka į ląsteles. </w:t>
      </w:r>
    </w:p>
    <w:p w:rsidR="00EB4864" w:rsidRPr="0005631F" w:rsidRDefault="00EB4864" w:rsidP="00EB4864">
      <w:pPr>
        <w:spacing w:after="0" w:line="240" w:lineRule="auto"/>
        <w:rPr>
          <w:rFonts w:ascii="Times New Roman" w:eastAsia="Times New Roman" w:hAnsi="Times New Roman" w:cs="Times New Roman"/>
          <w:noProof/>
        </w:rPr>
      </w:pPr>
    </w:p>
    <w:p w:rsidR="00EB4864" w:rsidRPr="0005631F" w:rsidRDefault="00EB4864" w:rsidP="00EB4864">
      <w:pPr>
        <w:spacing w:after="0" w:line="240" w:lineRule="auto"/>
        <w:rPr>
          <w:rFonts w:ascii="Times New Roman" w:eastAsia="Times New Roman" w:hAnsi="Times New Roman" w:cs="Times New Roman"/>
          <w:noProof/>
          <w:u w:val="single"/>
        </w:rPr>
      </w:pPr>
      <w:r w:rsidRPr="0005631F">
        <w:rPr>
          <w:rFonts w:ascii="Times New Roman" w:eastAsia="Times New Roman" w:hAnsi="Times New Roman" w:cs="Times New Roman"/>
          <w:noProof/>
          <w:u w:val="single"/>
        </w:rPr>
        <w:t>Biotransformacija</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Glikolizės metu gliukozė verčiama piruvatu ir laktatu. Laktatas iš dalies gali dalyvauti gliukozės metabolizme (Kori cikle). Aerobinėmis sąlygomis piruvatas pilnai oksiduojamas iki anglies dioksido ir vandens, todėl, vartojant gliukozės tirpalą, organizmas aprūpinamas ekvivalentišku kiekiu vandens.</w:t>
      </w:r>
    </w:p>
    <w:p w:rsidR="00EB4864" w:rsidRPr="0005631F" w:rsidRDefault="00EB4864" w:rsidP="00EB4864">
      <w:pPr>
        <w:spacing w:after="0" w:line="240" w:lineRule="auto"/>
        <w:rPr>
          <w:rFonts w:ascii="Times New Roman" w:eastAsia="Times New Roman" w:hAnsi="Times New Roman" w:cs="Times New Roman"/>
          <w:noProof/>
        </w:rPr>
      </w:pPr>
    </w:p>
    <w:p w:rsidR="00EB4864" w:rsidRPr="0005631F" w:rsidRDefault="00EB4864" w:rsidP="00EB4864">
      <w:pPr>
        <w:spacing w:after="0" w:line="240" w:lineRule="auto"/>
        <w:rPr>
          <w:rFonts w:ascii="Times New Roman" w:eastAsia="Times New Roman" w:hAnsi="Times New Roman" w:cs="Times New Roman"/>
          <w:noProof/>
          <w:u w:val="single"/>
        </w:rPr>
      </w:pPr>
      <w:r w:rsidRPr="0005631F">
        <w:rPr>
          <w:rFonts w:ascii="Times New Roman" w:eastAsia="Times New Roman" w:hAnsi="Times New Roman" w:cs="Times New Roman"/>
          <w:noProof/>
          <w:u w:val="single"/>
        </w:rPr>
        <w:t>Eliminacija</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Gliukozės oksidavimo metu susidariusios galutinės medžiagos iš organizmo pašalinamos pro plaučius (anglies dioksidas) ir inkstus (vanduo).</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 xml:space="preserve">Iš sveikų žmonių organizmo gliukozė per inkstus paprastai neišskiriama. Patologinėmis sąlygomis (pvz., cukrinis diabetas, postresinis metabolizmas) ir esant hiperglikemijai (gliukozės koncentracija kraujyje didesnė negu 120 mg/100 ml, arba 6,7 mmol/l), pro inkstus ji išsiskiria (pasireiškia gliukozurija) tuo atveju, jeigu viršijama didžiausia inkstų kanalėlių reabsorbcijos apimtis (180 mg/100 ml, arba 10 mmol/l). Negydoma ši būklė gali sukelti dehidraciją, hiperosmosinę komą ir mirtį.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5.3</w:t>
      </w:r>
      <w:r w:rsidRPr="0005631F">
        <w:rPr>
          <w:rFonts w:ascii="Times New Roman" w:eastAsia="Times New Roman" w:hAnsi="Times New Roman" w:cs="Times New Roman"/>
          <w:b/>
        </w:rPr>
        <w:tab/>
        <w:t>Ikiklinikinių saugumo tyrimų duomenys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noProof/>
        </w:rPr>
        <w:t>Įprastų farmakologinio saugumo, kartotinių dozių toksiškumo, genotoksiškumo, galimo kancerogeniškumo, toksinio poveikio reprodukcijai ir vystymuisi ikiklinikinių tyrimų duomenys specifinio pavojaus žmogui nerodo</w:t>
      </w:r>
      <w:r w:rsidRPr="0005631F">
        <w:rPr>
          <w:rFonts w:ascii="Times New Roman" w:eastAsia="Times New Roman" w:hAnsi="Times New Roman" w:cs="Times New Roman"/>
        </w:rPr>
        <w:t>.</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8E2CEA">
      <w:pPr>
        <w:keepNext/>
        <w:keepLines/>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lastRenderedPageBreak/>
        <w:t>6.</w:t>
      </w:r>
      <w:r w:rsidRPr="0005631F">
        <w:rPr>
          <w:rFonts w:ascii="Times New Roman" w:eastAsia="Times New Roman" w:hAnsi="Times New Roman" w:cs="Times New Roman"/>
          <w:b/>
        </w:rPr>
        <w:tab/>
        <w:t>FARMACINĖ INFORMACIJA</w:t>
      </w:r>
    </w:p>
    <w:p w:rsidR="00EB4864" w:rsidRPr="0005631F" w:rsidRDefault="00EB4864" w:rsidP="008E2CEA">
      <w:pPr>
        <w:keepNext/>
        <w:keepLines/>
        <w:tabs>
          <w:tab w:val="left" w:pos="567"/>
        </w:tabs>
        <w:spacing w:after="0" w:line="240" w:lineRule="auto"/>
        <w:rPr>
          <w:rFonts w:ascii="Times New Roman" w:eastAsia="Times New Roman" w:hAnsi="Times New Roman" w:cs="Times New Roman"/>
          <w:b/>
        </w:rPr>
      </w:pPr>
    </w:p>
    <w:p w:rsidR="00EB4864" w:rsidRPr="0005631F" w:rsidRDefault="00EB4864" w:rsidP="008E2CEA">
      <w:pPr>
        <w:keepNext/>
        <w:keepLines/>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6.1</w:t>
      </w:r>
      <w:r w:rsidRPr="0005631F">
        <w:rPr>
          <w:rFonts w:ascii="Times New Roman" w:eastAsia="Times New Roman" w:hAnsi="Times New Roman" w:cs="Times New Roman"/>
          <w:b/>
        </w:rPr>
        <w:tab/>
        <w:t>Pagalbinių medžiagų sąrašas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Injekcinis vanduo</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Koncentruota vandenilio chlorido rūgštis (pH koreguoti)</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6.2</w:t>
      </w:r>
      <w:r w:rsidRPr="0005631F">
        <w:rPr>
          <w:rFonts w:ascii="Times New Roman" w:eastAsia="Times New Roman" w:hAnsi="Times New Roman" w:cs="Times New Roman"/>
          <w:b/>
        </w:rPr>
        <w:tab/>
        <w:t>Nesuderinamumas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Suderinamumo tyrimų neatlikta, todėl šio vaistinio preparato maišyti su kitais negalima. Gliukozės tirpalo negalima infuzuoti kartu su krauju (ta pačia infuzine sistema) dėl galimos eritrocitų agliutinacijos.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6.3</w:t>
      </w:r>
      <w:r w:rsidRPr="0005631F">
        <w:rPr>
          <w:rFonts w:ascii="Times New Roman" w:eastAsia="Times New Roman" w:hAnsi="Times New Roman" w:cs="Times New Roman"/>
          <w:b/>
        </w:rPr>
        <w:tab/>
        <w:t>Tinkamumo laikas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3 metai.</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aseptikos reikalavimų, tirpalo tinkamumo laikas yra 12 valandų.</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Mikrobiologiniu požiūriu atidarius pakuotę preparatas turi būti vartojamas nedelsiant. Jei jis tuoj pat nevartojamas, už laikymo trukmę ir sąlygas atsako gydantis medikas. Paprastai ilgiau negu 24 val. 2 - 8°C temperatūroje laikyti negalima</w:t>
      </w:r>
      <w:r w:rsidRPr="0005631F">
        <w:rPr>
          <w:rFonts w:ascii="Times New Roman" w:eastAsia="Times New Roman" w:hAnsi="Times New Roman" w:cs="Times New Roman"/>
          <w:noProof/>
          <w:spacing w:val="-3"/>
        </w:rPr>
        <w:t>, nebent paruošimas buvo atliktas kontroliuojamomis ir patvirtintomis aseptinėmis sąlygomis.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6.4</w:t>
      </w:r>
      <w:r w:rsidRPr="0005631F">
        <w:rPr>
          <w:rFonts w:ascii="Times New Roman" w:eastAsia="Times New Roman" w:hAnsi="Times New Roman" w:cs="Times New Roman"/>
          <w:b/>
        </w:rPr>
        <w:tab/>
        <w:t>Specialios laikymo sąlygos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Laikyti ne aukštesnėje kaip 25 </w:t>
      </w:r>
      <w:r w:rsidRPr="0005631F">
        <w:rPr>
          <w:rFonts w:ascii="Times New Roman" w:eastAsia="Times New Roman" w:hAnsi="Times New Roman" w:cs="Times New Roman"/>
        </w:rPr>
        <w:sym w:font="Symbol" w:char="F0B0"/>
      </w:r>
      <w:r w:rsidRPr="0005631F">
        <w:rPr>
          <w:rFonts w:ascii="Times New Roman" w:eastAsia="Times New Roman" w:hAnsi="Times New Roman" w:cs="Times New Roman"/>
        </w:rPr>
        <w:t>C temperatūroje.</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6.5</w:t>
      </w:r>
      <w:r w:rsidRPr="0005631F">
        <w:rPr>
          <w:rFonts w:ascii="Times New Roman" w:eastAsia="Times New Roman" w:hAnsi="Times New Roman" w:cs="Times New Roman"/>
          <w:b/>
        </w:rPr>
        <w:tab/>
        <w:t>Talpyklės pobūdis ir jos turinys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tiekiamas polietileno maišeliuose ir polietiletileno buteliukuose su </w:t>
      </w:r>
      <w:r w:rsidRPr="0005631F">
        <w:rPr>
          <w:rFonts w:ascii="Times New Roman" w:eastAsia="Times New Roman" w:hAnsi="Times New Roman" w:cs="Times New Roman"/>
          <w:i/>
        </w:rPr>
        <w:t>EuroCap</w:t>
      </w:r>
      <w:r w:rsidRPr="0005631F">
        <w:rPr>
          <w:rFonts w:ascii="Times New Roman" w:eastAsia="Times New Roman" w:hAnsi="Times New Roman" w:cs="Times New Roman"/>
        </w:rPr>
        <w:t xml:space="preserve"> kamščiu.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Viename maišelyje yra 500 ml infuzinio tirpalo. Dėžutėje yra 22 maišeliai.</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Viename buteliuke yra 500 ml infuzinio tirpalo. Dėžutėje yra 20 buteliukų.</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Gali būti tiekiamos ne visų dydžių pakuotės.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6.6</w:t>
      </w:r>
      <w:r w:rsidRPr="0005631F">
        <w:rPr>
          <w:rFonts w:ascii="Times New Roman" w:eastAsia="Times New Roman" w:hAnsi="Times New Roman" w:cs="Times New Roman"/>
          <w:b/>
        </w:rPr>
        <w:tab/>
        <w:t>Specialūs reikalavimai atliekoms tvarkyti ir vaistiniam preparatui ruošti</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Specialių reikalavimų nėra.</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Vienkartinio vartojimo preparatas. Nesuvartotą tirpalo likutį reikia išpilti.</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Vartoti galima tik skaidrų tirpalą, kurio talpyklė ar jo kamštis, vizualiai apžiūrint, nepažeisti.</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7.</w:t>
      </w:r>
      <w:r w:rsidRPr="0005631F">
        <w:rPr>
          <w:rFonts w:ascii="Times New Roman" w:eastAsia="Times New Roman" w:hAnsi="Times New Roman" w:cs="Times New Roman"/>
          <w:b/>
        </w:rPr>
        <w:tab/>
        <w:t>REGISTRUOTOJAS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8.</w:t>
      </w:r>
      <w:r w:rsidRPr="0005631F">
        <w:rPr>
          <w:rFonts w:ascii="Times New Roman" w:eastAsia="Times New Roman" w:hAnsi="Times New Roman" w:cs="Times New Roman"/>
          <w:b/>
        </w:rPr>
        <w:tab/>
        <w:t>REGISTRACIJOS PAŽYMĖJIMO NUMERIS (-IAI)</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bCs/>
          <w:szCs w:val="24"/>
        </w:rPr>
      </w:pPr>
      <w:r w:rsidRPr="0005631F">
        <w:rPr>
          <w:rFonts w:ascii="Times New Roman" w:eastAsia="Times New Roman" w:hAnsi="Times New Roman" w:cs="Times New Roman"/>
          <w:bCs/>
          <w:szCs w:val="24"/>
        </w:rPr>
        <w:t xml:space="preserve">Buteliukas su </w:t>
      </w:r>
      <w:r w:rsidRPr="0005631F">
        <w:rPr>
          <w:rFonts w:ascii="Times New Roman" w:eastAsia="Times New Roman" w:hAnsi="Times New Roman" w:cs="Times New Roman"/>
          <w:bCs/>
          <w:i/>
          <w:szCs w:val="24"/>
        </w:rPr>
        <w:t>EuroCap</w:t>
      </w:r>
      <w:r w:rsidRPr="0005631F">
        <w:rPr>
          <w:rFonts w:ascii="Times New Roman" w:eastAsia="Times New Roman" w:hAnsi="Times New Roman" w:cs="Times New Roman"/>
          <w:bCs/>
          <w:szCs w:val="24"/>
        </w:rPr>
        <w:t xml:space="preserve"> dangteliu (500 ml), N20 - LT/1/95/0635/041</w:t>
      </w:r>
    </w:p>
    <w:p w:rsidR="00EB4864" w:rsidRPr="0005631F" w:rsidRDefault="00EB4864" w:rsidP="00EB4864">
      <w:pPr>
        <w:tabs>
          <w:tab w:val="left" w:pos="567"/>
        </w:tabs>
        <w:spacing w:after="0" w:line="240" w:lineRule="auto"/>
        <w:jc w:val="both"/>
        <w:rPr>
          <w:rFonts w:ascii="Times New Roman" w:eastAsia="Times New Roman" w:hAnsi="Times New Roman" w:cs="Times New Roman"/>
          <w:bCs/>
          <w:szCs w:val="24"/>
        </w:rPr>
      </w:pPr>
      <w:r w:rsidRPr="0005631F">
        <w:rPr>
          <w:rFonts w:ascii="Times New Roman" w:eastAsia="Times New Roman" w:hAnsi="Times New Roman" w:cs="Times New Roman"/>
          <w:bCs/>
          <w:szCs w:val="24"/>
        </w:rPr>
        <w:t>Maišelis (500 ml), N22 - LT/1/95/0635/042</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lastRenderedPageBreak/>
        <w:t>9.</w:t>
      </w:r>
      <w:r w:rsidRPr="0005631F">
        <w:rPr>
          <w:rFonts w:ascii="Times New Roman" w:eastAsia="Times New Roman" w:hAnsi="Times New Roman" w:cs="Times New Roman"/>
          <w:b/>
        </w:rPr>
        <w:tab/>
        <w:t>REGISTRAVIMO/ PERREGISTRAVIMO DATA</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Registravimo data 1998 m. lapkričio 27 d</w:t>
      </w:r>
    </w:p>
    <w:p w:rsidR="00EB4864" w:rsidRPr="0005631F" w:rsidRDefault="00EB4864" w:rsidP="00EB4864">
      <w:pPr>
        <w:spacing w:after="0" w:line="240" w:lineRule="auto"/>
        <w:rPr>
          <w:rFonts w:ascii="Times New Roman" w:eastAsia="Times New Roman" w:hAnsi="Times New Roman" w:cs="Times New Roman"/>
          <w:noProof/>
          <w:lang w:eastAsia="lt-LT"/>
        </w:rPr>
      </w:pPr>
      <w:r w:rsidRPr="0005631F">
        <w:rPr>
          <w:rFonts w:ascii="Times New Roman" w:eastAsia="Times New Roman" w:hAnsi="Times New Roman" w:cs="Times New Roman"/>
          <w:noProof/>
          <w:lang w:eastAsia="lt-LT"/>
        </w:rPr>
        <w:t>Paskutinio perregistravimo data 2013 m. spalio 18 d.</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10.</w:t>
      </w:r>
      <w:r w:rsidRPr="0005631F">
        <w:rPr>
          <w:rFonts w:ascii="Times New Roman" w:eastAsia="Times New Roman" w:hAnsi="Times New Roman" w:cs="Times New Roman"/>
          <w:b/>
        </w:rPr>
        <w:tab/>
        <w:t>TEKSTO PERŽIŪROS DATA</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B43A9E" w:rsidP="00EB4864">
      <w:pPr>
        <w:tabs>
          <w:tab w:val="left" w:pos="567"/>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2018 m. liepos 23 d.</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120" w:line="240" w:lineRule="auto"/>
        <w:jc w:val="both"/>
        <w:rPr>
          <w:rFonts w:ascii="Times New Roman" w:eastAsia="Times New Roman" w:hAnsi="Times New Roman" w:cs="Times New Roman"/>
          <w:color w:val="0000FF"/>
          <w:lang w:eastAsia="lt-LT"/>
        </w:rPr>
      </w:pPr>
      <w:r w:rsidRPr="0005631F">
        <w:rPr>
          <w:rFonts w:ascii="Times New Roman" w:eastAsia="Times New Roman" w:hAnsi="Times New Roman" w:cs="Times New Roman"/>
          <w:lang w:eastAsia="lt-LT"/>
        </w:rPr>
        <w:t xml:space="preserve">Išsami informacija apie šį vaistinį preparatą pateikiama Valstybinės vaistų kontrolės tarnybos prie Lietuvos Respublikos sveikatos apsaugos ministerijos tinklalapyje </w:t>
      </w:r>
      <w:hyperlink r:id="rId10" w:history="1">
        <w:r w:rsidRPr="0005631F">
          <w:rPr>
            <w:rFonts w:ascii="Times New Roman" w:eastAsia="Times New Roman" w:hAnsi="Times New Roman" w:cs="Times New Roman"/>
            <w:color w:val="0000FF"/>
            <w:u w:val="single"/>
            <w:lang w:eastAsia="lt-LT"/>
          </w:rPr>
          <w:t>http://www.vvkt.lt/</w:t>
        </w:r>
      </w:hyperlink>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br w:type="page"/>
      </w: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keepNext/>
        <w:spacing w:before="240" w:after="60" w:line="240" w:lineRule="auto"/>
        <w:jc w:val="center"/>
        <w:outlineLvl w:val="3"/>
        <w:rPr>
          <w:rFonts w:ascii="Times New Roman" w:eastAsia="Times New Roman" w:hAnsi="Times New Roman" w:cs="Times New Roman"/>
          <w:b/>
          <w:bCs/>
        </w:rPr>
      </w:pPr>
      <w:r w:rsidRPr="0005631F">
        <w:rPr>
          <w:rFonts w:ascii="Times New Roman" w:eastAsia="Times New Roman" w:hAnsi="Times New Roman" w:cs="Times New Roman"/>
          <w:b/>
          <w:bCs/>
        </w:rPr>
        <w:t>II PRIEDAS</w:t>
      </w:r>
    </w:p>
    <w:p w:rsidR="00EB4864" w:rsidRPr="0005631F" w:rsidRDefault="00EB4864" w:rsidP="00EB4864">
      <w:pPr>
        <w:spacing w:after="0" w:line="240" w:lineRule="auto"/>
        <w:rPr>
          <w:rFonts w:ascii="Times New Roman" w:eastAsia="Times New Roman" w:hAnsi="Times New Roman" w:cs="Times New Roman"/>
          <w:sz w:val="24"/>
          <w:szCs w:val="24"/>
        </w:rPr>
      </w:pPr>
    </w:p>
    <w:p w:rsidR="00EB4864" w:rsidRPr="0005631F" w:rsidRDefault="00EB4864" w:rsidP="00EB4864">
      <w:pPr>
        <w:tabs>
          <w:tab w:val="left" w:pos="567"/>
        </w:tabs>
        <w:spacing w:after="0" w:line="240" w:lineRule="auto"/>
        <w:ind w:left="567" w:hanging="567"/>
        <w:jc w:val="center"/>
        <w:outlineLvl w:val="0"/>
        <w:rPr>
          <w:rFonts w:ascii="Times New Roman" w:eastAsia="Times New Roman" w:hAnsi="Times New Roman" w:cs="Times New Roman"/>
          <w:b/>
          <w:caps/>
        </w:rPr>
      </w:pPr>
      <w:r w:rsidRPr="0005631F">
        <w:rPr>
          <w:rFonts w:ascii="Times New Roman" w:eastAsia="Times New Roman" w:hAnsi="Times New Roman" w:cs="Times New Roman"/>
          <w:b/>
          <w:caps/>
        </w:rPr>
        <w:t>REGISTRACIJOS SĄLYGOS</w:t>
      </w:r>
    </w:p>
    <w:p w:rsidR="00EB4864" w:rsidRPr="0005631F" w:rsidRDefault="00EB4864" w:rsidP="00EB4864">
      <w:pPr>
        <w:spacing w:after="0" w:line="240" w:lineRule="auto"/>
        <w:ind w:left="1701" w:hanging="567"/>
        <w:rPr>
          <w:rFonts w:ascii="Times New Roman" w:eastAsia="Times New Roman" w:hAnsi="Times New Roman" w:cs="Times New Roman"/>
        </w:rPr>
      </w:pPr>
    </w:p>
    <w:p w:rsidR="00EB4864" w:rsidRPr="0005631F" w:rsidRDefault="00EB4864" w:rsidP="00EB4864">
      <w:pPr>
        <w:keepNext/>
        <w:spacing w:after="0" w:line="240" w:lineRule="auto"/>
        <w:ind w:left="1701" w:hanging="567"/>
        <w:outlineLvl w:val="0"/>
        <w:rPr>
          <w:rFonts w:ascii="Times New Roman" w:eastAsia="Times New Roman" w:hAnsi="Times New Roman" w:cs="Times New Roman"/>
          <w:b/>
          <w:szCs w:val="20"/>
          <w:lang w:eastAsia="lt-LT"/>
        </w:rPr>
      </w:pPr>
      <w:r w:rsidRPr="0005631F">
        <w:rPr>
          <w:rFonts w:ascii="Times New Roman" w:eastAsia="Times New Roman" w:hAnsi="Times New Roman" w:cs="Times New Roman"/>
          <w:b/>
          <w:szCs w:val="20"/>
          <w:lang w:eastAsia="lt-LT"/>
        </w:rPr>
        <w:t>A.</w:t>
      </w:r>
      <w:r w:rsidRPr="0005631F">
        <w:rPr>
          <w:rFonts w:ascii="Times New Roman" w:eastAsia="Times New Roman" w:hAnsi="Times New Roman" w:cs="Times New Roman"/>
          <w:b/>
          <w:szCs w:val="20"/>
          <w:lang w:eastAsia="lt-LT"/>
        </w:rPr>
        <w:tab/>
        <w:t>GAMINTOJAS (-AI), ATSAKINGAS (-I) UŽ SERIJŲ IŠLEIDIMĄ</w:t>
      </w:r>
    </w:p>
    <w:p w:rsidR="00EB4864" w:rsidRPr="0005631F" w:rsidRDefault="00EB4864" w:rsidP="00EB4864">
      <w:pPr>
        <w:spacing w:after="0" w:line="240" w:lineRule="auto"/>
        <w:ind w:left="1701" w:hanging="567"/>
        <w:rPr>
          <w:rFonts w:ascii="Times New Roman" w:eastAsia="Times New Roman" w:hAnsi="Times New Roman" w:cs="Times New Roman"/>
          <w:lang w:eastAsia="lt-LT"/>
        </w:rPr>
      </w:pPr>
    </w:p>
    <w:p w:rsidR="00EB4864" w:rsidRPr="0005631F" w:rsidRDefault="00EB4864" w:rsidP="00EB4864">
      <w:pPr>
        <w:keepNext/>
        <w:spacing w:after="0" w:line="240" w:lineRule="auto"/>
        <w:ind w:left="1701" w:hanging="567"/>
        <w:outlineLvl w:val="0"/>
        <w:rPr>
          <w:rFonts w:ascii="Times New Roman" w:eastAsia="Times New Roman" w:hAnsi="Times New Roman" w:cs="Times New Roman"/>
          <w:b/>
          <w:szCs w:val="20"/>
          <w:lang w:eastAsia="lt-LT"/>
        </w:rPr>
      </w:pPr>
      <w:r w:rsidRPr="0005631F">
        <w:rPr>
          <w:rFonts w:ascii="Times New Roman" w:eastAsia="Times New Roman" w:hAnsi="Times New Roman" w:cs="Times New Roman"/>
          <w:b/>
          <w:szCs w:val="20"/>
          <w:lang w:eastAsia="lt-LT"/>
        </w:rPr>
        <w:t>B.</w:t>
      </w:r>
      <w:r w:rsidRPr="0005631F">
        <w:rPr>
          <w:rFonts w:ascii="Times New Roman" w:eastAsia="Times New Roman" w:hAnsi="Times New Roman" w:cs="Times New Roman"/>
          <w:b/>
          <w:szCs w:val="20"/>
          <w:lang w:eastAsia="lt-LT"/>
        </w:rPr>
        <w:tab/>
        <w:t>TIEKIMO IR VARTOJIMO SĄLYGOS AR APRIBOJIMAI</w:t>
      </w:r>
    </w:p>
    <w:p w:rsidR="00EB4864" w:rsidRPr="0005631F" w:rsidRDefault="00EB4864" w:rsidP="00EB4864">
      <w:pPr>
        <w:spacing w:after="0" w:line="240" w:lineRule="auto"/>
        <w:ind w:left="1701" w:hanging="567"/>
        <w:rPr>
          <w:rFonts w:ascii="Times New Roman" w:eastAsia="Times New Roman" w:hAnsi="Times New Roman" w:cs="Times New Roman"/>
          <w:lang w:eastAsia="lt-LT"/>
        </w:rPr>
      </w:pPr>
    </w:p>
    <w:p w:rsidR="00EB4864" w:rsidRPr="0005631F" w:rsidRDefault="00EB4864" w:rsidP="00EB4864">
      <w:pPr>
        <w:keepNext/>
        <w:spacing w:after="0" w:line="240" w:lineRule="auto"/>
        <w:ind w:left="709" w:hanging="709"/>
        <w:outlineLvl w:val="0"/>
        <w:rPr>
          <w:rFonts w:ascii="Times New Roman" w:eastAsia="Times New Roman" w:hAnsi="Times New Roman" w:cs="Times New Roman"/>
          <w:b/>
          <w:szCs w:val="20"/>
          <w:lang w:eastAsia="lt-LT"/>
        </w:rPr>
      </w:pPr>
      <w:r w:rsidRPr="0005631F">
        <w:rPr>
          <w:rFonts w:ascii="Times New Roman" w:eastAsia="Times New Roman" w:hAnsi="Times New Roman" w:cs="Times New Roman"/>
          <w:b/>
          <w:lang w:eastAsia="lt-LT"/>
        </w:rPr>
        <w:br w:type="page"/>
      </w:r>
      <w:r w:rsidRPr="0005631F">
        <w:rPr>
          <w:rFonts w:ascii="Times New Roman" w:eastAsia="Times New Roman" w:hAnsi="Times New Roman" w:cs="Times New Roman"/>
          <w:b/>
          <w:szCs w:val="20"/>
          <w:lang w:eastAsia="lt-LT"/>
        </w:rPr>
        <w:lastRenderedPageBreak/>
        <w:t>A.</w:t>
      </w:r>
      <w:r w:rsidRPr="0005631F">
        <w:rPr>
          <w:rFonts w:ascii="Times New Roman" w:eastAsia="Times New Roman" w:hAnsi="Times New Roman" w:cs="Times New Roman"/>
          <w:b/>
          <w:szCs w:val="20"/>
          <w:lang w:eastAsia="lt-LT"/>
        </w:rPr>
        <w:tab/>
        <w:t>GAMINTOJAS (-AI), ATSAKINGAS (-I) UŽ SERIJŲ IŠLEIDIMĄ</w:t>
      </w:r>
    </w:p>
    <w:p w:rsidR="00EB4864" w:rsidRPr="0005631F" w:rsidRDefault="00EB4864" w:rsidP="00EB4864">
      <w:pPr>
        <w:spacing w:after="0" w:line="240" w:lineRule="auto"/>
        <w:ind w:left="567" w:hanging="567"/>
        <w:rPr>
          <w:rFonts w:ascii="Times New Roman" w:eastAsia="Times New Roman" w:hAnsi="Times New Roman" w:cs="Times New Roman"/>
          <w:iCs/>
          <w:lang w:eastAsia="lt-LT"/>
        </w:rPr>
      </w:pPr>
    </w:p>
    <w:p w:rsidR="00EB4864" w:rsidRPr="0005631F" w:rsidRDefault="00EB4864" w:rsidP="00EB4864">
      <w:pPr>
        <w:spacing w:after="0" w:line="240" w:lineRule="auto"/>
        <w:ind w:left="567" w:hanging="567"/>
        <w:rPr>
          <w:rFonts w:ascii="Times New Roman" w:eastAsia="Times New Roman" w:hAnsi="Times New Roman" w:cs="Times New Roman"/>
          <w:u w:val="single"/>
          <w:lang w:eastAsia="lt-LT"/>
        </w:rPr>
      </w:pPr>
      <w:r w:rsidRPr="0005631F">
        <w:rPr>
          <w:rFonts w:ascii="Times New Roman" w:eastAsia="Times New Roman" w:hAnsi="Times New Roman" w:cs="Times New Roman"/>
          <w:u w:val="single"/>
          <w:lang w:eastAsia="lt-LT"/>
        </w:rPr>
        <w:t>Gamintojo, atsakingo už serijų išleidimą, pavadinimas ir adresas</w:t>
      </w:r>
    </w:p>
    <w:p w:rsidR="00EB4864" w:rsidRPr="0005631F" w:rsidRDefault="00EB4864" w:rsidP="00EB4864">
      <w:pPr>
        <w:spacing w:after="0" w:line="240" w:lineRule="auto"/>
        <w:ind w:left="567" w:hanging="567"/>
        <w:rPr>
          <w:rFonts w:ascii="Times New Roman" w:eastAsia="Times New Roman" w:hAnsi="Times New Roman" w:cs="Times New Roman"/>
          <w:iCs/>
          <w:lang w:eastAsia="lt-LT"/>
        </w:rPr>
      </w:pPr>
    </w:p>
    <w:p w:rsidR="00EB4864" w:rsidRPr="0005631F" w:rsidRDefault="00EB4864" w:rsidP="00EB4864">
      <w:pPr>
        <w:spacing w:after="0" w:line="240" w:lineRule="auto"/>
        <w:ind w:left="567" w:hanging="567"/>
        <w:rPr>
          <w:rFonts w:ascii="Times New Roman" w:eastAsia="Times New Roman" w:hAnsi="Times New Roman" w:cs="Times New Roman"/>
          <w:iCs/>
          <w:lang w:eastAsia="lt-LT"/>
        </w:rPr>
      </w:pPr>
      <w:r w:rsidRPr="0005631F">
        <w:rPr>
          <w:rFonts w:ascii="Times New Roman" w:eastAsia="Times New Roman" w:hAnsi="Times New Roman" w:cs="Times New Roman"/>
          <w:iCs/>
          <w:lang w:eastAsia="lt-LT"/>
        </w:rPr>
        <w:t>Fresenius Kabi Polska Sp.zo.o</w:t>
      </w:r>
    </w:p>
    <w:p w:rsidR="00EB4864" w:rsidRPr="0005631F" w:rsidRDefault="00EB4864" w:rsidP="00EB4864">
      <w:pPr>
        <w:spacing w:after="0" w:line="240" w:lineRule="auto"/>
        <w:ind w:left="567" w:hanging="567"/>
        <w:rPr>
          <w:rFonts w:ascii="Times New Roman" w:eastAsia="Times New Roman" w:hAnsi="Times New Roman" w:cs="Times New Roman"/>
          <w:iCs/>
          <w:lang w:eastAsia="lt-LT"/>
        </w:rPr>
      </w:pPr>
      <w:r w:rsidRPr="0005631F">
        <w:rPr>
          <w:rFonts w:ascii="Times New Roman" w:eastAsia="Times New Roman" w:hAnsi="Times New Roman" w:cs="Times New Roman"/>
          <w:iCs/>
          <w:lang w:eastAsia="lt-LT"/>
        </w:rPr>
        <w:t xml:space="preserve">ul.Sienkiewicza 25 </w:t>
      </w:r>
    </w:p>
    <w:p w:rsidR="00EB4864" w:rsidRPr="0005631F" w:rsidRDefault="00EB4864" w:rsidP="00EB4864">
      <w:pPr>
        <w:spacing w:after="0" w:line="240" w:lineRule="auto"/>
        <w:ind w:left="567" w:hanging="567"/>
        <w:rPr>
          <w:rFonts w:ascii="Times New Roman" w:eastAsia="Times New Roman" w:hAnsi="Times New Roman" w:cs="Times New Roman"/>
          <w:iCs/>
          <w:lang w:eastAsia="lt-LT"/>
        </w:rPr>
      </w:pPr>
      <w:r w:rsidRPr="0005631F">
        <w:rPr>
          <w:rFonts w:ascii="Times New Roman" w:eastAsia="Times New Roman" w:hAnsi="Times New Roman" w:cs="Times New Roman"/>
          <w:iCs/>
          <w:lang w:eastAsia="lt-LT"/>
        </w:rPr>
        <w:t>99-300 Kutno</w:t>
      </w:r>
    </w:p>
    <w:p w:rsidR="00EB4864" w:rsidRPr="0005631F" w:rsidRDefault="00EB4864" w:rsidP="00EB4864">
      <w:pPr>
        <w:spacing w:after="0" w:line="240" w:lineRule="auto"/>
        <w:ind w:left="567" w:hanging="567"/>
        <w:rPr>
          <w:rFonts w:ascii="Times New Roman" w:eastAsia="Times New Roman" w:hAnsi="Times New Roman" w:cs="Times New Roman"/>
          <w:iCs/>
          <w:lang w:eastAsia="lt-LT"/>
        </w:rPr>
      </w:pPr>
      <w:r w:rsidRPr="0005631F">
        <w:rPr>
          <w:rFonts w:ascii="Times New Roman" w:eastAsia="Times New Roman" w:hAnsi="Times New Roman" w:cs="Times New Roman"/>
          <w:iCs/>
          <w:lang w:eastAsia="lt-LT"/>
        </w:rPr>
        <w:t>Lenkija</w:t>
      </w:r>
    </w:p>
    <w:p w:rsidR="00EB4864" w:rsidRPr="0005631F" w:rsidRDefault="00EB4864" w:rsidP="00EB4864">
      <w:pPr>
        <w:spacing w:after="0" w:line="240" w:lineRule="auto"/>
        <w:ind w:left="567" w:hanging="567"/>
        <w:rPr>
          <w:rFonts w:ascii="Times New Roman" w:eastAsia="Times New Roman" w:hAnsi="Times New Roman" w:cs="Times New Roman"/>
          <w:lang w:eastAsia="lt-LT"/>
        </w:rPr>
      </w:pPr>
    </w:p>
    <w:p w:rsidR="00EB4864" w:rsidRPr="0005631F" w:rsidRDefault="00EB4864" w:rsidP="00EB4864">
      <w:pPr>
        <w:spacing w:after="0" w:line="240" w:lineRule="auto"/>
        <w:ind w:left="567" w:hanging="567"/>
        <w:rPr>
          <w:rFonts w:ascii="Times New Roman" w:eastAsia="Times New Roman" w:hAnsi="Times New Roman" w:cs="Times New Roman"/>
          <w:b/>
          <w:lang w:eastAsia="lt-LT"/>
        </w:rPr>
      </w:pPr>
    </w:p>
    <w:p w:rsidR="00EB4864" w:rsidRPr="0005631F" w:rsidRDefault="00EB4864" w:rsidP="00EB4864">
      <w:pPr>
        <w:spacing w:after="0" w:line="240" w:lineRule="auto"/>
        <w:ind w:left="567" w:hanging="567"/>
        <w:rPr>
          <w:rFonts w:ascii="Times New Roman" w:eastAsia="Times New Roman" w:hAnsi="Times New Roman" w:cs="Times New Roman"/>
          <w:szCs w:val="20"/>
          <w:lang w:eastAsia="lt-LT"/>
        </w:rPr>
      </w:pPr>
      <w:r w:rsidRPr="0005631F">
        <w:rPr>
          <w:rFonts w:ascii="Times New Roman" w:eastAsia="Times New Roman" w:hAnsi="Times New Roman" w:cs="Times New Roman"/>
          <w:b/>
          <w:lang w:eastAsia="lt-LT"/>
        </w:rPr>
        <w:t>B.</w:t>
      </w:r>
      <w:r w:rsidRPr="0005631F">
        <w:rPr>
          <w:rFonts w:ascii="Times New Roman" w:eastAsia="Times New Roman" w:hAnsi="Times New Roman" w:cs="Times New Roman"/>
          <w:b/>
          <w:lang w:eastAsia="lt-LT"/>
        </w:rPr>
        <w:tab/>
      </w:r>
      <w:r w:rsidRPr="0005631F">
        <w:rPr>
          <w:rFonts w:ascii="Times New Roman" w:eastAsia="Times New Roman" w:hAnsi="Times New Roman" w:cs="Times New Roman"/>
          <w:b/>
          <w:szCs w:val="20"/>
          <w:lang w:eastAsia="lt-LT"/>
        </w:rPr>
        <w:t>TIEKIMO IR VARTOJIMO SĄLYGOS AR APRIBOJIMAI</w:t>
      </w:r>
      <w:r w:rsidRPr="0005631F">
        <w:rPr>
          <w:rFonts w:ascii="Times New Roman" w:eastAsia="Times New Roman" w:hAnsi="Times New Roman" w:cs="Times New Roman"/>
          <w:szCs w:val="20"/>
          <w:lang w:eastAsia="lt-LT"/>
        </w:rPr>
        <w:t>I</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Receptinis vaistinis preparatas</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ind w:left="567" w:hanging="567"/>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t>III PRIEDAS</w:t>
      </w:r>
    </w:p>
    <w:p w:rsidR="00EB4864" w:rsidRPr="0005631F" w:rsidRDefault="00EB4864" w:rsidP="00EB4864">
      <w:pPr>
        <w:tabs>
          <w:tab w:val="left" w:pos="567"/>
        </w:tabs>
        <w:spacing w:after="0" w:line="240" w:lineRule="auto"/>
        <w:rPr>
          <w:rFonts w:ascii="Times New Roman" w:eastAsia="Times New Roman" w:hAnsi="Times New Roman" w:cs="Times New Roman"/>
          <w:b/>
          <w:lang w:eastAsia="lt-LT"/>
        </w:rPr>
      </w:pPr>
    </w:p>
    <w:p w:rsidR="00EB4864" w:rsidRPr="0005631F" w:rsidRDefault="00EB4864" w:rsidP="00EB4864">
      <w:pPr>
        <w:tabs>
          <w:tab w:val="left" w:pos="567"/>
        </w:tabs>
        <w:spacing w:after="0" w:line="240" w:lineRule="auto"/>
        <w:jc w:val="center"/>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ŽENKLINIMAS IR PAKUOTĖS LAPELIS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t>A. ŽENKLINIMAS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 xml:space="preserve">INFORMACIJA ANT IŠORINĖS PAKUOTĖS </w:t>
      </w:r>
    </w:p>
    <w:p w:rsidR="00EB4864" w:rsidRPr="0005631F" w:rsidRDefault="00EB4864" w:rsidP="00EB4864">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szCs w:val="20"/>
          <w:lang w:eastAsia="lt-LT"/>
        </w:rPr>
      </w:pPr>
      <w:r w:rsidRPr="0005631F">
        <w:rPr>
          <w:rFonts w:ascii="Times New Roman" w:eastAsia="Times New Roman" w:hAnsi="Times New Roman" w:cs="Times New Roman"/>
          <w:b/>
          <w:bCs/>
          <w:lang w:eastAsia="lt-LT"/>
        </w:rPr>
        <w:t xml:space="preserve">DĖŽUTĖ, KURIOJE 22 MAIŠELIAI PO 500 ml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1.</w:t>
      </w:r>
      <w:r w:rsidRPr="0005631F">
        <w:rPr>
          <w:rFonts w:ascii="Times New Roman" w:eastAsia="Times New Roman" w:hAnsi="Times New Roman" w:cs="Times New Roman"/>
          <w:lang w:eastAsia="lt-LT"/>
        </w:rPr>
        <w:tab/>
      </w:r>
      <w:r w:rsidRPr="0005631F">
        <w:rPr>
          <w:rFonts w:ascii="Times New Roman" w:eastAsia="Times New Roman" w:hAnsi="Times New Roman" w:cs="Times New Roman"/>
          <w:b/>
          <w:lang w:eastAsia="lt-LT"/>
        </w:rPr>
        <w:t>VAISTINIO PREPARATO PAVADINIMAS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Glucosum anhydricum</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2.</w:t>
      </w:r>
      <w:r w:rsidRPr="0005631F">
        <w:rPr>
          <w:rFonts w:ascii="Times New Roman" w:eastAsia="Times New Roman" w:hAnsi="Times New Roman" w:cs="Times New Roman"/>
          <w:lang w:eastAsia="lt-LT"/>
        </w:rPr>
        <w:tab/>
      </w:r>
      <w:r w:rsidRPr="0005631F">
        <w:rPr>
          <w:rFonts w:ascii="Times New Roman" w:eastAsia="Times New Roman" w:hAnsi="Times New Roman" w:cs="Times New Roman"/>
          <w:b/>
          <w:lang w:eastAsia="lt-LT"/>
        </w:rPr>
        <w:t>VEIKLIOJI (-IOS) MEDŽIAGA (-OS) IR JOS (-Ų) KIEKIS (-IAI)</w:t>
      </w:r>
      <w:r w:rsidRPr="0005631F">
        <w:rPr>
          <w:rFonts w:ascii="Times New Roman" w:eastAsia="Times New Roman" w:hAnsi="Times New Roman" w:cs="Times New Roman"/>
          <w:lang w:eastAsia="lt-LT"/>
        </w:rPr>
        <w:t xml:space="preserve"> </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1 ml tirpalo yra 200 mg bevandenės gliukozės (monohidrato pavidalu).</w:t>
      </w: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500 ml tirpalo yra 100 g bevandenės gliukozės (monohidrato pavidalu).</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3.</w:t>
      </w:r>
      <w:r w:rsidRPr="0005631F">
        <w:rPr>
          <w:rFonts w:ascii="Times New Roman" w:eastAsia="Times New Roman" w:hAnsi="Times New Roman" w:cs="Times New Roman"/>
          <w:lang w:eastAsia="lt-LT"/>
        </w:rPr>
        <w:tab/>
      </w:r>
      <w:r w:rsidRPr="0005631F">
        <w:rPr>
          <w:rFonts w:ascii="Times New Roman" w:eastAsia="Times New Roman" w:hAnsi="Times New Roman" w:cs="Times New Roman"/>
          <w:b/>
          <w:lang w:eastAsia="lt-LT"/>
        </w:rPr>
        <w:t>PAGALBINIŲ MEDŽIAGŲ SĄRAŠAS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E3B78" w:rsidRDefault="00EB4864" w:rsidP="00EB4864">
      <w:pPr>
        <w:tabs>
          <w:tab w:val="left" w:pos="567"/>
        </w:tabs>
        <w:spacing w:after="0" w:line="240" w:lineRule="auto"/>
        <w:ind w:left="567" w:hanging="567"/>
        <w:rPr>
          <w:rFonts w:ascii="Times New Roman" w:eastAsia="Times New Roman" w:hAnsi="Times New Roman" w:cs="Times New Roman"/>
          <w:noProof/>
        </w:rPr>
      </w:pPr>
      <w:r w:rsidRPr="0005631F">
        <w:rPr>
          <w:rFonts w:ascii="Times New Roman" w:eastAsia="Times New Roman" w:hAnsi="Times New Roman" w:cs="Times New Roman"/>
        </w:rPr>
        <w:t xml:space="preserve">Pagalbinės medžiagos: Aqua ad </w:t>
      </w:r>
      <w:r w:rsidR="0005631F">
        <w:rPr>
          <w:rFonts w:ascii="Times New Roman" w:eastAsia="Times New Roman" w:hAnsi="Times New Roman" w:cs="Times New Roman"/>
        </w:rPr>
        <w:t>iniectabile</w:t>
      </w:r>
      <w:r w:rsidRPr="0005631F">
        <w:rPr>
          <w:rFonts w:ascii="Times New Roman" w:eastAsia="Times New Roman" w:hAnsi="Times New Roman" w:cs="Times New Roman"/>
        </w:rPr>
        <w:t>, Acidum hydrochloridum</w:t>
      </w:r>
      <w:r w:rsidRPr="0005631F">
        <w:rPr>
          <w:rFonts w:ascii="Times New Roman" w:eastAsia="Times New Roman" w:hAnsi="Times New Roman" w:cs="Times New Roman"/>
          <w:noProof/>
        </w:rPr>
        <w: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4.</w:t>
      </w:r>
      <w:r w:rsidRPr="0005631F">
        <w:rPr>
          <w:rFonts w:ascii="Times New Roman" w:eastAsia="Times New Roman" w:hAnsi="Times New Roman" w:cs="Times New Roman"/>
          <w:b/>
          <w:lang w:eastAsia="lt-LT"/>
        </w:rPr>
        <w:tab/>
        <w:t>FARMACINĖ</w:t>
      </w:r>
      <w:r w:rsidRPr="0005631F">
        <w:rPr>
          <w:rFonts w:ascii="Times New Roman" w:eastAsia="Times New Roman" w:hAnsi="Times New Roman" w:cs="Times New Roman"/>
          <w:lang w:eastAsia="lt-LT"/>
        </w:rPr>
        <w:t xml:space="preserve"> </w:t>
      </w:r>
      <w:r w:rsidRPr="0005631F">
        <w:rPr>
          <w:rFonts w:ascii="Times New Roman" w:eastAsia="Times New Roman" w:hAnsi="Times New Roman" w:cs="Times New Roman"/>
          <w:b/>
          <w:lang w:eastAsia="lt-LT"/>
        </w:rPr>
        <w:t>FORMA IR KIEKIS PAKUOTĖJE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Infuzinis tirpalas </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22 x 500 ml</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5.</w:t>
      </w:r>
      <w:r w:rsidRPr="0005631F">
        <w:rPr>
          <w:rFonts w:ascii="Times New Roman" w:eastAsia="Times New Roman" w:hAnsi="Times New Roman" w:cs="Times New Roman"/>
          <w:lang w:eastAsia="lt-LT"/>
        </w:rPr>
        <w:tab/>
      </w:r>
      <w:r w:rsidRPr="0005631F">
        <w:rPr>
          <w:rFonts w:ascii="Times New Roman" w:eastAsia="Times New Roman" w:hAnsi="Times New Roman" w:cs="Times New Roman"/>
          <w:b/>
          <w:lang w:eastAsia="lt-LT"/>
        </w:rPr>
        <w:t>VARTOJIMO METODAS</w:t>
      </w:r>
      <w:r w:rsidRPr="0005631F">
        <w:rPr>
          <w:rFonts w:ascii="Times New Roman" w:eastAsia="Times New Roman" w:hAnsi="Times New Roman" w:cs="Times New Roman"/>
          <w:lang w:eastAsia="lt-LT"/>
        </w:rPr>
        <w:t xml:space="preserve"> </w:t>
      </w:r>
      <w:r w:rsidRPr="0005631F">
        <w:rPr>
          <w:rFonts w:ascii="Times New Roman" w:eastAsia="Times New Roman" w:hAnsi="Times New Roman" w:cs="Times New Roman"/>
          <w:b/>
          <w:lang w:eastAsia="lt-LT"/>
        </w:rPr>
        <w:t>IR BŪDAS (-AI)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Leisti į veną. </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Prieš vartojimą perskaitykite pakuotės lapelį.</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6.</w:t>
      </w:r>
      <w:r w:rsidRPr="0005631F">
        <w:rPr>
          <w:rFonts w:ascii="Times New Roman" w:eastAsia="Times New Roman" w:hAnsi="Times New Roman" w:cs="Times New Roman"/>
          <w:b/>
          <w:lang w:eastAsia="lt-LT"/>
        </w:rPr>
        <w:tab/>
        <w:t>SPECIALUS ĮSPĖJIMAS, KAD VAISTINĮ PREPARATĄ BŪTINA LAIKYTI VAIKAMS NEPASTEBIMOJE IR NEPASIEKIAMOJE</w:t>
      </w:r>
      <w:r w:rsidRPr="0005631F">
        <w:rPr>
          <w:rFonts w:ascii="Times New Roman" w:eastAsia="Times New Roman" w:hAnsi="Times New Roman" w:cs="Times New Roman"/>
          <w:lang w:eastAsia="lt-LT"/>
        </w:rPr>
        <w:t xml:space="preserve"> </w:t>
      </w:r>
      <w:r w:rsidRPr="0005631F">
        <w:rPr>
          <w:rFonts w:ascii="Times New Roman" w:eastAsia="Times New Roman" w:hAnsi="Times New Roman" w:cs="Times New Roman"/>
          <w:b/>
          <w:lang w:eastAsia="lt-LT"/>
        </w:rPr>
        <w:t>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7.</w:t>
      </w:r>
      <w:r w:rsidRPr="0005631F">
        <w:rPr>
          <w:rFonts w:ascii="Times New Roman" w:eastAsia="Times New Roman" w:hAnsi="Times New Roman" w:cs="Times New Roman"/>
          <w:b/>
          <w:lang w:eastAsia="lt-LT"/>
        </w:rPr>
        <w:tab/>
        <w:t>KITAS (-I) SPECIALUS (-ŪS) ĮSPĖJIMAS</w:t>
      </w:r>
      <w:r w:rsidRPr="0005631F">
        <w:rPr>
          <w:rFonts w:ascii="Times New Roman" w:eastAsia="Times New Roman" w:hAnsi="Times New Roman" w:cs="Times New Roman"/>
          <w:lang w:eastAsia="lt-LT"/>
        </w:rPr>
        <w:t xml:space="preserve"> </w:t>
      </w:r>
      <w:r w:rsidRPr="0005631F">
        <w:rPr>
          <w:rFonts w:ascii="Times New Roman" w:eastAsia="Times New Roman" w:hAnsi="Times New Roman" w:cs="Times New Roman"/>
          <w:b/>
          <w:lang w:eastAsia="lt-LT"/>
        </w:rPr>
        <w:t>(-AI)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8.</w:t>
      </w:r>
      <w:r w:rsidRPr="0005631F">
        <w:rPr>
          <w:rFonts w:ascii="Times New Roman" w:eastAsia="Times New Roman" w:hAnsi="Times New Roman" w:cs="Times New Roman"/>
          <w:b/>
          <w:lang w:eastAsia="lt-LT"/>
        </w:rPr>
        <w:tab/>
        <w:t>TINKAMUMO LAIKAS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12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B4864" w:rsidRPr="0005631F">
        <w:rPr>
          <w:rFonts w:ascii="Times New Roman" w:eastAsia="Times New Roman" w:hAnsi="Times New Roman" w:cs="Times New Roman"/>
          <w:lang w:eastAsia="lt-LT"/>
        </w:rPr>
        <w:t xml:space="preserve"> {mm.MMMM}</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aseptikos reikalavimų, tirpalo tinkamumo laikas yra 12 valandų.</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9.</w:t>
      </w:r>
      <w:r w:rsidRPr="0005631F">
        <w:rPr>
          <w:rFonts w:ascii="Times New Roman" w:eastAsia="Times New Roman" w:hAnsi="Times New Roman" w:cs="Times New Roman"/>
          <w:b/>
          <w:lang w:eastAsia="lt-LT"/>
        </w:rPr>
        <w:tab/>
        <w:t>SPECIALIOS LAIKYMO SĄLYGOS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ne aukštesnėje kaip 25 </w:t>
      </w:r>
      <w:r w:rsidRPr="0005631F">
        <w:rPr>
          <w:rFonts w:ascii="Times New Roman" w:eastAsia="Times New Roman" w:hAnsi="Times New Roman" w:cs="Times New Roman"/>
          <w:lang w:eastAsia="lt-LT"/>
        </w:rPr>
        <w:sym w:font="Symbol" w:char="F0B0"/>
      </w:r>
      <w:r w:rsidRPr="0005631F">
        <w:rPr>
          <w:rFonts w:ascii="Times New Roman" w:eastAsia="Times New Roman" w:hAnsi="Times New Roman" w:cs="Times New Roman"/>
          <w:lang w:eastAsia="lt-LT"/>
        </w:rPr>
        <w:t>C temperatūroje.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10.</w:t>
      </w:r>
      <w:r w:rsidRPr="0005631F">
        <w:rPr>
          <w:rFonts w:ascii="Times New Roman" w:eastAsia="Times New Roman" w:hAnsi="Times New Roman" w:cs="Times New Roman"/>
          <w:b/>
          <w:lang w:eastAsia="lt-LT"/>
        </w:rPr>
        <w:tab/>
        <w:t>SPECIALIOS ATSARGUMO PRIEMONĖS, DĖL NESUVARTOTO VAISTINIO PREPARATO</w:t>
      </w:r>
      <w:r w:rsidRPr="0005631F">
        <w:rPr>
          <w:rFonts w:ascii="Times New Roman" w:eastAsia="Times New Roman" w:hAnsi="Times New Roman" w:cs="Times New Roman"/>
          <w:lang w:eastAsia="lt-LT"/>
        </w:rPr>
        <w:t xml:space="preserve"> </w:t>
      </w:r>
      <w:r w:rsidRPr="000E3B78">
        <w:rPr>
          <w:rFonts w:ascii="Times New Roman" w:eastAsia="Times New Roman" w:hAnsi="Times New Roman" w:cs="Times New Roman"/>
          <w:b/>
          <w:lang w:eastAsia="lt-LT"/>
        </w:rPr>
        <w:t>AR JO ATLIEKŲ TVARKYMO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11.</w:t>
      </w:r>
      <w:r w:rsidRPr="0005631F">
        <w:rPr>
          <w:rFonts w:ascii="Times New Roman" w:eastAsia="Times New Roman" w:hAnsi="Times New Roman" w:cs="Times New Roman"/>
          <w:b/>
          <w:lang w:eastAsia="lt-LT"/>
        </w:rPr>
        <w:tab/>
        <w:t>REGISTRUOTOJO PAVADINIMAS IR ADRESAS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12.</w:t>
      </w:r>
      <w:r w:rsidRPr="0005631F">
        <w:rPr>
          <w:rFonts w:ascii="Times New Roman" w:eastAsia="Times New Roman" w:hAnsi="Times New Roman" w:cs="Times New Roman"/>
          <w:b/>
          <w:lang w:eastAsia="lt-LT"/>
        </w:rPr>
        <w:tab/>
        <w:t>REGISTRACIJOS PAŽYMĖJIMO NUMERIS (-IAI)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Cs/>
          <w:szCs w:val="24"/>
        </w:rPr>
      </w:pPr>
      <w:r w:rsidRPr="0005631F">
        <w:rPr>
          <w:rFonts w:ascii="Times New Roman" w:eastAsia="Times New Roman" w:hAnsi="Times New Roman" w:cs="Times New Roman"/>
          <w:bCs/>
          <w:szCs w:val="24"/>
        </w:rPr>
        <w:t>LT/1/95/0635/042</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13.</w:t>
      </w:r>
      <w:r w:rsidRPr="0005631F">
        <w:rPr>
          <w:rFonts w:ascii="Times New Roman" w:eastAsia="Times New Roman" w:hAnsi="Times New Roman" w:cs="Times New Roman"/>
          <w:b/>
          <w:lang w:eastAsia="lt-LT"/>
        </w:rPr>
        <w:tab/>
        <w:t>SERIJOS NUMERIS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14.</w:t>
      </w:r>
      <w:r w:rsidRPr="0005631F">
        <w:rPr>
          <w:rFonts w:ascii="Times New Roman" w:eastAsia="Times New Roman" w:hAnsi="Times New Roman" w:cs="Times New Roman"/>
          <w:b/>
          <w:lang w:eastAsia="lt-LT"/>
        </w:rPr>
        <w:tab/>
        <w:t>PARDAVIMO (IŠDAVIMO) TVARKA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Receptinis vaistas.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15.</w:t>
      </w:r>
      <w:r w:rsidRPr="0005631F">
        <w:rPr>
          <w:rFonts w:ascii="Times New Roman" w:eastAsia="Times New Roman" w:hAnsi="Times New Roman" w:cs="Times New Roman"/>
          <w:b/>
          <w:lang w:eastAsia="lt-LT"/>
        </w:rPr>
        <w:tab/>
        <w:t>VARTOJIMO INSTRUKCIJA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B4864" w:rsidRPr="0005631F" w:rsidTr="00934AC2">
        <w:tc>
          <w:tcPr>
            <w:tcW w:w="9286" w:type="dxa"/>
          </w:tcPr>
          <w:p w:rsidR="00EB4864" w:rsidRPr="0005631F" w:rsidRDefault="00EB4864" w:rsidP="00EB4864">
            <w:pPr>
              <w:tabs>
                <w:tab w:val="left" w:pos="567"/>
              </w:tabs>
              <w:spacing w:after="0" w:line="240" w:lineRule="auto"/>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16.     INFORMACIJA BRAILIO RAŠTU</w:t>
            </w:r>
          </w:p>
        </w:tc>
      </w:tr>
    </w:tbl>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05631F" w:rsidP="00EB4864">
      <w:pPr>
        <w:tabs>
          <w:tab w:val="left" w:pos="567"/>
        </w:tabs>
        <w:spacing w:after="0" w:line="240" w:lineRule="auto"/>
        <w:rPr>
          <w:rFonts w:ascii="Times New Roman" w:eastAsia="Times New Roman" w:hAnsi="Times New Roman" w:cs="Times New Roman"/>
          <w:szCs w:val="20"/>
          <w:lang w:eastAsia="lt-LT"/>
        </w:rPr>
      </w:pPr>
      <w:r w:rsidRPr="0005631F">
        <w:rPr>
          <w:rFonts w:ascii="Times New Roman" w:eastAsia="Times New Roman" w:hAnsi="Times New Roman" w:cs="Times New Roman"/>
          <w:szCs w:val="20"/>
          <w:highlight w:val="lightGray"/>
          <w:lang w:eastAsia="lt-LT"/>
        </w:rPr>
        <w:t>Priimtas pagrindimas informacijos Brailio raštu nepateikti.</w:t>
      </w:r>
    </w:p>
    <w:p w:rsidR="0005631F" w:rsidRPr="0005631F" w:rsidRDefault="0005631F" w:rsidP="00EB4864">
      <w:pPr>
        <w:tabs>
          <w:tab w:val="left" w:pos="567"/>
        </w:tabs>
        <w:spacing w:after="0" w:line="240" w:lineRule="auto"/>
        <w:rPr>
          <w:rFonts w:ascii="Times New Roman" w:eastAsia="Times New Roman" w:hAnsi="Times New Roman" w:cs="Times New Roman"/>
          <w:szCs w:val="20"/>
          <w:lang w:eastAsia="lt-LT"/>
        </w:rPr>
      </w:pPr>
    </w:p>
    <w:p w:rsidR="0005631F" w:rsidRPr="0005631F" w:rsidRDefault="0005631F" w:rsidP="0005631F">
      <w:pPr>
        <w:tabs>
          <w:tab w:val="left" w:pos="567"/>
        </w:tabs>
        <w:spacing w:after="0" w:line="260" w:lineRule="exact"/>
        <w:rPr>
          <w:rFonts w:ascii="Times New Roman" w:eastAsia="Times New Roman" w:hAnsi="Times New Roman" w:cs="Times New Roman"/>
          <w:noProof/>
          <w:shd w:val="clear" w:color="auto" w:fill="CCCCCC"/>
        </w:rPr>
      </w:pPr>
    </w:p>
    <w:p w:rsidR="0005631F" w:rsidRPr="008E2CEA" w:rsidRDefault="0005631F" w:rsidP="0005631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8E2CEA">
        <w:rPr>
          <w:rFonts w:ascii="Times New Roman" w:eastAsia="Times New Roman" w:hAnsi="Times New Roman" w:cs="Times New Roman"/>
          <w:b/>
          <w:noProof/>
          <w:snapToGrid w:val="0"/>
          <w:szCs w:val="20"/>
        </w:rPr>
        <w:t>17.</w:t>
      </w:r>
      <w:r w:rsidRPr="008E2CEA">
        <w:rPr>
          <w:rFonts w:ascii="Times New Roman" w:eastAsia="Times New Roman" w:hAnsi="Times New Roman" w:cs="Times New Roman"/>
          <w:b/>
          <w:noProof/>
          <w:snapToGrid w:val="0"/>
          <w:szCs w:val="20"/>
        </w:rPr>
        <w:tab/>
        <w:t>UNIKALUS IDENTIFIKATORIUS – 2D BRŪKŠNINIS KODAS</w:t>
      </w: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0"/>
        </w:rPr>
      </w:pP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4"/>
          <w:highlight w:val="lightGray"/>
        </w:rPr>
      </w:pPr>
      <w:r w:rsidRPr="008E2CEA">
        <w:rPr>
          <w:rFonts w:ascii="Times New Roman" w:eastAsia="Times New Roman" w:hAnsi="Times New Roman" w:cs="Times New Roman"/>
          <w:noProof/>
          <w:snapToGrid w:val="0"/>
          <w:szCs w:val="20"/>
          <w:highlight w:val="lightGray"/>
        </w:rPr>
        <w:t>Duomenys nebūtini.</w:t>
      </w: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0"/>
        </w:rPr>
      </w:pP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0"/>
        </w:rPr>
      </w:pPr>
    </w:p>
    <w:p w:rsidR="0005631F" w:rsidRPr="008E2CEA" w:rsidRDefault="0005631F" w:rsidP="0005631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8E2CEA">
        <w:rPr>
          <w:rFonts w:ascii="Times New Roman" w:eastAsia="Times New Roman" w:hAnsi="Times New Roman" w:cs="Times New Roman"/>
          <w:b/>
          <w:noProof/>
          <w:snapToGrid w:val="0"/>
          <w:szCs w:val="20"/>
        </w:rPr>
        <w:t>18.</w:t>
      </w:r>
      <w:r w:rsidRPr="008E2CEA">
        <w:rPr>
          <w:rFonts w:ascii="Times New Roman" w:eastAsia="Times New Roman" w:hAnsi="Times New Roman" w:cs="Times New Roman"/>
          <w:b/>
          <w:noProof/>
          <w:snapToGrid w:val="0"/>
          <w:szCs w:val="20"/>
        </w:rPr>
        <w:tab/>
        <w:t>UNIKALUS IDENTIFIKATORIUS – ŽMONĖMS SUPRANTAMI DUOMENYS</w:t>
      </w:r>
    </w:p>
    <w:p w:rsidR="0005631F" w:rsidRDefault="0005631F" w:rsidP="0005631F">
      <w:pPr>
        <w:tabs>
          <w:tab w:val="left" w:pos="567"/>
        </w:tabs>
        <w:spacing w:after="0" w:line="260" w:lineRule="exact"/>
        <w:rPr>
          <w:rFonts w:ascii="Times New Roman" w:eastAsia="Times New Roman" w:hAnsi="Times New Roman" w:cs="Times New Roman"/>
          <w:noProof/>
          <w:snapToGrid w:val="0"/>
        </w:rPr>
      </w:pPr>
    </w:p>
    <w:p w:rsidR="008E2CEA" w:rsidRPr="008E2CEA" w:rsidRDefault="008E2CEA" w:rsidP="0005631F">
      <w:pPr>
        <w:tabs>
          <w:tab w:val="left" w:pos="567"/>
        </w:tabs>
        <w:spacing w:after="0" w:line="260" w:lineRule="exact"/>
        <w:rPr>
          <w:rFonts w:ascii="Times New Roman" w:eastAsia="Times New Roman" w:hAnsi="Times New Roman" w:cs="Times New Roman"/>
          <w:noProof/>
          <w:snapToGrid w:val="0"/>
          <w:vanish/>
        </w:rPr>
      </w:pPr>
    </w:p>
    <w:p w:rsidR="0005631F" w:rsidRPr="0005631F" w:rsidRDefault="0005631F" w:rsidP="0005631F">
      <w:pPr>
        <w:tabs>
          <w:tab w:val="left" w:pos="567"/>
        </w:tabs>
        <w:spacing w:after="0" w:line="240" w:lineRule="auto"/>
        <w:rPr>
          <w:rFonts w:ascii="Times New Roman" w:eastAsia="Calibri" w:hAnsi="Times New Roman" w:cs="Times New Roman"/>
          <w:lang w:eastAsia="lt-LT"/>
        </w:rPr>
      </w:pPr>
      <w:r w:rsidRPr="008E2CEA">
        <w:rPr>
          <w:rFonts w:ascii="Times New Roman" w:eastAsia="Times New Roman" w:hAnsi="Times New Roman" w:cs="Times New Roman"/>
          <w:noProof/>
          <w:snapToGrid w:val="0"/>
          <w:szCs w:val="20"/>
          <w:highlight w:val="lightGray"/>
          <w:shd w:val="clear" w:color="auto" w:fill="CCCCCC"/>
        </w:rPr>
        <w:t>Duomenys nebūtini.</w:t>
      </w:r>
    </w:p>
    <w:p w:rsidR="0005631F" w:rsidRPr="0005631F" w:rsidRDefault="0005631F"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 xml:space="preserve">INFORMACIJA ANT IŠORINĖS PAKUOTĖS </w:t>
      </w:r>
    </w:p>
    <w:p w:rsidR="00EB4864" w:rsidRPr="0005631F" w:rsidRDefault="00EB4864" w:rsidP="00EB4864">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05631F">
        <w:rPr>
          <w:rFonts w:ascii="Times New Roman" w:eastAsia="Times New Roman" w:hAnsi="Times New Roman" w:cs="Times New Roman"/>
          <w:b/>
          <w:bCs/>
          <w:lang w:eastAsia="lt-LT"/>
        </w:rPr>
        <w:t xml:space="preserve">DĖŽUTĖ, KURIOJE YRA 20 BUTELIUKŲ PO 500 ml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w:t>
      </w:r>
      <w:r w:rsidRPr="0005631F">
        <w:rPr>
          <w:rFonts w:ascii="Times New Roman" w:eastAsia="Times New Roman" w:hAnsi="Times New Roman" w:cs="Times New Roman"/>
          <w:b/>
          <w:lang w:eastAsia="lt-LT"/>
        </w:rPr>
        <w:tab/>
        <w:t>VAISTINIO PREPARATO PAVADINIMAS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Glucosum anhydricum</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2"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lang w:eastAsia="lt-LT"/>
        </w:rPr>
      </w:pPr>
      <w:r w:rsidRPr="0005631F">
        <w:rPr>
          <w:rFonts w:ascii="Times New Roman" w:eastAsia="Times New Roman" w:hAnsi="Times New Roman" w:cs="Times New Roman"/>
          <w:b/>
          <w:lang w:eastAsia="lt-LT"/>
        </w:rPr>
        <w:t>2.</w:t>
      </w:r>
      <w:r w:rsidRPr="0005631F">
        <w:rPr>
          <w:rFonts w:ascii="Times New Roman" w:eastAsia="Times New Roman" w:hAnsi="Times New Roman" w:cs="Times New Roman"/>
          <w:b/>
          <w:lang w:eastAsia="lt-LT"/>
        </w:rPr>
        <w:tab/>
        <w:t>VEIKLIOJI (-IOS) MEDŽIAGA (-OS) IR JOS (-Ų) KIEKIS</w:t>
      </w:r>
      <w:r w:rsidRPr="0005631F">
        <w:rPr>
          <w:rFonts w:ascii="Times New Roman" w:eastAsia="Times New Roman" w:hAnsi="Times New Roman" w:cs="Times New Roman"/>
          <w:lang w:eastAsia="lt-LT"/>
        </w:rPr>
        <w:t xml:space="preserve"> </w:t>
      </w:r>
      <w:r w:rsidRPr="0005631F">
        <w:rPr>
          <w:rFonts w:ascii="Times New Roman" w:eastAsia="Times New Roman" w:hAnsi="Times New Roman" w:cs="Times New Roman"/>
          <w:b/>
          <w:lang w:eastAsia="lt-LT"/>
        </w:rPr>
        <w:t>(-IAI)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1 ml tirpalo yra 200 mg bevandenės gliukozės (monohidrato pavidalu).</w:t>
      </w: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500 ml tirpalo yra 100 g bevandenės gliukozės (monohidrato pavidalu).</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3.</w:t>
      </w:r>
      <w:r w:rsidRPr="0005631F">
        <w:rPr>
          <w:rFonts w:ascii="Times New Roman" w:eastAsia="Times New Roman" w:hAnsi="Times New Roman" w:cs="Times New Roman"/>
          <w:b/>
          <w:lang w:eastAsia="lt-LT"/>
        </w:rPr>
        <w:tab/>
        <w:t>PAGALBINIŲ MEDŽIAGŲ SĄRAŠAS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E3B78" w:rsidRDefault="00EB4864" w:rsidP="00EB4864">
      <w:pPr>
        <w:tabs>
          <w:tab w:val="left" w:pos="567"/>
        </w:tabs>
        <w:spacing w:after="0" w:line="240" w:lineRule="auto"/>
        <w:ind w:left="567" w:hanging="567"/>
        <w:rPr>
          <w:rFonts w:ascii="Times New Roman" w:eastAsia="Times New Roman" w:hAnsi="Times New Roman" w:cs="Times New Roman"/>
          <w:noProof/>
        </w:rPr>
      </w:pPr>
      <w:r w:rsidRPr="0005631F">
        <w:rPr>
          <w:rFonts w:ascii="Times New Roman" w:eastAsia="Times New Roman" w:hAnsi="Times New Roman" w:cs="Times New Roman"/>
        </w:rPr>
        <w:t xml:space="preserve">Pagalbinės medžiagos: Aqua ad </w:t>
      </w:r>
      <w:r w:rsidR="0005631F">
        <w:rPr>
          <w:rFonts w:ascii="Times New Roman" w:eastAsia="Times New Roman" w:hAnsi="Times New Roman" w:cs="Times New Roman"/>
        </w:rPr>
        <w:t>iniectabile</w:t>
      </w:r>
      <w:r w:rsidRPr="0005631F">
        <w:rPr>
          <w:rFonts w:ascii="Times New Roman" w:eastAsia="Times New Roman" w:hAnsi="Times New Roman" w:cs="Times New Roman"/>
        </w:rPr>
        <w:t>, Acidum hydrochloridum</w:t>
      </w:r>
      <w:r w:rsidRPr="0005631F">
        <w:rPr>
          <w:rFonts w:ascii="Times New Roman" w:eastAsia="Times New Roman" w:hAnsi="Times New Roman" w:cs="Times New Roman"/>
          <w:noProof/>
        </w:rPr>
        <w: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4.</w:t>
      </w:r>
      <w:r w:rsidRPr="0005631F">
        <w:rPr>
          <w:rFonts w:ascii="Times New Roman" w:eastAsia="Times New Roman" w:hAnsi="Times New Roman" w:cs="Times New Roman"/>
          <w:b/>
          <w:lang w:eastAsia="lt-LT"/>
        </w:rPr>
        <w:tab/>
        <w:t>FARMACINĖ FORMA IR KIEKIS PAKUOTĖJE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Infuzinis tirpalas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20 x 500 ml</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5.</w:t>
      </w:r>
      <w:r w:rsidRPr="0005631F">
        <w:rPr>
          <w:rFonts w:ascii="Times New Roman" w:eastAsia="Times New Roman" w:hAnsi="Times New Roman" w:cs="Times New Roman"/>
          <w:b/>
          <w:lang w:eastAsia="lt-LT"/>
        </w:rPr>
        <w:tab/>
        <w:t>VARTOJIMO METODAS IR BŪDAS (-AI)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Leisti į veną. Prieš vartojimą perskaitykite pakuotės lapelį.</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6.</w:t>
      </w:r>
      <w:r w:rsidRPr="0005631F">
        <w:rPr>
          <w:rFonts w:ascii="Times New Roman" w:eastAsia="Times New Roman" w:hAnsi="Times New Roman" w:cs="Times New Roman"/>
          <w:b/>
          <w:lang w:eastAsia="lt-LT"/>
        </w:rPr>
        <w:tab/>
        <w:t>SPECIALUS ĮSPĖJIMAS, KAD VAISTINĮ PREPARATĄ BŪTINA 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7.</w:t>
      </w:r>
      <w:r w:rsidRPr="0005631F">
        <w:rPr>
          <w:rFonts w:ascii="Times New Roman" w:eastAsia="Times New Roman" w:hAnsi="Times New Roman" w:cs="Times New Roman"/>
          <w:b/>
          <w:lang w:eastAsia="lt-LT"/>
        </w:rPr>
        <w:tab/>
        <w:t>KITAS (-I) SPECIALUS (-ŪS) ĮSPĖJIMAS (-I)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8.</w:t>
      </w:r>
      <w:r w:rsidRPr="0005631F">
        <w:rPr>
          <w:rFonts w:ascii="Times New Roman" w:eastAsia="Times New Roman" w:hAnsi="Times New Roman" w:cs="Times New Roman"/>
          <w:b/>
          <w:lang w:eastAsia="lt-LT"/>
        </w:rPr>
        <w:tab/>
        <w:t>TINKAMUMO LAIKAS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12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B4864" w:rsidRPr="0005631F">
        <w:rPr>
          <w:rFonts w:ascii="Times New Roman" w:eastAsia="Times New Roman" w:hAnsi="Times New Roman" w:cs="Times New Roman"/>
          <w:lang w:eastAsia="lt-LT"/>
        </w:rPr>
        <w:t xml:space="preserve"> {mm.MMMM}</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aseptikos reikalavimų, tirpalo tinkamumo laikas yra 12 valandų.</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9.</w:t>
      </w:r>
      <w:r w:rsidRPr="0005631F">
        <w:rPr>
          <w:rFonts w:ascii="Times New Roman" w:eastAsia="Times New Roman" w:hAnsi="Times New Roman" w:cs="Times New Roman"/>
          <w:b/>
          <w:lang w:eastAsia="lt-LT"/>
        </w:rPr>
        <w:tab/>
        <w:t>SPECIALIOS LAIKYMO SĄLYGOS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ne aukštesnėje kaip 25 </w:t>
      </w:r>
      <w:r w:rsidRPr="0005631F">
        <w:rPr>
          <w:rFonts w:ascii="Times New Roman" w:eastAsia="Times New Roman" w:hAnsi="Times New Roman" w:cs="Times New Roman"/>
          <w:lang w:eastAsia="lt-LT"/>
        </w:rPr>
        <w:sym w:font="Symbol" w:char="F0B0"/>
      </w:r>
      <w:r w:rsidRPr="0005631F">
        <w:rPr>
          <w:rFonts w:ascii="Times New Roman" w:eastAsia="Times New Roman" w:hAnsi="Times New Roman" w:cs="Times New Roman"/>
          <w:lang w:eastAsia="lt-LT"/>
        </w:rPr>
        <w:t>C temperatūroje.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10.</w:t>
      </w:r>
      <w:r w:rsidRPr="0005631F">
        <w:rPr>
          <w:rFonts w:ascii="Times New Roman" w:eastAsia="Times New Roman" w:hAnsi="Times New Roman" w:cs="Times New Roman"/>
          <w:b/>
          <w:lang w:eastAsia="lt-LT"/>
        </w:rPr>
        <w:tab/>
        <w:t>SPECIALIOS ATSARGUMO PRIEMONĖS, DĖL NESUVARTOTO VAISTINIO PREPARATO AR JO ATLIEKŲ TVARKYMO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11.</w:t>
      </w:r>
      <w:r w:rsidRPr="0005631F">
        <w:rPr>
          <w:rFonts w:ascii="Times New Roman" w:eastAsia="Times New Roman" w:hAnsi="Times New Roman" w:cs="Times New Roman"/>
          <w:b/>
          <w:lang w:eastAsia="lt-LT"/>
        </w:rPr>
        <w:tab/>
        <w:t>REGISTRUOTOJO PAVADINIMAS IR ADRESAS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12.</w:t>
      </w:r>
      <w:r w:rsidRPr="0005631F">
        <w:rPr>
          <w:rFonts w:ascii="Times New Roman" w:eastAsia="Times New Roman" w:hAnsi="Times New Roman" w:cs="Times New Roman"/>
          <w:b/>
          <w:lang w:eastAsia="lt-LT"/>
        </w:rPr>
        <w:tab/>
        <w:t>REGISTRACIJOS PAŽYMĖJIMO NUMERIS</w:t>
      </w:r>
    </w:p>
    <w:p w:rsidR="00EB4864" w:rsidRPr="0005631F" w:rsidRDefault="00EB4864" w:rsidP="00EB4864">
      <w:pPr>
        <w:tabs>
          <w:tab w:val="left" w:pos="567"/>
        </w:tabs>
        <w:spacing w:after="0" w:line="240" w:lineRule="auto"/>
        <w:rPr>
          <w:rFonts w:ascii="Times New Roman" w:eastAsia="Times New Roman" w:hAnsi="Times New Roman" w:cs="Times New Roman"/>
          <w:b/>
          <w:lang w:eastAsia="lt-LT"/>
        </w:rPr>
      </w:pPr>
    </w:p>
    <w:p w:rsidR="00EB4864" w:rsidRPr="0005631F" w:rsidRDefault="00EB4864" w:rsidP="00EB4864">
      <w:pPr>
        <w:spacing w:after="0" w:line="240" w:lineRule="auto"/>
        <w:rPr>
          <w:rFonts w:ascii="Times New Roman" w:eastAsia="Times New Roman" w:hAnsi="Times New Roman" w:cs="Times New Roman"/>
          <w:bCs/>
          <w:szCs w:val="24"/>
        </w:rPr>
      </w:pPr>
      <w:r w:rsidRPr="0005631F">
        <w:rPr>
          <w:rFonts w:ascii="Times New Roman" w:eastAsia="Times New Roman" w:hAnsi="Times New Roman" w:cs="Times New Roman"/>
          <w:bCs/>
          <w:szCs w:val="24"/>
        </w:rPr>
        <w:t>LT/1/95/0635/041</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13.</w:t>
      </w:r>
      <w:r w:rsidRPr="0005631F">
        <w:rPr>
          <w:rFonts w:ascii="Times New Roman" w:eastAsia="Times New Roman" w:hAnsi="Times New Roman" w:cs="Times New Roman"/>
          <w:b/>
          <w:lang w:eastAsia="lt-LT"/>
        </w:rPr>
        <w:tab/>
        <w:t>SERIJOS NUMERIS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14.</w:t>
      </w:r>
      <w:r w:rsidRPr="0005631F">
        <w:rPr>
          <w:rFonts w:ascii="Times New Roman" w:eastAsia="Times New Roman" w:hAnsi="Times New Roman" w:cs="Times New Roman"/>
          <w:b/>
          <w:lang w:eastAsia="lt-LT"/>
        </w:rPr>
        <w:tab/>
        <w:t>PARDAVIMO (IŠDAVIMO) TVARKA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Receptinis vaistas.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15.</w:t>
      </w:r>
      <w:r w:rsidRPr="0005631F">
        <w:rPr>
          <w:rFonts w:ascii="Times New Roman" w:eastAsia="Times New Roman" w:hAnsi="Times New Roman" w:cs="Times New Roman"/>
          <w:b/>
          <w:lang w:eastAsia="lt-LT"/>
        </w:rPr>
        <w:tab/>
        <w:t>VARTOJIMO INSTRUKCIJA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B4864" w:rsidRPr="0005631F" w:rsidTr="00934AC2">
        <w:tc>
          <w:tcPr>
            <w:tcW w:w="9286" w:type="dxa"/>
          </w:tcPr>
          <w:p w:rsidR="00EB4864" w:rsidRPr="0005631F" w:rsidRDefault="00EB4864" w:rsidP="00EB4864">
            <w:pPr>
              <w:tabs>
                <w:tab w:val="left" w:pos="567"/>
              </w:tabs>
              <w:spacing w:after="0" w:line="240" w:lineRule="auto"/>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16.     INFORMACIJA BRAILIO RAŠTU</w:t>
            </w:r>
          </w:p>
        </w:tc>
      </w:tr>
    </w:tbl>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05631F" w:rsidP="00EB4864">
      <w:pPr>
        <w:tabs>
          <w:tab w:val="left" w:pos="567"/>
        </w:tabs>
        <w:spacing w:after="0" w:line="240" w:lineRule="auto"/>
        <w:rPr>
          <w:rFonts w:ascii="Times New Roman" w:eastAsia="Times New Roman" w:hAnsi="Times New Roman" w:cs="Times New Roman"/>
          <w:szCs w:val="20"/>
          <w:lang w:eastAsia="lt-LT"/>
        </w:rPr>
      </w:pPr>
      <w:r w:rsidRPr="0005631F">
        <w:rPr>
          <w:rFonts w:ascii="Times New Roman" w:eastAsia="Times New Roman" w:hAnsi="Times New Roman" w:cs="Times New Roman"/>
          <w:szCs w:val="20"/>
          <w:highlight w:val="lightGray"/>
          <w:lang w:eastAsia="lt-LT"/>
        </w:rPr>
        <w:t>Priimtas pagrindimas informacijos Brailio raštu nepateikti.</w:t>
      </w:r>
    </w:p>
    <w:p w:rsidR="0005631F" w:rsidRPr="0005631F" w:rsidRDefault="0005631F" w:rsidP="00EB4864">
      <w:pPr>
        <w:tabs>
          <w:tab w:val="left" w:pos="567"/>
        </w:tabs>
        <w:spacing w:after="0" w:line="240" w:lineRule="auto"/>
        <w:rPr>
          <w:rFonts w:ascii="Times New Roman" w:eastAsia="Times New Roman" w:hAnsi="Times New Roman" w:cs="Times New Roman"/>
          <w:szCs w:val="20"/>
          <w:lang w:eastAsia="lt-LT"/>
        </w:rPr>
      </w:pPr>
    </w:p>
    <w:p w:rsidR="0005631F" w:rsidRPr="0005631F" w:rsidRDefault="0005631F" w:rsidP="0005631F">
      <w:pPr>
        <w:tabs>
          <w:tab w:val="left" w:pos="567"/>
        </w:tabs>
        <w:spacing w:after="0" w:line="260" w:lineRule="exact"/>
        <w:rPr>
          <w:rFonts w:ascii="Times New Roman" w:eastAsia="Times New Roman" w:hAnsi="Times New Roman" w:cs="Times New Roman"/>
          <w:noProof/>
          <w:shd w:val="clear" w:color="auto" w:fill="CCCCCC"/>
        </w:rPr>
      </w:pPr>
    </w:p>
    <w:p w:rsidR="0005631F" w:rsidRPr="008E2CEA" w:rsidRDefault="0005631F" w:rsidP="0005631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rPr>
      </w:pPr>
      <w:r w:rsidRPr="008E2CEA">
        <w:rPr>
          <w:rFonts w:ascii="Times New Roman" w:eastAsia="Times New Roman" w:hAnsi="Times New Roman" w:cs="Times New Roman"/>
          <w:b/>
          <w:noProof/>
          <w:snapToGrid w:val="0"/>
          <w:szCs w:val="20"/>
        </w:rPr>
        <w:t>17.</w:t>
      </w:r>
      <w:r w:rsidRPr="008E2CEA">
        <w:rPr>
          <w:rFonts w:ascii="Times New Roman" w:eastAsia="Times New Roman" w:hAnsi="Times New Roman" w:cs="Times New Roman"/>
          <w:b/>
          <w:noProof/>
          <w:snapToGrid w:val="0"/>
          <w:szCs w:val="20"/>
        </w:rPr>
        <w:tab/>
        <w:t>UNIKALUS IDENTIFIKATORIUS – 2D BRŪKŠNINIS KODAS</w:t>
      </w: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0"/>
        </w:rPr>
      </w:pP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4"/>
          <w:highlight w:val="lightGray"/>
        </w:rPr>
      </w:pPr>
      <w:r w:rsidRPr="008E2CEA">
        <w:rPr>
          <w:rFonts w:ascii="Times New Roman" w:eastAsia="Times New Roman" w:hAnsi="Times New Roman" w:cs="Times New Roman"/>
          <w:noProof/>
          <w:snapToGrid w:val="0"/>
          <w:szCs w:val="20"/>
          <w:highlight w:val="lightGray"/>
        </w:rPr>
        <w:t>Duomenys nebūtini.</w:t>
      </w: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0"/>
        </w:rPr>
      </w:pPr>
    </w:p>
    <w:p w:rsidR="0005631F" w:rsidRPr="008E2CEA" w:rsidRDefault="0005631F" w:rsidP="0005631F">
      <w:pPr>
        <w:tabs>
          <w:tab w:val="left" w:pos="567"/>
        </w:tabs>
        <w:spacing w:after="0" w:line="260" w:lineRule="exact"/>
        <w:rPr>
          <w:rFonts w:ascii="Times New Roman" w:eastAsia="Times New Roman" w:hAnsi="Times New Roman" w:cs="Times New Roman"/>
          <w:noProof/>
          <w:snapToGrid w:val="0"/>
          <w:szCs w:val="20"/>
        </w:rPr>
      </w:pPr>
    </w:p>
    <w:p w:rsidR="0005631F" w:rsidRPr="008E2CEA" w:rsidRDefault="0005631F" w:rsidP="0005631F">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rPr>
      </w:pPr>
      <w:r w:rsidRPr="008E2CEA">
        <w:rPr>
          <w:rFonts w:ascii="Times New Roman" w:eastAsia="Times New Roman" w:hAnsi="Times New Roman" w:cs="Times New Roman"/>
          <w:b/>
          <w:noProof/>
          <w:snapToGrid w:val="0"/>
          <w:szCs w:val="20"/>
        </w:rPr>
        <w:t>18.</w:t>
      </w:r>
      <w:r w:rsidRPr="008E2CEA">
        <w:rPr>
          <w:rFonts w:ascii="Times New Roman" w:eastAsia="Times New Roman" w:hAnsi="Times New Roman" w:cs="Times New Roman"/>
          <w:b/>
          <w:noProof/>
          <w:snapToGrid w:val="0"/>
          <w:szCs w:val="20"/>
        </w:rPr>
        <w:tab/>
        <w:t>UNIKALUS IDENTIFIKATORIUS – ŽMONĖMS SUPRANTAMI DUOMENYS</w:t>
      </w:r>
    </w:p>
    <w:p w:rsidR="0005631F" w:rsidRDefault="0005631F" w:rsidP="0005631F">
      <w:pPr>
        <w:tabs>
          <w:tab w:val="left" w:pos="567"/>
        </w:tabs>
        <w:spacing w:after="0" w:line="260" w:lineRule="exact"/>
        <w:rPr>
          <w:rFonts w:ascii="Times New Roman" w:eastAsia="Times New Roman" w:hAnsi="Times New Roman" w:cs="Times New Roman"/>
          <w:noProof/>
          <w:snapToGrid w:val="0"/>
        </w:rPr>
      </w:pPr>
    </w:p>
    <w:p w:rsidR="008E2CEA" w:rsidRPr="008E2CEA" w:rsidRDefault="008E2CEA" w:rsidP="0005631F">
      <w:pPr>
        <w:tabs>
          <w:tab w:val="left" w:pos="567"/>
        </w:tabs>
        <w:spacing w:after="0" w:line="260" w:lineRule="exact"/>
        <w:rPr>
          <w:rFonts w:ascii="Times New Roman" w:eastAsia="Times New Roman" w:hAnsi="Times New Roman" w:cs="Times New Roman"/>
          <w:noProof/>
          <w:snapToGrid w:val="0"/>
          <w:vanish/>
        </w:rPr>
      </w:pPr>
    </w:p>
    <w:p w:rsidR="0005631F" w:rsidRPr="0005631F" w:rsidRDefault="0005631F" w:rsidP="0005631F">
      <w:pPr>
        <w:tabs>
          <w:tab w:val="left" w:pos="567"/>
        </w:tabs>
        <w:spacing w:after="0" w:line="240" w:lineRule="auto"/>
        <w:rPr>
          <w:rFonts w:ascii="Times New Roman" w:eastAsia="Calibri" w:hAnsi="Times New Roman" w:cs="Times New Roman"/>
          <w:lang w:eastAsia="lt-LT"/>
        </w:rPr>
      </w:pPr>
      <w:r w:rsidRPr="008E2CEA">
        <w:rPr>
          <w:rFonts w:ascii="Times New Roman" w:eastAsia="Times New Roman" w:hAnsi="Times New Roman" w:cs="Times New Roman"/>
          <w:noProof/>
          <w:snapToGrid w:val="0"/>
          <w:szCs w:val="20"/>
          <w:highlight w:val="lightGray"/>
          <w:shd w:val="clear" w:color="auto" w:fill="CCCCCC"/>
        </w:rPr>
        <w:t>Duomenys nebūtini.</w:t>
      </w:r>
    </w:p>
    <w:p w:rsidR="0005631F" w:rsidRPr="0005631F" w:rsidRDefault="0005631F"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 xml:space="preserve">INFORMACIJA ANT VIDINĖS PAKUOTĖS </w:t>
      </w:r>
    </w:p>
    <w:p w:rsidR="00EB4864" w:rsidRPr="0005631F" w:rsidRDefault="00EB4864" w:rsidP="00EB4864">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szCs w:val="20"/>
          <w:lang w:eastAsia="lt-LT"/>
        </w:rPr>
      </w:pPr>
      <w:r w:rsidRPr="0005631F">
        <w:rPr>
          <w:rFonts w:ascii="Times New Roman" w:eastAsia="Times New Roman" w:hAnsi="Times New Roman" w:cs="Times New Roman"/>
          <w:b/>
          <w:bCs/>
          <w:lang w:eastAsia="lt-LT"/>
        </w:rPr>
        <w:t>500 ml MAIŠELIS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w:t>
      </w:r>
      <w:r w:rsidRPr="0005631F">
        <w:rPr>
          <w:rFonts w:ascii="Times New Roman" w:eastAsia="Times New Roman" w:hAnsi="Times New Roman" w:cs="Times New Roman"/>
          <w:b/>
          <w:lang w:eastAsia="lt-LT"/>
        </w:rPr>
        <w:tab/>
        <w:t>VAISTINIO PREPARATO PAVADINIMAS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Glucosum anhydricum</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2.</w:t>
      </w:r>
      <w:r w:rsidRPr="0005631F">
        <w:rPr>
          <w:rFonts w:ascii="Times New Roman" w:eastAsia="Times New Roman" w:hAnsi="Times New Roman" w:cs="Times New Roman"/>
          <w:b/>
          <w:lang w:eastAsia="lt-LT"/>
        </w:rPr>
        <w:tab/>
        <w:t>VEIKLIOJI (-IOS) MEDŽIAGA (OS) IR JOS (-JŲ) KIEKIS (-IAI)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1 ml tirpalo yra 200 mg bevandenės gliukozės (monohidrato pavidalu).</w:t>
      </w: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500 ml tirpalo yra 100 g bevandenės gliukozės (monohidrato pavidalu).</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3.</w:t>
      </w:r>
      <w:r w:rsidRPr="0005631F">
        <w:rPr>
          <w:rFonts w:ascii="Times New Roman" w:eastAsia="Times New Roman" w:hAnsi="Times New Roman" w:cs="Times New Roman"/>
          <w:b/>
          <w:lang w:eastAsia="lt-LT"/>
        </w:rPr>
        <w:tab/>
        <w:t>PAGALBINIŲ MEDŽIAGŲ SĄRAŠAS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E3B78" w:rsidRDefault="00EB4864" w:rsidP="00EB4864">
      <w:pPr>
        <w:tabs>
          <w:tab w:val="left" w:pos="567"/>
        </w:tabs>
        <w:spacing w:after="0" w:line="240" w:lineRule="auto"/>
        <w:ind w:left="567" w:hanging="567"/>
        <w:rPr>
          <w:rFonts w:ascii="Times New Roman" w:eastAsia="Times New Roman" w:hAnsi="Times New Roman" w:cs="Times New Roman"/>
          <w:noProof/>
        </w:rPr>
      </w:pPr>
      <w:r w:rsidRPr="0005631F">
        <w:rPr>
          <w:rFonts w:ascii="Times New Roman" w:eastAsia="Times New Roman" w:hAnsi="Times New Roman" w:cs="Times New Roman"/>
        </w:rPr>
        <w:t xml:space="preserve">Pagalbinės medžiagos: Aqua ad </w:t>
      </w:r>
      <w:r w:rsidR="0005631F">
        <w:rPr>
          <w:rFonts w:ascii="Times New Roman" w:eastAsia="Times New Roman" w:hAnsi="Times New Roman" w:cs="Times New Roman"/>
        </w:rPr>
        <w:t>iniectabile</w:t>
      </w:r>
      <w:r w:rsidRPr="0005631F">
        <w:rPr>
          <w:rFonts w:ascii="Times New Roman" w:eastAsia="Times New Roman" w:hAnsi="Times New Roman" w:cs="Times New Roman"/>
        </w:rPr>
        <w:t>, Acidum hydrochloridum</w:t>
      </w:r>
      <w:r w:rsidRPr="0005631F">
        <w:rPr>
          <w:rFonts w:ascii="Times New Roman" w:eastAsia="Times New Roman" w:hAnsi="Times New Roman" w:cs="Times New Roman"/>
          <w:noProof/>
        </w:rPr>
        <w: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4.</w:t>
      </w:r>
      <w:r w:rsidRPr="0005631F">
        <w:rPr>
          <w:rFonts w:ascii="Times New Roman" w:eastAsia="Times New Roman" w:hAnsi="Times New Roman" w:cs="Times New Roman"/>
          <w:b/>
          <w:lang w:eastAsia="lt-LT"/>
        </w:rPr>
        <w:tab/>
        <w:t>FARMACINĖ FORMA IR KIEKIS PAKUOTĖJE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Infuzinis tirpalas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500 ml</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5.</w:t>
      </w:r>
      <w:r w:rsidRPr="0005631F">
        <w:rPr>
          <w:rFonts w:ascii="Times New Roman" w:eastAsia="Times New Roman" w:hAnsi="Times New Roman" w:cs="Times New Roman"/>
          <w:b/>
          <w:lang w:eastAsia="lt-LT"/>
        </w:rPr>
        <w:tab/>
        <w:t>VARTOJIMO METODAS IR BŪDAS (-AI)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Leisti į veną. Prieš vartojimą perskaitykite pakuotės lapelį.</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6.</w:t>
      </w:r>
      <w:r w:rsidRPr="0005631F">
        <w:rPr>
          <w:rFonts w:ascii="Times New Roman" w:eastAsia="Times New Roman" w:hAnsi="Times New Roman" w:cs="Times New Roman"/>
          <w:b/>
          <w:lang w:eastAsia="lt-LT"/>
        </w:rPr>
        <w:tab/>
        <w:t>SPECIALUS ĮSPĖJIMAS, KAD VAISTINĮ PREPARATĄ BŪTINA 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7.</w:t>
      </w:r>
      <w:r w:rsidRPr="0005631F">
        <w:rPr>
          <w:rFonts w:ascii="Times New Roman" w:eastAsia="Times New Roman" w:hAnsi="Times New Roman" w:cs="Times New Roman"/>
          <w:b/>
          <w:lang w:eastAsia="lt-LT"/>
        </w:rPr>
        <w:tab/>
        <w:t>KITAS (-I) SPECIALUS (-ŪS) ĮSPĖJIMAS (-I)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8.</w:t>
      </w:r>
      <w:r w:rsidRPr="0005631F">
        <w:rPr>
          <w:rFonts w:ascii="Times New Roman" w:eastAsia="Times New Roman" w:hAnsi="Times New Roman" w:cs="Times New Roman"/>
          <w:b/>
          <w:lang w:eastAsia="lt-LT"/>
        </w:rPr>
        <w:tab/>
        <w:t>TINKAMUMO LAIKAS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B4864" w:rsidRPr="0005631F">
        <w:rPr>
          <w:rFonts w:ascii="Times New Roman" w:eastAsia="Times New Roman" w:hAnsi="Times New Roman" w:cs="Times New Roman"/>
          <w:lang w:eastAsia="lt-LT"/>
        </w:rPr>
        <w:t xml:space="preserve"> {mm.MMMM}</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aseptikos reikalavimų, tirpalo tinkamumo laikas yra 12 valandų.</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9.</w:t>
      </w:r>
      <w:r w:rsidRPr="0005631F">
        <w:rPr>
          <w:rFonts w:ascii="Times New Roman" w:eastAsia="Times New Roman" w:hAnsi="Times New Roman" w:cs="Times New Roman"/>
          <w:b/>
          <w:lang w:eastAsia="lt-LT"/>
        </w:rPr>
        <w:tab/>
        <w:t>SPECIALIOS LAIKYMO SĄLYGOS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ne aukštesnėje kaip 25 </w:t>
      </w:r>
      <w:r w:rsidRPr="0005631F">
        <w:rPr>
          <w:rFonts w:ascii="Times New Roman" w:eastAsia="Times New Roman" w:hAnsi="Times New Roman" w:cs="Times New Roman"/>
          <w:lang w:eastAsia="lt-LT"/>
        </w:rPr>
        <w:sym w:font="Symbol" w:char="F0B0"/>
      </w:r>
      <w:r w:rsidRPr="0005631F">
        <w:rPr>
          <w:rFonts w:ascii="Times New Roman" w:eastAsia="Times New Roman" w:hAnsi="Times New Roman" w:cs="Times New Roman"/>
          <w:lang w:eastAsia="lt-LT"/>
        </w:rPr>
        <w:t>C temperatūroje.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E3B78"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10.</w:t>
      </w:r>
      <w:r w:rsidRPr="0005631F">
        <w:rPr>
          <w:rFonts w:ascii="Times New Roman" w:eastAsia="Times New Roman" w:hAnsi="Times New Roman" w:cs="Times New Roman"/>
          <w:b/>
          <w:lang w:eastAsia="lt-LT"/>
        </w:rPr>
        <w:tab/>
        <w:t>SPECIALIOS ATSARGUMO PRIEMONĖS DĖL NESUVARTOTO VAISTINIO PREPARATO AR JO ATLIEKŲ TVARKYMO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11.</w:t>
      </w:r>
      <w:r w:rsidRPr="0005631F">
        <w:rPr>
          <w:rFonts w:ascii="Times New Roman" w:eastAsia="Times New Roman" w:hAnsi="Times New Roman" w:cs="Times New Roman"/>
          <w:b/>
          <w:lang w:eastAsia="lt-LT"/>
        </w:rPr>
        <w:tab/>
        <w:t>REGISTRUOTOJO PAVADINIMAS IR ADRESAS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12.</w:t>
      </w:r>
      <w:r w:rsidRPr="0005631F">
        <w:rPr>
          <w:rFonts w:ascii="Times New Roman" w:eastAsia="Times New Roman" w:hAnsi="Times New Roman" w:cs="Times New Roman"/>
          <w:b/>
          <w:lang w:eastAsia="lt-LT"/>
        </w:rPr>
        <w:tab/>
        <w:t>REGISTRACIJOS PAŽYMĖJIMO NUMERIS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13.</w:t>
      </w:r>
      <w:r w:rsidRPr="0005631F">
        <w:rPr>
          <w:rFonts w:ascii="Times New Roman" w:eastAsia="Times New Roman" w:hAnsi="Times New Roman" w:cs="Times New Roman"/>
          <w:b/>
          <w:lang w:eastAsia="lt-LT"/>
        </w:rPr>
        <w:tab/>
        <w:t>SERIJOS NUMERIS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14.</w:t>
      </w:r>
      <w:r w:rsidRPr="0005631F">
        <w:rPr>
          <w:rFonts w:ascii="Times New Roman" w:eastAsia="Times New Roman" w:hAnsi="Times New Roman" w:cs="Times New Roman"/>
          <w:b/>
          <w:lang w:eastAsia="lt-LT"/>
        </w:rPr>
        <w:tab/>
        <w:t>PARDAVIMO (IŠDAVIMO) TVARKA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Receptinis vaistas.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15.</w:t>
      </w:r>
      <w:r w:rsidRPr="0005631F">
        <w:rPr>
          <w:rFonts w:ascii="Times New Roman" w:eastAsia="Times New Roman" w:hAnsi="Times New Roman" w:cs="Times New Roman"/>
          <w:b/>
          <w:lang w:eastAsia="lt-LT"/>
        </w:rPr>
        <w:tab/>
        <w:t>VARTOJIMO INSTRUKCIJA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1"/>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 xml:space="preserve">INFORMACIJA ANT VIDINĖS PAKUOTĖS </w:t>
      </w:r>
    </w:p>
    <w:p w:rsidR="00EB4864" w:rsidRPr="0005631F" w:rsidRDefault="00EB4864" w:rsidP="00EB4864">
      <w:pPr>
        <w:pBdr>
          <w:top w:val="single" w:sz="4" w:space="1" w:color="auto"/>
          <w:left w:val="single" w:sz="4" w:space="1" w:color="auto"/>
          <w:bottom w:val="single" w:sz="4" w:space="1" w:color="auto"/>
          <w:right w:val="single" w:sz="4" w:space="1" w:color="auto"/>
        </w:pBd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1" w:color="auto"/>
          <w:bottom w:val="single" w:sz="4" w:space="1" w:color="auto"/>
          <w:right w:val="single" w:sz="4" w:space="1" w:color="auto"/>
        </w:pBdr>
        <w:tabs>
          <w:tab w:val="left" w:pos="567"/>
        </w:tabs>
        <w:spacing w:after="0" w:line="240" w:lineRule="auto"/>
        <w:outlineLvl w:val="4"/>
        <w:rPr>
          <w:rFonts w:ascii="Times New Roman" w:eastAsia="Times New Roman" w:hAnsi="Times New Roman" w:cs="Times New Roman"/>
          <w:b/>
          <w:bCs/>
          <w:lang w:eastAsia="lt-LT"/>
        </w:rPr>
      </w:pPr>
      <w:r w:rsidRPr="0005631F">
        <w:rPr>
          <w:rFonts w:ascii="Times New Roman" w:eastAsia="Times New Roman" w:hAnsi="Times New Roman" w:cs="Times New Roman"/>
          <w:b/>
          <w:bCs/>
          <w:lang w:eastAsia="lt-LT"/>
        </w:rPr>
        <w:t xml:space="preserve">500 ml BUTELIUKAS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w:t>
      </w:r>
      <w:r w:rsidRPr="0005631F">
        <w:rPr>
          <w:rFonts w:ascii="Times New Roman" w:eastAsia="Times New Roman" w:hAnsi="Times New Roman" w:cs="Times New Roman"/>
          <w:b/>
          <w:lang w:eastAsia="lt-LT"/>
        </w:rPr>
        <w:tab/>
        <w:t>VAISTINIO PREPARATO PAVADINIMAS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infuzinis tirpalas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Glucosum anhydricum</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2.</w:t>
      </w:r>
      <w:r w:rsidRPr="0005631F">
        <w:rPr>
          <w:rFonts w:ascii="Times New Roman" w:eastAsia="Times New Roman" w:hAnsi="Times New Roman" w:cs="Times New Roman"/>
          <w:b/>
          <w:lang w:eastAsia="lt-LT"/>
        </w:rPr>
        <w:tab/>
        <w:t>VEIKLIOJI (-IOS) MEDŽIAGA (-OS) IR JOS (-JŲ) KIEKIS (-IAI)</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1 ml tirpalo yra 200 mg bevandenės gliukozės (monohidrato pavidalu).</w:t>
      </w:r>
    </w:p>
    <w:p w:rsidR="00EB4864" w:rsidRPr="0005631F" w:rsidRDefault="00EB4864" w:rsidP="00EB4864">
      <w:pPr>
        <w:tabs>
          <w:tab w:val="left" w:pos="567"/>
        </w:tabs>
        <w:spacing w:after="0" w:line="240" w:lineRule="auto"/>
        <w:jc w:val="both"/>
        <w:rPr>
          <w:rFonts w:ascii="Times New Roman" w:eastAsia="Times New Roman" w:hAnsi="Times New Roman" w:cs="Times New Roman"/>
          <w:bCs/>
        </w:rPr>
      </w:pPr>
      <w:r w:rsidRPr="0005631F">
        <w:rPr>
          <w:rFonts w:ascii="Times New Roman" w:eastAsia="Times New Roman" w:hAnsi="Times New Roman" w:cs="Times New Roman"/>
          <w:bCs/>
        </w:rPr>
        <w:t>500 ml tirpalo yra 100 g bevandenės gliukozės (monohidrato pavidalu).</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3.</w:t>
      </w:r>
      <w:r w:rsidRPr="0005631F">
        <w:rPr>
          <w:rFonts w:ascii="Times New Roman" w:eastAsia="Times New Roman" w:hAnsi="Times New Roman" w:cs="Times New Roman"/>
          <w:b/>
          <w:lang w:eastAsia="lt-LT"/>
        </w:rPr>
        <w:tab/>
        <w:t>PAGALBINIŲ MEDŽIAGŲ SĄRAŠAS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noProof/>
        </w:rPr>
      </w:pPr>
      <w:r w:rsidRPr="0005631F">
        <w:rPr>
          <w:rFonts w:ascii="Times New Roman" w:eastAsia="Times New Roman" w:hAnsi="Times New Roman" w:cs="Times New Roman"/>
        </w:rPr>
        <w:t xml:space="preserve">Pagalbinės medžiagos: Aqua ad </w:t>
      </w:r>
      <w:r w:rsidR="0005631F">
        <w:rPr>
          <w:rFonts w:ascii="Times New Roman" w:eastAsia="Times New Roman" w:hAnsi="Times New Roman" w:cs="Times New Roman"/>
        </w:rPr>
        <w:t>iniectabile</w:t>
      </w:r>
      <w:r w:rsidRPr="0005631F">
        <w:rPr>
          <w:rFonts w:ascii="Times New Roman" w:eastAsia="Times New Roman" w:hAnsi="Times New Roman" w:cs="Times New Roman"/>
        </w:rPr>
        <w:t>, Acidum hydrochloridum</w:t>
      </w:r>
      <w:r w:rsidRPr="0005631F">
        <w:rPr>
          <w:rFonts w:ascii="Times New Roman" w:eastAsia="Times New Roman" w:hAnsi="Times New Roman" w:cs="Times New Roman"/>
          <w:noProof/>
        </w:rPr>
        <w: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4.</w:t>
      </w:r>
      <w:r w:rsidRPr="0005631F">
        <w:rPr>
          <w:rFonts w:ascii="Times New Roman" w:eastAsia="Times New Roman" w:hAnsi="Times New Roman" w:cs="Times New Roman"/>
          <w:lang w:eastAsia="lt-LT"/>
        </w:rPr>
        <w:tab/>
      </w:r>
      <w:r w:rsidRPr="0005631F">
        <w:rPr>
          <w:rFonts w:ascii="Times New Roman" w:eastAsia="Times New Roman" w:hAnsi="Times New Roman" w:cs="Times New Roman"/>
          <w:b/>
          <w:lang w:eastAsia="lt-LT"/>
        </w:rPr>
        <w:t>FARMACINĖ FORMA IR KIEKIS PAKUOTĖJE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Infuzinis tirpalas.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500 ml</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5.</w:t>
      </w:r>
      <w:r w:rsidRPr="0005631F">
        <w:rPr>
          <w:rFonts w:ascii="Times New Roman" w:eastAsia="Times New Roman" w:hAnsi="Times New Roman" w:cs="Times New Roman"/>
          <w:b/>
          <w:lang w:eastAsia="lt-LT"/>
        </w:rPr>
        <w:tab/>
        <w:t>VARTOJIMO METODAS IR BŪDAS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Leisti į veną. Prieš vartojimą perskaitykite pakuotės lapelį.</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6.</w:t>
      </w:r>
      <w:r w:rsidRPr="0005631F">
        <w:rPr>
          <w:rFonts w:ascii="Times New Roman" w:eastAsia="Times New Roman" w:hAnsi="Times New Roman" w:cs="Times New Roman"/>
          <w:b/>
          <w:lang w:eastAsia="lt-LT"/>
        </w:rPr>
        <w:tab/>
        <w:t>SPECIALUS ĮSPĖJIMAS, KAD VAISTINĮ PREPARATĄ BŪTINA 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7.</w:t>
      </w:r>
      <w:r w:rsidRPr="0005631F">
        <w:rPr>
          <w:rFonts w:ascii="Times New Roman" w:eastAsia="Times New Roman" w:hAnsi="Times New Roman" w:cs="Times New Roman"/>
          <w:b/>
          <w:lang w:eastAsia="lt-LT"/>
        </w:rPr>
        <w:tab/>
        <w:t>KITAS (-I) SPECIALUS (-ŪS) ĮSPĖJIMAS (-AI)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8.</w:t>
      </w:r>
      <w:r w:rsidRPr="0005631F">
        <w:rPr>
          <w:rFonts w:ascii="Times New Roman" w:eastAsia="Times New Roman" w:hAnsi="Times New Roman" w:cs="Times New Roman"/>
          <w:b/>
          <w:lang w:eastAsia="lt-LT"/>
        </w:rPr>
        <w:tab/>
        <w:t>TINKAMUMO LAIKAS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EXP</w:t>
      </w:r>
      <w:r w:rsidR="00EB4864" w:rsidRPr="0005631F">
        <w:rPr>
          <w:rFonts w:ascii="Times New Roman" w:eastAsia="Times New Roman" w:hAnsi="Times New Roman" w:cs="Times New Roman"/>
          <w:lang w:eastAsia="lt-LT"/>
        </w:rPr>
        <w:t xml:space="preserve"> {mm.MMMM}</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visų aseptikos reikalavimų, tirpalo tinkamumo laikas yra 12 valandų.</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9.</w:t>
      </w:r>
      <w:r w:rsidRPr="0005631F">
        <w:rPr>
          <w:rFonts w:ascii="Times New Roman" w:eastAsia="Times New Roman" w:hAnsi="Times New Roman" w:cs="Times New Roman"/>
          <w:b/>
          <w:lang w:eastAsia="lt-LT"/>
        </w:rPr>
        <w:tab/>
        <w:t>SPECIALIOS LAIKYMO SĄLYGOS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Laikyti ne aukštesnėje kaip 25 </w:t>
      </w:r>
      <w:r w:rsidRPr="0005631F">
        <w:rPr>
          <w:rFonts w:ascii="Times New Roman" w:eastAsia="Times New Roman" w:hAnsi="Times New Roman" w:cs="Times New Roman"/>
          <w:lang w:eastAsia="lt-LT"/>
        </w:rPr>
        <w:sym w:font="Symbol" w:char="F0B0"/>
      </w:r>
      <w:r w:rsidRPr="0005631F">
        <w:rPr>
          <w:rFonts w:ascii="Times New Roman" w:eastAsia="Times New Roman" w:hAnsi="Times New Roman" w:cs="Times New Roman"/>
          <w:lang w:eastAsia="lt-LT"/>
        </w:rPr>
        <w:t>C temperatūroje.</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E3B78"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lastRenderedPageBreak/>
        <w:t>10.</w:t>
      </w:r>
      <w:r w:rsidRPr="0005631F">
        <w:rPr>
          <w:rFonts w:ascii="Times New Roman" w:eastAsia="Times New Roman" w:hAnsi="Times New Roman" w:cs="Times New Roman"/>
          <w:b/>
          <w:lang w:eastAsia="lt-LT"/>
        </w:rPr>
        <w:tab/>
        <w:t>SPECIALIOS ATSARGUMO PRIEMONĖS DĖL NESUVARTOTO VAISTINIO PREPARATO AR JO ATLIEKŲ TVARKYMO (JEI REIKIA)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11.</w:t>
      </w:r>
      <w:r w:rsidRPr="0005631F">
        <w:rPr>
          <w:rFonts w:ascii="Times New Roman" w:eastAsia="Times New Roman" w:hAnsi="Times New Roman" w:cs="Times New Roman"/>
          <w:b/>
          <w:lang w:eastAsia="lt-LT"/>
        </w:rPr>
        <w:tab/>
        <w:t>REGISTRUOTOJO PAVADINIMAS IR ADRESAS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12.</w:t>
      </w:r>
      <w:r w:rsidRPr="0005631F">
        <w:rPr>
          <w:rFonts w:ascii="Times New Roman" w:eastAsia="Times New Roman" w:hAnsi="Times New Roman" w:cs="Times New Roman"/>
          <w:b/>
          <w:lang w:eastAsia="lt-LT"/>
        </w:rPr>
        <w:tab/>
        <w:t>REGISTRACIJOS PAŽYMĖJIMO NUMERIS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13.</w:t>
      </w:r>
      <w:r w:rsidRPr="0005631F">
        <w:rPr>
          <w:rFonts w:ascii="Times New Roman" w:eastAsia="Times New Roman" w:hAnsi="Times New Roman" w:cs="Times New Roman"/>
          <w:b/>
          <w:lang w:eastAsia="lt-LT"/>
        </w:rPr>
        <w:tab/>
        <w:t>SERIJOS NUMERIS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C4046" w:rsidP="00EB4864">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Lot</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14.</w:t>
      </w:r>
      <w:r w:rsidRPr="0005631F">
        <w:rPr>
          <w:rFonts w:ascii="Times New Roman" w:eastAsia="Times New Roman" w:hAnsi="Times New Roman" w:cs="Times New Roman"/>
          <w:b/>
          <w:lang w:eastAsia="lt-LT"/>
        </w:rPr>
        <w:tab/>
        <w:t>PARDAVIMO (IŠDAVIMO) TVARKA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Receptinis vaistas.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15.</w:t>
      </w:r>
      <w:r w:rsidRPr="0005631F">
        <w:rPr>
          <w:rFonts w:ascii="Times New Roman" w:eastAsia="Times New Roman" w:hAnsi="Times New Roman" w:cs="Times New Roman"/>
          <w:b/>
          <w:lang w:eastAsia="lt-LT"/>
        </w:rPr>
        <w:tab/>
        <w:t>VARTOJIMO INSTRUKCIJA</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05631F" w:rsidRPr="0005631F" w:rsidRDefault="0005631F">
      <w:pPr>
        <w:rPr>
          <w:rFonts w:ascii="Times New Roman" w:eastAsia="Times New Roman" w:hAnsi="Times New Roman" w:cs="Times New Roman"/>
          <w:lang w:eastAsia="lt-LT"/>
        </w:rPr>
      </w:pPr>
      <w:r w:rsidRPr="0005631F">
        <w:rPr>
          <w:rFonts w:ascii="Times New Roman" w:eastAsia="Times New Roman" w:hAnsi="Times New Roman" w:cs="Times New Roman"/>
          <w:lang w:eastAsia="lt-LT"/>
        </w:rPr>
        <w:br w:type="page"/>
      </w: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t>B. PAKUOTĖS LAPELIS</w:t>
      </w:r>
    </w:p>
    <w:p w:rsidR="00EB4864" w:rsidRPr="0005631F" w:rsidRDefault="00EB4864" w:rsidP="00EB4864">
      <w:pPr>
        <w:tabs>
          <w:tab w:val="left" w:pos="567"/>
        </w:tabs>
        <w:spacing w:after="0" w:line="240" w:lineRule="auto"/>
        <w:jc w:val="center"/>
        <w:outlineLvl w:val="0"/>
        <w:rPr>
          <w:rFonts w:ascii="Times New Roman" w:eastAsia="Times New Roman" w:hAnsi="Times New Roman" w:cs="Times New Roman"/>
          <w:b/>
          <w:kern w:val="28"/>
          <w:lang w:eastAsia="lt-LT"/>
        </w:rPr>
      </w:pPr>
      <w:r w:rsidRPr="0005631F">
        <w:rPr>
          <w:rFonts w:ascii="Times New Roman" w:eastAsia="Times New Roman" w:hAnsi="Times New Roman" w:cs="Times New Roman"/>
          <w:b/>
          <w:kern w:val="28"/>
          <w:lang w:eastAsia="lt-LT"/>
        </w:rPr>
        <w:br w:type="page"/>
      </w:r>
      <w:r w:rsidRPr="0005631F">
        <w:rPr>
          <w:rFonts w:ascii="Times New Roman" w:eastAsia="Times New Roman" w:hAnsi="Times New Roman" w:cs="Times New Roman"/>
          <w:b/>
          <w:kern w:val="28"/>
          <w:lang w:eastAsia="lt-LT"/>
        </w:rPr>
        <w:lastRenderedPageBreak/>
        <w:t>Pakuotės lapelis: informacija vartotojui</w:t>
      </w:r>
    </w:p>
    <w:p w:rsidR="00EB4864" w:rsidRPr="0005631F" w:rsidRDefault="00EB4864" w:rsidP="00EB4864">
      <w:pPr>
        <w:tabs>
          <w:tab w:val="left" w:pos="567"/>
        </w:tabs>
        <w:spacing w:after="0" w:line="240" w:lineRule="auto"/>
        <w:jc w:val="center"/>
        <w:rPr>
          <w:rFonts w:ascii="Times New Roman" w:eastAsia="Times New Roman" w:hAnsi="Times New Roman" w:cs="Times New Roman"/>
          <w:b/>
        </w:rPr>
      </w:pPr>
    </w:p>
    <w:p w:rsidR="00EB4864" w:rsidRPr="0005631F" w:rsidRDefault="00EB4864" w:rsidP="00EB4864">
      <w:pPr>
        <w:tabs>
          <w:tab w:val="left" w:pos="567"/>
        </w:tabs>
        <w:spacing w:after="0" w:line="240" w:lineRule="auto"/>
        <w:jc w:val="center"/>
        <w:rPr>
          <w:rFonts w:ascii="Times New Roman" w:eastAsia="Times New Roman" w:hAnsi="Times New Roman" w:cs="Times New Roman"/>
          <w:b/>
        </w:rPr>
      </w:pPr>
      <w:r w:rsidRPr="0005631F">
        <w:rPr>
          <w:rFonts w:ascii="Times New Roman" w:eastAsia="Times New Roman" w:hAnsi="Times New Roman" w:cs="Times New Roman"/>
          <w:b/>
        </w:rPr>
        <w:t>Glucose Fresenius 200 mg/ml infuzinis tirpalas</w:t>
      </w:r>
    </w:p>
    <w:p w:rsidR="00EB4864" w:rsidRPr="0005631F" w:rsidRDefault="00EB4864" w:rsidP="00EB4864">
      <w:pPr>
        <w:tabs>
          <w:tab w:val="left" w:pos="567"/>
        </w:tabs>
        <w:spacing w:after="0" w:line="240" w:lineRule="auto"/>
        <w:jc w:val="center"/>
        <w:rPr>
          <w:rFonts w:ascii="Times New Roman" w:eastAsia="Times New Roman" w:hAnsi="Times New Roman" w:cs="Times New Roman"/>
        </w:rPr>
      </w:pPr>
      <w:r w:rsidRPr="0005631F">
        <w:rPr>
          <w:rFonts w:ascii="Times New Roman" w:eastAsia="Times New Roman" w:hAnsi="Times New Roman" w:cs="Times New Roman"/>
        </w:rPr>
        <w:t xml:space="preserve">Bevandenė gliukozė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Atidžiai perskaitykite visą šį lapelį, prieš pradėdami vartoti vaistą, nes jame pateikiama Jums svarbi informacija.</w:t>
      </w:r>
    </w:p>
    <w:p w:rsidR="00EB4864" w:rsidRPr="0005631F" w:rsidRDefault="00EB4864" w:rsidP="0005631F">
      <w:pPr>
        <w:tabs>
          <w:tab w:val="left" w:pos="567"/>
        </w:tabs>
        <w:spacing w:after="0" w:line="240" w:lineRule="auto"/>
        <w:ind w:left="567" w:hanging="567"/>
        <w:jc w:val="both"/>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Neišmeskite šio lapelio, nes vėl gali prireikti jį perskaityti.</w:t>
      </w:r>
    </w:p>
    <w:p w:rsidR="00EB4864" w:rsidRPr="0005631F" w:rsidRDefault="00EB4864" w:rsidP="0005631F">
      <w:pPr>
        <w:tabs>
          <w:tab w:val="left" w:pos="567"/>
        </w:tabs>
        <w:spacing w:after="0" w:line="240" w:lineRule="auto"/>
        <w:ind w:left="567" w:hanging="567"/>
        <w:jc w:val="both"/>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Jeigu kiltų daugiau klausimų, kreipkitės į gydytoją arba vaistininką, arba slaugytoją.</w:t>
      </w:r>
    </w:p>
    <w:p w:rsidR="00EB4864" w:rsidRPr="0005631F" w:rsidRDefault="00EB4864" w:rsidP="0005631F">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EB4864" w:rsidRPr="0005631F" w:rsidRDefault="00EB4864" w:rsidP="0005631F">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Jeigu pasireiškė šalutinis poveikis (net jeigu jis šiame lapelyje nenurodytas), kreipkitės į gydytoją, arba vaistininką, arba slaugytoją (žr. 4 skyrių).</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Apie ką rašoma šiame lapelyje?</w:t>
      </w:r>
    </w:p>
    <w:p w:rsidR="00EB4864" w:rsidRPr="0005631F" w:rsidRDefault="00EB4864" w:rsidP="00EB4864">
      <w:pPr>
        <w:tabs>
          <w:tab w:val="left" w:pos="567"/>
        </w:tabs>
        <w:spacing w:after="0" w:line="240" w:lineRule="auto"/>
        <w:rPr>
          <w:rFonts w:ascii="Times New Roman" w:eastAsia="Times New Roman" w:hAnsi="Times New Roman" w:cs="Times New Roman"/>
          <w:b/>
        </w:rPr>
      </w:pP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1.</w:t>
      </w:r>
      <w:r w:rsidRPr="0005631F">
        <w:rPr>
          <w:rFonts w:ascii="Times New Roman" w:eastAsia="Times New Roman" w:hAnsi="Times New Roman" w:cs="Times New Roman"/>
        </w:rPr>
        <w:tab/>
        <w:t>Kas yra Glucose Fresenius 200 mg/ml</w:t>
      </w:r>
      <w:r w:rsidRPr="0005631F">
        <w:rPr>
          <w:rFonts w:ascii="Times New Roman" w:eastAsia="Times New Roman" w:hAnsi="Times New Roman" w:cs="Times New Roman"/>
          <w:b/>
        </w:rPr>
        <w:t xml:space="preserve"> </w:t>
      </w:r>
      <w:r w:rsidRPr="0005631F">
        <w:rPr>
          <w:rFonts w:ascii="Times New Roman" w:eastAsia="Times New Roman" w:hAnsi="Times New Roman" w:cs="Times New Roman"/>
        </w:rPr>
        <w:t>ir kam jis vartojamas</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2.</w:t>
      </w:r>
      <w:r w:rsidRPr="0005631F">
        <w:rPr>
          <w:rFonts w:ascii="Times New Roman" w:eastAsia="Times New Roman" w:hAnsi="Times New Roman" w:cs="Times New Roman"/>
        </w:rPr>
        <w:tab/>
        <w:t>Kas žinotina prieš vartojant Glucose Fresenius 200 mg/ml</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3.</w:t>
      </w:r>
      <w:r w:rsidRPr="0005631F">
        <w:rPr>
          <w:rFonts w:ascii="Times New Roman" w:eastAsia="Times New Roman" w:hAnsi="Times New Roman" w:cs="Times New Roman"/>
        </w:rPr>
        <w:tab/>
        <w:t>Kaip vartoti Glucose Fresenius 200 mg/ml</w:t>
      </w:r>
      <w:r w:rsidRPr="0005631F">
        <w:rPr>
          <w:rFonts w:ascii="Times New Roman" w:eastAsia="Times New Roman" w:hAnsi="Times New Roman" w:cs="Times New Roman"/>
          <w:b/>
        </w:rPr>
        <w:t xml:space="preserve"> </w:t>
      </w:r>
      <w:r w:rsidRPr="0005631F">
        <w:rPr>
          <w:rFonts w:ascii="Times New Roman" w:eastAsia="Times New Roman" w:hAnsi="Times New Roman" w:cs="Times New Roman"/>
        </w:rPr>
        <w:t xml:space="preserve"> </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4.</w:t>
      </w:r>
      <w:r w:rsidRPr="0005631F">
        <w:rPr>
          <w:rFonts w:ascii="Times New Roman" w:eastAsia="Times New Roman" w:hAnsi="Times New Roman" w:cs="Times New Roman"/>
        </w:rPr>
        <w:tab/>
        <w:t>Galimas šalutinis poveikis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5.</w:t>
      </w:r>
      <w:r w:rsidRPr="0005631F">
        <w:rPr>
          <w:rFonts w:ascii="Times New Roman" w:eastAsia="Times New Roman" w:hAnsi="Times New Roman" w:cs="Times New Roman"/>
        </w:rPr>
        <w:tab/>
        <w:t>Kaip laikyti Glucose Fresenius 200 mg/ml</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6.</w:t>
      </w:r>
      <w:r w:rsidRPr="0005631F">
        <w:rPr>
          <w:rFonts w:ascii="Times New Roman" w:eastAsia="Times New Roman" w:hAnsi="Times New Roman" w:cs="Times New Roman"/>
        </w:rPr>
        <w:tab/>
        <w:t>Pakuotės turinys ir kita informacija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1.</w:t>
      </w:r>
      <w:r w:rsidRPr="0005631F">
        <w:rPr>
          <w:rFonts w:ascii="Times New Roman" w:eastAsia="Times New Roman" w:hAnsi="Times New Roman" w:cs="Times New Roman"/>
          <w:b/>
        </w:rPr>
        <w:tab/>
        <w:t>Kas yra Glucose Fresenius 200 mg/ml ir kam jis vartojamas</w:t>
      </w:r>
    </w:p>
    <w:p w:rsidR="00EB4864" w:rsidRPr="0005631F" w:rsidRDefault="00EB4864" w:rsidP="00EB4864">
      <w:pPr>
        <w:tabs>
          <w:tab w:val="left" w:pos="567"/>
        </w:tabs>
        <w:spacing w:after="0" w:line="240" w:lineRule="auto"/>
        <w:rPr>
          <w:rFonts w:ascii="Times New Roman" w:eastAsia="Times New Roman" w:hAnsi="Times New Roman" w:cs="Times New Roman"/>
          <w:bCs/>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Gliukozė organizme greitai metabolizuojama. Ją vartojant, padidėja gliukozės koncentracija kraujyje, ląstelės aprūpinamos energija. Gliukozė mažina baltymų skaidymąsi ir neigiamą azoto pusiausvyrą, skatina susidaryti glikogeną, apsaugo nuo ketozės arba ją sumažina.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1 g gliukozės atitinka 17,1 kJ (4 kcal).</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Gliukozė metabolizuojama iki anglies dioksido ir vandens. Todėl, vartojant gliukozės tirpalą, organizmas aprūpinamas ekvivalentišku kiekiu vandens. Gliukozės infuzija skatina diurezę (šlapimo išsiskyrimą), kuri priklauso nuo suvartoto tirpalo kiekio ir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klinikinės būklės.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200 mg/ml</w:t>
      </w:r>
      <w:r w:rsidRPr="0005631F">
        <w:rPr>
          <w:rFonts w:ascii="Times New Roman" w:eastAsia="Times New Roman" w:hAnsi="Times New Roman" w:cs="Times New Roman"/>
          <w:b/>
        </w:rPr>
        <w:t xml:space="preserve"> </w:t>
      </w:r>
      <w:r w:rsidRPr="0005631F">
        <w:rPr>
          <w:rFonts w:ascii="Times New Roman" w:eastAsia="Times New Roman" w:hAnsi="Times New Roman" w:cs="Times New Roman"/>
        </w:rPr>
        <w:t>infuzinio tirpalo vartojama toliau išvardytais atvejais.</w:t>
      </w:r>
    </w:p>
    <w:p w:rsidR="00EB4864" w:rsidRPr="0005631F" w:rsidRDefault="00EB4864" w:rsidP="00EB4864">
      <w:pPr>
        <w:numPr>
          <w:ilvl w:val="0"/>
          <w:numId w:val="1"/>
        </w:numPr>
        <w:spacing w:after="0" w:line="240" w:lineRule="auto"/>
        <w:ind w:left="567" w:hanging="567"/>
        <w:contextualSpacing/>
        <w:rPr>
          <w:rFonts w:ascii="Times New Roman" w:eastAsia="Times New Roman" w:hAnsi="Times New Roman" w:cs="Times New Roman"/>
          <w:szCs w:val="24"/>
        </w:rPr>
      </w:pPr>
      <w:r w:rsidRPr="0005631F">
        <w:rPr>
          <w:rFonts w:ascii="Times New Roman" w:eastAsia="Times New Roman" w:hAnsi="Times New Roman" w:cs="Times New Roman"/>
          <w:szCs w:val="24"/>
        </w:rPr>
        <w:t>Organizmo aprūpinimas angliavandeniais maitinant parenteriniu būdu.</w:t>
      </w:r>
    </w:p>
    <w:p w:rsidR="00EB4864" w:rsidRPr="0005631F" w:rsidRDefault="00EB4864" w:rsidP="00EB4864">
      <w:pPr>
        <w:numPr>
          <w:ilvl w:val="0"/>
          <w:numId w:val="1"/>
        </w:numPr>
        <w:spacing w:after="0" w:line="240" w:lineRule="auto"/>
        <w:ind w:left="567" w:hanging="567"/>
        <w:contextualSpacing/>
        <w:rPr>
          <w:rFonts w:ascii="Times New Roman" w:eastAsia="Times New Roman" w:hAnsi="Times New Roman" w:cs="Times New Roman"/>
          <w:szCs w:val="24"/>
        </w:rPr>
      </w:pPr>
      <w:r w:rsidRPr="0005631F">
        <w:rPr>
          <w:rFonts w:ascii="Times New Roman" w:eastAsia="Times New Roman" w:hAnsi="Times New Roman" w:cs="Times New Roman"/>
          <w:szCs w:val="24"/>
        </w:rPr>
        <w:t>Hipoglikemijos gydymas.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2.</w:t>
      </w:r>
      <w:r w:rsidRPr="0005631F">
        <w:rPr>
          <w:rFonts w:ascii="Times New Roman" w:eastAsia="Times New Roman" w:hAnsi="Times New Roman" w:cs="Times New Roman"/>
          <w:b/>
        </w:rPr>
        <w:tab/>
        <w:t xml:space="preserve">Kas žinotina prieš vartojant Glucose Fresenius 200 mg/ml </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Glucose Fresenius 200 mg/ml infuzinio tirpalo vartoti negalima: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Glucose Fresenius 200 mg/ml infuzinio tirpalo draudžiama vartoti </w:t>
      </w:r>
      <w:r w:rsidR="0005631F" w:rsidRPr="0005631F">
        <w:rPr>
          <w:rFonts w:ascii="Times New Roman" w:eastAsia="Times New Roman" w:hAnsi="Times New Roman" w:cs="Times New Roman"/>
        </w:rPr>
        <w:t>pacientams</w:t>
      </w:r>
      <w:r w:rsidRPr="0005631F">
        <w:rPr>
          <w:rFonts w:ascii="Times New Roman" w:eastAsia="Times New Roman" w:hAnsi="Times New Roman" w:cs="Times New Roman"/>
        </w:rPr>
        <w:t>, kuriems yra anurija (šlapimo neišskyrimas), intraspinalinė (nugaros smegenų kanalo vidaus) ar intrakranialinė (kaukolės vidaus) hemoragija, taip pat dehidruotiems (netekusiems skysčių), sergantiems baltąja karštlige, ištiktiems diabetinės komos pacientams bei alergiškiems grūdams ar jų produktams žmonėms.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Įspėjimai ir atsargumo priemonės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Pasitarkite su gydytoju, arba vaistininku, arba slaugytoju, prieš pradėdami vartoti Glucose Fresenius 200 mg/ml infuzinio tirpalo.</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jei vartojamos ilgalaikės gliukozės tirpalo infuzijos, reikia nuolat vertinti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klinikinę būklę, tirti skysčių balanso kitimus, elektrolitų kiekį kraujyje, rūgščių ir šarmų pusiausvyrą.</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jei sergama klinikiniais metodais nenustatomu cukriniu diabetu arba pacientas netoleruoja gliukozės, gliukozės tirpalo reikia vartoti atsargiai;</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gliukozės tirpalai, </w:t>
      </w:r>
      <w:r w:rsidR="0005631F" w:rsidRPr="0005631F">
        <w:rPr>
          <w:rFonts w:ascii="Times New Roman" w:eastAsia="Times New Roman" w:hAnsi="Times New Roman" w:cs="Times New Roman"/>
        </w:rPr>
        <w:t>leidžiami</w:t>
      </w:r>
      <w:r w:rsidRPr="0005631F">
        <w:rPr>
          <w:rFonts w:ascii="Times New Roman" w:eastAsia="Times New Roman" w:hAnsi="Times New Roman" w:cs="Times New Roman"/>
        </w:rPr>
        <w:t xml:space="preserve"> į veną, gali sukelti hipokalemiją (kalio kiekio kraujyje sumažėjimą), hipofosfatemiją (fosfatų kiekio kraujyje sumažėjimą) ir hipomagnezemiją (magnio kiekio kraujyje sumažėjimą); </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lastRenderedPageBreak/>
        <w:sym w:font="Symbol" w:char="F0B7"/>
      </w:r>
      <w:r w:rsidRPr="0005631F">
        <w:rPr>
          <w:rFonts w:ascii="Times New Roman" w:eastAsia="Times New Roman" w:hAnsi="Times New Roman" w:cs="Times New Roman"/>
        </w:rPr>
        <w:tab/>
        <w:t>greita 20</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infuzinio gliukozės tirpalo infuzija gali sukelti hiperglikemiją (padidėjusį gliukozės kiekį kraujyje) ir hiperosmosinį (padidėjusį osmosinį slėgį) sindromą;</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ilgalaikis parenterinis maitinimas 20</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infuziniu gliukozės tirpalu gali nepalankiai veikti insulino sintezę, todėl hiperglikemijai ir gliukozurijai (cukrus šlapime) išvengti rekomenduojama kartu skirti insulino;</w:t>
      </w:r>
    </w:p>
    <w:p w:rsidR="00EC4046"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Glucose Fresenius 200 mg/ml infuzinio tirpalo ta pačia infuzijų sistema negalima infuzuoti kartu su krauju, nes gali pasireikšti agliutinacija</w:t>
      </w:r>
      <w:r w:rsidR="00EC4046">
        <w:rPr>
          <w:rFonts w:ascii="Times New Roman" w:eastAsia="Times New Roman" w:hAnsi="Times New Roman" w:cs="Times New Roman"/>
        </w:rPr>
        <w:t>.</w:t>
      </w:r>
    </w:p>
    <w:p w:rsidR="00EC4046" w:rsidRPr="00836068" w:rsidRDefault="00EC4046" w:rsidP="008E2CEA">
      <w:pPr>
        <w:tabs>
          <w:tab w:val="left" w:pos="567"/>
        </w:tabs>
        <w:spacing w:after="0" w:line="240" w:lineRule="auto"/>
        <w:rPr>
          <w:rFonts w:ascii="Times New Roman" w:eastAsia="Calibri" w:hAnsi="Times New Roman" w:cs="Times New Roman"/>
          <w:lang w:eastAsia="lt-LT"/>
        </w:rPr>
      </w:pPr>
    </w:p>
    <w:p w:rsidR="00EC4046" w:rsidRDefault="00EC4046" w:rsidP="00EC4046">
      <w:pPr>
        <w:tabs>
          <w:tab w:val="left" w:pos="0"/>
        </w:tabs>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Gydytojas imsis ypatingų atsargumo priemonių, jeigu Jūs:</w:t>
      </w:r>
    </w:p>
    <w:p w:rsidR="00EC4046" w:rsidRPr="007A6744" w:rsidRDefault="00EC4046" w:rsidP="00EC4046">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sergate ūmine liga, jaučiate skausmą, yra pooperacinis stresas, infekcija, nudegimas arba sergate centrinės nervų sistemos liga;</w:t>
      </w:r>
    </w:p>
    <w:p w:rsidR="00EC4046" w:rsidRPr="007A6744" w:rsidRDefault="00EC4046" w:rsidP="00EC4046">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sidRPr="007A6744">
        <w:rPr>
          <w:rFonts w:ascii="Times New Roman" w:eastAsia="Times New Roman" w:hAnsi="Times New Roman" w:cs="Times New Roman"/>
          <w:lang w:eastAsia="de-DE"/>
        </w:rPr>
        <w:t xml:space="preserve">sergate bet kokia </w:t>
      </w:r>
      <w:r>
        <w:rPr>
          <w:rFonts w:ascii="Times New Roman" w:eastAsia="Times New Roman" w:hAnsi="Times New Roman" w:cs="Times New Roman"/>
          <w:lang w:eastAsia="de-DE"/>
        </w:rPr>
        <w:t>širdies, kepenų ar inkstų</w:t>
      </w:r>
      <w:r w:rsidRPr="007A6744">
        <w:rPr>
          <w:rFonts w:ascii="Times New Roman" w:eastAsia="Times New Roman" w:hAnsi="Times New Roman" w:cs="Times New Roman"/>
          <w:lang w:eastAsia="de-DE"/>
        </w:rPr>
        <w:t xml:space="preserve"> liga;</w:t>
      </w:r>
    </w:p>
    <w:p w:rsidR="00EC4046" w:rsidRPr="00C45417" w:rsidRDefault="00A20E23" w:rsidP="00EC4046">
      <w:pPr>
        <w:numPr>
          <w:ilvl w:val="0"/>
          <w:numId w:val="7"/>
        </w:numPr>
        <w:tabs>
          <w:tab w:val="left" w:pos="567"/>
        </w:tabs>
        <w:autoSpaceDE w:val="0"/>
        <w:autoSpaceDN w:val="0"/>
        <w:adjustRightInd w:val="0"/>
        <w:spacing w:after="0" w:line="240" w:lineRule="auto"/>
        <w:ind w:left="567" w:hanging="567"/>
        <w:rPr>
          <w:rFonts w:ascii="Times New Roman" w:eastAsia="Times New Roman" w:hAnsi="Times New Roman" w:cs="Times New Roman"/>
          <w:lang w:eastAsia="de-DE"/>
        </w:rPr>
      </w:pPr>
      <w:r>
        <w:rPr>
          <w:rFonts w:ascii="Times New Roman" w:eastAsia="Times New Roman" w:hAnsi="Times New Roman" w:cs="Times New Roman"/>
          <w:lang w:eastAsia="de-DE"/>
        </w:rPr>
        <w:t>esate gydomi</w:t>
      </w:r>
      <w:r w:rsidR="00EC4046" w:rsidRPr="007A6744">
        <w:rPr>
          <w:rFonts w:ascii="Times New Roman" w:eastAsia="Times New Roman" w:hAnsi="Times New Roman" w:cs="Times New Roman"/>
          <w:lang w:eastAsia="de-DE"/>
        </w:rPr>
        <w:t xml:space="preserve"> vazopresino (hormono, reguliuojančio vandens sulaikymą organizme) poveikį stiprinančiais vaistais, nes dėl to gali padidėti ligoninėje atsiradusio natrio kiekio kraujyje sumažėjimo (hiponatremijos) rizika</w:t>
      </w:r>
      <w:r w:rsidR="00EC4046">
        <w:rPr>
          <w:rFonts w:ascii="Times New Roman" w:eastAsia="Times New Roman" w:hAnsi="Times New Roman" w:cs="Times New Roman"/>
          <w:lang w:eastAsia="de-DE"/>
        </w:rPr>
        <w:t xml:space="preserve"> (žr. toliau esantį poskyrį „Kiti vaistai ir Glucose Fresenius 200 </w:t>
      </w:r>
      <w:r w:rsidR="00EC4046" w:rsidRPr="00EC4046">
        <w:rPr>
          <w:rFonts w:ascii="Times New Roman" w:eastAsia="Times New Roman" w:hAnsi="Times New Roman" w:cs="Times New Roman"/>
          <w:lang w:eastAsia="de-DE"/>
        </w:rPr>
        <w:t xml:space="preserve">mg/ml </w:t>
      </w:r>
      <w:r w:rsidR="00EC4046" w:rsidRPr="007A6744">
        <w:rPr>
          <w:rFonts w:ascii="Times New Roman" w:eastAsia="Times New Roman" w:hAnsi="Times New Roman" w:cs="Times New Roman"/>
          <w:lang w:eastAsia="de-DE"/>
        </w:rPr>
        <w:t>infuzinis</w:t>
      </w:r>
      <w:r w:rsidR="00EC4046" w:rsidRPr="00C45417">
        <w:rPr>
          <w:rFonts w:ascii="Times New Roman" w:eastAsia="Times New Roman" w:hAnsi="Times New Roman" w:cs="Times New Roman"/>
          <w:lang w:eastAsia="de-DE"/>
        </w:rPr>
        <w:t xml:space="preserve"> tirpal</w:t>
      </w:r>
      <w:r w:rsidR="00EC4046" w:rsidRPr="007A6744">
        <w:rPr>
          <w:rFonts w:ascii="Times New Roman" w:eastAsia="Times New Roman" w:hAnsi="Times New Roman" w:cs="Times New Roman"/>
          <w:lang w:eastAsia="de-DE"/>
        </w:rPr>
        <w:t>as</w:t>
      </w:r>
      <w:r w:rsidR="00EC4046">
        <w:rPr>
          <w:rFonts w:ascii="Times New Roman" w:eastAsia="Times New Roman" w:hAnsi="Times New Roman" w:cs="Times New Roman"/>
          <w:lang w:eastAsia="de-DE"/>
        </w:rPr>
        <w:t>“).</w:t>
      </w:r>
    </w:p>
    <w:p w:rsidR="00EC4046" w:rsidRDefault="00EC4046" w:rsidP="00EC4046">
      <w:pPr>
        <w:tabs>
          <w:tab w:val="left" w:pos="567"/>
        </w:tabs>
        <w:spacing w:after="0" w:line="240" w:lineRule="auto"/>
        <w:ind w:left="567" w:hanging="567"/>
        <w:rPr>
          <w:rFonts w:ascii="Times New Roman" w:eastAsia="Calibri" w:hAnsi="Times New Roman" w:cs="Times New Roman"/>
          <w:lang w:eastAsia="lt-LT"/>
        </w:rPr>
      </w:pPr>
    </w:p>
    <w:p w:rsidR="00EC4046" w:rsidRPr="00396730" w:rsidRDefault="00EC4046" w:rsidP="00EC4046">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Visų pacientų būklę būtina atidžiai stebėti. Jei dėl sustiprėjusio</w:t>
      </w:r>
      <w:r>
        <w:rPr>
          <w:rFonts w:ascii="Times New Roman" w:eastAsia="Times New Roman" w:hAnsi="Times New Roman" w:cs="Times New Roman"/>
          <w:lang w:eastAsia="de-DE"/>
        </w:rPr>
        <w:t>s vazopresino (taip pat vadinamo antidiureziniu hormonu</w:t>
      </w:r>
      <w:r w:rsidRPr="00396730">
        <w:rPr>
          <w:rFonts w:ascii="Times New Roman" w:eastAsia="Times New Roman" w:hAnsi="Times New Roman" w:cs="Times New Roman"/>
          <w:lang w:eastAsia="de-DE"/>
        </w:rPr>
        <w:t xml:space="preserve"> (ADH)</w:t>
      </w:r>
      <w:r>
        <w:rPr>
          <w:rFonts w:ascii="Times New Roman" w:eastAsia="Times New Roman" w:hAnsi="Times New Roman" w:cs="Times New Roman"/>
          <w:lang w:eastAsia="de-DE"/>
        </w:rPr>
        <w:t>)</w:t>
      </w:r>
      <w:r w:rsidRPr="00396730">
        <w:rPr>
          <w:rFonts w:ascii="Times New Roman" w:eastAsia="Times New Roman" w:hAnsi="Times New Roman" w:cs="Times New Roman"/>
          <w:lang w:eastAsia="de-DE"/>
        </w:rPr>
        <w:t xml:space="preserve"> sekrecijos yra sutrikęs normalus vandens kiekio kraujyje reguliavimas, skysčių, kuriuose yra maža natrio chlorido koncentracija (hipotoninių tirpalų) infuzija gali lemti mažo natrio kiekio kraujyje atsiradimą (hiponatremiją). Tai gali sukelti galvos skausmą, pykinimą, traukulius, letargiją, komą, smegenų pabrinkimą (smegenų edemą) ir mirtį; dėl šios priežasties minėti simptomai (ūminė simptominė hiponatreminė encefalopatija) yra laikomi sunkia medicinine būkle</w:t>
      </w:r>
      <w:r>
        <w:rPr>
          <w:rFonts w:ascii="Times New Roman" w:eastAsia="Times New Roman" w:hAnsi="Times New Roman" w:cs="Times New Roman"/>
          <w:lang w:eastAsia="de-DE"/>
        </w:rPr>
        <w:t xml:space="preserve"> (taip pat žr. toliau esantį poskyrį „Galimas šalutinis poveikis“)</w:t>
      </w:r>
      <w:r w:rsidRPr="00396730">
        <w:rPr>
          <w:rFonts w:ascii="Times New Roman" w:eastAsia="Times New Roman" w:hAnsi="Times New Roman" w:cs="Times New Roman"/>
          <w:lang w:eastAsia="de-DE"/>
        </w:rPr>
        <w:t>.</w:t>
      </w:r>
    </w:p>
    <w:p w:rsidR="00EC4046" w:rsidRPr="00396730" w:rsidRDefault="00EC4046" w:rsidP="00EC4046">
      <w:pPr>
        <w:autoSpaceDE w:val="0"/>
        <w:autoSpaceDN w:val="0"/>
        <w:adjustRightInd w:val="0"/>
        <w:spacing w:after="0" w:line="240" w:lineRule="auto"/>
        <w:rPr>
          <w:rFonts w:ascii="Times New Roman" w:eastAsia="Times New Roman" w:hAnsi="Times New Roman" w:cs="Times New Roman"/>
          <w:lang w:eastAsia="de-DE"/>
        </w:rPr>
      </w:pPr>
    </w:p>
    <w:p w:rsidR="003D09D3" w:rsidRPr="001870B7" w:rsidRDefault="003D09D3" w:rsidP="003D09D3">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Vaikams, vaisingo amžiaus moterims ir pacientams, kurie serga galvos smegenų liga (pvz., yra meningitas, kraujavimas į smegenis, galvos smegenų sumušimas ar galvos smegenų edema), yra ypač didelė sunkaus ir gyvybei pavojingo galvos smegenų pabrinkimo rizika</w:t>
      </w:r>
      <w:r>
        <w:rPr>
          <w:rFonts w:ascii="Times New Roman" w:eastAsia="Times New Roman" w:hAnsi="Times New Roman" w:cs="Times New Roman"/>
          <w:lang w:eastAsia="de-DE"/>
        </w:rPr>
        <w:t>, kurią sukelia ūminė hiponatremija</w:t>
      </w:r>
      <w:r w:rsidRPr="00396730">
        <w:rPr>
          <w:rFonts w:ascii="Times New Roman" w:eastAsia="Times New Roman" w:hAnsi="Times New Roman" w:cs="Times New Roman"/>
          <w:lang w:eastAsia="de-DE"/>
        </w:rPr>
        <w:t>.</w:t>
      </w:r>
    </w:p>
    <w:p w:rsidR="00EB4864" w:rsidRPr="0005631F" w:rsidRDefault="00EB4864" w:rsidP="008E2CEA">
      <w:pPr>
        <w:keepNext/>
        <w:spacing w:after="0" w:line="240" w:lineRule="auto"/>
        <w:outlineLvl w:val="0"/>
        <w:rPr>
          <w:rFonts w:ascii="Times New Roman" w:eastAsia="Times New Roman" w:hAnsi="Times New Roman" w:cs="Times New Roman"/>
          <w:b/>
          <w:szCs w:val="20"/>
          <w:lang w:eastAsia="lt-LT"/>
        </w:rPr>
      </w:pPr>
    </w:p>
    <w:p w:rsidR="00EB4864" w:rsidRPr="0005631F" w:rsidRDefault="00EB4864" w:rsidP="00EB4864">
      <w:pPr>
        <w:keepNext/>
        <w:spacing w:after="0" w:line="240" w:lineRule="auto"/>
        <w:ind w:left="1701" w:hanging="1701"/>
        <w:outlineLvl w:val="0"/>
        <w:rPr>
          <w:rFonts w:ascii="Times New Roman" w:eastAsia="Times New Roman" w:hAnsi="Times New Roman" w:cs="Times New Roman"/>
          <w:b/>
          <w:szCs w:val="20"/>
          <w:lang w:eastAsia="lt-LT"/>
        </w:rPr>
      </w:pPr>
      <w:r w:rsidRPr="0005631F">
        <w:rPr>
          <w:rFonts w:ascii="Times New Roman" w:eastAsia="Times New Roman" w:hAnsi="Times New Roman" w:cs="Times New Roman"/>
          <w:b/>
          <w:szCs w:val="20"/>
          <w:lang w:eastAsia="lt-LT"/>
        </w:rPr>
        <w:t xml:space="preserve">Kiti vaistai ir </w:t>
      </w:r>
      <w:r w:rsidRPr="0005631F">
        <w:rPr>
          <w:rFonts w:ascii="Times New Roman" w:eastAsia="Times New Roman" w:hAnsi="Times New Roman" w:cs="Times New Roman"/>
          <w:b/>
          <w:lang w:eastAsia="lt-LT"/>
        </w:rPr>
        <w:t>Glucose Fresenius 200 mg/ml infuzinis tirpalas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Jeigu vartojate arba neseniai vartojote kitų vaistų arba dėl to nesate tikri, apie tai pasakykite gydytojui arba vaistininkui.</w:t>
      </w:r>
    </w:p>
    <w:p w:rsidR="00EC4046" w:rsidRPr="00310FD3" w:rsidRDefault="00EC4046" w:rsidP="00EC4046">
      <w:pPr>
        <w:tabs>
          <w:tab w:val="left" w:pos="567"/>
        </w:tabs>
        <w:spacing w:after="0" w:line="240" w:lineRule="auto"/>
        <w:ind w:left="567" w:hanging="567"/>
        <w:rPr>
          <w:rFonts w:ascii="Times New Roman" w:eastAsia="Calibri" w:hAnsi="Times New Roman" w:cs="Times New Roman"/>
          <w:lang w:eastAsia="lt-LT"/>
        </w:rPr>
      </w:pPr>
      <w:r w:rsidRPr="00310FD3">
        <w:rPr>
          <w:rFonts w:ascii="Times New Roman" w:eastAsia="Calibri" w:hAnsi="Times New Roman" w:cs="Times New Roman"/>
          <w:lang w:eastAsia="lt-LT"/>
        </w:rPr>
        <w:t>Ypač svarbu pasakyti gydytojui, jeigu vartojate:</w:t>
      </w:r>
    </w:p>
    <w:p w:rsidR="00EC4046" w:rsidRPr="00310FD3" w:rsidRDefault="00EC4046" w:rsidP="00EC4046">
      <w:pPr>
        <w:numPr>
          <w:ilvl w:val="0"/>
          <w:numId w:val="9"/>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stiprinančių vazopresino poveikį (taip pat žr. aukščiau esantį poskyrį „Įspėjimai ir atsargumo priemonės“, pvz.:</w:t>
      </w:r>
    </w:p>
    <w:p w:rsidR="00EC4046" w:rsidRPr="00310FD3" w:rsidRDefault="00EC4046" w:rsidP="00EC4046">
      <w:pPr>
        <w:numPr>
          <w:ilvl w:val="1"/>
          <w:numId w:val="8"/>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išsiskyrimą stimuliuojančių vaistų, pvz., antipsichozinių vaistų, narkotinių medžiagų);</w:t>
      </w:r>
    </w:p>
    <w:p w:rsidR="00EC4046" w:rsidRPr="00310FD3" w:rsidRDefault="00EC4046" w:rsidP="00EC4046">
      <w:pPr>
        <w:numPr>
          <w:ilvl w:val="1"/>
          <w:numId w:val="8"/>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vazopresino veikimą stiprinančių vaistų, pvz., nesteroidinių vaistų nuo uždegimo);</w:t>
      </w:r>
    </w:p>
    <w:p w:rsidR="00EC4046" w:rsidRPr="00310FD3" w:rsidRDefault="00EC4046" w:rsidP="00EC4046">
      <w:pPr>
        <w:numPr>
          <w:ilvl w:val="1"/>
          <w:numId w:val="8"/>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vaistų, veikiančių kaip vazopresinas (vadinamųjų vazopresino analogų);</w:t>
      </w:r>
    </w:p>
    <w:p w:rsidR="00EC4046" w:rsidRPr="00310FD3" w:rsidRDefault="00EC4046" w:rsidP="00EC4046">
      <w:pPr>
        <w:numPr>
          <w:ilvl w:val="0"/>
          <w:numId w:val="9"/>
        </w:numPr>
        <w:tabs>
          <w:tab w:val="left" w:pos="567"/>
        </w:tabs>
        <w:spacing w:after="0" w:line="240" w:lineRule="auto"/>
        <w:rPr>
          <w:rFonts w:ascii="Times New Roman" w:eastAsia="Calibri" w:hAnsi="Times New Roman" w:cs="Times New Roman"/>
          <w:lang w:eastAsia="lt-LT"/>
        </w:rPr>
      </w:pPr>
      <w:r w:rsidRPr="00310FD3">
        <w:rPr>
          <w:rFonts w:ascii="Times New Roman" w:eastAsia="Calibri" w:hAnsi="Times New Roman" w:cs="Times New Roman"/>
          <w:lang w:eastAsia="lt-LT"/>
        </w:rPr>
        <w:t>kitų hiponatremijos riziką didinančių vaistų, įskaitant šlapimo išsiskyrimą skatinančius vaistus apskritai ir vaistus nuo epilepsijos.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keepNext/>
        <w:tabs>
          <w:tab w:val="left" w:pos="567"/>
        </w:tabs>
        <w:spacing w:after="0" w:line="240" w:lineRule="auto"/>
        <w:jc w:val="both"/>
        <w:outlineLvl w:val="5"/>
        <w:rPr>
          <w:rFonts w:ascii="Times New Roman" w:eastAsia="Times New Roman" w:hAnsi="Times New Roman" w:cs="Times New Roman"/>
          <w:b/>
          <w:lang w:eastAsia="lt-LT"/>
        </w:rPr>
      </w:pPr>
      <w:r w:rsidRPr="0005631F">
        <w:rPr>
          <w:rFonts w:ascii="Times New Roman" w:eastAsia="Times New Roman" w:hAnsi="Times New Roman" w:cs="Times New Roman"/>
          <w:b/>
          <w:lang w:eastAsia="lt-LT"/>
        </w:rPr>
        <w:t>Nėštumas, žindymo laikotarpis ir vaisingumas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Nėščioms moterims 20 % gliukozės infuzinių tirpalų vartoti galima, tačiau šios </w:t>
      </w:r>
      <w:r w:rsidR="0005631F" w:rsidRPr="0005631F">
        <w:rPr>
          <w:rFonts w:ascii="Times New Roman" w:eastAsia="Times New Roman" w:hAnsi="Times New Roman" w:cs="Times New Roman"/>
        </w:rPr>
        <w:t>pacientų</w:t>
      </w:r>
      <w:r w:rsidRPr="0005631F">
        <w:rPr>
          <w:rFonts w:ascii="Times New Roman" w:eastAsia="Times New Roman" w:hAnsi="Times New Roman" w:cs="Times New Roman"/>
        </w:rPr>
        <w:t xml:space="preserve"> grupės parenterinis maitinimas turi būti atliekamas specializuotuose skyriuose.</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Krūtimi kūdikį maitinančioms moterims 20 % gliukozės infuzinių tirpalų vartoti galima, tačiau šios </w:t>
      </w:r>
      <w:r w:rsidR="0005631F" w:rsidRPr="0005631F">
        <w:rPr>
          <w:rFonts w:ascii="Times New Roman" w:eastAsia="Times New Roman" w:hAnsi="Times New Roman" w:cs="Times New Roman"/>
        </w:rPr>
        <w:t>pacientų</w:t>
      </w:r>
      <w:r w:rsidRPr="0005631F">
        <w:rPr>
          <w:rFonts w:ascii="Times New Roman" w:eastAsia="Times New Roman" w:hAnsi="Times New Roman" w:cs="Times New Roman"/>
        </w:rPr>
        <w:t xml:space="preserve"> grupės parenterinis maitinimas turi būti atliekamas specializuotuose skyriuose.</w:t>
      </w:r>
    </w:p>
    <w:p w:rsidR="00EB4864" w:rsidRDefault="00EB4864" w:rsidP="00EB4864">
      <w:pPr>
        <w:tabs>
          <w:tab w:val="left" w:pos="567"/>
        </w:tabs>
        <w:spacing w:after="0" w:line="240" w:lineRule="auto"/>
        <w:rPr>
          <w:rFonts w:ascii="Times New Roman" w:eastAsia="Times New Roman" w:hAnsi="Times New Roman" w:cs="Times New Roman"/>
        </w:rPr>
      </w:pPr>
    </w:p>
    <w:p w:rsidR="00EC4046" w:rsidRPr="00396730" w:rsidRDefault="00EC4046" w:rsidP="00EC4046">
      <w:pPr>
        <w:autoSpaceDE w:val="0"/>
        <w:autoSpaceDN w:val="0"/>
        <w:adjustRightInd w:val="0"/>
        <w:spacing w:after="0" w:line="240" w:lineRule="auto"/>
        <w:rPr>
          <w:rFonts w:ascii="Times New Roman" w:eastAsia="Times New Roman" w:hAnsi="Times New Roman" w:cs="Times New Roman"/>
          <w:lang w:eastAsia="de-DE"/>
        </w:rPr>
      </w:pPr>
      <w:r w:rsidRPr="00396730">
        <w:rPr>
          <w:rFonts w:ascii="Times New Roman" w:eastAsia="Times New Roman" w:hAnsi="Times New Roman" w:cs="Times New Roman"/>
          <w:lang w:eastAsia="de-DE"/>
        </w:rPr>
        <w:t>Dėl hiponatremijos rizikos ypatingų atsargumo priemonių reikia imtis šio vaisto vartojant nėščioms moterims gimdymo metu, ypač jei šis vaistas skiriamas kartu su oksitocinu (hormonu, kurio gali būti vartojama gimdymui sukelti ir kraujavimui kontroliuoti).</w:t>
      </w:r>
    </w:p>
    <w:p w:rsidR="00EC4046" w:rsidRPr="0005631F" w:rsidRDefault="00EC4046" w:rsidP="00EB4864">
      <w:pPr>
        <w:tabs>
          <w:tab w:val="left" w:pos="567"/>
        </w:tabs>
        <w:spacing w:after="0" w:line="240" w:lineRule="auto"/>
        <w:rPr>
          <w:rFonts w:ascii="Times New Roman" w:eastAsia="Times New Roman" w:hAnsi="Times New Roman" w:cs="Times New Roman"/>
        </w:rPr>
      </w:pPr>
    </w:p>
    <w:p w:rsidR="00EB4864" w:rsidRPr="0005631F" w:rsidRDefault="00EB4864" w:rsidP="008E2CEA">
      <w:pPr>
        <w:keepNext/>
        <w:keepLines/>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lastRenderedPageBreak/>
        <w:t>Vairavimas ir mechanizmų valdymas</w:t>
      </w:r>
    </w:p>
    <w:p w:rsidR="00EB4864" w:rsidRPr="0005631F" w:rsidRDefault="00EB4864" w:rsidP="008E2CEA">
      <w:pPr>
        <w:keepNext/>
        <w:keepLines/>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Glucose Fresenius 200 mg/ml infuzinis tirpalas gebėjimo vairuoti ir valdyti mechanizmus neveikia.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ind w:left="567" w:hanging="567"/>
        <w:jc w:val="both"/>
        <w:rPr>
          <w:rFonts w:ascii="Times New Roman" w:eastAsia="Times New Roman" w:hAnsi="Times New Roman" w:cs="Times New Roman"/>
          <w:b/>
        </w:rPr>
      </w:pPr>
      <w:r w:rsidRPr="0005631F">
        <w:rPr>
          <w:rFonts w:ascii="Times New Roman" w:eastAsia="Times New Roman" w:hAnsi="Times New Roman" w:cs="Times New Roman"/>
          <w:b/>
        </w:rPr>
        <w:t>3.</w:t>
      </w:r>
      <w:r w:rsidRPr="0005631F">
        <w:rPr>
          <w:rFonts w:ascii="Times New Roman" w:eastAsia="Times New Roman" w:hAnsi="Times New Roman" w:cs="Times New Roman"/>
          <w:b/>
        </w:rPr>
        <w:tab/>
        <w:t xml:space="preserve">Kaip vartoti Glucose Fresenius 200 mg/ml </w:t>
      </w: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Visada vartokite šį vaistą tiksliai kaip nurodė gydytojas arba vaistininkas. Jeigu abejojate, kreipkitės į gydytoją arba vaistininką.</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 xml:space="preserve">Gliukozės tirpalai </w:t>
      </w:r>
      <w:r w:rsidR="0005631F" w:rsidRPr="0005631F">
        <w:rPr>
          <w:rFonts w:ascii="Times New Roman" w:eastAsia="Times New Roman" w:hAnsi="Times New Roman" w:cs="Times New Roman"/>
        </w:rPr>
        <w:t>leidžiami</w:t>
      </w:r>
      <w:r w:rsidRPr="0005631F">
        <w:rPr>
          <w:rFonts w:ascii="Times New Roman" w:eastAsia="Times New Roman" w:hAnsi="Times New Roman" w:cs="Times New Roman"/>
        </w:rPr>
        <w:t xml:space="preserve"> į veną. Vaikams, paaugliams ir suaugusiems žmonėms į veną gliukozė infuzuojama tik pasireiškus sunkiai hipoglikemijai (labai sumažėjus cukraus kiekiui kraujyje).</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Informacinio lapelio pabaigoje pateikiama instrukcija skirta tik sveikatos priežiūros specialistams.</w:t>
      </w: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Jeigu kiltų daugiau klausimų dėl šio vaisto vartojimo, kreipkitės į gydytoją, vaistininką arba slaugytoją.</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4.</w:t>
      </w:r>
      <w:r w:rsidRPr="0005631F">
        <w:rPr>
          <w:rFonts w:ascii="Times New Roman" w:eastAsia="Times New Roman" w:hAnsi="Times New Roman" w:cs="Times New Roman"/>
          <w:b/>
        </w:rPr>
        <w:tab/>
        <w:t>Galimas šalutinis poveikis</w:t>
      </w: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Šis vaistas, kaip ir visi kiti, gali sukelti šalutinį poveikį, nors jis pasireiškia ne visiems žmonėms.</w:t>
      </w:r>
    </w:p>
    <w:p w:rsidR="00EC4046" w:rsidRPr="00836068" w:rsidRDefault="00EC4046" w:rsidP="00EC4046">
      <w:pPr>
        <w:tabs>
          <w:tab w:val="left" w:pos="567"/>
        </w:tabs>
        <w:spacing w:after="0" w:line="240" w:lineRule="auto"/>
        <w:jc w:val="both"/>
        <w:rPr>
          <w:rFonts w:ascii="Times New Roman" w:eastAsia="Calibri" w:hAnsi="Times New Roman" w:cs="Times New Roman"/>
          <w:lang w:eastAsia="lt-LT"/>
        </w:rPr>
      </w:pPr>
      <w:r w:rsidRPr="00836068">
        <w:rPr>
          <w:rFonts w:ascii="Times New Roman" w:eastAsia="Calibri" w:hAnsi="Times New Roman" w:cs="Times New Roman"/>
          <w:lang w:eastAsia="lt-LT"/>
        </w:rPr>
        <w:t>Gali pasireikšti toliau išvardytas nepageidaujamas poveikis.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8E2CEA">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i/>
        </w:rPr>
        <w:t>Bendri sutrikimai ir vartojimo vietos pažeidimai</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Dėl prastos intraveninių sistemų kokybės ar tirpalo švirkštimo technikos gali būti: karščiavimas, uždegimas injekcijos vietoje, venų trombozė arba flebitas (venos uždegimas), besiplečiantis nuo injekcijos vietos, ir ekstravazacija (vaisto patekimas šalia venos).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Per greitai švirkščiant 200 mg/ml infuzinį gliukozės tirpalą, gali skaudėti injekcijos vietą, retkarčiais atsirasti venos dirginimo reiškinių.</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8E2CEA">
      <w:pPr>
        <w:keepNext/>
        <w:keepLines/>
        <w:tabs>
          <w:tab w:val="left" w:pos="567"/>
        </w:tabs>
        <w:spacing w:after="0" w:line="240" w:lineRule="auto"/>
        <w:rPr>
          <w:rFonts w:ascii="Times New Roman" w:eastAsia="Times New Roman" w:hAnsi="Times New Roman" w:cs="Times New Roman"/>
          <w:i/>
        </w:rPr>
      </w:pPr>
      <w:r w:rsidRPr="0005631F">
        <w:rPr>
          <w:rFonts w:ascii="Times New Roman" w:eastAsia="Times New Roman" w:hAnsi="Times New Roman" w:cs="Times New Roman"/>
          <w:i/>
        </w:rPr>
        <w:t>Metabolizmo ir mitybos sutrikimai</w:t>
      </w:r>
    </w:p>
    <w:p w:rsidR="00EB4864" w:rsidRPr="0005631F" w:rsidRDefault="00EB4864" w:rsidP="008E2CEA">
      <w:pPr>
        <w:keepNext/>
        <w:keepLines/>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gliukozės tirpalas švirkščiamas per greitai arba paciento metabolizmas (medžiagų apykaita) yra sutrikęs, gali pasireikšti hiperglikemija (padidėjęs gliukozės kiekis kraujyje) ir gliukozurija (atsiranda cukrus šlapime). Negydoma hiperglikemija gali sukelti dehidraciją (skysčių netekimą), hiperosmosinę komą ir mirtį.</w:t>
      </w:r>
    </w:p>
    <w:p w:rsidR="00DF4920" w:rsidRDefault="00DF4920" w:rsidP="00DF4920">
      <w:pPr>
        <w:tabs>
          <w:tab w:val="left" w:pos="567"/>
        </w:tabs>
        <w:spacing w:after="0" w:line="240" w:lineRule="auto"/>
        <w:rPr>
          <w:rFonts w:ascii="Times New Roman" w:eastAsia="Calibri" w:hAnsi="Times New Roman" w:cs="Times New Roman"/>
          <w:lang w:eastAsia="lt-LT"/>
        </w:rPr>
      </w:pPr>
    </w:p>
    <w:p w:rsidR="00DF4920" w:rsidRDefault="00DF4920" w:rsidP="00DF4920">
      <w:pPr>
        <w:tabs>
          <w:tab w:val="left" w:pos="567"/>
        </w:tabs>
        <w:spacing w:after="0" w:line="240" w:lineRule="auto"/>
        <w:jc w:val="both"/>
        <w:rPr>
          <w:rFonts w:ascii="Times New Roman" w:eastAsia="Calibri" w:hAnsi="Times New Roman" w:cs="Times New Roman"/>
          <w:lang w:eastAsia="lt-LT"/>
        </w:rPr>
      </w:pPr>
      <w:r w:rsidRPr="00827DF6">
        <w:rPr>
          <w:rFonts w:ascii="Times New Roman" w:eastAsia="Calibri" w:hAnsi="Times New Roman" w:cs="Times New Roman"/>
          <w:lang w:eastAsia="lt-LT"/>
        </w:rPr>
        <w:t>Galvos skausmas, pykinimas, traukuliai, mieguistumas. Tai gali sukelti mažas natrio kiekis kraujyje. Kai natrio kiekis kraujyje tampa labai mažas, vanduo patenka į smegenų ląsteles ir sukelia jų pabrinkimą. Dėl to didėja kaukolės spaudimas ir pasireiškia hiponatreminę encefalopatiją.</w:t>
      </w:r>
    </w:p>
    <w:p w:rsidR="00DF4920" w:rsidRPr="0005631F" w:rsidRDefault="00DF4920"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Pranešimas apie šalutinį poveikį</w:t>
      </w:r>
    </w:p>
    <w:p w:rsidR="00EB4864" w:rsidRPr="0005631F" w:rsidRDefault="00EB4864" w:rsidP="00EB4864">
      <w:pPr>
        <w:spacing w:after="0" w:line="240" w:lineRule="auto"/>
        <w:ind w:right="-449"/>
        <w:rPr>
          <w:rFonts w:ascii="Times New Roman" w:eastAsia="Times New Roman" w:hAnsi="Times New Roman" w:cs="Times New Roman"/>
          <w:noProof/>
          <w:snapToGrid w:val="0"/>
          <w:szCs w:val="24"/>
        </w:rPr>
      </w:pPr>
      <w:r w:rsidRPr="0005631F">
        <w:rPr>
          <w:rFonts w:ascii="Times New Roman" w:eastAsia="Times New Roman" w:hAnsi="Times New Roman" w:cs="Times New Roman"/>
        </w:rPr>
        <w:t xml:space="preserve">Jeigu pasireiškė šalutinis poveikis, įskaitant šiame lapelyje nenurodytą, pasakykite gydytojui arba vaistininkui, arba slaugytojui. </w:t>
      </w:r>
      <w:r w:rsidRPr="0005631F">
        <w:rPr>
          <w:rFonts w:ascii="Times New Roman" w:eastAsia="Times New Roman" w:hAnsi="Times New Roman" w:cs="Times New Roman"/>
          <w:snapToGrid w:val="0"/>
          <w:szCs w:val="20"/>
        </w:rPr>
        <w:t>Apie šalutinį poveikį taip pat galite pranešti Valstybinei vaistų kontrolės tarnybai prie Lietuvos Respublikos sveikatos apsaugos ministerijos nemokamu t</w:t>
      </w:r>
      <w:r w:rsidRPr="0005631F">
        <w:rPr>
          <w:rFonts w:ascii="Times New Roman" w:eastAsia="Times New Roman" w:hAnsi="Times New Roman" w:cs="Times New Roman"/>
          <w:snapToGrid w:val="0"/>
          <w:szCs w:val="20"/>
          <w:lang w:eastAsia="zh-CN"/>
        </w:rPr>
        <w:t>elefonu 8 800 73568</w:t>
      </w:r>
      <w:r w:rsidRPr="0005631F">
        <w:rPr>
          <w:rFonts w:ascii="Times New Roman" w:eastAsia="Times New Roman" w:hAnsi="Times New Roman" w:cs="Times New Roman"/>
          <w:snapToGrid w:val="0"/>
          <w:szCs w:val="20"/>
        </w:rPr>
        <w:t xml:space="preserve"> arba užpildyti interneto svetainėje </w:t>
      </w:r>
      <w:hyperlink r:id="rId11" w:history="1">
        <w:r w:rsidRPr="0005631F">
          <w:rPr>
            <w:rFonts w:ascii="Times New Roman" w:eastAsia="SimSun" w:hAnsi="Times New Roman" w:cs="Times New Roman"/>
            <w:snapToGrid w:val="0"/>
            <w:color w:val="0000FF"/>
            <w:szCs w:val="20"/>
            <w:u w:val="single"/>
          </w:rPr>
          <w:t>www.vvkt.lt</w:t>
        </w:r>
      </w:hyperlink>
      <w:r w:rsidRPr="0005631F">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05631F">
        <w:rPr>
          <w:rFonts w:ascii="Times New Roman" w:eastAsia="Times New Roman" w:hAnsi="Times New Roman" w:cs="Times New Roman"/>
          <w:snapToGrid w:val="0"/>
          <w:szCs w:val="20"/>
          <w:lang w:eastAsia="zh-CN"/>
        </w:rPr>
        <w:t xml:space="preserve">nemokamu </w:t>
      </w:r>
      <w:r w:rsidRPr="0005631F">
        <w:rPr>
          <w:rFonts w:ascii="Times New Roman" w:eastAsia="Times New Roman" w:hAnsi="Times New Roman" w:cs="Times New Roman"/>
          <w:snapToGrid w:val="0"/>
          <w:szCs w:val="20"/>
        </w:rPr>
        <w:t>fakso numeriu 8 800 20131</w:t>
      </w:r>
      <w:r w:rsidRPr="000E3B78">
        <w:rPr>
          <w:rFonts w:ascii="Times New Roman" w:eastAsia="Times New Roman" w:hAnsi="Times New Roman" w:cs="Times New Roman"/>
          <w:snapToGrid w:val="0"/>
          <w:szCs w:val="20"/>
          <w:lang w:eastAsia="zh-CN"/>
        </w:rPr>
        <w:t xml:space="preserve">, </w:t>
      </w:r>
      <w:r w:rsidRPr="004664BD">
        <w:rPr>
          <w:rFonts w:ascii="Times New Roman" w:eastAsia="Times New Roman" w:hAnsi="Times New Roman" w:cs="Times New Roman"/>
          <w:snapToGrid w:val="0"/>
          <w:szCs w:val="20"/>
        </w:rPr>
        <w:t xml:space="preserve">el. paštu </w:t>
      </w:r>
      <w:hyperlink r:id="rId12" w:history="1">
        <w:r w:rsidRPr="0005631F">
          <w:rPr>
            <w:rFonts w:ascii="Times New Roman" w:eastAsia="SimSun" w:hAnsi="Times New Roman" w:cs="Times New Roman"/>
            <w:snapToGrid w:val="0"/>
            <w:color w:val="0000FF"/>
            <w:szCs w:val="20"/>
            <w:u w:val="single"/>
          </w:rPr>
          <w:t>NepageidaujamaR@vvkt.lt</w:t>
        </w:r>
      </w:hyperlink>
      <w:r w:rsidRPr="0005631F">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3" w:history="1">
        <w:r w:rsidRPr="0005631F">
          <w:rPr>
            <w:rFonts w:ascii="Times New Roman" w:eastAsia="SimSun" w:hAnsi="Times New Roman" w:cs="Times New Roman"/>
            <w:snapToGrid w:val="0"/>
            <w:color w:val="0000FF"/>
            <w:szCs w:val="20"/>
            <w:u w:val="single"/>
          </w:rPr>
          <w:t>http://www.vvkt.lt</w:t>
        </w:r>
      </w:hyperlink>
      <w:r w:rsidRPr="0005631F">
        <w:rPr>
          <w:rFonts w:ascii="Times New Roman" w:eastAsia="Times New Roman" w:hAnsi="Times New Roman" w:cs="Times New Roman"/>
          <w:snapToGrid w:val="0"/>
          <w:szCs w:val="20"/>
        </w:rPr>
        <w:t>). Pranešdami apie šalutinį poveikį galite mums padėti gauti daugiau informacijos apie šio vaisto saugumą.</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b/>
        </w:rPr>
      </w:pPr>
      <w:r w:rsidRPr="0005631F">
        <w:rPr>
          <w:rFonts w:ascii="Times New Roman" w:eastAsia="Times New Roman" w:hAnsi="Times New Roman" w:cs="Times New Roman"/>
          <w:b/>
        </w:rPr>
        <w:t>5.</w:t>
      </w:r>
      <w:r w:rsidRPr="0005631F">
        <w:rPr>
          <w:rFonts w:ascii="Times New Roman" w:eastAsia="Times New Roman" w:hAnsi="Times New Roman" w:cs="Times New Roman"/>
          <w:b/>
        </w:rPr>
        <w:tab/>
        <w:t xml:space="preserve">Kaip laikyti Glucose Fresenius 200 mg/ml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Ši vaistą laikykite vaikams nepastebimoje ir nepasiekiamoje vietoje.</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lastRenderedPageBreak/>
        <w:t>Ant dėžutės, buteliuko ir maišelio po “</w:t>
      </w:r>
      <w:r w:rsidR="00EC4046">
        <w:rPr>
          <w:rFonts w:ascii="Times New Roman" w:eastAsia="Times New Roman" w:hAnsi="Times New Roman" w:cs="Times New Roman"/>
        </w:rPr>
        <w:t>EXP</w:t>
      </w:r>
      <w:r w:rsidRPr="0005631F">
        <w:rPr>
          <w:rFonts w:ascii="Times New Roman" w:eastAsia="Times New Roman" w:hAnsi="Times New Roman" w:cs="Times New Roman"/>
        </w:rPr>
        <w:t>” nurodytam tinkamumo laikui pasibaigus, šio vaisto vartoti negalima. Vaistas tinkamas vartoti iki paskutinės nurodyto mėnesio dienos.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Laikyti ne aukštesnėje kaip 25 </w:t>
      </w:r>
      <w:r w:rsidRPr="0005631F">
        <w:rPr>
          <w:rFonts w:ascii="Times New Roman" w:eastAsia="Times New Roman" w:hAnsi="Times New Roman" w:cs="Times New Roman"/>
        </w:rPr>
        <w:sym w:font="Symbol" w:char="F0B0"/>
      </w:r>
      <w:r w:rsidRPr="0005631F">
        <w:rPr>
          <w:rFonts w:ascii="Times New Roman" w:eastAsia="Times New Roman" w:hAnsi="Times New Roman" w:cs="Times New Roman"/>
        </w:rPr>
        <w:t>C temperatūroje.</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Atidarius pakuotę ir laikantis aseptikos reikalavimų, tirpalo tinkamumo laikas yra 12 valandų.</w:t>
      </w:r>
    </w:p>
    <w:p w:rsidR="00EB4864" w:rsidRPr="0005631F" w:rsidRDefault="00EB4864" w:rsidP="00EB4864">
      <w:pPr>
        <w:spacing w:after="0" w:line="240" w:lineRule="auto"/>
        <w:rPr>
          <w:rFonts w:ascii="Times New Roman" w:eastAsia="Times New Roman" w:hAnsi="Times New Roman" w:cs="Times New Roman"/>
          <w:noProof/>
        </w:rPr>
      </w:pP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Nesuvartotą tirpalo likutį reikia išpilti.</w:t>
      </w: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Vartoti galima tik skaidrų tirpalą, kurio talpyklė ar jo kamštis, vizualiai apžiūrint, nepažeisti.</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r w:rsidRPr="0005631F">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EB4864" w:rsidRPr="0005631F" w:rsidRDefault="00EB4864" w:rsidP="00EB4864">
      <w:pPr>
        <w:tabs>
          <w:tab w:val="left" w:pos="567"/>
        </w:tabs>
        <w:spacing w:after="0" w:line="240" w:lineRule="auto"/>
        <w:jc w:val="both"/>
        <w:rPr>
          <w:rFonts w:ascii="Times New Roman" w:eastAsia="Times New Roman" w:hAnsi="Times New Roman" w:cs="Times New Roman"/>
          <w:sz w:val="24"/>
          <w:szCs w:val="24"/>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6.</w:t>
      </w:r>
      <w:r w:rsidRPr="0005631F">
        <w:rPr>
          <w:rFonts w:ascii="Times New Roman" w:eastAsia="Times New Roman" w:hAnsi="Times New Roman" w:cs="Times New Roman"/>
          <w:b/>
        </w:rPr>
        <w:tab/>
        <w:t>Pakuotės turinys ir kita informacija</w:t>
      </w:r>
    </w:p>
    <w:p w:rsidR="00EB4864" w:rsidRPr="0005631F" w:rsidRDefault="00EB4864" w:rsidP="00EB4864">
      <w:pPr>
        <w:tabs>
          <w:tab w:val="left" w:pos="567"/>
        </w:tabs>
        <w:spacing w:after="0" w:line="240" w:lineRule="auto"/>
        <w:rPr>
          <w:rFonts w:ascii="Times New Roman" w:eastAsia="Times New Roman" w:hAnsi="Times New Roman" w:cs="Times New Roman"/>
          <w:b/>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b/>
        </w:rPr>
        <w:t>Glucose Fresenius 200 mg/ml sudėtis</w:t>
      </w:r>
    </w:p>
    <w:p w:rsidR="00EB4864" w:rsidRPr="0005631F" w:rsidRDefault="00EB4864" w:rsidP="00EB4864">
      <w:pPr>
        <w:tabs>
          <w:tab w:val="left" w:pos="567"/>
        </w:tabs>
        <w:spacing w:after="0" w:line="240" w:lineRule="auto"/>
        <w:ind w:left="567" w:hanging="283"/>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Veiklioji medžiaga yra bevandenė gliukozė. 1 ml tirpalo yra 200 mg bevandenės gliukozės (monohidrato pavidalu). 500 ml tirpalo yra 100 g bevandenės gliukozės (monohidrato pavidalu).</w:t>
      </w:r>
    </w:p>
    <w:p w:rsidR="00EB4864" w:rsidRPr="0005631F" w:rsidRDefault="00EB4864" w:rsidP="00EB4864">
      <w:pPr>
        <w:tabs>
          <w:tab w:val="left" w:pos="567"/>
        </w:tabs>
        <w:spacing w:after="0" w:line="240" w:lineRule="auto"/>
        <w:ind w:left="567" w:hanging="283"/>
        <w:rPr>
          <w:rFonts w:ascii="Times New Roman" w:eastAsia="Times New Roman" w:hAnsi="Times New Roman" w:cs="Times New Roman"/>
        </w:rPr>
      </w:pPr>
      <w:r w:rsidRPr="0005631F">
        <w:rPr>
          <w:rFonts w:ascii="Times New Roman" w:eastAsia="Times New Roman" w:hAnsi="Times New Roman" w:cs="Times New Roman"/>
        </w:rPr>
        <w:t>-</w:t>
      </w:r>
      <w:r w:rsidRPr="0005631F">
        <w:rPr>
          <w:rFonts w:ascii="Times New Roman" w:eastAsia="Times New Roman" w:hAnsi="Times New Roman" w:cs="Times New Roman"/>
        </w:rPr>
        <w:tab/>
        <w:t>Pagalbinės medžiagos yra injekcinis vanduo ir koncentruota vandenilio hidrochlorido rūgštis (pH koreguoti).</w:t>
      </w:r>
    </w:p>
    <w:p w:rsidR="00EB4864" w:rsidRPr="0005631F" w:rsidRDefault="00EB4864" w:rsidP="00EB4864">
      <w:pPr>
        <w:tabs>
          <w:tab w:val="left" w:pos="567"/>
        </w:tabs>
        <w:spacing w:after="0" w:line="240" w:lineRule="auto"/>
        <w:ind w:hanging="283"/>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Tirpalo pH</w:t>
      </w:r>
      <w:r w:rsidRPr="0005631F">
        <w:rPr>
          <w:rFonts w:ascii="Times New Roman" w:eastAsia="Times New Roman" w:hAnsi="Times New Roman" w:cs="Times New Roman"/>
        </w:rPr>
        <w:tab/>
      </w:r>
      <w:r w:rsidRPr="0005631F">
        <w:rPr>
          <w:rFonts w:ascii="Times New Roman" w:eastAsia="Times New Roman" w:hAnsi="Times New Roman" w:cs="Times New Roman"/>
        </w:rPr>
        <w:tab/>
        <w:t>3,2 – 6,5</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t>Osmoliariškumas</w:t>
      </w:r>
      <w:r w:rsidRPr="0005631F">
        <w:rPr>
          <w:rFonts w:ascii="Times New Roman" w:eastAsia="Times New Roman" w:hAnsi="Times New Roman" w:cs="Times New Roman"/>
        </w:rPr>
        <w:tab/>
        <w:t>1200 mosmol/l</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Energinė vertė </w:t>
      </w:r>
      <w:r w:rsidRPr="0005631F">
        <w:rPr>
          <w:rFonts w:ascii="Times New Roman" w:eastAsia="Times New Roman" w:hAnsi="Times New Roman" w:cs="Times New Roman"/>
        </w:rPr>
        <w:tab/>
        <w:t>3360 kJ/l (800 kcal/l)</w:t>
      </w:r>
    </w:p>
    <w:p w:rsidR="00EB4864" w:rsidRPr="0005631F" w:rsidRDefault="00EB4864" w:rsidP="00EB4864">
      <w:pPr>
        <w:tabs>
          <w:tab w:val="left" w:pos="567"/>
        </w:tabs>
        <w:spacing w:after="0" w:line="240" w:lineRule="auto"/>
        <w:rPr>
          <w:rFonts w:ascii="Times New Roman" w:eastAsia="Times New Roman" w:hAnsi="Times New Roman" w:cs="Times New Roman"/>
          <w:b/>
        </w:rPr>
      </w:pPr>
    </w:p>
    <w:p w:rsidR="00EB4864" w:rsidRPr="0005631F" w:rsidRDefault="00EB4864" w:rsidP="008E2CEA">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b/>
        </w:rPr>
        <w:t>Glucose Fresenius 200 mg/ml išvaizda ir kiekis pakuotėje</w:t>
      </w:r>
    </w:p>
    <w:p w:rsidR="00EB4864" w:rsidRPr="0005631F" w:rsidRDefault="00EB4864" w:rsidP="00EB4864">
      <w:pPr>
        <w:tabs>
          <w:tab w:val="left" w:pos="567"/>
        </w:tabs>
        <w:spacing w:after="0" w:line="240" w:lineRule="auto"/>
        <w:ind w:left="570" w:hanging="570"/>
        <w:rPr>
          <w:rFonts w:ascii="Times New Roman" w:eastAsia="Times New Roman" w:hAnsi="Times New Roman" w:cs="Times New Roman"/>
        </w:rPr>
      </w:pPr>
      <w:r w:rsidRPr="0005631F">
        <w:rPr>
          <w:rFonts w:ascii="Times New Roman" w:eastAsia="Times New Roman" w:hAnsi="Times New Roman" w:cs="Times New Roman"/>
        </w:rPr>
        <w:t>Infuzinis tirpalas yra skaidrus, bespalvis.</w:t>
      </w:r>
    </w:p>
    <w:p w:rsidR="00EB4864" w:rsidRPr="0005631F" w:rsidRDefault="00EB4864" w:rsidP="00EB4864">
      <w:pPr>
        <w:tabs>
          <w:tab w:val="left" w:pos="567"/>
        </w:tabs>
        <w:spacing w:after="0" w:line="240" w:lineRule="auto"/>
        <w:rPr>
          <w:rFonts w:ascii="Times New Roman" w:eastAsia="Times New Roman" w:hAnsi="Times New Roman" w:cs="Times New Roman"/>
          <w:b/>
          <w:bCs/>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Viename polietileno maišelyje yra 500 ml infuzinio tirpalo. Dėžutėje yra 22 maišeliai.</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Viename polietileno buteliuke su </w:t>
      </w:r>
      <w:r w:rsidRPr="0005631F">
        <w:rPr>
          <w:rFonts w:ascii="Times New Roman" w:eastAsia="Times New Roman" w:hAnsi="Times New Roman" w:cs="Times New Roman"/>
          <w:i/>
        </w:rPr>
        <w:t>Euro</w:t>
      </w:r>
      <w:r w:rsidRPr="0005631F">
        <w:rPr>
          <w:rFonts w:ascii="Times New Roman" w:eastAsia="Times New Roman" w:hAnsi="Times New Roman" w:cs="Times New Roman"/>
        </w:rPr>
        <w:t xml:space="preserve"> kamšteliu yra 500 ml infuzinio tirpalo. Dėžutėje yra 20 buteliukų.</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Gali būti tiekiamos ne visų dydžių pakuotės.</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b/>
        </w:rPr>
        <w:t>Registruotojas</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Fresenius Kabi Polska Sp. z o.o.</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Al. Jerozolimskie 134</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02-305 Warszawa</w:t>
      </w:r>
    </w:p>
    <w:p w:rsidR="00EB4864" w:rsidRPr="008E2CEA" w:rsidRDefault="00EB4864" w:rsidP="00EB4864">
      <w:pPr>
        <w:tabs>
          <w:tab w:val="left" w:pos="567"/>
        </w:tabs>
        <w:spacing w:after="0" w:line="260" w:lineRule="exact"/>
        <w:rPr>
          <w:rFonts w:ascii="Times New Roman" w:eastAsia="Times New Roman" w:hAnsi="Times New Roman" w:cs="Times New Roman"/>
          <w:sz w:val="24"/>
          <w:szCs w:val="24"/>
          <w:lang w:eastAsia="de-DE"/>
        </w:rPr>
      </w:pPr>
      <w:r w:rsidRPr="008E2CEA">
        <w:rPr>
          <w:rFonts w:ascii="Times New Roman" w:eastAsia="Times New Roman" w:hAnsi="Times New Roman" w:cs="Times New Roman"/>
          <w:sz w:val="24"/>
          <w:szCs w:val="24"/>
          <w:lang w:eastAsia="de-DE"/>
        </w:rPr>
        <w:t>Lenkija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Gamintojas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Fresenius Kabi Polska Sp.z o.o</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ul. Sienkiewicza 25</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99-300 Kutno</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Lenkija</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noProof/>
        </w:rPr>
      </w:pPr>
      <w:r w:rsidRPr="0005631F">
        <w:rPr>
          <w:rFonts w:ascii="Times New Roman" w:eastAsia="Times New Roman" w:hAnsi="Times New Roman" w:cs="Times New Roman"/>
          <w:noProof/>
        </w:rPr>
        <w:t>Jeigu apie šį vaistą norite sužinoti daugiau, kreipkitės į vietinį registruotojo atstovą:</w:t>
      </w:r>
    </w:p>
    <w:p w:rsidR="00EB4864" w:rsidRPr="0005631F" w:rsidRDefault="00EB4864" w:rsidP="00EB4864">
      <w:pPr>
        <w:tabs>
          <w:tab w:val="left" w:pos="567"/>
        </w:tabs>
        <w:spacing w:after="0" w:line="240" w:lineRule="auto"/>
        <w:jc w:val="both"/>
        <w:rPr>
          <w:rFonts w:ascii="Times New Roman" w:eastAsia="Times New Roman" w:hAnsi="Times New Roman" w:cs="Times New Roman"/>
        </w:rPr>
      </w:pPr>
    </w:p>
    <w:p w:rsidR="00277E98" w:rsidRPr="00277E98" w:rsidRDefault="00277E98" w:rsidP="00277E98">
      <w:pPr>
        <w:pStyle w:val="Antrats"/>
        <w:tabs>
          <w:tab w:val="left" w:pos="567"/>
        </w:tabs>
        <w:rPr>
          <w:sz w:val="22"/>
          <w:szCs w:val="22"/>
        </w:rPr>
      </w:pPr>
      <w:r w:rsidRPr="00277E98">
        <w:rPr>
          <w:sz w:val="22"/>
          <w:szCs w:val="22"/>
        </w:rPr>
        <w:t>UAB „</w:t>
      </w:r>
      <w:proofErr w:type="spellStart"/>
      <w:r w:rsidRPr="00277E98">
        <w:rPr>
          <w:sz w:val="22"/>
          <w:szCs w:val="22"/>
        </w:rPr>
        <w:t>Fresenius</w:t>
      </w:r>
      <w:proofErr w:type="spellEnd"/>
      <w:r w:rsidRPr="00277E98">
        <w:rPr>
          <w:sz w:val="22"/>
          <w:szCs w:val="22"/>
        </w:rPr>
        <w:t xml:space="preserve"> Kabi Baltics“</w:t>
      </w:r>
    </w:p>
    <w:p w:rsidR="00277E98" w:rsidRPr="00277E98" w:rsidRDefault="00277E98" w:rsidP="00277E98">
      <w:pPr>
        <w:pStyle w:val="Antrats"/>
        <w:tabs>
          <w:tab w:val="left" w:pos="567"/>
        </w:tabs>
        <w:rPr>
          <w:sz w:val="22"/>
          <w:szCs w:val="22"/>
        </w:rPr>
      </w:pPr>
      <w:r w:rsidRPr="00277E98">
        <w:rPr>
          <w:sz w:val="22"/>
          <w:szCs w:val="22"/>
        </w:rPr>
        <w:t>J. Basanavičiaus g. 26</w:t>
      </w:r>
    </w:p>
    <w:p w:rsidR="00277E98" w:rsidRPr="00277E98" w:rsidRDefault="00277E98" w:rsidP="00277E98">
      <w:pPr>
        <w:tabs>
          <w:tab w:val="left" w:pos="567"/>
        </w:tabs>
        <w:spacing w:after="0" w:line="240" w:lineRule="auto"/>
        <w:rPr>
          <w:rFonts w:ascii="Times New Roman" w:hAnsi="Times New Roman" w:cs="Times New Roman"/>
        </w:rPr>
      </w:pPr>
      <w:r w:rsidRPr="00277E98">
        <w:rPr>
          <w:rFonts w:ascii="Times New Roman" w:hAnsi="Times New Roman" w:cs="Times New Roman"/>
        </w:rPr>
        <w:t>LT-03244, Vilnius</w:t>
      </w:r>
    </w:p>
    <w:p w:rsidR="00277E98" w:rsidRPr="00277E98" w:rsidRDefault="00277E98" w:rsidP="00277E98">
      <w:pPr>
        <w:pStyle w:val="Antrats"/>
        <w:tabs>
          <w:tab w:val="left" w:pos="567"/>
        </w:tabs>
        <w:rPr>
          <w:sz w:val="22"/>
          <w:szCs w:val="22"/>
        </w:rPr>
      </w:pPr>
      <w:r w:rsidRPr="00277E98">
        <w:rPr>
          <w:sz w:val="22"/>
          <w:szCs w:val="22"/>
        </w:rPr>
        <w:t>Lietuva</w:t>
      </w:r>
    </w:p>
    <w:p w:rsidR="00277E98" w:rsidRPr="00277E98" w:rsidRDefault="00277E98" w:rsidP="00277E98">
      <w:pPr>
        <w:pStyle w:val="Antrats"/>
        <w:tabs>
          <w:tab w:val="left" w:pos="567"/>
        </w:tabs>
        <w:rPr>
          <w:sz w:val="22"/>
          <w:szCs w:val="22"/>
        </w:rPr>
      </w:pPr>
      <w:r w:rsidRPr="00277E98">
        <w:rPr>
          <w:sz w:val="22"/>
          <w:szCs w:val="22"/>
        </w:rPr>
        <w:t>Tel. +370 5 252 3213</w:t>
      </w:r>
    </w:p>
    <w:p w:rsidR="00277E98" w:rsidRPr="00277E98" w:rsidRDefault="00277E98" w:rsidP="00277E98">
      <w:pPr>
        <w:pStyle w:val="Antrats"/>
        <w:tabs>
          <w:tab w:val="left" w:pos="567"/>
        </w:tabs>
        <w:rPr>
          <w:b/>
          <w:sz w:val="22"/>
          <w:szCs w:val="22"/>
        </w:rPr>
      </w:pPr>
      <w:r w:rsidRPr="00277E98">
        <w:rPr>
          <w:sz w:val="22"/>
          <w:szCs w:val="22"/>
        </w:rPr>
        <w:t>Faksas +370 5 260 8696</w:t>
      </w:r>
    </w:p>
    <w:p w:rsidR="00277E98" w:rsidRPr="00277E98" w:rsidRDefault="00277E98" w:rsidP="00277E98">
      <w:pPr>
        <w:pStyle w:val="Antrats"/>
        <w:tabs>
          <w:tab w:val="left" w:pos="567"/>
        </w:tabs>
        <w:rPr>
          <w:sz w:val="22"/>
          <w:szCs w:val="22"/>
        </w:rPr>
      </w:pPr>
    </w:p>
    <w:p w:rsidR="00277E98" w:rsidRPr="00277E98" w:rsidRDefault="00277E98" w:rsidP="00277E98">
      <w:pPr>
        <w:pStyle w:val="Antrats"/>
        <w:tabs>
          <w:tab w:val="left" w:pos="567"/>
        </w:tabs>
        <w:rPr>
          <w:b/>
          <w:sz w:val="22"/>
          <w:szCs w:val="22"/>
        </w:rPr>
      </w:pPr>
      <w:r w:rsidRPr="00277E98">
        <w:rPr>
          <w:b/>
          <w:sz w:val="22"/>
          <w:szCs w:val="22"/>
        </w:rPr>
        <w:t>Šis pakuotės lapelis paskutinį kartą peržiūrėtas 2020-11-24.</w:t>
      </w: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szCs w:val="20"/>
          <w:lang w:eastAsia="lt-LT"/>
        </w:rPr>
        <w:lastRenderedPageBreak/>
        <w:t xml:space="preserve">Išsami informacija apie šį </w:t>
      </w:r>
      <w:r w:rsidRPr="0005631F">
        <w:rPr>
          <w:rFonts w:ascii="Times New Roman" w:eastAsia="Times New Roman" w:hAnsi="Times New Roman" w:cs="Times New Roman"/>
          <w:szCs w:val="24"/>
          <w:lang w:eastAsia="lt-LT"/>
        </w:rPr>
        <w:t>vaistą</w:t>
      </w:r>
      <w:r w:rsidRPr="0005631F">
        <w:rPr>
          <w:rFonts w:ascii="Times New Roman" w:eastAsia="Times New Roman" w:hAnsi="Times New Roman" w:cs="Times New Roman"/>
          <w:szCs w:val="20"/>
          <w:lang w:eastAsia="lt-LT"/>
        </w:rPr>
        <w:t xml:space="preserve"> pateikiama Valstybinės vaistų kontrolės tarnybos prie Lietuvos Respublikos sveikatos apsaugos ministerijos tinklalapyje</w:t>
      </w:r>
      <w:r w:rsidRPr="0005631F">
        <w:rPr>
          <w:rFonts w:ascii="Times New Roman" w:eastAsia="Times New Roman" w:hAnsi="Times New Roman" w:cs="Times New Roman"/>
          <w:i/>
          <w:szCs w:val="24"/>
          <w:lang w:eastAsia="lt-LT"/>
        </w:rPr>
        <w:t xml:space="preserve"> </w:t>
      </w:r>
      <w:hyperlink r:id="rId14" w:history="1">
        <w:r w:rsidRPr="0005631F">
          <w:rPr>
            <w:rFonts w:ascii="Times New Roman" w:eastAsia="SimSun" w:hAnsi="Times New Roman" w:cs="Times New Roman"/>
            <w:color w:val="0000FF"/>
            <w:szCs w:val="20"/>
            <w:u w:val="single"/>
            <w:lang w:eastAsia="lt-LT"/>
          </w:rPr>
          <w:t>http://www.vvkt.lt/</w:t>
        </w:r>
      </w:hyperlink>
      <w:r w:rsidRPr="0005631F">
        <w:rPr>
          <w:rFonts w:ascii="Times New Roman" w:eastAsia="Times New Roman" w:hAnsi="Times New Roman" w:cs="Times New Roman"/>
          <w:lang w:eastAsia="lt-LT"/>
        </w:rPr>
        <w:t>-----------------------------------------------------------------------------------------------------------</w:t>
      </w:r>
    </w:p>
    <w:p w:rsidR="00EB4864" w:rsidRPr="0005631F" w:rsidRDefault="00EB4864" w:rsidP="00EB4864">
      <w:pPr>
        <w:tabs>
          <w:tab w:val="left" w:pos="567"/>
        </w:tabs>
        <w:spacing w:after="0" w:line="240" w:lineRule="auto"/>
        <w:rPr>
          <w:rFonts w:ascii="Times New Roman" w:eastAsia="Times New Roman" w:hAnsi="Times New Roman" w:cs="Times New Roman"/>
          <w:b/>
          <w:lang w:eastAsia="lt-LT"/>
        </w:rPr>
      </w:pPr>
    </w:p>
    <w:p w:rsidR="00EB4864" w:rsidRPr="008E2CEA" w:rsidRDefault="004664BD" w:rsidP="00EB4864">
      <w:pPr>
        <w:tabs>
          <w:tab w:val="left" w:pos="567"/>
        </w:tabs>
        <w:spacing w:after="0" w:line="240" w:lineRule="auto"/>
        <w:rPr>
          <w:rFonts w:ascii="Times New Roman" w:eastAsia="Times New Roman" w:hAnsi="Times New Roman" w:cs="Times New Roman"/>
          <w:b/>
          <w:lang w:eastAsia="lt-LT"/>
        </w:rPr>
      </w:pPr>
      <w:r w:rsidRPr="008E2CEA">
        <w:rPr>
          <w:rFonts w:ascii="Times New Roman" w:eastAsia="Times New Roman" w:hAnsi="Times New Roman" w:cs="Times New Roman"/>
          <w:b/>
          <w:lang w:eastAsia="lt-LT"/>
        </w:rPr>
        <w:t>Toliau</w:t>
      </w:r>
      <w:r w:rsidR="00EB4864" w:rsidRPr="008E2CEA">
        <w:rPr>
          <w:rFonts w:ascii="Times New Roman" w:eastAsia="Times New Roman" w:hAnsi="Times New Roman" w:cs="Times New Roman"/>
          <w:b/>
          <w:lang w:eastAsia="lt-LT"/>
        </w:rPr>
        <w:t xml:space="preserve"> pateikta informacija skirta tik sveikatos priežiūros specialistams:</w:t>
      </w:r>
    </w:p>
    <w:p w:rsidR="00EB4864" w:rsidRDefault="00EB4864" w:rsidP="00EB4864">
      <w:pPr>
        <w:tabs>
          <w:tab w:val="left" w:pos="567"/>
        </w:tabs>
        <w:spacing w:after="0" w:line="240" w:lineRule="auto"/>
        <w:jc w:val="both"/>
        <w:rPr>
          <w:rFonts w:ascii="Times New Roman" w:eastAsia="Times New Roman" w:hAnsi="Times New Roman" w:cs="Times New Roman"/>
        </w:rPr>
      </w:pPr>
    </w:p>
    <w:p w:rsidR="008128F1" w:rsidRPr="009D5708" w:rsidRDefault="008128F1" w:rsidP="008128F1">
      <w:pPr>
        <w:spacing w:after="0" w:line="240" w:lineRule="auto"/>
        <w:rPr>
          <w:rFonts w:ascii="Times New Roman" w:eastAsia="Times New Roman" w:hAnsi="Times New Roman" w:cs="Times New Roman"/>
          <w:lang w:eastAsia="de-DE"/>
        </w:rPr>
      </w:pPr>
      <w:r w:rsidRPr="009D5708">
        <w:rPr>
          <w:rFonts w:ascii="Times New Roman" w:eastAsia="Times New Roman" w:hAnsi="Times New Roman" w:cs="Times New Roman"/>
          <w:i/>
          <w:lang w:eastAsia="de-DE"/>
        </w:rPr>
        <w:t>Bendrieji patarimai</w:t>
      </w:r>
    </w:p>
    <w:p w:rsidR="008128F1" w:rsidRDefault="008128F1" w:rsidP="008128F1">
      <w:pPr>
        <w:tabs>
          <w:tab w:val="left" w:pos="567"/>
        </w:tabs>
        <w:spacing w:after="0" w:line="240" w:lineRule="auto"/>
        <w:rPr>
          <w:rFonts w:ascii="Times New Roman" w:eastAsia="Times New Roman" w:hAnsi="Times New Roman" w:cs="Times New Roman"/>
          <w:snapToGrid w:val="0"/>
        </w:rPr>
      </w:pPr>
      <w:r w:rsidRPr="00774A4C">
        <w:rPr>
          <w:rFonts w:ascii="Times New Roman" w:eastAsia="Times New Roman" w:hAnsi="Times New Roman" w:cs="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vazopresino sekrecija (sutrikusios antidiurezinio hormono sekrecijos sindromas (angl. </w:t>
      </w:r>
      <w:r w:rsidRPr="00774A4C">
        <w:rPr>
          <w:rFonts w:ascii="Times New Roman" w:eastAsia="Times New Roman" w:hAnsi="Times New Roman" w:cs="Times New Roman"/>
          <w:i/>
          <w:iCs/>
          <w:snapToGrid w:val="0"/>
        </w:rPr>
        <w:t>syndrome of inappropriate antidiuretic hormone secretion, SIADH</w:t>
      </w:r>
      <w:r w:rsidRPr="00774A4C">
        <w:rPr>
          <w:rFonts w:ascii="Times New Roman" w:eastAsia="Times New Roman" w:hAnsi="Times New Roman" w:cs="Times New Roman"/>
          <w:snapToGrid w:val="0"/>
        </w:rPr>
        <w:t>), ir pacientams, kurie dėl hiponatremijos rizikos kartu gydomi vaist</w:t>
      </w:r>
      <w:r>
        <w:rPr>
          <w:rFonts w:ascii="Times New Roman" w:eastAsia="Times New Roman" w:hAnsi="Times New Roman" w:cs="Times New Roman"/>
          <w:snapToGrid w:val="0"/>
        </w:rPr>
        <w:t>iniais preparat</w:t>
      </w:r>
      <w:r w:rsidRPr="00774A4C">
        <w:rPr>
          <w:rFonts w:ascii="Times New Roman" w:eastAsia="Times New Roman" w:hAnsi="Times New Roman" w:cs="Times New Roman"/>
          <w:snapToGrid w:val="0"/>
        </w:rPr>
        <w:t>ais, kurie yra vazopresino agonistai.</w:t>
      </w:r>
      <w:r>
        <w:rPr>
          <w:rFonts w:ascii="Times New Roman" w:eastAsia="Times New Roman" w:hAnsi="Times New Roman" w:cs="Times New Roman"/>
          <w:snapToGrid w:val="0"/>
        </w:rPr>
        <w:t xml:space="preserve"> </w:t>
      </w:r>
    </w:p>
    <w:p w:rsidR="008128F1" w:rsidRDefault="008128F1" w:rsidP="008128F1">
      <w:pPr>
        <w:tabs>
          <w:tab w:val="left" w:pos="567"/>
        </w:tabs>
        <w:spacing w:after="0" w:line="240" w:lineRule="auto"/>
        <w:rPr>
          <w:rFonts w:ascii="Times New Roman" w:eastAsia="Calibri" w:hAnsi="Times New Roman" w:cs="Times New Roman"/>
          <w:lang w:eastAsia="lt-LT"/>
        </w:rPr>
      </w:pPr>
      <w:r w:rsidRPr="002331DB">
        <w:rPr>
          <w:rFonts w:ascii="Times New Roman" w:eastAsia="Calibri" w:hAnsi="Times New Roman" w:cs="Times New Roman"/>
          <w:lang w:eastAsia="lt-LT"/>
        </w:rPr>
        <w:t xml:space="preserve">Ypač svarbu stebėti natrio kiekį serume, jei vartojama vaistinių preparatų, kuriuose natrio koncentracija yra mažesnė, palyginti su natrio koncentracija kraujo serume. Po </w:t>
      </w:r>
      <w:r>
        <w:rPr>
          <w:rFonts w:ascii="Times New Roman" w:eastAsia="Calibri" w:hAnsi="Times New Roman" w:cs="Times New Roman"/>
          <w:lang w:eastAsia="lt-LT"/>
        </w:rPr>
        <w:t xml:space="preserve">Glucose Fresenius </w:t>
      </w:r>
      <w:r w:rsidRPr="00A20E23">
        <w:rPr>
          <w:rFonts w:ascii="Times New Roman" w:eastAsia="Calibri" w:hAnsi="Times New Roman" w:cs="Times New Roman"/>
          <w:lang w:eastAsia="lt-LT"/>
        </w:rPr>
        <w:t xml:space="preserve">200 mg/ml </w:t>
      </w:r>
      <w:r w:rsidRPr="002331DB">
        <w:rPr>
          <w:rFonts w:ascii="Times New Roman" w:eastAsia="Calibri" w:hAnsi="Times New Roman" w:cs="Times New Roman"/>
          <w:lang w:eastAsia="lt-LT"/>
        </w:rPr>
        <w:t>infuzijos pasireiškia greita aktyvi gliukozės pernaša į organizmo ląsteles. Tokia būklė skatina pasireikšti poveikį, kurį galima laikyti gryno vandens patekimu į organizmą, ir tai gali s</w:t>
      </w:r>
      <w:r>
        <w:rPr>
          <w:rFonts w:ascii="Times New Roman" w:eastAsia="Calibri" w:hAnsi="Times New Roman" w:cs="Times New Roman"/>
          <w:lang w:eastAsia="lt-LT"/>
        </w:rPr>
        <w:t>ukelti sunkią hiponatremija.</w:t>
      </w:r>
    </w:p>
    <w:p w:rsidR="008128F1" w:rsidRPr="0005631F" w:rsidRDefault="008128F1" w:rsidP="00EB4864">
      <w:pPr>
        <w:tabs>
          <w:tab w:val="left" w:pos="567"/>
        </w:tabs>
        <w:spacing w:after="0" w:line="240" w:lineRule="auto"/>
        <w:jc w:val="both"/>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Hipertoninius gliukozės tirpalus rekomenduojama infuzuoti į centrinę veną. Jeigu 200 mg/ml infuzinis gliukozės tirpalas švirkščiamas į periferinę veną, tai rekomenduotina švirkšti į didžiąsias rankos venas ir kasdieną keisti injekcijos vietą.</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Infuzinį tirpalą prieš leidžiant reikia apžiūrėti. Galima leisti tik tuo atveju, jei tirpalas skaidrus, jame nėra nuosėdų ir jei talpyklė nepažeista. Sujungus su lašeline sistema, reikia pradėti infuzuoti nedelsiant. </w:t>
      </w: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p>
    <w:p w:rsidR="00EB4864" w:rsidRPr="0005631F" w:rsidRDefault="00EB4864" w:rsidP="00EB4864">
      <w:pPr>
        <w:tabs>
          <w:tab w:val="left" w:pos="567"/>
        </w:tabs>
        <w:spacing w:after="0" w:line="240" w:lineRule="auto"/>
        <w:jc w:val="both"/>
        <w:rPr>
          <w:rFonts w:ascii="Times New Roman" w:eastAsia="Times New Roman" w:hAnsi="Times New Roman" w:cs="Times New Roman"/>
          <w:b/>
        </w:rPr>
      </w:pPr>
      <w:r w:rsidRPr="0005631F">
        <w:rPr>
          <w:rFonts w:ascii="Times New Roman" w:eastAsia="Times New Roman" w:hAnsi="Times New Roman" w:cs="Times New Roman"/>
          <w:b/>
        </w:rPr>
        <w:t>Įspėjimai ir atsargumo priemonės</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jei vartojamos ilgalaikės gliukozės tirpalo infuzijos, reikia nuolat vertinti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klinikinę būklę, tirti skysčių balanso kitimus, elektrolitų kiekį kraujyje, rūgščių ir šarmų pusiausvyrą.</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jei sergama klinikiniais metodais nenustatomu cukriniu diabetu arba pacientas netoleruoja gliukozės, gliukozės tirpalo reikia vartoti atsargiai;</w:t>
      </w:r>
    </w:p>
    <w:p w:rsidR="00EB4864" w:rsidRPr="004664BD"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gliukozės tirpalai, </w:t>
      </w:r>
      <w:r w:rsidR="0005631F" w:rsidRPr="0005631F">
        <w:rPr>
          <w:rFonts w:ascii="Times New Roman" w:eastAsia="Times New Roman" w:hAnsi="Times New Roman" w:cs="Times New Roman"/>
        </w:rPr>
        <w:t>leidžiami</w:t>
      </w:r>
      <w:r w:rsidRPr="000E3B78">
        <w:rPr>
          <w:rFonts w:ascii="Times New Roman" w:eastAsia="Times New Roman" w:hAnsi="Times New Roman" w:cs="Times New Roman"/>
        </w:rPr>
        <w:t xml:space="preserve"> į veną, gali sukelti hipokalemiją, hipofosfatemiją </w:t>
      </w:r>
      <w:r w:rsidRPr="004664BD">
        <w:rPr>
          <w:rFonts w:ascii="Times New Roman" w:eastAsia="Times New Roman" w:hAnsi="Times New Roman" w:cs="Times New Roman"/>
        </w:rPr>
        <w:t xml:space="preserve">ir hipomagnezemiją; </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greita 20</w:t>
      </w:r>
      <w:r w:rsidRPr="0005631F">
        <w:rPr>
          <w:rFonts w:ascii="Times New Roman" w:eastAsia="Times New Roman" w:hAnsi="Times New Roman" w:cs="Times New Roman"/>
        </w:rPr>
        <w:sym w:font="Symbol" w:char="F025"/>
      </w:r>
      <w:r w:rsidRPr="0005631F">
        <w:rPr>
          <w:rFonts w:ascii="Times New Roman" w:eastAsia="Times New Roman" w:hAnsi="Times New Roman" w:cs="Times New Roman"/>
        </w:rPr>
        <w:t xml:space="preserve"> infuzinio gliukozės tirpalo infuzija gali sukelti hiperglikemiją ir hiperosmosinį sindromą;</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ilgalaikis parenterinis maitinimas 200 mg/ml infuziniu gliukozės tirpalu gali nepalankiai veikti insulino sintezę, todėl hiperglikemijai ir gliukozurijai (cukrus šlapime) išvengti rekomenduojama kartu skirti insulino;</w:t>
      </w:r>
    </w:p>
    <w:p w:rsidR="00EB4864" w:rsidRPr="0005631F" w:rsidRDefault="00EB4864" w:rsidP="00EB4864">
      <w:pPr>
        <w:tabs>
          <w:tab w:val="left" w:pos="567"/>
        </w:tabs>
        <w:spacing w:after="0" w:line="240" w:lineRule="auto"/>
        <w:ind w:left="567" w:hanging="567"/>
        <w:rPr>
          <w:rFonts w:ascii="Times New Roman" w:eastAsia="Times New Roman" w:hAnsi="Times New Roman" w:cs="Times New Roman"/>
        </w:rPr>
      </w:pPr>
      <w:r w:rsidRPr="0005631F">
        <w:rPr>
          <w:rFonts w:ascii="Times New Roman" w:eastAsia="Times New Roman" w:hAnsi="Times New Roman" w:cs="Times New Roman"/>
        </w:rPr>
        <w:sym w:font="Symbol" w:char="F0B7"/>
      </w:r>
      <w:r w:rsidRPr="0005631F">
        <w:rPr>
          <w:rFonts w:ascii="Times New Roman" w:eastAsia="Times New Roman" w:hAnsi="Times New Roman" w:cs="Times New Roman"/>
        </w:rPr>
        <w:tab/>
        <w:t xml:space="preserve">Glucose Fresenius 200 mg/ml infuzinio tirpalo ta pačia infuzijų sistema negalima infuzuoti kartu su krauju, nes gali pasireikšti agliutinacija.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C4046" w:rsidRPr="0005631F" w:rsidRDefault="00EB4864" w:rsidP="00EB4864">
      <w:pPr>
        <w:tabs>
          <w:tab w:val="left" w:pos="567"/>
        </w:tabs>
        <w:spacing w:after="0" w:line="240" w:lineRule="auto"/>
        <w:rPr>
          <w:rFonts w:ascii="Times New Roman" w:eastAsia="Times New Roman" w:hAnsi="Times New Roman" w:cs="Times New Roman"/>
          <w:b/>
        </w:rPr>
      </w:pPr>
      <w:r w:rsidRPr="0005631F">
        <w:rPr>
          <w:rFonts w:ascii="Times New Roman" w:eastAsia="Times New Roman" w:hAnsi="Times New Roman" w:cs="Times New Roman"/>
          <w:b/>
        </w:rPr>
        <w:t>Dozavimas</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Dozė priklauso nuo </w:t>
      </w:r>
      <w:r w:rsidR="0005631F" w:rsidRPr="0005631F">
        <w:rPr>
          <w:rFonts w:ascii="Times New Roman" w:eastAsia="Times New Roman" w:hAnsi="Times New Roman" w:cs="Times New Roman"/>
        </w:rPr>
        <w:t>paciento</w:t>
      </w:r>
      <w:r w:rsidRPr="0005631F">
        <w:rPr>
          <w:rFonts w:ascii="Times New Roman" w:eastAsia="Times New Roman" w:hAnsi="Times New Roman" w:cs="Times New Roman"/>
        </w:rPr>
        <w:t xml:space="preserve"> amžiaus, kūno svorio, klinikinės būklės, skysčių, elektrolitų, rūgščių ir šarmų pusiausvyros. </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Rekomenduojama maksimali Glucose Fresenius 200 mg/ml infuzinio tirpalo dozė suaugusiems žmonėms – 30 ml/kg kūno masės per parą (ne daugiau kaip 2000 ml), maksimalus infuzijos greitis – 120 ml/val.</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8E2CEA">
        <w:rPr>
          <w:rFonts w:ascii="Times New Roman" w:eastAsia="Times New Roman" w:hAnsi="Times New Roman" w:cs="Times New Roman"/>
          <w:u w:val="single"/>
        </w:rPr>
        <w:t>Vaikų populiacija</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Rekomenduojama maksimali gliukozės dozė vaikams – ne daugiau kaip 5 g /kg kūno svorio per parą. </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Rekomenduojamos gliukozės dozės naujagimiams, kūdikiams, vaikams ir paaugliams atsižvelgiant į kūno masės ir amžiaus santykį, pateiktos toliau. </w:t>
      </w:r>
    </w:p>
    <w:p w:rsidR="00EB4864" w:rsidRPr="0005631F" w:rsidRDefault="00EB4864" w:rsidP="00EB4864">
      <w:pPr>
        <w:spacing w:after="0" w:line="240" w:lineRule="auto"/>
        <w:jc w:val="center"/>
        <w:rPr>
          <w:rFonts w:ascii="Times New Roman" w:eastAsia="Times New Roman" w:hAnsi="Times New Roman" w:cs="Times New Roman"/>
          <w:b/>
        </w:rPr>
      </w:pPr>
    </w:p>
    <w:p w:rsidR="00EB4864" w:rsidRPr="0005631F" w:rsidRDefault="00EB4864" w:rsidP="008E2CEA">
      <w:pPr>
        <w:keepNext/>
        <w:keepLines/>
        <w:spacing w:after="0" w:line="240" w:lineRule="auto"/>
        <w:rPr>
          <w:rFonts w:ascii="Times New Roman" w:eastAsia="Times New Roman" w:hAnsi="Times New Roman" w:cs="Times New Roman"/>
          <w:u w:val="single"/>
          <w:lang w:eastAsia="lt-LT"/>
        </w:rPr>
      </w:pPr>
      <w:r w:rsidRPr="0005631F">
        <w:rPr>
          <w:rFonts w:ascii="Times New Roman" w:eastAsia="Times New Roman" w:hAnsi="Times New Roman" w:cs="Times New Roman"/>
          <w:u w:val="single"/>
          <w:lang w:eastAsia="lt-LT"/>
        </w:rPr>
        <w:lastRenderedPageBreak/>
        <w:t>Aprūpinimas angliavandeniais, maitinant parenteriniu būdu</w:t>
      </w:r>
    </w:p>
    <w:p w:rsidR="00EB4864" w:rsidRPr="0005631F" w:rsidRDefault="00EB4864" w:rsidP="008E2CEA">
      <w:pPr>
        <w:keepNext/>
        <w:keepLines/>
        <w:spacing w:after="0" w:line="240" w:lineRule="auto"/>
        <w:rPr>
          <w:rFonts w:ascii="Times New Roman" w:eastAsia="Times New Roman" w:hAnsi="Times New Roman" w:cs="Times New Roman"/>
          <w:i/>
          <w:lang w:eastAsia="lt-LT"/>
        </w:rPr>
      </w:pPr>
    </w:p>
    <w:p w:rsidR="00EB4864" w:rsidRPr="0005631F" w:rsidRDefault="00EB4864" w:rsidP="008E2CEA">
      <w:pPr>
        <w:keepNext/>
        <w:keepLines/>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i/>
          <w:lang w:eastAsia="lt-LT"/>
        </w:rPr>
        <w:t xml:space="preserve">Prieš laiką ir laiku gimę naujagimiai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Jei reikia taikyti parenterinį maitinimą, pirmą parą galima vartoti nuo 6 g gliukozės/kg kūno svorio ir toliau palaipsniui paros dozę didinti iki 18 g/kg kūno svorio, t.y. iki 90 ml/kg kūno svorio (prieš laiką gimusiems kūdikiams) arba 15 g gliukozės/kg kūno svorio, t.y. iki 75 ml/kg kūno svorio (laiku gimusiems kūdikiams).</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1-2 metų amžiaus vaikams gliukozės paros dozė iki 15 g/kg kūno svorio, t.y. 75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3-5 metų amžiaus vaikams gliukozės paros dozė iki 12 g/kg kūno svorio, t.y. 60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6-10 metų amžiaus vaikams gliukozės paros dozė iki 10 g/kg kūno svorio, t.y. 50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11-14 metų paaugliams gliukozės paros dozė iki 8 g/kg kūno svorio, t.y. 40 ml/kg kūno svorio.</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u w:val="single"/>
          <w:lang w:eastAsia="lt-LT"/>
        </w:rPr>
        <w:t>Naujagimių, vaikų ir paauglių organizmo papildymas skysčiais, netekus daug skysčių arba gręsiant tokiai būklei</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Rekomenduojamos gliukozės paros dozės</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 gyvenimo para: 50–70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2 gyvenimo para: 70–90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3 gyvenimo para: 80–100 ml /kg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4 gyvenimo para: 100–120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vyresni, nei 5 parų kūdikiai: 100–130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 metų amžiaus vaikai: 100–140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2 metų amžiaus vaikai: 80–120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 xml:space="preserve">3–5 metų amžiaus vaikai: 80–100 ml/kg kūno svorio; </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6–10 metų amžiaus vaikai: 60–80 ml/kg kūno svorio;</w:t>
      </w:r>
    </w:p>
    <w:p w:rsidR="00EB4864" w:rsidRPr="0005631F" w:rsidRDefault="00EB4864" w:rsidP="00EB4864">
      <w:pPr>
        <w:spacing w:after="0" w:line="240" w:lineRule="auto"/>
        <w:rPr>
          <w:rFonts w:ascii="Times New Roman" w:eastAsia="Times New Roman" w:hAnsi="Times New Roman" w:cs="Times New Roman"/>
          <w:lang w:eastAsia="lt-LT"/>
        </w:rPr>
      </w:pPr>
      <w:r w:rsidRPr="0005631F">
        <w:rPr>
          <w:rFonts w:ascii="Times New Roman" w:eastAsia="Times New Roman" w:hAnsi="Times New Roman" w:cs="Times New Roman"/>
          <w:lang w:eastAsia="lt-LT"/>
        </w:rPr>
        <w:t>11–14 metų paaugliai: 50–70 ml/kg kūno svorio.</w:t>
      </w:r>
    </w:p>
    <w:p w:rsidR="00EB4864" w:rsidRPr="0005631F" w:rsidRDefault="00EB4864" w:rsidP="00EB4864">
      <w:pPr>
        <w:spacing w:after="0" w:line="240" w:lineRule="auto"/>
        <w:rPr>
          <w:rFonts w:ascii="Times New Roman" w:eastAsia="Times New Roman" w:hAnsi="Times New Roman" w:cs="Times New Roman"/>
          <w:lang w:eastAsia="lt-LT"/>
        </w:rPr>
      </w:pPr>
    </w:p>
    <w:p w:rsidR="00EB4864" w:rsidRPr="0005631F" w:rsidRDefault="00EB4864" w:rsidP="00EB4864">
      <w:pPr>
        <w:spacing w:after="0" w:line="240" w:lineRule="auto"/>
        <w:rPr>
          <w:rFonts w:ascii="Times New Roman" w:eastAsia="Times New Roman" w:hAnsi="Symbol" w:cs="Times New Roman"/>
        </w:rPr>
      </w:pPr>
      <w:r w:rsidRPr="0005631F">
        <w:rPr>
          <w:rFonts w:ascii="Times New Roman" w:eastAsia="Times New Roman" w:hAnsi="Times New Roman" w:cs="Times New Roman"/>
          <w:u w:val="single"/>
          <w:lang w:eastAsia="lt-LT"/>
        </w:rPr>
        <w:t>Naujagimių hipoglikemijos prevencija ir gydymas</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Symbol" w:cs="Times New Roman"/>
        </w:rPr>
        <w:t>Naujagimi</w:t>
      </w:r>
      <w:r w:rsidRPr="0005631F">
        <w:rPr>
          <w:rFonts w:ascii="Times New Roman" w:eastAsia="Times New Roman" w:hAnsi="Times New Roman" w:cs="Times New Roman"/>
          <w:lang w:eastAsia="lt-LT"/>
        </w:rPr>
        <w:t>ų</w:t>
      </w:r>
      <w:r w:rsidRPr="0005631F">
        <w:rPr>
          <w:rFonts w:ascii="Times New Roman" w:eastAsia="Times New Roman" w:hAnsi="Symbol" w:cs="Times New Roman"/>
        </w:rPr>
        <w:t xml:space="preserve"> hipoglikemij</w:t>
      </w:r>
      <w:r w:rsidRPr="0005631F">
        <w:rPr>
          <w:rFonts w:ascii="Times New Roman" w:eastAsia="Arial Unicode MS" w:hAnsi="Times New Roman" w:cs="Times New Roman"/>
        </w:rPr>
        <w:t>ą</w:t>
      </w:r>
      <w:r w:rsidRPr="0005631F">
        <w:rPr>
          <w:rFonts w:ascii="Times New Roman" w:eastAsia="Times New Roman" w:hAnsi="Symbol" w:cs="Times New Roman"/>
        </w:rPr>
        <w:t xml:space="preserve"> rekomenduojama gydyti 10</w:t>
      </w:r>
      <w:r w:rsidRPr="0005631F">
        <w:rPr>
          <w:rFonts w:ascii="Times New Roman" w:eastAsia="Times New Roman" w:hAnsi="Times New Roman" w:cs="Times New Roman"/>
        </w:rPr>
        <w:t xml:space="preserve">% </w:t>
      </w:r>
      <w:r w:rsidRPr="0005631F">
        <w:rPr>
          <w:rFonts w:ascii="Times New Roman" w:eastAsia="Times New Roman" w:hAnsi="Symbol" w:cs="Times New Roman"/>
        </w:rPr>
        <w:t>gliukoz</w:t>
      </w:r>
      <w:r w:rsidRPr="0005631F">
        <w:rPr>
          <w:rFonts w:ascii="Times New Roman" w:eastAsia="Times New Roman" w:hAnsi="Times New Roman" w:cs="Times New Roman"/>
          <w:lang w:eastAsia="lt-LT"/>
        </w:rPr>
        <w:t>ė</w:t>
      </w:r>
      <w:r w:rsidRPr="0005631F">
        <w:rPr>
          <w:rFonts w:ascii="Times New Roman" w:eastAsia="Times New Roman" w:hAnsi="Symbol" w:cs="Times New Roman"/>
        </w:rPr>
        <w:t>s tirpalu. Prad</w:t>
      </w:r>
      <w:r w:rsidRPr="0005631F">
        <w:rPr>
          <w:rFonts w:ascii="Times New Roman" w:eastAsia="Arial Unicode MS" w:hAnsi="Times New Roman" w:cs="Times New Roman"/>
        </w:rPr>
        <w:t>ž</w:t>
      </w:r>
      <w:r w:rsidRPr="0005631F">
        <w:rPr>
          <w:rFonts w:ascii="Times New Roman" w:eastAsia="Times New Roman" w:hAnsi="Symbol" w:cs="Times New Roman"/>
        </w:rPr>
        <w:t>ioje galima boliusu infuzuoti 2 mg/kg k</w:t>
      </w:r>
      <w:r w:rsidRPr="0005631F">
        <w:rPr>
          <w:rFonts w:ascii="Times New Roman" w:eastAsia="Arial Unicode MS" w:hAnsi="Times New Roman" w:cs="Times New Roman"/>
        </w:rPr>
        <w:t>ū</w:t>
      </w:r>
      <w:r w:rsidRPr="0005631F">
        <w:rPr>
          <w:rFonts w:ascii="Times New Roman" w:eastAsia="Times New Roman" w:hAnsi="Symbol" w:cs="Times New Roman"/>
        </w:rPr>
        <w:t>no svorio doz</w:t>
      </w:r>
      <w:r w:rsidRPr="0005631F">
        <w:rPr>
          <w:rFonts w:ascii="Times New Roman" w:eastAsia="Arial Unicode MS" w:hAnsi="Times New Roman" w:cs="Times New Roman"/>
        </w:rPr>
        <w:t>ę</w:t>
      </w:r>
      <w:r w:rsidRPr="0005631F">
        <w:rPr>
          <w:rFonts w:ascii="Times New Roman" w:eastAsia="Times New Roman" w:hAnsi="Symbol" w:cs="Times New Roman"/>
        </w:rPr>
        <w:t>, v</w:t>
      </w:r>
      <w:r w:rsidRPr="0005631F">
        <w:rPr>
          <w:rFonts w:ascii="Times New Roman" w:eastAsia="Arial Unicode MS" w:hAnsi="Times New Roman" w:cs="Times New Roman"/>
        </w:rPr>
        <w:t>ė</w:t>
      </w:r>
      <w:r w:rsidRPr="0005631F">
        <w:rPr>
          <w:rFonts w:ascii="Times New Roman" w:eastAsia="Times New Roman" w:hAnsi="Symbol" w:cs="Times New Roman"/>
        </w:rPr>
        <w:t>liau nepertraukiamai infuzuoti 6 mg/kg k</w:t>
      </w:r>
      <w:r w:rsidRPr="0005631F">
        <w:rPr>
          <w:rFonts w:ascii="Times New Roman" w:eastAsia="Arial Unicode MS" w:hAnsi="Times New Roman" w:cs="Times New Roman"/>
        </w:rPr>
        <w:t>ū</w:t>
      </w:r>
      <w:r w:rsidRPr="0005631F">
        <w:rPr>
          <w:rFonts w:ascii="Times New Roman" w:eastAsia="Times New Roman" w:hAnsi="Symbol" w:cs="Times New Roman"/>
        </w:rPr>
        <w:t>no svorio doz</w:t>
      </w:r>
      <w:r w:rsidRPr="0005631F">
        <w:rPr>
          <w:rFonts w:ascii="Times New Roman" w:eastAsia="Times New Roman" w:hAnsi="Times New Roman" w:cs="Times New Roman"/>
          <w:lang w:eastAsia="lt-LT"/>
        </w:rPr>
        <w:t>ę</w:t>
      </w:r>
      <w:r w:rsidRPr="0005631F">
        <w:rPr>
          <w:rFonts w:ascii="Times New Roman" w:eastAsia="Times New Roman" w:hAnsi="Symbol" w:cs="Times New Roman"/>
        </w:rPr>
        <w:t xml:space="preserve"> per minut</w:t>
      </w:r>
      <w:r w:rsidRPr="0005631F">
        <w:rPr>
          <w:rFonts w:ascii="Times New Roman" w:eastAsia="Arial Unicode MS" w:hAnsi="Times New Roman" w:cs="Times New Roman"/>
        </w:rPr>
        <w:t xml:space="preserve">ę. Alternatyvus būdas - </w:t>
      </w:r>
      <w:r w:rsidRPr="0005631F">
        <w:rPr>
          <w:rFonts w:ascii="Times New Roman" w:eastAsia="Times New Roman" w:hAnsi="Times New Roman" w:cs="Times New Roman"/>
        </w:rPr>
        <w:t xml:space="preserve">2- 5 ml/kg kūno svorio/val </w:t>
      </w:r>
      <w:r w:rsidRPr="0005631F">
        <w:rPr>
          <w:rFonts w:ascii="Times New Roman" w:eastAsia="Arial Unicode MS" w:hAnsi="Times New Roman" w:cs="Times New Roman"/>
        </w:rPr>
        <w:t xml:space="preserve">10 </w:t>
      </w:r>
      <w:r w:rsidRPr="0005631F">
        <w:rPr>
          <w:rFonts w:ascii="Times New Roman" w:eastAsia="Times New Roman" w:hAnsi="Times New Roman" w:cs="Times New Roman"/>
        </w:rPr>
        <w:t>%gliukozės tirpalo dozė (200-500 mg/kg kūno svorio) infuzuojama</w:t>
      </w:r>
      <w:r w:rsidR="0005631F">
        <w:rPr>
          <w:rFonts w:ascii="Times New Roman" w:eastAsia="Times New Roman" w:hAnsi="Times New Roman" w:cs="Times New Roman"/>
        </w:rPr>
        <w:t xml:space="preserve"> </w:t>
      </w:r>
      <w:r w:rsidRPr="0005631F">
        <w:rPr>
          <w:rFonts w:ascii="Times New Roman" w:eastAsia="Times New Roman" w:hAnsi="Times New Roman" w:cs="Times New Roman"/>
        </w:rPr>
        <w:t>į didžiąsias venas. Vaikams, paaugliams ir suaugusiems žmonėms į veną gliukozė infuzuojama tik pasireiškus sunkiai hipoglikemijai.</w:t>
      </w:r>
    </w:p>
    <w:p w:rsidR="00EB4864" w:rsidRPr="0005631F" w:rsidRDefault="00EB4864" w:rsidP="00EB4864">
      <w:pPr>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Atsižvelgus į klinikinę paciento būklę, rekomenduojamą srovės greitį galima sumažinti, siekiant sumažinti nepageidaujamos osmosinės diurezės riziką.</w:t>
      </w:r>
    </w:p>
    <w:p w:rsidR="00EB4864" w:rsidRPr="0005631F" w:rsidRDefault="00EB4864" w:rsidP="00EB4864">
      <w:pPr>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Tirpalą vartojant suderinamiems vaistiniams preparatams skiesti arba suleisti į veną, kiekvienai gydymo procedūrai reikalingą tūrį lems pridedamų vaistų vartojimo instrukcijos.</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 xml:space="preserve">Pavartojus per didelę </w:t>
      </w:r>
      <w:r w:rsidRPr="0005631F">
        <w:rPr>
          <w:rFonts w:ascii="Times New Roman" w:eastAsia="Times New Roman" w:hAnsi="Times New Roman" w:cs="Times New Roman"/>
          <w:bCs/>
        </w:rPr>
        <w:t>Glucose Fresenius</w:t>
      </w:r>
      <w:r w:rsidRPr="0005631F">
        <w:rPr>
          <w:rFonts w:ascii="Times New Roman" w:eastAsia="Times New Roman" w:hAnsi="Times New Roman" w:cs="Times New Roman"/>
        </w:rPr>
        <w:t xml:space="preserve"> 200 mg/ml infuzinio tirpalo dozę</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Jeigu 200 mg/ml infuzinis gliukozės tirpalas švirkščiamas per greitai arba yra sutrikęs metabolizmas, gali pasireikšti hiperglikemija ir gliukozurija. Negydoma hiperglikemija gali sukelti dehidraciją, hiperosmosinę komą ir mirtį.</w:t>
      </w:r>
    </w:p>
    <w:p w:rsidR="00EB4864" w:rsidRPr="0005631F" w:rsidRDefault="00EB4864" w:rsidP="00EB4864">
      <w:pPr>
        <w:tabs>
          <w:tab w:val="left" w:pos="567"/>
        </w:tabs>
        <w:spacing w:after="0" w:line="240" w:lineRule="auto"/>
        <w:rPr>
          <w:rFonts w:ascii="Times New Roman" w:eastAsia="Times New Roman" w:hAnsi="Times New Roman" w:cs="Times New Roman"/>
        </w:rPr>
      </w:pPr>
      <w:r w:rsidRPr="0005631F">
        <w:rPr>
          <w:rFonts w:ascii="Times New Roman" w:eastAsia="Times New Roman" w:hAnsi="Times New Roman" w:cs="Times New Roman"/>
        </w:rPr>
        <w:t>Jei gliukozės perdozuojama, tirpalo lašinimą reikia nutraukti, prireikus lašinti elektrolitų tirpalų ar skirti insulino bei taikyti simptominį gydymą.</w:t>
      </w:r>
    </w:p>
    <w:p w:rsidR="00EB4864" w:rsidRPr="0005631F" w:rsidRDefault="00EB4864" w:rsidP="00EB4864">
      <w:pPr>
        <w:tabs>
          <w:tab w:val="left" w:pos="567"/>
        </w:tabs>
        <w:spacing w:after="0" w:line="240" w:lineRule="auto"/>
        <w:rPr>
          <w:rFonts w:ascii="Times New Roman" w:eastAsia="Times New Roman" w:hAnsi="Times New Roman" w:cs="Times New Roman"/>
        </w:rPr>
      </w:pPr>
    </w:p>
    <w:p w:rsidR="00EB4864" w:rsidRPr="0005631F" w:rsidRDefault="00EB4864" w:rsidP="00EB4864">
      <w:pPr>
        <w:spacing w:after="0" w:line="240" w:lineRule="auto"/>
        <w:rPr>
          <w:rFonts w:ascii="Times New Roman" w:eastAsia="Times New Roman" w:hAnsi="Times New Roman" w:cs="Times New Roman"/>
          <w:sz w:val="24"/>
          <w:szCs w:val="24"/>
        </w:rPr>
      </w:pPr>
      <w:bookmarkStart w:id="1" w:name="_GoBack"/>
      <w:bookmarkEnd w:id="1"/>
    </w:p>
    <w:p w:rsidR="00AB1B86" w:rsidRPr="0005631F" w:rsidRDefault="00AB1B86"/>
    <w:sectPr w:rsidR="00AB1B86" w:rsidRPr="0005631F" w:rsidSect="00934AC2">
      <w:footerReference w:type="even"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4C5" w:rsidRDefault="006134C5">
      <w:pPr>
        <w:spacing w:after="0" w:line="240" w:lineRule="auto"/>
      </w:pPr>
      <w:r>
        <w:separator/>
      </w:r>
    </w:p>
  </w:endnote>
  <w:endnote w:type="continuationSeparator" w:id="0">
    <w:p w:rsidR="006134C5" w:rsidRDefault="00613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C5" w:rsidRDefault="006134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6134C5" w:rsidRDefault="006134C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C5" w:rsidRDefault="006134C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77E98">
      <w:rPr>
        <w:rStyle w:val="Puslapionumeris"/>
        <w:noProof/>
      </w:rPr>
      <w:t>28</w:t>
    </w:r>
    <w:r>
      <w:rPr>
        <w:rStyle w:val="Puslapionumeris"/>
      </w:rPr>
      <w:fldChar w:fldCharType="end"/>
    </w:r>
  </w:p>
  <w:p w:rsidR="006134C5" w:rsidRDefault="006134C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4C5" w:rsidRDefault="006134C5">
      <w:pPr>
        <w:spacing w:after="0" w:line="240" w:lineRule="auto"/>
      </w:pPr>
      <w:r>
        <w:separator/>
      </w:r>
    </w:p>
  </w:footnote>
  <w:footnote w:type="continuationSeparator" w:id="0">
    <w:p w:rsidR="006134C5" w:rsidRDefault="00613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7D3B98"/>
    <w:multiLevelType w:val="hybridMultilevel"/>
    <w:tmpl w:val="277AFB22"/>
    <w:lvl w:ilvl="0" w:tplc="730AB25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7B4F33"/>
    <w:multiLevelType w:val="hybridMultilevel"/>
    <w:tmpl w:val="B7DCE658"/>
    <w:lvl w:ilvl="0" w:tplc="6B9EE5E2">
      <w:start w:val="1"/>
      <w:numFmt w:val="bullet"/>
      <w:pStyle w:val="BulletDo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6E3E68"/>
    <w:multiLevelType w:val="multilevel"/>
    <w:tmpl w:val="C5AAB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E1135"/>
    <w:multiLevelType w:val="hybridMultilevel"/>
    <w:tmpl w:val="A758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C40B63"/>
    <w:multiLevelType w:val="hybridMultilevel"/>
    <w:tmpl w:val="F24A9686"/>
    <w:lvl w:ilvl="0" w:tplc="FFFFFFFF">
      <w:start w:val="1"/>
      <w:numFmt w:val="bullet"/>
      <w:lvlText w:val="-"/>
      <w:lvlJc w:val="left"/>
      <w:pPr>
        <w:ind w:left="360" w:hanging="360"/>
      </w:p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6E67E07"/>
    <w:multiLevelType w:val="multilevel"/>
    <w:tmpl w:val="62A86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24785"/>
    <w:multiLevelType w:val="hybridMultilevel"/>
    <w:tmpl w:val="09847A32"/>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6"/>
  </w:num>
  <w:num w:numId="5">
    <w:abstractNumId w:val="8"/>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BBC"/>
    <w:rsid w:val="0005631F"/>
    <w:rsid w:val="0009696F"/>
    <w:rsid w:val="000B4F62"/>
    <w:rsid w:val="000E3B78"/>
    <w:rsid w:val="00216A31"/>
    <w:rsid w:val="00277E98"/>
    <w:rsid w:val="003D09D3"/>
    <w:rsid w:val="003E654E"/>
    <w:rsid w:val="004664BD"/>
    <w:rsid w:val="006134C5"/>
    <w:rsid w:val="00675CB3"/>
    <w:rsid w:val="008128F1"/>
    <w:rsid w:val="008E2CEA"/>
    <w:rsid w:val="00934AC2"/>
    <w:rsid w:val="00A20E23"/>
    <w:rsid w:val="00AB1B86"/>
    <w:rsid w:val="00B16BBC"/>
    <w:rsid w:val="00B43626"/>
    <w:rsid w:val="00B43A9E"/>
    <w:rsid w:val="00BF43B8"/>
    <w:rsid w:val="00D60360"/>
    <w:rsid w:val="00DF0E4D"/>
    <w:rsid w:val="00DF4920"/>
    <w:rsid w:val="00EB4864"/>
    <w:rsid w:val="00EC4046"/>
    <w:rsid w:val="00FF7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C8947"/>
  <w15:chartTrackingRefBased/>
  <w15:docId w15:val="{CCD33058-8103-4358-9E35-38DD3149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EB4864"/>
    <w:pPr>
      <w:keepNext/>
      <w:spacing w:after="0" w:line="240" w:lineRule="auto"/>
      <w:ind w:left="1701" w:hanging="1701"/>
      <w:outlineLvl w:val="0"/>
    </w:pPr>
    <w:rPr>
      <w:rFonts w:ascii="Times New Roman" w:eastAsia="Times New Roman" w:hAnsi="Times New Roman" w:cs="Times New Roman"/>
      <w:b/>
      <w:szCs w:val="20"/>
      <w:lang w:eastAsia="lt-LT"/>
    </w:rPr>
  </w:style>
  <w:style w:type="paragraph" w:styleId="Antrat2">
    <w:name w:val="heading 2"/>
    <w:basedOn w:val="prastasis"/>
    <w:next w:val="prastasis"/>
    <w:link w:val="Antrat2Diagrama"/>
    <w:autoRedefine/>
    <w:qFormat/>
    <w:rsid w:val="00EB486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pPr>
    <w:rPr>
      <w:rFonts w:ascii="Times New Roman" w:eastAsia="Times New Roman" w:hAnsi="Times New Roman" w:cs="Times New Roman"/>
      <w:b/>
      <w:lang w:eastAsia="lt-LT"/>
    </w:rPr>
  </w:style>
  <w:style w:type="paragraph" w:styleId="Antrat3">
    <w:name w:val="heading 3"/>
    <w:basedOn w:val="prastasis"/>
    <w:next w:val="prastasis"/>
    <w:link w:val="Antrat3Diagrama"/>
    <w:autoRedefine/>
    <w:qFormat/>
    <w:rsid w:val="00EB4864"/>
    <w:pPr>
      <w:keepNext/>
      <w:pBdr>
        <w:top w:val="single" w:sz="4" w:space="1" w:color="auto"/>
        <w:left w:val="single" w:sz="4" w:space="4" w:color="auto"/>
        <w:bottom w:val="single" w:sz="4" w:space="1" w:color="auto"/>
        <w:right w:val="single" w:sz="4" w:space="4" w:color="auto"/>
      </w:pBdr>
      <w:tabs>
        <w:tab w:val="left" w:pos="567"/>
      </w:tabs>
      <w:spacing w:after="0" w:line="240" w:lineRule="auto"/>
      <w:ind w:left="709" w:hanging="709"/>
      <w:outlineLvl w:val="2"/>
    </w:pPr>
    <w:rPr>
      <w:rFonts w:ascii="Times New Roman" w:eastAsia="Times New Roman" w:hAnsi="Times New Roman" w:cs="Times New Roman"/>
      <w:b/>
      <w:lang w:eastAsia="lt-LT"/>
    </w:rPr>
  </w:style>
  <w:style w:type="paragraph" w:styleId="Antrat4">
    <w:name w:val="heading 4"/>
    <w:basedOn w:val="prastasis"/>
    <w:next w:val="prastasis"/>
    <w:link w:val="Antrat4Diagrama"/>
    <w:qFormat/>
    <w:rsid w:val="00EB4864"/>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Antrat5">
    <w:name w:val="heading 5"/>
    <w:basedOn w:val="prastasis"/>
    <w:next w:val="prastasis"/>
    <w:link w:val="Antrat5Diagrama"/>
    <w:qFormat/>
    <w:rsid w:val="00EB4864"/>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4"/>
    </w:pPr>
    <w:rPr>
      <w:rFonts w:ascii="Times New Roman" w:eastAsia="Times New Roman" w:hAnsi="Times New Roman" w:cs="Times New Roman"/>
      <w:b/>
      <w:bCs/>
      <w:szCs w:val="20"/>
      <w:lang w:eastAsia="lt-LT"/>
    </w:rPr>
  </w:style>
  <w:style w:type="paragraph" w:styleId="Antrat6">
    <w:name w:val="heading 6"/>
    <w:basedOn w:val="prastasis"/>
    <w:next w:val="prastasis"/>
    <w:link w:val="Antrat6Diagrama"/>
    <w:qFormat/>
    <w:rsid w:val="00EB4864"/>
    <w:pPr>
      <w:keepNext/>
      <w:tabs>
        <w:tab w:val="left" w:pos="567"/>
      </w:tabs>
      <w:spacing w:after="0" w:line="240" w:lineRule="auto"/>
      <w:jc w:val="both"/>
      <w:outlineLvl w:val="5"/>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4864"/>
    <w:rPr>
      <w:rFonts w:ascii="Times New Roman" w:eastAsia="Times New Roman" w:hAnsi="Times New Roman" w:cs="Times New Roman"/>
      <w:b/>
      <w:szCs w:val="20"/>
      <w:lang w:eastAsia="lt-LT"/>
    </w:rPr>
  </w:style>
  <w:style w:type="character" w:customStyle="1" w:styleId="Antrat2Diagrama">
    <w:name w:val="Antraštė 2 Diagrama"/>
    <w:basedOn w:val="Numatytasispastraiposriftas"/>
    <w:link w:val="Antrat2"/>
    <w:rsid w:val="00EB4864"/>
    <w:rPr>
      <w:rFonts w:ascii="Times New Roman" w:eastAsia="Times New Roman" w:hAnsi="Times New Roman" w:cs="Times New Roman"/>
      <w:b/>
      <w:lang w:eastAsia="lt-LT"/>
    </w:rPr>
  </w:style>
  <w:style w:type="character" w:customStyle="1" w:styleId="Antrat3Diagrama">
    <w:name w:val="Antraštė 3 Diagrama"/>
    <w:basedOn w:val="Numatytasispastraiposriftas"/>
    <w:link w:val="Antrat3"/>
    <w:rsid w:val="00EB4864"/>
    <w:rPr>
      <w:rFonts w:ascii="Times New Roman" w:eastAsia="Times New Roman" w:hAnsi="Times New Roman" w:cs="Times New Roman"/>
      <w:b/>
      <w:lang w:eastAsia="lt-LT"/>
    </w:rPr>
  </w:style>
  <w:style w:type="character" w:customStyle="1" w:styleId="Antrat4Diagrama">
    <w:name w:val="Antraštė 4 Diagrama"/>
    <w:basedOn w:val="Numatytasispastraiposriftas"/>
    <w:link w:val="Antrat4"/>
    <w:rsid w:val="00EB4864"/>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rsid w:val="00EB4864"/>
    <w:rPr>
      <w:rFonts w:ascii="Times New Roman" w:eastAsia="Times New Roman" w:hAnsi="Times New Roman" w:cs="Times New Roman"/>
      <w:b/>
      <w:bCs/>
      <w:szCs w:val="20"/>
      <w:lang w:eastAsia="lt-LT"/>
    </w:rPr>
  </w:style>
  <w:style w:type="character" w:customStyle="1" w:styleId="Antrat6Diagrama">
    <w:name w:val="Antraštė 6 Diagrama"/>
    <w:basedOn w:val="Numatytasispastraiposriftas"/>
    <w:link w:val="Antrat6"/>
    <w:rsid w:val="00EB4864"/>
    <w:rPr>
      <w:rFonts w:ascii="Times New Roman" w:eastAsia="Times New Roman" w:hAnsi="Times New Roman" w:cs="Times New Roman"/>
      <w:b/>
      <w:szCs w:val="20"/>
      <w:lang w:eastAsia="lt-LT"/>
    </w:rPr>
  </w:style>
  <w:style w:type="numbering" w:customStyle="1" w:styleId="NoList1">
    <w:name w:val="No List1"/>
    <w:next w:val="Sraonra"/>
    <w:uiPriority w:val="99"/>
    <w:semiHidden/>
    <w:unhideWhenUsed/>
    <w:rsid w:val="00EB4864"/>
  </w:style>
  <w:style w:type="paragraph" w:styleId="Pagrindinistekstas">
    <w:name w:val="Body Text"/>
    <w:basedOn w:val="prastasis"/>
    <w:link w:val="PagrindinistekstasDiagrama"/>
    <w:uiPriority w:val="99"/>
    <w:rsid w:val="00EB4864"/>
    <w:pPr>
      <w:spacing w:after="120" w:line="240" w:lineRule="auto"/>
    </w:pPr>
    <w:rPr>
      <w:rFonts w:ascii="Times New Roman" w:eastAsia="Times New Roman" w:hAnsi="Times New Roman" w:cs="Times New Roman"/>
      <w:szCs w:val="20"/>
      <w:lang w:eastAsia="lt-LT"/>
    </w:rPr>
  </w:style>
  <w:style w:type="character" w:customStyle="1" w:styleId="PagrindinistekstasDiagrama">
    <w:name w:val="Pagrindinis tekstas Diagrama"/>
    <w:basedOn w:val="Numatytasispastraiposriftas"/>
    <w:link w:val="Pagrindinistekstas"/>
    <w:uiPriority w:val="99"/>
    <w:rsid w:val="00EB4864"/>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EB4864"/>
    <w:pPr>
      <w:tabs>
        <w:tab w:val="left" w:pos="567"/>
      </w:tabs>
      <w:spacing w:after="0" w:line="240" w:lineRule="auto"/>
      <w:jc w:val="center"/>
      <w:outlineLvl w:val="0"/>
    </w:pPr>
    <w:rPr>
      <w:rFonts w:ascii="Times New Roman" w:eastAsia="Times New Roman" w:hAnsi="Times New Roman" w:cs="Times New Roman"/>
      <w:b/>
      <w:kern w:val="28"/>
      <w:lang w:eastAsia="lt-LT"/>
    </w:rPr>
  </w:style>
  <w:style w:type="character" w:customStyle="1" w:styleId="PavadinimasDiagrama">
    <w:name w:val="Pavadinimas Diagrama"/>
    <w:basedOn w:val="Numatytasispastraiposriftas"/>
    <w:link w:val="Pavadinimas"/>
    <w:rsid w:val="00EB4864"/>
    <w:rPr>
      <w:rFonts w:ascii="Times New Roman" w:eastAsia="Times New Roman" w:hAnsi="Times New Roman" w:cs="Times New Roman"/>
      <w:b/>
      <w:kern w:val="28"/>
      <w:lang w:eastAsia="lt-LT"/>
    </w:rPr>
  </w:style>
  <w:style w:type="paragraph" w:styleId="Porat">
    <w:name w:val="footer"/>
    <w:basedOn w:val="prastasis"/>
    <w:link w:val="PoratDiagrama"/>
    <w:rsid w:val="00EB4864"/>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rsid w:val="00EB4864"/>
    <w:rPr>
      <w:rFonts w:ascii="Times New Roman" w:eastAsia="Times New Roman" w:hAnsi="Times New Roman" w:cs="Times New Roman"/>
      <w:szCs w:val="20"/>
      <w:lang w:eastAsia="lt-LT"/>
    </w:rPr>
  </w:style>
  <w:style w:type="character" w:styleId="Puslapionumeris">
    <w:name w:val="page number"/>
    <w:basedOn w:val="Numatytasispastraiposriftas"/>
    <w:rsid w:val="00EB4864"/>
  </w:style>
  <w:style w:type="character" w:styleId="Hipersaitas">
    <w:name w:val="Hyperlink"/>
    <w:uiPriority w:val="99"/>
    <w:rsid w:val="00EB4864"/>
    <w:rPr>
      <w:color w:val="0000FF"/>
      <w:u w:val="single"/>
    </w:rPr>
  </w:style>
  <w:style w:type="paragraph" w:customStyle="1" w:styleId="BTEMEASMCA">
    <w:name w:val="BT EMEA_SMCA"/>
    <w:basedOn w:val="prastasis"/>
    <w:link w:val="BTEMEASMCAChar"/>
    <w:autoRedefine/>
    <w:rsid w:val="00EB4864"/>
    <w:pPr>
      <w:spacing w:after="0" w:line="240" w:lineRule="auto"/>
    </w:pPr>
    <w:rPr>
      <w:rFonts w:ascii="Times New Roman" w:eastAsia="Times New Roman" w:hAnsi="Times New Roman" w:cs="Times New Roman"/>
      <w:noProof/>
      <w:lang w:val="en-GB"/>
    </w:rPr>
  </w:style>
  <w:style w:type="character" w:customStyle="1" w:styleId="BTEMEASMCAChar">
    <w:name w:val="BT EMEA_SMCA Char"/>
    <w:link w:val="BTEMEASMCA"/>
    <w:rsid w:val="00EB4864"/>
    <w:rPr>
      <w:rFonts w:ascii="Times New Roman" w:eastAsia="Times New Roman" w:hAnsi="Times New Roman" w:cs="Times New Roman"/>
      <w:noProof/>
      <w:lang w:val="en-GB"/>
    </w:rPr>
  </w:style>
  <w:style w:type="paragraph" w:styleId="Debesliotekstas">
    <w:name w:val="Balloon Text"/>
    <w:basedOn w:val="prastasis"/>
    <w:link w:val="DebesliotekstasDiagrama"/>
    <w:rsid w:val="00EB4864"/>
    <w:pPr>
      <w:spacing w:after="0" w:line="240" w:lineRule="auto"/>
    </w:pPr>
    <w:rPr>
      <w:rFonts w:ascii="Tahoma" w:eastAsia="Times New Roman" w:hAnsi="Tahoma" w:cs="Times New Roman"/>
      <w:sz w:val="16"/>
      <w:szCs w:val="16"/>
      <w:lang w:val="en-GB"/>
    </w:rPr>
  </w:style>
  <w:style w:type="character" w:customStyle="1" w:styleId="DebesliotekstasDiagrama">
    <w:name w:val="Debesėlio tekstas Diagrama"/>
    <w:basedOn w:val="Numatytasispastraiposriftas"/>
    <w:link w:val="Debesliotekstas"/>
    <w:rsid w:val="00EB4864"/>
    <w:rPr>
      <w:rFonts w:ascii="Tahoma" w:eastAsia="Times New Roman" w:hAnsi="Tahoma" w:cs="Times New Roman"/>
      <w:sz w:val="16"/>
      <w:szCs w:val="16"/>
      <w:lang w:val="en-GB"/>
    </w:rPr>
  </w:style>
  <w:style w:type="character" w:styleId="Komentaronuoroda">
    <w:name w:val="annotation reference"/>
    <w:rsid w:val="00EB4864"/>
    <w:rPr>
      <w:sz w:val="16"/>
      <w:szCs w:val="16"/>
    </w:rPr>
  </w:style>
  <w:style w:type="paragraph" w:styleId="Komentarotekstas">
    <w:name w:val="annotation text"/>
    <w:basedOn w:val="prastasis"/>
    <w:link w:val="KomentarotekstasDiagrama"/>
    <w:rsid w:val="00EB4864"/>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EB486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rsid w:val="00EB4864"/>
    <w:rPr>
      <w:b/>
      <w:bCs/>
    </w:rPr>
  </w:style>
  <w:style w:type="character" w:customStyle="1" w:styleId="KomentarotemaDiagrama">
    <w:name w:val="Komentaro tema Diagrama"/>
    <w:basedOn w:val="KomentarotekstasDiagrama"/>
    <w:link w:val="Komentarotema"/>
    <w:rsid w:val="00EB4864"/>
    <w:rPr>
      <w:rFonts w:ascii="Times New Roman" w:eastAsia="Times New Roman" w:hAnsi="Times New Roman" w:cs="Times New Roman"/>
      <w:b/>
      <w:bCs/>
      <w:sz w:val="20"/>
      <w:szCs w:val="20"/>
      <w:lang w:val="en-GB"/>
    </w:rPr>
  </w:style>
  <w:style w:type="paragraph" w:customStyle="1" w:styleId="TTEMEASMCA">
    <w:name w:val="TT EMEA_SMCA"/>
    <w:basedOn w:val="Antrat1"/>
    <w:autoRedefine/>
    <w:rsid w:val="00EB4864"/>
    <w:pPr>
      <w:keepNext w:val="0"/>
      <w:tabs>
        <w:tab w:val="left" w:pos="567"/>
      </w:tabs>
      <w:ind w:left="567" w:hanging="567"/>
      <w:jc w:val="center"/>
    </w:pPr>
    <w:rPr>
      <w:caps/>
      <w:szCs w:val="22"/>
      <w:lang w:val="en-US" w:eastAsia="en-US"/>
    </w:rPr>
  </w:style>
  <w:style w:type="paragraph" w:customStyle="1" w:styleId="PI-2EMEASMCA">
    <w:name w:val="PI-2 EMEA_SMCA"/>
    <w:basedOn w:val="Antrat3"/>
    <w:autoRedefine/>
    <w:uiPriority w:val="99"/>
    <w:rsid w:val="00EB4864"/>
    <w:pPr>
      <w:keepLines/>
      <w:pBdr>
        <w:top w:val="none" w:sz="0" w:space="0" w:color="auto"/>
        <w:left w:val="none" w:sz="0" w:space="0" w:color="auto"/>
        <w:bottom w:val="none" w:sz="0" w:space="0" w:color="auto"/>
        <w:right w:val="none" w:sz="0" w:space="0" w:color="auto"/>
      </w:pBdr>
      <w:ind w:left="567" w:hanging="567"/>
    </w:pPr>
    <w:rPr>
      <w:kern w:val="28"/>
      <w:lang w:eastAsia="en-US"/>
    </w:rPr>
  </w:style>
  <w:style w:type="paragraph" w:styleId="Sraopastraipa">
    <w:name w:val="List Paragraph"/>
    <w:basedOn w:val="prastasis"/>
    <w:uiPriority w:val="34"/>
    <w:qFormat/>
    <w:rsid w:val="00EB4864"/>
    <w:pPr>
      <w:spacing w:after="0" w:line="240" w:lineRule="auto"/>
      <w:ind w:left="720"/>
      <w:contextualSpacing/>
    </w:pPr>
    <w:rPr>
      <w:rFonts w:ascii="Times New Roman" w:eastAsia="Times New Roman" w:hAnsi="Times New Roman" w:cs="Times New Roman"/>
      <w:sz w:val="24"/>
      <w:szCs w:val="24"/>
      <w:lang w:val="en-GB"/>
    </w:rPr>
  </w:style>
  <w:style w:type="paragraph" w:customStyle="1" w:styleId="BulletDot">
    <w:name w:val="Bullet_Dot"/>
    <w:basedOn w:val="prastasis"/>
    <w:uiPriority w:val="99"/>
    <w:rsid w:val="00EB4864"/>
    <w:pPr>
      <w:numPr>
        <w:numId w:val="2"/>
      </w:numPr>
      <w:spacing w:after="0" w:line="240" w:lineRule="auto"/>
      <w:jc w:val="both"/>
    </w:pPr>
    <w:rPr>
      <w:rFonts w:ascii="Times New Roman" w:eastAsia="SimSun" w:hAnsi="Times New Roman" w:cs="Times New Roman"/>
      <w:sz w:val="24"/>
      <w:lang w:val="sk-SK" w:eastAsia="zh-CN"/>
    </w:rPr>
  </w:style>
  <w:style w:type="table" w:styleId="Lentelstinklelis">
    <w:name w:val="Table Grid"/>
    <w:basedOn w:val="prastojilentel"/>
    <w:rsid w:val="00EB486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EB486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277E98"/>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277E9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28563</Words>
  <Characters>16282</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dc:creator>
  <cp:keywords/>
  <dc:description/>
  <cp:lastModifiedBy>Albina Burkauskaitė</cp:lastModifiedBy>
  <cp:revision>3</cp:revision>
  <dcterms:created xsi:type="dcterms:W3CDTF">2020-11-25T09:25:00Z</dcterms:created>
  <dcterms:modified xsi:type="dcterms:W3CDTF">2020-11-25T09:26:00Z</dcterms:modified>
</cp:coreProperties>
</file>