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327" w:rsidRPr="00CA1327" w:rsidRDefault="00CA1327" w:rsidP="00CA1327">
      <w:pPr>
        <w:spacing w:after="0" w:line="240" w:lineRule="auto"/>
        <w:rPr>
          <w:rFonts w:ascii="Times New Roman" w:eastAsia="Times New Roman" w:hAnsi="Times New Roman"/>
          <w:lang w:eastAsia="lt-LT"/>
        </w:rPr>
      </w:pPr>
      <w:bookmarkStart w:id="0" w:name="_GoBack"/>
      <w:bookmarkEnd w:id="0"/>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r w:rsidRPr="00CA1327">
        <w:rPr>
          <w:rFonts w:ascii="Times New Roman" w:eastAsia="Times New Roman" w:hAnsi="Times New Roman"/>
          <w:b/>
          <w:bCs/>
          <w:kern w:val="28"/>
        </w:rPr>
        <w:t>I PRIEDAS</w:t>
      </w:r>
    </w:p>
    <w:p w:rsidR="00CA1327" w:rsidRPr="00CA1327" w:rsidRDefault="00CA1327" w:rsidP="00CA1327">
      <w:pPr>
        <w:spacing w:after="0" w:line="240" w:lineRule="auto"/>
        <w:jc w:val="center"/>
        <w:rPr>
          <w:rFonts w:ascii="Times New Roman" w:eastAsia="Times New Roman" w:hAnsi="Times New Roman"/>
          <w:b/>
          <w:lang w:eastAsia="lt-LT"/>
        </w:rPr>
      </w:pPr>
    </w:p>
    <w:p w:rsidR="00CA1327" w:rsidRPr="00CA1327" w:rsidRDefault="00CA1327" w:rsidP="00CA1327">
      <w:pPr>
        <w:spacing w:after="0" w:line="240" w:lineRule="auto"/>
        <w:jc w:val="center"/>
        <w:outlineLvl w:val="0"/>
        <w:rPr>
          <w:rFonts w:ascii="Times New Roman" w:eastAsia="Times New Roman" w:hAnsi="Times New Roman"/>
          <w:b/>
          <w:bCs/>
          <w:kern w:val="28"/>
        </w:rPr>
      </w:pPr>
      <w:r w:rsidRPr="00CA1327">
        <w:rPr>
          <w:rFonts w:ascii="Times New Roman" w:eastAsia="Times New Roman" w:hAnsi="Times New Roman"/>
          <w:b/>
          <w:bCs/>
          <w:kern w:val="28"/>
        </w:rPr>
        <w:t>PREPARATO CHARAKTERISTIKŲ SANTRAUKA</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tabs>
          <w:tab w:val="left" w:pos="567"/>
        </w:tabs>
        <w:spacing w:after="0" w:line="240" w:lineRule="auto"/>
        <w:rPr>
          <w:rFonts w:ascii="Times New Roman" w:eastAsia="Times New Roman" w:hAnsi="Times New Roman"/>
          <w:b/>
          <w:lang w:eastAsia="lt-LT"/>
        </w:rPr>
      </w:pPr>
      <w:r w:rsidRPr="00CA1327">
        <w:rPr>
          <w:rFonts w:ascii="Times New Roman" w:eastAsia="Times New Roman" w:hAnsi="Times New Roman"/>
          <w:lang w:eastAsia="lt-LT"/>
        </w:rPr>
        <w:br w:type="page"/>
      </w:r>
      <w:r w:rsidRPr="00CA1327">
        <w:rPr>
          <w:rFonts w:ascii="Times New Roman" w:eastAsia="Times New Roman" w:hAnsi="Times New Roman"/>
          <w:b/>
          <w:lang w:eastAsia="lt-LT"/>
        </w:rPr>
        <w:lastRenderedPageBreak/>
        <w:t>1.</w:t>
      </w:r>
      <w:r w:rsidRPr="00CA1327">
        <w:rPr>
          <w:rFonts w:ascii="Times New Roman" w:eastAsia="Times New Roman" w:hAnsi="Times New Roman"/>
          <w:b/>
          <w:lang w:eastAsia="lt-LT"/>
        </w:rPr>
        <w:tab/>
        <w:t>VAISTINIO PREPARATO PAVADINIMAS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rPr>
        <w:t>Metronidazole Fresenius 5 mg/ml infuzinis tirpalas</w:t>
      </w:r>
    </w:p>
    <w:p w:rsidR="00CA1327" w:rsidRPr="00CA1327" w:rsidRDefault="00CA1327" w:rsidP="00CA1327">
      <w:pPr>
        <w:tabs>
          <w:tab w:val="left" w:pos="567"/>
        </w:tabs>
        <w:spacing w:after="0" w:line="240" w:lineRule="auto"/>
        <w:rPr>
          <w:rFonts w:ascii="Times New Roman" w:eastAsia="Times New Roman" w:hAnsi="Times New Roman"/>
          <w:bCs/>
        </w:rPr>
      </w:pP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2.</w:t>
      </w:r>
      <w:r w:rsidRPr="00CA1327">
        <w:rPr>
          <w:rFonts w:ascii="Times New Roman" w:eastAsia="Times New Roman" w:hAnsi="Times New Roman"/>
          <w:b/>
        </w:rPr>
        <w:tab/>
        <w:t xml:space="preserve">KOKYBINĖ IR KIEKYBINĖ SUDĖTIS </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1 ml infuzinio tirpalo yra 5 mg metronidazolo.</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100 ml infuzinio tirpalo yra 500 mg metronidazolo.</w:t>
      </w:r>
    </w:p>
    <w:p w:rsidR="00CA1327" w:rsidRPr="00CA1327" w:rsidRDefault="00CA1327" w:rsidP="00CA1327">
      <w:pPr>
        <w:tabs>
          <w:tab w:val="left" w:pos="567"/>
        </w:tabs>
        <w:spacing w:after="0" w:line="240" w:lineRule="auto"/>
        <w:rPr>
          <w:rFonts w:ascii="Times New Roman" w:eastAsia="Times New Roman" w:hAnsi="Times New Roman"/>
        </w:rPr>
      </w:pPr>
    </w:p>
    <w:p w:rsidR="002170E3"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u w:val="single"/>
        </w:rPr>
        <w:t>Pagalbinė medžiaga, kurios poveikis žinomas</w:t>
      </w:r>
      <w:r w:rsidRPr="00CA1327">
        <w:rPr>
          <w:rFonts w:ascii="Times New Roman" w:eastAsia="Times New Roman" w:hAnsi="Times New Roman"/>
        </w:rPr>
        <w:t xml:space="preserve">: </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100 ml infuzinio tirpalo yra 13,5 mmol (310 mg natrio).</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Visos pagalbinės medžiagos išvardytos 6.1</w:t>
      </w:r>
      <w:r w:rsidR="002170E3">
        <w:rPr>
          <w:rFonts w:ascii="Times New Roman" w:eastAsia="Times New Roman" w:hAnsi="Times New Roman"/>
        </w:rPr>
        <w:t> </w:t>
      </w:r>
      <w:r w:rsidRPr="00CA1327">
        <w:rPr>
          <w:rFonts w:ascii="Times New Roman" w:eastAsia="Times New Roman" w:hAnsi="Times New Roman"/>
        </w:rPr>
        <w:t>skyriuje.</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3.</w:t>
      </w:r>
      <w:r w:rsidRPr="00CA1327">
        <w:rPr>
          <w:rFonts w:ascii="Times New Roman" w:eastAsia="Times New Roman" w:hAnsi="Times New Roman"/>
          <w:b/>
        </w:rPr>
        <w:tab/>
        <w:t>FARMACINĖ FORMA</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Infuzinis tirpalas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Skaidrus bespalvis infuzinis tirpalas.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Infuzinis tirpalas yra izoosmosinis, pH yra 4,5</w:t>
      </w:r>
      <w:r w:rsidR="002170E3">
        <w:rPr>
          <w:rFonts w:ascii="Times New Roman" w:eastAsia="Times New Roman" w:hAnsi="Times New Roman"/>
        </w:rPr>
        <w:t>–</w:t>
      </w:r>
      <w:r w:rsidRPr="00CA1327">
        <w:rPr>
          <w:rFonts w:ascii="Times New Roman" w:eastAsia="Times New Roman" w:hAnsi="Times New Roman"/>
        </w:rPr>
        <w:t>7,0.</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4.</w:t>
      </w:r>
      <w:r w:rsidRPr="00CA1327">
        <w:rPr>
          <w:rFonts w:ascii="Times New Roman" w:eastAsia="Times New Roman" w:hAnsi="Times New Roman"/>
          <w:b/>
        </w:rPr>
        <w:tab/>
        <w:t>KLINIKINĖ INFORMACIJA</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numPr>
          <w:ilvl w:val="1"/>
          <w:numId w:val="1"/>
        </w:numPr>
        <w:spacing w:after="0" w:line="240" w:lineRule="auto"/>
        <w:rPr>
          <w:rFonts w:ascii="Times New Roman" w:eastAsia="Times New Roman" w:hAnsi="Times New Roman"/>
          <w:b/>
        </w:rPr>
      </w:pPr>
      <w:r w:rsidRPr="00CA1327">
        <w:rPr>
          <w:rFonts w:ascii="Times New Roman" w:eastAsia="Times New Roman" w:hAnsi="Times New Roman"/>
          <w:b/>
        </w:rPr>
        <w:t>Terapinės indikacijos</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rPr>
        <w:t>Metronidazolui jautrių anaerobinių mikroorganizmų (žr. 5.1</w:t>
      </w:r>
      <w:r w:rsidR="002170E3">
        <w:rPr>
          <w:rFonts w:ascii="Times New Roman" w:eastAsia="Times New Roman" w:hAnsi="Times New Roman"/>
        </w:rPr>
        <w:t> </w:t>
      </w:r>
      <w:r w:rsidRPr="00CA1327">
        <w:rPr>
          <w:rFonts w:ascii="Times New Roman" w:eastAsia="Times New Roman" w:hAnsi="Times New Roman"/>
        </w:rPr>
        <w:t>skyrių) sukeltų infekcinių ligų gydymas:</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sym w:font="Symbol" w:char="F0B7"/>
      </w:r>
      <w:r w:rsidRPr="00CA1327">
        <w:rPr>
          <w:rFonts w:ascii="Times New Roman" w:eastAsia="Times New Roman" w:hAnsi="Times New Roman"/>
        </w:rPr>
        <w:tab/>
        <w:t xml:space="preserve">pilvo ertmės organų (peritonito, intraabdominalinio absceso bei kepenų absceso); </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sym w:font="Symbol" w:char="F0B7"/>
      </w:r>
      <w:r w:rsidRPr="00CA1327">
        <w:rPr>
          <w:rFonts w:ascii="Times New Roman" w:eastAsia="Times New Roman" w:hAnsi="Times New Roman"/>
        </w:rPr>
        <w:tab/>
        <w:t>moterų mažojo dubens organų (įskaitant endometritą, endomiometritą, kiaušidžių ir kiaušintakių abscesą);</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sym w:font="Symbol" w:char="F0B7"/>
      </w:r>
      <w:r w:rsidRPr="00CA1327">
        <w:rPr>
          <w:rFonts w:ascii="Times New Roman" w:eastAsia="Times New Roman" w:hAnsi="Times New Roman"/>
        </w:rPr>
        <w:tab/>
        <w:t>kaulų ir sąnarių (osteomielito);</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sym w:font="Symbol" w:char="F0B7"/>
      </w:r>
      <w:r w:rsidRPr="00CA1327">
        <w:rPr>
          <w:rFonts w:ascii="Times New Roman" w:eastAsia="Times New Roman" w:hAnsi="Times New Roman"/>
        </w:rPr>
        <w:tab/>
        <w:t>CNS (meningito, smegenų absceso);</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sym w:font="Symbol" w:char="F0B7"/>
      </w:r>
      <w:r w:rsidRPr="00CA1327">
        <w:rPr>
          <w:rFonts w:ascii="Times New Roman" w:eastAsia="Times New Roman" w:hAnsi="Times New Roman"/>
        </w:rPr>
        <w:tab/>
        <w:t>apatinių kvėpavimo takų (pneumonijos, empiemos, plaučių absceso).</w:t>
      </w:r>
    </w:p>
    <w:p w:rsidR="00CA1327" w:rsidRPr="00CA1327" w:rsidRDefault="00CA1327" w:rsidP="00CA1327">
      <w:pPr>
        <w:tabs>
          <w:tab w:val="left" w:pos="567"/>
        </w:tabs>
        <w:spacing w:after="0" w:line="240" w:lineRule="auto"/>
        <w:ind w:left="567" w:hanging="567"/>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noProof/>
        </w:rPr>
      </w:pPr>
      <w:r w:rsidRPr="00CA1327">
        <w:rPr>
          <w:rFonts w:ascii="Times New Roman" w:eastAsia="Times New Roman" w:hAnsi="Times New Roman"/>
          <w:noProof/>
        </w:rPr>
        <w:t>Anaerobinių mikroorganizmų infekcijos profilaktika prieš operacijas, kurių metu yra šios infekcijos rizika.</w:t>
      </w:r>
    </w:p>
    <w:p w:rsidR="00CA1327" w:rsidRPr="00CA1327" w:rsidRDefault="00CA1327" w:rsidP="00CA1327">
      <w:pPr>
        <w:tabs>
          <w:tab w:val="left" w:pos="567"/>
        </w:tabs>
        <w:spacing w:after="0" w:line="240" w:lineRule="auto"/>
        <w:ind w:left="567" w:hanging="567"/>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bCs/>
        </w:rPr>
        <w:t>Reikia atsižvelgti į oficialias vietines tinkamo antimikrobinių vaistinių preparatų vartojimo rekomendacijas.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4.2</w:t>
      </w:r>
      <w:r w:rsidRPr="00CA1327">
        <w:rPr>
          <w:rFonts w:ascii="Times New Roman" w:eastAsia="Times New Roman" w:hAnsi="Times New Roman"/>
          <w:b/>
        </w:rPr>
        <w:tab/>
        <w:t>Dozavimas ir vartojimo metodas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autoSpaceDE w:val="0"/>
        <w:autoSpaceDN w:val="0"/>
        <w:adjustRightInd w:val="0"/>
        <w:spacing w:after="0" w:line="240" w:lineRule="auto"/>
        <w:rPr>
          <w:rFonts w:ascii="Times New Roman" w:eastAsia="Times New Roman" w:hAnsi="Times New Roman"/>
          <w:u w:val="single"/>
        </w:rPr>
      </w:pPr>
      <w:r w:rsidRPr="00CA1327">
        <w:rPr>
          <w:rFonts w:ascii="Times New Roman" w:eastAsia="Times New Roman" w:hAnsi="Times New Roman"/>
          <w:u w:val="single"/>
        </w:rPr>
        <w:t>Dozavimas</w:t>
      </w:r>
    </w:p>
    <w:p w:rsidR="00CA1327" w:rsidRPr="00CA1327" w:rsidRDefault="00CA1327" w:rsidP="00CA1327">
      <w:pPr>
        <w:autoSpaceDE w:val="0"/>
        <w:autoSpaceDN w:val="0"/>
        <w:adjustRightInd w:val="0"/>
        <w:spacing w:after="0" w:line="240" w:lineRule="auto"/>
        <w:rPr>
          <w:rFonts w:ascii="Times New Roman" w:eastAsia="Times New Roman" w:hAnsi="Times New Roman"/>
        </w:rPr>
      </w:pPr>
      <w:r w:rsidRPr="00CA1327">
        <w:rPr>
          <w:rFonts w:ascii="Times New Roman" w:eastAsia="Times New Roman" w:hAnsi="Times New Roman"/>
        </w:rPr>
        <w:t>Metronidazolo dozė priklauso nuo infekcinės ligos pobūdžio ir sunkumo, paciento amžiaus ir kūno svorio bei klinikinės reakcijos.</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iCs/>
          <w:lang w:eastAsia="de-DE"/>
        </w:rPr>
      </w:pPr>
      <w:r w:rsidRPr="00CA1327">
        <w:rPr>
          <w:rFonts w:ascii="Times New Roman" w:eastAsia="Times New Roman" w:hAnsi="Times New Roman"/>
          <w:i/>
          <w:iCs/>
          <w:lang w:eastAsia="de-DE"/>
        </w:rPr>
        <w:t>Anaerobinių mikroorganizmų sukeltų infekcinių ligų gydymas</w:t>
      </w:r>
    </w:p>
    <w:p w:rsidR="00CA1327" w:rsidRPr="00CA1327" w:rsidRDefault="00CA1327" w:rsidP="00CA1327">
      <w:pPr>
        <w:tabs>
          <w:tab w:val="left" w:pos="851"/>
        </w:tabs>
        <w:spacing w:after="0" w:line="240" w:lineRule="auto"/>
        <w:rPr>
          <w:rFonts w:ascii="Times New Roman" w:eastAsia="Times New Roman" w:hAnsi="Times New Roman"/>
          <w:i/>
          <w:iCs/>
          <w:lang w:eastAsia="de-DE"/>
        </w:rPr>
      </w:pPr>
    </w:p>
    <w:p w:rsidR="00CA1327" w:rsidRPr="00CA1327" w:rsidRDefault="00CA1327" w:rsidP="00CA1327">
      <w:pPr>
        <w:tabs>
          <w:tab w:val="left" w:pos="851"/>
        </w:tabs>
        <w:spacing w:after="0" w:line="240" w:lineRule="auto"/>
        <w:rPr>
          <w:rFonts w:ascii="Times New Roman" w:eastAsia="Times New Roman" w:hAnsi="Times New Roman"/>
          <w:i/>
          <w:iCs/>
          <w:lang w:eastAsia="de-DE"/>
        </w:rPr>
      </w:pPr>
      <w:r w:rsidRPr="00CA1327">
        <w:rPr>
          <w:rFonts w:ascii="Times New Roman" w:eastAsia="Times New Roman" w:hAnsi="Times New Roman"/>
          <w:i/>
          <w:iCs/>
          <w:lang w:eastAsia="de-DE"/>
        </w:rPr>
        <w:t>Suaugusieji ir vyresni kaip 12 metų vaikai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Maždaug 70 kg sveriančiam pacientui kartą per parą ne greičiau kaip per 60 minučių infuzuojama 1500 mg metronidazolo dozė (atitinka 300 ml infuzinio tirpalo) arba tris kartus per parą lėtai (5 ml, t.</w:t>
      </w:r>
      <w:r w:rsidR="003D3605">
        <w:rPr>
          <w:rFonts w:ascii="Times New Roman" w:eastAsia="Times New Roman" w:hAnsi="Times New Roman"/>
          <w:lang w:eastAsia="de-DE"/>
        </w:rPr>
        <w:t> </w:t>
      </w:r>
      <w:r w:rsidRPr="00CA1327">
        <w:rPr>
          <w:rFonts w:ascii="Times New Roman" w:eastAsia="Times New Roman" w:hAnsi="Times New Roman"/>
          <w:lang w:eastAsia="de-DE"/>
        </w:rPr>
        <w:t>y. 25 mg metronidazolo per minutę) į veną infuzuojama 500 mg metronidazolo dozė (atitinka 100 ml infuzinio tirpalo); tai atitinka 22,5 mg/kg kūno svorio metronidazolo paros dozę.</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keepNext/>
        <w:keepLines/>
        <w:spacing w:after="0" w:line="240" w:lineRule="auto"/>
        <w:rPr>
          <w:rFonts w:ascii="Times New Roman" w:eastAsia="Times New Roman" w:hAnsi="Times New Roman"/>
          <w:i/>
          <w:iCs/>
          <w:lang w:eastAsia="de-DE"/>
        </w:rPr>
      </w:pPr>
      <w:r w:rsidRPr="00CA1327">
        <w:rPr>
          <w:rFonts w:ascii="Times New Roman" w:eastAsia="Times New Roman" w:hAnsi="Times New Roman"/>
          <w:i/>
          <w:iCs/>
          <w:lang w:eastAsia="de-DE"/>
        </w:rPr>
        <w:lastRenderedPageBreak/>
        <w:t>8 savaičių – 12 metų vaikai</w:t>
      </w:r>
    </w:p>
    <w:p w:rsidR="00CA1327" w:rsidRPr="00CA1327" w:rsidRDefault="00CA1327" w:rsidP="00CA1327">
      <w:pPr>
        <w:keepNext/>
        <w:keepLine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Įprastinė paros dozė yra 20</w:t>
      </w:r>
      <w:r w:rsidR="00D32CA0">
        <w:rPr>
          <w:rFonts w:ascii="Times New Roman" w:eastAsia="Times New Roman" w:hAnsi="Times New Roman"/>
          <w:lang w:eastAsia="de-DE"/>
        </w:rPr>
        <w:t>–</w:t>
      </w:r>
      <w:r w:rsidRPr="00CA1327">
        <w:rPr>
          <w:rFonts w:ascii="Times New Roman" w:eastAsia="Times New Roman" w:hAnsi="Times New Roman"/>
          <w:lang w:eastAsia="de-DE"/>
        </w:rPr>
        <w:t>30 mg/kg kūno svorio, ji vartojama visa iš karto arba kas 8 valandas infuzuojama 7,5 mg/kg kūno svorio dozė. Paros dozę galima didinti iki 40 mg/kg kūno svorio, atsižvelgiant į infekcinės ligos sunkumą. Gydymas paprastai trunka 7</w:t>
      </w:r>
      <w:r w:rsidR="00D32CA0">
        <w:rPr>
          <w:rFonts w:ascii="Times New Roman" w:eastAsia="Times New Roman" w:hAnsi="Times New Roman"/>
          <w:lang w:eastAsia="de-DE"/>
        </w:rPr>
        <w:t> </w:t>
      </w:r>
      <w:r w:rsidRPr="00CA1327">
        <w:rPr>
          <w:rFonts w:ascii="Times New Roman" w:eastAsia="Times New Roman" w:hAnsi="Times New Roman"/>
          <w:lang w:eastAsia="de-DE"/>
        </w:rPr>
        <w:t>dienas.</w:t>
      </w:r>
    </w:p>
    <w:p w:rsidR="00CA1327" w:rsidRPr="00CA1327" w:rsidRDefault="00CA1327" w:rsidP="00CA1327">
      <w:pPr>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Jaunesni kaip 8 savaičių vaikai</w:t>
      </w:r>
    </w:p>
    <w:p w:rsidR="00CA1327" w:rsidRPr="00CA1327" w:rsidRDefault="00CA1327" w:rsidP="00CA1327">
      <w:pPr>
        <w:spacing w:after="0" w:line="240" w:lineRule="auto"/>
        <w:rPr>
          <w:rFonts w:ascii="Times New Roman" w:eastAsia="Times New Roman" w:hAnsi="Times New Roman"/>
          <w:u w:val="single"/>
          <w:lang w:eastAsia="de-DE"/>
        </w:rPr>
      </w:pPr>
      <w:r w:rsidRPr="00CA1327">
        <w:rPr>
          <w:rFonts w:ascii="Times New Roman" w:eastAsia="Times New Roman" w:hAnsi="Times New Roman"/>
          <w:iCs/>
          <w:lang w:eastAsia="de-DE"/>
        </w:rPr>
        <w:t xml:space="preserve">15 mg/kg kūno svorio paros dozė vartojama visa iš karto arba kas 12 valandų infuzuojama 7,5 mg/kg kūno svorio dozė. </w:t>
      </w:r>
      <w:r w:rsidRPr="00CA1327">
        <w:rPr>
          <w:rFonts w:ascii="Times New Roman" w:eastAsia="Times New Roman" w:hAnsi="Times New Roman"/>
          <w:lang w:eastAsia="de-DE"/>
        </w:rPr>
        <w:t>Jaunesnių kaip 40 gestacinių savaičių naujagimių organizme pirmąją gyvenimo savaitę metronidazolo gali kauptis</w:t>
      </w:r>
      <w:r w:rsidRPr="00CA1327">
        <w:rPr>
          <w:rFonts w:ascii="Times New Roman" w:eastAsia="Times New Roman" w:hAnsi="Times New Roman"/>
          <w:iCs/>
          <w:lang w:eastAsia="de-DE"/>
        </w:rPr>
        <w:t>, todėl metronidazolo koncentraciją serume rekomenduojama stebėti praėjus kelioms gydymo dienoms.</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iCs/>
          <w:lang w:eastAsia="de-DE"/>
        </w:rPr>
      </w:pPr>
      <w:r w:rsidRPr="00CA1327">
        <w:rPr>
          <w:rFonts w:ascii="Times New Roman" w:eastAsia="Times New Roman" w:hAnsi="Times New Roman"/>
          <w:i/>
        </w:rPr>
        <w:t>Anaerobinių mikroorganizmų sukeltos infekcinės ligos profilaktika prieš operaciją</w:t>
      </w: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p>
    <w:p w:rsidR="00CA1327" w:rsidRPr="00CA1327" w:rsidRDefault="00CA1327" w:rsidP="00CA1327">
      <w:pPr>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Suaugusieji ir</w:t>
      </w:r>
      <w:r w:rsidRPr="00CA1327">
        <w:rPr>
          <w:rFonts w:ascii="Times New Roman" w:eastAsia="Times New Roman" w:hAnsi="Times New Roman"/>
          <w:i/>
          <w:iCs/>
          <w:lang w:eastAsia="de-DE"/>
        </w:rPr>
        <w:t xml:space="preserve"> vyresni kaip 12 metų vaikai</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Iki operacijos likus ne daugiau kaip 1 valandai, į veną rekomenduojama lėtai (5 ml per minutę greičiu) infuzuoti 100 ml Metronidazole Fresenius (atitinka 500 mg metronidazolo), po to 500 mg dozę reikia infuzuoti po 8 ir 16 valandų.</w:t>
      </w:r>
    </w:p>
    <w:p w:rsidR="00CA1327" w:rsidRPr="00CA1327" w:rsidRDefault="00CA1327" w:rsidP="00CA1327">
      <w:pPr>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Jaunesni kaip 12</w:t>
      </w:r>
      <w:r w:rsidR="00CF7A3F">
        <w:rPr>
          <w:rFonts w:ascii="Times New Roman" w:eastAsia="Times New Roman" w:hAnsi="Times New Roman"/>
          <w:i/>
          <w:lang w:eastAsia="de-DE"/>
        </w:rPr>
        <w:t> </w:t>
      </w:r>
      <w:r w:rsidRPr="00CA1327">
        <w:rPr>
          <w:rFonts w:ascii="Times New Roman" w:eastAsia="Times New Roman" w:hAnsi="Times New Roman"/>
          <w:i/>
          <w:lang w:eastAsia="de-DE"/>
        </w:rPr>
        <w:t>metų vaikai</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Iki operacijos likus 1</w:t>
      </w:r>
      <w:r w:rsidR="002170E3">
        <w:rPr>
          <w:rFonts w:ascii="Times New Roman" w:eastAsia="Times New Roman" w:hAnsi="Times New Roman"/>
          <w:lang w:eastAsia="de-DE"/>
        </w:rPr>
        <w:t>–</w:t>
      </w:r>
      <w:r w:rsidRPr="00CA1327">
        <w:rPr>
          <w:rFonts w:ascii="Times New Roman" w:eastAsia="Times New Roman" w:hAnsi="Times New Roman"/>
          <w:lang w:eastAsia="de-DE"/>
        </w:rPr>
        <w:t>2 valandoms, vartojama vienkartinė 20</w:t>
      </w:r>
      <w:r w:rsidR="002170E3">
        <w:rPr>
          <w:rFonts w:ascii="Times New Roman" w:eastAsia="Times New Roman" w:hAnsi="Times New Roman"/>
          <w:lang w:eastAsia="de-DE"/>
        </w:rPr>
        <w:t>–</w:t>
      </w:r>
      <w:r w:rsidRPr="00CA1327">
        <w:rPr>
          <w:rFonts w:ascii="Times New Roman" w:eastAsia="Times New Roman" w:hAnsi="Times New Roman"/>
          <w:lang w:eastAsia="de-DE"/>
        </w:rPr>
        <w:t>30 mg/kg kūno svorio dozė. Jaunesniems kaip 40 gestacinių savaičių naujagimiams prieš operaciją leidžiama vienkartinė 10 mg/kg kūno svorio dozė.</w:t>
      </w:r>
      <w:r w:rsidRPr="00CA1327" w:rsidDel="008D4BF3">
        <w:rPr>
          <w:rFonts w:ascii="Times New Roman" w:eastAsia="Times New Roman" w:hAnsi="Times New Roman"/>
          <w:lang w:eastAsia="de-DE"/>
        </w:rPr>
        <w:t xml:space="preserve"> </w:t>
      </w:r>
    </w:p>
    <w:p w:rsidR="00CA1327" w:rsidRPr="00CA1327" w:rsidRDefault="00CA1327" w:rsidP="00CA1327">
      <w:pPr>
        <w:tabs>
          <w:tab w:val="left" w:pos="851"/>
        </w:tabs>
        <w:spacing w:after="0" w:line="240" w:lineRule="auto"/>
        <w:rPr>
          <w:rFonts w:ascii="Times New Roman" w:eastAsia="Times New Roman" w:hAnsi="Times New Roman"/>
          <w:i/>
          <w:lang w:eastAsia="de-DE"/>
        </w:rPr>
      </w:pPr>
    </w:p>
    <w:p w:rsidR="00CA1327" w:rsidRPr="00CA1327" w:rsidRDefault="00CA1327" w:rsidP="00CA1327">
      <w:pPr>
        <w:tabs>
          <w:tab w:val="left" w:pos="851"/>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Pacientams, kurių inkstų funkcija sutrikusi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Esant įvairaus sunkumo inkstų nepakankamumui, didėja metronidazolo ekskrecija su tulžimi, su išmatomis, dozės mažinti nereikia.</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Pacientams, kurių kepenų funkcija sutrikusi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yra sunkus kepenų nepakankamumas, metronidazolo eliminacija sulėtėja, todėl būtina atidžiai stebėti paciento būklę ir reguliariai tirti metronidazolo kiekį kraujyje. Metronidazole Fresenius paros dozę reikia sumažinti iki vieno trečdalio, ją galima vartoti kartą per parą.</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Senyviems pacientams</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Senyviems žmonėms šio vaistinio pr</w:t>
      </w:r>
      <w:r w:rsidR="00CF7A3F">
        <w:rPr>
          <w:rFonts w:ascii="Times New Roman" w:eastAsia="Times New Roman" w:hAnsi="Times New Roman"/>
          <w:lang w:eastAsia="de-DE"/>
        </w:rPr>
        <w:t>eparato</w:t>
      </w:r>
      <w:r w:rsidRPr="00CA1327">
        <w:rPr>
          <w:rFonts w:ascii="Times New Roman" w:eastAsia="Times New Roman" w:hAnsi="Times New Roman"/>
          <w:lang w:eastAsia="de-DE"/>
        </w:rPr>
        <w:t xml:space="preserve"> rekomenduojama skirti vartoti atsargiai (ypač didelėmis dozėmis), tačiau informacijos apie galimą dozavimo modifikavimą yra nedaug.</w:t>
      </w:r>
    </w:p>
    <w:p w:rsidR="00CA1327" w:rsidRPr="00CA1327" w:rsidRDefault="00CA1327" w:rsidP="00CA1327">
      <w:pPr>
        <w:tabs>
          <w:tab w:val="left" w:pos="567"/>
        </w:tabs>
        <w:spacing w:after="0" w:line="240" w:lineRule="auto"/>
        <w:rPr>
          <w:rFonts w:ascii="Times New Roman" w:eastAsia="Times New Roman" w:hAnsi="Times New Roman"/>
          <w:i/>
          <w:u w:val="single"/>
        </w:rPr>
      </w:pP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bCs/>
          <w:iCs/>
          <w:u w:val="single"/>
          <w:lang w:eastAsia="de-DE"/>
        </w:rPr>
        <w:t>Vartojimo metodas</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Leisti į veną.</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Metronidazole Fresenius reikia lėtai (5 ml per minutę, ne daugiau kaip 100 ml per 20 minučių) infuzuoti į veną.</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Kitų į veną vartojamų reikiamų antibiotikų, jei įmanoma, reikia leisti atskirai.</w:t>
      </w:r>
    </w:p>
    <w:p w:rsidR="00CA1327" w:rsidRPr="00CA1327" w:rsidRDefault="00CA1327" w:rsidP="00CA1327">
      <w:pPr>
        <w:spacing w:after="0" w:line="240" w:lineRule="auto"/>
        <w:rPr>
          <w:rFonts w:ascii="Times New Roman" w:eastAsia="Times New Roman" w:hAnsi="Times New Roman"/>
          <w:u w:val="single"/>
        </w:rPr>
      </w:pPr>
    </w:p>
    <w:p w:rsidR="00CA1327" w:rsidRPr="00CA1327" w:rsidRDefault="00CA1327" w:rsidP="00CA1327">
      <w:pPr>
        <w:tabs>
          <w:tab w:val="left" w:pos="851"/>
        </w:tabs>
        <w:spacing w:after="0" w:line="240" w:lineRule="auto"/>
        <w:rPr>
          <w:rFonts w:ascii="Times New Roman" w:eastAsia="Times New Roman" w:hAnsi="Times New Roman"/>
          <w:b/>
          <w:lang w:eastAsia="de-DE"/>
        </w:rPr>
      </w:pPr>
      <w:r w:rsidRPr="00CA1327">
        <w:rPr>
          <w:rFonts w:ascii="Times New Roman" w:eastAsia="Times New Roman" w:hAnsi="Times New Roman"/>
          <w:u w:val="single"/>
          <w:lang w:eastAsia="de-DE"/>
        </w:rPr>
        <w:t>Vartojimo trukmė</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Gydymas Metronidazole Fresenius negali trukti ilgiau kaip 10 parų. Vaistinio preparato vartojimą galima pailginti tik atskirais atvejais ir tik, jei yra nustatyta ypač tiksli diagnozė, pvz., jeigu būtina sunaikinti infekciją tokioje vietoje, kurios neįmanoma drenuoti, arba jei yra galima endogeninė kartotinė kontaminacija anaerobiniais patogenais iš žarnyno ar lytinių takų.</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4.3</w:t>
      </w:r>
      <w:r w:rsidRPr="00CA1327">
        <w:rPr>
          <w:rFonts w:ascii="Times New Roman" w:eastAsia="Times New Roman" w:hAnsi="Times New Roman"/>
          <w:b/>
        </w:rPr>
        <w:tab/>
        <w:t>Kontraindikacijos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Padidėjęs jautrumas veikliajai arba bet kuriai 6.1</w:t>
      </w:r>
      <w:r w:rsidR="002170E3">
        <w:rPr>
          <w:rFonts w:ascii="Times New Roman" w:eastAsia="Times New Roman" w:hAnsi="Times New Roman"/>
        </w:rPr>
        <w:t> </w:t>
      </w:r>
      <w:r w:rsidRPr="00CA1327">
        <w:rPr>
          <w:rFonts w:ascii="Times New Roman" w:eastAsia="Times New Roman" w:hAnsi="Times New Roman"/>
        </w:rPr>
        <w:t>skyriuje nurodytai pagalbinei medžiagai.</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Padidėjęs jautrumas kitiems nitroimidazolo dariniams.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Pirmieji trys nėštumo mėnesiai.</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7E5223">
      <w:pPr>
        <w:keepNext/>
        <w:keepLines/>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lastRenderedPageBreak/>
        <w:t>4.4</w:t>
      </w:r>
      <w:r w:rsidRPr="00CA1327">
        <w:rPr>
          <w:rFonts w:ascii="Times New Roman" w:eastAsia="Times New Roman" w:hAnsi="Times New Roman"/>
          <w:b/>
        </w:rPr>
        <w:tab/>
        <w:t>Specialūs įspėjimai ir atsargumo priemonės</w:t>
      </w:r>
    </w:p>
    <w:p w:rsidR="00CA1327" w:rsidRPr="00CA1327" w:rsidRDefault="00CA1327" w:rsidP="007E5223">
      <w:pPr>
        <w:keepNext/>
        <w:keepLines/>
        <w:tabs>
          <w:tab w:val="left" w:pos="567"/>
        </w:tabs>
        <w:spacing w:after="0" w:line="240" w:lineRule="auto"/>
        <w:rPr>
          <w:rFonts w:ascii="Times New Roman" w:eastAsia="Times New Roman" w:hAnsi="Times New Roman"/>
          <w:b/>
        </w:rPr>
      </w:pPr>
    </w:p>
    <w:p w:rsidR="00CA1327" w:rsidRPr="00CA1327" w:rsidRDefault="00CA1327" w:rsidP="007E5223">
      <w:pPr>
        <w:keepNext/>
        <w:keepLines/>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Metronidazolas tiesioginio poveikio aerobinėms ir fakultatyvinėms anaerobinėms bakterijoms nesukelia. </w:t>
      </w:r>
    </w:p>
    <w:p w:rsidR="00CA1327" w:rsidRPr="00CA1327" w:rsidRDefault="00CA1327" w:rsidP="007E5223">
      <w:pPr>
        <w:keepNext/>
        <w:keepLines/>
        <w:tabs>
          <w:tab w:val="left" w:pos="567"/>
        </w:tabs>
        <w:spacing w:after="0" w:line="240" w:lineRule="auto"/>
        <w:rPr>
          <w:rFonts w:ascii="Times New Roman" w:eastAsia="Times New Roman" w:hAnsi="Times New Roman"/>
        </w:rPr>
      </w:pPr>
    </w:p>
    <w:p w:rsidR="00CA1327" w:rsidRPr="00CA1327" w:rsidRDefault="00CA1327" w:rsidP="007E5223">
      <w:pPr>
        <w:keepNext/>
        <w:keepLines/>
        <w:tabs>
          <w:tab w:val="left" w:pos="567"/>
        </w:tabs>
        <w:spacing w:after="0" w:line="240" w:lineRule="auto"/>
        <w:rPr>
          <w:rFonts w:ascii="Times New Roman" w:eastAsia="Times New Roman" w:hAnsi="Times New Roman"/>
        </w:rPr>
      </w:pPr>
      <w:r w:rsidRPr="00CA1327">
        <w:rPr>
          <w:rFonts w:ascii="Times New Roman" w:eastAsia="Times New Roman" w:hAnsi="Times New Roman"/>
        </w:rPr>
        <w:t>J</w:t>
      </w:r>
      <w:r w:rsidR="00CF7A3F">
        <w:rPr>
          <w:rFonts w:ascii="Times New Roman" w:eastAsia="Times New Roman" w:hAnsi="Times New Roman"/>
        </w:rPr>
        <w:t>e</w:t>
      </w:r>
      <w:r w:rsidRPr="00CA1327">
        <w:rPr>
          <w:rFonts w:ascii="Times New Roman" w:eastAsia="Times New Roman" w:hAnsi="Times New Roman"/>
        </w:rPr>
        <w:t>i manoma, kad Metronidazole Fresenius reikia vartoti ilgiau kaip 10</w:t>
      </w:r>
      <w:r w:rsidR="002170E3">
        <w:rPr>
          <w:rFonts w:ascii="Times New Roman" w:eastAsia="Times New Roman" w:hAnsi="Times New Roman"/>
        </w:rPr>
        <w:t> </w:t>
      </w:r>
      <w:r w:rsidRPr="00CA1327">
        <w:rPr>
          <w:rFonts w:ascii="Times New Roman" w:eastAsia="Times New Roman" w:hAnsi="Times New Roman"/>
        </w:rPr>
        <w:t>parų, patariama reguliariai stebėti klinikinę būklę ir laboratorinius parametrus.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Yra rizika, kad po </w:t>
      </w:r>
      <w:r w:rsidRPr="00CA1327">
        <w:rPr>
          <w:rFonts w:ascii="Times New Roman" w:eastAsia="Times New Roman" w:hAnsi="Times New Roman"/>
          <w:i/>
        </w:rPr>
        <w:t>Trichomonas vaginalis</w:t>
      </w:r>
      <w:r w:rsidRPr="00CA1327">
        <w:rPr>
          <w:rFonts w:ascii="Times New Roman" w:eastAsia="Times New Roman" w:hAnsi="Times New Roman"/>
        </w:rPr>
        <w:t xml:space="preserve"> sunaikinimo gonokokinė infekcija gali išlikti. </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 yra inkstų nepakankamumas, metronidazolo pusinės eliminacijos laikas nepakinta, todėl metronidazolo dozės mažinti nereikia. Vis dėlto tokių pacientų organizme gali kauptis metabolitai. Klinikinė tokio poveikio reikšmė nėra žinoma.</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 pacientui atliekama hemodializė, metronidazolas ir jo metabolitai yra veiksmingai pašalinami 8</w:t>
      </w:r>
      <w:r w:rsidR="00FF07EF">
        <w:rPr>
          <w:rFonts w:ascii="Times New Roman" w:eastAsia="Times New Roman" w:hAnsi="Times New Roman"/>
        </w:rPr>
        <w:t> </w:t>
      </w:r>
      <w:r w:rsidRPr="00CA1327">
        <w:rPr>
          <w:rFonts w:ascii="Times New Roman" w:eastAsia="Times New Roman" w:hAnsi="Times New Roman"/>
        </w:rPr>
        <w:t xml:space="preserve">valandų dializės laikotarpiu. Vadinasi, Metronidazole Fresenius reikia kartotinai vartoti iš karto po hemodializės. Jei pacientas serga inkstų nepakankamumu ir yra gydomas protarpinėmis peritoninėmis dializėmis (PPD) ar nuolatinėmis ambulatorinėmis peritoninėmis dializėmis (NPPD), Metronidazole Fresenius dozės rutiniškai koreguoti nereikia. </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Metronidazolas daugiausia metabolizuojamas vykstant oksidacijai kepenyse. Jei pacientas serga progresavusiu kepenų nepakankamumu, metronidazolo klirensas gali reikšmingai sumažėti. Pacientų, kuriems yra hepatinė encefalopatija, organizme metronidazolo gali reikšmingai kauptis ir didelė metronidazolo koncentracija plazmoje gali sustiprinti encefalopatijos simptomus. Vadinasi, Metronidazole Fresenius pacientams, kurių kepenų funkcija sutrikusi, reikia skirti vartoti atsargiai (žr. 4.2</w:t>
      </w:r>
      <w:r w:rsidR="00D32CA0">
        <w:rPr>
          <w:rFonts w:ascii="Times New Roman" w:eastAsia="Times New Roman" w:hAnsi="Times New Roman"/>
        </w:rPr>
        <w:t> </w:t>
      </w:r>
      <w:r w:rsidRPr="00CA1327">
        <w:rPr>
          <w:rFonts w:ascii="Times New Roman" w:eastAsia="Times New Roman" w:hAnsi="Times New Roman"/>
        </w:rPr>
        <w:t xml:space="preserve">skyrių). </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Jei yra sunkus kepenų nepakankamumas ir hematopoezės sutrikimas, pvz., granulocitopenija, Metronidazole Fresenius galima vartoti tik tada, jei nustatomas palankus naudos ir rizikos santykis. </w:t>
      </w:r>
    </w:p>
    <w:p w:rsidR="00CA1327" w:rsidRPr="00CA1327" w:rsidRDefault="00CA1327" w:rsidP="00CA1327">
      <w:pPr>
        <w:tabs>
          <w:tab w:val="left" w:pos="567"/>
        </w:tabs>
        <w:spacing w:after="0" w:line="240" w:lineRule="auto"/>
        <w:rPr>
          <w:rFonts w:ascii="Times New Roman" w:eastAsia="Times New Roman" w:hAnsi="Times New Roman"/>
        </w:rPr>
      </w:pPr>
    </w:p>
    <w:p w:rsidR="00544E94" w:rsidRPr="00BA6B1F" w:rsidRDefault="00544E94" w:rsidP="00CA1327">
      <w:pPr>
        <w:tabs>
          <w:tab w:val="left" w:pos="567"/>
        </w:tabs>
        <w:spacing w:after="0" w:line="240" w:lineRule="auto"/>
        <w:rPr>
          <w:rFonts w:ascii="Times New Roman" w:eastAsia="Times New Roman" w:hAnsi="Times New Roman"/>
        </w:rPr>
      </w:pPr>
      <w:r w:rsidRPr="00BA6B1F">
        <w:rPr>
          <w:rFonts w:ascii="Times New Roman" w:eastAsia="Times New Roman" w:hAnsi="Times New Roman"/>
        </w:rPr>
        <w:t>Toksinis poveikis kepenims pacientams, kuriems yra Kokaino (</w:t>
      </w:r>
      <w:r w:rsidRPr="00BA6B1F">
        <w:rPr>
          <w:rFonts w:ascii="Times New Roman" w:eastAsia="Times New Roman" w:hAnsi="Times New Roman"/>
          <w:i/>
        </w:rPr>
        <w:t>Cockayne</w:t>
      </w:r>
      <w:r w:rsidRPr="00BA6B1F">
        <w:rPr>
          <w:rFonts w:ascii="Times New Roman" w:eastAsia="Times New Roman" w:hAnsi="Times New Roman"/>
        </w:rPr>
        <w:t>) sindromas</w:t>
      </w:r>
    </w:p>
    <w:p w:rsidR="00544E94" w:rsidRDefault="00544E94"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Vartojant sisteminio poveikio </w:t>
      </w:r>
      <w:r w:rsidR="003D3605">
        <w:rPr>
          <w:rFonts w:ascii="Times New Roman" w:eastAsia="Times New Roman" w:hAnsi="Times New Roman"/>
        </w:rPr>
        <w:t xml:space="preserve">vaistinius </w:t>
      </w:r>
      <w:r w:rsidRPr="00CA1327">
        <w:rPr>
          <w:rFonts w:ascii="Times New Roman" w:eastAsia="Times New Roman" w:hAnsi="Times New Roman"/>
        </w:rPr>
        <w:t>preparatus su metronidazolu, tarp Kokaino (</w:t>
      </w:r>
      <w:r w:rsidRPr="00CA1327">
        <w:rPr>
          <w:rFonts w:ascii="Times New Roman" w:eastAsia="Times New Roman" w:hAnsi="Times New Roman"/>
          <w:i/>
        </w:rPr>
        <w:t>Cockayne</w:t>
      </w:r>
      <w:r w:rsidRPr="00CA1327">
        <w:rPr>
          <w:rFonts w:ascii="Times New Roman" w:eastAsia="Times New Roman" w:hAnsi="Times New Roman"/>
        </w:rPr>
        <w:t xml:space="preserve">) sindromu sergančių pacientų nustatyta sunkaus toksinio poveikio kepenims ir (arba) ūminio kepenų nepakankamumo atvejų, įskaitant mirtį lėmusius atvejus, kai šie sutrikimai pasireiškė labai greitai vos pradėjus gydymą. </w:t>
      </w:r>
      <w:r w:rsidR="002E2398">
        <w:rPr>
          <w:rFonts w:ascii="Times New Roman" w:eastAsia="Times New Roman" w:hAnsi="Times New Roman"/>
        </w:rPr>
        <w:t>Š</w:t>
      </w:r>
      <w:r w:rsidRPr="00CA1327">
        <w:rPr>
          <w:rFonts w:ascii="Times New Roman" w:eastAsia="Times New Roman" w:hAnsi="Times New Roman"/>
        </w:rPr>
        <w:t xml:space="preserve">ioje populiacijoje metronidazolas </w:t>
      </w:r>
      <w:r w:rsidR="00544E94">
        <w:rPr>
          <w:rFonts w:ascii="Times New Roman" w:eastAsia="Times New Roman" w:hAnsi="Times New Roman"/>
        </w:rPr>
        <w:t>neturi būti vartojamas, nebent manoma, kad nauda viršija riziką, ir</w:t>
      </w:r>
      <w:r w:rsidR="00544E94" w:rsidRPr="00CA1327">
        <w:rPr>
          <w:rFonts w:ascii="Times New Roman" w:eastAsia="Times New Roman" w:hAnsi="Times New Roman"/>
        </w:rPr>
        <w:t xml:space="preserve"> </w:t>
      </w:r>
      <w:r w:rsidRPr="00CA1327">
        <w:rPr>
          <w:rFonts w:ascii="Times New Roman" w:eastAsia="Times New Roman" w:hAnsi="Times New Roman"/>
        </w:rPr>
        <w:t>nėra kitų vaistinių preparatų, kuriuos būtų galima vartoti. Prieš pat pradedant gydymą, visą gydymo laikotarpį ir užbaigus gydymą reikia tikrinti kepenų veiklą, kol kepenų funkcijos rodikliai pasiekia normaliąsias ribas arba tampa tokie pat, kokie buvo prieš pradedant gydymą. Jeigu gydymo laikotarpiu kepenų funkcijos rodikliai smarkiai padidėja, gydymą šiuo vaistiniu preparatu reikia nutraukti. Kokaino (</w:t>
      </w:r>
      <w:r w:rsidRPr="00CA1327">
        <w:rPr>
          <w:rFonts w:ascii="Times New Roman" w:eastAsia="Times New Roman" w:hAnsi="Times New Roman"/>
          <w:i/>
        </w:rPr>
        <w:t>Cockayne</w:t>
      </w:r>
      <w:r w:rsidRPr="00CA1327">
        <w:rPr>
          <w:rFonts w:ascii="Times New Roman" w:eastAsia="Times New Roman" w:hAnsi="Times New Roman"/>
        </w:rPr>
        <w:t>) sindromu sergančius pacientus reikia informuoti apie tai, kad, pasireiškus bet kokiems galimos kepenų pažaidos simptomams, jie turėtų nedelsdami apie tai pranešti savo gydytojui ir nustoti vartoti metronidazolą</w:t>
      </w:r>
      <w:r w:rsidR="000068D7">
        <w:rPr>
          <w:rFonts w:ascii="Times New Roman" w:eastAsia="Times New Roman" w:hAnsi="Times New Roman"/>
        </w:rPr>
        <w:t xml:space="preserve"> (žr. 4.8 skyrių)</w:t>
      </w:r>
      <w:r w:rsidRPr="00CA1327">
        <w:rPr>
          <w:rFonts w:ascii="Times New Roman" w:eastAsia="Times New Roman" w:hAnsi="Times New Roman"/>
        </w:rPr>
        <w:t>.</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Gydymo metronidazolu metu pavieniais atvejais gali atsirasti leukopenija ir granulocitopenija, o labai retais – agranulocitozė ir trombocitozė. Vadinasi, ilgesnio gydymo metronidazolu metu rekomenduojama reguliariai tirti kraujo ląstelių kiekį.</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Metronidazole Fresenius būtina atsargiai skirti vartoti pacientams, kurie serga aktyvia ar sunkia lėtine periferinės ar centrinės nervų sistemos liga. Gauta pavienių pranešimų apie gydymo metronidazolu metu pasireiškusius traukulius ir periferinę neuropatiją (daugiausia galūnių tirpimą ir paresteziją). Labai retais atvejais, ypač metronidazolu ilgai ir didelėmis dozėmis gydomiems pacientams, magnetinio rezonanso tyrimo metu nustatyta struktūrinių smegenėlių pažeidimų ir atitinkamų simptomų (žr. 4.8</w:t>
      </w:r>
      <w:r w:rsidR="000367F8">
        <w:rPr>
          <w:rFonts w:ascii="Times New Roman" w:eastAsia="Times New Roman" w:hAnsi="Times New Roman"/>
        </w:rPr>
        <w:t> </w:t>
      </w:r>
      <w:r w:rsidRPr="00CA1327">
        <w:rPr>
          <w:rFonts w:ascii="Times New Roman" w:eastAsia="Times New Roman" w:hAnsi="Times New Roman"/>
        </w:rPr>
        <w:t>skyrių); gydymą metronidazolu nutraukus, simptomai ir struktūriniai pažeidimai paprastai išnyksta. Jei atsiranda neurologinio pažeidimo požymių, būtina nedelsiant iš naujo įvertinti gydymo metronidazolu tęsimo naudos ir rizikos santykį.</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lastRenderedPageBreak/>
        <w:t>Jei atsiranda sunkių padidėjusio jautrumo reakcijų, pvz., pasireiškia anafilaksinis šokas, būtina nedelsiant nutraukti Metronidazole Fresenius vartojimą, be to, tinkamos kvalifikacijos specialistai turi imtis įprastinių skubios pagalbos priemonių.</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Gydymo Metronidazole Fresenius metu ar per kelias savaites po jo pabaigos pasireiškusio sunkaus ir nuolatinio viduriavimo priežastis gali būti pseudomembraninis enterokolitas (dažniausiai sukeltas </w:t>
      </w:r>
      <w:r w:rsidRPr="00CA1327">
        <w:rPr>
          <w:rFonts w:ascii="Times New Roman" w:eastAsia="Times New Roman" w:hAnsi="Times New Roman"/>
          <w:i/>
        </w:rPr>
        <w:t>Clostridium difficile)</w:t>
      </w:r>
      <w:r w:rsidRPr="00CA1327">
        <w:rPr>
          <w:rFonts w:ascii="Times New Roman" w:eastAsia="Times New Roman" w:hAnsi="Times New Roman"/>
        </w:rPr>
        <w:t>, kuris gali būti pavojingas gyvybei (žr. 4.8</w:t>
      </w:r>
      <w:r w:rsidR="00FF07EF">
        <w:rPr>
          <w:rFonts w:ascii="Times New Roman" w:eastAsia="Times New Roman" w:hAnsi="Times New Roman"/>
        </w:rPr>
        <w:t> </w:t>
      </w:r>
      <w:r w:rsidRPr="00CA1327">
        <w:rPr>
          <w:rFonts w:ascii="Times New Roman" w:eastAsia="Times New Roman" w:hAnsi="Times New Roman"/>
        </w:rPr>
        <w:t>skyrių). Tokiu atveju būtina nedelsiant nutraukti Metronidazole Fresenius vartojimą ir pradėti tinkamą gydymą. Reikia vengti vartoti peristaltiką slopinančių vaistinių preparatų.</w:t>
      </w:r>
    </w:p>
    <w:p w:rsidR="00CA1327" w:rsidRPr="00415F47" w:rsidRDefault="00CA1327" w:rsidP="00CA1327">
      <w:pPr>
        <w:tabs>
          <w:tab w:val="left" w:pos="567"/>
        </w:tabs>
        <w:spacing w:after="0" w:line="240" w:lineRule="auto"/>
        <w:rPr>
          <w:rFonts w:ascii="Times New Roman" w:eastAsia="Times New Roman" w:hAnsi="Times New Roman"/>
        </w:rPr>
      </w:pPr>
    </w:p>
    <w:p w:rsidR="00CA1327" w:rsidRPr="00415F47" w:rsidRDefault="00CA1327" w:rsidP="00CA1327">
      <w:pPr>
        <w:tabs>
          <w:tab w:val="left" w:pos="567"/>
        </w:tabs>
        <w:spacing w:after="0" w:line="240" w:lineRule="auto"/>
        <w:rPr>
          <w:rFonts w:ascii="Times New Roman" w:eastAsia="Times New Roman" w:hAnsi="Times New Roman"/>
        </w:rPr>
      </w:pPr>
      <w:r w:rsidRPr="00415F47">
        <w:rPr>
          <w:rFonts w:ascii="Times New Roman" w:eastAsia="Times New Roman" w:hAnsi="Times New Roman"/>
        </w:rPr>
        <w:t>100</w:t>
      </w:r>
      <w:r w:rsidR="003D3605" w:rsidRPr="00415F47">
        <w:rPr>
          <w:rFonts w:ascii="Times New Roman" w:eastAsia="Times New Roman" w:hAnsi="Times New Roman"/>
        </w:rPr>
        <w:t> </w:t>
      </w:r>
      <w:r w:rsidRPr="00415F47">
        <w:rPr>
          <w:rFonts w:ascii="Times New Roman" w:eastAsia="Times New Roman" w:hAnsi="Times New Roman"/>
        </w:rPr>
        <w:t>ml šio vaistinio preparato tirpalo yra 13,5</w:t>
      </w:r>
      <w:r w:rsidR="003D3605" w:rsidRPr="00415F47">
        <w:rPr>
          <w:rFonts w:ascii="Times New Roman" w:eastAsia="Times New Roman" w:hAnsi="Times New Roman"/>
        </w:rPr>
        <w:t> </w:t>
      </w:r>
      <w:r w:rsidRPr="00415F47">
        <w:rPr>
          <w:rFonts w:ascii="Times New Roman" w:eastAsia="Times New Roman" w:hAnsi="Times New Roman"/>
        </w:rPr>
        <w:t>mmol (arba 310</w:t>
      </w:r>
      <w:r w:rsidR="003D3605" w:rsidRPr="00415F47">
        <w:rPr>
          <w:rFonts w:ascii="Times New Roman" w:eastAsia="Times New Roman" w:hAnsi="Times New Roman"/>
        </w:rPr>
        <w:t> </w:t>
      </w:r>
      <w:r w:rsidRPr="00415F47">
        <w:rPr>
          <w:rFonts w:ascii="Times New Roman" w:eastAsia="Times New Roman" w:hAnsi="Times New Roman"/>
        </w:rPr>
        <w:t>mg) natrio. Būtina atsiž</w:t>
      </w:r>
      <w:r w:rsidRPr="000E7F4D">
        <w:rPr>
          <w:rFonts w:ascii="Times New Roman" w:eastAsia="Times New Roman" w:hAnsi="Times New Roman"/>
        </w:rPr>
        <w:t>velgti, jei kontroliuojamas natrio kiekis mai</w:t>
      </w:r>
      <w:r w:rsidRPr="00415F47">
        <w:rPr>
          <w:rFonts w:ascii="Times New Roman" w:eastAsia="Times New Roman" w:hAnsi="Times New Roman"/>
        </w:rPr>
        <w:t>ste.</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keepNext/>
        <w:keepLines/>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4.5</w:t>
      </w:r>
      <w:r w:rsidRPr="00CA1327">
        <w:rPr>
          <w:rFonts w:ascii="Times New Roman" w:eastAsia="Times New Roman" w:hAnsi="Times New Roman"/>
          <w:b/>
        </w:rPr>
        <w:tab/>
        <w:t>Sąveika su kitais vaistiniais preparatais ir kitokia sąveika</w:t>
      </w:r>
    </w:p>
    <w:p w:rsidR="00CA1327" w:rsidRPr="00CA1327" w:rsidRDefault="00CA1327" w:rsidP="00CA1327">
      <w:pPr>
        <w:keepNext/>
        <w:keepLines/>
        <w:tabs>
          <w:tab w:val="left" w:pos="567"/>
        </w:tabs>
        <w:spacing w:after="0" w:line="240" w:lineRule="auto"/>
        <w:rPr>
          <w:rFonts w:ascii="Times New Roman" w:eastAsia="Times New Roman" w:hAnsi="Times New Roman"/>
          <w:b/>
        </w:rPr>
      </w:pPr>
    </w:p>
    <w:p w:rsidR="00CA1327" w:rsidRPr="00CA1327" w:rsidRDefault="00CA1327" w:rsidP="00CA1327">
      <w:pPr>
        <w:keepNext/>
        <w:keepLines/>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Kumarino dariniai</w:t>
      </w:r>
    </w:p>
    <w:p w:rsidR="00CA1327" w:rsidRPr="00CA1327" w:rsidRDefault="00CA1327" w:rsidP="00CA1327">
      <w:pPr>
        <w:keepNext/>
        <w:keepLines/>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pacientas vartoja kumarino tipo antikoaguliantų, jų dozę reikia koreguoti atsižvelgiant į metronidazolo sukeliamą kraujo krešėjimo slopinimo sustiprėjimą. Sąveikos su heparinu nebūna.</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Alkoholis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Gydymo metronidazolu metu alkoholinių gėrimų vartoti negalima, kadangi gali atsirasti padidėjusio jautrumo reakcijų, tokių kaip galvos ir kaklo eritema, pykinimas, vėmimas, galvos skausmas ir svaigulys (į disulfiramo poveikį panašios reakcijos).</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Disulfiramas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Disulfiramo vartojimas kartu su metronidazolu buvo susijęs su psichozių ir sumišimo pasireiškimu.</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Litis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Kartu skirti vartoti vaistinių preparatų, kurių sudėtyje yra ličio, būtina atsargiai, kadangi gauta pranešimų apie ličio koncentracijos serume padidėjimą, sukeliantį toksinio ličio poveikio požymių (tremorą, traukulius). Ličio susilaikymas organizme būna susijęs su galimo inkstų pažeidimo požymiais. Dėl šios priežasties prieš metronidazolo vartojimo pradžią reikia sumažinti ličio dozę arba gydymą juo nutraukti. Jei ličiu gydomas pacientas vartoja metronidazolo, reikia stebėti ličio, kreatinino ir elektrolitų koncentraciją plazmoje.</w:t>
      </w:r>
    </w:p>
    <w:p w:rsidR="00CA1327" w:rsidRPr="00CA1327" w:rsidRDefault="00CA1327" w:rsidP="00CA1327">
      <w:pPr>
        <w:tabs>
          <w:tab w:val="left" w:pos="0"/>
        </w:tabs>
        <w:spacing w:after="0" w:line="240" w:lineRule="auto"/>
        <w:rPr>
          <w:rFonts w:ascii="Times New Roman" w:eastAsia="Times New Roman" w:hAnsi="Times New Roman"/>
          <w:i/>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Barbitūratai</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tuo pat metu vartojama vaistinių preparatų, kurių sudėtyje yra barbitūratų (heksobarbitalio ar fenobarbitalio), sumažėja metronidazolo veiksmingumas, kadangi metronidazolo pusinės eliminacijos laikas sutrumpėja iki maždaug 3 valandų.</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u w:val="single"/>
          <w:lang w:eastAsia="de-DE"/>
        </w:rPr>
      </w:pPr>
      <w:r w:rsidRPr="00CA1327">
        <w:rPr>
          <w:rFonts w:ascii="Times New Roman" w:eastAsia="Times New Roman" w:hAnsi="Times New Roman"/>
          <w:i/>
          <w:lang w:eastAsia="de-DE"/>
        </w:rPr>
        <w:t>Fenitoinas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Metronidazolas slopina kartu vartojamo fenitoino metabolizmą, todėl fenitoino koncentracija plazmoje padidėja. Atitinkamai fenitoinas slopina metronidazolo veiksmingumą.</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Cimetidinas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Pavieniais atvejais vaistiniai preparatai, kurių sudėtyje yra cimetidino, gali slopinti metronidazolo eliminaciją, todėl jo kiekis kraujyje gali padidėti.</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u w:val="single"/>
          <w:lang w:eastAsia="de-DE"/>
        </w:rPr>
      </w:pPr>
      <w:r w:rsidRPr="00CA1327">
        <w:rPr>
          <w:rFonts w:ascii="Times New Roman" w:eastAsia="Times New Roman" w:hAnsi="Times New Roman"/>
          <w:i/>
          <w:lang w:eastAsia="de-DE"/>
        </w:rPr>
        <w:t>Fluorouracilas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Metronidazolas mažina 5 fluorouracilo klirensą ir todėl gali sustiprinti toksinį 5 fluorouracilo poveikį.</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Ciklosporinas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pacientas tuo pat metu vartoja ciklosporino, jo kiekis serume gali padidėti. Dėl šios priežasties kombinuotojo gydymo atveju būtina atidžiai stebėti ciklosporino ir kreatinino kiekį serume.</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keepNext/>
        <w:keepLines/>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lastRenderedPageBreak/>
        <w:t>Busulfanas</w:t>
      </w:r>
    </w:p>
    <w:p w:rsidR="00CA1327" w:rsidRPr="00CA1327" w:rsidRDefault="00CA1327" w:rsidP="00CA1327">
      <w:pPr>
        <w:keepNext/>
        <w:keepLines/>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 xml:space="preserve">Metronidazolas gali didinti busulfano kiekį plazmoje, todėl gali pasireikšti sunkus toksinis busulfano poveikis. </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Karbamazepinas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Metronidazolas slopina karbamazepino metabolizmą, todėl didėja karbamazepino koncentracija plazmoje.</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Takrolimuzas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tuo pat metu vartojama takrolimuzo, didėja jo koncentracija plazmoje, todėl ją ir inkstų funkciją būtina dažnai tirti, ypač pacientų, kurie vartoja nusistovėjusią tam tikro takrolimuzo preparato dozę, gydymo metronidazolu pradžioje ir pabaigoje.</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Amjodaronas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Gauta pranešimų apie kombinuotojo gydymo metronidazolu ir amjodaronu atveju pasireiškusį QT intervalo pailgėjimą ir paroksizminę polimorfinę skilvelinę tachikardiją. Rekomenduojama reguliariai stebėt EKG. Ambulatoriniams pacientams rekomenduojama kreiptis į gydytoją, jei atsiranda proksizminės polimorfinės skilvelinės tachikardijos požymių, tokių kaip apsnūdimas, palpitacija ar sinkopė.</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Geriamieji kontraceptikai</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Išimtiniais atvejais kai kurie antibiotikai gali slopinti geriamųjų kontraceptikų veiksmingumą, kadangi slopinama bakterinė steroidų konjugatų hidrolizė ir todėl mažėja nekonjuguotų steroidų reabsorbcija žarnyne. Tokia išimtinė sąveika gali pasireikšti moterims, kurių organizme didelis steroidų konjugatų kiekis išsiskiria su tulžimi.</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Mikofenolato mofetilis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Tokios medžiagos kaip žarnyno florą veikiantys antibiotikai gali mažinti biologinį per burną vartojamos mikofenolio rūgšties prieinamumą. Jei tuo pat metu vartojama antimikrobinių vaistinių preparatų, rekomenduojama atidžiai stebėti, ar nesumažėja imuninę sistemą slopinantis mikofenilio rūgšties poveikis.</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Kiti antibiotikai</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Gauta pranešimų apie vidutinio stiprumo sinergetinę reakciją, pasireiškusią tuo pat metu vartojant metronidazolo ir tokių antibiotikų kaip tetraciklinas, spiramicinas, klindamicinas, penicilinai ir rifampicinas.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Nalidikso rūgštis ir metronidazolas sukelia akivaizdžiai sinergetinį poveikį.</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Duomenų apie antagonistinį poveikį negauta. Tyrimų su gyvūnais metu (vartota 50 % veiksmingos dozės) antagonisitnio metronidazolo ir novobiocino, cefaleksino, chloramfenikolio, rifampicino, nalidikso rūgšties ir kotrimoksazolo poveikio nepastebėta.</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0"/>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Laboratoriniai tyrimai</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Metronidazolas gali trukdyti nustatyti tam tikrų biocheminių rodmenų, pvz., GOT, koncentraciją serume (rodmenys gali būti mažesni).</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Apie poveikį laboratorinių tyrimų rodmenims (</w:t>
      </w:r>
      <w:r w:rsidRPr="00CA1327">
        <w:rPr>
          <w:rFonts w:ascii="Times New Roman" w:eastAsia="Times New Roman" w:hAnsi="Times New Roman"/>
          <w:i/>
          <w:iCs/>
          <w:lang w:eastAsia="de-DE"/>
        </w:rPr>
        <w:t>in vitro</w:t>
      </w:r>
      <w:r w:rsidRPr="00CA1327">
        <w:rPr>
          <w:rFonts w:ascii="Times New Roman" w:eastAsia="Times New Roman" w:hAnsi="Times New Roman"/>
          <w:lang w:eastAsia="de-DE"/>
        </w:rPr>
        <w:t>) pranešta tuo atveju, kai kartu vartota metronidazolo ir ampicilino, streptomicino, gentamicino ar fuzido rūgšties.</w:t>
      </w:r>
    </w:p>
    <w:p w:rsidR="00CA1327" w:rsidRPr="00CA1327" w:rsidRDefault="00CA1327" w:rsidP="00CA1327">
      <w:pPr>
        <w:tabs>
          <w:tab w:val="left" w:pos="0"/>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pacientas gydomas metronidazolu, AST, ALT, LDH, trigliceridų ir gliukozės kiekio rodmenys gali būti tariamai mažesni (tai priklauso nuo naudojamo tyrimo metodo).</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4.6</w:t>
      </w:r>
      <w:r w:rsidRPr="00CA1327">
        <w:rPr>
          <w:rFonts w:ascii="Times New Roman" w:eastAsia="Times New Roman" w:hAnsi="Times New Roman"/>
          <w:b/>
        </w:rPr>
        <w:tab/>
        <w:t>Vaisingumas, nėštumo ir žindymo laikotarpis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B80542" w:rsidRDefault="00CA1327" w:rsidP="00CA1327">
      <w:pPr>
        <w:spacing w:after="0" w:line="240" w:lineRule="auto"/>
        <w:rPr>
          <w:rFonts w:ascii="Times New Roman" w:eastAsia="Times New Roman" w:hAnsi="Times New Roman"/>
          <w:iCs/>
          <w:u w:val="single"/>
          <w:lang w:eastAsia="de-DE"/>
        </w:rPr>
      </w:pPr>
      <w:r w:rsidRPr="00B80542">
        <w:rPr>
          <w:rFonts w:ascii="Times New Roman" w:eastAsia="Times New Roman" w:hAnsi="Times New Roman"/>
          <w:iCs/>
          <w:u w:val="single"/>
          <w:lang w:eastAsia="de-DE"/>
        </w:rPr>
        <w:t>Nėštumas</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Nors duomenų apie embriotoksinį ar fetotoksinį poveikį negauta, pirmojo nėštumo trimestro metu Metronidazole Fresenius vartoti negalima. Antruoju ir trečiuoju nėštumo trimestru Metronidazole Fresenius galima vartoti tik atidžiai įvertinus naudos ir rizikos santykį.</w:t>
      </w:r>
    </w:p>
    <w:p w:rsidR="00CA1327" w:rsidRPr="00CA1327" w:rsidRDefault="00CA1327" w:rsidP="00CA1327">
      <w:pPr>
        <w:spacing w:after="0" w:line="240" w:lineRule="auto"/>
        <w:rPr>
          <w:rFonts w:ascii="Times New Roman" w:eastAsia="Times New Roman" w:hAnsi="Times New Roman"/>
          <w:lang w:eastAsia="de-DE"/>
        </w:rPr>
      </w:pPr>
    </w:p>
    <w:p w:rsidR="00CA1327" w:rsidRPr="00B80542" w:rsidRDefault="00CA1327" w:rsidP="00CA1327">
      <w:pPr>
        <w:keepNext/>
        <w:keepLines/>
        <w:spacing w:after="0" w:line="240" w:lineRule="auto"/>
        <w:rPr>
          <w:rFonts w:ascii="Times New Roman" w:eastAsia="Times New Roman" w:hAnsi="Times New Roman"/>
          <w:iCs/>
          <w:u w:val="single"/>
          <w:lang w:eastAsia="de-DE"/>
        </w:rPr>
      </w:pPr>
      <w:r w:rsidRPr="00B80542">
        <w:rPr>
          <w:rFonts w:ascii="Times New Roman" w:eastAsia="Times New Roman" w:hAnsi="Times New Roman"/>
          <w:iCs/>
          <w:u w:val="single"/>
          <w:lang w:eastAsia="de-DE"/>
        </w:rPr>
        <w:lastRenderedPageBreak/>
        <w:t>Žindymas</w:t>
      </w:r>
    </w:p>
    <w:p w:rsidR="00CA1327" w:rsidRPr="00CA1327" w:rsidRDefault="00CA1327" w:rsidP="00CA1327">
      <w:pPr>
        <w:keepNext/>
        <w:keepLine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Metronidazolo vartojimo metu reikia nutraukti žindymą arba žindymo metu nutraukti gydymą metronidazolu. Po metronidazolo pavartojimo žindyti galima praėjus 2</w:t>
      </w:r>
      <w:r w:rsidR="000367F8">
        <w:rPr>
          <w:rFonts w:ascii="Times New Roman" w:eastAsia="Times New Roman" w:hAnsi="Times New Roman"/>
          <w:lang w:eastAsia="de-DE"/>
        </w:rPr>
        <w:t>–</w:t>
      </w:r>
      <w:r w:rsidRPr="00CA1327">
        <w:rPr>
          <w:rFonts w:ascii="Times New Roman" w:eastAsia="Times New Roman" w:hAnsi="Times New Roman"/>
          <w:lang w:eastAsia="de-DE"/>
        </w:rPr>
        <w:t>3</w:t>
      </w:r>
      <w:r w:rsidR="000367F8">
        <w:rPr>
          <w:rFonts w:ascii="Times New Roman" w:eastAsia="Times New Roman" w:hAnsi="Times New Roman"/>
          <w:lang w:eastAsia="de-DE"/>
        </w:rPr>
        <w:t> </w:t>
      </w:r>
      <w:r w:rsidRPr="00CA1327">
        <w:rPr>
          <w:rFonts w:ascii="Times New Roman" w:eastAsia="Times New Roman" w:hAnsi="Times New Roman"/>
          <w:lang w:eastAsia="de-DE"/>
        </w:rPr>
        <w:t>paroms.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4.7</w:t>
      </w:r>
      <w:r w:rsidRPr="00CA1327">
        <w:rPr>
          <w:rFonts w:ascii="Times New Roman" w:eastAsia="Times New Roman" w:hAnsi="Times New Roman"/>
          <w:b/>
        </w:rPr>
        <w:tab/>
        <w:t>Poveikis gebėjimui vairuoti ir valdyti mechanizmus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Metronidazolas gali pabloginti reakciją tiek, kad gali sutrikti gebėjimas vairuoti ir valdyti mechanizmus. Toks galimas poveikis yra galvos skausmas, svaigulys, sinkopė, ataksija ir sumišimas, traukuliai, periferinė neuropatija, galvos sukimasis, koordinacijos sutrikimas, dirglumas, depresija ir silpnumas, kuris gali paveikti psichomotorin</w:t>
      </w:r>
      <w:r w:rsidR="00530F32">
        <w:rPr>
          <w:rFonts w:ascii="Times New Roman" w:eastAsia="Times New Roman" w:hAnsi="Times New Roman"/>
        </w:rPr>
        <w:t>ę</w:t>
      </w:r>
      <w:r w:rsidRPr="00CA1327">
        <w:rPr>
          <w:rFonts w:ascii="Times New Roman" w:eastAsia="Times New Roman" w:hAnsi="Times New Roman"/>
        </w:rPr>
        <w:t xml:space="preserve"> funkciją.</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4.8</w:t>
      </w:r>
      <w:r w:rsidRPr="00CA1327">
        <w:rPr>
          <w:rFonts w:ascii="Times New Roman" w:eastAsia="Times New Roman" w:hAnsi="Times New Roman"/>
          <w:b/>
        </w:rPr>
        <w:tab/>
        <w:t>Nepageidaujamas poveikis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laikomasi standartinių rekomenduojamų dozavimo schemų, sunkių nepageidaujamų reakcijų atsiranda retai, didesnė rizika yra vartojant dideles dozes. Jei gydytojas planuoja pradėti ilgalaikį gydymą lėtinei būklei palengvinti ir vaistinio preparato planuojama vartoti ilgiau nei rekomenduojama, patariama įvertinti galimą gydomojo poveikio naudą ir periferinės neuropatijos atsiradimo riziką.</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Dažniausias nepageidaujamas poveikis yra pykinimas, skonio pojūčio sutrikimas ir neuropatijos atsiradimo rizika ilgalaikio gydymo atveju. Vaikams nepageidaujamų reakcijų dažnis, pobūdis ir sunkumas yra tokie patys, kaip ir suaugusiesiems.</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autoSpaceDE w:val="0"/>
        <w:spacing w:after="0" w:line="240" w:lineRule="auto"/>
        <w:contextualSpacing/>
        <w:rPr>
          <w:rFonts w:ascii="Times New Roman" w:eastAsia="Times New Roman" w:hAnsi="Times New Roman"/>
        </w:rPr>
      </w:pPr>
      <w:r w:rsidRPr="00CA1327">
        <w:rPr>
          <w:rFonts w:ascii="Times New Roman" w:eastAsia="Times New Roman" w:hAnsi="Times New Roman"/>
        </w:rPr>
        <w:t>Nepageidaujamo poveikio dažnis apibūdinamas taip: labai dažnas (≥ 1/10), dažnas (nuo ≥ 1/100 iki &lt; 1/10), nedažnas (nuo ≥ 1/1</w:t>
      </w:r>
      <w:r w:rsidR="000367F8">
        <w:rPr>
          <w:rFonts w:ascii="Times New Roman" w:eastAsia="Times New Roman" w:hAnsi="Times New Roman"/>
        </w:rPr>
        <w:t> </w:t>
      </w:r>
      <w:r w:rsidRPr="00CA1327">
        <w:rPr>
          <w:rFonts w:ascii="Times New Roman" w:eastAsia="Times New Roman" w:hAnsi="Times New Roman"/>
        </w:rPr>
        <w:t>000 iki &lt; 1/100), retas (nuo ≥ 1/10</w:t>
      </w:r>
      <w:r w:rsidR="000367F8">
        <w:rPr>
          <w:rFonts w:ascii="Times New Roman" w:eastAsia="Times New Roman" w:hAnsi="Times New Roman"/>
        </w:rPr>
        <w:t> </w:t>
      </w:r>
      <w:r w:rsidRPr="00CA1327">
        <w:rPr>
          <w:rFonts w:ascii="Times New Roman" w:eastAsia="Times New Roman" w:hAnsi="Times New Roman"/>
        </w:rPr>
        <w:t>000 iki &lt; 1/1</w:t>
      </w:r>
      <w:r w:rsidR="000367F8">
        <w:rPr>
          <w:rFonts w:ascii="Times New Roman" w:eastAsia="Times New Roman" w:hAnsi="Times New Roman"/>
        </w:rPr>
        <w:t> </w:t>
      </w:r>
      <w:r w:rsidRPr="00CA1327">
        <w:rPr>
          <w:rFonts w:ascii="Times New Roman" w:eastAsia="Times New Roman" w:hAnsi="Times New Roman"/>
        </w:rPr>
        <w:t>000), labai retas (&lt; 1/10</w:t>
      </w:r>
      <w:r w:rsidR="000367F8">
        <w:rPr>
          <w:rFonts w:ascii="Times New Roman" w:eastAsia="Times New Roman" w:hAnsi="Times New Roman"/>
        </w:rPr>
        <w:t> </w:t>
      </w:r>
      <w:r w:rsidRPr="00CA1327">
        <w:rPr>
          <w:rFonts w:ascii="Times New Roman" w:eastAsia="Times New Roman" w:hAnsi="Times New Roman"/>
        </w:rPr>
        <w:t>000) ir nežinomas (negali būti apskaičiuotas pagal turimus duomenis).</w:t>
      </w: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p>
    <w:p w:rsidR="00CA1327" w:rsidRPr="00CA1327" w:rsidRDefault="00CA1327" w:rsidP="00CA1327">
      <w:pPr>
        <w:spacing w:after="0" w:line="240" w:lineRule="auto"/>
        <w:rPr>
          <w:rFonts w:ascii="Times New Roman" w:eastAsia="Times New Roman" w:hAnsi="Times New Roman"/>
          <w:i/>
          <w:u w:val="single"/>
        </w:rPr>
      </w:pPr>
      <w:r w:rsidRPr="00CA1327">
        <w:rPr>
          <w:rFonts w:ascii="Times New Roman" w:eastAsia="Times New Roman" w:hAnsi="Times New Roman"/>
          <w:i/>
          <w:u w:val="single"/>
        </w:rPr>
        <w:t>Infekcijos ir infestacijos</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Retas: lytinių organų srities mieliagrybių superinfekcija.</w:t>
      </w: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iCs/>
          <w:u w:val="single"/>
          <w:lang w:eastAsia="de-DE"/>
        </w:rPr>
        <w:t>Kraujo ir limfinės sistemos sutrikimai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Nedažnas: leukopenija ir granulocitopenija, trombocitopenija.</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Labai retas: agranulocitozė, aplazinė anemija (pavieniai atvejai).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Ilgalaikio gydymo atveju rekomenduojama tirti kraujo ląstelių skaičių.</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iCs/>
          <w:u w:val="single"/>
          <w:lang w:eastAsia="de-DE"/>
        </w:rPr>
        <w:t>Imuninės sistemos sutrikimai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Nedažnas: lengvos ar vidutinio sunkumo padidėjusio jautrumo reakcijos, pvz., niežėjimas, dilgėlinė, daugiaformė eritema, angioneurozinė reakcija ir vaistinio preparato sukeltas karščiavimas.</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Labai retas: sunkios ūminės padidėjusio jautrumo reakcijos: anafilaksinės reakcijos (ypač sunkiais atvejais galimas anafilaksinis šokas).</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 xml:space="preserve">Dažnis nežinomas: </w:t>
      </w:r>
      <w:r w:rsidRPr="00CA1327">
        <w:rPr>
          <w:rFonts w:ascii="Times New Roman" w:eastAsia="Times New Roman" w:hAnsi="Times New Roman"/>
          <w:i/>
          <w:iCs/>
          <w:lang w:eastAsia="de-DE"/>
        </w:rPr>
        <w:t>Stevens-Johnson</w:t>
      </w:r>
      <w:r w:rsidRPr="00CA1327">
        <w:rPr>
          <w:rFonts w:ascii="Times New Roman" w:eastAsia="Times New Roman" w:hAnsi="Times New Roman"/>
          <w:lang w:eastAsia="de-DE"/>
        </w:rPr>
        <w:t xml:space="preserve"> sindromas, toksinė epidermio nekrolizė.</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i/>
          <w:u w:val="single"/>
        </w:rPr>
      </w:pPr>
      <w:r w:rsidRPr="00CA1327">
        <w:rPr>
          <w:rFonts w:ascii="Times New Roman" w:eastAsia="Times New Roman" w:hAnsi="Times New Roman"/>
          <w:i/>
          <w:u w:val="single"/>
        </w:rPr>
        <w:t xml:space="preserve">Metabolizmo ir mitybos sutrikimai </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Dažnis nežinomas: anoreksija.</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i/>
        </w:rPr>
      </w:pPr>
      <w:r w:rsidRPr="00CA1327">
        <w:rPr>
          <w:rFonts w:ascii="Times New Roman" w:eastAsia="Times New Roman" w:hAnsi="Times New Roman"/>
          <w:i/>
          <w:u w:val="single"/>
        </w:rPr>
        <w:t>Psichikos sutrikimai</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Nedažnas: psichoziniai sutrikimai, įskaitant haliucinacijas, ažitaciją ir depresiją.</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iCs/>
          <w:u w:val="single"/>
          <w:lang w:eastAsia="de-DE"/>
        </w:rPr>
        <w:t>Nervų sistemos sutrikimai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Nedažnas: galvos skausmas, svaigulys, somnolencija, nemiga.</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Gauta pranešimų apie intensyvaus ir (arba) ilgalaikio gydymo metronidazolu atveju pasireiškusią periferinę sensorinę neuropatiją (pvz., tirpimą, skausmą, kailio lietimosi pojūtį ir dilgčiojimą galūnėse) ir laikinus į epilepsiją panašius traukulius. Dažniausiai neuropatija išnykdavo nutraukus gydymą arba sumažinus dozę.</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Labai retas: aseptinis meningitas, encefalopatija (pvz., sumišimas, karščiavimas, galvos skausmas, paralyžius, jautrumas šviesai, regos sutrikimai, judesių sutrikimai, kaklo stingulys) ir poūmis smegenėlių sindromas (pvz., ataksija, dizatrija, eisenos sutrikimas, nistagmas ir tremoras), paprastai išnykstantys sumažinus dozę ar nutraukus vaistinio preparato vartojimą (žr. 4.4 skyrių).</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iCs/>
          <w:u w:val="single"/>
          <w:lang w:eastAsia="de-DE"/>
        </w:rPr>
        <w:t>Akių sutrikimai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Nedažnas: regos sutrikimas, diplopija, miopija.</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Dažnis nežinomas: okulomotorinis spazmas, regos nervo neuropatija.</w:t>
      </w: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iCs/>
          <w:u w:val="single"/>
          <w:lang w:eastAsia="de-DE"/>
        </w:rPr>
        <w:t>Virškinimo trakto sutrikimai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Nedažnas: pykinimas, vėmimas, viduriavimas, glositas, stomatitas, atsirūgimas karčiu turiniu, metalo skonio pojūtis, virškinimo trakto sutrikimai, liežuvio apnašos.</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 xml:space="preserve">Labai retas: sunkus ir ilgalaikis viduriavimas gydymo metu arba po jo; tokio poveikio priežastis gali būti pseudomembraninis kolitas (dažniausiai sukeltas </w:t>
      </w:r>
      <w:r w:rsidRPr="00CA1327">
        <w:rPr>
          <w:rFonts w:ascii="Times New Roman" w:eastAsia="Times New Roman" w:hAnsi="Times New Roman"/>
          <w:i/>
          <w:lang w:eastAsia="de-DE"/>
        </w:rPr>
        <w:t>Clostridium difficile</w:t>
      </w:r>
      <w:r w:rsidRPr="00CA1327">
        <w:rPr>
          <w:rFonts w:ascii="Times New Roman" w:eastAsia="Times New Roman" w:hAnsi="Times New Roman"/>
          <w:lang w:eastAsia="de-DE"/>
        </w:rPr>
        <w:t>), jis gali būti pavojingas gyvybei (žr. 4.4 skyrių).</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Dažnis nežinomas: pankreatitas, kuris, nutraukus vaistinio preparato vartojimą, išnyksta.</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iCs/>
          <w:u w:val="single"/>
          <w:lang w:eastAsia="de-DE"/>
        </w:rPr>
        <w:t>Kepenų, tulžies pūslės ir latakų sutrikimai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Nedažnas: kepenų sutrikimai, pvz., transaminazių aktyvumo ir bilirubino kiekio serume padidėjimas.</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Labai retas: cholestazinis hepatitas, gelta (vaistinio preparato vartojimą nutraukus, toks poveikis išnyksta).</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i/>
        </w:rPr>
      </w:pPr>
      <w:r w:rsidRPr="00CA1327">
        <w:rPr>
          <w:rFonts w:ascii="Times New Roman" w:eastAsia="Times New Roman" w:hAnsi="Times New Roman"/>
          <w:i/>
          <w:u w:val="single"/>
        </w:rPr>
        <w:t>Skeleto, raumenų ir jungiamojo audinio sutrikimai</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Nedažnas: mialgija, artralgija.</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iCs/>
          <w:u w:val="single"/>
          <w:lang w:eastAsia="de-DE"/>
        </w:rPr>
        <w:t>Inkstų ir šlapimo takų sutrikimai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Nedažnas: šlapimo patamsėjimas (jį sukelia metronidazolo metabolitas).</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Retas: dizurija, cistitas, šlapimo nelaikymas.</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iCs/>
          <w:u w:val="single"/>
          <w:lang w:eastAsia="de-DE"/>
        </w:rPr>
        <w:t>Bendrieji sutrikimai ir vartojimo vietos pažeidimai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Dažnas: flebitas (iki tromboflebito).</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Nedažnas: silpnumo pojūtis.</w:t>
      </w:r>
    </w:p>
    <w:p w:rsidR="00CA1327" w:rsidRPr="00531B47" w:rsidRDefault="00CA1327" w:rsidP="00CA1327">
      <w:pPr>
        <w:tabs>
          <w:tab w:val="left" w:pos="567"/>
        </w:tabs>
        <w:spacing w:after="0" w:line="240" w:lineRule="auto"/>
        <w:rPr>
          <w:rFonts w:ascii="Times New Roman" w:eastAsia="Times New Roman" w:hAnsi="Times New Roman"/>
          <w:iCs/>
        </w:rPr>
      </w:pPr>
    </w:p>
    <w:p w:rsidR="00531B47" w:rsidRPr="00531B47" w:rsidRDefault="00531B47" w:rsidP="00CA1327">
      <w:pPr>
        <w:tabs>
          <w:tab w:val="left" w:pos="567"/>
        </w:tabs>
        <w:spacing w:after="0" w:line="240" w:lineRule="auto"/>
        <w:rPr>
          <w:rFonts w:ascii="Times New Roman" w:eastAsia="Times New Roman" w:hAnsi="Times New Roman"/>
          <w:iCs/>
        </w:rPr>
      </w:pPr>
      <w:r>
        <w:rPr>
          <w:rFonts w:ascii="Times New Roman" w:eastAsia="Times New Roman" w:hAnsi="Times New Roman"/>
          <w:iCs/>
        </w:rPr>
        <w:t xml:space="preserve">Pranešta apie sunkaus negrįžtamo </w:t>
      </w:r>
      <w:r w:rsidRPr="00531B47">
        <w:rPr>
          <w:rFonts w:ascii="Times New Roman" w:eastAsia="Times New Roman" w:hAnsi="Times New Roman"/>
          <w:iCs/>
        </w:rPr>
        <w:t>toksinio poveikio kepenims ir (arba) ūminio kepenų nepakankamumo atvej</w:t>
      </w:r>
      <w:r>
        <w:rPr>
          <w:rFonts w:ascii="Times New Roman" w:eastAsia="Times New Roman" w:hAnsi="Times New Roman"/>
          <w:iCs/>
        </w:rPr>
        <w:t xml:space="preserve">us, </w:t>
      </w:r>
      <w:r w:rsidRPr="00531B47">
        <w:rPr>
          <w:rFonts w:ascii="Times New Roman" w:eastAsia="Times New Roman" w:hAnsi="Times New Roman"/>
          <w:iCs/>
        </w:rPr>
        <w:t xml:space="preserve">įskaitant mirtį lėmusius atvejus, kai šie sutrikimai pasireiškė labai greitai vos pradėjus gydymą </w:t>
      </w:r>
      <w:r>
        <w:rPr>
          <w:rFonts w:ascii="Times New Roman" w:eastAsia="Times New Roman" w:hAnsi="Times New Roman"/>
          <w:iCs/>
        </w:rPr>
        <w:t>sisteminio poveikio metronidazolu pacientams, kuriems buvo</w:t>
      </w:r>
      <w:r w:rsidRPr="00531B47">
        <w:rPr>
          <w:rFonts w:ascii="Times New Roman" w:eastAsia="Times New Roman" w:hAnsi="Times New Roman"/>
          <w:iCs/>
        </w:rPr>
        <w:t xml:space="preserve"> Kokaino (</w:t>
      </w:r>
      <w:r w:rsidRPr="00B80542">
        <w:rPr>
          <w:rFonts w:ascii="Times New Roman" w:eastAsia="Times New Roman" w:hAnsi="Times New Roman"/>
          <w:i/>
        </w:rPr>
        <w:t>Cockayne</w:t>
      </w:r>
      <w:r w:rsidRPr="00531B47">
        <w:rPr>
          <w:rFonts w:ascii="Times New Roman" w:eastAsia="Times New Roman" w:hAnsi="Times New Roman"/>
          <w:iCs/>
        </w:rPr>
        <w:t>) sindrom</w:t>
      </w:r>
      <w:r>
        <w:rPr>
          <w:rFonts w:ascii="Times New Roman" w:eastAsia="Times New Roman" w:hAnsi="Times New Roman"/>
          <w:iCs/>
        </w:rPr>
        <w:t>as (žr. 4.4 skyrių)</w:t>
      </w:r>
      <w:r w:rsidRPr="00531B47">
        <w:rPr>
          <w:rFonts w:ascii="Times New Roman" w:eastAsia="Times New Roman" w:hAnsi="Times New Roman"/>
          <w:iCs/>
        </w:rPr>
        <w:t>.</w:t>
      </w:r>
    </w:p>
    <w:p w:rsidR="00531B47" w:rsidRPr="00531B47" w:rsidRDefault="00531B47" w:rsidP="00CA1327">
      <w:pPr>
        <w:tabs>
          <w:tab w:val="left" w:pos="567"/>
        </w:tabs>
        <w:spacing w:after="0" w:line="240" w:lineRule="auto"/>
        <w:rPr>
          <w:rFonts w:ascii="Times New Roman" w:eastAsia="Times New Roman" w:hAnsi="Times New Roman"/>
          <w:iCs/>
        </w:rPr>
      </w:pPr>
    </w:p>
    <w:p w:rsidR="00CA1327" w:rsidRPr="00CA1327" w:rsidRDefault="00CA1327" w:rsidP="00CA1327">
      <w:pPr>
        <w:autoSpaceDE w:val="0"/>
        <w:autoSpaceDN w:val="0"/>
        <w:adjustRightInd w:val="0"/>
        <w:spacing w:after="0" w:line="240" w:lineRule="auto"/>
        <w:rPr>
          <w:rFonts w:ascii="Times New Roman" w:eastAsia="Times New Roman" w:hAnsi="Times New Roman"/>
          <w:u w:val="single"/>
        </w:rPr>
      </w:pPr>
      <w:r w:rsidRPr="00CA1327">
        <w:rPr>
          <w:rFonts w:ascii="Times New Roman" w:eastAsia="Times New Roman" w:hAnsi="Times New Roman"/>
          <w:noProof/>
          <w:u w:val="single"/>
        </w:rPr>
        <w:t>Pranešimas apie įtariamas nepageidaujamas reakcijas</w:t>
      </w:r>
    </w:p>
    <w:p w:rsidR="00CA1327" w:rsidRPr="00CA1327" w:rsidRDefault="00CA1327" w:rsidP="00B80542">
      <w:pPr>
        <w:autoSpaceDE w:val="0"/>
        <w:autoSpaceDN w:val="0"/>
        <w:adjustRightInd w:val="0"/>
        <w:spacing w:after="0" w:line="240" w:lineRule="auto"/>
        <w:rPr>
          <w:rFonts w:ascii="Times New Roman" w:eastAsia="Times New Roman" w:hAnsi="Times New Roman"/>
          <w:noProof/>
          <w:szCs w:val="24"/>
        </w:rPr>
      </w:pPr>
      <w:r w:rsidRPr="00CA1327">
        <w:rPr>
          <w:rFonts w:ascii="Times New Roman" w:eastAsia="Times New Roman" w:hAnsi="Times New Roman"/>
          <w:noProof/>
          <w:szCs w:val="24"/>
        </w:rPr>
        <w:t xml:space="preserve">Svarbu pranešti apie įtariamas nepageidaujamas reakcijas, pastebėtas po vaistinio preparato </w:t>
      </w:r>
      <w:r w:rsidRPr="000367F8">
        <w:rPr>
          <w:rFonts w:ascii="Times New Roman" w:eastAsia="Times New Roman" w:hAnsi="Times New Roman"/>
          <w:noProof/>
          <w:szCs w:val="24"/>
        </w:rPr>
        <w:t>registracijos, nes tai leidžia nuolat stebėti vaistinio preparato naudos ir rizikos santykį.</w:t>
      </w:r>
      <w:r w:rsidRPr="000367F8">
        <w:rPr>
          <w:rFonts w:ascii="Times New Roman" w:eastAsia="Times New Roman" w:hAnsi="Times New Roman"/>
          <w:szCs w:val="24"/>
        </w:rPr>
        <w:t xml:space="preserve"> </w:t>
      </w:r>
      <w:r w:rsidR="000367F8" w:rsidRPr="00B80542">
        <w:rPr>
          <w:rFonts w:ascii="Times New Roman" w:hAnsi="Times New Roman"/>
        </w:rPr>
        <w:t xml:space="preserve">Sveikatos priežiūros </w:t>
      </w:r>
      <w:r w:rsidR="000367F8" w:rsidRPr="00B80542">
        <w:rPr>
          <w:rFonts w:ascii="Times New Roman" w:hAnsi="Times New Roman"/>
          <w:szCs w:val="24"/>
        </w:rPr>
        <w:t xml:space="preserve">ar farmacijos </w:t>
      </w:r>
      <w:r w:rsidR="000367F8" w:rsidRPr="00B80542">
        <w:rPr>
          <w:rFonts w:ascii="Times New Roman" w:hAnsi="Times New Roman"/>
        </w:rPr>
        <w:t xml:space="preserve">specialistai turi pranešti apie bet kokias įtariamas nepageidaujamas reakcijas, </w:t>
      </w:r>
      <w:r w:rsidR="000367F8" w:rsidRPr="00B80542">
        <w:rPr>
          <w:rFonts w:ascii="Times New Roman" w:hAnsi="Times New Roman"/>
          <w:szCs w:val="24"/>
        </w:rPr>
        <w:t xml:space="preserve">tiesiogiai </w:t>
      </w:r>
      <w:r w:rsidR="000367F8" w:rsidRPr="00B80542">
        <w:rPr>
          <w:rFonts w:ascii="Times New Roman" w:hAnsi="Times New Roman"/>
        </w:rPr>
        <w:t xml:space="preserve">užpildę </w:t>
      </w:r>
      <w:r w:rsidR="000367F8" w:rsidRPr="00B80542">
        <w:rPr>
          <w:rFonts w:ascii="Times New Roman" w:hAnsi="Times New Roman"/>
          <w:szCs w:val="24"/>
        </w:rPr>
        <w:t>pranešimo</w:t>
      </w:r>
      <w:r w:rsidR="000367F8" w:rsidRPr="00B80542">
        <w:rPr>
          <w:rFonts w:ascii="Times New Roman" w:hAnsi="Times New Roman"/>
        </w:rPr>
        <w:t xml:space="preserve"> formą</w:t>
      </w:r>
      <w:r w:rsidR="000367F8" w:rsidRPr="00B80542">
        <w:rPr>
          <w:rFonts w:ascii="Times New Roman" w:hAnsi="Times New Roman"/>
          <w:szCs w:val="24"/>
        </w:rPr>
        <w:t xml:space="preserve"> internetu Tarnybos Vaistinių preparatų informacinėje sistemoje </w:t>
      </w:r>
      <w:r w:rsidR="000367F8" w:rsidRPr="00B80542">
        <w:rPr>
          <w:rFonts w:ascii="Times New Roman" w:hAnsi="Times New Roman"/>
          <w:color w:val="0000FF"/>
          <w:szCs w:val="24"/>
          <w:u w:val="single"/>
        </w:rPr>
        <w:t>https://vapris.vvkt.lt/vvkt-web/public/nrvSpecialist</w:t>
      </w:r>
      <w:r w:rsidR="000367F8" w:rsidRPr="00B80542">
        <w:rPr>
          <w:rFonts w:ascii="Times New Roman" w:hAnsi="Times New Roman"/>
          <w:szCs w:val="24"/>
        </w:rPr>
        <w:t xml:space="preserve"> arba užpildę Sveikatos priežiūros ar farmacijos specialisto pranešimo apie įtariamą nepageidaujamą reakciją (ĮNR) formą, kuri skelbiama </w:t>
      </w:r>
      <w:r w:rsidR="000367F8" w:rsidRPr="00B80542">
        <w:rPr>
          <w:rFonts w:ascii="Times New Roman" w:hAnsi="Times New Roman"/>
          <w:color w:val="0000FF"/>
          <w:szCs w:val="24"/>
          <w:u w:val="single"/>
        </w:rPr>
        <w:t>https://www.vvkt.lt/index.php?1399030386</w:t>
      </w:r>
      <w:r w:rsidR="000367F8" w:rsidRPr="00B80542">
        <w:rPr>
          <w:rFonts w:ascii="Times New Roman" w:hAnsi="Times New Roman"/>
        </w:rPr>
        <w:t xml:space="preserve">, ir </w:t>
      </w:r>
      <w:r w:rsidR="000367F8" w:rsidRPr="00B80542">
        <w:rPr>
          <w:rFonts w:ascii="Times New Roman" w:hAnsi="Times New Roman"/>
          <w:szCs w:val="24"/>
        </w:rPr>
        <w:t>atsiųsti</w:t>
      </w:r>
      <w:r w:rsidR="000367F8" w:rsidRPr="00B80542">
        <w:rPr>
          <w:rFonts w:ascii="Times New Roman" w:hAnsi="Times New Roman"/>
        </w:rPr>
        <w:t xml:space="preserve"> elektroniniu paštu (adresu </w:t>
      </w:r>
      <w:r w:rsidR="000367F8" w:rsidRPr="00B80542">
        <w:rPr>
          <w:rFonts w:ascii="Times New Roman" w:hAnsi="Times New Roman"/>
          <w:szCs w:val="24"/>
        </w:rPr>
        <w:t>NepageidaujamaR@vvkt.lt)</w:t>
      </w:r>
      <w:r w:rsidRPr="000367F8">
        <w:rPr>
          <w:rFonts w:ascii="Times New Roman" w:eastAsia="Times New Roman" w:hAnsi="Times New Roman"/>
          <w:noProof/>
          <w:szCs w:val="24"/>
        </w:rPr>
        <w:t>.</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4.9</w:t>
      </w:r>
      <w:r w:rsidRPr="00CA1327">
        <w:rPr>
          <w:rFonts w:ascii="Times New Roman" w:eastAsia="Times New Roman" w:hAnsi="Times New Roman"/>
          <w:b/>
        </w:rPr>
        <w:tab/>
        <w:t>Perdozavimas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 xml:space="preserve">Jei vaistinio preparato tinkamai infuzuojama į veną ir laikomasi rekomenduojamo dozavimo instrukcijų, perdozavimo rizikos nebūna. Jei reikia, Metronidazole Fresenius galima veiksmingai pašalinti hemodialize. Specifinio priešnuodžio nėra. </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Gauta pranešimų apie šiuos perdozavimo simptomus: pykinimą, vėmimą ir neurotoksinį poveikį, įskaitant ataksiją, traukulius ir periferinę neuropatiją.</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atsiranda nepageidaujamų reakcijų, būtina nedelsiant įvertinti gydymo tęsimo naudos ir rizikos santykį. Jei reikia, gydymą metronidazolu būtina nutraukti. Gydymą galimą tęsti kitu tinkamu antibiotiku ar chemoterapijos preparatu.</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B80542">
      <w:pPr>
        <w:keepNext/>
        <w:keepLines/>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lastRenderedPageBreak/>
        <w:t>5.</w:t>
      </w:r>
      <w:r w:rsidRPr="00CA1327">
        <w:rPr>
          <w:rFonts w:ascii="Times New Roman" w:eastAsia="Times New Roman" w:hAnsi="Times New Roman"/>
          <w:b/>
        </w:rPr>
        <w:tab/>
        <w:t>FARMAKOLOGINĖS SAVYBĖS</w:t>
      </w:r>
    </w:p>
    <w:p w:rsidR="00CA1327" w:rsidRPr="00CA1327" w:rsidRDefault="00CA1327" w:rsidP="00B80542">
      <w:pPr>
        <w:keepNext/>
        <w:keepLines/>
        <w:tabs>
          <w:tab w:val="left" w:pos="567"/>
        </w:tabs>
        <w:spacing w:after="0" w:line="240" w:lineRule="auto"/>
        <w:rPr>
          <w:rFonts w:ascii="Times New Roman" w:eastAsia="Times New Roman" w:hAnsi="Times New Roman"/>
          <w:b/>
        </w:rPr>
      </w:pPr>
    </w:p>
    <w:p w:rsidR="00CA1327" w:rsidRPr="00CA1327" w:rsidRDefault="00CA1327" w:rsidP="00B80542">
      <w:pPr>
        <w:keepNext/>
        <w:keepLines/>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5.1</w:t>
      </w:r>
      <w:r w:rsidRPr="00CA1327">
        <w:rPr>
          <w:rFonts w:ascii="Times New Roman" w:eastAsia="Times New Roman" w:hAnsi="Times New Roman"/>
          <w:b/>
        </w:rPr>
        <w:tab/>
        <w:t>Farmakodinaminės savybės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Farmakoterapinė grupė – </w:t>
      </w:r>
      <w:r w:rsidR="000E7F4D">
        <w:rPr>
          <w:rFonts w:ascii="Times New Roman" w:eastAsia="Times New Roman" w:hAnsi="Times New Roman"/>
        </w:rPr>
        <w:t>s</w:t>
      </w:r>
      <w:r w:rsidRPr="00CA1327">
        <w:rPr>
          <w:rFonts w:ascii="Times New Roman" w:eastAsia="Times New Roman" w:hAnsi="Times New Roman"/>
        </w:rPr>
        <w:t>istemiškai veikiantys priešinfekciniai vaistiniai preparatai, imidazolo dariniai</w:t>
      </w:r>
      <w:r w:rsidR="000E7F4D">
        <w:rPr>
          <w:rFonts w:ascii="Times New Roman" w:eastAsia="Times New Roman" w:hAnsi="Times New Roman"/>
        </w:rPr>
        <w:t>,</w:t>
      </w:r>
      <w:r w:rsidRPr="00CA1327">
        <w:rPr>
          <w:rFonts w:ascii="Times New Roman" w:eastAsia="Times New Roman" w:hAnsi="Times New Roman"/>
        </w:rPr>
        <w:t xml:space="preserve"> ATC kodas – J01XD01</w:t>
      </w:r>
      <w:r w:rsidR="00210BE0">
        <w:rPr>
          <w:rFonts w:ascii="Times New Roman" w:eastAsia="Times New Roman" w:hAnsi="Times New Roman"/>
        </w:rPr>
        <w:t>.</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spacing w:after="0" w:line="240" w:lineRule="auto"/>
        <w:jc w:val="both"/>
        <w:rPr>
          <w:rFonts w:ascii="Times New Roman" w:eastAsia="Times New Roman" w:hAnsi="Times New Roman"/>
          <w:lang w:eastAsia="de-DE"/>
        </w:rPr>
      </w:pPr>
      <w:r w:rsidRPr="00CA1327">
        <w:rPr>
          <w:rFonts w:ascii="Times New Roman" w:eastAsia="Times New Roman" w:hAnsi="Times New Roman"/>
          <w:lang w:eastAsia="de-DE"/>
        </w:rPr>
        <w:t>Metronidazolas priklauso nitroimidazolų grupei.</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u w:val="single"/>
          <w:lang w:eastAsia="de-DE"/>
        </w:rPr>
      </w:pPr>
      <w:r w:rsidRPr="00CA1327">
        <w:rPr>
          <w:rFonts w:ascii="Times New Roman" w:eastAsia="Times New Roman" w:hAnsi="Times New Roman"/>
          <w:u w:val="single"/>
          <w:lang w:eastAsia="de-DE"/>
        </w:rPr>
        <w:t>Veikimo mechanizmas</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Pats metronidazolas antibakterinio poveikio nesukelia. Metronidazolas yra stabili pradinė prasiskverbti galinti medžiaga, iš kurios, anaerobinėmis sąlygomis veikiant mikroorganizmo piruvato-ferodoksino oksireduktazei ir vykstant ferodoksino ir flavodoksino oksidacijai, susidaro nitrozo-radikalai, veikiantys DNR. Nitrozo-radikalai sudaro junginius su bazinėmis DNR poromis, todėl suyra DNR vija ir ląstelė žūva.</w:t>
      </w:r>
    </w:p>
    <w:p w:rsidR="00CA1327" w:rsidRPr="00CA1327" w:rsidRDefault="00CA1327" w:rsidP="00CA1327">
      <w:pPr>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u w:val="single"/>
          <w:lang w:eastAsia="de-DE"/>
        </w:rPr>
      </w:pPr>
      <w:r w:rsidRPr="00CA1327">
        <w:rPr>
          <w:rFonts w:ascii="Times New Roman" w:eastAsia="Times New Roman" w:hAnsi="Times New Roman"/>
          <w:u w:val="single"/>
          <w:lang w:eastAsia="de-DE"/>
        </w:rPr>
        <w:t>Santykis tarp farmakokinetikos ir farmakodinamikos</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Veiksmingumas labiausiai priklauso nuo maksimalios koncentracijos serume (C</w:t>
      </w:r>
      <w:r w:rsidRPr="00CA1327">
        <w:rPr>
          <w:rFonts w:ascii="Times New Roman" w:eastAsia="Times New Roman" w:hAnsi="Times New Roman"/>
          <w:vertAlign w:val="subscript"/>
          <w:lang w:eastAsia="de-DE"/>
        </w:rPr>
        <w:t>max</w:t>
      </w:r>
      <w:r w:rsidRPr="00CA1327">
        <w:rPr>
          <w:rFonts w:ascii="Times New Roman" w:eastAsia="Times New Roman" w:hAnsi="Times New Roman"/>
          <w:lang w:eastAsia="de-DE"/>
        </w:rPr>
        <w:t>) ir patogeno minimalios slopinamosios koncentracijos (MSK) santykio.</w:t>
      </w:r>
    </w:p>
    <w:p w:rsidR="00CA1327" w:rsidRPr="00CA1327" w:rsidRDefault="00CA1327" w:rsidP="00CA1327">
      <w:pPr>
        <w:spacing w:after="0" w:line="240" w:lineRule="auto"/>
        <w:jc w:val="both"/>
        <w:rPr>
          <w:rFonts w:ascii="Times New Roman" w:eastAsia="Times New Roman" w:hAnsi="Times New Roman"/>
          <w:lang w:eastAsia="de-DE"/>
        </w:rPr>
      </w:pPr>
    </w:p>
    <w:p w:rsidR="00CA1327" w:rsidRPr="00CA1327" w:rsidRDefault="00CA1327" w:rsidP="00CA1327">
      <w:pPr>
        <w:spacing w:after="0" w:line="240" w:lineRule="auto"/>
        <w:jc w:val="both"/>
        <w:rPr>
          <w:rFonts w:ascii="Times New Roman" w:eastAsia="Times New Roman" w:hAnsi="Times New Roman"/>
          <w:u w:val="single"/>
          <w:lang w:eastAsia="de-DE"/>
        </w:rPr>
      </w:pPr>
      <w:r w:rsidRPr="00CA1327">
        <w:rPr>
          <w:rFonts w:ascii="Times New Roman" w:eastAsia="Times New Roman" w:hAnsi="Times New Roman"/>
          <w:u w:val="single"/>
          <w:lang w:eastAsia="de-DE"/>
        </w:rPr>
        <w:t>Atsparumo atsiradimo mechanizmas (-ai)</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Anaerobinių bakterijų atsparumo metronidazolui atsiradimo mechanizmas yra išaiškintas tik iš dalies.</w:t>
      </w:r>
    </w:p>
    <w:p w:rsidR="00CA1327" w:rsidRPr="00CA1327" w:rsidRDefault="00CA1327" w:rsidP="00CA1327">
      <w:pPr>
        <w:numPr>
          <w:ilvl w:val="0"/>
          <w:numId w:val="2"/>
        </w:numPr>
        <w:tabs>
          <w:tab w:val="left" w:pos="0"/>
        </w:tabs>
        <w:spacing w:after="0" w:line="240" w:lineRule="auto"/>
        <w:ind w:left="567" w:hanging="567"/>
        <w:rPr>
          <w:rFonts w:ascii="Times New Roman" w:eastAsia="Times New Roman" w:hAnsi="Times New Roman"/>
          <w:lang w:eastAsia="de-DE"/>
        </w:rPr>
      </w:pPr>
      <w:r w:rsidRPr="00CA1327">
        <w:rPr>
          <w:rFonts w:ascii="Times New Roman" w:eastAsia="Times New Roman" w:hAnsi="Times New Roman"/>
          <w:lang w:eastAsia="de-DE"/>
        </w:rPr>
        <w:t xml:space="preserve">Metronidazolui atsparios </w:t>
      </w:r>
      <w:r w:rsidRPr="00CA1327">
        <w:rPr>
          <w:rFonts w:ascii="Times New Roman" w:eastAsia="Times New Roman" w:hAnsi="Times New Roman"/>
          <w:i/>
          <w:lang w:eastAsia="de-DE"/>
        </w:rPr>
        <w:t>Bacteroides</w:t>
      </w:r>
      <w:r w:rsidRPr="00CA1327">
        <w:rPr>
          <w:rFonts w:ascii="Times New Roman" w:eastAsia="Times New Roman" w:hAnsi="Times New Roman"/>
          <w:lang w:eastAsia="de-DE"/>
        </w:rPr>
        <w:t xml:space="preserve"> padermės turi atsparumą lemiančių faktorių, koduojančių nitroimidazolo reduktazes, kurios nitroimidazolus verčia aminoimidazolais. Dėl to slopinamas antibakterinį poveikį sukeliančių nitrozo-radikalų susidarymas.</w:t>
      </w:r>
    </w:p>
    <w:p w:rsidR="00CA1327" w:rsidRPr="00CA1327" w:rsidRDefault="00CA1327" w:rsidP="00CA1327">
      <w:pPr>
        <w:numPr>
          <w:ilvl w:val="0"/>
          <w:numId w:val="2"/>
        </w:numPr>
        <w:tabs>
          <w:tab w:val="left" w:pos="0"/>
        </w:tabs>
        <w:spacing w:after="0" w:line="240" w:lineRule="auto"/>
        <w:ind w:left="567" w:hanging="567"/>
        <w:rPr>
          <w:rFonts w:ascii="Times New Roman" w:eastAsia="Times New Roman" w:hAnsi="Times New Roman"/>
          <w:lang w:eastAsia="de-DE"/>
        </w:rPr>
      </w:pPr>
      <w:r w:rsidRPr="00CA1327">
        <w:rPr>
          <w:rFonts w:ascii="Times New Roman" w:eastAsia="Times New Roman" w:hAnsi="Times New Roman"/>
          <w:i/>
          <w:lang w:eastAsia="de-DE"/>
        </w:rPr>
        <w:t>Helicobacter pylori</w:t>
      </w:r>
      <w:r w:rsidRPr="00CA1327">
        <w:rPr>
          <w:rFonts w:ascii="Times New Roman" w:eastAsia="Times New Roman" w:hAnsi="Times New Roman"/>
          <w:lang w:eastAsia="de-DE"/>
        </w:rPr>
        <w:t xml:space="preserve"> atsparumas metronidazolui yra susijęs su NADPH (nitroreduktazę koduojančio geno) mutacija. Ši mutacija sukelia aminorūgščių pasikeitimą ir fermentas nebeatlieka savo funkcijos, todėl metronidazolas nebūna aktyvinamas iki reaktyvaus nitrozo-radikalo.</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Egzistuoja bendrasis kryžminis atsparumas tarp metronidazolo ir kitų nitroimidazolo darinių (tinidazolo, ornidazolo, nimorazolo).</w:t>
      </w:r>
    </w:p>
    <w:p w:rsidR="00CA1327" w:rsidRPr="00CA1327" w:rsidRDefault="00CA1327" w:rsidP="00CA1327">
      <w:pPr>
        <w:spacing w:after="0" w:line="240" w:lineRule="auto"/>
        <w:rPr>
          <w:rFonts w:ascii="Times New Roman" w:eastAsia="Times New Roman" w:hAnsi="Times New Roman"/>
          <w:u w:val="single"/>
          <w:lang w:eastAsia="de-DE"/>
        </w:rPr>
      </w:pPr>
    </w:p>
    <w:p w:rsidR="00CA1327" w:rsidRPr="00CA1327" w:rsidRDefault="00CA1327" w:rsidP="00CA1327">
      <w:pPr>
        <w:spacing w:after="0" w:line="240" w:lineRule="auto"/>
        <w:rPr>
          <w:rFonts w:ascii="Times New Roman" w:eastAsia="Times New Roman" w:hAnsi="Times New Roman"/>
          <w:i/>
          <w:u w:val="single"/>
          <w:lang w:eastAsia="de-DE"/>
        </w:rPr>
      </w:pPr>
      <w:r w:rsidRPr="00CA1327">
        <w:rPr>
          <w:rFonts w:ascii="Times New Roman" w:eastAsia="Times New Roman" w:hAnsi="Times New Roman"/>
          <w:i/>
          <w:u w:val="single"/>
          <w:lang w:eastAsia="de-DE"/>
        </w:rPr>
        <w:t>Ribiniai rodmenys</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Metronidazolo tyrimai atliekami taikant įprastinį praskiedimo serijų metodą. Toliau pateikiama nustatyta minimali slopinamoji koncentracija, nustatyta jautriems ir atspariems patogenams.</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 xml:space="preserve">Europos antimikrobinio jautrumo tyrimo komiteto (angl. </w:t>
      </w:r>
      <w:r w:rsidRPr="00CA1327">
        <w:rPr>
          <w:rFonts w:ascii="Times New Roman" w:eastAsia="Times New Roman" w:hAnsi="Times New Roman"/>
          <w:i/>
          <w:iCs/>
          <w:lang w:eastAsia="de-DE"/>
        </w:rPr>
        <w:t>European Committee on Antimicrobial Susceptibility Testing</w:t>
      </w:r>
      <w:r w:rsidRPr="00CA1327">
        <w:rPr>
          <w:rFonts w:ascii="Times New Roman" w:eastAsia="Times New Roman" w:hAnsi="Times New Roman"/>
          <w:lang w:eastAsia="de-DE"/>
        </w:rPr>
        <w:t>, EUCAST) nustatytos ribos.</w:t>
      </w:r>
    </w:p>
    <w:p w:rsidR="00CA1327" w:rsidRPr="00CA1327" w:rsidRDefault="00CA1327" w:rsidP="00CA1327">
      <w:pPr>
        <w:spacing w:after="0" w:line="240" w:lineRule="auto"/>
        <w:jc w:val="both"/>
        <w:rPr>
          <w:rFonts w:ascii="Times New Roman" w:eastAsia="Times New Roman" w:hAnsi="Times New Roman"/>
          <w:lang w:eastAsia="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2340"/>
        <w:gridCol w:w="2592"/>
      </w:tblGrid>
      <w:tr w:rsidR="00CA1327" w:rsidRPr="0043014A" w:rsidTr="00CF7A3F">
        <w:trPr>
          <w:trHeight w:val="425"/>
        </w:trPr>
        <w:tc>
          <w:tcPr>
            <w:tcW w:w="4140" w:type="dxa"/>
          </w:tcPr>
          <w:p w:rsidR="00CA1327" w:rsidRPr="00CA1327" w:rsidRDefault="00CA1327" w:rsidP="00CA1327">
            <w:pPr>
              <w:spacing w:before="40" w:after="40" w:line="240" w:lineRule="auto"/>
              <w:ind w:firstLine="12"/>
              <w:rPr>
                <w:rFonts w:ascii="Times New Roman" w:eastAsia="Times New Roman" w:hAnsi="Times New Roman"/>
              </w:rPr>
            </w:pPr>
            <w:r w:rsidRPr="00CA1327">
              <w:rPr>
                <w:rFonts w:ascii="Times New Roman" w:eastAsia="Times New Roman" w:hAnsi="Times New Roman"/>
              </w:rPr>
              <w:t>Mikroorganizmas</w:t>
            </w:r>
          </w:p>
        </w:tc>
        <w:tc>
          <w:tcPr>
            <w:tcW w:w="2340" w:type="dxa"/>
          </w:tcPr>
          <w:p w:rsidR="00CA1327" w:rsidRPr="00CA1327" w:rsidRDefault="00CA1327" w:rsidP="00CA1327">
            <w:pPr>
              <w:tabs>
                <w:tab w:val="left" w:pos="540"/>
              </w:tabs>
              <w:spacing w:before="40" w:after="40" w:line="240" w:lineRule="auto"/>
              <w:jc w:val="center"/>
              <w:rPr>
                <w:rFonts w:ascii="Times New Roman" w:eastAsia="Times New Roman" w:hAnsi="Times New Roman"/>
              </w:rPr>
            </w:pPr>
            <w:r w:rsidRPr="00CA1327">
              <w:rPr>
                <w:rFonts w:ascii="Times New Roman" w:eastAsia="Times New Roman" w:hAnsi="Times New Roman"/>
              </w:rPr>
              <w:t>Jautrus</w:t>
            </w:r>
          </w:p>
        </w:tc>
        <w:tc>
          <w:tcPr>
            <w:tcW w:w="2592" w:type="dxa"/>
          </w:tcPr>
          <w:p w:rsidR="00CA1327" w:rsidRPr="00CA1327" w:rsidRDefault="00CA1327" w:rsidP="00CA1327">
            <w:pPr>
              <w:spacing w:before="40" w:after="40" w:line="240" w:lineRule="auto"/>
              <w:jc w:val="center"/>
              <w:rPr>
                <w:rFonts w:ascii="Times New Roman" w:eastAsia="Times New Roman" w:hAnsi="Times New Roman"/>
              </w:rPr>
            </w:pPr>
            <w:r w:rsidRPr="00CA1327">
              <w:rPr>
                <w:rFonts w:ascii="Times New Roman" w:eastAsia="Times New Roman" w:hAnsi="Times New Roman"/>
              </w:rPr>
              <w:t>Atsparus</w:t>
            </w:r>
          </w:p>
        </w:tc>
      </w:tr>
      <w:tr w:rsidR="00CA1327" w:rsidRPr="0043014A" w:rsidTr="00CF7A3F">
        <w:tc>
          <w:tcPr>
            <w:tcW w:w="4140" w:type="dxa"/>
          </w:tcPr>
          <w:p w:rsidR="00CA1327" w:rsidRPr="00CA1327" w:rsidRDefault="00CA1327" w:rsidP="00CA1327">
            <w:pPr>
              <w:tabs>
                <w:tab w:val="center" w:pos="8930"/>
              </w:tabs>
              <w:spacing w:before="40" w:after="40" w:line="240" w:lineRule="auto"/>
              <w:rPr>
                <w:rFonts w:ascii="Times New Roman" w:eastAsia="Times New Roman" w:hAnsi="Times New Roman"/>
              </w:rPr>
            </w:pPr>
            <w:r w:rsidRPr="00CA1327">
              <w:rPr>
                <w:rFonts w:ascii="Times New Roman" w:eastAsia="Times New Roman" w:hAnsi="Times New Roman"/>
              </w:rPr>
              <w:t>Gramteigiami anaerobai</w:t>
            </w:r>
          </w:p>
        </w:tc>
        <w:tc>
          <w:tcPr>
            <w:tcW w:w="2340" w:type="dxa"/>
          </w:tcPr>
          <w:p w:rsidR="00CA1327" w:rsidRPr="00CA1327" w:rsidRDefault="00CA1327" w:rsidP="00CA1327">
            <w:pPr>
              <w:spacing w:before="40" w:after="40" w:line="240" w:lineRule="auto"/>
              <w:jc w:val="center"/>
              <w:rPr>
                <w:rFonts w:ascii="Times New Roman" w:eastAsia="Times New Roman" w:hAnsi="Times New Roman"/>
              </w:rPr>
            </w:pPr>
            <w:bookmarkStart w:id="1" w:name="OLE_LINK2"/>
            <w:r w:rsidRPr="00CA1327">
              <w:rPr>
                <w:rFonts w:ascii="Times New Roman" w:eastAsia="Times New Roman" w:hAnsi="Times New Roman"/>
              </w:rPr>
              <w:sym w:font="Symbol" w:char="F0A3"/>
            </w:r>
            <w:bookmarkEnd w:id="1"/>
            <w:r w:rsidR="000367F8">
              <w:rPr>
                <w:rFonts w:ascii="Times New Roman" w:eastAsia="Times New Roman" w:hAnsi="Times New Roman"/>
              </w:rPr>
              <w:t> </w:t>
            </w:r>
            <w:r w:rsidRPr="00CA1327">
              <w:rPr>
                <w:rFonts w:ascii="Times New Roman" w:eastAsia="Times New Roman" w:hAnsi="Times New Roman"/>
              </w:rPr>
              <w:t>4 mg/l</w:t>
            </w:r>
          </w:p>
        </w:tc>
        <w:tc>
          <w:tcPr>
            <w:tcW w:w="2592" w:type="dxa"/>
          </w:tcPr>
          <w:p w:rsidR="00CA1327" w:rsidRPr="00CA1327" w:rsidRDefault="00CA1327" w:rsidP="00CA1327">
            <w:pPr>
              <w:spacing w:before="40" w:after="40" w:line="240" w:lineRule="auto"/>
              <w:jc w:val="center"/>
              <w:rPr>
                <w:rFonts w:ascii="Times New Roman" w:eastAsia="Times New Roman" w:hAnsi="Times New Roman"/>
              </w:rPr>
            </w:pPr>
            <w:r w:rsidRPr="00CA1327">
              <w:rPr>
                <w:rFonts w:ascii="Times New Roman" w:eastAsia="Times New Roman" w:hAnsi="Times New Roman"/>
              </w:rPr>
              <w:t>&gt;</w:t>
            </w:r>
            <w:r w:rsidR="000367F8">
              <w:rPr>
                <w:rFonts w:ascii="Times New Roman" w:eastAsia="Times New Roman" w:hAnsi="Times New Roman"/>
              </w:rPr>
              <w:t> </w:t>
            </w:r>
            <w:r w:rsidRPr="00CA1327">
              <w:rPr>
                <w:rFonts w:ascii="Times New Roman" w:eastAsia="Times New Roman" w:hAnsi="Times New Roman"/>
              </w:rPr>
              <w:t>4 mg/l</w:t>
            </w:r>
          </w:p>
        </w:tc>
      </w:tr>
      <w:tr w:rsidR="00CA1327" w:rsidRPr="0043014A" w:rsidTr="00CF7A3F">
        <w:tc>
          <w:tcPr>
            <w:tcW w:w="4140" w:type="dxa"/>
          </w:tcPr>
          <w:p w:rsidR="00CA1327" w:rsidRPr="00CA1327" w:rsidRDefault="00CA1327" w:rsidP="00CA1327">
            <w:pPr>
              <w:tabs>
                <w:tab w:val="center" w:pos="8930"/>
              </w:tabs>
              <w:spacing w:before="40" w:after="40" w:line="240" w:lineRule="auto"/>
              <w:rPr>
                <w:rFonts w:ascii="Times New Roman" w:eastAsia="Times New Roman" w:hAnsi="Times New Roman"/>
              </w:rPr>
            </w:pPr>
            <w:r w:rsidRPr="00CA1327">
              <w:rPr>
                <w:rFonts w:ascii="Times New Roman" w:eastAsia="Times New Roman" w:hAnsi="Times New Roman"/>
              </w:rPr>
              <w:t>Gramneigiami anaerobai</w:t>
            </w:r>
          </w:p>
        </w:tc>
        <w:tc>
          <w:tcPr>
            <w:tcW w:w="2340" w:type="dxa"/>
          </w:tcPr>
          <w:p w:rsidR="00CA1327" w:rsidRPr="00CA1327" w:rsidRDefault="00CA1327" w:rsidP="00CA1327">
            <w:pPr>
              <w:spacing w:before="40" w:after="40" w:line="240" w:lineRule="auto"/>
              <w:jc w:val="center"/>
              <w:rPr>
                <w:rFonts w:ascii="Times New Roman" w:eastAsia="Times New Roman" w:hAnsi="Times New Roman"/>
                <w:u w:val="single"/>
              </w:rPr>
            </w:pPr>
            <w:r w:rsidRPr="00CA1327">
              <w:rPr>
                <w:rFonts w:ascii="Times New Roman" w:eastAsia="Times New Roman" w:hAnsi="Times New Roman"/>
              </w:rPr>
              <w:sym w:font="Symbol" w:char="F0A3"/>
            </w:r>
            <w:r w:rsidR="000367F8">
              <w:rPr>
                <w:rFonts w:ascii="Times New Roman" w:eastAsia="Times New Roman" w:hAnsi="Times New Roman"/>
              </w:rPr>
              <w:t> </w:t>
            </w:r>
            <w:r w:rsidRPr="00CA1327">
              <w:rPr>
                <w:rFonts w:ascii="Times New Roman" w:eastAsia="Times New Roman" w:hAnsi="Times New Roman"/>
              </w:rPr>
              <w:t>4 mg/l</w:t>
            </w:r>
          </w:p>
        </w:tc>
        <w:tc>
          <w:tcPr>
            <w:tcW w:w="2592" w:type="dxa"/>
          </w:tcPr>
          <w:p w:rsidR="00CA1327" w:rsidRPr="00CA1327" w:rsidRDefault="00CA1327" w:rsidP="00CA1327">
            <w:pPr>
              <w:spacing w:before="40" w:after="40" w:line="240" w:lineRule="auto"/>
              <w:jc w:val="center"/>
              <w:rPr>
                <w:rFonts w:ascii="Times New Roman" w:eastAsia="Times New Roman" w:hAnsi="Times New Roman"/>
              </w:rPr>
            </w:pPr>
            <w:r w:rsidRPr="00CA1327">
              <w:rPr>
                <w:rFonts w:ascii="Times New Roman" w:eastAsia="Times New Roman" w:hAnsi="Times New Roman"/>
              </w:rPr>
              <w:t>&gt;</w:t>
            </w:r>
            <w:r w:rsidR="000367F8">
              <w:rPr>
                <w:rFonts w:ascii="Times New Roman" w:eastAsia="Times New Roman" w:hAnsi="Times New Roman"/>
              </w:rPr>
              <w:t> </w:t>
            </w:r>
            <w:r w:rsidRPr="00CA1327">
              <w:rPr>
                <w:rFonts w:ascii="Times New Roman" w:eastAsia="Times New Roman" w:hAnsi="Times New Roman"/>
              </w:rPr>
              <w:t>4 mg/l</w:t>
            </w:r>
          </w:p>
        </w:tc>
      </w:tr>
    </w:tbl>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spacing w:after="0" w:line="240" w:lineRule="auto"/>
        <w:ind w:hanging="27"/>
        <w:rPr>
          <w:rFonts w:ascii="Times New Roman" w:eastAsia="Times New Roman" w:hAnsi="Times New Roman"/>
          <w:lang w:eastAsia="de-DE"/>
        </w:rPr>
      </w:pPr>
      <w:r w:rsidRPr="00CA1327">
        <w:rPr>
          <w:rFonts w:ascii="Times New Roman" w:eastAsia="Times New Roman" w:hAnsi="Times New Roman"/>
          <w:u w:val="single"/>
          <w:lang w:eastAsia="de-AT"/>
        </w:rPr>
        <w:t>Įgyto atsparumo paplitimas Vokietijoje</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Atskirų rūšių įgyto atsparumo paplitimas gali skirtis, tai priklauso nuo vietos ir laiko. Dėl šios priežasties būtina turėti vietinės informacijos apie atsparumą, ypač norint tinkamai gydyti sunkias infekcines ligas. Jei vietinė informacija apie atsparumą kelia abejonių dėl metronidazolo veiksmingumo, dėl tinkamo gydymo reikia pasitarti su ekspertu. Būtina tiksli mikrobiologinė diagnozė (sukėlėjo išskyrimas ir jo jautrumo metronidazolui nustatymas), ypač jei infekcinė liga yra sunki arba pacientas į gydymą nereaguoja.</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Informacija apie įgyto atsparumo paplitimą Vokietijoje remiasi duomenimis, gautais iš nacionalinių atsparumo stebėsenos projektų ir tyrimų, atliktų per pastaruosius 5 metus.</w:t>
      </w:r>
    </w:p>
    <w:p w:rsidR="00CA1327" w:rsidRPr="00CA1327" w:rsidRDefault="00CA1327" w:rsidP="00CA1327">
      <w:pPr>
        <w:tabs>
          <w:tab w:val="left" w:pos="0"/>
        </w:tabs>
        <w:spacing w:after="0" w:line="240" w:lineRule="auto"/>
        <w:rPr>
          <w:rFonts w:ascii="Times New Roman" w:eastAsia="Times New Roman" w:hAnsi="Times New Roman"/>
          <w:lang w:eastAsia="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8"/>
      </w:tblGrid>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b/>
                <w:bCs/>
                <w:lang w:eastAsia="ar-SA"/>
              </w:rPr>
            </w:pPr>
            <w:r w:rsidRPr="00CA1327">
              <w:rPr>
                <w:rFonts w:ascii="Times New Roman" w:eastAsia="Times New Roman" w:hAnsi="Times New Roman"/>
                <w:b/>
                <w:bCs/>
                <w:lang w:eastAsia="ar-SA"/>
              </w:rPr>
              <w:t>Paprastai jautrios 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b/>
                <w:bCs/>
                <w:i/>
                <w:iCs/>
                <w:lang w:eastAsia="ar-SA"/>
              </w:rPr>
            </w:pPr>
            <w:r w:rsidRPr="00CA1327">
              <w:rPr>
                <w:rFonts w:ascii="Times New Roman" w:eastAsia="Times New Roman" w:hAnsi="Times New Roman"/>
                <w:b/>
                <w:bCs/>
                <w:i/>
                <w:iCs/>
                <w:lang w:eastAsia="ar-SA"/>
              </w:rPr>
              <w:t>Anaerobiniai mikroorganizmai</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lang w:eastAsia="ar-SA"/>
              </w:rPr>
            </w:pPr>
            <w:r w:rsidRPr="00CA1327">
              <w:rPr>
                <w:rFonts w:ascii="Times New Roman" w:eastAsia="Times New Roman" w:hAnsi="Times New Roman"/>
                <w:i/>
                <w:iCs/>
                <w:lang w:eastAsia="ar-SA"/>
              </w:rPr>
              <w:lastRenderedPageBreak/>
              <w:t>Bacteroides</w:t>
            </w:r>
            <w:r w:rsidRPr="00CA1327">
              <w:rPr>
                <w:rFonts w:ascii="Times New Roman" w:eastAsia="Times New Roman" w:hAnsi="Times New Roman"/>
                <w:lang w:eastAsia="ar-SA"/>
              </w:rPr>
              <w:t xml:space="preserve"> </w:t>
            </w:r>
            <w:r w:rsidRPr="00CA1327">
              <w:rPr>
                <w:rFonts w:ascii="Times New Roman" w:eastAsia="Times New Roman" w:hAnsi="Times New Roman"/>
                <w:i/>
                <w:iCs/>
                <w:lang w:eastAsia="ar-SA"/>
              </w:rPr>
              <w:t>fragilis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Clostridium difficile</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Clostridium perfringens°</w:t>
            </w:r>
            <w:r w:rsidRPr="00CA1327">
              <w:rPr>
                <w:rFonts w:ascii="Times New Roman" w:eastAsia="Times New Roman" w:hAnsi="Times New Roman"/>
                <w:vertAlign w:val="superscript"/>
                <w:lang w:eastAsia="ar-SA"/>
              </w:rPr>
              <w:sym w:font="Symbol" w:char="F044"/>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lang w:eastAsia="ar-SA"/>
              </w:rPr>
            </w:pPr>
            <w:r w:rsidRPr="00CA1327">
              <w:rPr>
                <w:rFonts w:ascii="Times New Roman" w:eastAsia="Times New Roman" w:hAnsi="Times New Roman"/>
                <w:i/>
                <w:iCs/>
                <w:lang w:eastAsia="ar-SA"/>
              </w:rPr>
              <w:t>Fusobacterium</w:t>
            </w:r>
            <w:r w:rsidRPr="00CA1327">
              <w:rPr>
                <w:rFonts w:ascii="Times New Roman" w:eastAsia="Times New Roman" w:hAnsi="Times New Roman"/>
                <w:lang w:eastAsia="ar-SA"/>
              </w:rPr>
              <w:t xml:space="preserve"> 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lang w:eastAsia="ar-SA"/>
              </w:rPr>
            </w:pPr>
            <w:r w:rsidRPr="00CA1327">
              <w:rPr>
                <w:rFonts w:ascii="Times New Roman" w:eastAsia="Times New Roman" w:hAnsi="Times New Roman"/>
                <w:i/>
                <w:iCs/>
                <w:lang w:eastAsia="ar-SA"/>
              </w:rPr>
              <w:t xml:space="preserve">Peptoniphilus </w:t>
            </w:r>
            <w:r w:rsidRPr="00CA1327">
              <w:rPr>
                <w:rFonts w:ascii="Times New Roman" w:eastAsia="Times New Roman" w:hAnsi="Times New Roman"/>
                <w:lang w:eastAsia="ar-SA"/>
              </w:rPr>
              <w:t>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lang w:eastAsia="ar-SA"/>
              </w:rPr>
            </w:pPr>
            <w:r w:rsidRPr="00CA1327">
              <w:rPr>
                <w:rFonts w:ascii="Times New Roman" w:eastAsia="Times New Roman" w:hAnsi="Times New Roman"/>
                <w:i/>
                <w:iCs/>
                <w:lang w:eastAsia="ar-SA"/>
              </w:rPr>
              <w:t>Peptostreptococcus</w:t>
            </w:r>
            <w:r w:rsidRPr="00CA1327">
              <w:rPr>
                <w:rFonts w:ascii="Times New Roman" w:eastAsia="Times New Roman" w:hAnsi="Times New Roman"/>
                <w:lang w:eastAsia="ar-SA"/>
              </w:rPr>
              <w:t xml:space="preserve"> 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lang w:eastAsia="ar-SA"/>
              </w:rPr>
            </w:pPr>
            <w:r w:rsidRPr="00CA1327">
              <w:rPr>
                <w:rFonts w:ascii="Times New Roman" w:eastAsia="Times New Roman" w:hAnsi="Times New Roman"/>
                <w:i/>
                <w:iCs/>
                <w:lang w:eastAsia="ar-SA"/>
              </w:rPr>
              <w:t xml:space="preserve">Porphyromonas </w:t>
            </w:r>
            <w:r w:rsidRPr="00CA1327">
              <w:rPr>
                <w:rFonts w:ascii="Times New Roman" w:eastAsia="Times New Roman" w:hAnsi="Times New Roman"/>
                <w:lang w:eastAsia="ar-SA"/>
              </w:rPr>
              <w:t>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lang w:eastAsia="ar-SA"/>
              </w:rPr>
            </w:pPr>
            <w:r w:rsidRPr="00CA1327">
              <w:rPr>
                <w:rFonts w:ascii="Times New Roman" w:eastAsia="Times New Roman" w:hAnsi="Times New Roman"/>
                <w:i/>
                <w:iCs/>
                <w:lang w:eastAsia="ar-SA"/>
              </w:rPr>
              <w:t xml:space="preserve">Prevotella </w:t>
            </w:r>
            <w:r w:rsidRPr="00CA1327">
              <w:rPr>
                <w:rFonts w:ascii="Times New Roman" w:eastAsia="Times New Roman" w:hAnsi="Times New Roman"/>
                <w:lang w:eastAsia="ar-SA"/>
              </w:rPr>
              <w:t>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lang w:eastAsia="ar-SA"/>
              </w:rPr>
            </w:pPr>
            <w:r w:rsidRPr="00CA1327">
              <w:rPr>
                <w:rFonts w:ascii="Times New Roman" w:eastAsia="Times New Roman" w:hAnsi="Times New Roman"/>
                <w:i/>
                <w:iCs/>
                <w:lang w:eastAsia="ar-SA"/>
              </w:rPr>
              <w:t xml:space="preserve">Veillonella </w:t>
            </w:r>
            <w:r w:rsidRPr="00CA1327">
              <w:rPr>
                <w:rFonts w:ascii="Times New Roman" w:eastAsia="Times New Roman" w:hAnsi="Times New Roman"/>
                <w:lang w:eastAsia="ar-SA"/>
              </w:rPr>
              <w:t>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b/>
                <w:bCs/>
                <w:i/>
                <w:iCs/>
                <w:lang w:eastAsia="ar-SA"/>
              </w:rPr>
            </w:pPr>
            <w:r w:rsidRPr="00CA1327">
              <w:rPr>
                <w:rFonts w:ascii="Times New Roman" w:eastAsia="Times New Roman" w:hAnsi="Times New Roman"/>
                <w:b/>
                <w:bCs/>
                <w:i/>
                <w:iCs/>
                <w:lang w:eastAsia="ar-SA"/>
              </w:rPr>
              <w:t>Kiti mikroorganizmai</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Entamoeba histolytica°</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Gardnerella vaginalis°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Giardia lamblia°</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Trichomonas vaginalis°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b/>
                <w:bCs/>
                <w:lang w:eastAsia="ar-SA"/>
              </w:rPr>
            </w:pPr>
            <w:r w:rsidRPr="00CA1327">
              <w:rPr>
                <w:rFonts w:ascii="Times New Roman" w:eastAsia="Times New Roman" w:hAnsi="Times New Roman"/>
                <w:b/>
                <w:bCs/>
                <w:lang w:eastAsia="ar-SA"/>
              </w:rPr>
              <w:t>Rūšys, kurių įgytas atsparumas gali kelti sunkumų</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b/>
                <w:bCs/>
                <w:i/>
                <w:iCs/>
                <w:lang w:eastAsia="ar-SA"/>
              </w:rPr>
            </w:pPr>
            <w:r w:rsidRPr="00CA1327">
              <w:rPr>
                <w:rFonts w:ascii="Times New Roman" w:eastAsia="Times New Roman" w:hAnsi="Times New Roman"/>
                <w:b/>
                <w:bCs/>
                <w:i/>
                <w:iCs/>
                <w:lang w:eastAsia="ar-SA"/>
              </w:rPr>
              <w:t>Aerobiniai gramneigiami mikroorganizmai</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Helicobacter pylori</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b/>
                <w:bCs/>
                <w:lang w:eastAsia="ar-SA"/>
              </w:rPr>
            </w:pPr>
            <w:r w:rsidRPr="00CA1327">
              <w:rPr>
                <w:rFonts w:ascii="Times New Roman" w:eastAsia="Times New Roman" w:hAnsi="Times New Roman"/>
                <w:b/>
                <w:bCs/>
                <w:lang w:eastAsia="ar-SA"/>
              </w:rPr>
              <w:t>Mikroorganizmai, kuriems būdingas pirminis atsparumas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lang w:eastAsia="ar-SA"/>
              </w:rPr>
            </w:pPr>
            <w:r w:rsidRPr="00CA1327">
              <w:rPr>
                <w:rFonts w:ascii="Times New Roman" w:eastAsia="Times New Roman" w:hAnsi="Times New Roman"/>
                <w:lang w:eastAsia="ar-SA"/>
              </w:rPr>
              <w:t xml:space="preserve">Visos bakterijos, kurioms būtinas deguonis (angl. </w:t>
            </w:r>
            <w:r w:rsidRPr="00CA1327">
              <w:rPr>
                <w:rFonts w:ascii="Times New Roman" w:eastAsia="Times New Roman" w:hAnsi="Times New Roman"/>
                <w:i/>
                <w:iCs/>
                <w:lang w:eastAsia="ar-SA"/>
              </w:rPr>
              <w:t>obligate aerobes</w:t>
            </w:r>
            <w:r w:rsidRPr="00CA1327">
              <w:rPr>
                <w:rFonts w:ascii="Times New Roman" w:eastAsia="Times New Roman" w:hAnsi="Times New Roman"/>
                <w:lang w:eastAsia="ar-SA"/>
              </w:rPr>
              <w:t>)</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b/>
                <w:bCs/>
                <w:i/>
                <w:iCs/>
                <w:lang w:eastAsia="ar-SA"/>
              </w:rPr>
            </w:pPr>
            <w:r w:rsidRPr="00CA1327">
              <w:rPr>
                <w:rFonts w:ascii="Times New Roman" w:eastAsia="Times New Roman" w:hAnsi="Times New Roman"/>
                <w:b/>
                <w:bCs/>
                <w:i/>
                <w:iCs/>
                <w:lang w:eastAsia="ar-SA"/>
              </w:rPr>
              <w:t>Gramteigiami mikroorganizmai</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 xml:space="preserve">Enterococcus </w:t>
            </w:r>
            <w:r w:rsidRPr="00CA1327">
              <w:rPr>
                <w:rFonts w:ascii="Times New Roman" w:eastAsia="Times New Roman" w:hAnsi="Times New Roman"/>
                <w:lang w:eastAsia="ar-SA"/>
              </w:rPr>
              <w:t>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 xml:space="preserve">Staphylococcus </w:t>
            </w:r>
            <w:r w:rsidRPr="00CA1327">
              <w:rPr>
                <w:rFonts w:ascii="Times New Roman" w:eastAsia="Times New Roman" w:hAnsi="Times New Roman"/>
                <w:lang w:eastAsia="ar-SA"/>
              </w:rPr>
              <w:t>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 xml:space="preserve">Streptococcus </w:t>
            </w:r>
            <w:r w:rsidRPr="00CA1327">
              <w:rPr>
                <w:rFonts w:ascii="Times New Roman" w:eastAsia="Times New Roman" w:hAnsi="Times New Roman"/>
                <w:lang w:eastAsia="ar-SA"/>
              </w:rPr>
              <w:t>rūšys</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b/>
                <w:bCs/>
                <w:i/>
                <w:iCs/>
                <w:lang w:eastAsia="ar-SA"/>
              </w:rPr>
            </w:pPr>
            <w:r w:rsidRPr="00CA1327">
              <w:rPr>
                <w:rFonts w:ascii="Times New Roman" w:eastAsia="Times New Roman" w:hAnsi="Times New Roman"/>
                <w:b/>
                <w:bCs/>
                <w:i/>
                <w:iCs/>
                <w:lang w:eastAsia="ar-SA"/>
              </w:rPr>
              <w:t>Gramneigiami mikroorganizmai</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i/>
                <w:iCs/>
                <w:lang w:eastAsia="ar-SA"/>
              </w:rPr>
            </w:pPr>
            <w:r w:rsidRPr="00CA1327">
              <w:rPr>
                <w:rFonts w:ascii="Times New Roman" w:eastAsia="Times New Roman" w:hAnsi="Times New Roman"/>
                <w:i/>
                <w:iCs/>
                <w:lang w:eastAsia="ar-SA"/>
              </w:rPr>
              <w:t>Enterobacteriaceae</w:t>
            </w:r>
          </w:p>
        </w:tc>
      </w:tr>
      <w:tr w:rsidR="00CA1327" w:rsidRPr="0043014A" w:rsidTr="00CF7A3F">
        <w:tc>
          <w:tcPr>
            <w:tcW w:w="8858" w:type="dxa"/>
          </w:tcPr>
          <w:p w:rsidR="00CA1327" w:rsidRPr="00CA1327" w:rsidRDefault="00CA1327" w:rsidP="00CA1327">
            <w:pPr>
              <w:suppressAutoHyphens/>
              <w:spacing w:before="40" w:after="40" w:line="240" w:lineRule="auto"/>
              <w:ind w:right="284"/>
              <w:rPr>
                <w:rFonts w:ascii="Times New Roman" w:eastAsia="Times New Roman" w:hAnsi="Times New Roman"/>
                <w:lang w:eastAsia="ar-SA"/>
              </w:rPr>
            </w:pPr>
            <w:r w:rsidRPr="00CA1327">
              <w:rPr>
                <w:rFonts w:ascii="Times New Roman" w:eastAsia="Times New Roman" w:hAnsi="Times New Roman"/>
                <w:i/>
                <w:iCs/>
                <w:lang w:eastAsia="ar-SA"/>
              </w:rPr>
              <w:t>Haemophilus</w:t>
            </w:r>
            <w:r w:rsidRPr="00CA1327">
              <w:rPr>
                <w:rFonts w:ascii="Times New Roman" w:eastAsia="Times New Roman" w:hAnsi="Times New Roman"/>
                <w:lang w:eastAsia="ar-SA"/>
              </w:rPr>
              <w:t xml:space="preserve"> rūšys</w:t>
            </w:r>
          </w:p>
        </w:tc>
      </w:tr>
    </w:tbl>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 Šių lentelių paskelbimo metu duomenų nebuvo. Remiantis pirminiais mokslinės literatūros duomenimis, įprastiniais referentiniais darbais ir terapinėmis rekomendacijomis, laikoma, kad šie mikroorganizmai yra jautrūs.</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vertAlign w:val="superscript"/>
          <w:lang w:eastAsia="de-DE"/>
        </w:rPr>
        <w:sym w:font="Symbol" w:char="F044"/>
      </w:r>
      <w:r w:rsidRPr="00CA1327">
        <w:rPr>
          <w:rFonts w:ascii="Times New Roman" w:eastAsia="Times New Roman" w:hAnsi="Times New Roman"/>
          <w:lang w:eastAsia="de-DE"/>
        </w:rPr>
        <w:t xml:space="preserve"> Tik jei yra alergija penicilinui.</w:t>
      </w:r>
    </w:p>
    <w:p w:rsidR="00CA1327" w:rsidRPr="00CA1327" w:rsidRDefault="00CA1327" w:rsidP="00CA1327">
      <w:pPr>
        <w:tabs>
          <w:tab w:val="left" w:pos="567"/>
        </w:tabs>
        <w:spacing w:after="0" w:line="240" w:lineRule="auto"/>
        <w:rPr>
          <w:rFonts w:ascii="Times New Roman" w:eastAsia="Times New Roman" w:hAnsi="Times New Roman"/>
          <w:i/>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5.2</w:t>
      </w:r>
      <w:r w:rsidRPr="00CA1327">
        <w:rPr>
          <w:rFonts w:ascii="Times New Roman" w:eastAsia="Times New Roman" w:hAnsi="Times New Roman"/>
          <w:b/>
        </w:rPr>
        <w:tab/>
        <w:t>Farmakokinetinės savybės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B80542" w:rsidRDefault="00CA1327" w:rsidP="00CA1327">
      <w:pPr>
        <w:spacing w:after="0" w:line="240" w:lineRule="auto"/>
        <w:rPr>
          <w:rFonts w:ascii="Times New Roman" w:eastAsia="Times New Roman" w:hAnsi="Times New Roman"/>
          <w:iCs/>
          <w:u w:val="single"/>
        </w:rPr>
      </w:pPr>
      <w:r w:rsidRPr="00B80542">
        <w:rPr>
          <w:rFonts w:ascii="Times New Roman" w:eastAsia="Times New Roman" w:hAnsi="Times New Roman"/>
          <w:iCs/>
          <w:u w:val="single"/>
        </w:rPr>
        <w:t>Absorbcija</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Metronidazole Fresenius infuzuojama į veną, todėl biologinis prieinamumas yra 100 %.</w:t>
      </w:r>
    </w:p>
    <w:p w:rsidR="00CA1327" w:rsidRPr="00CA1327" w:rsidRDefault="00CA1327" w:rsidP="00CA1327">
      <w:pPr>
        <w:spacing w:after="0" w:line="240" w:lineRule="auto"/>
        <w:rPr>
          <w:rFonts w:ascii="Times New Roman" w:eastAsia="Times New Roman" w:hAnsi="Times New Roman"/>
        </w:rPr>
      </w:pPr>
    </w:p>
    <w:p w:rsidR="00CA1327" w:rsidRPr="00B80542" w:rsidRDefault="00CA1327" w:rsidP="00CA1327">
      <w:pPr>
        <w:spacing w:after="0" w:line="240" w:lineRule="auto"/>
        <w:rPr>
          <w:rFonts w:ascii="Times New Roman" w:eastAsia="Times New Roman" w:hAnsi="Times New Roman"/>
          <w:iCs/>
          <w:u w:val="single"/>
        </w:rPr>
      </w:pPr>
      <w:r w:rsidRPr="00B80542">
        <w:rPr>
          <w:rFonts w:ascii="Times New Roman" w:eastAsia="Times New Roman" w:hAnsi="Times New Roman"/>
          <w:iCs/>
          <w:u w:val="single"/>
        </w:rPr>
        <w:t>Pasiskirstymas</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Metronidazolo vartojant į veną įprasta dozavimo schema, koncentracija plazmoje būna 10</w:t>
      </w:r>
      <w:r w:rsidR="000367F8">
        <w:rPr>
          <w:rFonts w:ascii="Times New Roman" w:eastAsia="Times New Roman" w:hAnsi="Times New Roman"/>
        </w:rPr>
        <w:t>–</w:t>
      </w:r>
      <w:r w:rsidRPr="00CA1327">
        <w:rPr>
          <w:rFonts w:ascii="Times New Roman" w:eastAsia="Times New Roman" w:hAnsi="Times New Roman"/>
        </w:rPr>
        <w:t>30 µg/ml. Tokia koncentracija būna pakankama, kad pasireikštų antibakterinis vaistinio preparato poveikis.</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Į veną per 20 minučių infuzavus 600 mg dozę, koncentracija serume po 1 valandos būna maždaug 35,2 µg/ml, po 4 valandų – 33,9 µg/ml, po 8 valandų – 23,7 µg/ml.</w:t>
      </w:r>
    </w:p>
    <w:p w:rsidR="00CA1327" w:rsidRPr="00CA1327" w:rsidRDefault="00CA1327" w:rsidP="00CA1327">
      <w:pPr>
        <w:spacing w:after="0" w:line="240" w:lineRule="auto"/>
        <w:rPr>
          <w:rFonts w:ascii="Times New Roman" w:eastAsia="Times New Roman" w:hAnsi="Times New Roman"/>
        </w:rPr>
      </w:pPr>
    </w:p>
    <w:p w:rsidR="00CA1327" w:rsidRPr="00B80542" w:rsidRDefault="00CA1327" w:rsidP="00CA1327">
      <w:pPr>
        <w:spacing w:after="0" w:line="240" w:lineRule="auto"/>
        <w:rPr>
          <w:rFonts w:ascii="Times New Roman" w:eastAsia="Times New Roman" w:hAnsi="Times New Roman"/>
          <w:iCs/>
          <w:u w:val="single"/>
        </w:rPr>
      </w:pPr>
      <w:r w:rsidRPr="00B80542">
        <w:rPr>
          <w:rFonts w:ascii="Times New Roman" w:eastAsia="Times New Roman" w:hAnsi="Times New Roman"/>
          <w:iCs/>
          <w:u w:val="single"/>
        </w:rPr>
        <w:t>Biotransformacija</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Žmogaus organizme susidaro įvairių metabolitų. Pagrindinis metabolitas yra 1-(2-hidroksietil)-2-hidroksimetil-5-nitroimidazolas (hidroksi- metabolitas) ir 2-metil-5-nitroimidazolo-1-acto rūgštis (rūgštinis metabolitas).</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lastRenderedPageBreak/>
        <w:t>Maždaug 10</w:t>
      </w:r>
      <w:r w:rsidR="00D32CA0">
        <w:rPr>
          <w:rFonts w:ascii="Times New Roman" w:eastAsia="Times New Roman" w:hAnsi="Times New Roman"/>
        </w:rPr>
        <w:t>–</w:t>
      </w:r>
      <w:r w:rsidRPr="00CA1327">
        <w:rPr>
          <w:rFonts w:ascii="Times New Roman" w:eastAsia="Times New Roman" w:hAnsi="Times New Roman"/>
        </w:rPr>
        <w:t>20 % metronidazolo prisijungia prie plazmos baltymų. Metronidazolo pusinės eliminacijos laikas yra maždaug 8 valandos. Tariamasis pasiskirstymo tūris yra maždaug 36 l.</w:t>
      </w:r>
    </w:p>
    <w:p w:rsidR="00CA1327" w:rsidRPr="00CA1327" w:rsidRDefault="00CA1327" w:rsidP="00CA1327">
      <w:pPr>
        <w:spacing w:after="0" w:line="240" w:lineRule="auto"/>
        <w:rPr>
          <w:rFonts w:ascii="Times New Roman" w:eastAsia="Times New Roman" w:hAnsi="Times New Roman"/>
        </w:rPr>
      </w:pPr>
    </w:p>
    <w:p w:rsidR="00CA1327" w:rsidRPr="00B80542" w:rsidRDefault="00CA1327" w:rsidP="00CA1327">
      <w:pPr>
        <w:keepNext/>
        <w:keepLines/>
        <w:spacing w:after="0" w:line="240" w:lineRule="auto"/>
        <w:rPr>
          <w:rFonts w:ascii="Times New Roman" w:eastAsia="Times New Roman" w:hAnsi="Times New Roman"/>
          <w:iCs/>
          <w:u w:val="single"/>
        </w:rPr>
      </w:pPr>
      <w:r w:rsidRPr="00B80542">
        <w:rPr>
          <w:rFonts w:ascii="Times New Roman" w:eastAsia="Times New Roman" w:hAnsi="Times New Roman"/>
          <w:iCs/>
          <w:u w:val="single"/>
        </w:rPr>
        <w:t>Eliminacija</w:t>
      </w:r>
    </w:p>
    <w:p w:rsidR="00CA1327" w:rsidRPr="00CA1327" w:rsidRDefault="00CA1327" w:rsidP="00CA1327">
      <w:pPr>
        <w:keepNext/>
        <w:keepLines/>
        <w:spacing w:after="0" w:line="240" w:lineRule="auto"/>
        <w:rPr>
          <w:rFonts w:ascii="Times New Roman" w:eastAsia="Times New Roman" w:hAnsi="Times New Roman"/>
        </w:rPr>
      </w:pPr>
      <w:r w:rsidRPr="00CA1327">
        <w:rPr>
          <w:rFonts w:ascii="Times New Roman" w:eastAsia="Times New Roman" w:hAnsi="Times New Roman"/>
        </w:rPr>
        <w:t>Maždaug 80 % metronidazolo išskiriama su šlapimu. Nepakitęs metronidazolas sudaro mažiau kaip 10</w:t>
      </w:r>
      <w:r w:rsidR="00210BE0">
        <w:rPr>
          <w:rFonts w:ascii="Times New Roman" w:eastAsia="Times New Roman" w:hAnsi="Times New Roman"/>
        </w:rPr>
        <w:t> </w:t>
      </w:r>
      <w:r w:rsidRPr="00CA1327">
        <w:rPr>
          <w:rFonts w:ascii="Times New Roman" w:eastAsia="Times New Roman" w:hAnsi="Times New Roman"/>
        </w:rPr>
        <w:t>%. Nedidelis kiekis (maždaug 6 %) išskiriamas pro kepenis. Jei yra inkstų funkcijos sutrikimas, eliminacija pailgėja tik šiek tiek. Jei yra sunkus kepenų funkcijos sutrikimas, eliminacija gali pailgėti. Jei yra sunkus kepenų nepakankamumas, pusinės eliminacijos laikas gali pailgėti (iki 30 valandų).</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5.3</w:t>
      </w:r>
      <w:r w:rsidRPr="00CA1327">
        <w:rPr>
          <w:rFonts w:ascii="Times New Roman" w:eastAsia="Times New Roman" w:hAnsi="Times New Roman"/>
          <w:b/>
        </w:rPr>
        <w:tab/>
        <w:t>Ikiklinikinių saugumo tyrimų duomenys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Ikiklinikinių tyrimų metu poveikis buvo pastebėtas tik tada, kai ekspozicija buvo tokia, kuri laikoma pakankamai viršijančia maksimalią žmogui, todėl jo klinikinė reikšmė yra maža.</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spacing w:after="0" w:line="240" w:lineRule="auto"/>
        <w:rPr>
          <w:rFonts w:ascii="Times New Roman" w:eastAsia="Times New Roman" w:hAnsi="Times New Roman"/>
          <w:i/>
          <w:iCs/>
        </w:rPr>
      </w:pPr>
      <w:r w:rsidRPr="00CA1327">
        <w:rPr>
          <w:rFonts w:ascii="Times New Roman" w:eastAsia="Times New Roman" w:hAnsi="Times New Roman"/>
          <w:i/>
          <w:iCs/>
        </w:rPr>
        <w:t>Ūminis toksinis poveikis</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Ūminis toksinis poveikis pelėms buvo ištirtas vaistinio preparato vartojant dviem būdais. Geriamojo metronidazolo LD</w:t>
      </w:r>
      <w:r w:rsidRPr="00CA1327">
        <w:rPr>
          <w:rFonts w:ascii="Times New Roman" w:eastAsia="Times New Roman" w:hAnsi="Times New Roman"/>
          <w:vertAlign w:val="subscript"/>
        </w:rPr>
        <w:t>50</w:t>
      </w:r>
      <w:r w:rsidRPr="00CA1327">
        <w:rPr>
          <w:rFonts w:ascii="Times New Roman" w:eastAsia="Times New Roman" w:hAnsi="Times New Roman"/>
        </w:rPr>
        <w:t xml:space="preserve"> buvo didesnė kaip 3800 mg/kg kūno svorio. Į pilvaplėvę vartojamo metronidazolo LD</w:t>
      </w:r>
      <w:r w:rsidRPr="00CA1327">
        <w:rPr>
          <w:rFonts w:ascii="Times New Roman" w:eastAsia="Times New Roman" w:hAnsi="Times New Roman"/>
          <w:vertAlign w:val="subscript"/>
        </w:rPr>
        <w:t>50</w:t>
      </w:r>
      <w:r w:rsidRPr="00CA1327">
        <w:rPr>
          <w:rFonts w:ascii="Times New Roman" w:eastAsia="Times New Roman" w:hAnsi="Times New Roman"/>
        </w:rPr>
        <w:t xml:space="preserve"> buvo didesnė kaip 3950 g/kg kūno svorio. Vadinasi, ūminis toksinis poveikis yra labai silpnas.</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Į veną leidžiamo metronidazolo LD</w:t>
      </w:r>
      <w:r w:rsidRPr="00CA1327">
        <w:rPr>
          <w:rFonts w:ascii="Times New Roman" w:eastAsia="Times New Roman" w:hAnsi="Times New Roman"/>
          <w:vertAlign w:val="subscript"/>
        </w:rPr>
        <w:t>50</w:t>
      </w:r>
      <w:r w:rsidRPr="00CA1327">
        <w:rPr>
          <w:rFonts w:ascii="Times New Roman" w:eastAsia="Times New Roman" w:hAnsi="Times New Roman"/>
        </w:rPr>
        <w:t xml:space="preserve"> buvo didesnė kaip 1200</w:t>
      </w:r>
      <w:r w:rsidR="000367F8">
        <w:rPr>
          <w:rFonts w:ascii="Times New Roman" w:eastAsia="Times New Roman" w:hAnsi="Times New Roman"/>
        </w:rPr>
        <w:t>–</w:t>
      </w:r>
      <w:r w:rsidRPr="00CA1327">
        <w:rPr>
          <w:rFonts w:ascii="Times New Roman" w:eastAsia="Times New Roman" w:hAnsi="Times New Roman"/>
        </w:rPr>
        <w:t>1500 mg/kg kūno svorio.</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i/>
          <w:iCs/>
        </w:rPr>
        <w:t>Lėtinis ir sublėtinis toksinis poveikis</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Lėtinio toksinio poveikio tyrimų metu žiurkėms 26</w:t>
      </w:r>
      <w:r w:rsidR="000367F8">
        <w:rPr>
          <w:rFonts w:ascii="Times New Roman" w:eastAsia="Times New Roman" w:hAnsi="Times New Roman"/>
        </w:rPr>
        <w:t>–</w:t>
      </w:r>
      <w:r w:rsidRPr="00CA1327">
        <w:rPr>
          <w:rFonts w:ascii="Times New Roman" w:eastAsia="Times New Roman" w:hAnsi="Times New Roman"/>
        </w:rPr>
        <w:t>80 savaičių laikotarpiu nepageidaujamų reakcijų neatsirado. Gauta pranešimų, kad maždaug 300</w:t>
      </w:r>
      <w:r w:rsidR="000367F8">
        <w:rPr>
          <w:rFonts w:ascii="Times New Roman" w:eastAsia="Times New Roman" w:hAnsi="Times New Roman"/>
        </w:rPr>
        <w:t>–</w:t>
      </w:r>
      <w:r w:rsidRPr="00CA1327">
        <w:rPr>
          <w:rFonts w:ascii="Times New Roman" w:eastAsia="Times New Roman" w:hAnsi="Times New Roman"/>
        </w:rPr>
        <w:t>600 mg/kg kūno svorio paros dozės sukėlė sėklidžių distrofiją ir prostatos atrofiją. Šunims 75 mg/kg kūno svorio paros dozių sukeliamas toksinis poveikis buvo ataksija ir tremoras. Tyrimų su beždžionėmis metu daugiau nei vienerius metus vartojant 45 mg/kg kūno svorio, 100 mg/kg kūno svorio ar 225 mg/kg kūno svorio dozes, pastebėta nuo dozės priklausoma kepenų ląstelių degeneracija.</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Laikoma, kad mažiausia žmonėms toksinį poveikį sukelianti dozė yra 8</w:t>
      </w:r>
      <w:r w:rsidR="000367F8">
        <w:rPr>
          <w:rFonts w:ascii="Times New Roman" w:eastAsia="Times New Roman" w:hAnsi="Times New Roman"/>
        </w:rPr>
        <w:t> </w:t>
      </w:r>
      <w:r w:rsidRPr="00CA1327">
        <w:rPr>
          <w:rFonts w:ascii="Times New Roman" w:eastAsia="Times New Roman" w:hAnsi="Times New Roman"/>
        </w:rPr>
        <w:t>savaites nuolat per burną vartojama 18 mg/kg kūno svorio dozė. Retai pasireiškiantis nepageidaujamas poveikis yra cholestazinė hepatozė ir periferinė neuropatija.</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i/>
          <w:iCs/>
        </w:rPr>
        <w:t>Genotoksinis ir kancerogeninis poveikis</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Tyrimų su graužikais metu nustatyta, kad metronidazolo potencialas sukelti kancerogeninį poveikį yra mažas.</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Nors stebėjimo tyrimų su žmonėmis metu duomenų apie kancerogeninio poveikio rizikos padidėjimą po metronidazolo vartojimo negauta, egzistuoja teorinė rizika, kad tokį poveikį gali sukelti redukuoti metabolitai, kurių susidaro veikiant žarnyno florai ir labai nedideliais kiekiais randama šlapime.</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 xml:space="preserve">Kelių tyrimų su bakterijomis metu (naudotos skirtingos aktyvinimo sistemos) nustatyta, kad metronidazolas sukelia mutageninį poveikį. Tolesnių tyrimų </w:t>
      </w:r>
      <w:r w:rsidRPr="00CA1327">
        <w:rPr>
          <w:rFonts w:ascii="Times New Roman" w:eastAsia="Times New Roman" w:hAnsi="Times New Roman"/>
          <w:i/>
          <w:iCs/>
        </w:rPr>
        <w:t>in vitro</w:t>
      </w:r>
      <w:r w:rsidRPr="00CA1327">
        <w:rPr>
          <w:rFonts w:ascii="Times New Roman" w:eastAsia="Times New Roman" w:hAnsi="Times New Roman"/>
        </w:rPr>
        <w:t xml:space="preserve"> ir </w:t>
      </w:r>
      <w:r w:rsidRPr="00CA1327">
        <w:rPr>
          <w:rFonts w:ascii="Times New Roman" w:eastAsia="Times New Roman" w:hAnsi="Times New Roman"/>
          <w:i/>
          <w:iCs/>
        </w:rPr>
        <w:t>in vivo</w:t>
      </w:r>
      <w:r w:rsidRPr="00CA1327">
        <w:rPr>
          <w:rFonts w:ascii="Times New Roman" w:eastAsia="Times New Roman" w:hAnsi="Times New Roman"/>
        </w:rPr>
        <w:t xml:space="preserve"> metu genetinių sutrikimų sukeliantis poveikis neįrodytas. </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Pacientų, kurie ilgai buvo gydomi metronidazolu, limfocituose dažniau atsirado chromosomų aberacijų.</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7E5223">
      <w:pPr>
        <w:spacing w:after="0" w:line="240" w:lineRule="auto"/>
        <w:ind w:left="1296" w:hanging="1296"/>
        <w:rPr>
          <w:rFonts w:ascii="Times New Roman" w:eastAsia="Times New Roman" w:hAnsi="Times New Roman"/>
        </w:rPr>
      </w:pPr>
      <w:r w:rsidRPr="00CA1327">
        <w:rPr>
          <w:rFonts w:ascii="Times New Roman" w:eastAsia="Times New Roman" w:hAnsi="Times New Roman"/>
          <w:i/>
          <w:iCs/>
        </w:rPr>
        <w:t>Toksinio poveikio reprodukcijai tyrimai</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Žiurkėms vartojant 200 mg/kg kūno svorio ar triušiams – 150 mg/kg kūno svorio metronidazolo paros dozę, duomenų apie teratogeninį ar kitokį fetotoksinį poveikį negauta.</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Metronidazolas ekstensyviai pasiskirsto organizmo audiniuose ir lengvai prasiskverbia pro placentą. Metronidazolo patenka į pieną, koncentracija piene sudaro daugiau kaip 50 % serume būnančios koncentracijos.</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lastRenderedPageBreak/>
        <w:t>Nėščių moterų gydymo metronidazolu saugumas nėra pakankamai įrodytas, ypač prieštaringi yra turimi duomenys apie vaistinio preparato vartojimą pirmuoju trimestru.</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Kai kurių tyrimų metu gauti duomenys rodo, kad metronidazolo vartojimas yra susijęs su didesniu nėštumo nutrūkimo dažniu. Iki šiol galimų vėlyvųjų simptomų atsiradimo rizika, įskaitant kancerogeninio poveikio riziką, nėra iki galo nustatyta.</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 nėščia moteris neribotai vartoja nitroimidazolų, kyla kancerogeninio ar teratogeninio poveikio rizika vaisiui ir naujagimiui. Duomenų apie embriotoksinį ar fetotoksinį poveikį neturima.</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6.</w:t>
      </w:r>
      <w:r w:rsidRPr="00CA1327">
        <w:rPr>
          <w:rFonts w:ascii="Times New Roman" w:eastAsia="Times New Roman" w:hAnsi="Times New Roman"/>
          <w:b/>
        </w:rPr>
        <w:tab/>
        <w:t>FARMACINĖ INFORMACIJA</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6.1</w:t>
      </w:r>
      <w:r w:rsidRPr="00CA1327">
        <w:rPr>
          <w:rFonts w:ascii="Times New Roman" w:eastAsia="Times New Roman" w:hAnsi="Times New Roman"/>
          <w:b/>
        </w:rPr>
        <w:tab/>
        <w:t>Pagalbinių medžiagų sąrašas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Dinatrio fosfatas dodekahidratas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Citrinų rūgštis monohidratas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Natrio chloridas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Injekcinis vanduo</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6.2</w:t>
      </w:r>
      <w:r w:rsidRPr="00CA1327">
        <w:rPr>
          <w:rFonts w:ascii="Times New Roman" w:eastAsia="Times New Roman" w:hAnsi="Times New Roman"/>
          <w:b/>
        </w:rPr>
        <w:tab/>
        <w:t>Nesuderinamumas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Suderinamumo tyrimų neatlikta, todėl šio vaistinio preparato maišyti su kitais negalima.</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6.3</w:t>
      </w:r>
      <w:r w:rsidRPr="00CA1327">
        <w:rPr>
          <w:rFonts w:ascii="Times New Roman" w:eastAsia="Times New Roman" w:hAnsi="Times New Roman"/>
          <w:b/>
        </w:rPr>
        <w:tab/>
        <w:t>Tinkamumo laikas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2</w:t>
      </w:r>
      <w:r w:rsidR="000367F8">
        <w:rPr>
          <w:rFonts w:ascii="Times New Roman" w:eastAsia="Times New Roman" w:hAnsi="Times New Roman"/>
        </w:rPr>
        <w:t> </w:t>
      </w:r>
      <w:r w:rsidRPr="00CA1327">
        <w:rPr>
          <w:rFonts w:ascii="Times New Roman" w:eastAsia="Times New Roman" w:hAnsi="Times New Roman"/>
        </w:rPr>
        <w:t>metai.</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Atidarius buteliuką vaistinį preparatą reikia suvartoti nedelsiant.</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noProof/>
        </w:rPr>
      </w:pPr>
      <w:r w:rsidRPr="00CA1327">
        <w:rPr>
          <w:rFonts w:ascii="Times New Roman" w:eastAsia="Times New Roman" w:hAnsi="Times New Roman"/>
          <w:noProof/>
        </w:rPr>
        <w:t>Mikrobiologiniu požiūriu atidarius pakuotę vaistinis preparatas turi būti vartojamas nedelsiant. Jei jis tuoj pat nevartojamas, už laikymo trukmę ir sąlygas atsako gydantis medikas. Paprastai ilgiau negu 24 val. 2</w:t>
      </w:r>
      <w:r w:rsidR="000367F8">
        <w:rPr>
          <w:rFonts w:ascii="Times New Roman" w:eastAsia="Times New Roman" w:hAnsi="Times New Roman"/>
          <w:noProof/>
        </w:rPr>
        <w:t>–</w:t>
      </w:r>
      <w:r w:rsidRPr="00CA1327">
        <w:rPr>
          <w:rFonts w:ascii="Times New Roman" w:eastAsia="Times New Roman" w:hAnsi="Times New Roman"/>
          <w:noProof/>
        </w:rPr>
        <w:t>8</w:t>
      </w:r>
      <w:r w:rsidR="00210BE0">
        <w:rPr>
          <w:rFonts w:ascii="Times New Roman" w:eastAsia="Times New Roman" w:hAnsi="Times New Roman"/>
          <w:noProof/>
        </w:rPr>
        <w:t> </w:t>
      </w:r>
      <w:r w:rsidRPr="00CA1327">
        <w:rPr>
          <w:rFonts w:ascii="Times New Roman" w:eastAsia="Times New Roman" w:hAnsi="Times New Roman"/>
          <w:noProof/>
        </w:rPr>
        <w:t>°C temperatūroje laikyti negalima</w:t>
      </w:r>
      <w:r w:rsidRPr="00CA1327">
        <w:rPr>
          <w:rFonts w:ascii="Times New Roman" w:eastAsia="Times New Roman" w:hAnsi="Times New Roman"/>
          <w:noProof/>
          <w:spacing w:val="-3"/>
        </w:rPr>
        <w:t>, nebent paruošimas buvo atliktas kontroliuojamomis ir patvirtintomis aseptinėmis sąlygomis.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6.4</w:t>
      </w:r>
      <w:r w:rsidRPr="00CA1327">
        <w:rPr>
          <w:rFonts w:ascii="Times New Roman" w:eastAsia="Times New Roman" w:hAnsi="Times New Roman"/>
          <w:b/>
        </w:rPr>
        <w:tab/>
        <w:t>Specialios laikymo sąlygos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Negalima užšaldyti. Laikyti gamintojo pakuotėje, kad vaistinis preparatas būtų apsaugotas nuo šviesos.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Pirmą kartą atidaryto vaistinio preparato laikymo sąlygos pateikiamos 6.3</w:t>
      </w:r>
      <w:r w:rsidR="000367F8">
        <w:rPr>
          <w:rFonts w:ascii="Times New Roman" w:eastAsia="Times New Roman" w:hAnsi="Times New Roman"/>
        </w:rPr>
        <w:t> </w:t>
      </w:r>
      <w:r w:rsidRPr="00CA1327">
        <w:rPr>
          <w:rFonts w:ascii="Times New Roman" w:eastAsia="Times New Roman" w:hAnsi="Times New Roman"/>
        </w:rPr>
        <w:t>skyriuje.</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6.5</w:t>
      </w:r>
      <w:r w:rsidRPr="00CA1327">
        <w:rPr>
          <w:rFonts w:ascii="Times New Roman" w:eastAsia="Times New Roman" w:hAnsi="Times New Roman"/>
          <w:b/>
        </w:rPr>
        <w:tab/>
        <w:t>Talpyklės pobūdis ir jos turinys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Kartono dėžutėje yra 40 MTPE buteliukų su </w:t>
      </w:r>
      <w:r w:rsidRPr="00CA1327">
        <w:rPr>
          <w:rFonts w:ascii="Times New Roman" w:eastAsia="Times New Roman" w:hAnsi="Times New Roman"/>
          <w:i/>
        </w:rPr>
        <w:t>EuroCap</w:t>
      </w:r>
      <w:r w:rsidRPr="00CA1327">
        <w:rPr>
          <w:rFonts w:ascii="Times New Roman" w:eastAsia="Times New Roman" w:hAnsi="Times New Roman"/>
        </w:rPr>
        <w:t xml:space="preserve"> dangteliu.</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Kiekviename buteliuke yra 100 ml infuzinio tirpalo.</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6.6</w:t>
      </w:r>
      <w:r w:rsidRPr="00CA1327">
        <w:rPr>
          <w:rFonts w:ascii="Times New Roman" w:eastAsia="Times New Roman" w:hAnsi="Times New Roman"/>
          <w:b/>
        </w:rPr>
        <w:tab/>
        <w:t xml:space="preserve">Specialūs reikalavimai atliekoms tvarkyti </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Nesuvartotą vaistinį preparatą ar atliekas reikia </w:t>
      </w:r>
      <w:r w:rsidR="000E7F4D">
        <w:rPr>
          <w:rFonts w:ascii="Times New Roman" w:eastAsia="Times New Roman" w:hAnsi="Times New Roman"/>
        </w:rPr>
        <w:t>tvarkyti</w:t>
      </w:r>
      <w:r w:rsidR="000E7F4D" w:rsidRPr="00CA1327">
        <w:rPr>
          <w:rFonts w:ascii="Times New Roman" w:eastAsia="Times New Roman" w:hAnsi="Times New Roman"/>
        </w:rPr>
        <w:t xml:space="preserve"> la</w:t>
      </w:r>
      <w:r w:rsidRPr="00CA1327">
        <w:rPr>
          <w:rFonts w:ascii="Times New Roman" w:eastAsia="Times New Roman" w:hAnsi="Times New Roman"/>
        </w:rPr>
        <w:t>ikantis vietinių reikalavimų.</w:t>
      </w:r>
    </w:p>
    <w:p w:rsidR="00CA1327" w:rsidRPr="00CA1327" w:rsidRDefault="00CA1327" w:rsidP="00CA1327">
      <w:pPr>
        <w:spacing w:after="0" w:line="240" w:lineRule="auto"/>
        <w:rPr>
          <w:rFonts w:ascii="Times New Roman" w:eastAsia="Times New Roman" w:hAnsi="Times New Roman"/>
          <w:noProof/>
        </w:rPr>
      </w:pPr>
    </w:p>
    <w:p w:rsidR="00CA1327" w:rsidRPr="00CA1327" w:rsidRDefault="00CA1327" w:rsidP="00CA1327">
      <w:pPr>
        <w:spacing w:after="0" w:line="240" w:lineRule="auto"/>
        <w:rPr>
          <w:rFonts w:ascii="Times New Roman" w:eastAsia="Times New Roman" w:hAnsi="Times New Roman"/>
          <w:noProof/>
        </w:rPr>
      </w:pPr>
      <w:r w:rsidRPr="00CA1327">
        <w:rPr>
          <w:rFonts w:ascii="Times New Roman" w:eastAsia="Times New Roman" w:hAnsi="Times New Roman"/>
          <w:noProof/>
        </w:rPr>
        <w:t>Vienkartinio vartojimo vaistinis preparatas. Nesuvartotą infuzinio tirpalo likutį reikia išmesti.</w:t>
      </w:r>
    </w:p>
    <w:p w:rsidR="00CA1327" w:rsidRPr="00CA1327" w:rsidRDefault="00CA1327" w:rsidP="00CA1327">
      <w:pPr>
        <w:spacing w:after="0" w:line="240" w:lineRule="auto"/>
        <w:rPr>
          <w:rFonts w:ascii="Times New Roman" w:eastAsia="Times New Roman" w:hAnsi="Times New Roman"/>
          <w:noProof/>
        </w:rPr>
      </w:pPr>
      <w:r w:rsidRPr="00CA1327">
        <w:rPr>
          <w:rFonts w:ascii="Times New Roman" w:eastAsia="Times New Roman" w:hAnsi="Times New Roman"/>
          <w:noProof/>
        </w:rPr>
        <w:t>Vartoti galima tik skaidrų infuzinį tirpalą, kurio talpyklė ar jo kamštis, vizualiai apžiūrint, nepažeisti.</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keepNext/>
        <w:keepLines/>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lastRenderedPageBreak/>
        <w:t>7.</w:t>
      </w:r>
      <w:r w:rsidRPr="00CA1327">
        <w:rPr>
          <w:rFonts w:ascii="Times New Roman" w:eastAsia="Times New Roman" w:hAnsi="Times New Roman"/>
          <w:b/>
        </w:rPr>
        <w:tab/>
        <w:t>REGISTRUOTOJAS</w:t>
      </w:r>
    </w:p>
    <w:p w:rsidR="00CA1327" w:rsidRPr="00CA1327" w:rsidRDefault="00CA1327" w:rsidP="00CA1327">
      <w:pPr>
        <w:keepNext/>
        <w:keepLines/>
        <w:tabs>
          <w:tab w:val="left" w:pos="567"/>
        </w:tabs>
        <w:spacing w:after="0" w:line="240" w:lineRule="auto"/>
        <w:rPr>
          <w:rFonts w:ascii="Times New Roman" w:eastAsia="Times New Roman" w:hAnsi="Times New Roman"/>
          <w:b/>
        </w:rPr>
      </w:pPr>
    </w:p>
    <w:p w:rsidR="00CA1327" w:rsidRPr="00CA1327" w:rsidRDefault="00CA1327" w:rsidP="00CA1327">
      <w:pPr>
        <w:keepNext/>
        <w:keepLines/>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Fresenius Kabi Polska Sp. z o.o.</w:t>
      </w:r>
    </w:p>
    <w:p w:rsidR="00CA1327" w:rsidRPr="00CA1327" w:rsidRDefault="00CA1327" w:rsidP="00CA1327">
      <w:pPr>
        <w:keepNext/>
        <w:keepLines/>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Al. Jerozolimskie 134</w:t>
      </w:r>
    </w:p>
    <w:p w:rsidR="00CA1327" w:rsidRPr="00CA1327" w:rsidRDefault="00CA1327" w:rsidP="00CA1327">
      <w:pPr>
        <w:keepNext/>
        <w:keepLines/>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02-305 Warszawa</w:t>
      </w:r>
    </w:p>
    <w:p w:rsidR="00CA1327" w:rsidRPr="00CA1327" w:rsidRDefault="00CA1327" w:rsidP="00CA1327">
      <w:pPr>
        <w:keepNext/>
        <w:keepLines/>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Lenkija</w:t>
      </w:r>
    </w:p>
    <w:p w:rsidR="00CA1327" w:rsidRPr="00CA1327" w:rsidRDefault="00CA1327" w:rsidP="00CA1327">
      <w:pPr>
        <w:keepNext/>
        <w:keepLines/>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8.</w:t>
      </w:r>
      <w:r w:rsidRPr="00CA1327">
        <w:rPr>
          <w:rFonts w:ascii="Times New Roman" w:eastAsia="Times New Roman" w:hAnsi="Times New Roman"/>
          <w:b/>
        </w:rPr>
        <w:tab/>
        <w:t>REGISTRACIJOS PAŽYMĖJIMO NUMERIS (-IAI)</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LT/1/98/3556/001</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9.</w:t>
      </w:r>
      <w:r w:rsidRPr="00CA1327">
        <w:rPr>
          <w:rFonts w:ascii="Times New Roman" w:eastAsia="Times New Roman" w:hAnsi="Times New Roman"/>
          <w:b/>
        </w:rPr>
        <w:tab/>
        <w:t>REGISTRAVIMO / PERREGISTRAVIMO DATA</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noProof/>
        </w:rPr>
        <w:t>Registravimo data</w:t>
      </w:r>
      <w:r w:rsidRPr="00CA1327">
        <w:rPr>
          <w:rFonts w:ascii="Times New Roman" w:eastAsia="Times New Roman" w:hAnsi="Times New Roman"/>
        </w:rPr>
        <w:t xml:space="preserve"> 1998 m. gruodžio 23 d.</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Paskutinio perregistravimo data 2014</w:t>
      </w:r>
      <w:r w:rsidR="00210BE0">
        <w:rPr>
          <w:rFonts w:ascii="Times New Roman" w:eastAsia="Times New Roman" w:hAnsi="Times New Roman"/>
        </w:rPr>
        <w:t> </w:t>
      </w:r>
      <w:r w:rsidRPr="00CA1327">
        <w:rPr>
          <w:rFonts w:ascii="Times New Roman" w:eastAsia="Times New Roman" w:hAnsi="Times New Roman"/>
        </w:rPr>
        <w:t>m. gegužės 7</w:t>
      </w:r>
      <w:r w:rsidR="00210BE0">
        <w:rPr>
          <w:rFonts w:ascii="Times New Roman" w:eastAsia="Times New Roman" w:hAnsi="Times New Roman"/>
        </w:rPr>
        <w:t> </w:t>
      </w:r>
      <w:r w:rsidRPr="00CA1327">
        <w:rPr>
          <w:rFonts w:ascii="Times New Roman" w:eastAsia="Times New Roman" w:hAnsi="Times New Roman"/>
        </w:rPr>
        <w:t>d.</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b/>
        </w:rPr>
        <w:t>10.</w:t>
      </w:r>
      <w:r w:rsidRPr="00CA1327">
        <w:rPr>
          <w:rFonts w:ascii="Times New Roman" w:eastAsia="Times New Roman" w:hAnsi="Times New Roman"/>
          <w:b/>
        </w:rPr>
        <w:tab/>
        <w:t xml:space="preserve">TEKSTO PERŽIŪROS DATA </w:t>
      </w:r>
    </w:p>
    <w:p w:rsidR="00CA1327" w:rsidRPr="00CA1327" w:rsidRDefault="00CA1327" w:rsidP="00CA1327">
      <w:pPr>
        <w:tabs>
          <w:tab w:val="left" w:pos="567"/>
        </w:tabs>
        <w:spacing w:after="0" w:line="240" w:lineRule="auto"/>
        <w:rPr>
          <w:rFonts w:ascii="Times New Roman" w:eastAsia="Times New Roman" w:hAnsi="Times New Roman"/>
        </w:rPr>
      </w:pPr>
    </w:p>
    <w:p w:rsidR="00CA1327" w:rsidRDefault="00641598" w:rsidP="00CA1327">
      <w:pPr>
        <w:tabs>
          <w:tab w:val="left" w:pos="567"/>
        </w:tabs>
        <w:spacing w:after="0" w:line="240" w:lineRule="auto"/>
        <w:rPr>
          <w:rFonts w:ascii="Times New Roman" w:eastAsia="Times New Roman" w:hAnsi="Times New Roman"/>
        </w:rPr>
      </w:pPr>
      <w:r>
        <w:rPr>
          <w:rFonts w:ascii="Times New Roman" w:eastAsia="Times New Roman" w:hAnsi="Times New Roman"/>
        </w:rPr>
        <w:t>2023 m. kovo 8 d.</w:t>
      </w:r>
    </w:p>
    <w:p w:rsidR="00E4772A" w:rsidRPr="00CA1327" w:rsidRDefault="00E4772A"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jc w:val="both"/>
        <w:rPr>
          <w:rFonts w:ascii="Times New Roman" w:eastAsia="Times New Roman" w:hAnsi="Times New Roman"/>
        </w:rPr>
      </w:pPr>
      <w:r w:rsidRPr="00CA1327">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hyperlink r:id="rId11" w:history="1">
        <w:r w:rsidRPr="00CA1327">
          <w:rPr>
            <w:rFonts w:ascii="Times New Roman" w:eastAsia="Times New Roman" w:hAnsi="Times New Roman"/>
            <w:color w:val="0000FF"/>
            <w:u w:val="single"/>
          </w:rPr>
          <w:t>http://www.vvkt.lt</w:t>
        </w:r>
      </w:hyperlink>
      <w:r w:rsidRPr="00CA1327">
        <w:rPr>
          <w:rFonts w:ascii="Times New Roman" w:eastAsia="Times New Roman" w:hAnsi="Times New Roman"/>
        </w:rPr>
        <w:t xml:space="preserve"> </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br w:type="page"/>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jc w:val="center"/>
        <w:rPr>
          <w:rFonts w:ascii="Times New Roman" w:eastAsia="Times New Roman" w:hAnsi="Times New Roman"/>
        </w:rPr>
      </w:pPr>
    </w:p>
    <w:p w:rsidR="00CA1327" w:rsidRPr="00CA1327" w:rsidRDefault="00CA1327" w:rsidP="00CA1327">
      <w:pPr>
        <w:spacing w:after="0" w:line="240" w:lineRule="auto"/>
        <w:jc w:val="center"/>
        <w:rPr>
          <w:rFonts w:ascii="Times New Roman" w:eastAsia="Times New Roman" w:hAnsi="Times New Roman"/>
        </w:rPr>
      </w:pPr>
    </w:p>
    <w:p w:rsidR="00CA1327" w:rsidRPr="00CA1327" w:rsidRDefault="00CA1327" w:rsidP="00CA1327">
      <w:pPr>
        <w:spacing w:after="0" w:line="240" w:lineRule="auto"/>
        <w:jc w:val="center"/>
        <w:rPr>
          <w:rFonts w:ascii="Times New Roman" w:eastAsia="Times New Roman" w:hAnsi="Times New Roman"/>
        </w:rPr>
      </w:pPr>
    </w:p>
    <w:p w:rsidR="00CA1327" w:rsidRPr="00CA1327" w:rsidRDefault="00CA1327" w:rsidP="00CA1327">
      <w:pPr>
        <w:spacing w:after="0" w:line="240" w:lineRule="auto"/>
        <w:jc w:val="center"/>
        <w:rPr>
          <w:rFonts w:ascii="Times New Roman" w:eastAsia="Times New Roman" w:hAnsi="Times New Roman"/>
        </w:rPr>
      </w:pPr>
    </w:p>
    <w:p w:rsidR="00CA1327" w:rsidRPr="00CA1327" w:rsidRDefault="00CA1327" w:rsidP="00CA1327">
      <w:pPr>
        <w:spacing w:after="0" w:line="240" w:lineRule="auto"/>
        <w:jc w:val="center"/>
        <w:rPr>
          <w:rFonts w:ascii="Times New Roman" w:eastAsia="Times New Roman" w:hAnsi="Times New Roman"/>
        </w:rPr>
      </w:pPr>
      <w:r w:rsidRPr="00CA1327">
        <w:rPr>
          <w:rFonts w:ascii="Times New Roman" w:eastAsia="Times New Roman" w:hAnsi="Times New Roman"/>
          <w:b/>
        </w:rPr>
        <w:t>II PRIEDAS</w:t>
      </w:r>
    </w:p>
    <w:p w:rsidR="00CA1327" w:rsidRPr="00CA1327" w:rsidRDefault="00CA1327" w:rsidP="00CA1327">
      <w:pPr>
        <w:spacing w:after="0" w:line="240" w:lineRule="auto"/>
        <w:jc w:val="center"/>
        <w:rPr>
          <w:rFonts w:ascii="Times New Roman" w:eastAsia="Times New Roman" w:hAnsi="Times New Roman"/>
          <w:b/>
        </w:rPr>
      </w:pPr>
    </w:p>
    <w:p w:rsidR="00CA1327" w:rsidRPr="00CA1327" w:rsidRDefault="00CA1327" w:rsidP="00CA1327">
      <w:pPr>
        <w:spacing w:after="0" w:line="240" w:lineRule="auto"/>
        <w:jc w:val="center"/>
        <w:rPr>
          <w:rFonts w:ascii="Times New Roman" w:eastAsia="Times New Roman" w:hAnsi="Times New Roman"/>
        </w:rPr>
      </w:pPr>
      <w:r w:rsidRPr="00CA1327">
        <w:rPr>
          <w:rFonts w:ascii="Times New Roman" w:eastAsia="Times New Roman" w:hAnsi="Times New Roman"/>
          <w:b/>
          <w:caps/>
        </w:rPr>
        <w:t>REGISTRACIJOS SĄLYGOS</w:t>
      </w:r>
    </w:p>
    <w:p w:rsidR="00CA1327" w:rsidRPr="00CA1327" w:rsidRDefault="00CA1327" w:rsidP="00CA1327">
      <w:pPr>
        <w:spacing w:after="0" w:line="240" w:lineRule="auto"/>
        <w:jc w:val="center"/>
        <w:rPr>
          <w:rFonts w:ascii="Times New Roman" w:eastAsia="Times New Roman" w:hAnsi="Times New Roman"/>
          <w:b/>
        </w:rPr>
      </w:pPr>
    </w:p>
    <w:p w:rsidR="00CA1327" w:rsidRPr="00CA1327" w:rsidRDefault="00CA1327" w:rsidP="00CA1327">
      <w:pPr>
        <w:spacing w:after="0" w:line="240" w:lineRule="auto"/>
        <w:ind w:left="1701" w:hanging="567"/>
        <w:rPr>
          <w:rFonts w:ascii="Times New Roman" w:eastAsia="Times New Roman" w:hAnsi="Times New Roman"/>
        </w:rPr>
      </w:pPr>
      <w:r w:rsidRPr="00CA1327">
        <w:rPr>
          <w:rFonts w:ascii="Times New Roman" w:eastAsia="Times New Roman" w:hAnsi="Times New Roman"/>
          <w:b/>
        </w:rPr>
        <w:t>A.</w:t>
      </w:r>
      <w:r w:rsidRPr="00CA1327">
        <w:rPr>
          <w:rFonts w:ascii="Times New Roman" w:eastAsia="Times New Roman" w:hAnsi="Times New Roman"/>
          <w:b/>
        </w:rPr>
        <w:tab/>
        <w:t>GAMINTOJAS (-AI), ATSAKINGAS (-I) UŽ SERIJŲ IŠLEIDIMĄ</w:t>
      </w:r>
    </w:p>
    <w:p w:rsidR="00CA1327" w:rsidRPr="00CA1327" w:rsidRDefault="00CA1327" w:rsidP="00CA1327">
      <w:pPr>
        <w:spacing w:after="0" w:line="240" w:lineRule="auto"/>
        <w:rPr>
          <w:rFonts w:ascii="Times New Roman" w:eastAsia="Times New Roman" w:hAnsi="Times New Roman"/>
          <w:b/>
        </w:rPr>
      </w:pPr>
    </w:p>
    <w:p w:rsidR="00CA1327" w:rsidRPr="00CA1327" w:rsidRDefault="00CA1327" w:rsidP="00CA1327">
      <w:pPr>
        <w:spacing w:after="0" w:line="240" w:lineRule="auto"/>
        <w:ind w:left="1701" w:hanging="567"/>
        <w:rPr>
          <w:rFonts w:ascii="Times New Roman" w:eastAsia="Times New Roman" w:hAnsi="Times New Roman"/>
          <w:b/>
        </w:rPr>
      </w:pPr>
      <w:r w:rsidRPr="00CA1327">
        <w:rPr>
          <w:rFonts w:ascii="Times New Roman" w:eastAsia="Times New Roman" w:hAnsi="Times New Roman"/>
          <w:b/>
        </w:rPr>
        <w:t>B.</w:t>
      </w:r>
      <w:r w:rsidRPr="00CA1327">
        <w:rPr>
          <w:rFonts w:ascii="Times New Roman" w:eastAsia="Times New Roman" w:hAnsi="Times New Roman"/>
          <w:b/>
        </w:rPr>
        <w:tab/>
        <w:t>TIEKIMO IR VARTOJIMO SĄLYGOS AR APRIBOJIMAI</w:t>
      </w:r>
    </w:p>
    <w:p w:rsidR="00CA1327" w:rsidRPr="00CA1327" w:rsidRDefault="00CA1327" w:rsidP="00CA1327">
      <w:pPr>
        <w:spacing w:after="0" w:line="240" w:lineRule="auto"/>
        <w:ind w:left="1701" w:hanging="567"/>
        <w:rPr>
          <w:rFonts w:ascii="Times New Roman" w:eastAsia="Times New Roman" w:hAnsi="Times New Roman"/>
          <w:b/>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b/>
          <w:lang w:eastAsia="lt-LT"/>
        </w:rPr>
      </w:pPr>
      <w:r w:rsidRPr="00CA1327">
        <w:rPr>
          <w:rFonts w:ascii="Times New Roman" w:eastAsia="Times New Roman" w:hAnsi="Times New Roman"/>
          <w:lang w:eastAsia="lt-LT"/>
        </w:rPr>
        <w:br w:type="page"/>
      </w:r>
      <w:r w:rsidRPr="00CA1327">
        <w:rPr>
          <w:rFonts w:ascii="Times New Roman" w:eastAsia="Times New Roman" w:hAnsi="Times New Roman"/>
          <w:b/>
          <w:lang w:eastAsia="lt-LT"/>
        </w:rPr>
        <w:lastRenderedPageBreak/>
        <w:t>A.</w:t>
      </w:r>
      <w:r w:rsidRPr="00CA1327">
        <w:rPr>
          <w:rFonts w:ascii="Times New Roman" w:eastAsia="Times New Roman" w:hAnsi="Times New Roman"/>
          <w:b/>
          <w:lang w:eastAsia="lt-LT"/>
        </w:rPr>
        <w:tab/>
        <w:t>GAMINTOJAS, ATSAKINGAS UŽ SERIJŲ IŠLEIDIMĄ</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u w:val="single"/>
          <w:lang w:eastAsia="lt-LT"/>
        </w:rPr>
      </w:pPr>
      <w:r w:rsidRPr="00CA1327">
        <w:rPr>
          <w:rFonts w:ascii="Times New Roman" w:eastAsia="Times New Roman" w:hAnsi="Times New Roman"/>
          <w:u w:val="single"/>
          <w:lang w:eastAsia="lt-LT"/>
        </w:rPr>
        <w:t>Gamintojo, atsakingo už serijų išleidimą, pavadinimas ir adresas</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iCs/>
          <w:lang w:eastAsia="lt-LT"/>
        </w:rPr>
      </w:pPr>
      <w:r w:rsidRPr="00CA1327">
        <w:rPr>
          <w:rFonts w:ascii="Times New Roman" w:eastAsia="Times New Roman" w:hAnsi="Times New Roman"/>
          <w:iCs/>
          <w:lang w:eastAsia="lt-LT"/>
        </w:rPr>
        <w:t>Fresenius Kabi Polska Sp.z o.o</w:t>
      </w:r>
    </w:p>
    <w:p w:rsidR="00CA1327" w:rsidRPr="00CA1327" w:rsidRDefault="00CA1327" w:rsidP="00CA1327">
      <w:pPr>
        <w:spacing w:after="0" w:line="240" w:lineRule="auto"/>
        <w:rPr>
          <w:rFonts w:ascii="Times New Roman" w:eastAsia="Times New Roman" w:hAnsi="Times New Roman"/>
          <w:iCs/>
          <w:lang w:eastAsia="lt-LT"/>
        </w:rPr>
      </w:pPr>
      <w:r w:rsidRPr="00CA1327">
        <w:rPr>
          <w:rFonts w:ascii="Times New Roman" w:eastAsia="Times New Roman" w:hAnsi="Times New Roman"/>
          <w:iCs/>
          <w:lang w:eastAsia="lt-LT"/>
        </w:rPr>
        <w:t xml:space="preserve">ul. Sienkiewicza 25 </w:t>
      </w:r>
    </w:p>
    <w:p w:rsidR="00CA1327" w:rsidRPr="00CA1327" w:rsidRDefault="00CA1327" w:rsidP="00CA1327">
      <w:pPr>
        <w:spacing w:after="0" w:line="240" w:lineRule="auto"/>
        <w:rPr>
          <w:rFonts w:ascii="Times New Roman" w:eastAsia="Times New Roman" w:hAnsi="Times New Roman"/>
          <w:iCs/>
          <w:lang w:eastAsia="lt-LT"/>
        </w:rPr>
      </w:pPr>
      <w:r w:rsidRPr="00CA1327">
        <w:rPr>
          <w:rFonts w:ascii="Times New Roman" w:eastAsia="Times New Roman" w:hAnsi="Times New Roman"/>
          <w:iCs/>
          <w:lang w:eastAsia="lt-LT"/>
        </w:rPr>
        <w:t>99-300 Kutno</w:t>
      </w:r>
    </w:p>
    <w:p w:rsidR="00CA1327" w:rsidRPr="00CA1327" w:rsidRDefault="00CA1327" w:rsidP="00CA1327">
      <w:pPr>
        <w:spacing w:after="0" w:line="240" w:lineRule="auto"/>
        <w:rPr>
          <w:rFonts w:ascii="Times New Roman" w:eastAsia="Times New Roman" w:hAnsi="Times New Roman"/>
          <w:iCs/>
          <w:lang w:eastAsia="lt-LT"/>
        </w:rPr>
      </w:pPr>
      <w:r w:rsidRPr="00CA1327">
        <w:rPr>
          <w:rFonts w:ascii="Times New Roman" w:eastAsia="Times New Roman" w:hAnsi="Times New Roman"/>
          <w:iCs/>
          <w:lang w:eastAsia="lt-LT"/>
        </w:rPr>
        <w:t>Lenkija</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b/>
          <w:szCs w:val="20"/>
          <w:lang w:eastAsia="lt-LT"/>
        </w:rPr>
      </w:pPr>
      <w:r w:rsidRPr="00CA1327">
        <w:rPr>
          <w:rFonts w:ascii="Times New Roman" w:eastAsia="Times New Roman" w:hAnsi="Times New Roman"/>
          <w:b/>
          <w:lang w:eastAsia="lt-LT"/>
        </w:rPr>
        <w:t>B.</w:t>
      </w:r>
      <w:r w:rsidRPr="00CA1327">
        <w:rPr>
          <w:rFonts w:ascii="Times New Roman" w:eastAsia="Times New Roman" w:hAnsi="Times New Roman"/>
          <w:b/>
          <w:lang w:eastAsia="lt-LT"/>
        </w:rPr>
        <w:tab/>
      </w:r>
      <w:bookmarkStart w:id="2" w:name="_Toc129243130"/>
      <w:bookmarkStart w:id="3" w:name="_Toc129243255"/>
      <w:r w:rsidRPr="00CA1327">
        <w:rPr>
          <w:rFonts w:ascii="Times New Roman" w:eastAsia="Times New Roman" w:hAnsi="Times New Roman"/>
          <w:b/>
          <w:lang w:eastAsia="lt-LT"/>
        </w:rPr>
        <w:t>TIEKIMO IR VARTOJIMO SĄLYGOS AR APRIBOJIMAI</w:t>
      </w:r>
      <w:bookmarkEnd w:id="2"/>
      <w:bookmarkEnd w:id="3"/>
    </w:p>
    <w:p w:rsidR="00CA1327" w:rsidRPr="00CA1327" w:rsidRDefault="00CA1327" w:rsidP="00CA1327">
      <w:pPr>
        <w:spacing w:after="0" w:line="240" w:lineRule="auto"/>
        <w:outlineLvl w:val="0"/>
        <w:rPr>
          <w:rFonts w:ascii="Times New Roman" w:eastAsia="Times New Roman" w:hAnsi="Times New Roman"/>
          <w:b/>
          <w:bCs/>
          <w:kern w:val="28"/>
        </w:rPr>
      </w:pPr>
    </w:p>
    <w:p w:rsidR="00CA1327" w:rsidRPr="00CA1327" w:rsidRDefault="00CA1327" w:rsidP="00CA1327">
      <w:pPr>
        <w:spacing w:after="0" w:line="240" w:lineRule="auto"/>
        <w:outlineLvl w:val="0"/>
        <w:rPr>
          <w:rFonts w:ascii="Times New Roman" w:eastAsia="Times New Roman" w:hAnsi="Times New Roman"/>
          <w:b/>
          <w:bCs/>
          <w:kern w:val="28"/>
        </w:rPr>
      </w:pPr>
      <w:r w:rsidRPr="00CA1327">
        <w:rPr>
          <w:rFonts w:ascii="Times New Roman" w:eastAsia="Times New Roman" w:hAnsi="Times New Roman"/>
          <w:bCs/>
          <w:kern w:val="28"/>
        </w:rPr>
        <w:t>Receptinis vaistinis preparata</w:t>
      </w:r>
      <w:r w:rsidRPr="005F1993">
        <w:rPr>
          <w:rFonts w:ascii="Times New Roman" w:eastAsia="Times New Roman" w:hAnsi="Times New Roman"/>
          <w:bCs/>
          <w:kern w:val="28"/>
        </w:rPr>
        <w:t>s</w:t>
      </w:r>
      <w:r w:rsidRPr="003835BD">
        <w:rPr>
          <w:rFonts w:ascii="Times New Roman" w:eastAsia="Times New Roman" w:hAnsi="Times New Roman"/>
          <w:bCs/>
          <w:kern w:val="28"/>
        </w:rPr>
        <w:t>.</w:t>
      </w:r>
    </w:p>
    <w:p w:rsidR="00CA1327" w:rsidRPr="00CA1327" w:rsidRDefault="00CA1327" w:rsidP="00CA1327">
      <w:pPr>
        <w:spacing w:after="0" w:line="240" w:lineRule="auto"/>
        <w:outlineLvl w:val="0"/>
        <w:rPr>
          <w:rFonts w:ascii="Times New Roman" w:eastAsia="Times New Roman" w:hAnsi="Times New Roman"/>
          <w:b/>
          <w:bCs/>
          <w:kern w:val="28"/>
        </w:rPr>
      </w:pPr>
    </w:p>
    <w:p w:rsidR="00CA1327" w:rsidRPr="00CA1327" w:rsidRDefault="00CA1327" w:rsidP="00CA1327">
      <w:pPr>
        <w:spacing w:after="0" w:line="240" w:lineRule="auto"/>
        <w:outlineLvl w:val="0"/>
        <w:rPr>
          <w:rFonts w:ascii="Times New Roman" w:eastAsia="Times New Roman" w:hAnsi="Times New Roman"/>
          <w:b/>
          <w:bCs/>
          <w:kern w:val="28"/>
        </w:rPr>
      </w:pPr>
    </w:p>
    <w:p w:rsidR="00CA1327" w:rsidRPr="00CA1327" w:rsidRDefault="00CA1327" w:rsidP="00CA1327">
      <w:pPr>
        <w:spacing w:after="0" w:line="240" w:lineRule="auto"/>
        <w:rPr>
          <w:rFonts w:ascii="Times New Roman" w:eastAsia="Times New Roman" w:hAnsi="Times New Roman"/>
          <w:bCs/>
          <w:kern w:val="28"/>
        </w:rPr>
      </w:pPr>
      <w:r w:rsidRPr="00CA1327">
        <w:rPr>
          <w:rFonts w:ascii="Times New Roman" w:eastAsia="Times New Roman" w:hAnsi="Times New Roman"/>
          <w:szCs w:val="24"/>
        </w:rPr>
        <w:br w:type="page"/>
      </w: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rPr>
          <w:rFonts w:ascii="Times New Roman" w:eastAsia="Times New Roman" w:hAnsi="Times New Roman"/>
          <w:szCs w:val="24"/>
        </w:rPr>
      </w:pPr>
      <w:r w:rsidRPr="00CA1327">
        <w:rPr>
          <w:rFonts w:ascii="Times New Roman" w:eastAsia="Times New Roman" w:hAnsi="Times New Roman"/>
          <w:b/>
          <w:szCs w:val="24"/>
        </w:rPr>
        <w:t>III PRIEDAS</w:t>
      </w:r>
    </w:p>
    <w:p w:rsidR="00CA1327" w:rsidRPr="00CA1327" w:rsidRDefault="00CA1327" w:rsidP="00CA1327">
      <w:pPr>
        <w:spacing w:after="0" w:line="240" w:lineRule="auto"/>
        <w:jc w:val="center"/>
        <w:rPr>
          <w:rFonts w:ascii="Times New Roman" w:eastAsia="Times New Roman" w:hAnsi="Times New Roman"/>
          <w:lang w:eastAsia="lt-LT"/>
        </w:rPr>
      </w:pPr>
    </w:p>
    <w:p w:rsidR="00CA1327" w:rsidRPr="00CA1327" w:rsidRDefault="00CA1327" w:rsidP="00CA1327">
      <w:pPr>
        <w:spacing w:after="0" w:line="240" w:lineRule="auto"/>
        <w:jc w:val="center"/>
        <w:rPr>
          <w:rFonts w:ascii="Times New Roman" w:eastAsia="Times New Roman" w:hAnsi="Times New Roman"/>
          <w:b/>
          <w:lang w:eastAsia="lt-LT"/>
        </w:rPr>
      </w:pPr>
      <w:r w:rsidRPr="00CA1327">
        <w:rPr>
          <w:rFonts w:ascii="Times New Roman" w:eastAsia="Times New Roman" w:hAnsi="Times New Roman"/>
          <w:b/>
          <w:lang w:eastAsia="lt-LT"/>
        </w:rPr>
        <w:t>ŽENKLINIMAS IR PAKUOTĖS LAPELIS</w:t>
      </w:r>
    </w:p>
    <w:p w:rsidR="00CA1327" w:rsidRPr="00CA1327" w:rsidRDefault="00CA1327" w:rsidP="00CA1327">
      <w:pPr>
        <w:spacing w:after="0" w:line="240" w:lineRule="auto"/>
        <w:jc w:val="center"/>
        <w:rPr>
          <w:rFonts w:ascii="Times New Roman" w:eastAsia="Times New Roman" w:hAnsi="Times New Roman"/>
          <w:lang w:eastAsia="lt-LT"/>
        </w:rPr>
      </w:pPr>
      <w:r w:rsidRPr="00CA1327">
        <w:rPr>
          <w:rFonts w:ascii="Times New Roman" w:eastAsia="Times New Roman" w:hAnsi="Times New Roman"/>
          <w:lang w:eastAsia="lt-LT"/>
        </w:rPr>
        <w:br w:type="page"/>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spacing w:after="0" w:line="240" w:lineRule="auto"/>
        <w:jc w:val="center"/>
        <w:outlineLvl w:val="0"/>
        <w:rPr>
          <w:rFonts w:ascii="Times New Roman" w:eastAsia="Times New Roman" w:hAnsi="Times New Roman"/>
          <w:b/>
          <w:bCs/>
          <w:kern w:val="28"/>
        </w:rPr>
      </w:pPr>
      <w:r w:rsidRPr="00CA1327">
        <w:rPr>
          <w:rFonts w:ascii="Times New Roman" w:eastAsia="Times New Roman" w:hAnsi="Times New Roman"/>
          <w:b/>
          <w:bCs/>
          <w:kern w:val="28"/>
        </w:rPr>
        <w:t>A. ŽENKLINIMAS</w:t>
      </w: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b/>
          <w:szCs w:val="20"/>
          <w:lang w:eastAsia="lt-LT"/>
        </w:rPr>
      </w:pPr>
      <w:r w:rsidRPr="00CA1327">
        <w:rPr>
          <w:rFonts w:ascii="Times New Roman" w:eastAsia="Times New Roman" w:hAnsi="Times New Roman"/>
          <w:b/>
          <w:szCs w:val="20"/>
          <w:lang w:eastAsia="lt-LT"/>
        </w:rPr>
        <w:br w:type="page"/>
      </w:r>
      <w:r w:rsidRPr="00CA1327">
        <w:rPr>
          <w:rFonts w:ascii="Times New Roman" w:eastAsia="Times New Roman" w:hAnsi="Times New Roman"/>
          <w:b/>
          <w:szCs w:val="20"/>
          <w:lang w:eastAsia="lt-LT"/>
        </w:rPr>
        <w:lastRenderedPageBreak/>
        <w:t>INFORMACIJA ANT IŠORINĖS PAKUOTĖS</w:t>
      </w: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b/>
          <w:szCs w:val="20"/>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b/>
          <w:szCs w:val="20"/>
          <w:lang w:eastAsia="lt-LT"/>
        </w:rPr>
      </w:pPr>
      <w:r w:rsidRPr="00CA1327">
        <w:rPr>
          <w:rFonts w:ascii="Times New Roman" w:eastAsia="Times New Roman" w:hAnsi="Times New Roman"/>
          <w:b/>
          <w:szCs w:val="20"/>
          <w:lang w:eastAsia="lt-LT"/>
        </w:rPr>
        <w:t>KARTONO DĖŽĖ (BALTIJOS ŠALIŲ PAKUOTĖ)</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CA1327">
        <w:rPr>
          <w:rFonts w:ascii="Times New Roman" w:eastAsia="Times New Roman" w:hAnsi="Times New Roman"/>
          <w:b/>
          <w:lang w:eastAsia="lt-LT"/>
        </w:rPr>
        <w:t>1.</w:t>
      </w:r>
      <w:r w:rsidRPr="00CA1327">
        <w:rPr>
          <w:rFonts w:ascii="Times New Roman" w:eastAsia="Times New Roman" w:hAnsi="Times New Roman"/>
          <w:b/>
          <w:lang w:eastAsia="lt-LT"/>
        </w:rPr>
        <w:tab/>
        <w:t>VAISTINIO PREPARATO PAVADINIMAS</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rPr>
        <w:t>Metronidazole Fresenius 5 mg/ml infuzinis tirpalas</w:t>
      </w:r>
    </w:p>
    <w:p w:rsidR="00CA1327" w:rsidRPr="00B5774A" w:rsidRDefault="00CA1327" w:rsidP="00CA1327">
      <w:pPr>
        <w:tabs>
          <w:tab w:val="left" w:pos="567"/>
        </w:tabs>
        <w:spacing w:after="0" w:line="240" w:lineRule="auto"/>
        <w:rPr>
          <w:rFonts w:ascii="Times New Roman" w:eastAsia="Times New Roman" w:hAnsi="Times New Roman"/>
          <w:bCs/>
        </w:rPr>
      </w:pPr>
      <w:r w:rsidRPr="00B5774A">
        <w:rPr>
          <w:rFonts w:ascii="Times New Roman" w:eastAsia="Times New Roman" w:hAnsi="Times New Roman"/>
          <w:bCs/>
        </w:rPr>
        <w:t>Metronidazolum</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2.</w:t>
      </w:r>
      <w:r w:rsidRPr="00CA1327">
        <w:rPr>
          <w:rFonts w:ascii="Times New Roman" w:eastAsia="Times New Roman" w:hAnsi="Times New Roman"/>
          <w:b/>
          <w:lang w:eastAsia="lt-LT"/>
        </w:rPr>
        <w:tab/>
        <w:t>VEIKLIOJI (-IOS) MEDŽIAGA (-OS) IR JOS (-Ų) KIEKIS (-IAI)</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1 ml infuzinio tirpalo yra 5 mg metronidazolo.</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3.</w:t>
      </w:r>
      <w:r w:rsidRPr="00CA1327">
        <w:rPr>
          <w:rFonts w:ascii="Times New Roman" w:eastAsia="Times New Roman" w:hAnsi="Times New Roman"/>
          <w:b/>
          <w:lang w:eastAsia="lt-LT"/>
        </w:rPr>
        <w:tab/>
        <w:t>PAGALBINIŲ MEDŽIAGŲ SĄRAŠAS</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rPr>
      </w:pPr>
      <w:r w:rsidRPr="00B5774A">
        <w:rPr>
          <w:rFonts w:ascii="Times New Roman" w:eastAsia="Times New Roman" w:hAnsi="Times New Roman"/>
        </w:rPr>
        <w:t>Dinatrii phosphas dodecahydricus, Acidum citricum monohydricum, Natrii chloridum, Aqua ad iniectabile</w:t>
      </w:r>
      <w:r w:rsidRPr="00CA1327">
        <w:rPr>
          <w:rFonts w:ascii="Times New Roman" w:eastAsia="Times New Roman" w:hAnsi="Times New Roman"/>
        </w:rPr>
        <w:t>.</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0"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4.</w:t>
      </w:r>
      <w:r w:rsidRPr="00CA1327">
        <w:rPr>
          <w:rFonts w:ascii="Times New Roman" w:eastAsia="Times New Roman" w:hAnsi="Times New Roman"/>
          <w:b/>
          <w:lang w:eastAsia="lt-LT"/>
        </w:rPr>
        <w:tab/>
        <w:t>FARMACINĖ FORMA IR KIEKIS PAKUOTĖJE</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rPr>
      </w:pPr>
      <w:r w:rsidRPr="00B5774A">
        <w:rPr>
          <w:rFonts w:ascii="Times New Roman" w:eastAsia="Times New Roman" w:hAnsi="Times New Roman"/>
        </w:rPr>
        <w:t>Infuzinis tirpalas</w:t>
      </w:r>
    </w:p>
    <w:p w:rsidR="00CA1327" w:rsidRPr="00CA1327" w:rsidRDefault="00CA1327" w:rsidP="00CA1327">
      <w:pPr>
        <w:spacing w:after="0" w:line="240" w:lineRule="auto"/>
        <w:rPr>
          <w:rFonts w:ascii="Times New Roman" w:eastAsia="Times New Roman" w:hAnsi="Times New Roman"/>
          <w:snapToGrid w:val="0"/>
          <w:lang w:eastAsia="fr-FR"/>
        </w:rPr>
      </w:pPr>
      <w:r w:rsidRPr="00CA1327">
        <w:rPr>
          <w:rFonts w:ascii="Times New Roman" w:eastAsia="Times New Roman" w:hAnsi="Times New Roman"/>
          <w:snapToGrid w:val="0"/>
          <w:lang w:eastAsia="fr-FR"/>
        </w:rPr>
        <w:t>40</w:t>
      </w:r>
      <w:r w:rsidR="005F1993">
        <w:rPr>
          <w:rFonts w:ascii="Times New Roman" w:eastAsia="Times New Roman" w:hAnsi="Times New Roman"/>
          <w:snapToGrid w:val="0"/>
          <w:lang w:eastAsia="fr-FR"/>
        </w:rPr>
        <w:t> </w:t>
      </w:r>
      <w:r w:rsidRPr="00CA1327">
        <w:rPr>
          <w:rFonts w:ascii="Times New Roman" w:eastAsia="Times New Roman" w:hAnsi="Times New Roman"/>
          <w:snapToGrid w:val="0"/>
          <w:lang w:eastAsia="fr-FR"/>
        </w:rPr>
        <w:t>x</w:t>
      </w:r>
      <w:r w:rsidR="005F1993">
        <w:rPr>
          <w:rFonts w:ascii="Times New Roman" w:eastAsia="Times New Roman" w:hAnsi="Times New Roman"/>
          <w:snapToGrid w:val="0"/>
          <w:lang w:eastAsia="fr-FR"/>
        </w:rPr>
        <w:t> </w:t>
      </w:r>
      <w:r w:rsidRPr="00CA1327">
        <w:rPr>
          <w:rFonts w:ascii="Times New Roman" w:eastAsia="Times New Roman" w:hAnsi="Times New Roman"/>
          <w:snapToGrid w:val="0"/>
          <w:lang w:eastAsia="fr-FR"/>
        </w:rPr>
        <w:t>100 ml</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5.</w:t>
      </w:r>
      <w:r w:rsidRPr="00CA1327">
        <w:rPr>
          <w:rFonts w:ascii="Times New Roman" w:eastAsia="Times New Roman" w:hAnsi="Times New Roman"/>
          <w:b/>
          <w:lang w:eastAsia="lt-LT"/>
        </w:rPr>
        <w:tab/>
        <w:t>VARTOJIMO METODAS IR BŪDAS (-AI)</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rPr>
      </w:pPr>
      <w:r w:rsidRPr="00CA1327">
        <w:rPr>
          <w:rFonts w:ascii="Times New Roman" w:eastAsia="Times New Roman" w:hAnsi="Times New Roman"/>
        </w:rPr>
        <w:t>Leisti į veną.</w:t>
      </w:r>
    </w:p>
    <w:p w:rsidR="00CA1327" w:rsidRPr="00CA1327" w:rsidRDefault="00CA1327" w:rsidP="00CA1327">
      <w:pPr>
        <w:spacing w:after="0" w:line="240" w:lineRule="auto"/>
        <w:ind w:left="567" w:hanging="567"/>
        <w:rPr>
          <w:rFonts w:ascii="Times New Roman" w:eastAsia="Times New Roman" w:hAnsi="Times New Roman"/>
        </w:rPr>
      </w:pPr>
      <w:r w:rsidRPr="00CA1327">
        <w:rPr>
          <w:rFonts w:ascii="Times New Roman" w:eastAsia="Times New Roman" w:hAnsi="Times New Roman"/>
        </w:rPr>
        <w:t>Prieš vartojimą perskaitykite pakuotės lapelį.</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B5774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eastAsia="lt-LT"/>
        </w:rPr>
      </w:pPr>
      <w:r w:rsidRPr="00CA1327">
        <w:rPr>
          <w:rFonts w:ascii="Times New Roman" w:eastAsia="Times New Roman" w:hAnsi="Times New Roman"/>
          <w:b/>
          <w:lang w:eastAsia="lt-LT"/>
        </w:rPr>
        <w:t>6.</w:t>
      </w:r>
      <w:r w:rsidRPr="00CA1327">
        <w:rPr>
          <w:rFonts w:ascii="Times New Roman" w:eastAsia="Times New Roman" w:hAnsi="Times New Roman"/>
          <w:b/>
          <w:lang w:eastAsia="lt-LT"/>
        </w:rPr>
        <w:tab/>
        <w:t>SPECIALUS ĮSPĖJIMAS, KAD VAISTINĮ PREPARATĄ BŪTINA LAIKYTI VAIKAMS NEPASTEBIMOJE IR NEPASIEKIAMOJE VIETOJE</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noProof/>
        </w:rPr>
        <w:t>Laikyti vaikams nepastebimoje ir nepasiekiamoje vietoje.</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7.</w:t>
      </w:r>
      <w:r w:rsidRPr="00CA1327">
        <w:rPr>
          <w:rFonts w:ascii="Times New Roman" w:eastAsia="Times New Roman" w:hAnsi="Times New Roman"/>
          <w:b/>
          <w:lang w:eastAsia="lt-LT"/>
        </w:rPr>
        <w:tab/>
        <w:t>KITAS (-I) SPECIALUS (-ŪS) ĮSPĖJIMAS (-</w:t>
      </w:r>
      <w:r w:rsidR="005F1993">
        <w:rPr>
          <w:rFonts w:ascii="Times New Roman" w:eastAsia="Times New Roman" w:hAnsi="Times New Roman"/>
          <w:b/>
          <w:lang w:eastAsia="lt-LT"/>
        </w:rPr>
        <w:t>A</w:t>
      </w:r>
      <w:r w:rsidRPr="00CA1327">
        <w:rPr>
          <w:rFonts w:ascii="Times New Roman" w:eastAsia="Times New Roman" w:hAnsi="Times New Roman"/>
          <w:b/>
          <w:lang w:eastAsia="lt-LT"/>
        </w:rPr>
        <w:t>I) (JEI REIKIA)</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rPr>
      </w:pPr>
    </w:p>
    <w:p w:rsidR="00CA1327" w:rsidRPr="00CA1327" w:rsidRDefault="00CA1327" w:rsidP="00B5774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eastAsia="lt-LT"/>
        </w:rPr>
      </w:pPr>
      <w:r w:rsidRPr="00CA1327">
        <w:rPr>
          <w:rFonts w:ascii="Times New Roman" w:eastAsia="Times New Roman" w:hAnsi="Times New Roman"/>
          <w:b/>
          <w:lang w:eastAsia="lt-LT"/>
        </w:rPr>
        <w:t>8.</w:t>
      </w:r>
      <w:r w:rsidRPr="00CA1327">
        <w:rPr>
          <w:rFonts w:ascii="Times New Roman" w:eastAsia="Times New Roman" w:hAnsi="Times New Roman"/>
          <w:b/>
          <w:lang w:eastAsia="lt-LT"/>
        </w:rPr>
        <w:tab/>
        <w:t>TINKAMUMO LAIKAS</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E97B1C" w:rsidP="00CA1327">
      <w:pPr>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CA1327" w:rsidRPr="00CA1327">
        <w:rPr>
          <w:rFonts w:ascii="Times New Roman" w:eastAsia="Times New Roman" w:hAnsi="Times New Roman"/>
          <w:lang w:eastAsia="lt-LT"/>
        </w:rPr>
        <w:t xml:space="preserve"> </w:t>
      </w:r>
      <w:r w:rsidR="00CA1327" w:rsidRPr="00B5774A">
        <w:rPr>
          <w:rFonts w:ascii="Times New Roman" w:eastAsia="Times New Roman" w:hAnsi="Times New Roman"/>
          <w:lang w:eastAsia="lt-LT"/>
        </w:rPr>
        <w:t>{mm MMMM}</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CA1327">
        <w:rPr>
          <w:rFonts w:ascii="Times New Roman" w:eastAsia="Times New Roman" w:hAnsi="Times New Roman"/>
          <w:b/>
          <w:lang w:eastAsia="lt-LT"/>
        </w:rPr>
        <w:t>9.</w:t>
      </w:r>
      <w:r w:rsidRPr="00CA1327">
        <w:rPr>
          <w:rFonts w:ascii="Times New Roman" w:eastAsia="Times New Roman" w:hAnsi="Times New Roman"/>
          <w:b/>
          <w:lang w:eastAsia="lt-LT"/>
        </w:rPr>
        <w:tab/>
        <w:t>SPECIALIOS LAIKYMO SĄLYGOS</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r w:rsidRPr="00CA1327">
        <w:rPr>
          <w:rFonts w:ascii="Times New Roman" w:eastAsia="Times New Roman" w:hAnsi="Times New Roman"/>
          <w:lang w:eastAsia="lt-LT"/>
        </w:rPr>
        <w:t>Negalima užšaldyti.</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Laikyti gamintojo pakuotėje, kad vaistas būtų apsaugotas nuo šviesos.</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B5774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eastAsia="lt-LT"/>
        </w:rPr>
      </w:pPr>
      <w:r w:rsidRPr="00CA1327">
        <w:rPr>
          <w:rFonts w:ascii="Times New Roman" w:eastAsia="Times New Roman" w:hAnsi="Times New Roman"/>
          <w:b/>
          <w:lang w:eastAsia="lt-LT"/>
        </w:rPr>
        <w:lastRenderedPageBreak/>
        <w:t>10.</w:t>
      </w:r>
      <w:r w:rsidRPr="00CA1327">
        <w:rPr>
          <w:rFonts w:ascii="Times New Roman" w:eastAsia="Times New Roman" w:hAnsi="Times New Roman"/>
          <w:b/>
          <w:lang w:eastAsia="lt-LT"/>
        </w:rPr>
        <w:tab/>
        <w:t>SPECIALIOS ATSARGUMO PRIEMONĖS DĖL NESUVARTOTO VAISTINIO PREPARATO AR JO ATLIEKŲ TVARKYMO (JEI REIKIA)</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11.</w:t>
      </w:r>
      <w:r w:rsidRPr="00CA1327">
        <w:rPr>
          <w:rFonts w:ascii="Times New Roman" w:eastAsia="Times New Roman" w:hAnsi="Times New Roman"/>
          <w:b/>
          <w:lang w:eastAsia="lt-LT"/>
        </w:rPr>
        <w:tab/>
        <w:t>REGISTRUOTOJO PAVADINIMAS IR ADRESAS</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Fresenius Kabi Polska Sp. z o.o.</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Al. Jerozolimskie 134</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02-305 Warszawa</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Lenkija</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12.</w:t>
      </w:r>
      <w:r w:rsidRPr="00CA1327">
        <w:rPr>
          <w:rFonts w:ascii="Times New Roman" w:eastAsia="Times New Roman" w:hAnsi="Times New Roman"/>
          <w:b/>
          <w:lang w:eastAsia="lt-LT"/>
        </w:rPr>
        <w:tab/>
        <w:t>REGISTRACIJOS PAŽYMĖJIMO NUMERIS (-IAI)</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LT/1/98/3556/001</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13.</w:t>
      </w:r>
      <w:r w:rsidRPr="00CA1327">
        <w:rPr>
          <w:rFonts w:ascii="Times New Roman" w:eastAsia="Times New Roman" w:hAnsi="Times New Roman"/>
          <w:b/>
          <w:lang w:eastAsia="lt-LT"/>
        </w:rPr>
        <w:tab/>
        <w:t>SERIJOS NUMERIS</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E97B1C" w:rsidP="00CA1327">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Lot</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14.</w:t>
      </w:r>
      <w:r w:rsidRPr="00CA1327">
        <w:rPr>
          <w:rFonts w:ascii="Times New Roman" w:eastAsia="Times New Roman" w:hAnsi="Times New Roman"/>
          <w:b/>
          <w:lang w:eastAsia="lt-LT"/>
        </w:rPr>
        <w:tab/>
        <w:t>PARDAVIMO (IŠDAVIMO) TVARKA</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r w:rsidRPr="00CA1327">
        <w:rPr>
          <w:rFonts w:ascii="Times New Roman" w:eastAsia="Times New Roman" w:hAnsi="Times New Roman"/>
          <w:lang w:eastAsia="lt-LT"/>
        </w:rPr>
        <w:t>Receptinis vaistas.</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15.</w:t>
      </w:r>
      <w:r w:rsidRPr="00CA1327">
        <w:rPr>
          <w:rFonts w:ascii="Times New Roman" w:eastAsia="Times New Roman" w:hAnsi="Times New Roman"/>
          <w:b/>
          <w:lang w:eastAsia="lt-LT"/>
        </w:rPr>
        <w:tab/>
        <w:t>VARTOJIMO INSTRUKCIJA</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A1327" w:rsidRPr="0043014A" w:rsidTr="00CF7A3F">
        <w:tc>
          <w:tcPr>
            <w:tcW w:w="9286" w:type="dxa"/>
          </w:tcPr>
          <w:p w:rsidR="00CA1327" w:rsidRPr="00CA1327" w:rsidRDefault="00CA1327" w:rsidP="00B5774A">
            <w:pPr>
              <w:tabs>
                <w:tab w:val="left" w:pos="581"/>
              </w:tabs>
              <w:spacing w:after="0" w:line="240" w:lineRule="auto"/>
              <w:rPr>
                <w:rFonts w:ascii="Times New Roman" w:eastAsia="Times New Roman" w:hAnsi="Times New Roman"/>
                <w:b/>
                <w:lang w:eastAsia="lt-LT"/>
              </w:rPr>
            </w:pPr>
            <w:r w:rsidRPr="00CA1327">
              <w:rPr>
                <w:rFonts w:ascii="Times New Roman" w:eastAsia="Times New Roman" w:hAnsi="Times New Roman"/>
                <w:b/>
                <w:lang w:eastAsia="lt-LT"/>
              </w:rPr>
              <w:t>16.</w:t>
            </w:r>
            <w:r w:rsidR="005F1993" w:rsidRPr="00CA1327">
              <w:rPr>
                <w:rFonts w:ascii="Times New Roman" w:eastAsia="Times New Roman" w:hAnsi="Times New Roman"/>
                <w:b/>
                <w:lang w:eastAsia="lt-LT"/>
              </w:rPr>
              <w:tab/>
            </w:r>
            <w:r w:rsidRPr="00CA1327">
              <w:rPr>
                <w:rFonts w:ascii="Times New Roman" w:eastAsia="Times New Roman" w:hAnsi="Times New Roman"/>
                <w:b/>
                <w:lang w:eastAsia="lt-LT"/>
              </w:rPr>
              <w:t>INFORMACIJA BRAILIO RAŠTU</w:t>
            </w:r>
          </w:p>
        </w:tc>
      </w:tr>
    </w:tbl>
    <w:p w:rsidR="00CA1327" w:rsidRPr="005F1993" w:rsidRDefault="00CA1327" w:rsidP="00CA1327">
      <w:pPr>
        <w:spacing w:after="0" w:line="240" w:lineRule="auto"/>
        <w:rPr>
          <w:rFonts w:ascii="Times New Roman" w:eastAsia="Times New Roman" w:hAnsi="Times New Roman"/>
          <w:lang w:eastAsia="lt-LT"/>
        </w:rPr>
      </w:pPr>
    </w:p>
    <w:p w:rsidR="00CA1327" w:rsidRPr="005F1993" w:rsidRDefault="00CA1327" w:rsidP="00CA1327">
      <w:pPr>
        <w:tabs>
          <w:tab w:val="left" w:pos="567"/>
        </w:tabs>
        <w:spacing w:after="0" w:line="240" w:lineRule="auto"/>
        <w:rPr>
          <w:rFonts w:ascii="Times New Roman" w:eastAsia="Times New Roman" w:hAnsi="Times New Roman"/>
          <w:lang w:eastAsia="lt-LT"/>
        </w:rPr>
      </w:pPr>
      <w:r w:rsidRPr="005F1993">
        <w:rPr>
          <w:rFonts w:ascii="Times New Roman" w:eastAsia="Times New Roman" w:hAnsi="Times New Roman"/>
          <w:highlight w:val="lightGray"/>
          <w:lang w:eastAsia="lt-LT"/>
        </w:rPr>
        <w:t>Priimtas paaiškinimas nenurodyti informacijos Brailio raštu</w:t>
      </w:r>
    </w:p>
    <w:p w:rsidR="00E97B1C" w:rsidRDefault="00E97B1C" w:rsidP="00E97B1C">
      <w:pPr>
        <w:tabs>
          <w:tab w:val="left" w:pos="567"/>
        </w:tabs>
        <w:spacing w:after="0" w:line="260" w:lineRule="exact"/>
        <w:rPr>
          <w:rFonts w:ascii="Times New Roman" w:eastAsia="Times New Roman" w:hAnsi="Times New Roman"/>
          <w:noProof/>
          <w:shd w:val="clear" w:color="auto" w:fill="CCCCCC"/>
        </w:rPr>
      </w:pPr>
    </w:p>
    <w:p w:rsidR="00E97B1C" w:rsidRPr="00E97B1C" w:rsidRDefault="00E97B1C" w:rsidP="00E97B1C">
      <w:pPr>
        <w:tabs>
          <w:tab w:val="left" w:pos="567"/>
        </w:tabs>
        <w:spacing w:after="0" w:line="260" w:lineRule="exact"/>
        <w:rPr>
          <w:rFonts w:ascii="Times New Roman" w:eastAsia="Times New Roman" w:hAnsi="Times New Roman"/>
          <w:noProof/>
          <w:shd w:val="clear" w:color="auto" w:fill="CCCCCC"/>
        </w:rPr>
      </w:pPr>
    </w:p>
    <w:p w:rsidR="00E97B1C" w:rsidRPr="00BA6B1F" w:rsidRDefault="00E97B1C" w:rsidP="005F19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BA6B1F">
        <w:rPr>
          <w:rFonts w:ascii="Times New Roman" w:eastAsia="Times New Roman" w:hAnsi="Times New Roman"/>
          <w:b/>
          <w:noProof/>
          <w:snapToGrid w:val="0"/>
          <w:szCs w:val="20"/>
          <w:lang w:val="en-GB"/>
        </w:rPr>
        <w:t>17.</w:t>
      </w:r>
      <w:r w:rsidRPr="00BA6B1F">
        <w:rPr>
          <w:rFonts w:ascii="Times New Roman" w:eastAsia="Times New Roman" w:hAnsi="Times New Roman"/>
          <w:b/>
          <w:noProof/>
          <w:snapToGrid w:val="0"/>
          <w:szCs w:val="20"/>
          <w:lang w:val="en-GB"/>
        </w:rPr>
        <w:tab/>
        <w:t>UNIKALUS IDENTIFIKATORIUS – 2D BRŪKŠNINIS KODAS</w:t>
      </w:r>
    </w:p>
    <w:p w:rsidR="00E97B1C" w:rsidRPr="00BA6B1F" w:rsidRDefault="00E97B1C" w:rsidP="00E97B1C">
      <w:pPr>
        <w:tabs>
          <w:tab w:val="left" w:pos="567"/>
        </w:tabs>
        <w:spacing w:after="0" w:line="260" w:lineRule="exact"/>
        <w:rPr>
          <w:rFonts w:ascii="Times New Roman" w:eastAsia="Times New Roman" w:hAnsi="Times New Roman"/>
          <w:noProof/>
          <w:snapToGrid w:val="0"/>
          <w:szCs w:val="20"/>
          <w:lang w:val="en-GB"/>
        </w:rPr>
      </w:pPr>
    </w:p>
    <w:p w:rsidR="00E97B1C" w:rsidRPr="00BA6B1F" w:rsidRDefault="00E97B1C" w:rsidP="00E97B1C">
      <w:pPr>
        <w:tabs>
          <w:tab w:val="left" w:pos="567"/>
        </w:tabs>
        <w:spacing w:after="0" w:line="260" w:lineRule="exact"/>
        <w:rPr>
          <w:rFonts w:ascii="Times New Roman" w:eastAsia="Times New Roman" w:hAnsi="Times New Roman"/>
          <w:noProof/>
          <w:snapToGrid w:val="0"/>
          <w:shd w:val="clear" w:color="auto" w:fill="CCCCCC"/>
          <w:lang w:val="en-GB"/>
        </w:rPr>
      </w:pPr>
      <w:r w:rsidRPr="00BA6B1F">
        <w:rPr>
          <w:rFonts w:ascii="Times New Roman" w:eastAsia="Times New Roman" w:hAnsi="Times New Roman"/>
          <w:noProof/>
          <w:snapToGrid w:val="0"/>
          <w:szCs w:val="20"/>
          <w:highlight w:val="lightGray"/>
          <w:lang w:val="en-GB"/>
        </w:rPr>
        <w:t>2D brūkšninis kodas su nurodytu unikaliu identifikatoriumi.</w:t>
      </w:r>
    </w:p>
    <w:p w:rsidR="00E97B1C" w:rsidRPr="00BA6B1F" w:rsidRDefault="00E97B1C" w:rsidP="00E97B1C">
      <w:pPr>
        <w:tabs>
          <w:tab w:val="left" w:pos="567"/>
        </w:tabs>
        <w:spacing w:after="0" w:line="260" w:lineRule="exact"/>
        <w:rPr>
          <w:rFonts w:ascii="Times New Roman" w:eastAsia="Times New Roman" w:hAnsi="Times New Roman"/>
          <w:noProof/>
          <w:snapToGrid w:val="0"/>
          <w:szCs w:val="20"/>
          <w:lang w:val="en-GB"/>
        </w:rPr>
      </w:pPr>
    </w:p>
    <w:p w:rsidR="00E97B1C" w:rsidRPr="00BA6B1F" w:rsidRDefault="00E97B1C" w:rsidP="00E97B1C">
      <w:pPr>
        <w:tabs>
          <w:tab w:val="left" w:pos="567"/>
        </w:tabs>
        <w:spacing w:after="0" w:line="260" w:lineRule="exact"/>
        <w:rPr>
          <w:rFonts w:ascii="Times New Roman" w:eastAsia="Times New Roman" w:hAnsi="Times New Roman"/>
          <w:noProof/>
          <w:snapToGrid w:val="0"/>
          <w:szCs w:val="20"/>
          <w:lang w:val="en-GB"/>
        </w:rPr>
      </w:pPr>
    </w:p>
    <w:p w:rsidR="00E97B1C" w:rsidRPr="00BA6B1F" w:rsidRDefault="00E97B1C" w:rsidP="00E97B1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BA6B1F">
        <w:rPr>
          <w:rFonts w:ascii="Times New Roman" w:eastAsia="Times New Roman" w:hAnsi="Times New Roman"/>
          <w:b/>
          <w:noProof/>
          <w:snapToGrid w:val="0"/>
          <w:szCs w:val="20"/>
          <w:lang w:val="en-GB"/>
        </w:rPr>
        <w:t>18.</w:t>
      </w:r>
      <w:r w:rsidRPr="00BA6B1F">
        <w:rPr>
          <w:rFonts w:ascii="Times New Roman" w:eastAsia="Times New Roman" w:hAnsi="Times New Roman"/>
          <w:b/>
          <w:noProof/>
          <w:snapToGrid w:val="0"/>
          <w:szCs w:val="20"/>
          <w:lang w:val="en-GB"/>
        </w:rPr>
        <w:tab/>
        <w:t>UNIKALUS IDENTIFIKATORIUS – ŽMONĖMS SUPRANTAMI DUOMENYS</w:t>
      </w:r>
    </w:p>
    <w:p w:rsidR="00E97B1C" w:rsidRPr="00BA6B1F" w:rsidRDefault="00E97B1C" w:rsidP="00E97B1C">
      <w:pPr>
        <w:tabs>
          <w:tab w:val="left" w:pos="567"/>
        </w:tabs>
        <w:spacing w:after="0" w:line="260" w:lineRule="exact"/>
        <w:rPr>
          <w:rFonts w:ascii="Times New Roman" w:eastAsia="Times New Roman" w:hAnsi="Times New Roman"/>
          <w:noProof/>
          <w:snapToGrid w:val="0"/>
          <w:szCs w:val="20"/>
          <w:lang w:val="en-GB"/>
        </w:rPr>
      </w:pPr>
    </w:p>
    <w:p w:rsidR="00E97B1C" w:rsidRPr="00B5774A" w:rsidRDefault="00E97B1C" w:rsidP="00E97B1C">
      <w:pPr>
        <w:tabs>
          <w:tab w:val="left" w:pos="567"/>
        </w:tabs>
        <w:spacing w:after="0" w:line="260" w:lineRule="exact"/>
        <w:rPr>
          <w:rFonts w:ascii="Times New Roman" w:eastAsia="Times New Roman" w:hAnsi="Times New Roman"/>
          <w:snapToGrid w:val="0"/>
          <w:color w:val="008000"/>
          <w:lang w:val="en-GB"/>
        </w:rPr>
      </w:pPr>
      <w:r w:rsidRPr="00BA6B1F">
        <w:rPr>
          <w:rFonts w:ascii="Times New Roman" w:eastAsia="Times New Roman" w:hAnsi="Times New Roman"/>
          <w:snapToGrid w:val="0"/>
          <w:szCs w:val="20"/>
          <w:lang w:val="en-GB"/>
        </w:rPr>
        <w:t xml:space="preserve">PC: </w:t>
      </w:r>
      <w:r w:rsidRPr="00BA6B1F">
        <w:rPr>
          <w:rFonts w:ascii="Times New Roman" w:eastAsia="Times New Roman" w:hAnsi="Times New Roman"/>
          <w:snapToGrid w:val="0"/>
          <w:szCs w:val="20"/>
          <w:highlight w:val="lightGray"/>
          <w:lang w:val="en-GB"/>
        </w:rPr>
        <w:t>{numeris</w:t>
      </w:r>
      <w:r w:rsidRPr="005F1993">
        <w:rPr>
          <w:rFonts w:ascii="Times New Roman" w:eastAsia="Times New Roman" w:hAnsi="Times New Roman"/>
          <w:snapToGrid w:val="0"/>
          <w:szCs w:val="20"/>
          <w:highlight w:val="lightGray"/>
          <w:lang w:val="en-GB"/>
        </w:rPr>
        <w:t>}</w:t>
      </w:r>
    </w:p>
    <w:p w:rsidR="00E97B1C" w:rsidRPr="00E97B1C" w:rsidRDefault="00E97B1C" w:rsidP="00E97B1C">
      <w:pPr>
        <w:tabs>
          <w:tab w:val="left" w:pos="567"/>
        </w:tabs>
        <w:spacing w:after="0" w:line="260" w:lineRule="exact"/>
        <w:rPr>
          <w:rFonts w:ascii="Times New Roman" w:eastAsia="Times New Roman" w:hAnsi="Times New Roman"/>
          <w:snapToGrid w:val="0"/>
          <w:lang w:val="en-GB"/>
        </w:rPr>
      </w:pPr>
      <w:r w:rsidRPr="00E97B1C">
        <w:rPr>
          <w:rFonts w:ascii="Times New Roman" w:eastAsia="Times New Roman" w:hAnsi="Times New Roman"/>
          <w:snapToGrid w:val="0"/>
          <w:szCs w:val="20"/>
          <w:lang w:val="en-GB"/>
        </w:rPr>
        <w:t xml:space="preserve">SN: </w:t>
      </w:r>
      <w:r w:rsidRPr="0043014A">
        <w:rPr>
          <w:rFonts w:ascii="Times New Roman" w:eastAsia="Times New Roman" w:hAnsi="Times New Roman"/>
          <w:snapToGrid w:val="0"/>
          <w:szCs w:val="20"/>
          <w:highlight w:val="lightGray"/>
          <w:lang w:val="en-GB"/>
        </w:rPr>
        <w:t>{numeris}</w:t>
      </w:r>
      <w:r w:rsidRPr="00E97B1C">
        <w:rPr>
          <w:rFonts w:ascii="Times New Roman" w:eastAsia="Times New Roman" w:hAnsi="Times New Roman"/>
          <w:snapToGrid w:val="0"/>
          <w:szCs w:val="20"/>
          <w:lang w:val="en-GB"/>
        </w:rPr>
        <w:t xml:space="preserve"> </w:t>
      </w:r>
    </w:p>
    <w:p w:rsidR="00CA1327" w:rsidRPr="005F1993" w:rsidRDefault="00CA1327" w:rsidP="00CA1327">
      <w:pPr>
        <w:spacing w:after="0" w:line="240" w:lineRule="auto"/>
        <w:rPr>
          <w:rFonts w:ascii="Times New Roman" w:eastAsia="Times New Roman" w:hAnsi="Times New Roman"/>
          <w:lang w:eastAsia="lt-LT"/>
        </w:rPr>
      </w:pPr>
    </w:p>
    <w:p w:rsidR="00CA1327" w:rsidRPr="00CA1327" w:rsidRDefault="00CA1327" w:rsidP="00CA1327">
      <w:pPr>
        <w:keepNext/>
        <w:pBdr>
          <w:top w:val="single" w:sz="4" w:space="1" w:color="auto"/>
          <w:left w:val="single" w:sz="4" w:space="1" w:color="auto"/>
          <w:bottom w:val="single" w:sz="4" w:space="1" w:color="auto"/>
          <w:right w:val="single" w:sz="4" w:space="1" w:color="auto"/>
        </w:pBdr>
        <w:spacing w:after="0" w:line="240" w:lineRule="auto"/>
        <w:ind w:left="567" w:hanging="567"/>
        <w:outlineLvl w:val="1"/>
        <w:rPr>
          <w:rFonts w:ascii="Times New Roman" w:eastAsia="Times New Roman" w:hAnsi="Times New Roman"/>
          <w:b/>
          <w:szCs w:val="20"/>
          <w:lang w:eastAsia="lt-LT"/>
        </w:rPr>
      </w:pPr>
      <w:r w:rsidRPr="00CA1327">
        <w:rPr>
          <w:rFonts w:ascii="Times New Roman" w:eastAsia="Times New Roman" w:hAnsi="Times New Roman"/>
          <w:b/>
          <w:szCs w:val="20"/>
          <w:lang w:eastAsia="lt-LT"/>
        </w:rPr>
        <w:br w:type="page"/>
      </w:r>
      <w:r w:rsidRPr="00CA1327">
        <w:rPr>
          <w:rFonts w:ascii="Times New Roman" w:eastAsia="Times New Roman" w:hAnsi="Times New Roman"/>
          <w:b/>
          <w:szCs w:val="20"/>
          <w:lang w:eastAsia="lt-LT"/>
        </w:rPr>
        <w:lastRenderedPageBreak/>
        <w:t>INFORMACIJA ANT VIDINĖS PAKUOTĖS</w:t>
      </w:r>
    </w:p>
    <w:p w:rsidR="00CA1327" w:rsidRPr="00CA1327" w:rsidRDefault="00CA1327" w:rsidP="00CA1327">
      <w:pPr>
        <w:keepNext/>
        <w:pBdr>
          <w:top w:val="single" w:sz="4" w:space="1" w:color="auto"/>
          <w:left w:val="single" w:sz="4" w:space="1" w:color="auto"/>
          <w:bottom w:val="single" w:sz="4" w:space="1" w:color="auto"/>
          <w:right w:val="single" w:sz="4" w:space="1" w:color="auto"/>
        </w:pBdr>
        <w:spacing w:after="0" w:line="240" w:lineRule="auto"/>
        <w:ind w:left="567" w:hanging="567"/>
        <w:outlineLvl w:val="1"/>
        <w:rPr>
          <w:rFonts w:ascii="Times New Roman" w:eastAsia="Times New Roman" w:hAnsi="Times New Roman"/>
          <w:b/>
          <w:szCs w:val="20"/>
          <w:lang w:eastAsia="lt-LT"/>
        </w:rPr>
      </w:pPr>
    </w:p>
    <w:p w:rsidR="00CA1327" w:rsidRPr="00CA1327" w:rsidRDefault="00CA1327" w:rsidP="00CA1327">
      <w:pPr>
        <w:keepNext/>
        <w:pBdr>
          <w:top w:val="single" w:sz="4" w:space="1" w:color="auto"/>
          <w:left w:val="single" w:sz="4" w:space="1" w:color="auto"/>
          <w:bottom w:val="single" w:sz="4" w:space="1" w:color="auto"/>
          <w:right w:val="single" w:sz="4" w:space="1" w:color="auto"/>
        </w:pBdr>
        <w:spacing w:after="0" w:line="240" w:lineRule="auto"/>
        <w:outlineLvl w:val="4"/>
        <w:rPr>
          <w:rFonts w:ascii="Times New Roman" w:eastAsia="Times New Roman" w:hAnsi="Times New Roman"/>
          <w:b/>
          <w:bCs/>
          <w:iCs/>
        </w:rPr>
      </w:pPr>
      <w:r w:rsidRPr="00CA1327">
        <w:rPr>
          <w:rFonts w:ascii="Times New Roman" w:eastAsia="Times New Roman" w:hAnsi="Times New Roman"/>
          <w:b/>
          <w:bCs/>
          <w:iCs/>
        </w:rPr>
        <w:t xml:space="preserve">BUTELIUKAS </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b/>
          <w:szCs w:val="20"/>
          <w:lang w:eastAsia="lt-LT"/>
        </w:rPr>
      </w:pPr>
      <w:r w:rsidRPr="00CA1327">
        <w:rPr>
          <w:rFonts w:ascii="Times New Roman" w:eastAsia="Times New Roman" w:hAnsi="Times New Roman"/>
          <w:b/>
          <w:szCs w:val="20"/>
          <w:lang w:eastAsia="lt-LT"/>
        </w:rPr>
        <w:t>1.</w:t>
      </w:r>
      <w:r w:rsidRPr="00CA1327">
        <w:rPr>
          <w:rFonts w:ascii="Times New Roman" w:eastAsia="Times New Roman" w:hAnsi="Times New Roman"/>
          <w:b/>
          <w:szCs w:val="20"/>
          <w:lang w:eastAsia="lt-LT"/>
        </w:rPr>
        <w:tab/>
        <w:t xml:space="preserve">VAISTINIO PREPARATO PAVADINIMAS </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tabs>
          <w:tab w:val="left" w:pos="567"/>
        </w:tabs>
        <w:spacing w:after="0" w:line="240" w:lineRule="auto"/>
        <w:ind w:left="567" w:hanging="567"/>
        <w:rPr>
          <w:rFonts w:ascii="Times New Roman" w:eastAsia="Times New Roman" w:hAnsi="Times New Roman"/>
          <w:b/>
        </w:rPr>
      </w:pPr>
      <w:r w:rsidRPr="00CA1327">
        <w:rPr>
          <w:rFonts w:ascii="Times New Roman" w:eastAsia="Times New Roman" w:hAnsi="Times New Roman"/>
        </w:rPr>
        <w:t>Metronidazole Fresenius 5 mg/ml infuzinis tirpalas</w:t>
      </w:r>
    </w:p>
    <w:p w:rsidR="00CA1327" w:rsidRPr="00B5774A" w:rsidRDefault="00CA1327" w:rsidP="00CA1327">
      <w:pPr>
        <w:tabs>
          <w:tab w:val="left" w:pos="567"/>
        </w:tabs>
        <w:spacing w:after="0" w:line="240" w:lineRule="auto"/>
        <w:ind w:left="567" w:hanging="567"/>
        <w:rPr>
          <w:rFonts w:ascii="Times New Roman" w:eastAsia="Times New Roman" w:hAnsi="Times New Roman"/>
          <w:bCs/>
        </w:rPr>
      </w:pPr>
      <w:r w:rsidRPr="00B5774A">
        <w:rPr>
          <w:rFonts w:ascii="Times New Roman" w:eastAsia="Times New Roman" w:hAnsi="Times New Roman"/>
          <w:bCs/>
        </w:rPr>
        <w:t>Metronidazolum</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5F1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2.</w:t>
      </w:r>
      <w:r w:rsidRPr="00CA1327">
        <w:rPr>
          <w:rFonts w:ascii="Times New Roman" w:eastAsia="Times New Roman" w:hAnsi="Times New Roman"/>
          <w:b/>
          <w:lang w:eastAsia="lt-LT"/>
        </w:rPr>
        <w:tab/>
        <w:t>VEIKLIOJI (-IOS) MEDŽIAGA (-OS) IR JOS (-Ų) KIEKIS (-IAI)</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t>1 ml infuzinio tirpalo yra 5 mg metronidazolo.</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3.</w:t>
      </w:r>
      <w:r w:rsidRPr="00CA1327">
        <w:rPr>
          <w:rFonts w:ascii="Times New Roman" w:eastAsia="Times New Roman" w:hAnsi="Times New Roman"/>
          <w:b/>
          <w:bCs/>
        </w:rPr>
        <w:tab/>
        <w:t>PAGALBINIŲ MEDŽIAGŲ SĄRAŠAS</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B5774A" w:rsidRDefault="00CA1327" w:rsidP="00CA1327">
      <w:pPr>
        <w:spacing w:after="0" w:line="240" w:lineRule="auto"/>
        <w:rPr>
          <w:rFonts w:ascii="Times New Roman" w:eastAsia="Times New Roman" w:hAnsi="Times New Roman"/>
        </w:rPr>
      </w:pPr>
      <w:r w:rsidRPr="00B5774A">
        <w:rPr>
          <w:rFonts w:ascii="Times New Roman" w:eastAsia="Times New Roman" w:hAnsi="Times New Roman"/>
        </w:rPr>
        <w:t>Dinatrii phosphas dodecahydricus, Acidum citricum monohydricum, Natrii chloridum, Aqua ad iniectabile.</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4.</w:t>
      </w:r>
      <w:r w:rsidRPr="00CA1327">
        <w:rPr>
          <w:rFonts w:ascii="Times New Roman" w:eastAsia="Times New Roman" w:hAnsi="Times New Roman"/>
          <w:b/>
          <w:bCs/>
        </w:rPr>
        <w:tab/>
        <w:t>FARMACINĖ FORMA IR KIEKIS PAKUOTĖJE</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rPr>
      </w:pPr>
      <w:r w:rsidRPr="00B5774A">
        <w:rPr>
          <w:rFonts w:ascii="Times New Roman" w:eastAsia="Times New Roman" w:hAnsi="Times New Roman"/>
        </w:rPr>
        <w:t>Infuzinis tirpalas</w:t>
      </w:r>
    </w:p>
    <w:p w:rsidR="00CA1327" w:rsidRPr="00CA1327" w:rsidRDefault="00CA1327" w:rsidP="00CA1327">
      <w:pPr>
        <w:spacing w:after="0" w:line="240" w:lineRule="auto"/>
        <w:ind w:left="567" w:hanging="567"/>
        <w:rPr>
          <w:rFonts w:ascii="Times New Roman" w:eastAsia="Times New Roman" w:hAnsi="Times New Roman"/>
          <w:snapToGrid w:val="0"/>
          <w:lang w:eastAsia="fr-FR"/>
        </w:rPr>
      </w:pPr>
      <w:r w:rsidRPr="00CA1327">
        <w:rPr>
          <w:rFonts w:ascii="Times New Roman" w:eastAsia="Times New Roman" w:hAnsi="Times New Roman"/>
          <w:snapToGrid w:val="0"/>
          <w:lang w:eastAsia="fr-FR"/>
        </w:rPr>
        <w:t>100 ml</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5.</w:t>
      </w:r>
      <w:r w:rsidRPr="00CA1327">
        <w:rPr>
          <w:rFonts w:ascii="Times New Roman" w:eastAsia="Times New Roman" w:hAnsi="Times New Roman"/>
          <w:b/>
          <w:bCs/>
        </w:rPr>
        <w:tab/>
        <w:t>VARTOJIMO METODAS IR BŪDAS (-AI)</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rPr>
      </w:pPr>
      <w:r w:rsidRPr="00CA1327">
        <w:rPr>
          <w:rFonts w:ascii="Times New Roman" w:eastAsia="Times New Roman" w:hAnsi="Times New Roman"/>
        </w:rPr>
        <w:t>Leisti į veną.</w:t>
      </w:r>
    </w:p>
    <w:p w:rsidR="00CA1327" w:rsidRPr="00CA1327" w:rsidRDefault="00CA1327" w:rsidP="00CA1327">
      <w:pPr>
        <w:spacing w:after="0" w:line="240" w:lineRule="auto"/>
        <w:ind w:left="567" w:hanging="567"/>
        <w:rPr>
          <w:rFonts w:ascii="Times New Roman" w:eastAsia="Times New Roman" w:hAnsi="Times New Roman"/>
        </w:rPr>
      </w:pPr>
      <w:r w:rsidRPr="00CA1327">
        <w:rPr>
          <w:rFonts w:ascii="Times New Roman" w:eastAsia="Times New Roman" w:hAnsi="Times New Roman"/>
        </w:rPr>
        <w:t>Prieš vartojimą perskaitykite pakuotės lapelį.</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B5774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eastAsia="lt-LT"/>
        </w:rPr>
      </w:pPr>
      <w:r w:rsidRPr="00CA1327">
        <w:rPr>
          <w:rFonts w:ascii="Times New Roman" w:eastAsia="Times New Roman" w:hAnsi="Times New Roman"/>
          <w:b/>
          <w:lang w:eastAsia="lt-LT"/>
        </w:rPr>
        <w:t>6.</w:t>
      </w:r>
      <w:r w:rsidRPr="00CA1327">
        <w:rPr>
          <w:rFonts w:ascii="Times New Roman" w:eastAsia="Times New Roman" w:hAnsi="Times New Roman"/>
          <w:b/>
          <w:lang w:eastAsia="lt-LT"/>
        </w:rPr>
        <w:tab/>
        <w:t>SPECIALUS ĮSPĖJIMAS, KAD VAISTINĮ PREPARATĄ BŪTINA LAIKYTI VAIKAMS NEPASTEBIMOJE IR NEPASIEKIAMOJE VIETOJE</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noProof/>
        </w:rPr>
        <w:t>Laikyti vaikams nepastebimoje ir nepasiekiamoje vietoje.</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7.</w:t>
      </w:r>
      <w:r w:rsidRPr="00CA1327">
        <w:rPr>
          <w:rFonts w:ascii="Times New Roman" w:eastAsia="Times New Roman" w:hAnsi="Times New Roman"/>
          <w:b/>
          <w:bCs/>
        </w:rPr>
        <w:tab/>
        <w:t>KITAS (-I) SPECIALUS (-ŪS) ĮSPĖJIMAS (-AI) (JEI REIKIA)</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8.</w:t>
      </w:r>
      <w:r w:rsidRPr="00CA1327">
        <w:rPr>
          <w:rFonts w:ascii="Times New Roman" w:eastAsia="Times New Roman" w:hAnsi="Times New Roman"/>
          <w:b/>
          <w:bCs/>
        </w:rPr>
        <w:tab/>
        <w:t>TINKAMUMO LAIKAS</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E97B1C" w:rsidP="00CA1327">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EXP</w:t>
      </w:r>
      <w:r w:rsidR="00CA1327" w:rsidRPr="00CA1327">
        <w:rPr>
          <w:rFonts w:ascii="Times New Roman" w:eastAsia="Times New Roman" w:hAnsi="Times New Roman"/>
          <w:lang w:eastAsia="lt-LT"/>
        </w:rPr>
        <w:t xml:space="preserve"> </w:t>
      </w:r>
      <w:r w:rsidR="00CA1327" w:rsidRPr="00B5774A">
        <w:rPr>
          <w:rFonts w:ascii="Times New Roman" w:eastAsia="Times New Roman" w:hAnsi="Times New Roman"/>
          <w:lang w:eastAsia="lt-LT"/>
        </w:rPr>
        <w:t>{mm MMMM}</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9.</w:t>
      </w:r>
      <w:r w:rsidRPr="00CA1327">
        <w:rPr>
          <w:rFonts w:ascii="Times New Roman" w:eastAsia="Times New Roman" w:hAnsi="Times New Roman"/>
          <w:b/>
          <w:bCs/>
        </w:rPr>
        <w:tab/>
        <w:t>SPECIALIOS LAIKYMO SĄLYGOS</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r w:rsidRPr="00CA1327">
        <w:rPr>
          <w:rFonts w:ascii="Times New Roman" w:eastAsia="Times New Roman" w:hAnsi="Times New Roman"/>
          <w:lang w:eastAsia="lt-LT"/>
        </w:rPr>
        <w:t>Negalima užšaldyti.</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t>Laikyti gamintojo pakuotėje, kad vaistas būtų apsaugotas nuo šviesos.</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lastRenderedPageBreak/>
        <w:t>10.</w:t>
      </w:r>
      <w:r w:rsidRPr="00CA1327">
        <w:rPr>
          <w:rFonts w:ascii="Times New Roman" w:eastAsia="Times New Roman" w:hAnsi="Times New Roman"/>
          <w:b/>
          <w:bCs/>
        </w:rPr>
        <w:tab/>
        <w:t>SPECIALIOS ATSARGUMO PRIEMONĖS DĖL NESUVARTOTO VAISTINIO PREPARATO AR JO ATLIEKŲ TVARKYMO (JEI REIKIA)</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11.</w:t>
      </w:r>
      <w:r w:rsidRPr="00CA1327">
        <w:rPr>
          <w:rFonts w:ascii="Times New Roman" w:eastAsia="Times New Roman" w:hAnsi="Times New Roman"/>
          <w:b/>
          <w:bCs/>
        </w:rPr>
        <w:tab/>
        <w:t>REGISTRUOTOJO PAVADINIMAS IR ADRESAS</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Fresenius Kabi Polska Sp. z o.o.</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Al. Jerozolimskie 134</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02-305 Warszawa</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Lenkija</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B5774A">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b/>
          <w:lang w:eastAsia="lt-LT"/>
        </w:rPr>
      </w:pPr>
      <w:r w:rsidRPr="00CA1327">
        <w:rPr>
          <w:rFonts w:ascii="Times New Roman" w:eastAsia="Times New Roman" w:hAnsi="Times New Roman"/>
          <w:b/>
          <w:lang w:eastAsia="lt-LT"/>
        </w:rPr>
        <w:t>12.</w:t>
      </w:r>
      <w:r w:rsidRPr="00CA1327">
        <w:rPr>
          <w:rFonts w:ascii="Times New Roman" w:eastAsia="Times New Roman" w:hAnsi="Times New Roman"/>
          <w:b/>
          <w:lang w:eastAsia="lt-LT"/>
        </w:rPr>
        <w:tab/>
        <w:t>REGISTRACIJOS PAŽYMĖJIMO NUMERIS (-IAI)</w:t>
      </w: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LT/1/98/3556/001</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13.</w:t>
      </w:r>
      <w:r w:rsidRPr="00CA1327">
        <w:rPr>
          <w:rFonts w:ascii="Times New Roman" w:eastAsia="Times New Roman" w:hAnsi="Times New Roman"/>
          <w:b/>
          <w:bCs/>
        </w:rPr>
        <w:tab/>
        <w:t>SERIJOS NUMERIS</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E97B1C" w:rsidP="00CA1327">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Lot</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14.</w:t>
      </w:r>
      <w:r w:rsidRPr="00CA1327">
        <w:rPr>
          <w:rFonts w:ascii="Times New Roman" w:eastAsia="Times New Roman" w:hAnsi="Times New Roman"/>
          <w:b/>
          <w:bCs/>
        </w:rPr>
        <w:tab/>
        <w:t>PARDAVIMO (IŠDAVIMO) TVARKA</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r w:rsidRPr="00CA1327">
        <w:rPr>
          <w:rFonts w:ascii="Times New Roman" w:eastAsia="Times New Roman" w:hAnsi="Times New Roman"/>
          <w:lang w:eastAsia="lt-LT"/>
        </w:rPr>
        <w:t>Receptinis vaistas.</w:t>
      </w: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spacing w:after="0" w:line="240" w:lineRule="auto"/>
        <w:ind w:left="567" w:hanging="567"/>
        <w:rPr>
          <w:rFonts w:ascii="Times New Roman" w:eastAsia="Times New Roman" w:hAnsi="Times New Roman"/>
          <w:lang w:eastAsia="lt-LT"/>
        </w:rPr>
      </w:pPr>
    </w:p>
    <w:p w:rsidR="00CA1327" w:rsidRPr="00CA1327" w:rsidRDefault="00CA1327" w:rsidP="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bCs/>
        </w:rPr>
      </w:pPr>
      <w:r w:rsidRPr="00CA1327">
        <w:rPr>
          <w:rFonts w:ascii="Times New Roman" w:eastAsia="Times New Roman" w:hAnsi="Times New Roman"/>
          <w:b/>
          <w:bCs/>
        </w:rPr>
        <w:t>15.</w:t>
      </w:r>
      <w:r w:rsidRPr="00CA1327">
        <w:rPr>
          <w:rFonts w:ascii="Times New Roman" w:eastAsia="Times New Roman" w:hAnsi="Times New Roman"/>
          <w:b/>
          <w:bCs/>
        </w:rPr>
        <w:tab/>
        <w:t>VARTOJIMO INSTRUKCIJA</w:t>
      </w:r>
    </w:p>
    <w:p w:rsidR="00CA1327" w:rsidRPr="00BC5CFB" w:rsidRDefault="00CA1327" w:rsidP="00BC5CFB">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p>
    <w:p w:rsidR="00CA1327" w:rsidRPr="00CA1327" w:rsidRDefault="00CA1327" w:rsidP="00CA1327">
      <w:pPr>
        <w:spacing w:after="0" w:line="240" w:lineRule="auto"/>
        <w:rPr>
          <w:rFonts w:ascii="Times New Roman" w:eastAsia="Times New Roman" w:hAnsi="Times New Roman"/>
          <w:lang w:eastAsia="lt-LT"/>
        </w:rPr>
      </w:pPr>
      <w:r w:rsidRPr="00CA1327">
        <w:rPr>
          <w:rFonts w:ascii="Times New Roman" w:eastAsia="Times New Roman" w:hAnsi="Times New Roman"/>
        </w:rPr>
        <w:br w:type="page"/>
      </w: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p>
    <w:p w:rsidR="00CA1327" w:rsidRPr="00CA1327" w:rsidRDefault="00CA1327" w:rsidP="00CA1327">
      <w:pPr>
        <w:tabs>
          <w:tab w:val="left" w:pos="567"/>
        </w:tabs>
        <w:spacing w:after="0" w:line="240" w:lineRule="auto"/>
        <w:jc w:val="center"/>
        <w:rPr>
          <w:rFonts w:ascii="Times New Roman" w:eastAsia="Times New Roman" w:hAnsi="Times New Roman"/>
          <w:b/>
        </w:rPr>
      </w:pPr>
      <w:r w:rsidRPr="00CA1327">
        <w:rPr>
          <w:rFonts w:ascii="Times New Roman" w:eastAsia="Times New Roman" w:hAnsi="Times New Roman"/>
          <w:b/>
        </w:rPr>
        <w:t>B. PAKUOTĖS LAPELIS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spacing w:after="0" w:line="240" w:lineRule="auto"/>
        <w:jc w:val="center"/>
        <w:outlineLvl w:val="0"/>
        <w:rPr>
          <w:rFonts w:ascii="Times New Roman" w:eastAsia="Times New Roman" w:hAnsi="Times New Roman"/>
          <w:b/>
          <w:bCs/>
          <w:kern w:val="28"/>
        </w:rPr>
      </w:pPr>
      <w:r w:rsidRPr="00CA1327">
        <w:rPr>
          <w:rFonts w:ascii="Times New Roman" w:eastAsia="Times New Roman" w:hAnsi="Times New Roman"/>
          <w:b/>
          <w:bCs/>
          <w:kern w:val="28"/>
        </w:rPr>
        <w:br w:type="page"/>
      </w:r>
      <w:r w:rsidRPr="00CA1327">
        <w:rPr>
          <w:rFonts w:ascii="Times New Roman" w:eastAsia="Times New Roman" w:hAnsi="Times New Roman"/>
          <w:b/>
          <w:bCs/>
          <w:kern w:val="28"/>
        </w:rPr>
        <w:lastRenderedPageBreak/>
        <w:t>Pakuotės lapelis: informacija vartotojui</w:t>
      </w:r>
    </w:p>
    <w:p w:rsidR="00CA1327" w:rsidRPr="00CA1327" w:rsidRDefault="00CA1327" w:rsidP="00CA1327">
      <w:pPr>
        <w:spacing w:after="0" w:line="240" w:lineRule="auto"/>
        <w:jc w:val="center"/>
        <w:outlineLvl w:val="0"/>
        <w:rPr>
          <w:rFonts w:ascii="Times New Roman" w:eastAsia="Times New Roman" w:hAnsi="Times New Roman"/>
          <w:b/>
          <w:bCs/>
          <w:kern w:val="28"/>
        </w:rPr>
      </w:pPr>
    </w:p>
    <w:p w:rsidR="00CA1327" w:rsidRPr="00CA1327" w:rsidRDefault="00CA1327" w:rsidP="00CA1327">
      <w:pPr>
        <w:tabs>
          <w:tab w:val="left" w:pos="567"/>
        </w:tabs>
        <w:spacing w:after="0" w:line="240" w:lineRule="auto"/>
        <w:jc w:val="center"/>
        <w:rPr>
          <w:rFonts w:ascii="Times New Roman" w:eastAsia="Times New Roman" w:hAnsi="Times New Roman"/>
          <w:b/>
        </w:rPr>
      </w:pPr>
      <w:r w:rsidRPr="00CA1327">
        <w:rPr>
          <w:rFonts w:ascii="Times New Roman" w:eastAsia="Times New Roman" w:hAnsi="Times New Roman"/>
          <w:b/>
        </w:rPr>
        <w:t>Metronidazole Fresenius 5 mg/ml infuzinis tirpalas</w:t>
      </w:r>
    </w:p>
    <w:p w:rsidR="00CA1327" w:rsidRPr="00CA1327" w:rsidRDefault="00CA1327" w:rsidP="00CA1327">
      <w:pPr>
        <w:tabs>
          <w:tab w:val="left" w:pos="567"/>
        </w:tabs>
        <w:spacing w:after="0" w:line="240" w:lineRule="auto"/>
        <w:jc w:val="center"/>
        <w:rPr>
          <w:rFonts w:ascii="Times New Roman" w:eastAsia="Times New Roman" w:hAnsi="Times New Roman"/>
        </w:rPr>
      </w:pPr>
      <w:r w:rsidRPr="00CA1327">
        <w:rPr>
          <w:rFonts w:ascii="Times New Roman" w:eastAsia="Times New Roman" w:hAnsi="Times New Roman"/>
        </w:rPr>
        <w:t>Metronidazolas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Atidžiai perskaitykite visą šį lapelį, prieš pradėdami vartoti vaistą</w:t>
      </w:r>
      <w:r w:rsidR="00167C9A">
        <w:rPr>
          <w:rFonts w:ascii="Times New Roman" w:eastAsia="Times New Roman" w:hAnsi="Times New Roman"/>
          <w:b/>
        </w:rPr>
        <w:t xml:space="preserve">, </w:t>
      </w:r>
      <w:r w:rsidR="00167C9A" w:rsidRPr="00167C9A">
        <w:rPr>
          <w:rFonts w:ascii="Times New Roman" w:eastAsia="Times New Roman" w:hAnsi="Times New Roman"/>
          <w:b/>
        </w:rPr>
        <w:t>nes jame pateikiama Jums svarbi informacija.</w:t>
      </w:r>
    </w:p>
    <w:p w:rsidR="00CA1327" w:rsidRPr="00CA1327" w:rsidRDefault="00CA1327" w:rsidP="00CA1327">
      <w:pPr>
        <w:tabs>
          <w:tab w:val="left" w:pos="567"/>
        </w:tabs>
        <w:spacing w:after="0" w:line="240" w:lineRule="auto"/>
        <w:jc w:val="both"/>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Neišmeskite šio lapelio, nes vėl gali prireikti jį perskaityti.</w:t>
      </w:r>
    </w:p>
    <w:p w:rsidR="00CA1327" w:rsidRPr="00CA1327" w:rsidRDefault="00CA1327" w:rsidP="00CA1327">
      <w:pPr>
        <w:tabs>
          <w:tab w:val="left" w:pos="567"/>
        </w:tabs>
        <w:spacing w:after="0" w:line="240" w:lineRule="auto"/>
        <w:jc w:val="both"/>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Jeigu kiltų daugiau klausimų, kreipkitės į gydytoją arba vaistininką.</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Šis vaistas skirtas tik Jums, todėl kitiems žmonėms jo duoti negalima. Vaistas gali jiems pakenkti (net tiems, kurių ligos požymiai yra tokie patys kaip Jūsų).</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Jeigu pasireiškė šalutinis poveikis (net jei</w:t>
      </w:r>
      <w:r w:rsidR="00DB65D4">
        <w:rPr>
          <w:rFonts w:ascii="Times New Roman" w:eastAsia="Times New Roman" w:hAnsi="Times New Roman"/>
        </w:rPr>
        <w:t>gu</w:t>
      </w:r>
      <w:r w:rsidRPr="00CA1327">
        <w:rPr>
          <w:rFonts w:ascii="Times New Roman" w:eastAsia="Times New Roman" w:hAnsi="Times New Roman"/>
        </w:rPr>
        <w:t xml:space="preserve"> jis šiame lapelyje nenurodytas)</w:t>
      </w:r>
      <w:r w:rsidR="00DB65D4">
        <w:rPr>
          <w:rFonts w:ascii="Times New Roman" w:eastAsia="Times New Roman" w:hAnsi="Times New Roman"/>
        </w:rPr>
        <w:t>,</w:t>
      </w:r>
      <w:r w:rsidRPr="00CA1327">
        <w:rPr>
          <w:rFonts w:ascii="Times New Roman" w:eastAsia="Times New Roman" w:hAnsi="Times New Roman"/>
        </w:rPr>
        <w:t xml:space="preserve"> kreipkitės į gydytoją arba vaistininką. Žr. 4</w:t>
      </w:r>
      <w:r w:rsidR="000367F8">
        <w:rPr>
          <w:rFonts w:ascii="Times New Roman" w:eastAsia="Times New Roman" w:hAnsi="Times New Roman"/>
        </w:rPr>
        <w:t> </w:t>
      </w:r>
      <w:r w:rsidRPr="00CA1327">
        <w:rPr>
          <w:rFonts w:ascii="Times New Roman" w:eastAsia="Times New Roman" w:hAnsi="Times New Roman"/>
        </w:rPr>
        <w:t>skyrių.</w:t>
      </w:r>
    </w:p>
    <w:p w:rsidR="00CA1327" w:rsidRPr="00CA1327" w:rsidRDefault="00CA1327" w:rsidP="00CA1327">
      <w:pPr>
        <w:tabs>
          <w:tab w:val="left" w:pos="567"/>
        </w:tabs>
        <w:spacing w:after="0" w:line="240" w:lineRule="auto"/>
        <w:ind w:left="567" w:hanging="567"/>
        <w:rPr>
          <w:rFonts w:ascii="Times New Roman" w:eastAsia="Times New Roman" w:hAnsi="Times New Roman"/>
        </w:rPr>
      </w:pPr>
    </w:p>
    <w:p w:rsidR="00CA1327" w:rsidRPr="00CA1327" w:rsidRDefault="00CA1327" w:rsidP="00CA1327">
      <w:pPr>
        <w:tabs>
          <w:tab w:val="left" w:pos="567"/>
        </w:tabs>
        <w:spacing w:after="0" w:line="240" w:lineRule="auto"/>
        <w:jc w:val="both"/>
        <w:rPr>
          <w:rFonts w:ascii="Times New Roman" w:eastAsia="Times New Roman" w:hAnsi="Times New Roman"/>
          <w:b/>
        </w:rPr>
      </w:pPr>
      <w:r w:rsidRPr="00CA1327">
        <w:rPr>
          <w:rFonts w:ascii="Times New Roman" w:eastAsia="Times New Roman" w:hAnsi="Times New Roman"/>
          <w:b/>
        </w:rPr>
        <w:t>Apie ką rašoma šiame lapelyje?</w:t>
      </w:r>
    </w:p>
    <w:p w:rsidR="00CA1327" w:rsidRPr="00CA1327" w:rsidRDefault="00CA1327" w:rsidP="00CA1327">
      <w:pPr>
        <w:tabs>
          <w:tab w:val="left" w:pos="567"/>
        </w:tabs>
        <w:spacing w:after="0" w:line="240" w:lineRule="auto"/>
        <w:jc w:val="both"/>
        <w:rPr>
          <w:rFonts w:ascii="Times New Roman" w:eastAsia="Times New Roman" w:hAnsi="Times New Roman"/>
          <w:b/>
        </w:rPr>
      </w:pPr>
    </w:p>
    <w:p w:rsidR="00CA1327" w:rsidRPr="00CA1327" w:rsidRDefault="00CA1327" w:rsidP="00CA1327">
      <w:pPr>
        <w:tabs>
          <w:tab w:val="left" w:pos="567"/>
        </w:tabs>
        <w:spacing w:after="0" w:line="240" w:lineRule="auto"/>
        <w:jc w:val="both"/>
        <w:rPr>
          <w:rFonts w:ascii="Times New Roman" w:eastAsia="Times New Roman" w:hAnsi="Times New Roman"/>
        </w:rPr>
      </w:pPr>
      <w:r w:rsidRPr="00CA1327">
        <w:rPr>
          <w:rFonts w:ascii="Times New Roman" w:eastAsia="Times New Roman" w:hAnsi="Times New Roman"/>
        </w:rPr>
        <w:t>1.</w:t>
      </w:r>
      <w:r w:rsidRPr="00CA1327">
        <w:rPr>
          <w:rFonts w:ascii="Times New Roman" w:eastAsia="Times New Roman" w:hAnsi="Times New Roman"/>
        </w:rPr>
        <w:tab/>
        <w:t>Kas yra Metronidazole Fresenius irk am jis vartojamas</w:t>
      </w:r>
    </w:p>
    <w:p w:rsidR="00CA1327" w:rsidRPr="00CA1327" w:rsidRDefault="00CA1327" w:rsidP="00CA1327">
      <w:pPr>
        <w:tabs>
          <w:tab w:val="left" w:pos="567"/>
        </w:tabs>
        <w:spacing w:after="0" w:line="240" w:lineRule="auto"/>
        <w:jc w:val="both"/>
        <w:rPr>
          <w:rFonts w:ascii="Times New Roman" w:eastAsia="Times New Roman" w:hAnsi="Times New Roman"/>
        </w:rPr>
      </w:pPr>
      <w:r w:rsidRPr="00CA1327">
        <w:rPr>
          <w:rFonts w:ascii="Times New Roman" w:eastAsia="Times New Roman" w:hAnsi="Times New Roman"/>
        </w:rPr>
        <w:t>2.</w:t>
      </w:r>
      <w:r w:rsidRPr="00CA1327">
        <w:rPr>
          <w:rFonts w:ascii="Times New Roman" w:eastAsia="Times New Roman" w:hAnsi="Times New Roman"/>
        </w:rPr>
        <w:tab/>
        <w:t>Kas žinotina prieš vartojant Metronidazole Fresenius</w:t>
      </w:r>
    </w:p>
    <w:p w:rsidR="00CA1327" w:rsidRPr="00CA1327" w:rsidRDefault="00CA1327" w:rsidP="00CA1327">
      <w:pPr>
        <w:tabs>
          <w:tab w:val="left" w:pos="567"/>
        </w:tabs>
        <w:spacing w:after="0" w:line="240" w:lineRule="auto"/>
        <w:jc w:val="both"/>
        <w:rPr>
          <w:rFonts w:ascii="Times New Roman" w:eastAsia="Times New Roman" w:hAnsi="Times New Roman"/>
        </w:rPr>
      </w:pPr>
      <w:r w:rsidRPr="00CA1327">
        <w:rPr>
          <w:rFonts w:ascii="Times New Roman" w:eastAsia="Times New Roman" w:hAnsi="Times New Roman"/>
        </w:rPr>
        <w:t>3.</w:t>
      </w:r>
      <w:r w:rsidRPr="00CA1327">
        <w:rPr>
          <w:rFonts w:ascii="Times New Roman" w:eastAsia="Times New Roman" w:hAnsi="Times New Roman"/>
        </w:rPr>
        <w:tab/>
        <w:t xml:space="preserve">Kaip vartoti Metronidazole Fresenius </w:t>
      </w:r>
    </w:p>
    <w:p w:rsidR="00CA1327" w:rsidRPr="00CA1327" w:rsidRDefault="00CA1327" w:rsidP="00CA1327">
      <w:pPr>
        <w:tabs>
          <w:tab w:val="left" w:pos="567"/>
        </w:tabs>
        <w:spacing w:after="0" w:line="240" w:lineRule="auto"/>
        <w:jc w:val="both"/>
        <w:rPr>
          <w:rFonts w:ascii="Times New Roman" w:eastAsia="Times New Roman" w:hAnsi="Times New Roman"/>
        </w:rPr>
      </w:pPr>
      <w:r w:rsidRPr="00CA1327">
        <w:rPr>
          <w:rFonts w:ascii="Times New Roman" w:eastAsia="Times New Roman" w:hAnsi="Times New Roman"/>
        </w:rPr>
        <w:t>4.</w:t>
      </w:r>
      <w:r w:rsidRPr="00CA1327">
        <w:rPr>
          <w:rFonts w:ascii="Times New Roman" w:eastAsia="Times New Roman" w:hAnsi="Times New Roman"/>
        </w:rPr>
        <w:tab/>
        <w:t>Galimas šalutinis poveikis</w:t>
      </w:r>
    </w:p>
    <w:p w:rsidR="00CA1327" w:rsidRPr="00CA1327" w:rsidRDefault="00CA1327" w:rsidP="00CA1327">
      <w:pPr>
        <w:tabs>
          <w:tab w:val="left" w:pos="567"/>
        </w:tabs>
        <w:spacing w:after="0" w:line="240" w:lineRule="auto"/>
        <w:jc w:val="both"/>
        <w:rPr>
          <w:rFonts w:ascii="Times New Roman" w:eastAsia="Times New Roman" w:hAnsi="Times New Roman"/>
        </w:rPr>
      </w:pPr>
      <w:r w:rsidRPr="00CA1327">
        <w:rPr>
          <w:rFonts w:ascii="Times New Roman" w:eastAsia="Times New Roman" w:hAnsi="Times New Roman"/>
        </w:rPr>
        <w:t>5.</w:t>
      </w:r>
      <w:r w:rsidRPr="00CA1327">
        <w:rPr>
          <w:rFonts w:ascii="Times New Roman" w:eastAsia="Times New Roman" w:hAnsi="Times New Roman"/>
        </w:rPr>
        <w:tab/>
        <w:t xml:space="preserve">Kaip laikyti Metronidazole Fresenius </w:t>
      </w:r>
    </w:p>
    <w:p w:rsidR="00CA1327" w:rsidRPr="00CA1327" w:rsidRDefault="00CA1327" w:rsidP="00CA1327">
      <w:pPr>
        <w:tabs>
          <w:tab w:val="left" w:pos="567"/>
        </w:tabs>
        <w:spacing w:after="0" w:line="240" w:lineRule="auto"/>
        <w:jc w:val="both"/>
        <w:rPr>
          <w:rFonts w:ascii="Times New Roman" w:eastAsia="Times New Roman" w:hAnsi="Times New Roman"/>
        </w:rPr>
      </w:pPr>
      <w:r w:rsidRPr="00CA1327">
        <w:rPr>
          <w:rFonts w:ascii="Times New Roman" w:eastAsia="Times New Roman" w:hAnsi="Times New Roman"/>
        </w:rPr>
        <w:t>6.</w:t>
      </w:r>
      <w:r w:rsidRPr="00CA1327">
        <w:rPr>
          <w:rFonts w:ascii="Times New Roman" w:eastAsia="Times New Roman" w:hAnsi="Times New Roman"/>
        </w:rPr>
        <w:tab/>
        <w:t>Pakuotės turinys ir kita informacija</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ind w:left="567" w:hanging="567"/>
        <w:rPr>
          <w:rFonts w:ascii="Times New Roman" w:eastAsia="Times New Roman" w:hAnsi="Times New Roman"/>
          <w:b/>
        </w:rPr>
      </w:pPr>
      <w:r w:rsidRPr="00CA1327">
        <w:rPr>
          <w:rFonts w:ascii="Times New Roman" w:eastAsia="Times New Roman" w:hAnsi="Times New Roman"/>
          <w:b/>
        </w:rPr>
        <w:t>1.</w:t>
      </w:r>
      <w:r w:rsidRPr="00CA1327">
        <w:rPr>
          <w:rFonts w:ascii="Times New Roman" w:eastAsia="Times New Roman" w:hAnsi="Times New Roman"/>
          <w:b/>
        </w:rPr>
        <w:tab/>
        <w:t>Kas yra Metronidazole Fresenius ir kam jis vartojamas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szCs w:val="24"/>
        </w:rPr>
        <w:t>Metronidazole Fresenius priklauso vaistų, vadinamų antibiotikais, grupei. Jie vartojami sunkių infekcijų, kurių sukėlėjai yra bakterijos, gydymui. Gydymo metu veiklioji medžiaga metronidazolas, sukelia infekcijų sukėlėjų, bakterijų, žūtį.</w:t>
      </w:r>
      <w:r w:rsidRPr="00CA1327">
        <w:rPr>
          <w:rFonts w:ascii="Times New Roman" w:eastAsia="Times New Roman" w:hAnsi="Times New Roman"/>
        </w:rPr>
        <w:t xml:space="preserve"> Metronidazole Fresenius vartojamas metronidazolui jautrių anaerobinių bakterijų sukeltų infekcinių ligų gydymui:</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sym w:font="Symbol" w:char="F0B7"/>
      </w:r>
      <w:r w:rsidRPr="00CA1327">
        <w:rPr>
          <w:rFonts w:ascii="Times New Roman" w:eastAsia="Times New Roman" w:hAnsi="Times New Roman"/>
        </w:rPr>
        <w:tab/>
        <w:t>pilvo ertmės organų (pvz., peritonito, vidinio pilvo bei kepenų absceso);</w:t>
      </w:r>
    </w:p>
    <w:p w:rsidR="00CA1327" w:rsidRPr="00CA1327" w:rsidRDefault="00CA1327" w:rsidP="00CA1327">
      <w:pPr>
        <w:tabs>
          <w:tab w:val="left" w:pos="567"/>
        </w:tabs>
        <w:spacing w:after="0" w:line="240" w:lineRule="auto"/>
        <w:ind w:left="567" w:hanging="567"/>
        <w:rPr>
          <w:rFonts w:ascii="Times New Roman" w:eastAsia="Times New Roman" w:hAnsi="Times New Roman"/>
          <w:szCs w:val="24"/>
        </w:rPr>
      </w:pPr>
      <w:r w:rsidRPr="00CA1327">
        <w:rPr>
          <w:rFonts w:ascii="Times New Roman" w:eastAsia="Times New Roman" w:hAnsi="Times New Roman"/>
        </w:rPr>
        <w:sym w:font="Symbol" w:char="F0B7"/>
      </w:r>
      <w:r w:rsidRPr="00CA1327">
        <w:rPr>
          <w:rFonts w:ascii="Times New Roman" w:eastAsia="Times New Roman" w:hAnsi="Times New Roman"/>
        </w:rPr>
        <w:tab/>
        <w:t>moterų mažojo dubens organų (įskaitant endometritą, endomiometritą, kiaušidžių ir kiaušintakių abscesą</w:t>
      </w:r>
      <w:r w:rsidRPr="00CA1327">
        <w:rPr>
          <w:rFonts w:ascii="Times New Roman" w:eastAsia="Times New Roman" w:hAnsi="Times New Roman"/>
          <w:szCs w:val="24"/>
        </w:rPr>
        <w:t>);</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sym w:font="Symbol" w:char="F0B7"/>
      </w:r>
      <w:r w:rsidRPr="00CA1327">
        <w:rPr>
          <w:rFonts w:ascii="Times New Roman" w:eastAsia="Times New Roman" w:hAnsi="Times New Roman"/>
        </w:rPr>
        <w:tab/>
        <w:t>kaulų ir sąnarių (osteomielito);</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sym w:font="Symbol" w:char="F0B7"/>
      </w:r>
      <w:r w:rsidRPr="00CA1327">
        <w:rPr>
          <w:rFonts w:ascii="Times New Roman" w:eastAsia="Times New Roman" w:hAnsi="Times New Roman"/>
        </w:rPr>
        <w:tab/>
        <w:t>centrinės nervų sistemos (meningito, smegenų absceso);</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sym w:font="Symbol" w:char="F0B7"/>
      </w:r>
      <w:r w:rsidRPr="00CA1327">
        <w:rPr>
          <w:rFonts w:ascii="Times New Roman" w:eastAsia="Times New Roman" w:hAnsi="Times New Roman"/>
        </w:rPr>
        <w:tab/>
        <w:t>apatinių kvėpavimo takų (pneumonijos, empiemos, plaučių absceso).</w:t>
      </w:r>
    </w:p>
    <w:p w:rsidR="00CA1327" w:rsidRPr="00CA1327" w:rsidRDefault="00CA1327" w:rsidP="00CA1327">
      <w:pPr>
        <w:spacing w:after="0" w:line="240" w:lineRule="auto"/>
        <w:rPr>
          <w:rFonts w:ascii="Times New Roman" w:eastAsia="Times New Roman" w:hAnsi="Times New Roman"/>
          <w:noProof/>
        </w:rPr>
      </w:pPr>
      <w:r w:rsidRPr="00CA1327">
        <w:rPr>
          <w:rFonts w:ascii="Times New Roman" w:eastAsia="Times New Roman" w:hAnsi="Times New Roman"/>
          <w:noProof/>
        </w:rPr>
        <w:t>Anaerobinių mikroorganizmų infekcijos profilaktika prieš operacijas, kurių metu yra šios infekcijos rizika</w:t>
      </w:r>
    </w:p>
    <w:p w:rsidR="00CA1327" w:rsidRPr="00CA1327" w:rsidRDefault="00CA1327" w:rsidP="00CA1327">
      <w:pPr>
        <w:tabs>
          <w:tab w:val="left" w:pos="567"/>
        </w:tabs>
        <w:spacing w:after="0" w:line="240" w:lineRule="auto"/>
        <w:ind w:left="567" w:hanging="567"/>
        <w:rPr>
          <w:rFonts w:ascii="Times New Roman" w:eastAsia="Times New Roman" w:hAnsi="Times New Roman"/>
        </w:rPr>
      </w:pPr>
    </w:p>
    <w:p w:rsidR="00CA1327" w:rsidRPr="00CA1327" w:rsidRDefault="00CA1327" w:rsidP="00CA1327">
      <w:pPr>
        <w:tabs>
          <w:tab w:val="left" w:pos="0"/>
        </w:tabs>
        <w:spacing w:after="0" w:line="240" w:lineRule="auto"/>
        <w:rPr>
          <w:rFonts w:ascii="Times New Roman" w:eastAsia="Times New Roman" w:hAnsi="Times New Roman"/>
        </w:rPr>
      </w:pPr>
      <w:r w:rsidRPr="00CA1327">
        <w:rPr>
          <w:rFonts w:ascii="Times New Roman" w:eastAsia="Times New Roman" w:hAnsi="Times New Roman"/>
          <w:szCs w:val="24"/>
        </w:rPr>
        <w:t>Vartojant Metronidazole Fresenius būtina atsižvelgti į oficialias vietines tinkamo antimikrobinių vaistų vartojimo rekomendacijas.</w:t>
      </w:r>
    </w:p>
    <w:p w:rsidR="00CA1327" w:rsidRPr="00CA1327" w:rsidRDefault="00CA1327" w:rsidP="00CA1327">
      <w:pPr>
        <w:tabs>
          <w:tab w:val="left" w:pos="567"/>
        </w:tabs>
        <w:spacing w:after="0" w:line="240" w:lineRule="auto"/>
        <w:ind w:left="567" w:hanging="567"/>
        <w:rPr>
          <w:rFonts w:ascii="Times New Roman" w:eastAsia="Times New Roman" w:hAnsi="Times New Roman"/>
        </w:rPr>
      </w:pPr>
    </w:p>
    <w:p w:rsidR="00CA1327" w:rsidRPr="00CA1327" w:rsidRDefault="00CA1327" w:rsidP="00CA1327">
      <w:pPr>
        <w:tabs>
          <w:tab w:val="left" w:pos="567"/>
        </w:tabs>
        <w:spacing w:after="0" w:line="240" w:lineRule="auto"/>
        <w:ind w:left="567" w:hanging="567"/>
        <w:rPr>
          <w:rFonts w:ascii="Times New Roman" w:eastAsia="Times New Roman" w:hAnsi="Times New Roman"/>
        </w:rPr>
      </w:pPr>
    </w:p>
    <w:p w:rsidR="00CA1327" w:rsidRPr="00CA1327" w:rsidRDefault="00CA1327" w:rsidP="00CA1327">
      <w:pPr>
        <w:tabs>
          <w:tab w:val="left" w:pos="567"/>
        </w:tabs>
        <w:spacing w:after="0" w:line="240" w:lineRule="auto"/>
        <w:ind w:left="567" w:hanging="567"/>
        <w:rPr>
          <w:rFonts w:ascii="Times New Roman" w:eastAsia="Times New Roman" w:hAnsi="Times New Roman"/>
          <w:i/>
        </w:rPr>
      </w:pPr>
      <w:r w:rsidRPr="00CA1327">
        <w:rPr>
          <w:rFonts w:ascii="Times New Roman" w:eastAsia="Times New Roman" w:hAnsi="Times New Roman"/>
          <w:b/>
        </w:rPr>
        <w:t>2.</w:t>
      </w:r>
      <w:r w:rsidRPr="00CA1327">
        <w:rPr>
          <w:rFonts w:ascii="Times New Roman" w:eastAsia="Times New Roman" w:hAnsi="Times New Roman"/>
          <w:b/>
        </w:rPr>
        <w:tab/>
        <w:t>Kas žinotina prieš vartojant Metronidazole Fresenius</w:t>
      </w:r>
    </w:p>
    <w:p w:rsidR="00CA1327" w:rsidRPr="00CA1327" w:rsidRDefault="00CA1327" w:rsidP="00CA1327">
      <w:pPr>
        <w:tabs>
          <w:tab w:val="left" w:pos="567"/>
        </w:tabs>
        <w:spacing w:after="0" w:line="240" w:lineRule="auto"/>
        <w:ind w:left="567" w:hanging="567"/>
        <w:rPr>
          <w:rFonts w:ascii="Times New Roman" w:eastAsia="Times New Roman" w:hAnsi="Times New Roman"/>
          <w:i/>
        </w:rPr>
      </w:pPr>
    </w:p>
    <w:p w:rsidR="00CA1327" w:rsidRPr="00CA1327" w:rsidRDefault="00CA1327" w:rsidP="00CA1327">
      <w:pPr>
        <w:tabs>
          <w:tab w:val="left" w:pos="567"/>
        </w:tabs>
        <w:spacing w:after="0" w:line="240" w:lineRule="auto"/>
        <w:rPr>
          <w:rFonts w:ascii="Times New Roman" w:eastAsia="Times New Roman" w:hAnsi="Times New Roman"/>
          <w:b/>
          <w:i/>
        </w:rPr>
      </w:pPr>
      <w:r w:rsidRPr="00CA1327">
        <w:rPr>
          <w:rFonts w:ascii="Times New Roman" w:eastAsia="Times New Roman" w:hAnsi="Times New Roman"/>
          <w:b/>
        </w:rPr>
        <w:t xml:space="preserve">Metronidazole Fresenius vartoti </w:t>
      </w:r>
      <w:r w:rsidR="000367F8">
        <w:rPr>
          <w:rFonts w:ascii="Times New Roman" w:eastAsia="Times New Roman" w:hAnsi="Times New Roman"/>
          <w:b/>
        </w:rPr>
        <w:t>draudžiama</w:t>
      </w:r>
      <w:r w:rsidRPr="00CA1327">
        <w:rPr>
          <w:rFonts w:ascii="Times New Roman" w:eastAsia="Times New Roman" w:hAnsi="Times New Roman"/>
          <w:b/>
        </w:rPr>
        <w:t>:</w:t>
      </w:r>
    </w:p>
    <w:p w:rsidR="00CA1327" w:rsidRPr="00CA1327" w:rsidRDefault="00CA1327" w:rsidP="00CA1327">
      <w:pPr>
        <w:tabs>
          <w:tab w:val="left" w:pos="567"/>
        </w:tabs>
        <w:spacing w:after="0" w:line="240" w:lineRule="auto"/>
        <w:ind w:left="567" w:hanging="567"/>
        <w:rPr>
          <w:rFonts w:ascii="Times New Roman" w:eastAsia="Times New Roman" w:hAnsi="Times New Roman"/>
          <w:b/>
        </w:rPr>
      </w:pPr>
      <w:r w:rsidRPr="00CA1327">
        <w:rPr>
          <w:rFonts w:ascii="Times New Roman" w:eastAsia="Times New Roman" w:hAnsi="Times New Roman"/>
        </w:rPr>
        <w:t>-</w:t>
      </w:r>
      <w:r w:rsidRPr="00CA1327">
        <w:rPr>
          <w:rFonts w:ascii="Times New Roman" w:eastAsia="Times New Roman" w:hAnsi="Times New Roman"/>
        </w:rPr>
        <w:tab/>
        <w:t>jeigu yra alergija metronidazolui arba bet kuriai pagalbinei šio vaisto medžiagai (jos išvardintos 6</w:t>
      </w:r>
      <w:r w:rsidR="000367F8">
        <w:rPr>
          <w:rFonts w:ascii="Times New Roman" w:eastAsia="Times New Roman" w:hAnsi="Times New Roman"/>
        </w:rPr>
        <w:t> </w:t>
      </w:r>
      <w:r w:rsidRPr="00CA1327">
        <w:rPr>
          <w:rFonts w:ascii="Times New Roman" w:eastAsia="Times New Roman" w:hAnsi="Times New Roman"/>
        </w:rPr>
        <w:t>skyriuje);</w:t>
      </w:r>
      <w:r w:rsidRPr="00CA1327">
        <w:rPr>
          <w:rFonts w:ascii="Times New Roman" w:eastAsia="Times New Roman" w:hAnsi="Times New Roman"/>
          <w:b/>
        </w:rPr>
        <w:t xml:space="preserve"> </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jeigu yra alergija kitiems nitroimidazolo dariniams;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jeigu yra pirmieji trys nėštumo mėnesiai.</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Įspėjimai ir atsargumo priemonės</w:t>
      </w: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noProof/>
          <w:szCs w:val="24"/>
        </w:rPr>
        <w:t xml:space="preserve">Pasitarkite su gydytoju arba vaistininku, prieš pradėdami vartoti </w:t>
      </w:r>
      <w:r w:rsidRPr="00CA1327">
        <w:rPr>
          <w:rFonts w:ascii="Times New Roman" w:eastAsia="Times New Roman" w:hAnsi="Times New Roman"/>
        </w:rPr>
        <w:t>Metronidazole Fresenius</w:t>
      </w:r>
      <w:r w:rsidRPr="00CA1327">
        <w:rPr>
          <w:rFonts w:ascii="Times New Roman" w:eastAsia="Times New Roman" w:hAnsi="Times New Roman"/>
          <w:noProof/>
          <w:szCs w:val="24"/>
        </w:rPr>
        <w:t>.</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b/>
        </w:rPr>
        <w:t>-</w:t>
      </w:r>
      <w:r w:rsidRPr="00CA1327">
        <w:rPr>
          <w:rFonts w:ascii="Times New Roman" w:eastAsia="Times New Roman" w:hAnsi="Times New Roman"/>
          <w:b/>
        </w:rPr>
        <w:tab/>
      </w:r>
      <w:r w:rsidRPr="00CA1327">
        <w:rPr>
          <w:rFonts w:ascii="Times New Roman" w:eastAsia="Times New Roman" w:hAnsi="Times New Roman"/>
        </w:rPr>
        <w:t xml:space="preserve">jeigu Jūs sergate aktyvia ar sunkia lėtine periferinės ar centrinės nervų sistemos liga, įskaitant epilepsiją, metronidazolo reikia vartoti atsargiai, nes gali prasidėti traukuliai ir pasireikšti periferinė neuropatija (daugiausia galūnių tirpimas). Labai retais atvejais, vartojantiems ilgai ir didelėmis dozėmis gali atsirasti smegenų pakitimų, kurie, nutraukus metronidazolo vartojimą, </w:t>
      </w:r>
      <w:r w:rsidRPr="00CA1327">
        <w:rPr>
          <w:rFonts w:ascii="Times New Roman" w:eastAsia="Times New Roman" w:hAnsi="Times New Roman"/>
        </w:rPr>
        <w:lastRenderedPageBreak/>
        <w:t>išnyksta. Jeigu atsiranda nervų sistemos sutrikimo simptomų, metronidazolo vartojimą būtina nutraukti nedelsiant;</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jeigu sergate arba sirgote kraujo diskrazija (kraujo sudėties sutrikimas), yra širdies ar kepenų funkcijos nepakankamumas. Tokiu atveju paprastai rekomenduojama vartoti mažesnes metronidazolo dozes. Gydymo metu pacientui atliekamas kraujo tyrimas.</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Jei vaisto vartojama ilgiau nei 10</w:t>
      </w:r>
      <w:r w:rsidR="00D32CA0">
        <w:rPr>
          <w:rFonts w:ascii="Times New Roman" w:eastAsia="Times New Roman" w:hAnsi="Times New Roman"/>
        </w:rPr>
        <w:t> </w:t>
      </w:r>
      <w:r w:rsidRPr="00CA1327">
        <w:rPr>
          <w:rFonts w:ascii="Times New Roman" w:eastAsia="Times New Roman" w:hAnsi="Times New Roman"/>
        </w:rPr>
        <w:t>parų, gydytojas gali atidžiau stebėti Jūsų būklę ir atlikti papildomus tyrimus.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Pagyvenusių žmonių organizme vaisto poveikis gali kisti, gydytojui gali prireikti nuolat stebėti jo koncentraciją kraujo serume, kad būtų galima koreguoti dozavimą.</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 yra sunkus kepenų nepakankamumas ir kraujodaros sutrikimas (granulocitopenija), gydytojas paskirs vaisto, tik jeigu neabejotinai būtina ir gali atidžiau stebėti Jūsų būklę.</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Kokaino (</w:t>
      </w:r>
      <w:r w:rsidRPr="00CA1327">
        <w:rPr>
          <w:rFonts w:ascii="Times New Roman" w:eastAsia="Times New Roman" w:hAnsi="Times New Roman"/>
          <w:i/>
        </w:rPr>
        <w:t>Cockayne</w:t>
      </w:r>
      <w:r w:rsidRPr="00CA1327">
        <w:rPr>
          <w:rFonts w:ascii="Times New Roman" w:eastAsia="Times New Roman" w:hAnsi="Times New Roman"/>
        </w:rPr>
        <w:t>) sindromu sergantiems pacientams vartojant vaistą, kurio sudėtyje buvo metronidazolo, nustatyta stipraus toksinio poveikio kepenims ir (arba) ūminio kepenų nepakankamumo atvejų, įskaitant mirtį lėmusius atvejus.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Jeigu Jums diagnozuotas Kokaino (</w:t>
      </w:r>
      <w:r w:rsidRPr="00CA1327">
        <w:rPr>
          <w:rFonts w:ascii="Times New Roman" w:eastAsia="Times New Roman" w:hAnsi="Times New Roman"/>
          <w:i/>
        </w:rPr>
        <w:t>Cockayne</w:t>
      </w:r>
      <w:r w:rsidRPr="00CA1327">
        <w:rPr>
          <w:rFonts w:ascii="Times New Roman" w:eastAsia="Times New Roman" w:hAnsi="Times New Roman"/>
        </w:rPr>
        <w:t>) sindromas, Jūsų gydytojas taip pat turėtų visą gydymo metronidazolu laikotarpį ir vėliau dažnai tikrinti Jūsų kepenų veiklą.</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Nedelsdami praneškite savo gydytojui ir nustokite vartoti metronidazolą, jei Jums pasireikštų:</w:t>
      </w:r>
    </w:p>
    <w:p w:rsidR="00CA1327" w:rsidRPr="00CA1327" w:rsidRDefault="00CA1327" w:rsidP="00CA1327">
      <w:pPr>
        <w:numPr>
          <w:ilvl w:val="0"/>
          <w:numId w:val="5"/>
        </w:numPr>
        <w:tabs>
          <w:tab w:val="left" w:pos="567"/>
        </w:tabs>
        <w:spacing w:after="0" w:line="240" w:lineRule="auto"/>
        <w:ind w:left="567" w:hanging="567"/>
        <w:contextualSpacing/>
        <w:rPr>
          <w:rFonts w:ascii="Times New Roman" w:eastAsia="Times New Roman" w:hAnsi="Times New Roman"/>
          <w:szCs w:val="24"/>
        </w:rPr>
      </w:pPr>
      <w:r w:rsidRPr="00CA1327">
        <w:rPr>
          <w:rFonts w:ascii="Times New Roman" w:eastAsia="Times New Roman" w:hAnsi="Times New Roman"/>
          <w:szCs w:val="24"/>
        </w:rPr>
        <w:t>pilvo skausmas, anoreksija, pykinimas, vėmimas, karščiavimas, bendras negalavimas, nuovargis, gelta, šlapimo patamsėjimas, pilkšvos arba vaško spalvos išmatos arba niežėjimas.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metronidazolo pavieniais atvejais gali atsirasti kraujo sutrikimų (leukopenija ir granulocitopenija, o labai retais – agranulocitozė ir trombocitozė). Jeigu vaisto vartosite ilgiau, gydytojas gali atidžiau stebėti Jūsų būklę.</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Metronidazole Fresenius ar per kelias savaites po jo pabaigos, gali pasireikšti sunkus ir nuolatinio viduriavimas. Tokiu atveju nedelsiant nutraukite Metronidazole Fresenius vartojimą ir kreipkitės į gydytoją arba skubios medicininės pagalbos.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 Jums pasireiškė padidėjusio jautrumo reakcija, nedelsiant pasakykite gydytojui.</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Kiti vaistai ir Metronidazole Fresenius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Jeigu vartojate ar neseniai vartojote kitų vaistų arba dėl to nesate tikri, apie tai pasakykite gydytojui arba vaistininkui.</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metronidazolo kartu su juo vartojamų geriamųjų kraujo krešėjimą mažinančių vaistų (kumarino darinių) poveikis stiprėja ir protrombino laikas ilgėja.</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 vienu metu šių vaistų vartoti būtina, gydytojas kontroliuoja protrombino laiką ir nustato tinkamą kraujo krešėjimą mažinančių vaistų dozę.</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metronidazolo kartu su disulfiramu, gali padažnėti nepageidaujamas poveikis centrinei nervų sistemai.</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metronidazolo kartu su ličiu (centrinės nervų sistemos sutrikimams gydyti), 5-fluoruracilu ar busulfanu (vėžiniams susirgimams gydyti), gali pasireikšti toksinis pastarųjų poveikis.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metronidazolo kartu su ciklosporinu, takrolimuzu (imunitetui slopinti), karbamazepinu (centrinės nervų sistemos sutrikimams gydyti), gali padidėti pastarojo koncentracija kraujyje, todėl gydytojas gali paskirti papildomus tyrimus.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Jeigu kartu vartojate geriamųjų kontraceptikų ar mikofenolato mofetilio (imunitetui slopinti), išimtinais atvejais gali susilpnėti šių vaistų poveikis.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metronidazolo kartu su migdomaisiais (barbitūratais), gali susilpnėti metronidazolo poveikis.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metronidazolo kartu su fenitoinu, pastarojo poveikis stiprėja, o metronidazolo poveikis gali susilpnėti.</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metronidazolo kartu su cimetidinu (skrandžio rūgštingumui mažinti), gali sustiprėti metronidazolo poveikis.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lastRenderedPageBreak/>
        <w:t>Jeigu kartu vartojate amjodarono (širdies ritmo sutrikimams gydyti) ir pasijautėte neįprastai apsnūdę, pradėjo greitai ir dažnai plakti širdis (palpitacijos) arba apalpote, rekomenduojame kreiptis į gydytoją.</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 metronidazolo vartojama su astemizolu ir terfenadinu, gali pasireikšti nepageidaujamas poveikis kraujo apytakos sistemai: atsiranda pokyčių elektrokardiogramoje, pasireiškia aritmija, širdies blokada, palpitacija, nuoalpis, gali ištikti net mirtis. Minėtų vaistų kartu vartoti negalima.</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Vartojant metronidazolo ir tokių antibiotikų kaip tetraciklinas, spiramicinas, klindamicinas, penicilinai, rifampicinas ir nalidikso rūgštis, nustatyta, kad abiejų vaistų poveikis gali sustiprėti.</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Metronidazolas gali trukdyti nustatyti tikslius tam tikrų kraujo tyrimų rodmenis (rodmenys gali būti mažesni).</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keepNext/>
        <w:keepLines/>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Metronidazole Fresenius</w:t>
      </w:r>
      <w:r w:rsidRPr="00CA1327">
        <w:rPr>
          <w:rFonts w:ascii="Times New Roman" w:eastAsia="Times New Roman" w:hAnsi="Times New Roman"/>
          <w:b/>
          <w:szCs w:val="24"/>
        </w:rPr>
        <w:t xml:space="preserve"> vartojimas su alkoholiu</w:t>
      </w:r>
    </w:p>
    <w:p w:rsidR="00CA1327" w:rsidRPr="00CA1327" w:rsidRDefault="00CA1327" w:rsidP="00CA1327">
      <w:pPr>
        <w:keepNext/>
        <w:keepLines/>
        <w:tabs>
          <w:tab w:val="left" w:pos="567"/>
        </w:tabs>
        <w:spacing w:after="0" w:line="240" w:lineRule="auto"/>
        <w:rPr>
          <w:rFonts w:ascii="Times New Roman" w:eastAsia="Times New Roman" w:hAnsi="Times New Roman"/>
        </w:rPr>
      </w:pPr>
      <w:r w:rsidRPr="00CA1327">
        <w:rPr>
          <w:rFonts w:ascii="Times New Roman" w:eastAsia="Times New Roman" w:hAnsi="Times New Roman"/>
        </w:rPr>
        <w:t>Gydymo metronidazolu metu alkoholinių gėrimų vartoti negalima, kadangi gali atsirasti padidėjusio jautrumo reakcijų.</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Nėštum</w:t>
      </w:r>
      <w:r w:rsidR="00DB65D4">
        <w:rPr>
          <w:rFonts w:ascii="Times New Roman" w:eastAsia="Times New Roman" w:hAnsi="Times New Roman"/>
          <w:b/>
        </w:rPr>
        <w:t>as</w:t>
      </w:r>
      <w:r w:rsidRPr="00CA1327">
        <w:rPr>
          <w:rFonts w:ascii="Times New Roman" w:eastAsia="Times New Roman" w:hAnsi="Times New Roman"/>
          <w:b/>
        </w:rPr>
        <w:t xml:space="preserve"> ir žindymo laikotarpis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noProof/>
          <w:szCs w:val="24"/>
        </w:rPr>
        <w:t>Jeigu esate nėščia, žindote kūdikį, manote, kad galbūt esate nėščia, arba planuojate pastoti, tai prieš vartodama šį vaistą pasitarkite su gydytoju arba vaistininku.</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Metronidazolo prasiskverbia per placentą ir greitai patenka į vaisiaus kraujotaką. Šiuo metu nėra tikslių nėščių moterų klinikinių tyrimų duomenų, todėl vaisto vartoti nėštumo laikotarpiu galima tik būtinu atveju.</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Vaisto patenka į moters pieną, kur jo koncentracija gali būti panaši į tokią, kokia būna kraujo plazmoje, todėl žindyvėms vaisto vartoti negalima.</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Jei metronidazolo vartoti būtina, žindymą reikia nutraukti.</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Baigus vaisto vartojimą, kūdikį galima pradėti žindyti ne anksčiau kaip po 48</w:t>
      </w:r>
      <w:r w:rsidR="000367F8">
        <w:rPr>
          <w:rFonts w:ascii="Times New Roman" w:eastAsia="Times New Roman" w:hAnsi="Times New Roman"/>
        </w:rPr>
        <w:t>–</w:t>
      </w:r>
      <w:r w:rsidRPr="00CA1327">
        <w:rPr>
          <w:rFonts w:ascii="Times New Roman" w:eastAsia="Times New Roman" w:hAnsi="Times New Roman"/>
        </w:rPr>
        <w:t>72</w:t>
      </w:r>
      <w:r w:rsidR="000367F8">
        <w:rPr>
          <w:rFonts w:ascii="Times New Roman" w:eastAsia="Times New Roman" w:hAnsi="Times New Roman"/>
        </w:rPr>
        <w:t> </w:t>
      </w:r>
      <w:r w:rsidRPr="00CA1327">
        <w:rPr>
          <w:rFonts w:ascii="Times New Roman" w:eastAsia="Times New Roman" w:hAnsi="Times New Roman"/>
        </w:rPr>
        <w:t>valandų.</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Vairavimas ir mechanizmų valdymas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Metronidazolas gali pabloginti reakciją tiek, kad gali sutrikti gebėjimas vairuoti ir valdyti mechanizmus. Toks galimas poveikis yra galvos skausmas, svaigulys, sinkopė, ataksija ir sumišimas, traukuliai, periferinė neuropatija, galvos sukimasis, koordinacijos sutrikimas, dirglumas, depresija ir silpnumas, kuris gali paveikti paciento reakciją.</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spacing w:after="0" w:line="220" w:lineRule="exact"/>
        <w:rPr>
          <w:rFonts w:ascii="Times New Roman" w:eastAsia="Times New Roman" w:hAnsi="Times New Roman"/>
          <w:b/>
          <w:bCs/>
        </w:rPr>
      </w:pPr>
      <w:r w:rsidRPr="00CA1327">
        <w:rPr>
          <w:rFonts w:ascii="Times New Roman" w:eastAsia="Times New Roman" w:hAnsi="Times New Roman"/>
          <w:b/>
          <w:bCs/>
        </w:rPr>
        <w:t>Metronidazole Fresenius sudėtyje yra natrio</w:t>
      </w:r>
    </w:p>
    <w:p w:rsidR="00DB65D4" w:rsidRPr="00CA1327" w:rsidRDefault="00CA1327" w:rsidP="00CA1327">
      <w:pPr>
        <w:spacing w:after="0" w:line="240" w:lineRule="auto"/>
        <w:rPr>
          <w:rFonts w:ascii="Times New Roman" w:eastAsia="Times New Roman" w:hAnsi="Times New Roman"/>
          <w:szCs w:val="24"/>
        </w:rPr>
      </w:pPr>
      <w:r w:rsidRPr="00CA1327">
        <w:rPr>
          <w:rFonts w:ascii="Times New Roman" w:eastAsia="Times New Roman" w:hAnsi="Times New Roman"/>
        </w:rPr>
        <w:t>100 ml infuzinio tirpalo yra 13,5 mmol (arba 310 mg) natrio. Būtina atsižvelgti, jei kontroliuojamas natrio kiekis maiste.</w:t>
      </w:r>
    </w:p>
    <w:p w:rsidR="00CA1327" w:rsidRPr="00CA1327" w:rsidRDefault="00CA1327" w:rsidP="00CA1327">
      <w:pPr>
        <w:spacing w:after="0" w:line="220" w:lineRule="exact"/>
        <w:rPr>
          <w:rFonts w:ascii="Times New Roman" w:eastAsia="Times New Roman" w:hAnsi="Times New Roman"/>
          <w:b/>
          <w:bCs/>
        </w:rPr>
      </w:pPr>
    </w:p>
    <w:p w:rsidR="00CA1327" w:rsidRPr="00CA1327" w:rsidRDefault="00CA1327" w:rsidP="00CA1327">
      <w:pPr>
        <w:spacing w:after="0" w:line="220" w:lineRule="exact"/>
        <w:rPr>
          <w:rFonts w:ascii="Times New Roman" w:eastAsia="Times New Roman" w:hAnsi="Times New Roman"/>
          <w:b/>
          <w:bCs/>
        </w:rPr>
      </w:pPr>
    </w:p>
    <w:p w:rsidR="00CA1327" w:rsidRPr="00CA1327" w:rsidRDefault="00CA1327" w:rsidP="00CA1327">
      <w:pPr>
        <w:tabs>
          <w:tab w:val="left" w:pos="567"/>
        </w:tabs>
        <w:spacing w:after="0" w:line="240" w:lineRule="auto"/>
        <w:ind w:left="567" w:hanging="567"/>
        <w:rPr>
          <w:rFonts w:ascii="Times New Roman" w:eastAsia="Times New Roman" w:hAnsi="Times New Roman"/>
          <w:b/>
        </w:rPr>
      </w:pPr>
      <w:r w:rsidRPr="00CA1327">
        <w:rPr>
          <w:rFonts w:ascii="Times New Roman" w:eastAsia="Times New Roman" w:hAnsi="Times New Roman"/>
          <w:b/>
        </w:rPr>
        <w:t>3.</w:t>
      </w:r>
      <w:r w:rsidRPr="00CA1327">
        <w:rPr>
          <w:rFonts w:ascii="Times New Roman" w:eastAsia="Times New Roman" w:hAnsi="Times New Roman"/>
          <w:b/>
        </w:rPr>
        <w:tab/>
        <w:t xml:space="preserve">Kaip vartoti Metronidazole Fresenius </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167C9A" w:rsidP="00CA1327">
      <w:pPr>
        <w:spacing w:after="0" w:line="240" w:lineRule="auto"/>
        <w:rPr>
          <w:rFonts w:ascii="Times New Roman" w:eastAsia="Times New Roman" w:hAnsi="Times New Roman"/>
          <w:lang w:eastAsia="lt-LT"/>
        </w:rPr>
      </w:pPr>
      <w:r w:rsidRPr="00167C9A">
        <w:rPr>
          <w:rFonts w:ascii="Times New Roman" w:eastAsia="Times New Roman" w:hAnsi="Times New Roman"/>
          <w:lang w:eastAsia="lt-LT"/>
        </w:rPr>
        <w:t xml:space="preserve">Visada vartokite šį vaistą tiksliai kaip nurodė gydytojas </w:t>
      </w:r>
      <w:r>
        <w:rPr>
          <w:rFonts w:ascii="Times New Roman" w:eastAsia="Times New Roman" w:hAnsi="Times New Roman"/>
          <w:lang w:eastAsia="lt-LT"/>
        </w:rPr>
        <w:t xml:space="preserve">arba vaistininkas. </w:t>
      </w:r>
      <w:r w:rsidR="00CA1327" w:rsidRPr="00CA1327">
        <w:rPr>
          <w:rFonts w:ascii="Times New Roman" w:eastAsia="Times New Roman" w:hAnsi="Times New Roman"/>
          <w:lang w:eastAsia="lt-LT"/>
        </w:rPr>
        <w:t>Jeigu abejojate, kreipkitės į gydytoją.</w:t>
      </w:r>
    </w:p>
    <w:p w:rsidR="00CA1327" w:rsidRPr="00CA1327" w:rsidRDefault="00CA1327" w:rsidP="00CA1327">
      <w:pPr>
        <w:tabs>
          <w:tab w:val="left" w:pos="567"/>
        </w:tabs>
        <w:spacing w:after="0" w:line="240" w:lineRule="auto"/>
        <w:rPr>
          <w:rFonts w:ascii="Times New Roman" w:eastAsia="Times New Roman" w:hAnsi="Times New Roman"/>
          <w:i/>
        </w:rPr>
      </w:pPr>
    </w:p>
    <w:p w:rsidR="00CA1327" w:rsidRPr="00CA1327" w:rsidRDefault="00CA1327" w:rsidP="00CA1327">
      <w:pPr>
        <w:autoSpaceDE w:val="0"/>
        <w:autoSpaceDN w:val="0"/>
        <w:adjustRightInd w:val="0"/>
        <w:spacing w:after="0" w:line="240" w:lineRule="auto"/>
        <w:rPr>
          <w:rFonts w:ascii="Times New Roman" w:eastAsia="Times New Roman" w:hAnsi="Times New Roman"/>
        </w:rPr>
      </w:pPr>
      <w:r w:rsidRPr="00CA1327">
        <w:rPr>
          <w:rFonts w:ascii="Times New Roman" w:eastAsia="Times New Roman" w:hAnsi="Times New Roman"/>
        </w:rPr>
        <w:t>Metronidazolo dozė priklauso nuo infekcinės ligos pobūdžio ir sunkumo, paciento amžiaus ir kūno svorio bei klinikinės reakcijos.</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gydytojas neskiria kitaip, toliau pateikiamas įprastas dozavimas.</w:t>
      </w:r>
    </w:p>
    <w:p w:rsidR="00CA1327" w:rsidRPr="00CA1327" w:rsidRDefault="00CA1327" w:rsidP="00CA1327">
      <w:pPr>
        <w:tabs>
          <w:tab w:val="left" w:pos="0"/>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iCs/>
          <w:lang w:eastAsia="de-DE"/>
        </w:rPr>
      </w:pPr>
      <w:r w:rsidRPr="00CA1327">
        <w:rPr>
          <w:rFonts w:ascii="Times New Roman" w:eastAsia="Times New Roman" w:hAnsi="Times New Roman"/>
          <w:i/>
          <w:iCs/>
          <w:lang w:eastAsia="de-DE"/>
        </w:rPr>
        <w:t>Anaerobinių bakterijų sukeltų infekcinių ligų gydymas</w:t>
      </w:r>
    </w:p>
    <w:p w:rsidR="00CA1327" w:rsidRPr="00CA1327" w:rsidRDefault="00CA1327" w:rsidP="00CA1327">
      <w:pPr>
        <w:tabs>
          <w:tab w:val="left" w:pos="851"/>
        </w:tabs>
        <w:spacing w:after="0" w:line="240" w:lineRule="auto"/>
        <w:rPr>
          <w:rFonts w:ascii="Times New Roman" w:eastAsia="Times New Roman" w:hAnsi="Times New Roman"/>
          <w:i/>
          <w:iCs/>
          <w:lang w:eastAsia="de-DE"/>
        </w:rPr>
      </w:pPr>
    </w:p>
    <w:p w:rsidR="00CA1327" w:rsidRPr="00CA1327" w:rsidRDefault="00CA1327" w:rsidP="00CA1327">
      <w:pPr>
        <w:tabs>
          <w:tab w:val="left" w:pos="851"/>
        </w:tabs>
        <w:spacing w:after="0" w:line="240" w:lineRule="auto"/>
        <w:rPr>
          <w:rFonts w:ascii="Times New Roman" w:eastAsia="Times New Roman" w:hAnsi="Times New Roman"/>
          <w:i/>
          <w:iCs/>
          <w:lang w:eastAsia="de-DE"/>
        </w:rPr>
      </w:pPr>
      <w:r w:rsidRPr="00CA1327">
        <w:rPr>
          <w:rFonts w:ascii="Times New Roman" w:eastAsia="Times New Roman" w:hAnsi="Times New Roman"/>
          <w:i/>
          <w:iCs/>
          <w:lang w:eastAsia="de-DE"/>
        </w:rPr>
        <w:t>Suaugusieji ir vyresni kaip 12 metų vaikai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Maždaug 70 kg sveriančiam pacientui kartą per parą ne greičiau kaip per 60 minučių infuzuojama 1500 mg metronidazolo dozė (atitinka 300 ml infuzinio tirpalo) arba tris kartus per parą į veną infuzuojama 500 mg metronidazolo dozė (atitinka 100 ml infuzinio tirpalo). Tai atitinka 22,5 mg/kg kūno svorio metronidazolo paros dozę.</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keepNext/>
        <w:keepLines/>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rPr>
        <w:lastRenderedPageBreak/>
        <w:t>Anaerobinių bakterijų sukeltos infekcinės ligos profilaktika prieš operaciją</w:t>
      </w:r>
    </w:p>
    <w:p w:rsidR="00CA1327" w:rsidRPr="00CA1327" w:rsidRDefault="00CA1327" w:rsidP="00CA1327">
      <w:pPr>
        <w:keepNext/>
        <w:keepLine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Suaugusieji ir vyresni kaip 12</w:t>
      </w:r>
      <w:r w:rsidR="00D32CA0">
        <w:rPr>
          <w:rFonts w:ascii="Times New Roman" w:eastAsia="Times New Roman" w:hAnsi="Times New Roman"/>
          <w:i/>
          <w:lang w:eastAsia="de-DE"/>
        </w:rPr>
        <w:t> </w:t>
      </w:r>
      <w:r w:rsidRPr="00CA1327">
        <w:rPr>
          <w:rFonts w:ascii="Times New Roman" w:eastAsia="Times New Roman" w:hAnsi="Times New Roman"/>
          <w:i/>
          <w:lang w:eastAsia="de-DE"/>
        </w:rPr>
        <w:t>metų vaikai</w:t>
      </w:r>
    </w:p>
    <w:p w:rsidR="00CA1327" w:rsidRPr="00CA1327" w:rsidRDefault="00CA1327" w:rsidP="00CA1327">
      <w:pPr>
        <w:keepNext/>
        <w:keepLine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Iki operacijos likus ne daugiau kaip 1 valandai, į veną (5 ml per minutę greičiu) infuzuojama 100 ml Metronidazole Fresenius (atitinka 500 mg metronidazolo), po to 500 mg dozė infuzuojama po 8 ir 16 valandų.</w:t>
      </w:r>
    </w:p>
    <w:p w:rsidR="00CA1327" w:rsidRPr="00CA1327" w:rsidRDefault="00CA1327" w:rsidP="00CA1327">
      <w:pPr>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Pacientams, kurių inkstų funkcija sutrikusi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Esant įvairaus sunkumo inkstų nepakankamumui dozės mažinti nereikia.</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Pacientams, kurių kepenų funkcija sutrikusi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Jei yra sunkus kepenų nepakankamumas gydytojas atidžiai stebės Jūsų būklę ir reguliariai atliks kraujo tyrimus. Metronidazole Fresenius paros dozę reikia sumažinti iki vieno trečdalio, ją galima vartoti kartą per parą.</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tabs>
          <w:tab w:val="left" w:pos="851"/>
        </w:tabs>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Senyviems pacientams</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Senyviems žmonėms šio vaisto rekomenduojama vartoti atsargiai (ypač didelėmis dozėmis).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b/>
        </w:rPr>
        <w:t>Vartojimas vaikams</w:t>
      </w:r>
    </w:p>
    <w:p w:rsidR="00CA1327" w:rsidRPr="00CA1327" w:rsidRDefault="00CA1327" w:rsidP="00CA1327">
      <w:pPr>
        <w:tabs>
          <w:tab w:val="left" w:pos="567"/>
        </w:tabs>
        <w:spacing w:after="0" w:line="240" w:lineRule="auto"/>
        <w:rPr>
          <w:rFonts w:ascii="Times New Roman" w:eastAsia="Times New Roman" w:hAnsi="Times New Roman"/>
          <w:i/>
        </w:rPr>
      </w:pPr>
      <w:r w:rsidRPr="00CA1327">
        <w:rPr>
          <w:rFonts w:ascii="Times New Roman" w:eastAsia="Times New Roman" w:hAnsi="Times New Roman"/>
          <w:i/>
        </w:rPr>
        <w:t>Anaerobinių bakterijų sukeltų infekcinių ligų gydymas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i/>
        </w:rPr>
      </w:pPr>
      <w:r w:rsidRPr="00CA1327">
        <w:rPr>
          <w:rFonts w:ascii="Times New Roman" w:eastAsia="Times New Roman" w:hAnsi="Times New Roman"/>
          <w:i/>
        </w:rPr>
        <w:t>8</w:t>
      </w:r>
      <w:r w:rsidR="00D32CA0">
        <w:rPr>
          <w:rFonts w:ascii="Times New Roman" w:eastAsia="Times New Roman" w:hAnsi="Times New Roman"/>
          <w:i/>
        </w:rPr>
        <w:t> </w:t>
      </w:r>
      <w:r w:rsidRPr="00CA1327">
        <w:rPr>
          <w:rFonts w:ascii="Times New Roman" w:eastAsia="Times New Roman" w:hAnsi="Times New Roman"/>
          <w:i/>
        </w:rPr>
        <w:t>savaičių – 12</w:t>
      </w:r>
      <w:r w:rsidR="00D32CA0">
        <w:rPr>
          <w:rFonts w:ascii="Times New Roman" w:eastAsia="Times New Roman" w:hAnsi="Times New Roman"/>
          <w:i/>
        </w:rPr>
        <w:t> </w:t>
      </w:r>
      <w:r w:rsidRPr="00CA1327">
        <w:rPr>
          <w:rFonts w:ascii="Times New Roman" w:eastAsia="Times New Roman" w:hAnsi="Times New Roman"/>
          <w:i/>
        </w:rPr>
        <w:t>metų vaikai</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Įprastinė paros dozė yra 20</w:t>
      </w:r>
      <w:r w:rsidR="00D32CA0">
        <w:rPr>
          <w:rFonts w:ascii="Times New Roman" w:eastAsia="Times New Roman" w:hAnsi="Times New Roman"/>
        </w:rPr>
        <w:t>–</w:t>
      </w:r>
      <w:r w:rsidRPr="00CA1327">
        <w:rPr>
          <w:rFonts w:ascii="Times New Roman" w:eastAsia="Times New Roman" w:hAnsi="Times New Roman"/>
        </w:rPr>
        <w:t>30 mg/kg kūno svorio, ji vartojama visa iš karto arba kas 8</w:t>
      </w:r>
      <w:r w:rsidR="00DB65D4">
        <w:rPr>
          <w:rFonts w:ascii="Times New Roman" w:eastAsia="Times New Roman" w:hAnsi="Times New Roman"/>
        </w:rPr>
        <w:t> </w:t>
      </w:r>
      <w:r w:rsidRPr="00CA1327">
        <w:rPr>
          <w:rFonts w:ascii="Times New Roman" w:eastAsia="Times New Roman" w:hAnsi="Times New Roman"/>
        </w:rPr>
        <w:t>valandas infuzuojama 7,5</w:t>
      </w:r>
      <w:r w:rsidR="00DB65D4">
        <w:rPr>
          <w:rFonts w:ascii="Times New Roman" w:eastAsia="Times New Roman" w:hAnsi="Times New Roman"/>
        </w:rPr>
        <w:t> </w:t>
      </w:r>
      <w:r w:rsidRPr="00CA1327">
        <w:rPr>
          <w:rFonts w:ascii="Times New Roman" w:eastAsia="Times New Roman" w:hAnsi="Times New Roman"/>
        </w:rPr>
        <w:t>mg/kg kūno svorio dozė. Paros dozę gydytojas gali padidinti iki 40 mg/kg kūno svorio. Gydymas paprastai trunka 7</w:t>
      </w:r>
      <w:r w:rsidR="00D32CA0">
        <w:rPr>
          <w:rFonts w:ascii="Times New Roman" w:eastAsia="Times New Roman" w:hAnsi="Times New Roman"/>
        </w:rPr>
        <w:t> </w:t>
      </w:r>
      <w:r w:rsidRPr="00CA1327">
        <w:rPr>
          <w:rFonts w:ascii="Times New Roman" w:eastAsia="Times New Roman" w:hAnsi="Times New Roman"/>
        </w:rPr>
        <w:t>dienas.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i/>
        </w:rPr>
      </w:pPr>
      <w:r w:rsidRPr="00CA1327">
        <w:rPr>
          <w:rFonts w:ascii="Times New Roman" w:eastAsia="Times New Roman" w:hAnsi="Times New Roman"/>
          <w:i/>
        </w:rPr>
        <w:t>Jaunesni kaip 8</w:t>
      </w:r>
      <w:r w:rsidR="00DB65D4">
        <w:rPr>
          <w:rFonts w:ascii="Times New Roman" w:eastAsia="Times New Roman" w:hAnsi="Times New Roman"/>
          <w:i/>
        </w:rPr>
        <w:t> </w:t>
      </w:r>
      <w:r w:rsidRPr="00CA1327">
        <w:rPr>
          <w:rFonts w:ascii="Times New Roman" w:eastAsia="Times New Roman" w:hAnsi="Times New Roman"/>
          <w:i/>
        </w:rPr>
        <w:t>savaičių vaikai</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15 mg/kg kūno svorio paros dozė vartojama visa iš karto arba kas 12</w:t>
      </w:r>
      <w:r w:rsidR="00D32CA0">
        <w:rPr>
          <w:rFonts w:ascii="Times New Roman" w:eastAsia="Times New Roman" w:hAnsi="Times New Roman"/>
        </w:rPr>
        <w:t> </w:t>
      </w:r>
      <w:r w:rsidRPr="00CA1327">
        <w:rPr>
          <w:rFonts w:ascii="Times New Roman" w:eastAsia="Times New Roman" w:hAnsi="Times New Roman"/>
        </w:rPr>
        <w:t>valandų infuzuojama 7,5</w:t>
      </w:r>
      <w:r w:rsidR="00D32CA0">
        <w:rPr>
          <w:rFonts w:ascii="Times New Roman" w:eastAsia="Times New Roman" w:hAnsi="Times New Roman"/>
        </w:rPr>
        <w:t> </w:t>
      </w:r>
      <w:r w:rsidRPr="00CA1327">
        <w:rPr>
          <w:rFonts w:ascii="Times New Roman" w:eastAsia="Times New Roman" w:hAnsi="Times New Roman"/>
        </w:rPr>
        <w:t>mg/kg kūno svorio dozė. Praėjus kelioms gydymo dienoms jaunesnių kaip 40 gestacinių savaičių naujagimių būklę gydytojas gali stebėti atidžiau.</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851"/>
        </w:tabs>
        <w:spacing w:after="0" w:line="240" w:lineRule="auto"/>
        <w:rPr>
          <w:rFonts w:ascii="Times New Roman" w:eastAsia="Times New Roman" w:hAnsi="Times New Roman"/>
          <w:i/>
          <w:iCs/>
          <w:u w:val="single"/>
          <w:lang w:eastAsia="de-DE"/>
        </w:rPr>
      </w:pPr>
      <w:r w:rsidRPr="00CA1327">
        <w:rPr>
          <w:rFonts w:ascii="Times New Roman" w:eastAsia="Times New Roman" w:hAnsi="Times New Roman"/>
          <w:i/>
        </w:rPr>
        <w:t>Anaerobinių bakterijų sukeltos infekcinės ligos profilaktika prieš operaciją</w:t>
      </w:r>
    </w:p>
    <w:p w:rsidR="00CA1327" w:rsidRPr="00CA1327" w:rsidRDefault="00CA1327" w:rsidP="00CA1327">
      <w:pPr>
        <w:spacing w:after="0" w:line="240" w:lineRule="auto"/>
        <w:rPr>
          <w:rFonts w:ascii="Times New Roman" w:eastAsia="Times New Roman" w:hAnsi="Times New Roman"/>
          <w:i/>
          <w:lang w:eastAsia="de-DE"/>
        </w:rPr>
      </w:pPr>
      <w:r w:rsidRPr="00CA1327">
        <w:rPr>
          <w:rFonts w:ascii="Times New Roman" w:eastAsia="Times New Roman" w:hAnsi="Times New Roman"/>
          <w:i/>
          <w:lang w:eastAsia="de-DE"/>
        </w:rPr>
        <w:t>Jaunesni kaip 12</w:t>
      </w:r>
      <w:r w:rsidR="00D32CA0">
        <w:rPr>
          <w:rFonts w:ascii="Times New Roman" w:eastAsia="Times New Roman" w:hAnsi="Times New Roman"/>
          <w:i/>
          <w:lang w:eastAsia="de-DE"/>
        </w:rPr>
        <w:t> </w:t>
      </w:r>
      <w:r w:rsidRPr="00CA1327">
        <w:rPr>
          <w:rFonts w:ascii="Times New Roman" w:eastAsia="Times New Roman" w:hAnsi="Times New Roman"/>
          <w:i/>
          <w:lang w:eastAsia="de-DE"/>
        </w:rPr>
        <w:t>metų vaikai</w:t>
      </w:r>
    </w:p>
    <w:p w:rsidR="00CA1327" w:rsidRPr="00CA1327" w:rsidRDefault="00CA1327" w:rsidP="00CA1327">
      <w:pPr>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Iki operacijos likus 1</w:t>
      </w:r>
      <w:r w:rsidR="00D32CA0">
        <w:rPr>
          <w:rFonts w:ascii="Times New Roman" w:eastAsia="Times New Roman" w:hAnsi="Times New Roman"/>
          <w:lang w:eastAsia="de-DE"/>
        </w:rPr>
        <w:t>–</w:t>
      </w:r>
      <w:r w:rsidRPr="00CA1327">
        <w:rPr>
          <w:rFonts w:ascii="Times New Roman" w:eastAsia="Times New Roman" w:hAnsi="Times New Roman"/>
          <w:lang w:eastAsia="de-DE"/>
        </w:rPr>
        <w:t>2 valandoms, vartojama vienkartinė 20</w:t>
      </w:r>
      <w:r w:rsidR="00D32CA0">
        <w:rPr>
          <w:rFonts w:ascii="Times New Roman" w:eastAsia="Times New Roman" w:hAnsi="Times New Roman"/>
          <w:lang w:eastAsia="de-DE"/>
        </w:rPr>
        <w:t>–</w:t>
      </w:r>
      <w:r w:rsidRPr="00CA1327">
        <w:rPr>
          <w:rFonts w:ascii="Times New Roman" w:eastAsia="Times New Roman" w:hAnsi="Times New Roman"/>
          <w:lang w:eastAsia="de-DE"/>
        </w:rPr>
        <w:t>30 mg/kg kūno svorio dozė. Jaunesniems kaip 40 gestacinių savaičių naujagimiams prieš operaciją leidžiama vienkartinė 10 mg/kg kūno svorio dozė.</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b/>
          <w:i/>
        </w:rPr>
      </w:pPr>
      <w:r w:rsidRPr="00CA1327">
        <w:rPr>
          <w:rFonts w:ascii="Times New Roman" w:eastAsia="Times New Roman" w:hAnsi="Times New Roman"/>
          <w:b/>
        </w:rPr>
        <w:t>Ką daryti pavartojus per didelę Metronidazole Fresenius dozę</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Metronidazolo perdozavus, pykina, vemiama, pasireiškia ataksija, prasideda traukuliai.</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i/>
        </w:rPr>
      </w:pPr>
      <w:r w:rsidRPr="00CA1327">
        <w:rPr>
          <w:rFonts w:ascii="Times New Roman" w:eastAsia="Times New Roman" w:hAnsi="Times New Roman"/>
          <w:i/>
        </w:rPr>
        <w:t>Gydymas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Specifinio priešnuodžio nėra. Vaisto perdozavus, reikia palaikyti gyvybinių organų veiklą, tinka simptominis gydymas. Jei reikia, Metronidazole Fresenius galima veiksmingai pašalinti hemodialize.</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4.</w:t>
      </w:r>
      <w:r w:rsidRPr="00CA1327">
        <w:rPr>
          <w:rFonts w:ascii="Times New Roman" w:eastAsia="Times New Roman" w:hAnsi="Times New Roman"/>
          <w:b/>
        </w:rPr>
        <w:tab/>
        <w:t>Galimas šalutinis poveikis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Šis vaistas, kaip ir visi kiti, gali sukelti šalutinį poveikį, nors jis pasireiškia ne visiems žmonėms.</w:t>
      </w:r>
    </w:p>
    <w:p w:rsidR="00CA1327" w:rsidRPr="00CA1327" w:rsidRDefault="00CA1327" w:rsidP="00CA1327">
      <w:pPr>
        <w:autoSpaceDE w:val="0"/>
        <w:spacing w:after="0" w:line="240" w:lineRule="auto"/>
        <w:contextualSpacing/>
        <w:rPr>
          <w:rFonts w:ascii="Times New Roman" w:eastAsia="Times New Roman" w:hAnsi="Times New Roman"/>
        </w:rPr>
      </w:pPr>
      <w:r w:rsidRPr="00CA1327">
        <w:rPr>
          <w:rFonts w:ascii="Times New Roman" w:eastAsia="Times New Roman" w:hAnsi="Times New Roman"/>
        </w:rPr>
        <w:t>Nepageidaujamo poveikio dažnis apibūdinamas taip: labai dažnas (≥ 1/10), dažnas (nuo ≥ 1/100 iki &lt; 1/10), nedažnas (nuo ≥ 1/1</w:t>
      </w:r>
      <w:r w:rsidR="00D32CA0">
        <w:rPr>
          <w:rFonts w:ascii="Times New Roman" w:eastAsia="Times New Roman" w:hAnsi="Times New Roman"/>
        </w:rPr>
        <w:t> </w:t>
      </w:r>
      <w:r w:rsidRPr="00CA1327">
        <w:rPr>
          <w:rFonts w:ascii="Times New Roman" w:eastAsia="Times New Roman" w:hAnsi="Times New Roman"/>
        </w:rPr>
        <w:t>000 iki &lt; 1/100), retas (nuo ≥ 1/10</w:t>
      </w:r>
      <w:r w:rsidR="00D32CA0">
        <w:rPr>
          <w:rFonts w:ascii="Times New Roman" w:eastAsia="Times New Roman" w:hAnsi="Times New Roman"/>
        </w:rPr>
        <w:t> </w:t>
      </w:r>
      <w:r w:rsidRPr="00CA1327">
        <w:rPr>
          <w:rFonts w:ascii="Times New Roman" w:eastAsia="Times New Roman" w:hAnsi="Times New Roman"/>
        </w:rPr>
        <w:t>000 iki &lt; 1/1</w:t>
      </w:r>
      <w:r w:rsidR="00D32CA0">
        <w:rPr>
          <w:rFonts w:ascii="Times New Roman" w:eastAsia="Times New Roman" w:hAnsi="Times New Roman"/>
        </w:rPr>
        <w:t> </w:t>
      </w:r>
      <w:r w:rsidRPr="00CA1327">
        <w:rPr>
          <w:rFonts w:ascii="Times New Roman" w:eastAsia="Times New Roman" w:hAnsi="Times New Roman"/>
        </w:rPr>
        <w:t>000), labai retas (&lt; 1/10</w:t>
      </w:r>
      <w:r w:rsidR="00D32CA0">
        <w:rPr>
          <w:rFonts w:ascii="Times New Roman" w:eastAsia="Times New Roman" w:hAnsi="Times New Roman"/>
        </w:rPr>
        <w:t> </w:t>
      </w:r>
      <w:r w:rsidRPr="00CA1327">
        <w:rPr>
          <w:rFonts w:ascii="Times New Roman" w:eastAsia="Times New Roman" w:hAnsi="Times New Roman"/>
        </w:rPr>
        <w:t>000) ir nežinomas (negali būti apskaičiuotas pagal turimus duomenis).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i/>
        </w:rPr>
      </w:pPr>
      <w:r w:rsidRPr="00CA1327">
        <w:rPr>
          <w:rFonts w:ascii="Times New Roman" w:eastAsia="Times New Roman" w:hAnsi="Times New Roman"/>
          <w:i/>
        </w:rPr>
        <w:t>Infekcijos ir infestacijos</w:t>
      </w:r>
    </w:p>
    <w:p w:rsidR="00CA1327" w:rsidRPr="00CA1327" w:rsidRDefault="00CA1327" w:rsidP="00CA1327">
      <w:pPr>
        <w:tabs>
          <w:tab w:val="left" w:pos="567"/>
        </w:tabs>
        <w:spacing w:after="0" w:line="240" w:lineRule="auto"/>
        <w:rPr>
          <w:rFonts w:ascii="Times New Roman" w:eastAsia="Times New Roman" w:hAnsi="Times New Roman"/>
          <w:i/>
        </w:rPr>
      </w:pPr>
      <w:r w:rsidRPr="00CA1327">
        <w:rPr>
          <w:rFonts w:ascii="Times New Roman" w:eastAsia="Times New Roman" w:hAnsi="Times New Roman"/>
        </w:rPr>
        <w:t>Retais atvejais gali prasidėti lytinių organų srities mieliagrybių infekcinė liga.</w:t>
      </w:r>
    </w:p>
    <w:p w:rsidR="00CA1327" w:rsidRPr="00CA1327" w:rsidRDefault="00CA1327" w:rsidP="00CA1327">
      <w:pPr>
        <w:tabs>
          <w:tab w:val="left" w:pos="567"/>
        </w:tabs>
        <w:spacing w:after="0" w:line="240" w:lineRule="auto"/>
        <w:rPr>
          <w:rFonts w:ascii="Times New Roman" w:eastAsia="Times New Roman" w:hAnsi="Times New Roman"/>
          <w:i/>
        </w:rPr>
      </w:pPr>
    </w:p>
    <w:p w:rsidR="00CA1327" w:rsidRPr="00CA1327" w:rsidRDefault="00CA1327" w:rsidP="00CA1327">
      <w:pPr>
        <w:keepNext/>
        <w:keepLines/>
        <w:tabs>
          <w:tab w:val="left" w:pos="567"/>
        </w:tabs>
        <w:spacing w:after="0" w:line="240" w:lineRule="auto"/>
        <w:rPr>
          <w:rFonts w:ascii="Times New Roman" w:eastAsia="Times New Roman" w:hAnsi="Times New Roman"/>
          <w:i/>
        </w:rPr>
      </w:pPr>
      <w:r w:rsidRPr="00CA1327">
        <w:rPr>
          <w:rFonts w:ascii="Times New Roman" w:eastAsia="Times New Roman" w:hAnsi="Times New Roman"/>
          <w:i/>
        </w:rPr>
        <w:lastRenderedPageBreak/>
        <w:t>Kraujo ir limfinės sistemos sutrikimai</w:t>
      </w:r>
    </w:p>
    <w:p w:rsidR="00CA1327" w:rsidRPr="00CA1327" w:rsidRDefault="00CA1327" w:rsidP="00CA1327">
      <w:pPr>
        <w:keepNext/>
        <w:keepLines/>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Nedažnai gali pasireikšti leukopenija ar granulocitopenija (periferiniame kraujyje leukocitų skaičiaus sumažėjimas), trombocitopenija (trombocitų skaičiaus sumažėjimas kraujyje). Labai retai pasireiškia agranulocitozė (periferiniame kraujyje beveik nenustatomi leukocitai), o pavieniais atvejais – mažakraujystė (aplastinė anemija). </w:t>
      </w:r>
    </w:p>
    <w:p w:rsidR="00CA1327" w:rsidRPr="00CA1327" w:rsidRDefault="00CA1327" w:rsidP="00CA1327">
      <w:pPr>
        <w:tabs>
          <w:tab w:val="left" w:pos="567"/>
        </w:tabs>
        <w:spacing w:after="0" w:line="240" w:lineRule="auto"/>
        <w:rPr>
          <w:rFonts w:ascii="Times New Roman" w:eastAsia="Times New Roman" w:hAnsi="Times New Roman"/>
          <w:i/>
        </w:rPr>
      </w:pPr>
    </w:p>
    <w:p w:rsidR="00CA1327" w:rsidRPr="00CA1327" w:rsidRDefault="00CA1327" w:rsidP="00CA1327">
      <w:pPr>
        <w:tabs>
          <w:tab w:val="left" w:pos="567"/>
        </w:tabs>
        <w:spacing w:after="0" w:line="240" w:lineRule="auto"/>
        <w:rPr>
          <w:rFonts w:ascii="Times New Roman" w:eastAsia="Times New Roman" w:hAnsi="Times New Roman"/>
          <w:i/>
        </w:rPr>
      </w:pPr>
      <w:r w:rsidRPr="00CA1327">
        <w:rPr>
          <w:rFonts w:ascii="Times New Roman" w:eastAsia="Times New Roman" w:hAnsi="Times New Roman"/>
          <w:i/>
        </w:rPr>
        <w:t>Imuninės sistemos sutrikimai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Nedažnai gali pasireikšti lengvos ar vidutinio sunkumo padidėjusio jautrumo reakcijos, pvz., niežėjimas, dilgėlinė, paraudimas, staigus patinimas ir karščiavimas.</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Labai retai gali pasireikšti sunkios ūminės padidėjusio jautrumo reakcijos (anafilaksinės reakcijos).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Pavieniais atvejais gauta pranešimų apie sunkius odos ir gleivinių pažeidimus (</w:t>
      </w:r>
      <w:r w:rsidRPr="00CA1327">
        <w:rPr>
          <w:rFonts w:ascii="Times New Roman" w:eastAsia="Times New Roman" w:hAnsi="Times New Roman"/>
          <w:i/>
          <w:iCs/>
        </w:rPr>
        <w:t>Stevens-Johnson</w:t>
      </w:r>
      <w:r w:rsidRPr="00CA1327">
        <w:rPr>
          <w:rFonts w:ascii="Times New Roman" w:eastAsia="Times New Roman" w:hAnsi="Times New Roman"/>
        </w:rPr>
        <w:t xml:space="preserve"> sindromą ir toksinę epidermio nekrolizę).</w:t>
      </w:r>
    </w:p>
    <w:p w:rsidR="00CA1327" w:rsidRPr="00CA1327" w:rsidRDefault="00CA1327" w:rsidP="00CA1327">
      <w:pPr>
        <w:tabs>
          <w:tab w:val="left" w:pos="567"/>
        </w:tabs>
        <w:spacing w:after="0" w:line="240" w:lineRule="auto"/>
        <w:rPr>
          <w:rFonts w:ascii="Times New Roman" w:eastAsia="Times New Roman" w:hAnsi="Times New Roman"/>
          <w:i/>
        </w:rPr>
      </w:pPr>
    </w:p>
    <w:p w:rsidR="00CA1327" w:rsidRPr="00CA1327" w:rsidRDefault="00CA1327" w:rsidP="00CA1327">
      <w:pPr>
        <w:spacing w:after="0" w:line="240" w:lineRule="auto"/>
        <w:rPr>
          <w:rFonts w:ascii="Times New Roman" w:eastAsia="Times New Roman" w:hAnsi="Times New Roman"/>
          <w:i/>
        </w:rPr>
      </w:pPr>
      <w:r w:rsidRPr="00CA1327">
        <w:rPr>
          <w:rFonts w:ascii="Times New Roman" w:eastAsia="Times New Roman" w:hAnsi="Times New Roman"/>
          <w:i/>
        </w:rPr>
        <w:t>Metabolizmo ir mitybos sutrikimai</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Pavieniais atvejais gali pasireikšti virškinimo sutrikimas (anoreksija).</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i/>
        </w:rPr>
      </w:pPr>
      <w:r w:rsidRPr="00CA1327">
        <w:rPr>
          <w:rFonts w:ascii="Times New Roman" w:eastAsia="Times New Roman" w:hAnsi="Times New Roman"/>
          <w:i/>
        </w:rPr>
        <w:t>Psichikos sutrikimai</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Nedažnai gali pasireikšti psichoziniai sutrikimai, įskaitant haliucinacijas, susijaudinimą ir depresiją.</w:t>
      </w:r>
    </w:p>
    <w:p w:rsidR="00CA1327" w:rsidRPr="00CA1327" w:rsidRDefault="00CA1327" w:rsidP="00CA1327">
      <w:pPr>
        <w:tabs>
          <w:tab w:val="left" w:pos="567"/>
        </w:tabs>
        <w:spacing w:after="0" w:line="240" w:lineRule="auto"/>
        <w:rPr>
          <w:rFonts w:ascii="Times New Roman" w:eastAsia="Times New Roman" w:hAnsi="Times New Roman"/>
          <w:i/>
        </w:rPr>
      </w:pPr>
    </w:p>
    <w:p w:rsidR="00CA1327" w:rsidRPr="00CA1327" w:rsidRDefault="00CA1327" w:rsidP="00CA1327">
      <w:pPr>
        <w:tabs>
          <w:tab w:val="left" w:pos="567"/>
        </w:tabs>
        <w:spacing w:after="0" w:line="240" w:lineRule="auto"/>
        <w:rPr>
          <w:rFonts w:ascii="Times New Roman" w:eastAsia="Times New Roman" w:hAnsi="Times New Roman"/>
          <w:i/>
        </w:rPr>
      </w:pPr>
      <w:r w:rsidRPr="00CA1327">
        <w:rPr>
          <w:rFonts w:ascii="Times New Roman" w:eastAsia="Times New Roman" w:hAnsi="Times New Roman"/>
          <w:i/>
        </w:rPr>
        <w:t>Nervų sistemos sutrikimai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Nedažnai gali pasireikšti galvos skausmas, svaigulys, mieguistumas ir nemiga.</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Gauta pranešimų apie intensyvaus ir (arba) ilgalaikio gydymo metronidazolu atveju pasireiškusią periferinę sensorinę neuropatiją (pasireiškiančia tirpimu, skausmu, kailio lietimosi pojūčiu ir dilgčiojimu galūnėse) ir laikinus į epilepsiją panašius traukulius. Dažniausiai neuropatija išnykdavo nutraukus gydymą arba sumažinus dozę.</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Labai retai – galvos smegenų dangalų uždegimas (meningitas), encefalopatija (pasireiškianti sumišimu, karščiavimu, galvos skausmu, paralyžiumi, padidėjusiu jautrumu šviesai, regos sutrikimais, judesių sutrikimais ar kaklo stinguliu) ir poūmis smegenėlių sindromas (pasireiškiantis judesių koordinacijos sutrikimu, kalbos sutrikimas, eisenos sutrikimas, nevalingi akių judesiai ir drebulys), paprastai išnykstantys sumažinus dozę ar nutraukus vaisto vartojimą.</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851"/>
        </w:tabs>
        <w:spacing w:after="0" w:line="240" w:lineRule="auto"/>
        <w:rPr>
          <w:rFonts w:ascii="Times New Roman" w:eastAsia="Times New Roman" w:hAnsi="Times New Roman"/>
          <w:i/>
          <w:iCs/>
          <w:lang w:eastAsia="de-DE"/>
        </w:rPr>
      </w:pPr>
      <w:r w:rsidRPr="00CA1327">
        <w:rPr>
          <w:rFonts w:ascii="Times New Roman" w:eastAsia="Times New Roman" w:hAnsi="Times New Roman"/>
          <w:i/>
          <w:iCs/>
          <w:lang w:eastAsia="de-DE"/>
        </w:rPr>
        <w:t>Akių sutrikimai</w:t>
      </w:r>
    </w:p>
    <w:p w:rsidR="00CA1327" w:rsidRPr="00CA1327" w:rsidRDefault="00CA1327" w:rsidP="00CA1327">
      <w:pPr>
        <w:tabs>
          <w:tab w:val="left" w:pos="851"/>
        </w:tabs>
        <w:spacing w:after="0" w:line="240" w:lineRule="auto"/>
        <w:rPr>
          <w:rFonts w:ascii="Arial" w:eastAsia="Times New Roman" w:hAnsi="Arial"/>
          <w:sz w:val="20"/>
          <w:lang w:eastAsia="de-DE"/>
        </w:rPr>
      </w:pPr>
      <w:r w:rsidRPr="00CA1327">
        <w:rPr>
          <w:rFonts w:ascii="Times New Roman" w:eastAsia="Times New Roman" w:hAnsi="Times New Roman"/>
          <w:lang w:eastAsia="de-DE"/>
        </w:rPr>
        <w:t>Nedažnai gali pasireikšti regos sutrikimas, dvejinimasis akyse, trumparegystė. Pavieniais atvejais akių raumenų spazmas, regos nervo sutrikimas.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i/>
        </w:rPr>
      </w:pPr>
      <w:r w:rsidRPr="00CA1327">
        <w:rPr>
          <w:rFonts w:ascii="Times New Roman" w:eastAsia="Times New Roman" w:hAnsi="Times New Roman"/>
          <w:i/>
        </w:rPr>
        <w:t xml:space="preserve">Virškinimo trakto sutrikimai </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Nedažnai pasireiškia pykinimas, vėmimas, viduriavimas, liežuvio uždegimas, burnos gleivinės uždegimas, atsirūgimas karčiu turiniu, virškinimo trakto sutrikimai ir liežuvio apnašos. Labai retai – sunkus ir ilgalaikis viduriavimas (pseudomembraninis kolitas). Pavieniais atvejais kasos uždegimas. </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851"/>
        </w:tabs>
        <w:spacing w:after="0" w:line="240" w:lineRule="auto"/>
        <w:rPr>
          <w:rFonts w:ascii="Times New Roman" w:eastAsia="Times New Roman" w:hAnsi="Times New Roman"/>
          <w:i/>
          <w:iCs/>
          <w:lang w:eastAsia="de-DE"/>
        </w:rPr>
      </w:pPr>
      <w:r w:rsidRPr="00CA1327">
        <w:rPr>
          <w:rFonts w:ascii="Times New Roman" w:eastAsia="Times New Roman" w:hAnsi="Times New Roman"/>
          <w:i/>
          <w:iCs/>
          <w:lang w:eastAsia="de-DE"/>
        </w:rPr>
        <w:t>Kepenų, tulžies pūslės ir latakų sutrikimai</w:t>
      </w:r>
    </w:p>
    <w:p w:rsidR="00CA1327" w:rsidRPr="00CA1327" w:rsidRDefault="00CA1327" w:rsidP="00B80542">
      <w:pPr>
        <w:tabs>
          <w:tab w:val="left" w:pos="567"/>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 xml:space="preserve">Nedažnai pasireiškia kepenų sutrikimai. Labai retai </w:t>
      </w:r>
      <w:r w:rsidR="00D32CA0">
        <w:rPr>
          <w:rFonts w:ascii="Times New Roman" w:eastAsia="Times New Roman" w:hAnsi="Times New Roman"/>
          <w:lang w:eastAsia="de-DE"/>
        </w:rPr>
        <w:t>–</w:t>
      </w:r>
      <w:r w:rsidRPr="00CA1327">
        <w:rPr>
          <w:rFonts w:ascii="Times New Roman" w:eastAsia="Times New Roman" w:hAnsi="Times New Roman"/>
          <w:lang w:eastAsia="de-DE"/>
        </w:rPr>
        <w:t xml:space="preserve"> cholestazinis kepenų uždegimas, gelta (vaisto vartojimą nutraukus, toks poveikis išnyksta).</w:t>
      </w:r>
      <w:r w:rsidR="00BA6B1F">
        <w:rPr>
          <w:rFonts w:ascii="Times New Roman" w:eastAsia="Times New Roman" w:hAnsi="Times New Roman"/>
          <w:lang w:eastAsia="de-DE"/>
        </w:rPr>
        <w:t xml:space="preserve"> Dažnis nežinomas</w:t>
      </w:r>
      <w:r w:rsidR="00C83E3C">
        <w:rPr>
          <w:rFonts w:ascii="Times New Roman" w:eastAsia="Times New Roman" w:hAnsi="Times New Roman"/>
          <w:lang w:eastAsia="de-DE"/>
        </w:rPr>
        <w:t xml:space="preserve"> </w:t>
      </w:r>
      <w:r w:rsidR="00C83E3C" w:rsidRPr="00CA1327">
        <w:rPr>
          <w:rFonts w:ascii="Times New Roman" w:eastAsia="Times New Roman" w:hAnsi="Times New Roman"/>
        </w:rPr>
        <w:t>(negali būti apskaičiuotas pagal turimus duomenis)</w:t>
      </w:r>
      <w:r w:rsidR="00BA6B1F">
        <w:rPr>
          <w:rFonts w:ascii="Times New Roman" w:eastAsia="Times New Roman" w:hAnsi="Times New Roman"/>
          <w:lang w:eastAsia="de-DE"/>
        </w:rPr>
        <w:t xml:space="preserve">: </w:t>
      </w:r>
      <w:r w:rsidR="00BA6B1F" w:rsidRPr="00531B47">
        <w:rPr>
          <w:rFonts w:ascii="Times New Roman" w:eastAsia="Times New Roman" w:hAnsi="Times New Roman"/>
          <w:iCs/>
        </w:rPr>
        <w:t>ūmini</w:t>
      </w:r>
      <w:r w:rsidR="00BA6B1F">
        <w:rPr>
          <w:rFonts w:ascii="Times New Roman" w:eastAsia="Times New Roman" w:hAnsi="Times New Roman"/>
          <w:iCs/>
        </w:rPr>
        <w:t>s</w:t>
      </w:r>
      <w:r w:rsidR="00BA6B1F" w:rsidRPr="00531B47">
        <w:rPr>
          <w:rFonts w:ascii="Times New Roman" w:eastAsia="Times New Roman" w:hAnsi="Times New Roman"/>
          <w:iCs/>
        </w:rPr>
        <w:t xml:space="preserve"> kepenų nepakankamum</w:t>
      </w:r>
      <w:r w:rsidR="00BA6B1F">
        <w:rPr>
          <w:rFonts w:ascii="Times New Roman" w:eastAsia="Times New Roman" w:hAnsi="Times New Roman"/>
          <w:iCs/>
        </w:rPr>
        <w:t>as</w:t>
      </w:r>
      <w:r w:rsidR="00BA6B1F" w:rsidRPr="00531B47">
        <w:rPr>
          <w:rFonts w:ascii="Times New Roman" w:eastAsia="Times New Roman" w:hAnsi="Times New Roman"/>
          <w:iCs/>
        </w:rPr>
        <w:t xml:space="preserve"> </w:t>
      </w:r>
      <w:r w:rsidR="00BA6B1F">
        <w:rPr>
          <w:rFonts w:ascii="Times New Roman" w:eastAsia="Times New Roman" w:hAnsi="Times New Roman"/>
          <w:iCs/>
        </w:rPr>
        <w:t>pacientams, kuriems yra</w:t>
      </w:r>
      <w:r w:rsidR="00BA6B1F" w:rsidRPr="00531B47">
        <w:rPr>
          <w:rFonts w:ascii="Times New Roman" w:eastAsia="Times New Roman" w:hAnsi="Times New Roman"/>
          <w:iCs/>
        </w:rPr>
        <w:t xml:space="preserve"> Kokaino (</w:t>
      </w:r>
      <w:r w:rsidR="00BA6B1F" w:rsidRPr="00AF53FC">
        <w:rPr>
          <w:rFonts w:ascii="Times New Roman" w:eastAsia="Times New Roman" w:hAnsi="Times New Roman"/>
          <w:i/>
        </w:rPr>
        <w:t>Cockayne</w:t>
      </w:r>
      <w:r w:rsidR="00BA6B1F" w:rsidRPr="00531B47">
        <w:rPr>
          <w:rFonts w:ascii="Times New Roman" w:eastAsia="Times New Roman" w:hAnsi="Times New Roman"/>
          <w:iCs/>
        </w:rPr>
        <w:t>) sindrom</w:t>
      </w:r>
      <w:r w:rsidR="00BA6B1F">
        <w:rPr>
          <w:rFonts w:ascii="Times New Roman" w:eastAsia="Times New Roman" w:hAnsi="Times New Roman"/>
          <w:iCs/>
        </w:rPr>
        <w:t>as (žr. 2 skyri</w:t>
      </w:r>
      <w:r w:rsidR="00BA6B1F" w:rsidRPr="00BA6B1F">
        <w:rPr>
          <w:rFonts w:ascii="Times New Roman" w:eastAsia="Times New Roman" w:hAnsi="Times New Roman"/>
          <w:iCs/>
        </w:rPr>
        <w:t>ų „</w:t>
      </w:r>
      <w:r w:rsidR="00BA6B1F" w:rsidRPr="00B80542">
        <w:rPr>
          <w:rFonts w:ascii="Times New Roman" w:eastAsia="Times New Roman" w:hAnsi="Times New Roman"/>
        </w:rPr>
        <w:t>Įspėjimai ir atsargumo priemonės“</w:t>
      </w:r>
      <w:r w:rsidR="00BA6B1F" w:rsidRPr="00BA6B1F">
        <w:rPr>
          <w:rFonts w:ascii="Times New Roman" w:eastAsia="Times New Roman" w:hAnsi="Times New Roman"/>
          <w:iCs/>
        </w:rPr>
        <w:t>).</w:t>
      </w:r>
    </w:p>
    <w:p w:rsidR="00CA1327" w:rsidRPr="00CA1327" w:rsidRDefault="00CA1327" w:rsidP="00CA1327">
      <w:pPr>
        <w:tabs>
          <w:tab w:val="left" w:pos="851"/>
        </w:tabs>
        <w:spacing w:after="0" w:line="240" w:lineRule="auto"/>
        <w:rPr>
          <w:rFonts w:ascii="Times New Roman" w:eastAsia="Times New Roman" w:hAnsi="Times New Roman"/>
          <w:lang w:eastAsia="de-DE"/>
        </w:rPr>
      </w:pPr>
    </w:p>
    <w:p w:rsidR="00CA1327" w:rsidRPr="00CA1327" w:rsidRDefault="00CA1327" w:rsidP="00CA1327">
      <w:pPr>
        <w:spacing w:after="0" w:line="240" w:lineRule="auto"/>
        <w:rPr>
          <w:rFonts w:ascii="Times New Roman" w:eastAsia="Times New Roman" w:hAnsi="Times New Roman"/>
          <w:i/>
        </w:rPr>
      </w:pPr>
      <w:r w:rsidRPr="00CA1327">
        <w:rPr>
          <w:rFonts w:ascii="Times New Roman" w:eastAsia="Times New Roman" w:hAnsi="Times New Roman"/>
          <w:i/>
        </w:rPr>
        <w:t>Skeleto, raumenų ir jungiamojo audinio sutrikimai</w:t>
      </w: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Nedažnai gali pasireikšti raumenų arba sąnarių skausmas.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i/>
        </w:rPr>
      </w:pPr>
      <w:r w:rsidRPr="00CA1327">
        <w:rPr>
          <w:rFonts w:ascii="Times New Roman" w:eastAsia="Times New Roman" w:hAnsi="Times New Roman"/>
          <w:i/>
        </w:rPr>
        <w:t>Inkstų ir šlapimo takų sutrikimai</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Nedažnais šlapimas gali tapti tamsus, tačiau kliniškai tai nereikšminga. Retai gali sutrikti šlapinimasis, pasireikšti cistitas arba šlapimo nelaikymas.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851"/>
        </w:tabs>
        <w:spacing w:after="0" w:line="240" w:lineRule="auto"/>
        <w:rPr>
          <w:rFonts w:ascii="Times New Roman" w:eastAsia="Times New Roman" w:hAnsi="Times New Roman"/>
          <w:i/>
          <w:iCs/>
          <w:lang w:eastAsia="de-DE"/>
        </w:rPr>
      </w:pPr>
      <w:r w:rsidRPr="00CA1327">
        <w:rPr>
          <w:rFonts w:ascii="Times New Roman" w:eastAsia="Times New Roman" w:hAnsi="Times New Roman"/>
          <w:i/>
          <w:iCs/>
          <w:lang w:eastAsia="de-DE"/>
        </w:rPr>
        <w:t>Bendrieji sutrikimai ir vartojimo vietos pažeidimai</w:t>
      </w:r>
    </w:p>
    <w:p w:rsidR="00CA1327" w:rsidRPr="00CA1327" w:rsidRDefault="00CA1327" w:rsidP="00CA1327">
      <w:pPr>
        <w:tabs>
          <w:tab w:val="left" w:pos="851"/>
        </w:tabs>
        <w:spacing w:after="0" w:line="240" w:lineRule="auto"/>
        <w:rPr>
          <w:rFonts w:ascii="Times New Roman" w:eastAsia="Times New Roman" w:hAnsi="Times New Roman"/>
          <w:lang w:eastAsia="de-DE"/>
        </w:rPr>
      </w:pPr>
      <w:r w:rsidRPr="00CA1327">
        <w:rPr>
          <w:rFonts w:ascii="Times New Roman" w:eastAsia="Times New Roman" w:hAnsi="Times New Roman"/>
          <w:lang w:eastAsia="de-DE"/>
        </w:rPr>
        <w:t xml:space="preserve">Dažnai gali pasireikšti venų uždegimas (flebitas), o nedažnai </w:t>
      </w:r>
      <w:r w:rsidR="00D32CA0">
        <w:rPr>
          <w:rFonts w:ascii="Times New Roman" w:eastAsia="Times New Roman" w:hAnsi="Times New Roman"/>
          <w:lang w:eastAsia="de-DE"/>
        </w:rPr>
        <w:t>–</w:t>
      </w:r>
      <w:r w:rsidRPr="00CA1327">
        <w:rPr>
          <w:rFonts w:ascii="Times New Roman" w:eastAsia="Times New Roman" w:hAnsi="Times New Roman"/>
          <w:lang w:eastAsia="de-DE"/>
        </w:rPr>
        <w:t xml:space="preserve"> silpnumo pojūtis.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keepNext/>
        <w:keepLines/>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lastRenderedPageBreak/>
        <w:t>Pranešimas apie šalutinį poveikį</w:t>
      </w:r>
    </w:p>
    <w:p w:rsidR="00CA1327" w:rsidRPr="00CA1327" w:rsidRDefault="00CA1327" w:rsidP="00CA1327">
      <w:pPr>
        <w:keepNext/>
        <w:keepLines/>
        <w:spacing w:after="0" w:line="240" w:lineRule="auto"/>
        <w:ind w:right="-449"/>
        <w:rPr>
          <w:rFonts w:ascii="Times New Roman" w:eastAsia="Times New Roman" w:hAnsi="Times New Roman"/>
          <w:noProof/>
          <w:szCs w:val="24"/>
        </w:rPr>
      </w:pPr>
      <w:r w:rsidRPr="00CA1327">
        <w:rPr>
          <w:rFonts w:ascii="Times New Roman" w:eastAsia="Times New Roman" w:hAnsi="Times New Roman"/>
        </w:rPr>
        <w:t xml:space="preserve">Jeigu pasireiškė šalutinis poveikis, įskaitant šiame lapelyje nenurodytą, pasakykite gydytojui, vaistininkui </w:t>
      </w:r>
      <w:r w:rsidRPr="00D32CA0">
        <w:rPr>
          <w:rFonts w:ascii="Times New Roman" w:eastAsia="Times New Roman" w:hAnsi="Times New Roman"/>
        </w:rPr>
        <w:t xml:space="preserve">arba slaugytojui. </w:t>
      </w:r>
      <w:r w:rsidR="00D32CA0" w:rsidRPr="00B80542">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D32CA0" w:rsidRPr="00B80542">
        <w:rPr>
          <w:rFonts w:ascii="Times New Roman" w:hAnsi="Times New Roman"/>
          <w:color w:val="0000FF"/>
          <w:u w:val="single"/>
        </w:rPr>
        <w:t>https://vapris.vvkt.lt/vvkt-web/public/nrv</w:t>
      </w:r>
      <w:r w:rsidR="00D32CA0" w:rsidRPr="00B80542">
        <w:rPr>
          <w:rFonts w:ascii="Times New Roman" w:hAnsi="Times New Roman"/>
        </w:rPr>
        <w:t xml:space="preserve"> arba užpildant Paciento pranešimo apie įtariamą nepageidaujamą reakciją (ĮNR) formą, kuri skelbiama </w:t>
      </w:r>
      <w:r w:rsidR="00D32CA0" w:rsidRPr="00B80542">
        <w:rPr>
          <w:rFonts w:ascii="Times New Roman" w:hAnsi="Times New Roman"/>
          <w:color w:val="0000FF"/>
          <w:u w:val="single"/>
        </w:rPr>
        <w:t>https://www.vvkt.lt/index.php?4004286486</w:t>
      </w:r>
      <w:r w:rsidR="00D32CA0" w:rsidRPr="00B80542">
        <w:rPr>
          <w:rFonts w:ascii="Times New Roman" w:hAnsi="Times New Roman"/>
        </w:rPr>
        <w:t xml:space="preserve">, ir atsiunčiant elektroniniu paštu (adresu </w:t>
      </w:r>
      <w:r w:rsidR="00D32CA0" w:rsidRPr="00B80542">
        <w:rPr>
          <w:rFonts w:ascii="Times New Roman" w:hAnsi="Times New Roman"/>
          <w:color w:val="0000FF"/>
          <w:u w:val="single"/>
        </w:rPr>
        <w:t>NepageidaujamaR@vvkt.lt</w:t>
      </w:r>
      <w:r w:rsidR="00D32CA0" w:rsidRPr="00B80542">
        <w:rPr>
          <w:rFonts w:ascii="Times New Roman" w:hAnsi="Times New Roman"/>
        </w:rPr>
        <w:t>) arba nemokamu telefonu 8 800 73 568</w:t>
      </w:r>
      <w:r w:rsidRPr="00D32CA0">
        <w:rPr>
          <w:rFonts w:ascii="Times New Roman" w:eastAsia="Times New Roman" w:hAnsi="Times New Roman"/>
          <w:szCs w:val="24"/>
        </w:rPr>
        <w:t>. Pranešdami apie šalutinį poveikį galite mums padėti gauti daugiau informacijos apie šio vaisto saugumą.</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ind w:left="567" w:hanging="567"/>
        <w:rPr>
          <w:rFonts w:ascii="Times New Roman" w:eastAsia="Times New Roman" w:hAnsi="Times New Roman"/>
          <w:b/>
        </w:rPr>
      </w:pPr>
      <w:r w:rsidRPr="00CA1327">
        <w:rPr>
          <w:rFonts w:ascii="Times New Roman" w:eastAsia="Times New Roman" w:hAnsi="Times New Roman"/>
          <w:b/>
        </w:rPr>
        <w:t>5.</w:t>
      </w:r>
      <w:r w:rsidRPr="00CA1327">
        <w:rPr>
          <w:rFonts w:ascii="Times New Roman" w:eastAsia="Times New Roman" w:hAnsi="Times New Roman"/>
          <w:b/>
        </w:rPr>
        <w:tab/>
        <w:t>Kaip laikyti Metronidazole Fresenius</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Šį vaistą laikykite vaikams nepastebimoje ir nepasiekiamoje vietoje.</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Ant buteliuko ir dėžutės po „</w:t>
      </w:r>
      <w:r w:rsidR="00E97B1C">
        <w:rPr>
          <w:rFonts w:ascii="Times New Roman" w:eastAsia="Times New Roman" w:hAnsi="Times New Roman"/>
        </w:rPr>
        <w:t>EXP</w:t>
      </w:r>
      <w:r w:rsidRPr="00CA1327">
        <w:rPr>
          <w:rFonts w:ascii="Times New Roman" w:eastAsia="Times New Roman" w:hAnsi="Times New Roman"/>
        </w:rPr>
        <w:t>“ nurodytam tinkamumo laikui pasibaigus, šio vaisto vartoti negalima. Vaistas tinkamas vartoti iki paskutinės nurodyto mėnesio dienos.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Negalima užšaldyti. Laikyti gamintojo pakuotėje, kad vaistas būtų apsaugotas nuo šviesos.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Atidarius buteliuką vaistą reikia vartoti nedelsiant.</w:t>
      </w:r>
    </w:p>
    <w:p w:rsidR="00CA1327" w:rsidRPr="00CA1327" w:rsidRDefault="00CA1327" w:rsidP="00CA1327">
      <w:pPr>
        <w:spacing w:after="0" w:line="240" w:lineRule="auto"/>
        <w:rPr>
          <w:rFonts w:ascii="Times New Roman" w:eastAsia="Times New Roman" w:hAnsi="Times New Roman"/>
          <w:noProof/>
        </w:rPr>
      </w:pPr>
      <w:r w:rsidRPr="00CA1327">
        <w:rPr>
          <w:rFonts w:ascii="Times New Roman" w:eastAsia="Times New Roman" w:hAnsi="Times New Roman"/>
          <w:noProof/>
        </w:rPr>
        <w:t>Nesuvartotą infuzinio tirpalo likutį reikia išmesti.</w:t>
      </w:r>
    </w:p>
    <w:p w:rsidR="00CA1327" w:rsidRPr="00CA1327" w:rsidRDefault="00CA1327" w:rsidP="00CA1327">
      <w:pPr>
        <w:spacing w:after="0" w:line="240" w:lineRule="auto"/>
        <w:rPr>
          <w:rFonts w:ascii="Times New Roman" w:eastAsia="Times New Roman" w:hAnsi="Times New Roman"/>
          <w:noProof/>
        </w:rPr>
      </w:pPr>
      <w:r w:rsidRPr="00CA1327">
        <w:rPr>
          <w:rFonts w:ascii="Times New Roman" w:eastAsia="Times New Roman" w:hAnsi="Times New Roman"/>
          <w:noProof/>
        </w:rPr>
        <w:t>Vartoti galima tik skaidrų infuzinį tirpalą, kurio talpyklė ar jo kamštis, vizualiai apžiūrint, nepažeisti.</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6.</w:t>
      </w:r>
      <w:r w:rsidRPr="00CA1327">
        <w:rPr>
          <w:rFonts w:ascii="Times New Roman" w:eastAsia="Times New Roman" w:hAnsi="Times New Roman"/>
          <w:b/>
        </w:rPr>
        <w:tab/>
        <w:t>Pakuotės turinys ir kita informacija</w:t>
      </w:r>
    </w:p>
    <w:p w:rsidR="00CA1327" w:rsidRPr="00CA1327" w:rsidRDefault="00CA1327" w:rsidP="00CA1327">
      <w:pPr>
        <w:tabs>
          <w:tab w:val="left" w:pos="567"/>
        </w:tabs>
        <w:spacing w:after="0" w:line="240" w:lineRule="auto"/>
        <w:rPr>
          <w:rFonts w:ascii="Times New Roman" w:eastAsia="Times New Roman" w:hAnsi="Times New Roman"/>
          <w:b/>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b/>
        </w:rPr>
        <w:t>Metronidazole Fresenius sudėtis</w:t>
      </w:r>
    </w:p>
    <w:p w:rsidR="00CA1327" w:rsidRPr="00CA1327" w:rsidRDefault="00CA1327" w:rsidP="00CA1327">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Veiklioji medžiaga yra metronidazolas. 1 ml infuzinio tirpalo yra 5 mg metronidazolo. 100 ml infuzinio tirpalo yra 500 mg metronidazolo.</w:t>
      </w:r>
    </w:p>
    <w:p w:rsidR="00CA1327" w:rsidRPr="00CA1327" w:rsidRDefault="00CA1327" w:rsidP="00167C9A">
      <w:pPr>
        <w:tabs>
          <w:tab w:val="left" w:pos="567"/>
        </w:tabs>
        <w:spacing w:after="0" w:line="240" w:lineRule="auto"/>
        <w:ind w:left="567" w:hanging="567"/>
        <w:rPr>
          <w:rFonts w:ascii="Times New Roman" w:eastAsia="Times New Roman" w:hAnsi="Times New Roman"/>
        </w:rPr>
      </w:pPr>
      <w:r w:rsidRPr="00CA1327">
        <w:rPr>
          <w:rFonts w:ascii="Times New Roman" w:eastAsia="Times New Roman" w:hAnsi="Times New Roman"/>
        </w:rPr>
        <w:t>-</w:t>
      </w:r>
      <w:r w:rsidRPr="00CA1327">
        <w:rPr>
          <w:rFonts w:ascii="Times New Roman" w:eastAsia="Times New Roman" w:hAnsi="Times New Roman"/>
        </w:rPr>
        <w:tab/>
        <w:t>Pagalbinės medžiagos yra dinatrio fosfatas dodekadihidratas, citrinų rūgštis monohidratas, natrio chloridas, injekcinis vanduo.</w:t>
      </w:r>
    </w:p>
    <w:p w:rsidR="00CA1327" w:rsidRPr="00CA1327" w:rsidRDefault="00CA1327" w:rsidP="00CA1327">
      <w:pPr>
        <w:tabs>
          <w:tab w:val="left" w:pos="567"/>
        </w:tabs>
        <w:spacing w:after="0" w:line="240" w:lineRule="auto"/>
        <w:ind w:left="360" w:hanging="360"/>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b/>
        </w:rPr>
        <w:t>Metronidazole Fresenius išvaizda ir kiekis pakuotėje</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Infuzinis tirpalas yra skaidrus, bespalvis.</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 xml:space="preserve">Kartono dėžutėje yra 40 polietileno buteliukų su </w:t>
      </w:r>
      <w:r w:rsidRPr="00CA1327">
        <w:rPr>
          <w:rFonts w:ascii="Times New Roman" w:eastAsia="Times New Roman" w:hAnsi="Times New Roman"/>
          <w:i/>
        </w:rPr>
        <w:t>EuroCap</w:t>
      </w:r>
      <w:r w:rsidRPr="00CA1327">
        <w:rPr>
          <w:rFonts w:ascii="Times New Roman" w:eastAsia="Times New Roman" w:hAnsi="Times New Roman"/>
        </w:rPr>
        <w:t xml:space="preserve"> dangteliu.</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Kiekviename buteliuke yra 100 ml infuzinio tirpalo.</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b/>
        </w:rPr>
        <w:t>Registruotojas</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Fresenius Kabi Polska Sp. z o.o.</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Al. Jerozolimskie 134</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02-305 Warszawa</w:t>
      </w:r>
    </w:p>
    <w:p w:rsidR="00CA1327" w:rsidRPr="00CA1327" w:rsidRDefault="00CA1327" w:rsidP="00CA1327">
      <w:pPr>
        <w:tabs>
          <w:tab w:val="left" w:pos="567"/>
        </w:tabs>
        <w:spacing w:after="0" w:line="260" w:lineRule="exact"/>
        <w:rPr>
          <w:rFonts w:ascii="Times New Roman" w:eastAsia="Times New Roman" w:hAnsi="Times New Roman"/>
          <w:szCs w:val="24"/>
          <w:lang w:eastAsia="de-DE"/>
        </w:rPr>
      </w:pPr>
      <w:r w:rsidRPr="00CA1327">
        <w:rPr>
          <w:rFonts w:ascii="Times New Roman" w:eastAsia="Times New Roman" w:hAnsi="Times New Roman"/>
          <w:szCs w:val="24"/>
          <w:lang w:eastAsia="de-DE"/>
        </w:rPr>
        <w:t>Lenkija</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tabs>
          <w:tab w:val="left" w:pos="567"/>
        </w:tabs>
        <w:spacing w:after="0" w:line="240" w:lineRule="auto"/>
        <w:rPr>
          <w:rFonts w:ascii="Times New Roman" w:eastAsia="Times New Roman" w:hAnsi="Times New Roman"/>
          <w:b/>
        </w:rPr>
      </w:pPr>
      <w:r w:rsidRPr="00CA1327">
        <w:rPr>
          <w:rFonts w:ascii="Times New Roman" w:eastAsia="Times New Roman" w:hAnsi="Times New Roman"/>
          <w:b/>
        </w:rPr>
        <w:t>Gamintojas</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Fresenius Kabi Polska Sp.</w:t>
      </w:r>
      <w:r w:rsidR="003835BD">
        <w:rPr>
          <w:rFonts w:ascii="Times New Roman" w:eastAsia="Times New Roman" w:hAnsi="Times New Roman"/>
        </w:rPr>
        <w:t xml:space="preserve"> </w:t>
      </w:r>
      <w:r w:rsidRPr="00CA1327">
        <w:rPr>
          <w:rFonts w:ascii="Times New Roman" w:eastAsia="Times New Roman" w:hAnsi="Times New Roman"/>
        </w:rPr>
        <w:t>z o.o</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Sienkiewicza 25</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99-300 Kutno</w:t>
      </w:r>
    </w:p>
    <w:p w:rsidR="00CA1327" w:rsidRPr="00CA1327" w:rsidRDefault="00CA1327" w:rsidP="00CA1327">
      <w:pPr>
        <w:tabs>
          <w:tab w:val="left" w:pos="567"/>
        </w:tabs>
        <w:spacing w:after="0" w:line="240" w:lineRule="auto"/>
        <w:rPr>
          <w:rFonts w:ascii="Times New Roman" w:eastAsia="Times New Roman" w:hAnsi="Times New Roman"/>
        </w:rPr>
      </w:pPr>
      <w:r w:rsidRPr="00CA1327">
        <w:rPr>
          <w:rFonts w:ascii="Times New Roman" w:eastAsia="Times New Roman" w:hAnsi="Times New Roman"/>
        </w:rPr>
        <w:t>Lenkija</w:t>
      </w:r>
    </w:p>
    <w:p w:rsidR="00CA1327" w:rsidRPr="00CA1327" w:rsidRDefault="00CA1327" w:rsidP="00CA1327">
      <w:pPr>
        <w:tabs>
          <w:tab w:val="left" w:pos="567"/>
        </w:tabs>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noProof/>
        </w:rPr>
      </w:pPr>
      <w:r w:rsidRPr="00CA1327">
        <w:rPr>
          <w:rFonts w:ascii="Times New Roman" w:eastAsia="Times New Roman" w:hAnsi="Times New Roman"/>
          <w:noProof/>
        </w:rPr>
        <w:t>Jeigu apie šį vaistą norite sužinoti daugiau, kreipkitės į vietinį registruotojo atstovą:</w:t>
      </w:r>
    </w:p>
    <w:p w:rsidR="00CA1327" w:rsidRPr="00CA1327" w:rsidRDefault="00CA1327" w:rsidP="00CA1327">
      <w:pPr>
        <w:tabs>
          <w:tab w:val="left" w:pos="567"/>
        </w:tabs>
        <w:spacing w:after="0" w:line="240" w:lineRule="auto"/>
        <w:rPr>
          <w:rFonts w:ascii="Times New Roman" w:eastAsia="Times New Roman" w:hAnsi="Times New Roman"/>
        </w:rPr>
      </w:pPr>
    </w:p>
    <w:p w:rsidR="00BA2EA2" w:rsidRPr="00BA2EA2" w:rsidRDefault="00BA2EA2" w:rsidP="00BA2EA2">
      <w:pPr>
        <w:pStyle w:val="Antrats"/>
        <w:tabs>
          <w:tab w:val="left" w:pos="567"/>
        </w:tabs>
        <w:rPr>
          <w:rFonts w:ascii="Times New Roman" w:hAnsi="Times New Roman"/>
          <w:szCs w:val="22"/>
        </w:rPr>
      </w:pPr>
      <w:r w:rsidRPr="00BA2EA2">
        <w:rPr>
          <w:rFonts w:ascii="Times New Roman" w:hAnsi="Times New Roman"/>
          <w:szCs w:val="22"/>
        </w:rPr>
        <w:t>UAB „Fresenius Kabi Baltics“</w:t>
      </w:r>
    </w:p>
    <w:p w:rsidR="00BA2EA2" w:rsidRPr="00BA2EA2" w:rsidRDefault="00BA2EA2" w:rsidP="00BA2EA2">
      <w:pPr>
        <w:pStyle w:val="Antrats"/>
        <w:tabs>
          <w:tab w:val="left" w:pos="567"/>
        </w:tabs>
        <w:rPr>
          <w:rFonts w:ascii="Times New Roman" w:hAnsi="Times New Roman"/>
          <w:szCs w:val="22"/>
        </w:rPr>
      </w:pPr>
      <w:r w:rsidRPr="00BA2EA2">
        <w:rPr>
          <w:rFonts w:ascii="Times New Roman" w:hAnsi="Times New Roman"/>
          <w:szCs w:val="22"/>
        </w:rPr>
        <w:t>J. Basanavičiaus g. 26</w:t>
      </w:r>
    </w:p>
    <w:p w:rsidR="00BA2EA2" w:rsidRPr="00BA2EA2" w:rsidRDefault="003835BD" w:rsidP="00BA2EA2">
      <w:pPr>
        <w:tabs>
          <w:tab w:val="left" w:pos="567"/>
        </w:tabs>
        <w:spacing w:after="0"/>
        <w:rPr>
          <w:rFonts w:ascii="Times New Roman" w:hAnsi="Times New Roman"/>
        </w:rPr>
      </w:pPr>
      <w:r w:rsidRPr="00BA2EA2">
        <w:rPr>
          <w:rFonts w:ascii="Times New Roman" w:hAnsi="Times New Roman"/>
        </w:rPr>
        <w:lastRenderedPageBreak/>
        <w:t>032</w:t>
      </w:r>
      <w:r>
        <w:rPr>
          <w:rFonts w:ascii="Times New Roman" w:hAnsi="Times New Roman"/>
        </w:rPr>
        <w:t>2</w:t>
      </w:r>
      <w:r w:rsidRPr="00BA2EA2">
        <w:rPr>
          <w:rFonts w:ascii="Times New Roman" w:hAnsi="Times New Roman"/>
        </w:rPr>
        <w:t>4</w:t>
      </w:r>
      <w:r w:rsidR="00BA2EA2" w:rsidRPr="00BA2EA2">
        <w:rPr>
          <w:rFonts w:ascii="Times New Roman" w:hAnsi="Times New Roman"/>
        </w:rPr>
        <w:t xml:space="preserve"> Vilnius</w:t>
      </w:r>
    </w:p>
    <w:p w:rsidR="00BA2EA2" w:rsidRPr="00BA2EA2" w:rsidRDefault="00BA2EA2" w:rsidP="00BA2EA2">
      <w:pPr>
        <w:pStyle w:val="Antrats"/>
        <w:tabs>
          <w:tab w:val="left" w:pos="567"/>
        </w:tabs>
        <w:rPr>
          <w:rFonts w:ascii="Times New Roman" w:hAnsi="Times New Roman"/>
          <w:szCs w:val="22"/>
        </w:rPr>
      </w:pPr>
      <w:r w:rsidRPr="00BA2EA2">
        <w:rPr>
          <w:rFonts w:ascii="Times New Roman" w:hAnsi="Times New Roman"/>
          <w:szCs w:val="22"/>
        </w:rPr>
        <w:t>Lietuva</w:t>
      </w:r>
    </w:p>
    <w:p w:rsidR="00BA2EA2" w:rsidRPr="00BA2EA2" w:rsidRDefault="00BA2EA2" w:rsidP="00BA2EA2">
      <w:pPr>
        <w:pStyle w:val="Antrats"/>
        <w:tabs>
          <w:tab w:val="left" w:pos="567"/>
        </w:tabs>
        <w:rPr>
          <w:rFonts w:ascii="Times New Roman" w:hAnsi="Times New Roman"/>
          <w:szCs w:val="22"/>
        </w:rPr>
      </w:pPr>
      <w:r w:rsidRPr="00BA2EA2">
        <w:rPr>
          <w:rFonts w:ascii="Times New Roman" w:hAnsi="Times New Roman"/>
          <w:szCs w:val="22"/>
        </w:rPr>
        <w:t xml:space="preserve">Tel. </w:t>
      </w:r>
      <w:r w:rsidR="003835BD">
        <w:rPr>
          <w:rFonts w:ascii="Times New Roman" w:hAnsi="Times New Roman"/>
          <w:szCs w:val="22"/>
        </w:rPr>
        <w:t>(8</w:t>
      </w:r>
      <w:r w:rsidRPr="00BA2EA2">
        <w:rPr>
          <w:rFonts w:ascii="Times New Roman" w:hAnsi="Times New Roman"/>
          <w:szCs w:val="22"/>
        </w:rPr>
        <w:t xml:space="preserve"> 5</w:t>
      </w:r>
      <w:r w:rsidR="003835BD">
        <w:rPr>
          <w:rFonts w:ascii="Times New Roman" w:hAnsi="Times New Roman"/>
          <w:szCs w:val="22"/>
        </w:rPr>
        <w:t>)</w:t>
      </w:r>
      <w:r w:rsidRPr="00BA2EA2">
        <w:rPr>
          <w:rFonts w:ascii="Times New Roman" w:hAnsi="Times New Roman"/>
          <w:szCs w:val="22"/>
        </w:rPr>
        <w:t> 252 3213</w:t>
      </w:r>
    </w:p>
    <w:p w:rsidR="00BA2EA2" w:rsidRPr="00BA2EA2" w:rsidRDefault="00BA2EA2" w:rsidP="00BA2EA2">
      <w:pPr>
        <w:pStyle w:val="Antrats"/>
        <w:tabs>
          <w:tab w:val="left" w:pos="567"/>
        </w:tabs>
        <w:rPr>
          <w:rFonts w:ascii="Times New Roman" w:hAnsi="Times New Roman"/>
          <w:b/>
          <w:szCs w:val="22"/>
        </w:rPr>
      </w:pPr>
      <w:r w:rsidRPr="00BA2EA2">
        <w:rPr>
          <w:rFonts w:ascii="Times New Roman" w:hAnsi="Times New Roman"/>
          <w:szCs w:val="22"/>
        </w:rPr>
        <w:t xml:space="preserve">Faksas </w:t>
      </w:r>
      <w:r w:rsidR="003835BD">
        <w:rPr>
          <w:rFonts w:ascii="Times New Roman" w:hAnsi="Times New Roman"/>
          <w:szCs w:val="22"/>
        </w:rPr>
        <w:t>(8</w:t>
      </w:r>
      <w:r w:rsidRPr="00BA2EA2">
        <w:rPr>
          <w:rFonts w:ascii="Times New Roman" w:hAnsi="Times New Roman"/>
          <w:szCs w:val="22"/>
        </w:rPr>
        <w:t xml:space="preserve"> 5</w:t>
      </w:r>
      <w:r w:rsidR="003835BD">
        <w:rPr>
          <w:rFonts w:ascii="Times New Roman" w:hAnsi="Times New Roman"/>
          <w:szCs w:val="22"/>
        </w:rPr>
        <w:t>)</w:t>
      </w:r>
      <w:r w:rsidRPr="00BA2EA2">
        <w:rPr>
          <w:rFonts w:ascii="Times New Roman" w:hAnsi="Times New Roman"/>
          <w:szCs w:val="22"/>
        </w:rPr>
        <w:t> 260 8696</w:t>
      </w:r>
    </w:p>
    <w:p w:rsidR="00BA2EA2" w:rsidRPr="00BA2EA2" w:rsidRDefault="00BA2EA2" w:rsidP="00BA2EA2">
      <w:pPr>
        <w:pStyle w:val="Antrats"/>
        <w:tabs>
          <w:tab w:val="left" w:pos="567"/>
        </w:tabs>
        <w:rPr>
          <w:rFonts w:ascii="Times New Roman" w:hAnsi="Times New Roman"/>
          <w:szCs w:val="22"/>
        </w:rPr>
      </w:pPr>
    </w:p>
    <w:p w:rsidR="00BA2EA2" w:rsidRPr="00BA2EA2" w:rsidRDefault="00BA2EA2" w:rsidP="00BA2EA2">
      <w:pPr>
        <w:pStyle w:val="Antrats"/>
        <w:tabs>
          <w:tab w:val="left" w:pos="567"/>
        </w:tabs>
        <w:rPr>
          <w:rFonts w:ascii="Times New Roman" w:hAnsi="Times New Roman"/>
          <w:b/>
          <w:szCs w:val="22"/>
        </w:rPr>
      </w:pPr>
      <w:r w:rsidRPr="00BA2EA2">
        <w:rPr>
          <w:rFonts w:ascii="Times New Roman" w:hAnsi="Times New Roman"/>
          <w:b/>
          <w:szCs w:val="22"/>
        </w:rPr>
        <w:t>Šis pakuotės lapelis paskutinį kartą peržiūrėtas</w:t>
      </w:r>
      <w:r w:rsidR="00641598">
        <w:rPr>
          <w:rFonts w:ascii="Times New Roman" w:hAnsi="Times New Roman"/>
          <w:b/>
          <w:szCs w:val="22"/>
        </w:rPr>
        <w:t xml:space="preserve"> 2023-03-08</w:t>
      </w:r>
      <w:r w:rsidRPr="00BA2EA2">
        <w:rPr>
          <w:rFonts w:ascii="Times New Roman" w:hAnsi="Times New Roman"/>
          <w:b/>
          <w:szCs w:val="22"/>
        </w:rPr>
        <w:t>.</w:t>
      </w:r>
    </w:p>
    <w:p w:rsidR="00CA1327" w:rsidRPr="00CA1327" w:rsidRDefault="00CA1327" w:rsidP="00CA1327">
      <w:pPr>
        <w:spacing w:after="0" w:line="240" w:lineRule="auto"/>
        <w:rPr>
          <w:rFonts w:ascii="Times New Roman" w:eastAsia="Times New Roman" w:hAnsi="Times New Roman"/>
        </w:rPr>
      </w:pPr>
    </w:p>
    <w:p w:rsidR="00CA1327" w:rsidRPr="00CA1327" w:rsidRDefault="00CA1327" w:rsidP="00CA1327">
      <w:pPr>
        <w:spacing w:after="0" w:line="240" w:lineRule="auto"/>
        <w:rPr>
          <w:rFonts w:ascii="Times New Roman" w:eastAsia="Times New Roman" w:hAnsi="Times New Roman"/>
        </w:rPr>
      </w:pPr>
      <w:r w:rsidRPr="00CA1327">
        <w:rPr>
          <w:rFonts w:ascii="Times New Roman" w:eastAsia="Times New Roman" w:hAnsi="Times New Roman"/>
          <w:szCs w:val="24"/>
        </w:rPr>
        <w:t>Išsami informacija apie šį vaistą pateikiama Valstybinės vaistų kontrolės tarnybos prie Lietuvos Respublikos sveikatos apsaugos ministerijos tinklalapyje</w:t>
      </w:r>
      <w:r w:rsidRPr="00CA1327">
        <w:rPr>
          <w:rFonts w:ascii="Times New Roman" w:eastAsia="Times New Roman" w:hAnsi="Times New Roman"/>
          <w:i/>
          <w:szCs w:val="24"/>
        </w:rPr>
        <w:t xml:space="preserve"> </w:t>
      </w:r>
      <w:hyperlink r:id="rId12" w:history="1">
        <w:r w:rsidRPr="00CA1327">
          <w:rPr>
            <w:rFonts w:ascii="Times New Roman" w:eastAsia="SimSun" w:hAnsi="Times New Roman"/>
            <w:color w:val="0000FF"/>
            <w:szCs w:val="24"/>
            <w:u w:val="single"/>
          </w:rPr>
          <w:t>http://www.vvkt.lt/</w:t>
        </w:r>
      </w:hyperlink>
      <w:r w:rsidRPr="00CA1327">
        <w:rPr>
          <w:rFonts w:ascii="Times New Roman" w:eastAsia="Times New Roman" w:hAnsi="Times New Roman"/>
          <w:szCs w:val="24"/>
        </w:rPr>
        <w:t>.</w:t>
      </w:r>
    </w:p>
    <w:p w:rsidR="00CA1327" w:rsidRDefault="00CA1327" w:rsidP="00CA1327"/>
    <w:p w:rsidR="00BA2EA2" w:rsidRPr="00CA1327" w:rsidRDefault="00BA2EA2" w:rsidP="00CA1327"/>
    <w:p w:rsidR="001E2D7B" w:rsidRDefault="001E2D7B"/>
    <w:sectPr w:rsidR="001E2D7B" w:rsidSect="00CF7A3F">
      <w:headerReference w:type="even" r:id="rId13"/>
      <w:footerReference w:type="default" r:id="rId1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389" w:rsidRDefault="00D14389">
      <w:pPr>
        <w:spacing w:after="0" w:line="240" w:lineRule="auto"/>
      </w:pPr>
      <w:r>
        <w:separator/>
      </w:r>
    </w:p>
  </w:endnote>
  <w:endnote w:type="continuationSeparator" w:id="0">
    <w:p w:rsidR="00D14389" w:rsidRDefault="00D14389">
      <w:pPr>
        <w:spacing w:after="0" w:line="240" w:lineRule="auto"/>
      </w:pPr>
      <w:r>
        <w:continuationSeparator/>
      </w:r>
    </w:p>
  </w:endnote>
  <w:endnote w:type="continuationNotice" w:id="1">
    <w:p w:rsidR="00D14389" w:rsidRDefault="00D14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72A" w:rsidRDefault="00E4772A" w:rsidP="00CF7A3F">
    <w:pPr>
      <w:pStyle w:val="Porat"/>
      <w:jc w:val="center"/>
      <w:rPr>
        <w:lang w:val="en-US"/>
      </w:rPr>
    </w:pPr>
    <w:r>
      <w:rPr>
        <w:lang w:val="en-US"/>
      </w:rPr>
      <w:fldChar w:fldCharType="begin"/>
    </w:r>
    <w:r>
      <w:rPr>
        <w:lang w:val="en-US"/>
      </w:rPr>
      <w:instrText xml:space="preserve"> PAGE </w:instrText>
    </w:r>
    <w:r>
      <w:rPr>
        <w:lang w:val="en-US"/>
      </w:rPr>
      <w:fldChar w:fldCharType="separate"/>
    </w:r>
    <w:r w:rsidR="00E83505">
      <w:rPr>
        <w:noProof/>
        <w:lang w:val="en-US"/>
      </w:rPr>
      <w:t>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389" w:rsidRDefault="00D14389">
      <w:pPr>
        <w:spacing w:after="0" w:line="240" w:lineRule="auto"/>
      </w:pPr>
      <w:r>
        <w:separator/>
      </w:r>
    </w:p>
  </w:footnote>
  <w:footnote w:type="continuationSeparator" w:id="0">
    <w:p w:rsidR="00D14389" w:rsidRDefault="00D14389">
      <w:pPr>
        <w:spacing w:after="0" w:line="240" w:lineRule="auto"/>
      </w:pPr>
      <w:r>
        <w:continuationSeparator/>
      </w:r>
    </w:p>
  </w:footnote>
  <w:footnote w:type="continuationNotice" w:id="1">
    <w:p w:rsidR="00D14389" w:rsidRDefault="00D14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72A" w:rsidRDefault="00E477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E4772A" w:rsidRDefault="00E477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A5F"/>
    <w:multiLevelType w:val="hybridMultilevel"/>
    <w:tmpl w:val="78A2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B1038"/>
    <w:multiLevelType w:val="hybridMultilevel"/>
    <w:tmpl w:val="E5CE8D94"/>
    <w:lvl w:ilvl="0" w:tplc="66F2D6CA">
      <w:start w:val="1"/>
      <w:numFmt w:val="bullet"/>
      <w:lvlText w:val="-"/>
      <w:lvlJc w:val="left"/>
      <w:pPr>
        <w:ind w:left="1211" w:hanging="360"/>
      </w:pPr>
      <w:rPr>
        <w:rFonts w:ascii="Arial" w:hAnsi="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35F703ED"/>
    <w:multiLevelType w:val="multilevel"/>
    <w:tmpl w:val="4D7601D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BC32E7A"/>
    <w:multiLevelType w:val="hybridMultilevel"/>
    <w:tmpl w:val="5B56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AB"/>
    <w:rsid w:val="000068D7"/>
    <w:rsid w:val="00035F73"/>
    <w:rsid w:val="000367F8"/>
    <w:rsid w:val="000E7F4D"/>
    <w:rsid w:val="00167C9A"/>
    <w:rsid w:val="001E0DC3"/>
    <w:rsid w:val="001E2D7B"/>
    <w:rsid w:val="00210BE0"/>
    <w:rsid w:val="002170E3"/>
    <w:rsid w:val="0024307F"/>
    <w:rsid w:val="002D650B"/>
    <w:rsid w:val="002E2398"/>
    <w:rsid w:val="00346BA3"/>
    <w:rsid w:val="003835BD"/>
    <w:rsid w:val="003844BE"/>
    <w:rsid w:val="00390CD0"/>
    <w:rsid w:val="003D3605"/>
    <w:rsid w:val="003E212C"/>
    <w:rsid w:val="00410D97"/>
    <w:rsid w:val="00415F47"/>
    <w:rsid w:val="00420D92"/>
    <w:rsid w:val="0043014A"/>
    <w:rsid w:val="00460022"/>
    <w:rsid w:val="004729E0"/>
    <w:rsid w:val="004D5CAB"/>
    <w:rsid w:val="00530F32"/>
    <w:rsid w:val="00531B47"/>
    <w:rsid w:val="00537FF5"/>
    <w:rsid w:val="00544E94"/>
    <w:rsid w:val="00551A17"/>
    <w:rsid w:val="005F1993"/>
    <w:rsid w:val="00612565"/>
    <w:rsid w:val="00620AB7"/>
    <w:rsid w:val="006300AB"/>
    <w:rsid w:val="00633BD6"/>
    <w:rsid w:val="00641598"/>
    <w:rsid w:val="00673078"/>
    <w:rsid w:val="006A25F2"/>
    <w:rsid w:val="006B296C"/>
    <w:rsid w:val="0077114F"/>
    <w:rsid w:val="007E5223"/>
    <w:rsid w:val="00853F12"/>
    <w:rsid w:val="009A7BEA"/>
    <w:rsid w:val="009B4501"/>
    <w:rsid w:val="00AA09F6"/>
    <w:rsid w:val="00AA6D43"/>
    <w:rsid w:val="00AB2B19"/>
    <w:rsid w:val="00AD2F20"/>
    <w:rsid w:val="00B5774A"/>
    <w:rsid w:val="00B80542"/>
    <w:rsid w:val="00BA2EA2"/>
    <w:rsid w:val="00BA6B1F"/>
    <w:rsid w:val="00BC5CFB"/>
    <w:rsid w:val="00C00936"/>
    <w:rsid w:val="00C556D1"/>
    <w:rsid w:val="00C709EC"/>
    <w:rsid w:val="00C83E3C"/>
    <w:rsid w:val="00CA1327"/>
    <w:rsid w:val="00CC7DB7"/>
    <w:rsid w:val="00CE021D"/>
    <w:rsid w:val="00CF7A3F"/>
    <w:rsid w:val="00D14389"/>
    <w:rsid w:val="00D32CA0"/>
    <w:rsid w:val="00D56BAD"/>
    <w:rsid w:val="00DB65D4"/>
    <w:rsid w:val="00E4772A"/>
    <w:rsid w:val="00E54C65"/>
    <w:rsid w:val="00E83505"/>
    <w:rsid w:val="00E97B1C"/>
    <w:rsid w:val="00EE2024"/>
    <w:rsid w:val="00F02C3F"/>
    <w:rsid w:val="00F51EDC"/>
    <w:rsid w:val="00F560C3"/>
    <w:rsid w:val="00F64D5A"/>
    <w:rsid w:val="00F75010"/>
    <w:rsid w:val="00F851A2"/>
    <w:rsid w:val="00FD6EAE"/>
    <w:rsid w:val="00FF0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A45C1D4-30FB-4387-9F58-19EA359A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CA1327"/>
    <w:pPr>
      <w:keepNext/>
      <w:spacing w:after="0" w:line="360" w:lineRule="auto"/>
      <w:outlineLvl w:val="0"/>
    </w:pPr>
    <w:rPr>
      <w:rFonts w:ascii="Cambria" w:eastAsia="Times New Roman" w:hAnsi="Cambria"/>
      <w:b/>
      <w:bCs/>
      <w:kern w:val="32"/>
      <w:sz w:val="32"/>
      <w:szCs w:val="32"/>
      <w:lang w:val="en-GB"/>
    </w:rPr>
  </w:style>
  <w:style w:type="paragraph" w:styleId="Antrat2">
    <w:name w:val="heading 2"/>
    <w:basedOn w:val="prastasis"/>
    <w:next w:val="prastasis"/>
    <w:link w:val="Antrat2Diagrama"/>
    <w:autoRedefine/>
    <w:qFormat/>
    <w:rsid w:val="00CA1327"/>
    <w:pPr>
      <w:keepNext/>
      <w:pBdr>
        <w:top w:val="single" w:sz="4" w:space="1" w:color="auto"/>
        <w:left w:val="single" w:sz="4" w:space="4" w:color="auto"/>
        <w:bottom w:val="single" w:sz="4" w:space="1" w:color="auto"/>
        <w:right w:val="single" w:sz="4" w:space="4" w:color="auto"/>
      </w:pBdr>
      <w:spacing w:after="0" w:line="240" w:lineRule="auto"/>
      <w:ind w:left="567" w:hanging="567"/>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qFormat/>
    <w:rsid w:val="00CA1327"/>
    <w:pPr>
      <w:keepNext/>
      <w:spacing w:before="240" w:after="60" w:line="240" w:lineRule="auto"/>
      <w:outlineLvl w:val="2"/>
    </w:pPr>
    <w:rPr>
      <w:rFonts w:ascii="Cambria" w:eastAsia="Times New Roman" w:hAnsi="Cambria"/>
      <w:b/>
      <w:bCs/>
      <w:sz w:val="26"/>
      <w:szCs w:val="26"/>
      <w:lang w:val="en-GB"/>
    </w:rPr>
  </w:style>
  <w:style w:type="paragraph" w:styleId="Antrat4">
    <w:name w:val="heading 4"/>
    <w:basedOn w:val="prastasis"/>
    <w:next w:val="prastasis"/>
    <w:link w:val="Antrat4Diagrama"/>
    <w:qFormat/>
    <w:rsid w:val="00CA1327"/>
    <w:pPr>
      <w:keepNext/>
      <w:spacing w:after="0" w:line="360" w:lineRule="auto"/>
      <w:outlineLvl w:val="3"/>
    </w:pPr>
    <w:rPr>
      <w:rFonts w:eastAsia="Times New Roman"/>
      <w:b/>
      <w:bCs/>
      <w:sz w:val="28"/>
      <w:szCs w:val="28"/>
      <w:lang w:val="en-GB"/>
    </w:rPr>
  </w:style>
  <w:style w:type="paragraph" w:styleId="Antrat5">
    <w:name w:val="heading 5"/>
    <w:basedOn w:val="prastasis"/>
    <w:next w:val="prastasis"/>
    <w:link w:val="Antrat5Diagrama"/>
    <w:qFormat/>
    <w:rsid w:val="00CA1327"/>
    <w:pPr>
      <w:keepNext/>
      <w:spacing w:after="0" w:line="360" w:lineRule="auto"/>
      <w:outlineLvl w:val="4"/>
    </w:pPr>
    <w:rPr>
      <w:rFonts w:eastAsia="Times New Roman"/>
      <w:b/>
      <w:bCs/>
      <w:i/>
      <w:i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A1327"/>
    <w:rPr>
      <w:rFonts w:ascii="Cambria" w:eastAsia="Times New Roman" w:hAnsi="Cambria" w:cs="Times New Roman"/>
      <w:b/>
      <w:bCs/>
      <w:kern w:val="32"/>
      <w:sz w:val="32"/>
      <w:szCs w:val="32"/>
      <w:lang w:val="en-GB"/>
    </w:rPr>
  </w:style>
  <w:style w:type="character" w:customStyle="1" w:styleId="Antrat2Diagrama">
    <w:name w:val="Antraštė 2 Diagrama"/>
    <w:link w:val="Antrat2"/>
    <w:rsid w:val="00CA1327"/>
    <w:rPr>
      <w:rFonts w:ascii="Times New Roman" w:eastAsia="Times New Roman" w:hAnsi="Times New Roman" w:cs="Times New Roman"/>
      <w:b/>
      <w:szCs w:val="20"/>
      <w:lang w:eastAsia="lt-LT"/>
    </w:rPr>
  </w:style>
  <w:style w:type="character" w:customStyle="1" w:styleId="Antrat3Diagrama">
    <w:name w:val="Antraštė 3 Diagrama"/>
    <w:link w:val="Antrat3"/>
    <w:rsid w:val="00CA1327"/>
    <w:rPr>
      <w:rFonts w:ascii="Cambria" w:eastAsia="Times New Roman" w:hAnsi="Cambria" w:cs="Times New Roman"/>
      <w:b/>
      <w:bCs/>
      <w:sz w:val="26"/>
      <w:szCs w:val="26"/>
      <w:lang w:val="en-GB"/>
    </w:rPr>
  </w:style>
  <w:style w:type="character" w:customStyle="1" w:styleId="Antrat4Diagrama">
    <w:name w:val="Antraštė 4 Diagrama"/>
    <w:link w:val="Antrat4"/>
    <w:rsid w:val="00CA1327"/>
    <w:rPr>
      <w:rFonts w:ascii="Calibri" w:eastAsia="Times New Roman" w:hAnsi="Calibri" w:cs="Times New Roman"/>
      <w:b/>
      <w:bCs/>
      <w:sz w:val="28"/>
      <w:szCs w:val="28"/>
      <w:lang w:val="en-GB"/>
    </w:rPr>
  </w:style>
  <w:style w:type="character" w:customStyle="1" w:styleId="Antrat5Diagrama">
    <w:name w:val="Antraštė 5 Diagrama"/>
    <w:link w:val="Antrat5"/>
    <w:rsid w:val="00CA1327"/>
    <w:rPr>
      <w:rFonts w:ascii="Calibri" w:eastAsia="Times New Roman" w:hAnsi="Calibri" w:cs="Times New Roman"/>
      <w:b/>
      <w:bCs/>
      <w:i/>
      <w:iCs/>
      <w:sz w:val="26"/>
      <w:szCs w:val="26"/>
      <w:lang w:val="en-GB"/>
    </w:rPr>
  </w:style>
  <w:style w:type="numbering" w:customStyle="1" w:styleId="NoList1">
    <w:name w:val="No List1"/>
    <w:next w:val="Sraonra"/>
    <w:uiPriority w:val="99"/>
    <w:semiHidden/>
    <w:unhideWhenUsed/>
    <w:rsid w:val="00CA1327"/>
  </w:style>
  <w:style w:type="paragraph" w:styleId="Pavadinimas">
    <w:name w:val="Title"/>
    <w:basedOn w:val="prastasis"/>
    <w:link w:val="PavadinimasDiagrama"/>
    <w:autoRedefine/>
    <w:qFormat/>
    <w:rsid w:val="00CA1327"/>
    <w:pPr>
      <w:spacing w:after="0" w:line="240" w:lineRule="auto"/>
      <w:jc w:val="center"/>
      <w:outlineLvl w:val="0"/>
    </w:pPr>
    <w:rPr>
      <w:rFonts w:ascii="Times New Roman" w:eastAsia="Times New Roman" w:hAnsi="Times New Roman"/>
      <w:b/>
      <w:bCs/>
      <w:kern w:val="28"/>
    </w:rPr>
  </w:style>
  <w:style w:type="character" w:customStyle="1" w:styleId="PavadinimasDiagrama">
    <w:name w:val="Pavadinimas Diagrama"/>
    <w:link w:val="Pavadinimas"/>
    <w:rsid w:val="00CA1327"/>
    <w:rPr>
      <w:rFonts w:ascii="Times New Roman" w:eastAsia="Times New Roman" w:hAnsi="Times New Roman" w:cs="Times New Roman"/>
      <w:b/>
      <w:bCs/>
      <w:kern w:val="28"/>
    </w:rPr>
  </w:style>
  <w:style w:type="paragraph" w:styleId="Pagrindinistekstas">
    <w:name w:val="Body Text"/>
    <w:basedOn w:val="prastasis"/>
    <w:link w:val="PagrindinistekstasDiagrama"/>
    <w:rsid w:val="00CA1327"/>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CA1327"/>
    <w:rPr>
      <w:rFonts w:ascii="Times New Roman" w:eastAsia="Times New Roman" w:hAnsi="Times New Roman" w:cs="Times New Roman"/>
      <w:szCs w:val="20"/>
      <w:lang w:eastAsia="lt-LT"/>
    </w:rPr>
  </w:style>
  <w:style w:type="paragraph" w:styleId="Antrats">
    <w:name w:val="header"/>
    <w:basedOn w:val="prastasis"/>
    <w:link w:val="AntratsDiagrama"/>
    <w:uiPriority w:val="99"/>
    <w:rsid w:val="00CA1327"/>
    <w:pPr>
      <w:tabs>
        <w:tab w:val="center" w:pos="4153"/>
        <w:tab w:val="right" w:pos="8306"/>
      </w:tabs>
      <w:spacing w:after="0" w:line="240" w:lineRule="auto"/>
    </w:pPr>
    <w:rPr>
      <w:rFonts w:ascii="TimesLT" w:eastAsia="Times New Roman" w:hAnsi="TimesLT"/>
      <w:szCs w:val="20"/>
    </w:rPr>
  </w:style>
  <w:style w:type="character" w:customStyle="1" w:styleId="AntratsDiagrama">
    <w:name w:val="Antraštės Diagrama"/>
    <w:link w:val="Antrats"/>
    <w:uiPriority w:val="99"/>
    <w:rsid w:val="00CA1327"/>
    <w:rPr>
      <w:rFonts w:ascii="TimesLT" w:eastAsia="Times New Roman" w:hAnsi="TimesLT" w:cs="Times New Roman"/>
      <w:szCs w:val="20"/>
    </w:rPr>
  </w:style>
  <w:style w:type="paragraph" w:styleId="Porat">
    <w:name w:val="footer"/>
    <w:basedOn w:val="prastasis"/>
    <w:link w:val="PoratDiagrama"/>
    <w:rsid w:val="00CA1327"/>
    <w:pPr>
      <w:tabs>
        <w:tab w:val="center" w:pos="4153"/>
        <w:tab w:val="right" w:pos="8306"/>
      </w:tabs>
      <w:spacing w:after="0" w:line="240" w:lineRule="auto"/>
    </w:pPr>
    <w:rPr>
      <w:rFonts w:ascii="Times New Roman" w:eastAsia="Times New Roman" w:hAnsi="Times New Roman"/>
      <w:szCs w:val="20"/>
    </w:rPr>
  </w:style>
  <w:style w:type="character" w:customStyle="1" w:styleId="PoratDiagrama">
    <w:name w:val="Poraštė Diagrama"/>
    <w:link w:val="Porat"/>
    <w:rsid w:val="00CA1327"/>
    <w:rPr>
      <w:rFonts w:ascii="Times New Roman" w:eastAsia="Times New Roman" w:hAnsi="Times New Roman" w:cs="Times New Roman"/>
      <w:szCs w:val="20"/>
    </w:rPr>
  </w:style>
  <w:style w:type="paragraph" w:customStyle="1" w:styleId="GRDTITRE">
    <w:name w:val="GRD TITRE"/>
    <w:basedOn w:val="prastasis"/>
    <w:rsid w:val="00CA1327"/>
    <w:pPr>
      <w:spacing w:before="480" w:after="240" w:line="240" w:lineRule="auto"/>
      <w:jc w:val="both"/>
    </w:pPr>
    <w:rPr>
      <w:rFonts w:ascii="Times New Roman" w:eastAsia="Times New Roman" w:hAnsi="Times New Roman"/>
      <w:b/>
      <w:snapToGrid w:val="0"/>
      <w:szCs w:val="20"/>
      <w:lang w:val="fr-FR" w:eastAsia="fr-FR"/>
    </w:rPr>
  </w:style>
  <w:style w:type="character" w:styleId="Puslapionumeris">
    <w:name w:val="page number"/>
    <w:basedOn w:val="Numatytasispastraiposriftas"/>
    <w:rsid w:val="00CA1327"/>
  </w:style>
  <w:style w:type="paragraph" w:styleId="Debesliotekstas">
    <w:name w:val="Balloon Text"/>
    <w:basedOn w:val="prastasis"/>
    <w:link w:val="DebesliotekstasDiagrama"/>
    <w:uiPriority w:val="99"/>
    <w:unhideWhenUsed/>
    <w:rsid w:val="00CA1327"/>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link w:val="Debesliotekstas"/>
    <w:uiPriority w:val="99"/>
    <w:rsid w:val="00CA1327"/>
    <w:rPr>
      <w:rFonts w:ascii="Tahoma" w:eastAsia="Times New Roman" w:hAnsi="Tahoma" w:cs="Tahoma"/>
      <w:sz w:val="16"/>
      <w:szCs w:val="16"/>
      <w:lang w:val="en-GB"/>
    </w:rPr>
  </w:style>
  <w:style w:type="character" w:styleId="Komentaronuoroda">
    <w:name w:val="annotation reference"/>
    <w:uiPriority w:val="99"/>
    <w:semiHidden/>
    <w:unhideWhenUsed/>
    <w:rsid w:val="00CA1327"/>
    <w:rPr>
      <w:sz w:val="16"/>
      <w:szCs w:val="16"/>
    </w:rPr>
  </w:style>
  <w:style w:type="paragraph" w:styleId="Komentarotekstas">
    <w:name w:val="annotation text"/>
    <w:basedOn w:val="prastasis"/>
    <w:link w:val="KomentarotekstasDiagrama"/>
    <w:unhideWhenUsed/>
    <w:rsid w:val="00CA1327"/>
    <w:pPr>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link w:val="Komentarotekstas"/>
    <w:rsid w:val="00CA132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A1327"/>
    <w:rPr>
      <w:b/>
      <w:bCs/>
    </w:rPr>
  </w:style>
  <w:style w:type="character" w:customStyle="1" w:styleId="KomentarotemaDiagrama">
    <w:name w:val="Komentaro tema Diagrama"/>
    <w:link w:val="Komentarotema"/>
    <w:uiPriority w:val="99"/>
    <w:semiHidden/>
    <w:rsid w:val="00CA1327"/>
    <w:rPr>
      <w:rFonts w:ascii="Times New Roman" w:eastAsia="Times New Roman" w:hAnsi="Times New Roman" w:cs="Times New Roman"/>
      <w:b/>
      <w:bCs/>
      <w:sz w:val="20"/>
      <w:szCs w:val="20"/>
      <w:lang w:val="en-GB"/>
    </w:rPr>
  </w:style>
  <w:style w:type="paragraph" w:customStyle="1" w:styleId="BTEMEASMCA">
    <w:name w:val="BT EMEA_SMCA"/>
    <w:basedOn w:val="prastasis"/>
    <w:link w:val="BTEMEASMCAChar"/>
    <w:autoRedefine/>
    <w:rsid w:val="00CA1327"/>
    <w:pPr>
      <w:spacing w:after="0" w:line="240" w:lineRule="auto"/>
    </w:pPr>
    <w:rPr>
      <w:rFonts w:ascii="Times New Roman" w:eastAsia="Times New Roman" w:hAnsi="Times New Roman"/>
      <w:noProof/>
    </w:rPr>
  </w:style>
  <w:style w:type="character" w:customStyle="1" w:styleId="BTEMEASMCAChar">
    <w:name w:val="BT EMEA_SMCA Char"/>
    <w:link w:val="BTEMEASMCA"/>
    <w:rsid w:val="00CA1327"/>
    <w:rPr>
      <w:rFonts w:ascii="Times New Roman" w:eastAsia="Times New Roman" w:hAnsi="Times New Roman" w:cs="Times New Roman"/>
      <w:noProof/>
    </w:rPr>
  </w:style>
  <w:style w:type="character" w:styleId="Hipersaitas">
    <w:name w:val="Hyperlink"/>
    <w:uiPriority w:val="99"/>
    <w:rsid w:val="00CA1327"/>
    <w:rPr>
      <w:color w:val="0000FF"/>
      <w:u w:val="single"/>
    </w:rPr>
  </w:style>
  <w:style w:type="paragraph" w:customStyle="1" w:styleId="TTEMEASMCA">
    <w:name w:val="TT EMEA_SMCA"/>
    <w:basedOn w:val="Antrat1"/>
    <w:autoRedefine/>
    <w:rsid w:val="00CA1327"/>
    <w:pPr>
      <w:keepNext w:val="0"/>
      <w:tabs>
        <w:tab w:val="left" w:pos="567"/>
      </w:tabs>
      <w:spacing w:line="240" w:lineRule="auto"/>
      <w:ind w:left="567" w:hanging="567"/>
      <w:jc w:val="center"/>
    </w:pPr>
    <w:rPr>
      <w:rFonts w:ascii="Times New Roman" w:hAnsi="Times New Roman"/>
      <w:bCs w:val="0"/>
      <w:caps/>
      <w:kern w:val="0"/>
      <w:sz w:val="22"/>
      <w:szCs w:val="22"/>
      <w:lang w:val="en-US"/>
    </w:rPr>
  </w:style>
  <w:style w:type="paragraph" w:customStyle="1" w:styleId="PI-2EMEASMCA">
    <w:name w:val="PI-2 EMEA_SMCA"/>
    <w:basedOn w:val="Antrat3"/>
    <w:autoRedefine/>
    <w:rsid w:val="00CA1327"/>
    <w:pPr>
      <w:keepLines/>
      <w:tabs>
        <w:tab w:val="left" w:pos="567"/>
      </w:tabs>
      <w:spacing w:before="0" w:after="0"/>
      <w:ind w:left="567" w:hanging="567"/>
    </w:pPr>
    <w:rPr>
      <w:rFonts w:ascii="Times New Roman" w:hAnsi="Times New Roman"/>
      <w:bCs w:val="0"/>
      <w:kern w:val="28"/>
      <w:sz w:val="22"/>
      <w:szCs w:val="22"/>
      <w:lang w:val="lt-LT"/>
    </w:rPr>
  </w:style>
  <w:style w:type="paragraph" w:customStyle="1" w:styleId="PI-3EMEASMCA">
    <w:name w:val="PI-3 EMEA_SMCA"/>
    <w:basedOn w:val="prastasis"/>
    <w:autoRedefine/>
    <w:rsid w:val="00CA1327"/>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CA1327"/>
    <w:rPr>
      <w:b/>
    </w:rPr>
  </w:style>
  <w:style w:type="paragraph" w:styleId="Paprastasistekstas">
    <w:name w:val="Plain Text"/>
    <w:basedOn w:val="prastasis"/>
    <w:link w:val="PaprastasistekstasDiagrama"/>
    <w:uiPriority w:val="99"/>
    <w:rsid w:val="00CA1327"/>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CA1327"/>
    <w:rPr>
      <w:rFonts w:ascii="Courier New" w:eastAsia="SimSun" w:hAnsi="Courier New" w:cs="Times New Roman"/>
      <w:sz w:val="20"/>
      <w:szCs w:val="20"/>
      <w:lang w:val="en-US"/>
    </w:rPr>
  </w:style>
  <w:style w:type="paragraph" w:styleId="Pagrindiniotekstotrauka">
    <w:name w:val="Body Text Indent"/>
    <w:basedOn w:val="prastasis"/>
    <w:link w:val="PagrindiniotekstotraukaDiagrama"/>
    <w:uiPriority w:val="99"/>
    <w:semiHidden/>
    <w:unhideWhenUsed/>
    <w:rsid w:val="00CA1327"/>
    <w:pPr>
      <w:spacing w:after="120" w:line="240" w:lineRule="auto"/>
      <w:ind w:left="283"/>
    </w:pPr>
    <w:rPr>
      <w:rFonts w:ascii="Times New Roman" w:eastAsia="Times New Roman" w:hAnsi="Times New Roman"/>
      <w:szCs w:val="24"/>
      <w:lang w:val="en-GB"/>
    </w:rPr>
  </w:style>
  <w:style w:type="character" w:customStyle="1" w:styleId="PagrindiniotekstotraukaDiagrama">
    <w:name w:val="Pagrindinio teksto įtrauka Diagrama"/>
    <w:link w:val="Pagrindiniotekstotrauka"/>
    <w:uiPriority w:val="99"/>
    <w:semiHidden/>
    <w:rsid w:val="00CA1327"/>
    <w:rPr>
      <w:rFonts w:ascii="Times New Roman" w:eastAsia="Times New Roman" w:hAnsi="Times New Roman" w:cs="Times New Roman"/>
      <w:szCs w:val="24"/>
      <w:lang w:val="en-GB"/>
    </w:rPr>
  </w:style>
  <w:style w:type="paragraph" w:styleId="Pataisymai">
    <w:name w:val="Revision"/>
    <w:hidden/>
    <w:uiPriority w:val="99"/>
    <w:semiHidden/>
    <w:rsid w:val="00CA1327"/>
    <w:rPr>
      <w:rFonts w:ascii="Times New Roman" w:eastAsia="Times New Roman" w:hAnsi="Times New Roman"/>
      <w:sz w:val="24"/>
      <w:szCs w:val="24"/>
      <w:lang w:val="en-GB" w:eastAsia="en-US"/>
    </w:rPr>
  </w:style>
  <w:style w:type="paragraph" w:customStyle="1" w:styleId="EMEABodyText">
    <w:name w:val="EMEA Body Text"/>
    <w:basedOn w:val="prastasis"/>
    <w:rsid w:val="00CA1327"/>
    <w:pPr>
      <w:spacing w:after="0" w:line="240" w:lineRule="auto"/>
      <w:ind w:left="567" w:hanging="567"/>
    </w:pPr>
    <w:rPr>
      <w:rFonts w:ascii="Times New Roman" w:eastAsia="Times New Roman" w:hAnsi="Times New Roman"/>
      <w:szCs w:val="20"/>
      <w:lang w:val="en-GB"/>
    </w:rPr>
  </w:style>
  <w:style w:type="paragraph" w:customStyle="1" w:styleId="spc-text">
    <w:name w:val="spc-text"/>
    <w:basedOn w:val="prastasis"/>
    <w:rsid w:val="00CA1327"/>
    <w:pPr>
      <w:tabs>
        <w:tab w:val="left" w:pos="851"/>
      </w:tabs>
      <w:spacing w:after="0" w:line="288" w:lineRule="auto"/>
      <w:ind w:left="851"/>
    </w:pPr>
    <w:rPr>
      <w:rFonts w:ascii="Arial" w:eastAsia="Times New Roman" w:hAnsi="Arial"/>
      <w:sz w:val="20"/>
      <w:szCs w:val="20"/>
      <w:lang w:val="de-DE" w:eastAsia="de-DE"/>
    </w:rPr>
  </w:style>
  <w:style w:type="paragraph" w:styleId="Sraopastraipa">
    <w:name w:val="List Paragraph"/>
    <w:basedOn w:val="prastasis"/>
    <w:uiPriority w:val="34"/>
    <w:qFormat/>
    <w:rsid w:val="00CA1327"/>
    <w:pPr>
      <w:spacing w:after="0" w:line="240" w:lineRule="auto"/>
      <w:ind w:left="720"/>
      <w:contextualSpacing/>
    </w:pPr>
    <w:rPr>
      <w:rFonts w:ascii="Times New Roman" w:eastAsia="Times New Roman" w:hAnsi="Times New Roman"/>
      <w:szCs w:val="24"/>
      <w:lang w:val="en-GB"/>
    </w:rPr>
  </w:style>
  <w:style w:type="character" w:styleId="Emfaz">
    <w:name w:val="Emphasis"/>
    <w:uiPriority w:val="20"/>
    <w:qFormat/>
    <w:rsid w:val="00415F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4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4A535F-E890-4C01-B945-B0765B79746C}">
  <ds:schemaRefs>
    <ds:schemaRef ds:uri="http://schemas.microsoft.com/sharepoint/v3/contenttype/forms"/>
  </ds:schemaRefs>
</ds:datastoreItem>
</file>

<file path=customXml/itemProps2.xml><?xml version="1.0" encoding="utf-8"?>
<ds:datastoreItem xmlns:ds="http://schemas.openxmlformats.org/officeDocument/2006/customXml" ds:itemID="{8DD7AC8A-BCF3-4104-A9E0-46E290478288}">
  <ds:schemaRefs>
    <ds:schemaRef ds:uri="http://schemas.microsoft.com/sharepoint/v3/contenttype/forms"/>
  </ds:schemaRefs>
</ds:datastoreItem>
</file>

<file path=customXml/itemProps3.xml><?xml version="1.0" encoding="utf-8"?>
<ds:datastoreItem xmlns:ds="http://schemas.openxmlformats.org/officeDocument/2006/customXml" ds:itemID="{C6A630B5-5D59-400D-8C36-195A6B798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8D87E-F48E-41F2-AC7B-6E47421E52C1}">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f1ce74ce-6288-40aa-b392-4d3bb9648aad"/>
    <ds:schemaRef ds:uri="http://schemas.openxmlformats.org/package/2006/metadata/core-properties"/>
    <ds:schemaRef ds:uri="d773f5e4-4fda-4e10-ae40-9e97953da94b"/>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33684</Words>
  <Characters>19201</Characters>
  <Application>Microsoft Office Word</Application>
  <DocSecurity>4</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52780</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2</cp:revision>
  <dcterms:created xsi:type="dcterms:W3CDTF">2023-03-13T11:39:00Z</dcterms:created>
  <dcterms:modified xsi:type="dcterms:W3CDTF">2023-03-13T11:39:00Z</dcterms:modified>
</cp:coreProperties>
</file>