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64766"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bookmarkStart w:id="0" w:name="_GoBack"/>
      <w:bookmarkEnd w:id="0"/>
    </w:p>
    <w:p w14:paraId="392DD4B8"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p>
    <w:p w14:paraId="2E466751"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p>
    <w:p w14:paraId="5DF66B69" w14:textId="77777777" w:rsidR="006E6C78" w:rsidRPr="00467313" w:rsidRDefault="006E6C78" w:rsidP="006E6C78">
      <w:pPr>
        <w:jc w:val="center"/>
        <w:rPr>
          <w:rFonts w:ascii="Times New Roman" w:hAnsi="Times New Roman" w:cs="Times New Roman"/>
          <w:noProof/>
          <w:sz w:val="22"/>
          <w:szCs w:val="22"/>
          <w:lang w:val="en-US"/>
        </w:rPr>
      </w:pPr>
    </w:p>
    <w:p w14:paraId="518384F1" w14:textId="77777777" w:rsidR="006E6C78" w:rsidRPr="00467313" w:rsidRDefault="006E6C78" w:rsidP="006E6C78">
      <w:pPr>
        <w:jc w:val="center"/>
        <w:rPr>
          <w:rFonts w:ascii="Times New Roman" w:hAnsi="Times New Roman" w:cs="Times New Roman"/>
          <w:noProof/>
          <w:sz w:val="22"/>
          <w:szCs w:val="22"/>
          <w:lang w:val="en-US"/>
        </w:rPr>
      </w:pPr>
    </w:p>
    <w:p w14:paraId="3D8FFDAC" w14:textId="77777777" w:rsidR="006E6C78" w:rsidRPr="00467313" w:rsidRDefault="006E6C78" w:rsidP="006E6C78">
      <w:pPr>
        <w:jc w:val="center"/>
        <w:rPr>
          <w:rFonts w:ascii="Times New Roman" w:hAnsi="Times New Roman" w:cs="Times New Roman"/>
          <w:noProof/>
          <w:sz w:val="22"/>
          <w:szCs w:val="22"/>
          <w:lang w:val="en-US"/>
        </w:rPr>
      </w:pPr>
    </w:p>
    <w:p w14:paraId="58038D71" w14:textId="77777777" w:rsidR="006E6C78" w:rsidRPr="00467313" w:rsidRDefault="006E6C78" w:rsidP="006E6C78">
      <w:pPr>
        <w:jc w:val="center"/>
        <w:rPr>
          <w:rFonts w:ascii="Times New Roman" w:hAnsi="Times New Roman" w:cs="Times New Roman"/>
          <w:noProof/>
          <w:sz w:val="22"/>
          <w:szCs w:val="22"/>
          <w:lang w:val="en-US"/>
        </w:rPr>
      </w:pPr>
    </w:p>
    <w:p w14:paraId="1B561FB7" w14:textId="77777777" w:rsidR="006E6C78" w:rsidRPr="00467313" w:rsidRDefault="006E6C78" w:rsidP="006E6C78">
      <w:pPr>
        <w:jc w:val="center"/>
        <w:rPr>
          <w:rFonts w:ascii="Times New Roman" w:hAnsi="Times New Roman" w:cs="Times New Roman"/>
          <w:noProof/>
          <w:sz w:val="22"/>
          <w:szCs w:val="22"/>
          <w:lang w:val="en-US"/>
        </w:rPr>
      </w:pPr>
    </w:p>
    <w:p w14:paraId="520B6607" w14:textId="77777777" w:rsidR="006E6C78" w:rsidRPr="00467313" w:rsidRDefault="006E6C78" w:rsidP="006E6C78">
      <w:pPr>
        <w:jc w:val="center"/>
        <w:rPr>
          <w:rFonts w:ascii="Times New Roman" w:hAnsi="Times New Roman" w:cs="Times New Roman"/>
          <w:noProof/>
          <w:sz w:val="22"/>
          <w:szCs w:val="22"/>
          <w:lang w:val="en-US"/>
        </w:rPr>
      </w:pPr>
    </w:p>
    <w:p w14:paraId="1A55FD60" w14:textId="77777777" w:rsidR="006E6C78" w:rsidRPr="00467313" w:rsidRDefault="006E6C78" w:rsidP="006E6C78">
      <w:pPr>
        <w:jc w:val="center"/>
        <w:rPr>
          <w:rFonts w:ascii="Times New Roman" w:hAnsi="Times New Roman" w:cs="Times New Roman"/>
          <w:noProof/>
          <w:sz w:val="22"/>
          <w:szCs w:val="22"/>
          <w:lang w:val="en-US"/>
        </w:rPr>
      </w:pPr>
    </w:p>
    <w:p w14:paraId="6FE615C0" w14:textId="77777777" w:rsidR="006E6C78" w:rsidRPr="00467313" w:rsidRDefault="006E6C78" w:rsidP="006E6C78">
      <w:pPr>
        <w:jc w:val="center"/>
        <w:rPr>
          <w:rFonts w:ascii="Times New Roman" w:hAnsi="Times New Roman" w:cs="Times New Roman"/>
          <w:noProof/>
          <w:sz w:val="22"/>
          <w:szCs w:val="22"/>
          <w:lang w:val="en-US"/>
        </w:rPr>
      </w:pPr>
    </w:p>
    <w:p w14:paraId="68DD6AB2" w14:textId="77777777" w:rsidR="006E6C78" w:rsidRPr="00467313" w:rsidRDefault="006E6C78" w:rsidP="006E6C78">
      <w:pPr>
        <w:jc w:val="center"/>
        <w:rPr>
          <w:rFonts w:ascii="Times New Roman" w:hAnsi="Times New Roman" w:cs="Times New Roman"/>
          <w:noProof/>
          <w:sz w:val="22"/>
          <w:szCs w:val="22"/>
          <w:lang w:val="en-US"/>
        </w:rPr>
      </w:pPr>
    </w:p>
    <w:p w14:paraId="115329ED" w14:textId="77777777" w:rsidR="006E6C78" w:rsidRPr="00467313" w:rsidRDefault="006E6C78" w:rsidP="006E6C78">
      <w:pPr>
        <w:jc w:val="center"/>
        <w:rPr>
          <w:rFonts w:ascii="Times New Roman" w:hAnsi="Times New Roman" w:cs="Times New Roman"/>
          <w:bCs/>
          <w:noProof/>
          <w:sz w:val="22"/>
          <w:szCs w:val="22"/>
          <w:lang w:val="en-US"/>
        </w:rPr>
      </w:pPr>
    </w:p>
    <w:p w14:paraId="3E7C14DB" w14:textId="77777777" w:rsidR="00371D8A" w:rsidRPr="00467313" w:rsidRDefault="00371D8A" w:rsidP="006E6C78">
      <w:pPr>
        <w:jc w:val="center"/>
        <w:rPr>
          <w:rFonts w:ascii="Times New Roman" w:hAnsi="Times New Roman" w:cs="Times New Roman"/>
          <w:b/>
          <w:sz w:val="22"/>
          <w:szCs w:val="22"/>
        </w:rPr>
      </w:pPr>
    </w:p>
    <w:p w14:paraId="3938F265" w14:textId="77777777" w:rsidR="00371D8A" w:rsidRPr="00467313" w:rsidRDefault="00371D8A" w:rsidP="006E6C78">
      <w:pPr>
        <w:jc w:val="center"/>
        <w:rPr>
          <w:rFonts w:ascii="Times New Roman" w:hAnsi="Times New Roman" w:cs="Times New Roman"/>
          <w:b/>
          <w:sz w:val="22"/>
          <w:szCs w:val="22"/>
        </w:rPr>
      </w:pPr>
    </w:p>
    <w:p w14:paraId="58B7E88D" w14:textId="77777777" w:rsidR="00371D8A" w:rsidRPr="00467313" w:rsidRDefault="00371D8A" w:rsidP="006E6C78">
      <w:pPr>
        <w:jc w:val="center"/>
        <w:rPr>
          <w:rFonts w:ascii="Times New Roman" w:hAnsi="Times New Roman" w:cs="Times New Roman"/>
          <w:b/>
          <w:sz w:val="22"/>
          <w:szCs w:val="22"/>
        </w:rPr>
      </w:pPr>
    </w:p>
    <w:p w14:paraId="22615D97" w14:textId="77777777" w:rsidR="00371D8A" w:rsidRPr="00467313" w:rsidRDefault="00371D8A" w:rsidP="006E6C78">
      <w:pPr>
        <w:jc w:val="center"/>
        <w:rPr>
          <w:rFonts w:ascii="Times New Roman" w:hAnsi="Times New Roman" w:cs="Times New Roman"/>
          <w:b/>
          <w:sz w:val="22"/>
          <w:szCs w:val="22"/>
        </w:rPr>
      </w:pPr>
    </w:p>
    <w:p w14:paraId="0C5020B5" w14:textId="77777777" w:rsidR="00371D8A" w:rsidRPr="00467313" w:rsidRDefault="00371D8A" w:rsidP="006E6C78">
      <w:pPr>
        <w:jc w:val="center"/>
        <w:rPr>
          <w:rFonts w:ascii="Times New Roman" w:hAnsi="Times New Roman" w:cs="Times New Roman"/>
          <w:b/>
          <w:sz w:val="22"/>
          <w:szCs w:val="22"/>
        </w:rPr>
      </w:pPr>
    </w:p>
    <w:p w14:paraId="790371BA" w14:textId="77777777" w:rsidR="00371D8A" w:rsidRPr="00467313" w:rsidRDefault="00371D8A" w:rsidP="006E6C78">
      <w:pPr>
        <w:jc w:val="center"/>
        <w:rPr>
          <w:rFonts w:ascii="Times New Roman" w:hAnsi="Times New Roman" w:cs="Times New Roman"/>
          <w:b/>
          <w:sz w:val="22"/>
          <w:szCs w:val="22"/>
        </w:rPr>
      </w:pPr>
    </w:p>
    <w:p w14:paraId="142EF2B2" w14:textId="77777777" w:rsidR="00371D8A" w:rsidRPr="00467313" w:rsidRDefault="00371D8A" w:rsidP="006E6C78">
      <w:pPr>
        <w:jc w:val="center"/>
        <w:rPr>
          <w:rFonts w:ascii="Times New Roman" w:hAnsi="Times New Roman" w:cs="Times New Roman"/>
          <w:b/>
          <w:sz w:val="22"/>
          <w:szCs w:val="22"/>
        </w:rPr>
      </w:pPr>
    </w:p>
    <w:p w14:paraId="68214F88" w14:textId="77777777" w:rsidR="00371D8A" w:rsidRPr="00467313" w:rsidRDefault="00371D8A" w:rsidP="006E6C78">
      <w:pPr>
        <w:jc w:val="center"/>
        <w:rPr>
          <w:rFonts w:ascii="Times New Roman" w:hAnsi="Times New Roman" w:cs="Times New Roman"/>
          <w:b/>
          <w:sz w:val="22"/>
          <w:szCs w:val="22"/>
        </w:rPr>
      </w:pPr>
    </w:p>
    <w:p w14:paraId="60F50F70" w14:textId="77777777" w:rsidR="00371D8A" w:rsidRPr="00467313" w:rsidRDefault="00371D8A" w:rsidP="006E6C78">
      <w:pPr>
        <w:jc w:val="center"/>
        <w:rPr>
          <w:rFonts w:ascii="Times New Roman" w:hAnsi="Times New Roman" w:cs="Times New Roman"/>
          <w:b/>
          <w:sz w:val="22"/>
          <w:szCs w:val="22"/>
        </w:rPr>
      </w:pPr>
    </w:p>
    <w:p w14:paraId="345E1F45" w14:textId="77777777" w:rsidR="0044551A" w:rsidRPr="00467313" w:rsidRDefault="0044551A" w:rsidP="006E6C78">
      <w:pPr>
        <w:jc w:val="center"/>
        <w:rPr>
          <w:rFonts w:ascii="Times New Roman" w:hAnsi="Times New Roman" w:cs="Times New Roman"/>
          <w:b/>
          <w:sz w:val="22"/>
          <w:szCs w:val="22"/>
        </w:rPr>
      </w:pPr>
    </w:p>
    <w:p w14:paraId="19E25CE8" w14:textId="5AEF03CF" w:rsidR="00371D8A" w:rsidRPr="00F21D8E" w:rsidRDefault="0044551A" w:rsidP="00F21D8E">
      <w:pPr>
        <w:jc w:val="center"/>
        <w:outlineLvl w:val="0"/>
        <w:rPr>
          <w:rFonts w:ascii="Times New Roman" w:hAnsi="Times New Roman"/>
          <w:b/>
          <w:sz w:val="22"/>
          <w:lang w:val="it-IT"/>
        </w:rPr>
      </w:pPr>
      <w:r w:rsidRPr="00F21D8E">
        <w:rPr>
          <w:rFonts w:ascii="Times New Roman" w:hAnsi="Times New Roman"/>
          <w:b/>
          <w:sz w:val="22"/>
          <w:lang w:val="it-IT"/>
        </w:rPr>
        <w:t xml:space="preserve">I PRIEDAS </w:t>
      </w:r>
    </w:p>
    <w:p w14:paraId="1C12E4A9" w14:textId="77777777" w:rsidR="0044551A" w:rsidRPr="00F21D8E" w:rsidRDefault="0044551A" w:rsidP="006E6C78">
      <w:pPr>
        <w:jc w:val="center"/>
        <w:rPr>
          <w:rFonts w:ascii="Times New Roman" w:hAnsi="Times New Roman"/>
          <w:b/>
          <w:sz w:val="22"/>
          <w:lang w:val="it-IT"/>
        </w:rPr>
      </w:pPr>
    </w:p>
    <w:p w14:paraId="7FB703D5" w14:textId="469969FE" w:rsidR="006F3ED8" w:rsidRPr="00F21D8E" w:rsidRDefault="0031481C" w:rsidP="00F21D8E">
      <w:pPr>
        <w:jc w:val="center"/>
        <w:outlineLvl w:val="0"/>
        <w:rPr>
          <w:rFonts w:ascii="Times New Roman" w:hAnsi="Times New Roman"/>
          <w:b/>
          <w:sz w:val="22"/>
          <w:lang w:val="it-IT"/>
        </w:rPr>
      </w:pPr>
      <w:r w:rsidRPr="00F21D8E">
        <w:rPr>
          <w:rFonts w:ascii="Times New Roman" w:hAnsi="Times New Roman"/>
          <w:b/>
          <w:sz w:val="22"/>
          <w:lang w:val="it-IT"/>
        </w:rPr>
        <w:t>PREPARATO CHARAKTERISTIKŲ SANTRAUKA</w:t>
      </w:r>
    </w:p>
    <w:p w14:paraId="5A028142" w14:textId="77777777" w:rsidR="00C37F31" w:rsidRDefault="009358FD" w:rsidP="00C7356D">
      <w:pPr>
        <w:ind w:left="567" w:hanging="567"/>
        <w:rPr>
          <w:rFonts w:ascii="Times New Roman" w:hAnsi="Times New Roman" w:cs="Times New Roman"/>
          <w:b/>
          <w:sz w:val="22"/>
          <w:szCs w:val="22"/>
          <w:lang w:val="it-IT"/>
        </w:rPr>
      </w:pPr>
      <w:r w:rsidRPr="00F21D8E">
        <w:rPr>
          <w:rFonts w:ascii="Times New Roman" w:hAnsi="Times New Roman"/>
          <w:b/>
          <w:sz w:val="22"/>
          <w:lang w:val="it-IT"/>
        </w:rPr>
        <w:br w:type="page"/>
      </w:r>
    </w:p>
    <w:p w14:paraId="169FD660" w14:textId="77777777" w:rsidR="00C37F31" w:rsidRDefault="00C37F31" w:rsidP="00C7356D">
      <w:pPr>
        <w:ind w:left="567" w:hanging="567"/>
        <w:rPr>
          <w:rFonts w:ascii="Times New Roman" w:hAnsi="Times New Roman" w:cs="Times New Roman"/>
          <w:b/>
          <w:sz w:val="22"/>
          <w:szCs w:val="22"/>
          <w:lang w:val="it-IT"/>
        </w:rPr>
      </w:pPr>
    </w:p>
    <w:p w14:paraId="6B55A877" w14:textId="77777777" w:rsidR="00C37F31" w:rsidRDefault="00C37F31" w:rsidP="00C7356D">
      <w:pPr>
        <w:ind w:left="567" w:hanging="567"/>
        <w:rPr>
          <w:rFonts w:ascii="Times New Roman" w:hAnsi="Times New Roman" w:cs="Times New Roman"/>
          <w:b/>
          <w:sz w:val="22"/>
          <w:szCs w:val="22"/>
          <w:lang w:val="it-IT"/>
        </w:rPr>
      </w:pPr>
    </w:p>
    <w:p w14:paraId="35DA90E2" w14:textId="0CEFECA2"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iCs/>
          <w:sz w:val="22"/>
          <w:szCs w:val="22"/>
          <w:lang w:val="lt-LT"/>
        </w:rPr>
        <w:t>1.</w:t>
      </w:r>
      <w:r w:rsidRPr="00467313">
        <w:rPr>
          <w:rFonts w:ascii="Times New Roman" w:hAnsi="Times New Roman" w:cs="Times New Roman"/>
          <w:b/>
          <w:iCs/>
          <w:sz w:val="22"/>
          <w:szCs w:val="22"/>
          <w:lang w:val="lt-LT"/>
        </w:rPr>
        <w:tab/>
      </w:r>
      <w:r w:rsidRPr="00467313">
        <w:rPr>
          <w:rFonts w:ascii="Times New Roman" w:hAnsi="Times New Roman" w:cs="Times New Roman"/>
          <w:b/>
          <w:sz w:val="22"/>
          <w:szCs w:val="22"/>
          <w:lang w:val="lt-LT"/>
        </w:rPr>
        <w:t>VAISTINIO PREPARATO PAVADINIMAS</w:t>
      </w:r>
    </w:p>
    <w:p w14:paraId="1CF500D3" w14:textId="77777777" w:rsidR="00C7356D" w:rsidRPr="00467313" w:rsidRDefault="00C7356D" w:rsidP="00C7356D">
      <w:pPr>
        <w:rPr>
          <w:rFonts w:ascii="Times New Roman" w:hAnsi="Times New Roman" w:cs="Times New Roman"/>
          <w:iCs/>
          <w:sz w:val="22"/>
          <w:szCs w:val="22"/>
          <w:lang w:val="lt-LT"/>
        </w:rPr>
      </w:pPr>
    </w:p>
    <w:p w14:paraId="7E2D6681" w14:textId="77777777" w:rsidR="00C7356D" w:rsidRPr="00467313" w:rsidRDefault="002B3196"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SORTIS</w:t>
      </w:r>
      <w:r w:rsidR="00C7356D" w:rsidRPr="00467313">
        <w:rPr>
          <w:rFonts w:ascii="Times New Roman" w:hAnsi="Times New Roman" w:cs="Times New Roman"/>
          <w:sz w:val="22"/>
          <w:szCs w:val="22"/>
          <w:lang w:val="lt-LT"/>
        </w:rPr>
        <w:t xml:space="preserve"> 10 mg plėvele dengtos tabletės</w:t>
      </w:r>
    </w:p>
    <w:p w14:paraId="2EC26A7C" w14:textId="77777777" w:rsidR="00C7356D" w:rsidRPr="00467313" w:rsidRDefault="002B3196" w:rsidP="00C7356D">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E6E6E6"/>
          <w:lang w:val="lt-LT"/>
        </w:rPr>
        <w:t>SORTIS</w:t>
      </w:r>
      <w:r w:rsidR="00C7356D" w:rsidRPr="00467313">
        <w:rPr>
          <w:rFonts w:ascii="Times New Roman" w:hAnsi="Times New Roman" w:cs="Times New Roman"/>
          <w:sz w:val="22"/>
          <w:szCs w:val="22"/>
          <w:shd w:val="clear" w:color="auto" w:fill="E6E6E6"/>
          <w:lang w:val="lt-LT"/>
        </w:rPr>
        <w:t xml:space="preserve"> 20 mg plėvele dengtos tabletės</w:t>
      </w:r>
    </w:p>
    <w:p w14:paraId="737BE831" w14:textId="77777777" w:rsidR="00C7356D" w:rsidRPr="00467313" w:rsidRDefault="002B3196" w:rsidP="00C7356D">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D9D9D9"/>
          <w:lang w:val="lt-LT"/>
        </w:rPr>
        <w:t>SORTIS</w:t>
      </w:r>
      <w:r w:rsidR="00C7356D" w:rsidRPr="00467313">
        <w:rPr>
          <w:rFonts w:ascii="Times New Roman" w:hAnsi="Times New Roman" w:cs="Times New Roman"/>
          <w:sz w:val="22"/>
          <w:szCs w:val="22"/>
          <w:shd w:val="clear" w:color="auto" w:fill="D9D9D9"/>
          <w:lang w:val="lt-LT"/>
        </w:rPr>
        <w:t xml:space="preserve"> 40 mg plėvele dengtos tabletės</w:t>
      </w:r>
    </w:p>
    <w:p w14:paraId="73879523" w14:textId="77777777" w:rsidR="00C7356D" w:rsidRPr="00467313" w:rsidRDefault="002B3196" w:rsidP="00C7356D">
      <w:pPr>
        <w:rPr>
          <w:rFonts w:ascii="Times New Roman" w:hAnsi="Times New Roman" w:cs="Times New Roman"/>
          <w:sz w:val="22"/>
          <w:szCs w:val="22"/>
          <w:shd w:val="clear" w:color="auto" w:fill="C0C0C0"/>
          <w:lang w:val="lt-LT"/>
        </w:rPr>
      </w:pPr>
      <w:r w:rsidRPr="00467313">
        <w:rPr>
          <w:rFonts w:ascii="Times New Roman" w:hAnsi="Times New Roman" w:cs="Times New Roman"/>
          <w:sz w:val="22"/>
          <w:szCs w:val="22"/>
          <w:shd w:val="clear" w:color="auto" w:fill="C0C0C0"/>
          <w:lang w:val="lt-LT"/>
        </w:rPr>
        <w:t>SORTIS</w:t>
      </w:r>
      <w:r w:rsidR="00C7356D" w:rsidRPr="00467313">
        <w:rPr>
          <w:rFonts w:ascii="Times New Roman" w:hAnsi="Times New Roman" w:cs="Times New Roman"/>
          <w:sz w:val="22"/>
          <w:szCs w:val="22"/>
          <w:shd w:val="clear" w:color="auto" w:fill="C0C0C0"/>
          <w:lang w:val="lt-LT"/>
        </w:rPr>
        <w:t xml:space="preserve"> 80 mg plėvele dengtos tabletės</w:t>
      </w:r>
    </w:p>
    <w:p w14:paraId="33714AF0" w14:textId="77777777" w:rsidR="00C7356D" w:rsidRPr="00467313" w:rsidRDefault="00C7356D" w:rsidP="00C7356D">
      <w:pPr>
        <w:rPr>
          <w:rFonts w:ascii="Times New Roman" w:hAnsi="Times New Roman" w:cs="Times New Roman"/>
          <w:sz w:val="22"/>
          <w:szCs w:val="22"/>
          <w:lang w:val="lt-LT"/>
        </w:rPr>
      </w:pPr>
    </w:p>
    <w:p w14:paraId="1C54B055" w14:textId="77777777" w:rsidR="00C7356D" w:rsidRPr="00467313" w:rsidRDefault="00C7356D" w:rsidP="00C7356D">
      <w:pPr>
        <w:widowControl w:val="0"/>
        <w:rPr>
          <w:rFonts w:ascii="Times New Roman" w:hAnsi="Times New Roman" w:cs="Times New Roman"/>
          <w:bCs/>
          <w:sz w:val="22"/>
          <w:szCs w:val="22"/>
          <w:lang w:val="lt-LT"/>
        </w:rPr>
      </w:pPr>
    </w:p>
    <w:p w14:paraId="77FD69DE"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2.</w:t>
      </w:r>
      <w:r w:rsidRPr="00467313">
        <w:rPr>
          <w:rFonts w:ascii="Times New Roman" w:hAnsi="Times New Roman" w:cs="Times New Roman"/>
          <w:b/>
          <w:sz w:val="22"/>
          <w:szCs w:val="22"/>
          <w:lang w:val="lt-LT"/>
        </w:rPr>
        <w:tab/>
        <w:t>KOKYBINĖ IR KIEKYBINĖ SUDĖTIS</w:t>
      </w:r>
    </w:p>
    <w:p w14:paraId="4FD3644E" w14:textId="77777777" w:rsidR="00C7356D" w:rsidRPr="00467313" w:rsidRDefault="00C7356D" w:rsidP="00C7356D">
      <w:pPr>
        <w:rPr>
          <w:rFonts w:ascii="Times New Roman" w:hAnsi="Times New Roman" w:cs="Times New Roman"/>
          <w:sz w:val="22"/>
          <w:szCs w:val="22"/>
          <w:lang w:val="lt-LT"/>
        </w:rPr>
      </w:pPr>
    </w:p>
    <w:p w14:paraId="7BBBEB82"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lang w:val="lt-LT"/>
        </w:rPr>
        <w:t>Kiekv</w:t>
      </w:r>
      <w:r w:rsidR="00C7356D" w:rsidRPr="00467313">
        <w:rPr>
          <w:rFonts w:ascii="Times New Roman" w:hAnsi="Times New Roman" w:cs="Times New Roman"/>
          <w:sz w:val="22"/>
          <w:szCs w:val="22"/>
          <w:lang w:val="lt-LT"/>
        </w:rPr>
        <w:t>ienoje plėvele dengtoje tabletėje yra 10 mg atorvastatino (atorvastatino kalcio druskos trihidrato pavidalu).</w:t>
      </w:r>
    </w:p>
    <w:p w14:paraId="7346DEFF"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shd w:val="clear" w:color="auto" w:fill="E6E6E6"/>
          <w:lang w:val="lt-LT"/>
        </w:rPr>
        <w:t>Kiekv</w:t>
      </w:r>
      <w:r w:rsidR="00C7356D" w:rsidRPr="00467313">
        <w:rPr>
          <w:rFonts w:ascii="Times New Roman" w:hAnsi="Times New Roman" w:cs="Times New Roman"/>
          <w:sz w:val="22"/>
          <w:szCs w:val="22"/>
          <w:shd w:val="clear" w:color="auto" w:fill="E6E6E6"/>
          <w:lang w:val="lt-LT"/>
        </w:rPr>
        <w:t>ienoje plėvele dengtoje tabletėje yra 20 mg atorvastatino (atorvastatino kalcio druskos trihidrato pavidalu).</w:t>
      </w:r>
    </w:p>
    <w:p w14:paraId="00E5D7C0"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shd w:val="clear" w:color="auto" w:fill="D9D9D9"/>
          <w:lang w:val="lt-LT"/>
        </w:rPr>
        <w:t>Kiekv</w:t>
      </w:r>
      <w:r w:rsidR="00C7356D" w:rsidRPr="00467313">
        <w:rPr>
          <w:rFonts w:ascii="Times New Roman" w:hAnsi="Times New Roman" w:cs="Times New Roman"/>
          <w:sz w:val="22"/>
          <w:szCs w:val="22"/>
          <w:shd w:val="clear" w:color="auto" w:fill="D9D9D9"/>
          <w:lang w:val="lt-LT"/>
        </w:rPr>
        <w:t>ienoje plėvele dengtoje tabletėje yra 40 mg atorvastatino (atorvastatino kalcio druskos trihidrato pavidalu).</w:t>
      </w:r>
    </w:p>
    <w:p w14:paraId="0C927EA6" w14:textId="77777777" w:rsidR="00C7356D" w:rsidRPr="00467313" w:rsidRDefault="0087639D" w:rsidP="00C7356D">
      <w:pPr>
        <w:rPr>
          <w:rFonts w:ascii="Times New Roman" w:hAnsi="Times New Roman" w:cs="Times New Roman"/>
          <w:sz w:val="22"/>
          <w:szCs w:val="22"/>
          <w:shd w:val="clear" w:color="auto" w:fill="C0C0C0"/>
          <w:lang w:val="lt-LT"/>
        </w:rPr>
      </w:pPr>
      <w:r>
        <w:rPr>
          <w:rFonts w:ascii="Times New Roman" w:hAnsi="Times New Roman" w:cs="Times New Roman"/>
          <w:sz w:val="22"/>
          <w:szCs w:val="22"/>
          <w:shd w:val="clear" w:color="auto" w:fill="C0C0C0"/>
          <w:lang w:val="lt-LT"/>
        </w:rPr>
        <w:t>Kiekv</w:t>
      </w:r>
      <w:r w:rsidR="00C7356D" w:rsidRPr="00467313">
        <w:rPr>
          <w:rFonts w:ascii="Times New Roman" w:hAnsi="Times New Roman" w:cs="Times New Roman"/>
          <w:sz w:val="22"/>
          <w:szCs w:val="22"/>
          <w:shd w:val="clear" w:color="auto" w:fill="C0C0C0"/>
          <w:lang w:val="lt-LT"/>
        </w:rPr>
        <w:t>ienoje plėvele dengtoje tabletėje yra 80 mg atorvastatino (atorvastatino kalcio druskos trihidrato pavidalu).</w:t>
      </w:r>
    </w:p>
    <w:p w14:paraId="6B116BFD" w14:textId="77777777" w:rsidR="00C7356D" w:rsidRPr="00467313" w:rsidRDefault="00C7356D" w:rsidP="00C7356D">
      <w:pPr>
        <w:rPr>
          <w:rFonts w:ascii="Times New Roman" w:hAnsi="Times New Roman" w:cs="Times New Roman"/>
          <w:sz w:val="22"/>
          <w:szCs w:val="22"/>
          <w:lang w:val="lt-LT"/>
        </w:rPr>
      </w:pPr>
    </w:p>
    <w:p w14:paraId="1668AB68" w14:textId="4030481E" w:rsidR="00C7356D" w:rsidRPr="005C0C40" w:rsidRDefault="00C7356D" w:rsidP="00F21D8E">
      <w:pPr>
        <w:outlineLvl w:val="0"/>
        <w:rPr>
          <w:rFonts w:ascii="Times New Roman" w:hAnsi="Times New Roman" w:cs="Times New Roman"/>
          <w:sz w:val="22"/>
          <w:szCs w:val="22"/>
          <w:u w:val="single"/>
          <w:lang w:val="lt-LT"/>
        </w:rPr>
      </w:pPr>
      <w:r w:rsidRPr="005C0C40">
        <w:rPr>
          <w:rFonts w:ascii="Times New Roman" w:hAnsi="Times New Roman" w:cs="Times New Roman"/>
          <w:sz w:val="22"/>
          <w:szCs w:val="22"/>
          <w:u w:val="single"/>
          <w:lang w:val="lt-LT"/>
        </w:rPr>
        <w:t>Pagalbinės medžiagos</w:t>
      </w:r>
      <w:r w:rsidR="00D32A1B" w:rsidRPr="005C0C40">
        <w:rPr>
          <w:rFonts w:ascii="Times New Roman" w:hAnsi="Times New Roman" w:cs="Times New Roman"/>
          <w:sz w:val="22"/>
          <w:szCs w:val="22"/>
          <w:u w:val="single"/>
          <w:lang w:val="lt-LT"/>
        </w:rPr>
        <w:t>, kurių poveikis žinomas</w:t>
      </w:r>
    </w:p>
    <w:p w14:paraId="48847299" w14:textId="77777777" w:rsidR="004C08B2" w:rsidRPr="002151CC" w:rsidRDefault="0087639D" w:rsidP="004C08B2">
      <w:pPr>
        <w:rPr>
          <w:rFonts w:ascii="Times New Roman" w:hAnsi="Times New Roman" w:cs="Times New Roman"/>
          <w:sz w:val="22"/>
          <w:szCs w:val="22"/>
          <w:lang w:val="lt-LT"/>
        </w:rPr>
      </w:pPr>
      <w:r w:rsidRPr="005C0C40">
        <w:rPr>
          <w:rFonts w:ascii="Times New Roman" w:hAnsi="Times New Roman" w:cs="Times New Roman"/>
          <w:sz w:val="22"/>
          <w:szCs w:val="22"/>
          <w:lang w:val="lt-LT"/>
        </w:rPr>
        <w:t>Kiekv</w:t>
      </w:r>
      <w:r w:rsidR="004C08B2" w:rsidRPr="002151CC">
        <w:rPr>
          <w:rFonts w:ascii="Times New Roman" w:hAnsi="Times New Roman" w:cs="Times New Roman"/>
          <w:sz w:val="22"/>
          <w:szCs w:val="22"/>
          <w:lang w:val="lt-LT"/>
        </w:rPr>
        <w:t xml:space="preserve">ienoje </w:t>
      </w:r>
      <w:r w:rsidR="005A4113" w:rsidRPr="002151CC">
        <w:rPr>
          <w:rFonts w:ascii="Times New Roman" w:hAnsi="Times New Roman" w:cs="Times New Roman"/>
          <w:sz w:val="22"/>
          <w:szCs w:val="22"/>
          <w:lang w:val="lt-LT"/>
        </w:rPr>
        <w:t xml:space="preserve">SORTIS 10 mg </w:t>
      </w:r>
      <w:r w:rsidR="004C08B2" w:rsidRPr="002151CC">
        <w:rPr>
          <w:rFonts w:ascii="Times New Roman" w:hAnsi="Times New Roman" w:cs="Times New Roman"/>
          <w:sz w:val="22"/>
          <w:szCs w:val="22"/>
          <w:lang w:val="lt-LT"/>
        </w:rPr>
        <w:t>plėvele dengtoje tabletėje yra 27,25</w:t>
      </w:r>
      <w:r w:rsidR="002151CC">
        <w:rPr>
          <w:rFonts w:ascii="Times New Roman" w:hAnsi="Times New Roman" w:cs="Times New Roman"/>
          <w:sz w:val="22"/>
          <w:szCs w:val="22"/>
          <w:lang w:val="lt-LT"/>
        </w:rPr>
        <w:t> </w:t>
      </w:r>
      <w:r w:rsidR="004C08B2" w:rsidRPr="002151CC">
        <w:rPr>
          <w:rFonts w:ascii="Times New Roman" w:hAnsi="Times New Roman" w:cs="Times New Roman"/>
          <w:sz w:val="22"/>
          <w:szCs w:val="22"/>
          <w:lang w:val="lt-LT"/>
        </w:rPr>
        <w:t>mg laktozės monohidrato</w:t>
      </w:r>
      <w:r w:rsidR="002001D8">
        <w:rPr>
          <w:rFonts w:ascii="Times New Roman" w:hAnsi="Times New Roman" w:cs="Times New Roman"/>
          <w:sz w:val="22"/>
          <w:szCs w:val="22"/>
          <w:lang w:val="lt-LT"/>
        </w:rPr>
        <w:t xml:space="preserve"> </w:t>
      </w:r>
      <w:bookmarkStart w:id="1" w:name="_Hlk44223645"/>
      <w:r w:rsidR="002001D8">
        <w:rPr>
          <w:rFonts w:ascii="Times New Roman" w:hAnsi="Times New Roman" w:cs="Times New Roman"/>
          <w:sz w:val="22"/>
          <w:szCs w:val="22"/>
          <w:lang w:val="lt-LT"/>
        </w:rPr>
        <w:t>ir 0,00004 mg benzenkarboksirūgšties</w:t>
      </w:r>
      <w:bookmarkEnd w:id="1"/>
      <w:r w:rsidR="004C08B2" w:rsidRPr="002151CC">
        <w:rPr>
          <w:rFonts w:ascii="Times New Roman" w:hAnsi="Times New Roman" w:cs="Times New Roman"/>
          <w:sz w:val="22"/>
          <w:szCs w:val="22"/>
          <w:lang w:val="lt-LT"/>
        </w:rPr>
        <w:t>.</w:t>
      </w:r>
    </w:p>
    <w:p w14:paraId="1C2D2BCE" w14:textId="77777777" w:rsidR="004C08B2" w:rsidRPr="00581994" w:rsidRDefault="0087639D" w:rsidP="004C08B2">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20 mg </w:t>
      </w:r>
      <w:r w:rsidR="004C08B2" w:rsidRPr="00581994">
        <w:rPr>
          <w:rFonts w:ascii="Times New Roman" w:hAnsi="Times New Roman" w:cs="Times New Roman"/>
          <w:sz w:val="22"/>
          <w:szCs w:val="22"/>
          <w:highlight w:val="lightGray"/>
          <w:lang w:val="lt-LT"/>
        </w:rPr>
        <w:t>plėvele dengtoje tabletėje yra 54,50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mg laktozės monohidrato</w:t>
      </w:r>
      <w:r w:rsidR="002001D8">
        <w:rPr>
          <w:rFonts w:ascii="Times New Roman" w:hAnsi="Times New Roman" w:cs="Times New Roman"/>
          <w:sz w:val="22"/>
          <w:szCs w:val="22"/>
          <w:highlight w:val="lightGray"/>
          <w:lang w:val="lt-LT"/>
        </w:rPr>
        <w:t xml:space="preserve"> </w:t>
      </w:r>
      <w:r w:rsidR="002001D8" w:rsidRPr="00974918">
        <w:rPr>
          <w:rFonts w:ascii="Times New Roman" w:hAnsi="Times New Roman" w:cs="Times New Roman"/>
          <w:sz w:val="22"/>
          <w:szCs w:val="22"/>
          <w:shd w:val="clear" w:color="auto" w:fill="E6E6E6"/>
          <w:lang w:val="lt-LT"/>
        </w:rPr>
        <w:t>ir 0,0000</w:t>
      </w:r>
      <w:r w:rsidR="002001D8">
        <w:rPr>
          <w:rFonts w:ascii="Times New Roman" w:hAnsi="Times New Roman" w:cs="Times New Roman"/>
          <w:sz w:val="22"/>
          <w:szCs w:val="22"/>
          <w:shd w:val="clear" w:color="auto" w:fill="E6E6E6"/>
          <w:lang w:val="lt-LT"/>
        </w:rPr>
        <w:t>8</w:t>
      </w:r>
      <w:r w:rsidR="002001D8" w:rsidRPr="00974918">
        <w:rPr>
          <w:rFonts w:ascii="Times New Roman" w:hAnsi="Times New Roman" w:cs="Times New Roman"/>
          <w:sz w:val="22"/>
          <w:szCs w:val="22"/>
          <w:shd w:val="clear" w:color="auto" w:fill="E6E6E6"/>
          <w:lang w:val="lt-LT"/>
        </w:rPr>
        <w:t> mg benz</w:t>
      </w:r>
      <w:r w:rsidR="002001D8">
        <w:rPr>
          <w:rFonts w:ascii="Times New Roman" w:hAnsi="Times New Roman" w:cs="Times New Roman"/>
          <w:sz w:val="22"/>
          <w:szCs w:val="22"/>
          <w:shd w:val="clear" w:color="auto" w:fill="E6E6E6"/>
          <w:lang w:val="lt-LT"/>
        </w:rPr>
        <w:t>enkarboksi</w:t>
      </w:r>
      <w:r w:rsidR="002001D8" w:rsidRPr="00974918">
        <w:rPr>
          <w:rFonts w:ascii="Times New Roman" w:hAnsi="Times New Roman" w:cs="Times New Roman"/>
          <w:sz w:val="22"/>
          <w:szCs w:val="22"/>
          <w:shd w:val="clear" w:color="auto" w:fill="E6E6E6"/>
          <w:lang w:val="lt-LT"/>
        </w:rPr>
        <w:t>rūgšties</w:t>
      </w:r>
      <w:r w:rsidR="004C08B2" w:rsidRPr="00581994">
        <w:rPr>
          <w:rFonts w:ascii="Times New Roman" w:hAnsi="Times New Roman" w:cs="Times New Roman"/>
          <w:sz w:val="22"/>
          <w:szCs w:val="22"/>
          <w:highlight w:val="lightGray"/>
          <w:lang w:val="lt-LT"/>
        </w:rPr>
        <w:t>.</w:t>
      </w:r>
    </w:p>
    <w:p w14:paraId="0BF6379C" w14:textId="77777777" w:rsidR="004C08B2" w:rsidRPr="00581994" w:rsidRDefault="0087639D" w:rsidP="004C08B2">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40 mg </w:t>
      </w:r>
      <w:r w:rsidR="004C08B2" w:rsidRPr="00581994">
        <w:rPr>
          <w:rFonts w:ascii="Times New Roman" w:hAnsi="Times New Roman" w:cs="Times New Roman"/>
          <w:sz w:val="22"/>
          <w:szCs w:val="22"/>
          <w:highlight w:val="lightGray"/>
          <w:lang w:val="lt-LT"/>
        </w:rPr>
        <w:t>plėvele dengtoje tabletėje yra 109</w:t>
      </w:r>
      <w:r w:rsidR="00A5352F" w:rsidRPr="00581994">
        <w:rPr>
          <w:rFonts w:ascii="Times New Roman" w:hAnsi="Times New Roman" w:cs="Times New Roman"/>
          <w:sz w:val="22"/>
          <w:szCs w:val="22"/>
          <w:highlight w:val="lightGray"/>
          <w:lang w:val="lt-LT"/>
        </w:rPr>
        <w:t>,00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mg laktozės monohidrato</w:t>
      </w:r>
      <w:r w:rsidR="002001D8" w:rsidRPr="00974918">
        <w:rPr>
          <w:rFonts w:ascii="Times New Roman" w:hAnsi="Times New Roman" w:cs="Times New Roman"/>
          <w:sz w:val="22"/>
          <w:szCs w:val="22"/>
          <w:shd w:val="clear" w:color="auto" w:fill="D9D9D9"/>
          <w:lang w:val="lt-LT"/>
        </w:rPr>
        <w:t xml:space="preserve"> ir 0,000</w:t>
      </w:r>
      <w:r w:rsidR="002001D8">
        <w:rPr>
          <w:rFonts w:ascii="Times New Roman" w:hAnsi="Times New Roman" w:cs="Times New Roman"/>
          <w:sz w:val="22"/>
          <w:szCs w:val="22"/>
          <w:shd w:val="clear" w:color="auto" w:fill="D9D9D9"/>
          <w:lang w:val="lt-LT"/>
        </w:rPr>
        <w:t>16</w:t>
      </w:r>
      <w:r w:rsidR="002001D8" w:rsidRPr="00974918">
        <w:rPr>
          <w:rFonts w:ascii="Times New Roman" w:hAnsi="Times New Roman" w:cs="Times New Roman"/>
          <w:sz w:val="22"/>
          <w:szCs w:val="22"/>
          <w:shd w:val="clear" w:color="auto" w:fill="D9D9D9"/>
          <w:lang w:val="lt-LT"/>
        </w:rPr>
        <w:t> mg benz</w:t>
      </w:r>
      <w:r w:rsidR="002001D8">
        <w:rPr>
          <w:rFonts w:ascii="Times New Roman" w:hAnsi="Times New Roman" w:cs="Times New Roman"/>
          <w:sz w:val="22"/>
          <w:szCs w:val="22"/>
          <w:shd w:val="clear" w:color="auto" w:fill="D9D9D9"/>
          <w:lang w:val="lt-LT"/>
        </w:rPr>
        <w:t>enkarboksi</w:t>
      </w:r>
      <w:r w:rsidR="002001D8" w:rsidRPr="00974918">
        <w:rPr>
          <w:rFonts w:ascii="Times New Roman" w:hAnsi="Times New Roman" w:cs="Times New Roman"/>
          <w:sz w:val="22"/>
          <w:szCs w:val="22"/>
          <w:shd w:val="clear" w:color="auto" w:fill="D9D9D9"/>
          <w:lang w:val="lt-LT"/>
        </w:rPr>
        <w:t>rūgšties</w:t>
      </w:r>
      <w:r w:rsidR="004C08B2" w:rsidRPr="00581994">
        <w:rPr>
          <w:rFonts w:ascii="Times New Roman" w:hAnsi="Times New Roman" w:cs="Times New Roman"/>
          <w:sz w:val="22"/>
          <w:szCs w:val="22"/>
          <w:highlight w:val="lightGray"/>
          <w:lang w:val="lt-LT"/>
        </w:rPr>
        <w:t>.</w:t>
      </w:r>
    </w:p>
    <w:p w14:paraId="7FC010DE" w14:textId="77777777" w:rsidR="00C7356D" w:rsidRPr="00467313" w:rsidRDefault="0087639D" w:rsidP="004C08B2">
      <w:pPr>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80 mg </w:t>
      </w:r>
      <w:r w:rsidR="004C08B2" w:rsidRPr="00581994">
        <w:rPr>
          <w:rFonts w:ascii="Times New Roman" w:hAnsi="Times New Roman" w:cs="Times New Roman"/>
          <w:sz w:val="22"/>
          <w:szCs w:val="22"/>
          <w:highlight w:val="lightGray"/>
          <w:lang w:val="lt-LT"/>
        </w:rPr>
        <w:t>plėvele dengtoje tabletėje yra 218</w:t>
      </w:r>
      <w:r w:rsidR="00A5352F" w:rsidRPr="00581994">
        <w:rPr>
          <w:rFonts w:ascii="Times New Roman" w:hAnsi="Times New Roman" w:cs="Times New Roman"/>
          <w:sz w:val="22"/>
          <w:szCs w:val="22"/>
          <w:highlight w:val="lightGray"/>
          <w:lang w:val="lt-LT"/>
        </w:rPr>
        <w:t>,00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mg laktozės monohidrato</w:t>
      </w:r>
      <w:r w:rsidR="002001D8" w:rsidRPr="00974918">
        <w:rPr>
          <w:rFonts w:ascii="Times New Roman" w:hAnsi="Times New Roman" w:cs="Times New Roman"/>
          <w:sz w:val="22"/>
          <w:szCs w:val="22"/>
          <w:shd w:val="clear" w:color="auto" w:fill="C0C0C0"/>
          <w:lang w:val="lt-LT"/>
        </w:rPr>
        <w:t xml:space="preserve"> ir 0,000</w:t>
      </w:r>
      <w:r w:rsidR="002001D8">
        <w:rPr>
          <w:rFonts w:ascii="Times New Roman" w:hAnsi="Times New Roman" w:cs="Times New Roman"/>
          <w:sz w:val="22"/>
          <w:szCs w:val="22"/>
          <w:shd w:val="clear" w:color="auto" w:fill="C0C0C0"/>
          <w:lang w:val="lt-LT"/>
        </w:rPr>
        <w:t>32</w:t>
      </w:r>
      <w:r w:rsidR="002001D8" w:rsidRPr="00974918">
        <w:rPr>
          <w:rFonts w:ascii="Times New Roman" w:hAnsi="Times New Roman" w:cs="Times New Roman"/>
          <w:sz w:val="22"/>
          <w:szCs w:val="22"/>
          <w:shd w:val="clear" w:color="auto" w:fill="C0C0C0"/>
          <w:lang w:val="lt-LT"/>
        </w:rPr>
        <w:t> mg benz</w:t>
      </w:r>
      <w:r w:rsidR="002001D8">
        <w:rPr>
          <w:rFonts w:ascii="Times New Roman" w:hAnsi="Times New Roman" w:cs="Times New Roman"/>
          <w:sz w:val="22"/>
          <w:szCs w:val="22"/>
          <w:shd w:val="clear" w:color="auto" w:fill="C0C0C0"/>
          <w:lang w:val="lt-LT"/>
        </w:rPr>
        <w:t>enkarboksi</w:t>
      </w:r>
      <w:r w:rsidR="002001D8" w:rsidRPr="00974918">
        <w:rPr>
          <w:rFonts w:ascii="Times New Roman" w:hAnsi="Times New Roman" w:cs="Times New Roman"/>
          <w:sz w:val="22"/>
          <w:szCs w:val="22"/>
          <w:shd w:val="clear" w:color="auto" w:fill="C0C0C0"/>
          <w:lang w:val="lt-LT"/>
        </w:rPr>
        <w:t>rūgšties</w:t>
      </w:r>
      <w:r w:rsidR="004C08B2" w:rsidRPr="00581994">
        <w:rPr>
          <w:rFonts w:ascii="Times New Roman" w:hAnsi="Times New Roman" w:cs="Times New Roman"/>
          <w:sz w:val="22"/>
          <w:szCs w:val="22"/>
          <w:highlight w:val="lightGray"/>
          <w:lang w:val="lt-LT"/>
        </w:rPr>
        <w:t>.</w:t>
      </w:r>
    </w:p>
    <w:p w14:paraId="06541382" w14:textId="77777777" w:rsidR="00C7356D" w:rsidRPr="00467313" w:rsidRDefault="00C7356D" w:rsidP="00C7356D">
      <w:pPr>
        <w:rPr>
          <w:rFonts w:ascii="Times New Roman" w:hAnsi="Times New Roman" w:cs="Times New Roman"/>
          <w:sz w:val="22"/>
          <w:szCs w:val="22"/>
          <w:lang w:val="lt-LT"/>
        </w:rPr>
      </w:pPr>
    </w:p>
    <w:p w14:paraId="627D0345"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Visos pagalbinės medžiagos išvardytos 6.1 skyriuje.</w:t>
      </w:r>
    </w:p>
    <w:p w14:paraId="70F34BE0" w14:textId="77777777" w:rsidR="00C7356D" w:rsidRPr="00467313" w:rsidRDefault="00C7356D" w:rsidP="00C7356D">
      <w:pPr>
        <w:rPr>
          <w:rFonts w:ascii="Times New Roman" w:hAnsi="Times New Roman" w:cs="Times New Roman"/>
          <w:sz w:val="22"/>
          <w:szCs w:val="22"/>
          <w:lang w:val="lt-LT"/>
        </w:rPr>
      </w:pPr>
    </w:p>
    <w:p w14:paraId="40B2BA19" w14:textId="77777777" w:rsidR="00C7356D" w:rsidRPr="00467313" w:rsidRDefault="00C7356D" w:rsidP="00C7356D">
      <w:pPr>
        <w:rPr>
          <w:rFonts w:ascii="Times New Roman" w:hAnsi="Times New Roman" w:cs="Times New Roman"/>
          <w:sz w:val="22"/>
          <w:szCs w:val="22"/>
          <w:lang w:val="lt-LT"/>
        </w:rPr>
      </w:pPr>
    </w:p>
    <w:p w14:paraId="239A3650" w14:textId="77777777" w:rsidR="00C7356D" w:rsidRPr="00467313" w:rsidRDefault="00C7356D" w:rsidP="00F21D8E">
      <w:pPr>
        <w:ind w:left="567" w:hanging="567"/>
        <w:outlineLvl w:val="0"/>
        <w:rPr>
          <w:rFonts w:ascii="Times New Roman" w:hAnsi="Times New Roman" w:cs="Times New Roman"/>
          <w:b/>
          <w:caps/>
          <w:sz w:val="22"/>
          <w:szCs w:val="22"/>
          <w:lang w:val="lt-LT"/>
        </w:rPr>
      </w:pPr>
      <w:r w:rsidRPr="00467313">
        <w:rPr>
          <w:rFonts w:ascii="Times New Roman" w:hAnsi="Times New Roman" w:cs="Times New Roman"/>
          <w:b/>
          <w:sz w:val="22"/>
          <w:szCs w:val="22"/>
          <w:lang w:val="lt-LT"/>
        </w:rPr>
        <w:t>3.</w:t>
      </w:r>
      <w:r w:rsidRPr="00467313">
        <w:rPr>
          <w:rFonts w:ascii="Times New Roman" w:hAnsi="Times New Roman" w:cs="Times New Roman"/>
          <w:b/>
          <w:sz w:val="22"/>
          <w:szCs w:val="22"/>
          <w:lang w:val="lt-LT"/>
        </w:rPr>
        <w:tab/>
        <w:t xml:space="preserve">FARMACINĖ </w:t>
      </w:r>
      <w:r w:rsidRPr="00467313">
        <w:rPr>
          <w:rFonts w:ascii="Times New Roman" w:hAnsi="Times New Roman" w:cs="Times New Roman"/>
          <w:b/>
          <w:caps/>
          <w:sz w:val="22"/>
          <w:szCs w:val="22"/>
          <w:lang w:val="lt-LT"/>
        </w:rPr>
        <w:t>formA</w:t>
      </w:r>
    </w:p>
    <w:p w14:paraId="6E225DBF" w14:textId="77777777" w:rsidR="00C7356D" w:rsidRPr="00467313" w:rsidRDefault="00C7356D" w:rsidP="00C7356D">
      <w:pPr>
        <w:rPr>
          <w:rFonts w:ascii="Times New Roman" w:hAnsi="Times New Roman" w:cs="Times New Roman"/>
          <w:sz w:val="22"/>
          <w:szCs w:val="22"/>
          <w:lang w:val="lt-LT"/>
        </w:rPr>
      </w:pPr>
    </w:p>
    <w:p w14:paraId="37735B8D" w14:textId="7EFC900E" w:rsidR="00C7356D" w:rsidRPr="00625BFE"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Plėvele dengta tabletė</w:t>
      </w:r>
      <w:r w:rsidR="00625BFE" w:rsidRPr="006D18E4">
        <w:rPr>
          <w:rFonts w:ascii="Times New Roman" w:hAnsi="Times New Roman" w:cs="Times New Roman"/>
          <w:sz w:val="22"/>
          <w:szCs w:val="22"/>
          <w:lang w:val="es-ES"/>
        </w:rPr>
        <w:t>.</w:t>
      </w:r>
    </w:p>
    <w:p w14:paraId="5F8C111A" w14:textId="77777777" w:rsidR="00C7356D" w:rsidRPr="00467313" w:rsidRDefault="00C7356D" w:rsidP="00C7356D">
      <w:pPr>
        <w:rPr>
          <w:rFonts w:ascii="Times New Roman" w:hAnsi="Times New Roman" w:cs="Times New Roman"/>
          <w:sz w:val="22"/>
          <w:szCs w:val="22"/>
          <w:lang w:val="lt-LT"/>
        </w:rPr>
      </w:pPr>
    </w:p>
    <w:p w14:paraId="1B790D55" w14:textId="77777777" w:rsidR="00A43527" w:rsidRPr="00467313" w:rsidRDefault="00A43527" w:rsidP="00A43527">
      <w:pPr>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Tabletės yra </w:t>
      </w:r>
      <w:r w:rsidR="00C4140B">
        <w:rPr>
          <w:rFonts w:ascii="Times New Roman" w:hAnsi="Times New Roman" w:cs="Times New Roman"/>
          <w:sz w:val="22"/>
          <w:szCs w:val="22"/>
          <w:lang w:val="lt-LT"/>
        </w:rPr>
        <w:t>5,6 mm</w:t>
      </w:r>
      <w:r w:rsidR="005A4113">
        <w:rPr>
          <w:rFonts w:ascii="Times New Roman" w:hAnsi="Times New Roman" w:cs="Times New Roman"/>
          <w:sz w:val="22"/>
          <w:szCs w:val="22"/>
          <w:lang w:val="lt-LT"/>
        </w:rPr>
        <w:t>,</w:t>
      </w:r>
      <w:r w:rsidR="00C4140B">
        <w:rPr>
          <w:rFonts w:ascii="Times New Roman" w:hAnsi="Times New Roman" w:cs="Times New Roman"/>
          <w:sz w:val="22"/>
          <w:szCs w:val="22"/>
          <w:lang w:val="lt-LT"/>
        </w:rPr>
        <w:t xml:space="preserve"> </w:t>
      </w:r>
      <w:r w:rsidRPr="00467313">
        <w:rPr>
          <w:rFonts w:ascii="Times New Roman" w:hAnsi="Times New Roman" w:cs="Times New Roman"/>
          <w:sz w:val="22"/>
          <w:szCs w:val="22"/>
          <w:lang w:val="lt-LT"/>
        </w:rPr>
        <w:t xml:space="preserve">baltos, apvalios formos, dengtos plėvele, vienoje pusėje yra įspaustas skaitmuo </w:t>
      </w:r>
      <w:r w:rsidR="005C229B">
        <w:rPr>
          <w:rFonts w:ascii="Times New Roman" w:hAnsi="Times New Roman" w:cs="Times New Roman"/>
          <w:sz w:val="22"/>
          <w:szCs w:val="22"/>
          <w:lang w:val="lt-LT"/>
        </w:rPr>
        <w:t>„</w:t>
      </w:r>
      <w:r w:rsidRPr="00467313">
        <w:rPr>
          <w:rFonts w:ascii="Times New Roman" w:hAnsi="Times New Roman" w:cs="Times New Roman"/>
          <w:sz w:val="22"/>
          <w:szCs w:val="22"/>
          <w:lang w:val="lt-LT"/>
        </w:rPr>
        <w:t xml:space="preserve">10”, kitoje </w:t>
      </w:r>
      <w:r w:rsidRPr="00467313">
        <w:rPr>
          <w:rFonts w:ascii="Times New Roman" w:hAnsi="Times New Roman" w:cs="Times New Roman"/>
          <w:sz w:val="22"/>
          <w:szCs w:val="22"/>
        </w:rPr>
        <w:sym w:font="Symbol" w:char="F02D"/>
      </w:r>
      <w:r w:rsidRPr="00467313">
        <w:rPr>
          <w:rFonts w:ascii="Times New Roman" w:hAnsi="Times New Roman" w:cs="Times New Roman"/>
          <w:sz w:val="22"/>
          <w:szCs w:val="22"/>
          <w:lang w:val="lt-LT"/>
        </w:rPr>
        <w:t xml:space="preserve"> užrašas </w:t>
      </w:r>
      <w:r w:rsidR="005C229B">
        <w:rPr>
          <w:rFonts w:ascii="Times New Roman" w:hAnsi="Times New Roman" w:cs="Times New Roman"/>
          <w:sz w:val="22"/>
          <w:szCs w:val="22"/>
          <w:lang w:val="lt-LT"/>
        </w:rPr>
        <w:t>„</w:t>
      </w:r>
      <w:r w:rsidRPr="00467313">
        <w:rPr>
          <w:rFonts w:ascii="Times New Roman" w:hAnsi="Times New Roman" w:cs="Times New Roman"/>
          <w:sz w:val="22"/>
          <w:szCs w:val="22"/>
          <w:lang w:val="lt-LT"/>
        </w:rPr>
        <w:t>ATV”.</w:t>
      </w:r>
    </w:p>
    <w:p w14:paraId="0E012529" w14:textId="77777777" w:rsidR="00A43527" w:rsidRPr="00581994" w:rsidRDefault="00A43527" w:rsidP="00A43527">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7,1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5CFB60F9" w14:textId="77777777" w:rsidR="00A43527" w:rsidRPr="00581994" w:rsidRDefault="00A43527" w:rsidP="00A43527">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9,5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32C40A72" w14:textId="77777777" w:rsidR="00C7356D" w:rsidRPr="00467313" w:rsidRDefault="00A43527" w:rsidP="00C7356D">
      <w:pPr>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11,9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25D19706" w14:textId="77777777" w:rsidR="00C7356D" w:rsidRDefault="00C7356D" w:rsidP="00C7356D">
      <w:pPr>
        <w:rPr>
          <w:rFonts w:ascii="Times New Roman" w:hAnsi="Times New Roman" w:cs="Times New Roman"/>
          <w:sz w:val="22"/>
          <w:szCs w:val="22"/>
          <w:lang w:val="lt-LT"/>
        </w:rPr>
      </w:pPr>
    </w:p>
    <w:p w14:paraId="749B9253" w14:textId="77777777" w:rsidR="00634924" w:rsidRPr="00373184" w:rsidRDefault="00634924" w:rsidP="00C7356D">
      <w:pPr>
        <w:rPr>
          <w:rFonts w:ascii="Times New Roman" w:hAnsi="Times New Roman" w:cs="Times New Roman"/>
          <w:sz w:val="22"/>
          <w:szCs w:val="22"/>
          <w:lang w:val="lt-LT"/>
        </w:rPr>
      </w:pPr>
    </w:p>
    <w:p w14:paraId="0F496F7E" w14:textId="77777777" w:rsidR="00C7356D" w:rsidRPr="003C6E48" w:rsidRDefault="00C7356D" w:rsidP="00F21D8E">
      <w:pPr>
        <w:ind w:left="567" w:hanging="567"/>
        <w:outlineLvl w:val="0"/>
        <w:rPr>
          <w:rFonts w:ascii="Times New Roman" w:hAnsi="Times New Roman" w:cs="Times New Roman"/>
          <w:caps/>
          <w:sz w:val="22"/>
          <w:szCs w:val="22"/>
          <w:lang w:val="lt-LT"/>
        </w:rPr>
      </w:pPr>
      <w:r w:rsidRPr="003C6E48">
        <w:rPr>
          <w:rFonts w:ascii="Times New Roman" w:hAnsi="Times New Roman" w:cs="Times New Roman"/>
          <w:b/>
          <w:caps/>
          <w:sz w:val="22"/>
          <w:szCs w:val="22"/>
          <w:lang w:val="lt-LT"/>
        </w:rPr>
        <w:t>4.</w:t>
      </w:r>
      <w:r w:rsidRPr="003C6E48">
        <w:rPr>
          <w:rFonts w:ascii="Times New Roman" w:hAnsi="Times New Roman" w:cs="Times New Roman"/>
          <w:b/>
          <w:caps/>
          <w:sz w:val="22"/>
          <w:szCs w:val="22"/>
          <w:lang w:val="lt-LT"/>
        </w:rPr>
        <w:tab/>
        <w:t>Klinikinė INFORMACIJA</w:t>
      </w:r>
    </w:p>
    <w:p w14:paraId="0F46F9A3" w14:textId="77777777" w:rsidR="00C7356D" w:rsidRPr="00DB1A0E" w:rsidRDefault="00C7356D" w:rsidP="00C7356D">
      <w:pPr>
        <w:rPr>
          <w:rFonts w:ascii="Times New Roman" w:hAnsi="Times New Roman" w:cs="Times New Roman"/>
          <w:sz w:val="22"/>
          <w:szCs w:val="22"/>
          <w:lang w:val="lt-LT"/>
        </w:rPr>
      </w:pPr>
    </w:p>
    <w:p w14:paraId="30E392EB"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4.1</w:t>
      </w:r>
      <w:r w:rsidRPr="00373184">
        <w:rPr>
          <w:rFonts w:ascii="Times New Roman" w:hAnsi="Times New Roman" w:cs="Times New Roman"/>
          <w:b/>
          <w:sz w:val="22"/>
          <w:szCs w:val="22"/>
          <w:lang w:val="lt-LT"/>
        </w:rPr>
        <w:tab/>
        <w:t>Terapinės indikacijos</w:t>
      </w:r>
    </w:p>
    <w:p w14:paraId="25881DC2" w14:textId="77777777" w:rsidR="00C7356D" w:rsidRPr="00373184" w:rsidRDefault="00C7356D" w:rsidP="00C7356D">
      <w:pPr>
        <w:rPr>
          <w:rFonts w:ascii="Times New Roman" w:hAnsi="Times New Roman" w:cs="Times New Roman"/>
          <w:sz w:val="22"/>
          <w:szCs w:val="22"/>
          <w:lang w:val="lt-LT"/>
        </w:rPr>
      </w:pPr>
    </w:p>
    <w:p w14:paraId="71EA73E4"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Hipercholester</w:t>
      </w:r>
      <w:r w:rsidR="00BA1A7C" w:rsidRPr="00373184">
        <w:rPr>
          <w:rFonts w:ascii="Times New Roman" w:hAnsi="Times New Roman" w:cs="Times New Roman"/>
          <w:sz w:val="22"/>
          <w:szCs w:val="22"/>
          <w:u w:val="single"/>
          <w:lang w:val="lt-LT"/>
        </w:rPr>
        <w:t>ol</w:t>
      </w:r>
      <w:r w:rsidRPr="00373184">
        <w:rPr>
          <w:rFonts w:ascii="Times New Roman" w:hAnsi="Times New Roman" w:cs="Times New Roman"/>
          <w:sz w:val="22"/>
          <w:szCs w:val="22"/>
          <w:u w:val="single"/>
          <w:lang w:val="lt-LT"/>
        </w:rPr>
        <w:t>emija</w:t>
      </w:r>
    </w:p>
    <w:p w14:paraId="4A6CD88E" w14:textId="77777777" w:rsidR="00516339" w:rsidRPr="00373184" w:rsidRDefault="00516339" w:rsidP="00C7356D">
      <w:pPr>
        <w:rPr>
          <w:rFonts w:ascii="Times New Roman" w:hAnsi="Times New Roman" w:cs="Times New Roman"/>
          <w:sz w:val="22"/>
          <w:szCs w:val="22"/>
          <w:lang w:val="lt-LT"/>
        </w:rPr>
      </w:pPr>
    </w:p>
    <w:p w14:paraId="4CBC9AA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Padidėjusio</w:t>
      </w:r>
      <w:r w:rsidR="00BA1A7C" w:rsidRPr="00373184">
        <w:rPr>
          <w:rFonts w:ascii="Times New Roman" w:hAnsi="Times New Roman" w:cs="Times New Roman"/>
          <w:bCs/>
          <w:sz w:val="22"/>
          <w:szCs w:val="22"/>
          <w:lang w:val="lt-LT"/>
        </w:rPr>
        <w:t>s</w:t>
      </w:r>
      <w:r w:rsidRPr="00373184">
        <w:rPr>
          <w:rFonts w:ascii="Times New Roman" w:hAnsi="Times New Roman" w:cs="Times New Roman"/>
          <w:sz w:val="22"/>
          <w:szCs w:val="22"/>
          <w:lang w:val="lt-LT"/>
        </w:rPr>
        <w:t xml:space="preserve"> bendrojo cholesterolio</w:t>
      </w:r>
      <w:r w:rsidRPr="00373184">
        <w:rPr>
          <w:rFonts w:ascii="Times New Roman" w:hAnsi="Times New Roman" w:cs="Times New Roman"/>
          <w:bCs/>
          <w:sz w:val="22"/>
          <w:szCs w:val="22"/>
          <w:lang w:val="lt-LT"/>
        </w:rPr>
        <w:t xml:space="preserve">, </w:t>
      </w:r>
      <w:r w:rsidR="00403468" w:rsidRPr="00D5594B">
        <w:rPr>
          <w:rFonts w:ascii="Times New Roman" w:hAnsi="Times New Roman" w:cs="Times New Roman"/>
          <w:sz w:val="22"/>
          <w:szCs w:val="22"/>
          <w:lang w:val="lt-LT"/>
        </w:rPr>
        <w:t>mažo tankio lipoproteinų</w:t>
      </w:r>
      <w:r w:rsidR="00403468" w:rsidRPr="00C16E62">
        <w:rPr>
          <w:rFonts w:ascii="Times New Roman" w:eastAsia="Times New Roman" w:hAnsi="Times New Roman" w:cs="Times New Roman"/>
          <w:lang w:val="lt-LT"/>
        </w:rPr>
        <w:t xml:space="preserve"> (</w:t>
      </w:r>
      <w:r w:rsidRPr="00373184">
        <w:rPr>
          <w:rFonts w:ascii="Times New Roman" w:hAnsi="Times New Roman" w:cs="Times New Roman"/>
          <w:bCs/>
          <w:sz w:val="22"/>
          <w:szCs w:val="22"/>
          <w:lang w:val="lt-LT"/>
        </w:rPr>
        <w:t>MTL</w:t>
      </w:r>
      <w:r w:rsidR="00403468">
        <w:rPr>
          <w:rFonts w:ascii="Times New Roman" w:hAnsi="Times New Roman" w:cs="Times New Roman"/>
          <w:bCs/>
          <w:sz w:val="22"/>
          <w:szCs w:val="22"/>
          <w:lang w:val="lt-LT"/>
        </w:rPr>
        <w:t>)</w:t>
      </w:r>
      <w:r w:rsidRPr="00373184">
        <w:rPr>
          <w:rFonts w:ascii="Times New Roman" w:hAnsi="Times New Roman" w:cs="Times New Roman"/>
          <w:bCs/>
          <w:sz w:val="22"/>
          <w:szCs w:val="22"/>
          <w:lang w:val="lt-LT"/>
        </w:rPr>
        <w:t xml:space="preserve"> cholesterolio, apolipoproteino B ir trigliceridų koncentracijos mažinimas, vartojant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w:t>
      </w:r>
      <w:r w:rsidRPr="00373184">
        <w:rPr>
          <w:rFonts w:ascii="Times New Roman" w:hAnsi="Times New Roman" w:cs="Times New Roman"/>
          <w:bCs/>
          <w:sz w:val="22"/>
          <w:szCs w:val="22"/>
          <w:lang w:val="lt-LT"/>
        </w:rPr>
        <w:t xml:space="preserve">papildomai kartu su dieta, </w:t>
      </w:r>
      <w:r w:rsidR="003D6E97" w:rsidRPr="00373184">
        <w:rPr>
          <w:rFonts w:ascii="Times New Roman" w:hAnsi="Times New Roman" w:cs="Times New Roman"/>
          <w:bCs/>
          <w:sz w:val="22"/>
          <w:szCs w:val="22"/>
          <w:lang w:val="lt-LT"/>
        </w:rPr>
        <w:t>suaugusie</w:t>
      </w:r>
      <w:r w:rsidR="00403468">
        <w:rPr>
          <w:rFonts w:ascii="Times New Roman" w:hAnsi="Times New Roman" w:cs="Times New Roman"/>
          <w:bCs/>
          <w:sz w:val="22"/>
          <w:szCs w:val="22"/>
          <w:lang w:val="lt-LT"/>
        </w:rPr>
        <w:t>sie</w:t>
      </w:r>
      <w:r w:rsidR="003D6E97" w:rsidRPr="00373184">
        <w:rPr>
          <w:rFonts w:ascii="Times New Roman" w:hAnsi="Times New Roman" w:cs="Times New Roman"/>
          <w:bCs/>
          <w:sz w:val="22"/>
          <w:szCs w:val="22"/>
          <w:lang w:val="lt-LT"/>
        </w:rPr>
        <w:t xml:space="preserve">ms, 10 metų ar vyresniems vaikams ir paaugliams, </w:t>
      </w:r>
      <w:r w:rsidRPr="00373184">
        <w:rPr>
          <w:rFonts w:ascii="Times New Roman" w:hAnsi="Times New Roman" w:cs="Times New Roman"/>
          <w:bCs/>
          <w:sz w:val="22"/>
          <w:szCs w:val="22"/>
          <w:lang w:val="lt-LT"/>
        </w:rPr>
        <w:t>sergantiems pirmine hipercholester</w:t>
      </w:r>
      <w:r w:rsidR="0072243B"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emija, įskaitant šeiminę (heterozigotinę) hipercholester</w:t>
      </w:r>
      <w:r w:rsidR="0072243B"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emiją, arba mišria hiperlipidemija (atitinka</w:t>
      </w:r>
      <w:r w:rsidR="001B1F62" w:rsidRPr="00373184">
        <w:rPr>
          <w:rFonts w:ascii="Times New Roman" w:hAnsi="Times New Roman" w:cs="Times New Roman"/>
          <w:bCs/>
          <w:sz w:val="22"/>
          <w:szCs w:val="22"/>
          <w:lang w:val="lt-LT"/>
        </w:rPr>
        <w:t>nčią</w:t>
      </w:r>
      <w:r w:rsidRPr="00373184">
        <w:rPr>
          <w:rFonts w:ascii="Times New Roman" w:hAnsi="Times New Roman" w:cs="Times New Roman"/>
          <w:bCs/>
          <w:sz w:val="22"/>
          <w:szCs w:val="22"/>
          <w:lang w:val="lt-LT"/>
        </w:rPr>
        <w:t xml:space="preserve"> II a arba II b tipą pagal </w:t>
      </w:r>
      <w:r w:rsidR="00662848" w:rsidRPr="00373184">
        <w:rPr>
          <w:rFonts w:ascii="Times New Roman" w:hAnsi="Times New Roman" w:cs="Times New Roman"/>
          <w:bCs/>
          <w:sz w:val="22"/>
          <w:szCs w:val="22"/>
          <w:lang w:val="lt-LT"/>
        </w:rPr>
        <w:t>Fridriksono (</w:t>
      </w:r>
      <w:r w:rsidR="00662848" w:rsidRPr="00373184">
        <w:rPr>
          <w:rFonts w:ascii="Times New Roman" w:hAnsi="Times New Roman" w:cs="Times New Roman"/>
          <w:bCs/>
          <w:i/>
          <w:sz w:val="22"/>
          <w:szCs w:val="22"/>
          <w:lang w:val="lt-LT"/>
        </w:rPr>
        <w:t>Fredrickson</w:t>
      </w:r>
      <w:r w:rsidR="00662848" w:rsidRPr="00373184">
        <w:rPr>
          <w:rFonts w:ascii="Times New Roman" w:hAnsi="Times New Roman" w:cs="Times New Roman"/>
          <w:bCs/>
          <w:sz w:val="22"/>
          <w:szCs w:val="22"/>
          <w:lang w:val="lt-LT"/>
        </w:rPr>
        <w:t xml:space="preserve">) </w:t>
      </w:r>
      <w:r w:rsidRPr="00373184">
        <w:rPr>
          <w:rFonts w:ascii="Times New Roman" w:hAnsi="Times New Roman" w:cs="Times New Roman"/>
          <w:bCs/>
          <w:sz w:val="22"/>
          <w:szCs w:val="22"/>
          <w:lang w:val="lt-LT"/>
        </w:rPr>
        <w:t>klasifikaciją) tuo atveju, jeigu gydymas dieta arba kitomis nefarmakologinėmis priemonėmis yra nepakankamai veiksmingas.</w:t>
      </w:r>
    </w:p>
    <w:p w14:paraId="7A84BA32" w14:textId="77777777" w:rsidR="00C7356D" w:rsidRPr="00373184" w:rsidRDefault="00C7356D" w:rsidP="00C7356D">
      <w:pPr>
        <w:rPr>
          <w:rFonts w:ascii="Times New Roman" w:hAnsi="Times New Roman" w:cs="Times New Roman"/>
          <w:sz w:val="22"/>
          <w:szCs w:val="22"/>
          <w:lang w:val="lt-LT"/>
        </w:rPr>
      </w:pPr>
    </w:p>
    <w:p w14:paraId="50E81AB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 xml:space="preserve">Bendrojo cholesterolio ir MTL cholesterolio koncentracijos kraujyje mažinimas, vartojant </w:t>
      </w:r>
      <w:r w:rsidR="002B3196" w:rsidRPr="00373184">
        <w:rPr>
          <w:rFonts w:ascii="Times New Roman" w:hAnsi="Times New Roman" w:cs="Times New Roman"/>
          <w:sz w:val="22"/>
          <w:szCs w:val="22"/>
          <w:lang w:val="lt-LT"/>
        </w:rPr>
        <w:t>SORTIS</w:t>
      </w:r>
      <w:r w:rsidRPr="00373184">
        <w:rPr>
          <w:rFonts w:ascii="Times New Roman" w:hAnsi="Times New Roman" w:cs="Times New Roman"/>
          <w:bCs/>
          <w:sz w:val="22"/>
          <w:szCs w:val="22"/>
          <w:lang w:val="lt-LT"/>
        </w:rPr>
        <w:t xml:space="preserve"> papildomai kartu su kitais lipidų koncentraciją kraujyje mažinančiais būdais (pvz., MTL afereze), arba tuo atveju, jeigu jie negalimi, </w:t>
      </w:r>
      <w:r w:rsidR="001B1F62" w:rsidRPr="00373184">
        <w:rPr>
          <w:rFonts w:ascii="Times New Roman" w:hAnsi="Times New Roman" w:cs="Times New Roman"/>
          <w:bCs/>
          <w:sz w:val="22"/>
          <w:szCs w:val="22"/>
          <w:lang w:val="lt-LT"/>
        </w:rPr>
        <w:t>suaugusie</w:t>
      </w:r>
      <w:r w:rsidR="00403468">
        <w:rPr>
          <w:rFonts w:ascii="Times New Roman" w:hAnsi="Times New Roman" w:cs="Times New Roman"/>
          <w:bCs/>
          <w:sz w:val="22"/>
          <w:szCs w:val="22"/>
          <w:lang w:val="lt-LT"/>
        </w:rPr>
        <w:t>sie</w:t>
      </w:r>
      <w:r w:rsidR="001B1F62" w:rsidRPr="00373184">
        <w:rPr>
          <w:rFonts w:ascii="Times New Roman" w:hAnsi="Times New Roman" w:cs="Times New Roman"/>
          <w:bCs/>
          <w:sz w:val="22"/>
          <w:szCs w:val="22"/>
          <w:lang w:val="lt-LT"/>
        </w:rPr>
        <w:t>ms</w:t>
      </w:r>
      <w:r w:rsidRPr="00373184">
        <w:rPr>
          <w:rFonts w:ascii="Times New Roman" w:hAnsi="Times New Roman" w:cs="Times New Roman"/>
          <w:bCs/>
          <w:sz w:val="22"/>
          <w:szCs w:val="22"/>
          <w:lang w:val="lt-LT"/>
        </w:rPr>
        <w:t>, sergantiems homozigotine šeimine hipercholester</w:t>
      </w:r>
      <w:r w:rsidR="00524518"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emija.</w:t>
      </w:r>
    </w:p>
    <w:p w14:paraId="7355660C" w14:textId="77777777" w:rsidR="00C7356D" w:rsidRPr="00373184" w:rsidRDefault="00C7356D" w:rsidP="00C7356D">
      <w:pPr>
        <w:rPr>
          <w:rFonts w:ascii="Times New Roman" w:hAnsi="Times New Roman" w:cs="Times New Roman"/>
          <w:sz w:val="22"/>
          <w:szCs w:val="22"/>
          <w:u w:val="single"/>
          <w:lang w:val="lt-LT"/>
        </w:rPr>
      </w:pPr>
    </w:p>
    <w:p w14:paraId="2E38C176" w14:textId="77777777" w:rsidR="00C7356D" w:rsidRDefault="00C7356D" w:rsidP="00F21D8E">
      <w:pPr>
        <w:outlineLvl w:val="0"/>
        <w:rPr>
          <w:rFonts w:ascii="Times New Roman" w:hAnsi="Times New Roman" w:cs="Times New Roman"/>
          <w:bCs/>
          <w:sz w:val="22"/>
          <w:szCs w:val="22"/>
          <w:u w:val="single"/>
          <w:lang w:val="lt-LT"/>
        </w:rPr>
      </w:pPr>
      <w:r w:rsidRPr="00373184">
        <w:rPr>
          <w:rFonts w:ascii="Times New Roman" w:hAnsi="Times New Roman" w:cs="Times New Roman"/>
          <w:bCs/>
          <w:sz w:val="22"/>
          <w:szCs w:val="22"/>
          <w:u w:val="single"/>
          <w:lang w:val="lt-LT"/>
        </w:rPr>
        <w:t xml:space="preserve">Kardiovaskulinės ligos </w:t>
      </w:r>
      <w:r w:rsidR="00403468">
        <w:rPr>
          <w:rFonts w:ascii="Times New Roman" w:hAnsi="Times New Roman" w:cs="Times New Roman"/>
          <w:bCs/>
          <w:sz w:val="22"/>
          <w:szCs w:val="22"/>
          <w:u w:val="single"/>
          <w:lang w:val="lt-LT"/>
        </w:rPr>
        <w:t xml:space="preserve">reiškinių </w:t>
      </w:r>
      <w:r w:rsidRPr="00373184">
        <w:rPr>
          <w:rFonts w:ascii="Times New Roman" w:hAnsi="Times New Roman" w:cs="Times New Roman"/>
          <w:bCs/>
          <w:sz w:val="22"/>
          <w:szCs w:val="22"/>
          <w:u w:val="single"/>
          <w:lang w:val="lt-LT"/>
        </w:rPr>
        <w:t>profilaktika</w:t>
      </w:r>
    </w:p>
    <w:p w14:paraId="5262A34F" w14:textId="77777777" w:rsidR="00516339" w:rsidRPr="00373184" w:rsidRDefault="00516339" w:rsidP="00C7356D">
      <w:pPr>
        <w:rPr>
          <w:rFonts w:ascii="Times New Roman" w:hAnsi="Times New Roman" w:cs="Times New Roman"/>
          <w:bCs/>
          <w:sz w:val="22"/>
          <w:szCs w:val="22"/>
          <w:lang w:val="lt-LT"/>
        </w:rPr>
      </w:pPr>
    </w:p>
    <w:p w14:paraId="2D1FE69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 xml:space="preserve">Papildoma kardiovaskulinių reiškinių profilaktika </w:t>
      </w:r>
      <w:r w:rsidR="001B1F62" w:rsidRPr="00373184">
        <w:rPr>
          <w:rFonts w:ascii="Times New Roman" w:hAnsi="Times New Roman" w:cs="Times New Roman"/>
          <w:bCs/>
          <w:sz w:val="22"/>
          <w:szCs w:val="22"/>
          <w:lang w:val="lt-LT"/>
        </w:rPr>
        <w:t xml:space="preserve">suaugusiems </w:t>
      </w:r>
      <w:r w:rsidRPr="00373184">
        <w:rPr>
          <w:rFonts w:ascii="Times New Roman" w:hAnsi="Times New Roman" w:cs="Times New Roman"/>
          <w:bCs/>
          <w:sz w:val="22"/>
          <w:szCs w:val="22"/>
          <w:lang w:val="lt-LT"/>
        </w:rPr>
        <w:t xml:space="preserve">pacientams, kuriems </w:t>
      </w:r>
      <w:r w:rsidR="009C14A8" w:rsidRPr="00373184">
        <w:rPr>
          <w:rFonts w:ascii="Times New Roman" w:hAnsi="Times New Roman" w:cs="Times New Roman"/>
          <w:bCs/>
          <w:sz w:val="22"/>
          <w:szCs w:val="22"/>
          <w:lang w:val="lt-LT"/>
        </w:rPr>
        <w:t xml:space="preserve">nustatyta </w:t>
      </w:r>
      <w:r w:rsidRPr="00373184">
        <w:rPr>
          <w:rFonts w:ascii="Times New Roman" w:hAnsi="Times New Roman" w:cs="Times New Roman"/>
          <w:bCs/>
          <w:sz w:val="22"/>
          <w:szCs w:val="22"/>
          <w:lang w:val="lt-LT"/>
        </w:rPr>
        <w:t xml:space="preserve">didelė kardiovaskulinių reiškinių atsiradimo pirmą kartą rizika (žr. 5.1 skyrių), </w:t>
      </w:r>
      <w:r w:rsidR="00403468" w:rsidRPr="00D5594B">
        <w:rPr>
          <w:rFonts w:ascii="Times New Roman" w:hAnsi="Times New Roman" w:cs="Times New Roman"/>
          <w:sz w:val="22"/>
          <w:szCs w:val="22"/>
          <w:lang w:val="lt-LT"/>
        </w:rPr>
        <w:t>skiriant papildomai kartu su kitų rizikos veiksnių koregavimu</w:t>
      </w:r>
      <w:r w:rsidR="00403468">
        <w:rPr>
          <w:rFonts w:ascii="Times New Roman" w:hAnsi="Times New Roman" w:cs="Times New Roman"/>
          <w:sz w:val="22"/>
          <w:szCs w:val="22"/>
          <w:lang w:val="lt-LT"/>
        </w:rPr>
        <w:t xml:space="preserve">. </w:t>
      </w:r>
    </w:p>
    <w:p w14:paraId="3BDD0C7D" w14:textId="77777777" w:rsidR="00C7356D" w:rsidRPr="00373184" w:rsidRDefault="00C7356D" w:rsidP="00C7356D">
      <w:pPr>
        <w:rPr>
          <w:rFonts w:ascii="Times New Roman" w:hAnsi="Times New Roman" w:cs="Times New Roman"/>
          <w:sz w:val="22"/>
          <w:szCs w:val="22"/>
          <w:lang w:val="lt-LT"/>
        </w:rPr>
      </w:pPr>
    </w:p>
    <w:p w14:paraId="2A34D9A6" w14:textId="77777777" w:rsidR="00C7356D" w:rsidRPr="00373184" w:rsidRDefault="00C7356D" w:rsidP="00F21D8E">
      <w:pPr>
        <w:ind w:left="567" w:hanging="567"/>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4.2</w:t>
      </w:r>
      <w:r w:rsidRPr="00373184">
        <w:rPr>
          <w:rFonts w:ascii="Times New Roman" w:hAnsi="Times New Roman" w:cs="Times New Roman"/>
          <w:b/>
          <w:sz w:val="22"/>
          <w:szCs w:val="22"/>
          <w:lang w:val="lt-LT"/>
        </w:rPr>
        <w:tab/>
        <w:t>Dozavimas ir vartojimo metodas</w:t>
      </w:r>
    </w:p>
    <w:p w14:paraId="488E7EA9" w14:textId="77777777" w:rsidR="00C7356D" w:rsidRPr="00373184" w:rsidRDefault="00C7356D" w:rsidP="00C7356D">
      <w:pPr>
        <w:ind w:left="567" w:hanging="567"/>
        <w:rPr>
          <w:rFonts w:ascii="Times New Roman" w:hAnsi="Times New Roman" w:cs="Times New Roman"/>
          <w:sz w:val="22"/>
          <w:szCs w:val="22"/>
          <w:lang w:val="lt-LT"/>
        </w:rPr>
      </w:pPr>
    </w:p>
    <w:p w14:paraId="1D9DEC91" w14:textId="77777777" w:rsidR="00C7356D" w:rsidRDefault="00C7356D" w:rsidP="00F21D8E">
      <w:pPr>
        <w:ind w:left="567" w:hanging="567"/>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Dozavimas</w:t>
      </w:r>
    </w:p>
    <w:p w14:paraId="4E8941FA" w14:textId="77777777" w:rsidR="00516339" w:rsidRPr="00373184" w:rsidRDefault="00516339" w:rsidP="00662848">
      <w:pPr>
        <w:ind w:left="567" w:hanging="567"/>
        <w:rPr>
          <w:rFonts w:ascii="Times New Roman" w:hAnsi="Times New Roman" w:cs="Times New Roman"/>
          <w:sz w:val="22"/>
          <w:szCs w:val="22"/>
          <w:lang w:val="lt-LT"/>
        </w:rPr>
      </w:pPr>
    </w:p>
    <w:p w14:paraId="02B502B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Prieš gydymą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pacientui reikia skirti cholesterolio koncentraciją kraujyje mažinančią dietą, kurios jis turi laikytis ir gydymo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metu.</w:t>
      </w:r>
    </w:p>
    <w:p w14:paraId="7535F9B9" w14:textId="77777777" w:rsidR="00C7356D" w:rsidRPr="00373184" w:rsidRDefault="00C7356D" w:rsidP="00C7356D">
      <w:pPr>
        <w:rPr>
          <w:rFonts w:ascii="Times New Roman" w:hAnsi="Times New Roman" w:cs="Times New Roman"/>
          <w:sz w:val="22"/>
          <w:szCs w:val="22"/>
          <w:lang w:val="lt-LT"/>
        </w:rPr>
      </w:pPr>
    </w:p>
    <w:p w14:paraId="32BA26D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Dozė turi būti nustatoma</w:t>
      </w:r>
      <w:r w:rsidR="009C14A8" w:rsidRPr="00373184">
        <w:rPr>
          <w:rFonts w:ascii="Times New Roman" w:hAnsi="Times New Roman" w:cs="Times New Roman"/>
          <w:sz w:val="22"/>
          <w:szCs w:val="22"/>
          <w:lang w:val="lt-LT"/>
        </w:rPr>
        <w:t xml:space="preserve"> individualiai</w:t>
      </w:r>
      <w:r w:rsidRPr="00373184">
        <w:rPr>
          <w:rFonts w:ascii="Times New Roman" w:hAnsi="Times New Roman" w:cs="Times New Roman"/>
          <w:sz w:val="22"/>
          <w:szCs w:val="22"/>
          <w:lang w:val="lt-LT"/>
        </w:rPr>
        <w:t>, atsižvelgiant</w:t>
      </w:r>
      <w:r w:rsidRPr="00373184">
        <w:rPr>
          <w:rFonts w:ascii="Times New Roman" w:hAnsi="Times New Roman" w:cs="Times New Roman"/>
          <w:sz w:val="22"/>
          <w:szCs w:val="22"/>
          <w:lang w:val="lt-LT" w:bidi="ar-SY"/>
        </w:rPr>
        <w:t xml:space="preserve"> į</w:t>
      </w:r>
      <w:r w:rsidRPr="00373184">
        <w:rPr>
          <w:rFonts w:ascii="Times New Roman" w:hAnsi="Times New Roman" w:cs="Times New Roman"/>
          <w:sz w:val="22"/>
          <w:szCs w:val="22"/>
          <w:lang w:val="lt-LT"/>
        </w:rPr>
        <w:t xml:space="preserve"> MTL cholesterolio koncentraciją kraujyje prieš gydymą, gydymo tikslą ir paciento reakciją į vaistinį preparatą.</w:t>
      </w:r>
    </w:p>
    <w:p w14:paraId="2A7107F5" w14:textId="77777777" w:rsidR="00C7356D" w:rsidRPr="00373184" w:rsidRDefault="00C7356D" w:rsidP="00C7356D">
      <w:pPr>
        <w:rPr>
          <w:rFonts w:ascii="Times New Roman" w:hAnsi="Times New Roman" w:cs="Times New Roman"/>
          <w:sz w:val="22"/>
          <w:szCs w:val="22"/>
          <w:lang w:val="lt-LT"/>
        </w:rPr>
      </w:pPr>
    </w:p>
    <w:p w14:paraId="4D4B1387"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Įprasta pradinė dozė, geriama vieną kartą per parą, yra 10 mg. Ją galima didinti kas 4 savaites ar dar rečiau. Didžiausia dozė, geriama vieną kartą per parą, yra 80 mg.</w:t>
      </w:r>
    </w:p>
    <w:p w14:paraId="5438ED7F" w14:textId="77777777" w:rsidR="00C7356D" w:rsidRPr="00373184" w:rsidRDefault="00C7356D" w:rsidP="00C7356D">
      <w:pPr>
        <w:rPr>
          <w:rFonts w:ascii="Times New Roman" w:hAnsi="Times New Roman" w:cs="Times New Roman"/>
          <w:sz w:val="22"/>
          <w:szCs w:val="22"/>
          <w:lang w:val="lt-LT"/>
        </w:rPr>
      </w:pPr>
    </w:p>
    <w:p w14:paraId="26FBF79B"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Pirminė 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 ir mišri hiperlipidemija</w:t>
      </w:r>
    </w:p>
    <w:p w14:paraId="2B56C05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Daugumai pacientų pakanka vartoti po 10 mg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vieną kartą per parą. Gydomasis poveikis pasireiškia po 2 savaičių, stipriausias paprastai būna po 4 savaičių. Medikamento vartojant ilgai, organizmo reakcija į jo poveikį išlieka.</w:t>
      </w:r>
    </w:p>
    <w:p w14:paraId="3A1C9015" w14:textId="77777777" w:rsidR="00C7356D" w:rsidRPr="00373184" w:rsidRDefault="00C7356D" w:rsidP="00C7356D">
      <w:pPr>
        <w:rPr>
          <w:rFonts w:ascii="Times New Roman" w:hAnsi="Times New Roman" w:cs="Times New Roman"/>
          <w:sz w:val="22"/>
          <w:szCs w:val="22"/>
          <w:lang w:val="lt-LT"/>
        </w:rPr>
      </w:pPr>
    </w:p>
    <w:p w14:paraId="74D0595B"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Heterozigotinė šeiminė 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w:t>
      </w:r>
    </w:p>
    <w:p w14:paraId="7800EF31" w14:textId="77777777" w:rsidR="00C7356D" w:rsidRPr="00373184" w:rsidRDefault="009C14A8"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Iš pradžių </w:t>
      </w:r>
      <w:r w:rsidR="00C7356D" w:rsidRPr="00373184">
        <w:rPr>
          <w:rFonts w:ascii="Times New Roman" w:hAnsi="Times New Roman" w:cs="Times New Roman"/>
          <w:sz w:val="22"/>
          <w:szCs w:val="22"/>
          <w:lang w:val="lt-LT"/>
        </w:rPr>
        <w:t xml:space="preserve">reikia </w:t>
      </w:r>
      <w:r w:rsidR="00192593" w:rsidRPr="00373184">
        <w:rPr>
          <w:rFonts w:ascii="Times New Roman" w:hAnsi="Times New Roman" w:cs="Times New Roman"/>
          <w:sz w:val="22"/>
          <w:szCs w:val="22"/>
          <w:lang w:val="lt-LT"/>
        </w:rPr>
        <w:t xml:space="preserve">vartoti </w:t>
      </w:r>
      <w:r w:rsidR="00C7356D" w:rsidRPr="00373184">
        <w:rPr>
          <w:rFonts w:ascii="Times New Roman" w:hAnsi="Times New Roman" w:cs="Times New Roman"/>
          <w:sz w:val="22"/>
          <w:szCs w:val="22"/>
          <w:lang w:val="lt-LT"/>
        </w:rPr>
        <w:t xml:space="preserve">po 10 mg </w:t>
      </w:r>
      <w:r w:rsidR="002B3196"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per parą. Paros dozė, atsižvelgiant į paciento būklę, didinama kas 4 savaites iki 40 mg. Po to paros dozę galima arba didinti iki didžiausios, t.y. 80 mg, arba kartu su </w:t>
      </w:r>
      <w:r w:rsidR="00ED7D73" w:rsidRPr="00373184">
        <w:rPr>
          <w:rFonts w:ascii="Times New Roman" w:hAnsi="Times New Roman" w:cs="Times New Roman"/>
          <w:sz w:val="22"/>
          <w:szCs w:val="22"/>
          <w:lang w:val="lt-LT"/>
        </w:rPr>
        <w:t xml:space="preserve">kartą per parą vartojama </w:t>
      </w:r>
      <w:r w:rsidR="00C7356D" w:rsidRPr="00373184">
        <w:rPr>
          <w:rFonts w:ascii="Times New Roman" w:hAnsi="Times New Roman" w:cs="Times New Roman"/>
          <w:sz w:val="22"/>
          <w:szCs w:val="22"/>
          <w:lang w:val="lt-LT"/>
        </w:rPr>
        <w:t xml:space="preserve">40 mg </w:t>
      </w:r>
      <w:r w:rsidR="003C6E48" w:rsidRPr="00373184">
        <w:rPr>
          <w:rFonts w:ascii="Times New Roman" w:hAnsi="Times New Roman" w:cs="Times New Roman"/>
          <w:sz w:val="22"/>
          <w:szCs w:val="22"/>
          <w:lang w:val="lt-LT"/>
        </w:rPr>
        <w:t>atorvastatino</w:t>
      </w:r>
      <w:r w:rsidR="00ED7D73" w:rsidRPr="00373184">
        <w:rPr>
          <w:rFonts w:ascii="Times New Roman" w:hAnsi="Times New Roman" w:cs="Times New Roman"/>
          <w:sz w:val="22"/>
          <w:szCs w:val="22"/>
          <w:lang w:val="lt-LT"/>
        </w:rPr>
        <w:t xml:space="preserve"> </w:t>
      </w:r>
      <w:r w:rsidR="00C7356D" w:rsidRPr="00373184">
        <w:rPr>
          <w:rFonts w:ascii="Times New Roman" w:hAnsi="Times New Roman" w:cs="Times New Roman"/>
          <w:sz w:val="22"/>
          <w:szCs w:val="22"/>
          <w:lang w:val="lt-LT"/>
        </w:rPr>
        <w:t>doze skirti vartoti tulžies rūgštis surišančių preparatų.</w:t>
      </w:r>
    </w:p>
    <w:p w14:paraId="56E523CF" w14:textId="77777777" w:rsidR="00C7356D" w:rsidRPr="00373184" w:rsidRDefault="00C7356D" w:rsidP="00C7356D">
      <w:pPr>
        <w:rPr>
          <w:rFonts w:ascii="Times New Roman" w:hAnsi="Times New Roman" w:cs="Times New Roman"/>
          <w:sz w:val="22"/>
          <w:szCs w:val="22"/>
          <w:lang w:val="lt-LT"/>
        </w:rPr>
      </w:pPr>
    </w:p>
    <w:p w14:paraId="2F9BA387"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Homozigotinė šeiminė 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w:t>
      </w:r>
    </w:p>
    <w:p w14:paraId="00DD3808" w14:textId="77777777" w:rsidR="00C7356D" w:rsidRPr="00373184" w:rsidRDefault="00C7356D" w:rsidP="00C7356D">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Yra tik riboti duomenys (žr. 5.1 skyrių).</w:t>
      </w:r>
    </w:p>
    <w:p w14:paraId="41BB310C" w14:textId="77777777" w:rsidR="00C7356D" w:rsidRPr="00373184" w:rsidRDefault="00C7356D" w:rsidP="00C7356D">
      <w:pPr>
        <w:rPr>
          <w:rFonts w:ascii="Times New Roman" w:hAnsi="Times New Roman" w:cs="Times New Roman"/>
          <w:color w:val="000000"/>
          <w:sz w:val="22"/>
          <w:szCs w:val="22"/>
          <w:lang w:val="lt-LT"/>
        </w:rPr>
      </w:pPr>
    </w:p>
    <w:p w14:paraId="45555E4B"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Atorvastatino paros dozė pacientams, sergantiems homozigotine šeimine </w:t>
      </w:r>
      <w:r w:rsidR="00B16128" w:rsidRPr="00373184">
        <w:rPr>
          <w:rFonts w:ascii="Times New Roman" w:hAnsi="Times New Roman" w:cs="Times New Roman"/>
          <w:sz w:val="22"/>
          <w:szCs w:val="22"/>
          <w:lang w:val="lt-LT"/>
        </w:rPr>
        <w:t>hipercholesterolemija</w:t>
      </w:r>
      <w:r w:rsidRPr="00373184">
        <w:rPr>
          <w:rFonts w:ascii="Times New Roman" w:hAnsi="Times New Roman" w:cs="Times New Roman"/>
          <w:sz w:val="22"/>
          <w:szCs w:val="22"/>
          <w:lang w:val="lt-LT"/>
        </w:rPr>
        <w:t>, yra 10</w:t>
      </w:r>
      <w:r w:rsidRPr="00373184">
        <w:rPr>
          <w:rFonts w:ascii="Times New Roman" w:hAnsi="Times New Roman" w:cs="Times New Roman"/>
          <w:sz w:val="22"/>
          <w:szCs w:val="22"/>
          <w:lang w:val="lt-LT"/>
        </w:rPr>
        <w:noBreakHyphen/>
        <w:t xml:space="preserve">80 mg </w:t>
      </w:r>
      <w:r w:rsidRPr="00373184">
        <w:rPr>
          <w:rFonts w:ascii="Times New Roman" w:hAnsi="Times New Roman" w:cs="Times New Roman"/>
          <w:color w:val="000000"/>
          <w:sz w:val="22"/>
          <w:szCs w:val="22"/>
          <w:lang w:val="lt-LT"/>
        </w:rPr>
        <w:t>(žr. 5.1 skyrių)</w:t>
      </w:r>
      <w:r w:rsidRPr="00373184">
        <w:rPr>
          <w:rFonts w:ascii="Times New Roman" w:hAnsi="Times New Roman" w:cs="Times New Roman"/>
          <w:sz w:val="22"/>
          <w:szCs w:val="22"/>
          <w:lang w:val="lt-LT"/>
        </w:rPr>
        <w:t>. Šiems pacientams atorvastatiną reikia vartoti papildomai, kartu taikant kitokius lipidų koncentraciją mažinančius gydymo būdus (pvz.</w:t>
      </w:r>
      <w:r w:rsidR="00316A0F"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 xml:space="preserve"> </w:t>
      </w:r>
      <w:r w:rsidR="00316A0F" w:rsidRPr="00373184">
        <w:rPr>
          <w:rFonts w:ascii="Times New Roman" w:hAnsi="Times New Roman" w:cs="Times New Roman"/>
          <w:sz w:val="22"/>
          <w:szCs w:val="22"/>
          <w:lang w:val="lt-LT"/>
        </w:rPr>
        <w:t xml:space="preserve">MTL </w:t>
      </w:r>
      <w:r w:rsidRPr="00373184">
        <w:rPr>
          <w:rFonts w:ascii="Times New Roman" w:hAnsi="Times New Roman" w:cs="Times New Roman"/>
          <w:sz w:val="22"/>
          <w:szCs w:val="22"/>
          <w:lang w:val="lt-LT"/>
        </w:rPr>
        <w:t>aferezę), arba jeigu tokių gydymo būdų nėra.</w:t>
      </w:r>
    </w:p>
    <w:p w14:paraId="770F4CBE" w14:textId="77777777" w:rsidR="00C7356D" w:rsidRPr="00373184" w:rsidRDefault="00C7356D" w:rsidP="00C7356D">
      <w:pPr>
        <w:rPr>
          <w:rFonts w:ascii="Times New Roman" w:hAnsi="Times New Roman" w:cs="Times New Roman"/>
          <w:sz w:val="22"/>
          <w:szCs w:val="22"/>
          <w:lang w:val="lt-LT"/>
        </w:rPr>
      </w:pPr>
    </w:p>
    <w:p w14:paraId="21000BA3"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bCs/>
          <w:i/>
          <w:iCs/>
          <w:sz w:val="22"/>
          <w:szCs w:val="22"/>
          <w:lang w:val="lt-LT"/>
        </w:rPr>
        <w:t>Kardiovaskulinės ligos profilaktika</w:t>
      </w:r>
    </w:p>
    <w:p w14:paraId="19CB346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Pirminės profilaktikos tyrimų metu buvo vartota 10 mg vaistinio preparato paros dozė. Norint pasiekti MTL cholesterolio koncentracijas pagal esamas rekomendacijas, gali prireikti didesnių vaistinio preparato dozių.</w:t>
      </w:r>
    </w:p>
    <w:p w14:paraId="23A4F748" w14:textId="77777777" w:rsidR="00C7356D" w:rsidRPr="00373184" w:rsidRDefault="00C7356D" w:rsidP="00C7356D">
      <w:pPr>
        <w:rPr>
          <w:rFonts w:ascii="Times New Roman" w:hAnsi="Times New Roman" w:cs="Times New Roman"/>
          <w:sz w:val="22"/>
          <w:szCs w:val="22"/>
          <w:lang w:val="lt-LT"/>
        </w:rPr>
      </w:pPr>
    </w:p>
    <w:p w14:paraId="0AAF45AC" w14:textId="38C59125" w:rsidR="00C7356D" w:rsidRPr="008C22E7" w:rsidRDefault="00830F7E" w:rsidP="00F21D8E">
      <w:pPr>
        <w:outlineLvl w:val="0"/>
        <w:rPr>
          <w:rFonts w:ascii="Times New Roman" w:hAnsi="Times New Roman" w:cs="Times New Roman"/>
          <w:sz w:val="22"/>
          <w:szCs w:val="22"/>
          <w:lang w:val="lt-LT"/>
        </w:rPr>
      </w:pPr>
      <w:r>
        <w:rPr>
          <w:rFonts w:ascii="Times New Roman" w:hAnsi="Times New Roman" w:cs="Times New Roman"/>
          <w:i/>
          <w:sz w:val="22"/>
          <w:szCs w:val="22"/>
          <w:lang w:val="lt-LT"/>
        </w:rPr>
        <w:t>Pacientams, kurių i</w:t>
      </w:r>
      <w:r w:rsidR="00AB1CB2" w:rsidRPr="00FE0E9E">
        <w:rPr>
          <w:rFonts w:ascii="Times New Roman" w:hAnsi="Times New Roman" w:cs="Times New Roman"/>
          <w:i/>
          <w:sz w:val="22"/>
          <w:szCs w:val="22"/>
          <w:lang w:val="lt-LT"/>
        </w:rPr>
        <w:t>nkstų funkcij</w:t>
      </w:r>
      <w:r>
        <w:rPr>
          <w:rFonts w:ascii="Times New Roman" w:hAnsi="Times New Roman" w:cs="Times New Roman"/>
          <w:i/>
          <w:sz w:val="22"/>
          <w:szCs w:val="22"/>
          <w:lang w:val="lt-LT"/>
        </w:rPr>
        <w:t xml:space="preserve">a </w:t>
      </w:r>
      <w:r w:rsidR="00516339" w:rsidRPr="00FE0E9E">
        <w:rPr>
          <w:rFonts w:ascii="Times New Roman" w:hAnsi="Times New Roman" w:cs="Times New Roman"/>
          <w:i/>
          <w:sz w:val="22"/>
          <w:szCs w:val="22"/>
          <w:lang w:val="lt-LT"/>
        </w:rPr>
        <w:t>sutrik</w:t>
      </w:r>
      <w:r>
        <w:rPr>
          <w:rFonts w:ascii="Times New Roman" w:hAnsi="Times New Roman" w:cs="Times New Roman"/>
          <w:i/>
          <w:sz w:val="22"/>
          <w:szCs w:val="22"/>
          <w:lang w:val="lt-LT"/>
        </w:rPr>
        <w:t>us</w:t>
      </w:r>
      <w:r w:rsidR="00516339" w:rsidRPr="00FE0E9E">
        <w:rPr>
          <w:rFonts w:ascii="Times New Roman" w:hAnsi="Times New Roman" w:cs="Times New Roman"/>
          <w:i/>
          <w:sz w:val="22"/>
          <w:szCs w:val="22"/>
          <w:lang w:val="lt-LT"/>
        </w:rPr>
        <w:t>i</w:t>
      </w:r>
    </w:p>
    <w:p w14:paraId="01109A0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Dozės keisti nebūtina (žr. 4.4 skyrių).</w:t>
      </w:r>
    </w:p>
    <w:p w14:paraId="74F1970B" w14:textId="77777777" w:rsidR="00C7356D" w:rsidRPr="00373184" w:rsidRDefault="00C7356D" w:rsidP="00C7356D">
      <w:pPr>
        <w:rPr>
          <w:rFonts w:ascii="Times New Roman" w:hAnsi="Times New Roman" w:cs="Times New Roman"/>
          <w:sz w:val="22"/>
          <w:szCs w:val="22"/>
          <w:lang w:val="lt-LT"/>
        </w:rPr>
      </w:pPr>
    </w:p>
    <w:p w14:paraId="733C6A0B" w14:textId="0E5E11C2" w:rsidR="00C7356D" w:rsidRPr="00A109A9" w:rsidRDefault="00830F7E" w:rsidP="00F21D8E">
      <w:pPr>
        <w:outlineLvl w:val="0"/>
        <w:rPr>
          <w:rFonts w:ascii="Times New Roman" w:hAnsi="Times New Roman" w:cs="Times New Roman"/>
          <w:sz w:val="22"/>
          <w:szCs w:val="22"/>
          <w:lang w:val="lt-LT"/>
        </w:rPr>
      </w:pPr>
      <w:r>
        <w:rPr>
          <w:rFonts w:ascii="Times New Roman" w:hAnsi="Times New Roman" w:cs="Times New Roman"/>
          <w:i/>
          <w:sz w:val="22"/>
          <w:szCs w:val="22"/>
          <w:lang w:val="lt-LT"/>
        </w:rPr>
        <w:t>Pacientams, kurių k</w:t>
      </w:r>
      <w:r w:rsidR="00AB1CB2" w:rsidRPr="00FE0E9E">
        <w:rPr>
          <w:rFonts w:ascii="Times New Roman" w:hAnsi="Times New Roman" w:cs="Times New Roman"/>
          <w:i/>
          <w:sz w:val="22"/>
          <w:szCs w:val="22"/>
          <w:lang w:val="lt-LT"/>
        </w:rPr>
        <w:t>epenų funkcij</w:t>
      </w:r>
      <w:r>
        <w:rPr>
          <w:rFonts w:ascii="Times New Roman" w:hAnsi="Times New Roman" w:cs="Times New Roman"/>
          <w:i/>
          <w:sz w:val="22"/>
          <w:szCs w:val="22"/>
          <w:lang w:val="lt-LT"/>
        </w:rPr>
        <w:t>a</w:t>
      </w:r>
      <w:r w:rsidR="00516339" w:rsidRPr="00FE0E9E">
        <w:rPr>
          <w:rFonts w:ascii="Times New Roman" w:hAnsi="Times New Roman" w:cs="Times New Roman"/>
          <w:i/>
          <w:sz w:val="22"/>
          <w:szCs w:val="22"/>
          <w:lang w:val="lt-LT"/>
        </w:rPr>
        <w:t xml:space="preserve"> sutrik</w:t>
      </w:r>
      <w:r>
        <w:rPr>
          <w:rFonts w:ascii="Times New Roman" w:hAnsi="Times New Roman" w:cs="Times New Roman"/>
          <w:i/>
          <w:sz w:val="22"/>
          <w:szCs w:val="22"/>
          <w:lang w:val="lt-LT"/>
        </w:rPr>
        <w:t>us</w:t>
      </w:r>
      <w:r w:rsidR="00516339" w:rsidRPr="00FE0E9E">
        <w:rPr>
          <w:rFonts w:ascii="Times New Roman" w:hAnsi="Times New Roman" w:cs="Times New Roman"/>
          <w:i/>
          <w:sz w:val="22"/>
          <w:szCs w:val="22"/>
          <w:lang w:val="lt-LT"/>
        </w:rPr>
        <w:t>i</w:t>
      </w:r>
      <w:r>
        <w:rPr>
          <w:rFonts w:ascii="Times New Roman" w:hAnsi="Times New Roman" w:cs="Times New Roman"/>
          <w:i/>
          <w:sz w:val="22"/>
          <w:szCs w:val="22"/>
          <w:lang w:val="lt-LT"/>
        </w:rPr>
        <w:t xml:space="preserve"> </w:t>
      </w:r>
    </w:p>
    <w:p w14:paraId="6FBD26B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kurie serga kepenų funkcijos sutrikimu,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reikia atsargiai vartoti (žr. 4.4 ir 5.2 skyrius). Pacientams, kurie serga aktyvia kepenų liga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vartoti negalima (žr. 4.3 skyrių).</w:t>
      </w:r>
    </w:p>
    <w:p w14:paraId="468280DC" w14:textId="77777777" w:rsidR="00C7356D" w:rsidRDefault="00C7356D" w:rsidP="00C7356D">
      <w:pPr>
        <w:rPr>
          <w:rFonts w:ascii="Times New Roman" w:hAnsi="Times New Roman" w:cs="Times New Roman"/>
          <w:sz w:val="22"/>
          <w:szCs w:val="22"/>
          <w:lang w:val="lt-LT"/>
        </w:rPr>
      </w:pPr>
    </w:p>
    <w:p w14:paraId="17965E0D" w14:textId="77777777" w:rsidR="004E397A" w:rsidRPr="00F21D8E" w:rsidRDefault="004E397A" w:rsidP="00F21D8E">
      <w:pPr>
        <w:outlineLvl w:val="0"/>
        <w:rPr>
          <w:rFonts w:ascii="Times New Roman" w:hAnsi="Times New Roman"/>
          <w:i/>
          <w:sz w:val="22"/>
          <w:lang w:val="lt-LT"/>
        </w:rPr>
      </w:pPr>
      <w:r w:rsidRPr="00F21D8E">
        <w:rPr>
          <w:rFonts w:ascii="Times New Roman" w:hAnsi="Times New Roman"/>
          <w:i/>
          <w:sz w:val="22"/>
          <w:lang w:val="lt-LT"/>
        </w:rPr>
        <w:t>Vartojimas kartu su kitais vaistiniais preparatais</w:t>
      </w:r>
    </w:p>
    <w:p w14:paraId="7EA2E24C" w14:textId="77777777" w:rsidR="004E397A" w:rsidRPr="00F21D8E" w:rsidRDefault="004E397A" w:rsidP="004E397A">
      <w:pPr>
        <w:spacing w:after="140"/>
        <w:rPr>
          <w:rFonts w:ascii="Times New Roman" w:hAnsi="Times New Roman"/>
          <w:sz w:val="22"/>
          <w:lang w:val="lt-LT"/>
        </w:rPr>
      </w:pPr>
      <w:r w:rsidRPr="00F21D8E">
        <w:rPr>
          <w:rFonts w:ascii="Times New Roman" w:hAnsi="Times New Roman"/>
          <w:sz w:val="22"/>
          <w:lang w:val="lt-LT"/>
        </w:rPr>
        <w:t>Pacientams, kartu su atorvastatinu vartojantiems antivirusinius vaistinius preparatus nuo hepatito C elbasvirą ir grazoprevirą</w:t>
      </w:r>
      <w:r w:rsidR="006D47EE" w:rsidRPr="00F21D8E">
        <w:rPr>
          <w:rFonts w:ascii="Times New Roman" w:hAnsi="Times New Roman"/>
          <w:sz w:val="22"/>
          <w:lang w:val="lt-LT"/>
        </w:rPr>
        <w:t xml:space="preserve"> arba letermovir</w:t>
      </w:r>
      <w:r w:rsidR="006D47EE">
        <w:rPr>
          <w:rFonts w:ascii="Times New Roman" w:eastAsia="Verdana" w:hAnsi="Times New Roman"/>
          <w:sz w:val="22"/>
          <w:szCs w:val="22"/>
          <w:lang w:val="lt-LT" w:eastAsia="x-none"/>
        </w:rPr>
        <w:t>ą citomegalo viruso infekcijos profilaktikai</w:t>
      </w:r>
      <w:r w:rsidRPr="00F21D8E">
        <w:rPr>
          <w:rFonts w:ascii="Times New Roman" w:hAnsi="Times New Roman"/>
          <w:sz w:val="22"/>
          <w:lang w:val="lt-LT"/>
        </w:rPr>
        <w:t>, atorvastatino dozė neturi būti didesnė kaip 20 mg per parą (žr. 4.4 ir 4.5 skyrius).</w:t>
      </w:r>
    </w:p>
    <w:p w14:paraId="49D08C0C" w14:textId="77777777" w:rsidR="006D47EE" w:rsidRPr="00F21D8E" w:rsidRDefault="006D47EE" w:rsidP="004E397A">
      <w:pPr>
        <w:spacing w:after="140"/>
        <w:rPr>
          <w:rFonts w:ascii="Times New Roman" w:hAnsi="Times New Roman"/>
          <w:sz w:val="22"/>
          <w:lang w:val="lt-LT"/>
        </w:rPr>
      </w:pPr>
    </w:p>
    <w:p w14:paraId="60998DBC" w14:textId="77777777" w:rsidR="006D47EE" w:rsidRPr="00F21D8E" w:rsidRDefault="006D47EE" w:rsidP="006D47EE">
      <w:pPr>
        <w:rPr>
          <w:rFonts w:ascii="Times New Roman" w:hAnsi="Times New Roman"/>
          <w:sz w:val="22"/>
          <w:lang w:val="lt-LT"/>
        </w:rPr>
      </w:pPr>
      <w:r w:rsidRPr="00F21D8E">
        <w:rPr>
          <w:rFonts w:ascii="Times New Roman" w:hAnsi="Times New Roman"/>
          <w:sz w:val="22"/>
          <w:lang w:val="lt-LT"/>
        </w:rPr>
        <w:t>Pacientams, kartu su ciklosporinu vartojantiems letermovir</w:t>
      </w:r>
      <w:r>
        <w:rPr>
          <w:rFonts w:ascii="Times New Roman" w:eastAsia="Verdana" w:hAnsi="Times New Roman"/>
          <w:sz w:val="22"/>
          <w:szCs w:val="22"/>
          <w:lang w:val="lt-LT" w:eastAsia="x-none"/>
        </w:rPr>
        <w:t xml:space="preserve">ą, atorvastatino vartoti nerekomenduojama </w:t>
      </w:r>
      <w:r w:rsidRPr="00F21D8E">
        <w:rPr>
          <w:rFonts w:ascii="Times New Roman" w:hAnsi="Times New Roman"/>
          <w:sz w:val="22"/>
          <w:lang w:val="lt-LT"/>
        </w:rPr>
        <w:t>(žr. 4.4 ir 4.5 skyrius).</w:t>
      </w:r>
    </w:p>
    <w:p w14:paraId="7DDF5C48" w14:textId="77777777" w:rsidR="004E397A" w:rsidRPr="00373184" w:rsidRDefault="004E397A" w:rsidP="00C7356D">
      <w:pPr>
        <w:rPr>
          <w:rFonts w:ascii="Times New Roman" w:hAnsi="Times New Roman" w:cs="Times New Roman"/>
          <w:sz w:val="22"/>
          <w:szCs w:val="22"/>
          <w:lang w:val="lt-LT"/>
        </w:rPr>
      </w:pPr>
    </w:p>
    <w:p w14:paraId="7CE42113" w14:textId="77777777" w:rsidR="00C7356D" w:rsidRPr="00DA7F17" w:rsidRDefault="00D41E23" w:rsidP="00F21D8E">
      <w:pPr>
        <w:outlineLvl w:val="0"/>
        <w:rPr>
          <w:rFonts w:ascii="Times New Roman" w:hAnsi="Times New Roman" w:cs="Times New Roman"/>
          <w:sz w:val="22"/>
          <w:szCs w:val="22"/>
          <w:lang w:val="lt-LT"/>
        </w:rPr>
      </w:pPr>
      <w:r w:rsidRPr="00FE0E9E">
        <w:rPr>
          <w:rFonts w:ascii="Times New Roman" w:hAnsi="Times New Roman" w:cs="Times New Roman"/>
          <w:bCs/>
          <w:i/>
          <w:sz w:val="22"/>
          <w:szCs w:val="22"/>
          <w:lang w:val="lt-LT"/>
        </w:rPr>
        <w:t>S</w:t>
      </w:r>
      <w:r w:rsidR="00C7356D" w:rsidRPr="00FE0E9E">
        <w:rPr>
          <w:rFonts w:ascii="Times New Roman" w:hAnsi="Times New Roman" w:cs="Times New Roman"/>
          <w:i/>
          <w:sz w:val="22"/>
          <w:szCs w:val="22"/>
          <w:lang w:val="lt-LT"/>
        </w:rPr>
        <w:t xml:space="preserve">enyviems </w:t>
      </w:r>
      <w:r w:rsidRPr="00FE0E9E">
        <w:rPr>
          <w:rFonts w:ascii="Times New Roman" w:hAnsi="Times New Roman" w:cs="Times New Roman"/>
          <w:i/>
          <w:sz w:val="22"/>
          <w:szCs w:val="22"/>
          <w:lang w:val="lt-LT"/>
        </w:rPr>
        <w:t>pacienta</w:t>
      </w:r>
      <w:r w:rsidR="00C7356D" w:rsidRPr="00FE0E9E">
        <w:rPr>
          <w:rFonts w:ascii="Times New Roman" w:hAnsi="Times New Roman" w:cs="Times New Roman"/>
          <w:i/>
          <w:sz w:val="22"/>
          <w:szCs w:val="22"/>
          <w:lang w:val="lt-LT"/>
        </w:rPr>
        <w:t>ms</w:t>
      </w:r>
    </w:p>
    <w:p w14:paraId="56D5DDE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Vyresniems kaip 70 metų žmonėms rekomenduojamos atorvastatino dozės yra tiek pat veiksmingos ir saugios, kaip jaunesniems.</w:t>
      </w:r>
    </w:p>
    <w:p w14:paraId="65AE8E1A" w14:textId="77777777" w:rsidR="00C7356D" w:rsidRPr="00373184" w:rsidRDefault="00C7356D" w:rsidP="00C7356D">
      <w:pPr>
        <w:rPr>
          <w:rFonts w:ascii="Times New Roman" w:hAnsi="Times New Roman" w:cs="Times New Roman"/>
          <w:sz w:val="22"/>
          <w:szCs w:val="22"/>
          <w:lang w:val="lt-LT"/>
        </w:rPr>
      </w:pPr>
    </w:p>
    <w:p w14:paraId="748E7B92" w14:textId="77777777" w:rsidR="00C7356D" w:rsidRDefault="00C7356D" w:rsidP="00F21D8E">
      <w:pPr>
        <w:keepNext/>
        <w:autoSpaceDE w:val="0"/>
        <w:autoSpaceDN w:val="0"/>
        <w:adjustRightInd w:val="0"/>
        <w:outlineLvl w:val="0"/>
        <w:rPr>
          <w:rFonts w:ascii="Times New Roman" w:hAnsi="Times New Roman" w:cs="Times New Roman"/>
          <w:bCs/>
          <w:i/>
          <w:sz w:val="22"/>
          <w:szCs w:val="22"/>
          <w:lang w:val="lt-LT"/>
        </w:rPr>
      </w:pPr>
      <w:r w:rsidRPr="00FE0E9E">
        <w:rPr>
          <w:rFonts w:ascii="Times New Roman" w:hAnsi="Times New Roman" w:cs="Times New Roman"/>
          <w:bCs/>
          <w:i/>
          <w:sz w:val="22"/>
          <w:szCs w:val="22"/>
          <w:lang w:val="lt-LT"/>
        </w:rPr>
        <w:t>Va</w:t>
      </w:r>
      <w:r w:rsidR="00D77711" w:rsidRPr="00FE0E9E">
        <w:rPr>
          <w:rFonts w:ascii="Times New Roman" w:hAnsi="Times New Roman" w:cs="Times New Roman"/>
          <w:bCs/>
          <w:i/>
          <w:sz w:val="22"/>
          <w:szCs w:val="22"/>
          <w:lang w:val="lt-LT"/>
        </w:rPr>
        <w:t>ikų populiacija</w:t>
      </w:r>
    </w:p>
    <w:p w14:paraId="1927811C" w14:textId="77777777" w:rsidR="00DA7F17" w:rsidRPr="00FE0E9E" w:rsidRDefault="00DA7F17" w:rsidP="005C0C40">
      <w:pPr>
        <w:keepNext/>
        <w:autoSpaceDE w:val="0"/>
        <w:autoSpaceDN w:val="0"/>
        <w:adjustRightInd w:val="0"/>
        <w:rPr>
          <w:rFonts w:ascii="Times New Roman" w:hAnsi="Times New Roman" w:cs="Times New Roman"/>
          <w:sz w:val="22"/>
          <w:szCs w:val="22"/>
          <w:lang w:val="lt-LT"/>
        </w:rPr>
      </w:pPr>
    </w:p>
    <w:p w14:paraId="1B90C666" w14:textId="77777777" w:rsidR="00C8715C" w:rsidRPr="00FE0E9E" w:rsidRDefault="00C8715C" w:rsidP="00F21D8E">
      <w:pPr>
        <w:autoSpaceDE w:val="0"/>
        <w:autoSpaceDN w:val="0"/>
        <w:adjustRightInd w:val="0"/>
        <w:outlineLvl w:val="0"/>
        <w:rPr>
          <w:rFonts w:ascii="Times New Roman" w:hAnsi="Times New Roman" w:cs="Times New Roman"/>
          <w:i/>
          <w:sz w:val="22"/>
          <w:szCs w:val="22"/>
          <w:u w:val="single"/>
          <w:lang w:val="lt-LT" w:eastAsia="lt-LT"/>
        </w:rPr>
      </w:pPr>
      <w:r w:rsidRPr="00FE0E9E">
        <w:rPr>
          <w:rFonts w:ascii="Times New Roman" w:hAnsi="Times New Roman" w:cs="Times New Roman"/>
          <w:i/>
          <w:sz w:val="22"/>
          <w:szCs w:val="22"/>
          <w:u w:val="single"/>
          <w:lang w:val="lt-LT" w:eastAsia="lt-LT"/>
        </w:rPr>
        <w:t>Hipercholesterolemija</w:t>
      </w:r>
    </w:p>
    <w:p w14:paraId="1C17E583" w14:textId="77777777" w:rsidR="00C8715C" w:rsidRPr="00373184" w:rsidRDefault="00C8715C" w:rsidP="00C8715C">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Vaikus ir paauglius gali gydyti tik gydytojas, turintis vaikų ir paauglių hiperlipidemijos gydymo</w:t>
      </w:r>
      <w:r w:rsidR="00662848" w:rsidRPr="00373184">
        <w:rPr>
          <w:rFonts w:ascii="Times New Roman" w:hAnsi="Times New Roman" w:cs="Times New Roman"/>
          <w:sz w:val="22"/>
          <w:szCs w:val="22"/>
          <w:lang w:val="lt-LT" w:eastAsia="lt-LT"/>
        </w:rPr>
        <w:t xml:space="preserve"> </w:t>
      </w:r>
      <w:r w:rsidRPr="00373184">
        <w:rPr>
          <w:rFonts w:ascii="Times New Roman" w:hAnsi="Times New Roman" w:cs="Times New Roman"/>
          <w:sz w:val="22"/>
          <w:szCs w:val="22"/>
          <w:lang w:val="lt-LT" w:eastAsia="lt-LT"/>
        </w:rPr>
        <w:t>patirties, ir jis turi reguliariai iš naujo įvertinti tokių pacientų ligos eigą.</w:t>
      </w:r>
    </w:p>
    <w:p w14:paraId="5BCC9DBE" w14:textId="77777777" w:rsidR="00CA69C4" w:rsidRPr="00373184" w:rsidRDefault="00CA69C4" w:rsidP="00C8715C">
      <w:pPr>
        <w:autoSpaceDE w:val="0"/>
        <w:autoSpaceDN w:val="0"/>
        <w:adjustRightInd w:val="0"/>
        <w:rPr>
          <w:rFonts w:ascii="Times New Roman" w:hAnsi="Times New Roman" w:cs="Times New Roman"/>
          <w:sz w:val="22"/>
          <w:szCs w:val="22"/>
          <w:lang w:val="lt-LT" w:eastAsia="lt-LT"/>
        </w:rPr>
      </w:pPr>
    </w:p>
    <w:p w14:paraId="53CC62FB" w14:textId="122B707E" w:rsidR="006C1078" w:rsidRPr="005641BB" w:rsidRDefault="00C8715C" w:rsidP="00FE0E9E">
      <w:pPr>
        <w:keepNext/>
        <w:autoSpaceDE w:val="0"/>
        <w:autoSpaceDN w:val="0"/>
        <w:adjustRightInd w:val="0"/>
        <w:rPr>
          <w:rFonts w:ascii="Times New Roman" w:hAnsi="Times New Roman" w:cs="Times New Roman"/>
          <w:sz w:val="22"/>
          <w:szCs w:val="22"/>
          <w:lang w:val="lt-LT" w:eastAsia="lt-LT"/>
        </w:rPr>
      </w:pPr>
      <w:r w:rsidRPr="005641BB">
        <w:rPr>
          <w:rFonts w:ascii="Times New Roman" w:hAnsi="Times New Roman" w:cs="Times New Roman"/>
          <w:sz w:val="22"/>
          <w:szCs w:val="22"/>
          <w:lang w:val="lt-LT" w:eastAsia="lt-LT"/>
        </w:rPr>
        <w:t>Rekomenduojama pradinė atorvastatino paros dozė 10 metų ir vyresniems pacientams</w:t>
      </w:r>
      <w:r w:rsidR="00847022">
        <w:rPr>
          <w:rFonts w:ascii="Times New Roman" w:hAnsi="Times New Roman" w:cs="Times New Roman"/>
          <w:sz w:val="22"/>
          <w:szCs w:val="22"/>
          <w:lang w:val="lt-LT" w:eastAsia="lt-LT"/>
        </w:rPr>
        <w:t xml:space="preserve">, </w:t>
      </w:r>
      <w:r w:rsidR="00847022" w:rsidRPr="00312F4D">
        <w:rPr>
          <w:rFonts w:ascii="Times New Roman" w:hAnsi="Times New Roman" w:cs="Times New Roman"/>
          <w:sz w:val="22"/>
          <w:szCs w:val="22"/>
          <w:lang w:val="lt-LT"/>
        </w:rPr>
        <w:t>sergantiems heterozigotine šeimine hipercholesterolemija</w:t>
      </w:r>
      <w:r w:rsidR="00847022">
        <w:rPr>
          <w:rFonts w:ascii="Times New Roman" w:hAnsi="Times New Roman" w:cs="Times New Roman"/>
          <w:sz w:val="22"/>
          <w:szCs w:val="22"/>
          <w:lang w:val="lt-LT"/>
        </w:rPr>
        <w:t>,</w:t>
      </w:r>
      <w:r w:rsidRPr="005641BB">
        <w:rPr>
          <w:rFonts w:ascii="Times New Roman" w:hAnsi="Times New Roman" w:cs="Times New Roman"/>
          <w:sz w:val="22"/>
          <w:szCs w:val="22"/>
          <w:lang w:val="lt-LT" w:eastAsia="lt-LT"/>
        </w:rPr>
        <w:t xml:space="preserve"> yra</w:t>
      </w:r>
      <w:r w:rsidR="00662848" w:rsidRPr="005641BB">
        <w:rPr>
          <w:rFonts w:ascii="Times New Roman" w:hAnsi="Times New Roman" w:cs="Times New Roman"/>
          <w:bCs/>
          <w:sz w:val="22"/>
          <w:szCs w:val="22"/>
          <w:lang w:val="lt-LT" w:eastAsia="lt-LT"/>
        </w:rPr>
        <w:t xml:space="preserve"> </w:t>
      </w:r>
      <w:r w:rsidRPr="005641BB">
        <w:rPr>
          <w:rFonts w:ascii="Times New Roman" w:hAnsi="Times New Roman" w:cs="Times New Roman"/>
          <w:bCs/>
          <w:sz w:val="22"/>
          <w:szCs w:val="22"/>
          <w:lang w:val="lt-LT" w:eastAsia="lt-LT"/>
        </w:rPr>
        <w:t>10</w:t>
      </w:r>
      <w:r w:rsidR="006C1078" w:rsidRPr="005641BB">
        <w:rPr>
          <w:rFonts w:ascii="Times New Roman" w:hAnsi="Times New Roman" w:cs="Times New Roman"/>
          <w:bCs/>
          <w:sz w:val="22"/>
          <w:szCs w:val="22"/>
          <w:lang w:val="lt-LT" w:eastAsia="lt-LT"/>
        </w:rPr>
        <w:t> </w:t>
      </w:r>
      <w:r w:rsidRPr="005641BB">
        <w:rPr>
          <w:rFonts w:ascii="Times New Roman" w:hAnsi="Times New Roman" w:cs="Times New Roman"/>
          <w:sz w:val="22"/>
          <w:szCs w:val="22"/>
          <w:lang w:val="lt-LT" w:eastAsia="lt-LT"/>
        </w:rPr>
        <w:t>mg</w:t>
      </w:r>
      <w:r w:rsidR="006C1078" w:rsidRPr="005641BB">
        <w:rPr>
          <w:rFonts w:ascii="Times New Roman" w:hAnsi="Times New Roman" w:cs="Times New Roman"/>
          <w:sz w:val="22"/>
          <w:szCs w:val="22"/>
          <w:lang w:val="lt-LT" w:eastAsia="lt-LT"/>
        </w:rPr>
        <w:t xml:space="preserve"> (žr. 5.1 skyrių). Dozę galima didinti iki 80 mg per parą</w:t>
      </w:r>
      <w:r w:rsidRPr="005641BB">
        <w:rPr>
          <w:rFonts w:ascii="Times New Roman" w:hAnsi="Times New Roman" w:cs="Times New Roman"/>
          <w:sz w:val="22"/>
          <w:szCs w:val="22"/>
          <w:lang w:val="lt-LT" w:eastAsia="lt-LT"/>
        </w:rPr>
        <w:t>, atsižvelgiant į</w:t>
      </w:r>
      <w:r w:rsidR="00662848" w:rsidRPr="005641BB">
        <w:rPr>
          <w:rFonts w:ascii="Times New Roman" w:hAnsi="Times New Roman" w:cs="Times New Roman"/>
          <w:sz w:val="22"/>
          <w:szCs w:val="22"/>
          <w:lang w:val="lt-LT" w:eastAsia="lt-LT"/>
        </w:rPr>
        <w:t xml:space="preserve"> </w:t>
      </w:r>
      <w:r w:rsidRPr="005641BB">
        <w:rPr>
          <w:rFonts w:ascii="Times New Roman" w:hAnsi="Times New Roman" w:cs="Times New Roman"/>
          <w:sz w:val="22"/>
          <w:szCs w:val="22"/>
          <w:lang w:val="lt-LT" w:eastAsia="lt-LT"/>
        </w:rPr>
        <w:t xml:space="preserve">atsaką ir toleravimą. </w:t>
      </w:r>
      <w:r w:rsidR="006C1078" w:rsidRPr="005641BB">
        <w:rPr>
          <w:rFonts w:ascii="Times New Roman" w:hAnsi="Times New Roman" w:cs="Times New Roman"/>
          <w:sz w:val="22"/>
          <w:szCs w:val="22"/>
          <w:lang w:val="lt-LT" w:eastAsia="lt-LT"/>
        </w:rPr>
        <w:t xml:space="preserve"> </w:t>
      </w:r>
      <w:r w:rsidR="006C1078" w:rsidRPr="005641BB">
        <w:rPr>
          <w:rFonts w:ascii="Times New Roman" w:hAnsi="Times New Roman" w:cs="Times New Roman"/>
          <w:sz w:val="22"/>
          <w:lang w:val="lt-LT"/>
        </w:rPr>
        <w:t>Dozes reikia nustatyti individualiai, atsižvelgiant į rekomenduojamą gydymo tikslą. Dozė koreguojama 4 savaičių arba ilgesniais intervalais.  Remiantis tyrimų rezultatais su suaugusiaisiais ir ribotais klinikinių tyrimų su vaikais</w:t>
      </w:r>
      <w:r w:rsidR="00847022">
        <w:rPr>
          <w:rFonts w:ascii="Times New Roman" w:hAnsi="Times New Roman" w:cs="Times New Roman"/>
          <w:sz w:val="22"/>
          <w:lang w:val="lt-LT"/>
        </w:rPr>
        <w:t xml:space="preserve">, sergančiais </w:t>
      </w:r>
      <w:r w:rsidR="00847022" w:rsidRPr="00312F4D">
        <w:rPr>
          <w:rFonts w:ascii="Times New Roman" w:hAnsi="Times New Roman" w:cs="Times New Roman"/>
          <w:sz w:val="22"/>
          <w:szCs w:val="22"/>
          <w:lang w:val="lt-LT"/>
        </w:rPr>
        <w:t>heterozigotine šeimine hipercholesterolemija</w:t>
      </w:r>
      <w:r w:rsidR="00847022">
        <w:rPr>
          <w:rFonts w:ascii="Times New Roman" w:hAnsi="Times New Roman" w:cs="Times New Roman"/>
          <w:sz w:val="22"/>
          <w:szCs w:val="22"/>
          <w:lang w:val="lt-LT"/>
        </w:rPr>
        <w:t>,</w:t>
      </w:r>
      <w:r w:rsidR="00847022" w:rsidRPr="00312F4D">
        <w:rPr>
          <w:rFonts w:ascii="Times New Roman" w:hAnsi="Times New Roman" w:cs="Times New Roman"/>
          <w:sz w:val="22"/>
          <w:lang w:val="lt-LT"/>
        </w:rPr>
        <w:t xml:space="preserve"> </w:t>
      </w:r>
      <w:r w:rsidR="006C1078" w:rsidRPr="005641BB">
        <w:rPr>
          <w:rFonts w:ascii="Times New Roman" w:hAnsi="Times New Roman" w:cs="Times New Roman"/>
          <w:sz w:val="22"/>
          <w:lang w:val="lt-LT"/>
        </w:rPr>
        <w:t xml:space="preserve"> duomenimis, dozė titruojama </w:t>
      </w:r>
      <w:r w:rsidR="00C248B8">
        <w:rPr>
          <w:rFonts w:ascii="Times New Roman" w:hAnsi="Times New Roman" w:cs="Times New Roman"/>
          <w:sz w:val="22"/>
          <w:lang w:val="lt-LT"/>
        </w:rPr>
        <w:t>iki</w:t>
      </w:r>
      <w:r w:rsidR="006C1078" w:rsidRPr="005641BB">
        <w:rPr>
          <w:rFonts w:ascii="Times New Roman" w:hAnsi="Times New Roman" w:cs="Times New Roman"/>
          <w:sz w:val="22"/>
          <w:lang w:val="lt-LT"/>
        </w:rPr>
        <w:t xml:space="preserve"> 80 mg per parą (žr. 4.8 ir 5.1 skyrių).</w:t>
      </w:r>
    </w:p>
    <w:p w14:paraId="62FE12AB" w14:textId="77777777" w:rsidR="00C8715C" w:rsidRPr="005641BB" w:rsidRDefault="00C8715C" w:rsidP="00FE0E9E">
      <w:pPr>
        <w:keepNext/>
        <w:autoSpaceDE w:val="0"/>
        <w:autoSpaceDN w:val="0"/>
        <w:adjustRightInd w:val="0"/>
        <w:rPr>
          <w:rFonts w:ascii="Times New Roman" w:hAnsi="Times New Roman" w:cs="Times New Roman"/>
          <w:sz w:val="22"/>
          <w:szCs w:val="22"/>
          <w:lang w:val="lt-LT" w:eastAsia="lt-LT"/>
        </w:rPr>
      </w:pPr>
    </w:p>
    <w:p w14:paraId="481F2202" w14:textId="77777777" w:rsidR="00C8715C" w:rsidRPr="005641BB" w:rsidRDefault="006C1078" w:rsidP="00B420A7">
      <w:pPr>
        <w:rPr>
          <w:rFonts w:ascii="Times New Roman" w:hAnsi="Times New Roman" w:cs="Times New Roman"/>
          <w:sz w:val="22"/>
          <w:szCs w:val="22"/>
          <w:lang w:val="lt-LT" w:eastAsia="lt-LT"/>
        </w:rPr>
      </w:pPr>
      <w:r w:rsidRPr="005641BB">
        <w:rPr>
          <w:rFonts w:ascii="Times New Roman" w:hAnsi="Times New Roman" w:cs="Times New Roman"/>
          <w:sz w:val="22"/>
          <w:lang w:val="lt-LT"/>
        </w:rPr>
        <w:t>Iš atvirųjų tyrimų gauti riboti skyrimo 6–10 metų vaikams</w:t>
      </w:r>
      <w:r w:rsidR="00847022">
        <w:rPr>
          <w:rFonts w:ascii="Times New Roman" w:hAnsi="Times New Roman" w:cs="Times New Roman"/>
          <w:sz w:val="22"/>
          <w:lang w:val="lt-LT"/>
        </w:rPr>
        <w:t xml:space="preserve">, </w:t>
      </w:r>
      <w:r w:rsidR="00847022" w:rsidRPr="00312F4D">
        <w:rPr>
          <w:rFonts w:ascii="Times New Roman" w:hAnsi="Times New Roman" w:cs="Times New Roman"/>
          <w:sz w:val="22"/>
          <w:szCs w:val="22"/>
          <w:lang w:val="lt-LT"/>
        </w:rPr>
        <w:t>sergantiems heterozigotine šeimine hipercholesterolemija</w:t>
      </w:r>
      <w:r w:rsidR="00847022">
        <w:rPr>
          <w:rFonts w:ascii="Times New Roman" w:hAnsi="Times New Roman" w:cs="Times New Roman"/>
          <w:sz w:val="22"/>
          <w:szCs w:val="22"/>
          <w:lang w:val="lt-LT"/>
        </w:rPr>
        <w:t>,</w:t>
      </w:r>
      <w:r w:rsidR="00847022" w:rsidRPr="00312F4D">
        <w:rPr>
          <w:rFonts w:ascii="Times New Roman" w:hAnsi="Times New Roman" w:cs="Times New Roman"/>
          <w:sz w:val="22"/>
          <w:lang w:val="lt-LT"/>
        </w:rPr>
        <w:t xml:space="preserve"> </w:t>
      </w:r>
      <w:r w:rsidRPr="005641BB">
        <w:rPr>
          <w:rFonts w:ascii="Times New Roman" w:hAnsi="Times New Roman" w:cs="Times New Roman"/>
          <w:sz w:val="22"/>
          <w:lang w:val="lt-LT"/>
        </w:rPr>
        <w:t xml:space="preserve"> saugumo ir veiksmingumo duomenys.  Atorvastatinas nėra skirtas gydyti jaunesnius kaip 10 metų vaikus.  Šiuo metu turimi duomenys pateikiami 4.8, 5.1 ir 5.2 skyriuose, tačiau dozavimo rekomendacijų pateikti negalima.</w:t>
      </w:r>
    </w:p>
    <w:p w14:paraId="6D68722D" w14:textId="77777777" w:rsidR="00C8715C" w:rsidRPr="005C0C40" w:rsidRDefault="00C8715C" w:rsidP="00C8715C">
      <w:pPr>
        <w:autoSpaceDE w:val="0"/>
        <w:autoSpaceDN w:val="0"/>
        <w:adjustRightInd w:val="0"/>
        <w:rPr>
          <w:rFonts w:ascii="Times New Roman" w:hAnsi="Times New Roman" w:cs="Times New Roman"/>
          <w:sz w:val="22"/>
          <w:szCs w:val="22"/>
          <w:lang w:val="lt-LT" w:eastAsia="lt-LT"/>
        </w:rPr>
      </w:pPr>
    </w:p>
    <w:p w14:paraId="5AF1252D" w14:textId="77777777" w:rsidR="00C7356D" w:rsidRPr="00373184" w:rsidRDefault="00C8715C" w:rsidP="00F21D8E">
      <w:pPr>
        <w:autoSpaceDE w:val="0"/>
        <w:autoSpaceDN w:val="0"/>
        <w:adjustRightInd w:val="0"/>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eastAsia="lt-LT"/>
        </w:rPr>
        <w:t>Šios grupės pacientams gali labiau tikti kitokios farmacinės formos ar stiprumo vaistiniai</w:t>
      </w:r>
      <w:r w:rsidRPr="005C0C40">
        <w:rPr>
          <w:rFonts w:ascii="Times New Roman" w:hAnsi="Times New Roman" w:cs="Times New Roman"/>
          <w:bCs/>
          <w:sz w:val="22"/>
          <w:szCs w:val="22"/>
          <w:lang w:val="lt-LT"/>
        </w:rPr>
        <w:t xml:space="preserve"> </w:t>
      </w:r>
      <w:r w:rsidRPr="005C0C40">
        <w:rPr>
          <w:rFonts w:ascii="Times New Roman" w:hAnsi="Times New Roman" w:cs="Times New Roman"/>
          <w:sz w:val="22"/>
          <w:szCs w:val="22"/>
          <w:lang w:val="lt-LT" w:eastAsia="lt-LT"/>
        </w:rPr>
        <w:t>preparatai.</w:t>
      </w:r>
    </w:p>
    <w:p w14:paraId="702C20DD" w14:textId="77777777" w:rsidR="00C7356D" w:rsidRPr="003C6E48" w:rsidRDefault="00C7356D" w:rsidP="00C7356D">
      <w:pPr>
        <w:rPr>
          <w:rFonts w:ascii="Times New Roman" w:hAnsi="Times New Roman" w:cs="Times New Roman"/>
          <w:sz w:val="22"/>
          <w:szCs w:val="22"/>
          <w:lang w:val="lt-LT"/>
        </w:rPr>
      </w:pPr>
    </w:p>
    <w:p w14:paraId="67F59F3E" w14:textId="77777777" w:rsidR="00C7356D" w:rsidRDefault="00C7356D" w:rsidP="00F21D8E">
      <w:pPr>
        <w:outlineLvl w:val="0"/>
        <w:rPr>
          <w:rFonts w:ascii="Times New Roman" w:hAnsi="Times New Roman" w:cs="Times New Roman"/>
          <w:color w:val="000000"/>
          <w:sz w:val="22"/>
          <w:szCs w:val="22"/>
          <w:u w:val="single"/>
          <w:lang w:val="lt-LT" w:eastAsia="en-GB"/>
        </w:rPr>
      </w:pPr>
      <w:r w:rsidRPr="003C6E48">
        <w:rPr>
          <w:rFonts w:ascii="Times New Roman" w:hAnsi="Times New Roman" w:cs="Times New Roman"/>
          <w:color w:val="000000"/>
          <w:sz w:val="22"/>
          <w:szCs w:val="22"/>
          <w:u w:val="single"/>
          <w:lang w:val="lt-LT" w:eastAsia="en-GB"/>
        </w:rPr>
        <w:t>Vartojimo metodas</w:t>
      </w:r>
    </w:p>
    <w:p w14:paraId="54EAE929" w14:textId="77777777" w:rsidR="000D2207" w:rsidRPr="003C6E48" w:rsidRDefault="000D2207" w:rsidP="00C7356D">
      <w:pPr>
        <w:rPr>
          <w:rFonts w:ascii="Times New Roman" w:hAnsi="Times New Roman" w:cs="Times New Roman"/>
          <w:color w:val="000000"/>
          <w:sz w:val="22"/>
          <w:szCs w:val="22"/>
          <w:u w:val="single"/>
          <w:lang w:val="lt-LT" w:eastAsia="en-GB"/>
        </w:rPr>
      </w:pPr>
    </w:p>
    <w:p w14:paraId="52FFA95A" w14:textId="77777777" w:rsidR="00C7356D" w:rsidRPr="00373184" w:rsidRDefault="002B3196"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SORTIS</w:t>
      </w:r>
      <w:r w:rsidR="00C7356D" w:rsidRPr="00DB1A0E">
        <w:rPr>
          <w:rFonts w:ascii="Times New Roman" w:hAnsi="Times New Roman" w:cs="Times New Roman"/>
          <w:sz w:val="22"/>
          <w:szCs w:val="22"/>
          <w:lang w:val="lt-LT"/>
        </w:rPr>
        <w:t xml:space="preserve"> reikia vartoti per burną. Atorvastatino paros dozė geriama iš karto. Ją galima gerti bet kuriuo paros metu valgant arba </w:t>
      </w:r>
      <w:r w:rsidR="00B5510C" w:rsidRPr="00373184">
        <w:rPr>
          <w:rFonts w:ascii="Times New Roman" w:hAnsi="Times New Roman" w:cs="Times New Roman"/>
          <w:sz w:val="22"/>
          <w:szCs w:val="22"/>
          <w:lang w:val="lt-LT"/>
        </w:rPr>
        <w:t>nevalgius</w:t>
      </w:r>
      <w:r w:rsidR="00C7356D" w:rsidRPr="00373184">
        <w:rPr>
          <w:rFonts w:ascii="Times New Roman" w:hAnsi="Times New Roman" w:cs="Times New Roman"/>
          <w:sz w:val="22"/>
          <w:szCs w:val="22"/>
          <w:lang w:val="lt-LT"/>
        </w:rPr>
        <w:t>.</w:t>
      </w:r>
    </w:p>
    <w:p w14:paraId="3510CB45" w14:textId="77777777" w:rsidR="00C7356D" w:rsidRPr="00373184" w:rsidRDefault="00C7356D" w:rsidP="00C7356D">
      <w:pPr>
        <w:rPr>
          <w:rFonts w:ascii="Times New Roman" w:hAnsi="Times New Roman" w:cs="Times New Roman"/>
          <w:sz w:val="22"/>
          <w:szCs w:val="22"/>
          <w:lang w:val="lt-LT"/>
        </w:rPr>
      </w:pPr>
    </w:p>
    <w:p w14:paraId="6052ED48"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4.3</w:t>
      </w:r>
      <w:r w:rsidRPr="00373184">
        <w:rPr>
          <w:rFonts w:ascii="Times New Roman" w:hAnsi="Times New Roman" w:cs="Times New Roman"/>
          <w:b/>
          <w:sz w:val="22"/>
          <w:szCs w:val="22"/>
          <w:lang w:val="lt-LT"/>
        </w:rPr>
        <w:tab/>
        <w:t>Kontraindikacijos</w:t>
      </w:r>
    </w:p>
    <w:p w14:paraId="6865CD7A" w14:textId="77777777" w:rsidR="00C7356D" w:rsidRPr="00373184" w:rsidRDefault="00C7356D" w:rsidP="00C7356D">
      <w:pPr>
        <w:rPr>
          <w:rFonts w:ascii="Times New Roman" w:hAnsi="Times New Roman" w:cs="Times New Roman"/>
          <w:sz w:val="22"/>
          <w:szCs w:val="22"/>
          <w:lang w:val="lt-LT"/>
        </w:rPr>
      </w:pPr>
    </w:p>
    <w:p w14:paraId="2488B7DC"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vartoti negalima:</w:t>
      </w:r>
    </w:p>
    <w:p w14:paraId="2C023409" w14:textId="27873F42" w:rsidR="00C7356D" w:rsidRPr="00373184"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kurių yra padidėjęs jautrumas </w:t>
      </w:r>
      <w:r w:rsidR="00B5510C" w:rsidRPr="00373184">
        <w:rPr>
          <w:rFonts w:ascii="Times New Roman" w:hAnsi="Times New Roman" w:cs="Times New Roman"/>
          <w:bCs/>
          <w:sz w:val="22"/>
          <w:szCs w:val="22"/>
          <w:lang w:val="lt-LT"/>
        </w:rPr>
        <w:t xml:space="preserve">veikliajai </w:t>
      </w:r>
      <w:r w:rsidRPr="00373184">
        <w:rPr>
          <w:rFonts w:ascii="Times New Roman" w:hAnsi="Times New Roman" w:cs="Times New Roman"/>
          <w:bCs/>
          <w:sz w:val="22"/>
          <w:szCs w:val="22"/>
          <w:lang w:val="lt-LT"/>
        </w:rPr>
        <w:t>arba</w:t>
      </w:r>
      <w:r w:rsidRPr="00373184">
        <w:rPr>
          <w:rFonts w:ascii="Times New Roman" w:hAnsi="Times New Roman" w:cs="Times New Roman"/>
          <w:sz w:val="22"/>
          <w:szCs w:val="22"/>
          <w:lang w:val="lt-LT"/>
        </w:rPr>
        <w:t xml:space="preserve"> bet kuriai </w:t>
      </w:r>
      <w:r w:rsidR="00D32A1B" w:rsidRPr="00373184">
        <w:rPr>
          <w:rFonts w:ascii="Times New Roman" w:hAnsi="Times New Roman" w:cs="Times New Roman"/>
          <w:bCs/>
          <w:sz w:val="22"/>
          <w:szCs w:val="22"/>
          <w:lang w:val="lt-LT"/>
        </w:rPr>
        <w:t>6.1</w:t>
      </w:r>
      <w:r w:rsidR="00B6120B">
        <w:rPr>
          <w:rFonts w:ascii="Times New Roman" w:hAnsi="Times New Roman" w:cs="Times New Roman"/>
          <w:bCs/>
          <w:sz w:val="22"/>
          <w:szCs w:val="22"/>
          <w:lang w:val="lt-LT"/>
        </w:rPr>
        <w:t> </w:t>
      </w:r>
      <w:r w:rsidR="00D32A1B" w:rsidRPr="00373184">
        <w:rPr>
          <w:rFonts w:ascii="Times New Roman" w:hAnsi="Times New Roman" w:cs="Times New Roman"/>
          <w:bCs/>
          <w:sz w:val="22"/>
          <w:szCs w:val="22"/>
          <w:lang w:val="lt-LT"/>
        </w:rPr>
        <w:t xml:space="preserve">skyriuje nurodytai </w:t>
      </w:r>
      <w:r w:rsidRPr="00373184">
        <w:rPr>
          <w:rFonts w:ascii="Times New Roman" w:hAnsi="Times New Roman" w:cs="Times New Roman"/>
          <w:bCs/>
          <w:sz w:val="22"/>
          <w:szCs w:val="22"/>
          <w:lang w:val="lt-LT"/>
        </w:rPr>
        <w:t>pagalbinei</w:t>
      </w:r>
      <w:r w:rsidRPr="00373184">
        <w:rPr>
          <w:rFonts w:ascii="Times New Roman" w:hAnsi="Times New Roman" w:cs="Times New Roman"/>
          <w:sz w:val="22"/>
          <w:szCs w:val="22"/>
          <w:lang w:val="lt-LT"/>
        </w:rPr>
        <w:t xml:space="preserve"> </w:t>
      </w:r>
      <w:r w:rsidRPr="00373184">
        <w:rPr>
          <w:rFonts w:ascii="Times New Roman" w:hAnsi="Times New Roman" w:cs="Times New Roman"/>
          <w:bCs/>
          <w:sz w:val="22"/>
          <w:szCs w:val="22"/>
          <w:lang w:val="lt-LT"/>
        </w:rPr>
        <w:t>medžiagai</w:t>
      </w:r>
      <w:r w:rsidRPr="00373184">
        <w:rPr>
          <w:rFonts w:ascii="Times New Roman" w:hAnsi="Times New Roman" w:cs="Times New Roman"/>
          <w:sz w:val="22"/>
          <w:szCs w:val="22"/>
          <w:lang w:val="lt-LT"/>
        </w:rPr>
        <w:t>;</w:t>
      </w:r>
    </w:p>
    <w:p w14:paraId="6B931130" w14:textId="77777777" w:rsidR="00C7356D" w:rsidRPr="00373184"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kurie serga aktyvia kepenų liga arba kurių serume yra dėl neaiškios priežasties daugiau kaip 3 kartus didesnis už didžiausią leistiną </w:t>
      </w:r>
      <w:r w:rsidR="00B5510C" w:rsidRPr="00373184">
        <w:rPr>
          <w:rFonts w:ascii="Times New Roman" w:hAnsi="Times New Roman" w:cs="Times New Roman"/>
          <w:sz w:val="22"/>
          <w:szCs w:val="22"/>
          <w:lang w:val="lt-LT"/>
        </w:rPr>
        <w:t xml:space="preserve">ribą </w:t>
      </w:r>
      <w:r w:rsidRPr="00373184">
        <w:rPr>
          <w:rFonts w:ascii="Times New Roman" w:hAnsi="Times New Roman" w:cs="Times New Roman"/>
          <w:sz w:val="22"/>
          <w:szCs w:val="22"/>
          <w:lang w:val="lt-LT"/>
        </w:rPr>
        <w:t>transaminazių aktyvumas;</w:t>
      </w:r>
    </w:p>
    <w:p w14:paraId="04074910" w14:textId="77777777" w:rsidR="00C7356D"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nėštumo ir žindymo laikotarpiu, vaisingo amžiaus moterims, nesinaudojančioms tinkamomis kontraceptinėmis priemonėmis (žr. 4.6 skyrių)</w:t>
      </w:r>
      <w:r w:rsidR="007E673F">
        <w:rPr>
          <w:rFonts w:ascii="Times New Roman" w:hAnsi="Times New Roman" w:cs="Times New Roman"/>
          <w:sz w:val="22"/>
          <w:szCs w:val="22"/>
          <w:lang w:val="lt-LT"/>
        </w:rPr>
        <w:t>;</w:t>
      </w:r>
    </w:p>
    <w:p w14:paraId="268AB093" w14:textId="77777777" w:rsidR="004E397A" w:rsidRPr="00F21D8E" w:rsidRDefault="004E397A" w:rsidP="004E397A">
      <w:pPr>
        <w:pStyle w:val="Sraopastraipa"/>
        <w:numPr>
          <w:ilvl w:val="0"/>
          <w:numId w:val="10"/>
        </w:numPr>
        <w:spacing w:after="140"/>
        <w:rPr>
          <w:rFonts w:ascii="Times New Roman" w:hAnsi="Times New Roman"/>
          <w:sz w:val="22"/>
          <w:lang w:val="lt-LT"/>
        </w:rPr>
      </w:pPr>
      <w:r w:rsidRPr="00F21D8E">
        <w:rPr>
          <w:rFonts w:ascii="Times New Roman" w:hAnsi="Times New Roman"/>
          <w:sz w:val="22"/>
          <w:lang w:val="lt-LT"/>
        </w:rPr>
        <w:t>gydomiems antivirusiniais vaistiniais preparatais nuo hepatito C glekapreviru ir pibrentasviru.</w:t>
      </w:r>
    </w:p>
    <w:p w14:paraId="31A4AF00" w14:textId="77777777" w:rsidR="004E397A" w:rsidRPr="00373184" w:rsidRDefault="004E397A" w:rsidP="009940C4">
      <w:pPr>
        <w:rPr>
          <w:rFonts w:ascii="Times New Roman" w:hAnsi="Times New Roman" w:cs="Times New Roman"/>
          <w:sz w:val="22"/>
          <w:szCs w:val="22"/>
          <w:lang w:val="lt-LT"/>
        </w:rPr>
      </w:pPr>
    </w:p>
    <w:p w14:paraId="15DA644D"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4.4</w:t>
      </w:r>
      <w:r w:rsidRPr="00373184">
        <w:rPr>
          <w:rFonts w:ascii="Times New Roman" w:hAnsi="Times New Roman" w:cs="Times New Roman"/>
          <w:b/>
          <w:sz w:val="22"/>
          <w:szCs w:val="22"/>
          <w:lang w:val="lt-LT"/>
        </w:rPr>
        <w:tab/>
        <w:t>Specialūs įspėjimai ir atsargumo priemonės</w:t>
      </w:r>
    </w:p>
    <w:p w14:paraId="76469484" w14:textId="77777777" w:rsidR="00C7356D" w:rsidRPr="00373184" w:rsidRDefault="00C7356D" w:rsidP="00C7356D">
      <w:pPr>
        <w:rPr>
          <w:rFonts w:ascii="Times New Roman" w:hAnsi="Times New Roman" w:cs="Times New Roman"/>
          <w:sz w:val="22"/>
          <w:szCs w:val="22"/>
          <w:lang w:val="lt-LT"/>
        </w:rPr>
      </w:pPr>
    </w:p>
    <w:p w14:paraId="0CBC9526" w14:textId="39F0CB7F" w:rsidR="00C7356D" w:rsidRDefault="00625BFE" w:rsidP="003C66F0">
      <w:pPr>
        <w:outlineLvl w:val="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w:t>
      </w:r>
      <w:r w:rsidR="00C7356D" w:rsidRPr="00373184">
        <w:rPr>
          <w:rFonts w:ascii="Times New Roman" w:hAnsi="Times New Roman" w:cs="Times New Roman"/>
          <w:sz w:val="22"/>
          <w:szCs w:val="22"/>
          <w:u w:val="single"/>
          <w:lang w:val="lt-LT"/>
        </w:rPr>
        <w:t>epen</w:t>
      </w:r>
      <w:r>
        <w:rPr>
          <w:rFonts w:ascii="Times New Roman" w:hAnsi="Times New Roman" w:cs="Times New Roman"/>
          <w:sz w:val="22"/>
          <w:szCs w:val="22"/>
          <w:u w:val="single"/>
          <w:lang w:val="lt-LT"/>
        </w:rPr>
        <w:t>ų funkcijos sutrikimas</w:t>
      </w:r>
    </w:p>
    <w:p w14:paraId="39B29CC2" w14:textId="77777777" w:rsidR="000D2207" w:rsidRPr="00373184" w:rsidRDefault="000D2207" w:rsidP="003D3C67">
      <w:pPr>
        <w:rPr>
          <w:rFonts w:ascii="Times New Roman" w:hAnsi="Times New Roman" w:cs="Times New Roman"/>
          <w:sz w:val="22"/>
          <w:szCs w:val="22"/>
          <w:lang w:val="lt-LT"/>
        </w:rPr>
      </w:pPr>
    </w:p>
    <w:p w14:paraId="1434A309" w14:textId="77777777" w:rsidR="00C7356D" w:rsidRPr="00373184" w:rsidRDefault="00C7356D" w:rsidP="003D3C67">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Prieš gydymą atorvastatinu ir periodiškai gydymo metu reikia tirti kepenų funkciją. Jeigu atsiranda bet koks kepenų pažeidimui būdingas požymis ar simptomas, reikia atlikti kepenų funkcijos tyrimus. Pacientus, kurių kraujyje </w:t>
      </w:r>
      <w:r w:rsidR="0000374A" w:rsidRPr="00373184">
        <w:rPr>
          <w:rFonts w:ascii="Times New Roman" w:hAnsi="Times New Roman" w:cs="Times New Roman"/>
          <w:sz w:val="22"/>
          <w:szCs w:val="22"/>
          <w:lang w:val="lt-LT"/>
        </w:rPr>
        <w:t xml:space="preserve">atsiranda </w:t>
      </w:r>
      <w:r w:rsidRPr="00373184">
        <w:rPr>
          <w:rFonts w:ascii="Times New Roman" w:hAnsi="Times New Roman" w:cs="Times New Roman"/>
          <w:sz w:val="22"/>
          <w:szCs w:val="22"/>
          <w:lang w:val="lt-LT"/>
        </w:rPr>
        <w:t xml:space="preserve">padidėjęs transaminazių aktyvumas, reikia stebėti tol, kol jis sunormalės. Jeigu transaminazių aktyvumas tampa daugiau kaip tris kartus didesnis už didžiausią leistiną </w:t>
      </w:r>
      <w:r w:rsidR="0000374A" w:rsidRPr="00373184">
        <w:rPr>
          <w:rFonts w:ascii="Times New Roman" w:hAnsi="Times New Roman" w:cs="Times New Roman"/>
          <w:sz w:val="22"/>
          <w:szCs w:val="22"/>
          <w:lang w:val="lt-LT"/>
        </w:rPr>
        <w:t xml:space="preserve">ribą </w:t>
      </w:r>
      <w:r w:rsidRPr="00373184">
        <w:rPr>
          <w:rFonts w:ascii="Times New Roman" w:hAnsi="Times New Roman" w:cs="Times New Roman"/>
          <w:sz w:val="22"/>
          <w:szCs w:val="22"/>
          <w:lang w:val="lt-LT"/>
        </w:rPr>
        <w:t xml:space="preserve">ir toks išsilaiko, rekomenduojama mažinti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dozę arba nutraukti jo vartojimą (žr. 4.8 skyrių).</w:t>
      </w:r>
    </w:p>
    <w:p w14:paraId="425F3A9B" w14:textId="77777777" w:rsidR="00C7356D" w:rsidRPr="00373184" w:rsidRDefault="00C7356D" w:rsidP="00C7356D">
      <w:pPr>
        <w:rPr>
          <w:rFonts w:ascii="Times New Roman" w:hAnsi="Times New Roman" w:cs="Times New Roman"/>
          <w:sz w:val="22"/>
          <w:szCs w:val="22"/>
          <w:lang w:val="lt-LT"/>
        </w:rPr>
      </w:pPr>
    </w:p>
    <w:p w14:paraId="5A5817D6"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Daug alkoholio geriančius ir (arba) kepenų liga sirgusius žmones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reikia gydyti atsargiai.</w:t>
      </w:r>
    </w:p>
    <w:p w14:paraId="00974A2F" w14:textId="77777777" w:rsidR="00C7356D" w:rsidRPr="00373184" w:rsidRDefault="00C7356D" w:rsidP="00C7356D">
      <w:pPr>
        <w:rPr>
          <w:rFonts w:ascii="Times New Roman" w:hAnsi="Times New Roman" w:cs="Times New Roman"/>
          <w:bCs/>
          <w:sz w:val="22"/>
          <w:szCs w:val="22"/>
          <w:u w:val="single"/>
          <w:lang w:val="lt-LT"/>
        </w:rPr>
      </w:pPr>
    </w:p>
    <w:p w14:paraId="47058D98"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 xml:space="preserve">Insulto profilaktika, smarkiai mažinant cholesterolio koncentraciją (pagal </w:t>
      </w:r>
      <w:r w:rsidRPr="00373184">
        <w:rPr>
          <w:rFonts w:ascii="Times New Roman" w:hAnsi="Times New Roman" w:cs="Times New Roman"/>
          <w:i/>
          <w:sz w:val="22"/>
          <w:szCs w:val="22"/>
          <w:u w:val="single"/>
          <w:lang w:val="lt-LT"/>
        </w:rPr>
        <w:t>SPARCL</w:t>
      </w:r>
      <w:r w:rsidRPr="00373184">
        <w:rPr>
          <w:rFonts w:ascii="Times New Roman" w:hAnsi="Times New Roman" w:cs="Times New Roman"/>
          <w:sz w:val="22"/>
          <w:szCs w:val="22"/>
          <w:u w:val="single"/>
          <w:lang w:val="lt-LT"/>
        </w:rPr>
        <w:t xml:space="preserve"> tyrimo duomenis)</w:t>
      </w:r>
    </w:p>
    <w:p w14:paraId="3B15D39E" w14:textId="77777777" w:rsidR="000D2207" w:rsidRPr="00373184" w:rsidRDefault="000D2207" w:rsidP="00C7356D">
      <w:pPr>
        <w:rPr>
          <w:rFonts w:ascii="Times New Roman" w:hAnsi="Times New Roman" w:cs="Times New Roman"/>
          <w:sz w:val="22"/>
          <w:szCs w:val="22"/>
          <w:u w:val="single"/>
          <w:lang w:val="lt-LT"/>
        </w:rPr>
      </w:pPr>
    </w:p>
    <w:p w14:paraId="4F6419B5" w14:textId="77777777" w:rsidR="00C7356D" w:rsidRPr="00373184" w:rsidRDefault="00C7356D" w:rsidP="00C7356D">
      <w:pPr>
        <w:rPr>
          <w:rFonts w:ascii="Times New Roman" w:hAnsi="Times New Roman" w:cs="Times New Roman"/>
          <w:sz w:val="22"/>
          <w:szCs w:val="22"/>
          <w:u w:val="single"/>
          <w:lang w:val="lt-LT"/>
        </w:rPr>
      </w:pPr>
      <w:r w:rsidRPr="00373184">
        <w:rPr>
          <w:rFonts w:ascii="Times New Roman" w:hAnsi="Times New Roman" w:cs="Times New Roman"/>
          <w:sz w:val="22"/>
          <w:szCs w:val="22"/>
          <w:lang w:val="lt-LT"/>
        </w:rPr>
        <w:t xml:space="preserve">Insulto potipių </w:t>
      </w:r>
      <w:r w:rsidR="003C6E48" w:rsidRPr="00E00B57">
        <w:rPr>
          <w:rFonts w:ascii="Times New Roman" w:hAnsi="Times New Roman" w:cs="Times New Roman"/>
          <w:sz w:val="22"/>
          <w:szCs w:val="22"/>
          <w:lang w:val="lt-LT"/>
        </w:rPr>
        <w:t xml:space="preserve">vėlyvosios </w:t>
      </w:r>
      <w:r w:rsidRPr="003C6E48">
        <w:rPr>
          <w:rFonts w:ascii="Times New Roman" w:hAnsi="Times New Roman" w:cs="Times New Roman"/>
          <w:sz w:val="22"/>
          <w:szCs w:val="22"/>
          <w:lang w:val="lt-LT"/>
        </w:rPr>
        <w:t>(</w:t>
      </w:r>
      <w:r w:rsidRPr="003C6E48">
        <w:rPr>
          <w:rFonts w:ascii="Times New Roman" w:hAnsi="Times New Roman" w:cs="Times New Roman"/>
          <w:i/>
          <w:sz w:val="22"/>
          <w:szCs w:val="22"/>
          <w:lang w:val="lt-LT"/>
        </w:rPr>
        <w:t>post-hoc</w:t>
      </w:r>
      <w:r w:rsidRPr="003C6E48">
        <w:rPr>
          <w:rFonts w:ascii="Times New Roman" w:hAnsi="Times New Roman" w:cs="Times New Roman"/>
          <w:iCs/>
          <w:sz w:val="22"/>
          <w:szCs w:val="22"/>
          <w:lang w:val="lt-LT"/>
        </w:rPr>
        <w:t>)</w:t>
      </w:r>
      <w:r w:rsidRPr="003C6E48">
        <w:rPr>
          <w:rFonts w:ascii="Times New Roman" w:hAnsi="Times New Roman" w:cs="Times New Roman"/>
          <w:i/>
          <w:sz w:val="22"/>
          <w:szCs w:val="22"/>
          <w:lang w:val="lt-LT"/>
        </w:rPr>
        <w:t xml:space="preserve"> </w:t>
      </w:r>
      <w:r w:rsidRPr="003C6E48">
        <w:rPr>
          <w:rFonts w:ascii="Times New Roman" w:hAnsi="Times New Roman" w:cs="Times New Roman"/>
          <w:sz w:val="22"/>
          <w:szCs w:val="22"/>
          <w:lang w:val="lt-LT"/>
        </w:rPr>
        <w:t xml:space="preserve">analizės duomenimis, pacientams, kurie nesirgo </w:t>
      </w:r>
      <w:r w:rsidR="0000374A" w:rsidRPr="003C6E48">
        <w:rPr>
          <w:rFonts w:ascii="Times New Roman" w:hAnsi="Times New Roman" w:cs="Times New Roman"/>
          <w:sz w:val="22"/>
          <w:szCs w:val="22"/>
          <w:lang w:val="lt-LT"/>
        </w:rPr>
        <w:t xml:space="preserve">koronarine </w:t>
      </w:r>
      <w:r w:rsidRPr="00DB1A0E">
        <w:rPr>
          <w:rFonts w:ascii="Times New Roman" w:hAnsi="Times New Roman" w:cs="Times New Roman"/>
          <w:sz w:val="22"/>
          <w:szCs w:val="22"/>
          <w:lang w:val="lt-LT"/>
        </w:rPr>
        <w:t xml:space="preserve">širdies liga ir neseniai buvo patyrę insultą ar praeinantįjį smegenų išemijos priepuolį (PSIP), pradėjus gydytis 80 mg atorvastatino doze, palyginti su placebu, dažniau pasireiškė hemoraginis insultas. Padidėjusi rizika nustatyta </w:t>
      </w:r>
      <w:r w:rsidR="00B61C4D" w:rsidRPr="00373184">
        <w:rPr>
          <w:rFonts w:ascii="Times New Roman" w:hAnsi="Times New Roman" w:cs="Times New Roman"/>
          <w:sz w:val="22"/>
          <w:szCs w:val="22"/>
          <w:lang w:val="lt-LT"/>
        </w:rPr>
        <w:t xml:space="preserve">ypatingai tiems </w:t>
      </w:r>
      <w:r w:rsidRPr="00373184">
        <w:rPr>
          <w:rFonts w:ascii="Times New Roman" w:hAnsi="Times New Roman" w:cs="Times New Roman"/>
          <w:sz w:val="22"/>
          <w:szCs w:val="22"/>
          <w:lang w:val="lt-LT"/>
        </w:rPr>
        <w:t>pacientams, kurie prieš pradedant tyrimą, jau anksčiau buvo patyrę hemoraginį insultą ar lakūninį infarktą. Pacientams, anksčiau patyrusiems hemoraginį insultą</w:t>
      </w:r>
      <w:r w:rsidR="00B61C4D" w:rsidRPr="00373184">
        <w:rPr>
          <w:rFonts w:ascii="Times New Roman" w:hAnsi="Times New Roman" w:cs="Times New Roman"/>
          <w:sz w:val="22"/>
          <w:szCs w:val="22"/>
          <w:lang w:val="lt-LT"/>
        </w:rPr>
        <w:t xml:space="preserve"> ar lakūninį infarktą</w:t>
      </w:r>
      <w:r w:rsidRPr="00373184">
        <w:rPr>
          <w:rFonts w:ascii="Times New Roman" w:hAnsi="Times New Roman" w:cs="Times New Roman"/>
          <w:sz w:val="22"/>
          <w:szCs w:val="22"/>
          <w:lang w:val="lt-LT"/>
        </w:rPr>
        <w:t>, gydymo 80 mg atorvastatino doze rizikos ir naudos santykis nežinomas, taigi prieš pradedant gydymą, reikia atidžiai įvertinti galimą hemoraginio insulto riziką (žr. 5.1 skyrių).</w:t>
      </w:r>
    </w:p>
    <w:p w14:paraId="4E3B0F44" w14:textId="77777777" w:rsidR="00C7356D" w:rsidRPr="00373184" w:rsidRDefault="00C7356D" w:rsidP="00C7356D">
      <w:pPr>
        <w:rPr>
          <w:rFonts w:ascii="Times New Roman" w:hAnsi="Times New Roman" w:cs="Times New Roman"/>
          <w:sz w:val="22"/>
          <w:szCs w:val="22"/>
          <w:lang w:val="lt-LT"/>
        </w:rPr>
      </w:pPr>
    </w:p>
    <w:p w14:paraId="4AC58DBA"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Poveikis griaučių raumenims</w:t>
      </w:r>
    </w:p>
    <w:p w14:paraId="17DAF33C" w14:textId="77777777" w:rsidR="000D2207" w:rsidRPr="00373184" w:rsidRDefault="000D2207" w:rsidP="00C7356D">
      <w:pPr>
        <w:rPr>
          <w:rFonts w:ascii="Times New Roman" w:hAnsi="Times New Roman" w:cs="Times New Roman"/>
          <w:sz w:val="22"/>
          <w:szCs w:val="22"/>
          <w:lang w:val="lt-LT"/>
        </w:rPr>
      </w:pPr>
    </w:p>
    <w:p w14:paraId="45B21665" w14:textId="77777777" w:rsidR="00C7356D" w:rsidRPr="00DB1A0E"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Atorvastatinas, kaip ir kitokie HMG</w:t>
      </w:r>
      <w:r w:rsidR="003C6E48">
        <w:rPr>
          <w:rFonts w:ascii="Times New Roman" w:hAnsi="Times New Roman" w:cs="Times New Roman"/>
          <w:sz w:val="22"/>
          <w:szCs w:val="22"/>
          <w:lang w:val="lt-LT"/>
        </w:rPr>
        <w:t>-</w:t>
      </w:r>
      <w:r w:rsidRPr="003C6E48">
        <w:rPr>
          <w:rFonts w:ascii="Times New Roman" w:hAnsi="Times New Roman" w:cs="Times New Roman"/>
          <w:sz w:val="22"/>
          <w:szCs w:val="22"/>
          <w:lang w:val="lt-LT"/>
        </w:rPr>
        <w:t xml:space="preserve">CoA reduktazės inhibitoriai, retais atvejais gali daryti poveikį griaučių raumenims ir sukelti mialgiją, miozitą ar miopatiją, galinčią progresuoti į rabdomiolizę, t. y. gyvybei pavojingą būklę, pasireiškiančią </w:t>
      </w:r>
      <w:r w:rsidR="00B61C4D" w:rsidRPr="00DB1A0E">
        <w:rPr>
          <w:rFonts w:ascii="Times New Roman" w:hAnsi="Times New Roman" w:cs="Times New Roman"/>
          <w:sz w:val="22"/>
          <w:szCs w:val="22"/>
          <w:lang w:val="lt-LT"/>
        </w:rPr>
        <w:t xml:space="preserve">ryškiu </w:t>
      </w:r>
      <w:r w:rsidRPr="00DB1A0E">
        <w:rPr>
          <w:rFonts w:ascii="Times New Roman" w:hAnsi="Times New Roman" w:cs="Times New Roman"/>
          <w:sz w:val="22"/>
          <w:szCs w:val="22"/>
          <w:lang w:val="lt-LT"/>
        </w:rPr>
        <w:t>kreatino kinazės (KK) suaktyvėjimu (</w:t>
      </w:r>
      <w:r w:rsidRPr="00373184">
        <w:rPr>
          <w:rFonts w:ascii="Times New Roman" w:hAnsi="Times New Roman" w:cs="Times New Roman"/>
          <w:sz w:val="22"/>
          <w:szCs w:val="22"/>
          <w:lang w:val="lt-LT"/>
        </w:rPr>
        <w:sym w:font="Symbol" w:char="F0B3"/>
      </w:r>
      <w:r w:rsidRPr="00373184">
        <w:rPr>
          <w:rFonts w:ascii="Times New Roman" w:hAnsi="Times New Roman" w:cs="Times New Roman"/>
          <w:sz w:val="22"/>
          <w:szCs w:val="22"/>
          <w:lang w:val="lt-LT"/>
        </w:rPr>
        <w:t> 10 kartų viršijančiu didžiausią leisti</w:t>
      </w:r>
      <w:r w:rsidRPr="003C6E48">
        <w:rPr>
          <w:rFonts w:ascii="Times New Roman" w:hAnsi="Times New Roman" w:cs="Times New Roman"/>
          <w:sz w:val="22"/>
          <w:szCs w:val="22"/>
          <w:lang w:val="lt-LT"/>
        </w:rPr>
        <w:t>ną aktyvumą), mioglobinemija ir mioglobinurija, galinčia sukelti inkstų funkcijos nepakankamumą.</w:t>
      </w:r>
    </w:p>
    <w:p w14:paraId="5C11F31C" w14:textId="77777777" w:rsidR="00C7356D" w:rsidRDefault="00C7356D" w:rsidP="00C7356D">
      <w:pPr>
        <w:rPr>
          <w:rFonts w:ascii="Times New Roman" w:hAnsi="Times New Roman" w:cs="Times New Roman"/>
          <w:sz w:val="22"/>
          <w:szCs w:val="22"/>
          <w:lang w:val="lt-LT"/>
        </w:rPr>
      </w:pPr>
    </w:p>
    <w:p w14:paraId="37A871E2" w14:textId="5FECDAF4" w:rsidR="000D2207" w:rsidRPr="005641BB" w:rsidRDefault="000D2207" w:rsidP="000D2207">
      <w:pPr>
        <w:ind w:right="-19"/>
        <w:rPr>
          <w:rFonts w:ascii="Times New Roman" w:hAnsi="Times New Roman" w:cs="Times New Roman"/>
          <w:sz w:val="22"/>
          <w:szCs w:val="22"/>
          <w:lang w:val="lt-LT"/>
        </w:rPr>
      </w:pPr>
      <w:r w:rsidRPr="005641BB">
        <w:rPr>
          <w:rFonts w:ascii="Times New Roman" w:hAnsi="Times New Roman" w:cs="Times New Roman"/>
          <w:sz w:val="22"/>
          <w:szCs w:val="22"/>
          <w:lang w:val="lt-LT"/>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r w:rsidR="00625BFE">
        <w:rPr>
          <w:rFonts w:ascii="Times New Roman" w:hAnsi="Times New Roman" w:cs="Times New Roman"/>
          <w:sz w:val="22"/>
          <w:szCs w:val="22"/>
          <w:lang w:val="lt-LT"/>
        </w:rPr>
        <w:t>, teigiamas anti-HMG-CoA reduktazės antikūnų tyrimo rezultatas ir pagerėjimas vartojant imunitetą slopinančius vaistinius preparatus</w:t>
      </w:r>
      <w:r w:rsidRPr="005641BB">
        <w:rPr>
          <w:rFonts w:ascii="Times New Roman" w:hAnsi="Times New Roman" w:cs="Times New Roman"/>
          <w:sz w:val="22"/>
          <w:szCs w:val="22"/>
          <w:lang w:val="lt-LT"/>
        </w:rPr>
        <w:t>.</w:t>
      </w:r>
    </w:p>
    <w:p w14:paraId="5425B67B" w14:textId="77777777" w:rsidR="000D2207" w:rsidRPr="00373184" w:rsidRDefault="000D2207" w:rsidP="00C7356D">
      <w:pPr>
        <w:rPr>
          <w:rFonts w:ascii="Times New Roman" w:hAnsi="Times New Roman" w:cs="Times New Roman"/>
          <w:sz w:val="22"/>
          <w:szCs w:val="22"/>
          <w:lang w:val="lt-LT"/>
        </w:rPr>
      </w:pPr>
    </w:p>
    <w:p w14:paraId="45D65C2F" w14:textId="77777777" w:rsidR="00C7356D" w:rsidRPr="00FE0E9E" w:rsidRDefault="00C7356D" w:rsidP="00F21D8E">
      <w:pPr>
        <w:keepNext/>
        <w:autoSpaceDE w:val="0"/>
        <w:autoSpaceDN w:val="0"/>
        <w:adjustRightInd w:val="0"/>
        <w:outlineLvl w:val="0"/>
        <w:rPr>
          <w:rFonts w:ascii="Times New Roman" w:hAnsi="Times New Roman" w:cs="Times New Roman"/>
          <w:i/>
          <w:iCs/>
          <w:sz w:val="22"/>
          <w:szCs w:val="22"/>
          <w:lang w:val="lt-LT"/>
        </w:rPr>
      </w:pPr>
      <w:r w:rsidRPr="00FE0E9E">
        <w:rPr>
          <w:rFonts w:ascii="Times New Roman" w:hAnsi="Times New Roman" w:cs="Times New Roman"/>
          <w:i/>
          <w:iCs/>
          <w:sz w:val="22"/>
          <w:szCs w:val="22"/>
          <w:lang w:val="lt-LT"/>
        </w:rPr>
        <w:t>Prieš pradedant gydymą</w:t>
      </w:r>
    </w:p>
    <w:p w14:paraId="4B9B4633"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Atorvastatiną reikia atsargiai skirti vartoti pacientams, kuriems yra rabdomiolizės </w:t>
      </w:r>
      <w:r w:rsidR="00B61C4D" w:rsidRPr="00373184">
        <w:rPr>
          <w:rFonts w:ascii="Times New Roman" w:hAnsi="Times New Roman" w:cs="Times New Roman"/>
          <w:sz w:val="22"/>
          <w:szCs w:val="22"/>
          <w:lang w:val="lt-LT"/>
        </w:rPr>
        <w:t>pasireiškimą skatinančių</w:t>
      </w:r>
      <w:r w:rsidRPr="00373184">
        <w:rPr>
          <w:rFonts w:ascii="Times New Roman" w:hAnsi="Times New Roman" w:cs="Times New Roman"/>
          <w:sz w:val="22"/>
          <w:szCs w:val="22"/>
          <w:lang w:val="lt-LT"/>
        </w:rPr>
        <w:t xml:space="preserve"> veiksnių. Prieš pradedant gydymą statinais, KK aktyvumą reikia matuoti</w:t>
      </w:r>
      <w:r w:rsidR="00E340C3" w:rsidRPr="00373184">
        <w:rPr>
          <w:rFonts w:ascii="Times New Roman" w:hAnsi="Times New Roman" w:cs="Times New Roman"/>
          <w:sz w:val="22"/>
          <w:szCs w:val="22"/>
          <w:lang w:val="lt-LT"/>
        </w:rPr>
        <w:t xml:space="preserve"> toliau</w:t>
      </w:r>
      <w:r w:rsidRPr="00373184">
        <w:rPr>
          <w:rFonts w:ascii="Times New Roman" w:hAnsi="Times New Roman" w:cs="Times New Roman"/>
          <w:sz w:val="22"/>
          <w:szCs w:val="22"/>
          <w:lang w:val="lt-LT"/>
        </w:rPr>
        <w:t xml:space="preserve"> išvardytais atvejais.</w:t>
      </w:r>
    </w:p>
    <w:p w14:paraId="1EE0E52D"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Inkstų funkcijos sutrikimas.</w:t>
      </w:r>
    </w:p>
    <w:p w14:paraId="34C4B03D"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Hipotirozė.</w:t>
      </w:r>
    </w:p>
    <w:p w14:paraId="78A9D32C" w14:textId="77777777" w:rsidR="00C7356D" w:rsidRPr="00373184" w:rsidRDefault="00C7356D" w:rsidP="00C7356D">
      <w:pPr>
        <w:pStyle w:val="Bullets"/>
        <w:numPr>
          <w:ilvl w:val="0"/>
          <w:numId w:val="9"/>
        </w:numPr>
        <w:tabs>
          <w:tab w:val="clear" w:pos="1134"/>
        </w:tabs>
        <w:spacing w:line="240" w:lineRule="auto"/>
        <w:ind w:left="567"/>
        <w:rPr>
          <w:szCs w:val="22"/>
          <w:lang w:val="lt-LT"/>
        </w:rPr>
      </w:pPr>
      <w:r w:rsidRPr="00373184">
        <w:rPr>
          <w:szCs w:val="22"/>
          <w:lang w:val="lt-LT"/>
        </w:rPr>
        <w:t>Pacientui arba jo kraujo giminaičiams diagnozuota paveldimų raumenų sutrikimų.</w:t>
      </w:r>
    </w:p>
    <w:p w14:paraId="261735F9"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Anksčiau vartojant statinus ar fibratus, pasireiškė toksinis poveikis raumenims.</w:t>
      </w:r>
    </w:p>
    <w:p w14:paraId="637E5604"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Anksčiau diagnozuota kepenų liga ir (arba) pacientas vartoja daug alkoholio.</w:t>
      </w:r>
    </w:p>
    <w:p w14:paraId="00B6B904"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Atsižvelgiant į rabdomiolizės </w:t>
      </w:r>
      <w:r w:rsidR="00E340C3" w:rsidRPr="00373184">
        <w:rPr>
          <w:rFonts w:ascii="Times New Roman" w:hAnsi="Times New Roman" w:cs="Times New Roman"/>
          <w:sz w:val="22"/>
          <w:szCs w:val="22"/>
          <w:lang w:val="lt-LT"/>
        </w:rPr>
        <w:t xml:space="preserve">pasireiškimą skatinančius </w:t>
      </w:r>
      <w:r w:rsidRPr="00373184">
        <w:rPr>
          <w:rFonts w:ascii="Times New Roman" w:hAnsi="Times New Roman" w:cs="Times New Roman"/>
          <w:sz w:val="22"/>
          <w:szCs w:val="22"/>
          <w:lang w:val="lt-LT"/>
        </w:rPr>
        <w:t>veiksnius, reikia apgalvoti, ar senyviems pacientams (&gt; 70 metų) būtina atlikti tokius matavimus.</w:t>
      </w:r>
    </w:p>
    <w:p w14:paraId="7CE46E98"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Tais atvejais, kai plazmoje yra padidėjęs aktyvumas, pavyzdžiui, dėl sąveikos (žr. 4.5 skyrių) ir specialių grupių pacientams, įskaitant genetinius pogrupius (žr. 5.2 skyrių).</w:t>
      </w:r>
    </w:p>
    <w:p w14:paraId="6273BA80" w14:textId="77777777" w:rsidR="00C7356D" w:rsidRPr="00373184" w:rsidRDefault="00C7356D" w:rsidP="00C7356D">
      <w:pPr>
        <w:rPr>
          <w:rFonts w:ascii="Times New Roman" w:hAnsi="Times New Roman" w:cs="Times New Roman"/>
          <w:sz w:val="22"/>
          <w:szCs w:val="22"/>
          <w:lang w:val="lt-LT"/>
        </w:rPr>
      </w:pPr>
    </w:p>
    <w:p w14:paraId="0CC69A7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Tokiais atvejais reikia įvertinti su gydymu susijusios rizikos ir laukiamos naudos santykį</w:t>
      </w:r>
      <w:r w:rsidR="003F4294"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 xml:space="preserve"> ir rekomenduojama stebėti paciento klinikinę būklę.</w:t>
      </w:r>
    </w:p>
    <w:p w14:paraId="3A218D05" w14:textId="77777777" w:rsidR="00C7356D" w:rsidRPr="00373184" w:rsidRDefault="00C7356D" w:rsidP="00C7356D">
      <w:pPr>
        <w:rPr>
          <w:rFonts w:ascii="Times New Roman" w:hAnsi="Times New Roman" w:cs="Times New Roman"/>
          <w:sz w:val="22"/>
          <w:szCs w:val="22"/>
          <w:lang w:val="lt-LT"/>
        </w:rPr>
      </w:pPr>
    </w:p>
    <w:p w14:paraId="342BC9F7"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Jeigu prieš pradedant gydymą KK aktyvumas yra labai padidėjęs (&gt; 5 kartų virš VNR), gydymo pradėti negalima.</w:t>
      </w:r>
    </w:p>
    <w:p w14:paraId="0EEFD7B5" w14:textId="77777777" w:rsidR="00C7356D" w:rsidRPr="00373184" w:rsidRDefault="00C7356D" w:rsidP="00C7356D">
      <w:pPr>
        <w:rPr>
          <w:rFonts w:ascii="Times New Roman" w:hAnsi="Times New Roman" w:cs="Times New Roman"/>
          <w:sz w:val="22"/>
          <w:szCs w:val="22"/>
          <w:lang w:val="lt-LT"/>
        </w:rPr>
      </w:pPr>
    </w:p>
    <w:p w14:paraId="2232FF77" w14:textId="77777777" w:rsidR="00C7356D" w:rsidRPr="00FE0E9E" w:rsidRDefault="00C7356D" w:rsidP="00F21D8E">
      <w:pPr>
        <w:outlineLvl w:val="0"/>
        <w:rPr>
          <w:rFonts w:ascii="Times New Roman" w:hAnsi="Times New Roman" w:cs="Times New Roman"/>
          <w:i/>
          <w:sz w:val="22"/>
          <w:szCs w:val="22"/>
          <w:lang w:val="lt-LT"/>
        </w:rPr>
      </w:pPr>
      <w:r w:rsidRPr="00FE0E9E">
        <w:rPr>
          <w:rFonts w:ascii="Times New Roman" w:hAnsi="Times New Roman" w:cs="Times New Roman"/>
          <w:i/>
          <w:sz w:val="22"/>
          <w:szCs w:val="22"/>
          <w:lang w:val="lt-LT"/>
        </w:rPr>
        <w:t>Kreatino kinazės aktyvumo matavimas</w:t>
      </w:r>
    </w:p>
    <w:p w14:paraId="197F415D"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Kreatino kinazės (KK) aktyvumo negalima matuoti po fizinio krūvio arba jeigu yra kokių nors kitų tikėtinų KK suaktyvėjimo priežasčių, nes tai apsunkina rodmenų vertinimą. Jeigu prieš pradedant gydymą KK aktyvumas yra labai padidėjęs (&gt; 5 kartų virš VNR), aktyvumą rekomenduojama išmatuoti dar kartą po 5</w:t>
      </w:r>
      <w:r w:rsidRPr="00373184">
        <w:rPr>
          <w:rFonts w:ascii="Times New Roman" w:hAnsi="Times New Roman" w:cs="Times New Roman"/>
          <w:sz w:val="22"/>
          <w:szCs w:val="22"/>
          <w:lang w:val="lt-LT"/>
        </w:rPr>
        <w:noBreakHyphen/>
        <w:t>7 parų ir duomenis patvirtinti.</w:t>
      </w:r>
    </w:p>
    <w:p w14:paraId="41FB4B0D" w14:textId="77777777" w:rsidR="00C7356D" w:rsidRPr="00373184" w:rsidRDefault="00C7356D" w:rsidP="00C7356D">
      <w:pPr>
        <w:rPr>
          <w:rFonts w:ascii="Times New Roman" w:hAnsi="Times New Roman" w:cs="Times New Roman"/>
          <w:sz w:val="22"/>
          <w:szCs w:val="22"/>
          <w:lang w:val="lt-LT"/>
        </w:rPr>
      </w:pPr>
    </w:p>
    <w:p w14:paraId="607B0963" w14:textId="77777777" w:rsidR="00C7356D" w:rsidRPr="00FE0E9E" w:rsidRDefault="00C7356D" w:rsidP="00F21D8E">
      <w:pPr>
        <w:outlineLvl w:val="0"/>
        <w:rPr>
          <w:rFonts w:ascii="Times New Roman" w:hAnsi="Times New Roman" w:cs="Times New Roman"/>
          <w:i/>
          <w:iCs/>
          <w:sz w:val="22"/>
          <w:szCs w:val="22"/>
          <w:lang w:val="lt-LT"/>
        </w:rPr>
      </w:pPr>
      <w:r w:rsidRPr="00FE0E9E">
        <w:rPr>
          <w:rFonts w:ascii="Times New Roman" w:hAnsi="Times New Roman" w:cs="Times New Roman"/>
          <w:i/>
          <w:iCs/>
          <w:sz w:val="22"/>
          <w:szCs w:val="22"/>
          <w:lang w:val="lt-LT"/>
        </w:rPr>
        <w:t>Gydymo metu</w:t>
      </w:r>
    </w:p>
    <w:p w14:paraId="6B2408BC"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Pacientams reikia nurodyti, kad nedelsdami kreiptųsi, jeigu pasireikštų raumenų skausmas, mėšlungis ar silpnumas, ypač susijęs su negalavimu ar karščiavimu.</w:t>
      </w:r>
    </w:p>
    <w:p w14:paraId="606FF21B" w14:textId="77777777" w:rsidR="00C7356D" w:rsidRPr="00373184" w:rsidRDefault="00C7356D" w:rsidP="00C7356D">
      <w:pPr>
        <w:pStyle w:val="Bullets"/>
        <w:numPr>
          <w:ilvl w:val="0"/>
          <w:numId w:val="9"/>
        </w:numPr>
        <w:tabs>
          <w:tab w:val="clear" w:pos="1134"/>
        </w:tabs>
        <w:spacing w:line="240" w:lineRule="auto"/>
        <w:ind w:left="567"/>
        <w:rPr>
          <w:szCs w:val="22"/>
          <w:lang w:val="lt-LT"/>
        </w:rPr>
      </w:pPr>
      <w:r w:rsidRPr="00373184">
        <w:rPr>
          <w:szCs w:val="22"/>
          <w:lang w:val="lt-LT"/>
        </w:rPr>
        <w:t xml:space="preserve">Jeigu pacientui vartojant atorvastatiną atsiranda tokių simptomų, reikia išmatuoti jų KK aktyvumą. </w:t>
      </w:r>
      <w:r w:rsidR="003F4294" w:rsidRPr="00373184">
        <w:rPr>
          <w:szCs w:val="22"/>
          <w:lang w:val="lt-LT"/>
        </w:rPr>
        <w:t>J</w:t>
      </w:r>
      <w:r w:rsidRPr="00373184">
        <w:rPr>
          <w:szCs w:val="22"/>
          <w:lang w:val="lt-LT"/>
        </w:rPr>
        <w:t>eigu aktyvumas yra reikšmingai padidėjęs (&gt; 5 kartų virš VNR), gydymą reikia nutraukti.</w:t>
      </w:r>
    </w:p>
    <w:p w14:paraId="41A7DF88" w14:textId="77777777" w:rsidR="00C7356D" w:rsidRPr="003C6E48"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Jeigu raumenų sutrikimo simptomai yra sunkūs arba </w:t>
      </w:r>
      <w:r w:rsidR="00B42CB7" w:rsidRPr="00373184">
        <w:rPr>
          <w:rFonts w:ascii="Times New Roman" w:hAnsi="Times New Roman" w:cs="Times New Roman"/>
          <w:sz w:val="22"/>
          <w:szCs w:val="22"/>
          <w:lang w:val="lt-LT"/>
        </w:rPr>
        <w:t xml:space="preserve">kasdien </w:t>
      </w:r>
      <w:r w:rsidRPr="00373184">
        <w:rPr>
          <w:rFonts w:ascii="Times New Roman" w:hAnsi="Times New Roman" w:cs="Times New Roman"/>
          <w:sz w:val="22"/>
          <w:szCs w:val="22"/>
          <w:lang w:val="lt-LT"/>
        </w:rPr>
        <w:t xml:space="preserve">kelia diskomfortą, net jeigu KK aktyvumas yra padidėjęs </w:t>
      </w:r>
      <w:r w:rsidRPr="00373184">
        <w:rPr>
          <w:rFonts w:ascii="Times New Roman" w:hAnsi="Times New Roman" w:cs="Times New Roman"/>
          <w:sz w:val="22"/>
          <w:szCs w:val="22"/>
          <w:lang w:val="lt-LT"/>
        </w:rPr>
        <w:sym w:font="Symbol" w:char="F0A3"/>
      </w:r>
      <w:r w:rsidRPr="00373184">
        <w:rPr>
          <w:rFonts w:ascii="Times New Roman" w:hAnsi="Times New Roman" w:cs="Times New Roman"/>
          <w:sz w:val="22"/>
          <w:szCs w:val="22"/>
          <w:lang w:val="lt-LT"/>
        </w:rPr>
        <w:t> 5 x VNR, reikia apsvarstyti gydymo nutraukimo galimybę.</w:t>
      </w:r>
    </w:p>
    <w:p w14:paraId="6037498F" w14:textId="77777777" w:rsidR="00C7356D" w:rsidRPr="00DB1A0E" w:rsidRDefault="00C7356D" w:rsidP="00C7356D">
      <w:pPr>
        <w:numPr>
          <w:ilvl w:val="0"/>
          <w:numId w:val="9"/>
        </w:numPr>
        <w:tabs>
          <w:tab w:val="clear" w:pos="1134"/>
        </w:tabs>
        <w:ind w:left="567"/>
        <w:rPr>
          <w:rFonts w:ascii="Times New Roman" w:hAnsi="Times New Roman" w:cs="Times New Roman"/>
          <w:sz w:val="22"/>
          <w:szCs w:val="22"/>
          <w:lang w:val="lt-LT"/>
        </w:rPr>
      </w:pPr>
      <w:r w:rsidRPr="00DB1A0E">
        <w:rPr>
          <w:rFonts w:ascii="Times New Roman" w:hAnsi="Times New Roman" w:cs="Times New Roman"/>
          <w:sz w:val="22"/>
          <w:szCs w:val="22"/>
          <w:lang w:val="lt-LT"/>
        </w:rPr>
        <w:t>Jeigu simptomai išnykta ir KK aktyvumas sunormalėja, reikia apsvarstyti gydymo atorvastatinu atnaujinimo arba kitokio statino paskyrimo galimybę, skiriant mažiausią dozę ir atidžiai stebint pacientą.</w:t>
      </w:r>
    </w:p>
    <w:p w14:paraId="440DD508"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Atorvastatino vartojimą reikia nutraukti, jeigu pasireiškia kliniškai reikšmingas KK aktyvumo padidėjimas (&gt; 10 x VNR) arba diagnozuojama ar įtariama rabdomiolizė.</w:t>
      </w:r>
    </w:p>
    <w:p w14:paraId="61B264D4" w14:textId="77777777" w:rsidR="00C7356D" w:rsidRPr="00373184" w:rsidRDefault="00C7356D" w:rsidP="00C7356D">
      <w:pPr>
        <w:rPr>
          <w:rFonts w:ascii="Times New Roman" w:hAnsi="Times New Roman" w:cs="Times New Roman"/>
          <w:sz w:val="22"/>
          <w:szCs w:val="22"/>
          <w:lang w:val="lt-LT"/>
        </w:rPr>
      </w:pPr>
    </w:p>
    <w:p w14:paraId="13D2F974" w14:textId="77777777" w:rsidR="00C7356D" w:rsidRPr="00FE0E9E" w:rsidRDefault="00C7356D" w:rsidP="00F21D8E">
      <w:pPr>
        <w:outlineLvl w:val="0"/>
        <w:rPr>
          <w:rFonts w:ascii="Times New Roman" w:hAnsi="Times New Roman" w:cs="Times New Roman"/>
          <w:sz w:val="22"/>
          <w:szCs w:val="22"/>
          <w:u w:val="single"/>
          <w:lang w:val="lt-LT"/>
        </w:rPr>
      </w:pPr>
      <w:r w:rsidRPr="00FE0E9E">
        <w:rPr>
          <w:rFonts w:ascii="Times New Roman" w:hAnsi="Times New Roman" w:cs="Times New Roman"/>
          <w:sz w:val="22"/>
          <w:szCs w:val="22"/>
          <w:u w:val="single"/>
          <w:lang w:val="lt-LT"/>
        </w:rPr>
        <w:t>Kitų vaistinių preparatų vartojimas kartu</w:t>
      </w:r>
    </w:p>
    <w:p w14:paraId="1FB881DA" w14:textId="77777777" w:rsidR="000D2207" w:rsidRPr="00373184" w:rsidRDefault="000D2207" w:rsidP="00C7356D">
      <w:pPr>
        <w:rPr>
          <w:rFonts w:ascii="Times New Roman" w:hAnsi="Times New Roman" w:cs="Times New Roman"/>
          <w:i/>
          <w:sz w:val="22"/>
          <w:szCs w:val="22"/>
          <w:u w:val="single"/>
          <w:lang w:val="lt-LT"/>
        </w:rPr>
      </w:pPr>
    </w:p>
    <w:p w14:paraId="045A5035" w14:textId="31E914DF"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Rabdomiolizės rizika yra didesnė, atorvastatiną vartojant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w:t>
      </w:r>
      <w:r w:rsidR="006D47EE">
        <w:rPr>
          <w:rFonts w:ascii="Times New Roman" w:hAnsi="Times New Roman" w:cs="Times New Roman"/>
          <w:sz w:val="22"/>
          <w:szCs w:val="22"/>
          <w:lang w:val="lt-LT"/>
        </w:rPr>
        <w:t>,</w:t>
      </w:r>
      <w:r w:rsidR="006D47EE" w:rsidRPr="006D47EE">
        <w:rPr>
          <w:rFonts w:ascii="Times New Roman" w:hAnsi="Times New Roman" w:cs="Times New Roman"/>
          <w:sz w:val="22"/>
          <w:szCs w:val="22"/>
          <w:lang w:val="lt-LT"/>
        </w:rPr>
        <w:t xml:space="preserve"> </w:t>
      </w:r>
      <w:r w:rsidR="006D47EE">
        <w:rPr>
          <w:rFonts w:ascii="Times New Roman" w:hAnsi="Times New Roman" w:cs="Times New Roman"/>
          <w:sz w:val="22"/>
          <w:szCs w:val="22"/>
          <w:lang w:val="lt-LT"/>
        </w:rPr>
        <w:t>letermoviru</w:t>
      </w:r>
      <w:r w:rsidRPr="00373184">
        <w:rPr>
          <w:rFonts w:ascii="Times New Roman" w:hAnsi="Times New Roman" w:cs="Times New Roman"/>
          <w:sz w:val="22"/>
          <w:szCs w:val="22"/>
          <w:lang w:val="lt-LT"/>
        </w:rPr>
        <w:t xml:space="preserve"> ir ŽIV proteazės inhibitoriais, įskaitant ritonavirą, lopinavirą, atazanavirą, indinavirą, darunavirą</w:t>
      </w:r>
      <w:r w:rsidR="00114733" w:rsidRPr="00114733">
        <w:rPr>
          <w:rFonts w:ascii="Times New Roman" w:hAnsi="Times New Roman" w:cs="Times New Roman"/>
          <w:sz w:val="22"/>
          <w:szCs w:val="22"/>
          <w:lang w:val="lt-LT"/>
        </w:rPr>
        <w:t>,</w:t>
      </w:r>
      <w:r w:rsidRPr="00114733">
        <w:rPr>
          <w:rFonts w:ascii="Times New Roman" w:hAnsi="Times New Roman" w:cs="Times New Roman"/>
          <w:sz w:val="22"/>
          <w:szCs w:val="22"/>
          <w:lang w:val="lt-LT"/>
        </w:rPr>
        <w:t xml:space="preserve"> </w:t>
      </w:r>
      <w:r w:rsidR="00114733" w:rsidRPr="00D63E08">
        <w:rPr>
          <w:rFonts w:ascii="Times New Roman" w:hAnsi="Times New Roman"/>
          <w:sz w:val="22"/>
          <w:lang w:val="lt-LT"/>
        </w:rPr>
        <w:t>tipranavirą ir ritonavirą</w:t>
      </w:r>
      <w:r w:rsidR="00114733"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ir kt.). Be to, miopatijos rizika gali padidėti ir vartojant kartu </w:t>
      </w:r>
      <w:r w:rsidR="00114733">
        <w:rPr>
          <w:rFonts w:ascii="Times New Roman" w:hAnsi="Times New Roman" w:cs="Times New Roman"/>
          <w:sz w:val="22"/>
          <w:szCs w:val="22"/>
          <w:lang w:val="lt-LT"/>
        </w:rPr>
        <w:t xml:space="preserve">su </w:t>
      </w:r>
      <w:r w:rsidR="003C6E48" w:rsidRPr="00373184">
        <w:rPr>
          <w:rFonts w:ascii="Times New Roman" w:hAnsi="Times New Roman" w:cs="Times New Roman"/>
          <w:sz w:val="22"/>
          <w:szCs w:val="22"/>
          <w:lang w:val="lt-LT"/>
        </w:rPr>
        <w:t>gemfibrozil</w:t>
      </w:r>
      <w:r w:rsidR="00114733">
        <w:rPr>
          <w:rFonts w:ascii="Times New Roman" w:hAnsi="Times New Roman" w:cs="Times New Roman"/>
          <w:sz w:val="22"/>
          <w:szCs w:val="22"/>
          <w:lang w:val="lt-LT"/>
        </w:rPr>
        <w:t>iu</w:t>
      </w:r>
      <w:r w:rsidRPr="00373184">
        <w:rPr>
          <w:rFonts w:ascii="Times New Roman" w:hAnsi="Times New Roman" w:cs="Times New Roman"/>
          <w:sz w:val="22"/>
          <w:szCs w:val="22"/>
          <w:lang w:val="lt-LT"/>
        </w:rPr>
        <w:t xml:space="preserve"> </w:t>
      </w:r>
      <w:r w:rsidR="00114733">
        <w:rPr>
          <w:rFonts w:ascii="Times New Roman" w:hAnsi="Times New Roman" w:cs="Times New Roman"/>
          <w:sz w:val="22"/>
          <w:szCs w:val="22"/>
          <w:lang w:val="lt-LT"/>
        </w:rPr>
        <w:t>bei</w:t>
      </w:r>
      <w:r w:rsidRPr="00373184">
        <w:rPr>
          <w:rFonts w:ascii="Times New Roman" w:hAnsi="Times New Roman" w:cs="Times New Roman"/>
          <w:sz w:val="22"/>
          <w:szCs w:val="22"/>
          <w:lang w:val="lt-LT"/>
        </w:rPr>
        <w:t xml:space="preserve"> kit</w:t>
      </w:r>
      <w:r w:rsidR="00114733">
        <w:rPr>
          <w:rFonts w:ascii="Times New Roman" w:hAnsi="Times New Roman" w:cs="Times New Roman"/>
          <w:sz w:val="22"/>
          <w:szCs w:val="22"/>
          <w:lang w:val="lt-LT"/>
        </w:rPr>
        <w:t>ais</w:t>
      </w:r>
      <w:r w:rsidRPr="00373184">
        <w:rPr>
          <w:rFonts w:ascii="Times New Roman" w:hAnsi="Times New Roman" w:cs="Times New Roman"/>
          <w:sz w:val="22"/>
          <w:szCs w:val="22"/>
          <w:lang w:val="lt-LT"/>
        </w:rPr>
        <w:t xml:space="preserve"> fibro rūgšties darini</w:t>
      </w:r>
      <w:r w:rsidR="00114733">
        <w:rPr>
          <w:rFonts w:ascii="Times New Roman" w:hAnsi="Times New Roman" w:cs="Times New Roman"/>
          <w:sz w:val="22"/>
          <w:szCs w:val="22"/>
          <w:lang w:val="lt-LT"/>
        </w:rPr>
        <w:t>ai</w:t>
      </w:r>
      <w:r w:rsidRPr="00373184">
        <w:rPr>
          <w:rFonts w:ascii="Times New Roman" w:hAnsi="Times New Roman" w:cs="Times New Roman"/>
          <w:sz w:val="22"/>
          <w:szCs w:val="22"/>
          <w:lang w:val="lt-LT"/>
        </w:rPr>
        <w:t xml:space="preserve">s, </w:t>
      </w:r>
      <w:r w:rsidR="00114733" w:rsidRPr="00D63E08">
        <w:rPr>
          <w:rFonts w:ascii="Times New Roman" w:hAnsi="Times New Roman"/>
          <w:sz w:val="22"/>
          <w:lang w:val="lt-LT"/>
        </w:rPr>
        <w:t>antivirusiniais vaistais hepatitui C (HCV) gydyti (</w:t>
      </w:r>
      <w:r w:rsidR="005043E1">
        <w:rPr>
          <w:rFonts w:ascii="Times New Roman" w:hAnsi="Times New Roman"/>
          <w:sz w:val="22"/>
          <w:lang w:val="lt-LT"/>
        </w:rPr>
        <w:t xml:space="preserve">pvz., </w:t>
      </w:r>
      <w:r w:rsidR="00714746" w:rsidRPr="00114733">
        <w:rPr>
          <w:rFonts w:ascii="Times New Roman" w:hAnsi="Times New Roman" w:cs="Times New Roman"/>
          <w:sz w:val="22"/>
          <w:szCs w:val="22"/>
          <w:lang w:val="lt-LT"/>
        </w:rPr>
        <w:t>b</w:t>
      </w:r>
      <w:r w:rsidR="00714746" w:rsidRPr="00373184">
        <w:rPr>
          <w:rFonts w:ascii="Times New Roman" w:hAnsi="Times New Roman" w:cs="Times New Roman"/>
          <w:sz w:val="22"/>
          <w:szCs w:val="22"/>
          <w:lang w:val="lt-LT"/>
        </w:rPr>
        <w:t>oceprevir</w:t>
      </w:r>
      <w:r w:rsidR="00114733">
        <w:rPr>
          <w:rFonts w:ascii="Times New Roman" w:hAnsi="Times New Roman" w:cs="Times New Roman"/>
          <w:sz w:val="22"/>
          <w:szCs w:val="22"/>
          <w:lang w:val="lt-LT"/>
        </w:rPr>
        <w:t>u</w:t>
      </w:r>
      <w:r w:rsidR="00714746" w:rsidRPr="00373184">
        <w:rPr>
          <w:rFonts w:ascii="Times New Roman" w:hAnsi="Times New Roman" w:cs="Times New Roman"/>
          <w:sz w:val="22"/>
          <w:szCs w:val="22"/>
          <w:lang w:val="lt-LT"/>
        </w:rPr>
        <w:t>,</w:t>
      </w:r>
      <w:r w:rsidR="00114733">
        <w:rPr>
          <w:rFonts w:ascii="Times New Roman" w:hAnsi="Times New Roman" w:cs="Times New Roman"/>
          <w:sz w:val="22"/>
          <w:szCs w:val="22"/>
          <w:lang w:val="lt-LT"/>
        </w:rPr>
        <w:t xml:space="preserve"> </w:t>
      </w:r>
      <w:r w:rsidR="00114733" w:rsidRPr="00D63E08">
        <w:rPr>
          <w:rFonts w:ascii="Times New Roman" w:hAnsi="Times New Roman"/>
          <w:sz w:val="22"/>
          <w:lang w:val="lt-LT"/>
        </w:rPr>
        <w:t>telapreviru, elbasvir</w:t>
      </w:r>
      <w:r w:rsidR="005043E1">
        <w:rPr>
          <w:rFonts w:ascii="Times New Roman" w:hAnsi="Times New Roman"/>
          <w:sz w:val="22"/>
          <w:lang w:val="lt-LT"/>
        </w:rPr>
        <w:t>o</w:t>
      </w:r>
      <w:r w:rsidR="00114733" w:rsidRPr="00D63E08">
        <w:rPr>
          <w:rFonts w:ascii="Times New Roman" w:hAnsi="Times New Roman"/>
          <w:sz w:val="22"/>
          <w:lang w:val="lt-LT"/>
        </w:rPr>
        <w:t> ir grazoprevir</w:t>
      </w:r>
      <w:r w:rsidR="005043E1">
        <w:rPr>
          <w:rFonts w:ascii="Times New Roman" w:hAnsi="Times New Roman"/>
          <w:sz w:val="22"/>
          <w:lang w:val="lt-LT"/>
        </w:rPr>
        <w:t xml:space="preserve">o deriniu, </w:t>
      </w:r>
      <w:r w:rsidR="005043E1" w:rsidRPr="00F21D8E">
        <w:rPr>
          <w:rFonts w:ascii="Times New Roman" w:hAnsi="Times New Roman"/>
          <w:sz w:val="22"/>
          <w:lang w:val="lt-LT"/>
        </w:rPr>
        <w:t>ledipasviro ir sofosbuviro deriniu</w:t>
      </w:r>
      <w:r w:rsidR="00114733" w:rsidRPr="00D63E08">
        <w:rPr>
          <w:rFonts w:ascii="Times New Roman" w:hAnsi="Times New Roman"/>
          <w:sz w:val="22"/>
          <w:lang w:val="lt-LT"/>
        </w:rPr>
        <w:t>)</w:t>
      </w:r>
      <w:r w:rsidR="00643FC1" w:rsidRPr="00D63E08">
        <w:rPr>
          <w:rFonts w:ascii="Times New Roman" w:hAnsi="Times New Roman"/>
          <w:sz w:val="22"/>
          <w:lang w:val="lt-LT"/>
        </w:rPr>
        <w:t>,</w:t>
      </w:r>
      <w:r w:rsidR="00714746" w:rsidRPr="00114733">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eritromicin</w:t>
      </w:r>
      <w:r w:rsidR="00643FC1">
        <w:rPr>
          <w:rFonts w:ascii="Times New Roman" w:hAnsi="Times New Roman" w:cs="Times New Roman"/>
          <w:sz w:val="22"/>
          <w:szCs w:val="22"/>
          <w:lang w:val="lt-LT"/>
        </w:rPr>
        <w:t>u</w:t>
      </w:r>
      <w:r w:rsidRPr="00373184">
        <w:rPr>
          <w:rFonts w:ascii="Times New Roman" w:hAnsi="Times New Roman" w:cs="Times New Roman"/>
          <w:sz w:val="22"/>
          <w:szCs w:val="22"/>
          <w:lang w:val="lt-LT"/>
        </w:rPr>
        <w:t xml:space="preserve">, </w:t>
      </w:r>
      <w:r w:rsidR="002138AF" w:rsidRPr="00373184">
        <w:rPr>
          <w:rFonts w:ascii="Times New Roman" w:hAnsi="Times New Roman" w:cs="Times New Roman"/>
          <w:sz w:val="22"/>
          <w:szCs w:val="22"/>
          <w:lang w:val="lt-LT"/>
        </w:rPr>
        <w:t>niacin</w:t>
      </w:r>
      <w:r w:rsidR="00643FC1">
        <w:rPr>
          <w:rFonts w:ascii="Times New Roman" w:hAnsi="Times New Roman" w:cs="Times New Roman"/>
          <w:sz w:val="22"/>
          <w:szCs w:val="22"/>
          <w:lang w:val="lt-LT"/>
        </w:rPr>
        <w:t>u arba</w:t>
      </w:r>
      <w:r w:rsidRPr="00373184">
        <w:rPr>
          <w:rFonts w:ascii="Times New Roman" w:hAnsi="Times New Roman" w:cs="Times New Roman"/>
          <w:sz w:val="22"/>
          <w:szCs w:val="22"/>
          <w:lang w:val="lt-LT"/>
        </w:rPr>
        <w:t xml:space="preserve"> ezetimib</w:t>
      </w:r>
      <w:r w:rsidR="00643FC1">
        <w:rPr>
          <w:rFonts w:ascii="Times New Roman" w:hAnsi="Times New Roman" w:cs="Times New Roman"/>
          <w:sz w:val="22"/>
          <w:szCs w:val="22"/>
          <w:lang w:val="lt-LT"/>
        </w:rPr>
        <w:t>u</w:t>
      </w:r>
      <w:r w:rsidRPr="00373184">
        <w:rPr>
          <w:rFonts w:ascii="Times New Roman" w:hAnsi="Times New Roman" w:cs="Times New Roman"/>
          <w:sz w:val="22"/>
          <w:szCs w:val="22"/>
          <w:lang w:val="lt-LT"/>
        </w:rPr>
        <w:t>. Jeigu įmanoma, vietoj šių vaistinių preparatų reikia apgalvotai skirti kitokius (nesąveikaujančius) vaistinius preparatus.</w:t>
      </w:r>
    </w:p>
    <w:p w14:paraId="17C3A3B9" w14:textId="77777777" w:rsidR="00714746" w:rsidRPr="00373184" w:rsidRDefault="00714746" w:rsidP="00C7356D">
      <w:pPr>
        <w:rPr>
          <w:rFonts w:ascii="Times New Roman" w:hAnsi="Times New Roman" w:cs="Times New Roman"/>
          <w:sz w:val="22"/>
          <w:szCs w:val="22"/>
          <w:lang w:val="lt-LT"/>
        </w:rPr>
      </w:pPr>
    </w:p>
    <w:p w14:paraId="476CB8F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Jeigu šiuos vaistinius preparatus būtina skirti vartoti kartu su atorvastatinu, reikia atidžiai įvertinti gydymo kartu naudą ir riziką. Jeigu pacientai vartoja vaistinių preparatų, kurie didina atorvastatino koncentracijas plazmoje, rekomenduojama sumažinti didžiausią atorvastatino dozę. Be to, vartojant kartu su stipriais CYP3A4 inhibitoriais, reikia apgalvotai skirti vartoti mažesnę pradinę atorvastatino dozę ir rekomenduojama tinkamai stebėti paciento klinikinę būklę (žr. 4.5 skyrių).</w:t>
      </w:r>
    </w:p>
    <w:p w14:paraId="31009D85" w14:textId="77777777" w:rsidR="00C7356D" w:rsidRPr="00373184" w:rsidRDefault="00C7356D" w:rsidP="00C7356D">
      <w:pPr>
        <w:rPr>
          <w:rFonts w:ascii="Times New Roman" w:hAnsi="Times New Roman" w:cs="Times New Roman"/>
          <w:sz w:val="22"/>
          <w:szCs w:val="22"/>
          <w:lang w:val="lt-LT"/>
        </w:rPr>
      </w:pPr>
    </w:p>
    <w:p w14:paraId="1F68092E" w14:textId="77777777" w:rsidR="008D4274" w:rsidRDefault="00E4156B" w:rsidP="00E4156B">
      <w:pPr>
        <w:rPr>
          <w:rFonts w:ascii="Times New Roman" w:hAnsi="Times New Roman" w:cs="Times New Roman"/>
          <w:sz w:val="22"/>
          <w:szCs w:val="22"/>
          <w:lang w:val="lt-LT"/>
        </w:rPr>
      </w:pPr>
      <w:r w:rsidRPr="00E4156B">
        <w:rPr>
          <w:rFonts w:ascii="Times New Roman" w:hAnsi="Times New Roman" w:cs="Times New Roman"/>
          <w:sz w:val="22"/>
          <w:szCs w:val="22"/>
          <w:lang w:val="lt-LT"/>
        </w:rPr>
        <w:t>Miopatijos ir (arba) rabdomiolizės rizika gali padidėti skiriant HMG-</w:t>
      </w:r>
      <w:r w:rsidR="00E377BD">
        <w:rPr>
          <w:rFonts w:ascii="Times New Roman" w:hAnsi="Times New Roman" w:cs="Times New Roman"/>
          <w:sz w:val="22"/>
          <w:szCs w:val="22"/>
          <w:lang w:val="lt-LT"/>
        </w:rPr>
        <w:t>K</w:t>
      </w:r>
      <w:r w:rsidRPr="00E4156B">
        <w:rPr>
          <w:rFonts w:ascii="Times New Roman" w:hAnsi="Times New Roman" w:cs="Times New Roman"/>
          <w:sz w:val="22"/>
          <w:szCs w:val="22"/>
          <w:lang w:val="lt-LT"/>
        </w:rPr>
        <w:t>oA reduktazės inhibitorių</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(pvz., atorvastatino</w:t>
      </w:r>
      <w:r>
        <w:rPr>
          <w:rFonts w:ascii="Times New Roman" w:hAnsi="Times New Roman" w:cs="Times New Roman"/>
          <w:sz w:val="22"/>
          <w:szCs w:val="22"/>
          <w:lang w:val="lt-LT"/>
        </w:rPr>
        <w:t>) kartu su daptomicinu (žr. 4.5 </w:t>
      </w:r>
      <w:r w:rsidRPr="00E4156B">
        <w:rPr>
          <w:rFonts w:ascii="Times New Roman" w:hAnsi="Times New Roman" w:cs="Times New Roman"/>
          <w:sz w:val="22"/>
          <w:szCs w:val="22"/>
          <w:lang w:val="lt-LT"/>
        </w:rPr>
        <w:t>skyrių). Reikia apsvarstyti galimybę laikinai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nutraukti </w:t>
      </w:r>
      <w:r>
        <w:rPr>
          <w:rFonts w:ascii="Times New Roman" w:hAnsi="Times New Roman" w:cs="Times New Roman"/>
          <w:sz w:val="22"/>
          <w:szCs w:val="22"/>
          <w:lang w:val="lt-LT"/>
        </w:rPr>
        <w:t>Sortis</w:t>
      </w:r>
      <w:r w:rsidRPr="00E4156B">
        <w:rPr>
          <w:rFonts w:ascii="Times New Roman" w:hAnsi="Times New Roman" w:cs="Times New Roman"/>
          <w:sz w:val="22"/>
          <w:szCs w:val="22"/>
          <w:lang w:val="lt-LT"/>
        </w:rPr>
        <w:t xml:space="preserve"> vartojimą pacientams, kurie vartoja daptomiciną,</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išskyrus atvejus, kai abiejų vaistinių preparatų vartojimo vienu metu nauda viršija riziką. Jei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negalima išvengti abiejų vaistinių preparatų vartojimo vienu metu, 2</w:t>
      </w:r>
      <w:r>
        <w:rPr>
          <w:rFonts w:ascii="Times New Roman" w:hAnsi="Times New Roman" w:cs="Times New Roman"/>
          <w:sz w:val="22"/>
          <w:szCs w:val="22"/>
          <w:lang w:val="lt-LT"/>
        </w:rPr>
        <w:t>–</w:t>
      </w:r>
      <w:r w:rsidRPr="00E4156B">
        <w:rPr>
          <w:rFonts w:ascii="Times New Roman" w:hAnsi="Times New Roman" w:cs="Times New Roman"/>
          <w:sz w:val="22"/>
          <w:szCs w:val="22"/>
          <w:lang w:val="lt-LT"/>
        </w:rPr>
        <w:t>3 kartus per savaitę</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reikia tirti kreatinkinazės (KK) aktyvumą ir atidžiai stebėti, ar pacientams nepasireiškia</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galimų miopatijos požymių ar simptomų.</w:t>
      </w:r>
    </w:p>
    <w:p w14:paraId="7534EB32" w14:textId="77777777" w:rsidR="008D4274" w:rsidRPr="00373184" w:rsidRDefault="008D4274" w:rsidP="00C7356D">
      <w:pPr>
        <w:rPr>
          <w:rFonts w:ascii="Times New Roman" w:hAnsi="Times New Roman" w:cs="Times New Roman"/>
          <w:sz w:val="22"/>
          <w:szCs w:val="22"/>
          <w:lang w:val="lt-LT"/>
        </w:rPr>
      </w:pPr>
    </w:p>
    <w:p w14:paraId="7FA7BD39" w14:textId="77777777" w:rsidR="000D2207" w:rsidRPr="00F21D8E" w:rsidRDefault="000D2207" w:rsidP="000D2207">
      <w:pPr>
        <w:rPr>
          <w:rFonts w:ascii="Times New Roman" w:hAnsi="Times New Roman"/>
          <w:sz w:val="22"/>
          <w:lang w:val="lt-LT"/>
        </w:rPr>
      </w:pPr>
      <w:r w:rsidRPr="00F21D8E">
        <w:rPr>
          <w:rFonts w:ascii="Times New Roman" w:hAnsi="Times New Roman"/>
          <w:sz w:val="22"/>
          <w:lang w:val="lt-LT"/>
        </w:rPr>
        <w:t>Atorvastatino negalima skirti kartu su sisteminiais fuzido rūgšties preparatais arba per 7 dienų laikotarpį po gydymo fuzido rūgštimi sustabdymo. Jeigu nusprendžiama, kad pacientui sisteminį fuzido rūgšties preparatą vartoti būtina, statinų terapiją gydymo fuzido rūgštimi metu reikia nutraukti. Gauta pranešimų apie fuzido rūgštį ir statinus kartu vartojusiems pacientams išsivysčiusią rabdomiolizę (įskaitant kelis mirtimi pasibaigusius atvejus) (žr. 4.5 skyrių). Pacientams reikia patarti nedelsiant kreiptis į gydytoją, jeigu pasireiškia bet koks simptomas, susijęs su raumenų silpnumu, skausmu arba jautrumu.</w:t>
      </w:r>
    </w:p>
    <w:p w14:paraId="61131F9A" w14:textId="77777777" w:rsidR="000D2207" w:rsidRPr="00F21D8E" w:rsidRDefault="000D2207" w:rsidP="000D2207">
      <w:pPr>
        <w:rPr>
          <w:rFonts w:ascii="Times New Roman" w:hAnsi="Times New Roman"/>
          <w:sz w:val="22"/>
          <w:lang w:val="lt-LT"/>
        </w:rPr>
      </w:pPr>
    </w:p>
    <w:p w14:paraId="35B0465D" w14:textId="77777777" w:rsidR="000D2207" w:rsidRPr="00F21D8E" w:rsidRDefault="000D2207" w:rsidP="000D2207">
      <w:pPr>
        <w:rPr>
          <w:rFonts w:ascii="Times New Roman" w:hAnsi="Times New Roman"/>
          <w:sz w:val="22"/>
          <w:lang w:val="lt-LT"/>
        </w:rPr>
      </w:pPr>
      <w:r w:rsidRPr="00F21D8E">
        <w:rPr>
          <w:rFonts w:ascii="Times New Roman" w:hAnsi="Times New Roman"/>
          <w:sz w:val="22"/>
          <w:lang w:val="lt-LT"/>
        </w:rPr>
        <w:t>Statinų terapiją galima tęsti praėjus septynioms dienoms po paskutinės fuzido rūgšties dozės suvartojimo.</w:t>
      </w:r>
    </w:p>
    <w:p w14:paraId="46883B72" w14:textId="77777777" w:rsidR="000D2207" w:rsidRPr="00F21D8E" w:rsidRDefault="000D2207" w:rsidP="000D2207">
      <w:pPr>
        <w:rPr>
          <w:rFonts w:ascii="Times New Roman" w:hAnsi="Times New Roman"/>
          <w:sz w:val="22"/>
          <w:lang w:val="lt-LT"/>
        </w:rPr>
      </w:pPr>
    </w:p>
    <w:p w14:paraId="735D6033" w14:textId="77777777" w:rsidR="00C7356D" w:rsidRPr="00373184" w:rsidRDefault="000D2207" w:rsidP="00C7356D">
      <w:pPr>
        <w:rPr>
          <w:rFonts w:ascii="Times New Roman" w:hAnsi="Times New Roman" w:cs="Times New Roman"/>
          <w:sz w:val="22"/>
          <w:szCs w:val="22"/>
          <w:lang w:val="lt-LT"/>
        </w:rPr>
      </w:pPr>
      <w:r w:rsidRPr="00F21D8E">
        <w:rPr>
          <w:rFonts w:ascii="Times New Roman" w:hAnsi="Times New Roman"/>
          <w:sz w:val="22"/>
          <w:lang w:val="lt-LT"/>
        </w:rPr>
        <w:t xml:space="preserve">Išskirtiniais atvejais, kai sisteminių fuzido rūgšties preparatų reikia vartoti ilgiau (pvz., sunkių infekcijų atvejais), poreikį skirti </w:t>
      </w:r>
      <w:r w:rsidR="008A13D0" w:rsidRPr="00F21D8E">
        <w:rPr>
          <w:rFonts w:ascii="Times New Roman" w:hAnsi="Times New Roman"/>
          <w:sz w:val="22"/>
          <w:lang w:val="lt-LT"/>
        </w:rPr>
        <w:t>SORTIS</w:t>
      </w:r>
      <w:r w:rsidRPr="00F21D8E">
        <w:rPr>
          <w:rFonts w:ascii="Times New Roman" w:hAnsi="Times New Roman"/>
          <w:sz w:val="22"/>
          <w:lang w:val="lt-LT"/>
        </w:rPr>
        <w:t xml:space="preserve"> ir fuzido rūgštį kartu reikia apsvarstyti tik atsižvelgiant į konkretų atvejį ir vartoti atidžiai stebint sveikatos priežiūros specialistui.</w:t>
      </w:r>
    </w:p>
    <w:p w14:paraId="604071EC" w14:textId="77777777" w:rsidR="00C7356D" w:rsidRPr="00373184" w:rsidRDefault="00C7356D" w:rsidP="00C7356D">
      <w:pPr>
        <w:rPr>
          <w:rFonts w:ascii="Times New Roman" w:hAnsi="Times New Roman" w:cs="Times New Roman"/>
          <w:sz w:val="22"/>
          <w:szCs w:val="22"/>
          <w:lang w:val="lt-LT"/>
        </w:rPr>
      </w:pPr>
    </w:p>
    <w:p w14:paraId="235F4C11" w14:textId="77777777" w:rsidR="00C8134D" w:rsidRDefault="00C8134D"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w:t>
      </w:r>
      <w:r w:rsidR="00D77711" w:rsidRPr="00373184">
        <w:rPr>
          <w:rFonts w:ascii="Times New Roman" w:hAnsi="Times New Roman" w:cs="Times New Roman"/>
          <w:sz w:val="22"/>
          <w:szCs w:val="22"/>
          <w:u w:val="single"/>
          <w:lang w:val="lt-LT" w:eastAsia="lt-LT"/>
        </w:rPr>
        <w:t>kų</w:t>
      </w:r>
      <w:r w:rsidRPr="00373184">
        <w:rPr>
          <w:rFonts w:ascii="Times New Roman" w:hAnsi="Times New Roman" w:cs="Times New Roman"/>
          <w:sz w:val="22"/>
          <w:szCs w:val="22"/>
          <w:u w:val="single"/>
          <w:lang w:val="lt-LT" w:eastAsia="lt-LT"/>
        </w:rPr>
        <w:t xml:space="preserve"> </w:t>
      </w:r>
      <w:r w:rsidR="00D77711" w:rsidRPr="00373184">
        <w:rPr>
          <w:rFonts w:ascii="Times New Roman" w:hAnsi="Times New Roman" w:cs="Times New Roman"/>
          <w:sz w:val="22"/>
          <w:szCs w:val="22"/>
          <w:u w:val="single"/>
          <w:lang w:val="lt-LT" w:eastAsia="lt-LT"/>
        </w:rPr>
        <w:t>populiacija</w:t>
      </w:r>
    </w:p>
    <w:p w14:paraId="19F60025" w14:textId="77777777" w:rsidR="000D2207" w:rsidRPr="00373184" w:rsidRDefault="000D2207" w:rsidP="00C8134D">
      <w:pPr>
        <w:autoSpaceDE w:val="0"/>
        <w:autoSpaceDN w:val="0"/>
        <w:adjustRightInd w:val="0"/>
        <w:rPr>
          <w:rFonts w:ascii="Times New Roman" w:hAnsi="Times New Roman" w:cs="Times New Roman"/>
          <w:sz w:val="22"/>
          <w:szCs w:val="22"/>
          <w:lang w:val="lt-LT" w:eastAsia="lt-LT"/>
        </w:rPr>
      </w:pPr>
    </w:p>
    <w:p w14:paraId="0D70485D" w14:textId="77777777" w:rsidR="00C8134D" w:rsidRPr="003C6E48" w:rsidRDefault="000D2207" w:rsidP="00C8134D">
      <w:pPr>
        <w:rPr>
          <w:rFonts w:ascii="Times New Roman" w:hAnsi="Times New Roman" w:cs="Times New Roman"/>
          <w:sz w:val="22"/>
          <w:szCs w:val="22"/>
          <w:lang w:val="lt-LT" w:eastAsia="lt-LT"/>
        </w:rPr>
      </w:pPr>
      <w:r w:rsidRPr="00FE0E9E">
        <w:rPr>
          <w:rFonts w:ascii="Times New Roman" w:hAnsi="Times New Roman" w:cs="Times New Roman"/>
          <w:sz w:val="22"/>
          <w:lang w:val="lt-LT"/>
        </w:rPr>
        <w:t xml:space="preserve">3 metų trukmės tyrime kliniškai reikšmingo poveikio augimui ir lytiniam brendimui nepastebėta. Vertinimas atliktas remiantis bendruoju brendimu ir vystymusi, subrendimo laipsniu pagal </w:t>
      </w:r>
      <w:r w:rsidRPr="00FE0E9E">
        <w:rPr>
          <w:rFonts w:ascii="Times New Roman" w:hAnsi="Times New Roman" w:cs="Times New Roman"/>
          <w:i/>
          <w:sz w:val="22"/>
          <w:lang w:val="lt-LT"/>
        </w:rPr>
        <w:t>Tanner</w:t>
      </w:r>
      <w:r w:rsidRPr="00FE0E9E">
        <w:rPr>
          <w:rFonts w:ascii="Times New Roman" w:hAnsi="Times New Roman" w:cs="Times New Roman"/>
          <w:sz w:val="22"/>
          <w:lang w:val="lt-LT"/>
        </w:rPr>
        <w:t xml:space="preserve"> ir ūgio bei svorio matavimu</w:t>
      </w:r>
      <w:r w:rsidR="00C8134D" w:rsidRPr="003C6E48">
        <w:rPr>
          <w:rFonts w:ascii="Times New Roman" w:hAnsi="Times New Roman" w:cs="Times New Roman"/>
          <w:sz w:val="22"/>
          <w:szCs w:val="22"/>
          <w:lang w:val="lt-LT" w:eastAsia="lt-LT"/>
        </w:rPr>
        <w:t xml:space="preserve"> (žr. 4.8 skyrių).</w:t>
      </w:r>
    </w:p>
    <w:p w14:paraId="2794BEC0" w14:textId="77777777" w:rsidR="00C8134D" w:rsidRPr="00DB1A0E" w:rsidRDefault="00C8134D" w:rsidP="00C8134D">
      <w:pPr>
        <w:rPr>
          <w:rFonts w:ascii="Times New Roman" w:hAnsi="Times New Roman" w:cs="Times New Roman"/>
          <w:sz w:val="22"/>
          <w:szCs w:val="22"/>
          <w:lang w:val="lt-LT"/>
        </w:rPr>
      </w:pPr>
    </w:p>
    <w:p w14:paraId="1066909D" w14:textId="77777777" w:rsidR="00C7356D" w:rsidRDefault="00C7356D" w:rsidP="00F21D8E">
      <w:pPr>
        <w:outlineLvl w:val="0"/>
        <w:rPr>
          <w:rFonts w:ascii="Times New Roman" w:hAnsi="Times New Roman" w:cs="Times New Roman"/>
          <w:sz w:val="22"/>
          <w:szCs w:val="22"/>
          <w:u w:val="single"/>
          <w:lang w:val="lt-LT"/>
        </w:rPr>
      </w:pPr>
      <w:r w:rsidRPr="00DB1A0E">
        <w:rPr>
          <w:rFonts w:ascii="Times New Roman" w:hAnsi="Times New Roman" w:cs="Times New Roman"/>
          <w:sz w:val="22"/>
          <w:szCs w:val="22"/>
          <w:u w:val="single"/>
          <w:lang w:val="lt-LT"/>
        </w:rPr>
        <w:t>Intersticinė plaučių liga</w:t>
      </w:r>
    </w:p>
    <w:p w14:paraId="49C687BD" w14:textId="77777777" w:rsidR="000D2207" w:rsidRPr="00373184" w:rsidRDefault="000D2207" w:rsidP="00C7356D">
      <w:pPr>
        <w:rPr>
          <w:rFonts w:ascii="Times New Roman" w:hAnsi="Times New Roman" w:cs="Times New Roman"/>
          <w:sz w:val="22"/>
          <w:szCs w:val="22"/>
          <w:u w:val="single"/>
          <w:lang w:val="lt-LT"/>
        </w:rPr>
      </w:pPr>
    </w:p>
    <w:p w14:paraId="60523A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Vartojant kai kuriuos statinus, ypač taikant ilgalaikį gydymą, pavieniais atvejais pasireiškė intersticinė plaučių liga (žr. 4.8 skyrių). Gali atsirasti tokių simptomų: dusulys, sausas kosulys ir bendros sveikatos būklės pablogėjimas (nuovargis, kūno svorio mažėjimas ir karščiavimas). Jeigu įtariama, kad pacientui pasireiškė intersticinė plaučių liga, gydymą statinais reikia nutraukti.</w:t>
      </w:r>
    </w:p>
    <w:p w14:paraId="4D89B6C6" w14:textId="77777777" w:rsidR="00C7356D" w:rsidRPr="00373184" w:rsidRDefault="00C7356D" w:rsidP="00C7356D">
      <w:pPr>
        <w:rPr>
          <w:rFonts w:ascii="Times New Roman" w:hAnsi="Times New Roman" w:cs="Times New Roman"/>
          <w:sz w:val="22"/>
          <w:szCs w:val="22"/>
          <w:lang w:val="lt-LT"/>
        </w:rPr>
      </w:pPr>
    </w:p>
    <w:p w14:paraId="3735B0A8" w14:textId="77777777" w:rsidR="00812A5A" w:rsidRDefault="00812A5A"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Cukrinis diabetas</w:t>
      </w:r>
    </w:p>
    <w:p w14:paraId="21C6F7FF" w14:textId="77777777" w:rsidR="000D2207" w:rsidRPr="00373184" w:rsidRDefault="000D2207" w:rsidP="00812A5A">
      <w:pPr>
        <w:rPr>
          <w:rFonts w:ascii="Times New Roman" w:hAnsi="Times New Roman" w:cs="Times New Roman"/>
          <w:sz w:val="22"/>
          <w:szCs w:val="22"/>
          <w:u w:val="single"/>
          <w:lang w:val="lt-LT"/>
        </w:rPr>
      </w:pPr>
    </w:p>
    <w:p w14:paraId="6924B8BE" w14:textId="77777777" w:rsidR="00812A5A" w:rsidRPr="00373184" w:rsidRDefault="00812A5A" w:rsidP="00812A5A">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Kai kurie duomenys rodo, kad statinų grupės vaistiniai preparatai didina gliukozės koncentraciją kraujyje, o kai kurių pacientų, kuriems yra didelė rizika ateityje susirgti diabetu, kraujyje gali pasiekti hiperglikemijos lygmenį ir tokiems pacientams tinka įprasta diabeto </w:t>
      </w:r>
      <w:r w:rsidR="003C6E48" w:rsidRPr="00E00B57">
        <w:rPr>
          <w:rFonts w:ascii="Times New Roman" w:hAnsi="Times New Roman" w:cs="Times New Roman"/>
          <w:sz w:val="22"/>
          <w:szCs w:val="22"/>
          <w:lang w:val="lt-LT"/>
        </w:rPr>
        <w:t>kontrolė</w:t>
      </w:r>
      <w:r w:rsidRPr="003C6E48">
        <w:rPr>
          <w:rFonts w:ascii="Times New Roman" w:hAnsi="Times New Roman" w:cs="Times New Roman"/>
          <w:sz w:val="22"/>
          <w:szCs w:val="22"/>
          <w:lang w:val="lt-LT"/>
        </w:rPr>
        <w:t>. Vis dėlto tokią riziką persveria kraujagyslinės rizikos mažinimas vartojant statinus ir todėl ši rizika negali būti priežastimi nu</w:t>
      </w:r>
      <w:r w:rsidRPr="00DB1A0E">
        <w:rPr>
          <w:rFonts w:ascii="Times New Roman" w:hAnsi="Times New Roman" w:cs="Times New Roman"/>
          <w:sz w:val="22"/>
          <w:szCs w:val="22"/>
          <w:lang w:val="lt-LT"/>
        </w:rPr>
        <w:t>traukti gydymą statinais. Reikia pagal nacionalines rekomendacijas stebėti pacientų, kuriems yra rizika (gliukozės koncentracija nevalgius 5</w:t>
      </w:r>
      <w:r w:rsidRPr="00373184">
        <w:rPr>
          <w:rFonts w:ascii="Times New Roman" w:hAnsi="Times New Roman" w:cs="Times New Roman"/>
          <w:sz w:val="22"/>
          <w:szCs w:val="22"/>
          <w:lang w:val="lt-LT"/>
        </w:rPr>
        <w:t>,6</w:t>
      </w:r>
      <w:r w:rsidRPr="00373184">
        <w:rPr>
          <w:rFonts w:ascii="Times New Roman" w:hAnsi="Times New Roman" w:cs="Times New Roman"/>
          <w:sz w:val="22"/>
          <w:szCs w:val="22"/>
          <w:lang w:val="lt-LT"/>
        </w:rPr>
        <w:noBreakHyphen/>
        <w:t>6,9 mmol/l, KMI &gt; 30 kg/m</w:t>
      </w:r>
      <w:r w:rsidRPr="00373184">
        <w:rPr>
          <w:rFonts w:ascii="Times New Roman" w:hAnsi="Times New Roman" w:cs="Times New Roman"/>
          <w:sz w:val="22"/>
          <w:szCs w:val="22"/>
          <w:vertAlign w:val="superscript"/>
          <w:lang w:val="lt-LT"/>
        </w:rPr>
        <w:t>2</w:t>
      </w:r>
      <w:r w:rsidRPr="00373184">
        <w:rPr>
          <w:rFonts w:ascii="Times New Roman" w:hAnsi="Times New Roman" w:cs="Times New Roman"/>
          <w:sz w:val="22"/>
          <w:szCs w:val="22"/>
          <w:lang w:val="lt-LT"/>
        </w:rPr>
        <w:t>, padidėjusi trigliceridų koncentracija, hipertenzija), klinikinę būklę ir biocheminių tyrimų rodmenis.</w:t>
      </w:r>
    </w:p>
    <w:p w14:paraId="40D03953" w14:textId="77777777" w:rsidR="00812A5A" w:rsidRDefault="00812A5A" w:rsidP="00812A5A">
      <w:pPr>
        <w:rPr>
          <w:rFonts w:ascii="Times New Roman" w:hAnsi="Times New Roman" w:cs="Times New Roman"/>
          <w:sz w:val="22"/>
          <w:szCs w:val="22"/>
          <w:lang w:val="lt-LT"/>
        </w:rPr>
      </w:pPr>
    </w:p>
    <w:p w14:paraId="5A9287DA" w14:textId="77777777" w:rsidR="00DD7FBB" w:rsidRPr="00031DEA" w:rsidRDefault="00DD7FBB" w:rsidP="00DD7FBB">
      <w:pPr>
        <w:rPr>
          <w:rFonts w:ascii="Times New Roman" w:hAnsi="Times New Roman" w:cs="Times New Roman"/>
          <w:sz w:val="22"/>
          <w:szCs w:val="22"/>
          <w:u w:val="single"/>
          <w:lang w:val="lt-LT"/>
        </w:rPr>
      </w:pPr>
      <w:r w:rsidRPr="00031DEA">
        <w:rPr>
          <w:rFonts w:ascii="Times New Roman" w:hAnsi="Times New Roman" w:cs="Times New Roman"/>
          <w:sz w:val="22"/>
          <w:szCs w:val="22"/>
          <w:u w:val="single"/>
          <w:lang w:val="lt-LT"/>
        </w:rPr>
        <w:t>Sunkioji miastenija</w:t>
      </w:r>
    </w:p>
    <w:p w14:paraId="4272A9A9" w14:textId="77777777" w:rsidR="00DD7FBB" w:rsidRDefault="00DD7FBB" w:rsidP="00DD7FBB">
      <w:pPr>
        <w:rPr>
          <w:rFonts w:ascii="Times New Roman" w:hAnsi="Times New Roman" w:cs="Times New Roman"/>
          <w:sz w:val="22"/>
          <w:szCs w:val="22"/>
          <w:lang w:val="lt-LT"/>
        </w:rPr>
      </w:pPr>
    </w:p>
    <w:p w14:paraId="6D4E2F97" w14:textId="0BE6BF8D" w:rsidR="00DD7FBB" w:rsidRDefault="00DD7FBB" w:rsidP="00812A5A">
      <w:pPr>
        <w:rPr>
          <w:rFonts w:ascii="Times New Roman" w:hAnsi="Times New Roman" w:cs="Times New Roman"/>
          <w:sz w:val="22"/>
          <w:szCs w:val="22"/>
          <w:lang w:val="lt-LT"/>
        </w:rPr>
      </w:pPr>
      <w:r w:rsidRPr="000B22B3">
        <w:rPr>
          <w:rFonts w:ascii="Times New Roman" w:hAnsi="Times New Roman" w:cs="Times New Roman"/>
          <w:sz w:val="22"/>
          <w:szCs w:val="22"/>
          <w:lang w:val="lt-LT"/>
        </w:rPr>
        <w:t xml:space="preserve">Keliais atvejais gauta pranešimų apie tai, kad statinai </w:t>
      </w:r>
      <w:r w:rsidRPr="000B22B3">
        <w:rPr>
          <w:rFonts w:ascii="Times New Roman" w:hAnsi="Times New Roman" w:cs="Times New Roman"/>
          <w:i/>
          <w:sz w:val="22"/>
          <w:szCs w:val="22"/>
          <w:lang w:val="lt-LT"/>
        </w:rPr>
        <w:t>de novo</w:t>
      </w:r>
      <w:r w:rsidRPr="000B22B3">
        <w:rPr>
          <w:rFonts w:ascii="Times New Roman" w:hAnsi="Times New Roman" w:cs="Times New Roman"/>
          <w:sz w:val="22"/>
          <w:szCs w:val="22"/>
          <w:lang w:val="lt-LT"/>
        </w:rPr>
        <w:t xml:space="preserve"> sukelia sunkiąją miasteniją ar akių miasteniją arba pasunkina šiomis ligomis jau sergančių pacientų būklę (žr. 4.8</w:t>
      </w:r>
      <w:r>
        <w:rPr>
          <w:rFonts w:ascii="Times New Roman" w:hAnsi="Times New Roman" w:cs="Times New Roman"/>
          <w:sz w:val="22"/>
          <w:szCs w:val="22"/>
          <w:lang w:val="lt-LT"/>
        </w:rPr>
        <w:t> </w:t>
      </w:r>
      <w:r w:rsidRPr="000B22B3">
        <w:rPr>
          <w:rFonts w:ascii="Times New Roman" w:hAnsi="Times New Roman" w:cs="Times New Roman"/>
          <w:sz w:val="22"/>
          <w:szCs w:val="22"/>
          <w:lang w:val="lt-LT"/>
        </w:rPr>
        <w:t xml:space="preserve">skyrių). Jeigu ligos simptomai paūmėja, </w:t>
      </w:r>
      <w:r>
        <w:rPr>
          <w:rFonts w:ascii="Times New Roman" w:hAnsi="Times New Roman" w:cs="Times New Roman"/>
          <w:sz w:val="22"/>
          <w:szCs w:val="22"/>
          <w:lang w:val="lt-LT"/>
        </w:rPr>
        <w:t xml:space="preserve">SORTIS </w:t>
      </w:r>
      <w:r w:rsidRPr="000B22B3">
        <w:rPr>
          <w:rFonts w:ascii="Times New Roman" w:hAnsi="Times New Roman" w:cs="Times New Roman"/>
          <w:sz w:val="22"/>
          <w:szCs w:val="22"/>
          <w:lang w:val="lt-LT"/>
        </w:rPr>
        <w:t>vartojimą reikia nutraukti. Gauta pranešimų</w:t>
      </w:r>
      <w:r>
        <w:rPr>
          <w:rFonts w:ascii="Times New Roman" w:hAnsi="Times New Roman" w:cs="Times New Roman"/>
          <w:sz w:val="22"/>
          <w:szCs w:val="22"/>
          <w:lang w:val="lt-LT"/>
        </w:rPr>
        <w:t xml:space="preserve"> </w:t>
      </w:r>
      <w:r w:rsidRPr="000B22B3">
        <w:rPr>
          <w:rFonts w:ascii="Times New Roman" w:hAnsi="Times New Roman" w:cs="Times New Roman"/>
          <w:sz w:val="22"/>
          <w:szCs w:val="22"/>
          <w:lang w:val="lt-LT"/>
        </w:rPr>
        <w:t>apie atsinaujinusios ligos atvejus, kai buvo (pakartotinai) vartojamas tas pats arba kitas statinų grupės vaistinis preparatas.</w:t>
      </w:r>
    </w:p>
    <w:p w14:paraId="6B84A3F3" w14:textId="77777777" w:rsidR="00DD7FBB" w:rsidRPr="00373184" w:rsidRDefault="00DD7FBB" w:rsidP="00812A5A">
      <w:pPr>
        <w:rPr>
          <w:rFonts w:ascii="Times New Roman" w:hAnsi="Times New Roman" w:cs="Times New Roman"/>
          <w:sz w:val="22"/>
          <w:szCs w:val="22"/>
          <w:lang w:val="lt-LT"/>
        </w:rPr>
      </w:pPr>
    </w:p>
    <w:p w14:paraId="0F33F900"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Pagalbinės medžiagos</w:t>
      </w:r>
    </w:p>
    <w:p w14:paraId="57E4324A" w14:textId="77777777" w:rsidR="000D2207" w:rsidRPr="00373184" w:rsidRDefault="000D2207" w:rsidP="00C7356D">
      <w:pPr>
        <w:rPr>
          <w:rFonts w:ascii="Times New Roman" w:hAnsi="Times New Roman" w:cs="Times New Roman"/>
          <w:sz w:val="22"/>
          <w:szCs w:val="22"/>
          <w:u w:val="single"/>
          <w:lang w:val="lt-LT"/>
        </w:rPr>
      </w:pPr>
    </w:p>
    <w:p w14:paraId="686A310C" w14:textId="55D285A1" w:rsidR="00C7356D"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sudėtyje yra laktozės. Šio vaistinio preparato negalima vartoti pacientams, kuriems nustatytas retas paveldimas sutrikimas – galaktozės netoleravimas, </w:t>
      </w:r>
      <w:r w:rsidR="008D5D99">
        <w:rPr>
          <w:rFonts w:ascii="Times New Roman" w:hAnsi="Times New Roman" w:cs="Times New Roman"/>
          <w:sz w:val="22"/>
          <w:szCs w:val="22"/>
          <w:lang w:val="lt-LT"/>
        </w:rPr>
        <w:t>visiškas</w:t>
      </w:r>
      <w:r w:rsidR="00C7356D" w:rsidRPr="00373184">
        <w:rPr>
          <w:rFonts w:ascii="Times New Roman" w:hAnsi="Times New Roman" w:cs="Times New Roman"/>
          <w:sz w:val="22"/>
          <w:szCs w:val="22"/>
          <w:lang w:val="lt-LT"/>
        </w:rPr>
        <w:t xml:space="preserve"> laktazės stygius arba gliukozės ir galaktozės malabsorbcija.</w:t>
      </w:r>
    </w:p>
    <w:p w14:paraId="4CE89657" w14:textId="77777777" w:rsidR="008D5D99" w:rsidRPr="00373184" w:rsidRDefault="008D5D99" w:rsidP="00C7356D">
      <w:pPr>
        <w:rPr>
          <w:rFonts w:ascii="Times New Roman" w:hAnsi="Times New Roman" w:cs="Times New Roman"/>
          <w:sz w:val="22"/>
          <w:szCs w:val="22"/>
          <w:lang w:val="lt-LT"/>
        </w:rPr>
      </w:pPr>
    </w:p>
    <w:p w14:paraId="11DC608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 xml:space="preserve">Šio vaistinio preparato </w:t>
      </w:r>
      <w:r w:rsidR="00564BA2">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tabletėje yra mažiau kaip 1 mmol (23 mg) natrio, t. y. jis beveik neturi reikšmės.</w:t>
      </w:r>
    </w:p>
    <w:p w14:paraId="4E70A5A3" w14:textId="77777777" w:rsidR="008D5D99" w:rsidRPr="00FC5F70" w:rsidRDefault="008D5D99" w:rsidP="008D5D99">
      <w:pPr>
        <w:rPr>
          <w:rFonts w:ascii="Times New Roman" w:hAnsi="Times New Roman" w:cs="Times New Roman"/>
          <w:sz w:val="22"/>
          <w:szCs w:val="22"/>
          <w:lang w:val="lt-LT"/>
        </w:rPr>
      </w:pPr>
    </w:p>
    <w:p w14:paraId="528F42B1"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14:paraId="5CFE7064"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0,00004 mg benzenkarboksirūgšties.</w:t>
      </w:r>
    </w:p>
    <w:p w14:paraId="282AA258" w14:textId="77777777" w:rsidR="008D5D99" w:rsidRPr="00FC5F70" w:rsidRDefault="008D5D99" w:rsidP="008D5D99">
      <w:pPr>
        <w:rPr>
          <w:rFonts w:ascii="Times New Roman" w:hAnsi="Times New Roman" w:cs="Times New Roman"/>
          <w:sz w:val="22"/>
          <w:szCs w:val="22"/>
          <w:lang w:val="lt-LT"/>
        </w:rPr>
      </w:pPr>
    </w:p>
    <w:p w14:paraId="06A2C0A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14:paraId="2CC62A87"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io vaistinio preparato</w:t>
      </w:r>
      <w:r>
        <w:rPr>
          <w:rFonts w:ascii="Times New Roman" w:hAnsi="Times New Roman" w:cs="Times New Roman"/>
          <w:sz w:val="22"/>
          <w:szCs w:val="22"/>
          <w:lang w:val="lt-LT"/>
        </w:rPr>
        <w:t xml:space="preserve"> vienoje</w:t>
      </w:r>
      <w:r w:rsidR="008D5D99" w:rsidRPr="00FC5F70">
        <w:rPr>
          <w:rFonts w:ascii="Times New Roman" w:hAnsi="Times New Roman" w:cs="Times New Roman"/>
          <w:sz w:val="22"/>
          <w:szCs w:val="22"/>
          <w:lang w:val="lt-LT"/>
        </w:rPr>
        <w:t xml:space="preserve"> tabletėje yra 0,00008 mg benzenkarboksirūgšties.</w:t>
      </w:r>
    </w:p>
    <w:p w14:paraId="495A3EAE" w14:textId="77777777" w:rsidR="008D5D99" w:rsidRPr="00FC5F70" w:rsidRDefault="008D5D99" w:rsidP="008D5D99">
      <w:pPr>
        <w:rPr>
          <w:rFonts w:ascii="Times New Roman" w:hAnsi="Times New Roman" w:cs="Times New Roman"/>
          <w:sz w:val="22"/>
          <w:szCs w:val="22"/>
          <w:lang w:val="lt-LT"/>
        </w:rPr>
      </w:pPr>
    </w:p>
    <w:p w14:paraId="2623778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14:paraId="39AE03A3"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0,00016 mg benzenkarboksirūgšties.</w:t>
      </w:r>
    </w:p>
    <w:p w14:paraId="63CE4C85" w14:textId="77777777" w:rsidR="008D5D99" w:rsidRPr="00FC5F70" w:rsidRDefault="008D5D99" w:rsidP="008D5D99">
      <w:pPr>
        <w:rPr>
          <w:rFonts w:ascii="Times New Roman" w:hAnsi="Times New Roman" w:cs="Times New Roman"/>
          <w:sz w:val="22"/>
          <w:szCs w:val="22"/>
          <w:lang w:val="lt-LT"/>
        </w:rPr>
      </w:pPr>
    </w:p>
    <w:p w14:paraId="7C5A6F04"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14:paraId="3461F174"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0,00032 mg benzenkarboksirūgšties.</w:t>
      </w:r>
    </w:p>
    <w:p w14:paraId="2C78B281" w14:textId="77777777" w:rsidR="00C7356D" w:rsidRPr="00373184" w:rsidRDefault="00C7356D" w:rsidP="00C7356D">
      <w:pPr>
        <w:rPr>
          <w:rFonts w:ascii="Times New Roman" w:hAnsi="Times New Roman" w:cs="Times New Roman"/>
          <w:sz w:val="22"/>
          <w:szCs w:val="22"/>
          <w:lang w:val="lt-LT"/>
        </w:rPr>
      </w:pPr>
    </w:p>
    <w:p w14:paraId="2D64BDA8"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4.5</w:t>
      </w:r>
      <w:r w:rsidRPr="00373184">
        <w:rPr>
          <w:rFonts w:ascii="Times New Roman" w:hAnsi="Times New Roman" w:cs="Times New Roman"/>
          <w:b/>
          <w:sz w:val="22"/>
          <w:szCs w:val="22"/>
          <w:lang w:val="lt-LT"/>
        </w:rPr>
        <w:tab/>
        <w:t>Sąveika su kitais vaistiniais preparatais ir kitokia sąveika</w:t>
      </w:r>
    </w:p>
    <w:p w14:paraId="0CCC91C1" w14:textId="77777777" w:rsidR="00C7356D" w:rsidRPr="00373184" w:rsidRDefault="00C7356D" w:rsidP="00C7356D">
      <w:pPr>
        <w:rPr>
          <w:rFonts w:ascii="Times New Roman" w:hAnsi="Times New Roman" w:cs="Times New Roman"/>
          <w:sz w:val="22"/>
          <w:szCs w:val="22"/>
          <w:lang w:val="lt-LT"/>
        </w:rPr>
      </w:pPr>
    </w:p>
    <w:p w14:paraId="1F0043AD" w14:textId="77777777" w:rsidR="00C7356D" w:rsidRDefault="00C7356D" w:rsidP="00F21D8E">
      <w:pPr>
        <w:outlineLvl w:val="0"/>
        <w:rPr>
          <w:rFonts w:ascii="Times New Roman" w:eastAsia="MS Mincho" w:hAnsi="Times New Roman" w:cs="Times New Roman"/>
          <w:sz w:val="22"/>
          <w:szCs w:val="22"/>
          <w:u w:val="single"/>
          <w:lang w:val="lt-LT" w:eastAsia="ja-JP" w:bidi="te-IN"/>
        </w:rPr>
      </w:pPr>
      <w:r w:rsidRPr="00373184">
        <w:rPr>
          <w:rFonts w:ascii="Times New Roman" w:eastAsia="MS Mincho" w:hAnsi="Times New Roman" w:cs="Times New Roman"/>
          <w:sz w:val="22"/>
          <w:szCs w:val="22"/>
          <w:u w:val="single"/>
          <w:lang w:val="lt-LT" w:eastAsia="ja-JP" w:bidi="te-IN"/>
        </w:rPr>
        <w:t>Kartu vartojamų vaistinių preparatų poveikis atorvastatinui</w:t>
      </w:r>
    </w:p>
    <w:p w14:paraId="6830FDEA" w14:textId="77777777" w:rsidR="000D2207" w:rsidRPr="00373184" w:rsidRDefault="000D2207" w:rsidP="00C7356D">
      <w:pPr>
        <w:rPr>
          <w:rFonts w:ascii="Times New Roman" w:hAnsi="Times New Roman" w:cs="Times New Roman"/>
          <w:sz w:val="22"/>
          <w:szCs w:val="22"/>
          <w:lang w:val="lt-LT"/>
        </w:rPr>
      </w:pPr>
    </w:p>
    <w:p w14:paraId="3A89F172" w14:textId="768DA596" w:rsidR="00C7356D" w:rsidRPr="00373184" w:rsidRDefault="00107D84" w:rsidP="00C7356D">
      <w:pPr>
        <w:rPr>
          <w:rFonts w:ascii="Times New Roman" w:hAnsi="Times New Roman" w:cs="Times New Roman"/>
          <w:sz w:val="22"/>
          <w:szCs w:val="22"/>
          <w:lang w:val="lt-LT"/>
        </w:rPr>
      </w:pPr>
      <w:r w:rsidRPr="00F21D8E">
        <w:rPr>
          <w:rFonts w:ascii="Times New Roman" w:hAnsi="Times New Roman"/>
          <w:sz w:val="22"/>
          <w:lang w:val="lt-LT"/>
        </w:rPr>
        <w:t xml:space="preserve">Atorvastatinas metabolizuojamas citochromo P450 3A4 (CYP3A4) ir yra hepatinių nešiklių substratas, organinių anijonų pernašos polipeptidų 1B1 (angl. OATP1B1) ir 1B3 (OATP1B3) nešiklis. Atorvastatino metabolitai yra OATP1B1 substratai. Taip pat nustatyta, kad atorvastatinas yra </w:t>
      </w:r>
      <w:r w:rsidR="00127F2B" w:rsidRPr="006D18E4">
        <w:rPr>
          <w:rFonts w:ascii="Times New Roman" w:hAnsi="Times New Roman"/>
          <w:sz w:val="22"/>
          <w:lang w:val="lt-LT"/>
        </w:rPr>
        <w:t>efliukso nešiklių P-glikoproteino (P-gp</w:t>
      </w:r>
      <w:r w:rsidR="00127F2B" w:rsidRPr="00F21D8E">
        <w:rPr>
          <w:rFonts w:ascii="Times New Roman" w:hAnsi="Times New Roman"/>
          <w:sz w:val="22"/>
          <w:lang w:val="lt-LT"/>
        </w:rPr>
        <w:t>)</w:t>
      </w:r>
      <w:r w:rsidRPr="00F21D8E">
        <w:rPr>
          <w:rFonts w:ascii="Times New Roman" w:hAnsi="Times New Roman"/>
          <w:sz w:val="22"/>
          <w:lang w:val="lt-LT"/>
        </w:rPr>
        <w:t xml:space="preserve"> ir krūties vėžio atsparumo baltymo (angl. BCRP) substratas, todėl gali sumažėti atorvastatino absorbcija žarnose ir klirensas per tulžį (žr. 5.2 skyrių). </w:t>
      </w:r>
      <w:r w:rsidR="00C7356D" w:rsidRPr="00373184">
        <w:rPr>
          <w:rFonts w:ascii="Times New Roman" w:hAnsi="Times New Roman" w:cs="Times New Roman"/>
          <w:sz w:val="22"/>
          <w:szCs w:val="22"/>
          <w:lang w:val="lt-LT"/>
        </w:rPr>
        <w:t xml:space="preserve">Kartu </w:t>
      </w:r>
      <w:r w:rsidR="00A72AC5" w:rsidRPr="00373184">
        <w:rPr>
          <w:rFonts w:ascii="Times New Roman" w:hAnsi="Times New Roman" w:cs="Times New Roman"/>
          <w:sz w:val="22"/>
          <w:szCs w:val="22"/>
          <w:lang w:val="lt-LT"/>
        </w:rPr>
        <w:t xml:space="preserve">su </w:t>
      </w:r>
      <w:r w:rsidR="00C7356D" w:rsidRPr="00373184">
        <w:rPr>
          <w:rFonts w:ascii="Times New Roman" w:hAnsi="Times New Roman" w:cs="Times New Roman"/>
          <w:sz w:val="22"/>
          <w:szCs w:val="22"/>
          <w:lang w:val="lt-LT"/>
        </w:rPr>
        <w:t xml:space="preserve">vaistiniais preparatais, kurie yra CYP3A4 arba pernašos baltymų inhibitoriai, vartojamo atorvastatino koncentracijos plazmoje gali padidėti ir padidėti miopatijos rizika. Rizika gali padidėti ir atorvastatiną vartojant kartu su kitais vaistiniais preparatais, kurie gali sukelti miopatiją, pavyzdžiui, fibro rūgšties dariniais ir ezetimibu (žr. </w:t>
      </w:r>
      <w:r>
        <w:rPr>
          <w:rFonts w:ascii="Times New Roman" w:hAnsi="Times New Roman" w:cs="Times New Roman"/>
          <w:sz w:val="22"/>
          <w:szCs w:val="22"/>
          <w:lang w:val="lt-LT"/>
        </w:rPr>
        <w:t xml:space="preserve">4.3 ir </w:t>
      </w:r>
      <w:r w:rsidR="00C7356D" w:rsidRPr="00373184">
        <w:rPr>
          <w:rFonts w:ascii="Times New Roman" w:hAnsi="Times New Roman" w:cs="Times New Roman"/>
          <w:sz w:val="22"/>
          <w:szCs w:val="22"/>
          <w:lang w:val="lt-LT"/>
        </w:rPr>
        <w:t>4.4 skyri</w:t>
      </w:r>
      <w:r w:rsidR="00127F2B">
        <w:rPr>
          <w:rFonts w:ascii="Times New Roman" w:hAnsi="Times New Roman" w:cs="Times New Roman"/>
          <w:sz w:val="22"/>
          <w:szCs w:val="22"/>
          <w:lang w:val="lt-LT"/>
        </w:rPr>
        <w:t>us</w:t>
      </w:r>
      <w:r w:rsidR="00C7356D" w:rsidRPr="00373184">
        <w:rPr>
          <w:rFonts w:ascii="Times New Roman" w:hAnsi="Times New Roman" w:cs="Times New Roman"/>
          <w:sz w:val="22"/>
          <w:szCs w:val="22"/>
          <w:lang w:val="lt-LT"/>
        </w:rPr>
        <w:t>).</w:t>
      </w:r>
    </w:p>
    <w:p w14:paraId="59006A6B" w14:textId="77777777" w:rsidR="00C7356D" w:rsidRPr="00373184" w:rsidRDefault="00C7356D" w:rsidP="00C7356D">
      <w:pPr>
        <w:rPr>
          <w:rFonts w:ascii="Times New Roman" w:hAnsi="Times New Roman" w:cs="Times New Roman"/>
          <w:sz w:val="22"/>
          <w:szCs w:val="22"/>
          <w:lang w:val="lt-LT"/>
        </w:rPr>
      </w:pPr>
    </w:p>
    <w:p w14:paraId="7FFF7A10" w14:textId="77777777" w:rsidR="00C7356D" w:rsidRPr="008A13D0" w:rsidRDefault="00C7356D" w:rsidP="00F21D8E">
      <w:pPr>
        <w:keepNext/>
        <w:keepLines/>
        <w:outlineLvl w:val="0"/>
        <w:rPr>
          <w:rFonts w:ascii="Times New Roman" w:hAnsi="Times New Roman" w:cs="Times New Roman"/>
          <w:sz w:val="22"/>
          <w:szCs w:val="22"/>
          <w:lang w:val="lt-LT"/>
        </w:rPr>
      </w:pPr>
      <w:r w:rsidRPr="00FE0E9E">
        <w:rPr>
          <w:rFonts w:ascii="Times New Roman" w:hAnsi="Times New Roman" w:cs="Times New Roman"/>
          <w:i/>
          <w:iCs/>
          <w:sz w:val="22"/>
          <w:szCs w:val="22"/>
          <w:lang w:val="lt-LT"/>
        </w:rPr>
        <w:t>CYP3A4 inhibitoriai</w:t>
      </w:r>
    </w:p>
    <w:p w14:paraId="06FAA6EF" w14:textId="77777777" w:rsidR="00C7356D" w:rsidRPr="00373184" w:rsidRDefault="00A72AC5" w:rsidP="00FE0E9E">
      <w:pPr>
        <w:keepNext/>
        <w:keepLines/>
        <w:rPr>
          <w:rFonts w:ascii="Times New Roman" w:hAnsi="Times New Roman" w:cs="Times New Roman"/>
          <w:sz w:val="22"/>
          <w:szCs w:val="22"/>
          <w:lang w:val="lt-LT"/>
        </w:rPr>
      </w:pPr>
      <w:r w:rsidRPr="00373184">
        <w:rPr>
          <w:rFonts w:ascii="Times New Roman" w:hAnsi="Times New Roman" w:cs="Times New Roman"/>
          <w:sz w:val="22"/>
          <w:szCs w:val="22"/>
          <w:lang w:val="lt-LT"/>
        </w:rPr>
        <w:t>Nustatyta, kad s</w:t>
      </w:r>
      <w:r w:rsidR="00C7356D" w:rsidRPr="00373184">
        <w:rPr>
          <w:rFonts w:ascii="Times New Roman" w:hAnsi="Times New Roman" w:cs="Times New Roman"/>
          <w:sz w:val="22"/>
          <w:szCs w:val="22"/>
          <w:lang w:val="lt-LT"/>
        </w:rPr>
        <w:t>tiprūs CYP3A4 inhibitoriai žymiai padidina atorvastatino koncentracijas (žr. lentelę Nr. 1 ir toliau esančią specifinę informaciją). Jeigu įmanoma, reikia vengti vartoti kartu su stipriais CYP3A4 inhibitoriais (pvz.: ciklosporinu, telitromicinu, klaritromicinu, delavirdinu, stiripentoliu, ketokonazolu, vorikonazolu, itrakonazolu, pozakonazolu</w:t>
      </w:r>
      <w:r w:rsidR="00294458">
        <w:rPr>
          <w:rFonts w:ascii="Times New Roman" w:hAnsi="Times New Roman" w:cs="Times New Roman"/>
          <w:sz w:val="22"/>
          <w:szCs w:val="22"/>
          <w:lang w:val="lt-LT"/>
        </w:rPr>
        <w:t>,</w:t>
      </w:r>
      <w:r w:rsidR="00C7356D" w:rsidRPr="00373184">
        <w:rPr>
          <w:rFonts w:ascii="Times New Roman" w:hAnsi="Times New Roman" w:cs="Times New Roman"/>
          <w:sz w:val="22"/>
          <w:szCs w:val="22"/>
          <w:lang w:val="lt-LT"/>
        </w:rPr>
        <w:t xml:space="preserve"> </w:t>
      </w:r>
      <w:r w:rsidR="00294458" w:rsidRPr="00D63E08">
        <w:rPr>
          <w:rFonts w:ascii="Times New Roman" w:hAnsi="Times New Roman"/>
          <w:sz w:val="22"/>
          <w:lang w:val="lt-LT"/>
        </w:rPr>
        <w:t xml:space="preserve">tam tikrais HCV gydyti skirtais antivirusiniais vaistais (pvz., elbasviru / grazopreviru) </w:t>
      </w:r>
      <w:r w:rsidR="00C7356D" w:rsidRPr="00373184">
        <w:rPr>
          <w:rFonts w:ascii="Times New Roman" w:hAnsi="Times New Roman" w:cs="Times New Roman"/>
          <w:sz w:val="22"/>
          <w:szCs w:val="22"/>
          <w:lang w:val="lt-LT"/>
        </w:rPr>
        <w:t>ir ŽIV proteazės inhibitoriais, įskaitant ritonavirą, lopinavirą, atazanavirą, indinavirą, darunavirą ir kt.). Jeigu negalima išvengti šių vaistinių preparatų vartojimo kartu su atorvastatinu, reikia apgalvotai skirti vartoti mažesnę pradinę ir didžiausią atorvastatino dozes</w:t>
      </w:r>
      <w:r w:rsidR="009F6F2D" w:rsidRPr="00373184">
        <w:rPr>
          <w:rFonts w:ascii="Times New Roman" w:hAnsi="Times New Roman" w:cs="Times New Roman"/>
          <w:sz w:val="22"/>
          <w:szCs w:val="22"/>
          <w:lang w:val="lt-LT"/>
        </w:rPr>
        <w:t>,</w:t>
      </w:r>
      <w:r w:rsidR="00C7356D" w:rsidRPr="00373184">
        <w:rPr>
          <w:rFonts w:ascii="Times New Roman" w:hAnsi="Times New Roman" w:cs="Times New Roman"/>
          <w:sz w:val="22"/>
          <w:szCs w:val="22"/>
          <w:lang w:val="lt-LT"/>
        </w:rPr>
        <w:t xml:space="preserve"> ir rekomenduojama tinkamai stebėti pacientą (žr. lentelę Nr. 1).</w:t>
      </w:r>
    </w:p>
    <w:p w14:paraId="58E2E0AF" w14:textId="77777777" w:rsidR="00C7356D" w:rsidRPr="00373184" w:rsidRDefault="00C7356D" w:rsidP="00C7356D">
      <w:pPr>
        <w:rPr>
          <w:rFonts w:ascii="Times New Roman" w:hAnsi="Times New Roman" w:cs="Times New Roman"/>
          <w:sz w:val="22"/>
          <w:szCs w:val="22"/>
          <w:lang w:val="lt-LT"/>
        </w:rPr>
      </w:pPr>
    </w:p>
    <w:p w14:paraId="12D28CD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Vidutinio stiprumo CYP3A4 inhibitoriai (pvz.: eritromicinas, diltiazemas, verapamilis, flukonazolas) gali padidinti atorvastatino koncentracijas plazmoje (žr. lentelę Nr. 1).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apgalvotai skirti mažesnę didžiausią atorvastatino dozę ir rekomenduojama tinkamai stebėti paciento klinikinę būklę. Tinkamai stebėti paciento klinikinę būklę rekomenduojama pradėjus gydymą arba pakeitus </w:t>
      </w:r>
      <w:r w:rsidR="009F6F2D" w:rsidRPr="00373184">
        <w:rPr>
          <w:rFonts w:ascii="Times New Roman" w:hAnsi="Times New Roman" w:cs="Times New Roman"/>
          <w:sz w:val="22"/>
          <w:szCs w:val="22"/>
          <w:lang w:val="lt-LT"/>
        </w:rPr>
        <w:t xml:space="preserve">šio </w:t>
      </w:r>
      <w:r w:rsidRPr="00373184">
        <w:rPr>
          <w:rFonts w:ascii="Times New Roman" w:hAnsi="Times New Roman" w:cs="Times New Roman"/>
          <w:sz w:val="22"/>
          <w:szCs w:val="22"/>
          <w:lang w:val="lt-LT"/>
        </w:rPr>
        <w:t>inhibitoriaus dozę.</w:t>
      </w:r>
    </w:p>
    <w:p w14:paraId="3270EF57" w14:textId="77777777" w:rsidR="00C7356D" w:rsidRPr="00373184" w:rsidRDefault="00C7356D" w:rsidP="00C7356D">
      <w:pPr>
        <w:rPr>
          <w:rFonts w:ascii="Times New Roman" w:hAnsi="Times New Roman" w:cs="Times New Roman"/>
          <w:sz w:val="22"/>
          <w:szCs w:val="22"/>
          <w:lang w:val="lt-LT"/>
        </w:rPr>
      </w:pPr>
    </w:p>
    <w:p w14:paraId="319AA609"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iCs/>
          <w:sz w:val="22"/>
          <w:szCs w:val="22"/>
          <w:lang w:val="lt-LT"/>
        </w:rPr>
        <w:t>CYP3A4 izofermentus sužadinantys vaistiniai preparatai</w:t>
      </w:r>
    </w:p>
    <w:p w14:paraId="14E08169"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Atorvastatiną vartojant kartu su citochromo P450 3A izofermentus sužadinančiais vaistiniais preparatais (pvz.: efavirenzu, rifampinu, jonažolės preparatais), gali įvairiai sumažėti atorvastatino koncentracijos plazmoje. Dėl dvejopo sąveikos su rifampinu mechanizmo (citochromo P450 3A izofermentų sužadinimas ir hepatocitų apykaitos OATP1B1 nešiklio slopinimas), atorvastatiną </w:t>
      </w:r>
      <w:r w:rsidR="009F6F2D" w:rsidRPr="00373184">
        <w:rPr>
          <w:rFonts w:ascii="Times New Roman" w:hAnsi="Times New Roman" w:cs="Times New Roman"/>
          <w:sz w:val="22"/>
          <w:szCs w:val="22"/>
          <w:lang w:val="lt-LT"/>
        </w:rPr>
        <w:t xml:space="preserve">kartu su rifampinu </w:t>
      </w:r>
      <w:r w:rsidRPr="00373184">
        <w:rPr>
          <w:rFonts w:ascii="Times New Roman" w:hAnsi="Times New Roman" w:cs="Times New Roman"/>
          <w:sz w:val="22"/>
          <w:szCs w:val="22"/>
          <w:lang w:val="lt-LT"/>
        </w:rPr>
        <w:t>rekomenduojama vartoti vienu laiku, nes praėjus kiek laiko po rifampino pavartojimo ir pavartojus atorvastatino, smarkiai sumažėja atorvastatino koncentracija plazmoje. Vis dėlto rifampino įtaka atorvastatino koncentracijoms hepatocituose nežinoma, todėl jeigu negalima išvengti vartojimo kartu, reikia tinkamai stebėti vaistinio preparato veiksmingumą pacientui.</w:t>
      </w:r>
    </w:p>
    <w:p w14:paraId="03D16055" w14:textId="77777777" w:rsidR="00C7356D" w:rsidRPr="00373184" w:rsidRDefault="00C7356D" w:rsidP="00C7356D">
      <w:pPr>
        <w:rPr>
          <w:rFonts w:ascii="Times New Roman" w:hAnsi="Times New Roman" w:cs="Times New Roman"/>
          <w:sz w:val="22"/>
          <w:szCs w:val="22"/>
          <w:lang w:val="lt-LT"/>
        </w:rPr>
      </w:pPr>
    </w:p>
    <w:p w14:paraId="12693F6D" w14:textId="085D4A6F" w:rsidR="00C7356D" w:rsidRPr="008A13D0" w:rsidRDefault="005043E1" w:rsidP="00F21D8E">
      <w:pPr>
        <w:outlineLvl w:val="0"/>
        <w:rPr>
          <w:rFonts w:ascii="Times New Roman" w:hAnsi="Times New Roman" w:cs="Times New Roman"/>
          <w:sz w:val="22"/>
          <w:szCs w:val="22"/>
          <w:lang w:val="lt-LT"/>
        </w:rPr>
      </w:pPr>
      <w:r>
        <w:rPr>
          <w:rFonts w:ascii="Times New Roman" w:hAnsi="Times New Roman" w:cs="Times New Roman"/>
          <w:i/>
          <w:iCs/>
          <w:sz w:val="22"/>
          <w:szCs w:val="22"/>
          <w:lang w:val="lt-LT"/>
        </w:rPr>
        <w:t>Nešiklio</w:t>
      </w:r>
      <w:r w:rsidR="00C7356D" w:rsidRPr="00FE0E9E">
        <w:rPr>
          <w:rFonts w:ascii="Times New Roman" w:hAnsi="Times New Roman" w:cs="Times New Roman"/>
          <w:i/>
          <w:iCs/>
          <w:sz w:val="22"/>
          <w:szCs w:val="22"/>
          <w:lang w:val="lt-LT"/>
        </w:rPr>
        <w:t xml:space="preserve"> inhibitoriai</w:t>
      </w:r>
    </w:p>
    <w:p w14:paraId="6AB2E1F5" w14:textId="770753CA"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Pernašos baltymų inhibitoriai gali didinti atorvastatino sisteminę ekspoziciją. </w:t>
      </w:r>
      <w:r w:rsidR="00347036">
        <w:rPr>
          <w:rFonts w:ascii="Times New Roman" w:hAnsi="Times New Roman" w:cs="Times New Roman"/>
          <w:sz w:val="22"/>
          <w:szCs w:val="22"/>
          <w:lang w:val="lt-LT"/>
        </w:rPr>
        <w:t>C</w:t>
      </w:r>
      <w:r w:rsidR="00347036" w:rsidRPr="00373184">
        <w:rPr>
          <w:rFonts w:ascii="Times New Roman" w:hAnsi="Times New Roman" w:cs="Times New Roman"/>
          <w:sz w:val="22"/>
          <w:szCs w:val="22"/>
          <w:lang w:val="lt-LT"/>
        </w:rPr>
        <w:t>iklosporinas</w:t>
      </w:r>
      <w:r w:rsidR="00347036">
        <w:rPr>
          <w:rFonts w:ascii="Times New Roman" w:hAnsi="Times New Roman" w:cs="Times New Roman"/>
          <w:sz w:val="22"/>
          <w:szCs w:val="22"/>
          <w:lang w:val="lt-LT"/>
        </w:rPr>
        <w:t xml:space="preserve"> ir</w:t>
      </w:r>
      <w:r w:rsidR="00347036" w:rsidRPr="006D47EE">
        <w:rPr>
          <w:rFonts w:ascii="Times New Roman" w:hAnsi="Times New Roman" w:cs="Times New Roman"/>
          <w:sz w:val="22"/>
          <w:szCs w:val="22"/>
          <w:lang w:val="lt-LT"/>
        </w:rPr>
        <w:t xml:space="preserve"> </w:t>
      </w:r>
      <w:r w:rsidR="00347036">
        <w:rPr>
          <w:rFonts w:ascii="Times New Roman" w:hAnsi="Times New Roman" w:cs="Times New Roman"/>
          <w:sz w:val="22"/>
          <w:szCs w:val="22"/>
          <w:lang w:val="lt-LT"/>
        </w:rPr>
        <w:t>letermoviras</w:t>
      </w:r>
      <w:r w:rsidR="00347036" w:rsidRPr="00373184">
        <w:rPr>
          <w:rFonts w:ascii="Times New Roman" w:hAnsi="Times New Roman" w:cs="Times New Roman"/>
          <w:sz w:val="22"/>
          <w:szCs w:val="22"/>
          <w:lang w:val="lt-LT"/>
        </w:rPr>
        <w:t xml:space="preserve"> </w:t>
      </w:r>
      <w:r w:rsidR="00347036">
        <w:rPr>
          <w:rFonts w:ascii="Times New Roman" w:hAnsi="Times New Roman" w:cs="Times New Roman"/>
          <w:sz w:val="22"/>
          <w:szCs w:val="22"/>
          <w:lang w:val="lt-LT"/>
        </w:rPr>
        <w:t xml:space="preserve">yra nešiklių, </w:t>
      </w:r>
      <w:r w:rsidR="00347036" w:rsidRPr="00F21D8E">
        <w:rPr>
          <w:rFonts w:ascii="Times New Roman" w:hAnsi="Times New Roman"/>
          <w:sz w:val="22"/>
          <w:lang w:val="lt-LT"/>
        </w:rPr>
        <w:t>dalyvaujan</w:t>
      </w:r>
      <w:r w:rsidR="00347036">
        <w:rPr>
          <w:rFonts w:ascii="Times New Roman" w:hAnsi="Times New Roman" w:cs="Times New Roman"/>
          <w:sz w:val="22"/>
          <w:szCs w:val="22"/>
          <w:lang w:val="lt-LT"/>
        </w:rPr>
        <w:t>čių atorvastatino paskirstyme (t.y. OATP1B1/1B3</w:t>
      </w:r>
      <w:r w:rsidR="00347036" w:rsidRPr="00F21D8E">
        <w:rPr>
          <w:rFonts w:ascii="Times New Roman" w:hAnsi="Times New Roman"/>
          <w:sz w:val="22"/>
          <w:lang w:val="lt-LT"/>
        </w:rPr>
        <w:t>, P-gp ir BCRP)</w:t>
      </w:r>
      <w:r w:rsidR="001F5E51" w:rsidRPr="00F21D8E">
        <w:rPr>
          <w:rFonts w:ascii="Times New Roman" w:hAnsi="Times New Roman"/>
          <w:sz w:val="22"/>
          <w:lang w:val="lt-LT"/>
        </w:rPr>
        <w:t>,</w:t>
      </w:r>
      <w:r w:rsidR="00347036" w:rsidRPr="00F21D8E">
        <w:rPr>
          <w:rFonts w:ascii="Times New Roman" w:hAnsi="Times New Roman"/>
          <w:sz w:val="22"/>
          <w:lang w:val="lt-LT"/>
        </w:rPr>
        <w:t xml:space="preserve"> inhibitoriai, didinantys sisteminę atorvastatino ekspoziciją (žr. lentelę Nr.1). </w:t>
      </w:r>
      <w:r w:rsidRPr="00373184">
        <w:rPr>
          <w:rFonts w:ascii="Times New Roman" w:hAnsi="Times New Roman" w:cs="Times New Roman"/>
          <w:sz w:val="22"/>
          <w:szCs w:val="22"/>
          <w:lang w:val="lt-LT"/>
        </w:rPr>
        <w:t xml:space="preserve">Kepenų apykaitos nešiklių slopinimo įtaka atorvastatino </w:t>
      </w:r>
      <w:r w:rsidR="00347036">
        <w:rPr>
          <w:rFonts w:ascii="Times New Roman" w:hAnsi="Times New Roman" w:cs="Times New Roman"/>
          <w:sz w:val="22"/>
          <w:szCs w:val="22"/>
          <w:lang w:val="lt-LT"/>
        </w:rPr>
        <w:t>ekspozicijai</w:t>
      </w:r>
      <w:r w:rsidRPr="00373184">
        <w:rPr>
          <w:rFonts w:ascii="Times New Roman" w:hAnsi="Times New Roman" w:cs="Times New Roman"/>
          <w:sz w:val="22"/>
          <w:szCs w:val="22"/>
          <w:lang w:val="lt-LT"/>
        </w:rPr>
        <w:t xml:space="preserve"> hepatocituose nežinoma. Jeigu vartojimo kartu išvengti negalima, rekomenduojama sumažinti dozę ir stebėti veiksmingumą (žr. lentelę Nr. 1).</w:t>
      </w:r>
    </w:p>
    <w:p w14:paraId="6B935808" w14:textId="77777777" w:rsidR="006D47EE" w:rsidRDefault="006D47EE" w:rsidP="00C7356D">
      <w:pPr>
        <w:rPr>
          <w:rFonts w:ascii="Times New Roman" w:hAnsi="Times New Roman" w:cs="Times New Roman"/>
          <w:sz w:val="22"/>
          <w:szCs w:val="22"/>
          <w:lang w:val="lt-LT"/>
        </w:rPr>
      </w:pPr>
    </w:p>
    <w:p w14:paraId="0EA5178E" w14:textId="77777777" w:rsidR="006D47EE" w:rsidRPr="00F21D8E" w:rsidRDefault="006D47EE" w:rsidP="006D47EE">
      <w:pPr>
        <w:rPr>
          <w:rFonts w:ascii="Times New Roman" w:hAnsi="Times New Roman"/>
          <w:sz w:val="22"/>
          <w:lang w:val="lt-LT"/>
        </w:rPr>
      </w:pPr>
      <w:bookmarkStart w:id="2" w:name="_Hlk18400946"/>
      <w:r w:rsidRPr="00F21D8E">
        <w:rPr>
          <w:rFonts w:ascii="Times New Roman" w:hAnsi="Times New Roman"/>
          <w:sz w:val="22"/>
          <w:lang w:val="lt-LT"/>
        </w:rPr>
        <w:t>Pacientams, kartu su ciklosporinu vartojantiems letermovir</w:t>
      </w:r>
      <w:r>
        <w:rPr>
          <w:rFonts w:ascii="Times New Roman" w:eastAsia="Verdana" w:hAnsi="Times New Roman"/>
          <w:sz w:val="22"/>
          <w:szCs w:val="22"/>
          <w:lang w:val="lt-LT" w:eastAsia="x-none"/>
        </w:rPr>
        <w:t xml:space="preserve">ą, atorvastatino vartoti nerekomenduojama </w:t>
      </w:r>
      <w:r w:rsidRPr="00F21D8E">
        <w:rPr>
          <w:rFonts w:ascii="Times New Roman" w:hAnsi="Times New Roman"/>
          <w:sz w:val="22"/>
          <w:lang w:val="lt-LT"/>
        </w:rPr>
        <w:t>(žr. 4.4 skyrių).</w:t>
      </w:r>
    </w:p>
    <w:bookmarkEnd w:id="2"/>
    <w:p w14:paraId="6E8564BF" w14:textId="77777777" w:rsidR="00C7356D" w:rsidRPr="00373184" w:rsidRDefault="00C7356D" w:rsidP="00C7356D">
      <w:pPr>
        <w:rPr>
          <w:rFonts w:ascii="Times New Roman" w:hAnsi="Times New Roman" w:cs="Times New Roman"/>
          <w:sz w:val="22"/>
          <w:szCs w:val="22"/>
          <w:lang w:val="lt-LT"/>
        </w:rPr>
      </w:pPr>
    </w:p>
    <w:p w14:paraId="0E76DC24" w14:textId="77777777" w:rsidR="00C7356D" w:rsidRPr="008A13D0" w:rsidRDefault="003C6E48"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Gemfibrozilis</w:t>
      </w:r>
      <w:r w:rsidR="00C7356D" w:rsidRPr="00FE0E9E">
        <w:rPr>
          <w:rFonts w:ascii="Times New Roman" w:hAnsi="Times New Roman" w:cs="Times New Roman"/>
          <w:i/>
          <w:sz w:val="22"/>
          <w:szCs w:val="22"/>
          <w:lang w:val="lt-LT"/>
        </w:rPr>
        <w:t xml:space="preserve"> / fibro</w:t>
      </w:r>
      <w:r w:rsidRPr="00FE0E9E">
        <w:rPr>
          <w:rFonts w:ascii="Times New Roman" w:hAnsi="Times New Roman" w:cs="Times New Roman"/>
          <w:i/>
          <w:sz w:val="22"/>
          <w:szCs w:val="22"/>
          <w:lang w:val="lt-LT"/>
        </w:rPr>
        <w:t xml:space="preserve"> </w:t>
      </w:r>
      <w:r w:rsidR="00C7356D" w:rsidRPr="00FE0E9E">
        <w:rPr>
          <w:rFonts w:ascii="Times New Roman" w:hAnsi="Times New Roman" w:cs="Times New Roman"/>
          <w:i/>
          <w:sz w:val="22"/>
          <w:szCs w:val="22"/>
          <w:lang w:val="lt-LT"/>
        </w:rPr>
        <w:t>rūgšties dariniai</w:t>
      </w:r>
    </w:p>
    <w:p w14:paraId="00E80229" w14:textId="77777777" w:rsidR="00C7356D" w:rsidRPr="00373184" w:rsidRDefault="00C7356D"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Vienų fibratų vartojimas pavieniais atvejais buvo susijęs su raumenų sutrikimais, įskaitant rabdomiolizę</w:t>
      </w:r>
      <w:r w:rsidRPr="00373184">
        <w:rPr>
          <w:rFonts w:ascii="Times New Roman" w:hAnsi="Times New Roman" w:cs="Times New Roman"/>
          <w:b/>
          <w:bCs/>
          <w:sz w:val="22"/>
          <w:szCs w:val="22"/>
          <w:lang w:val="lt-LT"/>
        </w:rPr>
        <w:t xml:space="preserve">. </w:t>
      </w:r>
      <w:r w:rsidRPr="00373184">
        <w:rPr>
          <w:rFonts w:ascii="Times New Roman" w:hAnsi="Times New Roman" w:cs="Times New Roman"/>
          <w:sz w:val="22"/>
          <w:szCs w:val="22"/>
          <w:lang w:val="lt-LT"/>
        </w:rPr>
        <w:t>Atorvastatiną vartojant kartu su fibro rūgšties dariniais, šių sutrikimų rizika gali padidėti. Jeigu vartojimo kartu išvengti negalima, reikia skirti mažiausią gydomąjį poveikį sukeliančią atorvastatino dozę ir pacientą tinkamai stebėti (žr. 4.4 skyrių).</w:t>
      </w:r>
    </w:p>
    <w:p w14:paraId="5FA79165" w14:textId="77777777" w:rsidR="00C7356D" w:rsidRPr="00373184" w:rsidRDefault="00C7356D" w:rsidP="00C7356D">
      <w:pPr>
        <w:rPr>
          <w:rFonts w:ascii="Times New Roman" w:hAnsi="Times New Roman" w:cs="Times New Roman"/>
          <w:sz w:val="22"/>
          <w:szCs w:val="22"/>
          <w:lang w:val="lt-LT"/>
        </w:rPr>
      </w:pPr>
    </w:p>
    <w:p w14:paraId="3A81B9DE"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iCs/>
          <w:sz w:val="22"/>
          <w:szCs w:val="22"/>
          <w:lang w:val="lt-LT"/>
        </w:rPr>
        <w:t>Ezetimibas</w:t>
      </w:r>
    </w:p>
    <w:p w14:paraId="1DC4475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Vieno ezetimibo vartojimas susijęs su raumenų sutrikimais, įskaitant rabdomiolizę. Atorvastatiną vartojant kartu su ezetimibu, šių sutrikimų rizika gali padidėti. Rekomenduojama tinkamai stebėti tokių pacientų klinikinę būklę.</w:t>
      </w:r>
    </w:p>
    <w:p w14:paraId="0DF20909" w14:textId="77777777" w:rsidR="00C7356D" w:rsidRPr="00373184" w:rsidRDefault="00C7356D" w:rsidP="00C7356D">
      <w:pPr>
        <w:rPr>
          <w:rFonts w:ascii="Times New Roman" w:hAnsi="Times New Roman" w:cs="Times New Roman"/>
          <w:sz w:val="22"/>
          <w:szCs w:val="22"/>
          <w:lang w:val="lt-LT"/>
        </w:rPr>
      </w:pPr>
    </w:p>
    <w:p w14:paraId="195160BC" w14:textId="77777777" w:rsidR="00C7356D" w:rsidRPr="008A13D0" w:rsidRDefault="00C7356D" w:rsidP="00F21D8E">
      <w:pPr>
        <w:keepNext/>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Kolestipolis</w:t>
      </w:r>
    </w:p>
    <w:p w14:paraId="61F8C431" w14:textId="77777777" w:rsidR="00C7356D" w:rsidRPr="00373184" w:rsidRDefault="002B3196"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kolestipoliu, atorvastatino ir jo </w:t>
      </w:r>
      <w:r w:rsidR="00641411" w:rsidRPr="00373184">
        <w:rPr>
          <w:rFonts w:ascii="Times New Roman" w:hAnsi="Times New Roman" w:cs="Times New Roman"/>
          <w:sz w:val="22"/>
          <w:szCs w:val="22"/>
          <w:lang w:val="lt-LT"/>
        </w:rPr>
        <w:t xml:space="preserve">veikliųjų </w:t>
      </w:r>
      <w:r w:rsidR="00C7356D" w:rsidRPr="00373184">
        <w:rPr>
          <w:rFonts w:ascii="Times New Roman" w:hAnsi="Times New Roman" w:cs="Times New Roman"/>
          <w:sz w:val="22"/>
          <w:szCs w:val="22"/>
          <w:lang w:val="lt-LT"/>
        </w:rPr>
        <w:t>metabolitų koncentracijos plazmoje buvo mažesnės (</w:t>
      </w:r>
      <w:r w:rsidR="000D2207">
        <w:rPr>
          <w:rFonts w:ascii="Times New Roman" w:hAnsi="Times New Roman" w:cs="Times New Roman"/>
          <w:sz w:val="22"/>
          <w:szCs w:val="22"/>
          <w:lang w:val="lt-LT"/>
        </w:rPr>
        <w:t>atorvastatino koncentracijos rodiklis: 0,74</w:t>
      </w:r>
      <w:r w:rsidR="00C7356D" w:rsidRPr="00373184">
        <w:rPr>
          <w:rFonts w:ascii="Times New Roman" w:hAnsi="Times New Roman" w:cs="Times New Roman"/>
          <w:sz w:val="22"/>
          <w:szCs w:val="22"/>
          <w:lang w:val="lt-LT"/>
        </w:rPr>
        <w:t xml:space="preserve">). Vis dėlto </w:t>
      </w: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kolestipoliu, poveikis lipidams buvo stipresnis nei vartojant kiekvieną vaistinį preparatą atskirai.</w:t>
      </w:r>
    </w:p>
    <w:p w14:paraId="1F8B78F9" w14:textId="77777777" w:rsidR="00C7356D" w:rsidRPr="00373184" w:rsidRDefault="00C7356D" w:rsidP="00C7356D">
      <w:pPr>
        <w:rPr>
          <w:rFonts w:ascii="Times New Roman" w:hAnsi="Times New Roman" w:cs="Times New Roman"/>
          <w:sz w:val="22"/>
          <w:szCs w:val="22"/>
          <w:lang w:val="lt-LT"/>
        </w:rPr>
      </w:pPr>
    </w:p>
    <w:p w14:paraId="44ACB4E2"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Fuzido rūgštis</w:t>
      </w:r>
    </w:p>
    <w:p w14:paraId="30A4266F" w14:textId="77777777" w:rsidR="000D2207" w:rsidRPr="00F21D8E" w:rsidRDefault="000D2207" w:rsidP="000D2207">
      <w:pPr>
        <w:rPr>
          <w:rFonts w:ascii="Times New Roman" w:hAnsi="Times New Roman"/>
          <w:sz w:val="22"/>
          <w:lang w:val="lt-LT"/>
        </w:rPr>
      </w:pPr>
      <w:r w:rsidRPr="007530A0">
        <w:rPr>
          <w:rFonts w:ascii="Times New Roman" w:hAnsi="Times New Roman" w:cs="Times New Roman"/>
          <w:sz w:val="22"/>
          <w:lang w:val="lt-LT"/>
        </w:rPr>
        <w:t>Miopatijos, įskaitant rabdomiolizę</w:t>
      </w:r>
      <w:r w:rsidR="00847022">
        <w:rPr>
          <w:rFonts w:ascii="Times New Roman" w:hAnsi="Times New Roman" w:cs="Times New Roman"/>
          <w:sz w:val="22"/>
          <w:lang w:val="lt-LT"/>
        </w:rPr>
        <w:t>,</w:t>
      </w:r>
      <w:r w:rsidRPr="007530A0">
        <w:rPr>
          <w:rFonts w:ascii="Times New Roman" w:hAnsi="Times New Roman" w:cs="Times New Roman"/>
          <w:sz w:val="22"/>
          <w:lang w:val="lt-LT"/>
        </w:rPr>
        <w:t xml:space="preserve"> rizika gali padidėti sisteminius fuzido rūgšties preparatus vartojant kartu su statinais. </w:t>
      </w:r>
      <w:r w:rsidRPr="00F21D8E">
        <w:rPr>
          <w:rFonts w:ascii="Times New Roman" w:hAnsi="Times New Roman"/>
          <w:sz w:val="22"/>
          <w:lang w:val="lt-LT"/>
        </w:rPr>
        <w:t>Šios sąveikos mechanizmas (ar jis farmakodinaminis, farmakokinetinis, ar jų derinys) dar nežinomas. Gauta pranešimų apie šių vaistų derinį vartojusiems pacientams išsivysčiusią rabdomiolizę (įskaitant kelis mirtimi pasibaigusius atvejus).</w:t>
      </w:r>
    </w:p>
    <w:p w14:paraId="24632C1E" w14:textId="77777777" w:rsidR="000D2207" w:rsidRPr="00F21D8E" w:rsidRDefault="000D2207" w:rsidP="000D2207">
      <w:pPr>
        <w:rPr>
          <w:rFonts w:ascii="Times New Roman" w:hAnsi="Times New Roman"/>
          <w:sz w:val="22"/>
          <w:lang w:val="lt-LT"/>
        </w:rPr>
      </w:pPr>
    </w:p>
    <w:p w14:paraId="0BA052CB" w14:textId="77777777" w:rsidR="00C7356D" w:rsidRPr="00373184" w:rsidRDefault="000D2207" w:rsidP="000D2207">
      <w:pPr>
        <w:rPr>
          <w:rFonts w:ascii="Times New Roman" w:hAnsi="Times New Roman" w:cs="Times New Roman"/>
          <w:sz w:val="22"/>
          <w:szCs w:val="22"/>
          <w:lang w:val="lt-LT"/>
        </w:rPr>
      </w:pPr>
      <w:r w:rsidRPr="00F21D8E">
        <w:rPr>
          <w:rFonts w:ascii="Times New Roman" w:hAnsi="Times New Roman"/>
          <w:sz w:val="22"/>
          <w:lang w:val="lt-LT"/>
        </w:rPr>
        <w:t xml:space="preserve">Jeigu sisteminį fuzido rūgšties preparatą vartoti būtina, </w:t>
      </w:r>
      <w:r w:rsidR="008A13D0" w:rsidRPr="00F21D8E">
        <w:rPr>
          <w:rFonts w:ascii="Times New Roman" w:hAnsi="Times New Roman"/>
          <w:sz w:val="22"/>
          <w:lang w:val="lt-LT"/>
        </w:rPr>
        <w:t>atorvastatino</w:t>
      </w:r>
      <w:r w:rsidRPr="00F21D8E">
        <w:rPr>
          <w:rFonts w:ascii="Times New Roman" w:hAnsi="Times New Roman"/>
          <w:sz w:val="22"/>
          <w:lang w:val="lt-LT"/>
        </w:rPr>
        <w:t xml:space="preserve"> ter</w:t>
      </w:r>
      <w:r w:rsidR="007D48CC" w:rsidRPr="00F21D8E">
        <w:rPr>
          <w:rFonts w:ascii="Times New Roman" w:hAnsi="Times New Roman"/>
          <w:sz w:val="22"/>
          <w:lang w:val="lt-LT"/>
        </w:rPr>
        <w:t>a</w:t>
      </w:r>
      <w:r w:rsidRPr="00F21D8E">
        <w:rPr>
          <w:rFonts w:ascii="Times New Roman" w:hAnsi="Times New Roman"/>
          <w:sz w:val="22"/>
          <w:lang w:val="lt-LT"/>
        </w:rPr>
        <w:t>piją gydymo fuzido rūgštimi metu reikia nutraukti (žr. 4.4 skyrių).</w:t>
      </w:r>
    </w:p>
    <w:p w14:paraId="2094EBB2" w14:textId="77777777" w:rsidR="00C7356D" w:rsidRPr="00373184" w:rsidRDefault="00C7356D" w:rsidP="000D2207">
      <w:pPr>
        <w:rPr>
          <w:rFonts w:ascii="Times New Roman" w:hAnsi="Times New Roman" w:cs="Times New Roman"/>
          <w:sz w:val="22"/>
          <w:szCs w:val="22"/>
          <w:lang w:val="lt-LT"/>
        </w:rPr>
      </w:pPr>
    </w:p>
    <w:p w14:paraId="0C22DD1D" w14:textId="77777777" w:rsidR="00DA121C" w:rsidRPr="008A13D0" w:rsidRDefault="00DA121C" w:rsidP="00F21D8E">
      <w:pPr>
        <w:keepNext/>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Kolchicinas </w:t>
      </w:r>
    </w:p>
    <w:p w14:paraId="30896605" w14:textId="77777777" w:rsidR="00087F59" w:rsidRPr="00373184" w:rsidRDefault="00DA121C" w:rsidP="00FE0E9E">
      <w:pPr>
        <w:keepNext/>
        <w:rPr>
          <w:rFonts w:ascii="Times New Roman" w:hAnsi="Times New Roman" w:cs="Times New Roman"/>
          <w:sz w:val="22"/>
          <w:szCs w:val="22"/>
          <w:lang w:val="lt-LT"/>
        </w:rPr>
      </w:pPr>
      <w:r w:rsidRPr="003C6E48">
        <w:rPr>
          <w:rFonts w:ascii="Times New Roman" w:hAnsi="Times New Roman" w:cs="Times New Roman"/>
          <w:sz w:val="22"/>
          <w:szCs w:val="22"/>
          <w:lang w:val="lt-LT"/>
        </w:rPr>
        <w:t xml:space="preserve">Nors atorvastatino ir kolchicino sąveikos tyrimų neatlikta, </w:t>
      </w:r>
      <w:r w:rsidRPr="003C6E48">
        <w:rPr>
          <w:rStyle w:val="hps"/>
          <w:rFonts w:ascii="Times New Roman" w:hAnsi="Times New Roman" w:cs="Times New Roman"/>
          <w:sz w:val="22"/>
          <w:szCs w:val="22"/>
          <w:lang w:val="lt-LT"/>
        </w:rPr>
        <w:t>buvo</w:t>
      </w:r>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pranešta apie miopatijos</w:t>
      </w:r>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atvejus,</w:t>
      </w:r>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kai atorvastatinas</w:t>
      </w:r>
      <w:r w:rsidRPr="00DB1A0E">
        <w:rPr>
          <w:rFonts w:ascii="Times New Roman" w:hAnsi="Times New Roman" w:cs="Times New Roman"/>
          <w:sz w:val="22"/>
          <w:szCs w:val="22"/>
          <w:lang w:val="lt-LT"/>
        </w:rPr>
        <w:t xml:space="preserve"> buvo </w:t>
      </w:r>
      <w:r w:rsidRPr="00DB1A0E">
        <w:rPr>
          <w:rStyle w:val="hps"/>
          <w:rFonts w:ascii="Times New Roman" w:hAnsi="Times New Roman" w:cs="Times New Roman"/>
          <w:sz w:val="22"/>
          <w:szCs w:val="22"/>
          <w:lang w:val="lt-LT"/>
        </w:rPr>
        <w:t>vartojamas kartu su</w:t>
      </w:r>
      <w:r w:rsidRPr="00373184">
        <w:rPr>
          <w:rFonts w:ascii="Times New Roman" w:hAnsi="Times New Roman" w:cs="Times New Roman"/>
          <w:sz w:val="22"/>
          <w:szCs w:val="22"/>
          <w:lang w:val="lt-LT"/>
        </w:rPr>
        <w:t xml:space="preserve"> </w:t>
      </w:r>
      <w:r w:rsidRPr="008828F5">
        <w:rPr>
          <w:rStyle w:val="hpsalt-edited"/>
          <w:rFonts w:ascii="Times New Roman" w:hAnsi="Times New Roman"/>
          <w:sz w:val="22"/>
          <w:lang w:val="lt-LT"/>
        </w:rPr>
        <w:t>kolchicinu</w:t>
      </w:r>
      <w:r w:rsidRPr="00373184">
        <w:rPr>
          <w:rFonts w:ascii="Times New Roman" w:hAnsi="Times New Roman" w:cs="Times New Roman"/>
          <w:sz w:val="22"/>
          <w:szCs w:val="22"/>
          <w:lang w:val="lt-LT"/>
        </w:rPr>
        <w:t xml:space="preserve">, </w:t>
      </w:r>
      <w:r w:rsidRPr="00373184">
        <w:rPr>
          <w:rStyle w:val="hps"/>
          <w:rFonts w:ascii="Times New Roman" w:hAnsi="Times New Roman" w:cs="Times New Roman"/>
          <w:sz w:val="22"/>
          <w:szCs w:val="22"/>
          <w:lang w:val="lt-LT"/>
        </w:rPr>
        <w:t>todėl, skiriant</w:t>
      </w:r>
      <w:r w:rsidRPr="00373184">
        <w:rPr>
          <w:rFonts w:ascii="Times New Roman" w:hAnsi="Times New Roman" w:cs="Times New Roman"/>
          <w:sz w:val="22"/>
          <w:szCs w:val="22"/>
          <w:lang w:val="lt-LT"/>
        </w:rPr>
        <w:t xml:space="preserve"> </w:t>
      </w:r>
      <w:r w:rsidRPr="008828F5">
        <w:rPr>
          <w:rStyle w:val="hpsalt-edited"/>
          <w:rFonts w:ascii="Times New Roman" w:hAnsi="Times New Roman"/>
          <w:sz w:val="22"/>
          <w:lang w:val="lt-LT"/>
        </w:rPr>
        <w:t>atorvastatiną</w:t>
      </w:r>
      <w:r w:rsidRPr="00373184">
        <w:rPr>
          <w:rFonts w:ascii="Times New Roman" w:hAnsi="Times New Roman" w:cs="Times New Roman"/>
          <w:sz w:val="22"/>
          <w:szCs w:val="22"/>
          <w:lang w:val="lt-LT"/>
        </w:rPr>
        <w:t xml:space="preserve"> </w:t>
      </w:r>
      <w:r w:rsidRPr="008828F5">
        <w:rPr>
          <w:rStyle w:val="hpsalt-edited"/>
          <w:rFonts w:ascii="Times New Roman" w:hAnsi="Times New Roman"/>
          <w:sz w:val="22"/>
          <w:lang w:val="lt-LT"/>
        </w:rPr>
        <w:t xml:space="preserve">su kolchicinu, </w:t>
      </w:r>
      <w:r w:rsidRPr="00373184">
        <w:rPr>
          <w:rStyle w:val="hps"/>
          <w:rFonts w:ascii="Times New Roman" w:hAnsi="Times New Roman" w:cs="Times New Roman"/>
          <w:sz w:val="22"/>
          <w:szCs w:val="22"/>
          <w:lang w:val="lt-LT"/>
        </w:rPr>
        <w:t>reikia būti atsargiems</w:t>
      </w:r>
      <w:r w:rsidRPr="00373184">
        <w:rPr>
          <w:rFonts w:ascii="Times New Roman" w:hAnsi="Times New Roman" w:cs="Times New Roman"/>
          <w:sz w:val="22"/>
          <w:szCs w:val="22"/>
          <w:lang w:val="lt-LT"/>
        </w:rPr>
        <w:t>.</w:t>
      </w:r>
    </w:p>
    <w:p w14:paraId="221BA868" w14:textId="77777777" w:rsidR="00087F59" w:rsidRPr="00373184" w:rsidRDefault="00087F59" w:rsidP="00C7356D">
      <w:pPr>
        <w:rPr>
          <w:rFonts w:ascii="Times New Roman" w:hAnsi="Times New Roman" w:cs="Times New Roman"/>
          <w:sz w:val="22"/>
          <w:szCs w:val="22"/>
          <w:lang w:val="lt-LT"/>
        </w:rPr>
      </w:pPr>
    </w:p>
    <w:p w14:paraId="0A2FD3EE" w14:textId="77777777" w:rsidR="008D4274" w:rsidRPr="008D4274" w:rsidRDefault="008D4274" w:rsidP="008D4274">
      <w:pPr>
        <w:rPr>
          <w:rFonts w:ascii="Times New Roman" w:hAnsi="Times New Roman" w:cs="Times New Roman"/>
          <w:i/>
          <w:sz w:val="22"/>
          <w:szCs w:val="22"/>
          <w:lang w:val="lt-LT"/>
        </w:rPr>
      </w:pPr>
      <w:r w:rsidRPr="008D4274">
        <w:rPr>
          <w:rFonts w:ascii="Times New Roman" w:hAnsi="Times New Roman" w:cs="Times New Roman"/>
          <w:i/>
          <w:sz w:val="22"/>
          <w:szCs w:val="22"/>
          <w:lang w:val="lt-LT"/>
        </w:rPr>
        <w:t>Daptom</w:t>
      </w:r>
      <w:r>
        <w:rPr>
          <w:rFonts w:ascii="Times New Roman" w:hAnsi="Times New Roman" w:cs="Times New Roman"/>
          <w:i/>
          <w:sz w:val="22"/>
          <w:szCs w:val="22"/>
          <w:lang w:val="lt-LT"/>
        </w:rPr>
        <w:t>icinas</w:t>
      </w:r>
    </w:p>
    <w:p w14:paraId="67E20130" w14:textId="77777777" w:rsidR="008D4274" w:rsidRDefault="004E102D" w:rsidP="004E102D">
      <w:pPr>
        <w:rPr>
          <w:rFonts w:ascii="Times New Roman" w:hAnsi="Times New Roman" w:cs="Times New Roman"/>
          <w:sz w:val="22"/>
          <w:szCs w:val="22"/>
          <w:lang w:val="lt-LT"/>
        </w:rPr>
      </w:pPr>
      <w:r w:rsidRPr="004E102D">
        <w:rPr>
          <w:rFonts w:ascii="Times New Roman" w:hAnsi="Times New Roman" w:cs="Times New Roman"/>
          <w:sz w:val="22"/>
          <w:szCs w:val="22"/>
          <w:lang w:val="lt-LT"/>
        </w:rPr>
        <w:t>Gauta pranešimų apie miopatijos ir (arba) rabdomiolizės atvejus HMG-</w:t>
      </w:r>
      <w:r w:rsidR="00E377BD">
        <w:rPr>
          <w:rFonts w:ascii="Times New Roman" w:hAnsi="Times New Roman" w:cs="Times New Roman"/>
          <w:sz w:val="22"/>
          <w:szCs w:val="22"/>
          <w:lang w:val="lt-LT"/>
        </w:rPr>
        <w:t>K</w:t>
      </w:r>
      <w:r w:rsidRPr="004E102D">
        <w:rPr>
          <w:rFonts w:ascii="Times New Roman" w:hAnsi="Times New Roman" w:cs="Times New Roman"/>
          <w:sz w:val="22"/>
          <w:szCs w:val="22"/>
          <w:lang w:val="lt-LT"/>
        </w:rPr>
        <w:t>oA</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reduktazės inhibitorių (pvz., atorvastatino) vartojant kartu su daptociminu. Jei negalima</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išvengti abiejų vaistinių preparatų vartojimo vienu metu, rekomenduojama taikyti tinkamą</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 xml:space="preserve">klinikinį </w:t>
      </w:r>
      <w:r w:rsidR="007F2AB4">
        <w:rPr>
          <w:rFonts w:ascii="Times New Roman" w:hAnsi="Times New Roman" w:cs="Times New Roman"/>
          <w:sz w:val="22"/>
          <w:szCs w:val="22"/>
          <w:lang w:val="lt-LT"/>
        </w:rPr>
        <w:t xml:space="preserve">paciento </w:t>
      </w:r>
      <w:r w:rsidRPr="004E102D">
        <w:rPr>
          <w:rFonts w:ascii="Times New Roman" w:hAnsi="Times New Roman" w:cs="Times New Roman"/>
          <w:sz w:val="22"/>
          <w:szCs w:val="22"/>
          <w:lang w:val="lt-LT"/>
        </w:rPr>
        <w:t>stebėjimą (žr. 4.4 skyrių).</w:t>
      </w:r>
    </w:p>
    <w:p w14:paraId="64548353" w14:textId="77777777" w:rsidR="008D4274" w:rsidRPr="00373184" w:rsidRDefault="008D4274" w:rsidP="00C7356D">
      <w:pPr>
        <w:rPr>
          <w:rFonts w:ascii="Times New Roman" w:hAnsi="Times New Roman" w:cs="Times New Roman"/>
          <w:sz w:val="22"/>
          <w:szCs w:val="22"/>
          <w:lang w:val="lt-LT"/>
        </w:rPr>
      </w:pPr>
    </w:p>
    <w:p w14:paraId="1A18686A"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Atorvastatino poveikis kartu vartojamiems vaistiniams preparatams</w:t>
      </w:r>
    </w:p>
    <w:p w14:paraId="356A5AB0" w14:textId="77777777" w:rsidR="001E3DA7" w:rsidRPr="00373184" w:rsidRDefault="001E3DA7" w:rsidP="00C7356D">
      <w:pPr>
        <w:rPr>
          <w:rFonts w:ascii="Times New Roman" w:hAnsi="Times New Roman" w:cs="Times New Roman"/>
          <w:b/>
          <w:sz w:val="22"/>
          <w:szCs w:val="22"/>
          <w:u w:val="single"/>
          <w:lang w:val="lt-LT"/>
        </w:rPr>
      </w:pPr>
    </w:p>
    <w:p w14:paraId="4C25E3E9"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Digoksinas</w:t>
      </w:r>
    </w:p>
    <w:p w14:paraId="64A5308B"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Vartojant kartotines digoksino dozes kartu su 10 mg atorvastatino paros doze, digoksino pusiausvyros apykaitos koncentracijos šiek tiek padidėjo. Digoksiną vartojančius pacientus reikia tinkamai stebėti.</w:t>
      </w:r>
    </w:p>
    <w:p w14:paraId="3044289A" w14:textId="77777777" w:rsidR="00C7356D" w:rsidRPr="00373184" w:rsidRDefault="00C7356D" w:rsidP="00C7356D">
      <w:pPr>
        <w:rPr>
          <w:rFonts w:ascii="Times New Roman" w:hAnsi="Times New Roman" w:cs="Times New Roman"/>
          <w:sz w:val="22"/>
          <w:szCs w:val="22"/>
          <w:lang w:val="lt-LT"/>
        </w:rPr>
      </w:pPr>
    </w:p>
    <w:p w14:paraId="41D66932"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Geriamieji kontraceptikai</w:t>
      </w:r>
    </w:p>
    <w:p w14:paraId="598E876B"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geriamaisiais kontraceptikais, noretindrono ir etinilestradiolio koncentracijos plazmoje padidėjo.</w:t>
      </w:r>
    </w:p>
    <w:p w14:paraId="4BEDEF0F" w14:textId="77777777" w:rsidR="00C7356D" w:rsidRPr="00373184" w:rsidRDefault="00C7356D" w:rsidP="00C7356D">
      <w:pPr>
        <w:rPr>
          <w:rFonts w:ascii="Times New Roman" w:hAnsi="Times New Roman" w:cs="Times New Roman"/>
          <w:sz w:val="22"/>
          <w:szCs w:val="22"/>
          <w:lang w:val="lt-LT"/>
        </w:rPr>
      </w:pPr>
    </w:p>
    <w:p w14:paraId="01F8EE77"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Varfarinas</w:t>
      </w:r>
    </w:p>
    <w:p w14:paraId="45E100C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w:t>
      </w:r>
      <w:r w:rsidR="00641411" w:rsidRPr="00373184">
        <w:rPr>
          <w:rFonts w:ascii="Times New Roman" w:hAnsi="Times New Roman" w:cs="Times New Roman"/>
          <w:sz w:val="22"/>
          <w:szCs w:val="22"/>
          <w:lang w:val="lt-LT"/>
        </w:rPr>
        <w:t xml:space="preserve">tačiau </w:t>
      </w:r>
      <w:r w:rsidRPr="00373184">
        <w:rPr>
          <w:rFonts w:ascii="Times New Roman" w:hAnsi="Times New Roman" w:cs="Times New Roman"/>
          <w:sz w:val="22"/>
          <w:szCs w:val="22"/>
          <w:lang w:val="lt-LT"/>
        </w:rPr>
        <w:t>pacientams, kurie vartoja kumarino grupės antikoaguliantų, prieš pradedant vartoti atorvastatiną, reikia išmatuoti protrombino laiką ir gydymo pradžioje jį dažnai tikrinti, kad būtų galima įsitikinti, jog nėra reikšmingo protrombino laiko pailgėjimo. Kai tik nustatoma, kad protrombino laikas daugiau nebekinta, protrombino laiką gali</w:t>
      </w:r>
      <w:r w:rsidR="00641411" w:rsidRPr="00373184">
        <w:rPr>
          <w:rFonts w:ascii="Times New Roman" w:hAnsi="Times New Roman" w:cs="Times New Roman"/>
          <w:sz w:val="22"/>
          <w:szCs w:val="22"/>
          <w:lang w:val="lt-LT"/>
        </w:rPr>
        <w:t>ma</w:t>
      </w:r>
      <w:r w:rsidRPr="00373184">
        <w:rPr>
          <w:rFonts w:ascii="Times New Roman" w:hAnsi="Times New Roman" w:cs="Times New Roman"/>
          <w:sz w:val="22"/>
          <w:szCs w:val="22"/>
          <w:lang w:val="lt-LT"/>
        </w:rPr>
        <w:t xml:space="preserve"> stebėti tokiais laiko intervalais, kokiais paprastai rekomenduojama tikrinti kumarino grupės antikoaguliantų vartojantiems pacientams. Jeigu keičiama atorvastatino dozė arba </w:t>
      </w:r>
      <w:r w:rsidR="00641411" w:rsidRPr="00373184">
        <w:rPr>
          <w:rFonts w:ascii="Times New Roman" w:hAnsi="Times New Roman" w:cs="Times New Roman"/>
          <w:sz w:val="22"/>
          <w:szCs w:val="22"/>
          <w:lang w:val="lt-LT"/>
        </w:rPr>
        <w:t xml:space="preserve">jo </w:t>
      </w:r>
      <w:r w:rsidRPr="00373184">
        <w:rPr>
          <w:rFonts w:ascii="Times New Roman" w:hAnsi="Times New Roman" w:cs="Times New Roman"/>
          <w:sz w:val="22"/>
          <w:szCs w:val="22"/>
          <w:lang w:val="lt-LT"/>
        </w:rPr>
        <w:t>vartojimas nutraukiamas, reikia kartoti tą pačią procedūrą. Gydymas atorvastatinu nebuvo susijęs su kraujavimu ar protrombino laiko pokyčiais pacientams, nevartojantiems antikoaguliantų.</w:t>
      </w:r>
    </w:p>
    <w:p w14:paraId="63E8B3CE" w14:textId="77777777" w:rsidR="00C8134D" w:rsidRPr="00373184" w:rsidRDefault="00C8134D" w:rsidP="00C7356D">
      <w:pPr>
        <w:rPr>
          <w:rFonts w:ascii="Times New Roman" w:hAnsi="Times New Roman" w:cs="Times New Roman"/>
          <w:sz w:val="22"/>
          <w:szCs w:val="22"/>
          <w:lang w:val="lt-LT"/>
        </w:rPr>
      </w:pPr>
    </w:p>
    <w:p w14:paraId="7146D5ED" w14:textId="77777777" w:rsidR="00C8134D" w:rsidRDefault="00C8134D"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E9493C" w:rsidRPr="00373184">
        <w:rPr>
          <w:rFonts w:ascii="Times New Roman" w:hAnsi="Times New Roman" w:cs="Times New Roman"/>
          <w:sz w:val="22"/>
          <w:szCs w:val="22"/>
          <w:u w:val="single"/>
          <w:lang w:val="lt-LT" w:eastAsia="lt-LT"/>
        </w:rPr>
        <w:t>ų</w:t>
      </w:r>
      <w:r w:rsidRPr="00373184">
        <w:rPr>
          <w:rFonts w:ascii="Times New Roman" w:hAnsi="Times New Roman" w:cs="Times New Roman"/>
          <w:sz w:val="22"/>
          <w:szCs w:val="22"/>
          <w:u w:val="single"/>
          <w:lang w:val="lt-LT" w:eastAsia="lt-LT"/>
        </w:rPr>
        <w:t xml:space="preserve"> </w:t>
      </w:r>
      <w:r w:rsidR="00E9493C" w:rsidRPr="00373184">
        <w:rPr>
          <w:rFonts w:ascii="Times New Roman" w:hAnsi="Times New Roman" w:cs="Times New Roman"/>
          <w:sz w:val="22"/>
          <w:szCs w:val="22"/>
          <w:u w:val="single"/>
          <w:lang w:val="lt-LT" w:eastAsia="lt-LT"/>
        </w:rPr>
        <w:t>populiacija</w:t>
      </w:r>
    </w:p>
    <w:p w14:paraId="4589DB1C" w14:textId="77777777" w:rsidR="001E3DA7" w:rsidRPr="00373184" w:rsidRDefault="001E3DA7" w:rsidP="00C8134D">
      <w:pPr>
        <w:autoSpaceDE w:val="0"/>
        <w:autoSpaceDN w:val="0"/>
        <w:adjustRightInd w:val="0"/>
        <w:rPr>
          <w:rFonts w:ascii="Times New Roman" w:hAnsi="Times New Roman" w:cs="Times New Roman"/>
          <w:sz w:val="22"/>
          <w:szCs w:val="22"/>
          <w:lang w:val="lt-LT" w:eastAsia="lt-LT"/>
        </w:rPr>
      </w:pPr>
    </w:p>
    <w:p w14:paraId="54A79E4F" w14:textId="77777777" w:rsidR="00C8134D" w:rsidRPr="00DB1A0E" w:rsidRDefault="004856B7" w:rsidP="00FE0E9E">
      <w:pPr>
        <w:keepNext/>
        <w:autoSpaceDE w:val="0"/>
        <w:autoSpaceDN w:val="0"/>
        <w:adjustRightInd w:val="0"/>
        <w:rPr>
          <w:rFonts w:ascii="Times New Roman" w:hAnsi="Times New Roman" w:cs="Times New Roman"/>
          <w:sz w:val="22"/>
          <w:szCs w:val="22"/>
          <w:lang w:val="lt-LT"/>
        </w:rPr>
      </w:pPr>
      <w:r w:rsidRPr="00373184">
        <w:rPr>
          <w:rFonts w:ascii="Times New Roman" w:hAnsi="Times New Roman" w:cs="Times New Roman"/>
          <w:sz w:val="22"/>
          <w:szCs w:val="22"/>
          <w:lang w:val="lt-LT" w:eastAsia="lt-LT"/>
        </w:rPr>
        <w:t>S</w:t>
      </w:r>
      <w:r w:rsidR="00C8134D" w:rsidRPr="00373184">
        <w:rPr>
          <w:rFonts w:ascii="Times New Roman" w:hAnsi="Times New Roman" w:cs="Times New Roman"/>
          <w:sz w:val="22"/>
          <w:szCs w:val="22"/>
          <w:lang w:val="lt-LT" w:eastAsia="lt-LT"/>
        </w:rPr>
        <w:t>ąveikos tyrimai atlikti tik suaugusiesiems. Sąveikos apimtis vaikų ir</w:t>
      </w:r>
      <w:r w:rsidR="003C6E48">
        <w:rPr>
          <w:rFonts w:ascii="Times New Roman" w:hAnsi="Times New Roman" w:cs="Times New Roman"/>
          <w:sz w:val="22"/>
          <w:szCs w:val="22"/>
          <w:lang w:val="lt-LT" w:eastAsia="lt-LT"/>
        </w:rPr>
        <w:t xml:space="preserve"> </w:t>
      </w:r>
      <w:r w:rsidR="00C8134D" w:rsidRPr="003C6E48">
        <w:rPr>
          <w:rFonts w:ascii="Times New Roman" w:hAnsi="Times New Roman" w:cs="Times New Roman"/>
          <w:sz w:val="22"/>
          <w:szCs w:val="22"/>
          <w:lang w:val="lt-LT" w:eastAsia="lt-LT"/>
        </w:rPr>
        <w:t>paauglių organizme nežinoma. Gydant vaikus ir paauglius, reikia atsižvelgti į anksčiau</w:t>
      </w:r>
      <w:r w:rsidR="003C6E48">
        <w:rPr>
          <w:rFonts w:ascii="Times New Roman" w:hAnsi="Times New Roman" w:cs="Times New Roman"/>
          <w:sz w:val="22"/>
          <w:szCs w:val="22"/>
          <w:lang w:val="lt-LT" w:eastAsia="lt-LT"/>
        </w:rPr>
        <w:t xml:space="preserve"> </w:t>
      </w:r>
      <w:r w:rsidR="00C8134D" w:rsidRPr="003C6E48">
        <w:rPr>
          <w:rFonts w:ascii="Times New Roman" w:hAnsi="Times New Roman" w:cs="Times New Roman"/>
          <w:sz w:val="22"/>
          <w:szCs w:val="22"/>
          <w:lang w:val="lt-LT" w:eastAsia="lt-LT"/>
        </w:rPr>
        <w:t>nurodytą sąveiką suaugusiųjų organizme ir įspėjimus 4.4 skyriuje.</w:t>
      </w:r>
    </w:p>
    <w:p w14:paraId="3D710E12" w14:textId="77777777" w:rsidR="00C7356D" w:rsidRPr="00373184" w:rsidRDefault="00C7356D" w:rsidP="001E3DA7">
      <w:pPr>
        <w:rPr>
          <w:rFonts w:ascii="Times New Roman" w:hAnsi="Times New Roman" w:cs="Times New Roman"/>
          <w:sz w:val="22"/>
          <w:szCs w:val="22"/>
          <w:lang w:val="lt-LT"/>
        </w:rPr>
      </w:pPr>
    </w:p>
    <w:p w14:paraId="3535AC6B" w14:textId="77777777" w:rsidR="001E3DA7" w:rsidRPr="001E3DA7" w:rsidRDefault="001E3DA7" w:rsidP="00F21D8E">
      <w:pPr>
        <w:outlineLvl w:val="0"/>
        <w:rPr>
          <w:rFonts w:ascii="Times New Roman" w:eastAsia="MS Mincho" w:hAnsi="Times New Roman" w:cs="Times New Roman"/>
          <w:sz w:val="22"/>
          <w:szCs w:val="22"/>
          <w:u w:val="single"/>
          <w:lang w:val="lt-LT" w:eastAsia="ja-JP" w:bidi="te-IN"/>
        </w:rPr>
      </w:pPr>
      <w:r w:rsidRPr="001E3DA7">
        <w:rPr>
          <w:rFonts w:ascii="Times New Roman" w:eastAsia="MS Mincho" w:hAnsi="Times New Roman" w:cs="Times New Roman"/>
          <w:sz w:val="22"/>
          <w:szCs w:val="22"/>
          <w:u w:val="single"/>
          <w:lang w:val="lt-LT" w:eastAsia="ja-JP" w:bidi="te-IN"/>
        </w:rPr>
        <w:t>Vaistų sąveika</w:t>
      </w:r>
    </w:p>
    <w:p w14:paraId="67246394" w14:textId="77777777" w:rsidR="001E3DA7" w:rsidRDefault="001E3DA7" w:rsidP="00C7356D">
      <w:pPr>
        <w:rPr>
          <w:rFonts w:ascii="Times New Roman" w:eastAsia="MS Mincho" w:hAnsi="Times New Roman" w:cs="Times New Roman"/>
          <w:sz w:val="22"/>
          <w:szCs w:val="22"/>
          <w:u w:val="single"/>
          <w:lang w:val="lt-LT" w:eastAsia="ja-JP" w:bidi="te-IN"/>
        </w:rPr>
      </w:pPr>
    </w:p>
    <w:p w14:paraId="7A0D1561" w14:textId="77777777" w:rsidR="00C7356D" w:rsidRPr="009940C4" w:rsidRDefault="00C7356D" w:rsidP="00F21D8E">
      <w:pPr>
        <w:outlineLvl w:val="0"/>
        <w:rPr>
          <w:rFonts w:ascii="Times New Roman" w:hAnsi="Times New Roman"/>
          <w:b/>
          <w:sz w:val="22"/>
          <w:u w:val="single"/>
          <w:lang w:val="lt-LT"/>
        </w:rPr>
      </w:pPr>
      <w:r w:rsidRPr="009940C4">
        <w:rPr>
          <w:rFonts w:ascii="Times New Roman" w:hAnsi="Times New Roman"/>
          <w:b/>
          <w:sz w:val="22"/>
          <w:u w:val="single"/>
          <w:lang w:val="lt-LT"/>
        </w:rPr>
        <w:t>Lentelė Nr. 1. Kartu vartojamų vaistinių preparatų poveikis atorvastatin</w:t>
      </w:r>
      <w:r w:rsidR="00641411" w:rsidRPr="009940C4">
        <w:rPr>
          <w:rFonts w:ascii="Times New Roman" w:hAnsi="Times New Roman"/>
          <w:b/>
          <w:sz w:val="22"/>
          <w:u w:val="single"/>
          <w:lang w:val="lt-LT"/>
        </w:rPr>
        <w:t>o farmakokinetikai</w:t>
      </w:r>
    </w:p>
    <w:tbl>
      <w:tblPr>
        <w:tblpPr w:leftFromText="180" w:rightFromText="180" w:vertAnchor="text" w:tblpXSpec="center"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729"/>
        <w:gridCol w:w="1537"/>
        <w:gridCol w:w="2739"/>
      </w:tblGrid>
      <w:tr w:rsidR="009940C4" w:rsidRPr="00373184" w14:paraId="4EBF9277" w14:textId="77777777" w:rsidTr="00F366AF">
        <w:tc>
          <w:tcPr>
            <w:tcW w:w="2863" w:type="dxa"/>
            <w:vMerge w:val="restart"/>
            <w:shd w:val="clear" w:color="auto" w:fill="auto"/>
          </w:tcPr>
          <w:p w14:paraId="62FA2AAA"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Kartu vartojamas vaistinis preparatas ir dozavimo planas</w:t>
            </w:r>
          </w:p>
        </w:tc>
        <w:tc>
          <w:tcPr>
            <w:tcW w:w="6005" w:type="dxa"/>
            <w:gridSpan w:val="3"/>
            <w:shd w:val="clear" w:color="auto" w:fill="auto"/>
          </w:tcPr>
          <w:p w14:paraId="3243A27C" w14:textId="77777777" w:rsidR="00C7356D" w:rsidRPr="00373184" w:rsidRDefault="00C7356D" w:rsidP="0070497F">
            <w:pPr>
              <w:jc w:val="center"/>
              <w:rPr>
                <w:rFonts w:ascii="Times New Roman" w:eastAsia="MS Mincho" w:hAnsi="Times New Roman" w:cs="Times New Roman"/>
                <w:color w:val="000000"/>
                <w:sz w:val="22"/>
                <w:szCs w:val="22"/>
                <w:lang w:val="lt-LT" w:eastAsia="ja-JP" w:bidi="te-IN"/>
              </w:rPr>
            </w:pPr>
            <w:r w:rsidRPr="00373184">
              <w:rPr>
                <w:rFonts w:ascii="Times New Roman" w:eastAsia="MS Mincho" w:hAnsi="Times New Roman" w:cs="Times New Roman"/>
                <w:color w:val="000000"/>
                <w:sz w:val="22"/>
                <w:szCs w:val="22"/>
                <w:lang w:val="lt-LT" w:eastAsia="ja-JP" w:bidi="te-IN"/>
              </w:rPr>
              <w:t>Atorvastatinas</w:t>
            </w:r>
          </w:p>
          <w:p w14:paraId="67BD4A02" w14:textId="77777777" w:rsidR="00DD44A4" w:rsidRPr="00373184" w:rsidRDefault="00DD44A4" w:rsidP="0070497F">
            <w:pPr>
              <w:jc w:val="center"/>
              <w:rPr>
                <w:rFonts w:ascii="Times New Roman" w:eastAsia="MS Mincho" w:hAnsi="Times New Roman" w:cs="Times New Roman"/>
                <w:color w:val="000000"/>
                <w:sz w:val="22"/>
                <w:szCs w:val="22"/>
                <w:lang w:val="lt-LT" w:eastAsia="ja-JP" w:bidi="te-IN"/>
              </w:rPr>
            </w:pPr>
          </w:p>
          <w:p w14:paraId="63CD1C32" w14:textId="77777777" w:rsidR="00DD44A4" w:rsidRPr="00373184" w:rsidRDefault="00DD44A4" w:rsidP="0070497F">
            <w:pPr>
              <w:jc w:val="center"/>
              <w:rPr>
                <w:rFonts w:ascii="Times New Roman" w:hAnsi="Times New Roman" w:cs="Times New Roman"/>
                <w:color w:val="000000"/>
                <w:sz w:val="22"/>
                <w:szCs w:val="22"/>
                <w:lang w:val="lt-LT"/>
              </w:rPr>
            </w:pPr>
          </w:p>
        </w:tc>
      </w:tr>
      <w:tr w:rsidR="009940C4" w:rsidRPr="00373184" w14:paraId="786056DF" w14:textId="77777777" w:rsidTr="00F366AF">
        <w:tc>
          <w:tcPr>
            <w:tcW w:w="2863" w:type="dxa"/>
            <w:vMerge/>
            <w:shd w:val="clear" w:color="auto" w:fill="auto"/>
          </w:tcPr>
          <w:p w14:paraId="2662B314" w14:textId="77777777" w:rsidR="00C7356D" w:rsidRPr="00373184" w:rsidRDefault="00C7356D" w:rsidP="0070497F">
            <w:pPr>
              <w:rPr>
                <w:rFonts w:ascii="Times New Roman" w:hAnsi="Times New Roman" w:cs="Times New Roman"/>
                <w:color w:val="000000"/>
                <w:sz w:val="22"/>
                <w:szCs w:val="22"/>
                <w:lang w:val="lt-LT"/>
              </w:rPr>
            </w:pPr>
          </w:p>
        </w:tc>
        <w:tc>
          <w:tcPr>
            <w:tcW w:w="1729" w:type="dxa"/>
            <w:shd w:val="clear" w:color="auto" w:fill="auto"/>
          </w:tcPr>
          <w:p w14:paraId="337CC38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Dozė (mg)</w:t>
            </w:r>
          </w:p>
        </w:tc>
        <w:tc>
          <w:tcPr>
            <w:tcW w:w="1537" w:type="dxa"/>
            <w:shd w:val="clear" w:color="auto" w:fill="auto"/>
          </w:tcPr>
          <w:p w14:paraId="54670EC1" w14:textId="77777777" w:rsidR="00C7356D" w:rsidRPr="00373184" w:rsidRDefault="00C7356D" w:rsidP="0006601F">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rPr>
              <w:t>AUC</w:t>
            </w:r>
            <w:r w:rsidR="0006601F">
              <w:rPr>
                <w:rFonts w:ascii="Times New Roman" w:hAnsi="Times New Roman" w:cs="Times New Roman"/>
                <w:color w:val="000000"/>
                <w:sz w:val="22"/>
                <w:szCs w:val="22"/>
                <w:lang w:val="lt-LT"/>
              </w:rPr>
              <w:t xml:space="preserve"> rodiklis</w:t>
            </w:r>
            <w:r w:rsidRPr="00373184">
              <w:rPr>
                <w:rFonts w:ascii="Times New Roman" w:hAnsi="Times New Roman" w:cs="Times New Roman"/>
                <w:color w:val="000000"/>
                <w:sz w:val="22"/>
                <w:szCs w:val="22"/>
                <w:vertAlign w:val="superscript"/>
                <w:lang w:val="lt-LT"/>
              </w:rPr>
              <w:t>&amp;</w:t>
            </w:r>
          </w:p>
        </w:tc>
        <w:tc>
          <w:tcPr>
            <w:tcW w:w="2739" w:type="dxa"/>
            <w:shd w:val="clear" w:color="auto" w:fill="auto"/>
          </w:tcPr>
          <w:p w14:paraId="10ADD8BC"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Klinikinės rekomendacijos</w:t>
            </w:r>
            <w:r w:rsidRPr="00373184">
              <w:rPr>
                <w:rFonts w:ascii="Times New Roman" w:hAnsi="Times New Roman" w:cs="Times New Roman"/>
                <w:color w:val="000000"/>
                <w:sz w:val="22"/>
                <w:szCs w:val="22"/>
                <w:vertAlign w:val="superscript"/>
                <w:lang w:val="lt-LT"/>
              </w:rPr>
              <w:t>#</w:t>
            </w:r>
          </w:p>
        </w:tc>
      </w:tr>
      <w:tr w:rsidR="00F16287" w:rsidRPr="00B75D27" w14:paraId="1F641CEA" w14:textId="77777777" w:rsidTr="00F366AF">
        <w:trPr>
          <w:trHeight w:val="735"/>
        </w:trPr>
        <w:tc>
          <w:tcPr>
            <w:tcW w:w="2863" w:type="dxa"/>
            <w:shd w:val="clear" w:color="auto" w:fill="auto"/>
          </w:tcPr>
          <w:p w14:paraId="22F19A28" w14:textId="77777777" w:rsidR="00F16287" w:rsidRPr="008F7BE8" w:rsidRDefault="00F16287" w:rsidP="0070497F">
            <w:pPr>
              <w:rPr>
                <w:rFonts w:ascii="Times New Roman" w:hAnsi="Times New Roman" w:cs="Times New Roman"/>
                <w:color w:val="000000"/>
                <w:sz w:val="22"/>
                <w:szCs w:val="22"/>
                <w:lang w:val="lt-LT"/>
              </w:rPr>
            </w:pPr>
            <w:r w:rsidRPr="00F21D8E">
              <w:rPr>
                <w:rFonts w:ascii="Times New Roman" w:hAnsi="Times New Roman"/>
                <w:sz w:val="22"/>
                <w:lang w:val="es-ES"/>
              </w:rPr>
              <w:t>Glekapreviras 400 mg x 1 ir pibrentasviras 120 mg x 1, 7 paras</w:t>
            </w:r>
          </w:p>
        </w:tc>
        <w:tc>
          <w:tcPr>
            <w:tcW w:w="1729" w:type="dxa"/>
            <w:shd w:val="clear" w:color="auto" w:fill="auto"/>
          </w:tcPr>
          <w:p w14:paraId="29B3AECC" w14:textId="77777777" w:rsidR="00F16287" w:rsidRPr="008F7BE8" w:rsidRDefault="00F16287" w:rsidP="0070497F">
            <w:pPr>
              <w:rPr>
                <w:rFonts w:ascii="Times New Roman" w:hAnsi="Times New Roman" w:cs="Times New Roman"/>
                <w:color w:val="000000"/>
                <w:sz w:val="22"/>
                <w:szCs w:val="22"/>
                <w:lang w:val="lt-LT"/>
              </w:rPr>
            </w:pPr>
            <w:r w:rsidRPr="008F7BE8">
              <w:rPr>
                <w:rFonts w:ascii="Times New Roman" w:eastAsia="Verdana" w:hAnsi="Times New Roman"/>
                <w:sz w:val="22"/>
                <w:szCs w:val="22"/>
                <w:lang w:eastAsia="x-none"/>
              </w:rPr>
              <w:t>10 mg x 1, 7 paras</w:t>
            </w:r>
          </w:p>
        </w:tc>
        <w:tc>
          <w:tcPr>
            <w:tcW w:w="1537" w:type="dxa"/>
            <w:shd w:val="clear" w:color="auto" w:fill="auto"/>
          </w:tcPr>
          <w:p w14:paraId="6D459FC6" w14:textId="77777777" w:rsidR="00F16287" w:rsidRPr="008F7BE8" w:rsidRDefault="008F7BE8" w:rsidP="001E3DA7">
            <w:pPr>
              <w:rPr>
                <w:rFonts w:ascii="Times New Roman" w:hAnsi="Times New Roman" w:cs="Times New Roman"/>
                <w:color w:val="000000"/>
                <w:sz w:val="22"/>
                <w:szCs w:val="22"/>
                <w:lang w:val="lt-LT" w:bidi="te-IN"/>
              </w:rPr>
            </w:pPr>
            <w:r w:rsidRPr="008F7BE8">
              <w:rPr>
                <w:rFonts w:ascii="Times New Roman" w:eastAsia="Verdana" w:hAnsi="Times New Roman"/>
                <w:sz w:val="22"/>
                <w:szCs w:val="22"/>
                <w:lang w:eastAsia="x-none"/>
              </w:rPr>
              <w:t>8,3</w:t>
            </w:r>
          </w:p>
        </w:tc>
        <w:tc>
          <w:tcPr>
            <w:tcW w:w="2739" w:type="dxa"/>
            <w:shd w:val="clear" w:color="auto" w:fill="auto"/>
          </w:tcPr>
          <w:p w14:paraId="230F5CB4" w14:textId="77777777" w:rsidR="00F16287" w:rsidRPr="008F7BE8" w:rsidRDefault="008F7BE8" w:rsidP="0070497F">
            <w:pPr>
              <w:rPr>
                <w:rFonts w:ascii="Times New Roman" w:hAnsi="Times New Roman" w:cs="Times New Roman"/>
                <w:color w:val="000000"/>
                <w:sz w:val="22"/>
                <w:szCs w:val="22"/>
                <w:lang w:val="lt-LT"/>
              </w:rPr>
            </w:pPr>
            <w:r w:rsidRPr="00D63E08">
              <w:rPr>
                <w:rFonts w:ascii="Times New Roman" w:hAnsi="Times New Roman"/>
                <w:sz w:val="22"/>
                <w:lang w:val="lt-LT"/>
              </w:rPr>
              <w:t>Skirti su vaistiniais preparatais, kurių sudėtyje yra glekapreviro arba pibrentasviro, draudžiama (žr. 4.3 skyrių).</w:t>
            </w:r>
          </w:p>
        </w:tc>
      </w:tr>
      <w:tr w:rsidR="009940C4" w:rsidRPr="00373184" w14:paraId="79C01F79" w14:textId="77777777" w:rsidTr="00F366AF">
        <w:trPr>
          <w:trHeight w:val="735"/>
        </w:trPr>
        <w:tc>
          <w:tcPr>
            <w:tcW w:w="2863" w:type="dxa"/>
            <w:shd w:val="clear" w:color="auto" w:fill="auto"/>
          </w:tcPr>
          <w:p w14:paraId="5EB60756" w14:textId="77777777" w:rsidR="0070497F"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500 mg tipranaviro x 2/ 200 mg ritonaviro x 2, 8 paras </w:t>
            </w:r>
            <w:r w:rsidRPr="003C6E48">
              <w:rPr>
                <w:rFonts w:ascii="Times New Roman" w:hAnsi="Times New Roman" w:cs="Times New Roman"/>
                <w:color w:val="000000"/>
                <w:sz w:val="22"/>
                <w:szCs w:val="22"/>
                <w:lang w:val="lt-LT"/>
              </w:rPr>
              <w:t>(14</w:t>
            </w:r>
            <w:r w:rsidRPr="003C6E48">
              <w:rPr>
                <w:rFonts w:ascii="Times New Roman" w:hAnsi="Times New Roman" w:cs="Times New Roman"/>
                <w:color w:val="000000"/>
                <w:sz w:val="22"/>
                <w:szCs w:val="22"/>
                <w:lang w:val="lt-LT"/>
              </w:rPr>
              <w:noBreakHyphen/>
              <w:t>21 paromis)</w:t>
            </w:r>
          </w:p>
        </w:tc>
        <w:tc>
          <w:tcPr>
            <w:tcW w:w="1729" w:type="dxa"/>
            <w:shd w:val="clear" w:color="auto" w:fill="auto"/>
          </w:tcPr>
          <w:p w14:paraId="08444F47" w14:textId="77777777" w:rsidR="00C7356D" w:rsidRPr="00373184"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 xml:space="preserve">40 mg pirmą parą, 10 mg </w:t>
            </w:r>
            <w:r w:rsidRPr="00373184">
              <w:rPr>
                <w:rFonts w:ascii="Times New Roman" w:hAnsi="Times New Roman" w:cs="Times New Roman"/>
                <w:color w:val="000000"/>
                <w:sz w:val="22"/>
                <w:szCs w:val="22"/>
                <w:lang w:val="lt-LT"/>
              </w:rPr>
              <w:t>20-tą parą</w:t>
            </w:r>
          </w:p>
        </w:tc>
        <w:tc>
          <w:tcPr>
            <w:tcW w:w="1537" w:type="dxa"/>
            <w:shd w:val="clear" w:color="auto" w:fill="auto"/>
          </w:tcPr>
          <w:p w14:paraId="3FA212E3" w14:textId="77777777" w:rsidR="00C7356D" w:rsidRPr="00373184" w:rsidRDefault="00C7356D" w:rsidP="001E3DA7">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9,4</w:t>
            </w:r>
          </w:p>
        </w:tc>
        <w:tc>
          <w:tcPr>
            <w:tcW w:w="2739" w:type="dxa"/>
            <w:vMerge w:val="restart"/>
            <w:shd w:val="clear" w:color="auto" w:fill="auto"/>
          </w:tcPr>
          <w:p w14:paraId="47BB5BDE"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Tais atvejais, kai vartoti kartu su atorvastatinu būtina, negalima vartoti didesnės kaip 10 mg atorvastatino paros dozės. Rekomenduojama stebėti tokių pacientų klinikinę būklę.</w:t>
            </w:r>
          </w:p>
        </w:tc>
      </w:tr>
      <w:tr w:rsidR="009940C4" w:rsidRPr="00373184" w14:paraId="7E3D4E6C" w14:textId="77777777" w:rsidTr="00F366AF">
        <w:trPr>
          <w:trHeight w:val="510"/>
        </w:trPr>
        <w:tc>
          <w:tcPr>
            <w:tcW w:w="2863" w:type="dxa"/>
            <w:shd w:val="clear" w:color="auto" w:fill="auto"/>
          </w:tcPr>
          <w:p w14:paraId="5A845E44" w14:textId="77777777" w:rsidR="0070497F" w:rsidRPr="00DB1A0E" w:rsidRDefault="00081401" w:rsidP="00E9493C">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750 mg t</w:t>
            </w:r>
            <w:r w:rsidR="00E9493C" w:rsidRPr="00373184">
              <w:rPr>
                <w:rFonts w:ascii="Times New Roman" w:hAnsi="Times New Roman" w:cs="Times New Roman"/>
                <w:color w:val="000000"/>
                <w:sz w:val="22"/>
                <w:szCs w:val="22"/>
                <w:lang w:val="lt-LT"/>
              </w:rPr>
              <w:t>elapre</w:t>
            </w:r>
            <w:r w:rsidRPr="003C6E48">
              <w:rPr>
                <w:rFonts w:ascii="Times New Roman" w:hAnsi="Times New Roman" w:cs="Times New Roman"/>
                <w:color w:val="000000"/>
                <w:sz w:val="22"/>
                <w:szCs w:val="22"/>
                <w:lang w:val="lt-LT"/>
              </w:rPr>
              <w:t xml:space="preserve">viro </w:t>
            </w:r>
            <w:r w:rsidR="00565F69" w:rsidRPr="003C6E48">
              <w:rPr>
                <w:rFonts w:ascii="Times New Roman" w:hAnsi="Times New Roman" w:cs="Times New Roman"/>
                <w:color w:val="000000"/>
                <w:sz w:val="22"/>
                <w:szCs w:val="22"/>
                <w:lang w:val="lt-LT"/>
              </w:rPr>
              <w:t xml:space="preserve">kas </w:t>
            </w:r>
            <w:r w:rsidR="0070497F" w:rsidRPr="003C6E48">
              <w:rPr>
                <w:rFonts w:ascii="Times New Roman" w:hAnsi="Times New Roman" w:cs="Times New Roman"/>
                <w:color w:val="000000"/>
                <w:sz w:val="22"/>
                <w:szCs w:val="22"/>
                <w:lang w:val="lt-LT"/>
              </w:rPr>
              <w:t>8</w:t>
            </w:r>
            <w:r w:rsidR="00565F69" w:rsidRPr="003C6E48">
              <w:rPr>
                <w:rFonts w:ascii="Times New Roman" w:hAnsi="Times New Roman" w:cs="Times New Roman"/>
                <w:color w:val="000000"/>
                <w:sz w:val="22"/>
                <w:szCs w:val="22"/>
                <w:lang w:val="lt-LT"/>
              </w:rPr>
              <w:t xml:space="preserve"> val.,</w:t>
            </w:r>
            <w:r w:rsidR="0070497F" w:rsidRPr="003C6E48">
              <w:rPr>
                <w:rFonts w:ascii="Times New Roman" w:hAnsi="Times New Roman" w:cs="Times New Roman"/>
                <w:color w:val="000000"/>
                <w:sz w:val="22"/>
                <w:szCs w:val="22"/>
                <w:lang w:val="lt-LT"/>
              </w:rPr>
              <w:t xml:space="preserve"> 10</w:t>
            </w:r>
            <w:r w:rsidR="00F36AEE" w:rsidRPr="003C6E48">
              <w:rPr>
                <w:rFonts w:ascii="Times New Roman" w:hAnsi="Times New Roman" w:cs="Times New Roman"/>
                <w:color w:val="000000"/>
                <w:sz w:val="22"/>
                <w:szCs w:val="22"/>
                <w:lang w:val="lt-LT"/>
              </w:rPr>
              <w:t> parų</w:t>
            </w:r>
          </w:p>
        </w:tc>
        <w:tc>
          <w:tcPr>
            <w:tcW w:w="1729" w:type="dxa"/>
            <w:shd w:val="clear" w:color="auto" w:fill="auto"/>
          </w:tcPr>
          <w:p w14:paraId="2321338B" w14:textId="77777777" w:rsidR="0070497F" w:rsidRPr="00373184" w:rsidRDefault="00F57D45"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20 mg</w:t>
            </w:r>
            <w:r w:rsidR="0070497F" w:rsidRPr="00373184">
              <w:rPr>
                <w:rFonts w:ascii="Times New Roman" w:hAnsi="Times New Roman" w:cs="Times New Roman"/>
                <w:color w:val="000000"/>
                <w:sz w:val="22"/>
                <w:szCs w:val="22"/>
                <w:lang w:val="lt-LT"/>
              </w:rPr>
              <w:t xml:space="preserve"> </w:t>
            </w:r>
            <w:r w:rsidRPr="00373184">
              <w:rPr>
                <w:rFonts w:ascii="Times New Roman" w:hAnsi="Times New Roman" w:cs="Times New Roman"/>
                <w:color w:val="000000"/>
                <w:sz w:val="22"/>
                <w:szCs w:val="22"/>
                <w:lang w:val="lt-LT"/>
              </w:rPr>
              <w:t>VD</w:t>
            </w:r>
          </w:p>
        </w:tc>
        <w:tc>
          <w:tcPr>
            <w:tcW w:w="1537" w:type="dxa"/>
            <w:shd w:val="clear" w:color="auto" w:fill="auto"/>
          </w:tcPr>
          <w:p w14:paraId="4BC310FF" w14:textId="77777777" w:rsidR="0070497F" w:rsidRPr="00373184" w:rsidRDefault="0070497F" w:rsidP="001E3DA7">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7</w:t>
            </w:r>
            <w:r w:rsidR="00CB7C14" w:rsidRPr="00373184">
              <w:rPr>
                <w:rFonts w:ascii="Times New Roman" w:hAnsi="Times New Roman" w:cs="Times New Roman"/>
                <w:color w:val="000000"/>
                <w:sz w:val="22"/>
                <w:szCs w:val="22"/>
                <w:lang w:val="lt-LT"/>
              </w:rPr>
              <w:t>,</w:t>
            </w:r>
            <w:r w:rsidRPr="00373184">
              <w:rPr>
                <w:rFonts w:ascii="Times New Roman" w:hAnsi="Times New Roman" w:cs="Times New Roman"/>
                <w:color w:val="000000"/>
                <w:sz w:val="22"/>
                <w:szCs w:val="22"/>
                <w:lang w:val="lt-LT"/>
              </w:rPr>
              <w:t>9</w:t>
            </w:r>
          </w:p>
        </w:tc>
        <w:tc>
          <w:tcPr>
            <w:tcW w:w="2739" w:type="dxa"/>
            <w:vMerge/>
            <w:shd w:val="clear" w:color="auto" w:fill="auto"/>
          </w:tcPr>
          <w:p w14:paraId="156FD4A4" w14:textId="77777777" w:rsidR="0070497F" w:rsidRPr="00373184" w:rsidRDefault="0070497F" w:rsidP="0070497F">
            <w:pPr>
              <w:rPr>
                <w:rFonts w:ascii="Times New Roman" w:hAnsi="Times New Roman" w:cs="Times New Roman"/>
                <w:color w:val="000000"/>
                <w:sz w:val="22"/>
                <w:szCs w:val="22"/>
                <w:lang w:val="lt-LT"/>
              </w:rPr>
            </w:pPr>
          </w:p>
        </w:tc>
      </w:tr>
      <w:tr w:rsidR="009940C4" w:rsidRPr="00373184" w14:paraId="0E02CBF6" w14:textId="77777777" w:rsidTr="00F366AF">
        <w:tc>
          <w:tcPr>
            <w:tcW w:w="2863" w:type="dxa"/>
            <w:shd w:val="clear" w:color="auto" w:fill="auto"/>
          </w:tcPr>
          <w:p w14:paraId="10F683F1"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5,2 mg ciklosporino kg kūno svorio per parą, pastovi dozė</w:t>
            </w:r>
          </w:p>
        </w:tc>
        <w:tc>
          <w:tcPr>
            <w:tcW w:w="1729" w:type="dxa"/>
            <w:shd w:val="clear" w:color="auto" w:fill="auto"/>
          </w:tcPr>
          <w:p w14:paraId="5C306E05"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28 paras</w:t>
            </w:r>
          </w:p>
        </w:tc>
        <w:tc>
          <w:tcPr>
            <w:tcW w:w="1537" w:type="dxa"/>
            <w:shd w:val="clear" w:color="auto" w:fill="auto"/>
          </w:tcPr>
          <w:p w14:paraId="48F99BDE" w14:textId="77777777" w:rsidR="00C7356D" w:rsidRPr="00373184" w:rsidRDefault="00C7356D" w:rsidP="001E3DA7">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8,7</w:t>
            </w:r>
          </w:p>
        </w:tc>
        <w:tc>
          <w:tcPr>
            <w:tcW w:w="2739" w:type="dxa"/>
            <w:vMerge/>
            <w:shd w:val="clear" w:color="auto" w:fill="auto"/>
          </w:tcPr>
          <w:p w14:paraId="2ADD7CA0" w14:textId="77777777" w:rsidR="00C7356D" w:rsidRPr="00373184" w:rsidRDefault="00C7356D" w:rsidP="0070497F">
            <w:pPr>
              <w:rPr>
                <w:rFonts w:ascii="Times New Roman" w:hAnsi="Times New Roman" w:cs="Times New Roman"/>
                <w:color w:val="000000"/>
                <w:sz w:val="22"/>
                <w:szCs w:val="22"/>
                <w:lang w:val="lt-LT"/>
              </w:rPr>
            </w:pPr>
          </w:p>
        </w:tc>
      </w:tr>
      <w:tr w:rsidR="009940C4" w:rsidRPr="00B75D27" w14:paraId="30C22E34" w14:textId="77777777" w:rsidTr="00F366AF">
        <w:tc>
          <w:tcPr>
            <w:tcW w:w="2863" w:type="dxa"/>
            <w:shd w:val="clear" w:color="auto" w:fill="auto"/>
          </w:tcPr>
          <w:p w14:paraId="1C575AE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400 mg lopinaviro x 2/</w:t>
            </w:r>
          </w:p>
          <w:p w14:paraId="5E485000"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100 mg ritonaviro x 2, 14 parų</w:t>
            </w:r>
          </w:p>
        </w:tc>
        <w:tc>
          <w:tcPr>
            <w:tcW w:w="1729" w:type="dxa"/>
            <w:shd w:val="clear" w:color="auto" w:fill="auto"/>
          </w:tcPr>
          <w:p w14:paraId="1731ED4A"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20 mg x 1 keturias paras</w:t>
            </w:r>
          </w:p>
        </w:tc>
        <w:tc>
          <w:tcPr>
            <w:tcW w:w="1537" w:type="dxa"/>
            <w:shd w:val="clear" w:color="auto" w:fill="auto"/>
          </w:tcPr>
          <w:p w14:paraId="7168E8D3"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5,9</w:t>
            </w:r>
          </w:p>
        </w:tc>
        <w:tc>
          <w:tcPr>
            <w:tcW w:w="2739" w:type="dxa"/>
            <w:vMerge w:val="restart"/>
            <w:shd w:val="clear" w:color="auto" w:fill="auto"/>
          </w:tcPr>
          <w:p w14:paraId="60B8E8A7"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Tais atvejais, kai vartoti kartu su atorvastatinu būtina, rekomenduojama skirti mažesnę palaikomąją atorvastatino dozę. Vartojant didesnes kaip 20 mg atorvastatino dozes, rekomenduojama stebėti pacientų klinikinę būklę</w:t>
            </w:r>
            <w:r w:rsidRPr="00373184">
              <w:rPr>
                <w:rFonts w:ascii="Times New Roman" w:hAnsi="Times New Roman" w:cs="Times New Roman"/>
                <w:i/>
                <w:color w:val="000000"/>
                <w:sz w:val="22"/>
                <w:szCs w:val="22"/>
                <w:lang w:val="lt-LT"/>
              </w:rPr>
              <w:t>.</w:t>
            </w:r>
          </w:p>
        </w:tc>
      </w:tr>
      <w:tr w:rsidR="009940C4" w:rsidRPr="00373184" w14:paraId="1F92CA53" w14:textId="77777777" w:rsidTr="00F366AF">
        <w:tc>
          <w:tcPr>
            <w:tcW w:w="2863" w:type="dxa"/>
            <w:shd w:val="clear" w:color="auto" w:fill="auto"/>
          </w:tcPr>
          <w:p w14:paraId="24734B1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500 mg klaritromicino x 2, 9 paras</w:t>
            </w:r>
          </w:p>
        </w:tc>
        <w:tc>
          <w:tcPr>
            <w:tcW w:w="1729" w:type="dxa"/>
            <w:shd w:val="clear" w:color="auto" w:fill="auto"/>
          </w:tcPr>
          <w:p w14:paraId="7613C4A2"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80 mg x 1 aštuonias paras</w:t>
            </w:r>
          </w:p>
        </w:tc>
        <w:tc>
          <w:tcPr>
            <w:tcW w:w="1537" w:type="dxa"/>
            <w:shd w:val="clear" w:color="auto" w:fill="auto"/>
          </w:tcPr>
          <w:p w14:paraId="6F6B658C"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4,</w:t>
            </w:r>
            <w:r w:rsidR="00651B84">
              <w:rPr>
                <w:rFonts w:ascii="Times New Roman" w:hAnsi="Times New Roman" w:cs="Times New Roman"/>
                <w:color w:val="000000"/>
                <w:sz w:val="22"/>
                <w:szCs w:val="22"/>
                <w:lang w:val="lt-LT" w:bidi="te-IN"/>
              </w:rPr>
              <w:t>5</w:t>
            </w:r>
          </w:p>
        </w:tc>
        <w:tc>
          <w:tcPr>
            <w:tcW w:w="2739" w:type="dxa"/>
            <w:vMerge/>
            <w:shd w:val="clear" w:color="auto" w:fill="auto"/>
          </w:tcPr>
          <w:p w14:paraId="06239EE1" w14:textId="77777777" w:rsidR="00C7356D" w:rsidRPr="00373184" w:rsidRDefault="00C7356D" w:rsidP="0070497F">
            <w:pPr>
              <w:rPr>
                <w:rFonts w:ascii="Times New Roman" w:hAnsi="Times New Roman" w:cs="Times New Roman"/>
                <w:color w:val="000000"/>
                <w:sz w:val="22"/>
                <w:szCs w:val="22"/>
                <w:lang w:val="lt-LT"/>
              </w:rPr>
            </w:pPr>
          </w:p>
        </w:tc>
      </w:tr>
      <w:tr w:rsidR="009940C4" w:rsidRPr="00B75D27" w14:paraId="5546F847" w14:textId="77777777" w:rsidTr="00F366AF">
        <w:tc>
          <w:tcPr>
            <w:tcW w:w="2863" w:type="dxa"/>
            <w:shd w:val="clear" w:color="auto" w:fill="auto"/>
          </w:tcPr>
          <w:p w14:paraId="5D68888C" w14:textId="77777777" w:rsidR="00C7356D" w:rsidRPr="00DB1A0E" w:rsidRDefault="00C7356D" w:rsidP="00A33646">
            <w:pPr>
              <w:rPr>
                <w:rFonts w:ascii="Times New Roman" w:hAnsi="Times New Roman" w:cs="Times New Roman"/>
                <w:sz w:val="22"/>
                <w:szCs w:val="22"/>
                <w:lang w:val="lt-LT"/>
              </w:rPr>
            </w:pPr>
            <w:r w:rsidRPr="00373184">
              <w:rPr>
                <w:rFonts w:ascii="Times New Roman" w:hAnsi="Times New Roman" w:cs="Times New Roman"/>
                <w:sz w:val="22"/>
                <w:szCs w:val="22"/>
                <w:lang w:val="lt-LT"/>
              </w:rPr>
              <w:t>400 mg sakvinaviro x 2/ 300 mg</w:t>
            </w:r>
            <w:r w:rsidRPr="00373184">
              <w:rPr>
                <w:rFonts w:ascii="Times New Roman" w:hAnsi="Times New Roman" w:cs="Times New Roman"/>
                <w:color w:val="000000"/>
                <w:sz w:val="22"/>
                <w:szCs w:val="22"/>
                <w:lang w:val="lt-LT"/>
              </w:rPr>
              <w:t xml:space="preserve"> ritonaviro x 2</w:t>
            </w:r>
            <w:r w:rsidRPr="003C6E48">
              <w:rPr>
                <w:rFonts w:ascii="Times New Roman" w:hAnsi="Times New Roman" w:cs="Times New Roman"/>
                <w:sz w:val="22"/>
                <w:szCs w:val="22"/>
                <w:lang w:val="lt-LT"/>
              </w:rPr>
              <w:t xml:space="preserve"> nuo 5</w:t>
            </w:r>
            <w:r w:rsidRPr="003C6E48">
              <w:rPr>
                <w:rFonts w:ascii="Times New Roman" w:hAnsi="Times New Roman" w:cs="Times New Roman"/>
                <w:sz w:val="22"/>
                <w:szCs w:val="22"/>
                <w:lang w:val="lt-LT"/>
              </w:rPr>
              <w:noBreakHyphen/>
              <w:t xml:space="preserve">7-tos paros, padidinant iki 400 mg </w:t>
            </w:r>
            <w:r w:rsidRPr="00DB1A0E">
              <w:rPr>
                <w:rFonts w:ascii="Times New Roman" w:hAnsi="Times New Roman" w:cs="Times New Roman"/>
                <w:color w:val="000000"/>
                <w:sz w:val="22"/>
                <w:szCs w:val="22"/>
                <w:lang w:val="lt-LT"/>
              </w:rPr>
              <w:t>x 2</w:t>
            </w:r>
            <w:r w:rsidRPr="00DB1A0E">
              <w:rPr>
                <w:rFonts w:ascii="Times New Roman" w:hAnsi="Times New Roman" w:cs="Times New Roman"/>
                <w:sz w:val="22"/>
                <w:szCs w:val="22"/>
                <w:lang w:val="lt-LT"/>
              </w:rPr>
              <w:t xml:space="preserve"> 8-tą parą), </w:t>
            </w:r>
            <w:r w:rsidR="00A33646" w:rsidRPr="00DB1A0E">
              <w:rPr>
                <w:rFonts w:ascii="Times New Roman" w:hAnsi="Times New Roman" w:cs="Times New Roman"/>
                <w:sz w:val="22"/>
                <w:szCs w:val="22"/>
                <w:lang w:val="lt-LT"/>
              </w:rPr>
              <w:t>4</w:t>
            </w:r>
            <w:r w:rsidRPr="00DB1A0E">
              <w:rPr>
                <w:rFonts w:ascii="Times New Roman" w:hAnsi="Times New Roman" w:cs="Times New Roman"/>
                <w:sz w:val="22"/>
                <w:szCs w:val="22"/>
                <w:lang w:val="lt-LT"/>
              </w:rPr>
              <w:noBreakHyphen/>
              <w:t>18-tą paromis, 30 min. po atorvastatino dozės pavartojimo</w:t>
            </w:r>
          </w:p>
        </w:tc>
        <w:tc>
          <w:tcPr>
            <w:tcW w:w="1729" w:type="dxa"/>
            <w:shd w:val="clear" w:color="auto" w:fill="auto"/>
          </w:tcPr>
          <w:p w14:paraId="0E4B5E1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40 mg x 1 keturias paras</w:t>
            </w:r>
          </w:p>
        </w:tc>
        <w:tc>
          <w:tcPr>
            <w:tcW w:w="1537" w:type="dxa"/>
            <w:shd w:val="clear" w:color="auto" w:fill="auto"/>
          </w:tcPr>
          <w:p w14:paraId="7C667704"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3,9</w:t>
            </w:r>
          </w:p>
        </w:tc>
        <w:tc>
          <w:tcPr>
            <w:tcW w:w="2739" w:type="dxa"/>
            <w:vMerge w:val="restart"/>
            <w:shd w:val="clear" w:color="auto" w:fill="auto"/>
          </w:tcPr>
          <w:p w14:paraId="01F0D7A8"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Tais atvejais, kai vartoti kartu su atorvastatinu būtina, rekomenduojama skirti mažesnę palaikomąją atorvastatino dozę. Vartojant didesnes kaip 40 mg atorvastatino dozes, rekomenduojama stebėti pacientų klinikinę būklę</w:t>
            </w:r>
            <w:r w:rsidRPr="00373184">
              <w:rPr>
                <w:rFonts w:ascii="Times New Roman" w:hAnsi="Times New Roman" w:cs="Times New Roman"/>
                <w:i/>
                <w:color w:val="000000"/>
                <w:sz w:val="22"/>
                <w:szCs w:val="22"/>
                <w:lang w:val="lt-LT"/>
              </w:rPr>
              <w:t>.</w:t>
            </w:r>
          </w:p>
          <w:p w14:paraId="0F8DFD9C"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0C8C1333" w14:textId="77777777" w:rsidTr="00F366AF">
        <w:tc>
          <w:tcPr>
            <w:tcW w:w="2863" w:type="dxa"/>
            <w:shd w:val="clear" w:color="auto" w:fill="auto"/>
          </w:tcPr>
          <w:p w14:paraId="1EAFABE3"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300 mg darunaviro x 2/</w:t>
            </w:r>
          </w:p>
          <w:p w14:paraId="5461F31D"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100 mg ritonaviro x 2, 9 paras</w:t>
            </w:r>
          </w:p>
        </w:tc>
        <w:tc>
          <w:tcPr>
            <w:tcW w:w="1729" w:type="dxa"/>
            <w:shd w:val="clear" w:color="auto" w:fill="auto"/>
          </w:tcPr>
          <w:p w14:paraId="4CB87C98"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shd w:val="clear" w:color="auto" w:fill="auto"/>
          </w:tcPr>
          <w:p w14:paraId="5C90C3FC"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3,</w:t>
            </w:r>
            <w:r w:rsidR="00651B84">
              <w:rPr>
                <w:rFonts w:ascii="Times New Roman" w:hAnsi="Times New Roman" w:cs="Times New Roman"/>
                <w:color w:val="000000"/>
                <w:sz w:val="22"/>
                <w:szCs w:val="22"/>
                <w:lang w:val="lt-LT" w:bidi="te-IN"/>
              </w:rPr>
              <w:t>4</w:t>
            </w:r>
          </w:p>
        </w:tc>
        <w:tc>
          <w:tcPr>
            <w:tcW w:w="2739" w:type="dxa"/>
            <w:vMerge/>
            <w:shd w:val="clear" w:color="auto" w:fill="auto"/>
          </w:tcPr>
          <w:p w14:paraId="38BB828C"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2CB91D00" w14:textId="77777777" w:rsidTr="00F366AF">
        <w:tc>
          <w:tcPr>
            <w:tcW w:w="2863" w:type="dxa"/>
            <w:shd w:val="clear" w:color="auto" w:fill="auto"/>
          </w:tcPr>
          <w:p w14:paraId="74C932F0"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200 mg itrakonazolo x 1, 4 paras</w:t>
            </w:r>
          </w:p>
        </w:tc>
        <w:tc>
          <w:tcPr>
            <w:tcW w:w="1729" w:type="dxa"/>
            <w:shd w:val="clear" w:color="auto" w:fill="auto"/>
          </w:tcPr>
          <w:p w14:paraId="65B40FDB"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40 mg VD</w:t>
            </w:r>
          </w:p>
        </w:tc>
        <w:tc>
          <w:tcPr>
            <w:tcW w:w="1537" w:type="dxa"/>
            <w:shd w:val="clear" w:color="auto" w:fill="auto"/>
          </w:tcPr>
          <w:p w14:paraId="47D12956" w14:textId="77777777" w:rsidR="00C7356D" w:rsidRPr="00DB1A0E" w:rsidRDefault="00C7356D" w:rsidP="00651B84">
            <w:pPr>
              <w:rPr>
                <w:rFonts w:ascii="Times New Roman" w:hAnsi="Times New Roman" w:cs="Times New Roman"/>
                <w:color w:val="000000"/>
                <w:sz w:val="22"/>
                <w:szCs w:val="22"/>
                <w:lang w:val="lt-LT" w:bidi="te-IN"/>
              </w:rPr>
            </w:pPr>
            <w:r w:rsidRPr="00DB1A0E">
              <w:rPr>
                <w:rFonts w:ascii="Times New Roman" w:hAnsi="Times New Roman" w:cs="Times New Roman"/>
                <w:color w:val="000000"/>
                <w:sz w:val="22"/>
                <w:szCs w:val="22"/>
                <w:lang w:val="lt-LT" w:bidi="te-IN"/>
              </w:rPr>
              <w:t>3,3</w:t>
            </w:r>
          </w:p>
        </w:tc>
        <w:tc>
          <w:tcPr>
            <w:tcW w:w="2739" w:type="dxa"/>
            <w:vMerge/>
            <w:shd w:val="clear" w:color="auto" w:fill="auto"/>
          </w:tcPr>
          <w:p w14:paraId="3E2BADD8"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1E69C48C" w14:textId="77777777" w:rsidTr="00F366AF">
        <w:tc>
          <w:tcPr>
            <w:tcW w:w="2863" w:type="dxa"/>
            <w:shd w:val="clear" w:color="auto" w:fill="auto"/>
          </w:tcPr>
          <w:p w14:paraId="549A413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700 mg fosamprenaviro x 2/ 100 mg ritonaviro x 2, 14 parų</w:t>
            </w:r>
          </w:p>
        </w:tc>
        <w:tc>
          <w:tcPr>
            <w:tcW w:w="1729" w:type="dxa"/>
            <w:shd w:val="clear" w:color="auto" w:fill="auto"/>
          </w:tcPr>
          <w:p w14:paraId="3CC3FDD8"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shd w:val="clear" w:color="auto" w:fill="auto"/>
          </w:tcPr>
          <w:p w14:paraId="45EE29C6"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2,5</w:t>
            </w:r>
          </w:p>
        </w:tc>
        <w:tc>
          <w:tcPr>
            <w:tcW w:w="2739" w:type="dxa"/>
            <w:vMerge/>
            <w:shd w:val="clear" w:color="auto" w:fill="auto"/>
          </w:tcPr>
          <w:p w14:paraId="5CC576C1"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032B9E33" w14:textId="77777777" w:rsidTr="00F366AF">
        <w:tc>
          <w:tcPr>
            <w:tcW w:w="2863" w:type="dxa"/>
            <w:shd w:val="clear" w:color="auto" w:fill="auto"/>
          </w:tcPr>
          <w:p w14:paraId="5AA6010E"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1400 mg fosamprenaviro x 2, 14 parų</w:t>
            </w:r>
          </w:p>
        </w:tc>
        <w:tc>
          <w:tcPr>
            <w:tcW w:w="1729" w:type="dxa"/>
            <w:shd w:val="clear" w:color="auto" w:fill="auto"/>
          </w:tcPr>
          <w:p w14:paraId="2D8359E4"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shd w:val="clear" w:color="auto" w:fill="auto"/>
          </w:tcPr>
          <w:p w14:paraId="231C5792"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2,3</w:t>
            </w:r>
          </w:p>
        </w:tc>
        <w:tc>
          <w:tcPr>
            <w:tcW w:w="2739" w:type="dxa"/>
            <w:vMerge/>
            <w:shd w:val="clear" w:color="auto" w:fill="auto"/>
          </w:tcPr>
          <w:p w14:paraId="11584A6B" w14:textId="77777777" w:rsidR="00C7356D" w:rsidRPr="00373184" w:rsidRDefault="00C7356D" w:rsidP="0070497F">
            <w:pPr>
              <w:rPr>
                <w:rFonts w:ascii="Times New Roman" w:hAnsi="Times New Roman" w:cs="Times New Roman"/>
                <w:color w:val="000000"/>
                <w:sz w:val="22"/>
                <w:szCs w:val="22"/>
                <w:lang w:val="lt-LT"/>
              </w:rPr>
            </w:pPr>
          </w:p>
        </w:tc>
      </w:tr>
      <w:tr w:rsidR="008F7BE8" w:rsidRPr="00B75D27" w14:paraId="5CA48E24" w14:textId="77777777" w:rsidTr="00F366AF">
        <w:tc>
          <w:tcPr>
            <w:tcW w:w="2863" w:type="dxa"/>
            <w:shd w:val="clear" w:color="auto" w:fill="auto"/>
          </w:tcPr>
          <w:p w14:paraId="3B60CE43" w14:textId="77777777" w:rsidR="008F7BE8" w:rsidRPr="00F21D8E" w:rsidRDefault="008F7BE8" w:rsidP="008F7BE8">
            <w:pPr>
              <w:spacing w:after="140"/>
              <w:rPr>
                <w:rFonts w:ascii="Times New Roman" w:hAnsi="Times New Roman"/>
                <w:sz w:val="22"/>
                <w:lang w:val="es-ES"/>
              </w:rPr>
            </w:pPr>
            <w:r w:rsidRPr="00F21D8E">
              <w:rPr>
                <w:rFonts w:ascii="Times New Roman" w:hAnsi="Times New Roman"/>
                <w:sz w:val="22"/>
                <w:lang w:val="es-ES"/>
              </w:rPr>
              <w:t>Elbasviras 50 mg x 1 ir grazopreviras 200 mg x 1, 13 parų</w:t>
            </w:r>
          </w:p>
          <w:p w14:paraId="0BD5C1FA" w14:textId="77777777" w:rsidR="008F7BE8" w:rsidRPr="00496C0F" w:rsidRDefault="008F7BE8" w:rsidP="008F7BE8">
            <w:pPr>
              <w:rPr>
                <w:rFonts w:ascii="Times New Roman" w:hAnsi="Times New Roman" w:cs="Times New Roman"/>
                <w:color w:val="000000"/>
                <w:sz w:val="22"/>
                <w:szCs w:val="22"/>
                <w:lang w:val="lt-LT"/>
              </w:rPr>
            </w:pPr>
          </w:p>
        </w:tc>
        <w:tc>
          <w:tcPr>
            <w:tcW w:w="1729" w:type="dxa"/>
            <w:shd w:val="clear" w:color="auto" w:fill="auto"/>
          </w:tcPr>
          <w:p w14:paraId="227F51F0" w14:textId="77777777" w:rsidR="00496C0F" w:rsidRPr="00496C0F" w:rsidRDefault="00496C0F" w:rsidP="00496C0F">
            <w:pPr>
              <w:spacing w:after="140"/>
              <w:rPr>
                <w:rFonts w:ascii="Times New Roman" w:eastAsia="Verdana" w:hAnsi="Times New Roman"/>
                <w:sz w:val="22"/>
                <w:szCs w:val="22"/>
                <w:lang w:eastAsia="x-none"/>
              </w:rPr>
            </w:pPr>
            <w:r w:rsidRPr="00496C0F">
              <w:rPr>
                <w:rFonts w:ascii="Times New Roman" w:eastAsia="Verdana" w:hAnsi="Times New Roman"/>
                <w:sz w:val="22"/>
                <w:szCs w:val="22"/>
                <w:lang w:eastAsia="x-none"/>
              </w:rPr>
              <w:t>10 mg VD</w:t>
            </w:r>
          </w:p>
          <w:p w14:paraId="09772DEC" w14:textId="77777777" w:rsidR="008F7BE8" w:rsidRPr="00496C0F" w:rsidRDefault="008F7BE8" w:rsidP="0070497F">
            <w:pPr>
              <w:rPr>
                <w:rFonts w:ascii="Times New Roman" w:hAnsi="Times New Roman" w:cs="Times New Roman"/>
                <w:color w:val="000000"/>
                <w:sz w:val="22"/>
                <w:szCs w:val="22"/>
                <w:lang w:val="lt-LT"/>
              </w:rPr>
            </w:pPr>
          </w:p>
        </w:tc>
        <w:tc>
          <w:tcPr>
            <w:tcW w:w="1537" w:type="dxa"/>
            <w:shd w:val="clear" w:color="auto" w:fill="auto"/>
          </w:tcPr>
          <w:p w14:paraId="3C296005" w14:textId="77777777" w:rsidR="008F7BE8" w:rsidRPr="00496C0F" w:rsidRDefault="00496C0F" w:rsidP="00651B84">
            <w:pPr>
              <w:rPr>
                <w:rFonts w:ascii="Times New Roman" w:hAnsi="Times New Roman" w:cs="Times New Roman"/>
                <w:color w:val="000000"/>
                <w:sz w:val="22"/>
                <w:szCs w:val="22"/>
                <w:lang w:val="lt-LT" w:bidi="te-IN"/>
              </w:rPr>
            </w:pPr>
            <w:r w:rsidRPr="00496C0F">
              <w:rPr>
                <w:rFonts w:ascii="Times New Roman" w:eastAsia="Verdana" w:hAnsi="Times New Roman"/>
                <w:sz w:val="22"/>
                <w:szCs w:val="22"/>
                <w:lang w:eastAsia="x-none"/>
              </w:rPr>
              <w:t>1,95</w:t>
            </w:r>
          </w:p>
        </w:tc>
        <w:tc>
          <w:tcPr>
            <w:tcW w:w="2739" w:type="dxa"/>
            <w:shd w:val="clear" w:color="auto" w:fill="auto"/>
          </w:tcPr>
          <w:p w14:paraId="1A557CE1" w14:textId="77777777" w:rsidR="008F7BE8" w:rsidRPr="00496C0F" w:rsidRDefault="00496C0F" w:rsidP="0070497F">
            <w:pPr>
              <w:rPr>
                <w:rFonts w:ascii="Times New Roman" w:hAnsi="Times New Roman" w:cs="Times New Roman"/>
                <w:color w:val="000000"/>
                <w:sz w:val="22"/>
                <w:szCs w:val="22"/>
                <w:lang w:val="lt-LT"/>
              </w:rPr>
            </w:pPr>
            <w:r w:rsidRPr="00D63E08">
              <w:rPr>
                <w:rFonts w:ascii="Times New Roman" w:hAnsi="Times New Roman"/>
                <w:sz w:val="22"/>
                <w:lang w:val="lt-LT"/>
              </w:rPr>
              <w:t>Skiriant kartu su vaistiniais preparatais, kurių sudėtyje yra elbasviro arba grazopreviro, atorvastatino dozė neturi būti didesnė kaip 20 mg per parą.</w:t>
            </w:r>
          </w:p>
        </w:tc>
      </w:tr>
      <w:tr w:rsidR="006D47EE" w:rsidRPr="00B75D27" w14:paraId="71C8B04A" w14:textId="77777777" w:rsidTr="00F366AF">
        <w:tc>
          <w:tcPr>
            <w:tcW w:w="2863" w:type="dxa"/>
            <w:shd w:val="clear" w:color="auto" w:fill="auto"/>
          </w:tcPr>
          <w:p w14:paraId="2FEDE314" w14:textId="77777777" w:rsidR="006D47EE" w:rsidRPr="00373184" w:rsidRDefault="006D47EE" w:rsidP="0070497F">
            <w:pPr>
              <w:rPr>
                <w:rFonts w:ascii="Times New Roman" w:hAnsi="Times New Roman" w:cs="Times New Roman"/>
                <w:color w:val="000000"/>
                <w:sz w:val="22"/>
                <w:szCs w:val="22"/>
                <w:lang w:val="lt-LT"/>
              </w:rPr>
            </w:pPr>
            <w:r w:rsidRPr="008539C3">
              <w:rPr>
                <w:rFonts w:ascii="Times New Roman" w:hAnsi="Times New Roman" w:cs="Times New Roman"/>
                <w:color w:val="000000"/>
                <w:sz w:val="22"/>
                <w:szCs w:val="22"/>
              </w:rPr>
              <w:t>Letermovir</w:t>
            </w:r>
            <w:r w:rsidR="003A006A">
              <w:rPr>
                <w:rFonts w:ascii="Times New Roman" w:hAnsi="Times New Roman" w:cs="Times New Roman"/>
                <w:color w:val="000000"/>
                <w:sz w:val="22"/>
                <w:szCs w:val="22"/>
              </w:rPr>
              <w:t>as</w:t>
            </w:r>
            <w:r w:rsidRPr="008539C3">
              <w:rPr>
                <w:rFonts w:ascii="Times New Roman" w:hAnsi="Times New Roman" w:cs="Times New Roman"/>
                <w:color w:val="000000"/>
                <w:sz w:val="22"/>
                <w:szCs w:val="22"/>
              </w:rPr>
              <w:t xml:space="preserve"> 480 mg </w:t>
            </w:r>
            <w:r>
              <w:rPr>
                <w:rFonts w:ascii="Times New Roman" w:hAnsi="Times New Roman" w:cs="Times New Roman"/>
                <w:color w:val="000000"/>
                <w:sz w:val="22"/>
                <w:szCs w:val="22"/>
              </w:rPr>
              <w:t>x 1</w:t>
            </w:r>
            <w:r w:rsidRPr="008539C3">
              <w:rPr>
                <w:rFonts w:ascii="Times New Roman" w:hAnsi="Times New Roman" w:cs="Times New Roman"/>
                <w:color w:val="000000"/>
                <w:sz w:val="22"/>
                <w:szCs w:val="22"/>
              </w:rPr>
              <w:t>, 10 d</w:t>
            </w:r>
            <w:r>
              <w:rPr>
                <w:rFonts w:ascii="Times New Roman" w:hAnsi="Times New Roman" w:cs="Times New Roman"/>
                <w:color w:val="000000"/>
                <w:sz w:val="22"/>
                <w:szCs w:val="22"/>
              </w:rPr>
              <w:t>ienų</w:t>
            </w:r>
          </w:p>
        </w:tc>
        <w:tc>
          <w:tcPr>
            <w:tcW w:w="1729" w:type="dxa"/>
            <w:shd w:val="clear" w:color="auto" w:fill="auto"/>
          </w:tcPr>
          <w:p w14:paraId="542D5499" w14:textId="77777777" w:rsidR="006D47EE" w:rsidRPr="00DB1A0E" w:rsidRDefault="006D47EE" w:rsidP="0070497F">
            <w:pP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20 mg VD</w:t>
            </w:r>
          </w:p>
        </w:tc>
        <w:tc>
          <w:tcPr>
            <w:tcW w:w="1537" w:type="dxa"/>
            <w:shd w:val="clear" w:color="auto" w:fill="auto"/>
          </w:tcPr>
          <w:p w14:paraId="6A1365B8" w14:textId="77777777" w:rsidR="006D47EE" w:rsidRPr="00373184" w:rsidRDefault="006D47EE" w:rsidP="00651B84">
            <w:pPr>
              <w:rPr>
                <w:rFonts w:ascii="Times New Roman" w:hAnsi="Times New Roman" w:cs="Times New Roman"/>
                <w:color w:val="000000"/>
                <w:sz w:val="22"/>
                <w:szCs w:val="22"/>
                <w:lang w:val="lt-LT" w:bidi="te-IN"/>
              </w:rPr>
            </w:pPr>
            <w:r>
              <w:rPr>
                <w:rFonts w:ascii="Times New Roman" w:hAnsi="Times New Roman" w:cs="Times New Roman"/>
                <w:color w:val="000000"/>
                <w:sz w:val="22"/>
                <w:szCs w:val="22"/>
                <w:lang w:val="lt-LT" w:bidi="te-IN"/>
              </w:rPr>
              <w:t>3,29</w:t>
            </w:r>
          </w:p>
        </w:tc>
        <w:tc>
          <w:tcPr>
            <w:tcW w:w="2739" w:type="dxa"/>
            <w:shd w:val="clear" w:color="auto" w:fill="auto"/>
          </w:tcPr>
          <w:p w14:paraId="05323284" w14:textId="77777777" w:rsidR="006D47EE" w:rsidRPr="00373184" w:rsidRDefault="006D47EE" w:rsidP="0070497F">
            <w:pPr>
              <w:rPr>
                <w:rFonts w:ascii="Times New Roman" w:hAnsi="Times New Roman" w:cs="Times New Roman"/>
                <w:color w:val="000000"/>
                <w:sz w:val="22"/>
                <w:szCs w:val="22"/>
                <w:lang w:val="lt-LT"/>
              </w:rPr>
            </w:pPr>
            <w:r w:rsidRPr="00F21D8E">
              <w:rPr>
                <w:rFonts w:ascii="Times New Roman" w:hAnsi="Times New Roman"/>
                <w:sz w:val="22"/>
                <w:lang w:val="lt-LT"/>
              </w:rPr>
              <w:t>Skiriant kartu su vaistiniais preparatais, kurių sudėtyje yra letermoviro, atorvastatino dozė neturi būti didesnė kaip 20 mg per parą.</w:t>
            </w:r>
          </w:p>
        </w:tc>
      </w:tr>
      <w:tr w:rsidR="009940C4" w:rsidRPr="00373184" w14:paraId="71961979" w14:textId="77777777" w:rsidTr="00F366AF">
        <w:tc>
          <w:tcPr>
            <w:tcW w:w="2863" w:type="dxa"/>
            <w:shd w:val="clear" w:color="auto" w:fill="auto"/>
          </w:tcPr>
          <w:p w14:paraId="3B200BE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1250 mg n</w:t>
            </w:r>
            <w:r w:rsidRPr="00373184">
              <w:rPr>
                <w:rFonts w:ascii="Times New Roman" w:hAnsi="Times New Roman" w:cs="Times New Roman"/>
                <w:bCs/>
                <w:color w:val="000000"/>
                <w:sz w:val="22"/>
                <w:szCs w:val="22"/>
                <w:lang w:val="lt-LT"/>
              </w:rPr>
              <w:t xml:space="preserve">elfinaviro </w:t>
            </w:r>
            <w:r w:rsidRPr="003C6E48">
              <w:rPr>
                <w:rFonts w:ascii="Times New Roman" w:hAnsi="Times New Roman" w:cs="Times New Roman"/>
                <w:color w:val="000000"/>
                <w:sz w:val="22"/>
                <w:szCs w:val="22"/>
                <w:lang w:val="lt-LT"/>
              </w:rPr>
              <w:t>x 2, 14 parų</w:t>
            </w:r>
          </w:p>
        </w:tc>
        <w:tc>
          <w:tcPr>
            <w:tcW w:w="1729" w:type="dxa"/>
            <w:shd w:val="clear" w:color="auto" w:fill="auto"/>
          </w:tcPr>
          <w:p w14:paraId="5774A076"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28 paras</w:t>
            </w:r>
          </w:p>
        </w:tc>
        <w:tc>
          <w:tcPr>
            <w:tcW w:w="1537" w:type="dxa"/>
            <w:shd w:val="clear" w:color="auto" w:fill="auto"/>
          </w:tcPr>
          <w:p w14:paraId="303CB406"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hint="eastAsia"/>
                <w:color w:val="000000"/>
                <w:sz w:val="22"/>
                <w:szCs w:val="22"/>
                <w:lang w:val="lt-LT" w:bidi="te-IN"/>
              </w:rPr>
              <w:t>1,7</w:t>
            </w:r>
            <w:r w:rsidR="00651B84">
              <w:rPr>
                <w:rFonts w:ascii="Times New Roman" w:hAnsi="Times New Roman" w:cs="Times New Roman"/>
                <w:color w:val="000000"/>
                <w:sz w:val="22"/>
                <w:szCs w:val="22"/>
                <w:lang w:val="lt-LT" w:bidi="te-IN"/>
              </w:rPr>
              <w:t>4</w:t>
            </w:r>
          </w:p>
        </w:tc>
        <w:tc>
          <w:tcPr>
            <w:tcW w:w="2739" w:type="dxa"/>
            <w:shd w:val="clear" w:color="auto" w:fill="auto"/>
          </w:tcPr>
          <w:p w14:paraId="23D305E6"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B75D27" w14:paraId="28052ED9" w14:textId="77777777" w:rsidTr="00F366AF">
        <w:tc>
          <w:tcPr>
            <w:tcW w:w="2863" w:type="dxa"/>
            <w:shd w:val="clear" w:color="auto" w:fill="auto"/>
          </w:tcPr>
          <w:p w14:paraId="265C3DC1"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Greipfrutų sultys, 240 ml</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w:t>
            </w:r>
          </w:p>
        </w:tc>
        <w:tc>
          <w:tcPr>
            <w:tcW w:w="1729" w:type="dxa"/>
            <w:shd w:val="clear" w:color="auto" w:fill="auto"/>
          </w:tcPr>
          <w:p w14:paraId="3BB9E643"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shd w:val="clear" w:color="auto" w:fill="auto"/>
          </w:tcPr>
          <w:p w14:paraId="65C36750"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Pr>
                <w:rFonts w:ascii="Times New Roman" w:hAnsi="Times New Roman" w:cs="Times New Roman"/>
                <w:sz w:val="22"/>
                <w:szCs w:val="22"/>
                <w:lang w:val="lt-LT" w:bidi="te-IN"/>
              </w:rPr>
              <w:t>,</w:t>
            </w:r>
            <w:r w:rsidR="00C7356D" w:rsidRPr="00373184">
              <w:rPr>
                <w:rFonts w:ascii="Times New Roman" w:hAnsi="Times New Roman" w:cs="Times New Roman"/>
                <w:sz w:val="22"/>
                <w:szCs w:val="22"/>
                <w:lang w:val="lt-LT" w:bidi="te-IN"/>
              </w:rPr>
              <w:t>37</w:t>
            </w:r>
          </w:p>
        </w:tc>
        <w:tc>
          <w:tcPr>
            <w:tcW w:w="2739" w:type="dxa"/>
            <w:shd w:val="clear" w:color="auto" w:fill="auto"/>
          </w:tcPr>
          <w:p w14:paraId="145F5323" w14:textId="77777777" w:rsidR="00C7356D" w:rsidRPr="00373184"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Vartojant atorvastatiną, nerekomenduojama kartu gerti daug greipfrutų sulčių.</w:t>
            </w:r>
          </w:p>
        </w:tc>
      </w:tr>
      <w:tr w:rsidR="009940C4" w:rsidRPr="00B75D27" w14:paraId="7453CB54" w14:textId="77777777" w:rsidTr="00F366AF">
        <w:tc>
          <w:tcPr>
            <w:tcW w:w="2863" w:type="dxa"/>
            <w:shd w:val="clear" w:color="auto" w:fill="auto"/>
          </w:tcPr>
          <w:p w14:paraId="69E2F918"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240 mg diltiazemo</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28 paras</w:t>
            </w:r>
          </w:p>
        </w:tc>
        <w:tc>
          <w:tcPr>
            <w:tcW w:w="1729" w:type="dxa"/>
            <w:shd w:val="clear" w:color="auto" w:fill="auto"/>
          </w:tcPr>
          <w:p w14:paraId="437B0BC0"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shd w:val="clear" w:color="auto" w:fill="auto"/>
          </w:tcPr>
          <w:p w14:paraId="627E8C28"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sz w:val="22"/>
                <w:szCs w:val="22"/>
                <w:lang w:val="lt-LT" w:bidi="te-IN"/>
              </w:rPr>
              <w:t>51</w:t>
            </w:r>
          </w:p>
        </w:tc>
        <w:tc>
          <w:tcPr>
            <w:tcW w:w="2739" w:type="dxa"/>
            <w:shd w:val="clear" w:color="auto" w:fill="auto"/>
          </w:tcPr>
          <w:p w14:paraId="2BD3B858" w14:textId="77777777" w:rsidR="00C7356D" w:rsidRPr="00373184" w:rsidRDefault="00C7356D" w:rsidP="008A7972">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Pradėjus vartoti arba pakeitus diltiazemo dozę, </w:t>
            </w:r>
            <w:r w:rsidRPr="00373184">
              <w:rPr>
                <w:rFonts w:ascii="Times New Roman" w:hAnsi="Times New Roman" w:cs="Times New Roman"/>
                <w:color w:val="000000"/>
                <w:sz w:val="22"/>
                <w:szCs w:val="22"/>
                <w:lang w:val="lt-LT"/>
              </w:rPr>
              <w:t>rekomenduojama tinkamai stebėti pacientų klinikinę būklę</w:t>
            </w:r>
            <w:r w:rsidRPr="00373184">
              <w:rPr>
                <w:rFonts w:ascii="Times New Roman" w:hAnsi="Times New Roman" w:cs="Times New Roman"/>
                <w:sz w:val="22"/>
                <w:szCs w:val="22"/>
                <w:lang w:val="lt-LT"/>
              </w:rPr>
              <w:t>.</w:t>
            </w:r>
          </w:p>
        </w:tc>
      </w:tr>
      <w:tr w:rsidR="009940C4" w:rsidRPr="00B75D27" w14:paraId="614C3E1D" w14:textId="77777777" w:rsidTr="00F366AF">
        <w:tc>
          <w:tcPr>
            <w:tcW w:w="2863" w:type="dxa"/>
            <w:shd w:val="clear" w:color="auto" w:fill="auto"/>
          </w:tcPr>
          <w:p w14:paraId="4DAC3AAB" w14:textId="77777777" w:rsidR="00C7356D" w:rsidRPr="003C6E48" w:rsidRDefault="00DB1A0E" w:rsidP="0070497F">
            <w:pPr>
              <w:keepNext/>
              <w:rPr>
                <w:rFonts w:ascii="Times New Roman" w:hAnsi="Times New Roman" w:cs="Times New Roman"/>
                <w:sz w:val="22"/>
                <w:szCs w:val="22"/>
                <w:lang w:val="lt-LT"/>
              </w:rPr>
            </w:pPr>
            <w:r w:rsidRPr="00E00B57">
              <w:rPr>
                <w:rFonts w:ascii="Times New Roman" w:hAnsi="Times New Roman" w:cs="Times New Roman"/>
                <w:sz w:val="22"/>
                <w:szCs w:val="22"/>
                <w:lang w:val="lt-LT"/>
              </w:rPr>
              <w:t xml:space="preserve">Eritromicino </w:t>
            </w:r>
            <w:r w:rsidR="00C7356D" w:rsidRPr="00373184">
              <w:rPr>
                <w:rFonts w:ascii="Times New Roman" w:hAnsi="Times New Roman" w:cs="Times New Roman"/>
                <w:sz w:val="22"/>
                <w:szCs w:val="22"/>
                <w:lang w:val="lt-LT"/>
              </w:rPr>
              <w:t>500 mg eritromicino x 4, 7 paras</w:t>
            </w:r>
          </w:p>
        </w:tc>
        <w:tc>
          <w:tcPr>
            <w:tcW w:w="1729" w:type="dxa"/>
            <w:shd w:val="clear" w:color="auto" w:fill="auto"/>
          </w:tcPr>
          <w:p w14:paraId="6353945A" w14:textId="77777777" w:rsidR="00C7356D" w:rsidRPr="00DB1A0E" w:rsidRDefault="00C7356D" w:rsidP="0070497F">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 VD</w:t>
            </w:r>
          </w:p>
        </w:tc>
        <w:tc>
          <w:tcPr>
            <w:tcW w:w="1537" w:type="dxa"/>
            <w:shd w:val="clear" w:color="auto" w:fill="auto"/>
          </w:tcPr>
          <w:p w14:paraId="186F1F8F" w14:textId="77777777" w:rsidR="00C7356D"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sz w:val="22"/>
                <w:szCs w:val="22"/>
                <w:lang w:val="lt-LT" w:bidi="te-IN"/>
              </w:rPr>
              <w:t>33</w:t>
            </w:r>
          </w:p>
        </w:tc>
        <w:tc>
          <w:tcPr>
            <w:tcW w:w="2739" w:type="dxa"/>
            <w:shd w:val="clear" w:color="auto" w:fill="auto"/>
          </w:tcPr>
          <w:p w14:paraId="7A1A62C6" w14:textId="77777777" w:rsidR="00C7356D" w:rsidRPr="00373184" w:rsidRDefault="00C7356D" w:rsidP="0070497F">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didžiausią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373184" w14:paraId="7EDAC35C" w14:textId="77777777" w:rsidTr="00F366AF">
        <w:trPr>
          <w:trHeight w:val="218"/>
        </w:trPr>
        <w:tc>
          <w:tcPr>
            <w:tcW w:w="2863" w:type="dxa"/>
            <w:shd w:val="clear" w:color="auto" w:fill="auto"/>
          </w:tcPr>
          <w:p w14:paraId="44F7C5DC"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10 mg amlodipino, vienkartinė dozė </w:t>
            </w:r>
          </w:p>
        </w:tc>
        <w:tc>
          <w:tcPr>
            <w:tcW w:w="1729" w:type="dxa"/>
            <w:shd w:val="clear" w:color="auto" w:fill="auto"/>
          </w:tcPr>
          <w:p w14:paraId="706E7544"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80 mg, VD</w:t>
            </w:r>
          </w:p>
        </w:tc>
        <w:tc>
          <w:tcPr>
            <w:tcW w:w="1537" w:type="dxa"/>
            <w:shd w:val="clear" w:color="auto" w:fill="auto"/>
          </w:tcPr>
          <w:p w14:paraId="5895A491"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hint="eastAsia"/>
                <w:sz w:val="22"/>
                <w:szCs w:val="22"/>
                <w:lang w:val="lt-LT" w:bidi="te-IN"/>
              </w:rPr>
              <w:t>18</w:t>
            </w:r>
          </w:p>
        </w:tc>
        <w:tc>
          <w:tcPr>
            <w:tcW w:w="2739" w:type="dxa"/>
            <w:shd w:val="clear" w:color="auto" w:fill="auto"/>
          </w:tcPr>
          <w:p w14:paraId="7FD73A0B" w14:textId="77777777" w:rsidR="00C7356D" w:rsidRPr="00373184" w:rsidRDefault="00C7356D" w:rsidP="0070497F">
            <w:pPr>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r w:rsidRPr="00373184">
              <w:rPr>
                <w:rFonts w:ascii="Times New Roman" w:hAnsi="Times New Roman" w:cs="Times New Roman"/>
                <w:sz w:val="22"/>
                <w:szCs w:val="22"/>
                <w:lang w:val="lt-LT"/>
              </w:rPr>
              <w:t>.</w:t>
            </w:r>
          </w:p>
        </w:tc>
      </w:tr>
      <w:tr w:rsidR="009940C4" w:rsidRPr="00373184" w14:paraId="3999317C" w14:textId="77777777" w:rsidTr="00F366AF">
        <w:tc>
          <w:tcPr>
            <w:tcW w:w="2863" w:type="dxa"/>
            <w:shd w:val="clear" w:color="auto" w:fill="auto"/>
          </w:tcPr>
          <w:p w14:paraId="29859AEE" w14:textId="77777777" w:rsidR="00C7356D" w:rsidRPr="003C6E48" w:rsidRDefault="00C7356D" w:rsidP="0070497F">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300 mg cimetidino x 4, 2 savaites</w:t>
            </w:r>
          </w:p>
        </w:tc>
        <w:tc>
          <w:tcPr>
            <w:tcW w:w="1729" w:type="dxa"/>
            <w:shd w:val="clear" w:color="auto" w:fill="auto"/>
          </w:tcPr>
          <w:p w14:paraId="059575B4" w14:textId="77777777" w:rsidR="00C7356D" w:rsidRPr="00373184" w:rsidRDefault="00C7356D" w:rsidP="0070497F">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w:t>
            </w:r>
            <w:r w:rsidRPr="00DB1A0E">
              <w:rPr>
                <w:rFonts w:ascii="Times New Roman" w:hAnsi="Times New Roman" w:cs="Times New Roman"/>
                <w:color w:val="000000"/>
                <w:sz w:val="22"/>
                <w:szCs w:val="22"/>
                <w:lang w:val="lt-LT"/>
              </w:rPr>
              <w:t xml:space="preserve"> x 1 </w:t>
            </w:r>
            <w:r w:rsidR="00F36AEE" w:rsidRPr="00373184">
              <w:rPr>
                <w:rFonts w:ascii="Times New Roman" w:hAnsi="Times New Roman" w:cs="Times New Roman"/>
                <w:sz w:val="22"/>
                <w:szCs w:val="22"/>
                <w:lang w:val="lt-LT"/>
              </w:rPr>
              <w:t>2</w:t>
            </w:r>
            <w:r w:rsidRPr="00373184">
              <w:rPr>
                <w:rFonts w:ascii="Times New Roman" w:hAnsi="Times New Roman" w:cs="Times New Roman"/>
                <w:sz w:val="22"/>
                <w:szCs w:val="22"/>
                <w:lang w:val="lt-LT"/>
              </w:rPr>
              <w:t> savaites</w:t>
            </w:r>
          </w:p>
        </w:tc>
        <w:tc>
          <w:tcPr>
            <w:tcW w:w="1537" w:type="dxa"/>
            <w:shd w:val="clear" w:color="auto" w:fill="auto"/>
          </w:tcPr>
          <w:p w14:paraId="51D13AAE" w14:textId="77777777" w:rsidR="00C7356D" w:rsidRPr="00373184" w:rsidRDefault="00C7356D" w:rsidP="00651B8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1</w:t>
            </w:r>
            <w:r w:rsidR="00651B84">
              <w:rPr>
                <w:rFonts w:ascii="Times New Roman" w:hAnsi="Times New Roman" w:cs="Times New Roman"/>
                <w:sz w:val="22"/>
                <w:szCs w:val="22"/>
                <w:lang w:val="lt-LT" w:bidi="te-IN"/>
              </w:rPr>
              <w:t>,00</w:t>
            </w:r>
          </w:p>
        </w:tc>
        <w:tc>
          <w:tcPr>
            <w:tcW w:w="2739" w:type="dxa"/>
            <w:shd w:val="clear" w:color="auto" w:fill="auto"/>
          </w:tcPr>
          <w:p w14:paraId="62C4F934" w14:textId="77777777" w:rsidR="00C7356D" w:rsidRPr="00373184" w:rsidRDefault="00C7356D" w:rsidP="0070497F">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651B84" w14:paraId="3DBBD457" w14:textId="77777777" w:rsidTr="00F366AF">
        <w:tc>
          <w:tcPr>
            <w:tcW w:w="2863" w:type="dxa"/>
            <w:shd w:val="clear" w:color="auto" w:fill="auto"/>
            <w:vAlign w:val="center"/>
          </w:tcPr>
          <w:p w14:paraId="450C239C" w14:textId="77777777" w:rsidR="00651B84" w:rsidRPr="00651B84" w:rsidRDefault="00651B84" w:rsidP="00651B84">
            <w:pPr>
              <w:keepNext/>
              <w:rPr>
                <w:rFonts w:ascii="Times New Roman" w:hAnsi="Times New Roman" w:cs="Times New Roman"/>
                <w:sz w:val="22"/>
                <w:szCs w:val="22"/>
                <w:lang w:val="lt-LT"/>
              </w:rPr>
            </w:pPr>
            <w:r w:rsidRPr="00651B84">
              <w:rPr>
                <w:rFonts w:ascii="Times New Roman" w:hAnsi="Times New Roman" w:cs="Times New Roman"/>
                <w:sz w:val="22"/>
              </w:rPr>
              <w:t>10</w:t>
            </w:r>
            <w:r>
              <w:rPr>
                <w:rFonts w:ascii="Times New Roman" w:hAnsi="Times New Roman" w:cs="Times New Roman"/>
                <w:sz w:val="22"/>
              </w:rPr>
              <w:t> </w:t>
            </w:r>
            <w:r w:rsidRPr="00651B84">
              <w:rPr>
                <w:rFonts w:ascii="Times New Roman" w:hAnsi="Times New Roman" w:cs="Times New Roman"/>
                <w:sz w:val="22"/>
              </w:rPr>
              <w:t xml:space="preserve">g </w:t>
            </w:r>
            <w:r>
              <w:rPr>
                <w:rFonts w:ascii="Times New Roman" w:hAnsi="Times New Roman" w:cs="Times New Roman"/>
                <w:sz w:val="22"/>
              </w:rPr>
              <w:t>k</w:t>
            </w:r>
            <w:r w:rsidRPr="00651B84">
              <w:rPr>
                <w:rFonts w:ascii="Times New Roman" w:hAnsi="Times New Roman" w:cs="Times New Roman"/>
                <w:sz w:val="22"/>
              </w:rPr>
              <w:t>olestipolio x 2, 2</w:t>
            </w:r>
            <w:r w:rsidR="00047C73">
              <w:rPr>
                <w:rFonts w:ascii="Times New Roman" w:hAnsi="Times New Roman" w:cs="Times New Roman"/>
                <w:sz w:val="22"/>
              </w:rPr>
              <w:t>4</w:t>
            </w:r>
            <w:r w:rsidRPr="00651B84">
              <w:rPr>
                <w:rFonts w:ascii="Times New Roman" w:hAnsi="Times New Roman" w:cs="Times New Roman"/>
                <w:sz w:val="22"/>
              </w:rPr>
              <w:t xml:space="preserve"> savaites </w:t>
            </w:r>
          </w:p>
        </w:tc>
        <w:tc>
          <w:tcPr>
            <w:tcW w:w="1729" w:type="dxa"/>
            <w:shd w:val="clear" w:color="auto" w:fill="auto"/>
            <w:vAlign w:val="center"/>
          </w:tcPr>
          <w:p w14:paraId="7DBEEF09" w14:textId="77777777" w:rsidR="00651B84" w:rsidRPr="00651B84" w:rsidRDefault="00651B84" w:rsidP="00651B84">
            <w:pPr>
              <w:keepNext/>
              <w:rPr>
                <w:rFonts w:ascii="Times New Roman" w:hAnsi="Times New Roman" w:cs="Times New Roman"/>
                <w:sz w:val="22"/>
                <w:szCs w:val="22"/>
                <w:lang w:val="lt-LT"/>
              </w:rPr>
            </w:pPr>
            <w:r w:rsidRPr="00651B84">
              <w:rPr>
                <w:rFonts w:ascii="Times New Roman" w:hAnsi="Times New Roman" w:cs="Times New Roman"/>
                <w:sz w:val="22"/>
              </w:rPr>
              <w:t>40 mg x 1, 8 savaites</w:t>
            </w:r>
          </w:p>
        </w:tc>
        <w:tc>
          <w:tcPr>
            <w:tcW w:w="1537" w:type="dxa"/>
            <w:shd w:val="clear" w:color="auto" w:fill="auto"/>
            <w:vAlign w:val="center"/>
          </w:tcPr>
          <w:p w14:paraId="20E52488" w14:textId="77777777" w:rsidR="00651B84" w:rsidRPr="00651B84" w:rsidRDefault="00651B84" w:rsidP="00651B84">
            <w:pPr>
              <w:keepNext/>
              <w:rPr>
                <w:rFonts w:ascii="Times New Roman" w:hAnsi="Times New Roman" w:cs="Times New Roman"/>
                <w:sz w:val="22"/>
                <w:szCs w:val="22"/>
                <w:lang w:val="lt-LT" w:bidi="te-IN"/>
              </w:rPr>
            </w:pPr>
            <w:r w:rsidRPr="00FE0E9E">
              <w:rPr>
                <w:rFonts w:ascii="Times New Roman" w:hAnsi="Times New Roman" w:cs="Times New Roman"/>
                <w:sz w:val="22"/>
              </w:rPr>
              <w:t>0,74**</w:t>
            </w:r>
          </w:p>
        </w:tc>
        <w:tc>
          <w:tcPr>
            <w:tcW w:w="2739" w:type="dxa"/>
            <w:shd w:val="clear" w:color="auto" w:fill="auto"/>
            <w:vAlign w:val="center"/>
          </w:tcPr>
          <w:p w14:paraId="11B73D6A" w14:textId="77777777" w:rsidR="00651B84" w:rsidRPr="00651B84" w:rsidRDefault="00651B84" w:rsidP="00651B84">
            <w:pPr>
              <w:keepNext/>
              <w:rPr>
                <w:rFonts w:ascii="Times New Roman" w:hAnsi="Times New Roman" w:cs="Times New Roman"/>
                <w:color w:val="000000"/>
                <w:sz w:val="22"/>
                <w:szCs w:val="22"/>
                <w:lang w:val="lt-LT"/>
              </w:rPr>
            </w:pPr>
            <w:r w:rsidRPr="00FE0E9E">
              <w:rPr>
                <w:rFonts w:ascii="Times New Roman" w:hAnsi="Times New Roman" w:cs="Times New Roman"/>
                <w:sz w:val="22"/>
              </w:rPr>
              <w:t>Specialių rekomendacijų nėra.</w:t>
            </w:r>
          </w:p>
        </w:tc>
      </w:tr>
      <w:tr w:rsidR="009940C4" w:rsidRPr="00373184" w14:paraId="498D50A3" w14:textId="77777777" w:rsidTr="00F366AF">
        <w:tc>
          <w:tcPr>
            <w:tcW w:w="2863" w:type="dxa"/>
            <w:shd w:val="clear" w:color="auto" w:fill="auto"/>
          </w:tcPr>
          <w:p w14:paraId="69CDD65C" w14:textId="77777777" w:rsidR="00651B84" w:rsidRPr="00DB1A0E"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Antacidinė magnio ir aliuminio hidroksidų </w:t>
            </w:r>
            <w:r w:rsidRPr="003C6E48">
              <w:rPr>
                <w:rFonts w:ascii="Times New Roman" w:hAnsi="Times New Roman" w:cs="Times New Roman"/>
                <w:sz w:val="22"/>
                <w:szCs w:val="22"/>
                <w:lang w:val="lt-LT"/>
              </w:rPr>
              <w:t xml:space="preserve">suspensija, 30 ml x 4, </w:t>
            </w:r>
            <w:r>
              <w:rPr>
                <w:rFonts w:ascii="Times New Roman" w:hAnsi="Times New Roman" w:cs="Times New Roman"/>
                <w:sz w:val="22"/>
                <w:szCs w:val="22"/>
                <w:lang w:val="lt-LT"/>
              </w:rPr>
              <w:t>17 parų</w:t>
            </w:r>
          </w:p>
        </w:tc>
        <w:tc>
          <w:tcPr>
            <w:tcW w:w="1729" w:type="dxa"/>
            <w:shd w:val="clear" w:color="auto" w:fill="auto"/>
          </w:tcPr>
          <w:p w14:paraId="18A56F93" w14:textId="77777777" w:rsidR="00651B84" w:rsidRPr="00373184" w:rsidRDefault="00651B84" w:rsidP="007D48CC">
            <w:pPr>
              <w:keepNext/>
              <w:rPr>
                <w:rFonts w:ascii="Times New Roman" w:hAnsi="Times New Roman" w:cs="Times New Roman"/>
                <w:sz w:val="22"/>
                <w:szCs w:val="22"/>
                <w:lang w:val="lt-LT"/>
              </w:rPr>
            </w:pPr>
            <w:r>
              <w:rPr>
                <w:rFonts w:ascii="Times New Roman" w:hAnsi="Times New Roman" w:cs="Times New Roman"/>
                <w:sz w:val="22"/>
                <w:szCs w:val="22"/>
                <w:lang w:val="lt-LT"/>
              </w:rPr>
              <w:t>10 mg x 1</w:t>
            </w:r>
            <w:r w:rsidR="007D48CC">
              <w:rPr>
                <w:rFonts w:ascii="Times New Roman" w:hAnsi="Times New Roman" w:cs="Times New Roman"/>
                <w:sz w:val="22"/>
                <w:szCs w:val="22"/>
                <w:lang w:val="lt-LT"/>
              </w:rPr>
              <w:t>, 15 parų</w:t>
            </w:r>
          </w:p>
        </w:tc>
        <w:tc>
          <w:tcPr>
            <w:tcW w:w="1537" w:type="dxa"/>
            <w:shd w:val="clear" w:color="auto" w:fill="auto"/>
          </w:tcPr>
          <w:p w14:paraId="1DB62050" w14:textId="77777777" w:rsidR="00651B84"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0,66</w:t>
            </w:r>
          </w:p>
        </w:tc>
        <w:tc>
          <w:tcPr>
            <w:tcW w:w="2739" w:type="dxa"/>
            <w:shd w:val="clear" w:color="auto" w:fill="auto"/>
          </w:tcPr>
          <w:p w14:paraId="6F026298"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373184" w14:paraId="1958C251" w14:textId="77777777" w:rsidTr="00F366AF">
        <w:tc>
          <w:tcPr>
            <w:tcW w:w="2863" w:type="dxa"/>
            <w:shd w:val="clear" w:color="auto" w:fill="auto"/>
          </w:tcPr>
          <w:p w14:paraId="4D5B5AF3"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600 mg efavirenzo</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14 parų</w:t>
            </w:r>
          </w:p>
        </w:tc>
        <w:tc>
          <w:tcPr>
            <w:tcW w:w="1729" w:type="dxa"/>
            <w:shd w:val="clear" w:color="auto" w:fill="auto"/>
          </w:tcPr>
          <w:p w14:paraId="44BCFF08"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 3 paras</w:t>
            </w:r>
          </w:p>
        </w:tc>
        <w:tc>
          <w:tcPr>
            <w:tcW w:w="1537" w:type="dxa"/>
            <w:shd w:val="clear" w:color="auto" w:fill="auto"/>
          </w:tcPr>
          <w:p w14:paraId="2190BF2F" w14:textId="77777777" w:rsidR="00651B84"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0,59</w:t>
            </w:r>
          </w:p>
        </w:tc>
        <w:tc>
          <w:tcPr>
            <w:tcW w:w="2739" w:type="dxa"/>
            <w:shd w:val="clear" w:color="auto" w:fill="auto"/>
          </w:tcPr>
          <w:p w14:paraId="4903296B"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B75D27" w14:paraId="0C6E1921" w14:textId="77777777" w:rsidTr="00F366AF">
        <w:trPr>
          <w:trHeight w:val="254"/>
        </w:trPr>
        <w:tc>
          <w:tcPr>
            <w:tcW w:w="2863" w:type="dxa"/>
            <w:shd w:val="clear" w:color="auto" w:fill="auto"/>
          </w:tcPr>
          <w:p w14:paraId="7D236C19" w14:textId="77777777" w:rsidR="00651B84" w:rsidRPr="00DB1A0E"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600 mg rifampino</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xml:space="preserve">, 7 paras (vartojant kartu) </w:t>
            </w:r>
          </w:p>
        </w:tc>
        <w:tc>
          <w:tcPr>
            <w:tcW w:w="1729" w:type="dxa"/>
            <w:shd w:val="clear" w:color="auto" w:fill="auto"/>
          </w:tcPr>
          <w:p w14:paraId="52F6F0A5"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40 mg VD</w:t>
            </w:r>
          </w:p>
        </w:tc>
        <w:tc>
          <w:tcPr>
            <w:tcW w:w="1537" w:type="dxa"/>
            <w:shd w:val="clear" w:color="auto" w:fill="auto"/>
          </w:tcPr>
          <w:p w14:paraId="667AC3A1" w14:textId="77777777" w:rsidR="00651B84" w:rsidRPr="00373184" w:rsidRDefault="0006601F"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1,12</w:t>
            </w:r>
          </w:p>
        </w:tc>
        <w:tc>
          <w:tcPr>
            <w:tcW w:w="2739" w:type="dxa"/>
            <w:vMerge w:val="restart"/>
            <w:shd w:val="clear" w:color="auto" w:fill="auto"/>
          </w:tcPr>
          <w:p w14:paraId="0EAFE197"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Jeigu vartojimo kartu išvengti neįmanoma, </w:t>
            </w:r>
            <w:r w:rsidRPr="00373184">
              <w:rPr>
                <w:rFonts w:ascii="Times New Roman" w:hAnsi="Times New Roman" w:cs="Times New Roman"/>
                <w:bCs/>
                <w:sz w:val="22"/>
                <w:szCs w:val="22"/>
                <w:lang w:val="lt-LT"/>
              </w:rPr>
              <w:t>atorvastatiną rekomenduojama išgerti tuo pačiu laiku su rifampinu ir stebėti paciento klinikinę būklę.</w:t>
            </w:r>
          </w:p>
        </w:tc>
      </w:tr>
      <w:tr w:rsidR="009940C4" w:rsidRPr="00373184" w14:paraId="689404DB" w14:textId="77777777" w:rsidTr="00F366AF">
        <w:tc>
          <w:tcPr>
            <w:tcW w:w="2863" w:type="dxa"/>
            <w:shd w:val="clear" w:color="auto" w:fill="auto"/>
          </w:tcPr>
          <w:p w14:paraId="76C6AE19" w14:textId="77777777" w:rsidR="00651B84" w:rsidRPr="00DB1A0E"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600 mg rifampino</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5 paras (dozes vartojant ne vienu laiku)</w:t>
            </w:r>
          </w:p>
        </w:tc>
        <w:tc>
          <w:tcPr>
            <w:tcW w:w="1729" w:type="dxa"/>
            <w:shd w:val="clear" w:color="auto" w:fill="auto"/>
          </w:tcPr>
          <w:p w14:paraId="3F11EE3E"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40 mg VD</w:t>
            </w:r>
          </w:p>
        </w:tc>
        <w:tc>
          <w:tcPr>
            <w:tcW w:w="1537" w:type="dxa"/>
            <w:shd w:val="clear" w:color="auto" w:fill="auto"/>
          </w:tcPr>
          <w:p w14:paraId="2DED8F6D"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0,20</w:t>
            </w:r>
          </w:p>
        </w:tc>
        <w:tc>
          <w:tcPr>
            <w:tcW w:w="2739" w:type="dxa"/>
            <w:vMerge/>
            <w:shd w:val="clear" w:color="auto" w:fill="auto"/>
          </w:tcPr>
          <w:p w14:paraId="0DA40658" w14:textId="77777777" w:rsidR="00651B84" w:rsidRPr="00373184" w:rsidRDefault="00651B84" w:rsidP="00651B84">
            <w:pPr>
              <w:keepNext/>
              <w:rPr>
                <w:rFonts w:ascii="Times New Roman" w:hAnsi="Times New Roman" w:cs="Times New Roman"/>
                <w:sz w:val="22"/>
                <w:szCs w:val="22"/>
                <w:lang w:val="lt-LT"/>
              </w:rPr>
            </w:pPr>
          </w:p>
        </w:tc>
      </w:tr>
      <w:tr w:rsidR="009940C4" w:rsidRPr="00B75D27" w14:paraId="359FEB43" w14:textId="77777777" w:rsidTr="00F366AF">
        <w:tc>
          <w:tcPr>
            <w:tcW w:w="2863" w:type="dxa"/>
            <w:shd w:val="clear" w:color="auto" w:fill="auto"/>
          </w:tcPr>
          <w:p w14:paraId="118B29D1"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600 mg gemfibrozilio</w:t>
            </w:r>
            <w:r w:rsidRPr="00373184">
              <w:rPr>
                <w:rFonts w:ascii="Times New Roman" w:hAnsi="Times New Roman" w:cs="Times New Roman"/>
                <w:color w:val="000000"/>
                <w:sz w:val="22"/>
                <w:szCs w:val="22"/>
                <w:lang w:val="lt-LT"/>
              </w:rPr>
              <w:t xml:space="preserve"> x 2</w:t>
            </w:r>
            <w:r w:rsidRPr="003C6E48">
              <w:rPr>
                <w:rFonts w:ascii="Times New Roman" w:hAnsi="Times New Roman" w:cs="Times New Roman"/>
                <w:sz w:val="22"/>
                <w:szCs w:val="22"/>
                <w:lang w:val="lt-LT"/>
              </w:rPr>
              <w:t xml:space="preserve">, 7 paras </w:t>
            </w:r>
          </w:p>
        </w:tc>
        <w:tc>
          <w:tcPr>
            <w:tcW w:w="1729" w:type="dxa"/>
            <w:shd w:val="clear" w:color="auto" w:fill="auto"/>
          </w:tcPr>
          <w:p w14:paraId="22CFEBC1"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shd w:val="clear" w:color="auto" w:fill="auto"/>
          </w:tcPr>
          <w:p w14:paraId="1D9400C4"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rPr>
              <w:t>1,35</w:t>
            </w:r>
          </w:p>
        </w:tc>
        <w:tc>
          <w:tcPr>
            <w:tcW w:w="2739" w:type="dxa"/>
            <w:shd w:val="clear" w:color="auto" w:fill="auto"/>
          </w:tcPr>
          <w:p w14:paraId="51EE14C7"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B75D27" w14:paraId="6DEB3F8F" w14:textId="77777777" w:rsidTr="00F366AF">
        <w:tc>
          <w:tcPr>
            <w:tcW w:w="2863" w:type="dxa"/>
            <w:shd w:val="clear" w:color="auto" w:fill="auto"/>
          </w:tcPr>
          <w:p w14:paraId="5311426E"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160 mg</w:t>
            </w:r>
            <w:r w:rsidRPr="00373184">
              <w:rPr>
                <w:rFonts w:ascii="Times New Roman" w:hAnsi="Times New Roman" w:cs="Times New Roman"/>
                <w:color w:val="000000"/>
                <w:sz w:val="22"/>
                <w:szCs w:val="22"/>
                <w:lang w:val="lt-LT"/>
              </w:rPr>
              <w:t xml:space="preserve"> f</w:t>
            </w:r>
            <w:r w:rsidRPr="003C6E48">
              <w:rPr>
                <w:rFonts w:ascii="Times New Roman" w:hAnsi="Times New Roman" w:cs="Times New Roman"/>
                <w:sz w:val="22"/>
                <w:szCs w:val="22"/>
                <w:lang w:val="lt-LT"/>
              </w:rPr>
              <w:t>enofibrato</w:t>
            </w:r>
            <w:r w:rsidRPr="003C6E48">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7 paras</w:t>
            </w:r>
          </w:p>
        </w:tc>
        <w:tc>
          <w:tcPr>
            <w:tcW w:w="1729" w:type="dxa"/>
            <w:shd w:val="clear" w:color="auto" w:fill="auto"/>
          </w:tcPr>
          <w:p w14:paraId="582E4EAD"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shd w:val="clear" w:color="auto" w:fill="auto"/>
          </w:tcPr>
          <w:p w14:paraId="038D1F17"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rPr>
              <w:t>1,03</w:t>
            </w:r>
          </w:p>
        </w:tc>
        <w:tc>
          <w:tcPr>
            <w:tcW w:w="2739" w:type="dxa"/>
            <w:shd w:val="clear" w:color="auto" w:fill="auto"/>
          </w:tcPr>
          <w:p w14:paraId="57EE5978"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B75D27" w14:paraId="0899DF47" w14:textId="77777777" w:rsidTr="00F366AF">
        <w:tc>
          <w:tcPr>
            <w:tcW w:w="2863" w:type="dxa"/>
            <w:shd w:val="clear" w:color="auto" w:fill="auto"/>
          </w:tcPr>
          <w:p w14:paraId="74F25186"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800 mg</w:t>
            </w:r>
            <w:r w:rsidRPr="00373184">
              <w:rPr>
                <w:rFonts w:ascii="Times New Roman" w:hAnsi="Times New Roman" w:cs="Times New Roman"/>
                <w:color w:val="000000"/>
                <w:sz w:val="22"/>
                <w:szCs w:val="22"/>
                <w:lang w:val="lt-LT"/>
              </w:rPr>
              <w:t xml:space="preserve"> bocepreviro x 3</w:t>
            </w:r>
            <w:r w:rsidRPr="003C6E48">
              <w:rPr>
                <w:rFonts w:ascii="Times New Roman" w:hAnsi="Times New Roman" w:cs="Times New Roman"/>
                <w:sz w:val="22"/>
                <w:szCs w:val="22"/>
                <w:lang w:val="lt-LT"/>
              </w:rPr>
              <w:t>, 7 paras</w:t>
            </w:r>
          </w:p>
        </w:tc>
        <w:tc>
          <w:tcPr>
            <w:tcW w:w="1729" w:type="dxa"/>
            <w:shd w:val="clear" w:color="auto" w:fill="auto"/>
          </w:tcPr>
          <w:p w14:paraId="0F2E7632"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shd w:val="clear" w:color="auto" w:fill="auto"/>
          </w:tcPr>
          <w:p w14:paraId="04792107" w14:textId="77777777" w:rsidR="00651B84" w:rsidRPr="00373184" w:rsidRDefault="00651B84" w:rsidP="0006601F">
            <w:pPr>
              <w:keepNext/>
              <w:rPr>
                <w:rFonts w:ascii="Times New Roman" w:hAnsi="Times New Roman" w:cs="Times New Roman"/>
                <w:sz w:val="22"/>
                <w:szCs w:val="22"/>
                <w:lang w:val="lt-LT"/>
              </w:rPr>
            </w:pPr>
            <w:r w:rsidRPr="00373184">
              <w:rPr>
                <w:rFonts w:ascii="Times New Roman" w:hAnsi="Times New Roman" w:cs="Times New Roman" w:hint="eastAsia"/>
                <w:sz w:val="22"/>
                <w:szCs w:val="22"/>
                <w:lang w:val="lt-LT"/>
              </w:rPr>
              <w:t>2,3</w:t>
            </w:r>
          </w:p>
        </w:tc>
        <w:tc>
          <w:tcPr>
            <w:tcW w:w="2739" w:type="dxa"/>
            <w:shd w:val="clear" w:color="auto" w:fill="auto"/>
          </w:tcPr>
          <w:p w14:paraId="35F4BA3F"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 Vartojant kartu su bocepreviru, atorvastatino dozė neturėtų būti didesnė nei 20 mg per parą.</w:t>
            </w:r>
          </w:p>
        </w:tc>
      </w:tr>
    </w:tbl>
    <w:p w14:paraId="121758D9" w14:textId="77777777" w:rsidR="0053574D" w:rsidRDefault="0053574D" w:rsidP="00C7356D">
      <w:pPr>
        <w:autoSpaceDE w:val="0"/>
        <w:autoSpaceDN w:val="0"/>
        <w:adjustRightInd w:val="0"/>
        <w:ind w:left="360" w:hanging="360"/>
        <w:rPr>
          <w:rFonts w:ascii="Times New Roman" w:hAnsi="Times New Roman" w:cs="Times New Roman"/>
          <w:sz w:val="22"/>
          <w:szCs w:val="22"/>
          <w:vertAlign w:val="superscript"/>
          <w:lang w:val="lt-LT" w:bidi="te-IN"/>
        </w:rPr>
      </w:pPr>
    </w:p>
    <w:p w14:paraId="24B83D33" w14:textId="77777777" w:rsidR="00C7356D" w:rsidRPr="003C6E48" w:rsidRDefault="00C7356D" w:rsidP="00C7356D">
      <w:pPr>
        <w:autoSpaceDE w:val="0"/>
        <w:autoSpaceDN w:val="0"/>
        <w:adjustRightInd w:val="0"/>
        <w:ind w:left="360" w:hanging="360"/>
        <w:rPr>
          <w:rFonts w:ascii="Times New Roman" w:hAnsi="Times New Roman" w:cs="Times New Roman"/>
          <w:sz w:val="22"/>
          <w:szCs w:val="22"/>
          <w:lang w:val="lt-LT" w:bidi="te-IN"/>
        </w:rPr>
      </w:pPr>
      <w:r w:rsidRPr="00373184">
        <w:rPr>
          <w:rFonts w:ascii="Times New Roman" w:hAnsi="Times New Roman" w:cs="Times New Roman"/>
          <w:sz w:val="22"/>
          <w:szCs w:val="22"/>
          <w:vertAlign w:val="superscript"/>
          <w:lang w:val="lt-LT" w:bidi="te-IN"/>
        </w:rPr>
        <w:t>&amp;</w:t>
      </w:r>
      <w:r w:rsidR="00662848" w:rsidRPr="003C6E48">
        <w:rPr>
          <w:rFonts w:ascii="Times New Roman" w:hAnsi="Times New Roman" w:cs="Times New Roman"/>
          <w:sz w:val="22"/>
          <w:szCs w:val="22"/>
          <w:lang w:val="lt-LT" w:bidi="te-IN"/>
        </w:rPr>
        <w:t xml:space="preserve"> </w:t>
      </w:r>
      <w:r w:rsidR="0006601F" w:rsidRPr="00F21D8E">
        <w:rPr>
          <w:rFonts w:ascii="Times New Roman" w:hAnsi="Times New Roman"/>
          <w:sz w:val="22"/>
          <w:lang w:val="lt-LT"/>
        </w:rPr>
        <w:t>Rodo terapijų rodiklį (kartu skiriamas vaist</w:t>
      </w:r>
      <w:r w:rsidR="0053574D" w:rsidRPr="00F21D8E">
        <w:rPr>
          <w:rFonts w:ascii="Times New Roman" w:hAnsi="Times New Roman"/>
          <w:sz w:val="22"/>
          <w:lang w:val="lt-LT"/>
        </w:rPr>
        <w:t>inis preparat</w:t>
      </w:r>
      <w:r w:rsidR="0006601F" w:rsidRPr="00F21D8E">
        <w:rPr>
          <w:rFonts w:ascii="Times New Roman" w:hAnsi="Times New Roman"/>
          <w:sz w:val="22"/>
          <w:lang w:val="lt-LT"/>
        </w:rPr>
        <w:t xml:space="preserve">as </w:t>
      </w:r>
      <w:r w:rsidR="0053574D" w:rsidRPr="00F21D8E">
        <w:rPr>
          <w:rFonts w:ascii="Times New Roman" w:hAnsi="Times New Roman"/>
          <w:sz w:val="22"/>
          <w:lang w:val="lt-LT"/>
        </w:rPr>
        <w:t xml:space="preserve">ir </w:t>
      </w:r>
      <w:r w:rsidR="0006601F" w:rsidRPr="00F21D8E">
        <w:rPr>
          <w:rFonts w:ascii="Times New Roman" w:hAnsi="Times New Roman"/>
          <w:sz w:val="22"/>
          <w:lang w:val="lt-LT"/>
        </w:rPr>
        <w:t>atorvastatinas, palyginti su tik atorvastatino terapija).</w:t>
      </w:r>
    </w:p>
    <w:p w14:paraId="4B108220" w14:textId="77777777" w:rsidR="00C7356D" w:rsidRPr="00DB1A0E" w:rsidRDefault="00C7356D" w:rsidP="00C7356D">
      <w:pPr>
        <w:ind w:left="360" w:right="966" w:hanging="360"/>
        <w:rPr>
          <w:rFonts w:ascii="Times New Roman" w:hAnsi="Times New Roman" w:cs="Times New Roman"/>
          <w:sz w:val="22"/>
          <w:szCs w:val="22"/>
          <w:lang w:val="lt-LT" w:bidi="te-IN"/>
        </w:rPr>
      </w:pPr>
      <w:r w:rsidRPr="00DB1A0E">
        <w:rPr>
          <w:rFonts w:ascii="Times New Roman" w:hAnsi="Times New Roman" w:cs="Times New Roman"/>
          <w:sz w:val="22"/>
          <w:szCs w:val="22"/>
          <w:vertAlign w:val="superscript"/>
          <w:lang w:val="lt-LT"/>
        </w:rPr>
        <w:t>#</w:t>
      </w:r>
      <w:r w:rsidRPr="00DB1A0E">
        <w:rPr>
          <w:rFonts w:ascii="Times New Roman" w:hAnsi="Times New Roman" w:cs="Times New Roman"/>
          <w:sz w:val="22"/>
          <w:szCs w:val="22"/>
          <w:lang w:val="lt-LT" w:bidi="te-IN"/>
        </w:rPr>
        <w:t xml:space="preserve"> Klinikinę reikšmę žr. 4.4 ir 4.5 skyriuose.</w:t>
      </w:r>
    </w:p>
    <w:p w14:paraId="535CF318" w14:textId="77777777" w:rsidR="00C7356D" w:rsidRPr="003C6E48" w:rsidRDefault="00C7356D" w:rsidP="00C7356D">
      <w:pPr>
        <w:ind w:left="360" w:right="966" w:hanging="360"/>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 Yra viena ar daugiau medžiagų, kurios slopina</w:t>
      </w:r>
      <w:r w:rsidRPr="00373184">
        <w:rPr>
          <w:rFonts w:ascii="Times New Roman" w:hAnsi="Times New Roman" w:cs="Times New Roman"/>
          <w:sz w:val="22"/>
          <w:szCs w:val="22"/>
          <w:lang w:val="lt-LT"/>
        </w:rPr>
        <w:t xml:space="preserve"> CYP3A4 ir didina vaistinių preparatų, kurių metabolizmą veikia CYP3A4, koncentracijas plazmoje. Be to, išgėrus vieną 240 ml stiklinę greipfrutų sulčių, 20,4 % sumažėjo aktyvaus ortohidroksimetabolito AUC. Dideli greipfrutų sulčių kiekiai (daugiau kaip 1,2 l per parą 5 paras) atorvastatino AUC padidino 2,5 karto ir </w:t>
      </w:r>
      <w:r w:rsidR="003B3EEB" w:rsidRPr="00373184">
        <w:rPr>
          <w:rFonts w:ascii="Times New Roman" w:hAnsi="Times New Roman" w:cs="Times New Roman"/>
          <w:sz w:val="22"/>
          <w:szCs w:val="22"/>
          <w:lang w:val="lt-LT"/>
        </w:rPr>
        <w:t xml:space="preserve">taip pat </w:t>
      </w:r>
      <w:r w:rsidRPr="00373184">
        <w:rPr>
          <w:rFonts w:ascii="Times New Roman" w:hAnsi="Times New Roman" w:cs="Times New Roman"/>
          <w:sz w:val="22"/>
          <w:szCs w:val="22"/>
          <w:lang w:val="lt-LT"/>
        </w:rPr>
        <w:t>aktyvi</w:t>
      </w:r>
      <w:r w:rsidR="003B3EEB" w:rsidRPr="00373184">
        <w:rPr>
          <w:rFonts w:ascii="Times New Roman" w:hAnsi="Times New Roman" w:cs="Times New Roman"/>
          <w:sz w:val="22"/>
          <w:szCs w:val="22"/>
          <w:lang w:val="lt-LT"/>
        </w:rPr>
        <w:t>os</w:t>
      </w:r>
      <w:r w:rsidRPr="00373184">
        <w:rPr>
          <w:rFonts w:ascii="Times New Roman" w:hAnsi="Times New Roman" w:cs="Times New Roman"/>
          <w:sz w:val="22"/>
          <w:szCs w:val="22"/>
          <w:lang w:val="lt-LT"/>
        </w:rPr>
        <w:t xml:space="preserve"> frakcij</w:t>
      </w:r>
      <w:r w:rsidR="003B3EEB" w:rsidRPr="00373184">
        <w:rPr>
          <w:rFonts w:ascii="Times New Roman" w:hAnsi="Times New Roman" w:cs="Times New Roman"/>
          <w:sz w:val="22"/>
          <w:szCs w:val="22"/>
          <w:lang w:val="lt-LT"/>
        </w:rPr>
        <w:t>os</w:t>
      </w:r>
      <w:r w:rsidRPr="00373184">
        <w:rPr>
          <w:rFonts w:ascii="Times New Roman" w:hAnsi="Times New Roman" w:cs="Times New Roman"/>
          <w:sz w:val="22"/>
          <w:szCs w:val="22"/>
          <w:lang w:val="lt-LT"/>
        </w:rPr>
        <w:t xml:space="preserve"> (atorvastatin</w:t>
      </w:r>
      <w:r w:rsidR="003B3EEB" w:rsidRPr="00373184">
        <w:rPr>
          <w:rFonts w:ascii="Times New Roman" w:hAnsi="Times New Roman" w:cs="Times New Roman"/>
          <w:sz w:val="22"/>
          <w:szCs w:val="22"/>
          <w:lang w:val="lt-LT"/>
        </w:rPr>
        <w:t>o</w:t>
      </w:r>
      <w:r w:rsidRPr="00373184">
        <w:rPr>
          <w:rFonts w:ascii="Times New Roman" w:hAnsi="Times New Roman" w:cs="Times New Roman"/>
          <w:sz w:val="22"/>
          <w:szCs w:val="22"/>
          <w:lang w:val="lt-LT"/>
        </w:rPr>
        <w:t xml:space="preserve"> ir metabolit</w:t>
      </w:r>
      <w:r w:rsidR="003B3EEB" w:rsidRPr="00373184">
        <w:rPr>
          <w:rFonts w:ascii="Times New Roman" w:hAnsi="Times New Roman" w:cs="Times New Roman"/>
          <w:sz w:val="22"/>
          <w:szCs w:val="22"/>
          <w:lang w:val="lt-LT"/>
        </w:rPr>
        <w:t>ų</w:t>
      </w:r>
      <w:r w:rsidRPr="00373184">
        <w:rPr>
          <w:rFonts w:ascii="Times New Roman" w:hAnsi="Times New Roman" w:cs="Times New Roman"/>
          <w:sz w:val="22"/>
          <w:szCs w:val="22"/>
          <w:lang w:val="lt-LT"/>
        </w:rPr>
        <w:t>)</w:t>
      </w:r>
      <w:r w:rsidR="0036688E" w:rsidRPr="00373184">
        <w:rPr>
          <w:rFonts w:ascii="Times New Roman" w:hAnsi="Times New Roman" w:cs="Times New Roman"/>
          <w:sz w:val="22"/>
          <w:szCs w:val="22"/>
          <w:lang w:val="lt-LT"/>
        </w:rPr>
        <w:t xml:space="preserve"> HMG</w:t>
      </w:r>
      <w:r w:rsidR="003C6E48">
        <w:rPr>
          <w:rFonts w:ascii="Times New Roman" w:hAnsi="Times New Roman" w:cs="Times New Roman"/>
          <w:sz w:val="22"/>
          <w:szCs w:val="22"/>
          <w:lang w:val="lt-LT"/>
        </w:rPr>
        <w:t>-</w:t>
      </w:r>
      <w:r w:rsidR="0036688E" w:rsidRPr="003C6E48">
        <w:rPr>
          <w:rFonts w:ascii="Times New Roman" w:hAnsi="Times New Roman" w:cs="Times New Roman"/>
          <w:sz w:val="22"/>
          <w:szCs w:val="22"/>
          <w:lang w:val="lt-LT"/>
        </w:rPr>
        <w:t>CoA reduktazės inhibitori</w:t>
      </w:r>
      <w:r w:rsidR="00B66B69" w:rsidRPr="003C6E48">
        <w:rPr>
          <w:rFonts w:ascii="Times New Roman" w:hAnsi="Times New Roman" w:cs="Times New Roman"/>
          <w:sz w:val="22"/>
          <w:szCs w:val="22"/>
          <w:lang w:val="lt-LT"/>
        </w:rPr>
        <w:t>ų AUC padidino 1,3 karto.</w:t>
      </w:r>
    </w:p>
    <w:p w14:paraId="2FE6C805" w14:textId="77777777" w:rsidR="00C7356D" w:rsidRPr="00DB1A0E" w:rsidRDefault="0006601F" w:rsidP="00C7356D">
      <w:pPr>
        <w:ind w:left="360" w:right="966" w:hanging="360"/>
        <w:rPr>
          <w:rFonts w:ascii="Times New Roman" w:hAnsi="Times New Roman" w:cs="Times New Roman"/>
          <w:sz w:val="22"/>
          <w:szCs w:val="22"/>
          <w:lang w:val="lt-LT" w:bidi="te-IN"/>
        </w:rPr>
      </w:pPr>
      <w:r w:rsidRPr="00F21D8E">
        <w:rPr>
          <w:rFonts w:ascii="Times New Roman" w:hAnsi="Times New Roman"/>
          <w:sz w:val="22"/>
          <w:lang w:val="lt-LT"/>
        </w:rPr>
        <w:t>** Rodiklis pagal vieną mėginį, paimtą 8–16 </w:t>
      </w:r>
      <w:r w:rsidR="008856FD" w:rsidRPr="00F21D8E">
        <w:rPr>
          <w:rFonts w:ascii="Times New Roman" w:hAnsi="Times New Roman"/>
          <w:sz w:val="22"/>
          <w:lang w:val="lt-LT"/>
        </w:rPr>
        <w:t>val</w:t>
      </w:r>
      <w:r w:rsidR="0053574D" w:rsidRPr="00F21D8E">
        <w:rPr>
          <w:rFonts w:ascii="Times New Roman" w:hAnsi="Times New Roman"/>
          <w:sz w:val="22"/>
          <w:lang w:val="lt-LT"/>
        </w:rPr>
        <w:t>.</w:t>
      </w:r>
      <w:r w:rsidRPr="00F21D8E">
        <w:rPr>
          <w:rFonts w:ascii="Times New Roman" w:hAnsi="Times New Roman"/>
          <w:sz w:val="22"/>
          <w:lang w:val="lt-LT"/>
        </w:rPr>
        <w:t xml:space="preserve"> po dozės.</w:t>
      </w:r>
    </w:p>
    <w:p w14:paraId="43943BA9"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x 1 = vieną kartą per parą; VD = vienkartinė dozė; x 2 = du kartus per parą;</w:t>
      </w:r>
      <w:r w:rsidR="00713842" w:rsidRPr="00373184">
        <w:rPr>
          <w:rFonts w:ascii="Times New Roman" w:hAnsi="Times New Roman" w:cs="Times New Roman"/>
          <w:sz w:val="22"/>
          <w:szCs w:val="22"/>
          <w:lang w:val="lt-LT"/>
        </w:rPr>
        <w:t xml:space="preserve"> x</w:t>
      </w:r>
      <w:r w:rsidRPr="00373184">
        <w:rPr>
          <w:rFonts w:ascii="Times New Roman" w:hAnsi="Times New Roman" w:cs="Times New Roman"/>
          <w:sz w:val="22"/>
          <w:szCs w:val="22"/>
          <w:lang w:val="lt-LT"/>
        </w:rPr>
        <w:t xml:space="preserve"> </w:t>
      </w:r>
      <w:r w:rsidR="00713842" w:rsidRPr="00373184">
        <w:rPr>
          <w:rFonts w:ascii="Times New Roman" w:hAnsi="Times New Roman" w:cs="Times New Roman"/>
          <w:sz w:val="22"/>
          <w:szCs w:val="22"/>
          <w:lang w:val="lt-LT"/>
        </w:rPr>
        <w:t xml:space="preserve">3 = tris kartus per parą, </w:t>
      </w:r>
      <w:r w:rsidRPr="00373184">
        <w:rPr>
          <w:rFonts w:ascii="Times New Roman" w:hAnsi="Times New Roman" w:cs="Times New Roman"/>
          <w:sz w:val="22"/>
          <w:szCs w:val="22"/>
          <w:lang w:val="lt-LT"/>
        </w:rPr>
        <w:t>x 4 = keturis kartus per parą.</w:t>
      </w:r>
    </w:p>
    <w:p w14:paraId="28C1A60D" w14:textId="77777777" w:rsidR="00C7356D" w:rsidRPr="00373184" w:rsidRDefault="00C7356D" w:rsidP="00C7356D">
      <w:pPr>
        <w:pStyle w:val="Paragraph"/>
        <w:spacing w:after="0"/>
        <w:rPr>
          <w:rFonts w:eastAsia="MS Mincho"/>
          <w:sz w:val="22"/>
          <w:szCs w:val="22"/>
          <w:lang w:val="lt-LT"/>
        </w:rPr>
      </w:pPr>
    </w:p>
    <w:p w14:paraId="280C0A87" w14:textId="77777777" w:rsidR="00C7356D" w:rsidRPr="009940C4" w:rsidRDefault="00C7356D" w:rsidP="00F21D8E">
      <w:pPr>
        <w:pStyle w:val="Paragraph"/>
        <w:keepNext/>
        <w:spacing w:after="0"/>
        <w:outlineLvl w:val="0"/>
        <w:rPr>
          <w:rFonts w:eastAsia="MS Mincho"/>
          <w:b/>
          <w:sz w:val="22"/>
          <w:u w:val="single"/>
          <w:lang w:val="lt-LT"/>
        </w:rPr>
      </w:pPr>
      <w:r w:rsidRPr="009940C4">
        <w:rPr>
          <w:rFonts w:eastAsia="MS Mincho"/>
          <w:b/>
          <w:sz w:val="22"/>
          <w:u w:val="single"/>
          <w:lang w:val="lt-LT"/>
        </w:rPr>
        <w:t>Lentelė Nr. 2. Atorvastatino poveikis kartu vartojamų vaistinių preparatų farmakokinetikai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3"/>
        <w:gridCol w:w="3282"/>
        <w:gridCol w:w="1114"/>
        <w:gridCol w:w="3158"/>
      </w:tblGrid>
      <w:tr w:rsidR="009940C4" w:rsidRPr="00373184" w14:paraId="760F3518" w14:textId="77777777" w:rsidTr="00554253">
        <w:tc>
          <w:tcPr>
            <w:tcW w:w="933" w:type="pct"/>
            <w:vMerge w:val="restart"/>
            <w:shd w:val="clear" w:color="auto" w:fill="auto"/>
          </w:tcPr>
          <w:p w14:paraId="70FCB3A8"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bCs/>
                <w:sz w:val="22"/>
                <w:szCs w:val="22"/>
                <w:lang w:val="lt-LT" w:bidi="te-IN"/>
              </w:rPr>
              <w:t>Atorvastatinas ir jo dozavimo planas</w:t>
            </w:r>
          </w:p>
        </w:tc>
        <w:tc>
          <w:tcPr>
            <w:tcW w:w="4067" w:type="pct"/>
            <w:gridSpan w:val="3"/>
            <w:shd w:val="clear" w:color="auto" w:fill="auto"/>
          </w:tcPr>
          <w:p w14:paraId="29853356" w14:textId="77777777" w:rsidR="00C7356D" w:rsidRPr="00373184" w:rsidRDefault="00C7356D" w:rsidP="008F1454">
            <w:pPr>
              <w:keepNext/>
              <w:jc w:val="center"/>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Kartu vartojamas vaistinis preparatas</w:t>
            </w:r>
          </w:p>
        </w:tc>
      </w:tr>
      <w:tr w:rsidR="009940C4" w:rsidRPr="00373184" w14:paraId="7177C390" w14:textId="77777777" w:rsidTr="00554253">
        <w:tc>
          <w:tcPr>
            <w:tcW w:w="933" w:type="pct"/>
            <w:vMerge/>
            <w:shd w:val="clear" w:color="auto" w:fill="auto"/>
          </w:tcPr>
          <w:p w14:paraId="4074C52B" w14:textId="77777777" w:rsidR="00C7356D" w:rsidRPr="00373184" w:rsidRDefault="00C7356D" w:rsidP="008F1454">
            <w:pPr>
              <w:keepNext/>
              <w:rPr>
                <w:rFonts w:ascii="Times New Roman" w:hAnsi="Times New Roman" w:cs="Times New Roman"/>
                <w:sz w:val="22"/>
                <w:szCs w:val="22"/>
                <w:lang w:val="lt-LT" w:bidi="te-IN"/>
              </w:rPr>
            </w:pPr>
          </w:p>
        </w:tc>
        <w:tc>
          <w:tcPr>
            <w:tcW w:w="1767" w:type="pct"/>
            <w:shd w:val="clear" w:color="auto" w:fill="auto"/>
          </w:tcPr>
          <w:p w14:paraId="5ABCC861" w14:textId="77777777" w:rsidR="00C7356D" w:rsidRPr="00373184" w:rsidRDefault="00C7356D" w:rsidP="008F1454">
            <w:pPr>
              <w:keepNext/>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Vaistinis preparatas/dozė (mg)</w:t>
            </w:r>
          </w:p>
        </w:tc>
        <w:tc>
          <w:tcPr>
            <w:tcW w:w="600" w:type="pct"/>
            <w:shd w:val="clear" w:color="auto" w:fill="auto"/>
          </w:tcPr>
          <w:p w14:paraId="17600F33" w14:textId="77777777" w:rsidR="00C7356D" w:rsidRPr="00373184" w:rsidRDefault="00C7356D" w:rsidP="0006601F">
            <w:pPr>
              <w:keepNext/>
              <w:rPr>
                <w:rFonts w:ascii="Times New Roman" w:hAnsi="Times New Roman" w:cs="Times New Roman"/>
                <w:bCs/>
                <w:sz w:val="22"/>
                <w:szCs w:val="22"/>
                <w:vertAlign w:val="superscript"/>
                <w:lang w:val="lt-LT" w:bidi="te-IN"/>
              </w:rPr>
            </w:pPr>
            <w:r w:rsidRPr="00373184">
              <w:rPr>
                <w:rFonts w:ascii="Times New Roman" w:hAnsi="Times New Roman" w:cs="Times New Roman"/>
                <w:bCs/>
                <w:sz w:val="22"/>
                <w:szCs w:val="22"/>
                <w:lang w:val="lt-LT" w:bidi="te-IN"/>
              </w:rPr>
              <w:t xml:space="preserve">AUC </w:t>
            </w:r>
            <w:r w:rsidR="0006601F">
              <w:rPr>
                <w:rFonts w:ascii="Times New Roman" w:hAnsi="Times New Roman" w:cs="Times New Roman"/>
                <w:bCs/>
                <w:sz w:val="22"/>
                <w:szCs w:val="22"/>
                <w:lang w:val="lt-LT" w:bidi="te-IN"/>
              </w:rPr>
              <w:t>rodiklis</w:t>
            </w:r>
            <w:r w:rsidRPr="00373184">
              <w:rPr>
                <w:rFonts w:ascii="Times New Roman" w:hAnsi="Times New Roman" w:cs="Times New Roman"/>
                <w:bCs/>
                <w:sz w:val="22"/>
                <w:szCs w:val="22"/>
                <w:vertAlign w:val="superscript"/>
                <w:lang w:val="lt-LT" w:bidi="te-IN"/>
              </w:rPr>
              <w:t>&amp;</w:t>
            </w:r>
          </w:p>
        </w:tc>
        <w:tc>
          <w:tcPr>
            <w:tcW w:w="1700" w:type="pct"/>
            <w:shd w:val="clear" w:color="auto" w:fill="auto"/>
          </w:tcPr>
          <w:p w14:paraId="5B33E8D3" w14:textId="77777777" w:rsidR="00C7356D" w:rsidRPr="00373184" w:rsidRDefault="00C7356D" w:rsidP="008F1454">
            <w:pPr>
              <w:keepNext/>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Klinikinės rekomendacijos</w:t>
            </w:r>
          </w:p>
        </w:tc>
      </w:tr>
      <w:tr w:rsidR="009940C4" w:rsidRPr="00B75D27" w14:paraId="49E6B905" w14:textId="77777777" w:rsidTr="00554253">
        <w:tc>
          <w:tcPr>
            <w:tcW w:w="933" w:type="pct"/>
            <w:shd w:val="clear" w:color="auto" w:fill="auto"/>
          </w:tcPr>
          <w:p w14:paraId="1A964E25" w14:textId="77777777" w:rsidR="00C7356D" w:rsidRPr="003C6E48"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80 mg x 1 10 parų</w:t>
            </w:r>
          </w:p>
        </w:tc>
        <w:tc>
          <w:tcPr>
            <w:tcW w:w="1767" w:type="pct"/>
            <w:shd w:val="clear" w:color="auto" w:fill="auto"/>
          </w:tcPr>
          <w:p w14:paraId="1340AB66" w14:textId="77777777" w:rsidR="00C7356D" w:rsidRPr="003C6E48" w:rsidRDefault="00C7356D" w:rsidP="008F1454">
            <w:pPr>
              <w:keepNext/>
              <w:rPr>
                <w:rFonts w:ascii="Times New Roman" w:hAnsi="Times New Roman" w:cs="Times New Roman"/>
                <w:sz w:val="22"/>
                <w:szCs w:val="22"/>
                <w:lang w:val="lt-LT" w:bidi="te-IN"/>
              </w:rPr>
            </w:pPr>
            <w:r w:rsidRPr="003C6E48">
              <w:rPr>
                <w:rFonts w:ascii="Times New Roman" w:hAnsi="Times New Roman" w:cs="Times New Roman"/>
                <w:sz w:val="22"/>
                <w:szCs w:val="22"/>
                <w:lang w:val="lt-LT" w:bidi="te-IN"/>
              </w:rPr>
              <w:t>0,25 mg digoksino x 1, 20 parų</w:t>
            </w:r>
          </w:p>
        </w:tc>
        <w:tc>
          <w:tcPr>
            <w:tcW w:w="600" w:type="pct"/>
            <w:shd w:val="clear" w:color="auto" w:fill="auto"/>
          </w:tcPr>
          <w:p w14:paraId="32FC263F" w14:textId="77777777" w:rsidR="00C7356D" w:rsidRPr="00DB1A0E"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1,15</w:t>
            </w:r>
          </w:p>
        </w:tc>
        <w:tc>
          <w:tcPr>
            <w:tcW w:w="1700" w:type="pct"/>
            <w:shd w:val="clear" w:color="auto" w:fill="auto"/>
          </w:tcPr>
          <w:p w14:paraId="0E540F9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Pacientus, vartojančius digoksiną, reikia tinkamai stebėti.</w:t>
            </w:r>
          </w:p>
        </w:tc>
      </w:tr>
      <w:tr w:rsidR="009940C4" w:rsidRPr="00373184" w14:paraId="204A2AE6" w14:textId="77777777" w:rsidTr="00554253">
        <w:tc>
          <w:tcPr>
            <w:tcW w:w="933" w:type="pct"/>
            <w:shd w:val="clear" w:color="auto" w:fill="auto"/>
          </w:tcPr>
          <w:p w14:paraId="3354D241" w14:textId="77777777" w:rsidR="00C7356D" w:rsidRPr="003C6E48"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40 mg x 1 22 paras</w:t>
            </w:r>
          </w:p>
        </w:tc>
        <w:tc>
          <w:tcPr>
            <w:tcW w:w="1767" w:type="pct"/>
            <w:shd w:val="clear" w:color="auto" w:fill="auto"/>
          </w:tcPr>
          <w:p w14:paraId="5812CE7F" w14:textId="77777777" w:rsidR="00C7356D" w:rsidRPr="00DB1A0E" w:rsidRDefault="00C7356D" w:rsidP="008F1454">
            <w:pPr>
              <w:keepNext/>
              <w:rPr>
                <w:rFonts w:ascii="Times New Roman" w:hAnsi="Times New Roman" w:cs="Times New Roman"/>
                <w:sz w:val="22"/>
                <w:szCs w:val="22"/>
                <w:vertAlign w:val="superscript"/>
                <w:lang w:val="lt-LT" w:bidi="te-IN"/>
              </w:rPr>
            </w:pPr>
            <w:r w:rsidRPr="003C6E48">
              <w:rPr>
                <w:rFonts w:ascii="Times New Roman" w:hAnsi="Times New Roman" w:cs="Times New Roman"/>
                <w:sz w:val="22"/>
                <w:szCs w:val="22"/>
                <w:lang w:val="lt-LT" w:bidi="te-IN"/>
              </w:rPr>
              <w:t>Geriamieji kontraceptikai x 1, 2 mėnesius</w:t>
            </w:r>
          </w:p>
          <w:p w14:paraId="6488B188"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- 1 mg noretindrono</w:t>
            </w:r>
          </w:p>
          <w:p w14:paraId="6B0F8E9D"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- 35</w:t>
            </w:r>
            <w:r w:rsidRPr="005C0C40">
              <w:rPr>
                <w:rFonts w:ascii="Times New Roman" w:hAnsi="Times New Roman" w:cs="Times New Roman"/>
                <w:sz w:val="22"/>
                <w:szCs w:val="22"/>
                <w:lang w:val="lt-LT"/>
              </w:rPr>
              <w:t> </w:t>
            </w:r>
            <w:r w:rsidRPr="00373184">
              <w:rPr>
                <w:rFonts w:ascii="Times New Roman" w:hAnsi="Times New Roman" w:cs="Times New Roman"/>
                <w:sz w:val="22"/>
                <w:szCs w:val="22"/>
                <w:lang w:val="lt-LT" w:bidi="te-IN"/>
              </w:rPr>
              <w:t>µg etinilestradiolio</w:t>
            </w:r>
          </w:p>
        </w:tc>
        <w:tc>
          <w:tcPr>
            <w:tcW w:w="600" w:type="pct"/>
            <w:shd w:val="clear" w:color="auto" w:fill="auto"/>
          </w:tcPr>
          <w:p w14:paraId="4EDEFF91" w14:textId="77777777" w:rsidR="00C7356D" w:rsidRPr="003C6E48" w:rsidRDefault="00C7356D" w:rsidP="008F1454">
            <w:pPr>
              <w:keepNext/>
              <w:rPr>
                <w:rFonts w:ascii="Times New Roman" w:hAnsi="Times New Roman" w:cs="Times New Roman"/>
                <w:sz w:val="22"/>
                <w:szCs w:val="22"/>
                <w:lang w:val="lt-LT" w:bidi="te-IN"/>
              </w:rPr>
            </w:pPr>
          </w:p>
          <w:p w14:paraId="5BFF321E" w14:textId="77777777" w:rsidR="00C7356D" w:rsidRPr="003C6E48" w:rsidRDefault="00C7356D" w:rsidP="008F1454">
            <w:pPr>
              <w:keepNext/>
              <w:rPr>
                <w:rFonts w:ascii="Times New Roman" w:hAnsi="Times New Roman" w:cs="Times New Roman"/>
                <w:sz w:val="22"/>
                <w:szCs w:val="22"/>
                <w:lang w:val="lt-LT" w:bidi="te-IN"/>
              </w:rPr>
            </w:pPr>
          </w:p>
          <w:p w14:paraId="68329DEF" w14:textId="77777777" w:rsidR="00C7356D" w:rsidRPr="00DB1A0E" w:rsidRDefault="0006601F" w:rsidP="008F145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1,28</w:t>
            </w:r>
          </w:p>
          <w:p w14:paraId="78E1CF62" w14:textId="77777777" w:rsidR="00C7356D" w:rsidRPr="00373184" w:rsidRDefault="0006601F" w:rsidP="008F145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1,19</w:t>
            </w:r>
          </w:p>
        </w:tc>
        <w:tc>
          <w:tcPr>
            <w:tcW w:w="1700" w:type="pct"/>
            <w:shd w:val="clear" w:color="auto" w:fill="auto"/>
          </w:tcPr>
          <w:p w14:paraId="09DDE295"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768D4DF9" w14:textId="77777777" w:rsidTr="00554253">
        <w:tc>
          <w:tcPr>
            <w:tcW w:w="933" w:type="pct"/>
            <w:shd w:val="clear" w:color="auto" w:fill="auto"/>
          </w:tcPr>
          <w:p w14:paraId="585C78F1" w14:textId="77777777" w:rsidR="00A662B4" w:rsidRPr="003C6E48" w:rsidRDefault="00A662B4" w:rsidP="00C90782">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80 mg x 1 15 parų</w:t>
            </w:r>
          </w:p>
        </w:tc>
        <w:tc>
          <w:tcPr>
            <w:tcW w:w="1767" w:type="pct"/>
            <w:shd w:val="clear" w:color="auto" w:fill="auto"/>
          </w:tcPr>
          <w:p w14:paraId="6E98A903" w14:textId="77777777" w:rsidR="00A662B4" w:rsidRPr="003C6E48" w:rsidRDefault="00A662B4" w:rsidP="00C90782">
            <w:pPr>
              <w:keepNext/>
              <w:rPr>
                <w:rFonts w:ascii="Times New Roman" w:hAnsi="Times New Roman" w:cs="Times New Roman"/>
                <w:sz w:val="22"/>
                <w:szCs w:val="22"/>
                <w:lang w:val="lt-LT" w:bidi="te-IN"/>
              </w:rPr>
            </w:pPr>
            <w:r w:rsidRPr="003C6E48">
              <w:rPr>
                <w:rFonts w:ascii="Times New Roman" w:hAnsi="Times New Roman" w:cs="Times New Roman"/>
                <w:sz w:val="22"/>
                <w:szCs w:val="22"/>
                <w:lang w:val="lt-LT" w:bidi="te-IN"/>
              </w:rPr>
              <w:t>*, 600 mg fenazono VD</w:t>
            </w:r>
          </w:p>
        </w:tc>
        <w:tc>
          <w:tcPr>
            <w:tcW w:w="600" w:type="pct"/>
            <w:shd w:val="clear" w:color="auto" w:fill="auto"/>
          </w:tcPr>
          <w:p w14:paraId="7198D4C5" w14:textId="77777777" w:rsidR="00A662B4" w:rsidRPr="00DB1A0E"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1,03</w:t>
            </w:r>
          </w:p>
        </w:tc>
        <w:tc>
          <w:tcPr>
            <w:tcW w:w="1700" w:type="pct"/>
            <w:shd w:val="clear" w:color="auto" w:fill="auto"/>
          </w:tcPr>
          <w:p w14:paraId="0F276D00" w14:textId="77777777" w:rsidR="00A662B4" w:rsidRPr="00373184" w:rsidRDefault="00A662B4" w:rsidP="00C90782">
            <w:pPr>
              <w:keepNext/>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05D7347D" w14:textId="77777777" w:rsidTr="00554253">
        <w:trPr>
          <w:trHeight w:val="611"/>
        </w:trPr>
        <w:tc>
          <w:tcPr>
            <w:tcW w:w="933" w:type="pct"/>
            <w:tcBorders>
              <w:top w:val="single" w:sz="4" w:space="0" w:color="auto"/>
              <w:left w:val="single" w:sz="4" w:space="0" w:color="auto"/>
              <w:bottom w:val="single" w:sz="4" w:space="0" w:color="auto"/>
              <w:right w:val="single" w:sz="4" w:space="0" w:color="auto"/>
            </w:tcBorders>
            <w:shd w:val="clear" w:color="auto" w:fill="auto"/>
          </w:tcPr>
          <w:p w14:paraId="25F53368"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10 mg VD</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4AC1F0A0"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Tipranaviro 500 mg </w:t>
            </w:r>
            <w:r w:rsidRPr="00373184">
              <w:rPr>
                <w:rFonts w:ascii="Times New Roman" w:hAnsi="Times New Roman" w:cs="Times New Roman"/>
                <w:sz w:val="22"/>
                <w:szCs w:val="22"/>
                <w:lang w:val="lt-LT" w:bidi="te-IN"/>
              </w:rPr>
              <w:t>x 2</w:t>
            </w:r>
            <w:r w:rsidR="00CB7C14" w:rsidRPr="00373184">
              <w:rPr>
                <w:rFonts w:ascii="Times New Roman" w:hAnsi="Times New Roman" w:cs="Times New Roman"/>
                <w:sz w:val="22"/>
                <w:szCs w:val="22"/>
                <w:lang w:val="lt-LT" w:bidi="te-IN"/>
              </w:rPr>
              <w:t xml:space="preserve"> </w:t>
            </w:r>
            <w:r w:rsidRPr="005C0C40">
              <w:rPr>
                <w:rFonts w:ascii="Times New Roman" w:hAnsi="Times New Roman" w:cs="Times New Roman"/>
                <w:sz w:val="22"/>
                <w:szCs w:val="22"/>
                <w:lang w:val="lt-LT" w:bidi="te-IN"/>
              </w:rPr>
              <w:t>/</w:t>
            </w:r>
            <w:r w:rsidR="00CB7C14" w:rsidRPr="005C0C40">
              <w:rPr>
                <w:rFonts w:ascii="Times New Roman" w:hAnsi="Times New Roman" w:cs="Times New Roman"/>
                <w:sz w:val="22"/>
                <w:szCs w:val="22"/>
                <w:lang w:val="lt-LT" w:bidi="te-IN"/>
              </w:rPr>
              <w:t xml:space="preserve"> </w:t>
            </w:r>
            <w:r w:rsidRPr="005C0C40">
              <w:rPr>
                <w:rFonts w:ascii="Times New Roman" w:hAnsi="Times New Roman" w:cs="Times New Roman"/>
                <w:sz w:val="22"/>
                <w:szCs w:val="22"/>
                <w:lang w:val="lt-LT" w:bidi="te-IN"/>
              </w:rPr>
              <w:t xml:space="preserve">ritonaviro 200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7 paras</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D390DC8"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1,08</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60D27B75"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7B5C3697" w14:textId="77777777" w:rsidTr="00554253">
        <w:trPr>
          <w:trHeight w:val="539"/>
        </w:trPr>
        <w:tc>
          <w:tcPr>
            <w:tcW w:w="933" w:type="pct"/>
            <w:tcBorders>
              <w:top w:val="single" w:sz="4" w:space="0" w:color="auto"/>
              <w:left w:val="single" w:sz="4" w:space="0" w:color="auto"/>
              <w:bottom w:val="single" w:sz="4" w:space="0" w:color="auto"/>
              <w:right w:val="single" w:sz="4" w:space="0" w:color="auto"/>
            </w:tcBorders>
            <w:shd w:val="clear" w:color="auto" w:fill="auto"/>
          </w:tcPr>
          <w:p w14:paraId="2C0551FD"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10 mg</w:t>
            </w:r>
            <w:r w:rsidR="00CB7C14" w:rsidRPr="005C0C40">
              <w:rPr>
                <w:rFonts w:ascii="Times New Roman" w:hAnsi="Times New Roman" w:cs="Times New Roman"/>
                <w:sz w:val="22"/>
                <w:szCs w:val="22"/>
                <w:lang w:val="lt-LT" w:bidi="te-IN"/>
              </w:rPr>
              <w:t xml:space="preserve"> x 1 </w:t>
            </w:r>
            <w:r w:rsidRPr="005C0C40">
              <w:rPr>
                <w:rFonts w:ascii="Times New Roman" w:hAnsi="Times New Roman" w:cs="Times New Roman"/>
                <w:sz w:val="22"/>
                <w:szCs w:val="22"/>
                <w:lang w:val="lt-LT" w:bidi="te-IN"/>
              </w:rPr>
              <w:t>4</w:t>
            </w:r>
            <w:r w:rsidR="00CB7C14" w:rsidRPr="005C0C40">
              <w:rPr>
                <w:rFonts w:ascii="Times New Roman" w:hAnsi="Times New Roman" w:cs="Times New Roman"/>
                <w:sz w:val="22"/>
                <w:szCs w:val="22"/>
                <w:lang w:val="lt-LT" w:bidi="te-IN"/>
              </w:rPr>
              <w:t> paras</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632721B0"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Fosamprenaviro 1400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14</w:t>
            </w:r>
            <w:r w:rsidRPr="00373184">
              <w:rPr>
                <w:rFonts w:ascii="Times New Roman" w:hAnsi="Times New Roman" w:cs="Times New Roman"/>
                <w:sz w:val="22"/>
                <w:szCs w:val="22"/>
                <w:lang w:val="lt-LT" w:bidi="te-IN"/>
              </w:rPr>
              <w:t> parų</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F44416A"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0,73</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88E6F9A"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07AE1964" w14:textId="77777777" w:rsidTr="00554253">
        <w:tc>
          <w:tcPr>
            <w:tcW w:w="933" w:type="pct"/>
            <w:tcBorders>
              <w:top w:val="single" w:sz="4" w:space="0" w:color="auto"/>
              <w:left w:val="single" w:sz="4" w:space="0" w:color="auto"/>
              <w:bottom w:val="single" w:sz="4" w:space="0" w:color="auto"/>
              <w:right w:val="single" w:sz="4" w:space="0" w:color="auto"/>
            </w:tcBorders>
            <w:shd w:val="clear" w:color="auto" w:fill="auto"/>
          </w:tcPr>
          <w:p w14:paraId="1BA74248" w14:textId="77777777" w:rsidR="00724A80" w:rsidRPr="005C0C40" w:rsidRDefault="00BA6B4E" w:rsidP="000B7519">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10 mg </w:t>
            </w:r>
            <w:r w:rsidR="000B7519" w:rsidRPr="005C0C40">
              <w:rPr>
                <w:rFonts w:ascii="Times New Roman" w:hAnsi="Times New Roman" w:cs="Times New Roman"/>
                <w:sz w:val="22"/>
                <w:szCs w:val="22"/>
                <w:lang w:val="lt-LT" w:bidi="te-IN"/>
              </w:rPr>
              <w:t>x 1</w:t>
            </w:r>
            <w:r w:rsidR="00724A80" w:rsidRPr="005C0C40">
              <w:rPr>
                <w:rFonts w:ascii="Times New Roman" w:hAnsi="Times New Roman" w:cs="Times New Roman"/>
                <w:sz w:val="22"/>
                <w:szCs w:val="22"/>
                <w:lang w:val="lt-LT" w:bidi="te-IN"/>
              </w:rPr>
              <w:t xml:space="preserve"> </w:t>
            </w:r>
          </w:p>
          <w:p w14:paraId="7AA68EB5" w14:textId="77777777" w:rsidR="00BA6B4E" w:rsidRPr="005C0C40" w:rsidRDefault="00BA6B4E" w:rsidP="000B7519">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4 </w:t>
            </w:r>
            <w:r w:rsidR="000B7519" w:rsidRPr="005C0C40">
              <w:rPr>
                <w:rFonts w:ascii="Times New Roman" w:hAnsi="Times New Roman" w:cs="Times New Roman"/>
                <w:sz w:val="22"/>
                <w:szCs w:val="22"/>
                <w:lang w:val="lt-LT" w:bidi="te-IN"/>
              </w:rPr>
              <w:t>paras</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62BDABB0"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Fosamprenaviro 700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xml:space="preserve">/ritonaviro 100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14</w:t>
            </w:r>
            <w:r w:rsidRPr="00373184">
              <w:rPr>
                <w:rFonts w:ascii="Times New Roman" w:hAnsi="Times New Roman" w:cs="Times New Roman"/>
                <w:sz w:val="22"/>
                <w:szCs w:val="22"/>
                <w:lang w:val="lt-LT" w:bidi="te-IN"/>
              </w:rPr>
              <w:t> parų</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1707B8C"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0,99</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73405FF4"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bl>
    <w:p w14:paraId="3D10CDA5" w14:textId="77777777" w:rsidR="00C7356D" w:rsidRPr="00373184" w:rsidRDefault="00C7356D" w:rsidP="008F1454">
      <w:pPr>
        <w:keepNext/>
        <w:ind w:left="240" w:hanging="240"/>
        <w:rPr>
          <w:rFonts w:ascii="Times New Roman" w:hAnsi="Times New Roman" w:cs="Times New Roman"/>
          <w:sz w:val="22"/>
          <w:szCs w:val="22"/>
          <w:vertAlign w:val="superscript"/>
          <w:lang w:val="lt-LT" w:bidi="te-IN"/>
        </w:rPr>
      </w:pPr>
    </w:p>
    <w:p w14:paraId="48AE153F" w14:textId="77777777" w:rsidR="00C7356D" w:rsidRPr="003C6E48" w:rsidRDefault="00C7356D" w:rsidP="00C7356D">
      <w:pPr>
        <w:ind w:left="360" w:right="966" w:hanging="360"/>
        <w:rPr>
          <w:rFonts w:ascii="Times New Roman" w:hAnsi="Times New Roman" w:cs="Times New Roman"/>
          <w:sz w:val="22"/>
          <w:szCs w:val="22"/>
          <w:lang w:val="lt-LT" w:bidi="te-IN"/>
        </w:rPr>
      </w:pPr>
      <w:r w:rsidRPr="00373184">
        <w:rPr>
          <w:rFonts w:ascii="Times New Roman" w:hAnsi="Times New Roman" w:cs="Times New Roman"/>
          <w:sz w:val="22"/>
          <w:szCs w:val="22"/>
          <w:vertAlign w:val="superscript"/>
          <w:lang w:val="lt-LT" w:bidi="te-IN"/>
        </w:rPr>
        <w:t>&amp;</w:t>
      </w:r>
      <w:r w:rsidR="00662848" w:rsidRPr="003C6E48">
        <w:rPr>
          <w:rFonts w:ascii="Times New Roman" w:hAnsi="Times New Roman" w:cs="Times New Roman"/>
          <w:sz w:val="22"/>
          <w:szCs w:val="22"/>
          <w:vertAlign w:val="superscript"/>
          <w:lang w:val="lt-LT" w:bidi="te-IN"/>
        </w:rPr>
        <w:t xml:space="preserve"> </w:t>
      </w:r>
      <w:r w:rsidR="0006601F" w:rsidRPr="00554253">
        <w:rPr>
          <w:rFonts w:ascii="Times New Roman" w:hAnsi="Times New Roman"/>
          <w:sz w:val="22"/>
        </w:rPr>
        <w:t>Rodo terapijų rodiklį (kartu skiriamas vaist</w:t>
      </w:r>
      <w:r w:rsidR="0053574D" w:rsidRPr="00554253">
        <w:rPr>
          <w:rFonts w:ascii="Times New Roman" w:hAnsi="Times New Roman"/>
          <w:sz w:val="22"/>
        </w:rPr>
        <w:t>ini</w:t>
      </w:r>
      <w:r w:rsidR="00C93CD3" w:rsidRPr="00554253">
        <w:rPr>
          <w:rFonts w:ascii="Times New Roman" w:hAnsi="Times New Roman"/>
          <w:sz w:val="22"/>
        </w:rPr>
        <w:t>s</w:t>
      </w:r>
      <w:r w:rsidR="0053574D" w:rsidRPr="00554253">
        <w:rPr>
          <w:rFonts w:ascii="Times New Roman" w:hAnsi="Times New Roman"/>
          <w:sz w:val="22"/>
        </w:rPr>
        <w:t xml:space="preserve"> preparat</w:t>
      </w:r>
      <w:r w:rsidR="0006601F" w:rsidRPr="00554253">
        <w:rPr>
          <w:rFonts w:ascii="Times New Roman" w:hAnsi="Times New Roman"/>
          <w:sz w:val="22"/>
        </w:rPr>
        <w:t xml:space="preserve">as </w:t>
      </w:r>
      <w:r w:rsidR="0053574D" w:rsidRPr="00554253">
        <w:rPr>
          <w:rFonts w:ascii="Times New Roman" w:hAnsi="Times New Roman"/>
          <w:sz w:val="22"/>
        </w:rPr>
        <w:t xml:space="preserve">ir </w:t>
      </w:r>
      <w:r w:rsidR="0006601F" w:rsidRPr="00554253">
        <w:rPr>
          <w:rFonts w:ascii="Times New Roman" w:hAnsi="Times New Roman"/>
          <w:sz w:val="22"/>
        </w:rPr>
        <w:t>atorvastatinas, palyginti su tik atorvastatino terapija).</w:t>
      </w:r>
    </w:p>
    <w:p w14:paraId="5971F7B7" w14:textId="77777777" w:rsidR="00C7356D" w:rsidRPr="00373184" w:rsidRDefault="00C7356D" w:rsidP="00C7356D">
      <w:pPr>
        <w:ind w:left="360" w:right="966" w:hanging="360"/>
        <w:rPr>
          <w:rFonts w:ascii="Times New Roman" w:hAnsi="Times New Roman" w:cs="Times New Roman"/>
          <w:sz w:val="22"/>
          <w:szCs w:val="22"/>
          <w:lang w:val="lt-LT" w:bidi="te-IN"/>
        </w:rPr>
      </w:pPr>
      <w:r w:rsidRPr="00DB1A0E">
        <w:rPr>
          <w:rFonts w:ascii="Times New Roman" w:hAnsi="Times New Roman" w:cs="Times New Roman"/>
          <w:sz w:val="22"/>
          <w:szCs w:val="22"/>
          <w:lang w:val="lt-LT" w:bidi="te-IN"/>
        </w:rPr>
        <w:t>*</w:t>
      </w:r>
      <w:r w:rsidR="0006601F">
        <w:rPr>
          <w:rFonts w:ascii="Times New Roman" w:hAnsi="Times New Roman" w:cs="Times New Roman"/>
          <w:sz w:val="22"/>
          <w:szCs w:val="22"/>
          <w:lang w:val="lt-LT" w:bidi="te-IN"/>
        </w:rPr>
        <w:t xml:space="preserve"> </w:t>
      </w:r>
      <w:r w:rsidRPr="00DB1A0E">
        <w:rPr>
          <w:rFonts w:ascii="Times New Roman" w:hAnsi="Times New Roman" w:cs="Times New Roman"/>
          <w:sz w:val="22"/>
          <w:szCs w:val="22"/>
          <w:lang w:val="lt-LT" w:bidi="te-IN"/>
        </w:rPr>
        <w:t>Kartotines atorvastatino dozes vartojant kartu su fenazonu, fenazono klirensui poveikio ne</w:t>
      </w:r>
      <w:r w:rsidR="00EF35B6" w:rsidRPr="00DB1A0E">
        <w:rPr>
          <w:rFonts w:ascii="Times New Roman" w:hAnsi="Times New Roman" w:cs="Times New Roman"/>
          <w:sz w:val="22"/>
          <w:szCs w:val="22"/>
          <w:lang w:val="lt-LT" w:bidi="te-IN"/>
        </w:rPr>
        <w:t>b</w:t>
      </w:r>
      <w:r w:rsidRPr="00DB1A0E">
        <w:rPr>
          <w:rFonts w:ascii="Times New Roman" w:hAnsi="Times New Roman" w:cs="Times New Roman"/>
          <w:sz w:val="22"/>
          <w:szCs w:val="22"/>
          <w:lang w:val="lt-LT" w:bidi="te-IN"/>
        </w:rPr>
        <w:t>uvo arba jis buvo nenustat</w:t>
      </w:r>
      <w:r w:rsidRPr="00373184">
        <w:rPr>
          <w:rFonts w:ascii="Times New Roman" w:hAnsi="Times New Roman" w:cs="Times New Roman"/>
          <w:sz w:val="22"/>
          <w:szCs w:val="22"/>
          <w:lang w:val="lt-LT" w:bidi="te-IN"/>
        </w:rPr>
        <w:t>omas.</w:t>
      </w:r>
    </w:p>
    <w:p w14:paraId="0438FB8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x 1 = vieną kartą per parą; VD = vienkartinė dozė</w:t>
      </w:r>
      <w:r w:rsidR="0006601F">
        <w:rPr>
          <w:rFonts w:ascii="Times New Roman" w:hAnsi="Times New Roman" w:cs="Times New Roman"/>
          <w:sz w:val="22"/>
          <w:szCs w:val="22"/>
          <w:lang w:val="lt-LT"/>
        </w:rPr>
        <w:t>; x 2 </w:t>
      </w:r>
      <w:r w:rsidR="0006601F" w:rsidRPr="00373184">
        <w:rPr>
          <w:rFonts w:ascii="Times New Roman" w:hAnsi="Times New Roman" w:cs="Times New Roman"/>
          <w:sz w:val="22"/>
          <w:szCs w:val="22"/>
          <w:lang w:val="lt-LT"/>
        </w:rPr>
        <w:t>=</w:t>
      </w:r>
      <w:r w:rsidR="0006601F">
        <w:rPr>
          <w:rFonts w:ascii="Times New Roman" w:hAnsi="Times New Roman" w:cs="Times New Roman"/>
          <w:sz w:val="22"/>
          <w:szCs w:val="22"/>
          <w:lang w:val="lt-LT"/>
        </w:rPr>
        <w:t xml:space="preserve"> du kartus per parą</w:t>
      </w:r>
      <w:r w:rsidRPr="00373184">
        <w:rPr>
          <w:rFonts w:ascii="Times New Roman" w:hAnsi="Times New Roman" w:cs="Times New Roman"/>
          <w:sz w:val="22"/>
          <w:szCs w:val="22"/>
          <w:lang w:val="lt-LT"/>
        </w:rPr>
        <w:t>.</w:t>
      </w:r>
    </w:p>
    <w:p w14:paraId="1917226C" w14:textId="77777777" w:rsidR="00C7356D" w:rsidRPr="00373184" w:rsidRDefault="00C7356D" w:rsidP="00C7356D">
      <w:pPr>
        <w:jc w:val="both"/>
        <w:rPr>
          <w:rFonts w:ascii="Times New Roman" w:hAnsi="Times New Roman" w:cs="Times New Roman"/>
          <w:sz w:val="22"/>
          <w:szCs w:val="22"/>
          <w:lang w:val="lt-LT"/>
        </w:rPr>
      </w:pPr>
    </w:p>
    <w:p w14:paraId="279046AD"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4.6</w:t>
      </w:r>
      <w:r w:rsidRPr="00373184">
        <w:rPr>
          <w:rFonts w:ascii="Times New Roman" w:hAnsi="Times New Roman" w:cs="Times New Roman"/>
          <w:b/>
          <w:sz w:val="22"/>
          <w:szCs w:val="22"/>
          <w:lang w:val="lt-LT"/>
        </w:rPr>
        <w:tab/>
        <w:t>Vaisingumas, nėštumo ir žindymo laikotarpis</w:t>
      </w:r>
    </w:p>
    <w:p w14:paraId="64F43296" w14:textId="77777777" w:rsidR="00C7356D" w:rsidRPr="00373184" w:rsidRDefault="00C7356D" w:rsidP="00C7356D">
      <w:pPr>
        <w:rPr>
          <w:rFonts w:ascii="Times New Roman" w:hAnsi="Times New Roman" w:cs="Times New Roman"/>
          <w:sz w:val="22"/>
          <w:szCs w:val="22"/>
          <w:lang w:val="lt-LT"/>
        </w:rPr>
      </w:pPr>
    </w:p>
    <w:p w14:paraId="0745993C"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Vaisingo</w:t>
      </w:r>
      <w:r w:rsidR="00E9343F" w:rsidRPr="00373184">
        <w:rPr>
          <w:rFonts w:ascii="Times New Roman" w:hAnsi="Times New Roman" w:cs="Times New Roman"/>
          <w:sz w:val="22"/>
          <w:szCs w:val="22"/>
          <w:u w:val="single"/>
          <w:lang w:val="lt-LT"/>
        </w:rPr>
        <w:t>s</w:t>
      </w:r>
      <w:r w:rsidRPr="00373184">
        <w:rPr>
          <w:rFonts w:ascii="Times New Roman" w:hAnsi="Times New Roman" w:cs="Times New Roman"/>
          <w:sz w:val="22"/>
          <w:szCs w:val="22"/>
          <w:u w:val="single"/>
          <w:lang w:val="lt-LT"/>
        </w:rPr>
        <w:t xml:space="preserve"> moterys</w:t>
      </w:r>
    </w:p>
    <w:p w14:paraId="14144620" w14:textId="77777777" w:rsidR="0006601F" w:rsidRPr="00373184" w:rsidRDefault="0006601F" w:rsidP="005C0C40">
      <w:pPr>
        <w:rPr>
          <w:rFonts w:ascii="Times New Roman" w:hAnsi="Times New Roman" w:cs="Times New Roman"/>
          <w:sz w:val="22"/>
          <w:szCs w:val="22"/>
          <w:u w:val="single"/>
          <w:lang w:val="lt-LT"/>
        </w:rPr>
      </w:pPr>
    </w:p>
    <w:p w14:paraId="68D2FD5C" w14:textId="77777777" w:rsidR="00C7356D" w:rsidRPr="00DB1A0E" w:rsidRDefault="00C7356D" w:rsidP="005C0C40">
      <w:pPr>
        <w:rPr>
          <w:rFonts w:ascii="Times New Roman" w:hAnsi="Times New Roman" w:cs="Times New Roman"/>
          <w:sz w:val="22"/>
          <w:szCs w:val="22"/>
          <w:lang w:val="lt-LT"/>
        </w:rPr>
      </w:pPr>
      <w:r w:rsidRPr="00373184">
        <w:rPr>
          <w:rFonts w:ascii="Times New Roman" w:hAnsi="Times New Roman" w:cs="Times New Roman"/>
          <w:sz w:val="22"/>
          <w:szCs w:val="22"/>
          <w:lang w:val="lt-LT"/>
        </w:rPr>
        <w:t>Vaisingo amžiaus moterys turi naudoti veiksmingą kontracepcijos metodą gydymo metu</w:t>
      </w:r>
      <w:r w:rsidR="003C6E48">
        <w:rPr>
          <w:rFonts w:ascii="Times New Roman" w:hAnsi="Times New Roman" w:cs="Times New Roman"/>
          <w:sz w:val="22"/>
          <w:szCs w:val="22"/>
          <w:lang w:val="lt-LT"/>
        </w:rPr>
        <w:t xml:space="preserve"> </w:t>
      </w:r>
      <w:r w:rsidRPr="003C6E48">
        <w:rPr>
          <w:rFonts w:ascii="Times New Roman" w:hAnsi="Times New Roman" w:cs="Times New Roman"/>
          <w:sz w:val="22"/>
          <w:szCs w:val="22"/>
          <w:lang w:val="lt-LT"/>
        </w:rPr>
        <w:t>(žr. 4.3 skyrių).</w:t>
      </w:r>
    </w:p>
    <w:p w14:paraId="014E940F" w14:textId="77777777" w:rsidR="00C7356D" w:rsidRPr="00DB1A0E" w:rsidRDefault="00C7356D" w:rsidP="00C7356D">
      <w:pPr>
        <w:jc w:val="both"/>
        <w:rPr>
          <w:rFonts w:ascii="Times New Roman" w:hAnsi="Times New Roman" w:cs="Times New Roman"/>
          <w:sz w:val="22"/>
          <w:szCs w:val="22"/>
          <w:lang w:val="lt-LT"/>
        </w:rPr>
      </w:pPr>
    </w:p>
    <w:p w14:paraId="3E92AA90" w14:textId="77777777" w:rsidR="00C7356D" w:rsidRDefault="00C7356D" w:rsidP="00F21D8E">
      <w:pPr>
        <w:jc w:val="both"/>
        <w:outlineLvl w:val="0"/>
        <w:rPr>
          <w:rFonts w:ascii="Times New Roman" w:hAnsi="Times New Roman" w:cs="Times New Roman"/>
          <w:sz w:val="22"/>
          <w:szCs w:val="22"/>
          <w:u w:val="single"/>
          <w:lang w:val="lt-LT"/>
        </w:rPr>
      </w:pPr>
      <w:r w:rsidRPr="00DB1A0E">
        <w:rPr>
          <w:rFonts w:ascii="Times New Roman" w:hAnsi="Times New Roman" w:cs="Times New Roman"/>
          <w:sz w:val="22"/>
          <w:szCs w:val="22"/>
          <w:u w:val="single"/>
          <w:lang w:val="lt-LT"/>
        </w:rPr>
        <w:t>Nėštumas</w:t>
      </w:r>
    </w:p>
    <w:p w14:paraId="1BA6291D" w14:textId="77777777" w:rsidR="0006601F" w:rsidRPr="00373184" w:rsidRDefault="0006601F" w:rsidP="005C0C40">
      <w:pPr>
        <w:jc w:val="both"/>
        <w:rPr>
          <w:rFonts w:ascii="Times New Roman" w:hAnsi="Times New Roman" w:cs="Times New Roman"/>
          <w:sz w:val="22"/>
          <w:szCs w:val="22"/>
          <w:lang w:val="lt-LT"/>
        </w:rPr>
      </w:pPr>
    </w:p>
    <w:p w14:paraId="5083F176"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nėštumo metu vartoti negalima (žr. 4.3 skyrių). Vartojimo nėščioms moterims saugumas nenustatytas. Klinikinių kontroliuojamųjų tyrimų su nėščiomis moterimis neatlikta. Retais atvejais dėl HMG-CoA reduktazės inhibitorių ekspozicijos gimdoje, nustatyta apsigimimų. </w:t>
      </w:r>
      <w:r w:rsidR="00B70755">
        <w:rPr>
          <w:rFonts w:ascii="Times New Roman" w:hAnsi="Times New Roman" w:cs="Times New Roman"/>
          <w:sz w:val="22"/>
          <w:szCs w:val="22"/>
          <w:lang w:val="lt-LT"/>
        </w:rPr>
        <w:t>Tyrimai s</w:t>
      </w:r>
      <w:r w:rsidR="00C7356D" w:rsidRPr="00373184">
        <w:rPr>
          <w:rFonts w:ascii="Times New Roman" w:hAnsi="Times New Roman" w:cs="Times New Roman"/>
          <w:sz w:val="22"/>
          <w:szCs w:val="22"/>
          <w:lang w:val="lt-LT"/>
        </w:rPr>
        <w:t>u gyvūnais parodė toksinį poveikį reprodukcijai (žr. 5.3 skyrių).</w:t>
      </w:r>
    </w:p>
    <w:p w14:paraId="70D310FC" w14:textId="77777777" w:rsidR="00C7356D" w:rsidRPr="00373184" w:rsidRDefault="00C7356D" w:rsidP="00C7356D">
      <w:pPr>
        <w:rPr>
          <w:rFonts w:ascii="Times New Roman" w:hAnsi="Times New Roman" w:cs="Times New Roman"/>
          <w:sz w:val="22"/>
          <w:szCs w:val="22"/>
          <w:lang w:val="lt-LT"/>
        </w:rPr>
      </w:pPr>
    </w:p>
    <w:p w14:paraId="6C3F7A9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Motinos gydymas atorvastatinu gali mažinti mevalonato, iš kurio organizme sintezuojamas cholesterolis, koncentraciją vaisiaus organizme. Aterosklerozė yra lėtinis procesas, taigi nėštumo metu laikinai pertraukus lipidų koncentraciją mažinantį gydymą didelės įtakos ilgalaikei rizikai, susijusiai su pirmine hipercholester</w:t>
      </w:r>
      <w:r w:rsidR="00886FA3" w:rsidRPr="00373184">
        <w:rPr>
          <w:rFonts w:ascii="Times New Roman" w:hAnsi="Times New Roman" w:cs="Times New Roman"/>
          <w:sz w:val="22"/>
          <w:szCs w:val="22"/>
          <w:lang w:val="lt-LT"/>
        </w:rPr>
        <w:t>ol</w:t>
      </w:r>
      <w:r w:rsidRPr="00373184">
        <w:rPr>
          <w:rFonts w:ascii="Times New Roman" w:hAnsi="Times New Roman" w:cs="Times New Roman"/>
          <w:sz w:val="22"/>
          <w:szCs w:val="22"/>
          <w:lang w:val="lt-LT"/>
        </w:rPr>
        <w:t>emija, neturėtų būti.</w:t>
      </w:r>
    </w:p>
    <w:p w14:paraId="5A4E29F3" w14:textId="77777777" w:rsidR="00C7356D" w:rsidRPr="00373184" w:rsidRDefault="00C7356D" w:rsidP="00C7356D">
      <w:pPr>
        <w:rPr>
          <w:rFonts w:ascii="Times New Roman" w:hAnsi="Times New Roman" w:cs="Times New Roman"/>
          <w:sz w:val="22"/>
          <w:szCs w:val="22"/>
          <w:lang w:val="lt-LT"/>
        </w:rPr>
      </w:pPr>
    </w:p>
    <w:p w14:paraId="03AC335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Todėl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nėštumo metu, planuojančioms pastoti moterims arba galvojančioms, kad gali būti nėščios, moterims vartoti negalima. Gydymą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nėštumo metu reikia pristabdyti arba iki tol, kol paaiškėja, kad moteris ne nėščia (žr. 4.3 skyrių).</w:t>
      </w:r>
    </w:p>
    <w:p w14:paraId="003923FC" w14:textId="77777777" w:rsidR="00C7356D" w:rsidRPr="00373184" w:rsidRDefault="00C7356D" w:rsidP="00C7356D">
      <w:pPr>
        <w:rPr>
          <w:rFonts w:ascii="Times New Roman" w:hAnsi="Times New Roman" w:cs="Times New Roman"/>
          <w:sz w:val="22"/>
          <w:szCs w:val="22"/>
          <w:lang w:val="lt-LT"/>
        </w:rPr>
      </w:pPr>
    </w:p>
    <w:p w14:paraId="2B263C8F" w14:textId="77777777" w:rsidR="00C7356D"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Žindymas</w:t>
      </w:r>
    </w:p>
    <w:p w14:paraId="74EE14C3" w14:textId="77777777" w:rsidR="00B70755" w:rsidRPr="00373184" w:rsidRDefault="00B70755" w:rsidP="00FE0E9E">
      <w:pPr>
        <w:keepNext/>
        <w:rPr>
          <w:rFonts w:ascii="Times New Roman" w:hAnsi="Times New Roman" w:cs="Times New Roman"/>
          <w:sz w:val="22"/>
          <w:szCs w:val="22"/>
          <w:lang w:val="lt-LT"/>
        </w:rPr>
      </w:pPr>
    </w:p>
    <w:p w14:paraId="6C9F6AC2" w14:textId="77777777" w:rsidR="00C7356D" w:rsidRPr="00373184" w:rsidRDefault="00B70755" w:rsidP="00FE0E9E">
      <w:pPr>
        <w:keepNext/>
        <w:rPr>
          <w:rFonts w:ascii="Times New Roman" w:hAnsi="Times New Roman" w:cs="Times New Roman"/>
          <w:sz w:val="22"/>
          <w:szCs w:val="22"/>
          <w:lang w:val="lt-LT"/>
        </w:rPr>
      </w:pPr>
      <w:r>
        <w:rPr>
          <w:rFonts w:ascii="Times New Roman" w:hAnsi="Times New Roman" w:cs="Times New Roman"/>
          <w:sz w:val="22"/>
          <w:szCs w:val="22"/>
          <w:lang w:val="lt-LT"/>
        </w:rPr>
        <w:t>Nežinoma, a</w:t>
      </w:r>
      <w:r w:rsidR="00C7356D" w:rsidRPr="00373184">
        <w:rPr>
          <w:rFonts w:ascii="Times New Roman" w:hAnsi="Times New Roman" w:cs="Times New Roman"/>
          <w:sz w:val="22"/>
          <w:szCs w:val="22"/>
          <w:lang w:val="lt-LT"/>
        </w:rPr>
        <w:t xml:space="preserve">r atorvastatino bei jo metabolitų išsiskiria į motinos pieną. Atorvastatino ir jo veikliojo metabolito koncentracijos žiurkių plazmoje buvo panašios kaip piene (žr. 5.3 skyrių). Dėl sunkių nepageidaujamų reakcijų tikimybės, moterims, vartojančioms </w:t>
      </w:r>
      <w:r w:rsidR="002B3196"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žindyti kūdikio negalima (žr. 4.3 skyrių). Atorvastatino žindymo laikotarpiu vartoti negalima</w:t>
      </w:r>
      <w:r w:rsidR="00A319FE" w:rsidRPr="00373184">
        <w:rPr>
          <w:rFonts w:ascii="Times New Roman" w:hAnsi="Times New Roman" w:cs="Times New Roman"/>
          <w:sz w:val="22"/>
          <w:szCs w:val="22"/>
          <w:lang w:val="lt-LT"/>
        </w:rPr>
        <w:t xml:space="preserve"> (žr. 4.3 skyrių)</w:t>
      </w:r>
      <w:r w:rsidR="00C7356D" w:rsidRPr="00373184">
        <w:rPr>
          <w:rFonts w:ascii="Times New Roman" w:hAnsi="Times New Roman" w:cs="Times New Roman"/>
          <w:sz w:val="22"/>
          <w:szCs w:val="22"/>
          <w:lang w:val="lt-LT"/>
        </w:rPr>
        <w:t>.</w:t>
      </w:r>
    </w:p>
    <w:p w14:paraId="3ACF804D" w14:textId="77777777" w:rsidR="00C7356D" w:rsidRPr="00373184" w:rsidRDefault="00C7356D" w:rsidP="00C7356D">
      <w:pPr>
        <w:jc w:val="both"/>
        <w:rPr>
          <w:rFonts w:ascii="Times New Roman" w:hAnsi="Times New Roman" w:cs="Times New Roman"/>
          <w:sz w:val="22"/>
          <w:szCs w:val="22"/>
          <w:lang w:val="lt-LT"/>
        </w:rPr>
      </w:pPr>
    </w:p>
    <w:p w14:paraId="4579CC22" w14:textId="77777777" w:rsidR="00C7356D" w:rsidRDefault="00C7356D" w:rsidP="00F21D8E">
      <w:pPr>
        <w:jc w:val="both"/>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Vaisingumas</w:t>
      </w:r>
    </w:p>
    <w:p w14:paraId="6C991D19" w14:textId="77777777" w:rsidR="00B70755" w:rsidRPr="00373184" w:rsidRDefault="00B70755" w:rsidP="00C7356D">
      <w:pPr>
        <w:jc w:val="both"/>
        <w:rPr>
          <w:rFonts w:ascii="Times New Roman" w:hAnsi="Times New Roman" w:cs="Times New Roman"/>
          <w:sz w:val="22"/>
          <w:szCs w:val="22"/>
          <w:u w:val="single"/>
          <w:lang w:val="lt-LT"/>
        </w:rPr>
      </w:pPr>
    </w:p>
    <w:p w14:paraId="48FE45BD"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Su gyvūnais atliktų tyrimų duomenimis, atorvastatinas neveikia </w:t>
      </w:r>
      <w:r w:rsidR="0092429C" w:rsidRPr="00373184">
        <w:rPr>
          <w:rFonts w:ascii="Times New Roman" w:hAnsi="Times New Roman" w:cs="Times New Roman"/>
          <w:sz w:val="22"/>
          <w:szCs w:val="22"/>
          <w:lang w:val="lt-LT"/>
        </w:rPr>
        <w:t xml:space="preserve">patelių </w:t>
      </w:r>
      <w:r w:rsidRPr="00373184">
        <w:rPr>
          <w:rFonts w:ascii="Times New Roman" w:hAnsi="Times New Roman" w:cs="Times New Roman"/>
          <w:sz w:val="22"/>
          <w:szCs w:val="22"/>
          <w:lang w:val="lt-LT"/>
        </w:rPr>
        <w:t xml:space="preserve">ar </w:t>
      </w:r>
      <w:r w:rsidR="0092429C" w:rsidRPr="00373184">
        <w:rPr>
          <w:rFonts w:ascii="Times New Roman" w:hAnsi="Times New Roman" w:cs="Times New Roman"/>
          <w:sz w:val="22"/>
          <w:szCs w:val="22"/>
          <w:lang w:val="lt-LT"/>
        </w:rPr>
        <w:t xml:space="preserve">patinų </w:t>
      </w:r>
      <w:r w:rsidRPr="00373184">
        <w:rPr>
          <w:rFonts w:ascii="Times New Roman" w:hAnsi="Times New Roman" w:cs="Times New Roman"/>
          <w:sz w:val="22"/>
          <w:szCs w:val="22"/>
          <w:lang w:val="lt-LT"/>
        </w:rPr>
        <w:t>vaisingumo (žr. 5.3 skyrių).</w:t>
      </w:r>
    </w:p>
    <w:p w14:paraId="5DC62EA9" w14:textId="77777777" w:rsidR="00C7356D" w:rsidRPr="00373184" w:rsidRDefault="00C7356D" w:rsidP="00C7356D">
      <w:pPr>
        <w:rPr>
          <w:rFonts w:ascii="Times New Roman" w:hAnsi="Times New Roman" w:cs="Times New Roman"/>
          <w:sz w:val="22"/>
          <w:szCs w:val="22"/>
          <w:lang w:val="lt-LT"/>
        </w:rPr>
      </w:pPr>
    </w:p>
    <w:p w14:paraId="16F902C8"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4.7</w:t>
      </w:r>
      <w:r w:rsidRPr="00373184">
        <w:rPr>
          <w:rFonts w:ascii="Times New Roman" w:hAnsi="Times New Roman" w:cs="Times New Roman"/>
          <w:b/>
          <w:sz w:val="22"/>
          <w:szCs w:val="22"/>
          <w:lang w:val="lt-LT"/>
        </w:rPr>
        <w:tab/>
        <w:t>Poveikis gebėjimui vairuoti ir valdyti mechanizmus</w:t>
      </w:r>
    </w:p>
    <w:p w14:paraId="69EC7005" w14:textId="77777777" w:rsidR="00C7356D" w:rsidRPr="00373184" w:rsidRDefault="00C7356D" w:rsidP="00C7356D">
      <w:pPr>
        <w:rPr>
          <w:rFonts w:ascii="Times New Roman" w:hAnsi="Times New Roman" w:cs="Times New Roman"/>
          <w:sz w:val="22"/>
          <w:szCs w:val="22"/>
          <w:lang w:val="lt-LT"/>
        </w:rPr>
      </w:pPr>
    </w:p>
    <w:p w14:paraId="2E9266F4" w14:textId="77777777" w:rsidR="00C7356D" w:rsidRPr="00373184" w:rsidRDefault="002B3196"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gebėjimą vairuoti ir valdyti mechanizmus veikia silpnai.</w:t>
      </w:r>
    </w:p>
    <w:p w14:paraId="41847123" w14:textId="77777777" w:rsidR="00C7356D" w:rsidRPr="00373184" w:rsidRDefault="00C7356D" w:rsidP="00C7356D">
      <w:pPr>
        <w:rPr>
          <w:rFonts w:ascii="Times New Roman" w:hAnsi="Times New Roman" w:cs="Times New Roman"/>
          <w:sz w:val="22"/>
          <w:szCs w:val="22"/>
          <w:lang w:val="lt-LT"/>
        </w:rPr>
      </w:pPr>
    </w:p>
    <w:p w14:paraId="10F52508"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4.8</w:t>
      </w:r>
      <w:r w:rsidRPr="00373184">
        <w:rPr>
          <w:rFonts w:ascii="Times New Roman" w:hAnsi="Times New Roman" w:cs="Times New Roman"/>
          <w:b/>
          <w:sz w:val="22"/>
          <w:szCs w:val="22"/>
          <w:lang w:val="lt-LT"/>
        </w:rPr>
        <w:tab/>
        <w:t>Nepageidaujamas poveikis</w:t>
      </w:r>
    </w:p>
    <w:p w14:paraId="279A6B2A" w14:textId="77777777" w:rsidR="00C7356D" w:rsidRPr="00373184" w:rsidRDefault="00C7356D" w:rsidP="00C7356D">
      <w:pPr>
        <w:rPr>
          <w:rFonts w:ascii="Times New Roman" w:hAnsi="Times New Roman" w:cs="Times New Roman"/>
          <w:sz w:val="22"/>
          <w:szCs w:val="22"/>
          <w:lang w:val="lt-LT"/>
        </w:rPr>
      </w:pPr>
    </w:p>
    <w:p w14:paraId="6A0DFA2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Placebu kontroliuojamųjų atorvastatino klinikinių tyrimų, kuriuose dalyvavo</w:t>
      </w:r>
      <w:r w:rsidR="00387B20"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16 066 (8755 Lipitor grupės pacientų, palyginti su 7311 placebo grupės pacientų) pacientų, gydytų vidutiniškai 53 savaites, duomenimis, 5,2 % pacientų nutraukė gydymą atorvastatinu dėl nepageidaujamų reakcijų, palyginti su 4,0 % pacientų placebo grupėje.</w:t>
      </w:r>
    </w:p>
    <w:p w14:paraId="3541B5F5" w14:textId="77777777" w:rsidR="00C7356D" w:rsidRPr="00373184" w:rsidRDefault="00C7356D" w:rsidP="00C7356D">
      <w:pPr>
        <w:rPr>
          <w:rFonts w:ascii="Times New Roman" w:hAnsi="Times New Roman" w:cs="Times New Roman"/>
          <w:sz w:val="22"/>
          <w:szCs w:val="22"/>
          <w:lang w:val="lt-LT"/>
        </w:rPr>
      </w:pPr>
    </w:p>
    <w:p w14:paraId="34EE36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Remiantis klinikinių tyrimų ir gausiais stebėjimo po vaistinio preparato patekimo į rinką duomenimis, toliau esančioje lentelėje išvardytos nepageidaujamos reakcijos į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w:t>
      </w:r>
    </w:p>
    <w:p w14:paraId="319C2D1F" w14:textId="77777777" w:rsidR="00C7356D" w:rsidRPr="00373184" w:rsidRDefault="00C7356D" w:rsidP="00C7356D">
      <w:pPr>
        <w:rPr>
          <w:rFonts w:ascii="Times New Roman" w:hAnsi="Times New Roman" w:cs="Times New Roman"/>
          <w:sz w:val="22"/>
          <w:szCs w:val="22"/>
          <w:lang w:val="lt-LT"/>
        </w:rPr>
      </w:pPr>
    </w:p>
    <w:p w14:paraId="4F7BD208" w14:textId="5D7F1127" w:rsidR="00C7356D" w:rsidRPr="00C519BD" w:rsidRDefault="00C519BD" w:rsidP="00C7356D">
      <w:pPr>
        <w:rPr>
          <w:rFonts w:ascii="Times New Roman" w:hAnsi="Times New Roman" w:cs="Times New Roman"/>
          <w:sz w:val="22"/>
          <w:szCs w:val="22"/>
          <w:lang w:val="lt-LT"/>
        </w:rPr>
      </w:pPr>
      <w:r w:rsidRPr="00C519BD">
        <w:rPr>
          <w:rFonts w:ascii="Times New Roman" w:hAnsi="Times New Roman" w:cs="Times New Roman"/>
          <w:sz w:val="22"/>
          <w:szCs w:val="22"/>
          <w:lang w:val="lt-LT"/>
        </w:rPr>
        <w:t>Nepageidaujamo poveikio dažnis apibūdinamas taip: dažnas (nuo ≥ 1/100 iki &lt; 1/10), nedažnas (nuo ≥ 1/1</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iki &lt; 1/100), retas (nuo ≥ 1/10</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iki &lt; 1/1</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labai retas (&lt; 1/10</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ir nežinomas (negali būti apskaičiuotas pagal turimus duomenis).</w:t>
      </w:r>
    </w:p>
    <w:p w14:paraId="5C355997" w14:textId="77777777" w:rsidR="00C7356D" w:rsidRPr="00373184" w:rsidRDefault="00C7356D" w:rsidP="00C7356D">
      <w:pPr>
        <w:rPr>
          <w:rFonts w:ascii="Times New Roman" w:hAnsi="Times New Roman" w:cs="Times New Roman"/>
          <w:sz w:val="22"/>
          <w:szCs w:val="22"/>
          <w:lang w:val="lt-LT"/>
        </w:rPr>
      </w:pPr>
    </w:p>
    <w:p w14:paraId="05BAEA26"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Infekcijos ir infestacijos</w:t>
      </w:r>
    </w:p>
    <w:p w14:paraId="6EB563AE"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nazofaringitas.</w:t>
      </w:r>
    </w:p>
    <w:p w14:paraId="3FBE0D09" w14:textId="77777777" w:rsidR="00C7356D" w:rsidRPr="00373184" w:rsidRDefault="00C7356D" w:rsidP="00C7356D">
      <w:pPr>
        <w:rPr>
          <w:rFonts w:ascii="Times New Roman" w:hAnsi="Times New Roman" w:cs="Times New Roman"/>
          <w:sz w:val="22"/>
          <w:szCs w:val="22"/>
          <w:lang w:val="lt-LT"/>
        </w:rPr>
      </w:pPr>
    </w:p>
    <w:p w14:paraId="7906F1CD"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Kraujo ir limfinės sistemos sutrikimai</w:t>
      </w:r>
    </w:p>
    <w:p w14:paraId="1A773605"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trombocitopenija.</w:t>
      </w:r>
    </w:p>
    <w:p w14:paraId="6A600AB2" w14:textId="77777777" w:rsidR="00C7356D" w:rsidRPr="00373184" w:rsidRDefault="00C7356D" w:rsidP="00C7356D">
      <w:pPr>
        <w:rPr>
          <w:rFonts w:ascii="Times New Roman" w:hAnsi="Times New Roman" w:cs="Times New Roman"/>
          <w:sz w:val="22"/>
          <w:szCs w:val="22"/>
          <w:lang w:val="lt-LT"/>
        </w:rPr>
      </w:pPr>
    </w:p>
    <w:p w14:paraId="0187474E"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Imuninės sistemos sutrikimai</w:t>
      </w:r>
    </w:p>
    <w:p w14:paraId="3DC7196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alerginės reakcijos.</w:t>
      </w:r>
    </w:p>
    <w:p w14:paraId="1A25983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anafilaksija.</w:t>
      </w:r>
    </w:p>
    <w:p w14:paraId="2F4D9CEC" w14:textId="77777777" w:rsidR="00C7356D" w:rsidRPr="00373184" w:rsidRDefault="00C7356D" w:rsidP="00C7356D">
      <w:pPr>
        <w:rPr>
          <w:rFonts w:ascii="Times New Roman" w:hAnsi="Times New Roman" w:cs="Times New Roman"/>
          <w:sz w:val="22"/>
          <w:szCs w:val="22"/>
          <w:lang w:val="lt-LT"/>
        </w:rPr>
      </w:pPr>
    </w:p>
    <w:p w14:paraId="4F89D7E2"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Metabolizmo ir mitybos sutrikimai</w:t>
      </w:r>
    </w:p>
    <w:p w14:paraId="762BE43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hiperglikemija.</w:t>
      </w:r>
    </w:p>
    <w:p w14:paraId="0CE03B5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hipoglikemija, kūno svorio didėjimas, anoreksija.</w:t>
      </w:r>
    </w:p>
    <w:p w14:paraId="1151A5EB" w14:textId="77777777" w:rsidR="00C7356D" w:rsidRPr="00373184" w:rsidRDefault="00C7356D" w:rsidP="00C7356D">
      <w:pPr>
        <w:rPr>
          <w:rFonts w:ascii="Times New Roman" w:hAnsi="Times New Roman" w:cs="Times New Roman"/>
          <w:sz w:val="22"/>
          <w:szCs w:val="22"/>
          <w:lang w:val="lt-LT"/>
        </w:rPr>
      </w:pPr>
    </w:p>
    <w:p w14:paraId="0456E105"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Psichikos sutrikimai</w:t>
      </w:r>
    </w:p>
    <w:p w14:paraId="14033C95"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košmarai, nemiga.</w:t>
      </w:r>
    </w:p>
    <w:p w14:paraId="5B37E9B5" w14:textId="77777777" w:rsidR="00C7356D" w:rsidRPr="00373184" w:rsidRDefault="00C7356D" w:rsidP="00C7356D">
      <w:pPr>
        <w:rPr>
          <w:rFonts w:ascii="Times New Roman" w:hAnsi="Times New Roman" w:cs="Times New Roman"/>
          <w:sz w:val="22"/>
          <w:szCs w:val="22"/>
          <w:u w:val="single"/>
          <w:lang w:val="lt-LT"/>
        </w:rPr>
      </w:pPr>
    </w:p>
    <w:p w14:paraId="0B0DACD5"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Nervų sistemos sutrikimai</w:t>
      </w:r>
    </w:p>
    <w:p w14:paraId="26AC265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galvos skausmas.</w:t>
      </w:r>
    </w:p>
    <w:p w14:paraId="3546E17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r w:rsidR="00403468">
        <w:rPr>
          <w:rFonts w:ascii="Times New Roman" w:hAnsi="Times New Roman" w:cs="Times New Roman"/>
          <w:sz w:val="22"/>
          <w:szCs w:val="22"/>
          <w:lang w:val="lt-LT"/>
        </w:rPr>
        <w:t>svaigulys</w:t>
      </w:r>
      <w:r w:rsidRPr="00373184">
        <w:rPr>
          <w:rFonts w:ascii="Times New Roman" w:hAnsi="Times New Roman" w:cs="Times New Roman"/>
          <w:sz w:val="22"/>
          <w:szCs w:val="22"/>
          <w:lang w:val="lt-LT"/>
        </w:rPr>
        <w:t xml:space="preserve">, parestezija, </w:t>
      </w:r>
      <w:r w:rsidR="003C6E48" w:rsidRPr="00373184">
        <w:rPr>
          <w:rFonts w:ascii="Times New Roman" w:hAnsi="Times New Roman" w:cs="Times New Roman"/>
          <w:sz w:val="22"/>
          <w:szCs w:val="22"/>
          <w:lang w:val="lt-LT"/>
        </w:rPr>
        <w:t>hipestezija</w:t>
      </w:r>
      <w:r w:rsidRPr="00373184">
        <w:rPr>
          <w:rFonts w:ascii="Times New Roman" w:hAnsi="Times New Roman" w:cs="Times New Roman"/>
          <w:sz w:val="22"/>
          <w:szCs w:val="22"/>
          <w:lang w:val="lt-LT"/>
        </w:rPr>
        <w:t>, skonio pojūčio sutrikimas, amnezija</w:t>
      </w:r>
    </w:p>
    <w:p w14:paraId="7B439B17"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periferinė neuropatija.</w:t>
      </w:r>
    </w:p>
    <w:p w14:paraId="5BF60F3F" w14:textId="09B3CF6A" w:rsidR="002620B9" w:rsidRPr="002620B9" w:rsidRDefault="002620B9" w:rsidP="00C7356D">
      <w:pPr>
        <w:rPr>
          <w:rFonts w:ascii="Times New Roman" w:hAnsi="Times New Roman" w:cs="Times New Roman"/>
          <w:sz w:val="22"/>
          <w:szCs w:val="22"/>
          <w:lang w:val="lt-LT"/>
        </w:rPr>
      </w:pPr>
      <w:r>
        <w:rPr>
          <w:rFonts w:ascii="Times New Roman" w:hAnsi="Times New Roman" w:cs="Times New Roman"/>
          <w:sz w:val="22"/>
          <w:szCs w:val="22"/>
          <w:lang w:val="lt-LT"/>
        </w:rPr>
        <w:t>Dažnis nežinomas: sunkioji miastenija.</w:t>
      </w:r>
    </w:p>
    <w:p w14:paraId="6BA1C8E6" w14:textId="77777777" w:rsidR="00C7356D" w:rsidRPr="00373184" w:rsidRDefault="00C7356D" w:rsidP="00C7356D">
      <w:pPr>
        <w:rPr>
          <w:rFonts w:ascii="Times New Roman" w:hAnsi="Times New Roman" w:cs="Times New Roman"/>
          <w:sz w:val="22"/>
          <w:szCs w:val="22"/>
          <w:lang w:val="lt-LT"/>
        </w:rPr>
      </w:pPr>
    </w:p>
    <w:p w14:paraId="38A51006"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u w:val="single"/>
          <w:lang w:val="lt-LT"/>
        </w:rPr>
        <w:t>Akių sutrikimai</w:t>
      </w:r>
    </w:p>
    <w:p w14:paraId="2F64826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miglotas matymas.</w:t>
      </w:r>
    </w:p>
    <w:p w14:paraId="3DEAB907"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regos sutrikimas.</w:t>
      </w:r>
    </w:p>
    <w:p w14:paraId="5228BBB8" w14:textId="2177DEB1" w:rsidR="002620B9" w:rsidRPr="00373184" w:rsidRDefault="002620B9" w:rsidP="00C7356D">
      <w:pPr>
        <w:rPr>
          <w:rFonts w:ascii="Times New Roman" w:hAnsi="Times New Roman" w:cs="Times New Roman"/>
          <w:sz w:val="22"/>
          <w:szCs w:val="22"/>
          <w:lang w:val="lt-LT"/>
        </w:rPr>
      </w:pPr>
      <w:r>
        <w:rPr>
          <w:rFonts w:ascii="Times New Roman" w:hAnsi="Times New Roman" w:cs="Times New Roman"/>
          <w:sz w:val="22"/>
          <w:szCs w:val="22"/>
          <w:lang w:val="lt-LT"/>
        </w:rPr>
        <w:t>Dažnis nežinomas: akių miastenija.</w:t>
      </w:r>
    </w:p>
    <w:p w14:paraId="70C909B2" w14:textId="77777777" w:rsidR="00C7356D" w:rsidRPr="00373184" w:rsidRDefault="00C7356D" w:rsidP="00C7356D">
      <w:pPr>
        <w:rPr>
          <w:rFonts w:ascii="Times New Roman" w:hAnsi="Times New Roman" w:cs="Times New Roman"/>
          <w:sz w:val="22"/>
          <w:szCs w:val="22"/>
          <w:lang w:val="lt-LT"/>
        </w:rPr>
      </w:pPr>
    </w:p>
    <w:p w14:paraId="6B85EECB" w14:textId="77777777" w:rsidR="00C7356D" w:rsidRPr="00373184"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Ausų ir labirintų sutrikimai:</w:t>
      </w:r>
    </w:p>
    <w:p w14:paraId="0C26C8C7"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r w:rsidR="00403468">
        <w:rPr>
          <w:rFonts w:ascii="Times New Roman" w:hAnsi="Times New Roman" w:cs="Times New Roman"/>
          <w:sz w:val="22"/>
          <w:szCs w:val="22"/>
          <w:lang w:val="lt-LT"/>
        </w:rPr>
        <w:t>ūžesys</w:t>
      </w:r>
      <w:r w:rsidRPr="00373184">
        <w:rPr>
          <w:rFonts w:ascii="Times New Roman" w:hAnsi="Times New Roman" w:cs="Times New Roman"/>
          <w:sz w:val="22"/>
          <w:szCs w:val="22"/>
          <w:lang w:val="lt-LT"/>
        </w:rPr>
        <w:t>.</w:t>
      </w:r>
    </w:p>
    <w:p w14:paraId="46F1247A"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prikurtimas.</w:t>
      </w:r>
    </w:p>
    <w:p w14:paraId="2C114047" w14:textId="77777777" w:rsidR="00C7356D" w:rsidRPr="00373184" w:rsidRDefault="00C7356D" w:rsidP="00C7356D">
      <w:pPr>
        <w:rPr>
          <w:rFonts w:ascii="Times New Roman" w:hAnsi="Times New Roman" w:cs="Times New Roman"/>
          <w:sz w:val="22"/>
          <w:szCs w:val="22"/>
          <w:lang w:val="lt-LT"/>
        </w:rPr>
      </w:pPr>
    </w:p>
    <w:p w14:paraId="2CDBA31C"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Kvėpavimo sistemos, krūtinės ląstos ir tarpuplaučio sutrikimai</w:t>
      </w:r>
    </w:p>
    <w:p w14:paraId="010D2F4F"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ryklės ir gerklės skausmas, kraujavimas iš nosies.</w:t>
      </w:r>
    </w:p>
    <w:p w14:paraId="71DC9DC6" w14:textId="77777777" w:rsidR="00C7356D" w:rsidRPr="00373184" w:rsidRDefault="00C7356D" w:rsidP="00C7356D">
      <w:pPr>
        <w:rPr>
          <w:rFonts w:ascii="Times New Roman" w:hAnsi="Times New Roman" w:cs="Times New Roman"/>
          <w:sz w:val="22"/>
          <w:szCs w:val="22"/>
          <w:lang w:val="lt-LT"/>
        </w:rPr>
      </w:pPr>
    </w:p>
    <w:p w14:paraId="379D97FD"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Virškinimo trakto sutrikimai</w:t>
      </w:r>
    </w:p>
    <w:p w14:paraId="33DC88D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vidurių užkietėjimas, dujų susikaupimas virškinimo trakte, dispepsija, pykinimas, viduriavimas.</w:t>
      </w:r>
    </w:p>
    <w:p w14:paraId="2E7BA33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vėmimas, viršutinės </w:t>
      </w:r>
      <w:r w:rsidR="001B19A3" w:rsidRPr="00373184">
        <w:rPr>
          <w:rFonts w:ascii="Times New Roman" w:hAnsi="Times New Roman" w:cs="Times New Roman"/>
          <w:sz w:val="22"/>
          <w:szCs w:val="22"/>
          <w:lang w:val="lt-LT"/>
        </w:rPr>
        <w:t xml:space="preserve">ar apatinės </w:t>
      </w:r>
      <w:r w:rsidRPr="00373184">
        <w:rPr>
          <w:rFonts w:ascii="Times New Roman" w:hAnsi="Times New Roman" w:cs="Times New Roman"/>
          <w:sz w:val="22"/>
          <w:szCs w:val="22"/>
          <w:lang w:val="lt-LT"/>
        </w:rPr>
        <w:t>pilvo dalies skausmas, raugėjimas, pankreatitas.</w:t>
      </w:r>
    </w:p>
    <w:p w14:paraId="5830298D" w14:textId="77777777" w:rsidR="00C7356D" w:rsidRPr="00373184" w:rsidRDefault="00C7356D" w:rsidP="00C7356D">
      <w:pPr>
        <w:rPr>
          <w:rFonts w:ascii="Times New Roman" w:hAnsi="Times New Roman" w:cs="Times New Roman"/>
          <w:sz w:val="22"/>
          <w:szCs w:val="22"/>
          <w:lang w:val="lt-LT"/>
        </w:rPr>
      </w:pPr>
    </w:p>
    <w:p w14:paraId="4AB6DA24" w14:textId="77777777" w:rsidR="00CF46BB" w:rsidRPr="00373184" w:rsidRDefault="00CF46BB"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Kepenų, tulžies pūslės ir latakų sutrikimai</w:t>
      </w:r>
    </w:p>
    <w:p w14:paraId="63DB81B3"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hepatitas.</w:t>
      </w:r>
    </w:p>
    <w:p w14:paraId="770B9C12"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cholestazė.</w:t>
      </w:r>
    </w:p>
    <w:p w14:paraId="136F5BE6"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kepenų nepakankamumas.</w:t>
      </w:r>
    </w:p>
    <w:p w14:paraId="322535B0" w14:textId="77777777" w:rsidR="00CF46BB" w:rsidRPr="00373184" w:rsidRDefault="00CF46BB" w:rsidP="00C7356D">
      <w:pPr>
        <w:rPr>
          <w:rFonts w:ascii="Times New Roman" w:hAnsi="Times New Roman" w:cs="Times New Roman"/>
          <w:sz w:val="22"/>
          <w:szCs w:val="22"/>
          <w:u w:val="single"/>
          <w:lang w:val="lt-LT"/>
        </w:rPr>
      </w:pPr>
    </w:p>
    <w:p w14:paraId="58895E1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Odos ir poodinio audinio sutrikimai</w:t>
      </w:r>
    </w:p>
    <w:p w14:paraId="28EB078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dilgėlinė, odos išbėrimas, niežulys, alopecija.</w:t>
      </w:r>
    </w:p>
    <w:p w14:paraId="5B8B71FF" w14:textId="6E66D486" w:rsidR="00C7356D" w:rsidRPr="003C6E48"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angioneurozinė edema, pūslinis dermatitas, įskaitant daugiaformę eritem</w:t>
      </w:r>
      <w:r w:rsidR="00523674" w:rsidRPr="00373184">
        <w:rPr>
          <w:rFonts w:ascii="Times New Roman" w:hAnsi="Times New Roman" w:cs="Times New Roman"/>
          <w:sz w:val="22"/>
          <w:szCs w:val="22"/>
          <w:lang w:val="lt-LT"/>
        </w:rPr>
        <w:t>ą</w:t>
      </w:r>
      <w:r w:rsidRPr="00373184">
        <w:rPr>
          <w:rFonts w:ascii="Times New Roman" w:hAnsi="Times New Roman" w:cs="Times New Roman"/>
          <w:sz w:val="22"/>
          <w:szCs w:val="22"/>
          <w:lang w:val="lt-LT"/>
        </w:rPr>
        <w:t xml:space="preserve">, Stivenso </w:t>
      </w:r>
      <w:r w:rsidR="00403468">
        <w:rPr>
          <w:rFonts w:ascii="Times New Roman" w:hAnsi="Times New Roman" w:cs="Times New Roman"/>
          <w:sz w:val="22"/>
          <w:szCs w:val="22"/>
          <w:lang w:val="lt-LT"/>
        </w:rPr>
        <w:t>-</w:t>
      </w:r>
      <w:r w:rsidR="0040346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Džonsono </w:t>
      </w:r>
      <w:r w:rsidR="003C6E48" w:rsidRPr="00E00B57">
        <w:rPr>
          <w:rFonts w:ascii="Times New Roman" w:hAnsi="Times New Roman" w:cs="Times New Roman"/>
          <w:sz w:val="22"/>
          <w:szCs w:val="22"/>
          <w:lang w:val="lt-LT"/>
        </w:rPr>
        <w:t>(</w:t>
      </w:r>
      <w:r w:rsidR="003C6E48" w:rsidRPr="00FE3E0E">
        <w:rPr>
          <w:rFonts w:ascii="Times New Roman" w:hAnsi="Times New Roman" w:cs="Times New Roman"/>
          <w:i/>
          <w:sz w:val="22"/>
          <w:szCs w:val="22"/>
          <w:lang w:val="lt-LT"/>
        </w:rPr>
        <w:t>Stevens-Johnson</w:t>
      </w:r>
      <w:r w:rsidR="003C6E48" w:rsidRPr="00E00B57">
        <w:rPr>
          <w:rFonts w:ascii="Times New Roman" w:hAnsi="Times New Roman" w:cs="Times New Roman"/>
          <w:sz w:val="22"/>
          <w:szCs w:val="22"/>
          <w:lang w:val="lt-LT"/>
        </w:rPr>
        <w:t>)</w:t>
      </w:r>
      <w:r w:rsidR="003C6E48">
        <w:rPr>
          <w:rFonts w:ascii="Times New Roman" w:hAnsi="Times New Roman" w:cs="Times New Roman"/>
          <w:sz w:val="22"/>
          <w:szCs w:val="22"/>
          <w:lang w:val="lt-LT"/>
        </w:rPr>
        <w:t xml:space="preserve"> </w:t>
      </w:r>
      <w:r w:rsidRPr="003C6E48">
        <w:rPr>
          <w:rFonts w:ascii="Times New Roman" w:hAnsi="Times New Roman" w:cs="Times New Roman"/>
          <w:sz w:val="22"/>
          <w:szCs w:val="22"/>
          <w:lang w:val="lt-LT"/>
        </w:rPr>
        <w:t>sindrom</w:t>
      </w:r>
      <w:r w:rsidR="00523674" w:rsidRPr="003C6E48">
        <w:rPr>
          <w:rFonts w:ascii="Times New Roman" w:hAnsi="Times New Roman" w:cs="Times New Roman"/>
          <w:sz w:val="22"/>
          <w:szCs w:val="22"/>
          <w:lang w:val="lt-LT"/>
        </w:rPr>
        <w:t>ą</w:t>
      </w:r>
      <w:r w:rsidR="008D4274">
        <w:rPr>
          <w:rFonts w:ascii="Times New Roman" w:hAnsi="Times New Roman" w:cs="Times New Roman"/>
          <w:sz w:val="22"/>
          <w:szCs w:val="22"/>
          <w:lang w:val="lt-LT"/>
        </w:rPr>
        <w:t>,</w:t>
      </w:r>
      <w:r w:rsidRPr="003C6E48">
        <w:rPr>
          <w:rFonts w:ascii="Times New Roman" w:hAnsi="Times New Roman" w:cs="Times New Roman"/>
          <w:sz w:val="22"/>
          <w:szCs w:val="22"/>
          <w:lang w:val="lt-LT"/>
        </w:rPr>
        <w:t xml:space="preserve"> toksin</w:t>
      </w:r>
      <w:r w:rsidR="00523674" w:rsidRPr="003C6E48">
        <w:rPr>
          <w:rFonts w:ascii="Times New Roman" w:hAnsi="Times New Roman" w:cs="Times New Roman"/>
          <w:sz w:val="22"/>
          <w:szCs w:val="22"/>
          <w:lang w:val="lt-LT"/>
        </w:rPr>
        <w:t>ę</w:t>
      </w:r>
      <w:r w:rsidRPr="003C6E48">
        <w:rPr>
          <w:rFonts w:ascii="Times New Roman" w:hAnsi="Times New Roman" w:cs="Times New Roman"/>
          <w:sz w:val="22"/>
          <w:szCs w:val="22"/>
          <w:lang w:val="lt-LT"/>
        </w:rPr>
        <w:t xml:space="preserve"> epidermio nekroliz</w:t>
      </w:r>
      <w:r w:rsidR="00523674" w:rsidRPr="003C6E48">
        <w:rPr>
          <w:rFonts w:ascii="Times New Roman" w:hAnsi="Times New Roman" w:cs="Times New Roman"/>
          <w:sz w:val="22"/>
          <w:szCs w:val="22"/>
          <w:lang w:val="lt-LT"/>
        </w:rPr>
        <w:t>ę</w:t>
      </w:r>
      <w:r w:rsidR="008D4274">
        <w:rPr>
          <w:rFonts w:ascii="Times New Roman" w:hAnsi="Times New Roman" w:cs="Times New Roman"/>
          <w:sz w:val="22"/>
          <w:szCs w:val="22"/>
          <w:lang w:val="lt-LT"/>
        </w:rPr>
        <w:t xml:space="preserve"> ir l</w:t>
      </w:r>
      <w:r w:rsidR="008D4274" w:rsidRPr="008D4274">
        <w:rPr>
          <w:rFonts w:ascii="Times New Roman" w:hAnsi="Times New Roman" w:cs="Times New Roman"/>
          <w:sz w:val="22"/>
          <w:szCs w:val="22"/>
          <w:lang w:val="lt-LT"/>
        </w:rPr>
        <w:t>ichenoidinė</w:t>
      </w:r>
      <w:r w:rsidR="008D4274">
        <w:rPr>
          <w:rFonts w:ascii="Times New Roman" w:hAnsi="Times New Roman" w:cs="Times New Roman"/>
          <w:sz w:val="22"/>
          <w:szCs w:val="22"/>
          <w:lang w:val="lt-LT"/>
        </w:rPr>
        <w:t>s</w:t>
      </w:r>
      <w:r w:rsidR="008D4274" w:rsidRPr="008D4274">
        <w:rPr>
          <w:rFonts w:ascii="Times New Roman" w:hAnsi="Times New Roman" w:cs="Times New Roman"/>
          <w:sz w:val="22"/>
          <w:szCs w:val="22"/>
          <w:lang w:val="lt-LT"/>
        </w:rPr>
        <w:t xml:space="preserve"> (kerpligišk</w:t>
      </w:r>
      <w:r w:rsidR="008D4274">
        <w:rPr>
          <w:rFonts w:ascii="Times New Roman" w:hAnsi="Times New Roman" w:cs="Times New Roman"/>
          <w:sz w:val="22"/>
          <w:szCs w:val="22"/>
          <w:lang w:val="lt-LT"/>
        </w:rPr>
        <w:t>os</w:t>
      </w:r>
      <w:r w:rsidR="008D4274" w:rsidRPr="008D4274">
        <w:rPr>
          <w:rFonts w:ascii="Times New Roman" w:hAnsi="Times New Roman" w:cs="Times New Roman"/>
          <w:sz w:val="22"/>
          <w:szCs w:val="22"/>
          <w:lang w:val="lt-LT"/>
        </w:rPr>
        <w:t>) reakcij</w:t>
      </w:r>
      <w:r w:rsidR="008D4274">
        <w:rPr>
          <w:rFonts w:ascii="Times New Roman" w:hAnsi="Times New Roman" w:cs="Times New Roman"/>
          <w:sz w:val="22"/>
          <w:szCs w:val="22"/>
          <w:lang w:val="lt-LT"/>
        </w:rPr>
        <w:t>os</w:t>
      </w:r>
      <w:r w:rsidR="008D4274" w:rsidRPr="008D4274">
        <w:rPr>
          <w:rFonts w:ascii="Times New Roman" w:hAnsi="Times New Roman" w:cs="Times New Roman"/>
          <w:sz w:val="22"/>
          <w:szCs w:val="22"/>
          <w:lang w:val="lt-LT"/>
        </w:rPr>
        <w:t xml:space="preserve"> į</w:t>
      </w:r>
      <w:r w:rsidR="008D4274">
        <w:rPr>
          <w:rFonts w:ascii="Times New Roman" w:hAnsi="Times New Roman" w:cs="Times New Roman"/>
          <w:sz w:val="22"/>
          <w:szCs w:val="22"/>
          <w:lang w:val="lt-LT"/>
        </w:rPr>
        <w:t xml:space="preserve"> vaistinį preparatą</w:t>
      </w:r>
      <w:r w:rsidRPr="003C6E48">
        <w:rPr>
          <w:rFonts w:ascii="Times New Roman" w:hAnsi="Times New Roman" w:cs="Times New Roman"/>
          <w:sz w:val="22"/>
          <w:szCs w:val="22"/>
          <w:lang w:val="lt-LT"/>
        </w:rPr>
        <w:t>.</w:t>
      </w:r>
    </w:p>
    <w:p w14:paraId="0FA11BD5" w14:textId="77777777" w:rsidR="00C7356D" w:rsidRPr="00DB1A0E" w:rsidRDefault="00C7356D" w:rsidP="00C7356D">
      <w:pPr>
        <w:rPr>
          <w:rFonts w:ascii="Times New Roman" w:hAnsi="Times New Roman" w:cs="Times New Roman"/>
          <w:sz w:val="22"/>
          <w:szCs w:val="22"/>
          <w:lang w:val="lt-LT"/>
        </w:rPr>
      </w:pPr>
    </w:p>
    <w:p w14:paraId="32B565D7"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Skeleto, raumenų ir jungiamojo audinio sutrikimai</w:t>
      </w:r>
    </w:p>
    <w:p w14:paraId="7410AA1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mialgija, artralgija, galūnių skausmas, raumenų spazmai, sąnarių patinimas, nugaros skausmas.</w:t>
      </w:r>
    </w:p>
    <w:p w14:paraId="3E593A8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kaklo skausmas, raumenų nuovargis.</w:t>
      </w:r>
    </w:p>
    <w:p w14:paraId="0026F356"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miopatija, miozitas, rabdomiolizė, </w:t>
      </w:r>
      <w:r w:rsidR="007B4CE4">
        <w:rPr>
          <w:rFonts w:ascii="Times New Roman" w:hAnsi="Times New Roman" w:cs="Times New Roman"/>
          <w:sz w:val="22"/>
          <w:szCs w:val="22"/>
          <w:lang w:val="lt-LT"/>
        </w:rPr>
        <w:t>raumenų plyšimas,</w:t>
      </w:r>
      <w:r w:rsidR="007B4CE4"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tendopatija, kartais besikomplikuojanti sausgyslių plyšimu.</w:t>
      </w:r>
    </w:p>
    <w:p w14:paraId="7151D6BF" w14:textId="77777777" w:rsidR="00524543" w:rsidRPr="00373184" w:rsidRDefault="00524543" w:rsidP="00C7356D">
      <w:pPr>
        <w:rPr>
          <w:rFonts w:ascii="Times New Roman" w:hAnsi="Times New Roman" w:cs="Times New Roman"/>
          <w:sz w:val="22"/>
          <w:szCs w:val="22"/>
          <w:lang w:val="lt-LT"/>
        </w:rPr>
      </w:pPr>
      <w:r w:rsidRPr="00524543">
        <w:rPr>
          <w:rFonts w:ascii="Times New Roman" w:hAnsi="Times New Roman" w:cs="Times New Roman"/>
          <w:sz w:val="22"/>
          <w:szCs w:val="22"/>
          <w:lang w:val="lt-LT"/>
        </w:rPr>
        <w:t>Labai retas: į vilkligę panašus sindromas.</w:t>
      </w:r>
    </w:p>
    <w:p w14:paraId="6BA8598B" w14:textId="77777777" w:rsidR="00C7356D" w:rsidRPr="00373184" w:rsidRDefault="0025719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Dažnis nežinomas: </w:t>
      </w:r>
      <w:r w:rsidR="00BB7D8E" w:rsidRPr="00373184">
        <w:rPr>
          <w:rFonts w:ascii="Times New Roman" w:hAnsi="Times New Roman" w:cs="Times New Roman"/>
          <w:sz w:val="22"/>
          <w:szCs w:val="22"/>
          <w:lang w:val="lt-LT"/>
        </w:rPr>
        <w:t xml:space="preserve">su </w:t>
      </w:r>
      <w:r w:rsidRPr="00373184">
        <w:rPr>
          <w:rFonts w:ascii="Times New Roman" w:hAnsi="Times New Roman" w:cs="Times New Roman"/>
          <w:sz w:val="22"/>
          <w:szCs w:val="22"/>
          <w:lang w:val="lt-LT"/>
        </w:rPr>
        <w:t>imuninė</w:t>
      </w:r>
      <w:r w:rsidR="00BB7D8E" w:rsidRPr="00373184">
        <w:rPr>
          <w:rFonts w:ascii="Times New Roman" w:hAnsi="Times New Roman" w:cs="Times New Roman"/>
          <w:sz w:val="22"/>
          <w:szCs w:val="22"/>
          <w:lang w:val="lt-LT"/>
        </w:rPr>
        <w:t>mi</w:t>
      </w:r>
      <w:r w:rsidRPr="00373184">
        <w:rPr>
          <w:rFonts w:ascii="Times New Roman" w:hAnsi="Times New Roman" w:cs="Times New Roman"/>
          <w:sz w:val="22"/>
          <w:szCs w:val="22"/>
          <w:lang w:val="lt-LT"/>
        </w:rPr>
        <w:t xml:space="preserve">s </w:t>
      </w:r>
      <w:r w:rsidR="00BB7D8E" w:rsidRPr="00373184">
        <w:rPr>
          <w:rFonts w:ascii="Times New Roman" w:hAnsi="Times New Roman" w:cs="Times New Roman"/>
          <w:sz w:val="22"/>
          <w:szCs w:val="22"/>
          <w:lang w:val="lt-LT"/>
        </w:rPr>
        <w:t>reakcijomis siejama</w:t>
      </w:r>
      <w:r w:rsidRPr="00373184">
        <w:rPr>
          <w:rFonts w:ascii="Times New Roman" w:hAnsi="Times New Roman" w:cs="Times New Roman"/>
          <w:sz w:val="22"/>
          <w:szCs w:val="22"/>
          <w:lang w:val="lt-LT"/>
        </w:rPr>
        <w:t xml:space="preserve"> nekrozuojanti miopatija</w:t>
      </w:r>
      <w:r w:rsidR="00BB7D8E" w:rsidRPr="00373184">
        <w:rPr>
          <w:rFonts w:ascii="Times New Roman" w:hAnsi="Times New Roman" w:cs="Times New Roman"/>
          <w:sz w:val="22"/>
          <w:szCs w:val="22"/>
          <w:lang w:val="lt-LT"/>
        </w:rPr>
        <w:t xml:space="preserve"> (žr. 4.4 skyrių)</w:t>
      </w:r>
      <w:r w:rsidRPr="00373184">
        <w:rPr>
          <w:rFonts w:ascii="Times New Roman" w:hAnsi="Times New Roman" w:cs="Times New Roman"/>
          <w:sz w:val="22"/>
          <w:szCs w:val="22"/>
          <w:lang w:val="lt-LT"/>
        </w:rPr>
        <w:t>.</w:t>
      </w:r>
    </w:p>
    <w:p w14:paraId="348010F9" w14:textId="77777777" w:rsidR="0025719D" w:rsidRPr="00373184" w:rsidRDefault="0025719D" w:rsidP="00C7356D">
      <w:pPr>
        <w:rPr>
          <w:rFonts w:ascii="Times New Roman" w:hAnsi="Times New Roman" w:cs="Times New Roman"/>
          <w:sz w:val="22"/>
          <w:szCs w:val="22"/>
          <w:lang w:val="lt-LT"/>
        </w:rPr>
      </w:pPr>
    </w:p>
    <w:p w14:paraId="3017F47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Lytinės sistemos ir krūties sutrikimai</w:t>
      </w:r>
    </w:p>
    <w:p w14:paraId="2209D15F"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ginekomastija.</w:t>
      </w:r>
    </w:p>
    <w:p w14:paraId="6DB1EB12" w14:textId="77777777" w:rsidR="00C7356D" w:rsidRPr="00373184" w:rsidRDefault="00C7356D" w:rsidP="00C7356D">
      <w:pPr>
        <w:rPr>
          <w:rFonts w:ascii="Times New Roman" w:hAnsi="Times New Roman" w:cs="Times New Roman"/>
          <w:sz w:val="22"/>
          <w:szCs w:val="22"/>
          <w:lang w:val="lt-LT"/>
        </w:rPr>
      </w:pPr>
    </w:p>
    <w:p w14:paraId="2A6CD630" w14:textId="77777777" w:rsidR="008D4274" w:rsidRPr="008D4274" w:rsidRDefault="008D4274" w:rsidP="00C7356D">
      <w:pPr>
        <w:rPr>
          <w:rFonts w:ascii="Times New Roman" w:hAnsi="Times New Roman" w:cs="Times New Roman"/>
          <w:sz w:val="22"/>
          <w:szCs w:val="22"/>
          <w:u w:val="single"/>
          <w:lang w:val="lt-LT"/>
        </w:rPr>
      </w:pPr>
      <w:r w:rsidRPr="008D4274">
        <w:rPr>
          <w:rFonts w:ascii="Times New Roman" w:hAnsi="Times New Roman" w:cs="Times New Roman"/>
          <w:sz w:val="22"/>
          <w:szCs w:val="22"/>
          <w:u w:val="single"/>
          <w:lang w:val="lt-LT"/>
        </w:rPr>
        <w:t>Kraujagyslių sutrikimai</w:t>
      </w:r>
    </w:p>
    <w:p w14:paraId="2C61B5DF" w14:textId="77777777" w:rsidR="008D4274" w:rsidRDefault="008D4274" w:rsidP="00C7356D">
      <w:pPr>
        <w:rPr>
          <w:rFonts w:ascii="Times New Roman" w:hAnsi="Times New Roman" w:cs="Times New Roman"/>
          <w:sz w:val="22"/>
          <w:szCs w:val="22"/>
          <w:lang w:val="lt-LT"/>
        </w:rPr>
      </w:pPr>
      <w:r>
        <w:rPr>
          <w:rFonts w:ascii="Times New Roman" w:hAnsi="Times New Roman" w:cs="Times New Roman"/>
          <w:sz w:val="22"/>
          <w:szCs w:val="22"/>
          <w:lang w:val="lt-LT"/>
        </w:rPr>
        <w:t>Retas: vaskulitas.</w:t>
      </w:r>
    </w:p>
    <w:p w14:paraId="3B8AFBF6" w14:textId="77777777" w:rsidR="008D4274" w:rsidRPr="00373184" w:rsidRDefault="008D4274" w:rsidP="00C7356D">
      <w:pPr>
        <w:rPr>
          <w:rFonts w:ascii="Times New Roman" w:hAnsi="Times New Roman" w:cs="Times New Roman"/>
          <w:sz w:val="22"/>
          <w:szCs w:val="22"/>
          <w:lang w:val="lt-LT"/>
        </w:rPr>
      </w:pPr>
    </w:p>
    <w:p w14:paraId="5D940F4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Bendrieji sutrikimai ir vartojimo vietos pažeidimai</w:t>
      </w:r>
    </w:p>
    <w:p w14:paraId="141A9C1E"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negalavimas, astenija, krūtinės skausmas, periferinė edema, nuovargis, karščiavimas.</w:t>
      </w:r>
    </w:p>
    <w:p w14:paraId="5BE3DA67" w14:textId="77777777" w:rsidR="00C7356D" w:rsidRPr="00373184" w:rsidRDefault="00C7356D" w:rsidP="00C7356D">
      <w:pPr>
        <w:rPr>
          <w:rFonts w:ascii="Times New Roman" w:hAnsi="Times New Roman" w:cs="Times New Roman"/>
          <w:sz w:val="22"/>
          <w:szCs w:val="22"/>
          <w:lang w:val="lt-LT"/>
        </w:rPr>
      </w:pPr>
    </w:p>
    <w:p w14:paraId="4F3E8167"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Tyrim</w:t>
      </w:r>
      <w:r w:rsidR="00ED2490" w:rsidRPr="00373184">
        <w:rPr>
          <w:rFonts w:ascii="Times New Roman" w:hAnsi="Times New Roman" w:cs="Times New Roman"/>
          <w:sz w:val="22"/>
          <w:szCs w:val="22"/>
          <w:u w:val="single"/>
          <w:lang w:val="lt-LT"/>
        </w:rPr>
        <w:t>ai</w:t>
      </w:r>
    </w:p>
    <w:p w14:paraId="2BF71A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nenormalūs kepenų funkcijos tyrimų rodmenys, kreatino kinazės suaktyvėjimas kraujyje.</w:t>
      </w:r>
    </w:p>
    <w:p w14:paraId="41AEF8BB" w14:textId="77777777" w:rsidR="00C7356D" w:rsidRPr="00373184" w:rsidRDefault="00194E2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w:t>
      </w:r>
      <w:r w:rsidR="00C7356D" w:rsidRPr="00373184">
        <w:rPr>
          <w:rFonts w:ascii="Times New Roman" w:hAnsi="Times New Roman" w:cs="Times New Roman"/>
          <w:sz w:val="22"/>
          <w:szCs w:val="22"/>
          <w:lang w:val="lt-LT"/>
        </w:rPr>
        <w:t>edažn</w:t>
      </w:r>
      <w:r w:rsidR="00C519BD">
        <w:rPr>
          <w:rFonts w:ascii="Times New Roman" w:hAnsi="Times New Roman" w:cs="Times New Roman"/>
          <w:sz w:val="22"/>
          <w:szCs w:val="22"/>
          <w:lang w:val="lt-LT"/>
        </w:rPr>
        <w:t>as</w:t>
      </w:r>
      <w:r w:rsidR="00C7356D" w:rsidRPr="00373184">
        <w:rPr>
          <w:rFonts w:ascii="Times New Roman" w:hAnsi="Times New Roman" w:cs="Times New Roman"/>
          <w:sz w:val="22"/>
          <w:szCs w:val="22"/>
          <w:lang w:val="lt-LT"/>
        </w:rPr>
        <w:t>: baltųjų kraujo ląstelių radimas šlapime.</w:t>
      </w:r>
    </w:p>
    <w:p w14:paraId="7088E483" w14:textId="77777777" w:rsidR="00194E2D" w:rsidRPr="00373184" w:rsidRDefault="00194E2D" w:rsidP="00C7356D">
      <w:pPr>
        <w:rPr>
          <w:rFonts w:ascii="Times New Roman" w:hAnsi="Times New Roman" w:cs="Times New Roman"/>
          <w:sz w:val="22"/>
          <w:szCs w:val="22"/>
          <w:lang w:val="lt-LT"/>
        </w:rPr>
      </w:pPr>
    </w:p>
    <w:p w14:paraId="4EB379D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Nustatyta, kad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kaip ir kitokius HMG-CoA reduktazės inhibitorius, vartojančių pacientų serume suaktyvėja transaminazės. Paprastai tokie pokyčiai buvo </w:t>
      </w:r>
      <w:r w:rsidR="00F92D86" w:rsidRPr="00373184">
        <w:rPr>
          <w:rFonts w:ascii="Times New Roman" w:hAnsi="Times New Roman" w:cs="Times New Roman"/>
          <w:sz w:val="22"/>
          <w:szCs w:val="22"/>
          <w:lang w:val="lt-LT"/>
        </w:rPr>
        <w:t xml:space="preserve">nesunkūs </w:t>
      </w:r>
      <w:r w:rsidRPr="00373184">
        <w:rPr>
          <w:rFonts w:ascii="Times New Roman" w:hAnsi="Times New Roman" w:cs="Times New Roman"/>
          <w:sz w:val="22"/>
          <w:szCs w:val="22"/>
          <w:lang w:val="lt-LT"/>
        </w:rPr>
        <w:t>ir trumpalaikiai, gydymo dėl jų nutraukti neprireikė. Kliniškai reikšmingas (&gt; 3 kartus didesnis už didžiausią leistiną aktyvumą) transaminazių suaktyvėjimas</w:t>
      </w:r>
      <w:r w:rsidRPr="00373184" w:rsidDel="00EC67F8">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serume pasireiškė tik 0,8 %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vartojusių pacientų. Toks suaktyvėjimas priklausė nuo dozės ir buvo grįžtamas visų pacientų organizme.</w:t>
      </w:r>
    </w:p>
    <w:p w14:paraId="5655F782" w14:textId="77777777" w:rsidR="00C7356D" w:rsidRPr="00373184" w:rsidRDefault="00C7356D" w:rsidP="00C7356D">
      <w:pPr>
        <w:rPr>
          <w:rFonts w:ascii="Times New Roman" w:hAnsi="Times New Roman" w:cs="Times New Roman"/>
          <w:sz w:val="22"/>
          <w:szCs w:val="22"/>
          <w:lang w:val="lt-LT"/>
        </w:rPr>
      </w:pPr>
    </w:p>
    <w:p w14:paraId="3B051E3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Klinikinių tyrimų duomenimis, 2,5 %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kaip ir kitokių HMG-CoA reduktazės inhibitorių, vartojusių pacientų serume kreatino kinazės (KK) aktyvumas tapo daugiau kaip 3 kartus didesnis už didžiausią leistiną aktyvumą. Aktyvumas tapo daugiau kaip 10 kartų didesnis už didžiausią leistiną 0,4 %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gydytų pacientų (žr. 4.4 skyrių).</w:t>
      </w:r>
    </w:p>
    <w:p w14:paraId="4E657568" w14:textId="77777777" w:rsidR="00C7356D" w:rsidRPr="00373184" w:rsidRDefault="00C7356D" w:rsidP="00C7356D">
      <w:pPr>
        <w:jc w:val="both"/>
        <w:rPr>
          <w:rFonts w:ascii="Times New Roman" w:hAnsi="Times New Roman" w:cs="Times New Roman"/>
          <w:sz w:val="22"/>
          <w:szCs w:val="22"/>
          <w:lang w:val="lt-LT"/>
        </w:rPr>
      </w:pPr>
    </w:p>
    <w:p w14:paraId="2555E48F" w14:textId="77777777" w:rsidR="00A22E97" w:rsidRDefault="00A22E97"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913E05" w:rsidRPr="00373184">
        <w:rPr>
          <w:rFonts w:ascii="Times New Roman" w:hAnsi="Times New Roman" w:cs="Times New Roman"/>
          <w:sz w:val="22"/>
          <w:szCs w:val="22"/>
          <w:u w:val="single"/>
          <w:lang w:val="lt-LT" w:eastAsia="lt-LT"/>
        </w:rPr>
        <w:t>ų</w:t>
      </w:r>
      <w:r w:rsidRPr="00373184">
        <w:rPr>
          <w:rFonts w:ascii="Times New Roman" w:hAnsi="Times New Roman" w:cs="Times New Roman"/>
          <w:sz w:val="22"/>
          <w:szCs w:val="22"/>
          <w:u w:val="single"/>
          <w:lang w:val="lt-LT" w:eastAsia="lt-LT"/>
        </w:rPr>
        <w:t xml:space="preserve"> </w:t>
      </w:r>
      <w:r w:rsidR="00913E05" w:rsidRPr="00373184">
        <w:rPr>
          <w:rFonts w:ascii="Times New Roman" w:hAnsi="Times New Roman" w:cs="Times New Roman"/>
          <w:sz w:val="22"/>
          <w:szCs w:val="22"/>
          <w:u w:val="single"/>
          <w:lang w:val="lt-LT" w:eastAsia="lt-LT"/>
        </w:rPr>
        <w:t>populiacija</w:t>
      </w:r>
    </w:p>
    <w:p w14:paraId="6B2E0A41" w14:textId="77777777" w:rsidR="00B70755" w:rsidRPr="007530A0" w:rsidRDefault="00B70755" w:rsidP="00B70755">
      <w:pPr>
        <w:rPr>
          <w:rFonts w:ascii="Times New Roman" w:hAnsi="Times New Roman" w:cs="Times New Roman"/>
          <w:sz w:val="22"/>
          <w:u w:val="single"/>
          <w:lang w:val="lt-LT"/>
        </w:rPr>
      </w:pPr>
    </w:p>
    <w:p w14:paraId="604C4451" w14:textId="77777777" w:rsidR="00B70755" w:rsidRPr="00F21D8E" w:rsidRDefault="00B70755" w:rsidP="00B70755">
      <w:pPr>
        <w:rPr>
          <w:rFonts w:ascii="Times New Roman" w:hAnsi="Times New Roman"/>
          <w:sz w:val="22"/>
          <w:lang w:val="lt-LT"/>
        </w:rPr>
      </w:pPr>
      <w:r w:rsidRPr="007530A0">
        <w:rPr>
          <w:rFonts w:ascii="Times New Roman" w:hAnsi="Times New Roman" w:cs="Times New Roman"/>
          <w:sz w:val="22"/>
          <w:lang w:val="lt-LT"/>
        </w:rPr>
        <w:t>Atorvastatinu gydytiems 10–17 metų amžiaus pacientams vaikams pasireiškusių nepageidaujamų reakcijų profilis iš esmės buvo panašus į placebu gydytų pacientų – dažn</w:t>
      </w:r>
      <w:r w:rsidR="008856FD">
        <w:rPr>
          <w:rFonts w:ascii="Times New Roman" w:hAnsi="Times New Roman" w:cs="Times New Roman"/>
          <w:sz w:val="22"/>
          <w:lang w:val="lt-LT"/>
        </w:rPr>
        <w:t>iausiai</w:t>
      </w:r>
      <w:r w:rsidRPr="007530A0">
        <w:rPr>
          <w:rFonts w:ascii="Times New Roman" w:hAnsi="Times New Roman" w:cs="Times New Roman"/>
          <w:sz w:val="22"/>
          <w:lang w:val="lt-LT"/>
        </w:rPr>
        <w:t xml:space="preserve"> pasireiškusi</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nepageidaujam</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reakcij</w:t>
      </w:r>
      <w:r w:rsidR="008856FD">
        <w:rPr>
          <w:rFonts w:ascii="Times New Roman" w:hAnsi="Times New Roman" w:cs="Times New Roman"/>
          <w:sz w:val="22"/>
          <w:lang w:val="lt-LT"/>
        </w:rPr>
        <w:t>os</w:t>
      </w:r>
      <w:r w:rsidRPr="007530A0">
        <w:rPr>
          <w:rFonts w:ascii="Times New Roman" w:hAnsi="Times New Roman" w:cs="Times New Roman"/>
          <w:sz w:val="22"/>
          <w:lang w:val="lt-LT"/>
        </w:rPr>
        <w:t>, stebėt</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abiejose grupėse, neatsižvelgiant į priežastį</w:t>
      </w:r>
      <w:r w:rsidR="007D48CC" w:rsidRPr="007530A0">
        <w:rPr>
          <w:rFonts w:ascii="Times New Roman" w:hAnsi="Times New Roman" w:cs="Times New Roman"/>
          <w:sz w:val="22"/>
          <w:lang w:val="lt-LT"/>
        </w:rPr>
        <w:t>,</w:t>
      </w:r>
      <w:r w:rsidRPr="007530A0">
        <w:rPr>
          <w:rFonts w:ascii="Times New Roman" w:hAnsi="Times New Roman" w:cs="Times New Roman"/>
          <w:sz w:val="22"/>
          <w:lang w:val="lt-LT"/>
        </w:rPr>
        <w:t xml:space="preserve"> buvo infekci</w:t>
      </w:r>
      <w:r w:rsidR="007D48CC" w:rsidRPr="007530A0">
        <w:rPr>
          <w:rFonts w:ascii="Times New Roman" w:hAnsi="Times New Roman" w:cs="Times New Roman"/>
          <w:sz w:val="22"/>
          <w:lang w:val="lt-LT"/>
        </w:rPr>
        <w:t>jos</w:t>
      </w:r>
      <w:r w:rsidRPr="007530A0">
        <w:rPr>
          <w:rFonts w:ascii="Times New Roman" w:hAnsi="Times New Roman" w:cs="Times New Roman"/>
          <w:sz w:val="22"/>
          <w:lang w:val="lt-LT"/>
        </w:rPr>
        <w:t xml:space="preserve">. 3 metų trukmės tyrime kliniškai reikšmingo poveikio augimui ir lytiniam brendimui nepastebėta. </w:t>
      </w:r>
      <w:r w:rsidRPr="00F21D8E">
        <w:rPr>
          <w:rFonts w:ascii="Times New Roman" w:hAnsi="Times New Roman"/>
          <w:sz w:val="22"/>
          <w:lang w:val="lt-LT"/>
        </w:rPr>
        <w:t xml:space="preserve">Vertinimas atliktas remiantis bendruoju brendimu ir vystymusi, subrendimo laipsniu pagal </w:t>
      </w:r>
      <w:r w:rsidRPr="00F21D8E">
        <w:rPr>
          <w:rFonts w:ascii="Times New Roman" w:hAnsi="Times New Roman"/>
          <w:i/>
          <w:sz w:val="22"/>
          <w:lang w:val="lt-LT"/>
        </w:rPr>
        <w:t>Tanner</w:t>
      </w:r>
      <w:r w:rsidRPr="00F21D8E">
        <w:rPr>
          <w:rFonts w:ascii="Times New Roman" w:hAnsi="Times New Roman"/>
          <w:sz w:val="22"/>
          <w:lang w:val="lt-LT"/>
        </w:rPr>
        <w:t xml:space="preserve"> ir ūgio bei svorio matavimu. Saugumo ir toleravimo profilis, nustatytas pacientams vaikams, buvo panašus į žinomą atorvastatino saugumo profilį, nustatytą suaugusiems pacientams.</w:t>
      </w:r>
    </w:p>
    <w:p w14:paraId="68E5B60F" w14:textId="77777777" w:rsidR="00B70755" w:rsidRPr="00373184" w:rsidRDefault="00B70755" w:rsidP="00A22E97">
      <w:pPr>
        <w:autoSpaceDE w:val="0"/>
        <w:autoSpaceDN w:val="0"/>
        <w:adjustRightInd w:val="0"/>
        <w:rPr>
          <w:rFonts w:ascii="Times New Roman" w:hAnsi="Times New Roman" w:cs="Times New Roman"/>
          <w:sz w:val="22"/>
          <w:szCs w:val="22"/>
          <w:lang w:val="lt-LT" w:eastAsia="lt-LT"/>
        </w:rPr>
      </w:pPr>
    </w:p>
    <w:p w14:paraId="4F864719" w14:textId="77777777" w:rsidR="00A22E97" w:rsidRPr="00373184" w:rsidRDefault="00A22E97" w:rsidP="00A22E97">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 xml:space="preserve">Klinikinių tyrimų saugumo duomenų bazėje yra saugumo duomenys apie </w:t>
      </w:r>
      <w:r w:rsidR="00B70755">
        <w:rPr>
          <w:rFonts w:ascii="Times New Roman" w:hAnsi="Times New Roman" w:cs="Times New Roman"/>
          <w:sz w:val="22"/>
          <w:szCs w:val="22"/>
          <w:lang w:val="lt-LT" w:eastAsia="lt-LT"/>
        </w:rPr>
        <w:t>520 </w:t>
      </w:r>
      <w:r w:rsidRPr="00373184">
        <w:rPr>
          <w:rFonts w:ascii="Times New Roman" w:hAnsi="Times New Roman" w:cs="Times New Roman"/>
          <w:sz w:val="22"/>
          <w:szCs w:val="22"/>
          <w:lang w:val="lt-LT" w:eastAsia="lt-LT"/>
        </w:rPr>
        <w:t>vaik</w:t>
      </w:r>
      <w:r w:rsidR="00B70755">
        <w:rPr>
          <w:rFonts w:ascii="Times New Roman" w:hAnsi="Times New Roman" w:cs="Times New Roman"/>
          <w:sz w:val="22"/>
          <w:szCs w:val="22"/>
          <w:lang w:val="lt-LT" w:eastAsia="lt-LT"/>
        </w:rPr>
        <w:t>ų</w:t>
      </w:r>
      <w:r w:rsidRPr="00373184">
        <w:rPr>
          <w:rFonts w:ascii="Times New Roman" w:hAnsi="Times New Roman" w:cs="Times New Roman"/>
          <w:sz w:val="22"/>
          <w:szCs w:val="22"/>
          <w:lang w:val="lt-LT" w:eastAsia="lt-LT"/>
        </w:rPr>
        <w:t xml:space="preserve"> ir</w:t>
      </w:r>
      <w:r w:rsidRPr="00373184">
        <w:rPr>
          <w:rFonts w:ascii="Times New Roman" w:hAnsi="Times New Roman" w:cs="Times New Roman"/>
          <w:bCs/>
          <w:sz w:val="22"/>
          <w:szCs w:val="22"/>
          <w:lang w:val="lt-LT"/>
        </w:rPr>
        <w:t xml:space="preserve"> </w:t>
      </w:r>
      <w:r w:rsidRPr="00373184">
        <w:rPr>
          <w:rFonts w:ascii="Times New Roman" w:hAnsi="Times New Roman" w:cs="Times New Roman"/>
          <w:sz w:val="22"/>
          <w:szCs w:val="22"/>
          <w:lang w:val="lt-LT" w:eastAsia="lt-LT"/>
        </w:rPr>
        <w:t>paaugli</w:t>
      </w:r>
      <w:r w:rsidR="00B70755">
        <w:rPr>
          <w:rFonts w:ascii="Times New Roman" w:hAnsi="Times New Roman" w:cs="Times New Roman"/>
          <w:sz w:val="22"/>
          <w:szCs w:val="22"/>
          <w:lang w:val="lt-LT" w:eastAsia="lt-LT"/>
        </w:rPr>
        <w:t>ų</w:t>
      </w:r>
      <w:r w:rsidRPr="00373184">
        <w:rPr>
          <w:rFonts w:ascii="Times New Roman" w:hAnsi="Times New Roman" w:cs="Times New Roman"/>
          <w:sz w:val="22"/>
          <w:szCs w:val="22"/>
          <w:lang w:val="lt-LT" w:eastAsia="lt-LT"/>
        </w:rPr>
        <w:t xml:space="preserve">, kurie vartojo atorvastatiną, iš jų 7 pacientai buvo jaunesni kaip 6 metų, </w:t>
      </w:r>
      <w:r w:rsidR="00B70755">
        <w:rPr>
          <w:rFonts w:ascii="Times New Roman" w:hAnsi="Times New Roman" w:cs="Times New Roman"/>
          <w:sz w:val="22"/>
          <w:szCs w:val="22"/>
          <w:lang w:val="lt-LT" w:eastAsia="lt-LT"/>
        </w:rPr>
        <w:t>121 </w:t>
      </w:r>
      <w:r w:rsidRPr="00373184">
        <w:rPr>
          <w:rFonts w:ascii="Times New Roman" w:hAnsi="Times New Roman" w:cs="Times New Roman"/>
          <w:sz w:val="22"/>
          <w:szCs w:val="22"/>
          <w:lang w:val="lt-LT" w:eastAsia="lt-LT"/>
        </w:rPr>
        <w:t>pacient</w:t>
      </w:r>
      <w:r w:rsidR="00B70755">
        <w:rPr>
          <w:rFonts w:ascii="Times New Roman" w:hAnsi="Times New Roman" w:cs="Times New Roman"/>
          <w:sz w:val="22"/>
          <w:szCs w:val="22"/>
          <w:lang w:val="lt-LT" w:eastAsia="lt-LT"/>
        </w:rPr>
        <w:t>o</w:t>
      </w:r>
      <w:r w:rsidRPr="00373184">
        <w:rPr>
          <w:rFonts w:ascii="Times New Roman" w:hAnsi="Times New Roman" w:cs="Times New Roman"/>
          <w:bCs/>
          <w:sz w:val="22"/>
          <w:szCs w:val="22"/>
          <w:lang w:val="lt-LT"/>
        </w:rPr>
        <w:t xml:space="preserve"> </w:t>
      </w:r>
      <w:r w:rsidRPr="00373184">
        <w:rPr>
          <w:rFonts w:ascii="Times New Roman" w:hAnsi="Times New Roman" w:cs="Times New Roman"/>
          <w:sz w:val="22"/>
          <w:szCs w:val="22"/>
          <w:lang w:val="lt-LT" w:eastAsia="lt-LT"/>
        </w:rPr>
        <w:t xml:space="preserve">amžius buvo nuo 6 iki 9 metų, o </w:t>
      </w:r>
      <w:r w:rsidR="00B70755">
        <w:rPr>
          <w:rFonts w:ascii="Times New Roman" w:hAnsi="Times New Roman" w:cs="Times New Roman"/>
          <w:sz w:val="22"/>
          <w:szCs w:val="22"/>
          <w:lang w:val="lt-LT" w:eastAsia="lt-LT"/>
        </w:rPr>
        <w:t>392 </w:t>
      </w:r>
      <w:r w:rsidRPr="00373184">
        <w:rPr>
          <w:rFonts w:ascii="Times New Roman" w:hAnsi="Times New Roman" w:cs="Times New Roman"/>
          <w:sz w:val="22"/>
          <w:szCs w:val="22"/>
          <w:lang w:val="lt-LT" w:eastAsia="lt-LT"/>
        </w:rPr>
        <w:t>pacientų amžius buvo nuo 10 iki 17 metų.</w:t>
      </w:r>
      <w:r w:rsidR="00B70755" w:rsidRPr="007530A0">
        <w:rPr>
          <w:rFonts w:ascii="Times New Roman" w:hAnsi="Times New Roman" w:cs="Times New Roman"/>
          <w:sz w:val="22"/>
          <w:lang w:val="lt-LT"/>
        </w:rPr>
        <w:t xml:space="preserve"> Remiantis turimais duomenimis, vaikams pasireiškiančių nepageidaujamų reakcijų dažnis, pobūdis ir sunkumas panašus kaip suaugusiųjų.</w:t>
      </w:r>
    </w:p>
    <w:p w14:paraId="6D626844" w14:textId="77777777" w:rsidR="00A22E97" w:rsidRPr="003C6E48" w:rsidRDefault="00A22E97" w:rsidP="00FE0E9E">
      <w:pPr>
        <w:autoSpaceDE w:val="0"/>
        <w:autoSpaceDN w:val="0"/>
        <w:adjustRightInd w:val="0"/>
        <w:rPr>
          <w:rFonts w:ascii="Times New Roman" w:hAnsi="Times New Roman" w:cs="Times New Roman"/>
          <w:sz w:val="22"/>
          <w:szCs w:val="22"/>
          <w:lang w:val="lt-LT"/>
        </w:rPr>
      </w:pPr>
    </w:p>
    <w:p w14:paraId="7346DEE7" w14:textId="77777777" w:rsidR="00C7356D" w:rsidRPr="00FE0E9E" w:rsidRDefault="00C7356D" w:rsidP="00F21D8E">
      <w:pPr>
        <w:outlineLvl w:val="0"/>
        <w:rPr>
          <w:rFonts w:ascii="Times New Roman" w:hAnsi="Times New Roman" w:cs="Times New Roman"/>
          <w:sz w:val="22"/>
          <w:szCs w:val="22"/>
          <w:u w:val="single"/>
          <w:lang w:val="lt-LT"/>
        </w:rPr>
      </w:pPr>
      <w:r w:rsidRPr="00FE0E9E">
        <w:rPr>
          <w:rFonts w:ascii="Times New Roman" w:hAnsi="Times New Roman" w:cs="Times New Roman"/>
          <w:sz w:val="22"/>
          <w:szCs w:val="22"/>
          <w:u w:val="single"/>
          <w:lang w:val="lt-LT"/>
        </w:rPr>
        <w:t xml:space="preserve">Vartojant kai kuriuos statinus, pranešta apie </w:t>
      </w:r>
      <w:r w:rsidR="00FE5060" w:rsidRPr="00FE0E9E">
        <w:rPr>
          <w:rFonts w:ascii="Times New Roman" w:hAnsi="Times New Roman" w:cs="Times New Roman"/>
          <w:sz w:val="22"/>
          <w:szCs w:val="22"/>
          <w:u w:val="single"/>
          <w:lang w:val="lt-LT"/>
        </w:rPr>
        <w:t xml:space="preserve">toliau </w:t>
      </w:r>
      <w:r w:rsidRPr="00FE0E9E">
        <w:rPr>
          <w:rFonts w:ascii="Times New Roman" w:hAnsi="Times New Roman" w:cs="Times New Roman"/>
          <w:sz w:val="22"/>
          <w:szCs w:val="22"/>
          <w:u w:val="single"/>
          <w:lang w:val="lt-LT"/>
        </w:rPr>
        <w:t>išvardytus nepageidaujamus reiškinius.</w:t>
      </w:r>
    </w:p>
    <w:p w14:paraId="00E23AD5" w14:textId="77777777" w:rsidR="00C7356D" w:rsidRPr="00373184" w:rsidRDefault="00C7356D" w:rsidP="00C7356D">
      <w:pPr>
        <w:rPr>
          <w:rFonts w:ascii="Times New Roman" w:hAnsi="Times New Roman" w:cs="Times New Roman"/>
          <w:sz w:val="22"/>
          <w:szCs w:val="22"/>
          <w:lang w:val="lt-LT"/>
        </w:rPr>
      </w:pPr>
    </w:p>
    <w:p w14:paraId="01F7BB0D"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Lytinės funkcijos sutrikimas</w:t>
      </w:r>
    </w:p>
    <w:p w14:paraId="17CF81A5"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Depresija</w:t>
      </w:r>
    </w:p>
    <w:p w14:paraId="0EAD6475"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Pavieniai intersticinės plaučių ligos atvejai, ypač taikant ilgalaikį gydymą (žr. 4.4 skyrių).</w:t>
      </w:r>
    </w:p>
    <w:p w14:paraId="2CF3889A" w14:textId="77777777" w:rsidR="008D11F3" w:rsidRPr="00373184" w:rsidRDefault="008D11F3"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Cukrinis diabetas. Dažnis priklauso nuo rizikos veiksnių (gliukozės koncentracija nevalgius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5,6 mmol/l,</w:t>
      </w:r>
      <w:r w:rsidRPr="00373184">
        <w:rPr>
          <w:rFonts w:ascii="Times New Roman" w:hAnsi="Times New Roman" w:cs="Times New Roman"/>
          <w:sz w:val="22"/>
          <w:szCs w:val="22"/>
          <w:lang w:val="lt-LT"/>
        </w:rPr>
        <w:t xml:space="preserve"> KMI &gt; 30 kg/m</w:t>
      </w:r>
      <w:r w:rsidRPr="00373184">
        <w:rPr>
          <w:rFonts w:ascii="Times New Roman" w:hAnsi="Times New Roman" w:cs="Times New Roman"/>
          <w:sz w:val="22"/>
          <w:szCs w:val="22"/>
          <w:vertAlign w:val="superscript"/>
          <w:lang w:val="lt-LT"/>
        </w:rPr>
        <w:t>2</w:t>
      </w:r>
      <w:r w:rsidRPr="00373184">
        <w:rPr>
          <w:rFonts w:ascii="Times New Roman" w:hAnsi="Times New Roman" w:cs="Times New Roman"/>
          <w:sz w:val="22"/>
          <w:szCs w:val="22"/>
          <w:lang w:val="lt-LT"/>
        </w:rPr>
        <w:t>, padidėjusi trigliceridų koncentracija, hipertenzijos istorija) buvimo ar nebuvimo.</w:t>
      </w:r>
    </w:p>
    <w:p w14:paraId="15CC3E99" w14:textId="77777777" w:rsidR="00C7356D" w:rsidRPr="00373184" w:rsidRDefault="00C7356D" w:rsidP="005C0C40">
      <w:pPr>
        <w:rPr>
          <w:rFonts w:ascii="Times New Roman" w:hAnsi="Times New Roman" w:cs="Times New Roman"/>
          <w:sz w:val="22"/>
          <w:szCs w:val="22"/>
          <w:lang w:val="lt-LT"/>
        </w:rPr>
      </w:pPr>
    </w:p>
    <w:p w14:paraId="578A29B7" w14:textId="77777777" w:rsidR="002012E7" w:rsidRPr="008828F5" w:rsidRDefault="002012E7" w:rsidP="00F21D8E">
      <w:pPr>
        <w:outlineLvl w:val="0"/>
        <w:rPr>
          <w:rStyle w:val="hpsalt-edited"/>
          <w:rFonts w:ascii="Times New Roman" w:hAnsi="Times New Roman"/>
          <w:sz w:val="22"/>
          <w:u w:val="single"/>
          <w:lang w:val="lt-LT"/>
        </w:rPr>
      </w:pPr>
      <w:r w:rsidRPr="00373184">
        <w:rPr>
          <w:rFonts w:ascii="Times New Roman" w:hAnsi="Times New Roman" w:cs="Times New Roman"/>
          <w:sz w:val="22"/>
          <w:szCs w:val="22"/>
          <w:u w:val="single"/>
          <w:lang w:val="lt-LT"/>
        </w:rPr>
        <w:t>Pranešimas apie įtariamas nepageidaujamas reakcijas</w:t>
      </w:r>
    </w:p>
    <w:p w14:paraId="4A17F9BB" w14:textId="4E86E98F" w:rsidR="008957C9" w:rsidRPr="00373184" w:rsidRDefault="0065709B" w:rsidP="005C0C40">
      <w:pPr>
        <w:rPr>
          <w:rFonts w:ascii="Times New Roman" w:hAnsi="Times New Roman" w:cs="Times New Roman"/>
          <w:sz w:val="22"/>
          <w:szCs w:val="22"/>
          <w:lang w:val="lt-LT"/>
        </w:rPr>
      </w:pPr>
      <w:r w:rsidRPr="0010730F">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10730F">
        <w:rPr>
          <w:rFonts w:ascii="Times New Roman" w:hAnsi="Times New Roman" w:cs="Times New Roman"/>
          <w:sz w:val="22"/>
          <w:szCs w:val="22"/>
          <w:lang w:val="lt-LT"/>
        </w:rPr>
        <w:t xml:space="preserve"> </w:t>
      </w:r>
      <w:r w:rsidR="00611EC6" w:rsidRPr="00F366AF">
        <w:rPr>
          <w:rFonts w:ascii="Times New Roman" w:hAnsi="Times New Roman"/>
          <w:sz w:val="22"/>
          <w:lang w:val="lt-LT"/>
        </w:rPr>
        <w:t xml:space="preserve">Sveikatos priežiūros ar farmacijos specialistai turi pranešti apie bet kokias įtariamas nepageidaujamas reakcijas, užpildę </w:t>
      </w:r>
      <w:r w:rsidR="00EA1806" w:rsidRPr="00EA1806">
        <w:rPr>
          <w:rFonts w:ascii="Times New Roman" w:hAnsi="Times New Roman" w:cs="Times New Roman"/>
          <w:noProof/>
          <w:sz w:val="22"/>
          <w:szCs w:val="22"/>
          <w:lang w:val="lt-LT"/>
        </w:rPr>
        <w:t xml:space="preserve">ir pateikę </w:t>
      </w:r>
      <w:r w:rsidR="00611EC6" w:rsidRPr="00F366AF">
        <w:rPr>
          <w:rFonts w:ascii="Times New Roman" w:hAnsi="Times New Roman"/>
          <w:sz w:val="22"/>
          <w:lang w:val="lt-LT"/>
        </w:rPr>
        <w:t xml:space="preserve">pranešimo formą </w:t>
      </w:r>
      <w:r w:rsidR="00EA1806" w:rsidRPr="00EA1806">
        <w:rPr>
          <w:rFonts w:ascii="Times New Roman" w:hAnsi="Times New Roman" w:cs="Times New Roman"/>
          <w:noProof/>
          <w:sz w:val="22"/>
          <w:szCs w:val="22"/>
          <w:lang w:val="lt-LT"/>
        </w:rPr>
        <w:t>Valstybinės vaistų kontrolės tarnybos prie Lietuvos Respublikos sveikatos apsaugos ministerijos tinklalapyje https://vvkt.lrv.lt/lt/ nurodytais būdais.</w:t>
      </w:r>
    </w:p>
    <w:p w14:paraId="14D46629"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4.9</w:t>
      </w:r>
      <w:r w:rsidRPr="00373184">
        <w:rPr>
          <w:rFonts w:ascii="Times New Roman" w:hAnsi="Times New Roman" w:cs="Times New Roman"/>
          <w:b/>
          <w:sz w:val="22"/>
          <w:szCs w:val="22"/>
          <w:lang w:val="lt-LT"/>
        </w:rPr>
        <w:tab/>
        <w:t>Perdozavimas</w:t>
      </w:r>
    </w:p>
    <w:p w14:paraId="335FE399" w14:textId="77777777" w:rsidR="00C7356D" w:rsidRPr="00373184" w:rsidRDefault="00C7356D" w:rsidP="00C7356D">
      <w:pPr>
        <w:rPr>
          <w:rFonts w:ascii="Times New Roman" w:hAnsi="Times New Roman" w:cs="Times New Roman"/>
          <w:sz w:val="22"/>
          <w:szCs w:val="22"/>
          <w:lang w:val="lt-LT"/>
        </w:rPr>
      </w:pPr>
    </w:p>
    <w:p w14:paraId="00AB40F9"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Specifinio gydymo perdozavus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nėra. Perdozavimo atveju pacientui turi būti taikomos simptominio ir palaikomojo gydymo priemonės. Reikia tirti kepenų funkciją, nustatinėti KK aktyvumą serume. Daug atorvastatino prisijungia prie plazmos baltymų, todėl</w:t>
      </w:r>
      <w:r w:rsidRPr="00373184" w:rsidDel="003C7C92">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hemodializė jo klirensui didesnės įtakos neturėtų daryti.</w:t>
      </w:r>
    </w:p>
    <w:p w14:paraId="44E84282" w14:textId="77777777" w:rsidR="00C7356D" w:rsidRPr="00373184" w:rsidRDefault="00C7356D" w:rsidP="00C7356D">
      <w:pPr>
        <w:rPr>
          <w:rFonts w:ascii="Times New Roman" w:hAnsi="Times New Roman" w:cs="Times New Roman"/>
          <w:sz w:val="22"/>
          <w:szCs w:val="22"/>
          <w:lang w:val="lt-LT"/>
        </w:rPr>
      </w:pPr>
    </w:p>
    <w:p w14:paraId="1D4C5BF5" w14:textId="77777777" w:rsidR="00C7356D" w:rsidRPr="00373184" w:rsidRDefault="00C7356D" w:rsidP="00C7356D">
      <w:pPr>
        <w:rPr>
          <w:rFonts w:ascii="Times New Roman" w:hAnsi="Times New Roman" w:cs="Times New Roman"/>
          <w:sz w:val="22"/>
          <w:szCs w:val="22"/>
          <w:lang w:val="lt-LT"/>
        </w:rPr>
      </w:pPr>
    </w:p>
    <w:p w14:paraId="15708612"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w:t>
      </w:r>
      <w:r w:rsidRPr="00373184">
        <w:rPr>
          <w:rFonts w:ascii="Times New Roman" w:hAnsi="Times New Roman" w:cs="Times New Roman"/>
          <w:b/>
          <w:sz w:val="22"/>
          <w:szCs w:val="22"/>
          <w:lang w:val="lt-LT"/>
        </w:rPr>
        <w:tab/>
        <w:t>FARMAKOLOGINĖS SAVYBĖS</w:t>
      </w:r>
    </w:p>
    <w:p w14:paraId="18D41FA2" w14:textId="77777777" w:rsidR="00C7356D" w:rsidRPr="00373184" w:rsidRDefault="00C7356D" w:rsidP="00C7356D">
      <w:pPr>
        <w:jc w:val="both"/>
        <w:rPr>
          <w:rFonts w:ascii="Times New Roman" w:hAnsi="Times New Roman" w:cs="Times New Roman"/>
          <w:b/>
          <w:sz w:val="22"/>
          <w:szCs w:val="22"/>
          <w:lang w:val="lt-LT"/>
        </w:rPr>
      </w:pPr>
    </w:p>
    <w:p w14:paraId="1CCE3B15"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5.1</w:t>
      </w:r>
      <w:r w:rsidRPr="00373184">
        <w:rPr>
          <w:rFonts w:ascii="Times New Roman" w:hAnsi="Times New Roman" w:cs="Times New Roman"/>
          <w:b/>
          <w:sz w:val="22"/>
          <w:szCs w:val="22"/>
          <w:lang w:val="lt-LT"/>
        </w:rPr>
        <w:tab/>
        <w:t>Farmakodinaminės savybės</w:t>
      </w:r>
    </w:p>
    <w:p w14:paraId="2EBD5512" w14:textId="77777777" w:rsidR="00C7356D" w:rsidRPr="00373184" w:rsidRDefault="00C7356D" w:rsidP="00C7356D">
      <w:pPr>
        <w:jc w:val="both"/>
        <w:rPr>
          <w:rFonts w:ascii="Times New Roman" w:hAnsi="Times New Roman" w:cs="Times New Roman"/>
          <w:sz w:val="22"/>
          <w:szCs w:val="22"/>
          <w:lang w:val="lt-LT"/>
        </w:rPr>
      </w:pPr>
    </w:p>
    <w:p w14:paraId="30754F1C" w14:textId="01B59FA2"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Farmakoterapinė grupė – lipidų koncentraciją reguliuojantys vaistiniai preparatai, HMG-CoA reduktazės </w:t>
      </w:r>
      <w:r w:rsidRPr="00373184">
        <w:rPr>
          <w:rFonts w:ascii="Times New Roman" w:hAnsi="Times New Roman" w:cs="Times New Roman"/>
          <w:bCs/>
          <w:sz w:val="22"/>
          <w:szCs w:val="22"/>
          <w:lang w:val="lt-LT"/>
        </w:rPr>
        <w:t>inhibitoriai</w:t>
      </w:r>
      <w:r w:rsidRPr="00373184">
        <w:rPr>
          <w:rFonts w:ascii="Times New Roman" w:hAnsi="Times New Roman" w:cs="Times New Roman"/>
          <w:sz w:val="22"/>
          <w:szCs w:val="22"/>
          <w:lang w:val="lt-LT"/>
        </w:rPr>
        <w:t>, ATC kodas – C10AA05</w:t>
      </w:r>
      <w:r w:rsidR="00D61E19">
        <w:rPr>
          <w:rFonts w:ascii="Times New Roman" w:hAnsi="Times New Roman" w:cs="Times New Roman"/>
          <w:sz w:val="22"/>
          <w:szCs w:val="22"/>
          <w:lang w:val="lt-LT"/>
        </w:rPr>
        <w:t>.</w:t>
      </w:r>
    </w:p>
    <w:p w14:paraId="1F68A829" w14:textId="77777777" w:rsidR="00C7356D" w:rsidRPr="00373184" w:rsidRDefault="00C7356D" w:rsidP="00C7356D">
      <w:pPr>
        <w:rPr>
          <w:rFonts w:ascii="Times New Roman" w:hAnsi="Times New Roman" w:cs="Times New Roman"/>
          <w:sz w:val="22"/>
          <w:szCs w:val="22"/>
          <w:lang w:val="lt-LT"/>
        </w:rPr>
      </w:pPr>
    </w:p>
    <w:p w14:paraId="0D07EF3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Atorvastatinas selektyviai konkurenciniu būdu slopina sintezės greitį ribojančio fermento HMG-CoA reduktazės, kuri 3-hidroksi-3-metilgliutarilkofermentą A verčiančia mevalonatu (t. y. pirminė medžiaga, iš kurios gaminami steroliai, įskaitant cholesterolį), aktyvumą. Kepenyse trigliceridai ir cholesterolis inkorporuojami į labai mažo tankio lipoproteinus (LMTL), kurie išskiriami į kraują ir kartu su juo patenka į periferinius audinius. MTL sintetinami iš LMTL. MTL katabolizmui visų pirma svarbūs receptoriai, kurių trauka šiems lipoproteinams yra didelė (MTL receptoriai).</w:t>
      </w:r>
    </w:p>
    <w:p w14:paraId="04709495" w14:textId="77777777" w:rsidR="00C7356D" w:rsidRPr="00373184" w:rsidRDefault="00C7356D" w:rsidP="00C7356D">
      <w:pPr>
        <w:rPr>
          <w:rFonts w:ascii="Times New Roman" w:hAnsi="Times New Roman" w:cs="Times New Roman"/>
          <w:sz w:val="22"/>
          <w:szCs w:val="22"/>
          <w:lang w:val="lt-LT"/>
        </w:rPr>
      </w:pPr>
    </w:p>
    <w:p w14:paraId="6E00C0D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Atorvastatinas mažina cholesterolio ir lipoproteinų koncentracijas serume, nes slopina HMG-CoA reduktazės aktyvumą, dėl to mažėja cholesterolio biosintezė kepenyse, be to, medikamentas kepenų ląstelių paviršiuje didina MTL receptorių kiekį, todėl į jas patenka daugiau MTL ir daugiau jų katabolizuojama.</w:t>
      </w:r>
    </w:p>
    <w:p w14:paraId="2DF1DD9B" w14:textId="77777777" w:rsidR="00C7356D" w:rsidRPr="00373184" w:rsidRDefault="00C7356D" w:rsidP="00C7356D">
      <w:pPr>
        <w:rPr>
          <w:rFonts w:ascii="Times New Roman" w:hAnsi="Times New Roman" w:cs="Times New Roman"/>
          <w:sz w:val="22"/>
          <w:szCs w:val="22"/>
          <w:lang w:val="lt-LT"/>
        </w:rPr>
      </w:pPr>
    </w:p>
    <w:p w14:paraId="32CF487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Atorvastatinas mažina MTL sintezę ir MTL dalelių kiekį. Jis ženkliai ir ilgam padidina MTL receptorių aktyvumą, nuo kurio priklauso naudingas kokybinis kraujyje esančių MTL dalelių pokytis. Medikamentas veiksmingai mažina MTL cholesterolio kiekį</w:t>
      </w:r>
      <w:r w:rsidRPr="00373184" w:rsidDel="00CB17D9">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pacientų, sergančių homozigotine šeimine hipercholester</w:t>
      </w:r>
      <w:r w:rsidR="00B16128" w:rsidRPr="00373184">
        <w:rPr>
          <w:rFonts w:ascii="Times New Roman" w:hAnsi="Times New Roman" w:cs="Times New Roman"/>
          <w:sz w:val="22"/>
          <w:szCs w:val="22"/>
          <w:lang w:val="lt-LT"/>
        </w:rPr>
        <w:t>ol</w:t>
      </w:r>
      <w:r w:rsidRPr="00373184">
        <w:rPr>
          <w:rFonts w:ascii="Times New Roman" w:hAnsi="Times New Roman" w:cs="Times New Roman"/>
          <w:sz w:val="22"/>
          <w:szCs w:val="22"/>
          <w:lang w:val="lt-LT"/>
        </w:rPr>
        <w:t>emija, kraujyje. Kiti lipidų koncentraciją kraujyje mažinantys vaistiniai preparatai tokiems pacientams paprastai būna neveiksmingi.</w:t>
      </w:r>
    </w:p>
    <w:p w14:paraId="551BF02B" w14:textId="77777777" w:rsidR="00C7356D" w:rsidRPr="00373184" w:rsidRDefault="00C7356D" w:rsidP="00C7356D">
      <w:pPr>
        <w:rPr>
          <w:rFonts w:ascii="Times New Roman" w:hAnsi="Times New Roman" w:cs="Times New Roman"/>
          <w:sz w:val="22"/>
          <w:szCs w:val="22"/>
          <w:lang w:val="lt-LT"/>
        </w:rPr>
      </w:pPr>
    </w:p>
    <w:p w14:paraId="2BD993E3"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Tiriant poveikio priklausomumą nuo dozės, nustatyta, kad atorvastatinas mažina bendrojo cholesterolio (30</w:t>
      </w:r>
      <w:r w:rsidRPr="00373184">
        <w:rPr>
          <w:rFonts w:ascii="Times New Roman" w:hAnsi="Times New Roman" w:cs="Times New Roman"/>
          <w:sz w:val="22"/>
          <w:szCs w:val="22"/>
          <w:lang w:val="lt-LT"/>
        </w:rPr>
        <w:noBreakHyphen/>
        <w:t>46 %), MTL cholesterolio (41</w:t>
      </w:r>
      <w:r w:rsidRPr="00373184">
        <w:rPr>
          <w:rFonts w:ascii="Times New Roman" w:hAnsi="Times New Roman" w:cs="Times New Roman"/>
          <w:sz w:val="22"/>
          <w:szCs w:val="22"/>
          <w:lang w:val="lt-LT"/>
        </w:rPr>
        <w:noBreakHyphen/>
        <w:t>61 %), apolipoproteino B (34</w:t>
      </w:r>
      <w:r w:rsidRPr="00373184">
        <w:rPr>
          <w:rFonts w:ascii="Times New Roman" w:hAnsi="Times New Roman" w:cs="Times New Roman"/>
          <w:sz w:val="22"/>
          <w:szCs w:val="22"/>
          <w:lang w:val="lt-LT"/>
        </w:rPr>
        <w:noBreakHyphen/>
        <w:t>50 %) ir trigliceridų (14</w:t>
      </w:r>
      <w:r w:rsidRPr="00373184">
        <w:rPr>
          <w:rFonts w:ascii="Times New Roman" w:hAnsi="Times New Roman" w:cs="Times New Roman"/>
          <w:sz w:val="22"/>
          <w:szCs w:val="22"/>
          <w:lang w:val="lt-LT"/>
        </w:rPr>
        <w:softHyphen/>
      </w:r>
      <w:r w:rsidR="006A6C40"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33 %) koncentracijas, nevienodai</w:t>
      </w:r>
      <w:r w:rsidRPr="00373184" w:rsidDel="00CB17D9">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didina DTL cholesterolio ir apolipoproteino A1 koncentracijas. Toks poveikis būna pastovus pacientams, sergantiems heterozigotine šeimine </w:t>
      </w:r>
      <w:r w:rsidR="00B16128" w:rsidRPr="00373184">
        <w:rPr>
          <w:rFonts w:ascii="Times New Roman" w:hAnsi="Times New Roman" w:cs="Times New Roman"/>
          <w:sz w:val="22"/>
          <w:szCs w:val="22"/>
          <w:lang w:val="lt-LT"/>
        </w:rPr>
        <w:t>hipercholesterolemija</w:t>
      </w:r>
      <w:r w:rsidRPr="00373184">
        <w:rPr>
          <w:rFonts w:ascii="Times New Roman" w:hAnsi="Times New Roman" w:cs="Times New Roman"/>
          <w:sz w:val="22"/>
          <w:szCs w:val="22"/>
          <w:lang w:val="lt-LT"/>
        </w:rPr>
        <w:t xml:space="preserve">, nešeimine </w:t>
      </w:r>
      <w:r w:rsidR="00B16128" w:rsidRPr="00373184">
        <w:rPr>
          <w:rFonts w:ascii="Times New Roman" w:hAnsi="Times New Roman" w:cs="Times New Roman"/>
          <w:sz w:val="22"/>
          <w:szCs w:val="22"/>
          <w:lang w:val="lt-LT"/>
        </w:rPr>
        <w:t xml:space="preserve">hipercholesterolemija </w:t>
      </w:r>
      <w:r w:rsidRPr="00373184">
        <w:rPr>
          <w:rFonts w:ascii="Times New Roman" w:hAnsi="Times New Roman" w:cs="Times New Roman"/>
          <w:sz w:val="22"/>
          <w:szCs w:val="22"/>
          <w:lang w:val="lt-LT"/>
        </w:rPr>
        <w:t>ar mišria hiperlipidemija, įskaitant ir pacientus, sergančius nuo insulino nepriklausomu cukriniu diabetu.</w:t>
      </w:r>
    </w:p>
    <w:p w14:paraId="550B4561" w14:textId="77777777" w:rsidR="00C7356D" w:rsidRPr="00373184" w:rsidRDefault="00C7356D" w:rsidP="00C7356D">
      <w:pPr>
        <w:rPr>
          <w:rFonts w:ascii="Times New Roman" w:hAnsi="Times New Roman" w:cs="Times New Roman"/>
          <w:sz w:val="22"/>
          <w:szCs w:val="22"/>
          <w:lang w:val="lt-LT"/>
        </w:rPr>
      </w:pPr>
    </w:p>
    <w:p w14:paraId="2C7172E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Įrodyta, jog sumažėjus bendrojo cholesterolio, MTL cholesterolio ir apolipoproteino B koncentracijoms, mažėja kardiovaskulinių reiškinių rizika ir kardiovaskulinis mirtingumas.</w:t>
      </w:r>
    </w:p>
    <w:p w14:paraId="1750F702" w14:textId="77777777" w:rsidR="00C7356D" w:rsidRPr="00373184" w:rsidRDefault="00C7356D" w:rsidP="00C7356D">
      <w:pPr>
        <w:rPr>
          <w:rFonts w:ascii="Times New Roman" w:hAnsi="Times New Roman" w:cs="Times New Roman"/>
          <w:sz w:val="22"/>
          <w:szCs w:val="22"/>
          <w:u w:val="single"/>
          <w:lang w:val="lt-LT"/>
        </w:rPr>
      </w:pPr>
    </w:p>
    <w:p w14:paraId="1820D654"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 xml:space="preserve">Homozigotinė šeiminė </w:t>
      </w:r>
      <w:r w:rsidR="00B16128" w:rsidRPr="00373184">
        <w:rPr>
          <w:rFonts w:ascii="Times New Roman" w:hAnsi="Times New Roman" w:cs="Times New Roman"/>
          <w:sz w:val="22"/>
          <w:szCs w:val="22"/>
          <w:u w:val="single"/>
          <w:lang w:val="lt-LT"/>
        </w:rPr>
        <w:t>hipercholesterolemija</w:t>
      </w:r>
    </w:p>
    <w:p w14:paraId="3ECB1CBF" w14:textId="77777777" w:rsidR="00B70755" w:rsidRPr="00373184" w:rsidRDefault="00B70755" w:rsidP="00C7356D">
      <w:pPr>
        <w:rPr>
          <w:rFonts w:ascii="Times New Roman" w:hAnsi="Times New Roman" w:cs="Times New Roman"/>
          <w:sz w:val="22"/>
          <w:szCs w:val="22"/>
          <w:lang w:val="lt-LT"/>
        </w:rPr>
      </w:pPr>
    </w:p>
    <w:p w14:paraId="111AA92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Keliuose centruose atliktame 8 savaičių </w:t>
      </w:r>
      <w:r w:rsidR="00435976" w:rsidRPr="00373184">
        <w:rPr>
          <w:rFonts w:ascii="Times New Roman" w:hAnsi="Times New Roman" w:cs="Times New Roman"/>
          <w:sz w:val="22"/>
          <w:szCs w:val="22"/>
          <w:lang w:val="lt-LT"/>
        </w:rPr>
        <w:t xml:space="preserve">trukmės </w:t>
      </w:r>
      <w:r w:rsidRPr="00373184">
        <w:rPr>
          <w:rFonts w:ascii="Times New Roman" w:hAnsi="Times New Roman" w:cs="Times New Roman"/>
          <w:sz w:val="22"/>
          <w:szCs w:val="22"/>
          <w:lang w:val="lt-LT"/>
        </w:rPr>
        <w:t xml:space="preserve">atvirame labdaringo vartojimo tyrime su </w:t>
      </w:r>
      <w:r w:rsidR="005F4B90" w:rsidRPr="00373184">
        <w:rPr>
          <w:rFonts w:ascii="Times New Roman" w:hAnsi="Times New Roman" w:cs="Times New Roman"/>
          <w:sz w:val="22"/>
          <w:szCs w:val="22"/>
          <w:lang w:val="lt-LT"/>
        </w:rPr>
        <w:t>neprivaloma</w:t>
      </w:r>
      <w:r w:rsidR="00854449"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įvairios trukmės pratęsimo faze dalyvavo 335 pacientai, iš jų 89 buvo diagnozuota homozigotinė šeiminė </w:t>
      </w:r>
      <w:r w:rsidR="00B16128" w:rsidRPr="00373184">
        <w:rPr>
          <w:rFonts w:ascii="Times New Roman" w:hAnsi="Times New Roman" w:cs="Times New Roman"/>
          <w:sz w:val="22"/>
          <w:szCs w:val="22"/>
          <w:lang w:val="lt-LT"/>
        </w:rPr>
        <w:t>hipercholesterolemija</w:t>
      </w:r>
      <w:r w:rsidRPr="00373184">
        <w:rPr>
          <w:rFonts w:ascii="Times New Roman" w:hAnsi="Times New Roman" w:cs="Times New Roman"/>
          <w:sz w:val="22"/>
          <w:szCs w:val="22"/>
          <w:lang w:val="lt-LT"/>
        </w:rPr>
        <w:t xml:space="preserve">. Iš </w:t>
      </w:r>
      <w:r w:rsidR="00D9361E" w:rsidRPr="00373184">
        <w:rPr>
          <w:rFonts w:ascii="Times New Roman" w:hAnsi="Times New Roman" w:cs="Times New Roman"/>
          <w:sz w:val="22"/>
          <w:szCs w:val="22"/>
          <w:lang w:val="lt-LT"/>
        </w:rPr>
        <w:t xml:space="preserve">šių </w:t>
      </w:r>
      <w:r w:rsidRPr="00373184">
        <w:rPr>
          <w:rFonts w:ascii="Times New Roman" w:hAnsi="Times New Roman" w:cs="Times New Roman"/>
          <w:sz w:val="22"/>
          <w:szCs w:val="22"/>
          <w:lang w:val="lt-LT"/>
        </w:rPr>
        <w:t>89 pacientų MTL cholesterolio koncentracijos sumažėjimo vidurkis buvo maždaug 20 %. Buvo vartotos iki 80 mg atorvastatino paros dozės.</w:t>
      </w:r>
    </w:p>
    <w:p w14:paraId="46D6ED04" w14:textId="77777777" w:rsidR="00C7356D" w:rsidRPr="00373184" w:rsidRDefault="00C7356D" w:rsidP="00C7356D">
      <w:pPr>
        <w:rPr>
          <w:rFonts w:ascii="Times New Roman" w:hAnsi="Times New Roman" w:cs="Times New Roman"/>
          <w:sz w:val="22"/>
          <w:szCs w:val="22"/>
          <w:lang w:val="lt-LT"/>
        </w:rPr>
      </w:pPr>
    </w:p>
    <w:p w14:paraId="3E4F9BBA"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Aterosklerozė</w:t>
      </w:r>
    </w:p>
    <w:p w14:paraId="0F161048" w14:textId="77777777" w:rsidR="00B70755" w:rsidRPr="00373184" w:rsidRDefault="00B70755" w:rsidP="00C7356D">
      <w:pPr>
        <w:rPr>
          <w:rFonts w:ascii="Times New Roman" w:hAnsi="Times New Roman" w:cs="Times New Roman"/>
          <w:sz w:val="22"/>
          <w:szCs w:val="22"/>
          <w:lang w:val="lt-LT"/>
        </w:rPr>
      </w:pPr>
    </w:p>
    <w:p w14:paraId="5C7B483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Aterosklerozės mažinimo, taikant intensyvų lipidų mažinimą, tyrimo (angl. </w:t>
      </w:r>
      <w:r w:rsidRPr="00373184">
        <w:rPr>
          <w:rFonts w:ascii="Times New Roman" w:hAnsi="Times New Roman" w:cs="Times New Roman"/>
          <w:i/>
          <w:iCs/>
          <w:sz w:val="22"/>
          <w:szCs w:val="22"/>
          <w:lang w:val="lt-LT"/>
        </w:rPr>
        <w:t>the Reversing Atherosclerosis with Aggressive Lipid- Lowering Study [REVERSAL]</w:t>
      </w:r>
      <w:r w:rsidRPr="00373184">
        <w:rPr>
          <w:rFonts w:ascii="Times New Roman" w:hAnsi="Times New Roman" w:cs="Times New Roman"/>
          <w:sz w:val="22"/>
          <w:szCs w:val="22"/>
          <w:lang w:val="lt-LT"/>
        </w:rPr>
        <w:t xml:space="preserve">) duomenimis, intensyvaus lipidų koncentracijos mažinimo 80 mg atorvastatino doze ir įprasto intensyvumo lipidų koncentracijos mažinimo 40 mg pravastatino doze įtaka vainikinių arterijų aterosklerozei buvo įvertinta intravaskuliniu ultragarsu (IVUG) angiografijos metu pacientams, sergantiems </w:t>
      </w:r>
      <w:r w:rsidR="00D9361E" w:rsidRPr="00373184">
        <w:rPr>
          <w:rFonts w:ascii="Times New Roman" w:hAnsi="Times New Roman" w:cs="Times New Roman"/>
          <w:sz w:val="22"/>
          <w:szCs w:val="22"/>
          <w:lang w:val="lt-LT"/>
        </w:rPr>
        <w:t xml:space="preserve">koronarine </w:t>
      </w:r>
      <w:r w:rsidRPr="00373184">
        <w:rPr>
          <w:rFonts w:ascii="Times New Roman" w:hAnsi="Times New Roman" w:cs="Times New Roman"/>
          <w:sz w:val="22"/>
          <w:szCs w:val="22"/>
          <w:lang w:val="lt-LT"/>
        </w:rPr>
        <w:t>širdies liga. Šio atsitiktinių imčių, dvigubai akl</w:t>
      </w:r>
      <w:r w:rsidR="004C585B" w:rsidRPr="00373184">
        <w:rPr>
          <w:rFonts w:ascii="Times New Roman" w:hAnsi="Times New Roman" w:cs="Times New Roman"/>
          <w:sz w:val="22"/>
          <w:szCs w:val="22"/>
          <w:lang w:val="lt-LT"/>
        </w:rPr>
        <w:t>u būdu atlikt</w:t>
      </w:r>
      <w:r w:rsidRPr="00373184">
        <w:rPr>
          <w:rFonts w:ascii="Times New Roman" w:hAnsi="Times New Roman" w:cs="Times New Roman"/>
          <w:sz w:val="22"/>
          <w:szCs w:val="22"/>
          <w:lang w:val="lt-LT"/>
        </w:rPr>
        <w:t>o, keliuose centruose atlikto, kontroliuojamojo klinikinio tyrimo metu IVUG buvo atliktas 502 pacientams prieš pradedant gydymą ir 18-tą mėnesį. Atorvastatino grupėje (n = 253) aterosklerozė neprogresavo.</w:t>
      </w:r>
    </w:p>
    <w:p w14:paraId="008F1AD7" w14:textId="77777777" w:rsidR="00C7356D" w:rsidRPr="00373184" w:rsidRDefault="00C7356D" w:rsidP="00C7356D">
      <w:pPr>
        <w:rPr>
          <w:rFonts w:ascii="Times New Roman" w:hAnsi="Times New Roman" w:cs="Times New Roman"/>
          <w:sz w:val="22"/>
          <w:szCs w:val="22"/>
          <w:lang w:val="lt-LT"/>
        </w:rPr>
      </w:pPr>
    </w:p>
    <w:p w14:paraId="0D0552F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Bendrojo ateromos tūrio (pirminis tyrimo kriterijus) vidutinis procentinis pokytis, palyginti su pradiniu, atorvastatino grupėje buvo -0,4 % (p = 0,98), o pravastatino grupėje +2,7 % (p = 0,001) (n = 249). Atorvastatino poveikis, palyginti su pravastatinu, buvo statistiškai reikšmingas (p = 0,02). </w:t>
      </w:r>
      <w:r w:rsidR="003C6E48" w:rsidRPr="00373184">
        <w:rPr>
          <w:rFonts w:ascii="Times New Roman" w:hAnsi="Times New Roman" w:cs="Times New Roman"/>
          <w:sz w:val="22"/>
          <w:szCs w:val="22"/>
          <w:lang w:val="lt-LT"/>
        </w:rPr>
        <w:t>Intensyvaus</w:t>
      </w:r>
      <w:r w:rsidRPr="00373184">
        <w:rPr>
          <w:rFonts w:ascii="Times New Roman" w:hAnsi="Times New Roman" w:cs="Times New Roman"/>
          <w:sz w:val="22"/>
          <w:szCs w:val="22"/>
          <w:lang w:val="lt-LT"/>
        </w:rPr>
        <w:t xml:space="preserve"> lipidų koncentracijos mažinimo įtaka kardiovaskulinėms vertinamosios baigtims (t. y. revaskuliarizacijos būtinybė, nemirtinas miokardo infarktas, mirtis dėl </w:t>
      </w:r>
      <w:r w:rsidR="004C585B" w:rsidRPr="00373184">
        <w:rPr>
          <w:rFonts w:ascii="Times New Roman" w:hAnsi="Times New Roman" w:cs="Times New Roman"/>
          <w:sz w:val="22"/>
          <w:szCs w:val="22"/>
          <w:lang w:val="lt-LT"/>
        </w:rPr>
        <w:t>vainikinių arterijų ligos</w:t>
      </w:r>
      <w:r w:rsidRPr="00373184">
        <w:rPr>
          <w:rFonts w:ascii="Times New Roman" w:hAnsi="Times New Roman" w:cs="Times New Roman"/>
          <w:sz w:val="22"/>
          <w:szCs w:val="22"/>
          <w:lang w:val="lt-LT"/>
        </w:rPr>
        <w:t>) šio tyrimo metu netirta.</w:t>
      </w:r>
    </w:p>
    <w:p w14:paraId="204BC12B" w14:textId="77777777" w:rsidR="00C7356D" w:rsidRPr="00373184" w:rsidRDefault="00C7356D" w:rsidP="00C7356D">
      <w:pPr>
        <w:rPr>
          <w:rFonts w:ascii="Times New Roman" w:hAnsi="Times New Roman" w:cs="Times New Roman"/>
          <w:sz w:val="22"/>
          <w:szCs w:val="22"/>
          <w:lang w:val="lt-LT"/>
        </w:rPr>
      </w:pPr>
    </w:p>
    <w:p w14:paraId="153E56E4"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Atorvastatino grupėje vidutinė MTL cholesterolio koncentracija sumažėjo iki 2,04 mmol/l ± 0,8 (78,9 mg/dl ± 30), nuo pradinės 3,89 mmol/l ± 0,7 (150</w:t>
      </w:r>
      <w:r w:rsidR="00B70755">
        <w:rPr>
          <w:rFonts w:ascii="Times New Roman" w:hAnsi="Times New Roman" w:cs="Times New Roman"/>
          <w:sz w:val="22"/>
          <w:szCs w:val="22"/>
          <w:lang w:val="lt-LT"/>
        </w:rPr>
        <w:t> </w:t>
      </w:r>
      <w:r w:rsidRPr="00373184">
        <w:rPr>
          <w:rFonts w:ascii="Times New Roman" w:hAnsi="Times New Roman" w:cs="Times New Roman"/>
          <w:sz w:val="22"/>
          <w:szCs w:val="22"/>
          <w:lang w:val="lt-LT"/>
        </w:rPr>
        <w:t>mg/dl ± 28), o pravastatino grupėje vidutinė MTL cholesterolio koncentracija sumažėjo iki 2,85 mmol/l ± 0,7 (110 mg/dl ± 26), nuo pradinės 3,89 mmol/l ± 0,7 (150 mg/dl ± 26) (p&lt;0,0001). Be to, atorvastatinas reikšmingai sumažino vidutinę bendrojo cholesterolio koncentraciją 34,1 % (pravastatinas: -18,4</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p&lt;0,0001), vidutinę TG koncentraciją 20 % (pravastatinas: -6,8 %, p&lt;0,0009) ir vidutinę apolipoproteino B koncentraciją 39,1 % (pravastatinas: -22,0 %, p&lt;0,0001). Atorvastatinas padidino vidutinę DTL cholesterolio koncentraciją 2,9 % (pravastatinas: +5,6 %, p=NR). CR</w:t>
      </w:r>
      <w:r w:rsidR="00E474D3" w:rsidRPr="00373184">
        <w:rPr>
          <w:rFonts w:ascii="Times New Roman" w:hAnsi="Times New Roman" w:cs="Times New Roman"/>
          <w:sz w:val="22"/>
          <w:szCs w:val="22"/>
          <w:lang w:val="lt-LT"/>
        </w:rPr>
        <w:t>B</w:t>
      </w:r>
      <w:r w:rsidRPr="00373184">
        <w:rPr>
          <w:rFonts w:ascii="Times New Roman" w:hAnsi="Times New Roman" w:cs="Times New Roman"/>
          <w:sz w:val="22"/>
          <w:szCs w:val="22"/>
          <w:lang w:val="lt-LT"/>
        </w:rPr>
        <w:t xml:space="preserve"> vidutinis sumažėjimas atorvastatino grupėje buvo 36,4 %, palyginti su 5,2 % sumažėjimu pravastatino grupėje (p&lt;0,0001).</w:t>
      </w:r>
    </w:p>
    <w:p w14:paraId="139836DE" w14:textId="77777777" w:rsidR="00C7356D" w:rsidRPr="00373184" w:rsidRDefault="00C7356D" w:rsidP="00C7356D">
      <w:pPr>
        <w:rPr>
          <w:rFonts w:ascii="Times New Roman" w:hAnsi="Times New Roman" w:cs="Times New Roman"/>
          <w:sz w:val="22"/>
          <w:szCs w:val="22"/>
          <w:lang w:val="lt-LT"/>
        </w:rPr>
      </w:pPr>
    </w:p>
    <w:p w14:paraId="517DB029"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Tyrimo duomenys gauti vartojant 80 mg dozę. Todėl jų negalima ekstrapoliuoti mažesnėms dozėms.</w:t>
      </w:r>
    </w:p>
    <w:p w14:paraId="5DDBFE5B" w14:textId="77777777" w:rsidR="00C7356D" w:rsidRPr="00373184" w:rsidRDefault="00C7356D" w:rsidP="00C7356D">
      <w:pPr>
        <w:rPr>
          <w:rFonts w:ascii="Times New Roman" w:hAnsi="Times New Roman" w:cs="Times New Roman"/>
          <w:sz w:val="22"/>
          <w:szCs w:val="22"/>
          <w:lang w:val="lt-LT"/>
        </w:rPr>
      </w:pPr>
    </w:p>
    <w:p w14:paraId="5BB9C8F7" w14:textId="77777777" w:rsidR="00C7356D" w:rsidRPr="00373184" w:rsidRDefault="00E474D3"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V</w:t>
      </w:r>
      <w:r w:rsidR="00C7356D" w:rsidRPr="00373184">
        <w:rPr>
          <w:rFonts w:ascii="Times New Roman" w:hAnsi="Times New Roman" w:cs="Times New Roman"/>
          <w:sz w:val="22"/>
          <w:szCs w:val="22"/>
          <w:lang w:val="lt-LT"/>
        </w:rPr>
        <w:t>aistinio preparato saugumas ir toleravimas dviejose gydymo grupėse buvo panašūs.</w:t>
      </w:r>
    </w:p>
    <w:p w14:paraId="015F98C1" w14:textId="77777777" w:rsidR="00C7356D" w:rsidRPr="00373184" w:rsidRDefault="00C7356D" w:rsidP="00C7356D">
      <w:pPr>
        <w:rPr>
          <w:rFonts w:ascii="Times New Roman" w:hAnsi="Times New Roman" w:cs="Times New Roman"/>
          <w:sz w:val="22"/>
          <w:szCs w:val="22"/>
          <w:lang w:val="lt-LT"/>
        </w:rPr>
      </w:pPr>
    </w:p>
    <w:p w14:paraId="4B73E29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Intensyvaus lipidų koncentracijos mažinimo poveikis kardiovaskulinėms vertinamosioms baigtims šio tyrimo metu netirtas. Todėl klinikinė šių vaizdingų rezultatų reikšmė pirminei ir antrinei kardiovaskulinių reiškinių profilaktikai nežinoma.</w:t>
      </w:r>
    </w:p>
    <w:p w14:paraId="37C91A85" w14:textId="77777777" w:rsidR="00C7356D" w:rsidRPr="00373184" w:rsidRDefault="00C7356D" w:rsidP="00C7356D">
      <w:pPr>
        <w:rPr>
          <w:rFonts w:ascii="Times New Roman" w:hAnsi="Times New Roman" w:cs="Times New Roman"/>
          <w:sz w:val="22"/>
          <w:szCs w:val="22"/>
          <w:lang w:val="lt-LT"/>
        </w:rPr>
      </w:pPr>
    </w:p>
    <w:p w14:paraId="390B26D3" w14:textId="77777777" w:rsidR="00C7356D"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Ūminis koronarinis sindromas</w:t>
      </w:r>
    </w:p>
    <w:p w14:paraId="7BDD4391" w14:textId="77777777" w:rsidR="00B70755" w:rsidRPr="00373184" w:rsidRDefault="00B70755" w:rsidP="00FE0E9E">
      <w:pPr>
        <w:keepNext/>
        <w:rPr>
          <w:rFonts w:ascii="Times New Roman" w:hAnsi="Times New Roman" w:cs="Times New Roman"/>
          <w:sz w:val="22"/>
          <w:szCs w:val="22"/>
          <w:lang w:val="lt-LT"/>
        </w:rPr>
      </w:pPr>
    </w:p>
    <w:p w14:paraId="7276067C"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i/>
          <w:iCs/>
          <w:sz w:val="22"/>
          <w:szCs w:val="22"/>
          <w:lang w:val="lt-LT"/>
        </w:rPr>
        <w:t>MIRACL</w:t>
      </w:r>
      <w:r w:rsidRPr="00373184">
        <w:rPr>
          <w:rFonts w:ascii="Times New Roman" w:hAnsi="Times New Roman" w:cs="Times New Roman"/>
          <w:sz w:val="22"/>
          <w:szCs w:val="22"/>
          <w:lang w:val="lt-LT"/>
        </w:rPr>
        <w:t xml:space="preserve"> tyrimo metu įvertintas 80 mg atorvastatino vartojimas 3086 pacientų (atorvastatino n = 1538, placebo n = 1548), sergančių ūminiu koronariniu sindromu (ne Q bangos MI ar nestabiliąja angina). Gydymas buvo pradėtas ūminės fazės metu pacientui patekus į ligoninę ir tęstas 16 savaičių. Gydymas 80 mg atorvastatino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atorvastatinas: 22,4 %).</w:t>
      </w:r>
    </w:p>
    <w:p w14:paraId="34E3CA25" w14:textId="77777777" w:rsidR="00C7356D" w:rsidRPr="00373184" w:rsidRDefault="00C7356D" w:rsidP="00C7356D">
      <w:pPr>
        <w:rPr>
          <w:rFonts w:ascii="Times New Roman" w:hAnsi="Times New Roman" w:cs="Times New Roman"/>
          <w:sz w:val="22"/>
          <w:szCs w:val="22"/>
          <w:lang w:val="lt-LT"/>
        </w:rPr>
      </w:pPr>
    </w:p>
    <w:p w14:paraId="21CEB41A"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Atorvastatino saugumo savybės </w:t>
      </w:r>
      <w:r w:rsidRPr="00373184">
        <w:rPr>
          <w:rFonts w:ascii="Times New Roman" w:hAnsi="Times New Roman" w:cs="Times New Roman"/>
          <w:i/>
          <w:iCs/>
          <w:sz w:val="22"/>
          <w:szCs w:val="22"/>
          <w:lang w:val="lt-LT"/>
        </w:rPr>
        <w:t>MIRACL</w:t>
      </w:r>
      <w:r w:rsidRPr="00373184">
        <w:rPr>
          <w:rFonts w:ascii="Times New Roman" w:hAnsi="Times New Roman" w:cs="Times New Roman"/>
          <w:sz w:val="22"/>
          <w:szCs w:val="22"/>
          <w:lang w:val="lt-LT"/>
        </w:rPr>
        <w:t xml:space="preserve"> tyrimo metu atitiko aprašytas 4.8 skyriuje.</w:t>
      </w:r>
    </w:p>
    <w:p w14:paraId="11E007F0" w14:textId="77777777" w:rsidR="00C7356D" w:rsidRPr="00373184" w:rsidRDefault="00C7356D" w:rsidP="00C7356D">
      <w:pPr>
        <w:rPr>
          <w:rFonts w:ascii="Times New Roman" w:hAnsi="Times New Roman" w:cs="Times New Roman"/>
          <w:sz w:val="22"/>
          <w:szCs w:val="22"/>
          <w:lang w:val="lt-LT"/>
        </w:rPr>
      </w:pPr>
    </w:p>
    <w:p w14:paraId="5A9D4865"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Kardiovaskulinės ligos profilaktika</w:t>
      </w:r>
    </w:p>
    <w:p w14:paraId="5EEF2C19" w14:textId="77777777" w:rsidR="00B70755" w:rsidRPr="00373184" w:rsidRDefault="00B70755" w:rsidP="00C7356D">
      <w:pPr>
        <w:rPr>
          <w:rFonts w:ascii="Times New Roman" w:hAnsi="Times New Roman" w:cs="Times New Roman"/>
          <w:sz w:val="22"/>
          <w:szCs w:val="22"/>
          <w:lang w:val="lt-LT"/>
        </w:rPr>
      </w:pPr>
    </w:p>
    <w:p w14:paraId="187B9A0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Atorvastatino įtaka mirtinai ir nemirtinai </w:t>
      </w:r>
      <w:r w:rsidR="00E474D3" w:rsidRPr="00373184">
        <w:rPr>
          <w:rFonts w:ascii="Times New Roman" w:hAnsi="Times New Roman" w:cs="Times New Roman"/>
          <w:sz w:val="22"/>
          <w:szCs w:val="22"/>
          <w:lang w:val="lt-LT"/>
        </w:rPr>
        <w:t xml:space="preserve">koronarinei </w:t>
      </w:r>
      <w:r w:rsidRPr="00373184">
        <w:rPr>
          <w:rFonts w:ascii="Times New Roman" w:hAnsi="Times New Roman" w:cs="Times New Roman"/>
          <w:sz w:val="22"/>
          <w:szCs w:val="22"/>
          <w:lang w:val="lt-LT"/>
        </w:rPr>
        <w:t>širdies ligai buvo įvertinta atsitiktinių imčių, dvigubai akl</w:t>
      </w:r>
      <w:r w:rsidR="004E79B8" w:rsidRPr="00373184">
        <w:rPr>
          <w:rFonts w:ascii="Times New Roman" w:hAnsi="Times New Roman" w:cs="Times New Roman"/>
          <w:sz w:val="22"/>
          <w:szCs w:val="22"/>
          <w:lang w:val="lt-LT"/>
        </w:rPr>
        <w:t>u būdu atlikt</w:t>
      </w:r>
      <w:r w:rsidRPr="00373184">
        <w:rPr>
          <w:rFonts w:ascii="Times New Roman" w:hAnsi="Times New Roman" w:cs="Times New Roman"/>
          <w:sz w:val="22"/>
          <w:szCs w:val="22"/>
          <w:lang w:val="lt-LT"/>
        </w:rPr>
        <w:t xml:space="preserve">o, placebu kontroliuojamojo Anglijos ir Skandinavijos širdies vertinamųjų baigčių tyrimo lipidų koncentracijos mažinimo grupės (angl. </w:t>
      </w:r>
      <w:r w:rsidRPr="00373184">
        <w:rPr>
          <w:rFonts w:ascii="Times New Roman" w:hAnsi="Times New Roman" w:cs="Times New Roman"/>
          <w:i/>
          <w:iCs/>
          <w:sz w:val="22"/>
          <w:szCs w:val="22"/>
          <w:lang w:val="lt-LT"/>
        </w:rPr>
        <w:t>the Anglo-Scandinavian Cardiac Outcomes Trial Lipid Lowering Arm [ASCOT-LLA]</w:t>
      </w:r>
      <w:r w:rsidRPr="00373184">
        <w:rPr>
          <w:rFonts w:ascii="Times New Roman" w:hAnsi="Times New Roman" w:cs="Times New Roman"/>
          <w:sz w:val="22"/>
          <w:szCs w:val="22"/>
          <w:lang w:val="lt-LT"/>
        </w:rPr>
        <w:t>) tyrimo metu. Pacientai sirgo hipertenzija, buvo 40</w:t>
      </w:r>
      <w:r w:rsidRPr="00373184">
        <w:rPr>
          <w:rFonts w:ascii="Times New Roman" w:hAnsi="Times New Roman" w:cs="Times New Roman"/>
          <w:sz w:val="22"/>
          <w:szCs w:val="22"/>
          <w:lang w:val="lt-LT"/>
        </w:rPr>
        <w:noBreakHyphen/>
        <w:t xml:space="preserve">79 metų, anksčiau nebuvo patyrę miokardo infarkto ir nebuvo gydyti nuo krūtinės anginos, jų bendrojo cholesterolio koncentracija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w:t>
      </w:r>
      <w:r w:rsidRPr="00373184">
        <w:rPr>
          <w:rFonts w:ascii="Times New Roman" w:hAnsi="Times New Roman" w:cs="Times New Roman"/>
          <w:sz w:val="22"/>
          <w:szCs w:val="22"/>
          <w:lang w:val="lt-LT"/>
        </w:rPr>
        <w:t xml:space="preserve">6,5 mmol/l (251 mg/dl). Visiems pacientams buvo nustatyti ne mažiau kaip 3 iš anksto numatyti kardiovaskulinės rizikos veiksniai: vyriška lytis,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w:t>
      </w:r>
      <w:r w:rsidRPr="00373184">
        <w:rPr>
          <w:rFonts w:ascii="Times New Roman" w:hAnsi="Times New Roman" w:cs="Times New Roman"/>
          <w:sz w:val="22"/>
          <w:szCs w:val="22"/>
          <w:lang w:val="lt-LT"/>
        </w:rPr>
        <w:t xml:space="preserve">55 metų, rūkymas, diabetas, </w:t>
      </w:r>
      <w:r w:rsidR="001C2682" w:rsidRPr="00373184">
        <w:rPr>
          <w:rFonts w:ascii="Times New Roman" w:hAnsi="Times New Roman" w:cs="Times New Roman"/>
          <w:sz w:val="22"/>
          <w:szCs w:val="22"/>
          <w:lang w:val="lt-LT"/>
        </w:rPr>
        <w:t>K</w:t>
      </w:r>
      <w:r w:rsidRPr="00373184">
        <w:rPr>
          <w:rFonts w:ascii="Times New Roman" w:hAnsi="Times New Roman" w:cs="Times New Roman"/>
          <w:sz w:val="22"/>
          <w:szCs w:val="22"/>
          <w:lang w:val="lt-LT"/>
        </w:rPr>
        <w:t>ŠL anamnez</w:t>
      </w:r>
      <w:r w:rsidR="001C2682" w:rsidRPr="00373184">
        <w:rPr>
          <w:rFonts w:ascii="Times New Roman" w:hAnsi="Times New Roman" w:cs="Times New Roman"/>
          <w:sz w:val="22"/>
          <w:szCs w:val="22"/>
          <w:lang w:val="lt-LT"/>
        </w:rPr>
        <w:t>ė</w:t>
      </w:r>
      <w:r w:rsidRPr="00373184">
        <w:rPr>
          <w:rFonts w:ascii="Times New Roman" w:hAnsi="Times New Roman" w:cs="Times New Roman"/>
          <w:sz w:val="22"/>
          <w:szCs w:val="22"/>
          <w:lang w:val="lt-LT"/>
        </w:rPr>
        <w:t xml:space="preserve"> pirmos kartos kraujo giminaičiams, bendrojo cholesterolio: DTL cholesterolio </w:t>
      </w:r>
      <w:r w:rsidR="001C2682" w:rsidRPr="00373184">
        <w:rPr>
          <w:rFonts w:ascii="Times New Roman" w:hAnsi="Times New Roman" w:cs="Times New Roman"/>
          <w:sz w:val="22"/>
          <w:szCs w:val="22"/>
          <w:lang w:val="lt-LT"/>
        </w:rPr>
        <w:t xml:space="preserve">santykis </w:t>
      </w:r>
      <w:r w:rsidRPr="00373184">
        <w:rPr>
          <w:rFonts w:ascii="Times New Roman" w:hAnsi="Times New Roman" w:cs="Times New Roman"/>
          <w:sz w:val="22"/>
          <w:szCs w:val="22"/>
          <w:lang w:val="lt-LT"/>
        </w:rPr>
        <w:t xml:space="preserve">&gt; 6, periferinių kraujagyslių liga, kairiojo skilvelio hipertrofija, anksčiau patirtas cerebrovaskulinis reiškinys, specifiniai EKG pokyčiai, proteinurija/albuminurija. Ne visiems į tyrimą </w:t>
      </w:r>
      <w:r w:rsidR="001C2682" w:rsidRPr="00373184">
        <w:rPr>
          <w:rFonts w:ascii="Times New Roman" w:hAnsi="Times New Roman" w:cs="Times New Roman"/>
          <w:sz w:val="22"/>
          <w:szCs w:val="22"/>
          <w:lang w:val="lt-LT"/>
        </w:rPr>
        <w:t xml:space="preserve">įtrauktiems </w:t>
      </w:r>
      <w:r w:rsidRPr="00373184">
        <w:rPr>
          <w:rFonts w:ascii="Times New Roman" w:hAnsi="Times New Roman" w:cs="Times New Roman"/>
          <w:sz w:val="22"/>
          <w:szCs w:val="22"/>
          <w:lang w:val="lt-LT"/>
        </w:rPr>
        <w:t>pacientams nustatyta didelė pirmųjų kardiovaskulinių reiškinių rizika.</w:t>
      </w:r>
    </w:p>
    <w:p w14:paraId="58D06A9C" w14:textId="77777777" w:rsidR="00C7356D" w:rsidRPr="00373184" w:rsidRDefault="00C7356D" w:rsidP="00C7356D">
      <w:pPr>
        <w:rPr>
          <w:rFonts w:ascii="Times New Roman" w:hAnsi="Times New Roman" w:cs="Times New Roman"/>
          <w:sz w:val="22"/>
          <w:szCs w:val="22"/>
          <w:lang w:val="lt-LT"/>
        </w:rPr>
      </w:pPr>
    </w:p>
    <w:p w14:paraId="4E96D6B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Pacientams buvo taikytas antihipertenzinis gydymas (pagal planą, kurio pagrindą sudarė arba amlodipinas, arba atenololis) ir skirta vartoti arba 10 mg atorvastatino paros dozė (n = 5168), arba placebas (n = 5137).</w:t>
      </w:r>
    </w:p>
    <w:p w14:paraId="0BB8D200" w14:textId="77777777" w:rsidR="00C7356D" w:rsidRPr="00373184" w:rsidRDefault="00C7356D" w:rsidP="00C7356D">
      <w:pPr>
        <w:rPr>
          <w:rFonts w:ascii="Times New Roman" w:hAnsi="Times New Roman" w:cs="Times New Roman"/>
          <w:sz w:val="22"/>
          <w:szCs w:val="22"/>
          <w:lang w:val="lt-LT"/>
        </w:rPr>
      </w:pPr>
    </w:p>
    <w:p w14:paraId="4C5D0C7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Atorvastatino įtaka absoliučios ir santykinės rizikos sumažėjimui buvo tokia:</w:t>
      </w:r>
    </w:p>
    <w:p w14:paraId="28B3E921" w14:textId="77777777" w:rsidR="00C7356D" w:rsidRPr="00373184" w:rsidRDefault="00C7356D" w:rsidP="008F1454">
      <w:pPr>
        <w:keepNext/>
        <w:rPr>
          <w:rFonts w:ascii="Times New Roman" w:hAnsi="Times New Roman" w:cs="Times New Roman"/>
          <w:sz w:val="22"/>
          <w:szCs w:val="22"/>
          <w:lang w:val="lt-LT"/>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3240"/>
        <w:gridCol w:w="1353"/>
        <w:gridCol w:w="1610"/>
        <w:gridCol w:w="1440"/>
        <w:gridCol w:w="1260"/>
      </w:tblGrid>
      <w:tr w:rsidR="00C7356D" w:rsidRPr="00373184" w14:paraId="04FDC941" w14:textId="77777777" w:rsidTr="00554253">
        <w:trPr>
          <w:jc w:val="center"/>
        </w:trPr>
        <w:tc>
          <w:tcPr>
            <w:tcW w:w="3240" w:type="dxa"/>
          </w:tcPr>
          <w:p w14:paraId="19035DCC" w14:textId="77777777" w:rsidR="00C7356D" w:rsidRPr="00373184" w:rsidRDefault="00C7356D" w:rsidP="008F1454">
            <w:pPr>
              <w:keepNext/>
              <w:rPr>
                <w:rFonts w:ascii="Times New Roman" w:hAnsi="Times New Roman" w:cs="Times New Roman"/>
                <w:sz w:val="22"/>
                <w:szCs w:val="22"/>
                <w:lang w:val="lt-LT"/>
              </w:rPr>
            </w:pPr>
          </w:p>
          <w:p w14:paraId="3132278A" w14:textId="77777777" w:rsidR="00C7356D" w:rsidRPr="00373184" w:rsidRDefault="00C7356D" w:rsidP="008F1454">
            <w:pPr>
              <w:keepNext/>
              <w:rPr>
                <w:rFonts w:ascii="Times New Roman" w:hAnsi="Times New Roman" w:cs="Times New Roman"/>
                <w:sz w:val="22"/>
                <w:szCs w:val="22"/>
                <w:lang w:val="lt-LT"/>
              </w:rPr>
            </w:pPr>
          </w:p>
          <w:p w14:paraId="6C239719" w14:textId="77777777" w:rsidR="00C7356D" w:rsidRPr="00373184" w:rsidRDefault="00C7356D" w:rsidP="008F1454">
            <w:pPr>
              <w:keepNext/>
              <w:rPr>
                <w:rFonts w:ascii="Times New Roman" w:hAnsi="Times New Roman" w:cs="Times New Roman"/>
                <w:sz w:val="22"/>
                <w:szCs w:val="22"/>
                <w:lang w:val="lt-LT"/>
              </w:rPr>
            </w:pPr>
          </w:p>
          <w:p w14:paraId="2C687C3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Reiškinys </w:t>
            </w:r>
          </w:p>
        </w:tc>
        <w:tc>
          <w:tcPr>
            <w:tcW w:w="1270" w:type="dxa"/>
          </w:tcPr>
          <w:p w14:paraId="3F730834"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Santykinės rizikos sumažėjimas (%)</w:t>
            </w:r>
          </w:p>
        </w:tc>
        <w:tc>
          <w:tcPr>
            <w:tcW w:w="1610" w:type="dxa"/>
          </w:tcPr>
          <w:p w14:paraId="3B0E76C7"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Reiškinių skaičius (atorvastatinas, palyginti su placebu)</w:t>
            </w:r>
          </w:p>
        </w:tc>
        <w:tc>
          <w:tcPr>
            <w:tcW w:w="1440" w:type="dxa"/>
          </w:tcPr>
          <w:p w14:paraId="34EF7980"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Absoliučios rizikos sumažėjimas</w:t>
            </w:r>
            <w:r w:rsidRPr="00373184">
              <w:rPr>
                <w:rFonts w:ascii="Times New Roman" w:hAnsi="Times New Roman" w:cs="Times New Roman"/>
                <w:sz w:val="22"/>
                <w:szCs w:val="22"/>
                <w:vertAlign w:val="superscript"/>
                <w:lang w:val="lt-LT"/>
              </w:rPr>
              <w:t>1</w:t>
            </w:r>
            <w:r w:rsidRPr="00373184">
              <w:rPr>
                <w:rFonts w:ascii="Times New Roman" w:hAnsi="Times New Roman" w:cs="Times New Roman"/>
                <w:sz w:val="22"/>
                <w:szCs w:val="22"/>
                <w:lang w:val="lt-LT"/>
              </w:rPr>
              <w:t xml:space="preserve"> (%)</w:t>
            </w:r>
          </w:p>
        </w:tc>
        <w:tc>
          <w:tcPr>
            <w:tcW w:w="1260" w:type="dxa"/>
          </w:tcPr>
          <w:p w14:paraId="6214E8BB" w14:textId="77777777" w:rsidR="00C7356D" w:rsidRPr="00373184" w:rsidRDefault="00C7356D" w:rsidP="008F1454">
            <w:pPr>
              <w:keepNext/>
              <w:rPr>
                <w:rFonts w:ascii="Times New Roman" w:hAnsi="Times New Roman" w:cs="Times New Roman"/>
                <w:sz w:val="22"/>
                <w:szCs w:val="22"/>
                <w:lang w:val="lt-LT"/>
              </w:rPr>
            </w:pPr>
          </w:p>
          <w:p w14:paraId="573147D7" w14:textId="77777777" w:rsidR="00C7356D" w:rsidRPr="00373184" w:rsidRDefault="00C7356D" w:rsidP="008F1454">
            <w:pPr>
              <w:keepNext/>
              <w:rPr>
                <w:rFonts w:ascii="Times New Roman" w:hAnsi="Times New Roman" w:cs="Times New Roman"/>
                <w:sz w:val="22"/>
                <w:szCs w:val="22"/>
                <w:lang w:val="lt-LT"/>
              </w:rPr>
            </w:pPr>
          </w:p>
          <w:p w14:paraId="189DF141" w14:textId="77777777" w:rsidR="00C7356D" w:rsidRPr="00373184" w:rsidRDefault="00C7356D" w:rsidP="008F1454">
            <w:pPr>
              <w:keepNext/>
              <w:rPr>
                <w:rFonts w:ascii="Times New Roman" w:hAnsi="Times New Roman" w:cs="Times New Roman"/>
                <w:sz w:val="22"/>
                <w:szCs w:val="22"/>
                <w:lang w:val="lt-LT"/>
              </w:rPr>
            </w:pPr>
          </w:p>
          <w:p w14:paraId="7E3CFE89"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p-reikšmė</w:t>
            </w:r>
          </w:p>
        </w:tc>
      </w:tr>
      <w:tr w:rsidR="00C7356D" w:rsidRPr="00373184" w14:paraId="10F66910" w14:textId="77777777" w:rsidTr="00554253">
        <w:trPr>
          <w:jc w:val="center"/>
        </w:trPr>
        <w:tc>
          <w:tcPr>
            <w:tcW w:w="3240" w:type="dxa"/>
          </w:tcPr>
          <w:p w14:paraId="171E8347" w14:textId="77777777" w:rsidR="00C7356D" w:rsidRPr="003C6E48"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Mirtina </w:t>
            </w:r>
            <w:r w:rsidR="002519B7" w:rsidRPr="00373184">
              <w:rPr>
                <w:rFonts w:ascii="Times New Roman" w:hAnsi="Times New Roman" w:cs="Times New Roman"/>
                <w:sz w:val="22"/>
                <w:szCs w:val="22"/>
                <w:lang w:val="lt-LT"/>
              </w:rPr>
              <w:t>K</w:t>
            </w:r>
            <w:r w:rsidRPr="00373184">
              <w:rPr>
                <w:rFonts w:ascii="Times New Roman" w:hAnsi="Times New Roman" w:cs="Times New Roman"/>
                <w:sz w:val="22"/>
                <w:szCs w:val="22"/>
                <w:lang w:val="lt-LT"/>
              </w:rPr>
              <w:t>ŠL plius nemirtinas MI</w:t>
            </w:r>
          </w:p>
          <w:p w14:paraId="089F0B45" w14:textId="77777777" w:rsidR="00C7356D" w:rsidRPr="00373184" w:rsidRDefault="00C7356D" w:rsidP="008F145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Bendrieji kardiovaskuliniai </w:t>
            </w:r>
            <w:r w:rsidRPr="00373184">
              <w:rPr>
                <w:rFonts w:ascii="Times New Roman" w:hAnsi="Times New Roman" w:cs="Times New Roman"/>
                <w:sz w:val="22"/>
                <w:szCs w:val="22"/>
                <w:lang w:val="lt-LT"/>
              </w:rPr>
              <w:t>reiškiniai ir revaskuliarizacijos procedūros</w:t>
            </w:r>
          </w:p>
          <w:p w14:paraId="58800CB0"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Bendrieji vainikinių kraujagyslių reiškiniai</w:t>
            </w:r>
          </w:p>
        </w:tc>
        <w:tc>
          <w:tcPr>
            <w:tcW w:w="1270" w:type="dxa"/>
          </w:tcPr>
          <w:p w14:paraId="4373A5B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36</w:t>
            </w:r>
            <w:r w:rsidR="00662848" w:rsidRPr="00373184">
              <w:rPr>
                <w:rFonts w:ascii="Times New Roman" w:hAnsi="Times New Roman" w:cs="Times New Roman"/>
                <w:sz w:val="22"/>
                <w:szCs w:val="22"/>
                <w:lang w:val="lt-LT"/>
              </w:rPr>
              <w:t> %</w:t>
            </w:r>
          </w:p>
          <w:p w14:paraId="46AA096B" w14:textId="77777777" w:rsidR="002519B7" w:rsidRPr="00373184" w:rsidRDefault="002519B7" w:rsidP="008F1454">
            <w:pPr>
              <w:keepNext/>
              <w:rPr>
                <w:rFonts w:ascii="Times New Roman" w:hAnsi="Times New Roman" w:cs="Times New Roman"/>
                <w:sz w:val="22"/>
                <w:szCs w:val="22"/>
                <w:lang w:val="lt-LT"/>
              </w:rPr>
            </w:pPr>
          </w:p>
          <w:p w14:paraId="04382BD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20</w:t>
            </w:r>
            <w:r w:rsidR="00662848" w:rsidRPr="00373184">
              <w:rPr>
                <w:rFonts w:ascii="Times New Roman" w:hAnsi="Times New Roman" w:cs="Times New Roman"/>
                <w:sz w:val="22"/>
                <w:szCs w:val="22"/>
                <w:lang w:val="lt-LT"/>
              </w:rPr>
              <w:t> %</w:t>
            </w:r>
          </w:p>
          <w:p w14:paraId="79F65BAC" w14:textId="77777777" w:rsidR="00C7356D" w:rsidRPr="00373184" w:rsidRDefault="00C7356D" w:rsidP="008F1454">
            <w:pPr>
              <w:keepNext/>
              <w:rPr>
                <w:rFonts w:ascii="Times New Roman" w:hAnsi="Times New Roman" w:cs="Times New Roman"/>
                <w:sz w:val="22"/>
                <w:szCs w:val="22"/>
                <w:lang w:val="lt-LT"/>
              </w:rPr>
            </w:pPr>
          </w:p>
          <w:p w14:paraId="7B27D8C1" w14:textId="77777777" w:rsidR="002519B7" w:rsidRPr="00373184" w:rsidRDefault="002519B7" w:rsidP="008F1454">
            <w:pPr>
              <w:keepNext/>
              <w:rPr>
                <w:rFonts w:ascii="Times New Roman" w:hAnsi="Times New Roman" w:cs="Times New Roman"/>
                <w:sz w:val="22"/>
                <w:szCs w:val="22"/>
                <w:lang w:val="lt-LT"/>
              </w:rPr>
            </w:pPr>
          </w:p>
          <w:p w14:paraId="42B36D4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29</w:t>
            </w:r>
            <w:r w:rsidR="00662848" w:rsidRPr="00373184">
              <w:rPr>
                <w:rFonts w:ascii="Times New Roman" w:hAnsi="Times New Roman" w:cs="Times New Roman"/>
                <w:sz w:val="22"/>
                <w:szCs w:val="22"/>
                <w:lang w:val="lt-LT"/>
              </w:rPr>
              <w:t> %</w:t>
            </w:r>
          </w:p>
        </w:tc>
        <w:tc>
          <w:tcPr>
            <w:tcW w:w="1610" w:type="dxa"/>
          </w:tcPr>
          <w:p w14:paraId="787539A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100, palyginti 154</w:t>
            </w:r>
          </w:p>
          <w:p w14:paraId="4431A039"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389, palyginti 483</w:t>
            </w:r>
          </w:p>
          <w:p w14:paraId="3EDC7B8E" w14:textId="77777777" w:rsidR="00C7356D" w:rsidRPr="00373184" w:rsidRDefault="00C7356D" w:rsidP="008F1454">
            <w:pPr>
              <w:keepNext/>
              <w:rPr>
                <w:rFonts w:ascii="Times New Roman" w:hAnsi="Times New Roman" w:cs="Times New Roman"/>
                <w:sz w:val="22"/>
                <w:szCs w:val="22"/>
                <w:lang w:val="lt-LT"/>
              </w:rPr>
            </w:pPr>
          </w:p>
          <w:p w14:paraId="2B7CD00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178, palyginti 247</w:t>
            </w:r>
          </w:p>
        </w:tc>
        <w:tc>
          <w:tcPr>
            <w:tcW w:w="1440" w:type="dxa"/>
          </w:tcPr>
          <w:p w14:paraId="6E4657EA"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1,1</w:t>
            </w:r>
            <w:r w:rsidR="00662848" w:rsidRPr="00373184">
              <w:rPr>
                <w:rFonts w:ascii="Times New Roman" w:hAnsi="Times New Roman" w:cs="Times New Roman"/>
                <w:sz w:val="22"/>
                <w:szCs w:val="22"/>
                <w:lang w:val="lt-LT"/>
              </w:rPr>
              <w:t> %</w:t>
            </w:r>
          </w:p>
          <w:p w14:paraId="1BA79A01" w14:textId="77777777" w:rsidR="001033AA" w:rsidRPr="00373184" w:rsidRDefault="001033AA" w:rsidP="008F1454">
            <w:pPr>
              <w:keepNext/>
              <w:rPr>
                <w:rFonts w:ascii="Times New Roman" w:hAnsi="Times New Roman" w:cs="Times New Roman"/>
                <w:sz w:val="22"/>
                <w:szCs w:val="22"/>
                <w:lang w:val="lt-LT"/>
              </w:rPr>
            </w:pPr>
          </w:p>
          <w:p w14:paraId="07CBE4B8"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1,9</w:t>
            </w:r>
            <w:r w:rsidR="00662848" w:rsidRPr="00373184">
              <w:rPr>
                <w:rFonts w:ascii="Times New Roman" w:hAnsi="Times New Roman" w:cs="Times New Roman"/>
                <w:sz w:val="22"/>
                <w:szCs w:val="22"/>
                <w:lang w:val="lt-LT"/>
              </w:rPr>
              <w:t> %</w:t>
            </w:r>
          </w:p>
          <w:p w14:paraId="34121DD8" w14:textId="77777777" w:rsidR="00C7356D" w:rsidRPr="00373184" w:rsidRDefault="00C7356D" w:rsidP="008F1454">
            <w:pPr>
              <w:keepNext/>
              <w:rPr>
                <w:rFonts w:ascii="Times New Roman" w:hAnsi="Times New Roman" w:cs="Times New Roman"/>
                <w:sz w:val="22"/>
                <w:szCs w:val="22"/>
                <w:lang w:val="lt-LT"/>
              </w:rPr>
            </w:pPr>
          </w:p>
          <w:p w14:paraId="360FA762" w14:textId="77777777" w:rsidR="001033AA" w:rsidRPr="00373184" w:rsidRDefault="001033AA" w:rsidP="008F1454">
            <w:pPr>
              <w:keepNext/>
              <w:rPr>
                <w:rFonts w:ascii="Times New Roman" w:hAnsi="Times New Roman" w:cs="Times New Roman"/>
                <w:sz w:val="22"/>
                <w:szCs w:val="22"/>
                <w:lang w:val="lt-LT"/>
              </w:rPr>
            </w:pPr>
          </w:p>
          <w:p w14:paraId="1195321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1,4</w:t>
            </w:r>
            <w:r w:rsidR="00662848" w:rsidRPr="00373184">
              <w:rPr>
                <w:rFonts w:ascii="Times New Roman" w:hAnsi="Times New Roman" w:cs="Times New Roman"/>
                <w:sz w:val="22"/>
                <w:szCs w:val="22"/>
                <w:lang w:val="lt-LT"/>
              </w:rPr>
              <w:t> %</w:t>
            </w:r>
          </w:p>
        </w:tc>
        <w:tc>
          <w:tcPr>
            <w:tcW w:w="1260" w:type="dxa"/>
          </w:tcPr>
          <w:p w14:paraId="23B088BC"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0,0005</w:t>
            </w:r>
          </w:p>
          <w:p w14:paraId="467A53FC" w14:textId="77777777" w:rsidR="001033AA" w:rsidRPr="00373184" w:rsidRDefault="001033AA" w:rsidP="008F1454">
            <w:pPr>
              <w:keepNext/>
              <w:rPr>
                <w:rFonts w:ascii="Times New Roman" w:hAnsi="Times New Roman" w:cs="Times New Roman"/>
                <w:sz w:val="22"/>
                <w:szCs w:val="22"/>
                <w:lang w:val="lt-LT"/>
              </w:rPr>
            </w:pPr>
          </w:p>
          <w:p w14:paraId="5DF4D385"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0,0008</w:t>
            </w:r>
          </w:p>
          <w:p w14:paraId="14638184" w14:textId="77777777" w:rsidR="00C7356D" w:rsidRPr="00373184" w:rsidRDefault="00C7356D" w:rsidP="008F1454">
            <w:pPr>
              <w:keepNext/>
              <w:rPr>
                <w:rFonts w:ascii="Times New Roman" w:hAnsi="Times New Roman" w:cs="Times New Roman"/>
                <w:sz w:val="22"/>
                <w:szCs w:val="22"/>
                <w:lang w:val="lt-LT"/>
              </w:rPr>
            </w:pPr>
          </w:p>
          <w:p w14:paraId="486C6385" w14:textId="77777777" w:rsidR="001033AA" w:rsidRPr="00373184" w:rsidRDefault="001033AA" w:rsidP="008F1454">
            <w:pPr>
              <w:keepNext/>
              <w:rPr>
                <w:rFonts w:ascii="Times New Roman" w:hAnsi="Times New Roman" w:cs="Times New Roman"/>
                <w:sz w:val="22"/>
                <w:szCs w:val="22"/>
                <w:lang w:val="lt-LT"/>
              </w:rPr>
            </w:pPr>
          </w:p>
          <w:p w14:paraId="0132B27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0,0006</w:t>
            </w:r>
          </w:p>
        </w:tc>
      </w:tr>
    </w:tbl>
    <w:p w14:paraId="582943C2" w14:textId="77777777" w:rsidR="00C7356D" w:rsidRPr="00FE0E9E" w:rsidRDefault="00C7356D" w:rsidP="00177856">
      <w:pPr>
        <w:keepNext/>
        <w:rPr>
          <w:rFonts w:ascii="Times New Roman" w:hAnsi="Times New Roman" w:cs="Times New Roman"/>
          <w:lang w:val="lt-LT"/>
        </w:rPr>
      </w:pPr>
      <w:r w:rsidRPr="00FE0E9E">
        <w:rPr>
          <w:rFonts w:ascii="Times New Roman" w:hAnsi="Times New Roman" w:cs="Times New Roman"/>
          <w:vertAlign w:val="superscript"/>
          <w:lang w:val="lt-LT"/>
        </w:rPr>
        <w:t>1</w:t>
      </w:r>
      <w:r w:rsidRPr="00FE0E9E">
        <w:rPr>
          <w:rFonts w:ascii="Times New Roman" w:hAnsi="Times New Roman" w:cs="Times New Roman"/>
          <w:lang w:val="lt-LT"/>
        </w:rPr>
        <w:t xml:space="preserve"> Remiantis grubių reiškinių, kurie pasireiškė per vidutinį 3,3 metų stebėjimo laikotarpį, dažnio skirtumu.</w:t>
      </w:r>
    </w:p>
    <w:p w14:paraId="4219509E" w14:textId="77777777" w:rsidR="00C7356D" w:rsidRPr="00FE0E9E" w:rsidRDefault="00A05F28" w:rsidP="00FE0E9E">
      <w:pPr>
        <w:keepNext/>
        <w:rPr>
          <w:rFonts w:ascii="Times New Roman" w:hAnsi="Times New Roman" w:cs="Times New Roman"/>
          <w:lang w:val="lt-LT"/>
        </w:rPr>
      </w:pPr>
      <w:r w:rsidRPr="00FE0E9E">
        <w:rPr>
          <w:rFonts w:ascii="Times New Roman" w:hAnsi="Times New Roman" w:cs="Times New Roman"/>
          <w:lang w:val="lt-LT"/>
        </w:rPr>
        <w:t>K</w:t>
      </w:r>
      <w:r w:rsidR="00C7356D" w:rsidRPr="00FE0E9E">
        <w:rPr>
          <w:rFonts w:ascii="Times New Roman" w:hAnsi="Times New Roman" w:cs="Times New Roman"/>
          <w:lang w:val="lt-LT"/>
        </w:rPr>
        <w:t xml:space="preserve">ŠL = </w:t>
      </w:r>
      <w:r w:rsidRPr="00FE0E9E">
        <w:rPr>
          <w:rFonts w:ascii="Times New Roman" w:hAnsi="Times New Roman" w:cs="Times New Roman"/>
          <w:lang w:val="lt-LT"/>
        </w:rPr>
        <w:t xml:space="preserve">koronarinė </w:t>
      </w:r>
      <w:r w:rsidR="00C7356D" w:rsidRPr="00FE0E9E">
        <w:rPr>
          <w:rFonts w:ascii="Times New Roman" w:hAnsi="Times New Roman" w:cs="Times New Roman"/>
          <w:lang w:val="lt-LT"/>
        </w:rPr>
        <w:t>širdies liga, MI = miokardo infarktas.</w:t>
      </w:r>
    </w:p>
    <w:p w14:paraId="6036852E" w14:textId="77777777" w:rsidR="00C7356D" w:rsidRPr="00DB1A0E" w:rsidRDefault="00C7356D" w:rsidP="00C7356D">
      <w:pPr>
        <w:rPr>
          <w:rFonts w:ascii="Times New Roman" w:hAnsi="Times New Roman" w:cs="Times New Roman"/>
          <w:sz w:val="22"/>
          <w:szCs w:val="22"/>
          <w:lang w:val="lt-LT"/>
        </w:rPr>
      </w:pPr>
    </w:p>
    <w:p w14:paraId="26A01000"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taikytu pradiniu antihipertenziniu gydymu. Svarbiausia vertinamoji baigtis (mirtina </w:t>
      </w:r>
      <w:r w:rsidR="00501D15" w:rsidRPr="00373184">
        <w:rPr>
          <w:color w:val="auto"/>
          <w:sz w:val="22"/>
          <w:szCs w:val="22"/>
          <w:lang w:val="lt-LT"/>
        </w:rPr>
        <w:t>K</w:t>
      </w:r>
      <w:r w:rsidRPr="00373184">
        <w:rPr>
          <w:color w:val="auto"/>
          <w:sz w:val="22"/>
          <w:szCs w:val="22"/>
          <w:lang w:val="lt-LT"/>
        </w:rPr>
        <w:t>ŠL + nemirtinas MI) reikšmingai sumažėjo pacientams, gydytiems amlodipinu (SR 0,47 [0,32</w:t>
      </w:r>
      <w:r w:rsidRPr="00373184">
        <w:rPr>
          <w:color w:val="auto"/>
          <w:sz w:val="22"/>
          <w:szCs w:val="22"/>
          <w:lang w:val="lt-LT"/>
        </w:rPr>
        <w:noBreakHyphen/>
        <w:t>0,69], p = 0,00008), bet ne tiems, kurie vartojo atenololį (SR 0,83 [0,59</w:t>
      </w:r>
      <w:r w:rsidRPr="00373184">
        <w:rPr>
          <w:color w:val="auto"/>
          <w:sz w:val="22"/>
          <w:szCs w:val="22"/>
          <w:lang w:val="lt-LT"/>
        </w:rPr>
        <w:noBreakHyphen/>
        <w:t>1,17], p = 0,287).</w:t>
      </w:r>
    </w:p>
    <w:p w14:paraId="6592A51E" w14:textId="77777777" w:rsidR="00C7356D" w:rsidRPr="00373184" w:rsidRDefault="00C7356D" w:rsidP="00C7356D">
      <w:pPr>
        <w:pStyle w:val="Default"/>
        <w:rPr>
          <w:color w:val="auto"/>
          <w:sz w:val="22"/>
          <w:szCs w:val="22"/>
          <w:lang w:val="lt-LT"/>
        </w:rPr>
      </w:pPr>
    </w:p>
    <w:p w14:paraId="45D556ED"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Atorvastatino įtaka mirtinai ir nemirtinai kardiovaskulinei ligai buvo įvertinta dvigubai aklu būdu atliktu atsitiktinių imčių daugiacentriu placebu kontroliuojamuoju cukriniu diabetu sergančių ligonių gydymo atorvastatinu bendradarbiavimo tyrimu (angl., </w:t>
      </w:r>
      <w:r w:rsidRPr="00373184">
        <w:rPr>
          <w:i/>
          <w:color w:val="auto"/>
          <w:sz w:val="22"/>
          <w:szCs w:val="22"/>
          <w:lang w:val="lt-LT"/>
        </w:rPr>
        <w:t>The Collaborative Atorvastatin Diabetes Study [CARDS]</w:t>
      </w:r>
      <w:r w:rsidRPr="00373184">
        <w:rPr>
          <w:color w:val="auto"/>
          <w:sz w:val="22"/>
          <w:szCs w:val="22"/>
          <w:lang w:val="lt-LT"/>
        </w:rPr>
        <w:t>) su 40</w:t>
      </w:r>
      <w:r w:rsidRPr="00373184">
        <w:rPr>
          <w:color w:val="auto"/>
          <w:sz w:val="22"/>
          <w:szCs w:val="22"/>
          <w:lang w:val="lt-LT"/>
        </w:rPr>
        <w:noBreakHyphen/>
        <w:t xml:space="preserve">75 metų pacientais, sergančiais 2 tipo cukriniu diabetu, kuriems anksčiau nebuvo diagnozuota kardiovaskulinė liga ir kurių MTL cholesterolio koncentracija kraujyje buvo ≤ 4,14 mmol/l (160 mg/dl), o trigliceridų koncentracija kraujyje ≤ 6,78 mmol/l (600 mg/dl). </w:t>
      </w:r>
    </w:p>
    <w:p w14:paraId="24749293" w14:textId="77777777" w:rsidR="00C7356D" w:rsidRPr="00373184" w:rsidRDefault="00C7356D" w:rsidP="00C7356D">
      <w:pPr>
        <w:pStyle w:val="Default"/>
        <w:rPr>
          <w:color w:val="auto"/>
          <w:sz w:val="22"/>
          <w:szCs w:val="22"/>
          <w:lang w:val="lt-LT"/>
        </w:rPr>
      </w:pPr>
      <w:r w:rsidRPr="00373184">
        <w:rPr>
          <w:color w:val="auto"/>
          <w:sz w:val="22"/>
          <w:szCs w:val="22"/>
          <w:lang w:val="lt-LT"/>
        </w:rPr>
        <w:t>Visiems pacientams nustatytas bent vienas iš šių rizikos veiksnių: hipertenzija, rūkymas šiuo metu, retinopatija, mikroalbuminurija ar makroalbuminurija.</w:t>
      </w:r>
    </w:p>
    <w:p w14:paraId="2727C807" w14:textId="77777777" w:rsidR="00C7356D" w:rsidRPr="00373184" w:rsidRDefault="00C7356D" w:rsidP="00C7356D">
      <w:pPr>
        <w:pStyle w:val="Default"/>
        <w:rPr>
          <w:color w:val="auto"/>
          <w:sz w:val="22"/>
          <w:szCs w:val="22"/>
          <w:lang w:val="lt-LT"/>
        </w:rPr>
      </w:pPr>
    </w:p>
    <w:p w14:paraId="3C3177FB" w14:textId="77777777" w:rsidR="00C7356D" w:rsidRPr="00373184" w:rsidRDefault="00C7356D" w:rsidP="00C7356D">
      <w:pPr>
        <w:pStyle w:val="Default"/>
        <w:rPr>
          <w:color w:val="auto"/>
          <w:sz w:val="22"/>
          <w:szCs w:val="22"/>
          <w:lang w:val="lt-LT"/>
        </w:rPr>
      </w:pPr>
      <w:r w:rsidRPr="00373184">
        <w:rPr>
          <w:color w:val="auto"/>
          <w:sz w:val="22"/>
          <w:szCs w:val="22"/>
          <w:lang w:val="lt-LT"/>
        </w:rPr>
        <w:t>Pacientai vartojo arba 10 mg atorvastatino paros dozę (n = 1428), arba placebą (n = 1410) vidutiniškai 3,9 stebėjimo metus.</w:t>
      </w:r>
    </w:p>
    <w:p w14:paraId="50D49DF1" w14:textId="77777777" w:rsidR="00C7356D" w:rsidRPr="00373184" w:rsidRDefault="00C7356D" w:rsidP="00C7356D">
      <w:pPr>
        <w:pStyle w:val="Default"/>
        <w:rPr>
          <w:color w:val="auto"/>
          <w:sz w:val="22"/>
          <w:szCs w:val="22"/>
          <w:lang w:val="lt-LT"/>
        </w:rPr>
      </w:pPr>
    </w:p>
    <w:p w14:paraId="07BC0484" w14:textId="77777777" w:rsidR="00C7356D" w:rsidRPr="00373184" w:rsidRDefault="00C7356D" w:rsidP="00ED1757">
      <w:pPr>
        <w:pStyle w:val="Default"/>
        <w:keepNext/>
        <w:jc w:val="both"/>
        <w:rPr>
          <w:color w:val="auto"/>
          <w:sz w:val="22"/>
          <w:szCs w:val="22"/>
          <w:lang w:val="lt-LT"/>
        </w:rPr>
      </w:pPr>
      <w:r w:rsidRPr="00373184">
        <w:rPr>
          <w:color w:val="auto"/>
          <w:sz w:val="22"/>
          <w:szCs w:val="22"/>
          <w:lang w:val="lt-LT"/>
        </w:rPr>
        <w:t>Absoliučios ir santykinės rizikos sumažėjimas, vartojant atorvastatiną:</w:t>
      </w:r>
    </w:p>
    <w:p w14:paraId="5305E6E3" w14:textId="77777777" w:rsidR="00C7356D" w:rsidRPr="00373184" w:rsidRDefault="00C7356D" w:rsidP="00ED1757">
      <w:pPr>
        <w:pStyle w:val="Default"/>
        <w:keepNext/>
        <w:jc w:val="both"/>
        <w:rPr>
          <w:color w:val="auto"/>
          <w:sz w:val="22"/>
          <w:szCs w:val="22"/>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C7356D" w:rsidRPr="00373184" w14:paraId="6654C232" w14:textId="77777777" w:rsidTr="00554253">
        <w:tc>
          <w:tcPr>
            <w:tcW w:w="3168" w:type="dxa"/>
          </w:tcPr>
          <w:p w14:paraId="24776F61"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Reiškinys</w:t>
            </w:r>
          </w:p>
        </w:tc>
        <w:tc>
          <w:tcPr>
            <w:tcW w:w="1620" w:type="dxa"/>
          </w:tcPr>
          <w:p w14:paraId="14F898B5"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Santykinės rizikos sumažėjimas (%)</w:t>
            </w:r>
          </w:p>
        </w:tc>
        <w:tc>
          <w:tcPr>
            <w:tcW w:w="1856" w:type="dxa"/>
          </w:tcPr>
          <w:p w14:paraId="200721A3"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Reiškinių skaičius (atorvastatinas, palyginti su placebu)</w:t>
            </w:r>
          </w:p>
        </w:tc>
        <w:tc>
          <w:tcPr>
            <w:tcW w:w="1620" w:type="dxa"/>
          </w:tcPr>
          <w:p w14:paraId="4CA22170" w14:textId="77777777" w:rsidR="00C7356D" w:rsidRPr="00373184" w:rsidRDefault="00C7356D" w:rsidP="00ED1757">
            <w:pPr>
              <w:pStyle w:val="Default"/>
              <w:keepNext/>
              <w:rPr>
                <w:i/>
                <w:color w:val="auto"/>
                <w:sz w:val="22"/>
                <w:szCs w:val="22"/>
                <w:vertAlign w:val="superscript"/>
                <w:lang w:val="lt-LT"/>
              </w:rPr>
            </w:pPr>
            <w:r w:rsidRPr="00373184">
              <w:rPr>
                <w:i/>
                <w:color w:val="auto"/>
                <w:sz w:val="22"/>
                <w:szCs w:val="22"/>
                <w:lang w:val="lt-LT"/>
              </w:rPr>
              <w:t>Absoliučios rizikos sumažėjimas</w:t>
            </w:r>
            <w:r w:rsidRPr="00373184">
              <w:rPr>
                <w:i/>
                <w:color w:val="auto"/>
                <w:sz w:val="22"/>
                <w:szCs w:val="22"/>
                <w:vertAlign w:val="superscript"/>
                <w:lang w:val="lt-LT"/>
              </w:rPr>
              <w:t xml:space="preserve"> 1</w:t>
            </w:r>
          </w:p>
          <w:p w14:paraId="02E99A83"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w:t>
            </w:r>
          </w:p>
        </w:tc>
        <w:tc>
          <w:tcPr>
            <w:tcW w:w="1261" w:type="dxa"/>
          </w:tcPr>
          <w:p w14:paraId="56D93861"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p-reikšmė</w:t>
            </w:r>
          </w:p>
        </w:tc>
      </w:tr>
      <w:tr w:rsidR="00C7356D" w:rsidRPr="00373184" w14:paraId="22D31827" w14:textId="77777777" w:rsidTr="00554253">
        <w:tc>
          <w:tcPr>
            <w:tcW w:w="3168" w:type="dxa"/>
          </w:tcPr>
          <w:p w14:paraId="5CAAEAA7" w14:textId="77777777" w:rsidR="00C7356D" w:rsidRPr="00DB1A0E" w:rsidRDefault="00C7356D" w:rsidP="008F1454">
            <w:pPr>
              <w:pStyle w:val="Default"/>
              <w:keepNext/>
              <w:rPr>
                <w:color w:val="auto"/>
                <w:sz w:val="22"/>
                <w:szCs w:val="22"/>
                <w:lang w:val="lt-LT"/>
              </w:rPr>
            </w:pPr>
            <w:r w:rsidRPr="00373184">
              <w:rPr>
                <w:color w:val="auto"/>
                <w:sz w:val="22"/>
                <w:szCs w:val="22"/>
                <w:lang w:val="lt-LT"/>
              </w:rPr>
              <w:t xml:space="preserve">Didieji kardiovaskuliniai reiškiniai (mirtinas ir nemirtinas ŪMI, besimptominis MI, ūminė mirtis dėl </w:t>
            </w:r>
            <w:r w:rsidR="00501D15" w:rsidRPr="003C6E48">
              <w:rPr>
                <w:color w:val="auto"/>
                <w:sz w:val="22"/>
                <w:szCs w:val="22"/>
                <w:lang w:val="lt-LT"/>
              </w:rPr>
              <w:t>K</w:t>
            </w:r>
            <w:r w:rsidRPr="003C6E48">
              <w:rPr>
                <w:color w:val="auto"/>
                <w:sz w:val="22"/>
                <w:szCs w:val="22"/>
                <w:lang w:val="lt-LT"/>
              </w:rPr>
              <w:t>ŠL, nestabilioji krūtinės angina, KŠO, PTKA, revaskuliarizacijos procedūra, insultas)</w:t>
            </w:r>
          </w:p>
        </w:tc>
        <w:tc>
          <w:tcPr>
            <w:tcW w:w="1620" w:type="dxa"/>
          </w:tcPr>
          <w:p w14:paraId="23F8F77D"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37</w:t>
            </w:r>
            <w:r w:rsidR="00662848" w:rsidRPr="00373184">
              <w:rPr>
                <w:color w:val="auto"/>
                <w:sz w:val="22"/>
                <w:szCs w:val="22"/>
                <w:lang w:val="lt-LT"/>
              </w:rPr>
              <w:t> %</w:t>
            </w:r>
          </w:p>
        </w:tc>
        <w:tc>
          <w:tcPr>
            <w:tcW w:w="1856" w:type="dxa"/>
          </w:tcPr>
          <w:p w14:paraId="213B42B0"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83, palyginti su 127</w:t>
            </w:r>
          </w:p>
        </w:tc>
        <w:tc>
          <w:tcPr>
            <w:tcW w:w="1620" w:type="dxa"/>
          </w:tcPr>
          <w:p w14:paraId="797A3054"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3,2</w:t>
            </w:r>
            <w:r w:rsidR="00662848" w:rsidRPr="00373184">
              <w:rPr>
                <w:color w:val="auto"/>
                <w:sz w:val="22"/>
                <w:szCs w:val="22"/>
                <w:lang w:val="lt-LT"/>
              </w:rPr>
              <w:t> %</w:t>
            </w:r>
          </w:p>
        </w:tc>
        <w:tc>
          <w:tcPr>
            <w:tcW w:w="1261" w:type="dxa"/>
          </w:tcPr>
          <w:p w14:paraId="5F9CF0EA"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0,0010</w:t>
            </w:r>
          </w:p>
        </w:tc>
      </w:tr>
      <w:tr w:rsidR="00C7356D" w:rsidRPr="00373184" w14:paraId="2812F1E1" w14:textId="77777777" w:rsidTr="00554253">
        <w:tc>
          <w:tcPr>
            <w:tcW w:w="3168" w:type="dxa"/>
          </w:tcPr>
          <w:p w14:paraId="17524D2A" w14:textId="77777777" w:rsidR="00C7356D" w:rsidRPr="003C6E48" w:rsidRDefault="00C7356D" w:rsidP="008F1454">
            <w:pPr>
              <w:pStyle w:val="Default"/>
              <w:keepNext/>
              <w:rPr>
                <w:color w:val="auto"/>
                <w:sz w:val="22"/>
                <w:szCs w:val="22"/>
                <w:lang w:val="lt-LT"/>
              </w:rPr>
            </w:pPr>
            <w:r w:rsidRPr="00373184">
              <w:rPr>
                <w:color w:val="auto"/>
                <w:sz w:val="22"/>
                <w:szCs w:val="22"/>
                <w:lang w:val="lt-LT"/>
              </w:rPr>
              <w:t>MI (mirtinas ir nemirtinas ŪMI, besimptominis MI)</w:t>
            </w:r>
          </w:p>
        </w:tc>
        <w:tc>
          <w:tcPr>
            <w:tcW w:w="1620" w:type="dxa"/>
          </w:tcPr>
          <w:p w14:paraId="4B66F230" w14:textId="77777777" w:rsidR="00C7356D" w:rsidRPr="003C6E48" w:rsidRDefault="00C7356D" w:rsidP="008F1454">
            <w:pPr>
              <w:pStyle w:val="Default"/>
              <w:keepNext/>
              <w:rPr>
                <w:color w:val="auto"/>
                <w:sz w:val="22"/>
                <w:szCs w:val="22"/>
                <w:lang w:val="lt-LT"/>
              </w:rPr>
            </w:pPr>
            <w:r w:rsidRPr="003C6E48">
              <w:rPr>
                <w:color w:val="auto"/>
                <w:sz w:val="22"/>
                <w:szCs w:val="22"/>
                <w:lang w:val="lt-LT"/>
              </w:rPr>
              <w:t>42</w:t>
            </w:r>
            <w:r w:rsidR="00662848" w:rsidRPr="003C6E48">
              <w:rPr>
                <w:color w:val="auto"/>
                <w:sz w:val="22"/>
                <w:szCs w:val="22"/>
                <w:lang w:val="lt-LT"/>
              </w:rPr>
              <w:t> %</w:t>
            </w:r>
          </w:p>
        </w:tc>
        <w:tc>
          <w:tcPr>
            <w:tcW w:w="1856" w:type="dxa"/>
          </w:tcPr>
          <w:p w14:paraId="4766028A" w14:textId="77777777" w:rsidR="00C7356D" w:rsidRPr="00DB1A0E" w:rsidRDefault="00C7356D" w:rsidP="008F1454">
            <w:pPr>
              <w:pStyle w:val="Default"/>
              <w:keepNext/>
              <w:rPr>
                <w:color w:val="auto"/>
                <w:sz w:val="22"/>
                <w:szCs w:val="22"/>
                <w:lang w:val="lt-LT"/>
              </w:rPr>
            </w:pPr>
            <w:r w:rsidRPr="00DB1A0E">
              <w:rPr>
                <w:color w:val="auto"/>
                <w:sz w:val="22"/>
                <w:szCs w:val="22"/>
                <w:lang w:val="lt-LT"/>
              </w:rPr>
              <w:t>38, palyginti su 64</w:t>
            </w:r>
          </w:p>
        </w:tc>
        <w:tc>
          <w:tcPr>
            <w:tcW w:w="1620" w:type="dxa"/>
          </w:tcPr>
          <w:p w14:paraId="2F7C3F93"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1,9</w:t>
            </w:r>
            <w:r w:rsidR="00662848" w:rsidRPr="00373184">
              <w:rPr>
                <w:color w:val="auto"/>
                <w:sz w:val="22"/>
                <w:szCs w:val="22"/>
                <w:lang w:val="lt-LT"/>
              </w:rPr>
              <w:t> %</w:t>
            </w:r>
          </w:p>
        </w:tc>
        <w:tc>
          <w:tcPr>
            <w:tcW w:w="1261" w:type="dxa"/>
          </w:tcPr>
          <w:p w14:paraId="4C9FC344"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0,0070</w:t>
            </w:r>
          </w:p>
        </w:tc>
      </w:tr>
      <w:tr w:rsidR="00C7356D" w:rsidRPr="00373184" w14:paraId="311AF0B2" w14:textId="77777777" w:rsidTr="00554253">
        <w:tc>
          <w:tcPr>
            <w:tcW w:w="3168" w:type="dxa"/>
            <w:tcBorders>
              <w:bottom w:val="single" w:sz="4" w:space="0" w:color="auto"/>
            </w:tcBorders>
          </w:tcPr>
          <w:p w14:paraId="79D606F9"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Insultai (mirtinas ir nemirtinas)</w:t>
            </w:r>
          </w:p>
        </w:tc>
        <w:tc>
          <w:tcPr>
            <w:tcW w:w="1620" w:type="dxa"/>
            <w:tcBorders>
              <w:bottom w:val="single" w:sz="4" w:space="0" w:color="auto"/>
            </w:tcBorders>
          </w:tcPr>
          <w:p w14:paraId="22D66E2D" w14:textId="77777777" w:rsidR="00C7356D" w:rsidRPr="003C6E48" w:rsidRDefault="00C7356D" w:rsidP="008F1454">
            <w:pPr>
              <w:pStyle w:val="Default"/>
              <w:keepNext/>
              <w:rPr>
                <w:color w:val="auto"/>
                <w:sz w:val="22"/>
                <w:szCs w:val="22"/>
                <w:lang w:val="lt-LT"/>
              </w:rPr>
            </w:pPr>
            <w:r w:rsidRPr="00373184">
              <w:rPr>
                <w:color w:val="auto"/>
                <w:sz w:val="22"/>
                <w:szCs w:val="22"/>
                <w:lang w:val="lt-LT"/>
              </w:rPr>
              <w:t>48</w:t>
            </w:r>
            <w:r w:rsidR="00662848" w:rsidRPr="003C6E48">
              <w:rPr>
                <w:color w:val="auto"/>
                <w:sz w:val="22"/>
                <w:szCs w:val="22"/>
                <w:lang w:val="lt-LT"/>
              </w:rPr>
              <w:t> %</w:t>
            </w:r>
          </w:p>
        </w:tc>
        <w:tc>
          <w:tcPr>
            <w:tcW w:w="1856" w:type="dxa"/>
            <w:tcBorders>
              <w:bottom w:val="single" w:sz="4" w:space="0" w:color="auto"/>
            </w:tcBorders>
          </w:tcPr>
          <w:p w14:paraId="174D8799" w14:textId="77777777" w:rsidR="00C7356D" w:rsidRPr="00DB1A0E" w:rsidRDefault="00C7356D" w:rsidP="008F1454">
            <w:pPr>
              <w:pStyle w:val="Default"/>
              <w:keepNext/>
              <w:rPr>
                <w:color w:val="auto"/>
                <w:sz w:val="22"/>
                <w:szCs w:val="22"/>
                <w:lang w:val="lt-LT"/>
              </w:rPr>
            </w:pPr>
            <w:r w:rsidRPr="00DB1A0E">
              <w:rPr>
                <w:color w:val="auto"/>
                <w:sz w:val="22"/>
                <w:szCs w:val="22"/>
                <w:lang w:val="lt-LT"/>
              </w:rPr>
              <w:t>21, palyginti su 39</w:t>
            </w:r>
          </w:p>
        </w:tc>
        <w:tc>
          <w:tcPr>
            <w:tcW w:w="1620" w:type="dxa"/>
            <w:tcBorders>
              <w:bottom w:val="single" w:sz="4" w:space="0" w:color="auto"/>
            </w:tcBorders>
          </w:tcPr>
          <w:p w14:paraId="1457A47E"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1,3</w:t>
            </w:r>
            <w:r w:rsidR="00662848" w:rsidRPr="00373184">
              <w:rPr>
                <w:color w:val="auto"/>
                <w:sz w:val="22"/>
                <w:szCs w:val="22"/>
                <w:lang w:val="lt-LT"/>
              </w:rPr>
              <w:t> %</w:t>
            </w:r>
          </w:p>
        </w:tc>
        <w:tc>
          <w:tcPr>
            <w:tcW w:w="1261" w:type="dxa"/>
            <w:tcBorders>
              <w:bottom w:val="single" w:sz="4" w:space="0" w:color="auto"/>
            </w:tcBorders>
          </w:tcPr>
          <w:p w14:paraId="014E3A30"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0,0163</w:t>
            </w:r>
          </w:p>
        </w:tc>
      </w:tr>
      <w:tr w:rsidR="009940C4" w:rsidRPr="00373184" w14:paraId="560CE32D" w14:textId="77777777" w:rsidTr="00554253">
        <w:tc>
          <w:tcPr>
            <w:tcW w:w="9525" w:type="dxa"/>
            <w:gridSpan w:val="5"/>
            <w:tcBorders>
              <w:top w:val="single" w:sz="4" w:space="0" w:color="auto"/>
              <w:left w:val="nil"/>
              <w:bottom w:val="nil"/>
              <w:right w:val="nil"/>
            </w:tcBorders>
          </w:tcPr>
          <w:p w14:paraId="7190AB6A" w14:textId="77777777" w:rsidR="00C7356D" w:rsidRPr="00FE0E9E" w:rsidRDefault="00C7356D" w:rsidP="008F1454">
            <w:pPr>
              <w:pStyle w:val="Default"/>
              <w:keepNext/>
              <w:spacing w:after="57" w:line="240" w:lineRule="exact"/>
              <w:rPr>
                <w:color w:val="auto"/>
                <w:sz w:val="18"/>
                <w:szCs w:val="18"/>
                <w:lang w:val="lt-LT"/>
              </w:rPr>
            </w:pPr>
            <w:r w:rsidRPr="00FE0E9E">
              <w:rPr>
                <w:color w:val="auto"/>
                <w:sz w:val="18"/>
                <w:szCs w:val="18"/>
                <w:vertAlign w:val="superscript"/>
                <w:lang w:val="lt-LT"/>
              </w:rPr>
              <w:t xml:space="preserve">1 </w:t>
            </w:r>
            <w:r w:rsidRPr="00FE0E9E">
              <w:rPr>
                <w:color w:val="auto"/>
                <w:sz w:val="18"/>
                <w:szCs w:val="18"/>
                <w:lang w:val="lt-LT"/>
              </w:rPr>
              <w:t>Remiantis reiškinių, kurie pasireiškė per vidutiniškai 3,9 metų stebėjimo laikotarpį, dažnio skirtumu.</w:t>
            </w:r>
          </w:p>
        </w:tc>
      </w:tr>
      <w:tr w:rsidR="00C7356D" w:rsidRPr="00B75D27" w14:paraId="4C042443" w14:textId="77777777" w:rsidTr="00554253">
        <w:tc>
          <w:tcPr>
            <w:tcW w:w="9525" w:type="dxa"/>
            <w:gridSpan w:val="5"/>
            <w:tcBorders>
              <w:top w:val="nil"/>
              <w:left w:val="nil"/>
              <w:bottom w:val="nil"/>
              <w:right w:val="nil"/>
            </w:tcBorders>
          </w:tcPr>
          <w:p w14:paraId="47741987" w14:textId="77777777" w:rsidR="00C7356D" w:rsidRPr="00FE0E9E" w:rsidRDefault="00C7356D" w:rsidP="008F1454">
            <w:pPr>
              <w:pStyle w:val="Default"/>
              <w:keepNext/>
              <w:spacing w:after="57" w:line="240" w:lineRule="exact"/>
              <w:rPr>
                <w:color w:val="auto"/>
                <w:sz w:val="18"/>
                <w:szCs w:val="18"/>
                <w:lang w:val="lt-LT"/>
              </w:rPr>
            </w:pPr>
            <w:r w:rsidRPr="00FE0E9E">
              <w:rPr>
                <w:color w:val="auto"/>
                <w:sz w:val="18"/>
                <w:szCs w:val="18"/>
                <w:lang w:val="lt-LT"/>
              </w:rPr>
              <w:t xml:space="preserve">ŪMI = ūminis miokardo infarktas. KŠO = koronarų šuntavimo operacija. </w:t>
            </w:r>
            <w:r w:rsidR="00451C78" w:rsidRPr="00FE0E9E">
              <w:rPr>
                <w:color w:val="auto"/>
                <w:sz w:val="18"/>
                <w:szCs w:val="18"/>
                <w:lang w:val="lt-LT"/>
              </w:rPr>
              <w:t>K</w:t>
            </w:r>
            <w:r w:rsidRPr="00FE0E9E">
              <w:rPr>
                <w:color w:val="auto"/>
                <w:sz w:val="18"/>
                <w:szCs w:val="18"/>
                <w:lang w:val="lt-LT"/>
              </w:rPr>
              <w:t xml:space="preserve">ŠL = </w:t>
            </w:r>
            <w:r w:rsidR="00451C78" w:rsidRPr="00FE0E9E">
              <w:rPr>
                <w:color w:val="auto"/>
                <w:sz w:val="18"/>
                <w:szCs w:val="18"/>
                <w:lang w:val="lt-LT"/>
              </w:rPr>
              <w:t xml:space="preserve">koronarinė </w:t>
            </w:r>
            <w:r w:rsidRPr="00FE0E9E">
              <w:rPr>
                <w:color w:val="auto"/>
                <w:sz w:val="18"/>
                <w:szCs w:val="18"/>
                <w:lang w:val="lt-LT"/>
              </w:rPr>
              <w:t>širdies liga. MI = miokardo infarktas. PTKA = perkutaninė transliuminalinė koronarinė angioplastika.</w:t>
            </w:r>
          </w:p>
        </w:tc>
      </w:tr>
    </w:tbl>
    <w:p w14:paraId="55EFFE79" w14:textId="77777777" w:rsidR="00C7356D" w:rsidRPr="00373184" w:rsidRDefault="00C7356D" w:rsidP="00C7356D">
      <w:pPr>
        <w:pStyle w:val="Default"/>
        <w:jc w:val="both"/>
        <w:rPr>
          <w:color w:val="auto"/>
          <w:sz w:val="22"/>
          <w:szCs w:val="22"/>
          <w:lang w:val="lt-LT"/>
        </w:rPr>
      </w:pPr>
    </w:p>
    <w:p w14:paraId="73024384" w14:textId="77777777" w:rsidR="00C7356D" w:rsidRPr="00DB1A0E" w:rsidRDefault="00C7356D" w:rsidP="00C7356D">
      <w:pPr>
        <w:pStyle w:val="Default"/>
        <w:rPr>
          <w:color w:val="auto"/>
          <w:sz w:val="22"/>
          <w:szCs w:val="22"/>
          <w:lang w:val="lt-LT"/>
        </w:rPr>
      </w:pPr>
      <w:r w:rsidRPr="003C6E48">
        <w:rPr>
          <w:color w:val="auto"/>
          <w:sz w:val="22"/>
          <w:szCs w:val="22"/>
          <w:lang w:val="lt-LT"/>
        </w:rPr>
        <w:t>Skirtumų dėl pacientų lyties, amžiaus ar pradinės MTL cholesterolio koncentracijos kraujyje nepastebėta. Stebėtos palankios mirtingumo tendencijos (82 mirties atvejai placebo grupėje, palyginti su 61 mirties atveju atorvastatino grupėje, p</w:t>
      </w:r>
      <w:r w:rsidRPr="00DB1A0E">
        <w:rPr>
          <w:sz w:val="22"/>
          <w:szCs w:val="22"/>
          <w:lang w:val="lt-LT"/>
        </w:rPr>
        <w:t> </w:t>
      </w:r>
      <w:r w:rsidRPr="00DB1A0E">
        <w:rPr>
          <w:color w:val="auto"/>
          <w:sz w:val="22"/>
          <w:szCs w:val="22"/>
          <w:lang w:val="lt-LT"/>
        </w:rPr>
        <w:t>= 0,0592).</w:t>
      </w:r>
    </w:p>
    <w:p w14:paraId="38E51DCF" w14:textId="77777777" w:rsidR="00C7356D" w:rsidRPr="00373184" w:rsidRDefault="00C7356D" w:rsidP="00C7356D">
      <w:pPr>
        <w:rPr>
          <w:rFonts w:ascii="Times New Roman" w:hAnsi="Times New Roman" w:cs="Times New Roman"/>
          <w:b/>
          <w:sz w:val="22"/>
          <w:szCs w:val="22"/>
          <w:lang w:val="lt-LT"/>
        </w:rPr>
      </w:pPr>
    </w:p>
    <w:p w14:paraId="48B5559B" w14:textId="77777777" w:rsidR="00BB46B1" w:rsidRDefault="00C7356D" w:rsidP="00F21D8E">
      <w:pPr>
        <w:pStyle w:val="Default"/>
        <w:outlineLvl w:val="0"/>
        <w:rPr>
          <w:iCs/>
          <w:sz w:val="22"/>
          <w:szCs w:val="22"/>
          <w:u w:val="single"/>
          <w:lang w:val="lt-LT"/>
        </w:rPr>
      </w:pPr>
      <w:r w:rsidRPr="00373184">
        <w:rPr>
          <w:iCs/>
          <w:sz w:val="22"/>
          <w:szCs w:val="22"/>
          <w:u w:val="single"/>
          <w:lang w:val="lt-LT"/>
        </w:rPr>
        <w:t>Pasikartojantys insultai</w:t>
      </w:r>
    </w:p>
    <w:p w14:paraId="6FA1F91E" w14:textId="77777777" w:rsidR="00177856" w:rsidRPr="00373184" w:rsidRDefault="00177856" w:rsidP="00C7356D">
      <w:pPr>
        <w:pStyle w:val="Default"/>
        <w:rPr>
          <w:color w:val="auto"/>
          <w:sz w:val="22"/>
          <w:szCs w:val="22"/>
          <w:lang w:val="lt-LT"/>
        </w:rPr>
      </w:pPr>
    </w:p>
    <w:p w14:paraId="33DEDDA0"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Insulto profilaktikos, intensyviai mažinant cholesterolio koncentraciją kraujyje, tyrimo (angl., </w:t>
      </w:r>
      <w:r w:rsidRPr="00373184">
        <w:rPr>
          <w:i/>
          <w:color w:val="auto"/>
          <w:sz w:val="22"/>
          <w:szCs w:val="22"/>
          <w:lang w:val="lt-LT"/>
        </w:rPr>
        <w:t>The Stroke Prevention by Aggressive Reduction in Cholesterol Levels [SPARCL]</w:t>
      </w:r>
      <w:r w:rsidRPr="00373184">
        <w:rPr>
          <w:color w:val="auto"/>
          <w:sz w:val="22"/>
          <w:szCs w:val="22"/>
          <w:lang w:val="lt-LT"/>
        </w:rPr>
        <w:t>), kuriame dalyvavo 4731 pacientas, kurie per anksčiau buvusius 6 mėnesius patyrė insultą arba praeinantįjį smegenų išemijos priepuolį (PSIP) ir nesirgo išemine širdies liga (IŠL), metu buvo įvertinta 80 mg atorvastatino paros dozės ar placebo įtaka insultui. 60 % pacientų buvo 21</w:t>
      </w:r>
      <w:r w:rsidRPr="00373184">
        <w:rPr>
          <w:color w:val="auto"/>
          <w:sz w:val="22"/>
          <w:szCs w:val="22"/>
          <w:lang w:val="lt-LT"/>
        </w:rPr>
        <w:noBreakHyphen/>
        <w:t>92 metų (vidutinis amžius 63 metai) vyrai, kurių vidutinė MTL koncentracija kraujyje prieš pradedant tyrimą buvo 133 mg/dl (3,4 mmol/l). Vidutinė MTL cholesterolio koncentracija kraujyje gydymo atorvastatinu metu buvo 73 mg/dl (1,9 mmol/l) ir 129 mg/dl (3,3 mmol/l), vartojant placebą. Vidutinė stebėjimo trukmė – 4,9 metų.</w:t>
      </w:r>
    </w:p>
    <w:p w14:paraId="07E901FE" w14:textId="77777777" w:rsidR="00C7356D" w:rsidRPr="00373184" w:rsidRDefault="00C7356D" w:rsidP="00C7356D">
      <w:pPr>
        <w:pStyle w:val="Default"/>
        <w:rPr>
          <w:color w:val="auto"/>
          <w:sz w:val="22"/>
          <w:szCs w:val="22"/>
          <w:lang w:val="lt-LT"/>
        </w:rPr>
      </w:pPr>
    </w:p>
    <w:p w14:paraId="10FE2FF6" w14:textId="77777777" w:rsidR="00C7356D" w:rsidRPr="00373184" w:rsidRDefault="00C7356D" w:rsidP="00C7356D">
      <w:pPr>
        <w:pStyle w:val="Default"/>
        <w:rPr>
          <w:color w:val="auto"/>
          <w:sz w:val="22"/>
          <w:szCs w:val="22"/>
          <w:lang w:val="lt-LT"/>
        </w:rPr>
      </w:pPr>
      <w:r w:rsidRPr="00373184">
        <w:rPr>
          <w:color w:val="auto"/>
          <w:sz w:val="22"/>
          <w:szCs w:val="22"/>
          <w:lang w:val="lt-LT"/>
        </w:rPr>
        <w:t>80 mg atorvastatino sumažino pirminės vertinamosios baigties mirtino ar nemirtino insulto riziką 15</w:t>
      </w:r>
      <w:r w:rsidR="00662848" w:rsidRPr="00373184">
        <w:rPr>
          <w:color w:val="auto"/>
          <w:sz w:val="22"/>
          <w:szCs w:val="22"/>
          <w:lang w:val="lt-LT"/>
        </w:rPr>
        <w:t> %</w:t>
      </w:r>
      <w:r w:rsidRPr="00373184">
        <w:rPr>
          <w:color w:val="auto"/>
          <w:sz w:val="22"/>
          <w:szCs w:val="22"/>
          <w:lang w:val="lt-LT"/>
        </w:rPr>
        <w:t xml:space="preserve"> (SR 0,85, 95 % PI, 0,72</w:t>
      </w:r>
      <w:r w:rsidRPr="00373184">
        <w:rPr>
          <w:color w:val="auto"/>
          <w:sz w:val="22"/>
          <w:szCs w:val="22"/>
          <w:lang w:val="lt-LT"/>
        </w:rPr>
        <w:noBreakHyphen/>
        <w:t>1,00, p = 0,05 arba 0,84, 95 % PI, 0,71</w:t>
      </w:r>
      <w:r w:rsidRPr="00373184">
        <w:rPr>
          <w:color w:val="auto"/>
          <w:sz w:val="22"/>
          <w:szCs w:val="22"/>
          <w:lang w:val="lt-LT"/>
        </w:rPr>
        <w:noBreakHyphen/>
        <w:t>0,99, p = 0,03, koregavus pagal pradinius veiksnius), palyginti su placebu. Mirtingumas dėl bet kurios priežasties vartojant atorvastatiną buvo 9,1 % (216/2365), palyginti su 8,9 % (211/2366), vartojant placebą.</w:t>
      </w:r>
    </w:p>
    <w:p w14:paraId="0282BD2C" w14:textId="77777777" w:rsidR="00C7356D" w:rsidRPr="00373184" w:rsidRDefault="00C7356D" w:rsidP="00C7356D">
      <w:pPr>
        <w:pStyle w:val="Default"/>
        <w:rPr>
          <w:color w:val="auto"/>
          <w:sz w:val="22"/>
          <w:szCs w:val="22"/>
          <w:lang w:val="lt-LT"/>
        </w:rPr>
      </w:pPr>
    </w:p>
    <w:p w14:paraId="6C9FFB6D"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Vėlyvoji (angl. </w:t>
      </w:r>
      <w:r w:rsidRPr="00373184">
        <w:rPr>
          <w:i/>
          <w:color w:val="auto"/>
          <w:sz w:val="22"/>
          <w:szCs w:val="22"/>
          <w:lang w:val="lt-LT"/>
        </w:rPr>
        <w:t>post-hoc</w:t>
      </w:r>
      <w:r w:rsidRPr="00373184">
        <w:rPr>
          <w:color w:val="auto"/>
          <w:sz w:val="22"/>
          <w:szCs w:val="22"/>
          <w:lang w:val="lt-LT"/>
        </w:rPr>
        <w:t>) analizė parodė, kad vartojant 80 mg atorvastatino, išeminis insultas pasireiškė rečiau (218/2365, 9,2 %, palyginti su 274/2366, 11,6 %, p = 0,01), o hemoraginis insultas dažniau (55/2365, 2,3 %, palyginti 33/2366, 1,4 %, p = 0,02), palyginti su placebu.</w:t>
      </w:r>
    </w:p>
    <w:p w14:paraId="507D7883" w14:textId="77777777" w:rsidR="00C7356D" w:rsidRPr="00373184" w:rsidRDefault="00C7356D" w:rsidP="00C7356D">
      <w:pPr>
        <w:pStyle w:val="Default"/>
        <w:rPr>
          <w:color w:val="auto"/>
          <w:sz w:val="22"/>
          <w:szCs w:val="22"/>
          <w:lang w:val="lt-LT"/>
        </w:rPr>
      </w:pPr>
    </w:p>
    <w:p w14:paraId="78852A5B" w14:textId="77777777" w:rsidR="00C7356D" w:rsidRPr="00373184" w:rsidRDefault="00C7356D" w:rsidP="00C7356D">
      <w:pPr>
        <w:pStyle w:val="Default"/>
        <w:numPr>
          <w:ilvl w:val="0"/>
          <w:numId w:val="33"/>
        </w:numPr>
        <w:rPr>
          <w:color w:val="auto"/>
          <w:sz w:val="22"/>
          <w:szCs w:val="22"/>
          <w:lang w:val="lt-LT"/>
        </w:rPr>
      </w:pPr>
      <w:r w:rsidRPr="00373184">
        <w:rPr>
          <w:color w:val="auto"/>
          <w:sz w:val="22"/>
          <w:szCs w:val="22"/>
          <w:lang w:val="lt-LT"/>
        </w:rPr>
        <w:t>Hemoraginio insulto rizika pacientams, kurie prieš pradedant tyrimą buvo patyrę hemoraginį insultą, padidėjo (7/45, vartojant atorvastatiną, palyginti su 2/48, vartojant placebą; SR 4,06, 95 % PI, 0,84</w:t>
      </w:r>
      <w:r w:rsidRPr="00373184">
        <w:rPr>
          <w:color w:val="auto"/>
          <w:sz w:val="22"/>
          <w:szCs w:val="22"/>
          <w:lang w:val="lt-LT"/>
        </w:rPr>
        <w:noBreakHyphen/>
        <w:t>19,57), išeminio insulto rizika abiejose grupėse buvo panaši (3/45, vartojant atorvastatiną, palyginti su 2/48, vartojant placebą; SR 1,64; 95 % PI, 0,27</w:t>
      </w:r>
      <w:r w:rsidRPr="00373184">
        <w:rPr>
          <w:color w:val="auto"/>
          <w:sz w:val="22"/>
          <w:szCs w:val="22"/>
          <w:lang w:val="lt-LT"/>
        </w:rPr>
        <w:noBreakHyphen/>
        <w:t>9,82).</w:t>
      </w:r>
    </w:p>
    <w:p w14:paraId="27B6CD10" w14:textId="77777777" w:rsidR="00C7356D" w:rsidRPr="00373184" w:rsidRDefault="00C7356D" w:rsidP="00C7356D">
      <w:pPr>
        <w:pStyle w:val="Default"/>
        <w:rPr>
          <w:color w:val="auto"/>
          <w:sz w:val="22"/>
          <w:szCs w:val="22"/>
          <w:lang w:val="lt-LT"/>
        </w:rPr>
      </w:pPr>
    </w:p>
    <w:p w14:paraId="2AE596C9" w14:textId="77777777" w:rsidR="00C7356D" w:rsidRPr="00373184" w:rsidRDefault="00C7356D" w:rsidP="00C7356D">
      <w:pPr>
        <w:pStyle w:val="Default"/>
        <w:numPr>
          <w:ilvl w:val="0"/>
          <w:numId w:val="33"/>
        </w:numPr>
        <w:rPr>
          <w:color w:val="auto"/>
          <w:sz w:val="22"/>
          <w:szCs w:val="22"/>
          <w:lang w:val="lt-LT"/>
        </w:rPr>
      </w:pPr>
      <w:r w:rsidRPr="00373184">
        <w:rPr>
          <w:color w:val="auto"/>
          <w:sz w:val="22"/>
          <w:szCs w:val="22"/>
          <w:lang w:val="lt-LT"/>
        </w:rPr>
        <w:t>Hemoraginio insulto rizika pacientams, kurie prieš pradedant tyrimą buvo patyrę lakūninį infarktą, padidėjo (20/708, vartojant atorvastatiną, palyginti su 4/701, vartojant placebą; SR 4,99; 95 % PI, 1,71</w:t>
      </w:r>
      <w:r w:rsidR="00177856">
        <w:rPr>
          <w:color w:val="auto"/>
          <w:sz w:val="22"/>
          <w:szCs w:val="22"/>
          <w:lang w:val="lt-LT"/>
        </w:rPr>
        <w:t>–</w:t>
      </w:r>
      <w:r w:rsidRPr="00373184">
        <w:rPr>
          <w:color w:val="auto"/>
          <w:sz w:val="22"/>
          <w:szCs w:val="22"/>
          <w:lang w:val="lt-LT"/>
        </w:rPr>
        <w:t>14,61), bet šiems pacientams sumažėjo išeminio insulto rizika (79/708, vartojant atorvastatiną, palyginti su 102/701, vartojant placebą; SR 0,76; 95 % PI, 0,57</w:t>
      </w:r>
      <w:r w:rsidRPr="00373184">
        <w:rPr>
          <w:color w:val="auto"/>
          <w:sz w:val="22"/>
          <w:szCs w:val="22"/>
          <w:lang w:val="lt-LT"/>
        </w:rPr>
        <w:noBreakHyphen/>
        <w:t>1,02). Yra tikimybė, kad ši rizika pacientams, kurie anksčiau patyrė lakūninį infarktą, gali padidėti vartojant 80 mg atorvastatino paros dozę.</w:t>
      </w:r>
    </w:p>
    <w:p w14:paraId="44D66ACC" w14:textId="77777777" w:rsidR="00C7356D" w:rsidRPr="00373184" w:rsidRDefault="00C7356D" w:rsidP="00C7356D">
      <w:pPr>
        <w:pStyle w:val="Default"/>
        <w:rPr>
          <w:color w:val="auto"/>
          <w:sz w:val="22"/>
          <w:szCs w:val="22"/>
          <w:lang w:val="lt-LT"/>
        </w:rPr>
      </w:pPr>
    </w:p>
    <w:p w14:paraId="70CBDC6A"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Mirtingumas dėl bet kurios priežasties pacientų, kurie anksčiau patyrė hemoraginį insultą, pogrupyje vartojant atorvastatiną buvo 15,6 % (7/45), palyginti su 10,4 % (5/48). Mirtingumas dėl bet kurios priežasties pacientų, kurie anksčiau patyrė lakūninį </w:t>
      </w:r>
      <w:bookmarkStart w:id="3" w:name="OLE_LINK3"/>
      <w:bookmarkStart w:id="4" w:name="OLE_LINK4"/>
      <w:r w:rsidRPr="00373184">
        <w:rPr>
          <w:color w:val="auto"/>
          <w:sz w:val="22"/>
          <w:szCs w:val="22"/>
          <w:lang w:val="lt-LT"/>
        </w:rPr>
        <w:t>infarktą</w:t>
      </w:r>
      <w:bookmarkEnd w:id="3"/>
      <w:bookmarkEnd w:id="4"/>
      <w:r w:rsidRPr="00373184">
        <w:rPr>
          <w:color w:val="auto"/>
          <w:sz w:val="22"/>
          <w:szCs w:val="22"/>
          <w:lang w:val="lt-LT"/>
        </w:rPr>
        <w:t>, pogrupyje vartojant atorvastatiną buvo 10,9 % (77/708), palyginti su 9,1 % (64/701), vartojant placebą.</w:t>
      </w:r>
    </w:p>
    <w:p w14:paraId="57D3B336" w14:textId="77777777" w:rsidR="00C7356D" w:rsidRPr="00373184" w:rsidRDefault="00C7356D" w:rsidP="00C7356D">
      <w:pPr>
        <w:rPr>
          <w:rFonts w:ascii="Times New Roman" w:hAnsi="Times New Roman" w:cs="Times New Roman"/>
          <w:b/>
          <w:sz w:val="22"/>
          <w:szCs w:val="22"/>
          <w:lang w:val="lt-LT"/>
        </w:rPr>
      </w:pPr>
    </w:p>
    <w:p w14:paraId="6F8EFD40" w14:textId="77777777" w:rsidR="000F1175" w:rsidRDefault="000F1175"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E43C03" w:rsidRPr="00373184">
        <w:rPr>
          <w:rFonts w:ascii="Times New Roman" w:hAnsi="Times New Roman" w:cs="Times New Roman"/>
          <w:sz w:val="22"/>
          <w:szCs w:val="22"/>
          <w:u w:val="single"/>
          <w:lang w:val="lt-LT" w:eastAsia="lt-LT"/>
        </w:rPr>
        <w:t>ų populiacija</w:t>
      </w:r>
    </w:p>
    <w:p w14:paraId="5B9669E6" w14:textId="77777777" w:rsidR="00177856" w:rsidRPr="00373184" w:rsidRDefault="00177856" w:rsidP="000F1175">
      <w:pPr>
        <w:autoSpaceDE w:val="0"/>
        <w:autoSpaceDN w:val="0"/>
        <w:adjustRightInd w:val="0"/>
        <w:rPr>
          <w:rFonts w:ascii="Times New Roman" w:hAnsi="Times New Roman" w:cs="Times New Roman"/>
          <w:sz w:val="22"/>
          <w:szCs w:val="22"/>
          <w:u w:val="single"/>
          <w:lang w:val="lt-LT" w:eastAsia="lt-LT"/>
        </w:rPr>
      </w:pPr>
    </w:p>
    <w:p w14:paraId="34697AE4" w14:textId="77777777" w:rsidR="000F1175" w:rsidRDefault="000F1175" w:rsidP="000F1175">
      <w:pPr>
        <w:autoSpaceDE w:val="0"/>
        <w:autoSpaceDN w:val="0"/>
        <w:adjustRightInd w:val="0"/>
        <w:rPr>
          <w:rFonts w:ascii="Times New Roman" w:hAnsi="Times New Roman" w:cs="Times New Roman"/>
          <w:i/>
          <w:sz w:val="22"/>
          <w:szCs w:val="22"/>
          <w:lang w:val="lt-LT" w:eastAsia="lt-LT"/>
        </w:rPr>
      </w:pPr>
      <w:r w:rsidRPr="00FE0E9E">
        <w:rPr>
          <w:rFonts w:ascii="Times New Roman" w:hAnsi="Times New Roman" w:cs="Times New Roman"/>
          <w:i/>
          <w:sz w:val="22"/>
          <w:szCs w:val="22"/>
          <w:lang w:val="lt-LT" w:eastAsia="lt-LT"/>
        </w:rPr>
        <w:t>6-17 metų vaikai ir paaugliai, sergantys heterozigotine šeimine hipercholesterolemija</w:t>
      </w:r>
    </w:p>
    <w:p w14:paraId="4D9C4A9A" w14:textId="77777777" w:rsidR="00542594" w:rsidRPr="00FE0E9E" w:rsidRDefault="00542594" w:rsidP="000F1175">
      <w:pPr>
        <w:autoSpaceDE w:val="0"/>
        <w:autoSpaceDN w:val="0"/>
        <w:adjustRightInd w:val="0"/>
        <w:rPr>
          <w:rFonts w:ascii="Times New Roman" w:hAnsi="Times New Roman" w:cs="Times New Roman"/>
          <w:i/>
          <w:sz w:val="22"/>
          <w:szCs w:val="22"/>
          <w:lang w:val="lt-LT" w:eastAsia="lt-LT"/>
        </w:rPr>
      </w:pPr>
    </w:p>
    <w:p w14:paraId="7FE6E49C" w14:textId="77777777" w:rsidR="000F1175" w:rsidRPr="003C6E48"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Atliktas atviras 8 savaičių trukmės atorvastatino farmakokinetikos, farmakodinamikos bei</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saugumo ir toleravimo įvertinimo tyrimas su vaikais ir paaugliais, kuriems genetiniais tyrimais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buvo patvirtinta heterozigotinė šeiminė hipercholesterolemija ir nustatyta pradinė MTL</w:t>
      </w:r>
      <w:r w:rsidR="00EA69D7" w:rsidRPr="00DB1A0E">
        <w:rPr>
          <w:rFonts w:ascii="Times New Roman" w:hAnsi="Times New Roman" w:cs="Times New Roman"/>
          <w:sz w:val="22"/>
          <w:szCs w:val="22"/>
          <w:lang w:val="lt-LT" w:eastAsia="lt-LT"/>
        </w:rPr>
        <w:t xml:space="preserve"> </w:t>
      </w:r>
      <w:r w:rsidRPr="00DB1A0E">
        <w:rPr>
          <w:rFonts w:ascii="Times New Roman" w:hAnsi="Times New Roman" w:cs="Times New Roman"/>
          <w:bCs/>
          <w:sz w:val="22"/>
          <w:szCs w:val="22"/>
          <w:lang w:val="lt-LT" w:eastAsia="lt-LT"/>
        </w:rPr>
        <w:t>cholesterolio</w:t>
      </w:r>
      <w:r w:rsidR="00EA69D7" w:rsidRPr="009D218C">
        <w:rPr>
          <w:rFonts w:ascii="Times New Roman" w:hAnsi="Times New Roman" w:cs="Times New Roman"/>
          <w:bCs/>
          <w:sz w:val="22"/>
          <w:szCs w:val="22"/>
          <w:lang w:val="lt-LT" w:eastAsia="lt-LT"/>
        </w:rPr>
        <w:t xml:space="preserve"> </w:t>
      </w:r>
      <w:r w:rsidRPr="009D218C">
        <w:rPr>
          <w:rFonts w:ascii="Times New Roman" w:hAnsi="Times New Roman" w:cs="Times New Roman"/>
          <w:bCs/>
          <w:sz w:val="22"/>
          <w:szCs w:val="22"/>
          <w:lang w:val="lt-LT" w:eastAsia="lt-LT"/>
        </w:rPr>
        <w:t xml:space="preserve">koncentracija </w:t>
      </w:r>
      <w:r w:rsidRPr="009D218C">
        <w:rPr>
          <w:rFonts w:ascii="Times New Roman" w:hAnsi="Times New Roman" w:cs="Times New Roman"/>
          <w:sz w:val="22"/>
          <w:szCs w:val="22"/>
          <w:lang w:val="lt-LT" w:eastAsia="lt-LT"/>
        </w:rPr>
        <w:t>≥</w:t>
      </w:r>
      <w:r w:rsidRPr="009D218C">
        <w:rPr>
          <w:rFonts w:ascii="Times New Roman" w:hAnsi="Times New Roman" w:cs="Times New Roman"/>
          <w:bCs/>
          <w:sz w:val="22"/>
          <w:szCs w:val="22"/>
          <w:lang w:val="lt-LT" w:eastAsia="lt-LT"/>
        </w:rPr>
        <w:t>4</w:t>
      </w:r>
      <w:r w:rsidR="00177856">
        <w:rPr>
          <w:rFonts w:ascii="Times New Roman" w:hAnsi="Times New Roman" w:cs="Times New Roman"/>
          <w:bCs/>
          <w:sz w:val="22"/>
          <w:szCs w:val="22"/>
          <w:lang w:val="lt-LT" w:eastAsia="lt-LT"/>
        </w:rPr>
        <w:t> </w:t>
      </w:r>
      <w:r w:rsidRPr="009D218C">
        <w:rPr>
          <w:rFonts w:ascii="Times New Roman" w:hAnsi="Times New Roman" w:cs="Times New Roman"/>
          <w:sz w:val="22"/>
          <w:szCs w:val="22"/>
          <w:lang w:val="lt-LT" w:eastAsia="lt-LT"/>
        </w:rPr>
        <w:t>mmol/l. Į tyrimą iš viso buvo įtraukti 39 vaikai ir paaugliai</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(6</w:t>
      </w:r>
      <w:r w:rsidRPr="003C6E48">
        <w:rPr>
          <w:rFonts w:ascii="Times New Roman" w:hAnsi="Times New Roman" w:cs="Times New Roman"/>
          <w:bCs/>
          <w:sz w:val="22"/>
          <w:szCs w:val="22"/>
          <w:lang w:val="lt-LT" w:eastAsia="lt-LT"/>
        </w:rPr>
        <w:t xml:space="preserve">-17 </w:t>
      </w:r>
      <w:r w:rsidRPr="003C6E48">
        <w:rPr>
          <w:rFonts w:ascii="Times New Roman" w:hAnsi="Times New Roman" w:cs="Times New Roman"/>
          <w:sz w:val="22"/>
          <w:szCs w:val="22"/>
          <w:lang w:val="lt-LT" w:eastAsia="lt-LT"/>
        </w:rPr>
        <w:t xml:space="preserve">metų). A kohortoje buvo </w:t>
      </w:r>
      <w:r w:rsidRPr="003C6E48">
        <w:rPr>
          <w:rFonts w:ascii="Times New Roman" w:hAnsi="Times New Roman" w:cs="Times New Roman"/>
          <w:bCs/>
          <w:sz w:val="22"/>
          <w:szCs w:val="22"/>
          <w:lang w:val="lt-LT" w:eastAsia="lt-LT"/>
        </w:rPr>
        <w:t xml:space="preserve">15 </w:t>
      </w:r>
      <w:r w:rsidRPr="003C6E48">
        <w:rPr>
          <w:rFonts w:ascii="Times New Roman" w:hAnsi="Times New Roman" w:cs="Times New Roman"/>
          <w:sz w:val="22"/>
          <w:szCs w:val="22"/>
          <w:lang w:val="lt-LT" w:eastAsia="lt-LT"/>
        </w:rPr>
        <w:t>vaikų (6</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12 metų), kuriems nustatytas 1 laipsnio subrendimas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pagal </w:t>
      </w:r>
      <w:r w:rsidRPr="003C6E48">
        <w:rPr>
          <w:rFonts w:ascii="Times New Roman" w:hAnsi="Times New Roman" w:cs="Times New Roman"/>
          <w:i/>
          <w:sz w:val="22"/>
          <w:szCs w:val="22"/>
          <w:lang w:val="lt-LT" w:eastAsia="lt-LT"/>
        </w:rPr>
        <w:t>Tanner</w:t>
      </w:r>
      <w:r w:rsidRPr="003C6E48">
        <w:rPr>
          <w:rFonts w:ascii="Times New Roman" w:hAnsi="Times New Roman" w:cs="Times New Roman"/>
          <w:sz w:val="22"/>
          <w:szCs w:val="22"/>
          <w:lang w:val="lt-LT" w:eastAsia="lt-LT"/>
        </w:rPr>
        <w:t xml:space="preserve">. B kohortoje buvo </w:t>
      </w:r>
      <w:r w:rsidRPr="003C6E48">
        <w:rPr>
          <w:rFonts w:ascii="Times New Roman" w:hAnsi="Times New Roman" w:cs="Times New Roman"/>
          <w:bCs/>
          <w:sz w:val="22"/>
          <w:szCs w:val="22"/>
          <w:lang w:val="lt-LT" w:eastAsia="lt-LT"/>
        </w:rPr>
        <w:t xml:space="preserve">24 </w:t>
      </w:r>
      <w:r w:rsidRPr="003C6E48">
        <w:rPr>
          <w:rFonts w:ascii="Times New Roman" w:hAnsi="Times New Roman" w:cs="Times New Roman"/>
          <w:sz w:val="22"/>
          <w:szCs w:val="22"/>
          <w:lang w:val="lt-LT" w:eastAsia="lt-LT"/>
        </w:rPr>
        <w:t>vaikai ir paaugliai (10</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17 metų), kuriems nustatytas ≥2</w:t>
      </w:r>
      <w:r w:rsidR="00177856">
        <w:rPr>
          <w:rFonts w:ascii="Times New Roman" w:hAnsi="Times New Roman" w:cs="Times New Roman"/>
          <w:sz w:val="22"/>
          <w:szCs w:val="22"/>
          <w:lang w:val="lt-LT" w:eastAsia="lt-LT"/>
        </w:rPr>
        <w:t> </w:t>
      </w:r>
      <w:r w:rsidRPr="003C6E48">
        <w:rPr>
          <w:rFonts w:ascii="Times New Roman" w:hAnsi="Times New Roman" w:cs="Times New Roman"/>
          <w:sz w:val="22"/>
          <w:szCs w:val="22"/>
          <w:lang w:val="lt-LT" w:eastAsia="lt-LT"/>
        </w:rPr>
        <w:t xml:space="preserve">laipsnio subrendimas pagal </w:t>
      </w:r>
      <w:r w:rsidRPr="003C6E48">
        <w:rPr>
          <w:rFonts w:ascii="Times New Roman" w:hAnsi="Times New Roman" w:cs="Times New Roman"/>
          <w:i/>
          <w:sz w:val="22"/>
          <w:szCs w:val="22"/>
          <w:lang w:val="lt-LT" w:eastAsia="lt-LT"/>
        </w:rPr>
        <w:t>Tanner</w:t>
      </w:r>
      <w:r w:rsidRPr="003C6E48">
        <w:rPr>
          <w:rFonts w:ascii="Times New Roman" w:hAnsi="Times New Roman" w:cs="Times New Roman"/>
          <w:sz w:val="22"/>
          <w:szCs w:val="22"/>
          <w:lang w:val="lt-LT" w:eastAsia="lt-LT"/>
        </w:rPr>
        <w:t>.</w:t>
      </w:r>
    </w:p>
    <w:p w14:paraId="57DD3FBD"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p>
    <w:p w14:paraId="5DE3144B"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r w:rsidRPr="00DB1A0E">
        <w:rPr>
          <w:rFonts w:ascii="Times New Roman" w:hAnsi="Times New Roman" w:cs="Times New Roman"/>
          <w:sz w:val="22"/>
          <w:szCs w:val="22"/>
          <w:lang w:val="lt-LT" w:eastAsia="lt-LT"/>
        </w:rPr>
        <w:t>Pradinė atorva</w:t>
      </w:r>
      <w:r w:rsidRPr="009D218C">
        <w:rPr>
          <w:rFonts w:ascii="Times New Roman" w:hAnsi="Times New Roman" w:cs="Times New Roman"/>
          <w:sz w:val="22"/>
          <w:szCs w:val="22"/>
          <w:lang w:val="lt-LT" w:eastAsia="lt-LT"/>
        </w:rPr>
        <w:t xml:space="preserve">statino dozė A kohortoje buvo </w:t>
      </w:r>
      <w:r w:rsidRPr="009D218C">
        <w:rPr>
          <w:rFonts w:ascii="Times New Roman" w:hAnsi="Times New Roman" w:cs="Times New Roman"/>
          <w:bCs/>
          <w:sz w:val="22"/>
          <w:szCs w:val="22"/>
          <w:lang w:val="lt-LT" w:eastAsia="lt-LT"/>
        </w:rPr>
        <w:t>5</w:t>
      </w:r>
      <w:r w:rsidR="00177856">
        <w:rPr>
          <w:rFonts w:ascii="Times New Roman" w:hAnsi="Times New Roman" w:cs="Times New Roman"/>
          <w:bCs/>
          <w:sz w:val="22"/>
          <w:szCs w:val="22"/>
          <w:lang w:val="lt-LT" w:eastAsia="lt-LT"/>
        </w:rPr>
        <w:t> </w:t>
      </w:r>
      <w:r w:rsidRPr="009D218C">
        <w:rPr>
          <w:rFonts w:ascii="Times New Roman" w:hAnsi="Times New Roman" w:cs="Times New Roman"/>
          <w:sz w:val="22"/>
          <w:szCs w:val="22"/>
          <w:lang w:val="lt-LT" w:eastAsia="lt-LT"/>
        </w:rPr>
        <w:t>mg kramtomoji tabletė per parą, o B kohortoje</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10 </w:t>
      </w:r>
      <w:r w:rsidRPr="003C6E48">
        <w:rPr>
          <w:rFonts w:ascii="Times New Roman" w:hAnsi="Times New Roman" w:cs="Times New Roman"/>
          <w:sz w:val="22"/>
          <w:szCs w:val="22"/>
          <w:lang w:val="lt-LT" w:eastAsia="lt-LT"/>
        </w:rPr>
        <w:t>mg tabletė per parą. Jeigu tiriamojo MTL-cholesterolio koncentracija 4-tą savaitę</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nesumažėjo žemiau numatyto </w:t>
      </w:r>
      <w:r w:rsidRPr="003C6E48">
        <w:rPr>
          <w:rFonts w:ascii="Times New Roman" w:hAnsi="Times New Roman" w:cs="Times New Roman"/>
          <w:bCs/>
          <w:sz w:val="22"/>
          <w:szCs w:val="22"/>
          <w:lang w:val="lt-LT" w:eastAsia="lt-LT"/>
        </w:rPr>
        <w:t xml:space="preserve">&lt; </w:t>
      </w:r>
      <w:r w:rsidRPr="003C6E48">
        <w:rPr>
          <w:rFonts w:ascii="Times New Roman" w:hAnsi="Times New Roman" w:cs="Times New Roman"/>
          <w:sz w:val="22"/>
          <w:szCs w:val="22"/>
          <w:lang w:val="lt-LT" w:eastAsia="lt-LT"/>
        </w:rPr>
        <w:t>3,</w:t>
      </w:r>
      <w:r w:rsidRPr="003C6E48">
        <w:rPr>
          <w:rFonts w:ascii="Times New Roman" w:hAnsi="Times New Roman" w:cs="Times New Roman"/>
          <w:bCs/>
          <w:sz w:val="22"/>
          <w:szCs w:val="22"/>
          <w:lang w:val="lt-LT" w:eastAsia="lt-LT"/>
        </w:rPr>
        <w:t>35</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 lygmens ir atorvastatinas buvo gerai toleruojamas,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atorvastatino dozė buvo padvigubinta.</w:t>
      </w:r>
    </w:p>
    <w:p w14:paraId="6B8E6AE5" w14:textId="77777777" w:rsidR="000F1175" w:rsidRPr="00373184" w:rsidRDefault="000F1175" w:rsidP="000F1175">
      <w:pPr>
        <w:autoSpaceDE w:val="0"/>
        <w:autoSpaceDN w:val="0"/>
        <w:adjustRightInd w:val="0"/>
        <w:rPr>
          <w:rFonts w:ascii="Times New Roman" w:hAnsi="Times New Roman" w:cs="Times New Roman"/>
          <w:sz w:val="22"/>
          <w:szCs w:val="22"/>
          <w:lang w:val="lt-LT" w:eastAsia="lt-LT"/>
        </w:rPr>
      </w:pPr>
    </w:p>
    <w:p w14:paraId="51A7B160"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Visų tiriamųjų vidutiniai MTL-cholesterolio, bendrojo cholesterolio, LMTL-cholesterolio ir</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apolipoproteino B rodmenys 2-ąją savaitę buvo sumažėję. Tiriamųjų, kuriems dozė buvo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padvigubinta, padidinus dozę, praėjus 2 savaitėms po ankstesnio įvertinimo, rodmenys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sumažėjo papildomai. Vidutinis procentinis lipidų rodmenų sumažėjimas abiejose kohortose</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buvo panašus, nežiūrint, ar toliau buvo vartota pradinė dozė, ar dozė buvo padvigubinta. 8-tą</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savaitę procentinis MTL-cholesterolio ir bendrojo cholesterolio pokytis, palyginti su pradiniu,</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buvo atitinkamai maždaug 40 % ir 30 % įvairių ekspozicijų ribose.</w:t>
      </w:r>
    </w:p>
    <w:p w14:paraId="294C9627" w14:textId="77777777" w:rsidR="000F1175" w:rsidRDefault="000F1175" w:rsidP="000F1175">
      <w:pPr>
        <w:autoSpaceDE w:val="0"/>
        <w:autoSpaceDN w:val="0"/>
        <w:adjustRightInd w:val="0"/>
        <w:rPr>
          <w:rFonts w:ascii="Times New Roman" w:hAnsi="Times New Roman" w:cs="Times New Roman"/>
          <w:sz w:val="22"/>
          <w:szCs w:val="22"/>
          <w:lang w:val="lt-LT" w:eastAsia="lt-LT"/>
        </w:rPr>
      </w:pPr>
    </w:p>
    <w:p w14:paraId="7A292DAE" w14:textId="77777777" w:rsidR="00177856" w:rsidRPr="00F21D8E" w:rsidRDefault="00177856" w:rsidP="00177856">
      <w:pPr>
        <w:rPr>
          <w:rFonts w:ascii="Times New Roman" w:hAnsi="Times New Roman"/>
          <w:sz w:val="22"/>
          <w:lang w:val="lt-LT"/>
        </w:rPr>
      </w:pPr>
      <w:r w:rsidRPr="007530A0">
        <w:rPr>
          <w:rFonts w:ascii="Times New Roman" w:hAnsi="Times New Roman" w:cs="Times New Roman"/>
          <w:sz w:val="22"/>
          <w:lang w:val="lt-LT"/>
        </w:rPr>
        <w:t xml:space="preserve">Antrajame atvirajame vienos grupės tyrime dalyvavo ir iki trejų metų atorvastatiną vartojo 271 heterozigotine šeimine hipercholesterolemija (HeŠH) sergantis 6–15 metų amžiaus vaikas (berniukai ir mergaitės). Į tyrimą įtraukti vaikai su patvirtinta HeŠH, kurių MTL cholesterolio koncentracija prieš gydymą buvo </w:t>
      </w:r>
      <w:r w:rsidRPr="00177856">
        <w:rPr>
          <w:rFonts w:ascii="Times New Roman" w:hAnsi="Times New Roman" w:cs="Times New Roman"/>
          <w:sz w:val="22"/>
          <w:szCs w:val="22"/>
        </w:rPr>
        <w:sym w:font="Symbol" w:char="F0B3"/>
      </w:r>
      <w:r w:rsidRPr="007530A0">
        <w:rPr>
          <w:rFonts w:ascii="Times New Roman" w:hAnsi="Times New Roman" w:cs="Times New Roman"/>
          <w:sz w:val="22"/>
          <w:lang w:val="lt-LT"/>
        </w:rPr>
        <w:t xml:space="preserve"> 4 mmol/l (apie 152 mg/dl). Tyrime dalyvavo 139 vaikai, kurių subrendimas įvertintas 1 laipsniu pagal </w:t>
      </w:r>
      <w:r w:rsidRPr="007530A0">
        <w:rPr>
          <w:rFonts w:ascii="Times New Roman" w:hAnsi="Times New Roman" w:cs="Times New Roman"/>
          <w:i/>
          <w:sz w:val="22"/>
          <w:lang w:val="lt-LT"/>
        </w:rPr>
        <w:t>Tanner</w:t>
      </w:r>
      <w:r w:rsidRPr="007530A0">
        <w:rPr>
          <w:rFonts w:ascii="Times New Roman" w:hAnsi="Times New Roman" w:cs="Times New Roman"/>
          <w:sz w:val="22"/>
          <w:lang w:val="lt-LT"/>
        </w:rPr>
        <w:t xml:space="preserve"> (vaikai buvo iš esmės 6–10 metų amžiaus). Jaunesniems kaip 10 metų vaikams atorvastatino terapija (vieną kartą per parą) pradėta 5 mg dozėmis (vartojant kramtomąsias tabletes). </w:t>
      </w:r>
      <w:r w:rsidRPr="00F21D8E">
        <w:rPr>
          <w:rFonts w:ascii="Times New Roman" w:hAnsi="Times New Roman"/>
          <w:sz w:val="22"/>
          <w:lang w:val="lt-LT"/>
        </w:rPr>
        <w:t xml:space="preserve">10 metų ir vyresni vaikai pradėjo gydymą 10 mg atorvastatino (vieną kartą per </w:t>
      </w:r>
      <w:r w:rsidR="007D48CC" w:rsidRPr="00F21D8E">
        <w:rPr>
          <w:rFonts w:ascii="Times New Roman" w:hAnsi="Times New Roman"/>
          <w:sz w:val="22"/>
          <w:lang w:val="lt-LT"/>
        </w:rPr>
        <w:t>parą</w:t>
      </w:r>
      <w:r w:rsidRPr="00F21D8E">
        <w:rPr>
          <w:rFonts w:ascii="Times New Roman" w:hAnsi="Times New Roman"/>
          <w:sz w:val="22"/>
          <w:lang w:val="lt-LT"/>
        </w:rPr>
        <w:t>). Visiems vaikams galima buvo atlikti didinamąjį dozių titravimą, kad pasiektų tikslinę &lt;3,35 mmol/l MTL cholesterolio vertę. Vidutinė svertinė dozė 6–9 metų vaikams siekė 19,6 mg, o vidutinė svertinė dozė 10 metų ir vyresniems vaikams – 23,9 mg.</w:t>
      </w:r>
    </w:p>
    <w:p w14:paraId="18CA7269" w14:textId="77777777" w:rsidR="00177856" w:rsidRPr="00F21D8E" w:rsidRDefault="00177856" w:rsidP="00177856">
      <w:pPr>
        <w:rPr>
          <w:rFonts w:ascii="Times New Roman" w:hAnsi="Times New Roman"/>
          <w:sz w:val="22"/>
          <w:lang w:val="lt-LT"/>
        </w:rPr>
      </w:pPr>
    </w:p>
    <w:p w14:paraId="2993E5E9" w14:textId="77777777" w:rsidR="00177856" w:rsidRPr="00F21D8E" w:rsidRDefault="00177856" w:rsidP="00177856">
      <w:pPr>
        <w:rPr>
          <w:rFonts w:ascii="Times New Roman" w:hAnsi="Times New Roman"/>
          <w:sz w:val="22"/>
          <w:lang w:val="lt-LT"/>
        </w:rPr>
      </w:pPr>
      <w:r w:rsidRPr="00F21D8E">
        <w:rPr>
          <w:rFonts w:ascii="Times New Roman" w:hAnsi="Times New Roman"/>
          <w:sz w:val="22"/>
          <w:lang w:val="lt-LT"/>
        </w:rPr>
        <w:t xml:space="preserve">Vidutinė (+/– SN) MTL cholesterolio vertė prieš gydymą buvo 6,12 (1,26) mmol/l, kuri maždaug atitiko 233 (48) mg/dl. Galutiniai rezultatai pateikiami </w:t>
      </w:r>
      <w:r w:rsidR="007D7A3D" w:rsidRPr="00F21D8E">
        <w:rPr>
          <w:rFonts w:ascii="Times New Roman" w:hAnsi="Times New Roman"/>
          <w:sz w:val="22"/>
          <w:lang w:val="lt-LT"/>
        </w:rPr>
        <w:t>3</w:t>
      </w:r>
      <w:r w:rsidRPr="00F21D8E">
        <w:rPr>
          <w:rFonts w:ascii="Times New Roman" w:hAnsi="Times New Roman"/>
          <w:sz w:val="22"/>
          <w:lang w:val="lt-LT"/>
        </w:rPr>
        <w:t> lentelėje toliau.</w:t>
      </w:r>
    </w:p>
    <w:p w14:paraId="29E7E53A" w14:textId="77777777" w:rsidR="00177856" w:rsidRPr="00F21D8E" w:rsidRDefault="00177856" w:rsidP="00177856">
      <w:pPr>
        <w:rPr>
          <w:rFonts w:ascii="Times New Roman" w:hAnsi="Times New Roman"/>
          <w:sz w:val="22"/>
          <w:lang w:val="lt-LT"/>
        </w:rPr>
      </w:pPr>
    </w:p>
    <w:p w14:paraId="4051A3C8" w14:textId="77777777" w:rsidR="00177856" w:rsidRPr="00F21D8E" w:rsidRDefault="00177856" w:rsidP="00177856">
      <w:pPr>
        <w:rPr>
          <w:rFonts w:ascii="Times New Roman" w:hAnsi="Times New Roman"/>
          <w:sz w:val="22"/>
          <w:lang w:val="lt-LT"/>
        </w:rPr>
      </w:pPr>
      <w:r w:rsidRPr="00F21D8E">
        <w:rPr>
          <w:rFonts w:ascii="Times New Roman" w:hAnsi="Times New Roman"/>
          <w:sz w:val="22"/>
          <w:lang w:val="lt-LT"/>
        </w:rPr>
        <w:t xml:space="preserve">Vaikų ir paauglių, sergančių HeŠH ir vartojusių atorvastatiną per 3 metų tyrimą, duomenys atitiko poveikį kiekvienam augimo ir vystymosi parametrui (t. y. ūgiui, kūno svoriui, KMI, laipsniui pagal </w:t>
      </w:r>
      <w:r w:rsidRPr="00F21D8E">
        <w:rPr>
          <w:rFonts w:ascii="Times New Roman" w:hAnsi="Times New Roman"/>
          <w:i/>
          <w:sz w:val="22"/>
          <w:lang w:val="lt-LT"/>
        </w:rPr>
        <w:t>Tanner</w:t>
      </w:r>
      <w:r w:rsidRPr="00F21D8E">
        <w:rPr>
          <w:rFonts w:ascii="Times New Roman" w:hAnsi="Times New Roman"/>
          <w:sz w:val="22"/>
          <w:lang w:val="lt-LT"/>
        </w:rPr>
        <w:t>, tyrėjo bendrajam brendimo ir vystymosi vertinimui) vaisto nevartojant. Vizitų metu tyrėjai nenustatė vaisto poveikio ūgiui, kūno svoriui ir KMI pagal amžių ar pagal lytį.</w:t>
      </w:r>
    </w:p>
    <w:p w14:paraId="170514F6" w14:textId="77777777" w:rsidR="00177856" w:rsidRPr="00F21D8E" w:rsidRDefault="00177856" w:rsidP="00177856">
      <w:pPr>
        <w:keepNext/>
        <w:rPr>
          <w:rFonts w:ascii="Times New Roman" w:hAnsi="Times New Roman"/>
          <w:sz w:val="22"/>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177856" w:rsidRPr="00B75D27" w14:paraId="19A20DDD" w14:textId="77777777" w:rsidTr="00554253">
        <w:tc>
          <w:tcPr>
            <w:tcW w:w="9648" w:type="dxa"/>
            <w:gridSpan w:val="7"/>
          </w:tcPr>
          <w:p w14:paraId="3901EB06" w14:textId="77777777" w:rsidR="00177856" w:rsidRPr="00F21D8E" w:rsidRDefault="007D7A3D" w:rsidP="007D48CC">
            <w:pPr>
              <w:keepNext/>
              <w:jc w:val="center"/>
              <w:rPr>
                <w:rFonts w:ascii="Times New Roman" w:hAnsi="Times New Roman"/>
                <w:b/>
                <w:sz w:val="22"/>
                <w:lang w:val="lt-LT"/>
              </w:rPr>
            </w:pPr>
            <w:r w:rsidRPr="00F21D8E">
              <w:rPr>
                <w:rFonts w:ascii="Times New Roman" w:hAnsi="Times New Roman"/>
                <w:b/>
                <w:sz w:val="22"/>
                <w:lang w:val="lt-LT"/>
              </w:rPr>
              <w:t>3</w:t>
            </w:r>
            <w:r w:rsidR="00177856" w:rsidRPr="00F21D8E">
              <w:rPr>
                <w:rFonts w:ascii="Times New Roman" w:hAnsi="Times New Roman"/>
                <w:b/>
                <w:sz w:val="22"/>
                <w:lang w:val="lt-LT"/>
              </w:rPr>
              <w:t> LENTELĖ.</w:t>
            </w:r>
            <w:r w:rsidR="00177856" w:rsidRPr="00F21D8E">
              <w:rPr>
                <w:rFonts w:ascii="Times New Roman" w:hAnsi="Times New Roman"/>
                <w:b/>
                <w:sz w:val="22"/>
                <w:vertAlign w:val="superscript"/>
                <w:lang w:val="lt-LT"/>
              </w:rPr>
              <w:t xml:space="preserve"> </w:t>
            </w:r>
            <w:r w:rsidR="00177856" w:rsidRPr="00F21D8E">
              <w:rPr>
                <w:rFonts w:ascii="Times New Roman" w:hAnsi="Times New Roman"/>
                <w:b/>
                <w:sz w:val="22"/>
                <w:u w:val="single"/>
                <w:lang w:val="lt-LT"/>
              </w:rPr>
              <w:t>Atorvastatino lipidų mažinamasis poveikis paaugliams ir paauglėms, sergantiems heterozigotine šeimine hipercholesterolemija (mmol/l)</w:t>
            </w:r>
          </w:p>
        </w:tc>
      </w:tr>
      <w:tr w:rsidR="00177856" w:rsidRPr="00177856" w14:paraId="6FCFEEDD" w14:textId="77777777" w:rsidTr="00554253">
        <w:tc>
          <w:tcPr>
            <w:tcW w:w="1313" w:type="dxa"/>
          </w:tcPr>
          <w:p w14:paraId="78FA921A"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Laikas</w:t>
            </w:r>
          </w:p>
        </w:tc>
        <w:tc>
          <w:tcPr>
            <w:tcW w:w="685" w:type="dxa"/>
          </w:tcPr>
          <w:p w14:paraId="3FC3DFD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N</w:t>
            </w:r>
          </w:p>
        </w:tc>
        <w:tc>
          <w:tcPr>
            <w:tcW w:w="1350" w:type="dxa"/>
          </w:tcPr>
          <w:p w14:paraId="586F0043"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BCh (</w:t>
            </w:r>
            <w:r w:rsidR="007D48CC">
              <w:rPr>
                <w:rFonts w:ascii="Times New Roman" w:hAnsi="Times New Roman" w:cs="Times New Roman"/>
                <w:sz w:val="22"/>
              </w:rPr>
              <w:t>SN</w:t>
            </w:r>
            <w:r w:rsidRPr="00177856">
              <w:rPr>
                <w:rFonts w:ascii="Times New Roman" w:hAnsi="Times New Roman" w:cs="Times New Roman"/>
                <w:sz w:val="22"/>
              </w:rPr>
              <w:t>)</w:t>
            </w:r>
          </w:p>
        </w:tc>
        <w:tc>
          <w:tcPr>
            <w:tcW w:w="1620" w:type="dxa"/>
          </w:tcPr>
          <w:p w14:paraId="3569FD48"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MTL Ch (</w:t>
            </w:r>
            <w:r w:rsidR="007D48CC">
              <w:rPr>
                <w:rFonts w:ascii="Times New Roman" w:hAnsi="Times New Roman" w:cs="Times New Roman"/>
                <w:sz w:val="22"/>
              </w:rPr>
              <w:t>SN</w:t>
            </w:r>
            <w:r w:rsidRPr="00177856">
              <w:rPr>
                <w:rFonts w:ascii="Times New Roman" w:hAnsi="Times New Roman" w:cs="Times New Roman"/>
                <w:sz w:val="22"/>
              </w:rPr>
              <w:t>)</w:t>
            </w:r>
          </w:p>
        </w:tc>
        <w:tc>
          <w:tcPr>
            <w:tcW w:w="1675" w:type="dxa"/>
          </w:tcPr>
          <w:p w14:paraId="3E267F0F"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DTL Ch (</w:t>
            </w:r>
            <w:r w:rsidR="007D48CC">
              <w:rPr>
                <w:rFonts w:ascii="Times New Roman" w:hAnsi="Times New Roman" w:cs="Times New Roman"/>
                <w:sz w:val="22"/>
              </w:rPr>
              <w:t>SN</w:t>
            </w:r>
            <w:r w:rsidRPr="00177856">
              <w:rPr>
                <w:rFonts w:ascii="Times New Roman" w:hAnsi="Times New Roman" w:cs="Times New Roman"/>
                <w:sz w:val="22"/>
              </w:rPr>
              <w:t>)</w:t>
            </w:r>
          </w:p>
        </w:tc>
        <w:tc>
          <w:tcPr>
            <w:tcW w:w="1385" w:type="dxa"/>
          </w:tcPr>
          <w:p w14:paraId="65E53C5C"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TG (</w:t>
            </w:r>
            <w:r w:rsidR="007D48CC">
              <w:rPr>
                <w:rFonts w:ascii="Times New Roman" w:hAnsi="Times New Roman" w:cs="Times New Roman"/>
                <w:sz w:val="22"/>
              </w:rPr>
              <w:t>SN</w:t>
            </w:r>
            <w:r w:rsidRPr="00177856">
              <w:rPr>
                <w:rFonts w:ascii="Times New Roman" w:hAnsi="Times New Roman" w:cs="Times New Roman"/>
                <w:sz w:val="22"/>
              </w:rPr>
              <w:t>)</w:t>
            </w:r>
          </w:p>
        </w:tc>
        <w:tc>
          <w:tcPr>
            <w:tcW w:w="1620" w:type="dxa"/>
          </w:tcPr>
          <w:p w14:paraId="2649946D"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Apo B (</w:t>
            </w:r>
            <w:r w:rsidR="007D48CC">
              <w:rPr>
                <w:rFonts w:ascii="Times New Roman" w:hAnsi="Times New Roman" w:cs="Times New Roman"/>
                <w:sz w:val="22"/>
              </w:rPr>
              <w:t>SN</w:t>
            </w:r>
            <w:r w:rsidRPr="00177856">
              <w:rPr>
                <w:rFonts w:ascii="Times New Roman" w:hAnsi="Times New Roman" w:cs="Times New Roman"/>
                <w:sz w:val="22"/>
              </w:rPr>
              <w:t>) #</w:t>
            </w:r>
          </w:p>
        </w:tc>
      </w:tr>
      <w:tr w:rsidR="00177856" w:rsidRPr="00177856" w14:paraId="141B5C5A" w14:textId="77777777" w:rsidTr="00554253">
        <w:tc>
          <w:tcPr>
            <w:tcW w:w="1313" w:type="dxa"/>
          </w:tcPr>
          <w:p w14:paraId="170B8940"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Prieš gydymą</w:t>
            </w:r>
          </w:p>
        </w:tc>
        <w:tc>
          <w:tcPr>
            <w:tcW w:w="685" w:type="dxa"/>
          </w:tcPr>
          <w:p w14:paraId="309D248F"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271</w:t>
            </w:r>
          </w:p>
        </w:tc>
        <w:tc>
          <w:tcPr>
            <w:tcW w:w="1350" w:type="dxa"/>
          </w:tcPr>
          <w:p w14:paraId="1790404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7,86 (1,30)</w:t>
            </w:r>
          </w:p>
        </w:tc>
        <w:tc>
          <w:tcPr>
            <w:tcW w:w="1620" w:type="dxa"/>
          </w:tcPr>
          <w:p w14:paraId="13FF3585"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6,12 (1,26)</w:t>
            </w:r>
          </w:p>
        </w:tc>
        <w:tc>
          <w:tcPr>
            <w:tcW w:w="1675" w:type="dxa"/>
          </w:tcPr>
          <w:p w14:paraId="40B4F29A"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1,314 (0,2663)</w:t>
            </w:r>
          </w:p>
        </w:tc>
        <w:tc>
          <w:tcPr>
            <w:tcW w:w="1385" w:type="dxa"/>
          </w:tcPr>
          <w:p w14:paraId="78CBDC21"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0,93 (0,47)</w:t>
            </w:r>
          </w:p>
        </w:tc>
        <w:tc>
          <w:tcPr>
            <w:tcW w:w="1620" w:type="dxa"/>
          </w:tcPr>
          <w:p w14:paraId="3FC8C431"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1,42 (0,28)**</w:t>
            </w:r>
          </w:p>
        </w:tc>
      </w:tr>
      <w:tr w:rsidR="00177856" w:rsidRPr="00177856" w14:paraId="68602C1C" w14:textId="77777777" w:rsidTr="00554253">
        <w:tc>
          <w:tcPr>
            <w:tcW w:w="1313" w:type="dxa"/>
          </w:tcPr>
          <w:p w14:paraId="78B2A649"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30 mėnuo</w:t>
            </w:r>
          </w:p>
        </w:tc>
        <w:tc>
          <w:tcPr>
            <w:tcW w:w="685" w:type="dxa"/>
          </w:tcPr>
          <w:p w14:paraId="78A22432"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206</w:t>
            </w:r>
          </w:p>
        </w:tc>
        <w:tc>
          <w:tcPr>
            <w:tcW w:w="1350" w:type="dxa"/>
          </w:tcPr>
          <w:p w14:paraId="7F537EB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4,95 (0,77)*</w:t>
            </w:r>
          </w:p>
        </w:tc>
        <w:tc>
          <w:tcPr>
            <w:tcW w:w="1620" w:type="dxa"/>
          </w:tcPr>
          <w:p w14:paraId="4131D3C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3,25 (0,67)</w:t>
            </w:r>
          </w:p>
        </w:tc>
        <w:tc>
          <w:tcPr>
            <w:tcW w:w="1675" w:type="dxa"/>
          </w:tcPr>
          <w:p w14:paraId="2F965F46"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1,327 (0,2796)</w:t>
            </w:r>
          </w:p>
        </w:tc>
        <w:tc>
          <w:tcPr>
            <w:tcW w:w="1385" w:type="dxa"/>
          </w:tcPr>
          <w:p w14:paraId="36D1BC13"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0,79 (0,38)*</w:t>
            </w:r>
          </w:p>
        </w:tc>
        <w:tc>
          <w:tcPr>
            <w:tcW w:w="1620" w:type="dxa"/>
          </w:tcPr>
          <w:p w14:paraId="2728EEDC"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0,90 (0,17)*</w:t>
            </w:r>
          </w:p>
        </w:tc>
      </w:tr>
      <w:tr w:rsidR="00177856" w:rsidRPr="00177856" w14:paraId="410832AA" w14:textId="77777777" w:rsidTr="00554253">
        <w:tc>
          <w:tcPr>
            <w:tcW w:w="1313" w:type="dxa"/>
          </w:tcPr>
          <w:p w14:paraId="4C89253C"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36 mėnuo / pabaiga</w:t>
            </w:r>
          </w:p>
        </w:tc>
        <w:tc>
          <w:tcPr>
            <w:tcW w:w="685" w:type="dxa"/>
          </w:tcPr>
          <w:p w14:paraId="44663A53"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240</w:t>
            </w:r>
          </w:p>
        </w:tc>
        <w:tc>
          <w:tcPr>
            <w:tcW w:w="1350" w:type="dxa"/>
          </w:tcPr>
          <w:p w14:paraId="20D85F9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5,12 (0,86)</w:t>
            </w:r>
          </w:p>
        </w:tc>
        <w:tc>
          <w:tcPr>
            <w:tcW w:w="1620" w:type="dxa"/>
          </w:tcPr>
          <w:p w14:paraId="27D7EABD"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3,45 (0,81)</w:t>
            </w:r>
          </w:p>
        </w:tc>
        <w:tc>
          <w:tcPr>
            <w:tcW w:w="1675" w:type="dxa"/>
          </w:tcPr>
          <w:p w14:paraId="2155280F"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1,308 (0,2739)</w:t>
            </w:r>
          </w:p>
        </w:tc>
        <w:tc>
          <w:tcPr>
            <w:tcW w:w="1385" w:type="dxa"/>
          </w:tcPr>
          <w:p w14:paraId="5AEE814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0,78 (0,41)</w:t>
            </w:r>
          </w:p>
        </w:tc>
        <w:tc>
          <w:tcPr>
            <w:tcW w:w="1620" w:type="dxa"/>
          </w:tcPr>
          <w:p w14:paraId="0AE2FCC8"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0,93 (0,20)***</w:t>
            </w:r>
          </w:p>
        </w:tc>
      </w:tr>
      <w:tr w:rsidR="00177856" w:rsidRPr="00177856" w14:paraId="1003878E" w14:textId="77777777" w:rsidTr="00554253">
        <w:tc>
          <w:tcPr>
            <w:tcW w:w="9648" w:type="dxa"/>
            <w:gridSpan w:val="7"/>
          </w:tcPr>
          <w:p w14:paraId="728C6B76" w14:textId="77777777" w:rsidR="00177856" w:rsidRPr="00177856" w:rsidRDefault="00177856" w:rsidP="00E16BE1">
            <w:pPr>
              <w:keepNext/>
              <w:rPr>
                <w:rFonts w:ascii="Times New Roman" w:hAnsi="Times New Roman" w:cs="Times New Roman"/>
                <w:b/>
              </w:rPr>
            </w:pPr>
            <w:r w:rsidRPr="00177856">
              <w:rPr>
                <w:rFonts w:ascii="Times New Roman" w:hAnsi="Times New Roman" w:cs="Times New Roman"/>
              </w:rPr>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72740576" w14:textId="77777777" w:rsidR="00177856" w:rsidRPr="00373184" w:rsidRDefault="00177856" w:rsidP="000F1175">
      <w:pPr>
        <w:autoSpaceDE w:val="0"/>
        <w:autoSpaceDN w:val="0"/>
        <w:adjustRightInd w:val="0"/>
        <w:rPr>
          <w:rFonts w:ascii="Times New Roman" w:hAnsi="Times New Roman" w:cs="Times New Roman"/>
          <w:sz w:val="22"/>
          <w:szCs w:val="22"/>
          <w:lang w:val="lt-LT" w:eastAsia="lt-LT"/>
        </w:rPr>
      </w:pPr>
    </w:p>
    <w:p w14:paraId="68026684" w14:textId="77777777" w:rsidR="000F1175" w:rsidRDefault="000F1175" w:rsidP="005C0C40">
      <w:pPr>
        <w:autoSpaceDE w:val="0"/>
        <w:autoSpaceDN w:val="0"/>
        <w:adjustRightInd w:val="0"/>
        <w:rPr>
          <w:rFonts w:ascii="Times New Roman" w:hAnsi="Times New Roman" w:cs="Times New Roman"/>
          <w:i/>
          <w:sz w:val="22"/>
          <w:szCs w:val="22"/>
          <w:lang w:val="lt-LT" w:eastAsia="lt-LT"/>
        </w:rPr>
      </w:pPr>
      <w:r w:rsidRPr="00FE0E9E">
        <w:rPr>
          <w:rFonts w:ascii="Times New Roman" w:hAnsi="Times New Roman" w:cs="Times New Roman"/>
          <w:i/>
          <w:sz w:val="22"/>
          <w:szCs w:val="22"/>
          <w:lang w:val="lt-LT" w:eastAsia="lt-LT"/>
        </w:rPr>
        <w:t>10-17 metų vaikai ir paaugliai, sergantys heterozigotine šeimine hipercholesterolemija</w:t>
      </w:r>
    </w:p>
    <w:p w14:paraId="3F23D076" w14:textId="77777777" w:rsidR="00542594" w:rsidRPr="00542594" w:rsidRDefault="00542594" w:rsidP="005C0C40">
      <w:pPr>
        <w:autoSpaceDE w:val="0"/>
        <w:autoSpaceDN w:val="0"/>
        <w:adjustRightInd w:val="0"/>
        <w:rPr>
          <w:rFonts w:ascii="Times New Roman" w:hAnsi="Times New Roman" w:cs="Times New Roman"/>
          <w:i/>
          <w:sz w:val="22"/>
          <w:szCs w:val="22"/>
          <w:lang w:val="lt-LT" w:eastAsia="lt-LT"/>
        </w:rPr>
      </w:pPr>
    </w:p>
    <w:p w14:paraId="5C011808" w14:textId="77777777" w:rsidR="000F1175" w:rsidRPr="003C6E48"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Dvigubai aklo placebu kontroliuojamojo tyrimo, atlikto po atviros fazės, metu 187 10-</w:t>
      </w:r>
      <w:r w:rsidRPr="00373184">
        <w:rPr>
          <w:rFonts w:ascii="Times New Roman" w:hAnsi="Times New Roman" w:cs="Times New Roman"/>
          <w:bCs/>
          <w:sz w:val="22"/>
          <w:szCs w:val="22"/>
          <w:lang w:val="lt-LT" w:eastAsia="lt-LT"/>
        </w:rPr>
        <w:t xml:space="preserve">17 </w:t>
      </w:r>
      <w:r w:rsidRPr="00373184">
        <w:rPr>
          <w:rFonts w:ascii="Times New Roman" w:hAnsi="Times New Roman" w:cs="Times New Roman"/>
          <w:sz w:val="22"/>
          <w:szCs w:val="22"/>
          <w:lang w:val="lt-LT" w:eastAsia="lt-LT"/>
        </w:rPr>
        <w:t>metų</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berniukai ir mergaitės po menarchės (vidutinis amžius 14,</w:t>
      </w:r>
      <w:r w:rsidRPr="003C6E48">
        <w:rPr>
          <w:rFonts w:ascii="Times New Roman" w:hAnsi="Times New Roman" w:cs="Times New Roman"/>
          <w:bCs/>
          <w:sz w:val="22"/>
          <w:szCs w:val="22"/>
          <w:lang w:val="lt-LT" w:eastAsia="lt-LT"/>
        </w:rPr>
        <w:t xml:space="preserve">1 </w:t>
      </w:r>
      <w:r w:rsidRPr="003C6E48">
        <w:rPr>
          <w:rFonts w:ascii="Times New Roman" w:hAnsi="Times New Roman" w:cs="Times New Roman"/>
          <w:sz w:val="22"/>
          <w:szCs w:val="22"/>
          <w:lang w:val="lt-LT" w:eastAsia="lt-LT"/>
        </w:rPr>
        <w:t>metų), sergantys heterozigotine</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šeimine hipercholesterolemija (ŠH) arba sunkia hipercholesterolemija, atsitiktiniu būdu buvo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paskirstyti į grupes ir 26 savaites vartojo atorvastatiną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140) arba placebą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47), o kitas</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26 </w:t>
      </w:r>
      <w:r w:rsidRPr="003C6E48">
        <w:rPr>
          <w:rFonts w:ascii="Times New Roman" w:hAnsi="Times New Roman" w:cs="Times New Roman"/>
          <w:sz w:val="22"/>
          <w:szCs w:val="22"/>
          <w:lang w:val="lt-LT" w:eastAsia="lt-LT"/>
        </w:rPr>
        <w:t>savaites visi vartojo atorvastatiną. Atorvastatino (vieną kartą per parą) dozė pirmas 4</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savaites buvo </w:t>
      </w:r>
      <w:r w:rsidRPr="003C6E48">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 xml:space="preserve">mg ir padidinta iki </w:t>
      </w:r>
      <w:r w:rsidRPr="003C6E48">
        <w:rPr>
          <w:rFonts w:ascii="Times New Roman" w:hAnsi="Times New Roman" w:cs="Times New Roman"/>
          <w:bCs/>
          <w:sz w:val="22"/>
          <w:szCs w:val="22"/>
          <w:lang w:val="lt-LT" w:eastAsia="lt-LT"/>
        </w:rPr>
        <w:t>20</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mg, jeigu MTL-cholesterolio koncentracija buvo</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&gt; </w:t>
      </w:r>
      <w:r w:rsidRPr="003C6E48">
        <w:rPr>
          <w:rFonts w:ascii="Times New Roman" w:hAnsi="Times New Roman" w:cs="Times New Roman"/>
          <w:sz w:val="22"/>
          <w:szCs w:val="22"/>
          <w:lang w:val="lt-LT" w:eastAsia="lt-LT"/>
        </w:rPr>
        <w:t>3,</w:t>
      </w:r>
      <w:r w:rsidRPr="003C6E48">
        <w:rPr>
          <w:rFonts w:ascii="Times New Roman" w:hAnsi="Times New Roman" w:cs="Times New Roman"/>
          <w:bCs/>
          <w:sz w:val="22"/>
          <w:szCs w:val="22"/>
          <w:lang w:val="lt-LT" w:eastAsia="lt-LT"/>
        </w:rPr>
        <w:t>36</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 Atorvastatinas per 26 savaičių dvigubai aklą fazę reikšmingai sumažino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bendrojo cholesterolio, MTL-cholesterolio, trigliceridų ir apolipoproteino B koncentracijas.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Vidutinė pasiekta MTL-cholesterolio koncentracija per 26 savaičių dvigubai aklą fazę</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atorvastatino grupėje buvo 3,</w:t>
      </w:r>
      <w:r w:rsidRPr="003C6E48">
        <w:rPr>
          <w:rFonts w:ascii="Times New Roman" w:hAnsi="Times New Roman" w:cs="Times New Roman"/>
          <w:bCs/>
          <w:sz w:val="22"/>
          <w:szCs w:val="22"/>
          <w:lang w:val="lt-LT" w:eastAsia="lt-LT"/>
        </w:rPr>
        <w:t>38</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 (ribos: 1,81</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6,</w:t>
      </w:r>
      <w:r w:rsidRPr="003C6E48">
        <w:rPr>
          <w:rFonts w:ascii="Times New Roman" w:hAnsi="Times New Roman" w:cs="Times New Roman"/>
          <w:bCs/>
          <w:sz w:val="22"/>
          <w:szCs w:val="22"/>
          <w:lang w:val="lt-LT" w:eastAsia="lt-LT"/>
        </w:rPr>
        <w:t>26</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 palyginti su 5,</w:t>
      </w:r>
      <w:r w:rsidRPr="003C6E48">
        <w:rPr>
          <w:rFonts w:ascii="Times New Roman" w:hAnsi="Times New Roman" w:cs="Times New Roman"/>
          <w:bCs/>
          <w:sz w:val="22"/>
          <w:szCs w:val="22"/>
          <w:lang w:val="lt-LT" w:eastAsia="lt-LT"/>
        </w:rPr>
        <w:t>91</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(ribos: 3,93</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9,</w:t>
      </w:r>
      <w:r w:rsidRPr="003C6E48">
        <w:rPr>
          <w:rFonts w:ascii="Times New Roman" w:hAnsi="Times New Roman" w:cs="Times New Roman"/>
          <w:bCs/>
          <w:sz w:val="22"/>
          <w:szCs w:val="22"/>
          <w:lang w:val="lt-LT" w:eastAsia="lt-LT"/>
        </w:rPr>
        <w:t>96</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mmol/l) placebo grupėje.</w:t>
      </w:r>
    </w:p>
    <w:p w14:paraId="3103CA97"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p>
    <w:p w14:paraId="797FDAF8"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r w:rsidRPr="00DB1A0E">
        <w:rPr>
          <w:rFonts w:ascii="Times New Roman" w:hAnsi="Times New Roman" w:cs="Times New Roman"/>
          <w:sz w:val="22"/>
          <w:szCs w:val="22"/>
          <w:lang w:val="lt-LT" w:eastAsia="lt-LT"/>
        </w:rPr>
        <w:t>Papildomas tyrimas, kurio metu atorvastatinas palygintas su kolestipoliu, su 10</w:t>
      </w:r>
      <w:r w:rsidRPr="009D218C">
        <w:rPr>
          <w:rFonts w:ascii="Times New Roman" w:hAnsi="Times New Roman" w:cs="Times New Roman"/>
          <w:bCs/>
          <w:sz w:val="22"/>
          <w:szCs w:val="22"/>
          <w:lang w:val="lt-LT" w:eastAsia="lt-LT"/>
        </w:rPr>
        <w:t xml:space="preserve">-18 </w:t>
      </w:r>
      <w:r w:rsidRPr="009D218C">
        <w:rPr>
          <w:rFonts w:ascii="Times New Roman" w:hAnsi="Times New Roman" w:cs="Times New Roman"/>
          <w:sz w:val="22"/>
          <w:szCs w:val="22"/>
          <w:lang w:val="lt-LT" w:eastAsia="lt-LT"/>
        </w:rPr>
        <w:t>metų vaikais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ir paaugliais, sergančiais hipercholesterolemija, parodė, kad atorvastatinas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25) reikšmingai</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sumažino MTL-cholesterolio koncentraciją 26-tą savaitę (</w:t>
      </w:r>
      <w:r w:rsidRPr="005C0C40">
        <w:rPr>
          <w:rFonts w:ascii="Times New Roman" w:hAnsi="Times New Roman" w:cs="Times New Roman"/>
          <w:bCs/>
          <w:sz w:val="22"/>
          <w:szCs w:val="22"/>
          <w:lang w:val="lt-LT" w:eastAsia="lt-LT"/>
        </w:rPr>
        <w:t xml:space="preserve">p &lt; </w:t>
      </w:r>
      <w:r w:rsidRPr="005C0C40">
        <w:rPr>
          <w:rFonts w:ascii="Times New Roman" w:hAnsi="Times New Roman" w:cs="Times New Roman"/>
          <w:sz w:val="22"/>
          <w:szCs w:val="22"/>
          <w:lang w:val="lt-LT" w:eastAsia="lt-LT"/>
        </w:rPr>
        <w:t>0,05), palyginti su kolestipoliu</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w:t>
      </w:r>
      <w:r w:rsidRPr="005C0C40">
        <w:rPr>
          <w:rFonts w:ascii="Times New Roman" w:hAnsi="Times New Roman" w:cs="Times New Roman"/>
          <w:bCs/>
          <w:sz w:val="22"/>
          <w:szCs w:val="22"/>
          <w:lang w:val="lt-LT" w:eastAsia="lt-LT"/>
        </w:rPr>
        <w:t xml:space="preserve">n = </w:t>
      </w:r>
      <w:r w:rsidRPr="005C0C40">
        <w:rPr>
          <w:rFonts w:ascii="Times New Roman" w:hAnsi="Times New Roman" w:cs="Times New Roman"/>
          <w:sz w:val="22"/>
          <w:szCs w:val="22"/>
          <w:lang w:val="lt-LT" w:eastAsia="lt-LT"/>
        </w:rPr>
        <w:t>31).</w:t>
      </w:r>
    </w:p>
    <w:p w14:paraId="39004D50"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5BA2BB38" w14:textId="77777777" w:rsidR="000F1175" w:rsidRPr="005C0C40" w:rsidRDefault="005C229B" w:rsidP="000F1175">
      <w:pPr>
        <w:autoSpaceDE w:val="0"/>
        <w:autoSpaceDN w:val="0"/>
        <w:adjustRightInd w:val="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w:t>
      </w:r>
      <w:r w:rsidR="000F1175" w:rsidRPr="005C0C40">
        <w:rPr>
          <w:rFonts w:ascii="Times New Roman" w:hAnsi="Times New Roman" w:cs="Times New Roman"/>
          <w:sz w:val="22"/>
          <w:szCs w:val="22"/>
          <w:lang w:val="lt-LT" w:eastAsia="lt-LT"/>
        </w:rPr>
        <w:t>Paskutinės vilties” vaisto vartojimo tyrime su pacientais, kurie serga sunkia</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hipercholesterolemija (įskaitant homozigotine hipercholesterolemija), dalyvavo 46 vaikai ir</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paaugliai, kurie vartojo pagal atsaką palaipsniui pritaikytą atorvastatino dozę (kai kurie</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 xml:space="preserve">tiriamieji vartojo </w:t>
      </w:r>
      <w:r w:rsidR="000F1175" w:rsidRPr="005C0C40">
        <w:rPr>
          <w:rFonts w:ascii="Times New Roman" w:hAnsi="Times New Roman" w:cs="Times New Roman"/>
          <w:bCs/>
          <w:sz w:val="22"/>
          <w:szCs w:val="22"/>
          <w:lang w:val="lt-LT" w:eastAsia="lt-LT"/>
        </w:rPr>
        <w:t xml:space="preserve">80 </w:t>
      </w:r>
      <w:r w:rsidR="000F1175" w:rsidRPr="005C0C40">
        <w:rPr>
          <w:rFonts w:ascii="Times New Roman" w:hAnsi="Times New Roman" w:cs="Times New Roman"/>
          <w:sz w:val="22"/>
          <w:szCs w:val="22"/>
          <w:lang w:val="lt-LT" w:eastAsia="lt-LT"/>
        </w:rPr>
        <w:t>mg atorvastatino per parą). Tyrimas truko 3 metus. MTL-cholesterolio</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koncentracija sumažėjo 36 %.</w:t>
      </w:r>
    </w:p>
    <w:p w14:paraId="0CF5464A"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38962A6C"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r w:rsidRPr="005C0C40">
        <w:rPr>
          <w:rFonts w:ascii="Times New Roman" w:hAnsi="Times New Roman" w:cs="Times New Roman"/>
          <w:sz w:val="22"/>
          <w:szCs w:val="22"/>
          <w:lang w:val="lt-LT" w:eastAsia="lt-LT"/>
        </w:rPr>
        <w:t>Ilgalaikis gydymo atorvastatinu vaikystėje veiksmingumas mažinant sergamumą ir mirtingumą</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netirtas.</w:t>
      </w:r>
    </w:p>
    <w:p w14:paraId="73E64B25"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64DDC971" w14:textId="3B102E30" w:rsidR="000F1175" w:rsidRPr="005C0C40" w:rsidRDefault="000F1175" w:rsidP="005C0C40">
      <w:pPr>
        <w:autoSpaceDE w:val="0"/>
        <w:autoSpaceDN w:val="0"/>
        <w:adjustRightInd w:val="0"/>
        <w:rPr>
          <w:rFonts w:ascii="Times New Roman" w:hAnsi="Times New Roman" w:cs="Times New Roman"/>
          <w:sz w:val="22"/>
          <w:szCs w:val="22"/>
          <w:lang w:val="lt-LT" w:eastAsia="lt-LT"/>
        </w:rPr>
      </w:pPr>
      <w:r w:rsidRPr="005C0C40">
        <w:rPr>
          <w:rFonts w:ascii="Times New Roman" w:hAnsi="Times New Roman" w:cs="Times New Roman"/>
          <w:sz w:val="22"/>
          <w:szCs w:val="22"/>
          <w:lang w:val="lt-LT" w:eastAsia="lt-LT"/>
        </w:rPr>
        <w:t xml:space="preserve">Europos vaistų agentūra </w:t>
      </w:r>
      <w:r w:rsidR="00FF2886">
        <w:rPr>
          <w:rFonts w:ascii="Times New Roman" w:hAnsi="Times New Roman" w:cs="Times New Roman"/>
          <w:sz w:val="22"/>
          <w:szCs w:val="22"/>
          <w:lang w:val="lt-LT" w:eastAsia="lt-LT"/>
        </w:rPr>
        <w:t>atleido nuo</w:t>
      </w:r>
      <w:r w:rsidRPr="005C0C40">
        <w:rPr>
          <w:rFonts w:ascii="Times New Roman" w:hAnsi="Times New Roman" w:cs="Times New Roman"/>
          <w:sz w:val="22"/>
          <w:szCs w:val="22"/>
          <w:lang w:val="lt-LT" w:eastAsia="lt-LT"/>
        </w:rPr>
        <w:t xml:space="preserve"> įpareigojim</w:t>
      </w:r>
      <w:r w:rsidR="00FF2886">
        <w:rPr>
          <w:rFonts w:ascii="Times New Roman" w:hAnsi="Times New Roman" w:cs="Times New Roman"/>
          <w:sz w:val="22"/>
          <w:szCs w:val="22"/>
          <w:lang w:val="lt-LT" w:eastAsia="lt-LT"/>
        </w:rPr>
        <w:t>o</w:t>
      </w:r>
      <w:r w:rsidRPr="005C0C40">
        <w:rPr>
          <w:rFonts w:ascii="Times New Roman" w:hAnsi="Times New Roman" w:cs="Times New Roman"/>
          <w:sz w:val="22"/>
          <w:szCs w:val="22"/>
          <w:lang w:val="lt-LT" w:eastAsia="lt-LT"/>
        </w:rPr>
        <w:t xml:space="preserve"> pateikti atorvastatino tyrimų rezultatus, gydant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kūdikius ir vaikus</w:t>
      </w:r>
      <w:r w:rsidR="009D218C">
        <w:rPr>
          <w:rFonts w:ascii="Times New Roman" w:hAnsi="Times New Roman" w:cs="Times New Roman"/>
          <w:sz w:val="22"/>
          <w:szCs w:val="22"/>
          <w:lang w:val="lt-LT" w:eastAsia="lt-LT"/>
        </w:rPr>
        <w:t xml:space="preserve"> </w:t>
      </w:r>
      <w:r w:rsidR="009D218C" w:rsidRPr="00E00B57">
        <w:rPr>
          <w:rFonts w:ascii="Times New Roman" w:hAnsi="Times New Roman" w:cs="Times New Roman"/>
          <w:sz w:val="22"/>
          <w:szCs w:val="22"/>
          <w:lang w:val="lt-LT"/>
        </w:rPr>
        <w:t>iki 6 metų</w:t>
      </w:r>
      <w:r w:rsidRPr="005C0C40">
        <w:rPr>
          <w:rFonts w:ascii="Times New Roman" w:hAnsi="Times New Roman" w:cs="Times New Roman"/>
          <w:sz w:val="22"/>
          <w:szCs w:val="22"/>
          <w:lang w:val="lt-LT" w:eastAsia="lt-LT"/>
        </w:rPr>
        <w:t>, sergančius heterozigotine hipercholesterolemija, ir gydant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kūdikius, vaikus ir paauglius</w:t>
      </w:r>
      <w:r w:rsidR="009D218C">
        <w:rPr>
          <w:rFonts w:ascii="Times New Roman" w:hAnsi="Times New Roman" w:cs="Times New Roman"/>
          <w:sz w:val="22"/>
          <w:szCs w:val="22"/>
          <w:lang w:val="lt-LT" w:eastAsia="lt-LT"/>
        </w:rPr>
        <w:t xml:space="preserve"> </w:t>
      </w:r>
      <w:r w:rsidR="009D218C" w:rsidRPr="00E00B57">
        <w:rPr>
          <w:rFonts w:ascii="Times New Roman" w:hAnsi="Times New Roman" w:cs="Times New Roman"/>
          <w:sz w:val="22"/>
          <w:szCs w:val="22"/>
          <w:lang w:val="lt-LT"/>
        </w:rPr>
        <w:t>iki 18 metų</w:t>
      </w:r>
      <w:r w:rsidRPr="005C0C40">
        <w:rPr>
          <w:rFonts w:ascii="Times New Roman" w:hAnsi="Times New Roman" w:cs="Times New Roman"/>
          <w:sz w:val="22"/>
          <w:szCs w:val="22"/>
          <w:lang w:val="lt-LT" w:eastAsia="lt-LT"/>
        </w:rPr>
        <w:t>, sergančius homozigotine šeimine</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hipercholesterolemija, mišria hipercholesterolemija, pirmine hipercholesterolemija, ir vartojant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vaistinį preparatą kardiovaskulinių reiškinių profilaktikai (</w:t>
      </w:r>
      <w:r w:rsidR="007448CE" w:rsidRPr="00AC0BF7">
        <w:rPr>
          <w:rFonts w:ascii="Times New Roman" w:hAnsi="Times New Roman" w:cs="Times New Roman"/>
          <w:sz w:val="22"/>
          <w:szCs w:val="22"/>
          <w:lang w:val="lt-LT"/>
        </w:rPr>
        <w:t>vartojimo vaikams informacija pateikiama 4.2</w:t>
      </w:r>
      <w:r w:rsidR="007448CE">
        <w:rPr>
          <w:rFonts w:ascii="Times New Roman" w:hAnsi="Times New Roman" w:cs="Times New Roman"/>
          <w:sz w:val="22"/>
          <w:szCs w:val="22"/>
          <w:lang w:val="lt-LT"/>
        </w:rPr>
        <w:t> </w:t>
      </w:r>
      <w:r w:rsidR="007448CE" w:rsidRPr="00AC0BF7">
        <w:rPr>
          <w:rFonts w:ascii="Times New Roman" w:hAnsi="Times New Roman" w:cs="Times New Roman"/>
          <w:sz w:val="22"/>
          <w:szCs w:val="22"/>
          <w:lang w:val="lt-LT"/>
        </w:rPr>
        <w:t>skyriuje</w:t>
      </w:r>
      <w:r w:rsidRPr="005C0C40">
        <w:rPr>
          <w:rFonts w:ascii="Times New Roman" w:hAnsi="Times New Roman" w:cs="Times New Roman"/>
          <w:sz w:val="22"/>
          <w:szCs w:val="22"/>
          <w:lang w:val="lt-LT" w:eastAsia="lt-LT"/>
        </w:rPr>
        <w:t>).</w:t>
      </w:r>
    </w:p>
    <w:p w14:paraId="2B85EFC2" w14:textId="77777777" w:rsidR="000F1175" w:rsidRPr="00373184" w:rsidRDefault="000F1175" w:rsidP="000F1175">
      <w:pPr>
        <w:rPr>
          <w:rFonts w:ascii="Times New Roman" w:hAnsi="Times New Roman" w:cs="Times New Roman"/>
          <w:b/>
          <w:sz w:val="22"/>
          <w:szCs w:val="22"/>
          <w:lang w:val="lt-LT"/>
        </w:rPr>
      </w:pPr>
    </w:p>
    <w:p w14:paraId="4C4BBB0B" w14:textId="77777777" w:rsidR="00C7356D" w:rsidRPr="003C6E48" w:rsidRDefault="00C7356D" w:rsidP="00F21D8E">
      <w:pPr>
        <w:outlineLvl w:val="0"/>
        <w:rPr>
          <w:rFonts w:ascii="Times New Roman" w:hAnsi="Times New Roman" w:cs="Times New Roman"/>
          <w:b/>
          <w:sz w:val="22"/>
          <w:szCs w:val="22"/>
          <w:lang w:val="lt-LT"/>
        </w:rPr>
      </w:pPr>
      <w:r w:rsidRPr="003C6E48">
        <w:rPr>
          <w:rFonts w:ascii="Times New Roman" w:hAnsi="Times New Roman" w:cs="Times New Roman"/>
          <w:b/>
          <w:sz w:val="22"/>
          <w:szCs w:val="22"/>
          <w:lang w:val="lt-LT"/>
        </w:rPr>
        <w:t>5.2</w:t>
      </w:r>
      <w:r w:rsidRPr="003C6E48">
        <w:rPr>
          <w:rFonts w:ascii="Times New Roman" w:hAnsi="Times New Roman" w:cs="Times New Roman"/>
          <w:b/>
          <w:sz w:val="22"/>
          <w:szCs w:val="22"/>
          <w:lang w:val="lt-LT"/>
        </w:rPr>
        <w:tab/>
        <w:t>Farmakokinetinės savybės</w:t>
      </w:r>
    </w:p>
    <w:p w14:paraId="10537F79" w14:textId="77777777" w:rsidR="00C7356D" w:rsidRPr="00DB1A0E" w:rsidRDefault="00C7356D" w:rsidP="00C7356D">
      <w:pPr>
        <w:rPr>
          <w:rFonts w:ascii="Times New Roman" w:hAnsi="Times New Roman" w:cs="Times New Roman"/>
          <w:b/>
          <w:sz w:val="22"/>
          <w:szCs w:val="22"/>
          <w:lang w:val="lt-LT"/>
        </w:rPr>
      </w:pPr>
    </w:p>
    <w:p w14:paraId="6E4DFCB4" w14:textId="0F74C96A" w:rsidR="00C7356D" w:rsidRDefault="00C7356D" w:rsidP="00F21D8E">
      <w:pPr>
        <w:outlineLvl w:val="0"/>
        <w:rPr>
          <w:rFonts w:ascii="Times New Roman" w:hAnsi="Times New Roman" w:cs="Times New Roman"/>
          <w:sz w:val="22"/>
          <w:szCs w:val="22"/>
          <w:lang w:val="lt-LT"/>
        </w:rPr>
      </w:pPr>
      <w:r w:rsidRPr="00DB1A0E">
        <w:rPr>
          <w:rFonts w:ascii="Times New Roman" w:hAnsi="Times New Roman" w:cs="Times New Roman"/>
          <w:sz w:val="22"/>
          <w:szCs w:val="22"/>
          <w:u w:val="single"/>
          <w:lang w:val="lt-LT"/>
        </w:rPr>
        <w:t>Absorbcija</w:t>
      </w:r>
    </w:p>
    <w:p w14:paraId="40E464A0" w14:textId="77777777" w:rsidR="00177856" w:rsidRPr="009D218C" w:rsidRDefault="00177856" w:rsidP="00C7356D">
      <w:pPr>
        <w:rPr>
          <w:rFonts w:ascii="Times New Roman" w:hAnsi="Times New Roman" w:cs="Times New Roman"/>
          <w:sz w:val="22"/>
          <w:szCs w:val="22"/>
          <w:lang w:val="lt-LT"/>
        </w:rPr>
      </w:pPr>
    </w:p>
    <w:p w14:paraId="14F522D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Išgertas atorvastatinas absorbuojamas greitai, didžiausia koncentracija kraujo plazmoje atsiranda per 1 - 2 valandas. Absorbcijos dydis didėja proporcingai dozei. Išgertų plėvele dengtų atorvastatino tablečių biologinis prieinamumas yra 95 – 99% geriamojo tirpalo prieinamumo. Absoliutus biologinis atorvastatino prieinamumas yra maždaug 12</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aktyvios HMG-CoA reduktazės slopinamosios frakcijos sisteminis prieinamumas</w:t>
      </w:r>
      <w:r w:rsidR="006B27BE"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maždaug 30</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Mažą sisteminį prieinamumą lemia ikisisteminis klirensas virškinimo trakto gleivinėje ir (ar) kepenyse, prieš metabolizmą.</w:t>
      </w:r>
    </w:p>
    <w:p w14:paraId="1B478933" w14:textId="77777777" w:rsidR="00C7356D" w:rsidRPr="00373184" w:rsidRDefault="00C7356D" w:rsidP="00C7356D">
      <w:pPr>
        <w:rPr>
          <w:rFonts w:ascii="Times New Roman" w:hAnsi="Times New Roman" w:cs="Times New Roman"/>
          <w:b/>
          <w:sz w:val="22"/>
          <w:szCs w:val="22"/>
          <w:lang w:val="lt-LT"/>
        </w:rPr>
      </w:pPr>
    </w:p>
    <w:p w14:paraId="2267283F" w14:textId="077B682F" w:rsidR="00C7356D" w:rsidRDefault="00C7356D" w:rsidP="00F21D8E">
      <w:pPr>
        <w:keepNext/>
        <w:outlineLvl w:val="0"/>
        <w:rPr>
          <w:rFonts w:ascii="Times New Roman" w:hAnsi="Times New Roman" w:cs="Times New Roman"/>
          <w:sz w:val="22"/>
          <w:szCs w:val="22"/>
          <w:lang w:val="lt-LT"/>
        </w:rPr>
      </w:pPr>
      <w:r w:rsidRPr="00373184">
        <w:rPr>
          <w:rFonts w:ascii="Times New Roman" w:hAnsi="Times New Roman" w:cs="Times New Roman"/>
          <w:sz w:val="22"/>
          <w:szCs w:val="22"/>
          <w:u w:val="single"/>
          <w:lang w:val="lt-LT"/>
        </w:rPr>
        <w:t>Pasiskirstymas</w:t>
      </w:r>
    </w:p>
    <w:p w14:paraId="6A7FADA2" w14:textId="77777777" w:rsidR="00177856" w:rsidRPr="00373184" w:rsidRDefault="00177856" w:rsidP="00FE0E9E">
      <w:pPr>
        <w:keepNext/>
        <w:rPr>
          <w:rFonts w:ascii="Times New Roman" w:hAnsi="Times New Roman" w:cs="Times New Roman"/>
          <w:sz w:val="22"/>
          <w:szCs w:val="22"/>
          <w:lang w:val="lt-LT"/>
        </w:rPr>
      </w:pPr>
    </w:p>
    <w:p w14:paraId="3F351B42" w14:textId="77777777" w:rsidR="00C7356D" w:rsidRPr="003C6E48"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Vidutinis atorvastatino pasiskirstymo tūris yra maždaug 381 l, prie kraujo plazmos baltymų jo jungiasi </w:t>
      </w:r>
      <w:r w:rsidRPr="005C0C40">
        <w:rPr>
          <w:rFonts w:ascii="Times New Roman" w:hAnsi="Times New Roman" w:cs="Times New Roman"/>
          <w:sz w:val="22"/>
          <w:szCs w:val="22"/>
          <w:lang w:val="lt-LT"/>
        </w:rPr>
        <w:sym w:font="Symbol" w:char="F0B3"/>
      </w:r>
      <w:r w:rsidRPr="00373184">
        <w:rPr>
          <w:rFonts w:ascii="Times New Roman" w:hAnsi="Times New Roman" w:cs="Times New Roman"/>
          <w:sz w:val="22"/>
          <w:szCs w:val="22"/>
          <w:lang w:val="lt-LT"/>
        </w:rPr>
        <w:t> 98</w:t>
      </w:r>
      <w:r w:rsidR="00662848" w:rsidRPr="00373184">
        <w:rPr>
          <w:rFonts w:ascii="Times New Roman" w:hAnsi="Times New Roman" w:cs="Times New Roman"/>
          <w:sz w:val="22"/>
          <w:szCs w:val="22"/>
          <w:lang w:val="lt-LT"/>
        </w:rPr>
        <w:t> %</w:t>
      </w:r>
      <w:r w:rsidRPr="003C6E48">
        <w:rPr>
          <w:rFonts w:ascii="Times New Roman" w:hAnsi="Times New Roman" w:cs="Times New Roman"/>
          <w:sz w:val="22"/>
          <w:szCs w:val="22"/>
          <w:lang w:val="lt-LT"/>
        </w:rPr>
        <w:t>.</w:t>
      </w:r>
    </w:p>
    <w:p w14:paraId="73639308" w14:textId="77777777" w:rsidR="00C7356D" w:rsidRPr="003C6E48" w:rsidRDefault="00C7356D" w:rsidP="00C7356D">
      <w:pPr>
        <w:rPr>
          <w:rFonts w:ascii="Times New Roman" w:hAnsi="Times New Roman" w:cs="Times New Roman"/>
          <w:sz w:val="22"/>
          <w:szCs w:val="22"/>
          <w:lang w:val="lt-LT"/>
        </w:rPr>
      </w:pPr>
    </w:p>
    <w:p w14:paraId="4E0C94DD" w14:textId="24588E7F" w:rsidR="00C7356D" w:rsidRDefault="00E9343F" w:rsidP="00F21D8E">
      <w:pPr>
        <w:outlineLvl w:val="0"/>
        <w:rPr>
          <w:rFonts w:ascii="Times New Roman" w:hAnsi="Times New Roman" w:cs="Times New Roman"/>
          <w:sz w:val="22"/>
          <w:szCs w:val="22"/>
          <w:lang w:val="lt-LT"/>
        </w:rPr>
      </w:pPr>
      <w:r w:rsidRPr="005C0C40">
        <w:rPr>
          <w:rFonts w:ascii="Times New Roman" w:hAnsi="Times New Roman" w:cs="Times New Roman"/>
          <w:sz w:val="22"/>
          <w:szCs w:val="22"/>
          <w:u w:val="single"/>
          <w:lang w:val="lt-LT"/>
        </w:rPr>
        <w:t>Biotransformacija</w:t>
      </w:r>
    </w:p>
    <w:p w14:paraId="53B7BEF8" w14:textId="77777777" w:rsidR="00177856" w:rsidRPr="003C6E48" w:rsidRDefault="00177856" w:rsidP="00C7356D">
      <w:pPr>
        <w:rPr>
          <w:rFonts w:ascii="Times New Roman" w:hAnsi="Times New Roman" w:cs="Times New Roman"/>
          <w:sz w:val="22"/>
          <w:szCs w:val="22"/>
          <w:lang w:val="lt-LT"/>
        </w:rPr>
      </w:pPr>
    </w:p>
    <w:p w14:paraId="4B262462" w14:textId="77777777" w:rsidR="00C7356D" w:rsidRPr="00DB1A0E" w:rsidRDefault="00C7356D" w:rsidP="00C7356D">
      <w:pPr>
        <w:rPr>
          <w:rFonts w:ascii="Times New Roman" w:hAnsi="Times New Roman" w:cs="Times New Roman"/>
          <w:sz w:val="22"/>
          <w:szCs w:val="22"/>
          <w:lang w:val="lt-LT"/>
        </w:rPr>
      </w:pPr>
      <w:r w:rsidRPr="003C6E48">
        <w:rPr>
          <w:rFonts w:ascii="Times New Roman" w:hAnsi="Times New Roman" w:cs="Times New Roman"/>
          <w:sz w:val="22"/>
          <w:szCs w:val="22"/>
          <w:lang w:val="lt-LT"/>
        </w:rPr>
        <w:t xml:space="preserve">Atorvastatiną į ortohidroksilintus ir parahidroksilintus darinius bei įvairius beta oksidacijos produktus </w:t>
      </w:r>
      <w:r w:rsidRPr="00DB1A0E">
        <w:rPr>
          <w:rFonts w:ascii="Times New Roman" w:hAnsi="Times New Roman" w:cs="Times New Roman"/>
          <w:sz w:val="22"/>
          <w:szCs w:val="22"/>
          <w:lang w:val="lt-LT"/>
        </w:rPr>
        <w:t xml:space="preserve">metabolizuoja citochromo P 450 3A4 fermentai. Toliau šios medžiagos yra metabolizuojamos gliukuronizuojant. </w:t>
      </w:r>
      <w:r w:rsidRPr="00DB1A0E">
        <w:rPr>
          <w:rFonts w:ascii="Times New Roman" w:hAnsi="Times New Roman" w:cs="Times New Roman"/>
          <w:i/>
          <w:sz w:val="22"/>
          <w:szCs w:val="22"/>
          <w:lang w:val="lt-LT"/>
        </w:rPr>
        <w:t>In vitro</w:t>
      </w:r>
      <w:r w:rsidRPr="009D218C">
        <w:rPr>
          <w:rFonts w:ascii="Times New Roman" w:hAnsi="Times New Roman" w:cs="Times New Roman"/>
          <w:sz w:val="22"/>
          <w:szCs w:val="22"/>
          <w:lang w:val="lt-LT"/>
        </w:rPr>
        <w:t xml:space="preserve"> ortohidroksilinti ir parahidroksilinti metabolitai HMG</w:t>
      </w:r>
      <w:r w:rsidR="003C6E48">
        <w:rPr>
          <w:rFonts w:ascii="Times New Roman" w:hAnsi="Times New Roman" w:cs="Times New Roman"/>
          <w:sz w:val="22"/>
          <w:szCs w:val="22"/>
          <w:lang w:val="lt-LT"/>
        </w:rPr>
        <w:t>-</w:t>
      </w:r>
      <w:r w:rsidRPr="003C6E48">
        <w:rPr>
          <w:rFonts w:ascii="Times New Roman" w:hAnsi="Times New Roman" w:cs="Times New Roman"/>
          <w:sz w:val="22"/>
          <w:szCs w:val="22"/>
          <w:lang w:val="lt-LT"/>
        </w:rPr>
        <w:t>CoA reduktazės aktyvumą slopina panašiai kaip atorvastatinas. Maždaug 70</w:t>
      </w:r>
      <w:r w:rsidR="00662848" w:rsidRPr="003C6E48">
        <w:rPr>
          <w:rFonts w:ascii="Times New Roman" w:hAnsi="Times New Roman" w:cs="Times New Roman"/>
          <w:sz w:val="22"/>
          <w:szCs w:val="22"/>
          <w:lang w:val="lt-LT"/>
        </w:rPr>
        <w:t> %</w:t>
      </w:r>
      <w:r w:rsidRPr="003C6E48">
        <w:rPr>
          <w:rFonts w:ascii="Times New Roman" w:hAnsi="Times New Roman" w:cs="Times New Roman"/>
          <w:sz w:val="22"/>
          <w:szCs w:val="22"/>
          <w:lang w:val="lt-LT"/>
        </w:rPr>
        <w:t xml:space="preserve"> HMG</w:t>
      </w:r>
      <w:r w:rsidR="003C6E48">
        <w:rPr>
          <w:rFonts w:ascii="Times New Roman" w:hAnsi="Times New Roman" w:cs="Times New Roman"/>
          <w:sz w:val="22"/>
          <w:szCs w:val="22"/>
          <w:lang w:val="lt-LT"/>
        </w:rPr>
        <w:t>-</w:t>
      </w:r>
      <w:r w:rsidRPr="003C6E48">
        <w:rPr>
          <w:rFonts w:ascii="Times New Roman" w:hAnsi="Times New Roman" w:cs="Times New Roman"/>
          <w:sz w:val="22"/>
          <w:szCs w:val="22"/>
          <w:lang w:val="lt-LT"/>
        </w:rPr>
        <w:t xml:space="preserve">CoA reduktazės slopinamojo aktyvumo priklauso nuo </w:t>
      </w:r>
      <w:r w:rsidR="00DB548B" w:rsidRPr="00DB1A0E">
        <w:rPr>
          <w:rFonts w:ascii="Times New Roman" w:hAnsi="Times New Roman" w:cs="Times New Roman"/>
          <w:sz w:val="22"/>
          <w:szCs w:val="22"/>
          <w:lang w:val="lt-LT"/>
        </w:rPr>
        <w:t xml:space="preserve">veikliųjų </w:t>
      </w:r>
      <w:r w:rsidRPr="00DB1A0E">
        <w:rPr>
          <w:rFonts w:ascii="Times New Roman" w:hAnsi="Times New Roman" w:cs="Times New Roman"/>
          <w:sz w:val="22"/>
          <w:szCs w:val="22"/>
          <w:lang w:val="lt-LT"/>
        </w:rPr>
        <w:t>metabolitų.</w:t>
      </w:r>
    </w:p>
    <w:p w14:paraId="114E99D9" w14:textId="77777777" w:rsidR="00C7356D" w:rsidRPr="00373184" w:rsidRDefault="00C7356D" w:rsidP="00C7356D">
      <w:pPr>
        <w:rPr>
          <w:rFonts w:ascii="Times New Roman" w:hAnsi="Times New Roman" w:cs="Times New Roman"/>
          <w:sz w:val="22"/>
          <w:szCs w:val="22"/>
          <w:lang w:val="lt-LT"/>
        </w:rPr>
      </w:pPr>
    </w:p>
    <w:p w14:paraId="0F70CFEF" w14:textId="080722FF" w:rsidR="00C7356D" w:rsidRDefault="006D50FB" w:rsidP="00F21D8E">
      <w:pPr>
        <w:outlineLvl w:val="0"/>
        <w:rPr>
          <w:rFonts w:ascii="Times New Roman" w:hAnsi="Times New Roman" w:cs="Times New Roman"/>
          <w:sz w:val="22"/>
          <w:szCs w:val="22"/>
          <w:lang w:val="lt-LT"/>
        </w:rPr>
      </w:pPr>
      <w:r w:rsidRPr="00373184">
        <w:rPr>
          <w:rFonts w:ascii="Times New Roman" w:hAnsi="Times New Roman" w:cs="Times New Roman"/>
          <w:color w:val="000000"/>
          <w:sz w:val="22"/>
          <w:szCs w:val="22"/>
          <w:u w:val="single"/>
          <w:lang w:val="lt-LT"/>
        </w:rPr>
        <w:t>Eliminacija</w:t>
      </w:r>
    </w:p>
    <w:p w14:paraId="75E5BCD7" w14:textId="77777777" w:rsidR="00177856" w:rsidRPr="003C6E48" w:rsidRDefault="00177856" w:rsidP="00C7356D">
      <w:pPr>
        <w:rPr>
          <w:rFonts w:ascii="Times New Roman" w:hAnsi="Times New Roman" w:cs="Times New Roman"/>
          <w:sz w:val="22"/>
          <w:szCs w:val="22"/>
          <w:lang w:val="lt-LT"/>
        </w:rPr>
      </w:pPr>
    </w:p>
    <w:p w14:paraId="098A8D14" w14:textId="77777777" w:rsidR="00C7356D" w:rsidRDefault="00C7356D"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Kepenyse ir (arba) ne kepenyse metabolizuotas atorvastatinas eliminuojamas daugiausiai su tulžimi, tačiau į </w:t>
      </w:r>
      <w:r w:rsidR="000B274E" w:rsidRPr="00DB1A0E">
        <w:rPr>
          <w:rFonts w:ascii="Times New Roman" w:hAnsi="Times New Roman" w:cs="Times New Roman"/>
          <w:sz w:val="22"/>
          <w:szCs w:val="22"/>
          <w:lang w:val="lt-LT"/>
        </w:rPr>
        <w:t xml:space="preserve">pakartotinį </w:t>
      </w:r>
      <w:r w:rsidRPr="00373184">
        <w:rPr>
          <w:rFonts w:ascii="Times New Roman" w:hAnsi="Times New Roman" w:cs="Times New Roman"/>
          <w:sz w:val="22"/>
          <w:szCs w:val="22"/>
          <w:lang w:val="lt-LT"/>
        </w:rPr>
        <w:t>kepenų kraujotakos ratą daug jo nepatenka. Vidutinis atorvastatino pusinės eliminacijos laikas kraujo plazmoje yra maždaug 14 val. Pusinis HMG</w:t>
      </w:r>
      <w:r w:rsidR="003C6E48">
        <w:rPr>
          <w:rFonts w:ascii="Times New Roman" w:hAnsi="Times New Roman" w:cs="Times New Roman"/>
          <w:sz w:val="22"/>
          <w:szCs w:val="22"/>
          <w:lang w:val="lt-LT"/>
        </w:rPr>
        <w:t>-</w:t>
      </w:r>
      <w:r w:rsidRPr="003C6E48">
        <w:rPr>
          <w:rFonts w:ascii="Times New Roman" w:hAnsi="Times New Roman" w:cs="Times New Roman"/>
          <w:sz w:val="22"/>
          <w:szCs w:val="22"/>
          <w:lang w:val="lt-LT"/>
        </w:rPr>
        <w:t xml:space="preserve">CoA reduktazę slopinančio aktyvumo laikas yra 20 – 30 val., kadangi jis priklauso ir nuo aktyviųjų metabolitų. </w:t>
      </w:r>
    </w:p>
    <w:p w14:paraId="2352ED3E" w14:textId="77777777" w:rsidR="00347036" w:rsidRPr="00DB1A0E" w:rsidRDefault="00347036" w:rsidP="00C7356D">
      <w:pPr>
        <w:rPr>
          <w:rFonts w:ascii="Times New Roman" w:hAnsi="Times New Roman" w:cs="Times New Roman"/>
          <w:sz w:val="22"/>
          <w:szCs w:val="22"/>
          <w:lang w:val="lt-LT"/>
        </w:rPr>
      </w:pPr>
    </w:p>
    <w:p w14:paraId="3F64271C" w14:textId="6F2658F4" w:rsidR="00294458" w:rsidRPr="00D63E08" w:rsidRDefault="00294458" w:rsidP="00294458">
      <w:pPr>
        <w:rPr>
          <w:rFonts w:ascii="Times New Roman" w:hAnsi="Times New Roman"/>
          <w:sz w:val="22"/>
          <w:lang w:val="lt-LT"/>
        </w:rPr>
      </w:pPr>
      <w:r w:rsidRPr="00D63E08">
        <w:rPr>
          <w:rFonts w:ascii="Times New Roman" w:hAnsi="Times New Roman"/>
          <w:sz w:val="22"/>
          <w:lang w:val="lt-LT"/>
        </w:rPr>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347036" w:rsidRPr="00F21D8E">
        <w:rPr>
          <w:rFonts w:ascii="Times New Roman" w:hAnsi="Times New Roman"/>
          <w:sz w:val="22"/>
          <w:lang w:val="lt-LT"/>
        </w:rPr>
        <w:t>P-glikoproteino (P-gp)</w:t>
      </w:r>
      <w:r w:rsidRPr="00D63E08">
        <w:rPr>
          <w:rFonts w:ascii="Times New Roman" w:hAnsi="Times New Roman"/>
          <w:sz w:val="22"/>
          <w:lang w:val="lt-LT"/>
        </w:rPr>
        <w:t xml:space="preserve"> ir krūties vėžio atsparumo baltymo (BCRP) substratas, todėl gali sumažėti atorvastatino absorbcija žarnose ir klirensas per tulžį.</w:t>
      </w:r>
    </w:p>
    <w:p w14:paraId="003D30DF" w14:textId="77777777" w:rsidR="00294458" w:rsidRPr="00373184" w:rsidRDefault="00294458" w:rsidP="00C7356D">
      <w:pPr>
        <w:rPr>
          <w:rFonts w:ascii="Times New Roman" w:hAnsi="Times New Roman" w:cs="Times New Roman"/>
          <w:sz w:val="22"/>
          <w:szCs w:val="22"/>
          <w:lang w:val="lt-LT"/>
        </w:rPr>
      </w:pPr>
    </w:p>
    <w:p w14:paraId="46888A5E" w14:textId="77777777" w:rsidR="00C7356D" w:rsidRDefault="005251B5" w:rsidP="00F21D8E">
      <w:pPr>
        <w:outlineLvl w:val="0"/>
        <w:rPr>
          <w:rFonts w:ascii="Times New Roman" w:hAnsi="Times New Roman" w:cs="Times New Roman"/>
          <w:bCs/>
          <w:sz w:val="22"/>
          <w:szCs w:val="22"/>
          <w:u w:val="single"/>
          <w:lang w:val="lt-LT"/>
        </w:rPr>
      </w:pPr>
      <w:r w:rsidRPr="00373184">
        <w:rPr>
          <w:rFonts w:ascii="Times New Roman" w:hAnsi="Times New Roman" w:cs="Times New Roman"/>
          <w:bCs/>
          <w:sz w:val="22"/>
          <w:szCs w:val="22"/>
          <w:u w:val="single"/>
          <w:lang w:val="lt-LT"/>
        </w:rPr>
        <w:t>Ypatingos populiacijos</w:t>
      </w:r>
    </w:p>
    <w:p w14:paraId="7F310A31" w14:textId="77777777" w:rsidR="00177856" w:rsidRPr="00373184" w:rsidRDefault="00177856" w:rsidP="00C7356D">
      <w:pPr>
        <w:rPr>
          <w:rFonts w:ascii="Times New Roman" w:hAnsi="Times New Roman" w:cs="Times New Roman"/>
          <w:b/>
          <w:sz w:val="22"/>
          <w:szCs w:val="22"/>
          <w:lang w:val="lt-LT"/>
        </w:rPr>
      </w:pPr>
    </w:p>
    <w:p w14:paraId="1761046C" w14:textId="77777777" w:rsidR="00542594"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Senyvi </w:t>
      </w:r>
      <w:r w:rsidR="009C6E6B" w:rsidRPr="00FE0E9E">
        <w:rPr>
          <w:rFonts w:ascii="Times New Roman" w:hAnsi="Times New Roman" w:cs="Times New Roman"/>
          <w:i/>
          <w:sz w:val="22"/>
          <w:szCs w:val="22"/>
          <w:lang w:val="lt-LT"/>
        </w:rPr>
        <w:t>pacientai</w:t>
      </w:r>
      <w:r w:rsidRPr="00373184">
        <w:rPr>
          <w:rFonts w:ascii="Times New Roman" w:hAnsi="Times New Roman" w:cs="Times New Roman"/>
          <w:sz w:val="22"/>
          <w:szCs w:val="22"/>
          <w:lang w:val="lt-LT"/>
        </w:rPr>
        <w:t xml:space="preserve"> </w:t>
      </w:r>
    </w:p>
    <w:p w14:paraId="7FF3583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Sveikų senyvų pacientų kraujyje atorvastatino ir aktyviųjų jo metabolitų koncentracija būna didesnė, tačiau poveikis lipidams panašus kaip jaunesnių suaugusių žmonių organizme.</w:t>
      </w:r>
    </w:p>
    <w:p w14:paraId="358BD334" w14:textId="77777777" w:rsidR="00C7356D" w:rsidRPr="00373184" w:rsidRDefault="00C7356D" w:rsidP="00C7356D">
      <w:pPr>
        <w:rPr>
          <w:rFonts w:ascii="Times New Roman" w:hAnsi="Times New Roman" w:cs="Times New Roman"/>
          <w:b/>
          <w:sz w:val="22"/>
          <w:szCs w:val="22"/>
          <w:lang w:val="lt-LT"/>
        </w:rPr>
      </w:pPr>
    </w:p>
    <w:p w14:paraId="503245BC" w14:textId="77777777" w:rsidR="00542594"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Vaik</w:t>
      </w:r>
      <w:r w:rsidR="009C6E6B" w:rsidRPr="00FE0E9E">
        <w:rPr>
          <w:rFonts w:ascii="Times New Roman" w:hAnsi="Times New Roman" w:cs="Times New Roman"/>
          <w:i/>
          <w:sz w:val="22"/>
          <w:szCs w:val="22"/>
          <w:lang w:val="lt-LT"/>
        </w:rPr>
        <w:t>ų populiacija</w:t>
      </w:r>
      <w:r w:rsidRPr="00373184">
        <w:rPr>
          <w:rFonts w:ascii="Times New Roman" w:hAnsi="Times New Roman" w:cs="Times New Roman"/>
          <w:sz w:val="22"/>
          <w:szCs w:val="22"/>
          <w:lang w:val="lt-LT"/>
        </w:rPr>
        <w:t xml:space="preserve"> </w:t>
      </w:r>
    </w:p>
    <w:p w14:paraId="33AA20F4" w14:textId="77777777" w:rsidR="00C7356D" w:rsidRPr="00373184" w:rsidRDefault="0014181C"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eastAsia="lt-LT"/>
        </w:rPr>
        <w:t>Atviro 8 savaičių trukmės tyrimo metu vaikai ir paaugliai (6-17 metų),</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sz w:val="22"/>
          <w:szCs w:val="22"/>
          <w:lang w:val="lt-LT" w:eastAsia="lt-LT"/>
        </w:rPr>
        <w:t>kuriems nustatytas 1 (</w:t>
      </w:r>
      <w:r w:rsidRPr="00DB1A0E">
        <w:rPr>
          <w:rFonts w:ascii="Times New Roman" w:hAnsi="Times New Roman" w:cs="Times New Roman"/>
          <w:bCs/>
          <w:sz w:val="22"/>
          <w:szCs w:val="22"/>
          <w:lang w:val="lt-LT" w:eastAsia="lt-LT"/>
        </w:rPr>
        <w:t xml:space="preserve">n = </w:t>
      </w:r>
      <w:r w:rsidRPr="00DB1A0E">
        <w:rPr>
          <w:rFonts w:ascii="Times New Roman" w:hAnsi="Times New Roman" w:cs="Times New Roman"/>
          <w:sz w:val="22"/>
          <w:szCs w:val="22"/>
          <w:lang w:val="lt-LT" w:eastAsia="lt-LT"/>
        </w:rPr>
        <w:t>15) ar ≥2 (</w:t>
      </w:r>
      <w:r w:rsidRPr="009D218C">
        <w:rPr>
          <w:rFonts w:ascii="Times New Roman" w:hAnsi="Times New Roman" w:cs="Times New Roman"/>
          <w:bCs/>
          <w:sz w:val="22"/>
          <w:szCs w:val="22"/>
          <w:lang w:val="lt-LT" w:eastAsia="lt-LT"/>
        </w:rPr>
        <w:t xml:space="preserve">n = </w:t>
      </w:r>
      <w:r w:rsidRPr="009D218C">
        <w:rPr>
          <w:rFonts w:ascii="Times New Roman" w:hAnsi="Times New Roman" w:cs="Times New Roman"/>
          <w:sz w:val="22"/>
          <w:szCs w:val="22"/>
          <w:lang w:val="lt-LT" w:eastAsia="lt-LT"/>
        </w:rPr>
        <w:t xml:space="preserve">24) laipsnio subrendimas pagal </w:t>
      </w:r>
      <w:r w:rsidRPr="009D218C">
        <w:rPr>
          <w:rFonts w:ascii="Times New Roman" w:hAnsi="Times New Roman" w:cs="Times New Roman"/>
          <w:i/>
          <w:sz w:val="22"/>
          <w:szCs w:val="22"/>
          <w:lang w:val="lt-LT" w:eastAsia="lt-LT"/>
        </w:rPr>
        <w:t>Tanner</w:t>
      </w:r>
      <w:r w:rsidRPr="009D218C">
        <w:rPr>
          <w:rFonts w:ascii="Times New Roman" w:hAnsi="Times New Roman" w:cs="Times New Roman"/>
          <w:sz w:val="22"/>
          <w:szCs w:val="22"/>
          <w:lang w:val="lt-LT" w:eastAsia="lt-LT"/>
        </w:rPr>
        <w:t>, sergantys heterozigotine šeimine hipercholesterolemija ir kurių pradinė MTL-cholesterolio koncentracija buvo ≥</w:t>
      </w:r>
      <w:r w:rsidRPr="00373184">
        <w:rPr>
          <w:rFonts w:ascii="Times New Roman" w:hAnsi="Times New Roman" w:cs="Times New Roman"/>
          <w:bCs/>
          <w:sz w:val="22"/>
          <w:szCs w:val="22"/>
          <w:lang w:val="lt-LT" w:eastAsia="lt-LT"/>
        </w:rPr>
        <w:t xml:space="preserve">4 </w:t>
      </w:r>
      <w:r w:rsidRPr="00373184">
        <w:rPr>
          <w:rFonts w:ascii="Times New Roman" w:hAnsi="Times New Roman" w:cs="Times New Roman"/>
          <w:sz w:val="22"/>
          <w:szCs w:val="22"/>
          <w:lang w:val="lt-LT" w:eastAsia="lt-LT"/>
        </w:rPr>
        <w:t xml:space="preserve">mmol/l, vartojo atitinkamai </w:t>
      </w:r>
      <w:r w:rsidRPr="00373184">
        <w:rPr>
          <w:rFonts w:ascii="Times New Roman" w:hAnsi="Times New Roman" w:cs="Times New Roman"/>
          <w:bCs/>
          <w:sz w:val="22"/>
          <w:szCs w:val="22"/>
          <w:lang w:val="lt-LT" w:eastAsia="lt-LT"/>
        </w:rPr>
        <w:t xml:space="preserve">5 </w:t>
      </w:r>
      <w:r w:rsidRPr="00373184">
        <w:rPr>
          <w:rFonts w:ascii="Times New Roman" w:hAnsi="Times New Roman" w:cs="Times New Roman"/>
          <w:sz w:val="22"/>
          <w:szCs w:val="22"/>
          <w:lang w:val="lt-LT" w:eastAsia="lt-LT"/>
        </w:rPr>
        <w:t xml:space="preserve">mg ar </w:t>
      </w:r>
      <w:r w:rsidRPr="00373184">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 xml:space="preserve">mg kramtomųjų tablečių arba </w:t>
      </w:r>
      <w:r w:rsidRPr="00373184">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 xml:space="preserve">mg ar </w:t>
      </w:r>
      <w:r w:rsidRPr="00373184">
        <w:rPr>
          <w:rFonts w:ascii="Times New Roman" w:hAnsi="Times New Roman" w:cs="Times New Roman"/>
          <w:bCs/>
          <w:sz w:val="22"/>
          <w:szCs w:val="22"/>
          <w:lang w:val="lt-LT" w:eastAsia="lt-LT"/>
        </w:rPr>
        <w:t>20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mg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w:t>
      </w:r>
    </w:p>
    <w:p w14:paraId="20BEFA72" w14:textId="77777777" w:rsidR="00C7356D" w:rsidRPr="00373184" w:rsidRDefault="00C7356D" w:rsidP="00C7356D">
      <w:pPr>
        <w:rPr>
          <w:rFonts w:ascii="Times New Roman" w:hAnsi="Times New Roman" w:cs="Times New Roman"/>
          <w:b/>
          <w:sz w:val="22"/>
          <w:szCs w:val="22"/>
          <w:lang w:val="lt-LT"/>
        </w:rPr>
      </w:pPr>
    </w:p>
    <w:p w14:paraId="599ABE08" w14:textId="77777777" w:rsidR="00542594" w:rsidRDefault="00C7356D" w:rsidP="00F21D8E">
      <w:pPr>
        <w:keepNext/>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Lytis</w:t>
      </w:r>
      <w:r w:rsidRPr="00373184">
        <w:rPr>
          <w:rFonts w:ascii="Times New Roman" w:hAnsi="Times New Roman" w:cs="Times New Roman"/>
          <w:sz w:val="22"/>
          <w:szCs w:val="22"/>
          <w:lang w:val="lt-LT"/>
        </w:rPr>
        <w:t xml:space="preserve"> </w:t>
      </w:r>
    </w:p>
    <w:p w14:paraId="207911D9"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Moterų kraujo plazmoje atorvastatino ir aktyviųjų jo metabolitų koncentracija būna kitokia negu vyrų (Moterys: C</w:t>
      </w:r>
      <w:r w:rsidRPr="00373184">
        <w:rPr>
          <w:rFonts w:ascii="Times New Roman" w:hAnsi="Times New Roman" w:cs="Times New Roman"/>
          <w:sz w:val="22"/>
          <w:szCs w:val="22"/>
          <w:vertAlign w:val="subscript"/>
          <w:lang w:val="lt-LT"/>
        </w:rPr>
        <w:t>max</w:t>
      </w:r>
      <w:r w:rsidRPr="00373184">
        <w:rPr>
          <w:rFonts w:ascii="Times New Roman" w:hAnsi="Times New Roman" w:cs="Times New Roman"/>
          <w:sz w:val="22"/>
          <w:szCs w:val="22"/>
          <w:lang w:val="lt-LT"/>
        </w:rPr>
        <w:t xml:space="preserve"> apie 20</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xml:space="preserve"> didesnė, AUC apie 10 % mažesnis). Toks skirtumas klinikai nėra reikšmingas, todėl poveikis lipidų kiekiui moterų ir vyrų kraujyje reikšmingai nesiskiria. </w:t>
      </w:r>
    </w:p>
    <w:p w14:paraId="5FAE7C9C" w14:textId="77777777" w:rsidR="00C7356D" w:rsidRPr="00373184" w:rsidRDefault="00C7356D" w:rsidP="00C7356D">
      <w:pPr>
        <w:rPr>
          <w:rFonts w:ascii="Times New Roman" w:hAnsi="Times New Roman" w:cs="Times New Roman"/>
          <w:sz w:val="22"/>
          <w:szCs w:val="22"/>
          <w:lang w:val="lt-LT"/>
        </w:rPr>
      </w:pPr>
    </w:p>
    <w:p w14:paraId="43EF5127" w14:textId="77777777" w:rsidR="00542594" w:rsidRDefault="00BE04FD" w:rsidP="00F21D8E">
      <w:pPr>
        <w:outlineLvl w:val="0"/>
        <w:rPr>
          <w:rFonts w:ascii="Times New Roman" w:hAnsi="Times New Roman" w:cs="Times New Roman"/>
          <w:sz w:val="22"/>
          <w:szCs w:val="22"/>
          <w:lang w:val="lt-LT"/>
        </w:rPr>
      </w:pPr>
      <w:r w:rsidRPr="00373184">
        <w:rPr>
          <w:rStyle w:val="hps"/>
          <w:rFonts w:ascii="Times New Roman" w:hAnsi="Times New Roman" w:cs="Times New Roman"/>
          <w:i/>
          <w:sz w:val="22"/>
          <w:szCs w:val="22"/>
          <w:lang w:val="lt-LT"/>
        </w:rPr>
        <w:t>Sutrikusi</w:t>
      </w:r>
      <w:r w:rsidRPr="00373184" w:rsidDel="00BE04FD">
        <w:rPr>
          <w:rStyle w:val="hps"/>
          <w:rFonts w:ascii="Times New Roman" w:hAnsi="Times New Roman" w:cs="Times New Roman"/>
          <w:i/>
          <w:sz w:val="22"/>
          <w:szCs w:val="22"/>
          <w:lang w:val="lt-LT"/>
        </w:rPr>
        <w:t xml:space="preserve"> </w:t>
      </w:r>
      <w:r w:rsidR="00660325" w:rsidRPr="00373184">
        <w:rPr>
          <w:rStyle w:val="hps"/>
          <w:rFonts w:ascii="Times New Roman" w:hAnsi="Times New Roman" w:cs="Times New Roman"/>
          <w:i/>
          <w:sz w:val="22"/>
          <w:szCs w:val="22"/>
          <w:lang w:val="lt-LT"/>
        </w:rPr>
        <w:t>inkstų funkcija</w:t>
      </w:r>
      <w:r w:rsidR="00C7356D" w:rsidRPr="00373184">
        <w:rPr>
          <w:rFonts w:ascii="Times New Roman" w:hAnsi="Times New Roman" w:cs="Times New Roman"/>
          <w:sz w:val="22"/>
          <w:szCs w:val="22"/>
          <w:lang w:val="lt-LT"/>
        </w:rPr>
        <w:t xml:space="preserve"> </w:t>
      </w:r>
    </w:p>
    <w:p w14:paraId="4F090EE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Inkstų ligos įtakos nedaro nei atorvastatino ir aktyviųjų jo metabolitų kiekiui, nei poveikiui lipidų kiekiui kraujo plazmoje.</w:t>
      </w:r>
    </w:p>
    <w:p w14:paraId="298D5D35" w14:textId="77777777" w:rsidR="00C7356D" w:rsidRPr="00373184" w:rsidRDefault="00C7356D" w:rsidP="00C7356D">
      <w:pPr>
        <w:rPr>
          <w:rFonts w:ascii="Times New Roman" w:hAnsi="Times New Roman" w:cs="Times New Roman"/>
          <w:sz w:val="22"/>
          <w:szCs w:val="22"/>
          <w:lang w:val="lt-LT"/>
        </w:rPr>
      </w:pPr>
    </w:p>
    <w:p w14:paraId="2F3D70F4" w14:textId="77777777" w:rsidR="00542594" w:rsidRDefault="00BE04F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Sutrikusi </w:t>
      </w:r>
      <w:r w:rsidR="00660325" w:rsidRPr="00FE0E9E">
        <w:rPr>
          <w:rFonts w:ascii="Times New Roman" w:hAnsi="Times New Roman" w:cs="Times New Roman"/>
          <w:i/>
          <w:sz w:val="22"/>
          <w:szCs w:val="22"/>
          <w:lang w:val="lt-LT"/>
        </w:rPr>
        <w:t>kepenų funkcija</w:t>
      </w:r>
      <w:r w:rsidR="00C7356D" w:rsidRPr="00373184">
        <w:rPr>
          <w:rFonts w:ascii="Times New Roman" w:hAnsi="Times New Roman" w:cs="Times New Roman"/>
          <w:sz w:val="22"/>
          <w:szCs w:val="22"/>
          <w:lang w:val="lt-LT"/>
        </w:rPr>
        <w:t xml:space="preserve"> </w:t>
      </w:r>
    </w:p>
    <w:p w14:paraId="63230B0B"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Lėtine alkoholine kepenų liga (</w:t>
      </w:r>
      <w:r w:rsidRPr="00373184">
        <w:rPr>
          <w:rFonts w:ascii="Times New Roman" w:hAnsi="Times New Roman" w:cs="Times New Roman"/>
          <w:i/>
          <w:iCs/>
          <w:sz w:val="22"/>
          <w:szCs w:val="22"/>
          <w:lang w:val="lt-LT"/>
        </w:rPr>
        <w:t>Child-Pugh</w:t>
      </w:r>
      <w:r w:rsidRPr="00373184">
        <w:rPr>
          <w:rFonts w:ascii="Times New Roman" w:hAnsi="Times New Roman" w:cs="Times New Roman"/>
          <w:sz w:val="22"/>
          <w:szCs w:val="22"/>
          <w:lang w:val="lt-LT"/>
        </w:rPr>
        <w:t xml:space="preserve"> B) sergančių ligonių kraujo plazmoje atorvastatino ir aktyviųjų jo metabolitų koncentracija būna reikšmingai didesnė (C</w:t>
      </w:r>
      <w:r w:rsidRPr="00373184">
        <w:rPr>
          <w:rFonts w:ascii="Times New Roman" w:hAnsi="Times New Roman" w:cs="Times New Roman"/>
          <w:sz w:val="22"/>
          <w:szCs w:val="22"/>
          <w:vertAlign w:val="subscript"/>
          <w:lang w:val="lt-LT"/>
        </w:rPr>
        <w:t>max</w:t>
      </w:r>
      <w:r w:rsidRPr="00373184">
        <w:rPr>
          <w:rFonts w:ascii="Times New Roman" w:hAnsi="Times New Roman" w:cs="Times New Roman"/>
          <w:sz w:val="22"/>
          <w:szCs w:val="22"/>
          <w:lang w:val="lt-LT"/>
        </w:rPr>
        <w:t xml:space="preserve"> apie 16 kartų, AUC apie 11 kartų).</w:t>
      </w:r>
    </w:p>
    <w:p w14:paraId="526B8CFF" w14:textId="77777777" w:rsidR="00C7356D" w:rsidRPr="00373184" w:rsidRDefault="00C7356D" w:rsidP="00C7356D">
      <w:pPr>
        <w:rPr>
          <w:rFonts w:ascii="Times New Roman" w:hAnsi="Times New Roman" w:cs="Times New Roman"/>
          <w:sz w:val="22"/>
          <w:szCs w:val="22"/>
          <w:lang w:val="lt-LT"/>
        </w:rPr>
      </w:pPr>
    </w:p>
    <w:p w14:paraId="030CF0FA" w14:textId="77777777" w:rsidR="00542594" w:rsidRDefault="00C7356D" w:rsidP="00F21D8E">
      <w:pPr>
        <w:keepNext/>
        <w:outlineLvl w:val="0"/>
        <w:rPr>
          <w:rFonts w:ascii="Times New Roman" w:eastAsia="Times New Roman" w:hAnsi="Times New Roman" w:cs="Times New Roman"/>
          <w:sz w:val="22"/>
          <w:szCs w:val="22"/>
          <w:lang w:val="lt-LT" w:eastAsia="lt-LT"/>
        </w:rPr>
      </w:pPr>
      <w:r w:rsidRPr="00FE0E9E">
        <w:rPr>
          <w:rFonts w:ascii="Times New Roman" w:eastAsia="Times New Roman" w:hAnsi="Times New Roman" w:cs="Times New Roman"/>
          <w:i/>
          <w:sz w:val="22"/>
          <w:szCs w:val="22"/>
          <w:lang w:val="lt-LT" w:eastAsia="lt-LT"/>
        </w:rPr>
        <w:t>SLOC1B1 polimorfizmas</w:t>
      </w:r>
      <w:r w:rsidRPr="00373184">
        <w:rPr>
          <w:rFonts w:ascii="Times New Roman" w:eastAsia="Times New Roman" w:hAnsi="Times New Roman" w:cs="Times New Roman"/>
          <w:sz w:val="22"/>
          <w:szCs w:val="22"/>
          <w:lang w:val="lt-LT" w:eastAsia="lt-LT"/>
        </w:rPr>
        <w:t xml:space="preserve"> </w:t>
      </w:r>
    </w:p>
    <w:p w14:paraId="22854E3C"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eastAsia="Times New Roman" w:hAnsi="Times New Roman" w:cs="Times New Roman"/>
          <w:bCs/>
          <w:sz w:val="22"/>
          <w:szCs w:val="22"/>
          <w:lang w:val="lt-LT" w:eastAsia="lt-LT"/>
        </w:rPr>
        <w:t>HMG-CoA reduktazės inhibitori</w:t>
      </w:r>
      <w:r w:rsidR="001C6330" w:rsidRPr="00373184">
        <w:rPr>
          <w:rFonts w:ascii="Times New Roman" w:eastAsia="Times New Roman" w:hAnsi="Times New Roman" w:cs="Times New Roman"/>
          <w:bCs/>
          <w:sz w:val="22"/>
          <w:szCs w:val="22"/>
          <w:lang w:val="lt-LT" w:eastAsia="lt-LT"/>
        </w:rPr>
        <w:t>ų</w:t>
      </w:r>
      <w:r w:rsidRPr="00373184">
        <w:rPr>
          <w:rFonts w:ascii="Times New Roman" w:eastAsia="Times New Roman" w:hAnsi="Times New Roman" w:cs="Times New Roman"/>
          <w:bCs/>
          <w:sz w:val="22"/>
          <w:szCs w:val="22"/>
          <w:lang w:val="lt-LT" w:eastAsia="lt-LT"/>
        </w:rPr>
        <w:t xml:space="preserve">, įskaitant ir atorvastatiną, </w:t>
      </w:r>
      <w:r w:rsidR="001C6330" w:rsidRPr="00373184">
        <w:rPr>
          <w:rFonts w:ascii="Times New Roman" w:eastAsia="Times New Roman" w:hAnsi="Times New Roman" w:cs="Times New Roman"/>
          <w:bCs/>
          <w:sz w:val="22"/>
          <w:szCs w:val="22"/>
          <w:lang w:val="lt-LT" w:eastAsia="lt-LT"/>
        </w:rPr>
        <w:t xml:space="preserve">patekimas į kepenis </w:t>
      </w:r>
      <w:r w:rsidRPr="00373184">
        <w:rPr>
          <w:rFonts w:ascii="Times New Roman" w:eastAsia="Times New Roman" w:hAnsi="Times New Roman" w:cs="Times New Roman"/>
          <w:bCs/>
          <w:sz w:val="22"/>
          <w:szCs w:val="22"/>
          <w:lang w:val="lt-LT" w:eastAsia="lt-LT"/>
        </w:rPr>
        <w:t xml:space="preserve">apima ir </w:t>
      </w:r>
      <w:r w:rsidRPr="00373184">
        <w:rPr>
          <w:rFonts w:ascii="Times New Roman" w:eastAsia="Times New Roman" w:hAnsi="Times New Roman" w:cs="Times New Roman"/>
          <w:sz w:val="22"/>
          <w:szCs w:val="22"/>
          <w:lang w:val="lt-LT" w:eastAsia="lt-LT"/>
        </w:rPr>
        <w:t xml:space="preserve">OATP1B1 pernešimą. Pacientams, turintiems SLCO1B1 polimorfizmą, yra pavojus, kad gali padidėti atorvastatino poveikis ir tai gali padidinti rabdomiolizės pavojų (žr. 4.4. skyrių). </w:t>
      </w:r>
      <w:r w:rsidR="003C6E48" w:rsidRPr="00373184">
        <w:rPr>
          <w:rFonts w:ascii="Times New Roman" w:eastAsia="Times New Roman" w:hAnsi="Times New Roman" w:cs="Times New Roman"/>
          <w:sz w:val="22"/>
          <w:szCs w:val="22"/>
          <w:lang w:val="lt-LT" w:eastAsia="lt-LT"/>
        </w:rPr>
        <w:t>Asmenims</w:t>
      </w:r>
      <w:r w:rsidRPr="00373184">
        <w:rPr>
          <w:rFonts w:ascii="Times New Roman" w:eastAsia="Times New Roman" w:hAnsi="Times New Roman" w:cs="Times New Roman"/>
          <w:sz w:val="22"/>
          <w:szCs w:val="22"/>
          <w:lang w:val="lt-LT" w:eastAsia="lt-LT"/>
        </w:rPr>
        <w:t xml:space="preserve">, turintiems geno OATP1B1 (SLCO1B1 c.521CC) polimorfizmą, atorvastatino </w:t>
      </w:r>
      <w:r w:rsidR="00DB548B" w:rsidRPr="00373184">
        <w:rPr>
          <w:rFonts w:ascii="Times New Roman" w:eastAsia="Times New Roman" w:hAnsi="Times New Roman" w:cs="Times New Roman"/>
          <w:sz w:val="22"/>
          <w:szCs w:val="22"/>
          <w:lang w:val="lt-LT" w:eastAsia="lt-LT"/>
        </w:rPr>
        <w:t>ekspozicija (AUC)</w:t>
      </w:r>
      <w:r w:rsidRPr="00373184">
        <w:rPr>
          <w:rFonts w:ascii="Times New Roman" w:eastAsia="Times New Roman" w:hAnsi="Times New Roman" w:cs="Times New Roman"/>
          <w:sz w:val="22"/>
          <w:szCs w:val="22"/>
          <w:lang w:val="lt-LT" w:eastAsia="lt-LT"/>
        </w:rPr>
        <w:t xml:space="preserve"> yra </w:t>
      </w:r>
      <w:r w:rsidR="00DB548B" w:rsidRPr="00373184">
        <w:rPr>
          <w:rFonts w:ascii="Times New Roman" w:eastAsia="Times New Roman" w:hAnsi="Times New Roman" w:cs="Times New Roman"/>
          <w:sz w:val="22"/>
          <w:szCs w:val="22"/>
          <w:lang w:val="lt-LT" w:eastAsia="lt-LT"/>
        </w:rPr>
        <w:t xml:space="preserve">2,4 karto </w:t>
      </w:r>
      <w:r w:rsidRPr="00373184">
        <w:rPr>
          <w:rFonts w:ascii="Times New Roman" w:eastAsia="Times New Roman" w:hAnsi="Times New Roman" w:cs="Times New Roman"/>
          <w:sz w:val="22"/>
          <w:szCs w:val="22"/>
          <w:lang w:val="lt-LT" w:eastAsia="lt-LT"/>
        </w:rPr>
        <w:t>stipresn</w:t>
      </w:r>
      <w:r w:rsidR="00DB548B" w:rsidRPr="00373184">
        <w:rPr>
          <w:rFonts w:ascii="Times New Roman" w:eastAsia="Times New Roman" w:hAnsi="Times New Roman" w:cs="Times New Roman"/>
          <w:sz w:val="22"/>
          <w:szCs w:val="22"/>
          <w:lang w:val="lt-LT" w:eastAsia="lt-LT"/>
        </w:rPr>
        <w:t>ė</w:t>
      </w:r>
      <w:r w:rsidRPr="00373184">
        <w:rPr>
          <w:rFonts w:ascii="Times New Roman" w:eastAsia="Times New Roman" w:hAnsi="Times New Roman" w:cs="Times New Roman"/>
          <w:sz w:val="22"/>
          <w:szCs w:val="22"/>
          <w:lang w:val="lt-LT" w:eastAsia="lt-LT"/>
        </w:rPr>
        <w:t xml:space="preserve"> nei asmenims, neturintiems šio genotipo (c.521TT). Gali būti, kad genetiškai </w:t>
      </w:r>
      <w:r w:rsidR="001C6330" w:rsidRPr="00373184">
        <w:rPr>
          <w:rFonts w:ascii="Times New Roman" w:eastAsia="Times New Roman" w:hAnsi="Times New Roman" w:cs="Times New Roman"/>
          <w:sz w:val="22"/>
          <w:szCs w:val="22"/>
          <w:lang w:val="lt-LT" w:eastAsia="lt-LT"/>
        </w:rPr>
        <w:t>šiems pacientams sutrinka atorvastatino patekimas į kepenis</w:t>
      </w:r>
      <w:r w:rsidRPr="00373184">
        <w:rPr>
          <w:rFonts w:ascii="Times New Roman" w:eastAsia="Times New Roman" w:hAnsi="Times New Roman" w:cs="Times New Roman"/>
          <w:sz w:val="22"/>
          <w:szCs w:val="22"/>
          <w:lang w:val="lt-LT" w:eastAsia="lt-LT"/>
        </w:rPr>
        <w:t xml:space="preserve">. Galimos tokio </w:t>
      </w:r>
      <w:r w:rsidR="00BB458C" w:rsidRPr="00373184">
        <w:rPr>
          <w:rFonts w:ascii="Times New Roman" w:eastAsia="Times New Roman" w:hAnsi="Times New Roman" w:cs="Times New Roman"/>
          <w:sz w:val="22"/>
          <w:szCs w:val="22"/>
          <w:lang w:val="lt-LT" w:eastAsia="lt-LT"/>
        </w:rPr>
        <w:t xml:space="preserve">pokyčio </w:t>
      </w:r>
      <w:r w:rsidRPr="00373184">
        <w:rPr>
          <w:rFonts w:ascii="Times New Roman" w:eastAsia="Times New Roman" w:hAnsi="Times New Roman" w:cs="Times New Roman"/>
          <w:sz w:val="22"/>
          <w:szCs w:val="22"/>
          <w:lang w:val="lt-LT" w:eastAsia="lt-LT"/>
        </w:rPr>
        <w:t xml:space="preserve">pasekmės </w:t>
      </w:r>
      <w:r w:rsidR="00BB458C" w:rsidRPr="00373184">
        <w:rPr>
          <w:rFonts w:ascii="Times New Roman" w:eastAsia="Times New Roman" w:hAnsi="Times New Roman" w:cs="Times New Roman"/>
          <w:sz w:val="22"/>
          <w:szCs w:val="22"/>
          <w:lang w:val="lt-LT" w:eastAsia="lt-LT"/>
        </w:rPr>
        <w:t xml:space="preserve">veiksmingumui </w:t>
      </w:r>
      <w:r w:rsidRPr="00373184">
        <w:rPr>
          <w:rFonts w:ascii="Times New Roman" w:eastAsia="Times New Roman" w:hAnsi="Times New Roman" w:cs="Times New Roman"/>
          <w:sz w:val="22"/>
          <w:szCs w:val="22"/>
          <w:lang w:val="lt-LT" w:eastAsia="lt-LT"/>
        </w:rPr>
        <w:t>nėra žinomos.</w:t>
      </w:r>
    </w:p>
    <w:p w14:paraId="6F171C1A" w14:textId="77777777" w:rsidR="00C7356D" w:rsidRPr="00373184" w:rsidRDefault="00C7356D" w:rsidP="00C7356D">
      <w:pPr>
        <w:rPr>
          <w:rFonts w:ascii="Times New Roman" w:hAnsi="Times New Roman" w:cs="Times New Roman"/>
          <w:sz w:val="22"/>
          <w:szCs w:val="22"/>
          <w:lang w:val="lt-LT"/>
        </w:rPr>
      </w:pPr>
    </w:p>
    <w:p w14:paraId="649E0D26" w14:textId="77777777" w:rsidR="00C7356D" w:rsidRPr="00373184" w:rsidRDefault="00C7356D" w:rsidP="00F21D8E">
      <w:pPr>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5.3</w:t>
      </w:r>
      <w:r w:rsidRPr="00373184">
        <w:rPr>
          <w:rFonts w:ascii="Times New Roman" w:hAnsi="Times New Roman" w:cs="Times New Roman"/>
          <w:b/>
          <w:sz w:val="22"/>
          <w:szCs w:val="22"/>
          <w:lang w:val="lt-LT"/>
        </w:rPr>
        <w:tab/>
        <w:t>Ikiklinikinių saugumo tyrimų duomenys</w:t>
      </w:r>
    </w:p>
    <w:p w14:paraId="1E6B66D0" w14:textId="77777777" w:rsidR="00C7356D" w:rsidRPr="00373184" w:rsidRDefault="00C7356D" w:rsidP="00C7356D">
      <w:pPr>
        <w:rPr>
          <w:rFonts w:ascii="Times New Roman" w:hAnsi="Times New Roman" w:cs="Times New Roman"/>
          <w:sz w:val="22"/>
          <w:szCs w:val="22"/>
          <w:highlight w:val="green"/>
          <w:lang w:val="lt-LT"/>
        </w:rPr>
      </w:pPr>
    </w:p>
    <w:p w14:paraId="195404A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4 tyrimų </w:t>
      </w:r>
      <w:r w:rsidRPr="00373184">
        <w:rPr>
          <w:rFonts w:ascii="Times New Roman" w:hAnsi="Times New Roman" w:cs="Times New Roman"/>
          <w:i/>
          <w:sz w:val="22"/>
          <w:szCs w:val="22"/>
          <w:lang w:val="lt-LT"/>
        </w:rPr>
        <w:t>in vitro</w:t>
      </w:r>
      <w:r w:rsidRPr="00373184">
        <w:rPr>
          <w:rFonts w:ascii="Times New Roman" w:hAnsi="Times New Roman" w:cs="Times New Roman"/>
          <w:sz w:val="22"/>
          <w:szCs w:val="22"/>
          <w:lang w:val="lt-LT"/>
        </w:rPr>
        <w:t xml:space="preserve"> ir vieno tyrimo </w:t>
      </w:r>
      <w:r w:rsidRPr="00373184">
        <w:rPr>
          <w:rFonts w:ascii="Times New Roman" w:hAnsi="Times New Roman" w:cs="Times New Roman"/>
          <w:i/>
          <w:sz w:val="22"/>
          <w:szCs w:val="22"/>
          <w:lang w:val="lt-LT"/>
        </w:rPr>
        <w:t xml:space="preserve">in vivo </w:t>
      </w:r>
      <w:r w:rsidRPr="00373184">
        <w:rPr>
          <w:rFonts w:ascii="Times New Roman" w:hAnsi="Times New Roman" w:cs="Times New Roman"/>
          <w:iCs/>
          <w:sz w:val="22"/>
          <w:szCs w:val="22"/>
          <w:lang w:val="lt-LT"/>
        </w:rPr>
        <w:t xml:space="preserve">metu </w:t>
      </w:r>
      <w:r w:rsidRPr="00373184">
        <w:rPr>
          <w:rFonts w:ascii="Times New Roman" w:hAnsi="Times New Roman" w:cs="Times New Roman"/>
          <w:sz w:val="22"/>
          <w:szCs w:val="22"/>
          <w:lang w:val="lt-LT"/>
        </w:rPr>
        <w:t>mutageninio ir klastogeninio poveikio atorvastatinas nedarė.</w:t>
      </w:r>
    </w:p>
    <w:p w14:paraId="4742E191" w14:textId="77777777" w:rsidR="009804C9"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Žiurkėms kancerogeninio poveikio atorvastatinas nesukėlė, bet didelės dozės pelių patinams padažnino hepatoceliulinės adenomos, patelėms – hepatoceliulinės karcinomos atsiradimą (preparato kiekis, atsižvelgiant į AUC</w:t>
      </w:r>
      <w:r w:rsidRPr="00373184">
        <w:rPr>
          <w:rFonts w:ascii="Times New Roman" w:hAnsi="Times New Roman" w:cs="Times New Roman"/>
          <w:sz w:val="22"/>
          <w:szCs w:val="22"/>
          <w:vertAlign w:val="subscript"/>
          <w:lang w:val="lt-LT"/>
        </w:rPr>
        <w:t>(0-24)</w:t>
      </w:r>
      <w:r w:rsidRPr="00373184">
        <w:rPr>
          <w:rFonts w:ascii="Times New Roman" w:hAnsi="Times New Roman" w:cs="Times New Roman"/>
          <w:sz w:val="22"/>
          <w:szCs w:val="22"/>
          <w:lang w:val="lt-LT"/>
        </w:rPr>
        <w:t xml:space="preserve">, buvo 6 - 11 kartų didesnis </w:t>
      </w:r>
      <w:r w:rsidR="00624C82" w:rsidRPr="00373184">
        <w:rPr>
          <w:rFonts w:ascii="Times New Roman" w:hAnsi="Times New Roman" w:cs="Times New Roman"/>
          <w:sz w:val="22"/>
          <w:szCs w:val="22"/>
          <w:lang w:val="lt-LT"/>
        </w:rPr>
        <w:t xml:space="preserve">nei </w:t>
      </w:r>
      <w:r w:rsidRPr="00373184">
        <w:rPr>
          <w:rFonts w:ascii="Times New Roman" w:hAnsi="Times New Roman" w:cs="Times New Roman"/>
          <w:sz w:val="22"/>
          <w:szCs w:val="22"/>
          <w:lang w:val="lt-LT"/>
        </w:rPr>
        <w:t>pasiekus didžiausią paros dozę, rekomenduojamą vartoti žmogui).</w:t>
      </w:r>
    </w:p>
    <w:p w14:paraId="6BD4574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Tyrimų su gyvūnais rezultatai rodo, kad HMG-CoA reduktazės inhibitoriai gali neigiamai paveikti embriono ar vaisiaus vystym</w:t>
      </w:r>
      <w:r w:rsidR="00455859" w:rsidRPr="00373184">
        <w:rPr>
          <w:rFonts w:ascii="Times New Roman" w:hAnsi="Times New Roman" w:cs="Times New Roman"/>
          <w:sz w:val="22"/>
          <w:szCs w:val="22"/>
          <w:lang w:val="lt-LT"/>
        </w:rPr>
        <w:t>ą</w:t>
      </w:r>
      <w:r w:rsidRPr="00373184">
        <w:rPr>
          <w:rFonts w:ascii="Times New Roman" w:hAnsi="Times New Roman" w:cs="Times New Roman"/>
          <w:sz w:val="22"/>
          <w:szCs w:val="22"/>
          <w:lang w:val="lt-LT"/>
        </w:rPr>
        <w:t xml:space="preserve">si. Atorvastatinas neįtakojo žiurkių, triušių ir šunų vaisingumo ir nesukėlė </w:t>
      </w:r>
      <w:r w:rsidR="003C6E48" w:rsidRPr="00373184">
        <w:rPr>
          <w:rFonts w:ascii="Times New Roman" w:hAnsi="Times New Roman" w:cs="Times New Roman"/>
          <w:sz w:val="22"/>
          <w:szCs w:val="22"/>
          <w:lang w:val="lt-LT"/>
        </w:rPr>
        <w:t>teratogeninio</w:t>
      </w:r>
      <w:r w:rsidRPr="00373184">
        <w:rPr>
          <w:rFonts w:ascii="Times New Roman" w:hAnsi="Times New Roman" w:cs="Times New Roman"/>
          <w:sz w:val="22"/>
          <w:szCs w:val="22"/>
          <w:lang w:val="lt-LT"/>
        </w:rPr>
        <w:t xml:space="preserve"> poveikio, tačiau žiurkių ir triušių patelėms duotos toksinės dozės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turėjo poveikį</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vaisiaus vystymuisi.</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Žiurkių jauniklių </w:t>
      </w:r>
      <w:r w:rsidR="003C6E48" w:rsidRPr="00373184">
        <w:rPr>
          <w:rFonts w:ascii="Times New Roman" w:hAnsi="Times New Roman" w:cs="Times New Roman"/>
          <w:sz w:val="22"/>
          <w:szCs w:val="22"/>
          <w:lang w:val="lt-LT"/>
        </w:rPr>
        <w:t>vystymasis</w:t>
      </w:r>
      <w:r w:rsidRPr="00373184">
        <w:rPr>
          <w:rFonts w:ascii="Times New Roman" w:hAnsi="Times New Roman" w:cs="Times New Roman"/>
          <w:sz w:val="22"/>
          <w:szCs w:val="22"/>
          <w:lang w:val="lt-LT"/>
        </w:rPr>
        <w:t xml:space="preserve"> buvo sulėtėjęs ir jų gyvybingumas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po gimimo buvo</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gerokai mažesnis tais atvejais, kai vaisingoms patelėms buvo skiriamos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didelės atorvastatino dozės. Yra įrodymų, kad žiurkių patelėms preparatas praėjo </w:t>
      </w:r>
      <w:r w:rsidR="003C6E48" w:rsidRPr="00373184">
        <w:rPr>
          <w:rFonts w:ascii="Times New Roman" w:hAnsi="Times New Roman" w:cs="Times New Roman"/>
          <w:sz w:val="22"/>
          <w:szCs w:val="22"/>
          <w:lang w:val="lt-LT"/>
        </w:rPr>
        <w:t>placentą</w:t>
      </w:r>
      <w:r w:rsidRPr="00373184">
        <w:rPr>
          <w:rFonts w:ascii="Times New Roman" w:hAnsi="Times New Roman" w:cs="Times New Roman"/>
          <w:sz w:val="22"/>
          <w:szCs w:val="22"/>
          <w:lang w:val="lt-LT"/>
        </w:rPr>
        <w:t>. Nustatyta, kad žiur</w:t>
      </w:r>
      <w:r w:rsidR="009D218C">
        <w:rPr>
          <w:rFonts w:ascii="Times New Roman" w:hAnsi="Times New Roman" w:cs="Times New Roman"/>
          <w:sz w:val="22"/>
          <w:szCs w:val="22"/>
          <w:lang w:val="lt-LT"/>
        </w:rPr>
        <w:t>k</w:t>
      </w:r>
      <w:r w:rsidRPr="009D218C">
        <w:rPr>
          <w:rFonts w:ascii="Times New Roman" w:hAnsi="Times New Roman" w:cs="Times New Roman"/>
          <w:sz w:val="22"/>
          <w:szCs w:val="22"/>
          <w:lang w:val="lt-LT"/>
        </w:rPr>
        <w:t>ių plazmoje atorvastatino koncentracija buvo tokia pat kaip ir jų piene. Nežinoma, ar atorvastatin</w:t>
      </w:r>
      <w:r w:rsidR="00455859" w:rsidRPr="00373184">
        <w:rPr>
          <w:rFonts w:ascii="Times New Roman" w:hAnsi="Times New Roman" w:cs="Times New Roman"/>
          <w:sz w:val="22"/>
          <w:szCs w:val="22"/>
          <w:lang w:val="lt-LT"/>
        </w:rPr>
        <w:t>o</w:t>
      </w:r>
      <w:r w:rsidRPr="00373184">
        <w:rPr>
          <w:rFonts w:ascii="Times New Roman" w:hAnsi="Times New Roman" w:cs="Times New Roman"/>
          <w:sz w:val="22"/>
          <w:szCs w:val="22"/>
          <w:lang w:val="lt-LT"/>
        </w:rPr>
        <w:t xml:space="preserve"> ir jo metabolit</w:t>
      </w:r>
      <w:r w:rsidR="00455859" w:rsidRPr="00373184">
        <w:rPr>
          <w:rFonts w:ascii="Times New Roman" w:hAnsi="Times New Roman" w:cs="Times New Roman"/>
          <w:sz w:val="22"/>
          <w:szCs w:val="22"/>
          <w:lang w:val="lt-LT"/>
        </w:rPr>
        <w:t>ų</w:t>
      </w:r>
      <w:r w:rsidRPr="00373184">
        <w:rPr>
          <w:rFonts w:ascii="Times New Roman" w:hAnsi="Times New Roman" w:cs="Times New Roman"/>
          <w:sz w:val="22"/>
          <w:szCs w:val="22"/>
          <w:lang w:val="lt-LT"/>
        </w:rPr>
        <w:t xml:space="preserve"> </w:t>
      </w:r>
      <w:r w:rsidR="00455859" w:rsidRPr="00373184">
        <w:rPr>
          <w:rFonts w:ascii="Times New Roman" w:hAnsi="Times New Roman" w:cs="Times New Roman"/>
          <w:sz w:val="22"/>
          <w:szCs w:val="22"/>
          <w:lang w:val="lt-LT"/>
        </w:rPr>
        <w:t xml:space="preserve">išsiskiria </w:t>
      </w:r>
      <w:r w:rsidRPr="00373184">
        <w:rPr>
          <w:rFonts w:ascii="Times New Roman" w:hAnsi="Times New Roman" w:cs="Times New Roman"/>
          <w:sz w:val="22"/>
          <w:szCs w:val="22"/>
          <w:lang w:val="lt-LT"/>
        </w:rPr>
        <w:t>su moters pienu.</w:t>
      </w:r>
      <w:r w:rsidR="00662848" w:rsidRPr="00373184">
        <w:rPr>
          <w:rFonts w:ascii="Times New Roman" w:hAnsi="Times New Roman" w:cs="Times New Roman"/>
          <w:sz w:val="22"/>
          <w:szCs w:val="22"/>
          <w:lang w:val="lt-LT"/>
        </w:rPr>
        <w:t xml:space="preserve"> </w:t>
      </w:r>
    </w:p>
    <w:p w14:paraId="4C255CAB" w14:textId="77777777" w:rsidR="00C7356D" w:rsidRPr="00373184" w:rsidRDefault="00C7356D" w:rsidP="00C7356D">
      <w:pPr>
        <w:rPr>
          <w:rFonts w:ascii="Times New Roman" w:hAnsi="Times New Roman" w:cs="Times New Roman"/>
          <w:sz w:val="22"/>
          <w:szCs w:val="22"/>
          <w:highlight w:val="green"/>
          <w:lang w:val="lt-LT"/>
        </w:rPr>
      </w:pPr>
    </w:p>
    <w:p w14:paraId="5060DB2B" w14:textId="77777777" w:rsidR="00C7356D" w:rsidRPr="00373184" w:rsidRDefault="00C7356D" w:rsidP="00C7356D">
      <w:pPr>
        <w:rPr>
          <w:rFonts w:ascii="Times New Roman" w:hAnsi="Times New Roman" w:cs="Times New Roman"/>
          <w:sz w:val="22"/>
          <w:szCs w:val="22"/>
          <w:highlight w:val="green"/>
          <w:lang w:val="lt-LT"/>
        </w:rPr>
      </w:pPr>
    </w:p>
    <w:p w14:paraId="2EC4F2AA" w14:textId="77777777" w:rsidR="00C7356D" w:rsidRPr="00467313" w:rsidRDefault="00C7356D" w:rsidP="00F21D8E">
      <w:pPr>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6.</w:t>
      </w:r>
      <w:r w:rsidRPr="00467313">
        <w:rPr>
          <w:rFonts w:ascii="Times New Roman" w:hAnsi="Times New Roman" w:cs="Times New Roman"/>
          <w:b/>
          <w:sz w:val="22"/>
          <w:szCs w:val="22"/>
          <w:lang w:val="lt-LT"/>
        </w:rPr>
        <w:tab/>
        <w:t>FARMACINĖ INFORMACIJA</w:t>
      </w:r>
    </w:p>
    <w:p w14:paraId="549E28C4" w14:textId="77777777" w:rsidR="00C7356D" w:rsidRPr="00467313" w:rsidRDefault="00C7356D" w:rsidP="00C7356D">
      <w:pPr>
        <w:rPr>
          <w:rFonts w:ascii="Times New Roman" w:hAnsi="Times New Roman" w:cs="Times New Roman"/>
          <w:bCs/>
          <w:sz w:val="22"/>
          <w:szCs w:val="22"/>
          <w:lang w:val="lt-LT"/>
        </w:rPr>
      </w:pPr>
    </w:p>
    <w:p w14:paraId="528ECC35" w14:textId="77777777" w:rsidR="00C7356D" w:rsidRPr="00467313" w:rsidRDefault="00C7356D" w:rsidP="00F21D8E">
      <w:pPr>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6.1</w:t>
      </w:r>
      <w:r w:rsidRPr="00467313">
        <w:rPr>
          <w:rFonts w:ascii="Times New Roman" w:hAnsi="Times New Roman" w:cs="Times New Roman"/>
          <w:b/>
          <w:sz w:val="22"/>
          <w:szCs w:val="22"/>
          <w:lang w:val="lt-LT"/>
        </w:rPr>
        <w:tab/>
        <w:t>Pagalbinių medžiagų sąrašas</w:t>
      </w:r>
    </w:p>
    <w:p w14:paraId="4B3CE166" w14:textId="77777777" w:rsidR="00C7356D" w:rsidRPr="00467313" w:rsidRDefault="00C7356D" w:rsidP="00C7356D">
      <w:pPr>
        <w:rPr>
          <w:rFonts w:ascii="Times New Roman" w:hAnsi="Times New Roman" w:cs="Times New Roman"/>
          <w:sz w:val="22"/>
          <w:szCs w:val="22"/>
          <w:lang w:val="lt-LT"/>
        </w:rPr>
      </w:pPr>
    </w:p>
    <w:p w14:paraId="799FDF37" w14:textId="77777777" w:rsidR="00886FA3" w:rsidRDefault="00886FA3" w:rsidP="00F21D8E">
      <w:pPr>
        <w:jc w:val="both"/>
        <w:outlineLvl w:val="0"/>
        <w:rPr>
          <w:rFonts w:ascii="Times New Roman" w:hAnsi="Times New Roman" w:cs="Times New Roman"/>
          <w:sz w:val="22"/>
          <w:szCs w:val="22"/>
          <w:u w:val="single"/>
          <w:lang w:val="lt-LT"/>
        </w:rPr>
      </w:pPr>
      <w:r w:rsidRPr="00467313">
        <w:rPr>
          <w:rFonts w:ascii="Times New Roman" w:hAnsi="Times New Roman" w:cs="Times New Roman"/>
          <w:sz w:val="22"/>
          <w:szCs w:val="22"/>
          <w:u w:val="single"/>
          <w:lang w:val="lt-LT"/>
        </w:rPr>
        <w:t>Tablečių šerdis</w:t>
      </w:r>
    </w:p>
    <w:p w14:paraId="05434708" w14:textId="77777777" w:rsidR="001A093F" w:rsidRPr="00467313" w:rsidRDefault="001A093F" w:rsidP="00886FA3">
      <w:pPr>
        <w:jc w:val="both"/>
        <w:rPr>
          <w:rFonts w:ascii="Times New Roman" w:hAnsi="Times New Roman" w:cs="Times New Roman"/>
          <w:sz w:val="22"/>
          <w:szCs w:val="22"/>
          <w:u w:val="single"/>
          <w:lang w:val="lt-LT"/>
        </w:rPr>
      </w:pPr>
    </w:p>
    <w:p w14:paraId="0108AFBD" w14:textId="77777777" w:rsidR="00886FA3" w:rsidRPr="00467313" w:rsidRDefault="00886FA3" w:rsidP="00F21D8E">
      <w:pPr>
        <w:jc w:val="both"/>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Kalcio karbonatas</w:t>
      </w:r>
    </w:p>
    <w:p w14:paraId="454A911E"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Mikrokristalinė celiuliozė</w:t>
      </w:r>
    </w:p>
    <w:p w14:paraId="58AE1339"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Laktozė monohidratas</w:t>
      </w:r>
    </w:p>
    <w:p w14:paraId="29246985"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Kroskarmeliozės natrio druska</w:t>
      </w:r>
    </w:p>
    <w:p w14:paraId="74F0D7CC"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Polisorbatas 80</w:t>
      </w:r>
    </w:p>
    <w:p w14:paraId="5693AE0F"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Hidroksipropilceliuliozė</w:t>
      </w:r>
    </w:p>
    <w:p w14:paraId="7A896683"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Magnio stearatas</w:t>
      </w:r>
    </w:p>
    <w:p w14:paraId="042EB378" w14:textId="77777777" w:rsidR="00886FA3" w:rsidRPr="00467313" w:rsidRDefault="00886FA3" w:rsidP="00886FA3">
      <w:pPr>
        <w:jc w:val="both"/>
        <w:rPr>
          <w:rFonts w:ascii="Times New Roman" w:hAnsi="Times New Roman" w:cs="Times New Roman"/>
          <w:sz w:val="22"/>
          <w:szCs w:val="22"/>
          <w:lang w:val="lt-LT"/>
        </w:rPr>
      </w:pPr>
    </w:p>
    <w:p w14:paraId="0EA7AA16" w14:textId="77777777" w:rsidR="00886FA3" w:rsidRDefault="00886FA3" w:rsidP="00F21D8E">
      <w:pPr>
        <w:keepNext/>
        <w:keepLines/>
        <w:jc w:val="both"/>
        <w:outlineLvl w:val="0"/>
        <w:rPr>
          <w:rFonts w:ascii="Times New Roman" w:hAnsi="Times New Roman" w:cs="Times New Roman"/>
          <w:sz w:val="22"/>
          <w:szCs w:val="22"/>
          <w:u w:val="single"/>
          <w:lang w:val="lt-LT"/>
        </w:rPr>
      </w:pPr>
      <w:r w:rsidRPr="00467313">
        <w:rPr>
          <w:rFonts w:ascii="Times New Roman" w:hAnsi="Times New Roman" w:cs="Times New Roman"/>
          <w:sz w:val="22"/>
          <w:szCs w:val="22"/>
          <w:u w:val="single"/>
          <w:lang w:val="lt-LT"/>
        </w:rPr>
        <w:t>Tablečių plėvelė</w:t>
      </w:r>
    </w:p>
    <w:p w14:paraId="5134B6E7" w14:textId="77777777" w:rsidR="001A093F" w:rsidRDefault="001A093F" w:rsidP="00FE0E9E">
      <w:pPr>
        <w:keepNext/>
        <w:keepLines/>
        <w:jc w:val="both"/>
        <w:rPr>
          <w:rFonts w:ascii="Times New Roman" w:hAnsi="Times New Roman" w:cs="Times New Roman"/>
          <w:sz w:val="22"/>
          <w:szCs w:val="22"/>
          <w:u w:val="single"/>
          <w:lang w:val="lt-LT"/>
        </w:rPr>
      </w:pPr>
    </w:p>
    <w:p w14:paraId="6E599C7F" w14:textId="77777777" w:rsidR="009A7DB1" w:rsidRPr="005C0C40" w:rsidRDefault="009A7DB1" w:rsidP="00FE0E9E">
      <w:pPr>
        <w:keepNext/>
        <w:keepLines/>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Tablečių plėvelės sudėtis:</w:t>
      </w:r>
    </w:p>
    <w:p w14:paraId="7ED5B981" w14:textId="7CACA9D7"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Hipromeliozė</w:t>
      </w:r>
    </w:p>
    <w:p w14:paraId="683A965A" w14:textId="460F2AE3"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Makrogolis 8000</w:t>
      </w:r>
    </w:p>
    <w:p w14:paraId="2AA6EAB7" w14:textId="77777777"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Titano dioksidas (E 171)</w:t>
      </w:r>
    </w:p>
    <w:p w14:paraId="60873729" w14:textId="4EED1E48" w:rsidR="00886FA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Talkas</w:t>
      </w:r>
    </w:p>
    <w:p w14:paraId="79AF857F" w14:textId="77777777" w:rsidR="007A5D99" w:rsidRDefault="007A5D99" w:rsidP="00886FA3">
      <w:pPr>
        <w:rPr>
          <w:rFonts w:ascii="Times New Roman" w:hAnsi="Times New Roman" w:cs="Times New Roman"/>
          <w:sz w:val="22"/>
          <w:szCs w:val="22"/>
          <w:lang w:val="lt-LT"/>
        </w:rPr>
      </w:pPr>
    </w:p>
    <w:p w14:paraId="3E5C0114" w14:textId="77777777" w:rsidR="009A7DB1" w:rsidRPr="00467313" w:rsidRDefault="009A7DB1" w:rsidP="00886FA3">
      <w:pPr>
        <w:rPr>
          <w:rFonts w:ascii="Times New Roman" w:hAnsi="Times New Roman" w:cs="Times New Roman"/>
          <w:sz w:val="22"/>
          <w:szCs w:val="22"/>
          <w:lang w:val="lt-LT"/>
        </w:rPr>
      </w:pPr>
      <w:r>
        <w:rPr>
          <w:rFonts w:ascii="Times New Roman" w:hAnsi="Times New Roman" w:cs="Times New Roman"/>
          <w:sz w:val="22"/>
          <w:szCs w:val="22"/>
          <w:lang w:val="lt-LT"/>
        </w:rPr>
        <w:t>Simetikono emulsijos sudėtis:</w:t>
      </w:r>
    </w:p>
    <w:p w14:paraId="6AA2264B" w14:textId="77777777"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Simetikonas</w:t>
      </w:r>
    </w:p>
    <w:p w14:paraId="69A3F6C4" w14:textId="6DD08265"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Stearato emulsikliai</w:t>
      </w:r>
      <w:r w:rsidR="009A7DB1">
        <w:rPr>
          <w:rFonts w:ascii="Times New Roman" w:hAnsi="Times New Roman" w:cs="Times New Roman"/>
          <w:sz w:val="22"/>
          <w:szCs w:val="22"/>
          <w:lang w:val="lt-LT"/>
        </w:rPr>
        <w:t xml:space="preserve"> (</w:t>
      </w:r>
      <w:r w:rsidR="00AD4B67">
        <w:rPr>
          <w:rFonts w:ascii="Times New Roman" w:hAnsi="Times New Roman" w:cs="Times New Roman"/>
          <w:sz w:val="22"/>
          <w:szCs w:val="22"/>
          <w:lang w:val="lt-LT"/>
        </w:rPr>
        <w:t xml:space="preserve">polisorbatas </w:t>
      </w:r>
      <w:r w:rsidR="00AD4B67" w:rsidRPr="00554253">
        <w:rPr>
          <w:rFonts w:ascii="Times New Roman" w:hAnsi="Times New Roman"/>
          <w:sz w:val="22"/>
          <w:lang w:val="en-US"/>
        </w:rPr>
        <w:t>65</w:t>
      </w:r>
      <w:r w:rsidR="00AD4B67">
        <w:rPr>
          <w:rFonts w:ascii="Times New Roman" w:hAnsi="Times New Roman" w:cs="Times New Roman"/>
          <w:sz w:val="22"/>
          <w:szCs w:val="22"/>
          <w:lang w:val="lt-LT"/>
        </w:rPr>
        <w:t xml:space="preserve">, </w:t>
      </w:r>
      <w:r w:rsidR="00277372">
        <w:rPr>
          <w:rFonts w:ascii="Times New Roman" w:hAnsi="Times New Roman" w:cs="Times New Roman"/>
          <w:sz w:val="22"/>
          <w:szCs w:val="22"/>
          <w:lang w:val="lt-LT"/>
        </w:rPr>
        <w:t>makrogolio</w:t>
      </w:r>
      <w:r w:rsidR="00C438F4">
        <w:rPr>
          <w:rFonts w:ascii="Times New Roman" w:hAnsi="Times New Roman" w:cs="Times New Roman"/>
          <w:sz w:val="22"/>
          <w:szCs w:val="22"/>
          <w:lang w:val="lt-LT"/>
        </w:rPr>
        <w:t xml:space="preserve"> stearatas</w:t>
      </w:r>
      <w:r w:rsidR="00277372">
        <w:rPr>
          <w:rFonts w:ascii="Times New Roman" w:hAnsi="Times New Roman" w:cs="Times New Roman"/>
          <w:sz w:val="22"/>
          <w:szCs w:val="22"/>
          <w:lang w:val="lt-LT"/>
        </w:rPr>
        <w:t xml:space="preserve"> </w:t>
      </w:r>
      <w:r w:rsidR="00277372" w:rsidRPr="00554253">
        <w:rPr>
          <w:rFonts w:ascii="Times New Roman" w:hAnsi="Times New Roman"/>
          <w:sz w:val="22"/>
          <w:lang w:val="en-US"/>
        </w:rPr>
        <w:t>400</w:t>
      </w:r>
      <w:r w:rsidR="00C438F4">
        <w:rPr>
          <w:rFonts w:ascii="Times New Roman" w:hAnsi="Times New Roman" w:cs="Times New Roman"/>
          <w:sz w:val="22"/>
          <w:szCs w:val="22"/>
          <w:lang w:val="lt-LT"/>
        </w:rPr>
        <w:t>, glicerolio monostearatas</w:t>
      </w:r>
      <w:r w:rsidR="00277372">
        <w:rPr>
          <w:rFonts w:ascii="Times New Roman" w:hAnsi="Times New Roman" w:cs="Times New Roman"/>
          <w:sz w:val="22"/>
          <w:szCs w:val="22"/>
          <w:lang w:val="lt-LT"/>
        </w:rPr>
        <w:t xml:space="preserve"> 40-55</w:t>
      </w:r>
      <w:r w:rsidR="001214ED">
        <w:rPr>
          <w:rFonts w:ascii="Times New Roman" w:hAnsi="Times New Roman" w:cs="Times New Roman"/>
          <w:sz w:val="22"/>
          <w:szCs w:val="22"/>
          <w:lang w:val="lt-LT"/>
        </w:rPr>
        <w:t>)</w:t>
      </w:r>
    </w:p>
    <w:p w14:paraId="523EB024" w14:textId="77777777" w:rsidR="00886FA3" w:rsidRPr="00467313" w:rsidRDefault="0039566F" w:rsidP="00886FA3">
      <w:pPr>
        <w:rPr>
          <w:rFonts w:ascii="Times New Roman" w:hAnsi="Times New Roman" w:cs="Times New Roman"/>
          <w:sz w:val="22"/>
          <w:szCs w:val="22"/>
          <w:lang w:val="lt-LT"/>
        </w:rPr>
      </w:pPr>
      <w:r>
        <w:rPr>
          <w:rFonts w:ascii="Times New Roman" w:hAnsi="Times New Roman" w:cs="Times New Roman"/>
          <w:sz w:val="22"/>
          <w:szCs w:val="22"/>
          <w:lang w:val="lt-LT"/>
        </w:rPr>
        <w:t xml:space="preserve">Tirštikliai </w:t>
      </w:r>
      <w:r w:rsidR="001214ED">
        <w:rPr>
          <w:rFonts w:ascii="Times New Roman" w:hAnsi="Times New Roman" w:cs="Times New Roman"/>
          <w:sz w:val="22"/>
          <w:szCs w:val="22"/>
          <w:lang w:val="lt-LT"/>
        </w:rPr>
        <w:t xml:space="preserve">(metilceliuliozė, ksantano </w:t>
      </w:r>
      <w:r w:rsidR="002151CC">
        <w:rPr>
          <w:rFonts w:ascii="Times New Roman" w:hAnsi="Times New Roman" w:cs="Times New Roman"/>
          <w:sz w:val="22"/>
          <w:szCs w:val="22"/>
          <w:lang w:val="lt-LT"/>
        </w:rPr>
        <w:t>lipai</w:t>
      </w:r>
      <w:r w:rsidR="001214ED">
        <w:rPr>
          <w:rFonts w:ascii="Times New Roman" w:hAnsi="Times New Roman" w:cs="Times New Roman"/>
          <w:sz w:val="22"/>
          <w:szCs w:val="22"/>
          <w:lang w:val="lt-LT"/>
        </w:rPr>
        <w:t>)</w:t>
      </w:r>
    </w:p>
    <w:p w14:paraId="49F84758" w14:textId="77777777" w:rsidR="00886FA3" w:rsidRPr="00F21D8E" w:rsidRDefault="002151CC" w:rsidP="00886FA3">
      <w:pPr>
        <w:rPr>
          <w:rFonts w:ascii="Times New Roman" w:hAnsi="Times New Roman"/>
          <w:sz w:val="22"/>
          <w:lang w:val="lt-LT"/>
        </w:rPr>
      </w:pPr>
      <w:r>
        <w:rPr>
          <w:rFonts w:ascii="Times New Roman" w:hAnsi="Times New Roman" w:cs="Times New Roman"/>
          <w:sz w:val="22"/>
          <w:szCs w:val="22"/>
          <w:lang w:val="lt-LT"/>
        </w:rPr>
        <w:t>Benzenkarboksi</w:t>
      </w:r>
      <w:r w:rsidR="00886FA3" w:rsidRPr="00467313">
        <w:rPr>
          <w:rFonts w:ascii="Times New Roman" w:hAnsi="Times New Roman" w:cs="Times New Roman"/>
          <w:sz w:val="22"/>
          <w:szCs w:val="22"/>
          <w:lang w:val="lt-LT"/>
        </w:rPr>
        <w:t>rūgštis</w:t>
      </w:r>
      <w:r w:rsidR="002001D8">
        <w:rPr>
          <w:rFonts w:ascii="Times New Roman" w:hAnsi="Times New Roman" w:cs="Times New Roman"/>
          <w:sz w:val="22"/>
          <w:szCs w:val="22"/>
          <w:lang w:val="lt-LT"/>
        </w:rPr>
        <w:t xml:space="preserve"> (E </w:t>
      </w:r>
      <w:r w:rsidR="002001D8" w:rsidRPr="00F21D8E">
        <w:rPr>
          <w:rFonts w:ascii="Times New Roman" w:hAnsi="Times New Roman"/>
          <w:sz w:val="22"/>
          <w:lang w:val="lt-LT"/>
        </w:rPr>
        <w:t>210)</w:t>
      </w:r>
    </w:p>
    <w:p w14:paraId="54D5D4E2" w14:textId="77777777" w:rsidR="00C7356D"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Sorbo rūgštis</w:t>
      </w:r>
    </w:p>
    <w:p w14:paraId="2A54BABE" w14:textId="77777777" w:rsidR="001214ED" w:rsidRPr="00467313" w:rsidRDefault="002151CC" w:rsidP="00886FA3">
      <w:pPr>
        <w:rPr>
          <w:rFonts w:ascii="Times New Roman" w:hAnsi="Times New Roman" w:cs="Times New Roman"/>
          <w:sz w:val="22"/>
          <w:szCs w:val="22"/>
          <w:lang w:val="lt-LT"/>
        </w:rPr>
      </w:pPr>
      <w:r>
        <w:rPr>
          <w:rFonts w:ascii="Times New Roman" w:hAnsi="Times New Roman" w:cs="Times New Roman"/>
          <w:sz w:val="22"/>
          <w:szCs w:val="22"/>
          <w:lang w:val="lt-LT"/>
        </w:rPr>
        <w:t>Sulfato</w:t>
      </w:r>
      <w:r w:rsidR="001214ED">
        <w:rPr>
          <w:rFonts w:ascii="Times New Roman" w:hAnsi="Times New Roman" w:cs="Times New Roman"/>
          <w:sz w:val="22"/>
          <w:szCs w:val="22"/>
          <w:lang w:val="lt-LT"/>
        </w:rPr>
        <w:t xml:space="preserve"> rūgštis</w:t>
      </w:r>
    </w:p>
    <w:p w14:paraId="0F8CE04C" w14:textId="77777777" w:rsidR="00C7356D" w:rsidRPr="00467313" w:rsidRDefault="00C7356D" w:rsidP="00C7356D">
      <w:pPr>
        <w:rPr>
          <w:rFonts w:ascii="Times New Roman" w:hAnsi="Times New Roman" w:cs="Times New Roman"/>
          <w:sz w:val="22"/>
          <w:szCs w:val="22"/>
          <w:lang w:val="lt-LT"/>
        </w:rPr>
      </w:pPr>
    </w:p>
    <w:p w14:paraId="2A856BD9"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6.2</w:t>
      </w:r>
      <w:r w:rsidRPr="00467313">
        <w:rPr>
          <w:rFonts w:ascii="Times New Roman" w:hAnsi="Times New Roman" w:cs="Times New Roman"/>
          <w:b/>
          <w:sz w:val="22"/>
          <w:szCs w:val="22"/>
          <w:lang w:val="lt-LT"/>
        </w:rPr>
        <w:tab/>
        <w:t>Nesuderinamumas</w:t>
      </w:r>
    </w:p>
    <w:p w14:paraId="5B872C10" w14:textId="77777777" w:rsidR="00C7356D" w:rsidRPr="00467313" w:rsidRDefault="00C7356D" w:rsidP="00C7356D">
      <w:pPr>
        <w:rPr>
          <w:rFonts w:ascii="Times New Roman" w:hAnsi="Times New Roman" w:cs="Times New Roman"/>
          <w:sz w:val="22"/>
          <w:szCs w:val="22"/>
          <w:lang w:val="lt-LT"/>
        </w:rPr>
      </w:pPr>
    </w:p>
    <w:p w14:paraId="6BB23F8C"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Duomenys nebūtini.</w:t>
      </w:r>
    </w:p>
    <w:p w14:paraId="303CC09E" w14:textId="77777777" w:rsidR="00C7356D" w:rsidRPr="00467313" w:rsidRDefault="00C7356D" w:rsidP="00C7356D">
      <w:pPr>
        <w:rPr>
          <w:rFonts w:ascii="Times New Roman" w:hAnsi="Times New Roman" w:cs="Times New Roman"/>
          <w:sz w:val="22"/>
          <w:szCs w:val="22"/>
          <w:lang w:val="lt-LT"/>
        </w:rPr>
      </w:pPr>
    </w:p>
    <w:p w14:paraId="25B63076" w14:textId="77777777" w:rsidR="00C7356D" w:rsidRPr="00467313" w:rsidRDefault="00C7356D" w:rsidP="00F21D8E">
      <w:pPr>
        <w:keepNext/>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6.3</w:t>
      </w:r>
      <w:r w:rsidRPr="00467313">
        <w:rPr>
          <w:rFonts w:ascii="Times New Roman" w:hAnsi="Times New Roman" w:cs="Times New Roman"/>
          <w:b/>
          <w:sz w:val="22"/>
          <w:szCs w:val="22"/>
          <w:lang w:val="lt-LT"/>
        </w:rPr>
        <w:tab/>
        <w:t>Tinkamumo laikas</w:t>
      </w:r>
    </w:p>
    <w:p w14:paraId="596DE825" w14:textId="77777777" w:rsidR="00C7356D" w:rsidRPr="00467313" w:rsidRDefault="00C7356D" w:rsidP="00FE0E9E">
      <w:pPr>
        <w:keepNext/>
        <w:rPr>
          <w:rFonts w:ascii="Times New Roman" w:hAnsi="Times New Roman" w:cs="Times New Roman"/>
          <w:sz w:val="22"/>
          <w:szCs w:val="22"/>
          <w:lang w:val="lt-LT"/>
        </w:rPr>
      </w:pPr>
    </w:p>
    <w:p w14:paraId="686FC601" w14:textId="77777777" w:rsidR="00C7356D" w:rsidRPr="00467313" w:rsidRDefault="00C7356D" w:rsidP="00FE0E9E">
      <w:pPr>
        <w:keepNext/>
        <w:rPr>
          <w:rFonts w:ascii="Times New Roman" w:hAnsi="Times New Roman" w:cs="Times New Roman"/>
          <w:strike/>
          <w:sz w:val="22"/>
          <w:szCs w:val="22"/>
          <w:lang w:val="lt-LT"/>
        </w:rPr>
      </w:pPr>
      <w:r w:rsidRPr="00467313">
        <w:rPr>
          <w:rFonts w:ascii="Times New Roman" w:hAnsi="Times New Roman" w:cs="Times New Roman"/>
          <w:sz w:val="22"/>
          <w:szCs w:val="22"/>
          <w:lang w:val="lt-LT"/>
        </w:rPr>
        <w:t>3 metai</w:t>
      </w:r>
    </w:p>
    <w:p w14:paraId="230C0A27" w14:textId="77777777" w:rsidR="00C7356D" w:rsidRPr="00467313" w:rsidRDefault="00C7356D" w:rsidP="00C7356D">
      <w:pPr>
        <w:rPr>
          <w:rFonts w:ascii="Times New Roman" w:hAnsi="Times New Roman" w:cs="Times New Roman"/>
          <w:bCs/>
          <w:sz w:val="22"/>
          <w:szCs w:val="22"/>
          <w:lang w:val="lt-LT"/>
        </w:rPr>
      </w:pPr>
    </w:p>
    <w:p w14:paraId="1FEE4254" w14:textId="77777777" w:rsidR="00C7356D" w:rsidRPr="00467313" w:rsidRDefault="00C7356D" w:rsidP="00F21D8E">
      <w:pPr>
        <w:numPr>
          <w:ilvl w:val="1"/>
          <w:numId w:val="12"/>
        </w:numPr>
        <w:tabs>
          <w:tab w:val="clear" w:pos="570"/>
        </w:tabs>
        <w:outlineLvl w:val="0"/>
        <w:rPr>
          <w:rFonts w:ascii="Times New Roman" w:hAnsi="Times New Roman" w:cs="Times New Roman"/>
          <w:b/>
          <w:sz w:val="22"/>
          <w:szCs w:val="22"/>
          <w:lang w:val="lt-LT"/>
        </w:rPr>
      </w:pPr>
      <w:r w:rsidRPr="00467313">
        <w:rPr>
          <w:rFonts w:ascii="Times New Roman" w:hAnsi="Times New Roman" w:cs="Times New Roman"/>
          <w:b/>
          <w:bCs/>
          <w:sz w:val="22"/>
          <w:szCs w:val="22"/>
          <w:lang w:val="lt-LT"/>
        </w:rPr>
        <w:t>Specialios laikymo sąlygos</w:t>
      </w:r>
    </w:p>
    <w:p w14:paraId="127340EC" w14:textId="77777777" w:rsidR="00C7356D" w:rsidRPr="00467313" w:rsidRDefault="00C7356D" w:rsidP="00C7356D">
      <w:pPr>
        <w:rPr>
          <w:rFonts w:ascii="Times New Roman" w:hAnsi="Times New Roman" w:cs="Times New Roman"/>
          <w:bCs/>
          <w:sz w:val="22"/>
          <w:szCs w:val="22"/>
          <w:lang w:val="lt-LT"/>
        </w:rPr>
      </w:pPr>
    </w:p>
    <w:p w14:paraId="6A8E5E3F"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Šiam vaistiniam preparatui specialių laikymo sąlygų nereikia.</w:t>
      </w:r>
    </w:p>
    <w:p w14:paraId="72C27FC9" w14:textId="77777777" w:rsidR="00C7356D" w:rsidRPr="00467313" w:rsidRDefault="00C7356D" w:rsidP="00C7356D">
      <w:pPr>
        <w:rPr>
          <w:rFonts w:ascii="Times New Roman" w:hAnsi="Times New Roman" w:cs="Times New Roman"/>
          <w:sz w:val="22"/>
          <w:szCs w:val="22"/>
          <w:lang w:val="lt-LT"/>
        </w:rPr>
      </w:pPr>
    </w:p>
    <w:p w14:paraId="2AAD2740" w14:textId="77777777" w:rsidR="00C7356D" w:rsidRPr="00467313" w:rsidRDefault="00E9343F" w:rsidP="00F21D8E">
      <w:pPr>
        <w:numPr>
          <w:ilvl w:val="1"/>
          <w:numId w:val="12"/>
        </w:numPr>
        <w:tabs>
          <w:tab w:val="clear" w:pos="570"/>
        </w:tabs>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 xml:space="preserve">Talpyklės pobūdis </w:t>
      </w:r>
      <w:r w:rsidR="00C7356D" w:rsidRPr="00467313">
        <w:rPr>
          <w:rFonts w:ascii="Times New Roman" w:hAnsi="Times New Roman" w:cs="Times New Roman"/>
          <w:b/>
          <w:sz w:val="22"/>
          <w:szCs w:val="22"/>
          <w:lang w:val="lt-LT"/>
        </w:rPr>
        <w:t>ir jos turinys</w:t>
      </w:r>
    </w:p>
    <w:p w14:paraId="4FC78503" w14:textId="77777777" w:rsidR="00C7356D" w:rsidRPr="00467313" w:rsidRDefault="00C7356D" w:rsidP="00C7356D">
      <w:pPr>
        <w:rPr>
          <w:rFonts w:ascii="Times New Roman" w:hAnsi="Times New Roman" w:cs="Times New Roman"/>
          <w:sz w:val="22"/>
          <w:szCs w:val="22"/>
          <w:lang w:val="lt-LT"/>
        </w:rPr>
      </w:pPr>
    </w:p>
    <w:p w14:paraId="344697DC"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Lizdinės plokštelės pagamintos iš formą suteikiančios plėvelės (ji pagaminta iš poliamido, aliuminio folijos ir polivinilchlorido) ir pagrindo (iš aliuminio folijos ir karščiu padengto vinilo dangalo).</w:t>
      </w:r>
    </w:p>
    <w:p w14:paraId="133CAF9C" w14:textId="77777777" w:rsidR="003570AE" w:rsidRDefault="003570AE" w:rsidP="00884B08">
      <w:pPr>
        <w:rPr>
          <w:rFonts w:ascii="Times New Roman" w:hAnsi="Times New Roman" w:cs="Times New Roman"/>
          <w:sz w:val="22"/>
          <w:szCs w:val="22"/>
          <w:lang w:val="lt-LT"/>
        </w:rPr>
      </w:pPr>
    </w:p>
    <w:p w14:paraId="1A29C19A" w14:textId="77777777" w:rsidR="00884B08" w:rsidRPr="00467313" w:rsidRDefault="00884B08"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DTPE buteliukas yra su sausikliu ir vaikų sunkiai atidaromu </w:t>
      </w:r>
      <w:r w:rsidR="00835CFD">
        <w:rPr>
          <w:rFonts w:ascii="Times New Roman" w:hAnsi="Times New Roman" w:cs="Times New Roman"/>
          <w:sz w:val="22"/>
          <w:szCs w:val="22"/>
          <w:lang w:val="lt-LT"/>
        </w:rPr>
        <w:t xml:space="preserve">(paspaudžiamu ir pasukamu) </w:t>
      </w:r>
      <w:r w:rsidRPr="00467313">
        <w:rPr>
          <w:rFonts w:ascii="Times New Roman" w:hAnsi="Times New Roman" w:cs="Times New Roman"/>
          <w:sz w:val="22"/>
          <w:szCs w:val="22"/>
          <w:lang w:val="lt-LT"/>
        </w:rPr>
        <w:t>uždoriu.</w:t>
      </w:r>
    </w:p>
    <w:p w14:paraId="4EF4E0D3" w14:textId="77777777" w:rsidR="00884B08" w:rsidRPr="00467313" w:rsidRDefault="00884B08" w:rsidP="00884B08">
      <w:pPr>
        <w:rPr>
          <w:rFonts w:ascii="Times New Roman" w:hAnsi="Times New Roman" w:cs="Times New Roman"/>
          <w:sz w:val="22"/>
          <w:szCs w:val="22"/>
          <w:lang w:val="lt-LT"/>
        </w:rPr>
      </w:pPr>
    </w:p>
    <w:p w14:paraId="2361DB1E" w14:textId="4DE23D18"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Lizdinės plokštelės po 4, 7, 10, 14, 20, 28, 30, 50, 56, </w:t>
      </w:r>
      <w:r w:rsidR="00910A12">
        <w:rPr>
          <w:rFonts w:ascii="Times New Roman" w:hAnsi="Times New Roman" w:cs="Times New Roman"/>
          <w:sz w:val="22"/>
          <w:szCs w:val="22"/>
          <w:lang w:val="lt-LT"/>
        </w:rPr>
        <w:t xml:space="preserve">60, </w:t>
      </w:r>
      <w:r w:rsidRPr="00467313">
        <w:rPr>
          <w:rFonts w:ascii="Times New Roman" w:hAnsi="Times New Roman" w:cs="Times New Roman"/>
          <w:sz w:val="22"/>
          <w:szCs w:val="22"/>
          <w:lang w:val="lt-LT"/>
        </w:rPr>
        <w:t>84, 90, 98 ir 100 plėvele dengtų tablečių.</w:t>
      </w:r>
    </w:p>
    <w:p w14:paraId="7C1FC6EA"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Pakuotėje gydymo įstaigoms yra 50, 84, 100, 200 (10 x 20) arba 500 plėvele dengtų tablečių.</w:t>
      </w:r>
    </w:p>
    <w:p w14:paraId="6A1F07F9"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DTPE buteliukai po 90 plėvele dengtų tablečių.</w:t>
      </w:r>
    </w:p>
    <w:p w14:paraId="4381DD28" w14:textId="77777777" w:rsidR="00884B08" w:rsidRPr="00467313" w:rsidRDefault="00884B08" w:rsidP="00884B08">
      <w:pPr>
        <w:rPr>
          <w:rFonts w:ascii="Times New Roman" w:hAnsi="Times New Roman" w:cs="Times New Roman"/>
          <w:sz w:val="22"/>
          <w:szCs w:val="22"/>
          <w:lang w:val="lt-LT"/>
        </w:rPr>
      </w:pPr>
    </w:p>
    <w:p w14:paraId="680E317A" w14:textId="77777777" w:rsidR="00BD1628" w:rsidRPr="00467313" w:rsidRDefault="00884B08"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Gali būti tiekiamos ne visų dydžių pakuotės.</w:t>
      </w:r>
    </w:p>
    <w:p w14:paraId="038D0F62" w14:textId="77777777" w:rsidR="00BD1628" w:rsidRPr="00467313" w:rsidRDefault="00BD1628" w:rsidP="00BD1628">
      <w:pPr>
        <w:rPr>
          <w:rFonts w:ascii="Times New Roman" w:hAnsi="Times New Roman" w:cs="Times New Roman"/>
          <w:sz w:val="22"/>
          <w:szCs w:val="22"/>
          <w:lang w:val="lt-LT"/>
        </w:rPr>
      </w:pPr>
    </w:p>
    <w:p w14:paraId="5593D1F5" w14:textId="77777777" w:rsidR="00C7356D" w:rsidRPr="00467313" w:rsidRDefault="00C7356D" w:rsidP="003C66F0">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6.6</w:t>
      </w:r>
      <w:r w:rsidRPr="00467313">
        <w:rPr>
          <w:rFonts w:ascii="Times New Roman" w:hAnsi="Times New Roman" w:cs="Times New Roman"/>
          <w:b/>
          <w:sz w:val="22"/>
          <w:szCs w:val="22"/>
          <w:lang w:val="lt-LT"/>
        </w:rPr>
        <w:tab/>
        <w:t>Specialūs reikalavimai atliekoms tvarkyti</w:t>
      </w:r>
    </w:p>
    <w:p w14:paraId="22EA760D" w14:textId="77777777" w:rsidR="00C7356D" w:rsidRPr="00467313" w:rsidRDefault="00C7356D" w:rsidP="00C7356D">
      <w:pPr>
        <w:rPr>
          <w:rFonts w:ascii="Times New Roman" w:hAnsi="Times New Roman" w:cs="Times New Roman"/>
          <w:sz w:val="22"/>
          <w:szCs w:val="22"/>
          <w:lang w:val="lt-LT"/>
        </w:rPr>
      </w:pPr>
    </w:p>
    <w:p w14:paraId="17BFA698"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Specialių reikalavimų nėra.</w:t>
      </w:r>
    </w:p>
    <w:p w14:paraId="2E66CED7" w14:textId="77777777" w:rsidR="00C7356D" w:rsidRPr="00467313" w:rsidRDefault="00C7356D" w:rsidP="00C7356D">
      <w:pPr>
        <w:rPr>
          <w:rFonts w:ascii="Times New Roman" w:hAnsi="Times New Roman" w:cs="Times New Roman"/>
          <w:sz w:val="22"/>
          <w:szCs w:val="22"/>
          <w:lang w:val="lt-LT"/>
        </w:rPr>
      </w:pPr>
    </w:p>
    <w:p w14:paraId="3919DBBB" w14:textId="77777777" w:rsidR="00C7356D" w:rsidRPr="00467313" w:rsidRDefault="00C7356D" w:rsidP="00C7356D">
      <w:pPr>
        <w:ind w:left="567" w:hanging="567"/>
        <w:rPr>
          <w:rFonts w:ascii="Times New Roman" w:hAnsi="Times New Roman" w:cs="Times New Roman"/>
          <w:b/>
          <w:sz w:val="22"/>
          <w:szCs w:val="22"/>
          <w:lang w:val="lt-LT"/>
        </w:rPr>
      </w:pPr>
    </w:p>
    <w:p w14:paraId="300F75AB" w14:textId="77777777" w:rsidR="00C7356D" w:rsidRPr="00467313" w:rsidRDefault="00C7356D" w:rsidP="00F21D8E">
      <w:pPr>
        <w:keepNext/>
        <w:keepLines/>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7.</w:t>
      </w:r>
      <w:r w:rsidRPr="00467313">
        <w:rPr>
          <w:rFonts w:ascii="Times New Roman" w:hAnsi="Times New Roman" w:cs="Times New Roman"/>
          <w:b/>
          <w:sz w:val="22"/>
          <w:szCs w:val="22"/>
          <w:lang w:val="lt-LT"/>
        </w:rPr>
        <w:tab/>
      </w:r>
      <w:r w:rsidR="002E123A" w:rsidRPr="002E123A">
        <w:rPr>
          <w:rFonts w:ascii="Times New Roman" w:hAnsi="Times New Roman"/>
          <w:b/>
          <w:sz w:val="22"/>
          <w:lang w:val="lt-LT"/>
        </w:rPr>
        <w:t>REGISTRUOTOJAS</w:t>
      </w:r>
    </w:p>
    <w:p w14:paraId="5C21E7B4" w14:textId="77777777" w:rsidR="00C7356D" w:rsidRPr="00467313" w:rsidRDefault="00C7356D" w:rsidP="00FE0E9E">
      <w:pPr>
        <w:keepNext/>
        <w:keepLines/>
        <w:rPr>
          <w:rFonts w:ascii="Times New Roman" w:hAnsi="Times New Roman" w:cs="Times New Roman"/>
          <w:sz w:val="22"/>
          <w:szCs w:val="22"/>
          <w:lang w:val="lt-LT"/>
        </w:rPr>
      </w:pPr>
    </w:p>
    <w:p w14:paraId="1BC2C247" w14:textId="77777777" w:rsidR="00A94588" w:rsidRPr="00F21D8E" w:rsidRDefault="00A94588" w:rsidP="00F21D8E">
      <w:pPr>
        <w:outlineLvl w:val="0"/>
        <w:rPr>
          <w:rFonts w:ascii="Times New Roman" w:hAnsi="Times New Roman"/>
          <w:sz w:val="22"/>
          <w:lang w:val="lt-LT"/>
        </w:rPr>
      </w:pPr>
      <w:r w:rsidRPr="00F21D8E">
        <w:rPr>
          <w:rFonts w:ascii="Times New Roman" w:hAnsi="Times New Roman"/>
          <w:sz w:val="22"/>
          <w:lang w:val="lt-LT"/>
        </w:rPr>
        <w:t>Upjohn EESV</w:t>
      </w:r>
    </w:p>
    <w:p w14:paraId="19A3E820" w14:textId="77777777" w:rsidR="00A94588" w:rsidRPr="00F21D8E" w:rsidRDefault="00A94588" w:rsidP="00A94588">
      <w:pPr>
        <w:rPr>
          <w:rFonts w:ascii="Times New Roman" w:hAnsi="Times New Roman"/>
          <w:sz w:val="22"/>
          <w:lang w:val="lt-LT"/>
        </w:rPr>
      </w:pPr>
      <w:r w:rsidRPr="00F21D8E">
        <w:rPr>
          <w:rFonts w:ascii="Times New Roman" w:hAnsi="Times New Roman"/>
          <w:sz w:val="22"/>
          <w:lang w:val="lt-LT"/>
        </w:rPr>
        <w:t>Rivium Westlaan 142</w:t>
      </w:r>
    </w:p>
    <w:p w14:paraId="400CCE4B" w14:textId="77777777" w:rsidR="00A94588" w:rsidRPr="00F21D8E" w:rsidRDefault="00A94588" w:rsidP="00A94588">
      <w:pPr>
        <w:rPr>
          <w:rFonts w:ascii="Times New Roman" w:hAnsi="Times New Roman"/>
          <w:sz w:val="22"/>
          <w:lang w:val="de-DE"/>
        </w:rPr>
      </w:pPr>
      <w:r w:rsidRPr="00F21D8E">
        <w:rPr>
          <w:rFonts w:ascii="Times New Roman" w:hAnsi="Times New Roman"/>
          <w:sz w:val="22"/>
          <w:lang w:val="de-DE"/>
        </w:rPr>
        <w:t>2909 LD Capelle aan den IJssel</w:t>
      </w:r>
    </w:p>
    <w:p w14:paraId="4652F5B4" w14:textId="77777777" w:rsidR="008F1454" w:rsidRPr="00F21D8E" w:rsidRDefault="00A94588" w:rsidP="00A94588">
      <w:pPr>
        <w:rPr>
          <w:rFonts w:ascii="Times New Roman" w:hAnsi="Times New Roman"/>
          <w:sz w:val="22"/>
          <w:lang w:val="de-DE"/>
        </w:rPr>
      </w:pPr>
      <w:r w:rsidRPr="00F21D8E">
        <w:rPr>
          <w:rFonts w:ascii="Times New Roman" w:hAnsi="Times New Roman"/>
          <w:sz w:val="22"/>
          <w:lang w:val="de-DE"/>
        </w:rPr>
        <w:t>Nyderlandai</w:t>
      </w:r>
    </w:p>
    <w:p w14:paraId="77A8C7CA" w14:textId="77777777" w:rsidR="00A94588" w:rsidRPr="00467313" w:rsidRDefault="00A94588" w:rsidP="00A94588">
      <w:pPr>
        <w:rPr>
          <w:rFonts w:ascii="Times New Roman" w:hAnsi="Times New Roman" w:cs="Times New Roman"/>
          <w:sz w:val="22"/>
          <w:szCs w:val="22"/>
          <w:lang w:val="lt-LT"/>
        </w:rPr>
      </w:pPr>
    </w:p>
    <w:p w14:paraId="21058293" w14:textId="77777777" w:rsidR="006C62A1" w:rsidRPr="00467313" w:rsidRDefault="006C62A1" w:rsidP="00C7356D">
      <w:pPr>
        <w:rPr>
          <w:rFonts w:ascii="Times New Roman" w:hAnsi="Times New Roman" w:cs="Times New Roman"/>
          <w:sz w:val="22"/>
          <w:szCs w:val="22"/>
          <w:lang w:val="lt-LT"/>
        </w:rPr>
      </w:pPr>
    </w:p>
    <w:p w14:paraId="6B6F1458" w14:textId="77777777" w:rsidR="00C7356D" w:rsidRPr="00467313" w:rsidRDefault="00C7356D" w:rsidP="00F21D8E">
      <w:pPr>
        <w:keepNext/>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8.</w:t>
      </w:r>
      <w:r w:rsidRPr="00467313">
        <w:rPr>
          <w:rFonts w:ascii="Times New Roman" w:hAnsi="Times New Roman" w:cs="Times New Roman"/>
          <w:b/>
          <w:sz w:val="22"/>
          <w:szCs w:val="22"/>
          <w:lang w:val="lt-LT"/>
        </w:rPr>
        <w:tab/>
      </w:r>
      <w:r w:rsidR="002E123A" w:rsidRPr="00467313">
        <w:rPr>
          <w:rFonts w:ascii="Times New Roman" w:hAnsi="Times New Roman" w:cs="Times New Roman"/>
          <w:b/>
          <w:sz w:val="22"/>
          <w:szCs w:val="22"/>
          <w:lang w:val="lt-LT"/>
        </w:rPr>
        <w:t>R</w:t>
      </w:r>
      <w:r w:rsidR="002E123A" w:rsidRPr="002E123A">
        <w:rPr>
          <w:rFonts w:ascii="Times New Roman" w:hAnsi="Times New Roman"/>
          <w:b/>
          <w:sz w:val="22"/>
          <w:lang w:val="lt-LT"/>
        </w:rPr>
        <w:t>EGISTRACIJOS</w:t>
      </w:r>
      <w:r w:rsidRPr="00467313">
        <w:rPr>
          <w:rFonts w:ascii="Times New Roman" w:hAnsi="Times New Roman" w:cs="Times New Roman"/>
          <w:b/>
          <w:sz w:val="22"/>
          <w:szCs w:val="22"/>
          <w:lang w:val="lt-LT"/>
        </w:rPr>
        <w:t xml:space="preserve"> PAŽYMĖJIMO NUMERIS (-IAI)</w:t>
      </w:r>
    </w:p>
    <w:p w14:paraId="1F6C7718" w14:textId="77777777" w:rsidR="00C7356D" w:rsidRPr="00467313" w:rsidRDefault="00C7356D" w:rsidP="00C7356D">
      <w:pPr>
        <w:keepNext/>
        <w:rPr>
          <w:rFonts w:ascii="Times New Roman" w:hAnsi="Times New Roman" w:cs="Times New Roman"/>
          <w:sz w:val="22"/>
          <w:szCs w:val="22"/>
          <w:lang w:val="lt-LT"/>
        </w:rPr>
      </w:pPr>
    </w:p>
    <w:tbl>
      <w:tblPr>
        <w:tblW w:w="0" w:type="auto"/>
        <w:tblLook w:val="04A0" w:firstRow="1" w:lastRow="0" w:firstColumn="1" w:lastColumn="0" w:noHBand="0" w:noVBand="1"/>
      </w:tblPr>
      <w:tblGrid>
        <w:gridCol w:w="4530"/>
        <w:gridCol w:w="4531"/>
      </w:tblGrid>
      <w:tr w:rsidR="00C16E62" w:rsidRPr="005C6767" w14:paraId="1855B061" w14:textId="77777777" w:rsidTr="00554253">
        <w:tc>
          <w:tcPr>
            <w:tcW w:w="4530" w:type="dxa"/>
            <w:shd w:val="clear" w:color="auto" w:fill="auto"/>
          </w:tcPr>
          <w:p w14:paraId="1F21A8C4"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t>SORTIS 10 mg plėvele dengtos tabletės</w:t>
            </w:r>
          </w:p>
          <w:p w14:paraId="695420E5"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5B7EEC2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N4 - LT/1/98/3805/001 </w:t>
            </w:r>
          </w:p>
          <w:p w14:paraId="2F364A6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LT/1/98/3805/002 </w:t>
            </w:r>
          </w:p>
          <w:p w14:paraId="50D1B1D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LT/1/98/3805/003 </w:t>
            </w:r>
          </w:p>
          <w:p w14:paraId="179FEC6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LT/1/98/3805/004 </w:t>
            </w:r>
          </w:p>
          <w:p w14:paraId="6D3C215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LT/1/98/3805/005 </w:t>
            </w:r>
          </w:p>
          <w:p w14:paraId="36D7500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LT/1/98/3805/006 </w:t>
            </w:r>
          </w:p>
          <w:p w14:paraId="7D27204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LT/1/98/3805/007 </w:t>
            </w:r>
          </w:p>
          <w:p w14:paraId="610EDD1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LT/1/98/3805/008 </w:t>
            </w:r>
          </w:p>
          <w:p w14:paraId="37692AF8"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LT/1/98/3805/009</w:t>
            </w:r>
          </w:p>
          <w:p w14:paraId="1243F740" w14:textId="40193EA1" w:rsidR="00C16E62" w:rsidRPr="005C6767" w:rsidRDefault="008200C4" w:rsidP="009D7F36">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N60 - LT/1/98/3805/077</w:t>
            </w:r>
          </w:p>
          <w:p w14:paraId="5471017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LT/1/98/3805/010 </w:t>
            </w:r>
          </w:p>
          <w:p w14:paraId="0E51A99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LT/1/98/3805/011 </w:t>
            </w:r>
          </w:p>
          <w:p w14:paraId="6DE4CA2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LT/1/98/3805/012 </w:t>
            </w:r>
          </w:p>
          <w:p w14:paraId="7D2BCCA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LT/1/98/3805/013 </w:t>
            </w:r>
          </w:p>
          <w:p w14:paraId="1457DD9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LT/1/98/3805/014 (gydymo įstaigoms)</w:t>
            </w:r>
          </w:p>
          <w:p w14:paraId="09DCD47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LT/1/98/3805/015 (gydymo įstaigoms)</w:t>
            </w:r>
          </w:p>
          <w:p w14:paraId="77D0385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LT/1/98/3805/016 (gydymo įstaigoms)</w:t>
            </w:r>
          </w:p>
          <w:p w14:paraId="0A0F452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LT/1/98/3805/017 (gydymo įstaigoms)</w:t>
            </w:r>
          </w:p>
          <w:p w14:paraId="06DC4B9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LT/1/98/3805/018 (gydymo įstaigoms)</w:t>
            </w:r>
          </w:p>
          <w:p w14:paraId="4C4C038B"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1B30CDB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LT/1/98/3805/019 </w:t>
            </w:r>
          </w:p>
          <w:p w14:paraId="3A51376E" w14:textId="77777777" w:rsidR="00C16E62" w:rsidRPr="005C6767" w:rsidRDefault="00C16E62" w:rsidP="009D7F36">
            <w:pPr>
              <w:jc w:val="both"/>
              <w:rPr>
                <w:rFonts w:ascii="Times New Roman" w:hAnsi="Times New Roman" w:cs="Times New Roman"/>
                <w:sz w:val="22"/>
                <w:szCs w:val="22"/>
                <w:lang w:val="lt-LT"/>
              </w:rPr>
            </w:pPr>
          </w:p>
        </w:tc>
        <w:tc>
          <w:tcPr>
            <w:tcW w:w="4531" w:type="dxa"/>
            <w:shd w:val="clear" w:color="auto" w:fill="auto"/>
          </w:tcPr>
          <w:p w14:paraId="58C84F26"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t>SORTIS 20 mg plėvele dengtos tabletės</w:t>
            </w:r>
          </w:p>
          <w:p w14:paraId="17915CFE"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3EA93D3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N4 - LT/1/98/3805/020</w:t>
            </w:r>
          </w:p>
          <w:p w14:paraId="7D9F132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N7 - LT/1/98/3805/021</w:t>
            </w:r>
          </w:p>
          <w:p w14:paraId="5AAE3EF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LT/1/98/3805/022 </w:t>
            </w:r>
          </w:p>
          <w:p w14:paraId="69B18EE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LT/1/98/3805/023 </w:t>
            </w:r>
          </w:p>
          <w:p w14:paraId="5BC4D8B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LT/1/98/3805/024 </w:t>
            </w:r>
          </w:p>
          <w:p w14:paraId="29BB9EC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LT/1/98/3805/025 </w:t>
            </w:r>
          </w:p>
          <w:p w14:paraId="1DC81E0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LT/1/98/3805/026 </w:t>
            </w:r>
          </w:p>
          <w:p w14:paraId="2133C5B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LT/1/98/3805/027 </w:t>
            </w:r>
          </w:p>
          <w:p w14:paraId="5A33A2B0" w14:textId="5F967779" w:rsidR="00C16E62"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N56 - LT/1/98/3805/028 </w:t>
            </w:r>
          </w:p>
          <w:p w14:paraId="50B456F5" w14:textId="77777777" w:rsidR="00487BF8" w:rsidRDefault="008200C4" w:rsidP="009D7F36">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N60 - LT/1/98/3805/078</w:t>
            </w:r>
          </w:p>
          <w:p w14:paraId="09F52B28" w14:textId="14EC84EE"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LT/1/98/3805/029 </w:t>
            </w:r>
          </w:p>
          <w:p w14:paraId="1D85629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LT/1/98/3805/030 </w:t>
            </w:r>
          </w:p>
          <w:p w14:paraId="21250D0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LT/1/98/3805/031 </w:t>
            </w:r>
          </w:p>
          <w:p w14:paraId="2570D5C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LT/1/98/3805/032 </w:t>
            </w:r>
          </w:p>
          <w:p w14:paraId="74C50049"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LT/1/98/3805/033 (gydymo įstaigoms)</w:t>
            </w:r>
          </w:p>
          <w:p w14:paraId="44A8F30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LT/1/98/3805/034 (gydymo įstaigoms)</w:t>
            </w:r>
          </w:p>
          <w:p w14:paraId="2080D70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LT/1/98/3805/035 (gydymo įstaigoms)</w:t>
            </w:r>
          </w:p>
          <w:p w14:paraId="09C5B57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LT/1/98/3805/036 (gydymo įstaigoms)</w:t>
            </w:r>
          </w:p>
          <w:p w14:paraId="00D00149"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LT/1/98/3805/037 (gydymo įstaigoms)</w:t>
            </w:r>
          </w:p>
          <w:p w14:paraId="46CDF994"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66EC751C"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LT/1/98/3805/038 </w:t>
            </w:r>
          </w:p>
        </w:tc>
      </w:tr>
      <w:tr w:rsidR="00C16E62" w:rsidRPr="005C6767" w14:paraId="12CDCDEB" w14:textId="77777777" w:rsidTr="00554253">
        <w:tc>
          <w:tcPr>
            <w:tcW w:w="4530" w:type="dxa"/>
            <w:shd w:val="clear" w:color="auto" w:fill="auto"/>
          </w:tcPr>
          <w:p w14:paraId="2A5C40B9"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t>SORTIS 40 mg plėvele dengtos tabletės</w:t>
            </w:r>
          </w:p>
          <w:p w14:paraId="302BB7A0"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1830345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N4 - LT/1/98/3805/039 </w:t>
            </w:r>
          </w:p>
          <w:p w14:paraId="0C55B95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LT/1/98/3805/040 </w:t>
            </w:r>
          </w:p>
          <w:p w14:paraId="4FB3109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LT/1/98/3805/041 </w:t>
            </w:r>
          </w:p>
          <w:p w14:paraId="2391867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LT/1/98/3805/042 </w:t>
            </w:r>
          </w:p>
          <w:p w14:paraId="20DF7F5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LT/1/98/3805/043 </w:t>
            </w:r>
          </w:p>
          <w:p w14:paraId="3925ABE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LT/1/98/3805/044 </w:t>
            </w:r>
          </w:p>
          <w:p w14:paraId="753FF78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LT/1/98/3805/045 </w:t>
            </w:r>
          </w:p>
          <w:p w14:paraId="320814F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LT/1/98/3805/046 </w:t>
            </w:r>
          </w:p>
          <w:p w14:paraId="43FDC9F1"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LT/1/98/3805/047</w:t>
            </w:r>
          </w:p>
          <w:p w14:paraId="7B192B9B" w14:textId="58E8295C" w:rsidR="00C16E62" w:rsidRPr="005C6767" w:rsidRDefault="008200C4" w:rsidP="009D7F36">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79</w:t>
            </w:r>
            <w:r w:rsidR="00C16E62" w:rsidRPr="005C6767">
              <w:rPr>
                <w:rFonts w:ascii="Times New Roman" w:hAnsi="Times New Roman" w:cs="Times New Roman"/>
                <w:bCs/>
                <w:sz w:val="22"/>
                <w:szCs w:val="22"/>
                <w:lang w:val="lt-LT"/>
              </w:rPr>
              <w:t xml:space="preserve"> </w:t>
            </w:r>
          </w:p>
          <w:p w14:paraId="0FAADE6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LT/1/98/3805/048 </w:t>
            </w:r>
          </w:p>
          <w:p w14:paraId="29221FD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LT/1/98/3805/049 </w:t>
            </w:r>
          </w:p>
          <w:p w14:paraId="1D2CEEA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LT/1/98/3805/050 </w:t>
            </w:r>
          </w:p>
          <w:p w14:paraId="5FCB305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LT/1/98/3805/051 </w:t>
            </w:r>
          </w:p>
          <w:p w14:paraId="110A46A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LT/1/98/3805/052 (gydymo įstaigoms)</w:t>
            </w:r>
          </w:p>
          <w:p w14:paraId="5244843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LT/1/98/3805/053 (gydymo įstaigoms)</w:t>
            </w:r>
          </w:p>
          <w:p w14:paraId="2990801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LT/1/98/3805/054 (gydymo įstaigoms)</w:t>
            </w:r>
          </w:p>
          <w:p w14:paraId="278E5A2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LT/1/98/3805/055 (gydymo įstaigoms)</w:t>
            </w:r>
          </w:p>
          <w:p w14:paraId="1B2570A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LT/1/98/3805/056 (gydymo įstaigoms)</w:t>
            </w:r>
          </w:p>
          <w:p w14:paraId="06603C8C"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34FF73F8"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LT/1/98/3805/057 </w:t>
            </w:r>
          </w:p>
        </w:tc>
        <w:tc>
          <w:tcPr>
            <w:tcW w:w="4531" w:type="dxa"/>
            <w:shd w:val="clear" w:color="auto" w:fill="auto"/>
          </w:tcPr>
          <w:p w14:paraId="4710B1E8" w14:textId="77777777" w:rsidR="00C16E62" w:rsidRPr="005C6767" w:rsidRDefault="00C16E62" w:rsidP="00C16E62">
            <w:pPr>
              <w:rPr>
                <w:rFonts w:ascii="Times New Roman" w:hAnsi="Times New Roman" w:cs="Times New Roman"/>
                <w:sz w:val="22"/>
                <w:szCs w:val="22"/>
                <w:lang w:val="lt-LT"/>
              </w:rPr>
            </w:pPr>
            <w:r w:rsidRPr="005C6767">
              <w:rPr>
                <w:rFonts w:ascii="Times New Roman" w:hAnsi="Times New Roman" w:cs="Times New Roman"/>
                <w:sz w:val="22"/>
                <w:szCs w:val="22"/>
                <w:lang w:val="lt-LT"/>
              </w:rPr>
              <w:t>SORTIS 80 mg plėvele dengtos tabletės</w:t>
            </w:r>
          </w:p>
          <w:p w14:paraId="6685EFB0"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3B492E0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N4 - LT/1/98/3805/058</w:t>
            </w:r>
          </w:p>
          <w:p w14:paraId="0178468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LT/1/98/3805/059 </w:t>
            </w:r>
          </w:p>
          <w:p w14:paraId="7E37279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LT/1/98/3805/060 </w:t>
            </w:r>
          </w:p>
          <w:p w14:paraId="24F60D8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LT/1/98/3805/061 </w:t>
            </w:r>
          </w:p>
          <w:p w14:paraId="0E71618A"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LT/1/98/3805/062 </w:t>
            </w:r>
          </w:p>
          <w:p w14:paraId="2EB7A3C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LT/1/98/3805/063 </w:t>
            </w:r>
          </w:p>
          <w:p w14:paraId="5612EF6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LT/1/98/3805/064 </w:t>
            </w:r>
          </w:p>
          <w:p w14:paraId="2F77CBD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LT/1/98/3805/065 </w:t>
            </w:r>
          </w:p>
          <w:p w14:paraId="20F26EE8"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LT/1/98/3805/066</w:t>
            </w:r>
          </w:p>
          <w:p w14:paraId="21D2D2A4" w14:textId="2EE834EB" w:rsidR="00C16E62" w:rsidRPr="005C6767" w:rsidRDefault="008200C4" w:rsidP="009D7F36">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80</w:t>
            </w:r>
          </w:p>
          <w:p w14:paraId="2FE79C8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LT/1/98/3805/067 </w:t>
            </w:r>
          </w:p>
          <w:p w14:paraId="636C63F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LT/1/98/3805/068 </w:t>
            </w:r>
          </w:p>
          <w:p w14:paraId="5044102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LT/1/98/3805/069 </w:t>
            </w:r>
          </w:p>
          <w:p w14:paraId="5E2BEFE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LT/1/98/3805/070 </w:t>
            </w:r>
          </w:p>
          <w:p w14:paraId="569F149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LT/1/98/3805/071 (gydymo įstaigoms)</w:t>
            </w:r>
          </w:p>
          <w:p w14:paraId="2FE583A7"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LT/1/98/3805/072 (gydymo įstaigoms)</w:t>
            </w:r>
          </w:p>
          <w:p w14:paraId="12F86A3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LT/1/98/3805/073 (gydymo įstaigoms)</w:t>
            </w:r>
          </w:p>
          <w:p w14:paraId="5F10BECA"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LT/1/98/3805/074 (gydymo įstaigoms)</w:t>
            </w:r>
          </w:p>
          <w:p w14:paraId="2074254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LT/1/98/3805/075 (gydymo įstaigoms)</w:t>
            </w:r>
          </w:p>
          <w:p w14:paraId="22C7AD40"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614E4584"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LT/1/98/3805/076 </w:t>
            </w:r>
          </w:p>
        </w:tc>
      </w:tr>
    </w:tbl>
    <w:p w14:paraId="7C617899" w14:textId="77777777" w:rsidR="00634924" w:rsidRPr="005C6767" w:rsidRDefault="00634924" w:rsidP="003B31B0">
      <w:pPr>
        <w:jc w:val="both"/>
        <w:rPr>
          <w:rFonts w:ascii="Times New Roman" w:hAnsi="Times New Roman" w:cs="Times New Roman"/>
          <w:sz w:val="22"/>
          <w:szCs w:val="22"/>
          <w:lang w:val="lt-LT"/>
        </w:rPr>
      </w:pPr>
    </w:p>
    <w:p w14:paraId="425C89AE" w14:textId="77777777" w:rsidR="00C7356D" w:rsidRPr="005C6767" w:rsidRDefault="00C7356D" w:rsidP="00C7356D">
      <w:pPr>
        <w:rPr>
          <w:rFonts w:ascii="Times New Roman" w:hAnsi="Times New Roman" w:cs="Times New Roman"/>
          <w:sz w:val="22"/>
          <w:szCs w:val="22"/>
          <w:lang w:val="lt-LT"/>
        </w:rPr>
      </w:pPr>
    </w:p>
    <w:p w14:paraId="731ABB0A" w14:textId="77777777" w:rsidR="00C7356D" w:rsidRPr="00467313" w:rsidRDefault="00C7356D" w:rsidP="00F21D8E">
      <w:pPr>
        <w:ind w:left="540" w:hanging="540"/>
        <w:jc w:val="both"/>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9.</w:t>
      </w:r>
      <w:r w:rsidRPr="00467313">
        <w:rPr>
          <w:rFonts w:ascii="Times New Roman" w:hAnsi="Times New Roman" w:cs="Times New Roman"/>
          <w:b/>
          <w:sz w:val="22"/>
          <w:szCs w:val="22"/>
          <w:lang w:val="lt-LT"/>
        </w:rPr>
        <w:tab/>
      </w:r>
      <w:r w:rsidR="002E123A" w:rsidRPr="002E123A">
        <w:rPr>
          <w:rFonts w:ascii="Times New Roman" w:hAnsi="Times New Roman"/>
          <w:b/>
          <w:sz w:val="22"/>
          <w:lang w:val="lt-LT"/>
        </w:rPr>
        <w:t>REGISTRAVIMO / PERREGISTRAVIMO</w:t>
      </w:r>
      <w:r w:rsidR="002E123A" w:rsidRPr="001C72E8">
        <w:rPr>
          <w:rFonts w:ascii="Times New Roman" w:hAnsi="Times New Roman"/>
          <w:sz w:val="22"/>
          <w:lang w:val="lt-LT"/>
        </w:rPr>
        <w:t xml:space="preserve"> </w:t>
      </w:r>
      <w:r w:rsidRPr="00467313">
        <w:rPr>
          <w:rFonts w:ascii="Times New Roman" w:hAnsi="Times New Roman" w:cs="Times New Roman"/>
          <w:b/>
          <w:sz w:val="22"/>
          <w:szCs w:val="22"/>
          <w:lang w:val="lt-LT"/>
        </w:rPr>
        <w:t>DATA</w:t>
      </w:r>
    </w:p>
    <w:p w14:paraId="63865EE0" w14:textId="77777777" w:rsidR="00C7356D" w:rsidRPr="00467313" w:rsidRDefault="00C7356D" w:rsidP="00C7356D">
      <w:pPr>
        <w:jc w:val="both"/>
        <w:rPr>
          <w:rFonts w:ascii="Times New Roman" w:hAnsi="Times New Roman" w:cs="Times New Roman"/>
          <w:sz w:val="22"/>
          <w:szCs w:val="22"/>
          <w:lang w:val="lt-LT"/>
        </w:rPr>
      </w:pPr>
    </w:p>
    <w:p w14:paraId="34F2951C" w14:textId="77777777" w:rsidR="006704CD" w:rsidRDefault="002E123A" w:rsidP="00C7356D">
      <w:pPr>
        <w:rPr>
          <w:rFonts w:ascii="Times New Roman" w:hAnsi="Times New Roman" w:cs="Times New Roman"/>
          <w:noProof/>
          <w:sz w:val="22"/>
          <w:szCs w:val="22"/>
          <w:lang w:val="lt-LT"/>
        </w:rPr>
      </w:pPr>
      <w:r w:rsidRPr="002E123A">
        <w:rPr>
          <w:rFonts w:ascii="Times New Roman" w:hAnsi="Times New Roman" w:cs="Times New Roman"/>
          <w:noProof/>
          <w:sz w:val="22"/>
          <w:szCs w:val="22"/>
          <w:lang w:val="lt-LT"/>
        </w:rPr>
        <w:t>Registravimo data</w:t>
      </w:r>
      <w:r w:rsidR="006704CD">
        <w:rPr>
          <w:rFonts w:ascii="Times New Roman" w:hAnsi="Times New Roman" w:cs="Times New Roman"/>
          <w:noProof/>
          <w:sz w:val="22"/>
          <w:szCs w:val="22"/>
          <w:lang w:val="lt-LT"/>
        </w:rPr>
        <w:t>:</w:t>
      </w:r>
      <w:r w:rsidRPr="002E123A">
        <w:rPr>
          <w:rFonts w:ascii="Times New Roman" w:hAnsi="Times New Roman" w:cs="Times New Roman"/>
          <w:noProof/>
          <w:sz w:val="22"/>
          <w:szCs w:val="22"/>
          <w:lang w:val="lt-LT"/>
        </w:rPr>
        <w:t xml:space="preserve"> </w:t>
      </w:r>
    </w:p>
    <w:p w14:paraId="594F35ED" w14:textId="2D2F6A20" w:rsidR="00E9343F" w:rsidRDefault="006704CD" w:rsidP="006704CD">
      <w:pPr>
        <w:jc w:val="both"/>
        <w:rPr>
          <w:rFonts w:ascii="Times New Roman" w:hAnsi="Times New Roman" w:cs="Times New Roman"/>
          <w:sz w:val="22"/>
          <w:szCs w:val="22"/>
          <w:lang w:val="lt-LT"/>
        </w:rPr>
      </w:pPr>
      <w:r w:rsidRPr="00634924">
        <w:rPr>
          <w:rFonts w:ascii="Times New Roman" w:hAnsi="Times New Roman" w:cs="Times New Roman"/>
          <w:sz w:val="22"/>
          <w:szCs w:val="22"/>
          <w:lang w:val="lt-LT"/>
        </w:rPr>
        <w:t>SORTIS 10</w:t>
      </w:r>
      <w:r>
        <w:rPr>
          <w:rFonts w:ascii="Times New Roman" w:hAnsi="Times New Roman" w:cs="Times New Roman"/>
          <w:sz w:val="22"/>
          <w:szCs w:val="22"/>
          <w:lang w:val="lt-LT"/>
        </w:rPr>
        <w:t xml:space="preserve">, 20, 40 </w:t>
      </w:r>
      <w:r w:rsidRPr="00634924">
        <w:rPr>
          <w:rFonts w:ascii="Times New Roman" w:hAnsi="Times New Roman" w:cs="Times New Roman"/>
          <w:sz w:val="22"/>
          <w:szCs w:val="22"/>
          <w:lang w:val="lt-LT"/>
        </w:rPr>
        <w:t> mg plėvele dengtos tabletės</w:t>
      </w:r>
      <w:r>
        <w:rPr>
          <w:rFonts w:ascii="Times New Roman" w:hAnsi="Times New Roman" w:cs="Times New Roman"/>
          <w:sz w:val="22"/>
          <w:szCs w:val="22"/>
          <w:lang w:val="lt-LT"/>
        </w:rPr>
        <w:t xml:space="preserve"> </w:t>
      </w:r>
      <w:r w:rsidR="00564BA2">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00E9343F" w:rsidRPr="002E123A">
        <w:rPr>
          <w:rFonts w:ascii="Times New Roman" w:hAnsi="Times New Roman" w:cs="Times New Roman"/>
          <w:noProof/>
          <w:sz w:val="22"/>
          <w:szCs w:val="22"/>
          <w:lang w:val="lt-LT"/>
        </w:rPr>
        <w:t xml:space="preserve">1998 m. balandžio </w:t>
      </w:r>
      <w:r w:rsidR="00E9343F" w:rsidRPr="002E123A">
        <w:rPr>
          <w:rFonts w:ascii="Times New Roman" w:hAnsi="Times New Roman" w:cs="Times New Roman"/>
          <w:sz w:val="22"/>
          <w:szCs w:val="22"/>
          <w:lang w:val="lt-LT"/>
        </w:rPr>
        <w:t>30</w:t>
      </w:r>
      <w:r w:rsidR="00E9343F" w:rsidRPr="002E123A">
        <w:rPr>
          <w:rFonts w:ascii="Times New Roman" w:hAnsi="Times New Roman" w:cs="Times New Roman"/>
          <w:noProof/>
          <w:sz w:val="22"/>
          <w:szCs w:val="22"/>
          <w:lang w:val="lt-LT"/>
        </w:rPr>
        <w:t> d.</w:t>
      </w:r>
    </w:p>
    <w:p w14:paraId="4ED4AE5F" w14:textId="0F070D3E" w:rsidR="006704CD" w:rsidRDefault="006704CD" w:rsidP="006704CD">
      <w:pPr>
        <w:jc w:val="both"/>
        <w:rPr>
          <w:rFonts w:ascii="Times New Roman" w:hAnsi="Times New Roman" w:cs="Times New Roman"/>
          <w:noProof/>
          <w:sz w:val="22"/>
          <w:szCs w:val="22"/>
          <w:lang w:val="lt-LT"/>
        </w:rPr>
      </w:pPr>
      <w:r w:rsidRPr="00634924">
        <w:rPr>
          <w:rFonts w:ascii="Times New Roman" w:hAnsi="Times New Roman" w:cs="Times New Roman"/>
          <w:sz w:val="22"/>
          <w:szCs w:val="22"/>
          <w:lang w:val="lt-LT"/>
        </w:rPr>
        <w:t xml:space="preserve">SORTIS </w:t>
      </w:r>
      <w:r>
        <w:rPr>
          <w:rFonts w:ascii="Times New Roman" w:hAnsi="Times New Roman" w:cs="Times New Roman"/>
          <w:sz w:val="22"/>
          <w:szCs w:val="22"/>
          <w:lang w:val="lt-LT"/>
        </w:rPr>
        <w:t>80</w:t>
      </w:r>
      <w:r w:rsidRPr="00634924">
        <w:rPr>
          <w:rFonts w:ascii="Times New Roman" w:hAnsi="Times New Roman" w:cs="Times New Roman"/>
          <w:sz w:val="22"/>
          <w:szCs w:val="22"/>
          <w:lang w:val="lt-LT"/>
        </w:rPr>
        <w:t> mg plėvele dengtos tabletės</w:t>
      </w:r>
      <w:r>
        <w:rPr>
          <w:rFonts w:ascii="Times New Roman" w:hAnsi="Times New Roman" w:cs="Times New Roman"/>
          <w:sz w:val="22"/>
          <w:szCs w:val="22"/>
          <w:lang w:val="lt-LT"/>
        </w:rPr>
        <w:t xml:space="preserve"> – </w:t>
      </w:r>
      <w:r>
        <w:rPr>
          <w:rFonts w:ascii="Times New Roman" w:hAnsi="Times New Roman" w:cs="Times New Roman"/>
          <w:noProof/>
          <w:sz w:val="22"/>
          <w:szCs w:val="22"/>
          <w:lang w:val="lt-LT"/>
        </w:rPr>
        <w:t>2003</w:t>
      </w:r>
      <w:r w:rsidR="00564BA2">
        <w:rPr>
          <w:rFonts w:ascii="Times New Roman" w:hAnsi="Times New Roman" w:cs="Times New Roman"/>
          <w:noProof/>
          <w:sz w:val="22"/>
          <w:szCs w:val="22"/>
          <w:lang w:val="lt-LT"/>
        </w:rPr>
        <w:t> </w:t>
      </w:r>
      <w:r>
        <w:rPr>
          <w:rFonts w:ascii="Times New Roman" w:hAnsi="Times New Roman" w:cs="Times New Roman"/>
          <w:noProof/>
          <w:sz w:val="22"/>
          <w:szCs w:val="22"/>
          <w:lang w:val="lt-LT"/>
        </w:rPr>
        <w:t>m. spalio 14 d.</w:t>
      </w:r>
    </w:p>
    <w:p w14:paraId="50325438" w14:textId="1C93BF2B" w:rsidR="00634924" w:rsidRPr="00634924" w:rsidRDefault="002E123A" w:rsidP="00634924">
      <w:pPr>
        <w:tabs>
          <w:tab w:val="left" w:pos="0"/>
          <w:tab w:val="left" w:pos="567"/>
        </w:tabs>
        <w:rPr>
          <w:rFonts w:ascii="Times New Roman" w:eastAsia="Times New Roman" w:hAnsi="Times New Roman" w:cs="Times New Roman"/>
          <w:bCs/>
          <w:sz w:val="22"/>
          <w:szCs w:val="22"/>
          <w:lang w:val="lt-LT" w:eastAsia="ar-SA"/>
        </w:rPr>
      </w:pPr>
      <w:r w:rsidRPr="00634924">
        <w:rPr>
          <w:rFonts w:ascii="Times New Roman" w:hAnsi="Times New Roman" w:cs="Times New Roman"/>
          <w:noProof/>
          <w:sz w:val="22"/>
          <w:szCs w:val="22"/>
          <w:lang w:val="lt-LT"/>
        </w:rPr>
        <w:t>Paskutinio perregistravimo data</w:t>
      </w:r>
      <w:r w:rsidR="00E9343F" w:rsidRPr="00634924">
        <w:rPr>
          <w:rFonts w:ascii="Times New Roman" w:hAnsi="Times New Roman" w:cs="Times New Roman"/>
          <w:noProof/>
          <w:sz w:val="22"/>
          <w:szCs w:val="22"/>
          <w:lang w:val="lt-LT"/>
        </w:rPr>
        <w:t xml:space="preserve"> </w:t>
      </w:r>
      <w:r w:rsidR="00634924" w:rsidRPr="00634924">
        <w:rPr>
          <w:rFonts w:ascii="Times New Roman" w:eastAsia="Times New Roman" w:hAnsi="Times New Roman" w:cs="Times New Roman"/>
          <w:bCs/>
          <w:sz w:val="22"/>
          <w:szCs w:val="22"/>
          <w:lang w:val="lt-LT" w:eastAsia="ar-SA"/>
        </w:rPr>
        <w:t>2015</w:t>
      </w:r>
      <w:r w:rsidR="00564BA2">
        <w:rPr>
          <w:rFonts w:ascii="Times New Roman" w:eastAsia="Times New Roman" w:hAnsi="Times New Roman" w:cs="Times New Roman"/>
          <w:bCs/>
          <w:sz w:val="22"/>
          <w:szCs w:val="22"/>
          <w:lang w:val="lt-LT" w:eastAsia="ar-SA"/>
        </w:rPr>
        <w:t> </w:t>
      </w:r>
      <w:r w:rsidR="00634924" w:rsidRPr="00634924">
        <w:rPr>
          <w:rFonts w:ascii="Times New Roman" w:eastAsia="Times New Roman" w:hAnsi="Times New Roman" w:cs="Times New Roman"/>
          <w:bCs/>
          <w:sz w:val="22"/>
          <w:szCs w:val="22"/>
          <w:lang w:val="lt-LT" w:eastAsia="ar-SA"/>
        </w:rPr>
        <w:t>m. rugsėjo 30 d.</w:t>
      </w:r>
    </w:p>
    <w:p w14:paraId="35D5BCCA" w14:textId="77777777" w:rsidR="00C7356D" w:rsidRPr="00467313" w:rsidRDefault="00C7356D" w:rsidP="00C7356D">
      <w:pPr>
        <w:rPr>
          <w:rFonts w:ascii="Times New Roman" w:hAnsi="Times New Roman" w:cs="Times New Roman"/>
          <w:sz w:val="22"/>
          <w:szCs w:val="22"/>
          <w:lang w:val="lt-LT"/>
        </w:rPr>
      </w:pPr>
    </w:p>
    <w:p w14:paraId="63B8600E" w14:textId="77777777" w:rsidR="006C62A1" w:rsidRPr="00467313" w:rsidRDefault="006C62A1" w:rsidP="00C7356D">
      <w:pPr>
        <w:rPr>
          <w:rFonts w:ascii="Times New Roman" w:hAnsi="Times New Roman" w:cs="Times New Roman"/>
          <w:sz w:val="22"/>
          <w:szCs w:val="22"/>
          <w:lang w:val="lt-LT"/>
        </w:rPr>
      </w:pPr>
    </w:p>
    <w:p w14:paraId="3349EEA6"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10.</w:t>
      </w:r>
      <w:r w:rsidRPr="00467313">
        <w:rPr>
          <w:rFonts w:ascii="Times New Roman" w:hAnsi="Times New Roman" w:cs="Times New Roman"/>
          <w:b/>
          <w:sz w:val="22"/>
          <w:szCs w:val="22"/>
          <w:lang w:val="lt-LT"/>
        </w:rPr>
        <w:tab/>
        <w:t>TEKSTO PERŽIŪROS DATA</w:t>
      </w:r>
    </w:p>
    <w:p w14:paraId="36552FEB" w14:textId="77777777" w:rsidR="00C7356D" w:rsidRPr="00D63E08" w:rsidRDefault="00C7356D" w:rsidP="00C7356D">
      <w:pPr>
        <w:rPr>
          <w:rFonts w:ascii="Times New Roman" w:hAnsi="Times New Roman" w:cs="Times New Roman"/>
          <w:noProof/>
          <w:sz w:val="22"/>
          <w:szCs w:val="22"/>
          <w:lang w:val="lt-LT"/>
        </w:rPr>
      </w:pPr>
    </w:p>
    <w:p w14:paraId="52B2DAFD" w14:textId="388FC453" w:rsidR="000F4204" w:rsidRDefault="000F4204" w:rsidP="00C7356D">
      <w:pPr>
        <w:rPr>
          <w:rFonts w:ascii="Times New Roman" w:eastAsia="Times New Roman" w:hAnsi="Times New Roman" w:cs="Times New Roman"/>
          <w:sz w:val="22"/>
          <w:lang w:val="lt-LT"/>
        </w:rPr>
      </w:pPr>
      <w:r>
        <w:rPr>
          <w:rFonts w:ascii="Times New Roman" w:eastAsia="Times New Roman" w:hAnsi="Times New Roman" w:cs="Times New Roman"/>
          <w:sz w:val="22"/>
          <w:lang w:val="lt-LT"/>
        </w:rPr>
        <w:t>2024</w:t>
      </w:r>
      <w:r w:rsidR="000A1152">
        <w:rPr>
          <w:rFonts w:ascii="Times New Roman" w:eastAsia="Times New Roman" w:hAnsi="Times New Roman" w:cs="Times New Roman"/>
          <w:sz w:val="22"/>
          <w:lang w:val="lt-LT"/>
        </w:rPr>
        <w:t> </w:t>
      </w:r>
      <w:r>
        <w:rPr>
          <w:rFonts w:ascii="Times New Roman" w:eastAsia="Times New Roman" w:hAnsi="Times New Roman" w:cs="Times New Roman"/>
          <w:sz w:val="22"/>
          <w:lang w:val="lt-LT"/>
        </w:rPr>
        <w:t xml:space="preserve">m. </w:t>
      </w:r>
      <w:r w:rsidR="000A1152">
        <w:rPr>
          <w:rFonts w:ascii="Times New Roman" w:eastAsia="Times New Roman" w:hAnsi="Times New Roman" w:cs="Times New Roman"/>
          <w:sz w:val="22"/>
          <w:lang w:val="lt-LT"/>
        </w:rPr>
        <w:t>lapkričio 28 </w:t>
      </w:r>
      <w:r>
        <w:rPr>
          <w:rFonts w:ascii="Times New Roman" w:eastAsia="Times New Roman" w:hAnsi="Times New Roman" w:cs="Times New Roman"/>
          <w:sz w:val="22"/>
          <w:lang w:val="lt-LT"/>
        </w:rPr>
        <w:t>d.</w:t>
      </w:r>
    </w:p>
    <w:p w14:paraId="35B4C901" w14:textId="77777777" w:rsidR="00403E6E" w:rsidRDefault="00403E6E" w:rsidP="00FC2A1E">
      <w:pPr>
        <w:rPr>
          <w:rFonts w:ascii="Times New Roman" w:hAnsi="Times New Roman" w:cs="Times New Roman"/>
          <w:noProof/>
          <w:sz w:val="22"/>
          <w:szCs w:val="22"/>
          <w:lang w:val="lt-LT"/>
        </w:rPr>
      </w:pPr>
    </w:p>
    <w:p w14:paraId="540E23DD" w14:textId="7E6B7C44" w:rsidR="00C7356D" w:rsidRPr="00467313" w:rsidRDefault="00EB37A4" w:rsidP="00FC2A1E">
      <w:pPr>
        <w:rPr>
          <w:rFonts w:ascii="Times New Roman" w:hAnsi="Times New Roman" w:cs="Times New Roman"/>
          <w:sz w:val="22"/>
          <w:szCs w:val="22"/>
          <w:lang w:val="lt-LT"/>
        </w:rPr>
      </w:pPr>
      <w:r w:rsidRPr="00467313">
        <w:rPr>
          <w:rFonts w:ascii="Times New Roman" w:hAnsi="Times New Roman" w:cs="Times New Roman"/>
          <w:noProof/>
          <w:sz w:val="22"/>
          <w:szCs w:val="22"/>
          <w:lang w:val="lt-LT"/>
        </w:rPr>
        <w:t xml:space="preserve">Išsami informacija apie šį vaistinį preparatą pateikiama Valstybinės vaistų kontrolės tarnybos prie Lietuvos Respublikos sveikatos apsaugos ministerijos tinklalapyje </w:t>
      </w:r>
      <w:r w:rsidR="00B560E1" w:rsidRPr="00B560E1">
        <w:rPr>
          <w:rFonts w:ascii="Times New Roman" w:eastAsia="Times New Roman" w:hAnsi="Times New Roman" w:cs="Times New Roman"/>
          <w:color w:val="0000EE"/>
          <w:sz w:val="22"/>
          <w:szCs w:val="22"/>
          <w:u w:val="single"/>
          <w:lang w:val="lt-LT" w:eastAsia="lt-LT"/>
        </w:rPr>
        <w:t>https://vvkt.lrv.lt/lt/</w:t>
      </w:r>
      <w:r w:rsidR="006E356A">
        <w:rPr>
          <w:rFonts w:ascii="Times New Roman" w:eastAsia="Times New Roman" w:hAnsi="Times New Roman" w:cs="Times New Roman"/>
          <w:color w:val="0000EE"/>
          <w:sz w:val="22"/>
          <w:szCs w:val="22"/>
          <w:u w:val="single"/>
          <w:lang w:val="lt-LT" w:eastAsia="lt-LT"/>
        </w:rPr>
        <w:t>.</w:t>
      </w:r>
    </w:p>
    <w:p w14:paraId="5B14BE52" w14:textId="77777777" w:rsidR="002A5AA0" w:rsidRPr="00BD4FB4" w:rsidRDefault="002A5AA0" w:rsidP="00F43834">
      <w:pPr>
        <w:pStyle w:val="BTEMEASMCA"/>
      </w:pPr>
    </w:p>
    <w:p w14:paraId="45D62BCD" w14:textId="77777777" w:rsidR="002A5AA0" w:rsidRPr="00BD4FB4" w:rsidRDefault="002A5AA0" w:rsidP="002A5AA0">
      <w:pPr>
        <w:pStyle w:val="TTEMEASMCA"/>
        <w:rPr>
          <w:rFonts w:ascii="Times New Roman" w:hAnsi="Times New Roman"/>
        </w:rPr>
      </w:pPr>
    </w:p>
    <w:p w14:paraId="445B3369" w14:textId="77777777" w:rsidR="002A5AA0" w:rsidRPr="00BD4FB4" w:rsidRDefault="002A5AA0" w:rsidP="002A5AA0">
      <w:pPr>
        <w:pStyle w:val="TTEMEASMCA"/>
        <w:rPr>
          <w:rFonts w:ascii="Times New Roman" w:hAnsi="Times New Roman"/>
        </w:rPr>
      </w:pPr>
    </w:p>
    <w:p w14:paraId="79D0181C" w14:textId="77777777" w:rsidR="002A5AA0" w:rsidRPr="00BD4FB4" w:rsidRDefault="002A5AA0" w:rsidP="002A5AA0">
      <w:pPr>
        <w:pStyle w:val="TTEMEASMCA"/>
        <w:rPr>
          <w:rFonts w:ascii="Times New Roman" w:hAnsi="Times New Roman"/>
        </w:rPr>
      </w:pPr>
    </w:p>
    <w:p w14:paraId="3F39E9A0" w14:textId="77777777" w:rsidR="002A5AA0" w:rsidRPr="00BD4FB4" w:rsidRDefault="002A5AA0" w:rsidP="002A5AA0">
      <w:pPr>
        <w:pStyle w:val="TTEMEASMCA"/>
        <w:rPr>
          <w:rFonts w:ascii="Times New Roman" w:hAnsi="Times New Roman"/>
        </w:rPr>
      </w:pPr>
    </w:p>
    <w:p w14:paraId="2BC477EB" w14:textId="77777777" w:rsidR="002A5AA0" w:rsidRPr="00BD4FB4" w:rsidRDefault="002A5AA0" w:rsidP="002A5AA0">
      <w:pPr>
        <w:pStyle w:val="TTEMEASMCA"/>
        <w:rPr>
          <w:rFonts w:ascii="Times New Roman" w:hAnsi="Times New Roman"/>
        </w:rPr>
      </w:pPr>
    </w:p>
    <w:p w14:paraId="2B392F37" w14:textId="77777777" w:rsidR="002A5AA0" w:rsidRPr="00BD4FB4" w:rsidRDefault="002A5AA0" w:rsidP="002A5AA0">
      <w:pPr>
        <w:pStyle w:val="TTEMEASMCA"/>
        <w:rPr>
          <w:rFonts w:ascii="Times New Roman" w:hAnsi="Times New Roman"/>
        </w:rPr>
      </w:pPr>
    </w:p>
    <w:p w14:paraId="4BD51756" w14:textId="77777777" w:rsidR="002A5AA0" w:rsidRPr="00BD4FB4" w:rsidRDefault="002A5AA0" w:rsidP="002A5AA0">
      <w:pPr>
        <w:pStyle w:val="TTEMEASMCA"/>
        <w:rPr>
          <w:rFonts w:ascii="Times New Roman" w:hAnsi="Times New Roman"/>
        </w:rPr>
      </w:pPr>
    </w:p>
    <w:p w14:paraId="48ED2D96" w14:textId="77777777" w:rsidR="002A5AA0" w:rsidRPr="00BD4FB4" w:rsidRDefault="002A5AA0" w:rsidP="002A5AA0">
      <w:pPr>
        <w:pStyle w:val="TTEMEASMCA"/>
        <w:rPr>
          <w:rFonts w:ascii="Times New Roman" w:hAnsi="Times New Roman"/>
        </w:rPr>
      </w:pPr>
    </w:p>
    <w:p w14:paraId="4DFAAA2F" w14:textId="77777777" w:rsidR="002A5AA0" w:rsidRPr="00BD4FB4" w:rsidRDefault="002A5AA0" w:rsidP="002A5AA0">
      <w:pPr>
        <w:pStyle w:val="TTEMEASMCA"/>
        <w:rPr>
          <w:rFonts w:ascii="Times New Roman" w:hAnsi="Times New Roman"/>
        </w:rPr>
      </w:pPr>
    </w:p>
    <w:p w14:paraId="245FACFC" w14:textId="77777777" w:rsidR="002A5AA0" w:rsidRPr="00BD4FB4" w:rsidRDefault="002A5AA0" w:rsidP="002A5AA0">
      <w:pPr>
        <w:pStyle w:val="TTEMEASMCA"/>
        <w:rPr>
          <w:rFonts w:ascii="Times New Roman" w:hAnsi="Times New Roman"/>
        </w:rPr>
      </w:pPr>
    </w:p>
    <w:p w14:paraId="057C0635" w14:textId="77777777" w:rsidR="002A5AA0" w:rsidRPr="00BD4FB4" w:rsidRDefault="002A5AA0" w:rsidP="002A5AA0">
      <w:pPr>
        <w:pStyle w:val="TTEMEASMCA"/>
        <w:rPr>
          <w:rFonts w:ascii="Times New Roman" w:hAnsi="Times New Roman"/>
        </w:rPr>
      </w:pPr>
    </w:p>
    <w:p w14:paraId="0206DDC0" w14:textId="77777777" w:rsidR="002A5AA0" w:rsidRPr="00BD4FB4" w:rsidRDefault="002A5AA0" w:rsidP="002A5AA0">
      <w:pPr>
        <w:pStyle w:val="TTEMEASMCA"/>
        <w:rPr>
          <w:rFonts w:ascii="Times New Roman" w:hAnsi="Times New Roman"/>
        </w:rPr>
      </w:pPr>
    </w:p>
    <w:p w14:paraId="5C75AE98" w14:textId="77777777" w:rsidR="002A5AA0" w:rsidRPr="00BD4FB4" w:rsidRDefault="002A5AA0" w:rsidP="002A5AA0">
      <w:pPr>
        <w:pStyle w:val="TTEMEASMCA"/>
        <w:rPr>
          <w:rFonts w:ascii="Times New Roman" w:hAnsi="Times New Roman"/>
        </w:rPr>
      </w:pPr>
    </w:p>
    <w:p w14:paraId="29B7DEA1" w14:textId="77777777" w:rsidR="002A5AA0" w:rsidRPr="00BD4FB4" w:rsidRDefault="002A5AA0" w:rsidP="002A5AA0">
      <w:pPr>
        <w:pStyle w:val="TTEMEASMCA"/>
        <w:rPr>
          <w:rFonts w:ascii="Times New Roman" w:hAnsi="Times New Roman"/>
        </w:rPr>
      </w:pPr>
    </w:p>
    <w:p w14:paraId="0DE49611" w14:textId="77777777" w:rsidR="002A5AA0" w:rsidRPr="00BD4FB4" w:rsidRDefault="002A5AA0" w:rsidP="002A5AA0">
      <w:pPr>
        <w:pStyle w:val="TTEMEASMCA"/>
        <w:rPr>
          <w:rFonts w:ascii="Times New Roman" w:hAnsi="Times New Roman"/>
        </w:rPr>
      </w:pPr>
    </w:p>
    <w:p w14:paraId="155DB9E8" w14:textId="77777777" w:rsidR="002A5AA0" w:rsidRPr="00BD4FB4" w:rsidRDefault="002A5AA0" w:rsidP="002A5AA0">
      <w:pPr>
        <w:pStyle w:val="TTEMEASMCA"/>
        <w:rPr>
          <w:rFonts w:ascii="Times New Roman" w:hAnsi="Times New Roman"/>
        </w:rPr>
      </w:pPr>
    </w:p>
    <w:p w14:paraId="47B1C7CE" w14:textId="77777777" w:rsidR="002A5AA0" w:rsidRPr="00BD4FB4" w:rsidRDefault="002A5AA0" w:rsidP="002A5AA0">
      <w:pPr>
        <w:pStyle w:val="TTEMEASMCA"/>
        <w:rPr>
          <w:rFonts w:ascii="Times New Roman" w:hAnsi="Times New Roman"/>
        </w:rPr>
      </w:pPr>
    </w:p>
    <w:p w14:paraId="0A4B1177" w14:textId="77777777" w:rsidR="002A5AA0" w:rsidRPr="00BD4FB4" w:rsidRDefault="002A5AA0" w:rsidP="002A5AA0">
      <w:pPr>
        <w:pStyle w:val="TTEMEASMCA"/>
        <w:rPr>
          <w:rFonts w:ascii="Times New Roman" w:hAnsi="Times New Roman"/>
        </w:rPr>
      </w:pPr>
    </w:p>
    <w:p w14:paraId="7CE9BDB8" w14:textId="77777777" w:rsidR="002A5AA0" w:rsidRPr="00BD4FB4" w:rsidRDefault="002A5AA0" w:rsidP="002A5AA0">
      <w:pPr>
        <w:pStyle w:val="TTEMEASMCA"/>
        <w:rPr>
          <w:rFonts w:ascii="Times New Roman" w:hAnsi="Times New Roman"/>
        </w:rPr>
      </w:pPr>
    </w:p>
    <w:p w14:paraId="2E204497" w14:textId="77777777" w:rsidR="002A5AA0" w:rsidRPr="00BD4FB4" w:rsidRDefault="002A5AA0" w:rsidP="002A5AA0">
      <w:pPr>
        <w:pStyle w:val="TTEMEASMCA"/>
        <w:rPr>
          <w:rFonts w:ascii="Times New Roman" w:hAnsi="Times New Roman"/>
        </w:rPr>
      </w:pPr>
    </w:p>
    <w:p w14:paraId="26F41B5D" w14:textId="77777777" w:rsidR="002A5AA0" w:rsidRPr="00BD4FB4" w:rsidRDefault="002A5AA0" w:rsidP="002A5AA0">
      <w:pPr>
        <w:pStyle w:val="TTEMEASMCA"/>
        <w:rPr>
          <w:rFonts w:ascii="Times New Roman" w:hAnsi="Times New Roman"/>
        </w:rPr>
      </w:pPr>
    </w:p>
    <w:p w14:paraId="7DCA95B3" w14:textId="77777777" w:rsidR="002A5AA0" w:rsidRPr="00BD4FB4" w:rsidRDefault="002A5AA0" w:rsidP="002A5AA0">
      <w:pPr>
        <w:pStyle w:val="TTEMEASMCA"/>
        <w:rPr>
          <w:rFonts w:ascii="Times New Roman" w:hAnsi="Times New Roman"/>
        </w:rPr>
      </w:pPr>
    </w:p>
    <w:p w14:paraId="5FDDE8D7" w14:textId="58930A4B" w:rsidR="002A5AA0" w:rsidRPr="002A5AA0" w:rsidRDefault="002A5AA0" w:rsidP="003C66F0">
      <w:pPr>
        <w:pStyle w:val="TTEMEASMCA"/>
        <w:rPr>
          <w:rFonts w:ascii="Times New Roman" w:hAnsi="Times New Roman"/>
        </w:rPr>
      </w:pPr>
      <w:r w:rsidRPr="002A5AA0">
        <w:rPr>
          <w:rFonts w:ascii="Times New Roman" w:hAnsi="Times New Roman"/>
        </w:rPr>
        <w:t>II PRIEDAS</w:t>
      </w:r>
    </w:p>
    <w:p w14:paraId="5F3A60D6" w14:textId="1BFEB557" w:rsidR="002A5AA0" w:rsidRPr="002A5AA0" w:rsidRDefault="002A5AA0" w:rsidP="002A5AA0">
      <w:pPr>
        <w:pStyle w:val="TTEMEASMCA"/>
        <w:rPr>
          <w:rFonts w:ascii="Times New Roman" w:hAnsi="Times New Roman"/>
        </w:rPr>
      </w:pPr>
    </w:p>
    <w:p w14:paraId="5DA1DEB0" w14:textId="52FA5EE4" w:rsidR="002A5AA0" w:rsidRPr="002A5AA0" w:rsidRDefault="000713D0" w:rsidP="003C66F0">
      <w:pPr>
        <w:pStyle w:val="TTEMEASMCA"/>
        <w:rPr>
          <w:rFonts w:ascii="Times New Roman" w:hAnsi="Times New Roman"/>
        </w:rPr>
      </w:pPr>
      <w:r w:rsidRPr="00AE76D3">
        <w:t>REGISTRACIJOS</w:t>
      </w:r>
      <w:r w:rsidR="002A5AA0" w:rsidRPr="002A5AA0">
        <w:rPr>
          <w:rFonts w:ascii="Times New Roman" w:hAnsi="Times New Roman"/>
        </w:rPr>
        <w:t xml:space="preserve"> SĄLYGOS</w:t>
      </w:r>
    </w:p>
    <w:p w14:paraId="25E8E3D3" w14:textId="6A173335" w:rsidR="002A5AA0" w:rsidRPr="002A5AA0" w:rsidRDefault="002A5AA0" w:rsidP="00F43834">
      <w:pPr>
        <w:pStyle w:val="BTEMEASMCA"/>
      </w:pPr>
    </w:p>
    <w:p w14:paraId="7278DFFA" w14:textId="047573AD" w:rsidR="002A5AA0" w:rsidRPr="002A5AA0" w:rsidRDefault="002A5AA0" w:rsidP="002A5AA0">
      <w:pPr>
        <w:pStyle w:val="BTAnIIEMEASMCA"/>
        <w:rPr>
          <w:rFonts w:cs="Times New Roman"/>
          <w:highlight w:val="yellow"/>
          <w:lang w:val="lt-LT"/>
        </w:rPr>
      </w:pPr>
      <w:r w:rsidRPr="002A5AA0">
        <w:rPr>
          <w:rFonts w:cs="Times New Roman"/>
          <w:lang w:val="lt-LT"/>
        </w:rPr>
        <w:t>A.</w:t>
      </w:r>
      <w:r w:rsidRPr="002A5AA0">
        <w:rPr>
          <w:rFonts w:cs="Times New Roman"/>
          <w:lang w:val="lt-LT"/>
        </w:rPr>
        <w:tab/>
        <w:t>GAMINTOJAS (-AI), ATSAKINGAS (-I) UŽ SERIJŲ IŠLEIDIMĄ</w:t>
      </w:r>
    </w:p>
    <w:p w14:paraId="22358138" w14:textId="28E3600F" w:rsidR="002A5AA0" w:rsidRPr="002A5AA0" w:rsidRDefault="002A5AA0" w:rsidP="00F43834">
      <w:pPr>
        <w:pStyle w:val="BTEMEASMCA"/>
        <w:rPr>
          <w:highlight w:val="yellow"/>
        </w:rPr>
      </w:pPr>
    </w:p>
    <w:p w14:paraId="79AAFD82" w14:textId="40E7D4A6" w:rsidR="002A5AA0" w:rsidRPr="002A5AA0" w:rsidRDefault="002A5AA0" w:rsidP="002A5AA0">
      <w:pPr>
        <w:pStyle w:val="BTAnIIEMEASMCA"/>
        <w:rPr>
          <w:rFonts w:cs="Times New Roman"/>
          <w:lang w:val="lt-LT"/>
        </w:rPr>
      </w:pPr>
      <w:r w:rsidRPr="002A5AA0">
        <w:rPr>
          <w:rFonts w:cs="Times New Roman"/>
          <w:lang w:val="lt-LT"/>
        </w:rPr>
        <w:t>B.</w:t>
      </w:r>
      <w:r w:rsidRPr="002A5AA0">
        <w:rPr>
          <w:rFonts w:cs="Times New Roman"/>
          <w:lang w:val="lt-LT"/>
        </w:rPr>
        <w:tab/>
        <w:t>TIEKIMO IR VARTOJIMO SĄLYGOS AR APRIBOJIMAI</w:t>
      </w:r>
    </w:p>
    <w:p w14:paraId="2FCC5EF6" w14:textId="77777777" w:rsidR="002A5AA0" w:rsidRPr="002A5AA0" w:rsidRDefault="002A5AA0" w:rsidP="00F43834">
      <w:pPr>
        <w:pStyle w:val="BTEMEASMCA"/>
        <w:rPr>
          <w:highlight w:val="yellow"/>
        </w:rPr>
      </w:pPr>
    </w:p>
    <w:p w14:paraId="4E63CB39" w14:textId="77777777" w:rsidR="002A5AA0" w:rsidRPr="002A5AA0" w:rsidRDefault="002A5AA0" w:rsidP="002A5AA0">
      <w:pPr>
        <w:pStyle w:val="PI-1EMEASMCA"/>
      </w:pPr>
    </w:p>
    <w:p w14:paraId="65782AF6" w14:textId="6F5D9F47" w:rsidR="002A5AA0" w:rsidRPr="002A5AA0" w:rsidRDefault="002A5AA0">
      <w:pPr>
        <w:pStyle w:val="PI-1EMEASMCA"/>
        <w:ind w:left="0" w:firstLine="0"/>
      </w:pPr>
      <w:r w:rsidRPr="002A5AA0">
        <w:br w:type="page"/>
        <w:t>A.</w:t>
      </w:r>
      <w:r w:rsidRPr="002A5AA0">
        <w:tab/>
        <w:t>GAMINTOJAS (-AI), ATSAKINGAS (-I) UŽ SERIJŲ IŠLEIDIMĄ</w:t>
      </w:r>
    </w:p>
    <w:p w14:paraId="4E1516BA" w14:textId="4C50AB92" w:rsidR="002A5AA0" w:rsidRPr="002A5AA0" w:rsidRDefault="002A5AA0" w:rsidP="00F43834">
      <w:pPr>
        <w:pStyle w:val="BTEMEASMCA"/>
        <w:rPr>
          <w:highlight w:val="yellow"/>
        </w:rPr>
      </w:pPr>
    </w:p>
    <w:p w14:paraId="1A15C4F9" w14:textId="1C8B1517" w:rsidR="002A5AA0" w:rsidRPr="002A5AA0" w:rsidRDefault="002A5AA0" w:rsidP="00F43834">
      <w:pPr>
        <w:pStyle w:val="BTuEMEASMCA"/>
      </w:pPr>
      <w:r w:rsidRPr="002A5AA0">
        <w:t>Gamintojo (-ų), atsakingo (-ų) už serijų išleidimą, pavadinimas (-ai) ir adresas (-ai)</w:t>
      </w:r>
    </w:p>
    <w:p w14:paraId="50325168" w14:textId="1EB4DAEA" w:rsidR="002A5AA0" w:rsidRPr="002A5AA0" w:rsidRDefault="002A5AA0" w:rsidP="00F43834">
      <w:pPr>
        <w:pStyle w:val="BTEMEASMCA"/>
      </w:pPr>
    </w:p>
    <w:p w14:paraId="3569F187" w14:textId="5C31C5CF" w:rsidR="002A5AA0" w:rsidRPr="006D18E4" w:rsidRDefault="002A5AA0" w:rsidP="00F21D8E">
      <w:pPr>
        <w:outlineLvl w:val="0"/>
        <w:rPr>
          <w:rFonts w:ascii="Times New Roman" w:hAnsi="Times New Roman" w:cs="Times New Roman"/>
          <w:sz w:val="22"/>
          <w:szCs w:val="22"/>
          <w:lang w:val="de-DE"/>
        </w:rPr>
      </w:pPr>
      <w:r w:rsidRPr="006D18E4">
        <w:rPr>
          <w:rFonts w:ascii="Times New Roman" w:hAnsi="Times New Roman" w:cs="Times New Roman"/>
          <w:sz w:val="22"/>
          <w:szCs w:val="22"/>
          <w:lang w:val="de-DE"/>
        </w:rPr>
        <w:t>Pfizer Manufacturing Deutschland GmbH</w:t>
      </w:r>
    </w:p>
    <w:p w14:paraId="33D28E6C" w14:textId="7E73DD08" w:rsidR="00035B2A" w:rsidRPr="00035B2A" w:rsidRDefault="00035B2A" w:rsidP="00035B2A">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14:paraId="78D32B46" w14:textId="3DF36EEC" w:rsidR="002A5AA0" w:rsidRPr="006D18E4" w:rsidRDefault="00035B2A" w:rsidP="00D61E19">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14:paraId="58301D74" w14:textId="625F4085" w:rsidR="002A5AA0" w:rsidRPr="006D18E4" w:rsidRDefault="002A5AA0" w:rsidP="00D61E19">
      <w:pPr>
        <w:rPr>
          <w:rFonts w:ascii="Times New Roman" w:hAnsi="Times New Roman" w:cs="Times New Roman"/>
          <w:sz w:val="22"/>
          <w:szCs w:val="22"/>
          <w:lang w:val="de-DE"/>
        </w:rPr>
      </w:pPr>
      <w:r w:rsidRPr="006D18E4">
        <w:rPr>
          <w:rFonts w:ascii="Times New Roman" w:hAnsi="Times New Roman" w:cs="Times New Roman"/>
          <w:sz w:val="22"/>
          <w:szCs w:val="22"/>
          <w:lang w:val="de-DE"/>
        </w:rPr>
        <w:t xml:space="preserve">Vokietija </w:t>
      </w:r>
    </w:p>
    <w:p w14:paraId="48E6E340" w14:textId="7B3B1663" w:rsidR="002A5AA0" w:rsidRPr="002A5AA0" w:rsidRDefault="002A5AA0" w:rsidP="00F43834">
      <w:pPr>
        <w:pStyle w:val="BTEMEASMCA"/>
        <w:rPr>
          <w:highlight w:val="yellow"/>
        </w:rPr>
      </w:pPr>
    </w:p>
    <w:p w14:paraId="050666AB" w14:textId="77777777" w:rsidR="00AC63A3" w:rsidRPr="004B27C5" w:rsidRDefault="00AC63A3" w:rsidP="00F43834">
      <w:pPr>
        <w:pStyle w:val="BTEMEASMCA"/>
      </w:pPr>
      <w:r w:rsidRPr="004B27C5">
        <w:t>arba</w:t>
      </w:r>
    </w:p>
    <w:p w14:paraId="619D61F8" w14:textId="77777777" w:rsidR="00AC63A3" w:rsidRPr="004B27C5" w:rsidRDefault="00AC63A3" w:rsidP="00F43834">
      <w:pPr>
        <w:pStyle w:val="BTEMEASMCA"/>
      </w:pPr>
      <w:r w:rsidRPr="004B27C5">
        <w:t xml:space="preserve"> </w:t>
      </w:r>
    </w:p>
    <w:p w14:paraId="6DC45B9B" w14:textId="77777777" w:rsidR="00AC63A3" w:rsidRPr="004B27C5" w:rsidRDefault="00AC63A3" w:rsidP="00F43834">
      <w:pPr>
        <w:pStyle w:val="BTEMEASMCA"/>
      </w:pPr>
      <w:r w:rsidRPr="004B27C5">
        <w:t>Mylan Hungary Kft.</w:t>
      </w:r>
    </w:p>
    <w:p w14:paraId="20FB3475" w14:textId="77777777" w:rsidR="00AC63A3" w:rsidRPr="004B27C5" w:rsidRDefault="00AC63A3" w:rsidP="00F43834">
      <w:pPr>
        <w:pStyle w:val="BTEMEASMCA"/>
      </w:pPr>
      <w:r w:rsidRPr="004B27C5">
        <w:t>Mylan utca 1</w:t>
      </w:r>
    </w:p>
    <w:p w14:paraId="60183CC0" w14:textId="77777777" w:rsidR="00AC63A3" w:rsidRPr="004B27C5" w:rsidRDefault="00AC63A3" w:rsidP="00F43834">
      <w:pPr>
        <w:pStyle w:val="BTEMEASMCA"/>
      </w:pPr>
      <w:r w:rsidRPr="004B27C5">
        <w:t>Komárom, 2900</w:t>
      </w:r>
    </w:p>
    <w:p w14:paraId="5CA8EE9B" w14:textId="67D15CF1" w:rsidR="002A5AA0" w:rsidRDefault="00AC63A3" w:rsidP="00F43834">
      <w:pPr>
        <w:pStyle w:val="BTEMEASMCA"/>
      </w:pPr>
      <w:r w:rsidRPr="004B27C5">
        <w:t>Vengrija</w:t>
      </w:r>
    </w:p>
    <w:p w14:paraId="65E77020" w14:textId="35A75FC5" w:rsidR="00F43834" w:rsidRDefault="00F43834" w:rsidP="00F43834">
      <w:pPr>
        <w:pStyle w:val="BTEMEASMCA"/>
      </w:pPr>
    </w:p>
    <w:p w14:paraId="7111D956" w14:textId="3E3E5D71" w:rsidR="00F43834" w:rsidRDefault="00F43834" w:rsidP="00F43834">
      <w:pPr>
        <w:pStyle w:val="BTEMEASMCA"/>
      </w:pPr>
      <w:r>
        <w:t>arba</w:t>
      </w:r>
    </w:p>
    <w:p w14:paraId="37229C1E" w14:textId="0F633213" w:rsidR="00F43834" w:rsidRDefault="00F43834" w:rsidP="00F43834">
      <w:pPr>
        <w:pStyle w:val="BTEMEASMCA"/>
      </w:pPr>
    </w:p>
    <w:p w14:paraId="4D128434" w14:textId="77777777" w:rsidR="00F43834" w:rsidRDefault="00F43834" w:rsidP="00F43834">
      <w:pPr>
        <w:pStyle w:val="BTEMEASMCA"/>
      </w:pPr>
      <w:r>
        <w:t>MEDIS INTERNATIONAL a.s., výrobní závod Bolatice</w:t>
      </w:r>
    </w:p>
    <w:p w14:paraId="5A669954" w14:textId="77777777" w:rsidR="00F43834" w:rsidRDefault="00F43834" w:rsidP="00F43834">
      <w:pPr>
        <w:pStyle w:val="BTEMEASMCA"/>
      </w:pPr>
      <w:r>
        <w:t>Průmyslová 961/16</w:t>
      </w:r>
    </w:p>
    <w:p w14:paraId="6B84C955" w14:textId="187A518A" w:rsidR="00F43834" w:rsidRDefault="00F43834" w:rsidP="00F43834">
      <w:pPr>
        <w:pStyle w:val="BTEMEASMCA"/>
      </w:pPr>
      <w:r>
        <w:t>747 23 Bolatice</w:t>
      </w:r>
    </w:p>
    <w:p w14:paraId="2796E4CA" w14:textId="0B3449EF" w:rsidR="00F43834" w:rsidRPr="004B27C5" w:rsidRDefault="00F43834" w:rsidP="00F43834">
      <w:pPr>
        <w:pStyle w:val="BTEMEASMCA"/>
      </w:pPr>
      <w:r>
        <w:t>Čekija</w:t>
      </w:r>
    </w:p>
    <w:p w14:paraId="09DE4551" w14:textId="103B8514" w:rsidR="00AC63A3" w:rsidRDefault="00AC63A3" w:rsidP="00F43834">
      <w:pPr>
        <w:pStyle w:val="BTEMEASMCA"/>
        <w:rPr>
          <w:highlight w:val="yellow"/>
        </w:rPr>
      </w:pPr>
    </w:p>
    <w:p w14:paraId="1003BFD5" w14:textId="77777777" w:rsidR="00AC63A3" w:rsidRPr="00AC63A3" w:rsidRDefault="00AC63A3" w:rsidP="00AC63A3">
      <w:pPr>
        <w:tabs>
          <w:tab w:val="left" w:pos="567"/>
        </w:tabs>
        <w:rPr>
          <w:rFonts w:ascii="Times New Roman" w:eastAsia="Times New Roman" w:hAnsi="Times New Roman" w:cs="Times New Roman"/>
          <w:snapToGrid w:val="0"/>
          <w:sz w:val="22"/>
          <w:szCs w:val="22"/>
          <w:lang w:val="lt-LT" w:eastAsia="en-US"/>
        </w:rPr>
      </w:pPr>
      <w:r w:rsidRPr="00AC63A3">
        <w:rPr>
          <w:rFonts w:ascii="Times New Roman" w:eastAsia="Times New Roman" w:hAnsi="Times New Roman" w:cs="Times New Roman"/>
          <w:snapToGrid w:val="0"/>
          <w:sz w:val="22"/>
          <w:szCs w:val="22"/>
          <w:lang w:val="lt-LT" w:eastAsia="en-US"/>
        </w:rPr>
        <w:t>Su pakuote pateikiamame lapelyje nurodomas gamintojo, atsakingo už konkrečios serijos išleidimą, pavadinimas ir adresas.</w:t>
      </w:r>
    </w:p>
    <w:p w14:paraId="566CF8CD" w14:textId="0611B89F" w:rsidR="00AC63A3" w:rsidRDefault="00AC63A3" w:rsidP="00F43834">
      <w:pPr>
        <w:pStyle w:val="BTEMEASMCA"/>
        <w:rPr>
          <w:highlight w:val="yellow"/>
        </w:rPr>
      </w:pPr>
    </w:p>
    <w:p w14:paraId="70E46468" w14:textId="77777777" w:rsidR="00AC63A3" w:rsidRPr="002A5AA0" w:rsidRDefault="00AC63A3" w:rsidP="00F43834">
      <w:pPr>
        <w:pStyle w:val="BTEMEASMCA"/>
        <w:rPr>
          <w:highlight w:val="yellow"/>
        </w:rPr>
      </w:pPr>
    </w:p>
    <w:p w14:paraId="57D6A0C6" w14:textId="684F2AE8" w:rsidR="002A5AA0" w:rsidRPr="002A5AA0" w:rsidRDefault="002A5AA0" w:rsidP="00D61E19">
      <w:pPr>
        <w:pStyle w:val="PI-1EMEASMCA"/>
      </w:pPr>
      <w:bookmarkStart w:id="5" w:name="_Toc129243129"/>
      <w:bookmarkStart w:id="6" w:name="_Toc129243254"/>
      <w:r w:rsidRPr="002A5AA0">
        <w:t>B.</w:t>
      </w:r>
      <w:r w:rsidRPr="002A5AA0">
        <w:tab/>
      </w:r>
      <w:bookmarkStart w:id="7" w:name="_Toc129243130"/>
      <w:bookmarkStart w:id="8" w:name="_Toc129243255"/>
      <w:bookmarkEnd w:id="5"/>
      <w:bookmarkEnd w:id="6"/>
      <w:r w:rsidRPr="002A5AA0">
        <w:t>TIEKIMO IR VARTOJIMO SĄLYGOS AR APRIBOJIMAI</w:t>
      </w:r>
      <w:bookmarkEnd w:id="7"/>
      <w:bookmarkEnd w:id="8"/>
    </w:p>
    <w:p w14:paraId="5FE2BE6B" w14:textId="402DE777" w:rsidR="002A5AA0" w:rsidRPr="002A5AA0" w:rsidRDefault="002A5AA0" w:rsidP="00F43834">
      <w:pPr>
        <w:pStyle w:val="BTEMEASMCA"/>
      </w:pPr>
    </w:p>
    <w:p w14:paraId="18AFFDB1" w14:textId="5EEE8813" w:rsidR="002A5AA0" w:rsidRPr="002A5AA0" w:rsidRDefault="002A5AA0" w:rsidP="00F43834">
      <w:pPr>
        <w:pStyle w:val="BTEMEASMCA"/>
      </w:pPr>
      <w:r w:rsidRPr="002A5AA0">
        <w:t>Receptinis vaistinis preparatas</w:t>
      </w:r>
      <w:r w:rsidR="00835CFD">
        <w:t>.</w:t>
      </w:r>
    </w:p>
    <w:p w14:paraId="32A43B94" w14:textId="7FE7332A" w:rsidR="002A5AA0" w:rsidRPr="002A5AA0" w:rsidRDefault="002A5AA0" w:rsidP="00F43834">
      <w:pPr>
        <w:pStyle w:val="BTEMEASMCA"/>
        <w:rPr>
          <w:highlight w:val="yellow"/>
        </w:rPr>
      </w:pPr>
    </w:p>
    <w:p w14:paraId="618E7328" w14:textId="77777777" w:rsidR="002A5AA0" w:rsidRPr="00BD4FB4" w:rsidRDefault="002A5AA0" w:rsidP="00F43834">
      <w:pPr>
        <w:pStyle w:val="BTEMEASMCA"/>
        <w:rPr>
          <w:highlight w:val="yellow"/>
        </w:rPr>
      </w:pPr>
    </w:p>
    <w:p w14:paraId="30E4AFEE" w14:textId="77777777" w:rsidR="002A5AA0" w:rsidRPr="00BD4FB4" w:rsidRDefault="002A5AA0" w:rsidP="00F43834">
      <w:pPr>
        <w:pStyle w:val="BTEMEASMCA"/>
        <w:rPr>
          <w:highlight w:val="yellow"/>
        </w:rPr>
      </w:pPr>
    </w:p>
    <w:p w14:paraId="503E149A" w14:textId="77777777" w:rsidR="002A5AA0" w:rsidRPr="00BD4FB4" w:rsidRDefault="002A5AA0" w:rsidP="00F43834">
      <w:pPr>
        <w:pStyle w:val="BTEMEASMCA"/>
        <w:rPr>
          <w:highlight w:val="yellow"/>
        </w:rPr>
      </w:pPr>
    </w:p>
    <w:p w14:paraId="78A93B4C" w14:textId="77777777" w:rsidR="002A5AA0" w:rsidRPr="00BD4FB4" w:rsidRDefault="002A5AA0" w:rsidP="00F43834">
      <w:pPr>
        <w:pStyle w:val="BTEMEASMCA"/>
        <w:rPr>
          <w:highlight w:val="yellow"/>
        </w:rPr>
      </w:pPr>
    </w:p>
    <w:p w14:paraId="0F54CD45" w14:textId="77777777" w:rsidR="002A5AA0" w:rsidRPr="00BD4FB4" w:rsidRDefault="002A5AA0" w:rsidP="00F43834">
      <w:pPr>
        <w:pStyle w:val="BTEMEASMCA"/>
        <w:rPr>
          <w:highlight w:val="yellow"/>
        </w:rPr>
      </w:pPr>
    </w:p>
    <w:p w14:paraId="435390E1" w14:textId="77777777" w:rsidR="002A5AA0" w:rsidRPr="00BD4FB4" w:rsidRDefault="002A5AA0" w:rsidP="00F43834">
      <w:pPr>
        <w:pStyle w:val="BTEMEASMCA"/>
        <w:rPr>
          <w:highlight w:val="yellow"/>
        </w:rPr>
      </w:pPr>
    </w:p>
    <w:p w14:paraId="77E9E625" w14:textId="77777777" w:rsidR="002A5AA0" w:rsidRPr="00BD4FB4" w:rsidRDefault="002A5AA0" w:rsidP="00F43834">
      <w:pPr>
        <w:pStyle w:val="BTEMEASMCA"/>
      </w:pPr>
    </w:p>
    <w:p w14:paraId="632F148C" w14:textId="77777777" w:rsidR="002A5AA0" w:rsidRPr="00BD4FB4" w:rsidRDefault="002A5AA0" w:rsidP="00F43834">
      <w:pPr>
        <w:pStyle w:val="BTEMEASMCA"/>
      </w:pPr>
    </w:p>
    <w:p w14:paraId="2034297C" w14:textId="77777777" w:rsidR="002A5AA0" w:rsidRPr="00BD4FB4" w:rsidRDefault="002A5AA0" w:rsidP="00F43834">
      <w:pPr>
        <w:pStyle w:val="BTEMEASMCA"/>
      </w:pPr>
    </w:p>
    <w:p w14:paraId="0C283FBC" w14:textId="77777777" w:rsidR="002A5AA0" w:rsidRPr="00BD4FB4" w:rsidRDefault="002A5AA0" w:rsidP="00F43834">
      <w:pPr>
        <w:pStyle w:val="BTEMEASMCA"/>
      </w:pPr>
    </w:p>
    <w:p w14:paraId="7F21BFEC" w14:textId="77777777" w:rsidR="002A5AA0" w:rsidRPr="00BD4FB4" w:rsidRDefault="002A5AA0" w:rsidP="00F43834">
      <w:pPr>
        <w:pStyle w:val="BTEMEASMCA"/>
      </w:pPr>
    </w:p>
    <w:p w14:paraId="4CCCBC84" w14:textId="77777777" w:rsidR="002A5AA0" w:rsidRPr="00BD4FB4" w:rsidRDefault="002A5AA0" w:rsidP="00F43834">
      <w:pPr>
        <w:pStyle w:val="BTEMEASMCA"/>
      </w:pPr>
    </w:p>
    <w:p w14:paraId="6568F07D" w14:textId="77777777" w:rsidR="002A5AA0" w:rsidRPr="00BD4FB4" w:rsidRDefault="002A5AA0" w:rsidP="00F43834">
      <w:pPr>
        <w:pStyle w:val="BTEMEASMCA"/>
      </w:pPr>
    </w:p>
    <w:p w14:paraId="05DED1C4" w14:textId="77777777" w:rsidR="002A5AA0" w:rsidRPr="00BD4FB4" w:rsidRDefault="002A5AA0" w:rsidP="00F43834">
      <w:pPr>
        <w:pStyle w:val="BTEMEASMCA"/>
      </w:pPr>
    </w:p>
    <w:p w14:paraId="50220453" w14:textId="77777777" w:rsidR="002A5AA0" w:rsidRPr="00BD4FB4" w:rsidRDefault="002A5AA0" w:rsidP="00F43834">
      <w:pPr>
        <w:pStyle w:val="BTEMEASMCA"/>
      </w:pPr>
    </w:p>
    <w:p w14:paraId="440CBFDD" w14:textId="77777777" w:rsidR="002A5AA0" w:rsidRPr="00BD4FB4" w:rsidRDefault="002A5AA0" w:rsidP="00F43834">
      <w:pPr>
        <w:pStyle w:val="BTEMEASMCA"/>
      </w:pPr>
    </w:p>
    <w:p w14:paraId="382967B7" w14:textId="77777777" w:rsidR="002A5AA0" w:rsidRPr="00BD4FB4" w:rsidRDefault="002A5AA0" w:rsidP="00F43834">
      <w:pPr>
        <w:pStyle w:val="BTEMEASMCA"/>
      </w:pPr>
    </w:p>
    <w:p w14:paraId="277C9692" w14:textId="77777777" w:rsidR="002A5AA0" w:rsidRPr="00BD4FB4" w:rsidRDefault="002A5AA0" w:rsidP="00F43834">
      <w:pPr>
        <w:pStyle w:val="BTEMEASMCA"/>
      </w:pPr>
    </w:p>
    <w:p w14:paraId="71A936A1" w14:textId="77777777" w:rsidR="00180A93" w:rsidRPr="00467313" w:rsidRDefault="009358FD" w:rsidP="002A5AA0">
      <w:pPr>
        <w:ind w:left="567" w:hanging="567"/>
        <w:rPr>
          <w:rFonts w:ascii="Times New Roman" w:hAnsi="Times New Roman" w:cs="Times New Roman"/>
          <w:noProof/>
          <w:sz w:val="22"/>
          <w:szCs w:val="22"/>
          <w:lang w:val="lt-LT"/>
        </w:rPr>
      </w:pPr>
      <w:r w:rsidRPr="00467313">
        <w:rPr>
          <w:rFonts w:ascii="Times New Roman" w:hAnsi="Times New Roman" w:cs="Times New Roman"/>
          <w:bCs/>
          <w:iCs/>
          <w:noProof/>
          <w:sz w:val="22"/>
          <w:szCs w:val="22"/>
          <w:lang w:val="lt-LT"/>
        </w:rPr>
        <w:br w:type="page"/>
      </w:r>
    </w:p>
    <w:p w14:paraId="03A1A54B" w14:textId="77777777" w:rsidR="00180A93" w:rsidRPr="00467313" w:rsidRDefault="00180A93" w:rsidP="00180A93">
      <w:pPr>
        <w:rPr>
          <w:rFonts w:ascii="Times New Roman" w:hAnsi="Times New Roman" w:cs="Times New Roman"/>
          <w:noProof/>
          <w:sz w:val="22"/>
          <w:szCs w:val="22"/>
          <w:lang w:val="lt-LT"/>
        </w:rPr>
      </w:pPr>
    </w:p>
    <w:p w14:paraId="6B4EE9D0" w14:textId="77777777" w:rsidR="00180A93" w:rsidRPr="00467313" w:rsidRDefault="00180A93" w:rsidP="00180A93">
      <w:pPr>
        <w:rPr>
          <w:rFonts w:ascii="Times New Roman" w:hAnsi="Times New Roman" w:cs="Times New Roman"/>
          <w:noProof/>
          <w:sz w:val="22"/>
          <w:szCs w:val="22"/>
          <w:lang w:val="lt-LT"/>
        </w:rPr>
      </w:pPr>
    </w:p>
    <w:p w14:paraId="4D6CB9E9" w14:textId="77777777" w:rsidR="00180A93" w:rsidRPr="00467313" w:rsidRDefault="00180A93" w:rsidP="00180A93">
      <w:pPr>
        <w:rPr>
          <w:rFonts w:ascii="Times New Roman" w:hAnsi="Times New Roman" w:cs="Times New Roman"/>
          <w:noProof/>
          <w:sz w:val="22"/>
          <w:szCs w:val="22"/>
          <w:lang w:val="lt-LT"/>
        </w:rPr>
      </w:pPr>
    </w:p>
    <w:p w14:paraId="5F250878" w14:textId="77777777" w:rsidR="00180A93" w:rsidRPr="00467313" w:rsidRDefault="00180A93" w:rsidP="00180A93">
      <w:pPr>
        <w:rPr>
          <w:rFonts w:ascii="Times New Roman" w:hAnsi="Times New Roman" w:cs="Times New Roman"/>
          <w:noProof/>
          <w:sz w:val="22"/>
          <w:szCs w:val="22"/>
          <w:lang w:val="lt-LT"/>
        </w:rPr>
      </w:pPr>
    </w:p>
    <w:p w14:paraId="2AC2C1DB" w14:textId="77777777" w:rsidR="00180A93" w:rsidRPr="00467313" w:rsidRDefault="00180A93" w:rsidP="00180A93">
      <w:pPr>
        <w:rPr>
          <w:rFonts w:ascii="Times New Roman" w:hAnsi="Times New Roman" w:cs="Times New Roman"/>
          <w:noProof/>
          <w:sz w:val="22"/>
          <w:szCs w:val="22"/>
          <w:lang w:val="lt-LT"/>
        </w:rPr>
      </w:pPr>
    </w:p>
    <w:p w14:paraId="0C93B55F" w14:textId="77777777" w:rsidR="00180A93" w:rsidRPr="00467313" w:rsidRDefault="00180A93" w:rsidP="00180A93">
      <w:pPr>
        <w:rPr>
          <w:rFonts w:ascii="Times New Roman" w:hAnsi="Times New Roman" w:cs="Times New Roman"/>
          <w:noProof/>
          <w:sz w:val="22"/>
          <w:szCs w:val="22"/>
          <w:lang w:val="lt-LT"/>
        </w:rPr>
      </w:pPr>
    </w:p>
    <w:p w14:paraId="19A1A394" w14:textId="77777777" w:rsidR="00180A93" w:rsidRPr="00467313" w:rsidRDefault="00180A93" w:rsidP="00180A93">
      <w:pPr>
        <w:rPr>
          <w:rFonts w:ascii="Times New Roman" w:hAnsi="Times New Roman" w:cs="Times New Roman"/>
          <w:noProof/>
          <w:sz w:val="22"/>
          <w:szCs w:val="22"/>
          <w:lang w:val="lt-LT"/>
        </w:rPr>
      </w:pPr>
    </w:p>
    <w:p w14:paraId="690D22BB" w14:textId="77777777" w:rsidR="00180A93" w:rsidRPr="00467313" w:rsidRDefault="00180A93" w:rsidP="00180A93">
      <w:pPr>
        <w:rPr>
          <w:rFonts w:ascii="Times New Roman" w:hAnsi="Times New Roman" w:cs="Times New Roman"/>
          <w:noProof/>
          <w:sz w:val="22"/>
          <w:szCs w:val="22"/>
          <w:lang w:val="lt-LT"/>
        </w:rPr>
      </w:pPr>
    </w:p>
    <w:p w14:paraId="37FA4217" w14:textId="77777777" w:rsidR="00180A93" w:rsidRPr="00467313" w:rsidRDefault="00180A93" w:rsidP="00180A93">
      <w:pPr>
        <w:rPr>
          <w:rFonts w:ascii="Times New Roman" w:hAnsi="Times New Roman" w:cs="Times New Roman"/>
          <w:noProof/>
          <w:sz w:val="22"/>
          <w:szCs w:val="22"/>
          <w:lang w:val="lt-LT"/>
        </w:rPr>
      </w:pPr>
    </w:p>
    <w:p w14:paraId="16C64440" w14:textId="77777777" w:rsidR="00180A93" w:rsidRPr="00467313" w:rsidRDefault="00180A93" w:rsidP="00180A93">
      <w:pPr>
        <w:rPr>
          <w:rFonts w:ascii="Times New Roman" w:hAnsi="Times New Roman" w:cs="Times New Roman"/>
          <w:noProof/>
          <w:sz w:val="22"/>
          <w:szCs w:val="22"/>
          <w:lang w:val="lt-LT"/>
        </w:rPr>
      </w:pPr>
    </w:p>
    <w:p w14:paraId="4F350133" w14:textId="77777777" w:rsidR="00180A93" w:rsidRPr="00467313" w:rsidRDefault="00180A93" w:rsidP="00180A93">
      <w:pPr>
        <w:rPr>
          <w:rFonts w:ascii="Times New Roman" w:hAnsi="Times New Roman" w:cs="Times New Roman"/>
          <w:noProof/>
          <w:sz w:val="22"/>
          <w:szCs w:val="22"/>
          <w:lang w:val="lt-LT"/>
        </w:rPr>
      </w:pPr>
    </w:p>
    <w:p w14:paraId="3F7BD2FA" w14:textId="77777777" w:rsidR="00180A93" w:rsidRPr="00467313" w:rsidRDefault="00180A93" w:rsidP="00180A93">
      <w:pPr>
        <w:rPr>
          <w:rFonts w:ascii="Times New Roman" w:hAnsi="Times New Roman" w:cs="Times New Roman"/>
          <w:noProof/>
          <w:sz w:val="22"/>
          <w:szCs w:val="22"/>
          <w:lang w:val="lt-LT"/>
        </w:rPr>
      </w:pPr>
    </w:p>
    <w:p w14:paraId="0C59854F" w14:textId="77777777" w:rsidR="00180A93" w:rsidRPr="00467313" w:rsidRDefault="00180A93" w:rsidP="00180A93">
      <w:pPr>
        <w:rPr>
          <w:rFonts w:ascii="Times New Roman" w:hAnsi="Times New Roman" w:cs="Times New Roman"/>
          <w:noProof/>
          <w:sz w:val="22"/>
          <w:szCs w:val="22"/>
          <w:lang w:val="lt-LT"/>
        </w:rPr>
      </w:pPr>
    </w:p>
    <w:p w14:paraId="615BDBEC" w14:textId="77777777" w:rsidR="00180A93" w:rsidRPr="00467313" w:rsidRDefault="00180A93" w:rsidP="00180A93">
      <w:pPr>
        <w:rPr>
          <w:rFonts w:ascii="Times New Roman" w:hAnsi="Times New Roman" w:cs="Times New Roman"/>
          <w:noProof/>
          <w:sz w:val="22"/>
          <w:szCs w:val="22"/>
          <w:lang w:val="lt-LT"/>
        </w:rPr>
      </w:pPr>
    </w:p>
    <w:p w14:paraId="1C10DDBB" w14:textId="77777777" w:rsidR="00180A93" w:rsidRPr="00467313" w:rsidRDefault="00180A93" w:rsidP="00180A93">
      <w:pPr>
        <w:rPr>
          <w:rFonts w:ascii="Times New Roman" w:hAnsi="Times New Roman" w:cs="Times New Roman"/>
          <w:noProof/>
          <w:sz w:val="22"/>
          <w:szCs w:val="22"/>
          <w:lang w:val="lt-LT"/>
        </w:rPr>
      </w:pPr>
    </w:p>
    <w:p w14:paraId="4E16FF1D" w14:textId="77777777" w:rsidR="00180A93" w:rsidRPr="00467313" w:rsidRDefault="00180A93" w:rsidP="00180A93">
      <w:pPr>
        <w:rPr>
          <w:rFonts w:ascii="Times New Roman" w:hAnsi="Times New Roman" w:cs="Times New Roman"/>
          <w:noProof/>
          <w:sz w:val="22"/>
          <w:szCs w:val="22"/>
          <w:lang w:val="lt-LT"/>
        </w:rPr>
      </w:pPr>
    </w:p>
    <w:p w14:paraId="6345CD81" w14:textId="77777777" w:rsidR="00180A93" w:rsidRPr="00467313" w:rsidRDefault="00180A93" w:rsidP="00180A93">
      <w:pPr>
        <w:rPr>
          <w:rFonts w:ascii="Times New Roman" w:hAnsi="Times New Roman" w:cs="Times New Roman"/>
          <w:noProof/>
          <w:sz w:val="22"/>
          <w:szCs w:val="22"/>
          <w:lang w:val="lt-LT"/>
        </w:rPr>
      </w:pPr>
    </w:p>
    <w:p w14:paraId="07E9C321" w14:textId="77777777" w:rsidR="00180A93" w:rsidRPr="00467313" w:rsidRDefault="00180A93" w:rsidP="00180A93">
      <w:pPr>
        <w:rPr>
          <w:rFonts w:ascii="Times New Roman" w:hAnsi="Times New Roman" w:cs="Times New Roman"/>
          <w:noProof/>
          <w:sz w:val="22"/>
          <w:szCs w:val="22"/>
          <w:lang w:val="lt-LT"/>
        </w:rPr>
      </w:pPr>
    </w:p>
    <w:p w14:paraId="2DEF86BB" w14:textId="77777777" w:rsidR="00180A93" w:rsidRPr="00467313" w:rsidRDefault="00180A93" w:rsidP="00180A93">
      <w:pPr>
        <w:rPr>
          <w:rFonts w:ascii="Times New Roman" w:hAnsi="Times New Roman" w:cs="Times New Roman"/>
          <w:noProof/>
          <w:sz w:val="22"/>
          <w:szCs w:val="22"/>
          <w:lang w:val="lt-LT"/>
        </w:rPr>
      </w:pPr>
    </w:p>
    <w:p w14:paraId="5910812F" w14:textId="77777777" w:rsidR="00180A93" w:rsidRPr="00467313" w:rsidRDefault="00180A93" w:rsidP="00180A93">
      <w:pPr>
        <w:rPr>
          <w:rFonts w:ascii="Times New Roman" w:hAnsi="Times New Roman" w:cs="Times New Roman"/>
          <w:noProof/>
          <w:sz w:val="22"/>
          <w:szCs w:val="22"/>
          <w:lang w:val="lt-LT"/>
        </w:rPr>
      </w:pPr>
    </w:p>
    <w:p w14:paraId="6938CC53" w14:textId="77777777" w:rsidR="00180A93" w:rsidRPr="00467313" w:rsidRDefault="00180A93" w:rsidP="00180A93">
      <w:pPr>
        <w:rPr>
          <w:rFonts w:ascii="Times New Roman" w:hAnsi="Times New Roman" w:cs="Times New Roman"/>
          <w:noProof/>
          <w:sz w:val="22"/>
          <w:szCs w:val="22"/>
          <w:lang w:val="lt-LT"/>
        </w:rPr>
      </w:pPr>
    </w:p>
    <w:p w14:paraId="43038DB4" w14:textId="77777777" w:rsidR="002A169E" w:rsidRPr="00467313" w:rsidRDefault="002A169E" w:rsidP="002A169E">
      <w:pPr>
        <w:autoSpaceDE w:val="0"/>
        <w:autoSpaceDN w:val="0"/>
        <w:adjustRightInd w:val="0"/>
        <w:jc w:val="center"/>
        <w:rPr>
          <w:rFonts w:ascii="Times New Roman" w:hAnsi="Times New Roman" w:cs="Times New Roman"/>
          <w:b/>
          <w:bCs/>
          <w:sz w:val="22"/>
          <w:szCs w:val="22"/>
          <w:lang w:val="pt-BR"/>
        </w:rPr>
      </w:pPr>
    </w:p>
    <w:p w14:paraId="7A600E66" w14:textId="77777777" w:rsidR="00835CFD" w:rsidRDefault="00835CFD" w:rsidP="002A169E">
      <w:pPr>
        <w:autoSpaceDE w:val="0"/>
        <w:autoSpaceDN w:val="0"/>
        <w:adjustRightInd w:val="0"/>
        <w:jc w:val="center"/>
        <w:rPr>
          <w:rFonts w:ascii="Times New Roman" w:hAnsi="Times New Roman" w:cs="Times New Roman"/>
          <w:b/>
          <w:bCs/>
          <w:sz w:val="22"/>
          <w:szCs w:val="22"/>
          <w:lang w:val="pt-BR"/>
        </w:rPr>
      </w:pPr>
    </w:p>
    <w:p w14:paraId="5215615B" w14:textId="085D536B" w:rsidR="002A169E" w:rsidRPr="00467313" w:rsidRDefault="002A169E" w:rsidP="00F21D8E">
      <w:pPr>
        <w:autoSpaceDE w:val="0"/>
        <w:autoSpaceDN w:val="0"/>
        <w:adjustRightInd w:val="0"/>
        <w:jc w:val="center"/>
        <w:outlineLvl w:val="0"/>
        <w:rPr>
          <w:rFonts w:ascii="Times New Roman" w:hAnsi="Times New Roman" w:cs="Times New Roman"/>
          <w:b/>
          <w:bCs/>
          <w:sz w:val="22"/>
          <w:szCs w:val="22"/>
          <w:lang w:val="pt-BR"/>
        </w:rPr>
      </w:pPr>
      <w:r w:rsidRPr="00467313">
        <w:rPr>
          <w:rFonts w:ascii="Times New Roman" w:hAnsi="Times New Roman" w:cs="Times New Roman"/>
          <w:b/>
          <w:bCs/>
          <w:sz w:val="22"/>
          <w:szCs w:val="22"/>
          <w:lang w:val="pt-BR"/>
        </w:rPr>
        <w:t>III PRIEDAS</w:t>
      </w:r>
    </w:p>
    <w:p w14:paraId="1944B51B" w14:textId="7F55D81B" w:rsidR="00180A93" w:rsidRPr="00467313" w:rsidRDefault="00180A93" w:rsidP="00180A93">
      <w:pPr>
        <w:rPr>
          <w:rFonts w:ascii="Times New Roman" w:hAnsi="Times New Roman" w:cs="Times New Roman"/>
          <w:noProof/>
          <w:sz w:val="22"/>
          <w:szCs w:val="22"/>
          <w:lang w:val="lt-LT"/>
        </w:rPr>
      </w:pPr>
    </w:p>
    <w:p w14:paraId="7BE48680" w14:textId="7841B726" w:rsidR="00180A93" w:rsidRPr="00467313" w:rsidRDefault="007D2C87" w:rsidP="003C66F0">
      <w:pPr>
        <w:jc w:val="center"/>
        <w:outlineLvl w:val="0"/>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ŽENKLINIMAS IR PAKUOTĖS LAPELIS</w:t>
      </w:r>
    </w:p>
    <w:p w14:paraId="0908D776" w14:textId="314D8803" w:rsidR="00180A93" w:rsidRPr="00467313" w:rsidRDefault="00180A93" w:rsidP="00180A93">
      <w:pPr>
        <w:numPr>
          <w:ilvl w:val="12"/>
          <w:numId w:val="0"/>
        </w:numPr>
        <w:ind w:right="-2"/>
        <w:rPr>
          <w:rFonts w:ascii="Times New Roman" w:hAnsi="Times New Roman" w:cs="Times New Roman"/>
          <w:noProof/>
          <w:sz w:val="22"/>
          <w:szCs w:val="22"/>
          <w:lang w:val="lt-LT"/>
        </w:rPr>
      </w:pPr>
      <w:r w:rsidRPr="00467313">
        <w:rPr>
          <w:rFonts w:ascii="Times New Roman" w:hAnsi="Times New Roman" w:cs="Times New Roman"/>
          <w:noProof/>
          <w:sz w:val="22"/>
          <w:szCs w:val="22"/>
          <w:lang w:val="lt-LT"/>
        </w:rPr>
        <w:br w:type="page"/>
      </w:r>
    </w:p>
    <w:p w14:paraId="333E8031"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7FC8A5B9"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4F8AA6D0"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152E561A"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2DA9E36F"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6986F7CE" w14:textId="77777777" w:rsidR="00180A93" w:rsidRPr="00467313" w:rsidRDefault="00180A93" w:rsidP="00180A93">
      <w:pPr>
        <w:rPr>
          <w:rFonts w:ascii="Times New Roman" w:hAnsi="Times New Roman" w:cs="Times New Roman"/>
          <w:noProof/>
          <w:sz w:val="22"/>
          <w:szCs w:val="22"/>
          <w:lang w:val="lt-LT"/>
        </w:rPr>
      </w:pPr>
    </w:p>
    <w:p w14:paraId="79DD9BE9" w14:textId="77777777" w:rsidR="00180A93" w:rsidRPr="00467313" w:rsidRDefault="00180A93" w:rsidP="00180A93">
      <w:pPr>
        <w:rPr>
          <w:rFonts w:ascii="Times New Roman" w:hAnsi="Times New Roman" w:cs="Times New Roman"/>
          <w:noProof/>
          <w:sz w:val="22"/>
          <w:szCs w:val="22"/>
          <w:lang w:val="lt-LT"/>
        </w:rPr>
      </w:pPr>
    </w:p>
    <w:p w14:paraId="45B32012" w14:textId="77777777" w:rsidR="00180A93" w:rsidRPr="00467313" w:rsidRDefault="00180A93" w:rsidP="00180A93">
      <w:pPr>
        <w:rPr>
          <w:rFonts w:ascii="Times New Roman" w:hAnsi="Times New Roman" w:cs="Times New Roman"/>
          <w:noProof/>
          <w:sz w:val="22"/>
          <w:szCs w:val="22"/>
          <w:lang w:val="lt-LT"/>
        </w:rPr>
      </w:pPr>
    </w:p>
    <w:p w14:paraId="03E23812" w14:textId="77777777" w:rsidR="00180A93" w:rsidRPr="00467313" w:rsidRDefault="00180A93" w:rsidP="00180A93">
      <w:pPr>
        <w:rPr>
          <w:rFonts w:ascii="Times New Roman" w:hAnsi="Times New Roman" w:cs="Times New Roman"/>
          <w:noProof/>
          <w:sz w:val="22"/>
          <w:szCs w:val="22"/>
          <w:lang w:val="lt-LT"/>
        </w:rPr>
      </w:pPr>
    </w:p>
    <w:p w14:paraId="188DC2BD" w14:textId="77777777" w:rsidR="00180A93" w:rsidRPr="00467313" w:rsidRDefault="00180A93" w:rsidP="00180A93">
      <w:pPr>
        <w:rPr>
          <w:rFonts w:ascii="Times New Roman" w:hAnsi="Times New Roman" w:cs="Times New Roman"/>
          <w:noProof/>
          <w:sz w:val="22"/>
          <w:szCs w:val="22"/>
          <w:lang w:val="lt-LT"/>
        </w:rPr>
      </w:pPr>
    </w:p>
    <w:p w14:paraId="117488FB" w14:textId="77777777" w:rsidR="00180A93" w:rsidRPr="00467313" w:rsidRDefault="00180A93" w:rsidP="00180A93">
      <w:pPr>
        <w:rPr>
          <w:rFonts w:ascii="Times New Roman" w:hAnsi="Times New Roman" w:cs="Times New Roman"/>
          <w:noProof/>
          <w:sz w:val="22"/>
          <w:szCs w:val="22"/>
          <w:lang w:val="lt-LT"/>
        </w:rPr>
      </w:pPr>
    </w:p>
    <w:p w14:paraId="3EB7C120" w14:textId="77777777" w:rsidR="00180A93" w:rsidRPr="00467313" w:rsidRDefault="00180A93" w:rsidP="00180A93">
      <w:pPr>
        <w:rPr>
          <w:rFonts w:ascii="Times New Roman" w:hAnsi="Times New Roman" w:cs="Times New Roman"/>
          <w:noProof/>
          <w:sz w:val="22"/>
          <w:szCs w:val="22"/>
          <w:lang w:val="lt-LT"/>
        </w:rPr>
      </w:pPr>
    </w:p>
    <w:p w14:paraId="2A78CE74" w14:textId="77777777" w:rsidR="00180A93" w:rsidRPr="00467313" w:rsidRDefault="00180A93" w:rsidP="00180A93">
      <w:pPr>
        <w:rPr>
          <w:rFonts w:ascii="Times New Roman" w:hAnsi="Times New Roman" w:cs="Times New Roman"/>
          <w:noProof/>
          <w:sz w:val="22"/>
          <w:szCs w:val="22"/>
          <w:lang w:val="lt-LT"/>
        </w:rPr>
      </w:pPr>
    </w:p>
    <w:p w14:paraId="77950C35" w14:textId="77777777" w:rsidR="00180A93" w:rsidRPr="00467313" w:rsidRDefault="00180A93" w:rsidP="00180A93">
      <w:pPr>
        <w:rPr>
          <w:rFonts w:ascii="Times New Roman" w:hAnsi="Times New Roman" w:cs="Times New Roman"/>
          <w:noProof/>
          <w:sz w:val="22"/>
          <w:szCs w:val="22"/>
          <w:lang w:val="lt-LT"/>
        </w:rPr>
      </w:pPr>
    </w:p>
    <w:p w14:paraId="2C0245D1" w14:textId="77777777" w:rsidR="00180A93" w:rsidRPr="00467313" w:rsidRDefault="00180A93" w:rsidP="00180A93">
      <w:pPr>
        <w:rPr>
          <w:rFonts w:ascii="Times New Roman" w:hAnsi="Times New Roman" w:cs="Times New Roman"/>
          <w:noProof/>
          <w:sz w:val="22"/>
          <w:szCs w:val="22"/>
          <w:lang w:val="lt-LT"/>
        </w:rPr>
      </w:pPr>
    </w:p>
    <w:p w14:paraId="6E3D2070" w14:textId="77777777" w:rsidR="00180A93" w:rsidRPr="00467313" w:rsidRDefault="00180A93" w:rsidP="00180A93">
      <w:pPr>
        <w:rPr>
          <w:rFonts w:ascii="Times New Roman" w:hAnsi="Times New Roman" w:cs="Times New Roman"/>
          <w:noProof/>
          <w:sz w:val="22"/>
          <w:szCs w:val="22"/>
          <w:lang w:val="lt-LT"/>
        </w:rPr>
      </w:pPr>
    </w:p>
    <w:p w14:paraId="3A126DC3" w14:textId="77777777" w:rsidR="00180A93" w:rsidRPr="00467313" w:rsidRDefault="00180A93" w:rsidP="00180A93">
      <w:pPr>
        <w:rPr>
          <w:rFonts w:ascii="Times New Roman" w:hAnsi="Times New Roman" w:cs="Times New Roman"/>
          <w:noProof/>
          <w:sz w:val="22"/>
          <w:szCs w:val="22"/>
          <w:lang w:val="lt-LT"/>
        </w:rPr>
      </w:pPr>
    </w:p>
    <w:p w14:paraId="70099C17" w14:textId="77777777" w:rsidR="00180A93" w:rsidRPr="00467313" w:rsidRDefault="00180A93" w:rsidP="00180A93">
      <w:pPr>
        <w:rPr>
          <w:rFonts w:ascii="Times New Roman" w:hAnsi="Times New Roman" w:cs="Times New Roman"/>
          <w:noProof/>
          <w:sz w:val="22"/>
          <w:szCs w:val="22"/>
          <w:lang w:val="lt-LT"/>
        </w:rPr>
      </w:pPr>
    </w:p>
    <w:p w14:paraId="3BB61EC8" w14:textId="77777777" w:rsidR="00180A93" w:rsidRPr="00467313" w:rsidRDefault="00180A93" w:rsidP="00180A93">
      <w:pPr>
        <w:rPr>
          <w:rFonts w:ascii="Times New Roman" w:hAnsi="Times New Roman" w:cs="Times New Roman"/>
          <w:noProof/>
          <w:sz w:val="22"/>
          <w:szCs w:val="22"/>
          <w:lang w:val="lt-LT"/>
        </w:rPr>
      </w:pPr>
    </w:p>
    <w:p w14:paraId="54C7C562" w14:textId="77777777" w:rsidR="00180A93" w:rsidRPr="00467313" w:rsidRDefault="00180A93" w:rsidP="00180A93">
      <w:pPr>
        <w:rPr>
          <w:rFonts w:ascii="Times New Roman" w:hAnsi="Times New Roman" w:cs="Times New Roman"/>
          <w:noProof/>
          <w:sz w:val="22"/>
          <w:szCs w:val="22"/>
          <w:lang w:val="lt-LT"/>
        </w:rPr>
      </w:pPr>
    </w:p>
    <w:p w14:paraId="0EEC1B91" w14:textId="77777777" w:rsidR="00180A93" w:rsidRPr="00467313" w:rsidRDefault="00180A93" w:rsidP="00180A93">
      <w:pPr>
        <w:rPr>
          <w:rFonts w:ascii="Times New Roman" w:hAnsi="Times New Roman" w:cs="Times New Roman"/>
          <w:noProof/>
          <w:sz w:val="22"/>
          <w:szCs w:val="22"/>
          <w:lang w:val="lt-LT"/>
        </w:rPr>
      </w:pPr>
    </w:p>
    <w:p w14:paraId="12EA50C9" w14:textId="77777777" w:rsidR="00180A93" w:rsidRPr="00467313" w:rsidRDefault="00180A93" w:rsidP="00180A93">
      <w:pPr>
        <w:rPr>
          <w:rFonts w:ascii="Times New Roman" w:hAnsi="Times New Roman" w:cs="Times New Roman"/>
          <w:noProof/>
          <w:sz w:val="22"/>
          <w:szCs w:val="22"/>
          <w:lang w:val="lt-LT"/>
        </w:rPr>
      </w:pPr>
    </w:p>
    <w:p w14:paraId="4229F0F5" w14:textId="77777777" w:rsidR="00835CFD" w:rsidRDefault="00835CFD" w:rsidP="00180A93">
      <w:pPr>
        <w:jc w:val="center"/>
        <w:outlineLvl w:val="0"/>
        <w:rPr>
          <w:rFonts w:ascii="Times New Roman" w:hAnsi="Times New Roman" w:cs="Times New Roman"/>
          <w:b/>
          <w:noProof/>
          <w:sz w:val="22"/>
          <w:szCs w:val="22"/>
          <w:lang w:val="lt-LT"/>
        </w:rPr>
      </w:pPr>
    </w:p>
    <w:p w14:paraId="5E0DBAD9" w14:textId="77777777" w:rsidR="00180A93" w:rsidRPr="00467313" w:rsidRDefault="002A169E" w:rsidP="003C66F0">
      <w:pPr>
        <w:jc w:val="center"/>
        <w:outlineLvl w:val="0"/>
        <w:rPr>
          <w:rFonts w:ascii="Times New Roman" w:hAnsi="Times New Roman" w:cs="Times New Roman"/>
          <w:noProof/>
          <w:sz w:val="22"/>
          <w:szCs w:val="22"/>
          <w:lang w:val="lt-LT"/>
        </w:rPr>
      </w:pPr>
      <w:r w:rsidRPr="00467313">
        <w:rPr>
          <w:rFonts w:ascii="Times New Roman" w:hAnsi="Times New Roman" w:cs="Times New Roman"/>
          <w:b/>
          <w:noProof/>
          <w:sz w:val="22"/>
          <w:szCs w:val="22"/>
          <w:lang w:val="lt-LT"/>
        </w:rPr>
        <w:t xml:space="preserve">A. </w:t>
      </w:r>
      <w:r w:rsidR="0081291E" w:rsidRPr="00467313">
        <w:rPr>
          <w:rFonts w:ascii="Times New Roman" w:hAnsi="Times New Roman" w:cs="Times New Roman"/>
          <w:b/>
          <w:noProof/>
          <w:sz w:val="22"/>
          <w:szCs w:val="22"/>
          <w:lang w:val="lt-LT"/>
        </w:rPr>
        <w:t>ŽENKLINIMAS</w:t>
      </w:r>
    </w:p>
    <w:p w14:paraId="4FC5FA7C" w14:textId="77777777" w:rsidR="00180A93" w:rsidRPr="00467313" w:rsidRDefault="00180A93" w:rsidP="00180A93">
      <w:pPr>
        <w:shd w:val="clear" w:color="auto" w:fill="FFFFFF"/>
        <w:rPr>
          <w:rFonts w:ascii="Times New Roman" w:hAnsi="Times New Roman" w:cs="Times New Roman"/>
          <w:noProof/>
          <w:sz w:val="22"/>
          <w:szCs w:val="22"/>
          <w:lang w:val="lt-LT"/>
        </w:rPr>
      </w:pPr>
      <w:r w:rsidRPr="00467313">
        <w:rPr>
          <w:rFonts w:ascii="Times New Roman" w:hAnsi="Times New Roman" w:cs="Times New Roman"/>
          <w:noProof/>
          <w:sz w:val="22"/>
          <w:szCs w:val="22"/>
          <w:lang w:val="lt-LT"/>
        </w:rPr>
        <w:br w:type="page"/>
      </w:r>
    </w:p>
    <w:p w14:paraId="79275736" w14:textId="77777777" w:rsidR="00180A93" w:rsidRPr="00467313" w:rsidRDefault="00F9576C" w:rsidP="00F21D8E">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2"/>
          <w:lang w:val="lt-LT"/>
        </w:rPr>
      </w:pPr>
      <w:r w:rsidRPr="00467313">
        <w:rPr>
          <w:rFonts w:ascii="Times New Roman" w:hAnsi="Times New Roman" w:cs="Times New Roman"/>
          <w:b/>
          <w:sz w:val="22"/>
          <w:szCs w:val="22"/>
          <w:lang w:val="lt-LT"/>
        </w:rPr>
        <w:t>INFORMACIJA ANT IŠORINĖS PAKUOTĖS</w:t>
      </w:r>
    </w:p>
    <w:p w14:paraId="7549AF98" w14:textId="77777777" w:rsidR="00884B08" w:rsidRPr="00467313" w:rsidRDefault="00884B08" w:rsidP="00884B08">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sz w:val="22"/>
          <w:szCs w:val="22"/>
          <w:lang w:val="lt-LT"/>
        </w:rPr>
      </w:pPr>
    </w:p>
    <w:p w14:paraId="26E25986" w14:textId="77777777" w:rsidR="00884B08" w:rsidRPr="00467313" w:rsidRDefault="00884B08" w:rsidP="00F21D8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szCs w:val="22"/>
          <w:lang w:val="lt-LT"/>
        </w:rPr>
      </w:pPr>
      <w:r w:rsidRPr="00467313">
        <w:rPr>
          <w:rFonts w:ascii="Times New Roman" w:hAnsi="Times New Roman" w:cs="Times New Roman"/>
          <w:b/>
          <w:bCs/>
          <w:noProof/>
          <w:sz w:val="22"/>
          <w:szCs w:val="22"/>
          <w:lang w:val="lt-LT"/>
        </w:rPr>
        <w:t xml:space="preserve">KARTONO DĖŽUTĖ </w:t>
      </w:r>
    </w:p>
    <w:p w14:paraId="54913488" w14:textId="77777777" w:rsidR="00180A93" w:rsidRPr="00467313" w:rsidRDefault="00884B08" w:rsidP="00F21D8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bCs/>
          <w:noProof/>
          <w:sz w:val="22"/>
          <w:szCs w:val="22"/>
          <w:lang w:val="lt-LT"/>
        </w:rPr>
      </w:pPr>
      <w:r w:rsidRPr="00467313">
        <w:rPr>
          <w:rFonts w:ascii="Times New Roman" w:hAnsi="Times New Roman" w:cs="Times New Roman"/>
          <w:b/>
          <w:bCs/>
          <w:noProof/>
          <w:sz w:val="22"/>
          <w:szCs w:val="22"/>
          <w:lang w:val="lt-LT"/>
        </w:rPr>
        <w:t xml:space="preserve">PAKUOTĖ GYDYMO ĮSTAIGOMS </w:t>
      </w:r>
    </w:p>
    <w:p w14:paraId="619930DA" w14:textId="77777777" w:rsidR="00180A93" w:rsidRPr="00467313" w:rsidRDefault="00180A93" w:rsidP="00180A93">
      <w:pPr>
        <w:rPr>
          <w:rFonts w:ascii="Times New Roman" w:hAnsi="Times New Roman" w:cs="Times New Roman"/>
          <w:noProof/>
          <w:sz w:val="22"/>
          <w:szCs w:val="22"/>
          <w:lang w:val="lt-LT"/>
        </w:rPr>
      </w:pPr>
    </w:p>
    <w:p w14:paraId="4CF4072B" w14:textId="77777777" w:rsidR="00180A93" w:rsidRPr="00467313" w:rsidRDefault="00180A93" w:rsidP="00180A93">
      <w:pPr>
        <w:rPr>
          <w:rFonts w:ascii="Times New Roman" w:hAnsi="Times New Roman" w:cs="Times New Roman"/>
          <w:noProof/>
          <w:sz w:val="22"/>
          <w:szCs w:val="22"/>
          <w:lang w:val="lt-LT"/>
        </w:rPr>
      </w:pPr>
    </w:p>
    <w:p w14:paraId="48C3CCA5"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467313">
        <w:rPr>
          <w:rFonts w:ascii="Times New Roman" w:hAnsi="Times New Roman" w:cs="Times New Roman"/>
          <w:b/>
          <w:noProof/>
          <w:sz w:val="22"/>
          <w:szCs w:val="22"/>
          <w:lang w:val="lt-LT"/>
        </w:rPr>
        <w:t>1.</w:t>
      </w:r>
      <w:r w:rsidRPr="00467313">
        <w:rPr>
          <w:rFonts w:ascii="Times New Roman" w:hAnsi="Times New Roman" w:cs="Times New Roman"/>
          <w:b/>
          <w:noProof/>
          <w:sz w:val="22"/>
          <w:szCs w:val="22"/>
          <w:lang w:val="lt-LT"/>
        </w:rPr>
        <w:tab/>
      </w:r>
      <w:r w:rsidR="00F9576C" w:rsidRPr="00467313">
        <w:rPr>
          <w:rFonts w:ascii="Times New Roman" w:hAnsi="Times New Roman" w:cs="Times New Roman"/>
          <w:b/>
          <w:sz w:val="22"/>
          <w:szCs w:val="22"/>
          <w:lang w:val="lt-LT"/>
        </w:rPr>
        <w:t>VAISTINIO PREPARATO PAVADINIMAS</w:t>
      </w:r>
    </w:p>
    <w:p w14:paraId="1A8EAF7C" w14:textId="77777777" w:rsidR="00180A93" w:rsidRPr="00467313" w:rsidRDefault="00180A93" w:rsidP="00180A93">
      <w:pPr>
        <w:rPr>
          <w:rFonts w:ascii="Times New Roman" w:hAnsi="Times New Roman" w:cs="Times New Roman"/>
          <w:noProof/>
          <w:sz w:val="22"/>
          <w:szCs w:val="22"/>
          <w:lang w:val="lt-LT"/>
        </w:rPr>
      </w:pPr>
    </w:p>
    <w:p w14:paraId="6EEEDDD8" w14:textId="77777777" w:rsidR="00FB0076" w:rsidRPr="00467313" w:rsidRDefault="002B3196"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SORTIS</w:t>
      </w:r>
      <w:r w:rsidR="00FB0076" w:rsidRPr="00467313">
        <w:rPr>
          <w:rFonts w:ascii="Times New Roman" w:hAnsi="Times New Roman" w:cs="Times New Roman"/>
          <w:sz w:val="22"/>
          <w:szCs w:val="22"/>
          <w:lang w:val="lt-LT"/>
        </w:rPr>
        <w:t xml:space="preserve"> 10 mg plėvele dengtos tabletės</w:t>
      </w:r>
    </w:p>
    <w:p w14:paraId="5CC19157" w14:textId="77777777" w:rsidR="00FB0076" w:rsidRPr="00467313" w:rsidRDefault="002B3196" w:rsidP="00FB0076">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E6E6E6"/>
          <w:lang w:val="lt-LT"/>
        </w:rPr>
        <w:t>SORTIS</w:t>
      </w:r>
      <w:r w:rsidR="00FB0076" w:rsidRPr="00467313">
        <w:rPr>
          <w:rFonts w:ascii="Times New Roman" w:hAnsi="Times New Roman" w:cs="Times New Roman"/>
          <w:sz w:val="22"/>
          <w:szCs w:val="22"/>
          <w:shd w:val="clear" w:color="auto" w:fill="E6E6E6"/>
          <w:lang w:val="lt-LT"/>
        </w:rPr>
        <w:t xml:space="preserve"> 20 mg plėvele dengtos tabletės</w:t>
      </w:r>
    </w:p>
    <w:p w14:paraId="08F1A9C6" w14:textId="77777777" w:rsidR="00FB0076" w:rsidRPr="00467313" w:rsidRDefault="002B3196" w:rsidP="00FB0076">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D9D9D9"/>
          <w:lang w:val="lt-LT"/>
        </w:rPr>
        <w:t>SORTIS</w:t>
      </w:r>
      <w:r w:rsidR="00FB0076" w:rsidRPr="00467313">
        <w:rPr>
          <w:rFonts w:ascii="Times New Roman" w:hAnsi="Times New Roman" w:cs="Times New Roman"/>
          <w:sz w:val="22"/>
          <w:szCs w:val="22"/>
          <w:shd w:val="clear" w:color="auto" w:fill="D9D9D9"/>
          <w:lang w:val="lt-LT"/>
        </w:rPr>
        <w:t xml:space="preserve"> 40 mg plėvele dengtos tabletės</w:t>
      </w:r>
    </w:p>
    <w:p w14:paraId="3A0ACB60" w14:textId="77777777" w:rsidR="00F9576C" w:rsidRPr="00467313" w:rsidRDefault="002B3196" w:rsidP="00FB0076">
      <w:pPr>
        <w:rPr>
          <w:rFonts w:ascii="Times New Roman" w:hAnsi="Times New Roman" w:cs="Times New Roman"/>
          <w:b/>
          <w:sz w:val="22"/>
          <w:szCs w:val="22"/>
          <w:shd w:val="clear" w:color="auto" w:fill="C0C0C0"/>
          <w:lang w:val="lt-LT"/>
        </w:rPr>
      </w:pPr>
      <w:r w:rsidRPr="00467313">
        <w:rPr>
          <w:rFonts w:ascii="Times New Roman" w:hAnsi="Times New Roman" w:cs="Times New Roman"/>
          <w:sz w:val="22"/>
          <w:szCs w:val="22"/>
          <w:shd w:val="clear" w:color="auto" w:fill="C0C0C0"/>
          <w:lang w:val="lt-LT"/>
        </w:rPr>
        <w:t>SORTIS</w:t>
      </w:r>
      <w:r w:rsidR="00FB0076" w:rsidRPr="00467313">
        <w:rPr>
          <w:rFonts w:ascii="Times New Roman" w:hAnsi="Times New Roman" w:cs="Times New Roman"/>
          <w:sz w:val="22"/>
          <w:szCs w:val="22"/>
          <w:shd w:val="clear" w:color="auto" w:fill="C0C0C0"/>
          <w:lang w:val="lt-LT"/>
        </w:rPr>
        <w:t xml:space="preserve"> 80 mg plėvele dengtos tabletės</w:t>
      </w:r>
    </w:p>
    <w:p w14:paraId="4B28EF6D" w14:textId="77777777" w:rsidR="00F9576C" w:rsidRPr="00467313" w:rsidRDefault="00F9576C" w:rsidP="00F9576C">
      <w:pPr>
        <w:rPr>
          <w:rFonts w:ascii="Times New Roman" w:hAnsi="Times New Roman" w:cs="Times New Roman"/>
          <w:b/>
          <w:sz w:val="22"/>
          <w:szCs w:val="22"/>
          <w:lang w:val="lt-LT"/>
        </w:rPr>
      </w:pPr>
      <w:r w:rsidRPr="00467313" w:rsidDel="00414B25">
        <w:rPr>
          <w:rFonts w:ascii="Times New Roman" w:hAnsi="Times New Roman" w:cs="Times New Roman"/>
          <w:b/>
          <w:sz w:val="22"/>
          <w:szCs w:val="22"/>
          <w:lang w:val="lt-LT"/>
        </w:rPr>
        <w:t xml:space="preserve"> </w:t>
      </w:r>
    </w:p>
    <w:p w14:paraId="7C76025C" w14:textId="3EB16905" w:rsidR="00180A93" w:rsidRPr="00467313" w:rsidRDefault="0007228B" w:rsidP="00F21D8E">
      <w:pPr>
        <w:outlineLvl w:val="0"/>
        <w:rPr>
          <w:rFonts w:ascii="Times New Roman" w:hAnsi="Times New Roman" w:cs="Times New Roman"/>
          <w:sz w:val="22"/>
          <w:szCs w:val="22"/>
          <w:lang w:val="lt-LT"/>
        </w:rPr>
      </w:pPr>
      <w:r>
        <w:rPr>
          <w:rFonts w:ascii="Times New Roman" w:hAnsi="Times New Roman" w:cs="Times New Roman"/>
          <w:sz w:val="22"/>
          <w:szCs w:val="22"/>
          <w:lang w:val="lt-LT"/>
        </w:rPr>
        <w:t>a</w:t>
      </w:r>
      <w:r w:rsidR="00180A93" w:rsidRPr="00467313">
        <w:rPr>
          <w:rFonts w:ascii="Times New Roman" w:hAnsi="Times New Roman" w:cs="Times New Roman"/>
          <w:sz w:val="22"/>
          <w:szCs w:val="22"/>
          <w:lang w:val="lt-LT"/>
        </w:rPr>
        <w:t>torvastatin</w:t>
      </w:r>
      <w:r w:rsidR="00F9576C" w:rsidRPr="00467313">
        <w:rPr>
          <w:rFonts w:ascii="Times New Roman" w:hAnsi="Times New Roman" w:cs="Times New Roman"/>
          <w:sz w:val="22"/>
          <w:szCs w:val="22"/>
          <w:lang w:val="lt-LT"/>
        </w:rPr>
        <w:t>as</w:t>
      </w:r>
    </w:p>
    <w:p w14:paraId="5645747D" w14:textId="77777777" w:rsidR="00180A93" w:rsidRPr="00467313" w:rsidRDefault="00180A93" w:rsidP="00180A93">
      <w:pPr>
        <w:rPr>
          <w:rFonts w:ascii="Times New Roman" w:hAnsi="Times New Roman" w:cs="Times New Roman"/>
          <w:noProof/>
          <w:sz w:val="22"/>
          <w:szCs w:val="22"/>
          <w:lang w:val="lt-LT"/>
        </w:rPr>
      </w:pPr>
    </w:p>
    <w:p w14:paraId="4192BCFF" w14:textId="77777777" w:rsidR="00180A93" w:rsidRPr="00467313" w:rsidRDefault="00180A93" w:rsidP="00180A93">
      <w:pPr>
        <w:rPr>
          <w:rFonts w:ascii="Times New Roman" w:hAnsi="Times New Roman" w:cs="Times New Roman"/>
          <w:noProof/>
          <w:sz w:val="22"/>
          <w:szCs w:val="22"/>
          <w:lang w:val="lt-LT"/>
        </w:rPr>
      </w:pPr>
    </w:p>
    <w:p w14:paraId="35695775"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2.</w:t>
      </w:r>
      <w:r w:rsidRPr="00467313">
        <w:rPr>
          <w:rFonts w:ascii="Times New Roman" w:hAnsi="Times New Roman" w:cs="Times New Roman"/>
          <w:b/>
          <w:noProof/>
          <w:sz w:val="22"/>
          <w:szCs w:val="22"/>
          <w:lang w:val="lt-LT"/>
        </w:rPr>
        <w:tab/>
      </w:r>
      <w:r w:rsidR="002935F4" w:rsidRPr="002935F4">
        <w:rPr>
          <w:rFonts w:ascii="Times New Roman" w:hAnsi="Times New Roman" w:cs="Times New Roman"/>
          <w:b/>
          <w:sz w:val="22"/>
          <w:szCs w:val="22"/>
          <w:lang w:val="lt-LT"/>
        </w:rPr>
        <w:t>VEIKLIOJI (-IOS) MEDŽIAGA (-OS) IR JOS (-Ų) KIEKIS (-IAI)</w:t>
      </w:r>
    </w:p>
    <w:p w14:paraId="254CEEA9" w14:textId="77777777" w:rsidR="00180A93" w:rsidRPr="00467313" w:rsidRDefault="00180A93" w:rsidP="00180A93">
      <w:pPr>
        <w:rPr>
          <w:rFonts w:ascii="Times New Roman" w:hAnsi="Times New Roman" w:cs="Times New Roman"/>
          <w:noProof/>
          <w:sz w:val="22"/>
          <w:szCs w:val="22"/>
          <w:lang w:val="lt-LT"/>
        </w:rPr>
      </w:pPr>
    </w:p>
    <w:p w14:paraId="136C83FE"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lang w:val="lt-LT"/>
        </w:rPr>
        <w:t>Kiekv</w:t>
      </w:r>
      <w:r w:rsidR="005941B3" w:rsidRPr="00467313">
        <w:rPr>
          <w:rFonts w:ascii="Times New Roman" w:hAnsi="Times New Roman" w:cs="Times New Roman"/>
          <w:sz w:val="22"/>
          <w:szCs w:val="22"/>
          <w:lang w:val="lt-LT"/>
        </w:rPr>
        <w:t>ienoje plėvele dengtoje tabletėje yra 10 mg atorvastatino (atorvastatino kalcio druskos trihidrato pavidalu).</w:t>
      </w:r>
    </w:p>
    <w:p w14:paraId="45105C66"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shd w:val="clear" w:color="auto" w:fill="E6E6E6"/>
          <w:lang w:val="lt-LT"/>
        </w:rPr>
        <w:t>Kiekv</w:t>
      </w:r>
      <w:r w:rsidR="005941B3" w:rsidRPr="00467313">
        <w:rPr>
          <w:rFonts w:ascii="Times New Roman" w:hAnsi="Times New Roman" w:cs="Times New Roman"/>
          <w:sz w:val="22"/>
          <w:szCs w:val="22"/>
          <w:shd w:val="clear" w:color="auto" w:fill="E6E6E6"/>
          <w:lang w:val="lt-LT"/>
        </w:rPr>
        <w:t>ienoje plėvele dengtoje tabletėje yra 20 mg atorvastatino (atorvastatino kalcio druskos trihidrato pavidalu).</w:t>
      </w:r>
      <w:r w:rsidR="005941B3" w:rsidRPr="00467313">
        <w:rPr>
          <w:rFonts w:ascii="Times New Roman" w:hAnsi="Times New Roman" w:cs="Times New Roman"/>
          <w:sz w:val="22"/>
          <w:szCs w:val="22"/>
          <w:lang w:val="lt-LT"/>
        </w:rPr>
        <w:t xml:space="preserve"> </w:t>
      </w:r>
    </w:p>
    <w:p w14:paraId="1FB58694"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shd w:val="clear" w:color="auto" w:fill="D9D9D9"/>
          <w:lang w:val="lt-LT"/>
        </w:rPr>
        <w:t>Kiekv</w:t>
      </w:r>
      <w:r w:rsidR="005941B3" w:rsidRPr="00467313">
        <w:rPr>
          <w:rFonts w:ascii="Times New Roman" w:hAnsi="Times New Roman" w:cs="Times New Roman"/>
          <w:sz w:val="22"/>
          <w:szCs w:val="22"/>
          <w:shd w:val="clear" w:color="auto" w:fill="D9D9D9"/>
          <w:lang w:val="lt-LT"/>
        </w:rPr>
        <w:t>ienoje plėvele dengtoje tabletėje yra 40 mg atorvastatino (atorvastatino kalcio druskos trihidrato pavidalu).</w:t>
      </w:r>
      <w:r w:rsidR="005941B3" w:rsidRPr="00467313">
        <w:rPr>
          <w:rFonts w:ascii="Times New Roman" w:hAnsi="Times New Roman" w:cs="Times New Roman"/>
          <w:sz w:val="22"/>
          <w:szCs w:val="22"/>
          <w:lang w:val="lt-LT"/>
        </w:rPr>
        <w:t xml:space="preserve"> </w:t>
      </w:r>
    </w:p>
    <w:p w14:paraId="11F8A739" w14:textId="77777777" w:rsidR="00180A93" w:rsidRPr="00467313" w:rsidRDefault="00396217" w:rsidP="005941B3">
      <w:pPr>
        <w:rPr>
          <w:rFonts w:ascii="Times New Roman" w:hAnsi="Times New Roman" w:cs="Times New Roman"/>
          <w:sz w:val="22"/>
          <w:szCs w:val="22"/>
          <w:shd w:val="clear" w:color="auto" w:fill="C0C0C0"/>
          <w:lang w:val="nl-NL"/>
        </w:rPr>
      </w:pPr>
      <w:r>
        <w:rPr>
          <w:rFonts w:ascii="Times New Roman" w:hAnsi="Times New Roman" w:cs="Times New Roman"/>
          <w:sz w:val="22"/>
          <w:szCs w:val="22"/>
          <w:shd w:val="clear" w:color="auto" w:fill="C0C0C0"/>
          <w:lang w:val="nl-NL"/>
        </w:rPr>
        <w:t>Kiekv</w:t>
      </w:r>
      <w:r w:rsidR="005941B3" w:rsidRPr="00467313">
        <w:rPr>
          <w:rFonts w:ascii="Times New Roman" w:hAnsi="Times New Roman" w:cs="Times New Roman"/>
          <w:sz w:val="22"/>
          <w:szCs w:val="22"/>
          <w:shd w:val="clear" w:color="auto" w:fill="C0C0C0"/>
          <w:lang w:val="nl-NL"/>
        </w:rPr>
        <w:t>ienoje plėvele dengtoje tabletėje yra 80 mg atorvastatino (atorvastatino kalcio druskos trihidrato pavidalu).</w:t>
      </w:r>
      <w:r w:rsidR="00180A93" w:rsidRPr="00467313">
        <w:rPr>
          <w:rFonts w:ascii="Times New Roman" w:hAnsi="Times New Roman" w:cs="Times New Roman"/>
          <w:sz w:val="22"/>
          <w:szCs w:val="22"/>
          <w:shd w:val="clear" w:color="auto" w:fill="C0C0C0"/>
          <w:lang w:val="nl-NL"/>
        </w:rPr>
        <w:t xml:space="preserve"> </w:t>
      </w:r>
    </w:p>
    <w:p w14:paraId="0B33E5D1" w14:textId="77777777" w:rsidR="00180A93" w:rsidRPr="00467313" w:rsidRDefault="00180A93" w:rsidP="00180A93">
      <w:pPr>
        <w:rPr>
          <w:rFonts w:ascii="Times New Roman" w:hAnsi="Times New Roman" w:cs="Times New Roman"/>
          <w:sz w:val="22"/>
          <w:szCs w:val="22"/>
          <w:shd w:val="clear" w:color="auto" w:fill="C0C0C0"/>
          <w:lang w:val="nl-NL"/>
        </w:rPr>
      </w:pPr>
    </w:p>
    <w:p w14:paraId="61042790" w14:textId="77777777" w:rsidR="00180A93" w:rsidRPr="00467313" w:rsidRDefault="00180A93" w:rsidP="00180A93">
      <w:pPr>
        <w:rPr>
          <w:rFonts w:ascii="Times New Roman" w:hAnsi="Times New Roman" w:cs="Times New Roman"/>
          <w:noProof/>
          <w:sz w:val="22"/>
          <w:szCs w:val="22"/>
          <w:lang w:val="nl-NL"/>
        </w:rPr>
      </w:pPr>
    </w:p>
    <w:p w14:paraId="776EB8B1" w14:textId="77777777" w:rsidR="00180A93" w:rsidRPr="00581994"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highlight w:val="lightGray"/>
          <w:lang w:val="nl-NL"/>
        </w:rPr>
      </w:pPr>
      <w:r w:rsidRPr="00467313">
        <w:rPr>
          <w:rFonts w:ascii="Times New Roman" w:hAnsi="Times New Roman" w:cs="Times New Roman"/>
          <w:b/>
          <w:noProof/>
          <w:sz w:val="22"/>
          <w:szCs w:val="22"/>
          <w:lang w:val="nl-NL"/>
        </w:rPr>
        <w:t>3.</w:t>
      </w:r>
      <w:r w:rsidRPr="00467313">
        <w:rPr>
          <w:rFonts w:ascii="Times New Roman" w:hAnsi="Times New Roman" w:cs="Times New Roman"/>
          <w:b/>
          <w:noProof/>
          <w:sz w:val="22"/>
          <w:szCs w:val="22"/>
          <w:lang w:val="nl-NL"/>
        </w:rPr>
        <w:tab/>
      </w:r>
      <w:r w:rsidR="005941B3" w:rsidRPr="00467313">
        <w:rPr>
          <w:rFonts w:ascii="Times New Roman" w:hAnsi="Times New Roman" w:cs="Times New Roman"/>
          <w:b/>
          <w:sz w:val="22"/>
          <w:szCs w:val="22"/>
          <w:lang w:val="nl-NL"/>
        </w:rPr>
        <w:t>PAGALBINIŲ MEDŽIAGŲ SĄRAŠAS</w:t>
      </w:r>
    </w:p>
    <w:p w14:paraId="6DB06864" w14:textId="77777777" w:rsidR="00180A93" w:rsidRPr="00467313" w:rsidRDefault="00180A93" w:rsidP="00180A93">
      <w:pPr>
        <w:rPr>
          <w:rFonts w:ascii="Times New Roman" w:hAnsi="Times New Roman" w:cs="Times New Roman"/>
          <w:noProof/>
          <w:sz w:val="22"/>
          <w:szCs w:val="22"/>
          <w:lang w:val="nl-NL"/>
        </w:rPr>
      </w:pPr>
    </w:p>
    <w:p w14:paraId="23A1BB8B" w14:textId="0885F4DB" w:rsidR="00180A93" w:rsidRPr="00467313" w:rsidRDefault="008252E4" w:rsidP="00180A93">
      <w:pPr>
        <w:rPr>
          <w:rFonts w:ascii="Times New Roman" w:hAnsi="Times New Roman" w:cs="Times New Roman"/>
          <w:noProof/>
          <w:sz w:val="22"/>
          <w:szCs w:val="22"/>
          <w:lang w:val="nl-NL"/>
        </w:rPr>
      </w:pPr>
      <w:r w:rsidRPr="00467313">
        <w:rPr>
          <w:rFonts w:ascii="Times New Roman" w:hAnsi="Times New Roman" w:cs="Times New Roman"/>
          <w:sz w:val="22"/>
          <w:szCs w:val="22"/>
          <w:lang w:val="nl-NL"/>
        </w:rPr>
        <w:t>Sudėtyje yra laktozės monohidrato</w:t>
      </w:r>
      <w:r w:rsidR="008D5D99">
        <w:rPr>
          <w:rFonts w:ascii="Times New Roman" w:hAnsi="Times New Roman" w:cs="Times New Roman"/>
          <w:sz w:val="22"/>
          <w:szCs w:val="22"/>
          <w:lang w:val="nl-NL"/>
        </w:rPr>
        <w:t xml:space="preserve"> ir benzenkarboksirūgšties (E 210)</w:t>
      </w:r>
      <w:r w:rsidRPr="00467313">
        <w:rPr>
          <w:rFonts w:ascii="Times New Roman" w:hAnsi="Times New Roman" w:cs="Times New Roman"/>
          <w:sz w:val="22"/>
          <w:szCs w:val="22"/>
          <w:lang w:val="nl-NL"/>
        </w:rPr>
        <w:t>. Išsamią informaciją žr. pakuotės lapelyje.</w:t>
      </w:r>
    </w:p>
    <w:p w14:paraId="0EA476AD" w14:textId="77777777" w:rsidR="00180A93" w:rsidRPr="00467313" w:rsidRDefault="00180A93" w:rsidP="00180A93">
      <w:pPr>
        <w:rPr>
          <w:rFonts w:ascii="Times New Roman" w:hAnsi="Times New Roman" w:cs="Times New Roman"/>
          <w:noProof/>
          <w:sz w:val="22"/>
          <w:szCs w:val="22"/>
          <w:lang w:val="nl-NL"/>
        </w:rPr>
      </w:pPr>
    </w:p>
    <w:p w14:paraId="566980A5" w14:textId="77777777" w:rsidR="00180A93" w:rsidRPr="00467313" w:rsidRDefault="00180A93" w:rsidP="00180A93">
      <w:pPr>
        <w:rPr>
          <w:rFonts w:ascii="Times New Roman" w:hAnsi="Times New Roman" w:cs="Times New Roman"/>
          <w:noProof/>
          <w:sz w:val="22"/>
          <w:szCs w:val="22"/>
          <w:lang w:val="nl-NL"/>
        </w:rPr>
      </w:pPr>
    </w:p>
    <w:p w14:paraId="287923D1"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4.</w:t>
      </w:r>
      <w:r w:rsidRPr="00467313">
        <w:rPr>
          <w:rFonts w:ascii="Times New Roman" w:hAnsi="Times New Roman" w:cs="Times New Roman"/>
          <w:b/>
          <w:noProof/>
          <w:sz w:val="22"/>
          <w:szCs w:val="22"/>
          <w:lang w:val="nl-NL"/>
        </w:rPr>
        <w:tab/>
      </w:r>
      <w:r w:rsidR="008B5305" w:rsidRPr="00467313">
        <w:rPr>
          <w:rFonts w:ascii="Times New Roman" w:hAnsi="Times New Roman" w:cs="Times New Roman"/>
          <w:b/>
          <w:sz w:val="22"/>
          <w:szCs w:val="22"/>
          <w:lang w:val="nl-NL"/>
        </w:rPr>
        <w:t>FARMACINĖ FORMA IR KIEKIS PAKUOTĖJE</w:t>
      </w:r>
    </w:p>
    <w:p w14:paraId="4A5FD5A7" w14:textId="77777777" w:rsidR="00180A93" w:rsidRPr="00467313" w:rsidRDefault="00180A93" w:rsidP="00180A93">
      <w:pPr>
        <w:rPr>
          <w:rFonts w:ascii="Times New Roman" w:hAnsi="Times New Roman" w:cs="Times New Roman"/>
          <w:noProof/>
          <w:sz w:val="22"/>
          <w:szCs w:val="22"/>
          <w:lang w:val="nl-NL"/>
        </w:rPr>
      </w:pPr>
    </w:p>
    <w:p w14:paraId="59944181" w14:textId="77777777" w:rsidR="008252E4" w:rsidRPr="00C6719E" w:rsidRDefault="006929CD"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Plėvele dengtos tabletės</w:t>
      </w:r>
    </w:p>
    <w:p w14:paraId="27A1E9E6" w14:textId="77777777" w:rsidR="008252E4" w:rsidRPr="00C6719E" w:rsidRDefault="008252E4" w:rsidP="008252E4">
      <w:pPr>
        <w:rPr>
          <w:rFonts w:ascii="Times New Roman" w:hAnsi="Times New Roman" w:cs="Times New Roman"/>
          <w:sz w:val="22"/>
          <w:szCs w:val="22"/>
          <w:lang w:val="nl-NL"/>
        </w:rPr>
      </w:pPr>
    </w:p>
    <w:p w14:paraId="0996F5F3" w14:textId="77777777" w:rsidR="00884B08" w:rsidRPr="00467313" w:rsidRDefault="00884B08" w:rsidP="00884B08">
      <w:pPr>
        <w:rPr>
          <w:rFonts w:ascii="Times New Roman" w:hAnsi="Times New Roman" w:cs="Times New Roman"/>
          <w:noProof/>
          <w:sz w:val="22"/>
          <w:szCs w:val="22"/>
          <w:lang w:val="nl-NL"/>
        </w:rPr>
      </w:pPr>
      <w:r w:rsidRPr="00467313">
        <w:rPr>
          <w:rFonts w:ascii="Times New Roman" w:hAnsi="Times New Roman" w:cs="Times New Roman"/>
          <w:noProof/>
          <w:sz w:val="22"/>
          <w:szCs w:val="22"/>
          <w:lang w:val="nl-NL"/>
        </w:rPr>
        <w:t>4 tabletės</w:t>
      </w:r>
    </w:p>
    <w:p w14:paraId="7F661323"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7 tabletės</w:t>
      </w:r>
    </w:p>
    <w:p w14:paraId="09F917D6"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10 tablečių</w:t>
      </w:r>
    </w:p>
    <w:p w14:paraId="3414126F"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14 tablečių</w:t>
      </w:r>
    </w:p>
    <w:p w14:paraId="0113EDD1"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20 tablečių</w:t>
      </w:r>
    </w:p>
    <w:p w14:paraId="749714F5" w14:textId="77777777" w:rsidR="00884B08" w:rsidRPr="00581994" w:rsidRDefault="00884B08" w:rsidP="00884B08">
      <w:pPr>
        <w:rPr>
          <w:rFonts w:ascii="Times New Roman" w:hAnsi="Times New Roman" w:cs="Times New Roman"/>
          <w:sz w:val="22"/>
          <w:szCs w:val="22"/>
          <w:highlight w:val="lightGray"/>
          <w:lang w:val="nl-NL"/>
        </w:rPr>
      </w:pPr>
      <w:r w:rsidRPr="00581994">
        <w:rPr>
          <w:rFonts w:ascii="Times New Roman" w:hAnsi="Times New Roman" w:cs="Times New Roman"/>
          <w:sz w:val="22"/>
          <w:szCs w:val="22"/>
          <w:highlight w:val="lightGray"/>
          <w:lang w:val="nl-NL"/>
        </w:rPr>
        <w:t>28 tabletės</w:t>
      </w:r>
    </w:p>
    <w:p w14:paraId="630BF762"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sz w:val="22"/>
          <w:szCs w:val="22"/>
          <w:highlight w:val="lightGray"/>
          <w:lang w:val="nl-NL"/>
        </w:rPr>
        <w:t>30 tablečių</w:t>
      </w:r>
    </w:p>
    <w:p w14:paraId="5D1E640F"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50 tablečių</w:t>
      </w:r>
    </w:p>
    <w:p w14:paraId="71F17E25" w14:textId="77777777" w:rsidR="00884B08"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56 tabletės</w:t>
      </w:r>
    </w:p>
    <w:p w14:paraId="6179F18F" w14:textId="2C403D5B" w:rsidR="00910A12" w:rsidRPr="00910A12" w:rsidRDefault="00910A12" w:rsidP="00884B08">
      <w:pPr>
        <w:rPr>
          <w:rFonts w:ascii="Times New Roman" w:hAnsi="Times New Roman" w:cs="Times New Roman"/>
          <w:noProof/>
          <w:sz w:val="22"/>
          <w:szCs w:val="22"/>
          <w:highlight w:val="lightGray"/>
          <w:lang w:val="lt-LT"/>
        </w:rPr>
      </w:pPr>
      <w:r>
        <w:rPr>
          <w:rFonts w:ascii="Times New Roman" w:hAnsi="Times New Roman" w:cs="Times New Roman"/>
          <w:noProof/>
          <w:sz w:val="22"/>
          <w:szCs w:val="22"/>
          <w:highlight w:val="lightGray"/>
          <w:lang w:val="nl-NL"/>
        </w:rPr>
        <w:t>60 table</w:t>
      </w:r>
      <w:r>
        <w:rPr>
          <w:rFonts w:ascii="Times New Roman" w:hAnsi="Times New Roman" w:cs="Times New Roman"/>
          <w:noProof/>
          <w:sz w:val="22"/>
          <w:szCs w:val="22"/>
          <w:highlight w:val="lightGray"/>
          <w:lang w:val="lt-LT"/>
        </w:rPr>
        <w:t>čių</w:t>
      </w:r>
    </w:p>
    <w:p w14:paraId="58814475"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84 tabletės</w:t>
      </w:r>
    </w:p>
    <w:p w14:paraId="722C0F72"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90 tablečių</w:t>
      </w:r>
    </w:p>
    <w:p w14:paraId="1F598B8A"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98 tabletės</w:t>
      </w:r>
    </w:p>
    <w:p w14:paraId="494B022D"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100 tablečių</w:t>
      </w:r>
    </w:p>
    <w:p w14:paraId="5D9F5867"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200 tablečių</w:t>
      </w:r>
    </w:p>
    <w:p w14:paraId="450F6260" w14:textId="77777777" w:rsidR="00180A93" w:rsidRPr="00467313" w:rsidRDefault="00884B08" w:rsidP="00884B08">
      <w:pPr>
        <w:rPr>
          <w:rFonts w:ascii="Times New Roman" w:hAnsi="Times New Roman" w:cs="Times New Roman"/>
          <w:noProof/>
          <w:sz w:val="22"/>
          <w:szCs w:val="22"/>
          <w:lang w:val="nl-NL"/>
        </w:rPr>
      </w:pPr>
      <w:r w:rsidRPr="00581994">
        <w:rPr>
          <w:rFonts w:ascii="Times New Roman" w:hAnsi="Times New Roman" w:cs="Times New Roman"/>
          <w:noProof/>
          <w:sz w:val="22"/>
          <w:szCs w:val="22"/>
          <w:highlight w:val="lightGray"/>
          <w:lang w:val="nl-NL"/>
        </w:rPr>
        <w:t>500 tablečių</w:t>
      </w:r>
    </w:p>
    <w:p w14:paraId="7A3DD97C" w14:textId="77777777" w:rsidR="00884B08" w:rsidRPr="00467313" w:rsidRDefault="00884B08" w:rsidP="00884B08">
      <w:pPr>
        <w:rPr>
          <w:rFonts w:ascii="Times New Roman" w:hAnsi="Times New Roman" w:cs="Times New Roman"/>
          <w:noProof/>
          <w:sz w:val="22"/>
          <w:szCs w:val="22"/>
          <w:lang w:val="nl-NL"/>
        </w:rPr>
      </w:pPr>
    </w:p>
    <w:p w14:paraId="31CD575E" w14:textId="77777777" w:rsidR="006929CD" w:rsidRPr="00467313" w:rsidRDefault="006929CD" w:rsidP="00180A93">
      <w:pPr>
        <w:rPr>
          <w:rFonts w:ascii="Times New Roman" w:hAnsi="Times New Roman" w:cs="Times New Roman"/>
          <w:noProof/>
          <w:sz w:val="22"/>
          <w:szCs w:val="22"/>
          <w:lang w:val="nl-NL"/>
        </w:rPr>
      </w:pPr>
    </w:p>
    <w:p w14:paraId="2D9D8B97" w14:textId="77777777" w:rsidR="00180A93" w:rsidRPr="00581994"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highlight w:val="lightGray"/>
          <w:lang w:val="nl-NL"/>
        </w:rPr>
      </w:pPr>
      <w:r w:rsidRPr="00C6719E">
        <w:rPr>
          <w:rFonts w:ascii="Times New Roman" w:hAnsi="Times New Roman" w:cs="Times New Roman"/>
          <w:b/>
          <w:noProof/>
          <w:sz w:val="22"/>
          <w:szCs w:val="22"/>
          <w:lang w:val="nl-NL"/>
        </w:rPr>
        <w:t>5.</w:t>
      </w:r>
      <w:r w:rsidRPr="00C6719E">
        <w:rPr>
          <w:rFonts w:ascii="Times New Roman" w:hAnsi="Times New Roman" w:cs="Times New Roman"/>
          <w:b/>
          <w:noProof/>
          <w:sz w:val="22"/>
          <w:szCs w:val="22"/>
          <w:lang w:val="nl-NL"/>
        </w:rPr>
        <w:tab/>
      </w:r>
      <w:r w:rsidR="008B5305" w:rsidRPr="00C6719E">
        <w:rPr>
          <w:rFonts w:ascii="Times New Roman" w:hAnsi="Times New Roman" w:cs="Times New Roman"/>
          <w:b/>
          <w:sz w:val="22"/>
          <w:szCs w:val="22"/>
          <w:lang w:val="nl-NL"/>
        </w:rPr>
        <w:t>VARTOJIMO METODAS IR BŪDAS (-AI)</w:t>
      </w:r>
    </w:p>
    <w:p w14:paraId="1000DC8D" w14:textId="77777777" w:rsidR="00180A93" w:rsidRPr="00C6719E" w:rsidRDefault="00180A93" w:rsidP="00180A93">
      <w:pPr>
        <w:rPr>
          <w:rFonts w:ascii="Times New Roman" w:hAnsi="Times New Roman" w:cs="Times New Roman"/>
          <w:i/>
          <w:noProof/>
          <w:sz w:val="22"/>
          <w:szCs w:val="22"/>
          <w:lang w:val="nl-NL"/>
        </w:rPr>
      </w:pPr>
    </w:p>
    <w:p w14:paraId="7CEB7082" w14:textId="6F48280E" w:rsidR="007E1657" w:rsidRDefault="007E1657"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Vartoti per burną.</w:t>
      </w:r>
    </w:p>
    <w:p w14:paraId="0C19C5A6" w14:textId="4DC0EA5A" w:rsidR="008B5305" w:rsidRPr="00C6719E" w:rsidRDefault="008B5305"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Prieš vartojimą perskaitykite pakuotės lapelį.</w:t>
      </w:r>
    </w:p>
    <w:p w14:paraId="0C054D34" w14:textId="77777777" w:rsidR="00180A93" w:rsidRPr="00C6719E" w:rsidRDefault="00180A93" w:rsidP="00180A93">
      <w:pPr>
        <w:rPr>
          <w:rFonts w:ascii="Times New Roman" w:hAnsi="Times New Roman" w:cs="Times New Roman"/>
          <w:noProof/>
          <w:sz w:val="22"/>
          <w:szCs w:val="22"/>
          <w:lang w:val="nl-NL"/>
        </w:rPr>
      </w:pPr>
    </w:p>
    <w:p w14:paraId="426F847B" w14:textId="77777777" w:rsidR="00180A93" w:rsidRPr="00C6719E" w:rsidRDefault="00180A93" w:rsidP="00180A93">
      <w:pPr>
        <w:rPr>
          <w:rFonts w:ascii="Times New Roman" w:hAnsi="Times New Roman" w:cs="Times New Roman"/>
          <w:noProof/>
          <w:sz w:val="22"/>
          <w:szCs w:val="22"/>
          <w:lang w:val="nl-NL"/>
        </w:rPr>
      </w:pPr>
    </w:p>
    <w:p w14:paraId="4B3A2C30" w14:textId="77777777" w:rsidR="00180A93" w:rsidRPr="00C6719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nl-NL"/>
        </w:rPr>
      </w:pPr>
      <w:r w:rsidRPr="00C6719E">
        <w:rPr>
          <w:rFonts w:ascii="Times New Roman" w:hAnsi="Times New Roman" w:cs="Times New Roman"/>
          <w:b/>
          <w:noProof/>
          <w:sz w:val="22"/>
          <w:szCs w:val="22"/>
          <w:lang w:val="nl-NL"/>
        </w:rPr>
        <w:t>6.</w:t>
      </w:r>
      <w:r w:rsidRPr="00C6719E">
        <w:rPr>
          <w:rFonts w:ascii="Times New Roman" w:hAnsi="Times New Roman" w:cs="Times New Roman"/>
          <w:b/>
          <w:noProof/>
          <w:sz w:val="22"/>
          <w:szCs w:val="22"/>
          <w:lang w:val="nl-NL"/>
        </w:rPr>
        <w:tab/>
      </w:r>
      <w:r w:rsidR="008C7944" w:rsidRPr="00C6719E">
        <w:rPr>
          <w:rFonts w:ascii="Times New Roman" w:hAnsi="Times New Roman" w:cs="Times New Roman"/>
          <w:b/>
          <w:sz w:val="22"/>
          <w:szCs w:val="22"/>
          <w:lang w:val="nl-NL"/>
        </w:rPr>
        <w:t>SPECIALUS ĮSPĖJIMAS, KAD VAISTINĮ PREPARATĄ BŪTINA LAIKYTI VAIKAMS</w:t>
      </w:r>
      <w:r w:rsidR="00191F9E" w:rsidRPr="00C6719E">
        <w:rPr>
          <w:rFonts w:ascii="Times New Roman" w:hAnsi="Times New Roman" w:cs="Times New Roman"/>
          <w:b/>
          <w:sz w:val="22"/>
          <w:szCs w:val="22"/>
          <w:lang w:val="nl-NL"/>
        </w:rPr>
        <w:t xml:space="preserve"> </w:t>
      </w:r>
      <w:r w:rsidR="009804C9" w:rsidRPr="00C6719E">
        <w:rPr>
          <w:rFonts w:ascii="Times New Roman" w:hAnsi="Times New Roman" w:cs="Times New Roman"/>
          <w:b/>
          <w:sz w:val="22"/>
          <w:szCs w:val="22"/>
          <w:lang w:val="nl-NL"/>
        </w:rPr>
        <w:t xml:space="preserve">NEPASTEBIMOJE </w:t>
      </w:r>
      <w:r w:rsidR="008C7944" w:rsidRPr="00C6719E">
        <w:rPr>
          <w:rFonts w:ascii="Times New Roman" w:hAnsi="Times New Roman" w:cs="Times New Roman"/>
          <w:b/>
          <w:sz w:val="22"/>
          <w:szCs w:val="22"/>
          <w:lang w:val="nl-NL"/>
        </w:rPr>
        <w:t xml:space="preserve">IR </w:t>
      </w:r>
      <w:r w:rsidR="009804C9" w:rsidRPr="00C6719E">
        <w:rPr>
          <w:rFonts w:ascii="Times New Roman" w:hAnsi="Times New Roman" w:cs="Times New Roman"/>
          <w:b/>
          <w:sz w:val="22"/>
          <w:szCs w:val="22"/>
          <w:lang w:val="nl-NL"/>
        </w:rPr>
        <w:t xml:space="preserve">NEPASIEKIAMOJE </w:t>
      </w:r>
      <w:r w:rsidR="008C7944" w:rsidRPr="00C6719E">
        <w:rPr>
          <w:rFonts w:ascii="Times New Roman" w:hAnsi="Times New Roman" w:cs="Times New Roman"/>
          <w:b/>
          <w:sz w:val="22"/>
          <w:szCs w:val="22"/>
          <w:lang w:val="nl-NL"/>
        </w:rPr>
        <w:t>VIETOJE</w:t>
      </w:r>
    </w:p>
    <w:p w14:paraId="11BE0E8C" w14:textId="77777777" w:rsidR="00180A93" w:rsidRPr="00C6719E" w:rsidRDefault="00180A93" w:rsidP="00180A93">
      <w:pPr>
        <w:rPr>
          <w:rFonts w:ascii="Times New Roman" w:hAnsi="Times New Roman" w:cs="Times New Roman"/>
          <w:noProof/>
          <w:sz w:val="22"/>
          <w:szCs w:val="22"/>
          <w:lang w:val="nl-NL"/>
        </w:rPr>
      </w:pPr>
    </w:p>
    <w:p w14:paraId="4340D3EC" w14:textId="77777777" w:rsidR="00180A93" w:rsidRPr="00C6719E" w:rsidRDefault="008C7944" w:rsidP="003C66F0">
      <w:pPr>
        <w:outlineLvl w:val="0"/>
        <w:rPr>
          <w:rFonts w:ascii="Times New Roman" w:hAnsi="Times New Roman" w:cs="Times New Roman"/>
          <w:noProof/>
          <w:sz w:val="22"/>
          <w:szCs w:val="22"/>
          <w:lang w:val="nl-NL"/>
        </w:rPr>
      </w:pPr>
      <w:r w:rsidRPr="00C6719E">
        <w:rPr>
          <w:rFonts w:ascii="Times New Roman" w:hAnsi="Times New Roman" w:cs="Times New Roman"/>
          <w:sz w:val="22"/>
          <w:szCs w:val="22"/>
          <w:lang w:val="nl-NL"/>
        </w:rPr>
        <w:t xml:space="preserve">Laikyti vaikams </w:t>
      </w:r>
      <w:r w:rsidR="00191F9E" w:rsidRPr="00C6719E">
        <w:rPr>
          <w:rFonts w:ascii="Times New Roman" w:hAnsi="Times New Roman" w:cs="Times New Roman"/>
          <w:sz w:val="22"/>
          <w:szCs w:val="22"/>
          <w:lang w:val="nl-NL"/>
        </w:rPr>
        <w:t xml:space="preserve">nepastebimoje </w:t>
      </w:r>
      <w:r w:rsidRPr="00C6719E">
        <w:rPr>
          <w:rFonts w:ascii="Times New Roman" w:hAnsi="Times New Roman" w:cs="Times New Roman"/>
          <w:sz w:val="22"/>
          <w:szCs w:val="22"/>
          <w:lang w:val="nl-NL"/>
        </w:rPr>
        <w:t xml:space="preserve">ir </w:t>
      </w:r>
      <w:r w:rsidR="006929CD" w:rsidRPr="00C6719E">
        <w:rPr>
          <w:rFonts w:ascii="Times New Roman" w:hAnsi="Times New Roman" w:cs="Times New Roman"/>
          <w:sz w:val="22"/>
          <w:szCs w:val="22"/>
          <w:lang w:val="nl-NL"/>
        </w:rPr>
        <w:t xml:space="preserve">nepasiekiamoje </w:t>
      </w:r>
      <w:r w:rsidRPr="00C6719E">
        <w:rPr>
          <w:rFonts w:ascii="Times New Roman" w:hAnsi="Times New Roman" w:cs="Times New Roman"/>
          <w:sz w:val="22"/>
          <w:szCs w:val="22"/>
          <w:lang w:val="nl-NL"/>
        </w:rPr>
        <w:t>vietoje.</w:t>
      </w:r>
    </w:p>
    <w:p w14:paraId="290ECE04" w14:textId="77777777" w:rsidR="00180A93" w:rsidRPr="00C6719E" w:rsidRDefault="00180A93" w:rsidP="00180A93">
      <w:pPr>
        <w:outlineLvl w:val="0"/>
        <w:rPr>
          <w:rFonts w:ascii="Times New Roman" w:hAnsi="Times New Roman" w:cs="Times New Roman"/>
          <w:noProof/>
          <w:sz w:val="22"/>
          <w:szCs w:val="22"/>
          <w:lang w:val="nl-NL"/>
        </w:rPr>
      </w:pPr>
    </w:p>
    <w:p w14:paraId="38023BA8" w14:textId="77777777" w:rsidR="00180A93" w:rsidRPr="00C6719E" w:rsidRDefault="00180A93" w:rsidP="00180A93">
      <w:pPr>
        <w:rPr>
          <w:rFonts w:ascii="Times New Roman" w:hAnsi="Times New Roman" w:cs="Times New Roman"/>
          <w:noProof/>
          <w:sz w:val="22"/>
          <w:szCs w:val="22"/>
          <w:lang w:val="nl-NL"/>
        </w:rPr>
      </w:pPr>
    </w:p>
    <w:p w14:paraId="48B76B74" w14:textId="77777777" w:rsidR="00180A93" w:rsidRPr="00F21D8E" w:rsidRDefault="00180A93" w:rsidP="008F1454">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nl-NL"/>
        </w:rPr>
      </w:pPr>
      <w:r w:rsidRPr="00F21D8E">
        <w:rPr>
          <w:rFonts w:ascii="Times New Roman" w:hAnsi="Times New Roman"/>
          <w:b/>
          <w:sz w:val="22"/>
          <w:lang w:val="nl-NL"/>
        </w:rPr>
        <w:t>7.</w:t>
      </w:r>
      <w:r w:rsidRPr="00F21D8E">
        <w:rPr>
          <w:rFonts w:ascii="Times New Roman" w:hAnsi="Times New Roman"/>
          <w:b/>
          <w:sz w:val="22"/>
          <w:lang w:val="nl-NL"/>
        </w:rPr>
        <w:tab/>
      </w:r>
      <w:r w:rsidR="008C7944" w:rsidRPr="00F21D8E">
        <w:rPr>
          <w:rFonts w:ascii="Times New Roman" w:hAnsi="Times New Roman"/>
          <w:b/>
          <w:sz w:val="22"/>
          <w:lang w:val="nl-NL"/>
        </w:rPr>
        <w:t>KITAS (-I) SPECIALUS (-ŪS) ĮSPĖJIMAS (-AI) (JEI REIKIA)</w:t>
      </w:r>
    </w:p>
    <w:p w14:paraId="3FA22FA9" w14:textId="71E1FFF8" w:rsidR="00180A93" w:rsidRPr="00F21D8E" w:rsidRDefault="00180A93" w:rsidP="008F1454">
      <w:pPr>
        <w:keepNext/>
        <w:rPr>
          <w:rFonts w:ascii="Times New Roman" w:hAnsi="Times New Roman"/>
          <w:sz w:val="22"/>
          <w:lang w:val="nl-NL"/>
        </w:rPr>
      </w:pPr>
    </w:p>
    <w:p w14:paraId="31F0EEF3" w14:textId="77777777" w:rsidR="00D753E5" w:rsidRPr="00290694" w:rsidRDefault="00D753E5" w:rsidP="00D753E5">
      <w:pPr>
        <w:rPr>
          <w:rFonts w:ascii="Times New Roman" w:eastAsia="Times New Roman" w:hAnsi="Times New Roman" w:cs="Times New Roman"/>
          <w:noProof/>
          <w:sz w:val="22"/>
          <w:szCs w:val="24"/>
          <w:lang w:val="it-IT" w:eastAsia="en-US"/>
        </w:rPr>
      </w:pPr>
      <w:r w:rsidRPr="00290694">
        <w:rPr>
          <w:rFonts w:ascii="Times New Roman" w:eastAsia="Times New Roman" w:hAnsi="Times New Roman" w:cs="Times New Roman"/>
          <w:sz w:val="22"/>
          <w:szCs w:val="24"/>
          <w:lang w:val="it-IT" w:eastAsia="en-US"/>
        </w:rPr>
        <w:t>&lt;[</w:t>
      </w:r>
      <w:r w:rsidRPr="00290694">
        <w:rPr>
          <w:rFonts w:ascii="Times New Roman" w:eastAsia="Times New Roman" w:hAnsi="Times New Roman" w:cs="Times New Roman"/>
          <w:noProof/>
          <w:sz w:val="22"/>
          <w:szCs w:val="24"/>
          <w:lang w:val="it-IT" w:eastAsia="en-US"/>
        </w:rPr>
        <w:t>Sandari pakuotė.</w:t>
      </w:r>
    </w:p>
    <w:p w14:paraId="030BA524" w14:textId="77777777" w:rsidR="00D753E5" w:rsidRPr="00312F4D" w:rsidRDefault="00D753E5" w:rsidP="003C66F0">
      <w:pPr>
        <w:keepNext/>
        <w:outlineLvl w:val="0"/>
        <w:rPr>
          <w:rFonts w:ascii="Times New Roman" w:hAnsi="Times New Roman" w:cs="Times New Roman"/>
          <w:noProof/>
          <w:sz w:val="22"/>
          <w:szCs w:val="22"/>
          <w:lang w:val="lt-LT"/>
        </w:rPr>
      </w:pPr>
      <w:r w:rsidRPr="00290694">
        <w:rPr>
          <w:rFonts w:ascii="Times New Roman" w:eastAsia="Times New Roman" w:hAnsi="Times New Roman" w:cs="Times New Roman"/>
          <w:noProof/>
          <w:sz w:val="22"/>
          <w:szCs w:val="24"/>
          <w:lang w:val="it-IT" w:eastAsia="en-US"/>
        </w:rPr>
        <w:t>Nenaudoti, jei dėžutė buvo atidaryta.</w:t>
      </w:r>
      <w:r w:rsidRPr="00290694">
        <w:rPr>
          <w:rFonts w:ascii="Times New Roman" w:eastAsia="Times New Roman" w:hAnsi="Times New Roman" w:cs="Times New Roman"/>
          <w:sz w:val="22"/>
          <w:szCs w:val="24"/>
          <w:lang w:val="it-IT" w:eastAsia="en-US"/>
        </w:rPr>
        <w:t>]&gt;</w:t>
      </w:r>
    </w:p>
    <w:p w14:paraId="0625CC40" w14:textId="77777777" w:rsidR="00D753E5" w:rsidRPr="003D3C67" w:rsidRDefault="00D753E5" w:rsidP="008F1454">
      <w:pPr>
        <w:keepNext/>
        <w:rPr>
          <w:rFonts w:ascii="Times New Roman" w:hAnsi="Times New Roman" w:cs="Times New Roman"/>
          <w:noProof/>
          <w:sz w:val="22"/>
          <w:szCs w:val="22"/>
          <w:lang w:val="nl-NL"/>
        </w:rPr>
      </w:pPr>
    </w:p>
    <w:p w14:paraId="4C0B3D29" w14:textId="77777777" w:rsidR="00180A93" w:rsidRPr="00F21D8E" w:rsidRDefault="00180A93" w:rsidP="00DF5ABA">
      <w:pPr>
        <w:rPr>
          <w:rFonts w:ascii="Times New Roman" w:hAnsi="Times New Roman"/>
          <w:sz w:val="22"/>
          <w:lang w:val="nl-NL"/>
        </w:rPr>
      </w:pPr>
    </w:p>
    <w:p w14:paraId="663634C5" w14:textId="77777777" w:rsidR="00180A93" w:rsidRPr="00F21D8E" w:rsidRDefault="00180A93" w:rsidP="00C96168">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pl-PL"/>
        </w:rPr>
      </w:pPr>
      <w:r w:rsidRPr="00F21D8E">
        <w:rPr>
          <w:rFonts w:ascii="Times New Roman" w:hAnsi="Times New Roman"/>
          <w:b/>
          <w:sz w:val="22"/>
          <w:lang w:val="pl-PL"/>
        </w:rPr>
        <w:t>8.</w:t>
      </w:r>
      <w:r w:rsidRPr="00F21D8E">
        <w:rPr>
          <w:rFonts w:ascii="Times New Roman" w:hAnsi="Times New Roman"/>
          <w:b/>
          <w:sz w:val="22"/>
          <w:lang w:val="pl-PL"/>
        </w:rPr>
        <w:tab/>
      </w:r>
      <w:r w:rsidR="008C7944" w:rsidRPr="00F21D8E">
        <w:rPr>
          <w:rFonts w:ascii="Times New Roman" w:hAnsi="Times New Roman"/>
          <w:b/>
          <w:sz w:val="22"/>
          <w:lang w:val="pl-PL"/>
        </w:rPr>
        <w:t>TINKAMUMO LAIKAS</w:t>
      </w:r>
    </w:p>
    <w:p w14:paraId="48935277" w14:textId="77777777" w:rsidR="00180A93" w:rsidRPr="00F21D8E" w:rsidRDefault="00180A93" w:rsidP="00C96168">
      <w:pPr>
        <w:keepNext/>
        <w:rPr>
          <w:rFonts w:ascii="Times New Roman" w:hAnsi="Times New Roman"/>
          <w:sz w:val="22"/>
          <w:lang w:val="pl-PL"/>
        </w:rPr>
      </w:pPr>
    </w:p>
    <w:p w14:paraId="56CF8475" w14:textId="77777777" w:rsidR="00180A93" w:rsidRPr="00F21D8E" w:rsidRDefault="008C7944" w:rsidP="00F21D8E">
      <w:pPr>
        <w:keepNext/>
        <w:outlineLvl w:val="0"/>
        <w:rPr>
          <w:rFonts w:ascii="Times New Roman" w:hAnsi="Times New Roman"/>
          <w:sz w:val="22"/>
          <w:lang w:val="pl-PL"/>
        </w:rPr>
      </w:pPr>
      <w:r w:rsidRPr="00F21D8E">
        <w:rPr>
          <w:rFonts w:ascii="Times New Roman" w:hAnsi="Times New Roman"/>
          <w:sz w:val="22"/>
          <w:lang w:val="pl-PL"/>
        </w:rPr>
        <w:t>Tinka iki</w:t>
      </w:r>
      <w:r w:rsidR="0040719C" w:rsidRPr="00F21D8E">
        <w:rPr>
          <w:rFonts w:ascii="Times New Roman" w:hAnsi="Times New Roman"/>
          <w:sz w:val="22"/>
          <w:lang w:val="pl-PL"/>
        </w:rPr>
        <w:t xml:space="preserve"> </w:t>
      </w:r>
      <w:r w:rsidR="0040719C" w:rsidRPr="00467313">
        <w:rPr>
          <w:rFonts w:ascii="Times New Roman" w:hAnsi="Times New Roman" w:cs="Times New Roman"/>
          <w:sz w:val="22"/>
          <w:szCs w:val="22"/>
          <w:lang w:val="lt-LT"/>
        </w:rPr>
        <w:t>mm/MMMM</w:t>
      </w:r>
    </w:p>
    <w:p w14:paraId="7219658D" w14:textId="77777777" w:rsidR="00180A93" w:rsidRPr="00F21D8E" w:rsidRDefault="00047C73" w:rsidP="00180A93">
      <w:pPr>
        <w:rPr>
          <w:rFonts w:ascii="Times New Roman" w:hAnsi="Times New Roman"/>
          <w:sz w:val="22"/>
          <w:lang w:val="pl-PL"/>
        </w:rPr>
      </w:pPr>
      <w:r w:rsidRPr="00F21D8E">
        <w:rPr>
          <w:rFonts w:ascii="Times New Roman" w:hAnsi="Times New Roman"/>
          <w:sz w:val="22"/>
          <w:highlight w:val="lightGray"/>
          <w:lang w:val="pl-PL"/>
        </w:rPr>
        <w:t>EXP</w:t>
      </w:r>
    </w:p>
    <w:p w14:paraId="5359C563" w14:textId="77777777" w:rsidR="00180A93" w:rsidRPr="00F21D8E" w:rsidRDefault="00180A93" w:rsidP="00180A93">
      <w:pPr>
        <w:rPr>
          <w:rFonts w:ascii="Times New Roman" w:hAnsi="Times New Roman"/>
          <w:sz w:val="22"/>
          <w:lang w:val="pl-PL"/>
        </w:rPr>
      </w:pPr>
    </w:p>
    <w:p w14:paraId="35F647D9" w14:textId="77777777" w:rsidR="00731BDB" w:rsidRPr="00F21D8E" w:rsidRDefault="00731BDB" w:rsidP="00180A93">
      <w:pPr>
        <w:rPr>
          <w:rFonts w:ascii="Times New Roman" w:hAnsi="Times New Roman"/>
          <w:sz w:val="22"/>
          <w:lang w:val="pl-PL"/>
        </w:rPr>
      </w:pPr>
    </w:p>
    <w:p w14:paraId="442F245A" w14:textId="77777777" w:rsidR="00180A93" w:rsidRPr="00F21D8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pl-PL"/>
        </w:rPr>
      </w:pPr>
      <w:r w:rsidRPr="00F21D8E">
        <w:rPr>
          <w:rFonts w:ascii="Times New Roman" w:hAnsi="Times New Roman"/>
          <w:b/>
          <w:sz w:val="22"/>
          <w:lang w:val="pl-PL"/>
        </w:rPr>
        <w:t>9.</w:t>
      </w:r>
      <w:r w:rsidRPr="00F21D8E">
        <w:rPr>
          <w:rFonts w:ascii="Times New Roman" w:hAnsi="Times New Roman"/>
          <w:b/>
          <w:sz w:val="22"/>
          <w:lang w:val="pl-PL"/>
        </w:rPr>
        <w:tab/>
      </w:r>
      <w:r w:rsidR="008C7944" w:rsidRPr="00F21D8E">
        <w:rPr>
          <w:rFonts w:ascii="Times New Roman" w:hAnsi="Times New Roman"/>
          <w:b/>
          <w:sz w:val="22"/>
          <w:lang w:val="pl-PL"/>
        </w:rPr>
        <w:t>SPECIALIOS LAIKYMO SĄLYGOS</w:t>
      </w:r>
    </w:p>
    <w:p w14:paraId="5F926656" w14:textId="77777777" w:rsidR="00180A93" w:rsidRPr="00F21D8E" w:rsidRDefault="00180A93" w:rsidP="00180A93">
      <w:pPr>
        <w:rPr>
          <w:rFonts w:ascii="Times New Roman" w:hAnsi="Times New Roman"/>
          <w:sz w:val="22"/>
          <w:lang w:val="pl-PL"/>
        </w:rPr>
      </w:pPr>
    </w:p>
    <w:p w14:paraId="0E6CE2B0" w14:textId="77777777" w:rsidR="00180A93" w:rsidRPr="00F21D8E" w:rsidRDefault="00180A93" w:rsidP="00180A93">
      <w:pPr>
        <w:rPr>
          <w:rFonts w:ascii="Times New Roman" w:hAnsi="Times New Roman"/>
          <w:sz w:val="22"/>
          <w:lang w:val="pl-PL"/>
        </w:rPr>
      </w:pPr>
    </w:p>
    <w:p w14:paraId="02412D91" w14:textId="22672E78" w:rsidR="00180A93" w:rsidRPr="00F21D8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lang w:val="pl-PL"/>
        </w:rPr>
      </w:pPr>
      <w:r w:rsidRPr="00F21D8E">
        <w:rPr>
          <w:rFonts w:ascii="Times New Roman" w:hAnsi="Times New Roman"/>
          <w:b/>
          <w:sz w:val="22"/>
          <w:lang w:val="pl-PL"/>
        </w:rPr>
        <w:t>10.</w:t>
      </w:r>
      <w:r w:rsidRPr="00F21D8E">
        <w:rPr>
          <w:rFonts w:ascii="Times New Roman" w:hAnsi="Times New Roman"/>
          <w:b/>
          <w:sz w:val="22"/>
          <w:lang w:val="pl-PL"/>
        </w:rPr>
        <w:tab/>
      </w:r>
      <w:r w:rsidR="008C7944" w:rsidRPr="00F21D8E">
        <w:rPr>
          <w:rFonts w:ascii="Times New Roman" w:hAnsi="Times New Roman"/>
          <w:b/>
          <w:sz w:val="22"/>
          <w:lang w:val="pl-PL"/>
        </w:rPr>
        <w:t>SPECIALIOS ATSARGUMO PRIEMONĖS DĖL NESUVARTOTO VAISTINIO PREPARATO AR JO ATLIEKŲ TVARKYMO (JEI REIKIA)</w:t>
      </w:r>
    </w:p>
    <w:p w14:paraId="197DCCEC" w14:textId="77777777" w:rsidR="00180A93" w:rsidRPr="00F21D8E" w:rsidRDefault="00180A93" w:rsidP="00180A93">
      <w:pPr>
        <w:rPr>
          <w:rFonts w:ascii="Times New Roman" w:hAnsi="Times New Roman"/>
          <w:sz w:val="22"/>
          <w:lang w:val="pl-PL"/>
        </w:rPr>
      </w:pPr>
    </w:p>
    <w:p w14:paraId="0A2B4AE3" w14:textId="77777777" w:rsidR="00180A93" w:rsidRPr="00F21D8E" w:rsidRDefault="00180A93" w:rsidP="00180A93">
      <w:pPr>
        <w:rPr>
          <w:rFonts w:ascii="Times New Roman" w:hAnsi="Times New Roman"/>
          <w:sz w:val="22"/>
          <w:lang w:val="pl-PL"/>
        </w:rPr>
      </w:pPr>
    </w:p>
    <w:p w14:paraId="39E4A614" w14:textId="77777777" w:rsidR="00180A93" w:rsidRPr="00F21D8E"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b/>
          <w:sz w:val="22"/>
          <w:lang w:val="es-ES"/>
        </w:rPr>
      </w:pPr>
      <w:r w:rsidRPr="00F21D8E">
        <w:rPr>
          <w:rFonts w:ascii="Times New Roman" w:hAnsi="Times New Roman"/>
          <w:b/>
          <w:sz w:val="22"/>
          <w:lang w:val="es-ES"/>
        </w:rPr>
        <w:t>11.</w:t>
      </w:r>
      <w:r w:rsidRPr="00F21D8E">
        <w:rPr>
          <w:rFonts w:ascii="Times New Roman" w:hAnsi="Times New Roman"/>
          <w:b/>
          <w:sz w:val="22"/>
          <w:lang w:val="es-ES"/>
        </w:rPr>
        <w:tab/>
      </w:r>
      <w:r w:rsidR="000713D0" w:rsidRPr="000713D0">
        <w:rPr>
          <w:rFonts w:ascii="Times New Roman" w:hAnsi="Times New Roman" w:cs="Times New Roman"/>
          <w:b/>
          <w:caps/>
          <w:noProof/>
          <w:sz w:val="22"/>
          <w:szCs w:val="22"/>
          <w:lang w:val="lt-LT"/>
        </w:rPr>
        <w:t>REGISTRUOTOJO</w:t>
      </w:r>
      <w:r w:rsidR="000713D0" w:rsidRPr="00F21D8E" w:rsidDel="000713D0">
        <w:rPr>
          <w:rFonts w:ascii="Times New Roman" w:hAnsi="Times New Roman"/>
          <w:b/>
          <w:sz w:val="22"/>
          <w:lang w:val="es-ES"/>
        </w:rPr>
        <w:t xml:space="preserve"> </w:t>
      </w:r>
      <w:r w:rsidR="001A0031" w:rsidRPr="00F21D8E">
        <w:rPr>
          <w:rFonts w:ascii="Times New Roman" w:hAnsi="Times New Roman"/>
          <w:b/>
          <w:sz w:val="22"/>
          <w:lang w:val="es-ES"/>
        </w:rPr>
        <w:t>PAVADINIMAS IR ADRESAS</w:t>
      </w:r>
    </w:p>
    <w:p w14:paraId="13C42F46" w14:textId="77777777" w:rsidR="00180A93" w:rsidRPr="00F21D8E" w:rsidRDefault="00180A93" w:rsidP="00180A93">
      <w:pPr>
        <w:rPr>
          <w:rFonts w:ascii="Times New Roman" w:hAnsi="Times New Roman"/>
          <w:sz w:val="22"/>
          <w:lang w:val="es-ES"/>
        </w:rPr>
      </w:pPr>
    </w:p>
    <w:p w14:paraId="68565A62" w14:textId="77777777" w:rsidR="00EB15A8" w:rsidRPr="00F21D8E" w:rsidRDefault="00EB15A8" w:rsidP="00F21D8E">
      <w:pPr>
        <w:outlineLvl w:val="0"/>
        <w:rPr>
          <w:rFonts w:ascii="Times New Roman" w:hAnsi="Times New Roman"/>
          <w:sz w:val="22"/>
          <w:lang w:val="es-ES"/>
        </w:rPr>
      </w:pPr>
      <w:r w:rsidRPr="00F21D8E">
        <w:rPr>
          <w:rFonts w:ascii="Times New Roman" w:hAnsi="Times New Roman"/>
          <w:sz w:val="22"/>
          <w:lang w:val="es-ES"/>
        </w:rPr>
        <w:t>Upjohn EESV</w:t>
      </w:r>
    </w:p>
    <w:p w14:paraId="53D64628" w14:textId="77777777" w:rsidR="00EB15A8" w:rsidRPr="00F21D8E" w:rsidRDefault="00EB15A8" w:rsidP="00EB15A8">
      <w:pPr>
        <w:rPr>
          <w:rFonts w:ascii="Times New Roman" w:hAnsi="Times New Roman"/>
          <w:sz w:val="22"/>
          <w:lang w:val="de-DE"/>
        </w:rPr>
      </w:pPr>
      <w:r w:rsidRPr="00F21D8E">
        <w:rPr>
          <w:rFonts w:ascii="Times New Roman" w:hAnsi="Times New Roman"/>
          <w:sz w:val="22"/>
          <w:lang w:val="de-DE"/>
        </w:rPr>
        <w:t>Rivium Westlaan 142</w:t>
      </w:r>
    </w:p>
    <w:p w14:paraId="5E4E3D3A" w14:textId="77777777" w:rsidR="00EB15A8" w:rsidRPr="00F21D8E" w:rsidRDefault="00EB15A8" w:rsidP="00EB15A8">
      <w:pPr>
        <w:rPr>
          <w:rFonts w:ascii="Times New Roman" w:hAnsi="Times New Roman"/>
          <w:sz w:val="22"/>
          <w:lang w:val="de-DE"/>
        </w:rPr>
      </w:pPr>
      <w:r w:rsidRPr="00F21D8E">
        <w:rPr>
          <w:rFonts w:ascii="Times New Roman" w:hAnsi="Times New Roman"/>
          <w:sz w:val="22"/>
          <w:lang w:val="de-DE"/>
        </w:rPr>
        <w:t>2909 LD Capelle aan den IJssel</w:t>
      </w:r>
    </w:p>
    <w:p w14:paraId="7A8FCBF5" w14:textId="77777777" w:rsidR="00EB15A8" w:rsidRPr="00F21D8E" w:rsidRDefault="00EB15A8" w:rsidP="00EB15A8">
      <w:pPr>
        <w:rPr>
          <w:rFonts w:ascii="Times New Roman" w:hAnsi="Times New Roman"/>
          <w:sz w:val="22"/>
          <w:lang w:val="it-IT"/>
        </w:rPr>
      </w:pPr>
      <w:r w:rsidRPr="00F21D8E">
        <w:rPr>
          <w:rFonts w:ascii="Times New Roman" w:hAnsi="Times New Roman"/>
          <w:sz w:val="22"/>
          <w:lang w:val="it-IT"/>
        </w:rPr>
        <w:t>Nyderlandai</w:t>
      </w:r>
      <w:r w:rsidRPr="00F21D8E" w:rsidDel="00EB15A8">
        <w:rPr>
          <w:rFonts w:ascii="Times New Roman" w:hAnsi="Times New Roman"/>
          <w:sz w:val="22"/>
          <w:lang w:val="it-IT"/>
        </w:rPr>
        <w:t xml:space="preserve"> </w:t>
      </w:r>
    </w:p>
    <w:p w14:paraId="799079CD" w14:textId="77777777" w:rsidR="00180A93" w:rsidRPr="00F21D8E" w:rsidRDefault="00180A93" w:rsidP="00180A93">
      <w:pPr>
        <w:rPr>
          <w:rFonts w:ascii="Times New Roman" w:hAnsi="Times New Roman"/>
          <w:sz w:val="22"/>
          <w:lang w:val="it-IT"/>
        </w:rPr>
      </w:pPr>
    </w:p>
    <w:p w14:paraId="369D9ACB" w14:textId="77777777" w:rsidR="00180A93" w:rsidRPr="00F21D8E" w:rsidRDefault="00180A93" w:rsidP="00180A93">
      <w:pPr>
        <w:rPr>
          <w:rFonts w:ascii="Times New Roman" w:hAnsi="Times New Roman"/>
          <w:sz w:val="22"/>
          <w:lang w:val="it-IT"/>
        </w:rPr>
      </w:pPr>
    </w:p>
    <w:p w14:paraId="5748382F" w14:textId="6B6E7A46" w:rsidR="00180A93" w:rsidRPr="00F21D8E"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sz w:val="22"/>
          <w:lang w:val="it-IT"/>
        </w:rPr>
      </w:pPr>
      <w:r w:rsidRPr="00F21D8E">
        <w:rPr>
          <w:rFonts w:ascii="Times New Roman" w:hAnsi="Times New Roman"/>
          <w:b/>
          <w:sz w:val="22"/>
          <w:lang w:val="it-IT"/>
        </w:rPr>
        <w:t>12.</w:t>
      </w:r>
      <w:r w:rsidRPr="00F21D8E">
        <w:rPr>
          <w:rFonts w:ascii="Times New Roman" w:hAnsi="Times New Roman"/>
          <w:b/>
          <w:sz w:val="22"/>
          <w:lang w:val="it-IT"/>
        </w:rPr>
        <w:tab/>
      </w:r>
      <w:r w:rsidR="000713D0" w:rsidRPr="00F21D8E">
        <w:rPr>
          <w:rFonts w:ascii="Times New Roman" w:hAnsi="Times New Roman"/>
          <w:b/>
          <w:sz w:val="22"/>
          <w:lang w:val="it-IT"/>
        </w:rPr>
        <w:t xml:space="preserve">REGISTRACIJOS </w:t>
      </w:r>
      <w:r w:rsidR="002D0943" w:rsidRPr="00F21D8E">
        <w:rPr>
          <w:rFonts w:ascii="Times New Roman" w:hAnsi="Times New Roman"/>
          <w:b/>
          <w:sz w:val="22"/>
          <w:lang w:val="it-IT"/>
        </w:rPr>
        <w:t>PA</w:t>
      </w:r>
      <w:r w:rsidR="002D0943" w:rsidRPr="00467313">
        <w:rPr>
          <w:rFonts w:ascii="Times New Roman" w:hAnsi="Times New Roman" w:cs="Times New Roman"/>
          <w:b/>
          <w:sz w:val="22"/>
          <w:szCs w:val="22"/>
          <w:lang w:val="lt-LT"/>
        </w:rPr>
        <w:t>ŽYMĖJIMO</w:t>
      </w:r>
      <w:r w:rsidR="002D0943" w:rsidRPr="00F21D8E">
        <w:rPr>
          <w:rFonts w:ascii="Times New Roman" w:hAnsi="Times New Roman"/>
          <w:b/>
          <w:sz w:val="22"/>
          <w:lang w:val="it-IT"/>
        </w:rPr>
        <w:t xml:space="preserve"> </w:t>
      </w:r>
      <w:r w:rsidR="001A0031" w:rsidRPr="00F21D8E">
        <w:rPr>
          <w:rFonts w:ascii="Times New Roman" w:hAnsi="Times New Roman"/>
          <w:b/>
          <w:sz w:val="22"/>
          <w:lang w:val="it-IT"/>
        </w:rPr>
        <w:t>NUMERIS</w:t>
      </w:r>
      <w:r w:rsidRPr="00F21D8E">
        <w:rPr>
          <w:rFonts w:ascii="Times New Roman" w:hAnsi="Times New Roman"/>
          <w:b/>
          <w:sz w:val="22"/>
          <w:lang w:val="it-IT"/>
        </w:rPr>
        <w:t xml:space="preserve"> </w:t>
      </w:r>
      <w:r w:rsidR="002D0943" w:rsidRPr="003D3C67">
        <w:rPr>
          <w:rFonts w:ascii="Times New Roman" w:hAnsi="Times New Roman" w:cs="Times New Roman"/>
          <w:b/>
          <w:noProof/>
          <w:sz w:val="22"/>
          <w:szCs w:val="22"/>
          <w:lang w:val="it-IT"/>
        </w:rPr>
        <w:t>(</w:t>
      </w:r>
      <w:r w:rsidR="002D5AAA" w:rsidRPr="003D3C67">
        <w:rPr>
          <w:rFonts w:ascii="Times New Roman" w:hAnsi="Times New Roman" w:cs="Times New Roman"/>
          <w:b/>
          <w:noProof/>
          <w:sz w:val="22"/>
          <w:szCs w:val="22"/>
          <w:lang w:val="it-IT"/>
        </w:rPr>
        <w:t>-</w:t>
      </w:r>
      <w:r w:rsidR="002D0943" w:rsidRPr="00F21D8E">
        <w:rPr>
          <w:rFonts w:ascii="Times New Roman" w:hAnsi="Times New Roman"/>
          <w:b/>
          <w:sz w:val="22"/>
          <w:lang w:val="it-IT"/>
        </w:rPr>
        <w:t>IAI)</w:t>
      </w:r>
    </w:p>
    <w:p w14:paraId="08A04622" w14:textId="77777777" w:rsidR="00180A93" w:rsidRPr="00F21D8E" w:rsidRDefault="00180A93" w:rsidP="00180A93">
      <w:pPr>
        <w:rPr>
          <w:rFonts w:ascii="Times New Roman" w:hAnsi="Times New Roman"/>
          <w:sz w:val="22"/>
          <w:lang w:val="it-IT"/>
        </w:rPr>
      </w:pPr>
    </w:p>
    <w:p w14:paraId="07AF3EC7" w14:textId="77777777" w:rsidR="00F7638E"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10 mg plėvele dengtos tabletės</w:t>
      </w:r>
    </w:p>
    <w:p w14:paraId="69080326"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736DC51C"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N4 - </w:t>
      </w:r>
      <w:r w:rsidRPr="00634924">
        <w:rPr>
          <w:rFonts w:ascii="Times New Roman" w:hAnsi="Times New Roman" w:cs="Times New Roman"/>
          <w:bCs/>
          <w:sz w:val="22"/>
          <w:szCs w:val="22"/>
          <w:lang w:val="lt-LT"/>
        </w:rPr>
        <w:t xml:space="preserve">LT/1/98/3805/001 </w:t>
      </w:r>
    </w:p>
    <w:p w14:paraId="552FAA1F"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N7 - </w:t>
      </w:r>
      <w:r w:rsidRPr="00634924">
        <w:rPr>
          <w:rFonts w:ascii="Times New Roman" w:hAnsi="Times New Roman" w:cs="Times New Roman"/>
          <w:bCs/>
          <w:sz w:val="22"/>
          <w:szCs w:val="22"/>
          <w:lang w:val="lt-LT"/>
        </w:rPr>
        <w:t xml:space="preserve">LT/1/98/3805/002 </w:t>
      </w:r>
    </w:p>
    <w:p w14:paraId="209E574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N10 - </w:t>
      </w:r>
      <w:r w:rsidRPr="00634924">
        <w:rPr>
          <w:rFonts w:ascii="Times New Roman" w:hAnsi="Times New Roman" w:cs="Times New Roman"/>
          <w:bCs/>
          <w:sz w:val="22"/>
          <w:szCs w:val="22"/>
          <w:lang w:val="lt-LT"/>
        </w:rPr>
        <w:t xml:space="preserve">LT/1/98/3805/003 </w:t>
      </w:r>
    </w:p>
    <w:p w14:paraId="75872DD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N14 - </w:t>
      </w:r>
      <w:r w:rsidRPr="00634924">
        <w:rPr>
          <w:rFonts w:ascii="Times New Roman" w:hAnsi="Times New Roman" w:cs="Times New Roman"/>
          <w:bCs/>
          <w:sz w:val="22"/>
          <w:szCs w:val="22"/>
          <w:lang w:val="lt-LT"/>
        </w:rPr>
        <w:t xml:space="preserve">LT/1/98/3805/004 </w:t>
      </w:r>
    </w:p>
    <w:p w14:paraId="5DF64BE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N20 - </w:t>
      </w:r>
      <w:r w:rsidRPr="00634924">
        <w:rPr>
          <w:rFonts w:ascii="Times New Roman" w:hAnsi="Times New Roman" w:cs="Times New Roman"/>
          <w:bCs/>
          <w:sz w:val="22"/>
          <w:szCs w:val="22"/>
          <w:lang w:val="lt-LT"/>
        </w:rPr>
        <w:t xml:space="preserve">LT/1/98/3805/005 </w:t>
      </w:r>
    </w:p>
    <w:p w14:paraId="4CCB8D3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N28 - </w:t>
      </w:r>
      <w:r w:rsidRPr="00634924">
        <w:rPr>
          <w:rFonts w:ascii="Times New Roman" w:hAnsi="Times New Roman" w:cs="Times New Roman"/>
          <w:bCs/>
          <w:sz w:val="22"/>
          <w:szCs w:val="22"/>
          <w:lang w:val="lt-LT"/>
        </w:rPr>
        <w:t xml:space="preserve">LT/1/98/3805/006 </w:t>
      </w:r>
    </w:p>
    <w:p w14:paraId="37F4D00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N30 - </w:t>
      </w:r>
      <w:r w:rsidRPr="00634924">
        <w:rPr>
          <w:rFonts w:ascii="Times New Roman" w:hAnsi="Times New Roman" w:cs="Times New Roman"/>
          <w:bCs/>
          <w:sz w:val="22"/>
          <w:szCs w:val="22"/>
          <w:lang w:val="lt-LT"/>
        </w:rPr>
        <w:t xml:space="preserve">LT/1/98/3805/007 </w:t>
      </w:r>
    </w:p>
    <w:p w14:paraId="45DD184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N50 - </w:t>
      </w:r>
      <w:r w:rsidRPr="00634924">
        <w:rPr>
          <w:rFonts w:ascii="Times New Roman" w:hAnsi="Times New Roman" w:cs="Times New Roman"/>
          <w:bCs/>
          <w:sz w:val="22"/>
          <w:szCs w:val="22"/>
          <w:lang w:val="lt-LT"/>
        </w:rPr>
        <w:t xml:space="preserve">LT/1/98/3805/008 </w:t>
      </w:r>
    </w:p>
    <w:p w14:paraId="14360219" w14:textId="77777777" w:rsidR="008200C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N56 - </w:t>
      </w:r>
      <w:r w:rsidRPr="00634924">
        <w:rPr>
          <w:rFonts w:ascii="Times New Roman" w:hAnsi="Times New Roman" w:cs="Times New Roman"/>
          <w:bCs/>
          <w:sz w:val="22"/>
          <w:szCs w:val="22"/>
          <w:lang w:val="lt-LT"/>
        </w:rPr>
        <w:t>LT/1/98/3805/009</w:t>
      </w:r>
    </w:p>
    <w:p w14:paraId="4DF901B5" w14:textId="2CAC0B74" w:rsidR="00F7638E" w:rsidRPr="00634924" w:rsidRDefault="008200C4" w:rsidP="00F7638E">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77</w:t>
      </w:r>
    </w:p>
    <w:p w14:paraId="64C3532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N84 - </w:t>
      </w:r>
      <w:r w:rsidRPr="00634924">
        <w:rPr>
          <w:rFonts w:ascii="Times New Roman" w:hAnsi="Times New Roman" w:cs="Times New Roman"/>
          <w:bCs/>
          <w:sz w:val="22"/>
          <w:szCs w:val="22"/>
          <w:lang w:val="lt-LT"/>
        </w:rPr>
        <w:t xml:space="preserve">LT/1/98/3805/010 </w:t>
      </w:r>
    </w:p>
    <w:p w14:paraId="34599CD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N90 - </w:t>
      </w:r>
      <w:r w:rsidRPr="00634924">
        <w:rPr>
          <w:rFonts w:ascii="Times New Roman" w:hAnsi="Times New Roman" w:cs="Times New Roman"/>
          <w:bCs/>
          <w:sz w:val="22"/>
          <w:szCs w:val="22"/>
          <w:lang w:val="lt-LT"/>
        </w:rPr>
        <w:t xml:space="preserve">LT/1/98/3805/011 </w:t>
      </w:r>
    </w:p>
    <w:p w14:paraId="6CE2BB3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N98 - </w:t>
      </w:r>
      <w:r w:rsidRPr="00634924">
        <w:rPr>
          <w:rFonts w:ascii="Times New Roman" w:hAnsi="Times New Roman" w:cs="Times New Roman"/>
          <w:bCs/>
          <w:sz w:val="22"/>
          <w:szCs w:val="22"/>
          <w:lang w:val="lt-LT"/>
        </w:rPr>
        <w:t xml:space="preserve">LT/1/98/3805/012 </w:t>
      </w:r>
    </w:p>
    <w:p w14:paraId="5136433E"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N100 - </w:t>
      </w:r>
      <w:r w:rsidRPr="00634924">
        <w:rPr>
          <w:rFonts w:ascii="Times New Roman" w:hAnsi="Times New Roman" w:cs="Times New Roman"/>
          <w:bCs/>
          <w:sz w:val="22"/>
          <w:szCs w:val="22"/>
          <w:lang w:val="lt-LT"/>
        </w:rPr>
        <w:t xml:space="preserve">LT/1/98/3805/013 </w:t>
      </w:r>
    </w:p>
    <w:p w14:paraId="29BE75F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N50 - </w:t>
      </w:r>
      <w:r w:rsidRPr="00634924">
        <w:rPr>
          <w:rFonts w:ascii="Times New Roman" w:hAnsi="Times New Roman" w:cs="Times New Roman"/>
          <w:bCs/>
          <w:sz w:val="22"/>
          <w:szCs w:val="22"/>
          <w:lang w:val="lt-LT"/>
        </w:rPr>
        <w:t>LT/1/98/3805/014 (gydymo įstaigoms)</w:t>
      </w:r>
    </w:p>
    <w:p w14:paraId="0AC079C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N84 - </w:t>
      </w:r>
      <w:r w:rsidRPr="00634924">
        <w:rPr>
          <w:rFonts w:ascii="Times New Roman" w:hAnsi="Times New Roman" w:cs="Times New Roman"/>
          <w:bCs/>
          <w:sz w:val="22"/>
          <w:szCs w:val="22"/>
          <w:lang w:val="lt-LT"/>
        </w:rPr>
        <w:t>LT/1/98/3805/015 (gydymo įstaigoms)</w:t>
      </w:r>
    </w:p>
    <w:p w14:paraId="150C49C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N100 - </w:t>
      </w:r>
      <w:r w:rsidRPr="00634924">
        <w:rPr>
          <w:rFonts w:ascii="Times New Roman" w:hAnsi="Times New Roman" w:cs="Times New Roman"/>
          <w:bCs/>
          <w:sz w:val="22"/>
          <w:szCs w:val="22"/>
          <w:lang w:val="lt-LT"/>
        </w:rPr>
        <w:t>LT/1/98/3805/016 (gydymo įstaigoms)</w:t>
      </w:r>
    </w:p>
    <w:p w14:paraId="1376BDD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N200 (10x20) - </w:t>
      </w:r>
      <w:r w:rsidRPr="00634924">
        <w:rPr>
          <w:rFonts w:ascii="Times New Roman" w:hAnsi="Times New Roman" w:cs="Times New Roman"/>
          <w:bCs/>
          <w:sz w:val="22"/>
          <w:szCs w:val="22"/>
          <w:lang w:val="lt-LT"/>
        </w:rPr>
        <w:t>LT/1/98/3805/017 (gydymo įstaigoms)</w:t>
      </w:r>
    </w:p>
    <w:p w14:paraId="4D5CDE0E"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N500 - </w:t>
      </w:r>
      <w:r w:rsidRPr="00634924">
        <w:rPr>
          <w:rFonts w:ascii="Times New Roman" w:hAnsi="Times New Roman" w:cs="Times New Roman"/>
          <w:bCs/>
          <w:sz w:val="22"/>
          <w:szCs w:val="22"/>
          <w:lang w:val="lt-LT"/>
        </w:rPr>
        <w:t>LT/1/98/3805/018 (gydymo įstaigoms)</w:t>
      </w:r>
    </w:p>
    <w:p w14:paraId="7EBFA4D6"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19239936"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N90 - </w:t>
      </w:r>
      <w:r w:rsidRPr="00634924">
        <w:rPr>
          <w:rFonts w:ascii="Times New Roman" w:hAnsi="Times New Roman" w:cs="Times New Roman"/>
          <w:bCs/>
          <w:sz w:val="22"/>
          <w:szCs w:val="22"/>
          <w:lang w:val="lt-LT"/>
        </w:rPr>
        <w:t xml:space="preserve">LT/1/98/3805/019 </w:t>
      </w:r>
    </w:p>
    <w:p w14:paraId="05B95CA6" w14:textId="77777777" w:rsidR="00F7638E" w:rsidRPr="00634924" w:rsidRDefault="00F7638E" w:rsidP="00F7638E">
      <w:pPr>
        <w:jc w:val="both"/>
        <w:rPr>
          <w:rFonts w:ascii="Times New Roman" w:hAnsi="Times New Roman" w:cs="Times New Roman"/>
          <w:sz w:val="22"/>
          <w:szCs w:val="22"/>
          <w:lang w:val="lt-LT"/>
        </w:rPr>
      </w:pPr>
    </w:p>
    <w:p w14:paraId="33241057"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20 mg plėvele dengtos tabletės</w:t>
      </w:r>
    </w:p>
    <w:p w14:paraId="0993B0C0"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01F072BF"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LT/1/98/3805/020</w:t>
      </w:r>
    </w:p>
    <w:p w14:paraId="006EB75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LT/1/98/3805/021</w:t>
      </w:r>
    </w:p>
    <w:p w14:paraId="327B858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LT/1/98/3805/022</w:t>
      </w:r>
      <w:r w:rsidRPr="00634924">
        <w:rPr>
          <w:rFonts w:ascii="Times New Roman" w:hAnsi="Times New Roman" w:cs="Times New Roman"/>
          <w:bCs/>
          <w:sz w:val="22"/>
          <w:szCs w:val="22"/>
          <w:lang w:val="lt-LT"/>
        </w:rPr>
        <w:t xml:space="preserve"> </w:t>
      </w:r>
    </w:p>
    <w:p w14:paraId="47BE7A7B"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LT/1/98/3805/023</w:t>
      </w:r>
      <w:r w:rsidRPr="00634924">
        <w:rPr>
          <w:rFonts w:ascii="Times New Roman" w:hAnsi="Times New Roman" w:cs="Times New Roman"/>
          <w:bCs/>
          <w:sz w:val="22"/>
          <w:szCs w:val="22"/>
          <w:lang w:val="lt-LT"/>
        </w:rPr>
        <w:t xml:space="preserve"> </w:t>
      </w:r>
    </w:p>
    <w:p w14:paraId="716DA3B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LT/1/98/3805/024</w:t>
      </w:r>
      <w:r w:rsidRPr="00634924">
        <w:rPr>
          <w:rFonts w:ascii="Times New Roman" w:hAnsi="Times New Roman" w:cs="Times New Roman"/>
          <w:bCs/>
          <w:sz w:val="22"/>
          <w:szCs w:val="22"/>
          <w:lang w:val="lt-LT"/>
        </w:rPr>
        <w:t xml:space="preserve"> </w:t>
      </w:r>
    </w:p>
    <w:p w14:paraId="162DF87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LT/1/98/3805/025</w:t>
      </w:r>
      <w:r w:rsidRPr="00634924">
        <w:rPr>
          <w:rFonts w:ascii="Times New Roman" w:hAnsi="Times New Roman" w:cs="Times New Roman"/>
          <w:bCs/>
          <w:sz w:val="22"/>
          <w:szCs w:val="22"/>
          <w:lang w:val="lt-LT"/>
        </w:rPr>
        <w:t xml:space="preserve"> </w:t>
      </w:r>
    </w:p>
    <w:p w14:paraId="7CA209E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LT/1/98/3805/026</w:t>
      </w:r>
      <w:r w:rsidRPr="00634924">
        <w:rPr>
          <w:rFonts w:ascii="Times New Roman" w:hAnsi="Times New Roman" w:cs="Times New Roman"/>
          <w:bCs/>
          <w:sz w:val="22"/>
          <w:szCs w:val="22"/>
          <w:lang w:val="lt-LT"/>
        </w:rPr>
        <w:t xml:space="preserve"> </w:t>
      </w:r>
    </w:p>
    <w:p w14:paraId="6F62DBDA"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LT/1/98/3805/027</w:t>
      </w:r>
      <w:r w:rsidRPr="00634924">
        <w:rPr>
          <w:rFonts w:ascii="Times New Roman" w:hAnsi="Times New Roman" w:cs="Times New Roman"/>
          <w:bCs/>
          <w:sz w:val="22"/>
          <w:szCs w:val="22"/>
          <w:lang w:val="lt-LT"/>
        </w:rPr>
        <w:t xml:space="preserve"> </w:t>
      </w:r>
    </w:p>
    <w:p w14:paraId="26A4A451" w14:textId="77777777" w:rsidR="008200C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LT/1/98/3805/028</w:t>
      </w:r>
    </w:p>
    <w:p w14:paraId="3E991AA1" w14:textId="39CB21BA" w:rsidR="00F7638E" w:rsidRPr="00634924" w:rsidRDefault="008200C4" w:rsidP="00F7638E">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60 - LT/1/98/3805/078</w:t>
      </w:r>
      <w:r w:rsidR="00F7638E" w:rsidRPr="00634924">
        <w:rPr>
          <w:rFonts w:ascii="Times New Roman" w:hAnsi="Times New Roman" w:cs="Times New Roman"/>
          <w:bCs/>
          <w:sz w:val="22"/>
          <w:szCs w:val="22"/>
          <w:lang w:val="lt-LT"/>
        </w:rPr>
        <w:t xml:space="preserve"> </w:t>
      </w:r>
    </w:p>
    <w:p w14:paraId="129F63A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LT/1/98/3805/029</w:t>
      </w:r>
      <w:r w:rsidRPr="00634924">
        <w:rPr>
          <w:rFonts w:ascii="Times New Roman" w:hAnsi="Times New Roman" w:cs="Times New Roman"/>
          <w:bCs/>
          <w:sz w:val="22"/>
          <w:szCs w:val="22"/>
          <w:lang w:val="lt-LT"/>
        </w:rPr>
        <w:t xml:space="preserve"> </w:t>
      </w:r>
    </w:p>
    <w:p w14:paraId="07BE3331"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LT/1/98/3805/030</w:t>
      </w:r>
      <w:r w:rsidRPr="00634924">
        <w:rPr>
          <w:rFonts w:ascii="Times New Roman" w:hAnsi="Times New Roman" w:cs="Times New Roman"/>
          <w:bCs/>
          <w:sz w:val="22"/>
          <w:szCs w:val="22"/>
          <w:lang w:val="lt-LT"/>
        </w:rPr>
        <w:t xml:space="preserve"> </w:t>
      </w:r>
    </w:p>
    <w:p w14:paraId="26BEA38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LT/1/98/3805/031</w:t>
      </w:r>
      <w:r w:rsidRPr="00634924">
        <w:rPr>
          <w:rFonts w:ascii="Times New Roman" w:hAnsi="Times New Roman" w:cs="Times New Roman"/>
          <w:bCs/>
          <w:sz w:val="22"/>
          <w:szCs w:val="22"/>
          <w:lang w:val="lt-LT"/>
        </w:rPr>
        <w:t xml:space="preserve"> </w:t>
      </w:r>
    </w:p>
    <w:p w14:paraId="7A93A1B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LT/1/98/3805/032</w:t>
      </w:r>
      <w:r w:rsidRPr="00634924">
        <w:rPr>
          <w:rFonts w:ascii="Times New Roman" w:hAnsi="Times New Roman" w:cs="Times New Roman"/>
          <w:bCs/>
          <w:sz w:val="22"/>
          <w:szCs w:val="22"/>
          <w:lang w:val="lt-LT"/>
        </w:rPr>
        <w:t xml:space="preserve"> </w:t>
      </w:r>
    </w:p>
    <w:p w14:paraId="0CAFF47A"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LT/1/98/3805/033</w:t>
      </w:r>
      <w:r w:rsidRPr="00634924">
        <w:rPr>
          <w:rFonts w:ascii="Times New Roman" w:hAnsi="Times New Roman" w:cs="Times New Roman"/>
          <w:bCs/>
          <w:sz w:val="22"/>
          <w:szCs w:val="22"/>
          <w:lang w:val="lt-LT"/>
        </w:rPr>
        <w:t xml:space="preserve"> (gydymo įstaigoms)</w:t>
      </w:r>
    </w:p>
    <w:p w14:paraId="55429DB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LT/1/98/3805/034</w:t>
      </w:r>
      <w:r w:rsidRPr="00634924">
        <w:rPr>
          <w:rFonts w:ascii="Times New Roman" w:hAnsi="Times New Roman" w:cs="Times New Roman"/>
          <w:bCs/>
          <w:sz w:val="22"/>
          <w:szCs w:val="22"/>
          <w:lang w:val="lt-LT"/>
        </w:rPr>
        <w:t xml:space="preserve"> (gydymo įstaigoms)</w:t>
      </w:r>
    </w:p>
    <w:p w14:paraId="77A8AA6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LT/1/98/3805/035</w:t>
      </w:r>
      <w:r w:rsidRPr="00634924">
        <w:rPr>
          <w:rFonts w:ascii="Times New Roman" w:hAnsi="Times New Roman" w:cs="Times New Roman"/>
          <w:bCs/>
          <w:sz w:val="22"/>
          <w:szCs w:val="22"/>
          <w:lang w:val="lt-LT"/>
        </w:rPr>
        <w:t xml:space="preserve"> (gydymo įstaigoms)</w:t>
      </w:r>
    </w:p>
    <w:p w14:paraId="1C9E0B1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LT/1/98/3805/036</w:t>
      </w:r>
      <w:r w:rsidRPr="00634924">
        <w:rPr>
          <w:rFonts w:ascii="Times New Roman" w:hAnsi="Times New Roman" w:cs="Times New Roman"/>
          <w:bCs/>
          <w:sz w:val="22"/>
          <w:szCs w:val="22"/>
          <w:lang w:val="lt-LT"/>
        </w:rPr>
        <w:t xml:space="preserve"> (gydymo įstaigoms)</w:t>
      </w:r>
    </w:p>
    <w:p w14:paraId="761CF4FB"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LT/1/98/3805/037</w:t>
      </w:r>
      <w:r w:rsidRPr="00634924">
        <w:rPr>
          <w:rFonts w:ascii="Times New Roman" w:hAnsi="Times New Roman" w:cs="Times New Roman"/>
          <w:bCs/>
          <w:sz w:val="22"/>
          <w:szCs w:val="22"/>
          <w:lang w:val="lt-LT"/>
        </w:rPr>
        <w:t xml:space="preserve"> (gydymo įstaigoms)</w:t>
      </w:r>
    </w:p>
    <w:p w14:paraId="4FEF29C8"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2522CD60"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LT/1/98/3805/038</w:t>
      </w:r>
      <w:r w:rsidRPr="00634924">
        <w:rPr>
          <w:rFonts w:ascii="Times New Roman" w:hAnsi="Times New Roman" w:cs="Times New Roman"/>
          <w:bCs/>
          <w:sz w:val="22"/>
          <w:szCs w:val="22"/>
          <w:lang w:val="lt-LT"/>
        </w:rPr>
        <w:t xml:space="preserve"> </w:t>
      </w:r>
    </w:p>
    <w:p w14:paraId="432DAF0C" w14:textId="77777777" w:rsidR="00F7638E" w:rsidRPr="00634924" w:rsidRDefault="00F7638E" w:rsidP="00F7638E">
      <w:pPr>
        <w:jc w:val="both"/>
        <w:rPr>
          <w:rFonts w:ascii="Times New Roman" w:hAnsi="Times New Roman" w:cs="Times New Roman"/>
          <w:sz w:val="22"/>
          <w:szCs w:val="22"/>
          <w:lang w:val="lt-LT"/>
        </w:rPr>
      </w:pPr>
    </w:p>
    <w:p w14:paraId="4AA12AA9"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40 mg plėvele dengtos tabletės</w:t>
      </w:r>
    </w:p>
    <w:p w14:paraId="23EE844A"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1055DE2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LT/1/98/3805/039</w:t>
      </w:r>
      <w:r w:rsidRPr="00634924">
        <w:rPr>
          <w:rFonts w:ascii="Times New Roman" w:hAnsi="Times New Roman" w:cs="Times New Roman"/>
          <w:bCs/>
          <w:sz w:val="22"/>
          <w:szCs w:val="22"/>
          <w:lang w:val="lt-LT"/>
        </w:rPr>
        <w:t xml:space="preserve"> </w:t>
      </w:r>
    </w:p>
    <w:p w14:paraId="49376A4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LT/1/98/3805/040</w:t>
      </w:r>
      <w:r w:rsidRPr="00634924">
        <w:rPr>
          <w:rFonts w:ascii="Times New Roman" w:hAnsi="Times New Roman" w:cs="Times New Roman"/>
          <w:bCs/>
          <w:sz w:val="22"/>
          <w:szCs w:val="22"/>
          <w:lang w:val="lt-LT"/>
        </w:rPr>
        <w:t xml:space="preserve"> </w:t>
      </w:r>
    </w:p>
    <w:p w14:paraId="6DF450B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LT/1/98/3805/041</w:t>
      </w:r>
      <w:r w:rsidRPr="00634924">
        <w:rPr>
          <w:rFonts w:ascii="Times New Roman" w:hAnsi="Times New Roman" w:cs="Times New Roman"/>
          <w:bCs/>
          <w:sz w:val="22"/>
          <w:szCs w:val="22"/>
          <w:lang w:val="lt-LT"/>
        </w:rPr>
        <w:t xml:space="preserve"> </w:t>
      </w:r>
    </w:p>
    <w:p w14:paraId="50CAA95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LT/1/98/3805/042</w:t>
      </w:r>
      <w:r w:rsidRPr="00634924">
        <w:rPr>
          <w:rFonts w:ascii="Times New Roman" w:hAnsi="Times New Roman" w:cs="Times New Roman"/>
          <w:bCs/>
          <w:sz w:val="22"/>
          <w:szCs w:val="22"/>
          <w:lang w:val="lt-LT"/>
        </w:rPr>
        <w:t xml:space="preserve"> </w:t>
      </w:r>
    </w:p>
    <w:p w14:paraId="09D0704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LT/1/98/3805/043</w:t>
      </w:r>
      <w:r w:rsidRPr="00634924">
        <w:rPr>
          <w:rFonts w:ascii="Times New Roman" w:hAnsi="Times New Roman" w:cs="Times New Roman"/>
          <w:bCs/>
          <w:sz w:val="22"/>
          <w:szCs w:val="22"/>
          <w:lang w:val="lt-LT"/>
        </w:rPr>
        <w:t xml:space="preserve"> </w:t>
      </w:r>
    </w:p>
    <w:p w14:paraId="1C6F908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LT/1/98/3805/044</w:t>
      </w:r>
      <w:r w:rsidRPr="00634924">
        <w:rPr>
          <w:rFonts w:ascii="Times New Roman" w:hAnsi="Times New Roman" w:cs="Times New Roman"/>
          <w:bCs/>
          <w:sz w:val="22"/>
          <w:szCs w:val="22"/>
          <w:lang w:val="lt-LT"/>
        </w:rPr>
        <w:t xml:space="preserve"> </w:t>
      </w:r>
    </w:p>
    <w:p w14:paraId="7F07A0B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LT/1/98/3805/045</w:t>
      </w:r>
      <w:r w:rsidRPr="00634924">
        <w:rPr>
          <w:rFonts w:ascii="Times New Roman" w:hAnsi="Times New Roman" w:cs="Times New Roman"/>
          <w:bCs/>
          <w:sz w:val="22"/>
          <w:szCs w:val="22"/>
          <w:lang w:val="lt-LT"/>
        </w:rPr>
        <w:t xml:space="preserve"> </w:t>
      </w:r>
    </w:p>
    <w:p w14:paraId="62AD965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LT/1/98/3805/046</w:t>
      </w:r>
      <w:r w:rsidRPr="00634924">
        <w:rPr>
          <w:rFonts w:ascii="Times New Roman" w:hAnsi="Times New Roman" w:cs="Times New Roman"/>
          <w:bCs/>
          <w:sz w:val="22"/>
          <w:szCs w:val="22"/>
          <w:lang w:val="lt-LT"/>
        </w:rPr>
        <w:t xml:space="preserve"> </w:t>
      </w:r>
    </w:p>
    <w:p w14:paraId="060899C8" w14:textId="77777777" w:rsidR="00D237C3"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LT/1/98/3805/047</w:t>
      </w:r>
    </w:p>
    <w:p w14:paraId="386DB690" w14:textId="5314B425" w:rsidR="00F7638E" w:rsidRPr="00634924" w:rsidRDefault="00D237C3" w:rsidP="00F7638E">
      <w:pPr>
        <w:ind w:right="-244"/>
        <w:rPr>
          <w:rFonts w:ascii="Times New Roman" w:hAnsi="Times New Roman" w:cs="Times New Roman"/>
          <w:bCs/>
          <w:sz w:val="22"/>
          <w:szCs w:val="22"/>
          <w:lang w:val="lt-LT"/>
        </w:rPr>
      </w:pPr>
      <w:r w:rsidRPr="00D237C3">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D237C3">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w:t>
      </w:r>
      <w:r w:rsidRPr="00D237C3">
        <w:rPr>
          <w:rFonts w:ascii="Times New Roman" w:hAnsi="Times New Roman" w:cs="Times New Roman"/>
          <w:bCs/>
          <w:sz w:val="22"/>
          <w:szCs w:val="22"/>
          <w:lang w:val="lt-LT"/>
        </w:rPr>
        <w:t>9</w:t>
      </w:r>
      <w:r w:rsidR="00F7638E" w:rsidRPr="00634924">
        <w:rPr>
          <w:rFonts w:ascii="Times New Roman" w:hAnsi="Times New Roman" w:cs="Times New Roman"/>
          <w:bCs/>
          <w:sz w:val="22"/>
          <w:szCs w:val="22"/>
          <w:lang w:val="lt-LT"/>
        </w:rPr>
        <w:t xml:space="preserve"> </w:t>
      </w:r>
    </w:p>
    <w:p w14:paraId="6401912B"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LT/1/98/3805/048</w:t>
      </w:r>
      <w:r w:rsidRPr="00634924">
        <w:rPr>
          <w:rFonts w:ascii="Times New Roman" w:hAnsi="Times New Roman" w:cs="Times New Roman"/>
          <w:bCs/>
          <w:sz w:val="22"/>
          <w:szCs w:val="22"/>
          <w:lang w:val="lt-LT"/>
        </w:rPr>
        <w:t xml:space="preserve"> </w:t>
      </w:r>
    </w:p>
    <w:p w14:paraId="2B2B1D2D"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LT/1/98/3805/049</w:t>
      </w:r>
      <w:r w:rsidRPr="00634924">
        <w:rPr>
          <w:rFonts w:ascii="Times New Roman" w:hAnsi="Times New Roman" w:cs="Times New Roman"/>
          <w:bCs/>
          <w:sz w:val="22"/>
          <w:szCs w:val="22"/>
          <w:lang w:val="lt-LT"/>
        </w:rPr>
        <w:t xml:space="preserve"> </w:t>
      </w:r>
    </w:p>
    <w:p w14:paraId="300B192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LT/1/98/3805/050</w:t>
      </w:r>
      <w:r w:rsidRPr="00634924">
        <w:rPr>
          <w:rFonts w:ascii="Times New Roman" w:hAnsi="Times New Roman" w:cs="Times New Roman"/>
          <w:bCs/>
          <w:sz w:val="22"/>
          <w:szCs w:val="22"/>
          <w:lang w:val="lt-LT"/>
        </w:rPr>
        <w:t xml:space="preserve"> </w:t>
      </w:r>
    </w:p>
    <w:p w14:paraId="34D16DF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LT/1/98/3805/051</w:t>
      </w:r>
      <w:r w:rsidRPr="00634924">
        <w:rPr>
          <w:rFonts w:ascii="Times New Roman" w:hAnsi="Times New Roman" w:cs="Times New Roman"/>
          <w:bCs/>
          <w:sz w:val="22"/>
          <w:szCs w:val="22"/>
          <w:lang w:val="lt-LT"/>
        </w:rPr>
        <w:t xml:space="preserve"> </w:t>
      </w:r>
    </w:p>
    <w:p w14:paraId="6173C94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LT/1/98/3805/052</w:t>
      </w:r>
      <w:r w:rsidRPr="00634924">
        <w:rPr>
          <w:rFonts w:ascii="Times New Roman" w:hAnsi="Times New Roman" w:cs="Times New Roman"/>
          <w:bCs/>
          <w:sz w:val="22"/>
          <w:szCs w:val="22"/>
          <w:lang w:val="lt-LT"/>
        </w:rPr>
        <w:t xml:space="preserve"> (gydymo įstaigoms)</w:t>
      </w:r>
    </w:p>
    <w:p w14:paraId="31FCDBD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LT/1/98/3805/053</w:t>
      </w:r>
      <w:r w:rsidRPr="00634924">
        <w:rPr>
          <w:rFonts w:ascii="Times New Roman" w:hAnsi="Times New Roman" w:cs="Times New Roman"/>
          <w:bCs/>
          <w:sz w:val="22"/>
          <w:szCs w:val="22"/>
          <w:lang w:val="lt-LT"/>
        </w:rPr>
        <w:t xml:space="preserve"> (gydymo įstaigoms)</w:t>
      </w:r>
    </w:p>
    <w:p w14:paraId="4C8AB26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LT/1/98/3805/054</w:t>
      </w:r>
      <w:r w:rsidRPr="00634924">
        <w:rPr>
          <w:rFonts w:ascii="Times New Roman" w:hAnsi="Times New Roman" w:cs="Times New Roman"/>
          <w:bCs/>
          <w:sz w:val="22"/>
          <w:szCs w:val="22"/>
          <w:lang w:val="lt-LT"/>
        </w:rPr>
        <w:t xml:space="preserve"> (gydymo įstaigoms)</w:t>
      </w:r>
    </w:p>
    <w:p w14:paraId="7FEAF77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LT/1/98/3805/055</w:t>
      </w:r>
      <w:r w:rsidRPr="00634924">
        <w:rPr>
          <w:rFonts w:ascii="Times New Roman" w:hAnsi="Times New Roman" w:cs="Times New Roman"/>
          <w:bCs/>
          <w:sz w:val="22"/>
          <w:szCs w:val="22"/>
          <w:lang w:val="lt-LT"/>
        </w:rPr>
        <w:t xml:space="preserve"> (gydymo įstaigoms)</w:t>
      </w:r>
    </w:p>
    <w:p w14:paraId="7423F567"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LT/1/98/3805/056</w:t>
      </w:r>
      <w:r w:rsidRPr="00634924">
        <w:rPr>
          <w:rFonts w:ascii="Times New Roman" w:hAnsi="Times New Roman" w:cs="Times New Roman"/>
          <w:bCs/>
          <w:sz w:val="22"/>
          <w:szCs w:val="22"/>
          <w:lang w:val="lt-LT"/>
        </w:rPr>
        <w:t xml:space="preserve"> (gydymo įstaigoms)</w:t>
      </w:r>
    </w:p>
    <w:p w14:paraId="228A6FB9"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33ECD710"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LT/1/98/3805/057</w:t>
      </w:r>
      <w:r w:rsidRPr="00634924">
        <w:rPr>
          <w:rFonts w:ascii="Times New Roman" w:hAnsi="Times New Roman" w:cs="Times New Roman"/>
          <w:bCs/>
          <w:sz w:val="22"/>
          <w:szCs w:val="22"/>
          <w:lang w:val="lt-LT"/>
        </w:rPr>
        <w:t xml:space="preserve"> </w:t>
      </w:r>
    </w:p>
    <w:p w14:paraId="200345E6" w14:textId="77777777" w:rsidR="00F7638E" w:rsidRPr="00634924" w:rsidRDefault="00F7638E" w:rsidP="00F7638E">
      <w:pPr>
        <w:jc w:val="both"/>
        <w:rPr>
          <w:rFonts w:ascii="Times New Roman" w:hAnsi="Times New Roman" w:cs="Times New Roman"/>
          <w:sz w:val="22"/>
          <w:szCs w:val="22"/>
          <w:lang w:val="lt-LT"/>
        </w:rPr>
      </w:pPr>
    </w:p>
    <w:p w14:paraId="389D4E2A" w14:textId="77777777" w:rsidR="00F7638E" w:rsidRPr="00634924" w:rsidRDefault="00F7638E" w:rsidP="00F21D8E">
      <w:pPr>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80 mg plėvele dengtos tabletės</w:t>
      </w:r>
    </w:p>
    <w:p w14:paraId="05CC7149"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0F22B0B3"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LT/1/98/3805/058</w:t>
      </w:r>
    </w:p>
    <w:p w14:paraId="40E178D3"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LT/1/98/3805/059</w:t>
      </w:r>
      <w:r w:rsidRPr="00634924">
        <w:rPr>
          <w:rFonts w:ascii="Times New Roman" w:hAnsi="Times New Roman" w:cs="Times New Roman"/>
          <w:bCs/>
          <w:sz w:val="22"/>
          <w:szCs w:val="22"/>
          <w:lang w:val="lt-LT"/>
        </w:rPr>
        <w:t xml:space="preserve"> </w:t>
      </w:r>
    </w:p>
    <w:p w14:paraId="24E5208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LT/1/98/3805/060</w:t>
      </w:r>
      <w:r w:rsidRPr="00634924">
        <w:rPr>
          <w:rFonts w:ascii="Times New Roman" w:hAnsi="Times New Roman" w:cs="Times New Roman"/>
          <w:bCs/>
          <w:sz w:val="22"/>
          <w:szCs w:val="22"/>
          <w:lang w:val="lt-LT"/>
        </w:rPr>
        <w:t xml:space="preserve"> </w:t>
      </w:r>
    </w:p>
    <w:p w14:paraId="051DA7C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LT/1/98/3805/061</w:t>
      </w:r>
      <w:r w:rsidRPr="00634924">
        <w:rPr>
          <w:rFonts w:ascii="Times New Roman" w:hAnsi="Times New Roman" w:cs="Times New Roman"/>
          <w:bCs/>
          <w:sz w:val="22"/>
          <w:szCs w:val="22"/>
          <w:lang w:val="lt-LT"/>
        </w:rPr>
        <w:t xml:space="preserve"> </w:t>
      </w:r>
    </w:p>
    <w:p w14:paraId="5DBA0A6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LT/1/98/3805/062</w:t>
      </w:r>
      <w:r w:rsidRPr="00634924">
        <w:rPr>
          <w:rFonts w:ascii="Times New Roman" w:hAnsi="Times New Roman" w:cs="Times New Roman"/>
          <w:bCs/>
          <w:sz w:val="22"/>
          <w:szCs w:val="22"/>
          <w:lang w:val="lt-LT"/>
        </w:rPr>
        <w:t xml:space="preserve"> </w:t>
      </w:r>
    </w:p>
    <w:p w14:paraId="452E097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LT/1/98/3805/063</w:t>
      </w:r>
      <w:r w:rsidRPr="00634924">
        <w:rPr>
          <w:rFonts w:ascii="Times New Roman" w:hAnsi="Times New Roman" w:cs="Times New Roman"/>
          <w:bCs/>
          <w:sz w:val="22"/>
          <w:szCs w:val="22"/>
          <w:lang w:val="lt-LT"/>
        </w:rPr>
        <w:t xml:space="preserve"> </w:t>
      </w:r>
    </w:p>
    <w:p w14:paraId="122D808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LT/1/98/3805/064</w:t>
      </w:r>
      <w:r w:rsidRPr="00634924">
        <w:rPr>
          <w:rFonts w:ascii="Times New Roman" w:hAnsi="Times New Roman" w:cs="Times New Roman"/>
          <w:bCs/>
          <w:sz w:val="22"/>
          <w:szCs w:val="22"/>
          <w:lang w:val="lt-LT"/>
        </w:rPr>
        <w:t xml:space="preserve"> </w:t>
      </w:r>
    </w:p>
    <w:p w14:paraId="76A8AFA1"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LT/1/98/3805/065</w:t>
      </w:r>
      <w:r w:rsidRPr="00634924">
        <w:rPr>
          <w:rFonts w:ascii="Times New Roman" w:hAnsi="Times New Roman" w:cs="Times New Roman"/>
          <w:bCs/>
          <w:sz w:val="22"/>
          <w:szCs w:val="22"/>
          <w:lang w:val="lt-LT"/>
        </w:rPr>
        <w:t xml:space="preserve"> </w:t>
      </w:r>
    </w:p>
    <w:p w14:paraId="6F6A7E3B" w14:textId="77777777" w:rsidR="00D237C3"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LT/1/98/3805/066</w:t>
      </w:r>
    </w:p>
    <w:p w14:paraId="4066A59B" w14:textId="5F403941" w:rsidR="00F7638E" w:rsidRPr="00634924" w:rsidRDefault="00D237C3" w:rsidP="00F7638E">
      <w:pPr>
        <w:ind w:right="-244"/>
        <w:rPr>
          <w:rFonts w:ascii="Times New Roman" w:hAnsi="Times New Roman" w:cs="Times New Roman"/>
          <w:bCs/>
          <w:sz w:val="22"/>
          <w:szCs w:val="22"/>
          <w:lang w:val="lt-LT"/>
        </w:rPr>
      </w:pPr>
      <w:r w:rsidRPr="00D237C3">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D237C3">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80</w:t>
      </w:r>
    </w:p>
    <w:p w14:paraId="3CEBF75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LT/1/98/3805/067</w:t>
      </w:r>
      <w:r w:rsidRPr="00634924">
        <w:rPr>
          <w:rFonts w:ascii="Times New Roman" w:hAnsi="Times New Roman" w:cs="Times New Roman"/>
          <w:bCs/>
          <w:sz w:val="22"/>
          <w:szCs w:val="22"/>
          <w:lang w:val="lt-LT"/>
        </w:rPr>
        <w:t xml:space="preserve"> </w:t>
      </w:r>
    </w:p>
    <w:p w14:paraId="437D6C4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LT/1/98/3805/068</w:t>
      </w:r>
      <w:r w:rsidRPr="00634924">
        <w:rPr>
          <w:rFonts w:ascii="Times New Roman" w:hAnsi="Times New Roman" w:cs="Times New Roman"/>
          <w:bCs/>
          <w:sz w:val="22"/>
          <w:szCs w:val="22"/>
          <w:lang w:val="lt-LT"/>
        </w:rPr>
        <w:t xml:space="preserve"> </w:t>
      </w:r>
    </w:p>
    <w:p w14:paraId="3DAF89D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LT/1/98/3805/069</w:t>
      </w:r>
      <w:r w:rsidRPr="00634924">
        <w:rPr>
          <w:rFonts w:ascii="Times New Roman" w:hAnsi="Times New Roman" w:cs="Times New Roman"/>
          <w:bCs/>
          <w:sz w:val="22"/>
          <w:szCs w:val="22"/>
          <w:lang w:val="lt-LT"/>
        </w:rPr>
        <w:t xml:space="preserve"> </w:t>
      </w:r>
    </w:p>
    <w:p w14:paraId="1247600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LT/1/98/3805/070</w:t>
      </w:r>
      <w:r w:rsidRPr="00634924">
        <w:rPr>
          <w:rFonts w:ascii="Times New Roman" w:hAnsi="Times New Roman" w:cs="Times New Roman"/>
          <w:bCs/>
          <w:sz w:val="22"/>
          <w:szCs w:val="22"/>
          <w:lang w:val="lt-LT"/>
        </w:rPr>
        <w:t xml:space="preserve"> </w:t>
      </w:r>
    </w:p>
    <w:p w14:paraId="573C00D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LT/1/98/3805/071</w:t>
      </w:r>
      <w:r w:rsidRPr="00634924">
        <w:rPr>
          <w:rFonts w:ascii="Times New Roman" w:hAnsi="Times New Roman" w:cs="Times New Roman"/>
          <w:bCs/>
          <w:sz w:val="22"/>
          <w:szCs w:val="22"/>
          <w:lang w:val="lt-LT"/>
        </w:rPr>
        <w:t xml:space="preserve"> (gydymo įstaigoms)</w:t>
      </w:r>
    </w:p>
    <w:p w14:paraId="33F88A6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LT/1/98/3805/072</w:t>
      </w:r>
      <w:r w:rsidRPr="00634924">
        <w:rPr>
          <w:rFonts w:ascii="Times New Roman" w:hAnsi="Times New Roman" w:cs="Times New Roman"/>
          <w:bCs/>
          <w:sz w:val="22"/>
          <w:szCs w:val="22"/>
          <w:lang w:val="lt-LT"/>
        </w:rPr>
        <w:t xml:space="preserve"> (gydymo įstaigoms)</w:t>
      </w:r>
    </w:p>
    <w:p w14:paraId="60E24C8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LT/1/98/3805/073</w:t>
      </w:r>
      <w:r w:rsidRPr="00634924">
        <w:rPr>
          <w:rFonts w:ascii="Times New Roman" w:hAnsi="Times New Roman" w:cs="Times New Roman"/>
          <w:bCs/>
          <w:sz w:val="22"/>
          <w:szCs w:val="22"/>
          <w:lang w:val="lt-LT"/>
        </w:rPr>
        <w:t xml:space="preserve"> (gydymo įstaigoms)</w:t>
      </w:r>
    </w:p>
    <w:p w14:paraId="649F09A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w:t>
      </w:r>
      <w:r w:rsidRPr="00634924">
        <w:rPr>
          <w:rFonts w:ascii="Times New Roman" w:hAnsi="Times New Roman" w:cs="Times New Roman"/>
          <w:bCs/>
          <w:sz w:val="22"/>
          <w:szCs w:val="22"/>
          <w:lang w:val="lt-LT"/>
        </w:rPr>
        <w:t>7</w:t>
      </w:r>
      <w:r>
        <w:rPr>
          <w:rFonts w:ascii="Times New Roman" w:hAnsi="Times New Roman" w:cs="Times New Roman"/>
          <w:bCs/>
          <w:sz w:val="22"/>
          <w:szCs w:val="22"/>
          <w:lang w:val="lt-LT"/>
        </w:rPr>
        <w:t>4</w:t>
      </w:r>
      <w:r w:rsidRPr="00634924">
        <w:rPr>
          <w:rFonts w:ascii="Times New Roman" w:hAnsi="Times New Roman" w:cs="Times New Roman"/>
          <w:bCs/>
          <w:sz w:val="22"/>
          <w:szCs w:val="22"/>
          <w:lang w:val="lt-LT"/>
        </w:rPr>
        <w:t xml:space="preserve"> (gydymo įstaigoms)</w:t>
      </w:r>
    </w:p>
    <w:p w14:paraId="4442E686"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LT/1/98/3805/075</w:t>
      </w:r>
      <w:r w:rsidRPr="00634924">
        <w:rPr>
          <w:rFonts w:ascii="Times New Roman" w:hAnsi="Times New Roman" w:cs="Times New Roman"/>
          <w:bCs/>
          <w:sz w:val="22"/>
          <w:szCs w:val="22"/>
          <w:lang w:val="lt-LT"/>
        </w:rPr>
        <w:t xml:space="preserve"> (gydymo įstaigoms)</w:t>
      </w:r>
    </w:p>
    <w:p w14:paraId="559270C1"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6DFC804A"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LT/1/98/3805/076</w:t>
      </w:r>
      <w:r w:rsidRPr="00634924">
        <w:rPr>
          <w:rFonts w:ascii="Times New Roman" w:hAnsi="Times New Roman" w:cs="Times New Roman"/>
          <w:bCs/>
          <w:sz w:val="22"/>
          <w:szCs w:val="22"/>
          <w:lang w:val="lt-LT"/>
        </w:rPr>
        <w:t xml:space="preserve"> </w:t>
      </w:r>
    </w:p>
    <w:p w14:paraId="0AD29178" w14:textId="77777777" w:rsidR="00180A93" w:rsidRPr="00467313" w:rsidRDefault="00180A93" w:rsidP="00180A93">
      <w:pPr>
        <w:rPr>
          <w:rFonts w:ascii="Times New Roman" w:hAnsi="Times New Roman" w:cs="Times New Roman"/>
          <w:noProof/>
          <w:sz w:val="22"/>
          <w:szCs w:val="22"/>
          <w:lang w:val="nl-NL"/>
        </w:rPr>
      </w:pPr>
    </w:p>
    <w:p w14:paraId="4B23625D" w14:textId="77777777" w:rsidR="002A169E" w:rsidRPr="00467313" w:rsidRDefault="002A169E" w:rsidP="00180A93">
      <w:pPr>
        <w:rPr>
          <w:rFonts w:ascii="Times New Roman" w:hAnsi="Times New Roman" w:cs="Times New Roman"/>
          <w:noProof/>
          <w:sz w:val="22"/>
          <w:szCs w:val="22"/>
          <w:lang w:val="nl-NL"/>
        </w:rPr>
      </w:pPr>
    </w:p>
    <w:p w14:paraId="27816559"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13.</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SERIJOS NUMERIS</w:t>
      </w:r>
    </w:p>
    <w:p w14:paraId="2A19DFD3" w14:textId="77777777" w:rsidR="00180A93" w:rsidRPr="00467313" w:rsidRDefault="00180A93" w:rsidP="00180A93">
      <w:pPr>
        <w:rPr>
          <w:rFonts w:ascii="Times New Roman" w:hAnsi="Times New Roman" w:cs="Times New Roman"/>
          <w:noProof/>
          <w:sz w:val="22"/>
          <w:szCs w:val="22"/>
          <w:lang w:val="nl-NL"/>
        </w:rPr>
      </w:pPr>
    </w:p>
    <w:p w14:paraId="3DAC68FC" w14:textId="77777777" w:rsidR="00180A93" w:rsidRPr="00467313" w:rsidRDefault="001A0031" w:rsidP="00F21D8E">
      <w:pPr>
        <w:outlineLvl w:val="0"/>
        <w:rPr>
          <w:rFonts w:ascii="Times New Roman" w:hAnsi="Times New Roman" w:cs="Times New Roman"/>
          <w:noProof/>
          <w:sz w:val="22"/>
          <w:szCs w:val="22"/>
          <w:lang w:val="nl-NL"/>
        </w:rPr>
      </w:pPr>
      <w:r w:rsidRPr="00467313">
        <w:rPr>
          <w:rFonts w:ascii="Times New Roman" w:hAnsi="Times New Roman" w:cs="Times New Roman"/>
          <w:noProof/>
          <w:sz w:val="22"/>
          <w:szCs w:val="22"/>
          <w:lang w:val="nl-NL"/>
        </w:rPr>
        <w:t>Serija</w:t>
      </w:r>
    </w:p>
    <w:p w14:paraId="1A446264" w14:textId="77777777" w:rsidR="00047C73" w:rsidRPr="00312F4D" w:rsidRDefault="00047C73" w:rsidP="00047C73">
      <w:pPr>
        <w:rPr>
          <w:rFonts w:ascii="Times New Roman" w:hAnsi="Times New Roman" w:cs="Times New Roman"/>
          <w:noProof/>
          <w:sz w:val="22"/>
          <w:szCs w:val="22"/>
          <w:lang w:val="lt-LT"/>
        </w:rPr>
      </w:pPr>
      <w:r w:rsidRPr="006012A1">
        <w:rPr>
          <w:rFonts w:ascii="Times New Roman" w:hAnsi="Times New Roman" w:cs="Times New Roman"/>
          <w:noProof/>
          <w:sz w:val="22"/>
          <w:szCs w:val="22"/>
          <w:highlight w:val="lightGray"/>
          <w:lang w:val="lt-LT"/>
        </w:rPr>
        <w:t>Lot</w:t>
      </w:r>
    </w:p>
    <w:p w14:paraId="4C7F5DCF" w14:textId="77777777" w:rsidR="00180A93" w:rsidRPr="00467313" w:rsidRDefault="00180A93" w:rsidP="00180A93">
      <w:pPr>
        <w:rPr>
          <w:rFonts w:ascii="Times New Roman" w:hAnsi="Times New Roman" w:cs="Times New Roman"/>
          <w:noProof/>
          <w:sz w:val="22"/>
          <w:szCs w:val="22"/>
          <w:lang w:val="nl-NL"/>
        </w:rPr>
      </w:pPr>
    </w:p>
    <w:p w14:paraId="4D3EB2FA" w14:textId="77777777" w:rsidR="00180A93" w:rsidRPr="00467313" w:rsidRDefault="00180A93" w:rsidP="00180A93">
      <w:pPr>
        <w:rPr>
          <w:rFonts w:ascii="Times New Roman" w:hAnsi="Times New Roman" w:cs="Times New Roman"/>
          <w:noProof/>
          <w:sz w:val="22"/>
          <w:szCs w:val="22"/>
          <w:lang w:val="nl-NL"/>
        </w:rPr>
      </w:pPr>
    </w:p>
    <w:p w14:paraId="7965066B"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14.</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PARDAVIMO (IŠDAVIMO) TVARKA</w:t>
      </w:r>
    </w:p>
    <w:p w14:paraId="33B442C3" w14:textId="77777777" w:rsidR="00180A93" w:rsidRPr="00467313" w:rsidRDefault="00180A93" w:rsidP="00180A93">
      <w:pPr>
        <w:rPr>
          <w:rFonts w:ascii="Times New Roman" w:hAnsi="Times New Roman" w:cs="Times New Roman"/>
          <w:noProof/>
          <w:sz w:val="22"/>
          <w:szCs w:val="22"/>
          <w:lang w:val="nl-NL"/>
        </w:rPr>
      </w:pPr>
    </w:p>
    <w:p w14:paraId="2572117A" w14:textId="77777777" w:rsidR="008252E4" w:rsidRPr="00467313" w:rsidRDefault="008252E4" w:rsidP="00F21D8E">
      <w:pPr>
        <w:outlineLvl w:val="0"/>
        <w:rPr>
          <w:rFonts w:ascii="Times New Roman" w:hAnsi="Times New Roman" w:cs="Times New Roman"/>
          <w:sz w:val="22"/>
          <w:szCs w:val="22"/>
          <w:lang w:val="nl-NL"/>
        </w:rPr>
      </w:pPr>
      <w:r w:rsidRPr="00467313">
        <w:rPr>
          <w:rFonts w:ascii="Times New Roman" w:hAnsi="Times New Roman" w:cs="Times New Roman"/>
          <w:sz w:val="22"/>
          <w:szCs w:val="22"/>
          <w:lang w:val="nl-NL"/>
        </w:rPr>
        <w:t>Receptinis vaist</w:t>
      </w:r>
      <w:r w:rsidR="00047C73">
        <w:rPr>
          <w:rFonts w:ascii="Times New Roman" w:hAnsi="Times New Roman" w:cs="Times New Roman"/>
          <w:sz w:val="22"/>
          <w:szCs w:val="22"/>
          <w:lang w:val="nl-NL"/>
        </w:rPr>
        <w:t>as</w:t>
      </w:r>
    </w:p>
    <w:p w14:paraId="2415389C" w14:textId="77777777" w:rsidR="00180A93" w:rsidRPr="00467313" w:rsidRDefault="00180A93" w:rsidP="00180A93">
      <w:pPr>
        <w:rPr>
          <w:rFonts w:ascii="Times New Roman" w:hAnsi="Times New Roman" w:cs="Times New Roman"/>
          <w:noProof/>
          <w:sz w:val="22"/>
          <w:szCs w:val="22"/>
          <w:lang w:val="nl-NL"/>
        </w:rPr>
      </w:pPr>
    </w:p>
    <w:p w14:paraId="5D29707E" w14:textId="77777777" w:rsidR="00180A93" w:rsidRPr="00467313" w:rsidRDefault="00180A93" w:rsidP="00180A93">
      <w:pPr>
        <w:rPr>
          <w:rFonts w:ascii="Times New Roman" w:hAnsi="Times New Roman" w:cs="Times New Roman"/>
          <w:noProof/>
          <w:sz w:val="22"/>
          <w:szCs w:val="22"/>
          <w:lang w:val="nl-NL"/>
        </w:rPr>
      </w:pPr>
    </w:p>
    <w:p w14:paraId="19CD77FA"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15.</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VARTOJIMO INSTRUKCIJA</w:t>
      </w:r>
    </w:p>
    <w:p w14:paraId="7A80825D" w14:textId="77777777" w:rsidR="00180A93" w:rsidRPr="00467313" w:rsidRDefault="00180A93" w:rsidP="00180A93">
      <w:pPr>
        <w:rPr>
          <w:rFonts w:ascii="Times New Roman" w:hAnsi="Times New Roman" w:cs="Times New Roman"/>
          <w:noProof/>
          <w:sz w:val="22"/>
          <w:szCs w:val="22"/>
          <w:lang w:val="nl-NL"/>
        </w:rPr>
      </w:pPr>
    </w:p>
    <w:p w14:paraId="2F16341B" w14:textId="77777777" w:rsidR="00180A93" w:rsidRPr="00467313" w:rsidRDefault="00180A93" w:rsidP="00180A93">
      <w:pPr>
        <w:rPr>
          <w:rFonts w:ascii="Times New Roman" w:hAnsi="Times New Roman" w:cs="Times New Roman"/>
          <w:noProof/>
          <w:sz w:val="22"/>
          <w:szCs w:val="22"/>
          <w:lang w:val="nl-NL"/>
        </w:rPr>
      </w:pPr>
    </w:p>
    <w:p w14:paraId="01D9AF47"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16.</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INFORMACIJA BRAILIO RAŠTU</w:t>
      </w:r>
    </w:p>
    <w:p w14:paraId="1725E481" w14:textId="77777777" w:rsidR="00180A93" w:rsidRPr="00467313" w:rsidRDefault="00180A93" w:rsidP="00180A93">
      <w:pPr>
        <w:rPr>
          <w:rFonts w:ascii="Times New Roman" w:hAnsi="Times New Roman" w:cs="Times New Roman"/>
          <w:sz w:val="22"/>
          <w:szCs w:val="22"/>
          <w:lang w:val="nl-NL"/>
        </w:rPr>
      </w:pPr>
    </w:p>
    <w:p w14:paraId="23BBD4B3" w14:textId="77777777" w:rsidR="00180A93" w:rsidRPr="00467313" w:rsidRDefault="002B3196"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SORTIS</w:t>
      </w:r>
      <w:r w:rsidR="008252E4" w:rsidRPr="00C6719E">
        <w:rPr>
          <w:rFonts w:ascii="Times New Roman" w:hAnsi="Times New Roman" w:cs="Times New Roman"/>
          <w:sz w:val="22"/>
          <w:szCs w:val="22"/>
          <w:lang w:val="nl-NL"/>
        </w:rPr>
        <w:t xml:space="preserve"> </w:t>
      </w:r>
      <w:r w:rsidR="00843CAB" w:rsidRPr="00C6719E">
        <w:rPr>
          <w:rFonts w:ascii="Times New Roman" w:hAnsi="Times New Roman" w:cs="Times New Roman"/>
          <w:sz w:val="22"/>
          <w:szCs w:val="22"/>
          <w:lang w:val="nl-NL"/>
        </w:rPr>
        <w:t>1</w:t>
      </w:r>
      <w:r w:rsidR="008252E4" w:rsidRPr="00C6719E">
        <w:rPr>
          <w:rFonts w:ascii="Times New Roman" w:hAnsi="Times New Roman" w:cs="Times New Roman"/>
          <w:sz w:val="22"/>
          <w:szCs w:val="22"/>
          <w:lang w:val="nl-NL"/>
        </w:rPr>
        <w:t>0 mg</w:t>
      </w:r>
      <w:r w:rsidR="0039566F" w:rsidRPr="00C6719E">
        <w:rPr>
          <w:rFonts w:ascii="Times New Roman" w:hAnsi="Times New Roman" w:cs="Times New Roman"/>
          <w:sz w:val="22"/>
          <w:szCs w:val="22"/>
          <w:lang w:val="nl-NL"/>
        </w:rPr>
        <w:t xml:space="preserve"> plėvele dengtos tabletės</w:t>
      </w:r>
    </w:p>
    <w:p w14:paraId="77DBAB78" w14:textId="77777777" w:rsidR="00843CAB" w:rsidRPr="00581994" w:rsidRDefault="00843CAB" w:rsidP="00843CAB">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w:t>
      </w:r>
      <w:r w:rsidR="0039566F" w:rsidRPr="00581994">
        <w:rPr>
          <w:rFonts w:ascii="Times New Roman" w:hAnsi="Times New Roman" w:cs="Times New Roman"/>
          <w:sz w:val="22"/>
          <w:szCs w:val="22"/>
          <w:highlight w:val="lightGray"/>
          <w:lang w:val="lt-LT"/>
        </w:rPr>
        <w:t xml:space="preserve"> plėvele dengtos tabletės</w:t>
      </w:r>
    </w:p>
    <w:p w14:paraId="414E0FA2" w14:textId="77777777" w:rsidR="00843CAB" w:rsidRPr="00581994" w:rsidRDefault="00843CAB" w:rsidP="00843CAB">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w:t>
      </w:r>
      <w:r w:rsidR="0039566F" w:rsidRPr="00581994">
        <w:rPr>
          <w:rFonts w:ascii="Times New Roman" w:hAnsi="Times New Roman" w:cs="Times New Roman"/>
          <w:sz w:val="22"/>
          <w:szCs w:val="22"/>
          <w:highlight w:val="lightGray"/>
          <w:lang w:val="lt-LT"/>
        </w:rPr>
        <w:t xml:space="preserve"> plėvele dengtos tabletės</w:t>
      </w:r>
    </w:p>
    <w:p w14:paraId="6ABA8933" w14:textId="77777777" w:rsidR="00180A93" w:rsidRPr="00467313" w:rsidRDefault="00843CAB" w:rsidP="00843CAB">
      <w:pPr>
        <w:rPr>
          <w:rFonts w:ascii="Times New Roman" w:hAnsi="Times New Roman" w:cs="Times New Roman"/>
          <w:noProof/>
          <w:sz w:val="22"/>
          <w:szCs w:val="22"/>
          <w:lang w:val="nl-NL"/>
        </w:rPr>
      </w:pPr>
      <w:r w:rsidRPr="00581994">
        <w:rPr>
          <w:rFonts w:ascii="Times New Roman" w:hAnsi="Times New Roman" w:cs="Times New Roman"/>
          <w:sz w:val="22"/>
          <w:szCs w:val="22"/>
          <w:highlight w:val="lightGray"/>
          <w:lang w:val="lt-LT"/>
        </w:rPr>
        <w:t>SORTIS 80 mg</w:t>
      </w:r>
      <w:r w:rsidR="0039566F" w:rsidRPr="00581994">
        <w:rPr>
          <w:rFonts w:ascii="Times New Roman" w:hAnsi="Times New Roman" w:cs="Times New Roman"/>
          <w:sz w:val="22"/>
          <w:szCs w:val="22"/>
          <w:highlight w:val="lightGray"/>
          <w:lang w:val="lt-LT"/>
        </w:rPr>
        <w:t xml:space="preserve"> plėvele dengtos tabletės</w:t>
      </w:r>
    </w:p>
    <w:p w14:paraId="112E5115" w14:textId="77777777" w:rsidR="007D7A3D" w:rsidRDefault="007D7A3D" w:rsidP="00180A93">
      <w:pPr>
        <w:rPr>
          <w:rFonts w:ascii="Times New Roman" w:hAnsi="Times New Roman" w:cs="Times New Roman"/>
          <w:b/>
          <w:noProof/>
          <w:sz w:val="22"/>
          <w:szCs w:val="22"/>
          <w:lang w:val="nl-NL"/>
        </w:rPr>
      </w:pPr>
    </w:p>
    <w:p w14:paraId="38E94728" w14:textId="77777777" w:rsidR="007D7A3D" w:rsidRPr="00F21D8E" w:rsidRDefault="007D7A3D" w:rsidP="007D7A3D">
      <w:pPr>
        <w:ind w:left="-198"/>
        <w:rPr>
          <w:lang w:val="lt-LT"/>
        </w:rPr>
      </w:pPr>
    </w:p>
    <w:p w14:paraId="685B89AB" w14:textId="77777777" w:rsidR="00047C73" w:rsidRPr="00F21D8E" w:rsidRDefault="00047C73" w:rsidP="00047C7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F21D8E">
        <w:rPr>
          <w:rFonts w:ascii="Times New Roman" w:hAnsi="Times New Roman"/>
          <w:b/>
          <w:sz w:val="22"/>
          <w:lang w:val="lt-LT"/>
        </w:rPr>
        <w:t>17.     UNIKALUS IDENTIFIKATORIUS – 2D BRŪKŠNINIS KODAS</w:t>
      </w:r>
    </w:p>
    <w:p w14:paraId="1ABD518C" w14:textId="77777777" w:rsidR="00047C73" w:rsidRPr="00F21D8E" w:rsidRDefault="00047C73" w:rsidP="00047C73">
      <w:pPr>
        <w:rPr>
          <w:rFonts w:ascii="Times New Roman" w:hAnsi="Times New Roman"/>
          <w:sz w:val="22"/>
          <w:lang w:val="lt-LT"/>
        </w:rPr>
      </w:pPr>
    </w:p>
    <w:p w14:paraId="6BEE14F7" w14:textId="77777777" w:rsidR="00047C73" w:rsidRPr="00F21D8E" w:rsidRDefault="00047C73" w:rsidP="00F21D8E">
      <w:pPr>
        <w:outlineLvl w:val="0"/>
        <w:rPr>
          <w:rFonts w:ascii="Times New Roman" w:hAnsi="Times New Roman"/>
          <w:sz w:val="22"/>
          <w:shd w:val="clear" w:color="auto" w:fill="CCCCCC"/>
          <w:lang w:val="lt-LT"/>
        </w:rPr>
      </w:pPr>
      <w:r w:rsidRPr="00F21D8E">
        <w:rPr>
          <w:rFonts w:ascii="Times New Roman" w:hAnsi="Times New Roman"/>
          <w:sz w:val="22"/>
          <w:highlight w:val="lightGray"/>
          <w:lang w:val="lt-LT"/>
        </w:rPr>
        <w:t>2D brūkšninis kodas su nurodytu unikaliu identifikatoriumi.</w:t>
      </w:r>
    </w:p>
    <w:p w14:paraId="27A72EE9" w14:textId="77777777" w:rsidR="00047C73" w:rsidRPr="00F21D8E" w:rsidRDefault="00047C73" w:rsidP="00047C73">
      <w:pPr>
        <w:rPr>
          <w:rFonts w:ascii="Times New Roman" w:hAnsi="Times New Roman"/>
          <w:sz w:val="22"/>
          <w:lang w:val="lt-LT"/>
        </w:rPr>
      </w:pPr>
    </w:p>
    <w:p w14:paraId="53BF58C4" w14:textId="77777777" w:rsidR="00047C73" w:rsidRPr="00F21D8E" w:rsidRDefault="00047C73" w:rsidP="00047C73">
      <w:pPr>
        <w:rPr>
          <w:rFonts w:ascii="Times New Roman" w:hAnsi="Times New Roman"/>
          <w:sz w:val="22"/>
          <w:lang w:val="lt-LT"/>
        </w:rPr>
      </w:pPr>
    </w:p>
    <w:p w14:paraId="6EBD32EA" w14:textId="77777777" w:rsidR="00047C73" w:rsidRPr="00F21D8E" w:rsidRDefault="00047C73" w:rsidP="00047C7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F21D8E">
        <w:rPr>
          <w:rFonts w:ascii="Times New Roman" w:hAnsi="Times New Roman"/>
          <w:b/>
          <w:sz w:val="22"/>
          <w:lang w:val="lt-LT"/>
        </w:rPr>
        <w:t>18.     UNIKALUS IDENTIFIKATORIUS – ŽMONĖMS SUPRANTAMI DUOMENYS</w:t>
      </w:r>
    </w:p>
    <w:p w14:paraId="6B57216F" w14:textId="77777777" w:rsidR="00047C73" w:rsidRPr="00F21D8E" w:rsidRDefault="00047C73" w:rsidP="00047C73">
      <w:pPr>
        <w:rPr>
          <w:rFonts w:ascii="Times New Roman" w:hAnsi="Times New Roman"/>
          <w:sz w:val="22"/>
          <w:lang w:val="lt-LT"/>
        </w:rPr>
      </w:pPr>
    </w:p>
    <w:p w14:paraId="08AA84DB" w14:textId="3716B3DE" w:rsidR="00047C73" w:rsidRPr="00F21D8E" w:rsidRDefault="00047C73" w:rsidP="00F21D8E">
      <w:pPr>
        <w:outlineLvl w:val="0"/>
        <w:rPr>
          <w:rFonts w:ascii="Times New Roman" w:hAnsi="Times New Roman"/>
          <w:color w:val="008000"/>
          <w:sz w:val="22"/>
          <w:lang w:val="lt-LT"/>
        </w:rPr>
      </w:pPr>
      <w:r w:rsidRPr="00F21D8E">
        <w:rPr>
          <w:rFonts w:ascii="Times New Roman" w:hAnsi="Times New Roman"/>
          <w:sz w:val="22"/>
          <w:lang w:val="lt-LT"/>
        </w:rPr>
        <w:t xml:space="preserve">PC {numeris} </w:t>
      </w:r>
    </w:p>
    <w:p w14:paraId="10B77DD5" w14:textId="7CFF1753" w:rsidR="00047C73" w:rsidRPr="00554253" w:rsidRDefault="00047C73" w:rsidP="00047C73">
      <w:pPr>
        <w:rPr>
          <w:rFonts w:ascii="Times New Roman" w:hAnsi="Times New Roman"/>
          <w:sz w:val="22"/>
        </w:rPr>
      </w:pPr>
      <w:r w:rsidRPr="00554253">
        <w:rPr>
          <w:rFonts w:ascii="Times New Roman" w:hAnsi="Times New Roman"/>
          <w:sz w:val="22"/>
        </w:rPr>
        <w:t xml:space="preserve">SN {numeris} </w:t>
      </w:r>
    </w:p>
    <w:p w14:paraId="6A6317AA" w14:textId="612EB686" w:rsidR="00047C73" w:rsidRPr="00F704C4" w:rsidRDefault="00047C73" w:rsidP="00047C73">
      <w:pPr>
        <w:rPr>
          <w:rFonts w:ascii="Times New Roman" w:hAnsi="Times New Roman" w:cs="Times New Roman"/>
          <w:noProof/>
          <w:vanish/>
          <w:sz w:val="22"/>
          <w:szCs w:val="22"/>
        </w:rPr>
      </w:pPr>
      <w:r w:rsidRPr="00F704C4">
        <w:rPr>
          <w:rFonts w:ascii="Times New Roman" w:hAnsi="Times New Roman" w:cs="Times New Roman"/>
          <w:sz w:val="22"/>
          <w:szCs w:val="22"/>
          <w:highlight w:val="lightGray"/>
        </w:rPr>
        <w:t xml:space="preserve">NN {numeris} </w:t>
      </w:r>
    </w:p>
    <w:p w14:paraId="768FB2F1" w14:textId="77777777" w:rsidR="00047C73" w:rsidRPr="00F704C4" w:rsidRDefault="00047C73" w:rsidP="00047C73">
      <w:pPr>
        <w:rPr>
          <w:rFonts w:ascii="Times New Roman" w:hAnsi="Times New Roman" w:cs="Times New Roman"/>
          <w:noProof/>
          <w:vanish/>
          <w:sz w:val="22"/>
          <w:szCs w:val="22"/>
        </w:rPr>
      </w:pPr>
    </w:p>
    <w:p w14:paraId="01D0ADC2" w14:textId="77777777" w:rsidR="00047C73" w:rsidRPr="00F704C4" w:rsidRDefault="00047C73" w:rsidP="00047C73">
      <w:pPr>
        <w:rPr>
          <w:rFonts w:ascii="Times New Roman" w:hAnsi="Times New Roman" w:cs="Times New Roman"/>
          <w:noProof/>
          <w:vanish/>
          <w:sz w:val="22"/>
          <w:szCs w:val="22"/>
        </w:rPr>
      </w:pPr>
    </w:p>
    <w:p w14:paraId="3DA695A9" w14:textId="77777777" w:rsidR="00047C73" w:rsidRPr="00F704C4" w:rsidRDefault="00047C73" w:rsidP="00047C73">
      <w:pPr>
        <w:ind w:left="-198"/>
        <w:rPr>
          <w:rFonts w:ascii="Times New Roman" w:hAnsi="Times New Roman" w:cs="Times New Roman"/>
          <w:szCs w:val="22"/>
        </w:rPr>
      </w:pPr>
      <w:r w:rsidRPr="00F704C4">
        <w:rPr>
          <w:rFonts w:ascii="Times New Roman" w:hAnsi="Times New Roman" w:cs="Times New Roman"/>
        </w:rPr>
        <w:br w:type="page"/>
      </w:r>
    </w:p>
    <w:p w14:paraId="3AC8585A" w14:textId="77777777" w:rsidR="007D7A3D" w:rsidRPr="00C937E7" w:rsidRDefault="007D7A3D" w:rsidP="007D7A3D">
      <w:pPr>
        <w:rPr>
          <w:noProof/>
          <w:vanish/>
          <w:szCs w:val="22"/>
        </w:rPr>
      </w:pPr>
    </w:p>
    <w:p w14:paraId="32F24B04" w14:textId="77777777" w:rsidR="007D7A3D" w:rsidRPr="00C937E7" w:rsidRDefault="007D7A3D" w:rsidP="007D7A3D">
      <w:pPr>
        <w:rPr>
          <w:noProof/>
          <w:vanish/>
          <w:szCs w:val="22"/>
        </w:rPr>
      </w:pPr>
    </w:p>
    <w:p w14:paraId="14349586" w14:textId="77777777" w:rsidR="007D7A3D" w:rsidRPr="0025349D" w:rsidRDefault="007D7A3D" w:rsidP="007D7A3D">
      <w:pPr>
        <w:rPr>
          <w:noProof/>
          <w:vanish/>
          <w:szCs w:val="22"/>
        </w:rPr>
      </w:pPr>
    </w:p>
    <w:p w14:paraId="4058EA94" w14:textId="77777777" w:rsidR="007D7A3D" w:rsidRPr="00F12063" w:rsidRDefault="007D7A3D" w:rsidP="007D7A3D">
      <w:pPr>
        <w:rPr>
          <w:noProof/>
          <w:vanish/>
          <w:szCs w:val="22"/>
        </w:rPr>
      </w:pPr>
    </w:p>
    <w:p w14:paraId="2E2C12BF" w14:textId="77777777" w:rsidR="00180A93" w:rsidRPr="00467313" w:rsidRDefault="00180A93" w:rsidP="00180A93">
      <w:pPr>
        <w:rPr>
          <w:rFonts w:ascii="Times New Roman" w:hAnsi="Times New Roman" w:cs="Times New Roman"/>
          <w:b/>
          <w:noProof/>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3BAF0621" w14:textId="77777777" w:rsidTr="00554253">
        <w:trPr>
          <w:trHeight w:val="785"/>
        </w:trPr>
        <w:tc>
          <w:tcPr>
            <w:tcW w:w="9287" w:type="dxa"/>
            <w:tcBorders>
              <w:bottom w:val="single" w:sz="4" w:space="0" w:color="auto"/>
            </w:tcBorders>
          </w:tcPr>
          <w:p w14:paraId="6BD80133" w14:textId="77777777" w:rsidR="00180A93" w:rsidRPr="00467313" w:rsidRDefault="00F60BEC" w:rsidP="00093A97">
            <w:pPr>
              <w:rPr>
                <w:rFonts w:ascii="Times New Roman" w:hAnsi="Times New Roman" w:cs="Times New Roman"/>
                <w:b/>
                <w:noProof/>
                <w:sz w:val="22"/>
                <w:szCs w:val="22"/>
                <w:lang w:val="nl-NL"/>
              </w:rPr>
            </w:pPr>
            <w:r w:rsidRPr="00467313">
              <w:rPr>
                <w:rFonts w:ascii="Times New Roman" w:hAnsi="Times New Roman" w:cs="Times New Roman"/>
                <w:b/>
                <w:sz w:val="22"/>
                <w:szCs w:val="22"/>
                <w:lang w:val="nl-NL"/>
              </w:rPr>
              <w:t>MINIMALI INFORMACIJA ANT LIZDINIŲ PLOKŠTELIŲ ARBA DVISLUOKSNIŲ JUOSTELIŲ</w:t>
            </w:r>
          </w:p>
          <w:p w14:paraId="58B2FD3C" w14:textId="77777777" w:rsidR="00180A93" w:rsidRPr="00467313" w:rsidRDefault="00180A93" w:rsidP="00093A97">
            <w:pPr>
              <w:rPr>
                <w:rFonts w:ascii="Times New Roman" w:hAnsi="Times New Roman" w:cs="Times New Roman"/>
                <w:b/>
                <w:noProof/>
                <w:sz w:val="22"/>
                <w:szCs w:val="22"/>
                <w:lang w:val="nl-NL"/>
              </w:rPr>
            </w:pPr>
          </w:p>
          <w:p w14:paraId="65A9BC70" w14:textId="77777777" w:rsidR="00180A93" w:rsidRPr="00467313" w:rsidRDefault="00F60BEC" w:rsidP="00093A97">
            <w:pPr>
              <w:rPr>
                <w:rFonts w:ascii="Times New Roman" w:hAnsi="Times New Roman" w:cs="Times New Roman"/>
                <w:b/>
                <w:noProof/>
                <w:sz w:val="22"/>
                <w:szCs w:val="22"/>
              </w:rPr>
            </w:pPr>
            <w:r w:rsidRPr="00467313">
              <w:rPr>
                <w:rFonts w:ascii="Times New Roman" w:hAnsi="Times New Roman" w:cs="Times New Roman"/>
                <w:b/>
                <w:sz w:val="22"/>
                <w:szCs w:val="22"/>
              </w:rPr>
              <w:t>LIZDINĖS PLOKŠTELĖS</w:t>
            </w:r>
          </w:p>
        </w:tc>
      </w:tr>
    </w:tbl>
    <w:p w14:paraId="448AF9FA" w14:textId="77777777" w:rsidR="00180A93" w:rsidRPr="00467313" w:rsidRDefault="00180A93" w:rsidP="00180A93">
      <w:pPr>
        <w:rPr>
          <w:rFonts w:ascii="Times New Roman" w:hAnsi="Times New Roman" w:cs="Times New Roman"/>
          <w:b/>
          <w:noProof/>
          <w:sz w:val="22"/>
          <w:szCs w:val="22"/>
        </w:rPr>
      </w:pPr>
    </w:p>
    <w:p w14:paraId="22A4CB6E" w14:textId="77777777" w:rsidR="00180A93" w:rsidRPr="00467313" w:rsidRDefault="00180A93" w:rsidP="00180A93">
      <w:pPr>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20665D26" w14:textId="77777777" w:rsidTr="00554253">
        <w:tc>
          <w:tcPr>
            <w:tcW w:w="9287" w:type="dxa"/>
          </w:tcPr>
          <w:p w14:paraId="271D0C1C"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1.</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VAISTINIO PREPARATO PAVADINIMAS</w:t>
            </w:r>
          </w:p>
        </w:tc>
      </w:tr>
    </w:tbl>
    <w:p w14:paraId="12103F84" w14:textId="77777777" w:rsidR="00180A93" w:rsidRPr="00467313" w:rsidRDefault="00180A93" w:rsidP="00180A93">
      <w:pPr>
        <w:ind w:left="567" w:hanging="567"/>
        <w:rPr>
          <w:rFonts w:ascii="Times New Roman" w:hAnsi="Times New Roman" w:cs="Times New Roman"/>
          <w:noProof/>
          <w:sz w:val="22"/>
          <w:szCs w:val="22"/>
        </w:rPr>
      </w:pPr>
    </w:p>
    <w:p w14:paraId="14617416" w14:textId="77777777" w:rsidR="00FB0076" w:rsidRPr="00467313" w:rsidRDefault="002B3196" w:rsidP="00F21D8E">
      <w:pPr>
        <w:outlineLvl w:val="0"/>
        <w:rPr>
          <w:rFonts w:ascii="Times New Roman" w:hAnsi="Times New Roman" w:cs="Times New Roman"/>
          <w:sz w:val="22"/>
          <w:szCs w:val="22"/>
        </w:rPr>
      </w:pPr>
      <w:r w:rsidRPr="00467313">
        <w:rPr>
          <w:rFonts w:ascii="Times New Roman" w:hAnsi="Times New Roman" w:cs="Times New Roman"/>
          <w:sz w:val="22"/>
          <w:szCs w:val="22"/>
        </w:rPr>
        <w:t>SORTIS</w:t>
      </w:r>
      <w:r w:rsidR="00FB0076" w:rsidRPr="00467313">
        <w:rPr>
          <w:rFonts w:ascii="Times New Roman" w:hAnsi="Times New Roman" w:cs="Times New Roman"/>
          <w:sz w:val="22"/>
          <w:szCs w:val="22"/>
        </w:rPr>
        <w:t xml:space="preserve"> 10 mg plėvele dengtos tabletės</w:t>
      </w:r>
    </w:p>
    <w:p w14:paraId="79AF2E41" w14:textId="77777777" w:rsidR="00FB0076" w:rsidRPr="00467313" w:rsidRDefault="002B3196" w:rsidP="00FB0076">
      <w:pPr>
        <w:rPr>
          <w:rFonts w:ascii="Times New Roman" w:hAnsi="Times New Roman" w:cs="Times New Roman"/>
          <w:sz w:val="22"/>
          <w:szCs w:val="22"/>
        </w:rPr>
      </w:pPr>
      <w:r w:rsidRPr="00467313">
        <w:rPr>
          <w:rFonts w:ascii="Times New Roman" w:hAnsi="Times New Roman" w:cs="Times New Roman"/>
          <w:sz w:val="22"/>
          <w:szCs w:val="22"/>
          <w:shd w:val="clear" w:color="auto" w:fill="E6E6E6"/>
        </w:rPr>
        <w:t>SORTIS</w:t>
      </w:r>
      <w:r w:rsidR="00FB0076" w:rsidRPr="00467313">
        <w:rPr>
          <w:rFonts w:ascii="Times New Roman" w:hAnsi="Times New Roman" w:cs="Times New Roman"/>
          <w:sz w:val="22"/>
          <w:szCs w:val="22"/>
          <w:shd w:val="clear" w:color="auto" w:fill="E6E6E6"/>
        </w:rPr>
        <w:t xml:space="preserve"> 20 mg plėvele dengtos tabletės</w:t>
      </w:r>
    </w:p>
    <w:p w14:paraId="508E71A4" w14:textId="77777777" w:rsidR="00FB0076" w:rsidRPr="00467313" w:rsidRDefault="002B3196" w:rsidP="00FB0076">
      <w:pPr>
        <w:rPr>
          <w:rFonts w:ascii="Times New Roman" w:hAnsi="Times New Roman" w:cs="Times New Roman"/>
          <w:sz w:val="22"/>
          <w:szCs w:val="22"/>
        </w:rPr>
      </w:pPr>
      <w:r w:rsidRPr="00467313">
        <w:rPr>
          <w:rFonts w:ascii="Times New Roman" w:hAnsi="Times New Roman" w:cs="Times New Roman"/>
          <w:sz w:val="22"/>
          <w:szCs w:val="22"/>
          <w:shd w:val="clear" w:color="auto" w:fill="D9D9D9"/>
        </w:rPr>
        <w:t>SORTIS</w:t>
      </w:r>
      <w:r w:rsidR="00FB0076" w:rsidRPr="00467313">
        <w:rPr>
          <w:rFonts w:ascii="Times New Roman" w:hAnsi="Times New Roman" w:cs="Times New Roman"/>
          <w:sz w:val="22"/>
          <w:szCs w:val="22"/>
          <w:shd w:val="clear" w:color="auto" w:fill="D9D9D9"/>
        </w:rPr>
        <w:t xml:space="preserve"> 40 mg plėvele dengtos tabletės</w:t>
      </w:r>
    </w:p>
    <w:p w14:paraId="03AA8E80" w14:textId="77777777" w:rsidR="00F60BEC" w:rsidRPr="00467313" w:rsidRDefault="002B3196" w:rsidP="00FB0076">
      <w:pPr>
        <w:rPr>
          <w:rFonts w:ascii="Times New Roman" w:hAnsi="Times New Roman" w:cs="Times New Roman"/>
          <w:b/>
          <w:sz w:val="22"/>
          <w:szCs w:val="22"/>
          <w:shd w:val="clear" w:color="auto" w:fill="C0C0C0"/>
        </w:rPr>
      </w:pPr>
      <w:r w:rsidRPr="00467313">
        <w:rPr>
          <w:rFonts w:ascii="Times New Roman" w:hAnsi="Times New Roman" w:cs="Times New Roman"/>
          <w:sz w:val="22"/>
          <w:szCs w:val="22"/>
          <w:shd w:val="clear" w:color="auto" w:fill="C0C0C0"/>
        </w:rPr>
        <w:t>SORTIS</w:t>
      </w:r>
      <w:r w:rsidR="00FB0076" w:rsidRPr="00467313">
        <w:rPr>
          <w:rFonts w:ascii="Times New Roman" w:hAnsi="Times New Roman" w:cs="Times New Roman"/>
          <w:sz w:val="22"/>
          <w:szCs w:val="22"/>
          <w:shd w:val="clear" w:color="auto" w:fill="C0C0C0"/>
        </w:rPr>
        <w:t xml:space="preserve"> 80 mg plėvele dengtos tabletės</w:t>
      </w:r>
    </w:p>
    <w:p w14:paraId="412989E2" w14:textId="77777777" w:rsidR="00F60BEC" w:rsidRPr="00467313" w:rsidRDefault="00F60BEC" w:rsidP="00F60BEC">
      <w:pPr>
        <w:rPr>
          <w:rFonts w:ascii="Times New Roman" w:hAnsi="Times New Roman" w:cs="Times New Roman"/>
          <w:b/>
          <w:sz w:val="22"/>
          <w:szCs w:val="22"/>
        </w:rPr>
      </w:pPr>
      <w:r w:rsidRPr="00467313" w:rsidDel="00414B25">
        <w:rPr>
          <w:rFonts w:ascii="Times New Roman" w:hAnsi="Times New Roman" w:cs="Times New Roman"/>
          <w:b/>
          <w:sz w:val="22"/>
          <w:szCs w:val="22"/>
        </w:rPr>
        <w:t xml:space="preserve"> </w:t>
      </w:r>
    </w:p>
    <w:p w14:paraId="719B8495" w14:textId="581D17C2" w:rsidR="00F60BEC" w:rsidRPr="00467313" w:rsidRDefault="0007228B" w:rsidP="00F21D8E">
      <w:pPr>
        <w:outlineLvl w:val="0"/>
        <w:rPr>
          <w:rFonts w:ascii="Times New Roman" w:hAnsi="Times New Roman" w:cs="Times New Roman"/>
          <w:sz w:val="22"/>
          <w:szCs w:val="22"/>
          <w:lang w:val="nl-NL"/>
        </w:rPr>
      </w:pPr>
      <w:r>
        <w:rPr>
          <w:rFonts w:ascii="Times New Roman" w:hAnsi="Times New Roman" w:cs="Times New Roman"/>
          <w:sz w:val="22"/>
          <w:szCs w:val="22"/>
          <w:lang w:val="nl-NL"/>
        </w:rPr>
        <w:t>a</w:t>
      </w:r>
      <w:r w:rsidR="00F60BEC" w:rsidRPr="00467313">
        <w:rPr>
          <w:rFonts w:ascii="Times New Roman" w:hAnsi="Times New Roman" w:cs="Times New Roman"/>
          <w:sz w:val="22"/>
          <w:szCs w:val="22"/>
          <w:lang w:val="nl-NL"/>
        </w:rPr>
        <w:t>torvastatinas</w:t>
      </w:r>
    </w:p>
    <w:p w14:paraId="763A2E07" w14:textId="77777777" w:rsidR="00180A93" w:rsidRPr="00467313" w:rsidRDefault="00180A93" w:rsidP="00180A93">
      <w:pPr>
        <w:rPr>
          <w:rFonts w:ascii="Times New Roman" w:hAnsi="Times New Roman" w:cs="Times New Roman"/>
          <w:sz w:val="22"/>
          <w:szCs w:val="22"/>
          <w:lang w:val="en-US"/>
        </w:rPr>
      </w:pPr>
    </w:p>
    <w:p w14:paraId="3104C3F2" w14:textId="77777777" w:rsidR="00180A93" w:rsidRPr="00467313" w:rsidRDefault="00180A93" w:rsidP="00180A93">
      <w:pPr>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4242F5F6" w14:textId="77777777" w:rsidTr="00554253">
        <w:tc>
          <w:tcPr>
            <w:tcW w:w="9287" w:type="dxa"/>
          </w:tcPr>
          <w:p w14:paraId="1EDDE911"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2.</w:t>
            </w:r>
            <w:r w:rsidRPr="00467313">
              <w:rPr>
                <w:rFonts w:ascii="Times New Roman" w:hAnsi="Times New Roman" w:cs="Times New Roman"/>
                <w:b/>
                <w:noProof/>
                <w:sz w:val="22"/>
                <w:szCs w:val="22"/>
              </w:rPr>
              <w:tab/>
            </w:r>
            <w:r w:rsidR="002A4A82" w:rsidRPr="002A4A82">
              <w:rPr>
                <w:rFonts w:ascii="Times New Roman" w:hAnsi="Times New Roman" w:cs="Times New Roman"/>
                <w:b/>
                <w:caps/>
                <w:noProof/>
                <w:sz w:val="22"/>
                <w:szCs w:val="22"/>
                <w:lang w:val="lt-LT"/>
              </w:rPr>
              <w:t>REGISTRUOTOJO</w:t>
            </w:r>
            <w:r w:rsidR="002A4A82" w:rsidRPr="00467313" w:rsidDel="002A4A82">
              <w:rPr>
                <w:rFonts w:ascii="Times New Roman" w:hAnsi="Times New Roman" w:cs="Times New Roman"/>
                <w:b/>
                <w:sz w:val="22"/>
                <w:szCs w:val="22"/>
              </w:rPr>
              <w:t xml:space="preserve"> </w:t>
            </w:r>
            <w:r w:rsidR="00F60BEC" w:rsidRPr="00467313">
              <w:rPr>
                <w:rFonts w:ascii="Times New Roman" w:hAnsi="Times New Roman" w:cs="Times New Roman"/>
                <w:b/>
                <w:sz w:val="22"/>
                <w:szCs w:val="22"/>
              </w:rPr>
              <w:t>PAVADINIMAS</w:t>
            </w:r>
          </w:p>
        </w:tc>
      </w:tr>
    </w:tbl>
    <w:p w14:paraId="1DE2AE78" w14:textId="77777777" w:rsidR="00180A93" w:rsidRPr="00467313" w:rsidRDefault="00180A93" w:rsidP="00180A93">
      <w:pPr>
        <w:rPr>
          <w:rFonts w:ascii="Times New Roman" w:hAnsi="Times New Roman" w:cs="Times New Roman"/>
          <w:b/>
          <w:noProof/>
          <w:sz w:val="22"/>
          <w:szCs w:val="22"/>
        </w:rPr>
      </w:pPr>
    </w:p>
    <w:p w14:paraId="1C4BEBBE" w14:textId="77777777" w:rsidR="00180A93" w:rsidRPr="00467313" w:rsidRDefault="00EB15A8" w:rsidP="00F21D8E">
      <w:pPr>
        <w:suppressAutoHyphens/>
        <w:outlineLvl w:val="0"/>
        <w:rPr>
          <w:rFonts w:ascii="Times New Roman" w:hAnsi="Times New Roman" w:cs="Times New Roman"/>
          <w:sz w:val="22"/>
          <w:szCs w:val="22"/>
        </w:rPr>
      </w:pPr>
      <w:r>
        <w:rPr>
          <w:rFonts w:ascii="Times New Roman" w:hAnsi="Times New Roman" w:cs="Times New Roman"/>
          <w:sz w:val="22"/>
          <w:szCs w:val="22"/>
        </w:rPr>
        <w:t>Upjohn</w:t>
      </w:r>
      <w:r w:rsidR="00E7176A" w:rsidRPr="00467313">
        <w:rPr>
          <w:rFonts w:ascii="Times New Roman" w:hAnsi="Times New Roman" w:cs="Times New Roman"/>
          <w:sz w:val="22"/>
          <w:szCs w:val="22"/>
        </w:rPr>
        <w:t xml:space="preserve"> </w:t>
      </w:r>
      <w:r w:rsidR="00180A93" w:rsidRPr="00467313">
        <w:rPr>
          <w:rFonts w:ascii="Times New Roman" w:hAnsi="Times New Roman" w:cs="Times New Roman"/>
          <w:sz w:val="22"/>
          <w:szCs w:val="22"/>
        </w:rPr>
        <w:t xml:space="preserve"> </w:t>
      </w:r>
    </w:p>
    <w:p w14:paraId="279F89B4" w14:textId="77777777" w:rsidR="00180A93" w:rsidRPr="00467313" w:rsidRDefault="00180A93" w:rsidP="00180A93">
      <w:pPr>
        <w:suppressAutoHyphens/>
        <w:rPr>
          <w:rFonts w:ascii="Times New Roman" w:hAnsi="Times New Roman" w:cs="Times New Roman"/>
          <w:sz w:val="22"/>
          <w:szCs w:val="22"/>
        </w:rPr>
      </w:pPr>
    </w:p>
    <w:p w14:paraId="2E728247" w14:textId="77777777" w:rsidR="00180A93" w:rsidRPr="00467313" w:rsidRDefault="00180A93" w:rsidP="00180A93">
      <w:pPr>
        <w:ind w:firstLine="567"/>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6C9F703B" w14:textId="77777777" w:rsidTr="00554253">
        <w:tc>
          <w:tcPr>
            <w:tcW w:w="9287" w:type="dxa"/>
          </w:tcPr>
          <w:p w14:paraId="79FCA6FF"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3.</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TINKAMUMO LAIKAS</w:t>
            </w:r>
          </w:p>
        </w:tc>
      </w:tr>
    </w:tbl>
    <w:p w14:paraId="3BA18158" w14:textId="77777777" w:rsidR="00180A93" w:rsidRPr="00467313" w:rsidRDefault="00180A93" w:rsidP="00180A93">
      <w:pPr>
        <w:rPr>
          <w:rFonts w:ascii="Times New Roman" w:hAnsi="Times New Roman" w:cs="Times New Roman"/>
          <w:bCs/>
          <w:noProof/>
          <w:sz w:val="22"/>
          <w:szCs w:val="22"/>
        </w:rPr>
      </w:pPr>
    </w:p>
    <w:p w14:paraId="3DEBD4D3" w14:textId="77777777" w:rsidR="00180A93" w:rsidRPr="00467313" w:rsidRDefault="00F60BEC" w:rsidP="00F21D8E">
      <w:pPr>
        <w:outlineLvl w:val="0"/>
        <w:rPr>
          <w:rFonts w:ascii="Times New Roman" w:hAnsi="Times New Roman" w:cs="Times New Roman"/>
          <w:bCs/>
          <w:noProof/>
          <w:sz w:val="22"/>
          <w:szCs w:val="22"/>
        </w:rPr>
      </w:pPr>
      <w:r w:rsidRPr="00467313">
        <w:rPr>
          <w:rFonts w:ascii="Times New Roman" w:hAnsi="Times New Roman" w:cs="Times New Roman"/>
          <w:bCs/>
          <w:noProof/>
          <w:sz w:val="22"/>
          <w:szCs w:val="22"/>
        </w:rPr>
        <w:t>Tinka iki</w:t>
      </w:r>
      <w:r w:rsidR="0040719C" w:rsidRPr="00467313">
        <w:rPr>
          <w:rFonts w:ascii="Times New Roman" w:hAnsi="Times New Roman" w:cs="Times New Roman"/>
          <w:bCs/>
          <w:noProof/>
          <w:sz w:val="22"/>
          <w:szCs w:val="22"/>
        </w:rPr>
        <w:t xml:space="preserve"> </w:t>
      </w:r>
      <w:r w:rsidR="0040719C" w:rsidRPr="00467313">
        <w:rPr>
          <w:rFonts w:ascii="Times New Roman" w:hAnsi="Times New Roman" w:cs="Times New Roman"/>
          <w:sz w:val="22"/>
          <w:szCs w:val="22"/>
          <w:lang w:val="lt-LT"/>
        </w:rPr>
        <w:t>mm/MMMM</w:t>
      </w:r>
    </w:p>
    <w:p w14:paraId="1B5083E9" w14:textId="77777777" w:rsidR="00180A93" w:rsidRDefault="00047C73" w:rsidP="00180A93">
      <w:pPr>
        <w:rPr>
          <w:rFonts w:ascii="Times New Roman" w:hAnsi="Times New Roman" w:cs="Times New Roman"/>
          <w:bCs/>
          <w:noProof/>
          <w:sz w:val="22"/>
          <w:szCs w:val="22"/>
        </w:rPr>
      </w:pPr>
      <w:r w:rsidRPr="00047C73">
        <w:rPr>
          <w:rFonts w:ascii="Times New Roman" w:hAnsi="Times New Roman" w:cs="Times New Roman"/>
          <w:bCs/>
          <w:noProof/>
          <w:sz w:val="22"/>
          <w:szCs w:val="22"/>
          <w:highlight w:val="lightGray"/>
        </w:rPr>
        <w:t>EXP</w:t>
      </w:r>
    </w:p>
    <w:p w14:paraId="7AE152A4" w14:textId="77777777" w:rsidR="00047C73" w:rsidRPr="00467313" w:rsidRDefault="00047C73" w:rsidP="00180A93">
      <w:pPr>
        <w:rPr>
          <w:rFonts w:ascii="Times New Roman" w:hAnsi="Times New Roman" w:cs="Times New Roman"/>
          <w:bCs/>
          <w:noProof/>
          <w:sz w:val="22"/>
          <w:szCs w:val="22"/>
        </w:rPr>
      </w:pPr>
    </w:p>
    <w:p w14:paraId="312C44FB" w14:textId="77777777" w:rsidR="00180A93" w:rsidRPr="00467313" w:rsidRDefault="00180A93" w:rsidP="00180A93">
      <w:pPr>
        <w:rPr>
          <w:rFonts w:ascii="Times New Roman" w:hAnsi="Times New Roman" w:cs="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7E13ED18" w14:textId="77777777" w:rsidTr="00554253">
        <w:tc>
          <w:tcPr>
            <w:tcW w:w="9287" w:type="dxa"/>
          </w:tcPr>
          <w:p w14:paraId="0A5F1E23"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4.</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SERIJOS NUMERIS</w:t>
            </w:r>
          </w:p>
        </w:tc>
      </w:tr>
    </w:tbl>
    <w:p w14:paraId="5D7B9D64" w14:textId="77777777" w:rsidR="00180A93" w:rsidRPr="00467313" w:rsidRDefault="00180A93" w:rsidP="00180A93">
      <w:pPr>
        <w:ind w:right="113"/>
        <w:rPr>
          <w:rFonts w:ascii="Times New Roman" w:hAnsi="Times New Roman" w:cs="Times New Roman"/>
          <w:noProof/>
          <w:sz w:val="22"/>
          <w:szCs w:val="22"/>
        </w:rPr>
      </w:pPr>
    </w:p>
    <w:p w14:paraId="6A51DFEA" w14:textId="77777777" w:rsidR="00180A93" w:rsidRPr="00467313" w:rsidRDefault="00F60BEC" w:rsidP="00F21D8E">
      <w:pPr>
        <w:ind w:right="113"/>
        <w:outlineLvl w:val="0"/>
        <w:rPr>
          <w:rFonts w:ascii="Times New Roman" w:hAnsi="Times New Roman" w:cs="Times New Roman"/>
          <w:noProof/>
          <w:sz w:val="22"/>
          <w:szCs w:val="22"/>
        </w:rPr>
      </w:pPr>
      <w:r w:rsidRPr="00467313">
        <w:rPr>
          <w:rFonts w:ascii="Times New Roman" w:hAnsi="Times New Roman" w:cs="Times New Roman"/>
          <w:noProof/>
          <w:sz w:val="22"/>
          <w:szCs w:val="22"/>
        </w:rPr>
        <w:t>Serija</w:t>
      </w:r>
    </w:p>
    <w:p w14:paraId="620804FF" w14:textId="77777777" w:rsidR="00180A93" w:rsidRDefault="00047C73" w:rsidP="00180A93">
      <w:pPr>
        <w:ind w:right="113"/>
        <w:rPr>
          <w:rFonts w:ascii="Times New Roman" w:hAnsi="Times New Roman" w:cs="Times New Roman"/>
          <w:noProof/>
          <w:sz w:val="22"/>
          <w:szCs w:val="22"/>
        </w:rPr>
      </w:pPr>
      <w:r w:rsidRPr="00047C73">
        <w:rPr>
          <w:rFonts w:ascii="Times New Roman" w:hAnsi="Times New Roman" w:cs="Times New Roman"/>
          <w:noProof/>
          <w:sz w:val="22"/>
          <w:szCs w:val="22"/>
          <w:highlight w:val="lightGray"/>
        </w:rPr>
        <w:t>Lot</w:t>
      </w:r>
    </w:p>
    <w:p w14:paraId="68B4A78A" w14:textId="77777777" w:rsidR="00047C73" w:rsidRPr="00467313" w:rsidRDefault="00047C73" w:rsidP="00180A93">
      <w:pPr>
        <w:ind w:right="113"/>
        <w:rPr>
          <w:rFonts w:ascii="Times New Roman" w:hAnsi="Times New Roman" w:cs="Times New Roman"/>
          <w:noProof/>
          <w:sz w:val="22"/>
          <w:szCs w:val="22"/>
        </w:rPr>
      </w:pPr>
    </w:p>
    <w:p w14:paraId="758C5177" w14:textId="77777777" w:rsidR="00180A93" w:rsidRPr="00467313" w:rsidRDefault="00180A93" w:rsidP="00180A93">
      <w:pPr>
        <w:ind w:right="113"/>
        <w:rPr>
          <w:rFonts w:ascii="Times New Roman" w:hAnsi="Times New Roman" w:cs="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5943C0F4" w14:textId="77777777" w:rsidTr="00554253">
        <w:tc>
          <w:tcPr>
            <w:tcW w:w="9287" w:type="dxa"/>
          </w:tcPr>
          <w:p w14:paraId="231E377F"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5.</w:t>
            </w:r>
            <w:r w:rsidRPr="00467313">
              <w:rPr>
                <w:rFonts w:ascii="Times New Roman" w:hAnsi="Times New Roman" w:cs="Times New Roman"/>
                <w:b/>
                <w:noProof/>
                <w:sz w:val="22"/>
                <w:szCs w:val="22"/>
              </w:rPr>
              <w:tab/>
            </w:r>
            <w:r w:rsidR="00F60BEC" w:rsidRPr="00467313">
              <w:rPr>
                <w:rFonts w:ascii="Times New Roman" w:hAnsi="Times New Roman" w:cs="Times New Roman"/>
                <w:b/>
                <w:noProof/>
                <w:sz w:val="22"/>
                <w:szCs w:val="22"/>
              </w:rPr>
              <w:t>KITA</w:t>
            </w:r>
          </w:p>
        </w:tc>
      </w:tr>
    </w:tbl>
    <w:p w14:paraId="174E24DD" w14:textId="77777777" w:rsidR="00180A93" w:rsidRPr="00467313" w:rsidRDefault="00180A93" w:rsidP="00180A93">
      <w:pPr>
        <w:numPr>
          <w:ilvl w:val="12"/>
          <w:numId w:val="0"/>
        </w:numPr>
        <w:ind w:right="-2"/>
        <w:rPr>
          <w:rFonts w:ascii="Times New Roman" w:hAnsi="Times New Roman" w:cs="Times New Roman"/>
          <w:noProof/>
          <w:sz w:val="22"/>
          <w:szCs w:val="22"/>
        </w:rPr>
      </w:pPr>
    </w:p>
    <w:p w14:paraId="2BE8EC0E" w14:textId="77777777" w:rsidR="00180A93" w:rsidRPr="00467313" w:rsidRDefault="00180A93" w:rsidP="00180A93">
      <w:pPr>
        <w:numPr>
          <w:ilvl w:val="12"/>
          <w:numId w:val="0"/>
        </w:numPr>
        <w:ind w:right="-2"/>
        <w:rPr>
          <w:rFonts w:ascii="Times New Roman" w:hAnsi="Times New Roman" w:cs="Times New Roman"/>
          <w:noProof/>
          <w:sz w:val="22"/>
          <w:szCs w:val="22"/>
        </w:rPr>
      </w:pPr>
      <w:r w:rsidRPr="00467313">
        <w:rPr>
          <w:rFonts w:ascii="Times New Roman" w:hAnsi="Times New Roman" w:cs="Times New Roman"/>
          <w:noProof/>
          <w:sz w:val="22"/>
          <w:szCs w:val="22"/>
        </w:rPr>
        <w:t>{</w:t>
      </w:r>
      <w:r w:rsidR="000273AE" w:rsidRPr="00467313">
        <w:rPr>
          <w:rFonts w:ascii="Times New Roman" w:hAnsi="Times New Roman" w:cs="Times New Roman"/>
          <w:noProof/>
          <w:sz w:val="22"/>
          <w:szCs w:val="22"/>
        </w:rPr>
        <w:t>7 tablečių lizdinė plokštelė – sutrumpinti savaitės dienų pavadinimai gali būti atspausdinti ant kiekvienos tabletės plėvelės, pvz.: P</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0273AE" w:rsidRPr="00467313">
        <w:rPr>
          <w:rFonts w:ascii="Times New Roman" w:hAnsi="Times New Roman" w:cs="Times New Roman"/>
          <w:noProof/>
          <w:sz w:val="22"/>
          <w:szCs w:val="22"/>
        </w:rPr>
        <w:t>A</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0273AE" w:rsidRPr="00467313">
        <w:rPr>
          <w:rFonts w:ascii="Times New Roman" w:hAnsi="Times New Roman" w:cs="Times New Roman"/>
          <w:noProof/>
          <w:sz w:val="22"/>
          <w:szCs w:val="22"/>
        </w:rPr>
        <w:t>T</w:t>
      </w:r>
      <w:r w:rsidR="00835CFD">
        <w:rPr>
          <w:rFonts w:ascii="Times New Roman" w:hAnsi="Times New Roman" w:cs="Times New Roman"/>
          <w:noProof/>
          <w:sz w:val="22"/>
          <w:szCs w:val="22"/>
        </w:rPr>
        <w:t>.</w:t>
      </w:r>
      <w:r w:rsidR="000273AE" w:rsidRPr="00467313">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A5545C" w:rsidRPr="00467313">
        <w:rPr>
          <w:rFonts w:ascii="Times New Roman" w:hAnsi="Times New Roman" w:cs="Times New Roman"/>
          <w:noProof/>
          <w:sz w:val="22"/>
          <w:szCs w:val="22"/>
        </w:rPr>
        <w:t>K</w:t>
      </w:r>
      <w:r w:rsidR="00835CFD">
        <w:rPr>
          <w:rFonts w:ascii="Times New Roman" w:hAnsi="Times New Roman" w:cs="Times New Roman"/>
          <w:noProof/>
          <w:sz w:val="22"/>
          <w:szCs w:val="22"/>
        </w:rPr>
        <w:t>.</w:t>
      </w:r>
      <w:r w:rsidR="00A5545C" w:rsidRPr="00467313">
        <w:rPr>
          <w:rFonts w:ascii="Times New Roman" w:hAnsi="Times New Roman" w:cs="Times New Roman"/>
          <w:noProof/>
          <w:sz w:val="22"/>
          <w:szCs w:val="22"/>
        </w:rPr>
        <w:t>, P</w:t>
      </w:r>
      <w:r w:rsidR="00835CFD">
        <w:rPr>
          <w:rFonts w:ascii="Times New Roman" w:hAnsi="Times New Roman" w:cs="Times New Roman"/>
          <w:noProof/>
          <w:sz w:val="22"/>
          <w:szCs w:val="22"/>
        </w:rPr>
        <w:t>n.</w:t>
      </w:r>
      <w:r w:rsidR="00A5545C" w:rsidRPr="00467313">
        <w:rPr>
          <w:rFonts w:ascii="Times New Roman" w:hAnsi="Times New Roman" w:cs="Times New Roman"/>
          <w:noProof/>
          <w:sz w:val="22"/>
          <w:szCs w:val="22"/>
        </w:rPr>
        <w:t>, Š</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S</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w:t>
      </w:r>
    </w:p>
    <w:p w14:paraId="21B4B0A7" w14:textId="77777777" w:rsidR="00884B08" w:rsidRPr="00467313" w:rsidRDefault="00E56456" w:rsidP="00180A93">
      <w:pPr>
        <w:numPr>
          <w:ilvl w:val="12"/>
          <w:numId w:val="0"/>
        </w:numPr>
        <w:ind w:right="-2"/>
        <w:rPr>
          <w:rFonts w:ascii="Times New Roman" w:hAnsi="Times New Roman" w:cs="Times New Roman"/>
          <w:noProof/>
          <w:sz w:val="22"/>
          <w:szCs w:val="22"/>
        </w:rPr>
      </w:pPr>
      <w:r w:rsidRPr="00467313">
        <w:rPr>
          <w:rFonts w:ascii="Times New Roman" w:hAnsi="Times New Roman" w:cs="Times New Roman"/>
          <w:noProof/>
          <w:sz w:val="22"/>
          <w:szCs w:val="22"/>
        </w:rPr>
        <w:br w:type="page"/>
      </w:r>
    </w:p>
    <w:p w14:paraId="2BE9A8CC" w14:textId="77777777" w:rsidR="00884B08" w:rsidRPr="00554253" w:rsidRDefault="00884B08" w:rsidP="00F21D8E">
      <w:pPr>
        <w:numPr>
          <w:ilvl w:val="12"/>
          <w:numId w:val="0"/>
        </w:numPr>
        <w:pBdr>
          <w:top w:val="single" w:sz="4" w:space="1" w:color="auto"/>
          <w:left w:val="single" w:sz="4" w:space="4" w:color="auto"/>
          <w:bottom w:val="single" w:sz="4" w:space="1" w:color="auto"/>
          <w:right w:val="single" w:sz="4" w:space="4" w:color="auto"/>
        </w:pBdr>
        <w:ind w:right="-2"/>
        <w:outlineLvl w:val="0"/>
        <w:rPr>
          <w:rFonts w:ascii="Times New Roman" w:hAnsi="Times New Roman"/>
          <w:b/>
          <w:sz w:val="22"/>
        </w:rPr>
      </w:pPr>
      <w:r w:rsidRPr="00554253">
        <w:rPr>
          <w:rFonts w:ascii="Times New Roman" w:hAnsi="Times New Roman"/>
          <w:b/>
          <w:sz w:val="22"/>
        </w:rPr>
        <w:t>INFORMACIJA ANT VIDINĖS PAKUOTĖS</w:t>
      </w:r>
    </w:p>
    <w:p w14:paraId="3DFD6171"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p>
    <w:p w14:paraId="3C9002E5" w14:textId="77777777" w:rsidR="00884B08" w:rsidRPr="00554253" w:rsidRDefault="00884B08" w:rsidP="00F21D8E">
      <w:pPr>
        <w:numPr>
          <w:ilvl w:val="12"/>
          <w:numId w:val="0"/>
        </w:numPr>
        <w:pBdr>
          <w:top w:val="single" w:sz="4" w:space="1" w:color="auto"/>
          <w:left w:val="single" w:sz="4" w:space="4" w:color="auto"/>
          <w:bottom w:val="single" w:sz="4" w:space="1" w:color="auto"/>
          <w:right w:val="single" w:sz="4" w:space="4" w:color="auto"/>
        </w:pBdr>
        <w:ind w:right="-2"/>
        <w:outlineLvl w:val="0"/>
        <w:rPr>
          <w:rFonts w:ascii="Times New Roman" w:hAnsi="Times New Roman"/>
          <w:b/>
          <w:sz w:val="22"/>
        </w:rPr>
      </w:pPr>
      <w:r w:rsidRPr="00554253">
        <w:rPr>
          <w:rFonts w:ascii="Times New Roman" w:hAnsi="Times New Roman"/>
          <w:b/>
          <w:sz w:val="22"/>
        </w:rPr>
        <w:t xml:space="preserve">BUTELIUKO ETIKETĖ </w:t>
      </w:r>
    </w:p>
    <w:p w14:paraId="7BCBD2AB" w14:textId="77777777" w:rsidR="00884B08" w:rsidRPr="00554253" w:rsidRDefault="00884B08" w:rsidP="00884B08">
      <w:pPr>
        <w:numPr>
          <w:ilvl w:val="12"/>
          <w:numId w:val="0"/>
        </w:numPr>
        <w:ind w:right="-2"/>
        <w:rPr>
          <w:rFonts w:ascii="Times New Roman" w:hAnsi="Times New Roman"/>
          <w:sz w:val="22"/>
        </w:rPr>
      </w:pPr>
    </w:p>
    <w:p w14:paraId="555DF543" w14:textId="77777777" w:rsidR="00884B08" w:rsidRPr="00554253" w:rsidRDefault="00884B08" w:rsidP="00884B08">
      <w:pPr>
        <w:numPr>
          <w:ilvl w:val="12"/>
          <w:numId w:val="0"/>
        </w:numPr>
        <w:ind w:right="-2"/>
        <w:rPr>
          <w:rFonts w:ascii="Times New Roman" w:hAnsi="Times New Roman"/>
          <w:sz w:val="22"/>
        </w:rPr>
      </w:pPr>
    </w:p>
    <w:p w14:paraId="1096F105"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1.</w:t>
      </w:r>
      <w:r w:rsidRPr="00554253">
        <w:rPr>
          <w:rFonts w:ascii="Times New Roman" w:hAnsi="Times New Roman"/>
          <w:b/>
          <w:sz w:val="22"/>
        </w:rPr>
        <w:tab/>
        <w:t>VAISTINIO PREPARATO PAVADINIMAS</w:t>
      </w:r>
    </w:p>
    <w:p w14:paraId="09A912F4" w14:textId="77777777" w:rsidR="00884B08" w:rsidRPr="00554253" w:rsidRDefault="00884B08" w:rsidP="00884B08">
      <w:pPr>
        <w:numPr>
          <w:ilvl w:val="12"/>
          <w:numId w:val="0"/>
        </w:numPr>
        <w:ind w:right="-2"/>
        <w:rPr>
          <w:rFonts w:ascii="Times New Roman" w:hAnsi="Times New Roman"/>
          <w:sz w:val="22"/>
        </w:rPr>
      </w:pPr>
    </w:p>
    <w:p w14:paraId="3648CEB7" w14:textId="77777777" w:rsidR="00884B08" w:rsidRPr="00467313" w:rsidRDefault="00884B08" w:rsidP="00F21D8E">
      <w:pPr>
        <w:numPr>
          <w:ilvl w:val="12"/>
          <w:numId w:val="0"/>
        </w:numPr>
        <w:ind w:right="-2"/>
        <w:outlineLvl w:val="0"/>
        <w:rPr>
          <w:rFonts w:ascii="Times New Roman" w:hAnsi="Times New Roman" w:cs="Times New Roman"/>
          <w:noProof/>
          <w:sz w:val="22"/>
          <w:szCs w:val="22"/>
        </w:rPr>
      </w:pPr>
      <w:r w:rsidRPr="00467313">
        <w:rPr>
          <w:rFonts w:ascii="Times New Roman" w:hAnsi="Times New Roman" w:cs="Times New Roman"/>
          <w:noProof/>
          <w:sz w:val="22"/>
          <w:szCs w:val="22"/>
        </w:rPr>
        <w:t>SORTIS 10</w:t>
      </w:r>
      <w:r w:rsidR="00E50B9B">
        <w:rPr>
          <w:rFonts w:ascii="Times New Roman" w:hAnsi="Times New Roman" w:cs="Times New Roman"/>
          <w:noProof/>
          <w:sz w:val="22"/>
          <w:szCs w:val="22"/>
        </w:rPr>
        <w:t> </w:t>
      </w:r>
      <w:r w:rsidRPr="00467313">
        <w:rPr>
          <w:rFonts w:ascii="Times New Roman" w:hAnsi="Times New Roman" w:cs="Times New Roman"/>
          <w:noProof/>
          <w:sz w:val="22"/>
          <w:szCs w:val="22"/>
        </w:rPr>
        <w:t>mg plėvele dengtos tabletės</w:t>
      </w:r>
    </w:p>
    <w:p w14:paraId="222F258A"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rPr>
      </w:pPr>
      <w:r w:rsidRPr="00581994">
        <w:rPr>
          <w:rFonts w:ascii="Times New Roman" w:hAnsi="Times New Roman" w:cs="Times New Roman"/>
          <w:noProof/>
          <w:sz w:val="22"/>
          <w:szCs w:val="22"/>
          <w:highlight w:val="lightGray"/>
        </w:rPr>
        <w:t>SORTIS 20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05BFD78F"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rPr>
      </w:pPr>
      <w:r w:rsidRPr="00581994">
        <w:rPr>
          <w:rFonts w:ascii="Times New Roman" w:hAnsi="Times New Roman" w:cs="Times New Roman"/>
          <w:noProof/>
          <w:sz w:val="22"/>
          <w:szCs w:val="22"/>
          <w:highlight w:val="lightGray"/>
        </w:rPr>
        <w:t>SORTIS 40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2BBD33CF" w14:textId="77777777" w:rsidR="00884B08" w:rsidRPr="00467313" w:rsidRDefault="00884B08" w:rsidP="00884B08">
      <w:pPr>
        <w:numPr>
          <w:ilvl w:val="12"/>
          <w:numId w:val="0"/>
        </w:numPr>
        <w:ind w:right="-2"/>
        <w:rPr>
          <w:rFonts w:ascii="Times New Roman" w:hAnsi="Times New Roman" w:cs="Times New Roman"/>
          <w:noProof/>
          <w:sz w:val="22"/>
          <w:szCs w:val="22"/>
        </w:rPr>
      </w:pPr>
      <w:r w:rsidRPr="00581994">
        <w:rPr>
          <w:rFonts w:ascii="Times New Roman" w:hAnsi="Times New Roman" w:cs="Times New Roman"/>
          <w:noProof/>
          <w:sz w:val="22"/>
          <w:szCs w:val="22"/>
          <w:highlight w:val="lightGray"/>
        </w:rPr>
        <w:t>SORTIS 80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302FF9CA" w14:textId="77777777" w:rsidR="007133EC" w:rsidRDefault="007133EC" w:rsidP="00884B08">
      <w:pPr>
        <w:numPr>
          <w:ilvl w:val="12"/>
          <w:numId w:val="0"/>
        </w:numPr>
        <w:ind w:right="-2"/>
        <w:rPr>
          <w:rFonts w:ascii="Times New Roman" w:hAnsi="Times New Roman" w:cs="Times New Roman"/>
          <w:noProof/>
          <w:sz w:val="22"/>
          <w:szCs w:val="22"/>
        </w:rPr>
      </w:pPr>
    </w:p>
    <w:p w14:paraId="14796225" w14:textId="6F254896" w:rsidR="00884B08" w:rsidRPr="00554253" w:rsidRDefault="0007228B" w:rsidP="00F21D8E">
      <w:pPr>
        <w:numPr>
          <w:ilvl w:val="12"/>
          <w:numId w:val="0"/>
        </w:numPr>
        <w:ind w:right="-2"/>
        <w:outlineLvl w:val="0"/>
        <w:rPr>
          <w:rFonts w:ascii="Times New Roman" w:hAnsi="Times New Roman"/>
          <w:sz w:val="22"/>
        </w:rPr>
      </w:pPr>
      <w:r w:rsidRPr="00554253">
        <w:rPr>
          <w:rFonts w:ascii="Times New Roman" w:hAnsi="Times New Roman"/>
          <w:sz w:val="22"/>
        </w:rPr>
        <w:t>a</w:t>
      </w:r>
      <w:r w:rsidR="00884B08" w:rsidRPr="00554253">
        <w:rPr>
          <w:rFonts w:ascii="Times New Roman" w:hAnsi="Times New Roman"/>
          <w:sz w:val="22"/>
        </w:rPr>
        <w:t>torvastatinas</w:t>
      </w:r>
    </w:p>
    <w:p w14:paraId="0FB6E608" w14:textId="77777777" w:rsidR="00884B08" w:rsidRPr="00554253" w:rsidRDefault="00884B08" w:rsidP="00884B08">
      <w:pPr>
        <w:numPr>
          <w:ilvl w:val="12"/>
          <w:numId w:val="0"/>
        </w:numPr>
        <w:ind w:right="-2"/>
        <w:rPr>
          <w:rFonts w:ascii="Times New Roman" w:hAnsi="Times New Roman"/>
          <w:sz w:val="22"/>
        </w:rPr>
      </w:pPr>
    </w:p>
    <w:p w14:paraId="76A38A68" w14:textId="77777777" w:rsidR="00884B08" w:rsidRPr="00554253" w:rsidRDefault="00884B08" w:rsidP="00884B08">
      <w:pPr>
        <w:numPr>
          <w:ilvl w:val="12"/>
          <w:numId w:val="0"/>
        </w:numPr>
        <w:ind w:right="-2"/>
        <w:rPr>
          <w:rFonts w:ascii="Times New Roman" w:hAnsi="Times New Roman"/>
          <w:sz w:val="22"/>
        </w:rPr>
      </w:pPr>
    </w:p>
    <w:p w14:paraId="7B01BF40"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2.</w:t>
      </w:r>
      <w:r w:rsidRPr="00554253">
        <w:rPr>
          <w:rFonts w:ascii="Times New Roman" w:hAnsi="Times New Roman"/>
          <w:b/>
          <w:sz w:val="22"/>
        </w:rPr>
        <w:tab/>
      </w:r>
      <w:r w:rsidR="002935F4" w:rsidRPr="00554253">
        <w:rPr>
          <w:rFonts w:ascii="Times New Roman" w:hAnsi="Times New Roman"/>
          <w:b/>
          <w:sz w:val="22"/>
        </w:rPr>
        <w:t>VEIKLIOJI (-IOS) MEDŽIAGA (-OS) IR JOS (-Ų) KIEKIS (-IAI)</w:t>
      </w:r>
    </w:p>
    <w:p w14:paraId="0D12E3AD" w14:textId="77777777" w:rsidR="00884B08" w:rsidRPr="00554253" w:rsidRDefault="00884B08" w:rsidP="00884B08">
      <w:pPr>
        <w:numPr>
          <w:ilvl w:val="12"/>
          <w:numId w:val="0"/>
        </w:numPr>
        <w:ind w:right="-2"/>
        <w:rPr>
          <w:rFonts w:ascii="Times New Roman" w:hAnsi="Times New Roman"/>
          <w:sz w:val="22"/>
        </w:rPr>
      </w:pPr>
    </w:p>
    <w:p w14:paraId="28B52D34" w14:textId="77777777" w:rsidR="00884B08" w:rsidRPr="00554253" w:rsidRDefault="00396217" w:rsidP="00884B08">
      <w:pPr>
        <w:numPr>
          <w:ilvl w:val="12"/>
          <w:numId w:val="0"/>
        </w:numPr>
        <w:ind w:right="-2"/>
        <w:rPr>
          <w:rFonts w:ascii="Times New Roman" w:hAnsi="Times New Roman"/>
          <w:sz w:val="22"/>
        </w:rPr>
      </w:pPr>
      <w:r w:rsidRPr="00554253">
        <w:rPr>
          <w:rFonts w:ascii="Times New Roman" w:hAnsi="Times New Roman"/>
          <w:sz w:val="22"/>
        </w:rPr>
        <w:t>Kiekv</w:t>
      </w:r>
      <w:r w:rsidR="00884B08" w:rsidRPr="00554253">
        <w:rPr>
          <w:rFonts w:ascii="Times New Roman" w:hAnsi="Times New Roman"/>
          <w:sz w:val="22"/>
        </w:rPr>
        <w:t>ienoje plėvele dengtoje tabletėje yra 10</w:t>
      </w:r>
      <w:r w:rsidR="00E50B9B" w:rsidRPr="00554253">
        <w:rPr>
          <w:rFonts w:ascii="Times New Roman" w:hAnsi="Times New Roman"/>
          <w:sz w:val="22"/>
        </w:rPr>
        <w:t> </w:t>
      </w:r>
      <w:r w:rsidR="00884B08" w:rsidRPr="00554253">
        <w:rPr>
          <w:rFonts w:ascii="Times New Roman" w:hAnsi="Times New Roman"/>
          <w:sz w:val="22"/>
        </w:rPr>
        <w:t>mg atorvastatino (atorvastatino kalcio druskos trihidrato pavidalu).</w:t>
      </w:r>
    </w:p>
    <w:p w14:paraId="4993F710" w14:textId="77777777" w:rsidR="00884B08" w:rsidRPr="00554253" w:rsidRDefault="00396217" w:rsidP="00884B08">
      <w:pPr>
        <w:numPr>
          <w:ilvl w:val="12"/>
          <w:numId w:val="0"/>
        </w:numPr>
        <w:ind w:right="-2"/>
        <w:rPr>
          <w:rFonts w:ascii="Times New Roman" w:hAnsi="Times New Roman"/>
          <w:sz w:val="22"/>
          <w:highlight w:val="lightGray"/>
        </w:rPr>
      </w:pPr>
      <w:r w:rsidRPr="00554253">
        <w:rPr>
          <w:rFonts w:ascii="Times New Roman" w:hAnsi="Times New Roman"/>
          <w:sz w:val="22"/>
          <w:highlight w:val="lightGray"/>
        </w:rPr>
        <w:t>Kiekv</w:t>
      </w:r>
      <w:r w:rsidR="00884B08" w:rsidRPr="00554253">
        <w:rPr>
          <w:rFonts w:ascii="Times New Roman" w:hAnsi="Times New Roman"/>
          <w:sz w:val="22"/>
          <w:highlight w:val="lightGray"/>
        </w:rPr>
        <w:t>ienoje plėvele dengtoje tabletėje yra 20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 xml:space="preserve">mg atorvastatino (atorvastatino kalcio druskos trihidrato pavidalu). </w:t>
      </w:r>
    </w:p>
    <w:p w14:paraId="4C79EC1D" w14:textId="77777777" w:rsidR="00884B08" w:rsidRPr="00554253" w:rsidRDefault="00396217" w:rsidP="00884B08">
      <w:pPr>
        <w:numPr>
          <w:ilvl w:val="12"/>
          <w:numId w:val="0"/>
        </w:numPr>
        <w:ind w:right="-2"/>
        <w:rPr>
          <w:rFonts w:ascii="Times New Roman" w:hAnsi="Times New Roman"/>
          <w:sz w:val="22"/>
          <w:highlight w:val="lightGray"/>
        </w:rPr>
      </w:pPr>
      <w:r w:rsidRPr="00554253">
        <w:rPr>
          <w:rFonts w:ascii="Times New Roman" w:hAnsi="Times New Roman"/>
          <w:sz w:val="22"/>
          <w:highlight w:val="lightGray"/>
        </w:rPr>
        <w:t>Kiekv</w:t>
      </w:r>
      <w:r w:rsidR="00884B08" w:rsidRPr="00554253">
        <w:rPr>
          <w:rFonts w:ascii="Times New Roman" w:hAnsi="Times New Roman"/>
          <w:sz w:val="22"/>
          <w:highlight w:val="lightGray"/>
        </w:rPr>
        <w:t>ienoje plėvele dengtoje tabletėje yra 40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 xml:space="preserve">mg atorvastatino (atorvastatino kalcio druskos trihidrato pavidalu). </w:t>
      </w:r>
    </w:p>
    <w:p w14:paraId="7C64036D" w14:textId="77777777" w:rsidR="00884B08" w:rsidRPr="00554253" w:rsidRDefault="00396217" w:rsidP="00884B08">
      <w:pPr>
        <w:numPr>
          <w:ilvl w:val="12"/>
          <w:numId w:val="0"/>
        </w:numPr>
        <w:ind w:right="-2"/>
        <w:rPr>
          <w:rFonts w:ascii="Times New Roman" w:hAnsi="Times New Roman"/>
          <w:sz w:val="22"/>
        </w:rPr>
      </w:pPr>
      <w:r w:rsidRPr="00554253">
        <w:rPr>
          <w:rFonts w:ascii="Times New Roman" w:hAnsi="Times New Roman"/>
          <w:sz w:val="22"/>
          <w:highlight w:val="lightGray"/>
        </w:rPr>
        <w:t>Kiekv</w:t>
      </w:r>
      <w:r w:rsidR="00884B08" w:rsidRPr="00554253">
        <w:rPr>
          <w:rFonts w:ascii="Times New Roman" w:hAnsi="Times New Roman"/>
          <w:sz w:val="22"/>
          <w:highlight w:val="lightGray"/>
        </w:rPr>
        <w:t>ienoje plėvele dengtoje tabletėje yra 80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mg atorvastatino (atorvastatino kalcio druskos trihidrato pavidalu).</w:t>
      </w:r>
    </w:p>
    <w:p w14:paraId="23E46635" w14:textId="77777777" w:rsidR="00884B08" w:rsidRPr="00554253" w:rsidRDefault="00884B08" w:rsidP="00884B08">
      <w:pPr>
        <w:numPr>
          <w:ilvl w:val="12"/>
          <w:numId w:val="0"/>
        </w:numPr>
        <w:ind w:right="-2"/>
        <w:rPr>
          <w:rFonts w:ascii="Times New Roman" w:hAnsi="Times New Roman"/>
          <w:sz w:val="22"/>
        </w:rPr>
      </w:pPr>
    </w:p>
    <w:p w14:paraId="0C31D19B" w14:textId="77777777" w:rsidR="00884B08" w:rsidRPr="00554253" w:rsidRDefault="00884B08" w:rsidP="00884B08">
      <w:pPr>
        <w:numPr>
          <w:ilvl w:val="12"/>
          <w:numId w:val="0"/>
        </w:numPr>
        <w:ind w:right="-2"/>
        <w:rPr>
          <w:rFonts w:ascii="Times New Roman" w:hAnsi="Times New Roman"/>
          <w:sz w:val="22"/>
        </w:rPr>
      </w:pPr>
    </w:p>
    <w:p w14:paraId="6E42CC52"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3.</w:t>
      </w:r>
      <w:r w:rsidRPr="00554253">
        <w:rPr>
          <w:rFonts w:ascii="Times New Roman" w:hAnsi="Times New Roman"/>
          <w:b/>
          <w:sz w:val="22"/>
        </w:rPr>
        <w:tab/>
        <w:t>PAGALBINIŲ MEDŽIAGŲ SĄRAŠAS</w:t>
      </w:r>
    </w:p>
    <w:p w14:paraId="13A55BA8" w14:textId="77777777" w:rsidR="00884B08" w:rsidRPr="00554253" w:rsidRDefault="00884B08" w:rsidP="00884B08">
      <w:pPr>
        <w:numPr>
          <w:ilvl w:val="12"/>
          <w:numId w:val="0"/>
        </w:numPr>
        <w:ind w:right="-2"/>
        <w:rPr>
          <w:rFonts w:ascii="Times New Roman" w:hAnsi="Times New Roman"/>
          <w:sz w:val="22"/>
        </w:rPr>
      </w:pPr>
    </w:p>
    <w:p w14:paraId="49B9E4DE" w14:textId="160F28AA" w:rsidR="00884B08" w:rsidRPr="00554253" w:rsidRDefault="00884B08" w:rsidP="00884B08">
      <w:pPr>
        <w:numPr>
          <w:ilvl w:val="12"/>
          <w:numId w:val="0"/>
        </w:numPr>
        <w:ind w:right="-2"/>
        <w:rPr>
          <w:rFonts w:ascii="Times New Roman" w:hAnsi="Times New Roman"/>
          <w:sz w:val="22"/>
        </w:rPr>
      </w:pPr>
      <w:r w:rsidRPr="00554253">
        <w:rPr>
          <w:rFonts w:ascii="Times New Roman" w:hAnsi="Times New Roman"/>
          <w:sz w:val="22"/>
        </w:rPr>
        <w:t>Sudėtyje yra laktozės monohidrato</w:t>
      </w:r>
      <w:r w:rsidR="008D5D99" w:rsidRPr="008D5D99">
        <w:rPr>
          <w:rFonts w:ascii="Times New Roman" w:hAnsi="Times New Roman" w:cs="Times New Roman"/>
          <w:sz w:val="22"/>
          <w:szCs w:val="22"/>
          <w:lang w:val="nl-NL"/>
        </w:rPr>
        <w:t xml:space="preserve"> </w:t>
      </w:r>
      <w:r w:rsidR="008D5D99">
        <w:rPr>
          <w:rFonts w:ascii="Times New Roman" w:hAnsi="Times New Roman" w:cs="Times New Roman"/>
          <w:sz w:val="22"/>
          <w:szCs w:val="22"/>
          <w:lang w:val="nl-NL"/>
        </w:rPr>
        <w:t>ir benzenkarboksirūgšties (E 210)</w:t>
      </w:r>
      <w:r w:rsidRPr="00554253">
        <w:rPr>
          <w:rFonts w:ascii="Times New Roman" w:hAnsi="Times New Roman"/>
          <w:sz w:val="22"/>
        </w:rPr>
        <w:t>. Išsamią informaciją žr. pakuotės lapelyje.</w:t>
      </w:r>
    </w:p>
    <w:p w14:paraId="7B8DF242" w14:textId="77777777" w:rsidR="00884B08" w:rsidRPr="00554253" w:rsidRDefault="00884B08" w:rsidP="00884B08">
      <w:pPr>
        <w:numPr>
          <w:ilvl w:val="12"/>
          <w:numId w:val="0"/>
        </w:numPr>
        <w:ind w:right="-2"/>
        <w:rPr>
          <w:rFonts w:ascii="Times New Roman" w:hAnsi="Times New Roman"/>
          <w:sz w:val="22"/>
        </w:rPr>
      </w:pPr>
    </w:p>
    <w:p w14:paraId="0F93D779" w14:textId="77777777" w:rsidR="00884B08" w:rsidRPr="00554253" w:rsidRDefault="00884B08" w:rsidP="00884B08">
      <w:pPr>
        <w:numPr>
          <w:ilvl w:val="12"/>
          <w:numId w:val="0"/>
        </w:numPr>
        <w:ind w:right="-2"/>
        <w:rPr>
          <w:rFonts w:ascii="Times New Roman" w:hAnsi="Times New Roman"/>
          <w:sz w:val="22"/>
        </w:rPr>
      </w:pPr>
    </w:p>
    <w:p w14:paraId="35BDFC6C"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4.</w:t>
      </w:r>
      <w:r w:rsidRPr="00554253">
        <w:rPr>
          <w:rFonts w:ascii="Times New Roman" w:hAnsi="Times New Roman"/>
          <w:b/>
          <w:sz w:val="22"/>
        </w:rPr>
        <w:tab/>
        <w:t>FARMACINĖ FORMA IR KIEKIS PAKUOTĖJE</w:t>
      </w:r>
    </w:p>
    <w:p w14:paraId="54898F4E" w14:textId="77777777" w:rsidR="00884B08" w:rsidRPr="00554253" w:rsidRDefault="00884B08" w:rsidP="00884B08">
      <w:pPr>
        <w:numPr>
          <w:ilvl w:val="12"/>
          <w:numId w:val="0"/>
        </w:numPr>
        <w:ind w:right="-2"/>
        <w:rPr>
          <w:rFonts w:ascii="Times New Roman" w:hAnsi="Times New Roman"/>
          <w:sz w:val="22"/>
        </w:rPr>
      </w:pPr>
    </w:p>
    <w:p w14:paraId="3C4B7588" w14:textId="77777777" w:rsidR="00884B08" w:rsidRPr="00554253" w:rsidRDefault="00884B08" w:rsidP="00884B08">
      <w:pPr>
        <w:numPr>
          <w:ilvl w:val="12"/>
          <w:numId w:val="0"/>
        </w:numPr>
        <w:ind w:right="-2"/>
        <w:rPr>
          <w:rFonts w:ascii="Times New Roman" w:hAnsi="Times New Roman"/>
          <w:sz w:val="22"/>
        </w:rPr>
      </w:pPr>
      <w:r w:rsidRPr="00554253">
        <w:rPr>
          <w:rFonts w:ascii="Times New Roman" w:hAnsi="Times New Roman"/>
          <w:sz w:val="22"/>
        </w:rPr>
        <w:t>Plėvele dengtos tabletės.</w:t>
      </w:r>
    </w:p>
    <w:p w14:paraId="35E8C636" w14:textId="77777777" w:rsidR="00884B08" w:rsidRPr="00F21D8E" w:rsidRDefault="00884B08" w:rsidP="00884B08">
      <w:pPr>
        <w:numPr>
          <w:ilvl w:val="12"/>
          <w:numId w:val="0"/>
        </w:numPr>
        <w:ind w:right="-2"/>
        <w:rPr>
          <w:rFonts w:ascii="Times New Roman" w:hAnsi="Times New Roman"/>
          <w:sz w:val="22"/>
          <w:lang w:val="es-ES"/>
        </w:rPr>
      </w:pPr>
      <w:r w:rsidRPr="00F21D8E">
        <w:rPr>
          <w:rFonts w:ascii="Times New Roman" w:hAnsi="Times New Roman"/>
          <w:sz w:val="22"/>
          <w:lang w:val="es-ES"/>
        </w:rPr>
        <w:t>90 tablečių</w:t>
      </w:r>
    </w:p>
    <w:p w14:paraId="3E08DD5C" w14:textId="77777777" w:rsidR="00884B08" w:rsidRPr="00F21D8E" w:rsidRDefault="00884B08" w:rsidP="00884B08">
      <w:pPr>
        <w:numPr>
          <w:ilvl w:val="12"/>
          <w:numId w:val="0"/>
        </w:numPr>
        <w:ind w:right="-2"/>
        <w:rPr>
          <w:rFonts w:ascii="Times New Roman" w:hAnsi="Times New Roman"/>
          <w:sz w:val="22"/>
          <w:lang w:val="es-ES"/>
        </w:rPr>
      </w:pPr>
    </w:p>
    <w:p w14:paraId="7520E0CB" w14:textId="77777777" w:rsidR="00884B08" w:rsidRPr="00F21D8E" w:rsidRDefault="00884B08" w:rsidP="00884B08">
      <w:pPr>
        <w:numPr>
          <w:ilvl w:val="12"/>
          <w:numId w:val="0"/>
        </w:numPr>
        <w:ind w:right="-2"/>
        <w:rPr>
          <w:rFonts w:ascii="Times New Roman" w:hAnsi="Times New Roman"/>
          <w:sz w:val="22"/>
          <w:lang w:val="es-ES"/>
        </w:rPr>
      </w:pPr>
    </w:p>
    <w:p w14:paraId="095CCBCD"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5.</w:t>
      </w:r>
      <w:r w:rsidRPr="00F21D8E">
        <w:rPr>
          <w:rFonts w:ascii="Times New Roman" w:hAnsi="Times New Roman"/>
          <w:b/>
          <w:sz w:val="22"/>
          <w:lang w:val="es-ES"/>
        </w:rPr>
        <w:tab/>
        <w:t>VARTOJIMO METODAS IR BŪDAS (-AI)</w:t>
      </w:r>
    </w:p>
    <w:p w14:paraId="48033B48" w14:textId="77777777" w:rsidR="00884B08" w:rsidRPr="00F21D8E" w:rsidRDefault="00884B08" w:rsidP="00884B08">
      <w:pPr>
        <w:numPr>
          <w:ilvl w:val="12"/>
          <w:numId w:val="0"/>
        </w:numPr>
        <w:ind w:right="-2"/>
        <w:rPr>
          <w:rFonts w:ascii="Times New Roman" w:hAnsi="Times New Roman"/>
          <w:sz w:val="22"/>
          <w:lang w:val="es-ES"/>
        </w:rPr>
      </w:pPr>
    </w:p>
    <w:p w14:paraId="37DF37FA" w14:textId="09733A81" w:rsidR="00FB0007" w:rsidRPr="00F21D8E" w:rsidRDefault="00FB0007"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Vartoti per burną.</w:t>
      </w:r>
    </w:p>
    <w:p w14:paraId="3F0621C2" w14:textId="4AB25E79"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Prieš vartojimą perskaitykite pakuotės lapelį.</w:t>
      </w:r>
    </w:p>
    <w:p w14:paraId="5110368C" w14:textId="77777777" w:rsidR="00884B08" w:rsidRPr="00F21D8E" w:rsidRDefault="00884B08" w:rsidP="00884B08">
      <w:pPr>
        <w:numPr>
          <w:ilvl w:val="12"/>
          <w:numId w:val="0"/>
        </w:numPr>
        <w:ind w:right="-2"/>
        <w:rPr>
          <w:rFonts w:ascii="Times New Roman" w:hAnsi="Times New Roman"/>
          <w:sz w:val="22"/>
          <w:lang w:val="es-ES"/>
        </w:rPr>
      </w:pPr>
    </w:p>
    <w:p w14:paraId="76098A86" w14:textId="77777777" w:rsidR="00884B08" w:rsidRPr="00F21D8E" w:rsidRDefault="00884B08" w:rsidP="00884B08">
      <w:pPr>
        <w:numPr>
          <w:ilvl w:val="12"/>
          <w:numId w:val="0"/>
        </w:numPr>
        <w:ind w:right="-2"/>
        <w:rPr>
          <w:rFonts w:ascii="Times New Roman" w:hAnsi="Times New Roman"/>
          <w:sz w:val="22"/>
          <w:lang w:val="es-ES"/>
        </w:rPr>
      </w:pPr>
    </w:p>
    <w:p w14:paraId="67142592" w14:textId="77777777" w:rsidR="00884B08" w:rsidRPr="00F21D8E" w:rsidRDefault="00884B08" w:rsidP="00F21D8E">
      <w:pPr>
        <w:numPr>
          <w:ilvl w:val="12"/>
          <w:numId w:val="0"/>
        </w:numPr>
        <w:pBdr>
          <w:top w:val="single" w:sz="4" w:space="1" w:color="auto"/>
          <w:left w:val="single" w:sz="4" w:space="4" w:color="auto"/>
          <w:bottom w:val="single" w:sz="4" w:space="1" w:color="auto"/>
          <w:right w:val="single" w:sz="4" w:space="4" w:color="auto"/>
        </w:pBdr>
        <w:ind w:left="567" w:right="-2" w:hanging="567"/>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t>SPECIALUS ĮSPĖJIMAS, KAD VAISTINĮ PREPARATĄ BŪTINA LAIKYTI VAIKAMS NEPASTEBIMOJE IR NEPASIEKIAMOJE VIETOJE</w:t>
      </w:r>
    </w:p>
    <w:p w14:paraId="0AF24BA7" w14:textId="77777777" w:rsidR="00884B08" w:rsidRPr="00F21D8E" w:rsidRDefault="00884B08" w:rsidP="00884B08">
      <w:pPr>
        <w:numPr>
          <w:ilvl w:val="12"/>
          <w:numId w:val="0"/>
        </w:numPr>
        <w:ind w:right="-2"/>
        <w:rPr>
          <w:rFonts w:ascii="Times New Roman" w:hAnsi="Times New Roman"/>
          <w:sz w:val="22"/>
          <w:lang w:val="es-ES"/>
        </w:rPr>
      </w:pPr>
    </w:p>
    <w:p w14:paraId="0C4CF194" w14:textId="77777777"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Laikyti vaikams nepastebimoje ir nepasiekiamoje vietoje.</w:t>
      </w:r>
    </w:p>
    <w:p w14:paraId="7EDC7F2C" w14:textId="77777777" w:rsidR="00884B08" w:rsidRPr="00F21D8E" w:rsidRDefault="00884B08" w:rsidP="00884B08">
      <w:pPr>
        <w:numPr>
          <w:ilvl w:val="12"/>
          <w:numId w:val="0"/>
        </w:numPr>
        <w:ind w:right="-2"/>
        <w:rPr>
          <w:rFonts w:ascii="Times New Roman" w:hAnsi="Times New Roman"/>
          <w:sz w:val="22"/>
          <w:lang w:val="es-ES"/>
        </w:rPr>
      </w:pPr>
    </w:p>
    <w:p w14:paraId="6C07B4F7" w14:textId="77777777" w:rsidR="00884B08" w:rsidRPr="00F21D8E" w:rsidRDefault="00884B08" w:rsidP="00884B08">
      <w:pPr>
        <w:numPr>
          <w:ilvl w:val="12"/>
          <w:numId w:val="0"/>
        </w:numPr>
        <w:ind w:right="-2"/>
        <w:rPr>
          <w:rFonts w:ascii="Times New Roman" w:hAnsi="Times New Roman"/>
          <w:sz w:val="22"/>
          <w:lang w:val="es-ES"/>
        </w:rPr>
      </w:pPr>
    </w:p>
    <w:p w14:paraId="7EB65CD7"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7.</w:t>
      </w:r>
      <w:r w:rsidRPr="00F21D8E">
        <w:rPr>
          <w:rFonts w:ascii="Times New Roman" w:hAnsi="Times New Roman"/>
          <w:b/>
          <w:sz w:val="22"/>
          <w:lang w:val="es-ES"/>
        </w:rPr>
        <w:tab/>
        <w:t>KITAS (-I) SPECIALUS (-ŪS) ĮSPĖJIMAS (-AI) (JEI REIKIA)</w:t>
      </w:r>
    </w:p>
    <w:p w14:paraId="3514A0B6" w14:textId="77777777" w:rsidR="00884B08" w:rsidRPr="00F21D8E" w:rsidRDefault="00884B08" w:rsidP="00884B08">
      <w:pPr>
        <w:numPr>
          <w:ilvl w:val="12"/>
          <w:numId w:val="0"/>
        </w:numPr>
        <w:ind w:right="-2"/>
        <w:rPr>
          <w:rFonts w:ascii="Times New Roman" w:hAnsi="Times New Roman"/>
          <w:sz w:val="22"/>
          <w:lang w:val="es-ES"/>
        </w:rPr>
      </w:pPr>
    </w:p>
    <w:p w14:paraId="736642A7" w14:textId="77777777" w:rsidR="00884B08" w:rsidRPr="00F21D8E" w:rsidRDefault="00884B08" w:rsidP="00884B08">
      <w:pPr>
        <w:numPr>
          <w:ilvl w:val="12"/>
          <w:numId w:val="0"/>
        </w:numPr>
        <w:ind w:right="-2"/>
        <w:rPr>
          <w:rFonts w:ascii="Times New Roman" w:hAnsi="Times New Roman"/>
          <w:sz w:val="22"/>
          <w:lang w:val="es-ES"/>
        </w:rPr>
      </w:pPr>
    </w:p>
    <w:p w14:paraId="3517E705" w14:textId="77777777" w:rsidR="00884B08" w:rsidRPr="00F21D8E" w:rsidRDefault="00884B08" w:rsidP="00FE0E9E">
      <w:pPr>
        <w:keepNext/>
        <w:keepLines/>
        <w:numPr>
          <w:ilvl w:val="12"/>
          <w:numId w:val="0"/>
        </w:numPr>
        <w:pBdr>
          <w:top w:val="single" w:sz="4" w:space="1" w:color="auto"/>
          <w:left w:val="single" w:sz="4" w:space="4" w:color="auto"/>
          <w:bottom w:val="single" w:sz="4" w:space="1" w:color="auto"/>
          <w:right w:val="single" w:sz="4" w:space="4" w:color="auto"/>
        </w:pBdr>
        <w:rPr>
          <w:rFonts w:ascii="Times New Roman" w:hAnsi="Times New Roman"/>
          <w:b/>
          <w:sz w:val="22"/>
          <w:lang w:val="pl-PL"/>
        </w:rPr>
      </w:pPr>
      <w:r w:rsidRPr="00F21D8E">
        <w:rPr>
          <w:rFonts w:ascii="Times New Roman" w:hAnsi="Times New Roman"/>
          <w:b/>
          <w:sz w:val="22"/>
          <w:lang w:val="pl-PL"/>
        </w:rPr>
        <w:t>8.</w:t>
      </w:r>
      <w:r w:rsidRPr="00F21D8E">
        <w:rPr>
          <w:rFonts w:ascii="Times New Roman" w:hAnsi="Times New Roman"/>
          <w:b/>
          <w:sz w:val="22"/>
          <w:lang w:val="pl-PL"/>
        </w:rPr>
        <w:tab/>
        <w:t>TINKAMUMO LAIKAS</w:t>
      </w:r>
    </w:p>
    <w:p w14:paraId="71068973" w14:textId="77777777" w:rsidR="00884B08" w:rsidRPr="00F21D8E" w:rsidRDefault="00884B08" w:rsidP="00FE0E9E">
      <w:pPr>
        <w:keepNext/>
        <w:keepLines/>
        <w:numPr>
          <w:ilvl w:val="12"/>
          <w:numId w:val="0"/>
        </w:numPr>
        <w:rPr>
          <w:rFonts w:ascii="Times New Roman" w:hAnsi="Times New Roman"/>
          <w:sz w:val="22"/>
          <w:lang w:val="pl-PL"/>
        </w:rPr>
      </w:pPr>
    </w:p>
    <w:p w14:paraId="22D3EA6E" w14:textId="77777777" w:rsidR="00884B08" w:rsidRPr="00F21D8E" w:rsidRDefault="00884B08" w:rsidP="00F21D8E">
      <w:pPr>
        <w:keepNext/>
        <w:keepLines/>
        <w:numPr>
          <w:ilvl w:val="12"/>
          <w:numId w:val="0"/>
        </w:numPr>
        <w:outlineLvl w:val="0"/>
        <w:rPr>
          <w:rFonts w:ascii="Times New Roman" w:hAnsi="Times New Roman"/>
          <w:sz w:val="22"/>
          <w:lang w:val="pl-PL"/>
        </w:rPr>
      </w:pPr>
      <w:r w:rsidRPr="00F21D8E">
        <w:rPr>
          <w:rFonts w:ascii="Times New Roman" w:hAnsi="Times New Roman"/>
          <w:sz w:val="22"/>
          <w:lang w:val="pl-PL"/>
        </w:rPr>
        <w:t>Tinka iki mm/MMMM</w:t>
      </w:r>
    </w:p>
    <w:p w14:paraId="36D535EF" w14:textId="77777777" w:rsidR="001C4BF2" w:rsidRPr="00F21D8E" w:rsidRDefault="001C4BF2" w:rsidP="00FE0E9E">
      <w:pPr>
        <w:keepNext/>
        <w:keepLines/>
        <w:numPr>
          <w:ilvl w:val="12"/>
          <w:numId w:val="0"/>
        </w:numPr>
        <w:rPr>
          <w:rFonts w:ascii="Times New Roman" w:hAnsi="Times New Roman"/>
          <w:sz w:val="22"/>
          <w:lang w:val="pl-PL"/>
        </w:rPr>
      </w:pPr>
      <w:r w:rsidRPr="00F21D8E">
        <w:rPr>
          <w:rFonts w:ascii="Times New Roman" w:hAnsi="Times New Roman"/>
          <w:sz w:val="22"/>
          <w:highlight w:val="lightGray"/>
          <w:lang w:val="pl-PL"/>
        </w:rPr>
        <w:t>EXP</w:t>
      </w:r>
    </w:p>
    <w:p w14:paraId="2C82DF9A" w14:textId="77777777" w:rsidR="00884B08" w:rsidRPr="00F21D8E" w:rsidRDefault="00884B08" w:rsidP="00884B08">
      <w:pPr>
        <w:numPr>
          <w:ilvl w:val="12"/>
          <w:numId w:val="0"/>
        </w:numPr>
        <w:ind w:right="-2"/>
        <w:rPr>
          <w:rFonts w:ascii="Times New Roman" w:hAnsi="Times New Roman"/>
          <w:sz w:val="22"/>
          <w:lang w:val="pl-PL"/>
        </w:rPr>
      </w:pPr>
    </w:p>
    <w:p w14:paraId="33C8DF41" w14:textId="77777777" w:rsidR="00884B08" w:rsidRPr="00F21D8E" w:rsidRDefault="00884B08" w:rsidP="00884B08">
      <w:pPr>
        <w:numPr>
          <w:ilvl w:val="12"/>
          <w:numId w:val="0"/>
        </w:numPr>
        <w:ind w:right="-2"/>
        <w:rPr>
          <w:rFonts w:ascii="Times New Roman" w:hAnsi="Times New Roman"/>
          <w:sz w:val="22"/>
          <w:lang w:val="pl-PL"/>
        </w:rPr>
      </w:pPr>
    </w:p>
    <w:p w14:paraId="3C297EF4"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pl-PL"/>
        </w:rPr>
      </w:pPr>
      <w:r w:rsidRPr="00F21D8E">
        <w:rPr>
          <w:rFonts w:ascii="Times New Roman" w:hAnsi="Times New Roman"/>
          <w:b/>
          <w:sz w:val="22"/>
          <w:lang w:val="pl-PL"/>
        </w:rPr>
        <w:t>9.</w:t>
      </w:r>
      <w:r w:rsidRPr="00F21D8E">
        <w:rPr>
          <w:rFonts w:ascii="Times New Roman" w:hAnsi="Times New Roman"/>
          <w:b/>
          <w:sz w:val="22"/>
          <w:lang w:val="pl-PL"/>
        </w:rPr>
        <w:tab/>
        <w:t>SPECIALIOS LAIKYMO SĄLYGOS</w:t>
      </w:r>
    </w:p>
    <w:p w14:paraId="1EF83547" w14:textId="77777777" w:rsidR="00884B08" w:rsidRPr="00F21D8E" w:rsidRDefault="00884B08" w:rsidP="00884B08">
      <w:pPr>
        <w:numPr>
          <w:ilvl w:val="12"/>
          <w:numId w:val="0"/>
        </w:numPr>
        <w:ind w:right="-2"/>
        <w:rPr>
          <w:rFonts w:ascii="Times New Roman" w:hAnsi="Times New Roman"/>
          <w:sz w:val="22"/>
          <w:lang w:val="pl-PL"/>
        </w:rPr>
      </w:pPr>
    </w:p>
    <w:p w14:paraId="3320A814" w14:textId="77777777" w:rsidR="00884B08" w:rsidRPr="00F21D8E" w:rsidRDefault="00884B08" w:rsidP="00884B08">
      <w:pPr>
        <w:numPr>
          <w:ilvl w:val="12"/>
          <w:numId w:val="0"/>
        </w:numPr>
        <w:ind w:right="-2"/>
        <w:rPr>
          <w:rFonts w:ascii="Times New Roman" w:hAnsi="Times New Roman"/>
          <w:sz w:val="22"/>
          <w:lang w:val="pl-PL"/>
        </w:rPr>
      </w:pPr>
    </w:p>
    <w:p w14:paraId="06DCE574" w14:textId="77777777" w:rsidR="00884B08" w:rsidRPr="00F21D8E" w:rsidRDefault="00884B08" w:rsidP="00F21D8E">
      <w:pPr>
        <w:numPr>
          <w:ilvl w:val="12"/>
          <w:numId w:val="0"/>
        </w:numPr>
        <w:pBdr>
          <w:top w:val="single" w:sz="4" w:space="1" w:color="auto"/>
          <w:left w:val="single" w:sz="4" w:space="4" w:color="auto"/>
          <w:bottom w:val="single" w:sz="4" w:space="1" w:color="auto"/>
          <w:right w:val="single" w:sz="4" w:space="4" w:color="auto"/>
        </w:pBdr>
        <w:ind w:left="567" w:right="-2" w:hanging="567"/>
        <w:rPr>
          <w:rFonts w:ascii="Times New Roman" w:hAnsi="Times New Roman"/>
          <w:b/>
          <w:sz w:val="22"/>
          <w:lang w:val="pl-PL"/>
        </w:rPr>
      </w:pPr>
      <w:r w:rsidRPr="00F21D8E">
        <w:rPr>
          <w:rFonts w:ascii="Times New Roman" w:hAnsi="Times New Roman"/>
          <w:b/>
          <w:sz w:val="22"/>
          <w:lang w:val="pl-PL"/>
        </w:rPr>
        <w:t>10.</w:t>
      </w:r>
      <w:r w:rsidRPr="00F21D8E">
        <w:rPr>
          <w:rFonts w:ascii="Times New Roman" w:hAnsi="Times New Roman"/>
          <w:b/>
          <w:sz w:val="22"/>
          <w:lang w:val="pl-PL"/>
        </w:rPr>
        <w:tab/>
        <w:t>SPECIALIOS ATSARGUMO PRIEMONĖS DĖL NESUVARTOTO VAISTINIO PREPARATO AR JO ATLIEKŲ TVARKYMO (JEI REIKIA)</w:t>
      </w:r>
    </w:p>
    <w:p w14:paraId="635B52FA" w14:textId="77777777" w:rsidR="00884B08" w:rsidRPr="00F21D8E" w:rsidRDefault="00884B08" w:rsidP="00884B08">
      <w:pPr>
        <w:numPr>
          <w:ilvl w:val="12"/>
          <w:numId w:val="0"/>
        </w:numPr>
        <w:ind w:right="-2"/>
        <w:rPr>
          <w:rFonts w:ascii="Times New Roman" w:hAnsi="Times New Roman"/>
          <w:sz w:val="22"/>
          <w:lang w:val="pl-PL"/>
        </w:rPr>
      </w:pPr>
    </w:p>
    <w:p w14:paraId="418B37BB" w14:textId="77777777" w:rsidR="00884B08" w:rsidRPr="00F21D8E" w:rsidRDefault="00884B08" w:rsidP="00884B08">
      <w:pPr>
        <w:numPr>
          <w:ilvl w:val="12"/>
          <w:numId w:val="0"/>
        </w:numPr>
        <w:ind w:right="-2"/>
        <w:rPr>
          <w:rFonts w:ascii="Times New Roman" w:hAnsi="Times New Roman"/>
          <w:sz w:val="22"/>
          <w:lang w:val="pl-PL"/>
        </w:rPr>
      </w:pPr>
    </w:p>
    <w:p w14:paraId="14E5E4E4"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11.</w:t>
      </w:r>
      <w:r w:rsidRPr="00F21D8E">
        <w:rPr>
          <w:rFonts w:ascii="Times New Roman" w:hAnsi="Times New Roman"/>
          <w:b/>
          <w:sz w:val="22"/>
          <w:lang w:val="es-ES"/>
        </w:rPr>
        <w:tab/>
      </w:r>
      <w:r w:rsidR="002A4A82" w:rsidRPr="002A4A82">
        <w:rPr>
          <w:rFonts w:ascii="Times New Roman" w:hAnsi="Times New Roman" w:cs="Times New Roman"/>
          <w:b/>
          <w:caps/>
          <w:noProof/>
          <w:sz w:val="22"/>
          <w:szCs w:val="22"/>
          <w:lang w:val="lt-LT"/>
        </w:rPr>
        <w:t>REGISTRUOTOJO</w:t>
      </w:r>
      <w:r w:rsidR="002A4A82" w:rsidRPr="00F21D8E" w:rsidDel="002A4A82">
        <w:rPr>
          <w:rFonts w:ascii="Times New Roman" w:hAnsi="Times New Roman"/>
          <w:b/>
          <w:sz w:val="22"/>
          <w:lang w:val="es-ES"/>
        </w:rPr>
        <w:t xml:space="preserve"> </w:t>
      </w:r>
      <w:r w:rsidRPr="00F21D8E">
        <w:rPr>
          <w:rFonts w:ascii="Times New Roman" w:hAnsi="Times New Roman"/>
          <w:b/>
          <w:sz w:val="22"/>
          <w:lang w:val="es-ES"/>
        </w:rPr>
        <w:t>PAVADINIMAS IR ADRESAS</w:t>
      </w:r>
    </w:p>
    <w:p w14:paraId="528ABE24" w14:textId="77777777" w:rsidR="00884B08" w:rsidRPr="00F21D8E" w:rsidRDefault="00884B08" w:rsidP="00884B08">
      <w:pPr>
        <w:numPr>
          <w:ilvl w:val="12"/>
          <w:numId w:val="0"/>
        </w:numPr>
        <w:ind w:right="-2"/>
        <w:rPr>
          <w:rFonts w:ascii="Times New Roman" w:hAnsi="Times New Roman"/>
          <w:sz w:val="22"/>
          <w:lang w:val="es-ES"/>
        </w:rPr>
      </w:pPr>
    </w:p>
    <w:p w14:paraId="2FAD5793" w14:textId="77777777" w:rsidR="004022DC" w:rsidRPr="00F21D8E" w:rsidRDefault="004022DC" w:rsidP="00F21D8E">
      <w:pPr>
        <w:outlineLvl w:val="0"/>
        <w:rPr>
          <w:rFonts w:ascii="Times New Roman" w:hAnsi="Times New Roman"/>
          <w:sz w:val="22"/>
          <w:lang w:val="es-ES"/>
        </w:rPr>
      </w:pPr>
      <w:r w:rsidRPr="00F21D8E">
        <w:rPr>
          <w:rFonts w:ascii="Times New Roman" w:hAnsi="Times New Roman"/>
          <w:sz w:val="22"/>
          <w:lang w:val="es-ES"/>
        </w:rPr>
        <w:t>Upjohn EESV</w:t>
      </w:r>
    </w:p>
    <w:p w14:paraId="28057CD8" w14:textId="77777777" w:rsidR="004022DC" w:rsidRPr="00F21D8E" w:rsidRDefault="004022DC" w:rsidP="004022DC">
      <w:pPr>
        <w:rPr>
          <w:rFonts w:ascii="Times New Roman" w:hAnsi="Times New Roman"/>
          <w:sz w:val="22"/>
          <w:lang w:val="de-DE"/>
        </w:rPr>
      </w:pPr>
      <w:r w:rsidRPr="00F21D8E">
        <w:rPr>
          <w:rFonts w:ascii="Times New Roman" w:hAnsi="Times New Roman"/>
          <w:sz w:val="22"/>
          <w:lang w:val="de-DE"/>
        </w:rPr>
        <w:t>Rivium Westlaan 142</w:t>
      </w:r>
    </w:p>
    <w:p w14:paraId="75932728" w14:textId="77777777" w:rsidR="004022DC" w:rsidRPr="00F21D8E" w:rsidRDefault="004022DC" w:rsidP="004022DC">
      <w:pPr>
        <w:rPr>
          <w:rFonts w:ascii="Times New Roman" w:hAnsi="Times New Roman"/>
          <w:sz w:val="22"/>
          <w:lang w:val="de-DE"/>
        </w:rPr>
      </w:pPr>
      <w:r w:rsidRPr="00F21D8E">
        <w:rPr>
          <w:rFonts w:ascii="Times New Roman" w:hAnsi="Times New Roman"/>
          <w:sz w:val="22"/>
          <w:lang w:val="de-DE"/>
        </w:rPr>
        <w:t>2909 LD Capelle aan den IJssel</w:t>
      </w:r>
    </w:p>
    <w:p w14:paraId="29522EAE" w14:textId="77777777" w:rsidR="00884B08" w:rsidRPr="00F21D8E" w:rsidRDefault="004022DC" w:rsidP="004022DC">
      <w:pPr>
        <w:numPr>
          <w:ilvl w:val="12"/>
          <w:numId w:val="0"/>
        </w:numPr>
        <w:ind w:right="-2"/>
        <w:rPr>
          <w:rFonts w:ascii="Times New Roman" w:hAnsi="Times New Roman"/>
          <w:sz w:val="22"/>
          <w:lang w:val="it-IT"/>
        </w:rPr>
      </w:pPr>
      <w:r w:rsidRPr="00F21D8E">
        <w:rPr>
          <w:rFonts w:ascii="Times New Roman" w:hAnsi="Times New Roman"/>
          <w:sz w:val="22"/>
          <w:lang w:val="it-IT"/>
        </w:rPr>
        <w:t>Nyderlandai</w:t>
      </w:r>
    </w:p>
    <w:p w14:paraId="50D59A82" w14:textId="77777777" w:rsidR="00884B08" w:rsidRPr="00F21D8E" w:rsidRDefault="00884B08" w:rsidP="00884B08">
      <w:pPr>
        <w:numPr>
          <w:ilvl w:val="12"/>
          <w:numId w:val="0"/>
        </w:numPr>
        <w:ind w:right="-2"/>
        <w:rPr>
          <w:rFonts w:ascii="Times New Roman" w:hAnsi="Times New Roman"/>
          <w:sz w:val="22"/>
          <w:lang w:val="it-IT"/>
        </w:rPr>
      </w:pPr>
    </w:p>
    <w:p w14:paraId="2D954A24" w14:textId="77777777" w:rsidR="00884B08" w:rsidRPr="00F21D8E" w:rsidRDefault="00884B08" w:rsidP="00884B08">
      <w:pPr>
        <w:numPr>
          <w:ilvl w:val="12"/>
          <w:numId w:val="0"/>
        </w:numPr>
        <w:ind w:right="-2"/>
        <w:rPr>
          <w:rFonts w:ascii="Times New Roman" w:hAnsi="Times New Roman"/>
          <w:sz w:val="22"/>
          <w:lang w:val="it-IT"/>
        </w:rPr>
      </w:pPr>
    </w:p>
    <w:p w14:paraId="534A038B" w14:textId="355D0578"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it-IT"/>
        </w:rPr>
      </w:pPr>
      <w:r w:rsidRPr="00F21D8E">
        <w:rPr>
          <w:rFonts w:ascii="Times New Roman" w:hAnsi="Times New Roman"/>
          <w:b/>
          <w:sz w:val="22"/>
          <w:lang w:val="it-IT"/>
        </w:rPr>
        <w:t>12.</w:t>
      </w:r>
      <w:r w:rsidRPr="00F21D8E">
        <w:rPr>
          <w:rFonts w:ascii="Times New Roman" w:hAnsi="Times New Roman"/>
          <w:b/>
          <w:sz w:val="22"/>
          <w:lang w:val="it-IT"/>
        </w:rPr>
        <w:tab/>
      </w:r>
      <w:r w:rsidR="002A4A82" w:rsidRPr="00F21D8E">
        <w:rPr>
          <w:rFonts w:ascii="Times New Roman" w:hAnsi="Times New Roman"/>
          <w:b/>
          <w:sz w:val="22"/>
          <w:lang w:val="it-IT"/>
        </w:rPr>
        <w:t xml:space="preserve">REGISTRACIJOS </w:t>
      </w:r>
      <w:r w:rsidRPr="00F21D8E">
        <w:rPr>
          <w:rFonts w:ascii="Times New Roman" w:hAnsi="Times New Roman"/>
          <w:b/>
          <w:sz w:val="22"/>
          <w:lang w:val="it-IT"/>
        </w:rPr>
        <w:t xml:space="preserve">PAŽYMĖJIMO NUMERIS </w:t>
      </w:r>
      <w:r w:rsidRPr="003D3C67">
        <w:rPr>
          <w:rFonts w:ascii="Times New Roman" w:hAnsi="Times New Roman" w:cs="Times New Roman"/>
          <w:b/>
          <w:noProof/>
          <w:sz w:val="22"/>
          <w:szCs w:val="22"/>
          <w:lang w:val="it-IT"/>
        </w:rPr>
        <w:t>(</w:t>
      </w:r>
      <w:r w:rsidR="004A20CF" w:rsidRPr="003D3C67">
        <w:rPr>
          <w:rFonts w:ascii="Times New Roman" w:hAnsi="Times New Roman" w:cs="Times New Roman"/>
          <w:b/>
          <w:noProof/>
          <w:sz w:val="22"/>
          <w:szCs w:val="22"/>
          <w:lang w:val="it-IT"/>
        </w:rPr>
        <w:t>-</w:t>
      </w:r>
      <w:r w:rsidRPr="00F21D8E">
        <w:rPr>
          <w:rFonts w:ascii="Times New Roman" w:hAnsi="Times New Roman"/>
          <w:b/>
          <w:sz w:val="22"/>
          <w:lang w:val="it-IT"/>
        </w:rPr>
        <w:t>IAI)</w:t>
      </w:r>
    </w:p>
    <w:p w14:paraId="5976DBBD" w14:textId="77777777" w:rsidR="00884B08" w:rsidRPr="00F21D8E" w:rsidRDefault="00884B08" w:rsidP="00884B08">
      <w:pPr>
        <w:numPr>
          <w:ilvl w:val="12"/>
          <w:numId w:val="0"/>
        </w:numPr>
        <w:ind w:right="-2"/>
        <w:rPr>
          <w:rFonts w:ascii="Times New Roman" w:hAnsi="Times New Roman"/>
          <w:sz w:val="22"/>
          <w:lang w:val="it-IT"/>
        </w:rPr>
      </w:pPr>
    </w:p>
    <w:p w14:paraId="3FD8BF3F" w14:textId="77777777" w:rsidR="00F7638E"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10 mg plėvele dengtos tabletės</w:t>
      </w:r>
    </w:p>
    <w:p w14:paraId="792DA8B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LT/1/98/3805/019</w:t>
      </w:r>
    </w:p>
    <w:p w14:paraId="67ADF2E8" w14:textId="77777777" w:rsidR="00F7638E" w:rsidRPr="00634924" w:rsidRDefault="00F7638E" w:rsidP="00F7638E">
      <w:pPr>
        <w:jc w:val="both"/>
        <w:rPr>
          <w:rFonts w:ascii="Times New Roman" w:hAnsi="Times New Roman" w:cs="Times New Roman"/>
          <w:sz w:val="22"/>
          <w:szCs w:val="22"/>
          <w:lang w:val="lt-LT"/>
        </w:rPr>
      </w:pPr>
    </w:p>
    <w:p w14:paraId="174C8F51"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20 mg plėvele dengtos tabletės</w:t>
      </w:r>
    </w:p>
    <w:p w14:paraId="6F22D28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LT/1/98/3805/038</w:t>
      </w:r>
    </w:p>
    <w:p w14:paraId="25F305B8" w14:textId="77777777" w:rsidR="00F7638E" w:rsidRPr="00634924" w:rsidRDefault="00F7638E" w:rsidP="00F7638E">
      <w:pPr>
        <w:jc w:val="both"/>
        <w:rPr>
          <w:rFonts w:ascii="Times New Roman" w:hAnsi="Times New Roman" w:cs="Times New Roman"/>
          <w:sz w:val="22"/>
          <w:szCs w:val="22"/>
          <w:lang w:val="lt-LT"/>
        </w:rPr>
      </w:pPr>
    </w:p>
    <w:p w14:paraId="772F2FBE"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40 mg plėvele dengtos tabletės</w:t>
      </w:r>
    </w:p>
    <w:p w14:paraId="68478C4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LT/1/98/3805/057</w:t>
      </w:r>
    </w:p>
    <w:p w14:paraId="1BDE3E9E" w14:textId="77777777" w:rsidR="00F7638E" w:rsidRPr="00634924" w:rsidRDefault="00F7638E" w:rsidP="00F7638E">
      <w:pPr>
        <w:jc w:val="both"/>
        <w:rPr>
          <w:rFonts w:ascii="Times New Roman" w:hAnsi="Times New Roman" w:cs="Times New Roman"/>
          <w:sz w:val="22"/>
          <w:szCs w:val="22"/>
          <w:lang w:val="lt-LT"/>
        </w:rPr>
      </w:pPr>
    </w:p>
    <w:p w14:paraId="3814E24E" w14:textId="77777777" w:rsidR="00F7638E" w:rsidRPr="00634924" w:rsidRDefault="00F7638E" w:rsidP="00F21D8E">
      <w:pPr>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80 mg plėvele dengtos tabletės</w:t>
      </w:r>
    </w:p>
    <w:p w14:paraId="143A98F0"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LT/1/98/3805/076</w:t>
      </w:r>
    </w:p>
    <w:p w14:paraId="2709F76C"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4465A19B" w14:textId="77777777" w:rsidR="00E50B9B" w:rsidRPr="00C6719E" w:rsidRDefault="00E50B9B" w:rsidP="00884B08">
      <w:pPr>
        <w:numPr>
          <w:ilvl w:val="12"/>
          <w:numId w:val="0"/>
        </w:numPr>
        <w:ind w:right="-2"/>
        <w:rPr>
          <w:rFonts w:ascii="Times New Roman" w:hAnsi="Times New Roman" w:cs="Times New Roman"/>
          <w:noProof/>
          <w:sz w:val="22"/>
          <w:szCs w:val="22"/>
          <w:lang w:val="lt-LT"/>
        </w:rPr>
      </w:pPr>
    </w:p>
    <w:p w14:paraId="09F59A11" w14:textId="77777777" w:rsidR="00884B08" w:rsidRPr="00C6719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cs="Times New Roman"/>
          <w:b/>
          <w:noProof/>
          <w:sz w:val="22"/>
          <w:szCs w:val="22"/>
          <w:lang w:val="lt-LT"/>
        </w:rPr>
      </w:pPr>
      <w:r w:rsidRPr="00C6719E">
        <w:rPr>
          <w:rFonts w:ascii="Times New Roman" w:hAnsi="Times New Roman" w:cs="Times New Roman"/>
          <w:b/>
          <w:noProof/>
          <w:sz w:val="22"/>
          <w:szCs w:val="22"/>
          <w:lang w:val="lt-LT"/>
        </w:rPr>
        <w:t>13.</w:t>
      </w:r>
      <w:r w:rsidRPr="00C6719E">
        <w:rPr>
          <w:rFonts w:ascii="Times New Roman" w:hAnsi="Times New Roman" w:cs="Times New Roman"/>
          <w:b/>
          <w:noProof/>
          <w:sz w:val="22"/>
          <w:szCs w:val="22"/>
          <w:lang w:val="lt-LT"/>
        </w:rPr>
        <w:tab/>
        <w:t>SERIJOS NUMERIS</w:t>
      </w:r>
    </w:p>
    <w:p w14:paraId="2E244117"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3FE1CAB3"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Serija</w:t>
      </w:r>
    </w:p>
    <w:p w14:paraId="542A0978" w14:textId="77777777" w:rsidR="00884B08" w:rsidRDefault="001C4BF2" w:rsidP="00884B08">
      <w:pPr>
        <w:numPr>
          <w:ilvl w:val="12"/>
          <w:numId w:val="0"/>
        </w:numPr>
        <w:ind w:right="-2"/>
        <w:rPr>
          <w:rFonts w:ascii="Times New Roman" w:hAnsi="Times New Roman" w:cs="Times New Roman"/>
          <w:noProof/>
          <w:sz w:val="22"/>
          <w:szCs w:val="22"/>
          <w:lang w:val="lt-LT"/>
        </w:rPr>
      </w:pPr>
      <w:r w:rsidRPr="001C4BF2">
        <w:rPr>
          <w:rFonts w:ascii="Times New Roman" w:hAnsi="Times New Roman" w:cs="Times New Roman"/>
          <w:noProof/>
          <w:sz w:val="22"/>
          <w:szCs w:val="22"/>
          <w:highlight w:val="lightGray"/>
          <w:lang w:val="lt-LT"/>
        </w:rPr>
        <w:t>Lot</w:t>
      </w:r>
    </w:p>
    <w:p w14:paraId="6BBA35A1"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61A8570D" w14:textId="77777777" w:rsidR="00884B08" w:rsidRPr="00C6719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cs="Times New Roman"/>
          <w:b/>
          <w:noProof/>
          <w:sz w:val="22"/>
          <w:szCs w:val="22"/>
          <w:lang w:val="lt-LT"/>
        </w:rPr>
      </w:pPr>
      <w:r w:rsidRPr="00C6719E">
        <w:rPr>
          <w:rFonts w:ascii="Times New Roman" w:hAnsi="Times New Roman" w:cs="Times New Roman"/>
          <w:b/>
          <w:noProof/>
          <w:sz w:val="22"/>
          <w:szCs w:val="22"/>
          <w:lang w:val="lt-LT"/>
        </w:rPr>
        <w:t>14.</w:t>
      </w:r>
      <w:r w:rsidRPr="00C6719E">
        <w:rPr>
          <w:rFonts w:ascii="Times New Roman" w:hAnsi="Times New Roman" w:cs="Times New Roman"/>
          <w:b/>
          <w:noProof/>
          <w:sz w:val="22"/>
          <w:szCs w:val="22"/>
          <w:lang w:val="lt-LT"/>
        </w:rPr>
        <w:tab/>
        <w:t>PARDAVIMO (IŠDAVIMO) TVARKA</w:t>
      </w:r>
    </w:p>
    <w:p w14:paraId="1220676A"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002C113F" w14:textId="77777777"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Receptinis vaist</w:t>
      </w:r>
      <w:r w:rsidR="001C4BF2" w:rsidRPr="00F21D8E">
        <w:rPr>
          <w:rFonts w:ascii="Times New Roman" w:hAnsi="Times New Roman"/>
          <w:sz w:val="22"/>
          <w:lang w:val="es-ES"/>
        </w:rPr>
        <w:t>as</w:t>
      </w:r>
    </w:p>
    <w:p w14:paraId="359E5928" w14:textId="77777777" w:rsidR="00884B08" w:rsidRPr="00F21D8E" w:rsidRDefault="00884B08" w:rsidP="00884B08">
      <w:pPr>
        <w:numPr>
          <w:ilvl w:val="12"/>
          <w:numId w:val="0"/>
        </w:numPr>
        <w:ind w:right="-2"/>
        <w:rPr>
          <w:rFonts w:ascii="Times New Roman" w:hAnsi="Times New Roman"/>
          <w:sz w:val="22"/>
          <w:lang w:val="es-ES"/>
        </w:rPr>
      </w:pPr>
    </w:p>
    <w:p w14:paraId="16CF2103" w14:textId="77777777" w:rsidR="00884B08" w:rsidRPr="00F21D8E" w:rsidRDefault="00884B08" w:rsidP="00884B08">
      <w:pPr>
        <w:numPr>
          <w:ilvl w:val="12"/>
          <w:numId w:val="0"/>
        </w:numPr>
        <w:ind w:right="-2"/>
        <w:rPr>
          <w:rFonts w:ascii="Times New Roman" w:hAnsi="Times New Roman"/>
          <w:sz w:val="22"/>
          <w:lang w:val="es-ES"/>
        </w:rPr>
      </w:pPr>
    </w:p>
    <w:p w14:paraId="23322AE9"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15.</w:t>
      </w:r>
      <w:r w:rsidRPr="00F21D8E">
        <w:rPr>
          <w:rFonts w:ascii="Times New Roman" w:hAnsi="Times New Roman"/>
          <w:b/>
          <w:sz w:val="22"/>
          <w:lang w:val="es-ES"/>
        </w:rPr>
        <w:tab/>
        <w:t>VARTOJIMO INSTRUKCIJA</w:t>
      </w:r>
    </w:p>
    <w:p w14:paraId="56A4F6AC" w14:textId="77777777" w:rsidR="00884B08" w:rsidRPr="00F21D8E" w:rsidRDefault="00884B08" w:rsidP="00884B08">
      <w:pPr>
        <w:numPr>
          <w:ilvl w:val="12"/>
          <w:numId w:val="0"/>
        </w:numPr>
        <w:ind w:right="-2"/>
        <w:rPr>
          <w:rFonts w:ascii="Times New Roman" w:hAnsi="Times New Roman"/>
          <w:sz w:val="22"/>
          <w:lang w:val="es-ES"/>
        </w:rPr>
      </w:pPr>
    </w:p>
    <w:p w14:paraId="11981002" w14:textId="77777777" w:rsidR="00884B08" w:rsidRPr="00F21D8E" w:rsidRDefault="00884B08" w:rsidP="00884B08">
      <w:pPr>
        <w:numPr>
          <w:ilvl w:val="12"/>
          <w:numId w:val="0"/>
        </w:numPr>
        <w:ind w:right="-2"/>
        <w:rPr>
          <w:rFonts w:ascii="Times New Roman" w:hAnsi="Times New Roman"/>
          <w:sz w:val="22"/>
          <w:lang w:val="es-ES"/>
        </w:rPr>
      </w:pPr>
    </w:p>
    <w:p w14:paraId="11AAE94E"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16.</w:t>
      </w:r>
      <w:r w:rsidRPr="00F21D8E">
        <w:rPr>
          <w:rFonts w:ascii="Times New Roman" w:hAnsi="Times New Roman"/>
          <w:b/>
          <w:sz w:val="22"/>
          <w:lang w:val="es-ES"/>
        </w:rPr>
        <w:tab/>
        <w:t>INFORMACIJA BRAILIO RAŠTU</w:t>
      </w:r>
    </w:p>
    <w:p w14:paraId="64C5213D" w14:textId="77777777" w:rsidR="00884B08" w:rsidRPr="00F21D8E" w:rsidRDefault="00884B08" w:rsidP="00884B08">
      <w:pPr>
        <w:numPr>
          <w:ilvl w:val="12"/>
          <w:numId w:val="0"/>
        </w:numPr>
        <w:ind w:right="-2"/>
        <w:rPr>
          <w:rFonts w:ascii="Times New Roman" w:hAnsi="Times New Roman"/>
          <w:sz w:val="22"/>
          <w:lang w:val="es-ES"/>
        </w:rPr>
      </w:pPr>
    </w:p>
    <w:p w14:paraId="7998FB12"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fr-CH"/>
        </w:rPr>
      </w:pPr>
      <w:r w:rsidRPr="00C6719E">
        <w:rPr>
          <w:rFonts w:ascii="Times New Roman" w:hAnsi="Times New Roman" w:cs="Times New Roman"/>
          <w:noProof/>
          <w:sz w:val="22"/>
          <w:szCs w:val="22"/>
          <w:lang w:val="fr-CH"/>
        </w:rPr>
        <w:t>SORTIS 10</w:t>
      </w:r>
      <w:r w:rsidR="00E50B9B" w:rsidRPr="00C6719E">
        <w:rPr>
          <w:rFonts w:ascii="Times New Roman" w:hAnsi="Times New Roman" w:cs="Times New Roman"/>
          <w:noProof/>
          <w:sz w:val="22"/>
          <w:szCs w:val="22"/>
          <w:lang w:val="fr-CH"/>
        </w:rPr>
        <w:t> </w:t>
      </w:r>
      <w:r w:rsidRPr="00C6719E">
        <w:rPr>
          <w:rFonts w:ascii="Times New Roman" w:hAnsi="Times New Roman" w:cs="Times New Roman"/>
          <w:noProof/>
          <w:sz w:val="22"/>
          <w:szCs w:val="22"/>
          <w:lang w:val="fr-CH"/>
        </w:rPr>
        <w:t>mg</w:t>
      </w:r>
    </w:p>
    <w:p w14:paraId="7CE4E08A"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lang w:val="fr-CH"/>
        </w:rPr>
      </w:pPr>
      <w:r w:rsidRPr="00581994">
        <w:rPr>
          <w:rFonts w:ascii="Times New Roman" w:hAnsi="Times New Roman" w:cs="Times New Roman"/>
          <w:noProof/>
          <w:sz w:val="22"/>
          <w:szCs w:val="22"/>
          <w:highlight w:val="lightGray"/>
          <w:lang w:val="fr-CH"/>
        </w:rPr>
        <w:t>SORTIS 20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 xml:space="preserve">mg </w:t>
      </w:r>
    </w:p>
    <w:p w14:paraId="738709D6"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lang w:val="fr-CH"/>
        </w:rPr>
      </w:pPr>
      <w:r w:rsidRPr="00581994">
        <w:rPr>
          <w:rFonts w:ascii="Times New Roman" w:hAnsi="Times New Roman" w:cs="Times New Roman"/>
          <w:noProof/>
          <w:sz w:val="22"/>
          <w:szCs w:val="22"/>
          <w:highlight w:val="lightGray"/>
          <w:lang w:val="fr-CH"/>
        </w:rPr>
        <w:t>SORTIS 40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 xml:space="preserve">mg </w:t>
      </w:r>
    </w:p>
    <w:p w14:paraId="1E9152C0" w14:textId="77777777" w:rsidR="00884B08" w:rsidRPr="00C6719E" w:rsidRDefault="00884B08" w:rsidP="00884B08">
      <w:pPr>
        <w:numPr>
          <w:ilvl w:val="12"/>
          <w:numId w:val="0"/>
        </w:numPr>
        <w:ind w:right="-2"/>
        <w:rPr>
          <w:rFonts w:ascii="Times New Roman" w:hAnsi="Times New Roman" w:cs="Times New Roman"/>
          <w:noProof/>
          <w:sz w:val="22"/>
          <w:szCs w:val="22"/>
          <w:lang w:val="fr-CH"/>
        </w:rPr>
      </w:pPr>
      <w:r w:rsidRPr="00581994">
        <w:rPr>
          <w:rFonts w:ascii="Times New Roman" w:hAnsi="Times New Roman" w:cs="Times New Roman"/>
          <w:noProof/>
          <w:sz w:val="22"/>
          <w:szCs w:val="22"/>
          <w:highlight w:val="lightGray"/>
          <w:lang w:val="fr-CH"/>
        </w:rPr>
        <w:t>SORTIS 80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mg</w:t>
      </w:r>
    </w:p>
    <w:p w14:paraId="48205AE7"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C4C30E1"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31FBDCD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2654DBCF"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20815FA7"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E3F6023"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057E9B9" w14:textId="77777777" w:rsidR="00392883" w:rsidRPr="00C6719E" w:rsidRDefault="00392883" w:rsidP="00180A93">
      <w:pPr>
        <w:numPr>
          <w:ilvl w:val="12"/>
          <w:numId w:val="0"/>
        </w:numPr>
        <w:ind w:right="-2"/>
        <w:rPr>
          <w:rFonts w:ascii="Times New Roman" w:hAnsi="Times New Roman" w:cs="Times New Roman"/>
          <w:noProof/>
          <w:sz w:val="22"/>
          <w:szCs w:val="22"/>
          <w:lang w:val="fr-CH"/>
        </w:rPr>
      </w:pPr>
    </w:p>
    <w:p w14:paraId="47AE0AD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AE3A403"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A180C9E"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57A8B0E2"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D96C3BC"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BE00A3F" w14:textId="77777777" w:rsidR="00392883" w:rsidRPr="00C6719E" w:rsidRDefault="00392883" w:rsidP="00180A93">
      <w:pPr>
        <w:numPr>
          <w:ilvl w:val="12"/>
          <w:numId w:val="0"/>
        </w:numPr>
        <w:ind w:right="-2"/>
        <w:rPr>
          <w:rFonts w:ascii="Times New Roman" w:hAnsi="Times New Roman" w:cs="Times New Roman"/>
          <w:noProof/>
          <w:sz w:val="22"/>
          <w:szCs w:val="22"/>
          <w:lang w:val="fr-CH"/>
        </w:rPr>
      </w:pPr>
    </w:p>
    <w:p w14:paraId="7CF5CB9B"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C90E667"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5DE3E93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B77B1B0"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9E86F54" w14:textId="77777777" w:rsidR="00017EE5" w:rsidRPr="00467313" w:rsidRDefault="00017EE5" w:rsidP="00FE0E9E">
      <w:pPr>
        <w:rPr>
          <w:rFonts w:ascii="Times New Roman" w:hAnsi="Times New Roman" w:cs="Times New Roman"/>
          <w:b/>
          <w:sz w:val="22"/>
          <w:szCs w:val="22"/>
          <w:lang w:val="nl-NL"/>
        </w:rPr>
      </w:pPr>
    </w:p>
    <w:p w14:paraId="35039A72" w14:textId="77777777" w:rsidR="00017EE5" w:rsidRPr="00467313" w:rsidRDefault="00017EE5" w:rsidP="00FE0E9E">
      <w:pPr>
        <w:rPr>
          <w:rFonts w:ascii="Times New Roman" w:hAnsi="Times New Roman" w:cs="Times New Roman"/>
          <w:b/>
          <w:sz w:val="22"/>
          <w:szCs w:val="22"/>
          <w:lang w:val="nl-NL"/>
        </w:rPr>
      </w:pPr>
    </w:p>
    <w:p w14:paraId="6648D257" w14:textId="77777777" w:rsidR="00017EE5" w:rsidRPr="00467313" w:rsidRDefault="00017EE5" w:rsidP="00FE0E9E">
      <w:pPr>
        <w:rPr>
          <w:rFonts w:ascii="Times New Roman" w:hAnsi="Times New Roman" w:cs="Times New Roman"/>
          <w:b/>
          <w:sz w:val="22"/>
          <w:szCs w:val="22"/>
          <w:lang w:val="nl-NL"/>
        </w:rPr>
      </w:pPr>
    </w:p>
    <w:p w14:paraId="12BA4606" w14:textId="77777777" w:rsidR="00017EE5" w:rsidRPr="00467313" w:rsidRDefault="00017EE5" w:rsidP="00FE0E9E">
      <w:pPr>
        <w:rPr>
          <w:rFonts w:ascii="Times New Roman" w:hAnsi="Times New Roman" w:cs="Times New Roman"/>
          <w:b/>
          <w:sz w:val="22"/>
          <w:szCs w:val="22"/>
          <w:lang w:val="nl-NL"/>
        </w:rPr>
      </w:pPr>
    </w:p>
    <w:p w14:paraId="0F1D15AC" w14:textId="77777777" w:rsidR="00017EE5" w:rsidRPr="00467313" w:rsidRDefault="00017EE5" w:rsidP="00FE0E9E">
      <w:pPr>
        <w:rPr>
          <w:rFonts w:ascii="Times New Roman" w:hAnsi="Times New Roman" w:cs="Times New Roman"/>
          <w:b/>
          <w:sz w:val="22"/>
          <w:szCs w:val="22"/>
          <w:lang w:val="nl-NL"/>
        </w:rPr>
      </w:pPr>
    </w:p>
    <w:p w14:paraId="69D51184" w14:textId="77777777" w:rsidR="00017EE5" w:rsidRPr="00467313" w:rsidRDefault="00017EE5" w:rsidP="00FE0E9E">
      <w:pPr>
        <w:rPr>
          <w:rFonts w:ascii="Times New Roman" w:hAnsi="Times New Roman" w:cs="Times New Roman"/>
          <w:b/>
          <w:sz w:val="22"/>
          <w:szCs w:val="22"/>
          <w:lang w:val="nl-NL"/>
        </w:rPr>
      </w:pPr>
    </w:p>
    <w:p w14:paraId="2E0DF156" w14:textId="77777777" w:rsidR="00F20C0A" w:rsidRPr="00467313" w:rsidRDefault="00F20C0A" w:rsidP="00FE0E9E">
      <w:pPr>
        <w:rPr>
          <w:rFonts w:ascii="Times New Roman" w:hAnsi="Times New Roman" w:cs="Times New Roman"/>
          <w:b/>
          <w:sz w:val="22"/>
          <w:szCs w:val="22"/>
          <w:lang w:val="nl-NL"/>
        </w:rPr>
      </w:pPr>
    </w:p>
    <w:p w14:paraId="67F037CC" w14:textId="77777777" w:rsidR="00F20C0A" w:rsidRPr="00467313" w:rsidRDefault="00F20C0A" w:rsidP="00FE0E9E">
      <w:pPr>
        <w:rPr>
          <w:rFonts w:ascii="Times New Roman" w:hAnsi="Times New Roman" w:cs="Times New Roman"/>
          <w:b/>
          <w:sz w:val="22"/>
          <w:szCs w:val="22"/>
          <w:lang w:val="nl-NL"/>
        </w:rPr>
      </w:pPr>
    </w:p>
    <w:p w14:paraId="059978DC" w14:textId="77777777" w:rsidR="00180A93" w:rsidRPr="00467313" w:rsidRDefault="002A169E" w:rsidP="00F21D8E">
      <w:pPr>
        <w:jc w:val="center"/>
        <w:outlineLvl w:val="0"/>
        <w:rPr>
          <w:rFonts w:ascii="Times New Roman" w:hAnsi="Times New Roman" w:cs="Times New Roman"/>
          <w:b/>
          <w:bCs/>
          <w:noProof/>
          <w:sz w:val="22"/>
          <w:szCs w:val="22"/>
          <w:lang w:val="nl-NL"/>
        </w:rPr>
      </w:pPr>
      <w:r w:rsidRPr="00467313">
        <w:rPr>
          <w:rFonts w:ascii="Times New Roman" w:hAnsi="Times New Roman" w:cs="Times New Roman"/>
          <w:b/>
          <w:sz w:val="22"/>
          <w:szCs w:val="22"/>
          <w:lang w:val="nl-NL"/>
        </w:rPr>
        <w:t xml:space="preserve">B. </w:t>
      </w:r>
      <w:r w:rsidR="00F9576C" w:rsidRPr="00467313">
        <w:rPr>
          <w:rFonts w:ascii="Times New Roman" w:hAnsi="Times New Roman" w:cs="Times New Roman"/>
          <w:b/>
          <w:sz w:val="22"/>
          <w:szCs w:val="22"/>
          <w:lang w:val="nl-NL"/>
        </w:rPr>
        <w:t>PAKUOTĖS LAPELIS</w:t>
      </w:r>
    </w:p>
    <w:p w14:paraId="6BBE4B0A" w14:textId="77777777" w:rsidR="00C96168" w:rsidRPr="00467313" w:rsidRDefault="00180A93" w:rsidP="003C66F0">
      <w:pPr>
        <w:jc w:val="center"/>
        <w:outlineLvl w:val="0"/>
        <w:rPr>
          <w:rFonts w:ascii="Times New Roman" w:hAnsi="Times New Roman" w:cs="Times New Roman"/>
          <w:b/>
          <w:noProof/>
          <w:sz w:val="22"/>
          <w:szCs w:val="22"/>
          <w:lang w:val="nl-NL"/>
        </w:rPr>
      </w:pPr>
      <w:r w:rsidRPr="00467313">
        <w:rPr>
          <w:rFonts w:ascii="Times New Roman" w:hAnsi="Times New Roman" w:cs="Times New Roman"/>
          <w:noProof/>
          <w:sz w:val="22"/>
          <w:szCs w:val="22"/>
          <w:lang w:val="nl-NL"/>
        </w:rPr>
        <w:br w:type="page"/>
      </w:r>
      <w:bookmarkStart w:id="9" w:name="_Toc129243138"/>
      <w:bookmarkStart w:id="10" w:name="_Toc129243263"/>
      <w:r w:rsidR="00BF6C94" w:rsidRPr="00467313">
        <w:rPr>
          <w:rFonts w:ascii="Times New Roman" w:hAnsi="Times New Roman" w:cs="Times New Roman"/>
          <w:b/>
          <w:sz w:val="22"/>
          <w:szCs w:val="22"/>
          <w:lang w:val="nl-NL"/>
        </w:rPr>
        <w:t>P</w:t>
      </w:r>
      <w:r w:rsidR="00BC78F4" w:rsidRPr="00467313">
        <w:rPr>
          <w:rFonts w:ascii="Times New Roman" w:hAnsi="Times New Roman" w:cs="Times New Roman"/>
          <w:b/>
          <w:sz w:val="22"/>
          <w:szCs w:val="22"/>
          <w:lang w:val="nl-NL"/>
        </w:rPr>
        <w:t>akuotės lapelis</w:t>
      </w:r>
      <w:r w:rsidR="00BF6C94" w:rsidRPr="00467313">
        <w:rPr>
          <w:rFonts w:ascii="Times New Roman" w:hAnsi="Times New Roman" w:cs="Times New Roman"/>
          <w:b/>
          <w:sz w:val="22"/>
          <w:szCs w:val="22"/>
          <w:lang w:val="nl-NL"/>
        </w:rPr>
        <w:t xml:space="preserve">: </w:t>
      </w:r>
      <w:bookmarkEnd w:id="9"/>
      <w:bookmarkEnd w:id="10"/>
      <w:r w:rsidR="00BC78F4" w:rsidRPr="00467313">
        <w:rPr>
          <w:rFonts w:ascii="Times New Roman" w:hAnsi="Times New Roman" w:cs="Times New Roman"/>
          <w:b/>
          <w:sz w:val="22"/>
          <w:szCs w:val="22"/>
          <w:lang w:val="nl-NL"/>
        </w:rPr>
        <w:t>informacija vartotojui</w:t>
      </w:r>
    </w:p>
    <w:p w14:paraId="7E51A488" w14:textId="77777777" w:rsidR="00C96168" w:rsidRPr="00467313" w:rsidRDefault="00C96168" w:rsidP="00C96168">
      <w:pPr>
        <w:jc w:val="center"/>
        <w:outlineLvl w:val="0"/>
        <w:rPr>
          <w:rFonts w:ascii="Times New Roman" w:hAnsi="Times New Roman" w:cs="Times New Roman"/>
          <w:b/>
          <w:noProof/>
          <w:sz w:val="22"/>
          <w:szCs w:val="22"/>
          <w:lang w:val="nl-NL"/>
        </w:rPr>
      </w:pPr>
    </w:p>
    <w:p w14:paraId="1D21F6CF" w14:textId="77777777" w:rsidR="0081291E" w:rsidRPr="005C0C40" w:rsidRDefault="002B3196" w:rsidP="00F21D8E">
      <w:pPr>
        <w:jc w:val="center"/>
        <w:outlineLvl w:val="0"/>
        <w:rPr>
          <w:rFonts w:ascii="Times New Roman" w:hAnsi="Times New Roman" w:cs="Times New Roman"/>
          <w:b/>
          <w:sz w:val="22"/>
          <w:szCs w:val="22"/>
          <w:lang w:val="nl-NL"/>
        </w:rPr>
      </w:pPr>
      <w:r w:rsidRPr="005C0C40">
        <w:rPr>
          <w:rFonts w:ascii="Times New Roman" w:hAnsi="Times New Roman" w:cs="Times New Roman"/>
          <w:b/>
          <w:sz w:val="22"/>
          <w:szCs w:val="22"/>
          <w:lang w:val="nl-NL"/>
        </w:rPr>
        <w:t>SORTIS</w:t>
      </w:r>
      <w:r w:rsidR="0081291E" w:rsidRPr="005C0C40">
        <w:rPr>
          <w:rFonts w:ascii="Times New Roman" w:hAnsi="Times New Roman" w:cs="Times New Roman"/>
          <w:b/>
          <w:sz w:val="22"/>
          <w:szCs w:val="22"/>
          <w:lang w:val="nl-NL"/>
        </w:rPr>
        <w:t xml:space="preserve"> 10 mg plėvele dengtos tabletės</w:t>
      </w:r>
    </w:p>
    <w:p w14:paraId="3B06315A" w14:textId="77777777" w:rsidR="0081291E" w:rsidRPr="005C0C40" w:rsidRDefault="002B3196" w:rsidP="0081291E">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E6E6E6"/>
          <w:lang w:val="nl-NL"/>
        </w:rPr>
        <w:t xml:space="preserve">SORTIS </w:t>
      </w:r>
      <w:r w:rsidR="0081291E" w:rsidRPr="005C0C40">
        <w:rPr>
          <w:rFonts w:ascii="Times New Roman" w:hAnsi="Times New Roman" w:cs="Times New Roman"/>
          <w:b/>
          <w:sz w:val="22"/>
          <w:szCs w:val="22"/>
          <w:shd w:val="clear" w:color="auto" w:fill="E6E6E6"/>
          <w:lang w:val="nl-NL"/>
        </w:rPr>
        <w:t>20 mg plėvele dengtos tabletės</w:t>
      </w:r>
    </w:p>
    <w:p w14:paraId="77A00E7A" w14:textId="77777777" w:rsidR="0081291E" w:rsidRPr="005C0C40" w:rsidRDefault="002B3196" w:rsidP="0081291E">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D9D9D9"/>
          <w:lang w:val="nl-NL"/>
        </w:rPr>
        <w:t>SORTIS</w:t>
      </w:r>
      <w:r w:rsidR="0081291E" w:rsidRPr="005C0C40">
        <w:rPr>
          <w:rFonts w:ascii="Times New Roman" w:hAnsi="Times New Roman" w:cs="Times New Roman"/>
          <w:b/>
          <w:sz w:val="22"/>
          <w:szCs w:val="22"/>
          <w:shd w:val="clear" w:color="auto" w:fill="D9D9D9"/>
          <w:lang w:val="nl-NL"/>
        </w:rPr>
        <w:t xml:space="preserve"> 40 mg plėvele dengtos tabletės</w:t>
      </w:r>
    </w:p>
    <w:p w14:paraId="525854C8" w14:textId="77777777" w:rsidR="00C96168" w:rsidRPr="00E50B9B" w:rsidRDefault="002B3196" w:rsidP="0081291E">
      <w:pPr>
        <w:jc w:val="center"/>
        <w:rPr>
          <w:rFonts w:ascii="Times New Roman" w:hAnsi="Times New Roman" w:cs="Times New Roman"/>
          <w:b/>
          <w:sz w:val="22"/>
          <w:szCs w:val="22"/>
          <w:shd w:val="clear" w:color="auto" w:fill="C0C0C0"/>
          <w:lang w:val="nl-NL"/>
        </w:rPr>
      </w:pPr>
      <w:r w:rsidRPr="005C0C40">
        <w:rPr>
          <w:rFonts w:ascii="Times New Roman" w:hAnsi="Times New Roman" w:cs="Times New Roman"/>
          <w:b/>
          <w:sz w:val="22"/>
          <w:szCs w:val="22"/>
          <w:shd w:val="clear" w:color="auto" w:fill="C0C0C0"/>
          <w:lang w:val="nl-NL"/>
        </w:rPr>
        <w:t>SORTIS</w:t>
      </w:r>
      <w:r w:rsidR="0081291E" w:rsidRPr="005C0C40">
        <w:rPr>
          <w:rFonts w:ascii="Times New Roman" w:hAnsi="Times New Roman" w:cs="Times New Roman"/>
          <w:b/>
          <w:sz w:val="22"/>
          <w:szCs w:val="22"/>
          <w:shd w:val="clear" w:color="auto" w:fill="C0C0C0"/>
          <w:lang w:val="nl-NL"/>
        </w:rPr>
        <w:t xml:space="preserve"> 80 mg plėvele dengtos tabletės</w:t>
      </w:r>
    </w:p>
    <w:p w14:paraId="21B95D3E" w14:textId="77777777" w:rsidR="00C96168" w:rsidRPr="00467313" w:rsidRDefault="00C96168" w:rsidP="00C96168">
      <w:pPr>
        <w:jc w:val="center"/>
        <w:rPr>
          <w:rFonts w:ascii="Times New Roman" w:hAnsi="Times New Roman" w:cs="Times New Roman"/>
          <w:noProof/>
          <w:sz w:val="22"/>
          <w:szCs w:val="22"/>
          <w:lang w:val="nl-NL"/>
        </w:rPr>
      </w:pPr>
      <w:r w:rsidRPr="00467313" w:rsidDel="00414B25">
        <w:rPr>
          <w:rFonts w:ascii="Times New Roman" w:hAnsi="Times New Roman" w:cs="Times New Roman"/>
          <w:b/>
          <w:sz w:val="22"/>
          <w:szCs w:val="22"/>
          <w:lang w:val="nl-NL"/>
        </w:rPr>
        <w:t xml:space="preserve"> </w:t>
      </w:r>
    </w:p>
    <w:p w14:paraId="5F3ACC2B" w14:textId="2D604C1E" w:rsidR="00C96168" w:rsidRPr="00467313" w:rsidRDefault="00FB0007" w:rsidP="00C96168">
      <w:pPr>
        <w:numPr>
          <w:ilvl w:val="12"/>
          <w:numId w:val="0"/>
        </w:numPr>
        <w:jc w:val="center"/>
        <w:rPr>
          <w:rFonts w:ascii="Times New Roman" w:hAnsi="Times New Roman" w:cs="Times New Roman"/>
          <w:noProof/>
          <w:sz w:val="22"/>
          <w:szCs w:val="22"/>
          <w:lang w:val="nl-NL"/>
        </w:rPr>
      </w:pPr>
      <w:r>
        <w:rPr>
          <w:rFonts w:ascii="Times New Roman" w:hAnsi="Times New Roman" w:cs="Times New Roman"/>
          <w:noProof/>
          <w:sz w:val="22"/>
          <w:szCs w:val="22"/>
          <w:lang w:val="nl-NL"/>
        </w:rPr>
        <w:t>a</w:t>
      </w:r>
      <w:r w:rsidR="00C96168" w:rsidRPr="00467313">
        <w:rPr>
          <w:rFonts w:ascii="Times New Roman" w:hAnsi="Times New Roman" w:cs="Times New Roman"/>
          <w:noProof/>
          <w:sz w:val="22"/>
          <w:szCs w:val="22"/>
          <w:lang w:val="nl-NL"/>
        </w:rPr>
        <w:t>torvastatin</w:t>
      </w:r>
      <w:r w:rsidR="0081291E" w:rsidRPr="00467313">
        <w:rPr>
          <w:rFonts w:ascii="Times New Roman" w:hAnsi="Times New Roman" w:cs="Times New Roman"/>
          <w:noProof/>
          <w:sz w:val="22"/>
          <w:szCs w:val="22"/>
          <w:lang w:val="nl-NL"/>
        </w:rPr>
        <w:t>as</w:t>
      </w:r>
    </w:p>
    <w:p w14:paraId="6DB773BF" w14:textId="7B76E7A2" w:rsidR="00C96168" w:rsidRPr="00467313" w:rsidRDefault="00C96168" w:rsidP="00C96168">
      <w:pPr>
        <w:jc w:val="center"/>
        <w:rPr>
          <w:rFonts w:ascii="Times New Roman" w:hAnsi="Times New Roman" w:cs="Times New Roman"/>
          <w:noProof/>
          <w:sz w:val="22"/>
          <w:szCs w:val="22"/>
          <w:lang w:val="nl-NL"/>
        </w:rPr>
      </w:pPr>
    </w:p>
    <w:p w14:paraId="31E05655" w14:textId="77777777" w:rsidR="0081291E" w:rsidRPr="00467313" w:rsidRDefault="0081291E" w:rsidP="0081291E">
      <w:pPr>
        <w:rPr>
          <w:rFonts w:ascii="Times New Roman" w:hAnsi="Times New Roman" w:cs="Times New Roman"/>
          <w:b/>
          <w:sz w:val="22"/>
          <w:szCs w:val="22"/>
          <w:lang w:val="nl-NL"/>
        </w:rPr>
      </w:pPr>
      <w:r w:rsidRPr="00467313">
        <w:rPr>
          <w:rFonts w:ascii="Times New Roman" w:hAnsi="Times New Roman" w:cs="Times New Roman"/>
          <w:b/>
          <w:sz w:val="22"/>
          <w:szCs w:val="22"/>
          <w:lang w:val="nl-NL"/>
        </w:rPr>
        <w:t>Atidžiai perskaitykite visą šį lapelį, prieš pradėdami vartoti vaistą</w:t>
      </w:r>
      <w:r w:rsidR="00191F9E" w:rsidRPr="00467313">
        <w:rPr>
          <w:rFonts w:ascii="Times New Roman" w:hAnsi="Times New Roman" w:cs="Times New Roman"/>
          <w:b/>
          <w:sz w:val="22"/>
          <w:szCs w:val="22"/>
          <w:lang w:val="nl-NL"/>
        </w:rPr>
        <w:t xml:space="preserve">, </w:t>
      </w:r>
      <w:r w:rsidR="00191F9E" w:rsidRPr="00467313">
        <w:rPr>
          <w:rFonts w:ascii="Times New Roman" w:hAnsi="Times New Roman" w:cs="Times New Roman"/>
          <w:b/>
          <w:sz w:val="22"/>
          <w:szCs w:val="22"/>
          <w:lang w:val="lt-LT"/>
        </w:rPr>
        <w:t>nes jame pateikiama Jums svarbi informacija</w:t>
      </w:r>
      <w:r w:rsidRPr="00467313">
        <w:rPr>
          <w:rFonts w:ascii="Times New Roman" w:hAnsi="Times New Roman" w:cs="Times New Roman"/>
          <w:b/>
          <w:sz w:val="22"/>
          <w:szCs w:val="22"/>
          <w:lang w:val="nl-NL"/>
        </w:rPr>
        <w:t>.</w:t>
      </w:r>
    </w:p>
    <w:p w14:paraId="065CBCBF"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Neišmeskite šio lapelio, nes vėl gali prireikti jį perskaityti.</w:t>
      </w:r>
    </w:p>
    <w:p w14:paraId="2EC191E7"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kiltų daugiau klausimų, kreipkitės į gydytoją</w:t>
      </w:r>
      <w:r w:rsidR="00B060A2"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 xml:space="preserve"> vaistininką</w:t>
      </w:r>
      <w:r w:rsidR="00B060A2" w:rsidRPr="00467313">
        <w:rPr>
          <w:rFonts w:ascii="Times New Roman" w:hAnsi="Times New Roman" w:cs="Times New Roman"/>
          <w:sz w:val="22"/>
          <w:szCs w:val="22"/>
          <w:lang w:val="nl-NL"/>
        </w:rPr>
        <w:t xml:space="preserve"> arba </w:t>
      </w:r>
      <w:r w:rsidR="00B060A2"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w:t>
      </w:r>
    </w:p>
    <w:p w14:paraId="53070C54"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Šis vaistas skirtas </w:t>
      </w:r>
      <w:r w:rsidR="00EA2E69" w:rsidRPr="00467313">
        <w:rPr>
          <w:rFonts w:ascii="Times New Roman" w:hAnsi="Times New Roman" w:cs="Times New Roman"/>
          <w:sz w:val="22"/>
          <w:szCs w:val="22"/>
          <w:lang w:val="nl-NL"/>
        </w:rPr>
        <w:t xml:space="preserve">tik </w:t>
      </w:r>
      <w:r w:rsidRPr="00467313">
        <w:rPr>
          <w:rFonts w:ascii="Times New Roman" w:hAnsi="Times New Roman" w:cs="Times New Roman"/>
          <w:sz w:val="22"/>
          <w:szCs w:val="22"/>
          <w:lang w:val="nl-NL"/>
        </w:rPr>
        <w:t xml:space="preserve">Jums, todėl kitiems žmonėms jo duoti negalima. Vaistas gali jiems pakenkti (net tiems, kurių ligos </w:t>
      </w:r>
      <w:r w:rsidR="00EA2E69" w:rsidRPr="00467313">
        <w:rPr>
          <w:rFonts w:ascii="Times New Roman" w:hAnsi="Times New Roman" w:cs="Times New Roman"/>
          <w:sz w:val="22"/>
          <w:szCs w:val="22"/>
          <w:lang w:val="lt-LT"/>
        </w:rPr>
        <w:t>požymiai</w:t>
      </w:r>
      <w:r w:rsidR="008B7DEE" w:rsidRPr="00467313">
        <w:rPr>
          <w:rFonts w:ascii="Times New Roman" w:hAnsi="Times New Roman" w:cs="Times New Roman"/>
          <w:sz w:val="22"/>
          <w:szCs w:val="22"/>
          <w:lang w:val="lt-LT"/>
        </w:rPr>
        <w:t xml:space="preserve"> </w:t>
      </w:r>
      <w:r w:rsidRPr="00467313">
        <w:rPr>
          <w:rFonts w:ascii="Times New Roman" w:hAnsi="Times New Roman" w:cs="Times New Roman"/>
          <w:sz w:val="22"/>
          <w:szCs w:val="22"/>
          <w:lang w:val="nl-NL"/>
        </w:rPr>
        <w:t>yra tokie patys kaip Jūsų).</w:t>
      </w:r>
    </w:p>
    <w:p w14:paraId="5070E24F" w14:textId="77777777" w:rsidR="00C96168" w:rsidRPr="00467313" w:rsidRDefault="0081291E" w:rsidP="00C51867">
      <w:pPr>
        <w:ind w:left="540" w:right="-2" w:hanging="540"/>
        <w:rPr>
          <w:rFonts w:ascii="Times New Roman" w:hAnsi="Times New Roman" w:cs="Times New Roman"/>
          <w:noProof/>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pasireiškė šalutinis</w:t>
      </w:r>
      <w:r w:rsidR="00BD18FB" w:rsidRPr="00467313">
        <w:rPr>
          <w:rFonts w:ascii="Times New Roman" w:hAnsi="Times New Roman" w:cs="Times New Roman"/>
          <w:sz w:val="22"/>
          <w:szCs w:val="22"/>
          <w:lang w:val="nl-NL"/>
        </w:rPr>
        <w:t xml:space="preserve"> poveikis (net jeigu jis</w:t>
      </w:r>
      <w:r w:rsidR="008B7DEE" w:rsidRPr="00467313">
        <w:rPr>
          <w:rFonts w:ascii="Times New Roman" w:hAnsi="Times New Roman" w:cs="Times New Roman"/>
          <w:sz w:val="22"/>
          <w:szCs w:val="22"/>
          <w:lang w:val="lt-LT"/>
        </w:rPr>
        <w:t xml:space="preserve"> šiame lapelyje nenurodyt</w:t>
      </w:r>
      <w:r w:rsidR="00BD18FB" w:rsidRPr="00467313">
        <w:rPr>
          <w:rFonts w:ascii="Times New Roman" w:hAnsi="Times New Roman" w:cs="Times New Roman"/>
          <w:sz w:val="22"/>
          <w:szCs w:val="22"/>
          <w:lang w:val="lt-LT"/>
        </w:rPr>
        <w:t>as)</w:t>
      </w:r>
      <w:r w:rsidRPr="00467313">
        <w:rPr>
          <w:rFonts w:ascii="Times New Roman" w:hAnsi="Times New Roman" w:cs="Times New Roman"/>
          <w:sz w:val="22"/>
          <w:szCs w:val="22"/>
          <w:lang w:val="nl-NL"/>
        </w:rPr>
        <w:t xml:space="preserve">, </w:t>
      </w:r>
      <w:r w:rsidR="00BD18FB" w:rsidRPr="00467313">
        <w:rPr>
          <w:rFonts w:ascii="Times New Roman" w:hAnsi="Times New Roman" w:cs="Times New Roman"/>
          <w:sz w:val="22"/>
          <w:szCs w:val="22"/>
          <w:lang w:val="nl-NL"/>
        </w:rPr>
        <w:t>kreipkitės į</w:t>
      </w:r>
      <w:r w:rsidRPr="00467313">
        <w:rPr>
          <w:rFonts w:ascii="Times New Roman" w:hAnsi="Times New Roman" w:cs="Times New Roman"/>
          <w:sz w:val="22"/>
          <w:szCs w:val="22"/>
          <w:lang w:val="nl-NL"/>
        </w:rPr>
        <w:t xml:space="preserve"> gydytoj</w:t>
      </w:r>
      <w:r w:rsidR="00BD18FB" w:rsidRPr="00467313">
        <w:rPr>
          <w:rFonts w:ascii="Times New Roman" w:hAnsi="Times New Roman" w:cs="Times New Roman"/>
          <w:sz w:val="22"/>
          <w:szCs w:val="22"/>
          <w:lang w:val="nl-NL"/>
        </w:rPr>
        <w:t>ą</w:t>
      </w:r>
      <w:r w:rsidR="00701667"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 xml:space="preserve"> vaistinink</w:t>
      </w:r>
      <w:r w:rsidR="00BD18FB" w:rsidRPr="00467313">
        <w:rPr>
          <w:rFonts w:ascii="Times New Roman" w:hAnsi="Times New Roman" w:cs="Times New Roman"/>
          <w:sz w:val="22"/>
          <w:szCs w:val="22"/>
          <w:lang w:val="nl-NL"/>
        </w:rPr>
        <w:t>ą</w:t>
      </w:r>
      <w:r w:rsidR="00701667" w:rsidRPr="00467313">
        <w:rPr>
          <w:rFonts w:ascii="Times New Roman" w:hAnsi="Times New Roman" w:cs="Times New Roman"/>
          <w:sz w:val="22"/>
          <w:szCs w:val="22"/>
          <w:lang w:val="nl-NL"/>
        </w:rPr>
        <w:t xml:space="preserve"> arba </w:t>
      </w:r>
      <w:r w:rsidR="00701667" w:rsidRPr="00467313">
        <w:rPr>
          <w:rFonts w:ascii="Times New Roman" w:hAnsi="Times New Roman" w:cs="Times New Roman"/>
          <w:sz w:val="22"/>
          <w:szCs w:val="22"/>
          <w:lang w:val="lt-LT"/>
        </w:rPr>
        <w:t>slaugytoj</w:t>
      </w:r>
      <w:r w:rsidR="00BD18FB" w:rsidRPr="00467313">
        <w:rPr>
          <w:rFonts w:ascii="Times New Roman" w:hAnsi="Times New Roman" w:cs="Times New Roman"/>
          <w:sz w:val="22"/>
          <w:szCs w:val="22"/>
          <w:lang w:val="lt-LT"/>
        </w:rPr>
        <w:t>ą</w:t>
      </w:r>
      <w:r w:rsidRPr="00467313">
        <w:rPr>
          <w:rFonts w:ascii="Times New Roman" w:hAnsi="Times New Roman" w:cs="Times New Roman"/>
          <w:sz w:val="22"/>
          <w:szCs w:val="22"/>
          <w:lang w:val="nl-NL"/>
        </w:rPr>
        <w:t>.</w:t>
      </w:r>
      <w:r w:rsidR="006A6A08" w:rsidRPr="00467313">
        <w:rPr>
          <w:rFonts w:ascii="Times New Roman" w:hAnsi="Times New Roman" w:cs="Times New Roman"/>
          <w:sz w:val="22"/>
          <w:szCs w:val="22"/>
          <w:lang w:val="nl-NL"/>
        </w:rPr>
        <w:t xml:space="preserve"> </w:t>
      </w:r>
      <w:r w:rsidR="006A6A08" w:rsidRPr="00467313">
        <w:rPr>
          <w:rFonts w:ascii="Times New Roman" w:hAnsi="Times New Roman" w:cs="Times New Roman"/>
          <w:sz w:val="22"/>
          <w:szCs w:val="22"/>
          <w:lang w:val="lt-LT"/>
        </w:rPr>
        <w:t>Žr. 4 skyrių</w:t>
      </w:r>
      <w:r w:rsidR="008B7DEE" w:rsidRPr="00467313">
        <w:rPr>
          <w:rFonts w:ascii="Times New Roman" w:hAnsi="Times New Roman" w:cs="Times New Roman"/>
          <w:sz w:val="22"/>
          <w:szCs w:val="22"/>
          <w:lang w:val="lt-LT"/>
        </w:rPr>
        <w:t>.</w:t>
      </w:r>
    </w:p>
    <w:p w14:paraId="15A6CAD7" w14:textId="77777777" w:rsidR="00C96168" w:rsidRPr="00467313" w:rsidRDefault="00C96168" w:rsidP="00C96168">
      <w:pPr>
        <w:ind w:right="-2"/>
        <w:rPr>
          <w:rFonts w:ascii="Times New Roman" w:hAnsi="Times New Roman" w:cs="Times New Roman"/>
          <w:noProof/>
          <w:sz w:val="22"/>
          <w:szCs w:val="22"/>
          <w:lang w:val="nl-NL"/>
        </w:rPr>
      </w:pPr>
    </w:p>
    <w:p w14:paraId="3AC0614A" w14:textId="77777777" w:rsidR="00C96168" w:rsidRPr="00467313" w:rsidRDefault="00C96168" w:rsidP="00C96168">
      <w:pPr>
        <w:rPr>
          <w:rFonts w:ascii="Times New Roman" w:hAnsi="Times New Roman" w:cs="Times New Roman"/>
          <w:sz w:val="22"/>
          <w:szCs w:val="22"/>
          <w:lang w:val="nl-NL"/>
        </w:rPr>
      </w:pPr>
    </w:p>
    <w:p w14:paraId="01611CCB" w14:textId="5305E2B8" w:rsidR="00BC78F4" w:rsidRPr="00F21D8E" w:rsidRDefault="00BC78F4" w:rsidP="00F21D8E">
      <w:pPr>
        <w:jc w:val="both"/>
        <w:outlineLvl w:val="0"/>
        <w:rPr>
          <w:rFonts w:ascii="Times New Roman" w:hAnsi="Times New Roman"/>
          <w:b/>
          <w:sz w:val="22"/>
          <w:lang w:val="lt-LT"/>
        </w:rPr>
      </w:pPr>
      <w:r w:rsidRPr="00467313">
        <w:rPr>
          <w:rFonts w:ascii="Times New Roman" w:hAnsi="Times New Roman" w:cs="Times New Roman"/>
          <w:b/>
          <w:sz w:val="22"/>
          <w:szCs w:val="22"/>
          <w:lang w:val="lt-LT"/>
        </w:rPr>
        <w:t>Apie ką rašoma šiame lapelyje?</w:t>
      </w:r>
    </w:p>
    <w:p w14:paraId="23D793DF" w14:textId="77777777" w:rsidR="0005385E" w:rsidRPr="00467313" w:rsidRDefault="0005385E" w:rsidP="0081291E">
      <w:pPr>
        <w:jc w:val="both"/>
        <w:rPr>
          <w:rFonts w:ascii="Times New Roman" w:hAnsi="Times New Roman" w:cs="Times New Roman"/>
          <w:b/>
          <w:sz w:val="22"/>
          <w:szCs w:val="22"/>
          <w:lang w:val="nl-NL"/>
        </w:rPr>
      </w:pPr>
    </w:p>
    <w:p w14:paraId="059A411C" w14:textId="77777777" w:rsidR="0081291E" w:rsidRPr="00467313" w:rsidRDefault="0081291E" w:rsidP="0081291E">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1.</w:t>
      </w:r>
      <w:r w:rsidRPr="00467313">
        <w:rPr>
          <w:rFonts w:ascii="Times New Roman" w:hAnsi="Times New Roman" w:cs="Times New Roman"/>
          <w:sz w:val="22"/>
          <w:szCs w:val="22"/>
          <w:lang w:val="nl-NL"/>
        </w:rPr>
        <w:tab/>
        <w:t xml:space="preserve">Kas yra </w:t>
      </w:r>
      <w:r w:rsidR="002B3196" w:rsidRPr="00C6719E">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ir kam jis vartojamas</w:t>
      </w:r>
    </w:p>
    <w:p w14:paraId="09C08CD8" w14:textId="77777777" w:rsidR="0081291E" w:rsidRPr="00467313" w:rsidRDefault="0081291E" w:rsidP="0081291E">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2.</w:t>
      </w:r>
      <w:r w:rsidRPr="00467313">
        <w:rPr>
          <w:rFonts w:ascii="Times New Roman" w:hAnsi="Times New Roman" w:cs="Times New Roman"/>
          <w:sz w:val="22"/>
          <w:szCs w:val="22"/>
          <w:lang w:val="nl-NL"/>
        </w:rPr>
        <w:tab/>
        <w:t xml:space="preserve">Kas žinotina prieš vartojant </w:t>
      </w:r>
      <w:r w:rsidR="002B3196" w:rsidRPr="00467313">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w:t>
      </w:r>
    </w:p>
    <w:p w14:paraId="3AE7E5E3"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3.</w:t>
      </w:r>
      <w:r w:rsidRPr="00F21D8E">
        <w:rPr>
          <w:rFonts w:ascii="Times New Roman" w:hAnsi="Times New Roman"/>
          <w:sz w:val="22"/>
          <w:lang w:val="nl-NL"/>
        </w:rPr>
        <w:tab/>
        <w:t xml:space="preserve">Kaip vartoti </w:t>
      </w:r>
      <w:r w:rsidR="002B3196" w:rsidRPr="00F21D8E">
        <w:rPr>
          <w:rFonts w:ascii="Times New Roman" w:hAnsi="Times New Roman"/>
          <w:sz w:val="22"/>
          <w:lang w:val="nl-NL"/>
        </w:rPr>
        <w:t>SORTIS</w:t>
      </w:r>
    </w:p>
    <w:p w14:paraId="6D6AFE80"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4.</w:t>
      </w:r>
      <w:r w:rsidRPr="00F21D8E">
        <w:rPr>
          <w:rFonts w:ascii="Times New Roman" w:hAnsi="Times New Roman"/>
          <w:sz w:val="22"/>
          <w:lang w:val="nl-NL"/>
        </w:rPr>
        <w:tab/>
        <w:t>Galimas šalutinis poveikis</w:t>
      </w:r>
    </w:p>
    <w:p w14:paraId="3CB25A07"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5.</w:t>
      </w:r>
      <w:r w:rsidRPr="00F21D8E">
        <w:rPr>
          <w:rFonts w:ascii="Times New Roman" w:hAnsi="Times New Roman"/>
          <w:sz w:val="22"/>
          <w:lang w:val="nl-NL"/>
        </w:rPr>
        <w:tab/>
        <w:t xml:space="preserve">Kaip laikyti </w:t>
      </w:r>
      <w:r w:rsidR="002B3196" w:rsidRPr="00F21D8E">
        <w:rPr>
          <w:rFonts w:ascii="Times New Roman" w:hAnsi="Times New Roman"/>
          <w:sz w:val="22"/>
          <w:lang w:val="nl-NL"/>
        </w:rPr>
        <w:t>SORTIS</w:t>
      </w:r>
    </w:p>
    <w:p w14:paraId="21349D2E" w14:textId="77777777" w:rsidR="00C96168" w:rsidRPr="00F21D8E" w:rsidRDefault="0081291E" w:rsidP="0081291E">
      <w:pPr>
        <w:jc w:val="both"/>
        <w:outlineLvl w:val="0"/>
        <w:rPr>
          <w:rFonts w:ascii="Times New Roman" w:hAnsi="Times New Roman"/>
          <w:sz w:val="22"/>
          <w:lang w:val="nl-NL"/>
        </w:rPr>
      </w:pPr>
      <w:r w:rsidRPr="00F21D8E">
        <w:rPr>
          <w:rFonts w:ascii="Times New Roman" w:hAnsi="Times New Roman"/>
          <w:sz w:val="22"/>
          <w:lang w:val="nl-NL"/>
        </w:rPr>
        <w:t>6.</w:t>
      </w:r>
      <w:r w:rsidRPr="00F21D8E">
        <w:rPr>
          <w:rFonts w:ascii="Times New Roman" w:hAnsi="Times New Roman"/>
          <w:sz w:val="22"/>
          <w:lang w:val="nl-NL"/>
        </w:rPr>
        <w:tab/>
      </w:r>
      <w:r w:rsidR="00723667" w:rsidRPr="00467313">
        <w:rPr>
          <w:rFonts w:ascii="Times New Roman" w:hAnsi="Times New Roman" w:cs="Times New Roman"/>
          <w:sz w:val="22"/>
          <w:szCs w:val="22"/>
          <w:lang w:val="lt-LT"/>
        </w:rPr>
        <w:t>Pakuotės turinys ir kita</w:t>
      </w:r>
      <w:r w:rsidR="008B7DEE" w:rsidRPr="00467313">
        <w:rPr>
          <w:rFonts w:ascii="Times New Roman" w:hAnsi="Times New Roman" w:cs="Times New Roman"/>
          <w:b/>
          <w:sz w:val="22"/>
          <w:szCs w:val="22"/>
          <w:lang w:val="lt-LT"/>
        </w:rPr>
        <w:t xml:space="preserve"> </w:t>
      </w:r>
      <w:r w:rsidRPr="00F21D8E">
        <w:rPr>
          <w:rFonts w:ascii="Times New Roman" w:hAnsi="Times New Roman"/>
          <w:sz w:val="22"/>
          <w:lang w:val="nl-NL"/>
        </w:rPr>
        <w:t>informacija</w:t>
      </w:r>
    </w:p>
    <w:p w14:paraId="7A7EB0FE" w14:textId="77777777" w:rsidR="00C96168" w:rsidRDefault="00C96168" w:rsidP="00C96168">
      <w:pPr>
        <w:jc w:val="both"/>
        <w:outlineLvl w:val="0"/>
        <w:rPr>
          <w:rFonts w:ascii="Times New Roman" w:hAnsi="Times New Roman" w:cs="Times New Roman"/>
          <w:bCs/>
          <w:sz w:val="22"/>
          <w:szCs w:val="22"/>
          <w:lang w:val="lt-LT"/>
        </w:rPr>
      </w:pPr>
    </w:p>
    <w:p w14:paraId="695904D2" w14:textId="77777777" w:rsidR="00F7638E" w:rsidRPr="005C0C40" w:rsidRDefault="00F7638E" w:rsidP="00C96168">
      <w:pPr>
        <w:jc w:val="both"/>
        <w:outlineLvl w:val="0"/>
        <w:rPr>
          <w:rFonts w:ascii="Times New Roman" w:hAnsi="Times New Roman" w:cs="Times New Roman"/>
          <w:bCs/>
          <w:sz w:val="22"/>
          <w:szCs w:val="22"/>
          <w:lang w:val="lt-LT"/>
        </w:rPr>
      </w:pPr>
    </w:p>
    <w:p w14:paraId="171AD292" w14:textId="77777777" w:rsidR="00C96168" w:rsidRPr="005C0C40" w:rsidRDefault="00BC78F4"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yra SORTIS ir kam jis vartojamas</w:t>
      </w:r>
    </w:p>
    <w:p w14:paraId="7B0CDC30" w14:textId="77777777" w:rsidR="00C96168" w:rsidRPr="005C0C40" w:rsidRDefault="00C96168" w:rsidP="00C96168">
      <w:pPr>
        <w:numPr>
          <w:ilvl w:val="12"/>
          <w:numId w:val="0"/>
        </w:numPr>
        <w:rPr>
          <w:rFonts w:ascii="Times New Roman" w:hAnsi="Times New Roman" w:cs="Times New Roman"/>
          <w:sz w:val="22"/>
          <w:szCs w:val="22"/>
          <w:lang w:val="lt-LT"/>
        </w:rPr>
      </w:pPr>
    </w:p>
    <w:p w14:paraId="376823A3" w14:textId="77777777" w:rsidR="00C96168" w:rsidRPr="005C0C40" w:rsidRDefault="002B3196"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w:t>
      </w:r>
      <w:r w:rsidR="00C5118C" w:rsidRPr="005C0C40">
        <w:rPr>
          <w:rFonts w:ascii="Times New Roman" w:hAnsi="Times New Roman" w:cs="Times New Roman"/>
          <w:sz w:val="22"/>
          <w:szCs w:val="22"/>
          <w:lang w:val="lt-LT" w:bidi="ar-SY"/>
        </w:rPr>
        <w:t xml:space="preserve">priklauso vaistų, vadinamų statinais, grupei. Tai </w:t>
      </w:r>
      <w:r w:rsidR="00C5118C" w:rsidRPr="005C0C40">
        <w:rPr>
          <w:rFonts w:ascii="Times New Roman" w:hAnsi="Times New Roman" w:cs="Times New Roman"/>
          <w:sz w:val="22"/>
          <w:szCs w:val="22"/>
          <w:lang w:val="lt-LT"/>
        </w:rPr>
        <w:t>vaistai padid</w:t>
      </w:r>
      <w:r w:rsidR="00C5118C" w:rsidRPr="005C0C40">
        <w:rPr>
          <w:rFonts w:ascii="Times New Roman" w:hAnsi="Times New Roman" w:cs="Times New Roman"/>
          <w:sz w:val="22"/>
          <w:szCs w:val="22"/>
          <w:lang w:val="lt-LT" w:bidi="ar-SY"/>
        </w:rPr>
        <w:t>ėjusiam lipidų kiekiui kraujyje mažinti.</w:t>
      </w:r>
    </w:p>
    <w:p w14:paraId="312BE3FB" w14:textId="77777777" w:rsidR="00C96168" w:rsidRPr="005C0C40" w:rsidRDefault="00C96168" w:rsidP="00C96168">
      <w:pPr>
        <w:numPr>
          <w:ilvl w:val="12"/>
          <w:numId w:val="0"/>
        </w:numPr>
        <w:rPr>
          <w:rFonts w:ascii="Times New Roman" w:hAnsi="Times New Roman" w:cs="Times New Roman"/>
          <w:sz w:val="22"/>
          <w:szCs w:val="22"/>
          <w:lang w:val="lt-LT"/>
        </w:rPr>
      </w:pPr>
    </w:p>
    <w:p w14:paraId="7BD5DDC3" w14:textId="77777777" w:rsidR="00C96168" w:rsidRPr="005C0C40" w:rsidRDefault="002B3196"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w:t>
      </w:r>
      <w:r w:rsidR="009D1860" w:rsidRPr="005C0C40">
        <w:rPr>
          <w:rFonts w:ascii="Times New Roman" w:hAnsi="Times New Roman" w:cs="Times New Roman"/>
          <w:sz w:val="22"/>
          <w:szCs w:val="22"/>
          <w:lang w:val="lt-LT"/>
        </w:rPr>
        <w:t>vartojamos padidėjusiam cholesterolio ir trigliceridų kiekiui kraujyje mažinti tuo atveju, jeigu kitos gydymo priemonės (gydytojo skirta dieta, fiziniai pratimai, kūno svorio mažinimas) yra nepakankamai veiksmingos.</w:t>
      </w:r>
      <w:r w:rsidR="00271D18" w:rsidRPr="005C0C40">
        <w:rPr>
          <w:rFonts w:ascii="Times New Roman" w:hAnsi="Times New Roman" w:cs="Times New Roman"/>
          <w:sz w:val="22"/>
          <w:szCs w:val="22"/>
          <w:lang w:val="lt-LT"/>
        </w:rPr>
        <w:t xml:space="preserve"> Jeigu Jums yra padidėjusi širdies ligų rizika, </w:t>
      </w:r>
      <w:r w:rsidRPr="005C0C40">
        <w:rPr>
          <w:rFonts w:ascii="Times New Roman" w:hAnsi="Times New Roman" w:cs="Times New Roman"/>
          <w:sz w:val="22"/>
          <w:szCs w:val="22"/>
          <w:lang w:val="lt-LT"/>
        </w:rPr>
        <w:t>SORTIS</w:t>
      </w:r>
      <w:r w:rsidR="00271D18" w:rsidRPr="005C0C40">
        <w:rPr>
          <w:rFonts w:ascii="Times New Roman" w:hAnsi="Times New Roman" w:cs="Times New Roman"/>
          <w:sz w:val="22"/>
          <w:szCs w:val="22"/>
          <w:lang w:val="lt-LT"/>
        </w:rPr>
        <w:t xml:space="preserve"> gali būti vartojamas šios rizikos sumažinimui, net jeigu Jūsų cholesterolio kiekis kraujyje yra normalus. Gydymo metu Jūs turėtumėte laikytis standartinės cholesterolio mažinančios dietos.</w:t>
      </w:r>
      <w:r w:rsidR="00A50715" w:rsidRPr="005C0C40">
        <w:rPr>
          <w:rFonts w:ascii="Times New Roman" w:hAnsi="Times New Roman" w:cs="Times New Roman"/>
          <w:sz w:val="22"/>
          <w:szCs w:val="22"/>
          <w:lang w:val="lt-LT"/>
        </w:rPr>
        <w:t xml:space="preserve"> </w:t>
      </w:r>
    </w:p>
    <w:p w14:paraId="56A969EA" w14:textId="77777777" w:rsidR="00C96168" w:rsidRDefault="00C96168" w:rsidP="00C96168">
      <w:pPr>
        <w:numPr>
          <w:ilvl w:val="12"/>
          <w:numId w:val="0"/>
        </w:numPr>
        <w:rPr>
          <w:rFonts w:ascii="Times New Roman" w:hAnsi="Times New Roman" w:cs="Times New Roman"/>
          <w:sz w:val="22"/>
          <w:szCs w:val="22"/>
          <w:lang w:val="lt-LT"/>
        </w:rPr>
      </w:pPr>
    </w:p>
    <w:p w14:paraId="3C511B63" w14:textId="77777777" w:rsidR="00F7638E" w:rsidRPr="005C0C40" w:rsidRDefault="00F7638E" w:rsidP="00C96168">
      <w:pPr>
        <w:numPr>
          <w:ilvl w:val="12"/>
          <w:numId w:val="0"/>
        </w:numPr>
        <w:rPr>
          <w:rFonts w:ascii="Times New Roman" w:hAnsi="Times New Roman" w:cs="Times New Roman"/>
          <w:sz w:val="22"/>
          <w:szCs w:val="22"/>
          <w:lang w:val="lt-LT"/>
        </w:rPr>
      </w:pPr>
    </w:p>
    <w:p w14:paraId="0E947597" w14:textId="77777777" w:rsidR="00C96168" w:rsidRPr="005C0C40" w:rsidRDefault="00BC78F4"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žinotina prieš vartojant SORTIS</w:t>
      </w:r>
    </w:p>
    <w:p w14:paraId="706FE66A"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0FE75211" w14:textId="045E9DE7" w:rsidR="00C96168" w:rsidRPr="005C0C40" w:rsidRDefault="002B3196"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9D1860" w:rsidRPr="005C0C40">
        <w:rPr>
          <w:rFonts w:ascii="Times New Roman" w:hAnsi="Times New Roman" w:cs="Times New Roman"/>
          <w:b/>
          <w:sz w:val="22"/>
          <w:szCs w:val="22"/>
          <w:lang w:val="lt-LT"/>
        </w:rPr>
        <w:t xml:space="preserve"> vartoti </w:t>
      </w:r>
      <w:r w:rsidR="0007228B">
        <w:rPr>
          <w:rFonts w:ascii="Times New Roman" w:hAnsi="Times New Roman" w:cs="Times New Roman"/>
          <w:b/>
          <w:sz w:val="22"/>
          <w:szCs w:val="22"/>
          <w:lang w:val="lt-LT"/>
        </w:rPr>
        <w:t>draudžiama</w:t>
      </w:r>
    </w:p>
    <w:p w14:paraId="38441CD5" w14:textId="4BF9ED4C" w:rsidR="00262FBE" w:rsidRPr="005C0C40" w:rsidRDefault="00262FBE" w:rsidP="00262FBE">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FD567E" w:rsidRPr="005C0C40">
        <w:rPr>
          <w:rFonts w:ascii="Times New Roman" w:hAnsi="Times New Roman" w:cs="Times New Roman"/>
          <w:sz w:val="22"/>
          <w:szCs w:val="22"/>
          <w:lang w:val="lt-LT"/>
        </w:rPr>
        <w:t xml:space="preserve">jeigu yra alergija atorvastatinui </w:t>
      </w:r>
      <w:r w:rsidR="003E11F5" w:rsidRPr="005C0C40">
        <w:rPr>
          <w:rFonts w:ascii="Times New Roman" w:hAnsi="Times New Roman" w:cs="Times New Roman"/>
          <w:sz w:val="22"/>
          <w:szCs w:val="22"/>
          <w:lang w:val="lt-LT"/>
        </w:rPr>
        <w:t>ar</w:t>
      </w:r>
      <w:r w:rsidR="009E56F7" w:rsidRPr="005C0C40">
        <w:rPr>
          <w:rFonts w:ascii="Times New Roman" w:hAnsi="Times New Roman" w:cs="Times New Roman"/>
          <w:sz w:val="22"/>
          <w:szCs w:val="22"/>
          <w:lang w:val="lt-LT"/>
        </w:rPr>
        <w:t>ba</w:t>
      </w:r>
      <w:r w:rsidR="003E11F5" w:rsidRPr="005C0C40">
        <w:rPr>
          <w:rFonts w:ascii="Times New Roman" w:hAnsi="Times New Roman" w:cs="Times New Roman"/>
          <w:sz w:val="22"/>
          <w:szCs w:val="22"/>
          <w:lang w:val="lt-LT"/>
        </w:rPr>
        <w:t xml:space="preserve"> </w:t>
      </w:r>
      <w:r w:rsidR="00261632" w:rsidRPr="005C0C40">
        <w:rPr>
          <w:rFonts w:ascii="Times New Roman" w:hAnsi="Times New Roman" w:cs="Times New Roman"/>
          <w:sz w:val="22"/>
          <w:szCs w:val="22"/>
          <w:lang w:val="lt-LT"/>
        </w:rPr>
        <w:t xml:space="preserve">bet kuriai </w:t>
      </w:r>
      <w:r w:rsidR="00FD567E" w:rsidRPr="005C0C40">
        <w:rPr>
          <w:rFonts w:ascii="Times New Roman" w:hAnsi="Times New Roman" w:cs="Times New Roman"/>
          <w:sz w:val="22"/>
          <w:szCs w:val="22"/>
          <w:lang w:val="lt-LT"/>
        </w:rPr>
        <w:t xml:space="preserve">pagalbinei </w:t>
      </w:r>
      <w:r w:rsidR="0071100C" w:rsidRPr="005C0C40">
        <w:rPr>
          <w:rFonts w:ascii="Times New Roman" w:hAnsi="Times New Roman" w:cs="Times New Roman"/>
          <w:sz w:val="22"/>
          <w:szCs w:val="22"/>
          <w:lang w:val="lt-LT"/>
        </w:rPr>
        <w:t xml:space="preserve">šio vaisto </w:t>
      </w:r>
      <w:r w:rsidR="00FD567E" w:rsidRPr="005C0C40">
        <w:rPr>
          <w:rFonts w:ascii="Times New Roman" w:hAnsi="Times New Roman" w:cs="Times New Roman"/>
          <w:sz w:val="22"/>
          <w:szCs w:val="22"/>
          <w:lang w:val="lt-LT"/>
        </w:rPr>
        <w:t>medžiagai (</w:t>
      </w:r>
      <w:r w:rsidR="0071100C" w:rsidRPr="005C0C40">
        <w:rPr>
          <w:rFonts w:ascii="Times New Roman" w:hAnsi="Times New Roman" w:cs="Times New Roman"/>
          <w:sz w:val="22"/>
          <w:szCs w:val="22"/>
          <w:lang w:val="lt-LT"/>
        </w:rPr>
        <w:t>jos išvardytos</w:t>
      </w:r>
      <w:r w:rsidR="00DE766B" w:rsidRPr="005C0C40">
        <w:rPr>
          <w:rFonts w:ascii="Times New Roman" w:hAnsi="Times New Roman" w:cs="Times New Roman"/>
          <w:sz w:val="22"/>
          <w:szCs w:val="22"/>
          <w:lang w:val="lt-LT"/>
        </w:rPr>
        <w:t xml:space="preserve"> </w:t>
      </w:r>
      <w:r w:rsidR="00FD567E" w:rsidRPr="005C0C40">
        <w:rPr>
          <w:rFonts w:ascii="Times New Roman" w:hAnsi="Times New Roman" w:cs="Times New Roman"/>
          <w:sz w:val="22"/>
          <w:szCs w:val="22"/>
          <w:lang w:val="lt-LT"/>
        </w:rPr>
        <w:t>6</w:t>
      </w:r>
      <w:r w:rsidR="00FB0007">
        <w:rPr>
          <w:rFonts w:ascii="Times New Roman" w:hAnsi="Times New Roman" w:cs="Times New Roman"/>
          <w:sz w:val="22"/>
          <w:szCs w:val="22"/>
          <w:lang w:val="lt-LT"/>
        </w:rPr>
        <w:t> </w:t>
      </w:r>
      <w:r w:rsidR="00FD567E" w:rsidRPr="005C0C40">
        <w:rPr>
          <w:rFonts w:ascii="Times New Roman" w:hAnsi="Times New Roman" w:cs="Times New Roman"/>
          <w:sz w:val="22"/>
          <w:szCs w:val="22"/>
          <w:lang w:val="lt-LT"/>
        </w:rPr>
        <w:t>skyri</w:t>
      </w:r>
      <w:r w:rsidR="00DE766B" w:rsidRPr="005C0C40">
        <w:rPr>
          <w:rFonts w:ascii="Times New Roman" w:hAnsi="Times New Roman" w:cs="Times New Roman"/>
          <w:sz w:val="22"/>
          <w:szCs w:val="22"/>
          <w:lang w:val="lt-LT"/>
        </w:rPr>
        <w:t>uje</w:t>
      </w:r>
      <w:r w:rsidR="00FD567E" w:rsidRPr="005C0C40">
        <w:rPr>
          <w:rFonts w:ascii="Times New Roman" w:hAnsi="Times New Roman" w:cs="Times New Roman"/>
          <w:sz w:val="22"/>
          <w:szCs w:val="22"/>
          <w:lang w:val="lt-LT"/>
        </w:rPr>
        <w:t>);</w:t>
      </w:r>
    </w:p>
    <w:p w14:paraId="2812FC3C" w14:textId="77777777" w:rsidR="00262FBE" w:rsidRPr="005C0C40" w:rsidRDefault="00262FBE"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FD567E" w:rsidRPr="005C0C40">
        <w:rPr>
          <w:rFonts w:ascii="Times New Roman" w:hAnsi="Times New Roman" w:cs="Times New Roman"/>
          <w:sz w:val="22"/>
          <w:szCs w:val="22"/>
          <w:lang w:val="lt-LT"/>
        </w:rPr>
        <w:t>jeigu sergate arba sirgote kepenų liga;</w:t>
      </w:r>
      <w:r w:rsidRPr="005C0C40">
        <w:rPr>
          <w:rFonts w:ascii="Times New Roman" w:hAnsi="Times New Roman" w:cs="Times New Roman"/>
          <w:sz w:val="22"/>
          <w:szCs w:val="22"/>
          <w:lang w:val="lt-LT"/>
        </w:rPr>
        <w:t xml:space="preserve"> </w:t>
      </w:r>
    </w:p>
    <w:p w14:paraId="7B635000" w14:textId="77777777" w:rsidR="00DF705D" w:rsidRPr="005C0C40" w:rsidRDefault="00DF705D"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dėl neaiškios priežasties buvo nenormal</w:t>
      </w:r>
      <w:r w:rsidR="003F122B" w:rsidRPr="005C0C40">
        <w:rPr>
          <w:rFonts w:ascii="Times New Roman" w:hAnsi="Times New Roman" w:cs="Times New Roman"/>
          <w:sz w:val="22"/>
          <w:szCs w:val="22"/>
          <w:lang w:val="lt-LT"/>
        </w:rPr>
        <w:t>ū</w:t>
      </w:r>
      <w:r w:rsidRPr="005C0C40">
        <w:rPr>
          <w:rFonts w:ascii="Times New Roman" w:hAnsi="Times New Roman" w:cs="Times New Roman"/>
          <w:sz w:val="22"/>
          <w:szCs w:val="22"/>
          <w:lang w:val="lt-LT"/>
        </w:rPr>
        <w:t>s kepenų funkcijos kraujo tyrima</w:t>
      </w:r>
      <w:r w:rsidR="003F122B" w:rsidRPr="005C0C40">
        <w:rPr>
          <w:rFonts w:ascii="Times New Roman" w:hAnsi="Times New Roman" w:cs="Times New Roman"/>
          <w:sz w:val="22"/>
          <w:szCs w:val="22"/>
          <w:lang w:val="lt-LT"/>
        </w:rPr>
        <w:t>i</w:t>
      </w:r>
      <w:r w:rsidRPr="005C0C40">
        <w:rPr>
          <w:rFonts w:ascii="Times New Roman" w:hAnsi="Times New Roman" w:cs="Times New Roman"/>
          <w:sz w:val="22"/>
          <w:szCs w:val="22"/>
          <w:lang w:val="lt-LT"/>
        </w:rPr>
        <w:t>;</w:t>
      </w:r>
    </w:p>
    <w:p w14:paraId="2C0117C6" w14:textId="77777777" w:rsidR="00DF705D" w:rsidRPr="005C0C40" w:rsidRDefault="00DF705D"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3F122B" w:rsidRPr="005C0C40">
        <w:rPr>
          <w:rFonts w:ascii="Times New Roman" w:hAnsi="Times New Roman" w:cs="Times New Roman"/>
          <w:sz w:val="22"/>
          <w:szCs w:val="22"/>
          <w:lang w:val="lt-LT"/>
        </w:rPr>
        <w:t>jeigu esate galinti pastoti moteris ir nevartojate tinkamos kontracepcijos;</w:t>
      </w:r>
    </w:p>
    <w:p w14:paraId="40F9BF80" w14:textId="77777777" w:rsidR="00262FBE" w:rsidRPr="005C0C40" w:rsidRDefault="00262FBE" w:rsidP="00262FBE">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nėščia arba ketinate pastoti;</w:t>
      </w:r>
    </w:p>
    <w:p w14:paraId="483470A9" w14:textId="77777777" w:rsidR="00C96168" w:rsidRDefault="00262FBE" w:rsidP="00262FBE">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krūtimi maitinate kūdikį</w:t>
      </w:r>
      <w:r w:rsidR="00D73ED6">
        <w:rPr>
          <w:rFonts w:ascii="Times New Roman" w:hAnsi="Times New Roman" w:cs="Times New Roman"/>
          <w:sz w:val="22"/>
          <w:szCs w:val="22"/>
          <w:lang w:val="lt-LT"/>
        </w:rPr>
        <w:t>;</w:t>
      </w:r>
    </w:p>
    <w:p w14:paraId="1ED2D119" w14:textId="50FC4B1F" w:rsidR="00D73ED6" w:rsidRPr="00D63E08" w:rsidRDefault="00D73ED6" w:rsidP="00D73ED6">
      <w:pPr>
        <w:pStyle w:val="BodytextAgency"/>
        <w:spacing w:after="0" w:line="240" w:lineRule="auto"/>
        <w:rPr>
          <w:rFonts w:ascii="Times New Roman" w:hAnsi="Times New Roman"/>
          <w:sz w:val="22"/>
          <w:lang w:val="lt-LT"/>
        </w:rPr>
      </w:pPr>
      <w:r w:rsidRPr="00D63E08">
        <w:rPr>
          <w:rFonts w:ascii="Times New Roman" w:hAnsi="Times New Roman"/>
          <w:sz w:val="22"/>
          <w:lang w:val="lt-LT"/>
        </w:rPr>
        <w:t>-</w:t>
      </w:r>
      <w:r w:rsidR="002F3938">
        <w:rPr>
          <w:rFonts w:ascii="Times New Roman" w:hAnsi="Times New Roman"/>
          <w:sz w:val="22"/>
          <w:lang w:val="lt-LT"/>
        </w:rPr>
        <w:tab/>
      </w:r>
      <w:r w:rsidRPr="00D63E08">
        <w:rPr>
          <w:rFonts w:ascii="Times New Roman" w:hAnsi="Times New Roman"/>
          <w:sz w:val="22"/>
          <w:lang w:val="lt-LT"/>
        </w:rPr>
        <w:t xml:space="preserve">jeigu vartojate vaistų glekapreviro ir pibrentasviro derinį hepatitui C gydyti. </w:t>
      </w:r>
    </w:p>
    <w:p w14:paraId="18AC6D6C" w14:textId="77777777" w:rsidR="00D73ED6" w:rsidRPr="005C0C40" w:rsidRDefault="00D73ED6" w:rsidP="009940C4">
      <w:pPr>
        <w:suppressAutoHyphens/>
        <w:rPr>
          <w:rFonts w:ascii="Times New Roman" w:hAnsi="Times New Roman" w:cs="Times New Roman"/>
          <w:sz w:val="22"/>
          <w:szCs w:val="22"/>
          <w:lang w:val="lt-LT"/>
        </w:rPr>
      </w:pPr>
    </w:p>
    <w:p w14:paraId="6076D330" w14:textId="10FEC0F0" w:rsidR="007B1A50" w:rsidRPr="005C0C40" w:rsidRDefault="001C6FEA"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Įspėjimai ir atsargumo priemonės</w:t>
      </w:r>
      <w:r w:rsidR="00C96168" w:rsidRPr="005C0C40">
        <w:rPr>
          <w:rFonts w:ascii="Times New Roman" w:hAnsi="Times New Roman" w:cs="Times New Roman"/>
          <w:b/>
          <w:sz w:val="22"/>
          <w:szCs w:val="22"/>
          <w:lang w:val="lt-LT"/>
        </w:rPr>
        <w:t xml:space="preserve"> </w:t>
      </w:r>
    </w:p>
    <w:p w14:paraId="3F4BACED" w14:textId="0C02D65F" w:rsidR="001C6FEA" w:rsidRPr="005C0C40" w:rsidRDefault="00BD18FB" w:rsidP="003C66F0">
      <w:pPr>
        <w:numPr>
          <w:ilvl w:val="12"/>
          <w:numId w:val="0"/>
        </w:numPr>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Pasitarkite su gydytoju, vaistininku arba slaugytoj</w:t>
      </w:r>
      <w:r w:rsidR="003F4552">
        <w:rPr>
          <w:rFonts w:ascii="Times New Roman" w:hAnsi="Times New Roman" w:cs="Times New Roman"/>
          <w:sz w:val="22"/>
          <w:szCs w:val="22"/>
          <w:lang w:val="lt-LT"/>
        </w:rPr>
        <w:t>u</w:t>
      </w:r>
      <w:r w:rsidRPr="005C0C40">
        <w:rPr>
          <w:rFonts w:ascii="Times New Roman" w:hAnsi="Times New Roman" w:cs="Times New Roman"/>
          <w:sz w:val="22"/>
          <w:szCs w:val="22"/>
          <w:lang w:val="lt-LT"/>
        </w:rPr>
        <w:t>, prieš pradėdami vartoti</w:t>
      </w:r>
      <w:r w:rsidR="00EB0F8C" w:rsidRPr="005C0C40">
        <w:rPr>
          <w:rFonts w:ascii="Times New Roman" w:hAnsi="Times New Roman" w:cs="Times New Roman"/>
          <w:sz w:val="22"/>
          <w:szCs w:val="22"/>
          <w:lang w:val="lt-LT"/>
        </w:rPr>
        <w:t xml:space="preserve"> SORTIS</w:t>
      </w:r>
    </w:p>
    <w:p w14:paraId="5535C6E7" w14:textId="77777777" w:rsidR="001A093F" w:rsidRPr="00F21D8E" w:rsidRDefault="001A093F" w:rsidP="001A093F">
      <w:pPr>
        <w:keepNext/>
        <w:keepLines/>
        <w:numPr>
          <w:ilvl w:val="0"/>
          <w:numId w:val="26"/>
        </w:numPr>
        <w:rPr>
          <w:rFonts w:ascii="Times New Roman" w:hAnsi="Times New Roman"/>
          <w:sz w:val="22"/>
          <w:lang w:val="lt-LT"/>
        </w:rPr>
      </w:pPr>
      <w:r w:rsidRPr="00F21D8E">
        <w:rPr>
          <w:rFonts w:ascii="Times New Roman" w:hAnsi="Times New Roman"/>
          <w:sz w:val="22"/>
          <w:lang w:val="lt-LT"/>
        </w:rPr>
        <w:t>jeigu sergate sunkiu kvėpavimo nepakankamumu;</w:t>
      </w:r>
    </w:p>
    <w:p w14:paraId="0B1C7EB6" w14:textId="77777777" w:rsidR="001A093F" w:rsidRPr="00F21D8E" w:rsidRDefault="001A093F" w:rsidP="001A093F">
      <w:pPr>
        <w:keepNext/>
        <w:keepLines/>
        <w:numPr>
          <w:ilvl w:val="0"/>
          <w:numId w:val="26"/>
        </w:numPr>
        <w:rPr>
          <w:rFonts w:ascii="Times New Roman" w:hAnsi="Times New Roman"/>
          <w:sz w:val="22"/>
          <w:lang w:val="lt-LT"/>
        </w:rPr>
      </w:pPr>
      <w:r w:rsidRPr="00F21D8E">
        <w:rPr>
          <w:rFonts w:ascii="Times New Roman" w:hAnsi="Times New Roman"/>
          <w:sz w:val="22"/>
          <w:lang w:val="lt-LT"/>
        </w:rPr>
        <w:t xml:space="preserve">jeigu vartojate arba per pastarąsias 7 dienas per burną arba injekcijos būdu vartojote vaistą, vadinamą fuzido rūgštimi (tai vaistas nuo bakterinės infekcijos).  Fuzido rūgšties ir </w:t>
      </w:r>
      <w:r w:rsidR="006A51B5" w:rsidRPr="00F21D8E">
        <w:rPr>
          <w:rFonts w:ascii="Times New Roman" w:hAnsi="Times New Roman"/>
          <w:sz w:val="22"/>
          <w:lang w:val="lt-LT"/>
        </w:rPr>
        <w:t>SORTIS</w:t>
      </w:r>
      <w:r w:rsidRPr="00F21D8E">
        <w:rPr>
          <w:rFonts w:ascii="Times New Roman" w:hAnsi="Times New Roman"/>
          <w:sz w:val="22"/>
          <w:lang w:val="lt-LT"/>
        </w:rPr>
        <w:t xml:space="preserve"> derinys gali sukelti sunkių raumenų sutrikimų (rabdomiolizę);</w:t>
      </w:r>
    </w:p>
    <w:p w14:paraId="5F35CA15" w14:textId="77777777" w:rsidR="00C96168" w:rsidRPr="005C0C40" w:rsidRDefault="00513A32" w:rsidP="00C96168">
      <w:pPr>
        <w:numPr>
          <w:ilvl w:val="0"/>
          <w:numId w:val="19"/>
        </w:numPr>
        <w:tabs>
          <w:tab w:val="clear" w:pos="567"/>
        </w:tabs>
        <w:rPr>
          <w:rFonts w:ascii="Times New Roman" w:hAnsi="Times New Roman" w:cs="Times New Roman"/>
          <w:color w:val="000000"/>
          <w:sz w:val="22"/>
          <w:szCs w:val="22"/>
          <w:lang w:val="lt-LT"/>
        </w:rPr>
      </w:pPr>
      <w:r w:rsidRPr="005C0C40">
        <w:rPr>
          <w:rFonts w:ascii="Times New Roman" w:hAnsi="Times New Roman" w:cs="Times New Roman"/>
          <w:bCs/>
          <w:color w:val="000000"/>
          <w:sz w:val="22"/>
          <w:szCs w:val="22"/>
          <w:lang w:val="lt-LT"/>
        </w:rPr>
        <w:t>j</w:t>
      </w:r>
      <w:r w:rsidR="00992A37" w:rsidRPr="005C0C40">
        <w:rPr>
          <w:rFonts w:ascii="Times New Roman" w:hAnsi="Times New Roman" w:cs="Times New Roman"/>
          <w:bCs/>
          <w:color w:val="000000"/>
          <w:sz w:val="22"/>
          <w:szCs w:val="22"/>
          <w:lang w:val="lt-LT"/>
        </w:rPr>
        <w:t>eigu Jūs anksčiau turėjote insultą su kraujavimu į smegen</w:t>
      </w:r>
      <w:r w:rsidR="006D69F4" w:rsidRPr="005C0C40">
        <w:rPr>
          <w:rFonts w:ascii="Times New Roman" w:hAnsi="Times New Roman" w:cs="Times New Roman"/>
          <w:bCs/>
          <w:color w:val="000000"/>
          <w:sz w:val="22"/>
          <w:szCs w:val="22"/>
          <w:lang w:val="lt-LT"/>
        </w:rPr>
        <w:t>i</w:t>
      </w:r>
      <w:r w:rsidR="00992A37" w:rsidRPr="005C0C40">
        <w:rPr>
          <w:rFonts w:ascii="Times New Roman" w:hAnsi="Times New Roman" w:cs="Times New Roman"/>
          <w:bCs/>
          <w:color w:val="000000"/>
          <w:sz w:val="22"/>
          <w:szCs w:val="22"/>
          <w:lang w:val="lt-LT"/>
        </w:rPr>
        <w:t>s ar turite mažų skysčio k</w:t>
      </w:r>
      <w:r w:rsidR="00835E97" w:rsidRPr="005C0C40">
        <w:rPr>
          <w:rFonts w:ascii="Times New Roman" w:hAnsi="Times New Roman" w:cs="Times New Roman"/>
          <w:bCs/>
          <w:color w:val="000000"/>
          <w:sz w:val="22"/>
          <w:szCs w:val="22"/>
          <w:lang w:val="lt-LT"/>
        </w:rPr>
        <w:t>i</w:t>
      </w:r>
      <w:r w:rsidR="00992A37" w:rsidRPr="005C0C40">
        <w:rPr>
          <w:rFonts w:ascii="Times New Roman" w:hAnsi="Times New Roman" w:cs="Times New Roman"/>
          <w:bCs/>
          <w:color w:val="000000"/>
          <w:sz w:val="22"/>
          <w:szCs w:val="22"/>
          <w:lang w:val="lt-LT"/>
        </w:rPr>
        <w:t>šenių smegenyse po ankstesnio insulto</w:t>
      </w:r>
      <w:r w:rsidR="001655B9" w:rsidRPr="005C0C40">
        <w:rPr>
          <w:rFonts w:ascii="Times New Roman" w:hAnsi="Times New Roman" w:cs="Times New Roman"/>
          <w:bCs/>
          <w:color w:val="000000"/>
          <w:sz w:val="22"/>
          <w:szCs w:val="22"/>
          <w:lang w:val="lt-LT"/>
        </w:rPr>
        <w:t>;</w:t>
      </w:r>
      <w:r w:rsidR="00992A37" w:rsidRPr="005C0C40">
        <w:rPr>
          <w:rFonts w:ascii="Times New Roman" w:hAnsi="Times New Roman" w:cs="Times New Roman"/>
          <w:bCs/>
          <w:color w:val="000000"/>
          <w:sz w:val="22"/>
          <w:szCs w:val="22"/>
          <w:lang w:val="lt-LT"/>
        </w:rPr>
        <w:t xml:space="preserve"> </w:t>
      </w:r>
    </w:p>
    <w:p w14:paraId="2D9669C9" w14:textId="77777777" w:rsidR="00C96168" w:rsidRPr="005C0C40" w:rsidRDefault="00F91CBE"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sutrikusi inkstų veikla;</w:t>
      </w:r>
    </w:p>
    <w:p w14:paraId="7E651BE8" w14:textId="77777777" w:rsidR="00C96168" w:rsidRPr="005C0C40" w:rsidRDefault="00513A32"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yra pernelyg sumažėjęs skydliaukės aktyvumas (hipotirozė)</w:t>
      </w:r>
      <w:r w:rsidR="00F91CBE" w:rsidRPr="005C0C40">
        <w:rPr>
          <w:rFonts w:ascii="Times New Roman" w:hAnsi="Times New Roman" w:cs="Times New Roman"/>
          <w:sz w:val="22"/>
          <w:szCs w:val="22"/>
          <w:lang w:val="lt-LT"/>
        </w:rPr>
        <w:t>;</w:t>
      </w:r>
    </w:p>
    <w:p w14:paraId="07EC95F6" w14:textId="77777777" w:rsidR="00C96168" w:rsidRPr="005C0C40" w:rsidRDefault="00A2431D"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kartojasi nepaaiškinami raumenų diegliai ar skausmai, Jums ar Jūsų kraujo giminaičiams buvo diagnozuotas raumenų sutrikimas;</w:t>
      </w:r>
    </w:p>
    <w:p w14:paraId="1A41A974" w14:textId="77777777" w:rsidR="00C96168" w:rsidRPr="005C0C40" w:rsidRDefault="00A2431D"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anksčiau vartojant </w:t>
      </w:r>
      <w:r w:rsidRPr="005C0C40">
        <w:rPr>
          <w:rFonts w:ascii="Times New Roman" w:hAnsi="Times New Roman" w:cs="Times New Roman"/>
          <w:sz w:val="22"/>
          <w:szCs w:val="22"/>
          <w:lang w:val="lt-LT" w:bidi="ar-SY"/>
        </w:rPr>
        <w:t xml:space="preserve">lipidų kiekį kraujyje mažinančių vaistų (pvz., kitų statinų ar fibratų), pasireiškė </w:t>
      </w:r>
      <w:r w:rsidRPr="005C0C40">
        <w:rPr>
          <w:rFonts w:ascii="Times New Roman" w:hAnsi="Times New Roman" w:cs="Times New Roman"/>
          <w:sz w:val="22"/>
          <w:szCs w:val="22"/>
          <w:lang w:val="lt-LT"/>
        </w:rPr>
        <w:t>raumenų sutrikimas;</w:t>
      </w:r>
    </w:p>
    <w:p w14:paraId="640E8BA0" w14:textId="77777777" w:rsidR="00C96168" w:rsidRPr="005C0C40" w:rsidRDefault="002559C0"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w:t>
      </w:r>
      <w:r w:rsidR="00A2431D" w:rsidRPr="005C0C40">
        <w:rPr>
          <w:rFonts w:ascii="Times New Roman" w:hAnsi="Times New Roman" w:cs="Times New Roman"/>
          <w:sz w:val="22"/>
          <w:szCs w:val="22"/>
          <w:lang w:val="lt-LT"/>
        </w:rPr>
        <w:t>reguliariai geriate daug alkoholio;</w:t>
      </w:r>
    </w:p>
    <w:p w14:paraId="1D0F53B7" w14:textId="77777777" w:rsidR="00C96168" w:rsidRPr="005C0C40" w:rsidRDefault="008C6F51"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Jūs kada nors s</w:t>
      </w:r>
      <w:r w:rsidR="00A2431D" w:rsidRPr="005C0C40">
        <w:rPr>
          <w:rFonts w:ascii="Times New Roman" w:hAnsi="Times New Roman" w:cs="Times New Roman"/>
          <w:sz w:val="22"/>
          <w:szCs w:val="22"/>
          <w:lang w:val="lt-LT"/>
        </w:rPr>
        <w:t>i</w:t>
      </w:r>
      <w:r w:rsidRPr="005C0C40">
        <w:rPr>
          <w:rFonts w:ascii="Times New Roman" w:hAnsi="Times New Roman" w:cs="Times New Roman"/>
          <w:sz w:val="22"/>
          <w:szCs w:val="22"/>
          <w:lang w:val="lt-LT"/>
        </w:rPr>
        <w:t>rgote kepenų liga</w:t>
      </w:r>
      <w:r w:rsidR="001655B9" w:rsidRPr="005C0C40">
        <w:rPr>
          <w:rFonts w:ascii="Times New Roman" w:hAnsi="Times New Roman" w:cs="Times New Roman"/>
          <w:sz w:val="22"/>
          <w:szCs w:val="22"/>
          <w:lang w:val="lt-LT"/>
        </w:rPr>
        <w:t>;</w:t>
      </w:r>
      <w:r w:rsidR="00C96168" w:rsidRPr="005C0C40">
        <w:rPr>
          <w:rFonts w:ascii="Times New Roman" w:hAnsi="Times New Roman" w:cs="Times New Roman"/>
          <w:sz w:val="22"/>
          <w:szCs w:val="22"/>
          <w:lang w:val="lt-LT"/>
        </w:rPr>
        <w:t xml:space="preserve"> </w:t>
      </w:r>
    </w:p>
    <w:p w14:paraId="045DD9F9" w14:textId="77777777" w:rsidR="002F3938" w:rsidRDefault="008C6F51" w:rsidP="002F393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esate vyresni negu</w:t>
      </w:r>
      <w:r w:rsidR="00C96168" w:rsidRPr="005C0C40">
        <w:rPr>
          <w:rFonts w:ascii="Times New Roman" w:hAnsi="Times New Roman" w:cs="Times New Roman"/>
          <w:sz w:val="22"/>
          <w:szCs w:val="22"/>
          <w:lang w:val="lt-LT"/>
        </w:rPr>
        <w:t xml:space="preserve"> 70 </w:t>
      </w:r>
      <w:r w:rsidRPr="005C0C40">
        <w:rPr>
          <w:rFonts w:ascii="Times New Roman" w:hAnsi="Times New Roman" w:cs="Times New Roman"/>
          <w:sz w:val="22"/>
          <w:szCs w:val="22"/>
          <w:lang w:val="lt-LT"/>
        </w:rPr>
        <w:t>metų</w:t>
      </w:r>
      <w:r w:rsidR="002F3938">
        <w:rPr>
          <w:rFonts w:ascii="Times New Roman" w:hAnsi="Times New Roman" w:cs="Times New Roman"/>
          <w:sz w:val="22"/>
          <w:szCs w:val="22"/>
          <w:lang w:val="lt-LT"/>
        </w:rPr>
        <w:t>;</w:t>
      </w:r>
    </w:p>
    <w:p w14:paraId="700B5E1B" w14:textId="1F7FE380" w:rsidR="00C96168" w:rsidRPr="005C0C40" w:rsidRDefault="002F3938" w:rsidP="002F3938">
      <w:pPr>
        <w:numPr>
          <w:ilvl w:val="0"/>
          <w:numId w:val="19"/>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jeigu sergate arba sirgote miastenija (liga, sukeliančia bendrą raumenų silpnumą, įskaitant kai kuriais atvejais, kvėpuojant naudojamus raumenis) arba akių miastenija (liga, sukeliančia akių raumenų silpnumą), nes statinai kartais gali sukelti miasten</w:t>
      </w:r>
      <w:r>
        <w:rPr>
          <w:rFonts w:ascii="Times New Roman" w:hAnsi="Times New Roman" w:cs="Times New Roman"/>
          <w:sz w:val="22"/>
          <w:szCs w:val="22"/>
          <w:lang w:val="lt-LT"/>
        </w:rPr>
        <w:t>iją arba pasunkinti ligą (žr. 4 </w:t>
      </w:r>
      <w:r w:rsidRPr="0034303F">
        <w:rPr>
          <w:rFonts w:ascii="Times New Roman" w:hAnsi="Times New Roman" w:cs="Times New Roman"/>
          <w:sz w:val="22"/>
          <w:szCs w:val="22"/>
          <w:lang w:val="lt-LT"/>
        </w:rPr>
        <w:t>skyrių)</w:t>
      </w:r>
      <w:r w:rsidR="00C96168" w:rsidRPr="005C0C40">
        <w:rPr>
          <w:rFonts w:ascii="Times New Roman" w:hAnsi="Times New Roman" w:cs="Times New Roman"/>
          <w:sz w:val="22"/>
          <w:szCs w:val="22"/>
          <w:lang w:val="lt-LT"/>
        </w:rPr>
        <w:t>.</w:t>
      </w:r>
    </w:p>
    <w:p w14:paraId="76DAF486" w14:textId="77777777" w:rsidR="00C96168" w:rsidRPr="005C0C40" w:rsidRDefault="00C96168" w:rsidP="00C96168">
      <w:pPr>
        <w:rPr>
          <w:rFonts w:ascii="Times New Roman" w:hAnsi="Times New Roman" w:cs="Times New Roman"/>
          <w:sz w:val="22"/>
          <w:szCs w:val="22"/>
          <w:lang w:val="lt-LT"/>
        </w:rPr>
      </w:pPr>
    </w:p>
    <w:p w14:paraId="48E3B4FC" w14:textId="77777777" w:rsidR="00C96168" w:rsidRPr="005C0C40" w:rsidRDefault="00E72DDF" w:rsidP="00C96168">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yra nurodytų aplinkybių, prieš pradedant gydymą šiuo medikamentu ir periodiškai gydymo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metu, gydytojas turės atlikti Jums kraujo tyrimus ir numatyti su raumenimis susijusio šalutinio poveikio riziką. Su raumenimis susijusio šalutinio poveikio, pavyzdžiui, rabdomiolizės</w:t>
      </w:r>
      <w:r w:rsidR="00E668D3"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rizika būna didesnė, vartojant kartu kai kurių vaistų (žr. 2 skyriuje skyrelį ,,</w:t>
      </w:r>
      <w:r w:rsidR="00012B61" w:rsidRPr="005C0C40">
        <w:rPr>
          <w:rFonts w:ascii="Times New Roman" w:hAnsi="Times New Roman" w:cs="Times New Roman"/>
          <w:sz w:val="22"/>
          <w:szCs w:val="22"/>
          <w:lang w:val="lt-LT"/>
        </w:rPr>
        <w:t>Kiti vaistai ir</w:t>
      </w:r>
      <w:r w:rsidR="00012B61" w:rsidRPr="009D218C">
        <w:rPr>
          <w:rFonts w:ascii="Times New Roman" w:hAnsi="Times New Roman" w:cs="Times New Roman"/>
          <w:b/>
          <w:bCs/>
          <w:sz w:val="22"/>
          <w:szCs w:val="22"/>
          <w:lang w:val="lt-LT"/>
        </w:rPr>
        <w:t xml:space="preserve"> </w:t>
      </w:r>
      <w:r w:rsidR="00012B61"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w:t>
      </w:r>
    </w:p>
    <w:p w14:paraId="62A30E92" w14:textId="77777777" w:rsidR="00C96168" w:rsidRPr="005C0C40" w:rsidRDefault="00C96168" w:rsidP="00C96168">
      <w:pPr>
        <w:numPr>
          <w:ilvl w:val="12"/>
          <w:numId w:val="0"/>
        </w:numPr>
        <w:rPr>
          <w:rFonts w:ascii="Times New Roman" w:hAnsi="Times New Roman" w:cs="Times New Roman"/>
          <w:sz w:val="22"/>
          <w:szCs w:val="22"/>
          <w:lang w:val="lt-LT"/>
        </w:rPr>
      </w:pPr>
    </w:p>
    <w:p w14:paraId="2472EDE1" w14:textId="77777777" w:rsidR="006B5579" w:rsidRPr="005C0C40" w:rsidRDefault="006B557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14:paraId="681C875C" w14:textId="77777777" w:rsidR="006B5579" w:rsidRPr="005C0C40" w:rsidRDefault="006B5579" w:rsidP="00C96168">
      <w:pPr>
        <w:numPr>
          <w:ilvl w:val="12"/>
          <w:numId w:val="0"/>
        </w:numPr>
        <w:rPr>
          <w:rFonts w:ascii="Times New Roman" w:hAnsi="Times New Roman" w:cs="Times New Roman"/>
          <w:sz w:val="22"/>
          <w:szCs w:val="22"/>
          <w:lang w:val="lt-LT"/>
        </w:rPr>
      </w:pPr>
    </w:p>
    <w:p w14:paraId="2981BE39" w14:textId="77777777" w:rsidR="00902C50" w:rsidRPr="009D218C" w:rsidRDefault="00902C50" w:rsidP="00C96168">
      <w:pPr>
        <w:numPr>
          <w:ilvl w:val="12"/>
          <w:numId w:val="0"/>
        </w:numPr>
        <w:rPr>
          <w:rFonts w:ascii="Times New Roman" w:hAnsi="Times New Roman" w:cs="Times New Roman"/>
          <w:sz w:val="22"/>
          <w:szCs w:val="22"/>
          <w:lang w:val="lt-LT"/>
        </w:rPr>
      </w:pPr>
      <w:r w:rsidRPr="009D218C">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14:paraId="716B5676" w14:textId="77777777" w:rsidR="00902C50" w:rsidRPr="005C0C40" w:rsidRDefault="00902C50" w:rsidP="00C96168">
      <w:pPr>
        <w:numPr>
          <w:ilvl w:val="12"/>
          <w:numId w:val="0"/>
        </w:numPr>
        <w:rPr>
          <w:rFonts w:ascii="Times New Roman" w:hAnsi="Times New Roman" w:cs="Times New Roman"/>
          <w:sz w:val="22"/>
          <w:szCs w:val="22"/>
          <w:lang w:val="lt-LT"/>
        </w:rPr>
      </w:pPr>
    </w:p>
    <w:p w14:paraId="4990C3A9" w14:textId="3B609861" w:rsidR="007B1A50" w:rsidRDefault="00221A7A" w:rsidP="00F21D8E">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Kiti vaistai ir SORTIS</w:t>
      </w:r>
    </w:p>
    <w:p w14:paraId="03C290E4" w14:textId="77777777" w:rsidR="00AC5226" w:rsidRPr="005C0C40" w:rsidRDefault="00AC5226" w:rsidP="00996C95">
      <w:pPr>
        <w:rPr>
          <w:rFonts w:ascii="Times New Roman" w:hAnsi="Times New Roman" w:cs="Times New Roman"/>
          <w:b/>
          <w:sz w:val="22"/>
          <w:szCs w:val="22"/>
          <w:lang w:val="lt-LT"/>
        </w:rPr>
      </w:pPr>
    </w:p>
    <w:p w14:paraId="7991B63F" w14:textId="266DD4E6" w:rsidR="00C96168" w:rsidRPr="009D218C" w:rsidRDefault="0005385E" w:rsidP="00C96168">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Pr>
          <w:rFonts w:ascii="Times New Roman" w:hAnsi="Times New Roman" w:cs="Times New Roman"/>
          <w:sz w:val="22"/>
          <w:szCs w:val="22"/>
          <w:lang w:val="lt-LT"/>
        </w:rPr>
        <w:t>.</w:t>
      </w:r>
      <w:r w:rsidR="00221A7A" w:rsidRPr="009D218C">
        <w:rPr>
          <w:rFonts w:ascii="Times New Roman" w:hAnsi="Times New Roman" w:cs="Times New Roman"/>
          <w:sz w:val="22"/>
          <w:szCs w:val="22"/>
          <w:lang w:val="lt-LT"/>
        </w:rPr>
        <w:t xml:space="preserve"> </w:t>
      </w:r>
      <w:r w:rsidR="008B7DEE" w:rsidRPr="009D218C">
        <w:rPr>
          <w:rFonts w:ascii="Times New Roman" w:hAnsi="Times New Roman" w:cs="Times New Roman"/>
          <w:sz w:val="22"/>
          <w:szCs w:val="22"/>
          <w:lang w:val="lt-LT"/>
        </w:rPr>
        <w:t xml:space="preserve">Kai kurie vaistai gali keisti SORTIS poveikį arba jų poveikį gali keisti SORTIS. </w:t>
      </w:r>
      <w:r w:rsidR="00E72DDF" w:rsidRPr="009D218C">
        <w:rPr>
          <w:rFonts w:ascii="Times New Roman" w:hAnsi="Times New Roman" w:cs="Times New Roman"/>
          <w:sz w:val="22"/>
          <w:szCs w:val="22"/>
          <w:lang w:val="lt-LT"/>
        </w:rPr>
        <w:t>Dėl tokios sąveikos gali sumažėti vieno arba abiejų kartu vartojamų vaistų veiksmingumas. Be to, gali padidėti šalutinio poveikio, įskaitant svarbios būklės, dėl kurios nyksta raumenys, vadinamos rabdomiolize (ši būklė aprašyta 4 skyriuje), rizika arba toks poveikis pasunkėti.</w:t>
      </w:r>
      <w:r w:rsidR="00622A42" w:rsidRPr="009D218C">
        <w:rPr>
          <w:rFonts w:ascii="Times New Roman" w:hAnsi="Times New Roman" w:cs="Times New Roman"/>
          <w:sz w:val="22"/>
          <w:szCs w:val="22"/>
          <w:lang w:val="lt-LT"/>
        </w:rPr>
        <w:t xml:space="preserve"> </w:t>
      </w:r>
    </w:p>
    <w:p w14:paraId="660979BC"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Vaistai, kurie veikia imuninę sistemą (</w:t>
      </w:r>
      <w:bookmarkStart w:id="11" w:name="OLE_LINK2"/>
      <w:r w:rsidRPr="005C0C40">
        <w:rPr>
          <w:rFonts w:ascii="Times New Roman" w:hAnsi="Times New Roman" w:cs="Times New Roman"/>
          <w:sz w:val="22"/>
          <w:szCs w:val="22"/>
          <w:lang w:val="lt-LT"/>
        </w:rPr>
        <w:t>pvz</w:t>
      </w:r>
      <w:bookmarkEnd w:id="11"/>
      <w:r w:rsidRPr="005C0C40">
        <w:rPr>
          <w:rFonts w:ascii="Times New Roman" w:hAnsi="Times New Roman" w:cs="Times New Roman"/>
          <w:sz w:val="22"/>
          <w:szCs w:val="22"/>
          <w:lang w:val="lt-LT"/>
        </w:rPr>
        <w:t>., ciklosporinas).</w:t>
      </w:r>
    </w:p>
    <w:p w14:paraId="148FFC0A"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antibiotikai ar priešgrybeliniai vaistai (pvz.: eritromicinas, klaritromicinas, </w:t>
      </w:r>
      <w:r w:rsidR="009D218C" w:rsidRPr="009D218C">
        <w:rPr>
          <w:rFonts w:ascii="Times New Roman" w:hAnsi="Times New Roman" w:cs="Times New Roman"/>
          <w:sz w:val="22"/>
          <w:szCs w:val="22"/>
          <w:lang w:val="lt-LT"/>
        </w:rPr>
        <w:t>telitromicinas</w:t>
      </w:r>
      <w:r w:rsidR="0044665A"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ketokonazolas, itrakonazolas, </w:t>
      </w:r>
      <w:r w:rsidR="0044665A" w:rsidRPr="005C0C40">
        <w:rPr>
          <w:rFonts w:ascii="Times New Roman" w:hAnsi="Times New Roman" w:cs="Times New Roman"/>
          <w:sz w:val="22"/>
          <w:szCs w:val="22"/>
          <w:lang w:val="lt-LT"/>
        </w:rPr>
        <w:t>vorikonazolas, flukonazolas, p</w:t>
      </w:r>
      <w:r w:rsidR="00E668D3" w:rsidRPr="005C0C40">
        <w:rPr>
          <w:rFonts w:ascii="Times New Roman" w:hAnsi="Times New Roman" w:cs="Times New Roman"/>
          <w:sz w:val="22"/>
          <w:szCs w:val="22"/>
          <w:lang w:val="lt-LT"/>
        </w:rPr>
        <w:t>oza</w:t>
      </w:r>
      <w:r w:rsidR="0044665A" w:rsidRPr="005C0C40">
        <w:rPr>
          <w:rFonts w:ascii="Times New Roman" w:hAnsi="Times New Roman" w:cs="Times New Roman"/>
          <w:sz w:val="22"/>
          <w:szCs w:val="22"/>
          <w:lang w:val="lt-LT"/>
        </w:rPr>
        <w:t xml:space="preserve">konazolas, </w:t>
      </w:r>
      <w:r w:rsidRPr="005C0C40">
        <w:rPr>
          <w:rFonts w:ascii="Times New Roman" w:hAnsi="Times New Roman" w:cs="Times New Roman"/>
          <w:sz w:val="22"/>
          <w:szCs w:val="22"/>
          <w:lang w:val="lt-LT"/>
        </w:rPr>
        <w:t>rifampicinas, fuzido rūgštis).</w:t>
      </w:r>
    </w:p>
    <w:p w14:paraId="72C4BDD5"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Kiti vaistai, kurie reguliuoja lipidų kiekį organizme (pvz.: </w:t>
      </w:r>
      <w:r w:rsidR="009D218C" w:rsidRPr="009D218C">
        <w:rPr>
          <w:rFonts w:ascii="Times New Roman" w:hAnsi="Times New Roman" w:cs="Times New Roman"/>
          <w:sz w:val="22"/>
          <w:szCs w:val="22"/>
          <w:lang w:val="lt-LT"/>
        </w:rPr>
        <w:t>gemfibrozilis</w:t>
      </w:r>
      <w:r w:rsidRPr="005C0C40">
        <w:rPr>
          <w:rFonts w:ascii="Times New Roman" w:hAnsi="Times New Roman" w:cs="Times New Roman"/>
          <w:sz w:val="22"/>
          <w:szCs w:val="22"/>
          <w:lang w:val="lt-LT"/>
        </w:rPr>
        <w:t>, kiti fibratai, kolestipolis).</w:t>
      </w:r>
    </w:p>
    <w:p w14:paraId="00B3890C" w14:textId="77777777" w:rsidR="00A53D8F" w:rsidRDefault="00A53D8F" w:rsidP="0044665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kalcio kanalų blokatoriai, kuriais gydoma krūtinės angina ar padidėjęs kraujospūdis (pvz.: </w:t>
      </w:r>
      <w:r w:rsidR="0044665A" w:rsidRPr="005C0C40">
        <w:rPr>
          <w:rFonts w:ascii="Times New Roman" w:hAnsi="Times New Roman" w:cs="Times New Roman"/>
          <w:sz w:val="22"/>
          <w:szCs w:val="22"/>
          <w:lang w:val="lt-LT"/>
        </w:rPr>
        <w:t>amlodipinas, diltiazemas</w:t>
      </w:r>
      <w:r w:rsidRPr="005C0C40">
        <w:rPr>
          <w:rFonts w:ascii="Times New Roman" w:hAnsi="Times New Roman" w:cs="Times New Roman"/>
          <w:sz w:val="22"/>
          <w:szCs w:val="22"/>
          <w:lang w:val="lt-LT"/>
        </w:rPr>
        <w:t>), vaistai, kurie reguliuoja širdies plakimą (pvz., digoksinas</w:t>
      </w:r>
      <w:r w:rsidR="0044665A" w:rsidRPr="005C0C40">
        <w:rPr>
          <w:rFonts w:ascii="Times New Roman" w:hAnsi="Times New Roman" w:cs="Times New Roman"/>
          <w:sz w:val="22"/>
          <w:szCs w:val="22"/>
          <w:lang w:val="lt-LT"/>
        </w:rPr>
        <w:t>, verapamilis, am</w:t>
      </w:r>
      <w:r w:rsidR="00E668D3" w:rsidRPr="005C0C40">
        <w:rPr>
          <w:rFonts w:ascii="Times New Roman" w:hAnsi="Times New Roman" w:cs="Times New Roman"/>
          <w:sz w:val="22"/>
          <w:szCs w:val="22"/>
          <w:lang w:val="lt-LT"/>
        </w:rPr>
        <w:t>j</w:t>
      </w:r>
      <w:r w:rsidR="0044665A" w:rsidRPr="005C0C40">
        <w:rPr>
          <w:rFonts w:ascii="Times New Roman" w:hAnsi="Times New Roman" w:cs="Times New Roman"/>
          <w:sz w:val="22"/>
          <w:szCs w:val="22"/>
          <w:lang w:val="lt-LT"/>
        </w:rPr>
        <w:t>odaronas</w:t>
      </w:r>
      <w:r w:rsidRPr="005C0C40">
        <w:rPr>
          <w:rFonts w:ascii="Times New Roman" w:hAnsi="Times New Roman" w:cs="Times New Roman"/>
          <w:sz w:val="22"/>
          <w:szCs w:val="22"/>
          <w:lang w:val="lt-LT"/>
        </w:rPr>
        <w:t>).</w:t>
      </w:r>
    </w:p>
    <w:p w14:paraId="029D3DCC" w14:textId="3EF326AE" w:rsidR="006D47EE" w:rsidRPr="00312F4D" w:rsidRDefault="006D47EE" w:rsidP="006D47EE">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F21D8E">
        <w:rPr>
          <w:rFonts w:ascii="Times New Roman" w:hAnsi="Times New Roman"/>
          <w:sz w:val="22"/>
          <w:lang w:val="lt-LT"/>
        </w:rPr>
        <w:t>Letermoviras (vaistas, kuris apsaugo nuo susirgimo citomegalo virusine infekcija).</w:t>
      </w:r>
    </w:p>
    <w:p w14:paraId="65586392"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E668D3" w:rsidRPr="005C0C40">
        <w:rPr>
          <w:rFonts w:ascii="Times New Roman" w:hAnsi="Times New Roman" w:cs="Times New Roman"/>
          <w:sz w:val="22"/>
          <w:szCs w:val="22"/>
          <w:lang w:val="lt-LT"/>
        </w:rPr>
        <w:t>Vaistai</w:t>
      </w:r>
      <w:r w:rsidRPr="005C0C40">
        <w:rPr>
          <w:rFonts w:ascii="Times New Roman" w:hAnsi="Times New Roman" w:cs="Times New Roman"/>
          <w:sz w:val="22"/>
          <w:szCs w:val="22"/>
          <w:lang w:val="lt-LT"/>
        </w:rPr>
        <w:t>, kuriais gydoma ŽIV infekcija</w:t>
      </w:r>
      <w:r w:rsidR="0044665A" w:rsidRPr="005C0C40">
        <w:rPr>
          <w:rFonts w:ascii="Times New Roman" w:hAnsi="Times New Roman" w:cs="Times New Roman"/>
          <w:sz w:val="22"/>
          <w:szCs w:val="22"/>
          <w:lang w:val="lt-LT"/>
        </w:rPr>
        <w:t xml:space="preserve"> (pvz.: ritonaviras, lopinaviras, atazanaviras, indinaviras, darunaviras</w:t>
      </w:r>
      <w:r w:rsidR="001F4BC9" w:rsidRPr="005C0C40">
        <w:rPr>
          <w:rFonts w:ascii="Times New Roman" w:hAnsi="Times New Roman" w:cs="Times New Roman"/>
          <w:sz w:val="22"/>
          <w:szCs w:val="22"/>
          <w:lang w:val="lt-LT"/>
        </w:rPr>
        <w:t>, tipranaviro</w:t>
      </w:r>
      <w:r w:rsidR="00D75EC8" w:rsidRPr="005C0C40">
        <w:rPr>
          <w:rFonts w:ascii="Times New Roman" w:hAnsi="Times New Roman" w:cs="Times New Roman"/>
          <w:sz w:val="22"/>
          <w:szCs w:val="22"/>
          <w:lang w:val="lt-LT"/>
        </w:rPr>
        <w:t xml:space="preserve"> ir </w:t>
      </w:r>
      <w:r w:rsidR="001F4BC9" w:rsidRPr="005C0C40">
        <w:rPr>
          <w:rFonts w:ascii="Times New Roman" w:hAnsi="Times New Roman" w:cs="Times New Roman"/>
          <w:sz w:val="22"/>
          <w:szCs w:val="22"/>
          <w:lang w:val="lt-LT"/>
        </w:rPr>
        <w:t>ritonaviro derinys</w:t>
      </w:r>
      <w:r w:rsidR="0044665A" w:rsidRPr="005C0C40">
        <w:rPr>
          <w:rFonts w:ascii="Times New Roman" w:hAnsi="Times New Roman" w:cs="Times New Roman"/>
          <w:sz w:val="22"/>
          <w:szCs w:val="22"/>
          <w:lang w:val="lt-LT"/>
        </w:rPr>
        <w:t xml:space="preserve"> ir kt.)</w:t>
      </w:r>
      <w:r w:rsidRPr="005C0C40">
        <w:rPr>
          <w:rFonts w:ascii="Times New Roman" w:hAnsi="Times New Roman" w:cs="Times New Roman"/>
          <w:sz w:val="22"/>
          <w:szCs w:val="22"/>
          <w:lang w:val="lt-LT"/>
        </w:rPr>
        <w:t>.</w:t>
      </w:r>
    </w:p>
    <w:p w14:paraId="0AF0C0AD" w14:textId="5E97B096" w:rsidR="001F4BC9" w:rsidRPr="00D73ED6" w:rsidRDefault="001F4BC9"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30764B" w:rsidRPr="005C0C40">
        <w:rPr>
          <w:rFonts w:ascii="Times New Roman" w:hAnsi="Times New Roman" w:cs="Times New Roman"/>
          <w:sz w:val="22"/>
          <w:szCs w:val="22"/>
          <w:lang w:val="lt-LT"/>
        </w:rPr>
        <w:t xml:space="preserve">Kai kurie vaistai, </w:t>
      </w:r>
      <w:r w:rsidR="00D75EC8" w:rsidRPr="005C0C40">
        <w:rPr>
          <w:rFonts w:ascii="Times New Roman" w:hAnsi="Times New Roman" w:cs="Times New Roman"/>
          <w:sz w:val="22"/>
          <w:szCs w:val="22"/>
          <w:lang w:val="lt-LT"/>
        </w:rPr>
        <w:t xml:space="preserve">vartojami </w:t>
      </w:r>
      <w:r w:rsidR="0030764B" w:rsidRPr="005C0C40">
        <w:rPr>
          <w:rFonts w:ascii="Times New Roman" w:hAnsi="Times New Roman" w:cs="Times New Roman"/>
          <w:sz w:val="22"/>
          <w:szCs w:val="22"/>
          <w:lang w:val="lt-LT"/>
        </w:rPr>
        <w:t>hepatitui C gydyti, pvz., telapreviras</w:t>
      </w:r>
      <w:r w:rsidR="00D73ED6">
        <w:rPr>
          <w:rFonts w:ascii="Times New Roman" w:hAnsi="Times New Roman" w:cs="Times New Roman"/>
          <w:sz w:val="22"/>
          <w:szCs w:val="22"/>
          <w:lang w:val="lt-LT"/>
        </w:rPr>
        <w:t xml:space="preserve">, </w:t>
      </w:r>
      <w:r w:rsidR="00D73ED6" w:rsidRPr="00F21D8E">
        <w:rPr>
          <w:rFonts w:ascii="Times New Roman" w:hAnsi="Times New Roman"/>
          <w:sz w:val="22"/>
          <w:lang w:val="lt-LT"/>
        </w:rPr>
        <w:t>bocepreviras, elbasviro ir grazopreviro derinys</w:t>
      </w:r>
      <w:r w:rsidR="00347036" w:rsidRPr="00F21D8E">
        <w:rPr>
          <w:rFonts w:ascii="Times New Roman" w:hAnsi="Times New Roman"/>
          <w:sz w:val="22"/>
          <w:lang w:val="lt-LT"/>
        </w:rPr>
        <w:t>, ledipasviro ir sofosbuviro derinys</w:t>
      </w:r>
      <w:r w:rsidR="0030764B" w:rsidRPr="00D73ED6">
        <w:rPr>
          <w:rFonts w:ascii="Times New Roman" w:hAnsi="Times New Roman" w:cs="Times New Roman"/>
          <w:sz w:val="22"/>
          <w:szCs w:val="22"/>
          <w:lang w:val="lt-LT"/>
        </w:rPr>
        <w:t>.</w:t>
      </w:r>
    </w:p>
    <w:p w14:paraId="511C75E7" w14:textId="77777777" w:rsidR="00C96168" w:rsidRPr="005C0C40" w:rsidRDefault="00A53D8F" w:rsidP="00841FF3">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4846BD" w:rsidRPr="00D63E08">
        <w:rPr>
          <w:rFonts w:ascii="Times New Roman" w:hAnsi="Times New Roman"/>
          <w:sz w:val="22"/>
          <w:lang w:val="lt-LT"/>
        </w:rPr>
        <w:t>Kiti vaistai, apie kurių sąveiką su</w:t>
      </w:r>
      <w:r w:rsidRPr="005C0C40">
        <w:rPr>
          <w:rFonts w:ascii="Times New Roman" w:hAnsi="Times New Roman" w:cs="Times New Roman"/>
          <w:sz w:val="22"/>
          <w:szCs w:val="22"/>
          <w:lang w:val="lt-LT"/>
        </w:rPr>
        <w:t xml:space="preserve">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w:t>
      </w:r>
      <w:r w:rsidR="004846BD">
        <w:rPr>
          <w:rFonts w:ascii="Times New Roman" w:hAnsi="Times New Roman" w:cs="Times New Roman"/>
          <w:sz w:val="22"/>
          <w:szCs w:val="22"/>
          <w:lang w:val="lt-LT"/>
        </w:rPr>
        <w:t xml:space="preserve">žinoma, yra </w:t>
      </w:r>
      <w:r w:rsidR="00841FF3" w:rsidRPr="005C0C40">
        <w:rPr>
          <w:rFonts w:ascii="Times New Roman" w:hAnsi="Times New Roman" w:cs="Times New Roman"/>
          <w:sz w:val="22"/>
          <w:szCs w:val="22"/>
          <w:lang w:val="lt-LT"/>
        </w:rPr>
        <w:t>ezetimib</w:t>
      </w:r>
      <w:r w:rsidR="004846BD">
        <w:rPr>
          <w:rFonts w:ascii="Times New Roman" w:hAnsi="Times New Roman" w:cs="Times New Roman"/>
          <w:sz w:val="22"/>
          <w:szCs w:val="22"/>
          <w:lang w:val="lt-LT"/>
        </w:rPr>
        <w:t>as</w:t>
      </w:r>
      <w:r w:rsidR="00841FF3" w:rsidRPr="005C0C40">
        <w:rPr>
          <w:rFonts w:ascii="Times New Roman" w:hAnsi="Times New Roman" w:cs="Times New Roman"/>
          <w:sz w:val="22"/>
          <w:szCs w:val="22"/>
          <w:lang w:val="lt-LT"/>
        </w:rPr>
        <w:t xml:space="preserve"> (kuris </w:t>
      </w:r>
      <w:r w:rsidR="00841FF3" w:rsidRPr="009D218C">
        <w:rPr>
          <w:rFonts w:ascii="Times New Roman" w:hAnsi="Times New Roman" w:cs="Times New Roman"/>
          <w:sz w:val="22"/>
          <w:szCs w:val="22"/>
          <w:lang w:val="lt-LT"/>
        </w:rPr>
        <w:t xml:space="preserve">mažina cholesterolio kiekį), </w:t>
      </w:r>
      <w:r w:rsidRPr="009D218C">
        <w:rPr>
          <w:rFonts w:ascii="Times New Roman" w:hAnsi="Times New Roman" w:cs="Times New Roman"/>
          <w:sz w:val="22"/>
          <w:szCs w:val="22"/>
          <w:lang w:val="lt-LT"/>
        </w:rPr>
        <w:t>varfarin</w:t>
      </w:r>
      <w:r w:rsidR="004846BD">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(kuris mažina kraujo krešėjimą), </w:t>
      </w:r>
      <w:r w:rsidR="004846BD" w:rsidRPr="00D63E08">
        <w:rPr>
          <w:rFonts w:ascii="Times New Roman" w:hAnsi="Times New Roman"/>
          <w:sz w:val="22"/>
          <w:lang w:val="lt-LT"/>
        </w:rPr>
        <w:t>per burną vartojami kontraceptikai</w:t>
      </w:r>
      <w:r w:rsidRPr="009D218C">
        <w:rPr>
          <w:rFonts w:ascii="Times New Roman" w:hAnsi="Times New Roman" w:cs="Times New Roman"/>
          <w:sz w:val="22"/>
          <w:szCs w:val="22"/>
          <w:lang w:val="lt-LT"/>
        </w:rPr>
        <w:t xml:space="preserve">, </w:t>
      </w:r>
      <w:r w:rsidR="009D218C" w:rsidRPr="009D218C">
        <w:rPr>
          <w:rFonts w:ascii="Times New Roman" w:hAnsi="Times New Roman" w:cs="Times New Roman"/>
          <w:sz w:val="22"/>
          <w:szCs w:val="22"/>
          <w:lang w:val="lt-LT"/>
        </w:rPr>
        <w:t>stiripentol</w:t>
      </w:r>
      <w:r w:rsidR="004846BD">
        <w:rPr>
          <w:rFonts w:ascii="Times New Roman" w:hAnsi="Times New Roman" w:cs="Times New Roman"/>
          <w:sz w:val="22"/>
          <w:szCs w:val="22"/>
          <w:lang w:val="lt-LT"/>
        </w:rPr>
        <w:t>is</w:t>
      </w:r>
      <w:r w:rsidR="00464AA1" w:rsidRPr="009D218C">
        <w:rPr>
          <w:rFonts w:ascii="Times New Roman" w:hAnsi="Times New Roman" w:cs="Times New Roman"/>
          <w:sz w:val="22"/>
          <w:szCs w:val="22"/>
          <w:lang w:val="lt-LT"/>
        </w:rPr>
        <w:t xml:space="preserve"> (prieštraukulin</w:t>
      </w:r>
      <w:r w:rsidR="004846BD">
        <w:rPr>
          <w:rFonts w:ascii="Times New Roman" w:hAnsi="Times New Roman" w:cs="Times New Roman"/>
          <w:sz w:val="22"/>
          <w:szCs w:val="22"/>
          <w:lang w:val="lt-LT"/>
        </w:rPr>
        <w:t>is</w:t>
      </w:r>
      <w:r w:rsidR="00464AA1" w:rsidRPr="009D218C">
        <w:rPr>
          <w:rFonts w:ascii="Times New Roman" w:hAnsi="Times New Roman" w:cs="Times New Roman"/>
          <w:sz w:val="22"/>
          <w:szCs w:val="22"/>
          <w:lang w:val="lt-LT"/>
        </w:rPr>
        <w:t xml:space="preserve"> epilepsijai gydyti vartojam</w:t>
      </w:r>
      <w:r w:rsidR="004846BD">
        <w:rPr>
          <w:rFonts w:ascii="Times New Roman" w:hAnsi="Times New Roman" w:cs="Times New Roman"/>
          <w:sz w:val="22"/>
          <w:szCs w:val="22"/>
          <w:lang w:val="lt-LT"/>
        </w:rPr>
        <w:t>as</w:t>
      </w:r>
      <w:r w:rsidR="00464AA1" w:rsidRPr="009D218C">
        <w:rPr>
          <w:rFonts w:ascii="Times New Roman" w:hAnsi="Times New Roman" w:cs="Times New Roman"/>
          <w:sz w:val="22"/>
          <w:szCs w:val="22"/>
          <w:lang w:val="lt-LT"/>
        </w:rPr>
        <w:t xml:space="preserve"> vaist</w:t>
      </w:r>
      <w:r w:rsidR="004846BD">
        <w:rPr>
          <w:rFonts w:ascii="Times New Roman" w:hAnsi="Times New Roman" w:cs="Times New Roman"/>
          <w:sz w:val="22"/>
          <w:szCs w:val="22"/>
          <w:lang w:val="lt-LT"/>
        </w:rPr>
        <w:t>as</w:t>
      </w:r>
      <w:r w:rsidR="00464AA1" w:rsidRPr="009D218C">
        <w:rPr>
          <w:rFonts w:ascii="Times New Roman" w:hAnsi="Times New Roman" w:cs="Times New Roman"/>
          <w:sz w:val="22"/>
          <w:szCs w:val="22"/>
          <w:lang w:val="lt-LT"/>
        </w:rPr>
        <w:t xml:space="preserve">), </w:t>
      </w:r>
      <w:r w:rsidR="00464AA1" w:rsidRPr="009D218C">
        <w:rPr>
          <w:rFonts w:ascii="Times New Roman" w:hAnsi="Times New Roman" w:cs="Times New Roman"/>
          <w:color w:val="000000"/>
          <w:sz w:val="22"/>
          <w:szCs w:val="22"/>
          <w:lang w:val="lt-LT"/>
        </w:rPr>
        <w:t>cimetidin</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(rėmeniui ir skrandžio opaligei gydyti vartojam</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fenazon</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nuo skausmo)</w:t>
      </w:r>
      <w:r w:rsidR="0030764B" w:rsidRPr="009D218C">
        <w:rPr>
          <w:rFonts w:ascii="Times New Roman" w:hAnsi="Times New Roman" w:cs="Times New Roman"/>
          <w:color w:val="000000"/>
          <w:sz w:val="22"/>
          <w:szCs w:val="22"/>
          <w:lang w:val="lt-LT"/>
        </w:rPr>
        <w:t>, kolchicin</w:t>
      </w:r>
      <w:r w:rsidR="004846BD">
        <w:rPr>
          <w:rFonts w:ascii="Times New Roman" w:hAnsi="Times New Roman" w:cs="Times New Roman"/>
          <w:color w:val="000000"/>
          <w:sz w:val="22"/>
          <w:szCs w:val="22"/>
          <w:lang w:val="lt-LT"/>
        </w:rPr>
        <w:t>as</w:t>
      </w:r>
      <w:r w:rsidR="0030764B" w:rsidRPr="009D218C">
        <w:rPr>
          <w:rFonts w:ascii="Times New Roman" w:hAnsi="Times New Roman" w:cs="Times New Roman"/>
          <w:color w:val="000000"/>
          <w:sz w:val="22"/>
          <w:szCs w:val="22"/>
          <w:lang w:val="lt-LT"/>
        </w:rPr>
        <w:t xml:space="preserve"> (podagrai gydyti)</w:t>
      </w:r>
      <w:r w:rsidR="00D73ED6">
        <w:rPr>
          <w:rFonts w:ascii="Times New Roman" w:hAnsi="Times New Roman" w:cs="Times New Roman"/>
          <w:color w:val="000000"/>
          <w:sz w:val="22"/>
          <w:szCs w:val="22"/>
          <w:lang w:val="lt-LT"/>
        </w:rPr>
        <w:t xml:space="preserve"> ir</w:t>
      </w:r>
      <w:r w:rsidR="00464AA1" w:rsidRPr="009D218C">
        <w:rPr>
          <w:rFonts w:ascii="Times New Roman" w:hAnsi="Times New Roman" w:cs="Times New Roman"/>
          <w:sz w:val="22"/>
          <w:szCs w:val="22"/>
          <w:lang w:val="lt-LT"/>
        </w:rPr>
        <w:t xml:space="preserve"> </w:t>
      </w:r>
      <w:r w:rsidR="00464AA1" w:rsidRPr="009D218C">
        <w:rPr>
          <w:rFonts w:ascii="Times New Roman" w:hAnsi="Times New Roman" w:cs="Times New Roman"/>
          <w:color w:val="000000"/>
          <w:sz w:val="22"/>
          <w:szCs w:val="22"/>
          <w:lang w:val="lt-LT"/>
        </w:rPr>
        <w:t>antacid</w:t>
      </w:r>
      <w:r w:rsidR="004846BD">
        <w:rPr>
          <w:rFonts w:ascii="Times New Roman" w:hAnsi="Times New Roman" w:cs="Times New Roman"/>
          <w:color w:val="000000"/>
          <w:sz w:val="22"/>
          <w:szCs w:val="22"/>
          <w:lang w:val="lt-LT"/>
        </w:rPr>
        <w:t>ai</w:t>
      </w:r>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ai</w:t>
      </w:r>
      <w:r w:rsidR="00464AA1" w:rsidRPr="009D218C">
        <w:rPr>
          <w:rFonts w:ascii="Times New Roman" w:hAnsi="Times New Roman" w:cs="Times New Roman"/>
          <w:color w:val="000000"/>
          <w:sz w:val="22"/>
          <w:szCs w:val="22"/>
          <w:lang w:val="lt-LT"/>
        </w:rPr>
        <w:t xml:space="preserve"> nuo virškinimo sutrikimų, kurių sudėtyje yra aliuminio ar magnio)</w:t>
      </w:r>
      <w:r w:rsidRPr="005C0C40">
        <w:rPr>
          <w:rFonts w:ascii="Times New Roman" w:hAnsi="Times New Roman" w:cs="Times New Roman"/>
          <w:sz w:val="22"/>
          <w:szCs w:val="22"/>
          <w:lang w:val="lt-LT"/>
        </w:rPr>
        <w:t>.</w:t>
      </w:r>
    </w:p>
    <w:p w14:paraId="4BE3FC94" w14:textId="0D729605" w:rsidR="00B420A7" w:rsidRDefault="00134699" w:rsidP="00A53D8F">
      <w:pPr>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Nereceptiniai vaistiniai preparatai, kurių sudėtyje yra </w:t>
      </w:r>
      <w:r w:rsidR="0003623D" w:rsidRPr="005C0C40">
        <w:rPr>
          <w:rFonts w:ascii="Times New Roman" w:hAnsi="Times New Roman" w:cs="Times New Roman"/>
          <w:sz w:val="22"/>
          <w:szCs w:val="22"/>
          <w:lang w:val="lt-LT"/>
        </w:rPr>
        <w:t>j</w:t>
      </w:r>
      <w:r w:rsidRPr="005C0C40">
        <w:rPr>
          <w:rFonts w:ascii="Times New Roman" w:hAnsi="Times New Roman" w:cs="Times New Roman"/>
          <w:sz w:val="22"/>
          <w:szCs w:val="22"/>
          <w:lang w:val="lt-LT"/>
        </w:rPr>
        <w:t>onažolės.</w:t>
      </w:r>
    </w:p>
    <w:p w14:paraId="045D958F" w14:textId="3DE163D5" w:rsidR="00570715" w:rsidRPr="00F21D8E" w:rsidRDefault="00B420A7" w:rsidP="00B420A7">
      <w:pPr>
        <w:ind w:left="567" w:hanging="567"/>
        <w:rPr>
          <w:rFonts w:ascii="Times New Roman" w:hAnsi="Times New Roman"/>
          <w:color w:val="000000"/>
          <w:sz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7530A0">
        <w:rPr>
          <w:rFonts w:ascii="Times New Roman" w:hAnsi="Times New Roman" w:cs="Times New Roman"/>
          <w:color w:val="000000"/>
          <w:sz w:val="22"/>
          <w:lang w:val="lt-LT"/>
        </w:rPr>
        <w:t xml:space="preserve">Jeigu turite per burną vartoti fuzido rūgštį bakterinei infekcijai gydyti, reikės laikinai nutraukti šio vaisto vartojimą. Jūsų gydytojas pasakys, kada saugu vėl pradėti vartoti </w:t>
      </w:r>
      <w:r w:rsidR="006A51B5">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Vartojant </w:t>
      </w:r>
      <w:r w:rsidR="006A51B5">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kartu su fuzido rūgštimi, retais atvejais gali išsivystyti raumenų silpnumas, jautrumas arba skausmas (rabdomiolizė). </w:t>
      </w:r>
      <w:r w:rsidRPr="00F21D8E">
        <w:rPr>
          <w:rFonts w:ascii="Times New Roman" w:hAnsi="Times New Roman"/>
          <w:color w:val="000000"/>
          <w:sz w:val="22"/>
          <w:lang w:val="lt-LT"/>
        </w:rPr>
        <w:t>Daugiau informacijos apie rabdomiolizę žr. 4 skyriuje.</w:t>
      </w:r>
    </w:p>
    <w:p w14:paraId="2092FD59" w14:textId="77777777" w:rsidR="00EB2CB4" w:rsidRPr="00C5473E" w:rsidRDefault="007545D7" w:rsidP="00C5473E">
      <w:pPr>
        <w:pStyle w:val="Sraopastraipa"/>
        <w:numPr>
          <w:ilvl w:val="0"/>
          <w:numId w:val="36"/>
        </w:numPr>
        <w:ind w:left="540" w:hanging="540"/>
        <w:rPr>
          <w:rFonts w:ascii="Times New Roman" w:hAnsi="Times New Roman"/>
          <w:color w:val="000000"/>
          <w:sz w:val="22"/>
          <w:lang w:val="lt-LT"/>
        </w:rPr>
      </w:pPr>
      <w:r>
        <w:rPr>
          <w:rFonts w:ascii="Times New Roman" w:hAnsi="Times New Roman"/>
          <w:color w:val="000000"/>
          <w:sz w:val="22"/>
          <w:lang w:val="lt-LT"/>
        </w:rPr>
        <w:t>D</w:t>
      </w:r>
      <w:r w:rsidR="00C5473E" w:rsidRPr="00C5473E">
        <w:rPr>
          <w:rFonts w:ascii="Times New Roman" w:hAnsi="Times New Roman"/>
          <w:color w:val="000000"/>
          <w:sz w:val="22"/>
          <w:lang w:val="lt-LT"/>
        </w:rPr>
        <w:t>aptomicinas (vaistas, vartojamas esant sunkioms (komplikuotoms) odos ir odos struktūrų infekcinėms ligoms gydyti bei kraujyje esančioms bakterijoms naikinti).</w:t>
      </w:r>
    </w:p>
    <w:p w14:paraId="153F2F9F" w14:textId="77777777" w:rsidR="00C96168" w:rsidRPr="005C0C40" w:rsidRDefault="00C96168" w:rsidP="00C96168">
      <w:pPr>
        <w:pStyle w:val="Pagrindinistekstas3"/>
        <w:rPr>
          <w:sz w:val="22"/>
          <w:szCs w:val="22"/>
          <w:lang w:val="lt-LT"/>
        </w:rPr>
      </w:pPr>
    </w:p>
    <w:p w14:paraId="51AF0176" w14:textId="4D20AB86" w:rsidR="007B1A50" w:rsidRDefault="002B3196" w:rsidP="00F21D8E">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B01F16" w:rsidRPr="005C0C40">
        <w:rPr>
          <w:rFonts w:ascii="Times New Roman" w:hAnsi="Times New Roman" w:cs="Times New Roman"/>
          <w:b/>
          <w:sz w:val="22"/>
          <w:szCs w:val="22"/>
          <w:lang w:val="lt-LT"/>
        </w:rPr>
        <w:t xml:space="preserve"> vartojimas su maistu ir gėrimais</w:t>
      </w:r>
    </w:p>
    <w:p w14:paraId="79611F46" w14:textId="77777777" w:rsidR="00283423" w:rsidRPr="005C0C40" w:rsidRDefault="00283423" w:rsidP="00C96168">
      <w:pPr>
        <w:numPr>
          <w:ilvl w:val="12"/>
          <w:numId w:val="0"/>
        </w:numPr>
        <w:ind w:right="-2"/>
        <w:rPr>
          <w:rFonts w:ascii="Times New Roman" w:hAnsi="Times New Roman" w:cs="Times New Roman"/>
          <w:b/>
          <w:bCs/>
          <w:sz w:val="22"/>
          <w:szCs w:val="22"/>
          <w:lang w:val="lt-LT"/>
        </w:rPr>
      </w:pPr>
    </w:p>
    <w:p w14:paraId="49D35AE6" w14:textId="77777777" w:rsidR="00433AD8" w:rsidRPr="005C0C40" w:rsidRDefault="00433AD8" w:rsidP="00433AD8">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Nurodymus, kaip vartoti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žr. 3 skyriuje. Be to, atkreipkite dėmesį į toliau išvardytas aplinkybes.</w:t>
      </w:r>
    </w:p>
    <w:p w14:paraId="4C530CD6" w14:textId="77777777" w:rsidR="00C96168" w:rsidRPr="005C0C40" w:rsidRDefault="00C96168" w:rsidP="00C96168">
      <w:pPr>
        <w:numPr>
          <w:ilvl w:val="12"/>
          <w:numId w:val="0"/>
        </w:numPr>
        <w:ind w:right="-2"/>
        <w:rPr>
          <w:rFonts w:ascii="Times New Roman" w:hAnsi="Times New Roman" w:cs="Times New Roman"/>
          <w:bCs/>
          <w:sz w:val="22"/>
          <w:szCs w:val="22"/>
          <w:lang w:val="lt-LT"/>
        </w:rPr>
      </w:pPr>
    </w:p>
    <w:p w14:paraId="29203B12" w14:textId="77777777" w:rsidR="00C96168" w:rsidRPr="005C0C40" w:rsidRDefault="00B01F16" w:rsidP="00F21D8E">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Greipfrutų sultys</w:t>
      </w:r>
    </w:p>
    <w:p w14:paraId="5486E666" w14:textId="77777777" w:rsidR="00C96168" w:rsidRPr="005C0C40" w:rsidRDefault="003928DF" w:rsidP="00C96168">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Greipfrutų sultyse yra medžiagų, galinčių keisti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veikimą. Gydantis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tabletėmis, negalima gerti daugiau kaip vienos arba dviejų mažų stiklinių greipfrutų sulčių per parą.</w:t>
      </w:r>
      <w:r w:rsidR="00FC5934" w:rsidRPr="005C0C40">
        <w:rPr>
          <w:rFonts w:ascii="Times New Roman" w:hAnsi="Times New Roman" w:cs="Times New Roman"/>
          <w:sz w:val="22"/>
          <w:szCs w:val="22"/>
          <w:lang w:val="lt-LT"/>
        </w:rPr>
        <w:t xml:space="preserve"> </w:t>
      </w:r>
    </w:p>
    <w:p w14:paraId="5641AE1F" w14:textId="77777777" w:rsidR="00C96168" w:rsidRPr="005C0C40" w:rsidRDefault="00C96168" w:rsidP="00C96168">
      <w:pPr>
        <w:rPr>
          <w:rFonts w:ascii="Times New Roman" w:hAnsi="Times New Roman" w:cs="Times New Roman"/>
          <w:sz w:val="22"/>
          <w:szCs w:val="22"/>
          <w:lang w:val="lt-LT"/>
        </w:rPr>
      </w:pPr>
    </w:p>
    <w:p w14:paraId="30C1B7A6" w14:textId="77777777" w:rsidR="00C96168" w:rsidRPr="005C0C40" w:rsidRDefault="00B01F16" w:rsidP="00F21D8E">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Alkoholis</w:t>
      </w:r>
    </w:p>
    <w:p w14:paraId="12AF33B9" w14:textId="77777777" w:rsidR="00C96168" w:rsidRPr="005C0C40" w:rsidRDefault="00AE0CA8" w:rsidP="00C96168">
      <w:pPr>
        <w:rPr>
          <w:rFonts w:ascii="Times New Roman" w:hAnsi="Times New Roman" w:cs="Times New Roman"/>
          <w:sz w:val="22"/>
          <w:szCs w:val="22"/>
          <w:lang w:val="lt-LT"/>
        </w:rPr>
      </w:pPr>
      <w:r w:rsidRPr="005C0C40">
        <w:rPr>
          <w:rFonts w:ascii="Times New Roman" w:hAnsi="Times New Roman" w:cs="Times New Roman"/>
          <w:sz w:val="22"/>
          <w:szCs w:val="22"/>
          <w:lang w:val="lt-LT"/>
        </w:rPr>
        <w:t>Vartojant šį vaistą, nevartokite daug alkoholio. Išsamią informaciją žr. 2 skyriuje</w:t>
      </w:r>
      <w:r w:rsidR="00FC5934" w:rsidRPr="005C0C40">
        <w:rPr>
          <w:rFonts w:ascii="Times New Roman" w:hAnsi="Times New Roman" w:cs="Times New Roman"/>
          <w:sz w:val="22"/>
          <w:szCs w:val="22"/>
          <w:lang w:val="lt-LT"/>
        </w:rPr>
        <w:t xml:space="preserve"> ,,</w:t>
      </w:r>
      <w:r w:rsidR="001958BC" w:rsidRPr="005C0C40">
        <w:rPr>
          <w:rFonts w:ascii="Times New Roman" w:hAnsi="Times New Roman" w:cs="Times New Roman"/>
          <w:sz w:val="22"/>
          <w:szCs w:val="22"/>
          <w:lang w:val="lt-LT"/>
        </w:rPr>
        <w:t>Įspėjimai ir</w:t>
      </w:r>
      <w:r w:rsidR="008B7DEE" w:rsidRPr="005C0C40">
        <w:rPr>
          <w:rFonts w:ascii="Times New Roman" w:hAnsi="Times New Roman" w:cs="Times New Roman"/>
          <w:sz w:val="22"/>
          <w:szCs w:val="22"/>
          <w:lang w:val="lt-LT"/>
        </w:rPr>
        <w:t xml:space="preserve"> atsargumo </w:t>
      </w:r>
      <w:r w:rsidR="001958BC" w:rsidRPr="005C0C40">
        <w:rPr>
          <w:rFonts w:ascii="Times New Roman" w:hAnsi="Times New Roman" w:cs="Times New Roman"/>
          <w:sz w:val="22"/>
          <w:szCs w:val="22"/>
          <w:lang w:val="lt-LT"/>
        </w:rPr>
        <w:t>priemonės</w:t>
      </w:r>
      <w:r w:rsidR="00FC5934" w:rsidRPr="005C0C40">
        <w:rPr>
          <w:rFonts w:ascii="Times New Roman" w:hAnsi="Times New Roman" w:cs="Times New Roman"/>
          <w:sz w:val="22"/>
          <w:szCs w:val="22"/>
          <w:lang w:val="lt-LT"/>
        </w:rPr>
        <w:t>“.</w:t>
      </w:r>
    </w:p>
    <w:p w14:paraId="66600092" w14:textId="77777777" w:rsidR="00C96168" w:rsidRPr="005C0C40" w:rsidRDefault="00C96168" w:rsidP="00C96168">
      <w:pPr>
        <w:rPr>
          <w:rFonts w:ascii="Times New Roman" w:hAnsi="Times New Roman" w:cs="Times New Roman"/>
          <w:sz w:val="22"/>
          <w:szCs w:val="22"/>
          <w:lang w:val="lt-LT"/>
        </w:rPr>
      </w:pPr>
    </w:p>
    <w:p w14:paraId="41D7E841" w14:textId="1DF9BA57" w:rsidR="007B1A50" w:rsidRDefault="00B01F16" w:rsidP="003C66F0">
      <w:pPr>
        <w:keepNext/>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Nėštumas ir žindymo laikotarpis</w:t>
      </w:r>
    </w:p>
    <w:p w14:paraId="106E6377" w14:textId="77777777" w:rsidR="00283423" w:rsidRPr="005C0C40" w:rsidRDefault="00283423" w:rsidP="008F1454">
      <w:pPr>
        <w:keepNext/>
        <w:numPr>
          <w:ilvl w:val="12"/>
          <w:numId w:val="0"/>
        </w:numPr>
        <w:ind w:right="-2"/>
        <w:outlineLvl w:val="0"/>
        <w:rPr>
          <w:rFonts w:ascii="Times New Roman" w:hAnsi="Times New Roman" w:cs="Times New Roman"/>
          <w:b/>
          <w:sz w:val="22"/>
          <w:szCs w:val="22"/>
          <w:lang w:val="lt-LT"/>
        </w:rPr>
      </w:pPr>
    </w:p>
    <w:p w14:paraId="5FF33978" w14:textId="77777777" w:rsidR="00C96168" w:rsidRPr="005C0C40" w:rsidRDefault="002B7DE2" w:rsidP="008F1454">
      <w:pPr>
        <w:keepNext/>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esate nėščia arba planuojate pastoti, </w:t>
      </w:r>
      <w:r w:rsidR="002B3196" w:rsidRPr="005C0C40">
        <w:rPr>
          <w:rFonts w:ascii="Times New Roman" w:hAnsi="Times New Roman" w:cs="Times New Roman"/>
          <w:sz w:val="22"/>
          <w:szCs w:val="22"/>
          <w:lang w:val="lt-LT"/>
        </w:rPr>
        <w:t>SORTIS</w:t>
      </w:r>
      <w:r w:rsidR="00FC5934" w:rsidRPr="005C0C40">
        <w:rPr>
          <w:rFonts w:ascii="Times New Roman" w:hAnsi="Times New Roman" w:cs="Times New Roman"/>
          <w:sz w:val="22"/>
          <w:szCs w:val="22"/>
          <w:lang w:val="lt-LT"/>
        </w:rPr>
        <w:t xml:space="preserve"> vartoti negalima</w:t>
      </w:r>
      <w:r w:rsidRPr="005C0C40">
        <w:rPr>
          <w:rFonts w:ascii="Times New Roman" w:hAnsi="Times New Roman" w:cs="Times New Roman"/>
          <w:sz w:val="22"/>
          <w:szCs w:val="22"/>
          <w:lang w:val="lt-LT"/>
        </w:rPr>
        <w:t>.</w:t>
      </w:r>
      <w:r w:rsidR="00FC5934" w:rsidRPr="005C0C40">
        <w:rPr>
          <w:rFonts w:ascii="Times New Roman" w:hAnsi="Times New Roman" w:cs="Times New Roman"/>
          <w:sz w:val="22"/>
          <w:szCs w:val="22"/>
          <w:lang w:val="lt-LT"/>
        </w:rPr>
        <w:t xml:space="preserve"> </w:t>
      </w:r>
    </w:p>
    <w:p w14:paraId="10F098E6" w14:textId="77777777" w:rsidR="00C96168" w:rsidRPr="005C0C40" w:rsidRDefault="002B7DE2"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Vaisingoms moterims </w:t>
      </w:r>
      <w:r w:rsidR="002B3196" w:rsidRPr="005C0C40">
        <w:rPr>
          <w:rFonts w:ascii="Times New Roman" w:hAnsi="Times New Roman" w:cs="Times New Roman"/>
          <w:sz w:val="22"/>
          <w:szCs w:val="22"/>
          <w:lang w:val="lt-LT"/>
        </w:rPr>
        <w:t>SORTIS</w:t>
      </w:r>
      <w:r w:rsidR="00D93D0C"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vartoti negalima, išskyrus</w:t>
      </w:r>
      <w:r w:rsidRPr="005C0C40" w:rsidDel="00D9296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atvejus, kai naudojamas patikimas kontracepcijos būdas.</w:t>
      </w:r>
    </w:p>
    <w:p w14:paraId="79265D08" w14:textId="77777777" w:rsidR="00C96168" w:rsidRPr="005C0C40" w:rsidRDefault="00D93D0C"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Žindymo laikotarpiu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vartoti negalima. </w:t>
      </w:r>
    </w:p>
    <w:p w14:paraId="4FCC05EC" w14:textId="77777777" w:rsidR="00C96168" w:rsidRPr="005C0C40" w:rsidRDefault="008D603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Nėštumo ir žindymo laikotarpiu vartojamo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saugumas iki šiol neįrodytas.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Prieš vartojant bet kokį vaistą būtina pasitarti su gydytoju arba vaistininku.</w:t>
      </w:r>
    </w:p>
    <w:p w14:paraId="610C1F0D" w14:textId="77777777" w:rsidR="00C96168" w:rsidRPr="005C0C40" w:rsidRDefault="00C96168" w:rsidP="00C96168">
      <w:pPr>
        <w:numPr>
          <w:ilvl w:val="12"/>
          <w:numId w:val="0"/>
        </w:numPr>
        <w:ind w:right="-2"/>
        <w:outlineLvl w:val="0"/>
        <w:rPr>
          <w:rFonts w:ascii="Times New Roman" w:hAnsi="Times New Roman" w:cs="Times New Roman"/>
          <w:b/>
          <w:sz w:val="22"/>
          <w:szCs w:val="22"/>
          <w:lang w:val="lt-LT"/>
        </w:rPr>
      </w:pPr>
    </w:p>
    <w:p w14:paraId="12F5DE08" w14:textId="75EA871F" w:rsidR="007B1A50" w:rsidRDefault="00B01F16" w:rsidP="003C66F0">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Vairavimas ir mechanizmų valdymas</w:t>
      </w:r>
    </w:p>
    <w:p w14:paraId="414EA79F" w14:textId="77777777" w:rsidR="00283423" w:rsidRPr="005C0C40" w:rsidRDefault="00283423" w:rsidP="00C96168">
      <w:pPr>
        <w:numPr>
          <w:ilvl w:val="12"/>
          <w:numId w:val="0"/>
        </w:numPr>
        <w:ind w:right="-2"/>
        <w:outlineLvl w:val="0"/>
        <w:rPr>
          <w:rFonts w:ascii="Times New Roman" w:hAnsi="Times New Roman" w:cs="Times New Roman"/>
          <w:b/>
          <w:sz w:val="22"/>
          <w:szCs w:val="22"/>
          <w:lang w:val="lt-LT"/>
        </w:rPr>
      </w:pPr>
    </w:p>
    <w:p w14:paraId="69CCE67D" w14:textId="77777777" w:rsidR="00C96168" w:rsidRPr="005C0C40" w:rsidRDefault="008D603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color w:val="000000"/>
          <w:sz w:val="22"/>
          <w:szCs w:val="22"/>
          <w:lang w:val="lt-LT"/>
        </w:rPr>
        <w:t>Paprastai šis vaistinis preparatas neįtakoja gebėjim</w:t>
      </w:r>
      <w:r w:rsidR="00877CFC" w:rsidRPr="005C0C40">
        <w:rPr>
          <w:rFonts w:ascii="Times New Roman" w:hAnsi="Times New Roman" w:cs="Times New Roman"/>
          <w:color w:val="000000"/>
          <w:sz w:val="22"/>
          <w:szCs w:val="22"/>
          <w:lang w:val="lt-LT"/>
        </w:rPr>
        <w:t>o</w:t>
      </w:r>
      <w:r w:rsidRPr="005C0C40">
        <w:rPr>
          <w:rFonts w:ascii="Times New Roman" w:hAnsi="Times New Roman" w:cs="Times New Roman"/>
          <w:color w:val="000000"/>
          <w:sz w:val="22"/>
          <w:szCs w:val="22"/>
          <w:lang w:val="lt-LT"/>
        </w:rPr>
        <w:t xml:space="preserve"> vairuoti</w:t>
      </w:r>
      <w:r w:rsidR="00877CFC" w:rsidRPr="005C0C40">
        <w:rPr>
          <w:rFonts w:ascii="Times New Roman" w:hAnsi="Times New Roman" w:cs="Times New Roman"/>
          <w:color w:val="000000"/>
          <w:sz w:val="22"/>
          <w:szCs w:val="22"/>
          <w:lang w:val="lt-LT"/>
        </w:rPr>
        <w:t xml:space="preserve"> ir valdyti mechanizmus</w:t>
      </w:r>
      <w:r w:rsidRPr="005C0C40">
        <w:rPr>
          <w:rFonts w:ascii="Times New Roman" w:hAnsi="Times New Roman" w:cs="Times New Roman"/>
          <w:color w:val="000000"/>
          <w:sz w:val="22"/>
          <w:szCs w:val="22"/>
          <w:lang w:val="lt-LT"/>
        </w:rPr>
        <w:t xml:space="preserve">. Bet </w:t>
      </w:r>
      <w:r w:rsidR="00685D35" w:rsidRPr="005C0C40">
        <w:rPr>
          <w:rFonts w:ascii="Times New Roman" w:hAnsi="Times New Roman" w:cs="Times New Roman"/>
          <w:color w:val="000000"/>
          <w:sz w:val="22"/>
          <w:szCs w:val="22"/>
          <w:lang w:val="lt-LT"/>
        </w:rPr>
        <w:t>j</w:t>
      </w:r>
      <w:r w:rsidR="00685D35" w:rsidRPr="005C0C40">
        <w:rPr>
          <w:rFonts w:ascii="Times New Roman" w:hAnsi="Times New Roman" w:cs="Times New Roman"/>
          <w:sz w:val="22"/>
          <w:szCs w:val="22"/>
          <w:lang w:val="lt-LT"/>
        </w:rPr>
        <w:t>eigu vaistas veikia Jūsų gebėjimą vairuoti arba valdyti mechanizmus ar įrenginius, vairuoti ir mechanizmų valdyti negalima.</w:t>
      </w:r>
    </w:p>
    <w:p w14:paraId="74B33B4C" w14:textId="77777777" w:rsidR="00C96168" w:rsidRPr="005C0C40" w:rsidRDefault="00C96168" w:rsidP="00C96168">
      <w:pPr>
        <w:numPr>
          <w:ilvl w:val="12"/>
          <w:numId w:val="0"/>
        </w:numPr>
        <w:rPr>
          <w:rFonts w:ascii="Times New Roman" w:hAnsi="Times New Roman" w:cs="Times New Roman"/>
          <w:sz w:val="22"/>
          <w:szCs w:val="22"/>
          <w:lang w:val="lt-LT"/>
        </w:rPr>
      </w:pPr>
    </w:p>
    <w:p w14:paraId="7D539944" w14:textId="0181663E" w:rsidR="007B1A50" w:rsidRDefault="002B3196" w:rsidP="00F21D8E">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B01F16" w:rsidRPr="005C0C40">
        <w:rPr>
          <w:rFonts w:ascii="Times New Roman" w:hAnsi="Times New Roman" w:cs="Times New Roman"/>
          <w:b/>
          <w:sz w:val="22"/>
          <w:szCs w:val="22"/>
          <w:lang w:val="lt-LT"/>
        </w:rPr>
        <w:t xml:space="preserve"> </w:t>
      </w:r>
      <w:r w:rsidR="00EC5580" w:rsidRPr="005C0C40">
        <w:rPr>
          <w:rFonts w:ascii="Times New Roman" w:hAnsi="Times New Roman" w:cs="Times New Roman"/>
          <w:b/>
          <w:sz w:val="22"/>
          <w:szCs w:val="22"/>
          <w:lang w:val="lt-LT"/>
        </w:rPr>
        <w:t>sudėtyje yra laktozės</w:t>
      </w:r>
    </w:p>
    <w:p w14:paraId="5C3C0614" w14:textId="77777777" w:rsidR="00283423" w:rsidRPr="005C0C40" w:rsidRDefault="00283423" w:rsidP="00B01F16">
      <w:pPr>
        <w:rPr>
          <w:rFonts w:ascii="Times New Roman" w:hAnsi="Times New Roman" w:cs="Times New Roman"/>
          <w:b/>
          <w:sz w:val="22"/>
          <w:szCs w:val="22"/>
          <w:lang w:val="lt-LT"/>
        </w:rPr>
      </w:pPr>
    </w:p>
    <w:p w14:paraId="0A8C411B" w14:textId="77777777" w:rsidR="00C96168" w:rsidRDefault="00B01F16" w:rsidP="00B01F16">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gydytojas Jums yra sakęs, kad netoleruojate kokių nors angliavandenių, kreipkitės į jį prieš pradėdami vartoti šį vaistą.</w:t>
      </w:r>
    </w:p>
    <w:p w14:paraId="41AA5CCF" w14:textId="77777777" w:rsidR="008D5D99" w:rsidRPr="005C0C40" w:rsidRDefault="008D5D99" w:rsidP="00B01F16">
      <w:pPr>
        <w:numPr>
          <w:ilvl w:val="12"/>
          <w:numId w:val="0"/>
        </w:numPr>
        <w:rPr>
          <w:rFonts w:ascii="Times New Roman" w:hAnsi="Times New Roman" w:cs="Times New Roman"/>
          <w:sz w:val="22"/>
          <w:szCs w:val="22"/>
          <w:lang w:val="lt-LT"/>
        </w:rPr>
      </w:pPr>
    </w:p>
    <w:p w14:paraId="0B2BC708" w14:textId="05C217E5" w:rsidR="007B1A50" w:rsidRDefault="008D5D99" w:rsidP="00F21D8E">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SORTIS sudėtyje yra natrio</w:t>
      </w:r>
    </w:p>
    <w:p w14:paraId="021B56FB" w14:textId="77777777" w:rsidR="00283423" w:rsidRPr="00FC5F70" w:rsidRDefault="00283423" w:rsidP="008D5D99">
      <w:pPr>
        <w:numPr>
          <w:ilvl w:val="12"/>
          <w:numId w:val="0"/>
        </w:numPr>
        <w:rPr>
          <w:rFonts w:ascii="Times New Roman" w:hAnsi="Times New Roman" w:cs="Times New Roman"/>
          <w:b/>
          <w:sz w:val="22"/>
          <w:szCs w:val="22"/>
          <w:lang w:val="lt-LT"/>
        </w:rPr>
      </w:pPr>
    </w:p>
    <w:p w14:paraId="761CCC6C" w14:textId="77777777" w:rsidR="008D5D99" w:rsidRPr="00FC5F70" w:rsidRDefault="008D5D99" w:rsidP="00F21D8E">
      <w:pPr>
        <w:numPr>
          <w:ilvl w:val="12"/>
          <w:numId w:val="0"/>
        </w:numPr>
        <w:outlineLvl w:val="0"/>
        <w:rPr>
          <w:rFonts w:ascii="Times New Roman" w:hAnsi="Times New Roman" w:cs="Times New Roman"/>
          <w:sz w:val="22"/>
          <w:szCs w:val="22"/>
          <w:lang w:val="lt-LT"/>
        </w:rPr>
      </w:pPr>
      <w:r w:rsidRPr="00FC5F70">
        <w:rPr>
          <w:rFonts w:ascii="Times New Roman" w:hAnsi="Times New Roman" w:cs="Times New Roman"/>
          <w:sz w:val="22"/>
          <w:szCs w:val="22"/>
          <w:lang w:val="lt-LT"/>
        </w:rPr>
        <w:t>Šio vaisto</w:t>
      </w:r>
      <w:r w:rsidR="00564BA2">
        <w:rPr>
          <w:rFonts w:ascii="Times New Roman" w:hAnsi="Times New Roman" w:cs="Times New Roman"/>
          <w:sz w:val="22"/>
          <w:szCs w:val="22"/>
          <w:lang w:val="lt-LT"/>
        </w:rPr>
        <w:t xml:space="preserve"> vienoje</w:t>
      </w:r>
      <w:r w:rsidRPr="00FC5F70">
        <w:rPr>
          <w:rFonts w:ascii="Times New Roman" w:hAnsi="Times New Roman" w:cs="Times New Roman"/>
          <w:sz w:val="22"/>
          <w:szCs w:val="22"/>
          <w:lang w:val="lt-LT"/>
        </w:rPr>
        <w:t xml:space="preserve"> tabletėje yra mažiau kaip 1 mmol (23 mg) natrio, t. y. jis beveik neturi reikšmės.</w:t>
      </w:r>
    </w:p>
    <w:p w14:paraId="49DB4272" w14:textId="77777777" w:rsidR="008D5D99" w:rsidRPr="00FC5F70" w:rsidRDefault="008D5D99" w:rsidP="008D5D99">
      <w:pPr>
        <w:numPr>
          <w:ilvl w:val="12"/>
          <w:numId w:val="0"/>
        </w:numPr>
        <w:rPr>
          <w:rFonts w:ascii="Times New Roman" w:hAnsi="Times New Roman" w:cs="Times New Roman"/>
          <w:sz w:val="22"/>
          <w:szCs w:val="22"/>
          <w:lang w:val="lt-LT"/>
        </w:rPr>
      </w:pPr>
    </w:p>
    <w:p w14:paraId="297F4504" w14:textId="6DE483CB" w:rsidR="007B1A50" w:rsidRDefault="008D5D99" w:rsidP="00F21D8E">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SORTIS sudėtyje yra benzenkarboksirūgšties</w:t>
      </w:r>
    </w:p>
    <w:p w14:paraId="72A0EDD1" w14:textId="77777777" w:rsidR="00283423" w:rsidRPr="00FC5F70" w:rsidRDefault="00283423" w:rsidP="008D5D99">
      <w:pPr>
        <w:numPr>
          <w:ilvl w:val="12"/>
          <w:numId w:val="0"/>
        </w:numPr>
        <w:rPr>
          <w:rFonts w:ascii="Times New Roman" w:hAnsi="Times New Roman" w:cs="Times New Roman"/>
          <w:b/>
          <w:sz w:val="22"/>
          <w:szCs w:val="22"/>
          <w:lang w:val="lt-LT"/>
        </w:rPr>
      </w:pPr>
    </w:p>
    <w:p w14:paraId="0145B4CE"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14:paraId="6A36067E"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0,00004 mg benzenkarboksirūgšties.</w:t>
      </w:r>
    </w:p>
    <w:p w14:paraId="35A410CD" w14:textId="77777777" w:rsidR="008D5D99" w:rsidRPr="00FC5F70" w:rsidRDefault="008D5D99" w:rsidP="008D5D99">
      <w:pPr>
        <w:numPr>
          <w:ilvl w:val="12"/>
          <w:numId w:val="0"/>
        </w:numPr>
        <w:rPr>
          <w:rFonts w:ascii="Times New Roman" w:hAnsi="Times New Roman" w:cs="Times New Roman"/>
          <w:sz w:val="22"/>
          <w:szCs w:val="22"/>
          <w:lang w:val="lt-LT"/>
        </w:rPr>
      </w:pPr>
    </w:p>
    <w:p w14:paraId="72256588"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14:paraId="1FB5032D" w14:textId="77777777" w:rsidR="008D5D99" w:rsidRPr="00FC5F70" w:rsidRDefault="00564BA2"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0,00008 mg benzenkarboksirūgšties.</w:t>
      </w:r>
    </w:p>
    <w:p w14:paraId="7E47970E" w14:textId="77777777" w:rsidR="008D5D99" w:rsidRPr="00FC5F70" w:rsidRDefault="008D5D99" w:rsidP="008D5D99">
      <w:pPr>
        <w:numPr>
          <w:ilvl w:val="12"/>
          <w:numId w:val="0"/>
        </w:numPr>
        <w:rPr>
          <w:rFonts w:ascii="Times New Roman" w:hAnsi="Times New Roman" w:cs="Times New Roman"/>
          <w:sz w:val="22"/>
          <w:szCs w:val="22"/>
          <w:lang w:val="lt-LT"/>
        </w:rPr>
      </w:pPr>
    </w:p>
    <w:p w14:paraId="1B7AFFC1"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14:paraId="58B258C4"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0,00016 mg benzenkarboksirūgšties.</w:t>
      </w:r>
    </w:p>
    <w:p w14:paraId="4D04463F" w14:textId="77777777" w:rsidR="008D5D99" w:rsidRPr="00FC5F70" w:rsidRDefault="008D5D99" w:rsidP="008D5D99">
      <w:pPr>
        <w:numPr>
          <w:ilvl w:val="12"/>
          <w:numId w:val="0"/>
        </w:numPr>
        <w:rPr>
          <w:rFonts w:ascii="Times New Roman" w:hAnsi="Times New Roman" w:cs="Times New Roman"/>
          <w:sz w:val="22"/>
          <w:szCs w:val="22"/>
          <w:lang w:val="lt-LT"/>
        </w:rPr>
      </w:pPr>
    </w:p>
    <w:p w14:paraId="3807C012"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14:paraId="1C603C92"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tabletėje yra 0,00032 mg benzenkarboksirūgšties.</w:t>
      </w:r>
    </w:p>
    <w:p w14:paraId="33007233" w14:textId="77777777" w:rsidR="00C96168" w:rsidRPr="005C0C40" w:rsidRDefault="00C96168" w:rsidP="00C96168">
      <w:pPr>
        <w:numPr>
          <w:ilvl w:val="12"/>
          <w:numId w:val="0"/>
        </w:numPr>
        <w:rPr>
          <w:rFonts w:ascii="Times New Roman" w:hAnsi="Times New Roman" w:cs="Times New Roman"/>
          <w:sz w:val="22"/>
          <w:szCs w:val="22"/>
          <w:lang w:val="lt-LT"/>
        </w:rPr>
      </w:pPr>
    </w:p>
    <w:p w14:paraId="3329DB1B" w14:textId="77777777" w:rsidR="00C96168" w:rsidRPr="005C0C40" w:rsidRDefault="00C96168" w:rsidP="00C96168">
      <w:pPr>
        <w:numPr>
          <w:ilvl w:val="12"/>
          <w:numId w:val="0"/>
        </w:numPr>
        <w:rPr>
          <w:rFonts w:ascii="Times New Roman" w:hAnsi="Times New Roman" w:cs="Times New Roman"/>
          <w:sz w:val="22"/>
          <w:szCs w:val="22"/>
          <w:lang w:val="lt-LT"/>
        </w:rPr>
      </w:pPr>
    </w:p>
    <w:p w14:paraId="67C766B5" w14:textId="77777777" w:rsidR="00C96168" w:rsidRPr="005C0C40" w:rsidRDefault="00157A3C"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Kaip vartoti</w:t>
      </w:r>
      <w:r w:rsidR="005B2A99" w:rsidRPr="005C0C40">
        <w:rPr>
          <w:rFonts w:ascii="Times New Roman" w:hAnsi="Times New Roman" w:cs="Times New Roman"/>
          <w:b/>
          <w:sz w:val="22"/>
          <w:szCs w:val="22"/>
          <w:lang w:val="lt-LT"/>
        </w:rPr>
        <w:t xml:space="preserve"> </w:t>
      </w:r>
      <w:r w:rsidR="002B3196" w:rsidRPr="005C0C40">
        <w:rPr>
          <w:rFonts w:ascii="Times New Roman" w:hAnsi="Times New Roman" w:cs="Times New Roman"/>
          <w:b/>
          <w:sz w:val="22"/>
          <w:szCs w:val="22"/>
          <w:lang w:val="lt-LT"/>
        </w:rPr>
        <w:t>SORTIS</w:t>
      </w:r>
    </w:p>
    <w:p w14:paraId="67BC2E07" w14:textId="77777777" w:rsidR="00C96168" w:rsidRPr="005C0C40" w:rsidRDefault="00C96168" w:rsidP="00C96168">
      <w:pPr>
        <w:ind w:right="-2"/>
        <w:rPr>
          <w:rFonts w:ascii="Times New Roman" w:hAnsi="Times New Roman" w:cs="Times New Roman"/>
          <w:sz w:val="22"/>
          <w:szCs w:val="22"/>
          <w:lang w:val="lt-LT"/>
        </w:rPr>
      </w:pPr>
    </w:p>
    <w:p w14:paraId="393EC18C" w14:textId="77777777" w:rsidR="00C96168" w:rsidRPr="005C0C40" w:rsidRDefault="00192595" w:rsidP="00C96168">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Prieš gydymą </w:t>
      </w:r>
      <w:r w:rsidR="002B3196" w:rsidRPr="005C0C40">
        <w:rPr>
          <w:rFonts w:ascii="Times New Roman" w:hAnsi="Times New Roman" w:cs="Times New Roman"/>
          <w:sz w:val="22"/>
          <w:szCs w:val="22"/>
          <w:lang w:val="lt-LT"/>
        </w:rPr>
        <w:t>SORTIS</w:t>
      </w:r>
      <w:r w:rsidR="00B64CCF"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gydytojas lieps valgyti maistą, kuriame mažai cholesterolio. Tokios dietos būtina laikytis ir visą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gydymo laikotarpį.</w:t>
      </w:r>
    </w:p>
    <w:p w14:paraId="3793ED21"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40FCD997" w14:textId="77777777" w:rsidR="00C96168" w:rsidRPr="005C0C40" w:rsidRDefault="005B2A99" w:rsidP="00C96168">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bidi="ar-SY"/>
        </w:rPr>
        <w:t>Įprast</w:t>
      </w:r>
      <w:r w:rsidR="004B1BD5" w:rsidRPr="005C0C40">
        <w:rPr>
          <w:rFonts w:ascii="Times New Roman" w:hAnsi="Times New Roman" w:cs="Times New Roman"/>
          <w:sz w:val="22"/>
          <w:szCs w:val="22"/>
          <w:lang w:val="lt-LT" w:bidi="ar-SY"/>
        </w:rPr>
        <w:t>a</w:t>
      </w:r>
      <w:r w:rsidRPr="005C0C40">
        <w:rPr>
          <w:rFonts w:ascii="Times New Roman" w:hAnsi="Times New Roman" w:cs="Times New Roman"/>
          <w:sz w:val="22"/>
          <w:szCs w:val="22"/>
          <w:lang w:val="lt-LT" w:bidi="ar-SY"/>
        </w:rPr>
        <w:t xml:space="preserve"> pradinė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bidi="ar-SY"/>
        </w:rPr>
        <w:t xml:space="preserve"> dozė </w:t>
      </w:r>
      <w:r w:rsidR="004B1BD5" w:rsidRPr="005C0C40">
        <w:rPr>
          <w:rFonts w:ascii="Times New Roman" w:hAnsi="Times New Roman" w:cs="Times New Roman"/>
          <w:sz w:val="22"/>
          <w:szCs w:val="22"/>
          <w:lang w:val="lt-LT" w:bidi="ar-SY"/>
        </w:rPr>
        <w:t xml:space="preserve">suaugusiems ir 10 metų ar vyresniems vaikams ir paaugliams </w:t>
      </w:r>
      <w:r w:rsidR="00A16E5C" w:rsidRPr="005C0C40">
        <w:rPr>
          <w:rFonts w:ascii="Times New Roman" w:hAnsi="Times New Roman" w:cs="Times New Roman"/>
          <w:sz w:val="22"/>
          <w:szCs w:val="22"/>
          <w:lang w:val="lt-LT" w:bidi="ar-SY"/>
        </w:rPr>
        <w:t xml:space="preserve">yra </w:t>
      </w:r>
      <w:r w:rsidRPr="005C0C40">
        <w:rPr>
          <w:rFonts w:ascii="Times New Roman" w:hAnsi="Times New Roman" w:cs="Times New Roman"/>
          <w:sz w:val="22"/>
          <w:szCs w:val="22"/>
          <w:lang w:val="lt-LT"/>
        </w:rPr>
        <w:t>10 mg atorvastatino vieną kartą per parą.</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Prireikus, gydytojas gali dozę didinti iki tokios, kurios Jums reikia. Gydytojas dozę keis kas 4 savaites ar rečiau. Didžiausia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dozė yra 80 mg vieną kartą per parą.</w:t>
      </w:r>
    </w:p>
    <w:p w14:paraId="3F343E16" w14:textId="77777777" w:rsidR="00C96168" w:rsidRPr="005C0C40" w:rsidRDefault="00C96168" w:rsidP="00C96168">
      <w:pPr>
        <w:ind w:right="-2"/>
        <w:rPr>
          <w:rFonts w:ascii="Times New Roman" w:hAnsi="Times New Roman" w:cs="Times New Roman"/>
          <w:sz w:val="22"/>
          <w:szCs w:val="22"/>
          <w:lang w:val="lt-LT"/>
        </w:rPr>
      </w:pPr>
    </w:p>
    <w:p w14:paraId="523EAFBA" w14:textId="77777777" w:rsidR="00C96168" w:rsidRPr="005C0C40" w:rsidRDefault="002B3196" w:rsidP="00C96168">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tablet</w:t>
      </w:r>
      <w:r w:rsidR="0049137A" w:rsidRPr="005C0C40">
        <w:rPr>
          <w:rFonts w:ascii="Times New Roman" w:hAnsi="Times New Roman" w:cs="Times New Roman"/>
          <w:sz w:val="22"/>
          <w:szCs w:val="22"/>
          <w:lang w:val="lt-LT"/>
        </w:rPr>
        <w:t xml:space="preserve">ę reikia nuryti visą, užgeriant vandeniu, </w:t>
      </w:r>
      <w:r w:rsidR="00A16E5C" w:rsidRPr="005C0C40">
        <w:rPr>
          <w:rFonts w:ascii="Times New Roman" w:hAnsi="Times New Roman" w:cs="Times New Roman"/>
          <w:sz w:val="22"/>
          <w:szCs w:val="22"/>
          <w:lang w:val="lt-LT"/>
        </w:rPr>
        <w:t xml:space="preserve">ją </w:t>
      </w:r>
      <w:r w:rsidR="0049137A" w:rsidRPr="005C0C40">
        <w:rPr>
          <w:rFonts w:ascii="Times New Roman" w:hAnsi="Times New Roman" w:cs="Times New Roman"/>
          <w:sz w:val="22"/>
          <w:szCs w:val="22"/>
          <w:lang w:val="lt-LT"/>
        </w:rPr>
        <w:t xml:space="preserve">galima vartoti bet kuriuo paros metu valgant arba </w:t>
      </w:r>
      <w:r w:rsidR="00A16E5C" w:rsidRPr="005C0C40">
        <w:rPr>
          <w:rFonts w:ascii="Times New Roman" w:hAnsi="Times New Roman" w:cs="Times New Roman"/>
          <w:sz w:val="22"/>
          <w:szCs w:val="22"/>
          <w:lang w:val="lt-LT"/>
        </w:rPr>
        <w:t>nevalgius</w:t>
      </w:r>
      <w:r w:rsidR="0049137A" w:rsidRPr="005C0C40">
        <w:rPr>
          <w:rFonts w:ascii="Times New Roman" w:hAnsi="Times New Roman" w:cs="Times New Roman"/>
          <w:sz w:val="22"/>
          <w:szCs w:val="22"/>
          <w:lang w:val="lt-LT"/>
        </w:rPr>
        <w:t>. Vis dėlto stenkitės vartoti tabletes kiekvieną dieną tuo pačiu metu.</w:t>
      </w:r>
    </w:p>
    <w:p w14:paraId="49E85553" w14:textId="77777777" w:rsidR="00C96168" w:rsidRPr="005C0C40" w:rsidRDefault="00C96168" w:rsidP="00C96168">
      <w:pPr>
        <w:ind w:right="-2"/>
        <w:rPr>
          <w:rFonts w:ascii="Times New Roman" w:hAnsi="Times New Roman" w:cs="Times New Roman"/>
          <w:sz w:val="22"/>
          <w:szCs w:val="22"/>
          <w:lang w:val="lt-LT"/>
        </w:rPr>
      </w:pPr>
    </w:p>
    <w:p w14:paraId="711E3A6D" w14:textId="72D0A765" w:rsidR="00C96168" w:rsidRPr="005C0C40" w:rsidRDefault="00157A3C" w:rsidP="00C96168">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V</w:t>
      </w:r>
      <w:r w:rsidR="0049137A" w:rsidRPr="005C0C40">
        <w:rPr>
          <w:rFonts w:ascii="Times New Roman" w:hAnsi="Times New Roman" w:cs="Times New Roman"/>
          <w:sz w:val="22"/>
          <w:szCs w:val="22"/>
          <w:lang w:val="lt-LT"/>
        </w:rPr>
        <w:t xml:space="preserve">isada vartokite </w:t>
      </w:r>
      <w:r w:rsidRPr="005C0C40">
        <w:rPr>
          <w:rFonts w:ascii="Times New Roman" w:hAnsi="Times New Roman" w:cs="Times New Roman"/>
          <w:sz w:val="22"/>
          <w:szCs w:val="22"/>
          <w:lang w:val="lt-LT"/>
        </w:rPr>
        <w:t xml:space="preserve">šį vaistą </w:t>
      </w:r>
      <w:r w:rsidR="0049137A" w:rsidRPr="005C0C40">
        <w:rPr>
          <w:rFonts w:ascii="Times New Roman" w:hAnsi="Times New Roman" w:cs="Times New Roman"/>
          <w:sz w:val="22"/>
          <w:szCs w:val="22"/>
          <w:lang w:val="lt-LT"/>
        </w:rPr>
        <w:t>tiksliai</w:t>
      </w:r>
      <w:r w:rsidR="00C5091B">
        <w:rPr>
          <w:rFonts w:ascii="Times New Roman" w:hAnsi="Times New Roman" w:cs="Times New Roman"/>
          <w:sz w:val="22"/>
          <w:szCs w:val="22"/>
          <w:lang w:val="lt-LT"/>
        </w:rPr>
        <w:t>,</w:t>
      </w:r>
      <w:r w:rsidR="0049137A" w:rsidRPr="005C0C40">
        <w:rPr>
          <w:rFonts w:ascii="Times New Roman" w:hAnsi="Times New Roman" w:cs="Times New Roman"/>
          <w:sz w:val="22"/>
          <w:szCs w:val="22"/>
          <w:lang w:val="lt-LT"/>
        </w:rPr>
        <w:t xml:space="preserve"> kaip nurodė gydytojas</w:t>
      </w:r>
      <w:r w:rsidR="005D00ED" w:rsidRPr="005C0C40">
        <w:rPr>
          <w:rFonts w:ascii="Times New Roman" w:hAnsi="Times New Roman" w:cs="Times New Roman"/>
          <w:sz w:val="22"/>
          <w:szCs w:val="22"/>
          <w:lang w:val="lt-LT"/>
        </w:rPr>
        <w:t xml:space="preserve"> arba vaistininkas</w:t>
      </w:r>
      <w:r w:rsidR="0049137A" w:rsidRPr="005C0C40">
        <w:rPr>
          <w:rFonts w:ascii="Times New Roman" w:hAnsi="Times New Roman" w:cs="Times New Roman"/>
          <w:sz w:val="22"/>
          <w:szCs w:val="22"/>
          <w:lang w:val="lt-LT"/>
        </w:rPr>
        <w:t>. Jeigu abejojate, kreipkitės į gydytoją arba vaistininką.</w:t>
      </w:r>
      <w:r w:rsidR="00C96168" w:rsidRPr="005C0C40">
        <w:rPr>
          <w:rFonts w:ascii="Times New Roman" w:hAnsi="Times New Roman" w:cs="Times New Roman"/>
          <w:sz w:val="22"/>
          <w:szCs w:val="22"/>
          <w:lang w:val="lt-LT"/>
        </w:rPr>
        <w:t xml:space="preserve"> </w:t>
      </w:r>
    </w:p>
    <w:p w14:paraId="2FB4494E"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12876C65" w14:textId="51A55B87" w:rsidR="007B1A50" w:rsidRPr="00F21D8E" w:rsidRDefault="001277DE" w:rsidP="00F21D8E">
      <w:pPr>
        <w:pStyle w:val="Pagrindinistekstas3"/>
        <w:outlineLvl w:val="0"/>
        <w:rPr>
          <w:i w:val="0"/>
          <w:sz w:val="22"/>
          <w:lang w:val="lt-LT"/>
        </w:rPr>
      </w:pPr>
      <w:r w:rsidRPr="005C0C40">
        <w:rPr>
          <w:i w:val="0"/>
          <w:sz w:val="22"/>
          <w:szCs w:val="22"/>
          <w:lang w:val="lt-LT"/>
        </w:rPr>
        <w:t xml:space="preserve">Gydymo </w:t>
      </w:r>
      <w:r w:rsidR="002B3196" w:rsidRPr="005C0C40">
        <w:rPr>
          <w:i w:val="0"/>
          <w:sz w:val="22"/>
          <w:szCs w:val="22"/>
          <w:lang w:val="lt-LT"/>
        </w:rPr>
        <w:t>SORTIS</w:t>
      </w:r>
      <w:r w:rsidRPr="005C0C40">
        <w:rPr>
          <w:i w:val="0"/>
          <w:sz w:val="22"/>
          <w:szCs w:val="22"/>
          <w:lang w:val="lt-LT"/>
        </w:rPr>
        <w:t xml:space="preserve"> </w:t>
      </w:r>
      <w:r w:rsidR="00C31D4C" w:rsidRPr="005C0C40">
        <w:rPr>
          <w:i w:val="0"/>
          <w:sz w:val="22"/>
          <w:szCs w:val="22"/>
          <w:lang w:val="lt-LT"/>
        </w:rPr>
        <w:t>trukmę nustato gydytojas</w:t>
      </w:r>
    </w:p>
    <w:p w14:paraId="4FB5289A" w14:textId="77777777" w:rsidR="00283423" w:rsidRPr="005C0C40" w:rsidRDefault="00283423" w:rsidP="00FE0E9E">
      <w:pPr>
        <w:pStyle w:val="Pagrindinistekstas3"/>
        <w:rPr>
          <w:sz w:val="22"/>
          <w:szCs w:val="22"/>
          <w:lang w:val="lt-LT"/>
        </w:rPr>
      </w:pPr>
    </w:p>
    <w:p w14:paraId="1C1D0C55" w14:textId="77777777" w:rsidR="00C96168" w:rsidRPr="005C0C40" w:rsidRDefault="00C31D4C" w:rsidP="00F21D8E">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galvojate, kad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veikia per stipriai arba per silpnai, pasakykite gydytojui.</w:t>
      </w:r>
    </w:p>
    <w:p w14:paraId="216EE815" w14:textId="77777777" w:rsidR="00C31D4C" w:rsidRPr="005C0C40" w:rsidRDefault="00C31D4C" w:rsidP="00C96168">
      <w:pPr>
        <w:numPr>
          <w:ilvl w:val="12"/>
          <w:numId w:val="0"/>
        </w:numPr>
        <w:ind w:right="-2"/>
        <w:rPr>
          <w:rFonts w:ascii="Times New Roman" w:hAnsi="Times New Roman" w:cs="Times New Roman"/>
          <w:sz w:val="22"/>
          <w:szCs w:val="22"/>
          <w:lang w:val="lt-LT"/>
        </w:rPr>
      </w:pPr>
    </w:p>
    <w:p w14:paraId="70560C2C" w14:textId="3CDC60B0" w:rsidR="007B1A50" w:rsidRDefault="00157A3C" w:rsidP="003C66F0">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Ką daryti p</w:t>
      </w:r>
      <w:r w:rsidR="00822225" w:rsidRPr="005C0C40">
        <w:rPr>
          <w:rFonts w:ascii="Times New Roman" w:hAnsi="Times New Roman" w:cs="Times New Roman"/>
          <w:b/>
          <w:sz w:val="22"/>
          <w:szCs w:val="22"/>
          <w:lang w:val="lt-LT"/>
        </w:rPr>
        <w:t>avartojus per didelę</w:t>
      </w:r>
      <w:r w:rsidR="00C96168" w:rsidRPr="005C0C40">
        <w:rPr>
          <w:rFonts w:ascii="Times New Roman" w:hAnsi="Times New Roman" w:cs="Times New Roman"/>
          <w:b/>
          <w:sz w:val="22"/>
          <w:szCs w:val="22"/>
          <w:lang w:val="lt-LT"/>
        </w:rPr>
        <w:t xml:space="preserve"> </w:t>
      </w:r>
      <w:r w:rsidR="002B3196" w:rsidRPr="005C0C40">
        <w:rPr>
          <w:rFonts w:ascii="Times New Roman" w:hAnsi="Times New Roman" w:cs="Times New Roman"/>
          <w:b/>
          <w:sz w:val="22"/>
          <w:szCs w:val="22"/>
          <w:lang w:val="lt-LT"/>
        </w:rPr>
        <w:t>SORTIS</w:t>
      </w:r>
      <w:r w:rsidR="00C96168" w:rsidRPr="005C0C40">
        <w:rPr>
          <w:rFonts w:ascii="Times New Roman" w:hAnsi="Times New Roman" w:cs="Times New Roman"/>
          <w:b/>
          <w:sz w:val="22"/>
          <w:szCs w:val="22"/>
          <w:lang w:val="lt-LT"/>
        </w:rPr>
        <w:t xml:space="preserve"> </w:t>
      </w:r>
      <w:r w:rsidR="00822225" w:rsidRPr="005C0C40">
        <w:rPr>
          <w:rFonts w:ascii="Times New Roman" w:hAnsi="Times New Roman" w:cs="Times New Roman"/>
          <w:b/>
          <w:sz w:val="22"/>
          <w:szCs w:val="22"/>
          <w:lang w:val="lt-LT"/>
        </w:rPr>
        <w:t>dozę</w:t>
      </w:r>
    </w:p>
    <w:p w14:paraId="13C6EE01" w14:textId="77777777" w:rsidR="00283423" w:rsidRPr="005C0C40" w:rsidRDefault="00283423" w:rsidP="00C96168">
      <w:pPr>
        <w:numPr>
          <w:ilvl w:val="12"/>
          <w:numId w:val="0"/>
        </w:numPr>
        <w:ind w:right="-2"/>
        <w:outlineLvl w:val="0"/>
        <w:rPr>
          <w:rFonts w:ascii="Times New Roman" w:hAnsi="Times New Roman" w:cs="Times New Roman"/>
          <w:b/>
          <w:sz w:val="22"/>
          <w:szCs w:val="22"/>
          <w:lang w:val="lt-LT"/>
        </w:rPr>
      </w:pPr>
    </w:p>
    <w:p w14:paraId="035C3ADF" w14:textId="77777777" w:rsidR="00C96168" w:rsidRPr="005C0C40" w:rsidRDefault="009358A0" w:rsidP="00C96168">
      <w:pPr>
        <w:ind w:right="-2"/>
        <w:rPr>
          <w:rFonts w:ascii="Times New Roman" w:hAnsi="Times New Roman" w:cs="Times New Roman"/>
          <w:bCs/>
          <w:sz w:val="22"/>
          <w:szCs w:val="22"/>
          <w:lang w:val="lt-LT"/>
        </w:rPr>
      </w:pPr>
      <w:r w:rsidRPr="005C0C40">
        <w:rPr>
          <w:rFonts w:ascii="Times New Roman" w:hAnsi="Times New Roman" w:cs="Times New Roman"/>
          <w:sz w:val="22"/>
          <w:szCs w:val="22"/>
          <w:lang w:val="lt-LT"/>
        </w:rPr>
        <w:t xml:space="preserve">Jeigu atsitiktinai išgėrėte per daug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tablečių (didesnę už įprastą paros dozę), kreipkitės į gydytoją arba artimiausią ligo</w:t>
      </w:r>
      <w:r w:rsidR="008D752B" w:rsidRPr="005C0C40">
        <w:rPr>
          <w:rFonts w:ascii="Times New Roman" w:hAnsi="Times New Roman" w:cs="Times New Roman"/>
          <w:sz w:val="22"/>
          <w:szCs w:val="22"/>
          <w:lang w:val="lt-LT"/>
        </w:rPr>
        <w:t>n</w:t>
      </w:r>
      <w:r w:rsidRPr="005C0C40">
        <w:rPr>
          <w:rFonts w:ascii="Times New Roman" w:hAnsi="Times New Roman" w:cs="Times New Roman"/>
          <w:sz w:val="22"/>
          <w:szCs w:val="22"/>
          <w:lang w:val="lt-LT"/>
        </w:rPr>
        <w:t>inę.</w:t>
      </w:r>
    </w:p>
    <w:p w14:paraId="044B3C68" w14:textId="77777777" w:rsidR="00C96168" w:rsidRPr="005C0C40" w:rsidRDefault="00C96168" w:rsidP="00C96168">
      <w:pPr>
        <w:ind w:right="-2"/>
        <w:rPr>
          <w:rFonts w:ascii="Times New Roman" w:hAnsi="Times New Roman" w:cs="Times New Roman"/>
          <w:bCs/>
          <w:sz w:val="22"/>
          <w:szCs w:val="22"/>
          <w:lang w:val="lt-LT"/>
        </w:rPr>
      </w:pPr>
    </w:p>
    <w:p w14:paraId="301DD7A4" w14:textId="2E9E0305" w:rsidR="007B1A50" w:rsidRPr="00F21D8E" w:rsidRDefault="003B7728" w:rsidP="00F21D8E">
      <w:pPr>
        <w:outlineLvl w:val="0"/>
        <w:rPr>
          <w:rFonts w:ascii="Times New Roman" w:hAnsi="Times New Roman"/>
          <w:b/>
          <w:sz w:val="22"/>
          <w:lang w:val="lt-LT"/>
        </w:rPr>
      </w:pPr>
      <w:r w:rsidRPr="005C0C40">
        <w:rPr>
          <w:rFonts w:ascii="Times New Roman" w:hAnsi="Times New Roman" w:cs="Times New Roman"/>
          <w:b/>
          <w:sz w:val="22"/>
          <w:szCs w:val="22"/>
          <w:lang w:val="lt-LT"/>
        </w:rPr>
        <w:t xml:space="preserve">Pamiršus pavartoti </w:t>
      </w:r>
      <w:r w:rsidR="002B3196" w:rsidRPr="005C0C40">
        <w:rPr>
          <w:rFonts w:ascii="Times New Roman" w:hAnsi="Times New Roman" w:cs="Times New Roman"/>
          <w:b/>
          <w:sz w:val="22"/>
          <w:szCs w:val="22"/>
          <w:lang w:val="lt-LT"/>
        </w:rPr>
        <w:t>SORTIS</w:t>
      </w:r>
    </w:p>
    <w:p w14:paraId="7EE6B54C" w14:textId="77777777" w:rsidR="00283423" w:rsidRPr="005C0C40" w:rsidRDefault="00283423" w:rsidP="003B7728">
      <w:pPr>
        <w:rPr>
          <w:rFonts w:ascii="Times New Roman" w:hAnsi="Times New Roman" w:cs="Times New Roman"/>
          <w:sz w:val="22"/>
          <w:szCs w:val="22"/>
          <w:lang w:val="lt-LT"/>
        </w:rPr>
      </w:pPr>
    </w:p>
    <w:p w14:paraId="53A8ACA2" w14:textId="77777777" w:rsidR="00C96168" w:rsidRPr="005C0C40" w:rsidRDefault="008D752B" w:rsidP="003B772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14:paraId="08F3A649" w14:textId="77777777" w:rsidR="00C96168" w:rsidRPr="005C0C40" w:rsidRDefault="00C96168" w:rsidP="00C96168">
      <w:pPr>
        <w:numPr>
          <w:ilvl w:val="12"/>
          <w:numId w:val="0"/>
        </w:numPr>
        <w:ind w:right="-2"/>
        <w:outlineLvl w:val="0"/>
        <w:rPr>
          <w:rFonts w:ascii="Times New Roman" w:hAnsi="Times New Roman" w:cs="Times New Roman"/>
          <w:bCs/>
          <w:sz w:val="22"/>
          <w:szCs w:val="22"/>
          <w:lang w:val="lt-LT"/>
        </w:rPr>
      </w:pPr>
    </w:p>
    <w:p w14:paraId="03E67863" w14:textId="1F47DCB7" w:rsidR="007B1A50" w:rsidRDefault="00822225" w:rsidP="003C66F0">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Nustojus vartoti </w:t>
      </w:r>
      <w:r w:rsidR="002B3196" w:rsidRPr="005C0C40">
        <w:rPr>
          <w:rFonts w:ascii="Times New Roman" w:hAnsi="Times New Roman" w:cs="Times New Roman"/>
          <w:b/>
          <w:sz w:val="22"/>
          <w:szCs w:val="22"/>
          <w:lang w:val="lt-LT"/>
        </w:rPr>
        <w:t>SORTIS</w:t>
      </w:r>
    </w:p>
    <w:p w14:paraId="22EB0EA8" w14:textId="77777777" w:rsidR="00283423" w:rsidRPr="005C0C40" w:rsidRDefault="00283423" w:rsidP="00822225">
      <w:pPr>
        <w:rPr>
          <w:rFonts w:ascii="Times New Roman" w:hAnsi="Times New Roman" w:cs="Times New Roman"/>
          <w:b/>
          <w:sz w:val="22"/>
          <w:szCs w:val="22"/>
          <w:lang w:val="lt-LT"/>
        </w:rPr>
      </w:pPr>
    </w:p>
    <w:p w14:paraId="380D32DA" w14:textId="77777777" w:rsidR="00C96168" w:rsidRPr="005C0C40" w:rsidRDefault="00822225" w:rsidP="00822225">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Jeigu kiltų daugiau klausimų dėl šio vaisto vartojimo ar norite nutraukti gydymą, kreipkitės į gydytoją arba vaistininką.</w:t>
      </w:r>
    </w:p>
    <w:p w14:paraId="6D64AD02" w14:textId="77777777" w:rsidR="00C96168" w:rsidRPr="005C0C40" w:rsidRDefault="00C96168" w:rsidP="00C96168">
      <w:pPr>
        <w:ind w:right="-2"/>
        <w:rPr>
          <w:rFonts w:ascii="Times New Roman" w:hAnsi="Times New Roman" w:cs="Times New Roman"/>
          <w:bCs/>
          <w:sz w:val="22"/>
          <w:szCs w:val="22"/>
          <w:lang w:val="lt-LT"/>
        </w:rPr>
      </w:pPr>
    </w:p>
    <w:p w14:paraId="4A4E216F" w14:textId="77777777" w:rsidR="00C96168" w:rsidRPr="005C0C40" w:rsidRDefault="00C96168" w:rsidP="00C96168">
      <w:pPr>
        <w:ind w:right="-2"/>
        <w:rPr>
          <w:rFonts w:ascii="Times New Roman" w:hAnsi="Times New Roman" w:cs="Times New Roman"/>
          <w:bCs/>
          <w:sz w:val="22"/>
          <w:szCs w:val="22"/>
          <w:lang w:val="lt-LT"/>
        </w:rPr>
      </w:pPr>
    </w:p>
    <w:p w14:paraId="326574F8" w14:textId="77777777" w:rsidR="00C96168" w:rsidRPr="005C0C40" w:rsidRDefault="00C96168" w:rsidP="00C96168">
      <w:pPr>
        <w:numPr>
          <w:ilvl w:val="12"/>
          <w:numId w:val="0"/>
        </w:numPr>
        <w:ind w:left="567" w:right="-2" w:hanging="567"/>
        <w:rPr>
          <w:rFonts w:ascii="Times New Roman" w:hAnsi="Times New Roman" w:cs="Times New Roman"/>
          <w:sz w:val="22"/>
          <w:szCs w:val="22"/>
          <w:lang w:val="lt-LT"/>
        </w:rPr>
      </w:pPr>
      <w:r w:rsidRPr="005C0C40">
        <w:rPr>
          <w:rFonts w:ascii="Times New Roman" w:hAnsi="Times New Roman" w:cs="Times New Roman"/>
          <w:b/>
          <w:sz w:val="22"/>
          <w:szCs w:val="22"/>
          <w:lang w:val="lt-LT"/>
        </w:rPr>
        <w:t>4.</w:t>
      </w:r>
      <w:r w:rsidRPr="005C0C40">
        <w:rPr>
          <w:rFonts w:ascii="Times New Roman" w:hAnsi="Times New Roman" w:cs="Times New Roman"/>
          <w:b/>
          <w:sz w:val="22"/>
          <w:szCs w:val="22"/>
          <w:lang w:val="lt-LT"/>
        </w:rPr>
        <w:tab/>
      </w:r>
      <w:r w:rsidR="00157A3C" w:rsidRPr="005C0C40">
        <w:rPr>
          <w:rFonts w:ascii="Times New Roman" w:hAnsi="Times New Roman" w:cs="Times New Roman"/>
          <w:b/>
          <w:sz w:val="22"/>
          <w:szCs w:val="22"/>
          <w:lang w:val="lt-LT"/>
        </w:rPr>
        <w:t>Galimas šalutinis poveikis</w:t>
      </w:r>
    </w:p>
    <w:p w14:paraId="7945192B"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6AE386F9" w14:textId="77777777" w:rsidR="00C96168" w:rsidRPr="005C0C40" w:rsidRDefault="0001033B" w:rsidP="00F21D8E">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Šis vaistas</w:t>
      </w:r>
      <w:r w:rsidR="003B7728" w:rsidRPr="005C0C40">
        <w:rPr>
          <w:rFonts w:ascii="Times New Roman" w:hAnsi="Times New Roman" w:cs="Times New Roman"/>
          <w:sz w:val="22"/>
          <w:szCs w:val="22"/>
          <w:lang w:val="lt-LT"/>
        </w:rPr>
        <w:t>, kaip ir visi kiti, gali sukelti šalutinį poveikį, nors jis pasireiškia ne visiems žmonėms.</w:t>
      </w:r>
      <w:r w:rsidR="00C96168" w:rsidRPr="005C0C40">
        <w:rPr>
          <w:rFonts w:ascii="Times New Roman" w:hAnsi="Times New Roman" w:cs="Times New Roman"/>
          <w:sz w:val="22"/>
          <w:szCs w:val="22"/>
          <w:lang w:val="lt-LT"/>
        </w:rPr>
        <w:t xml:space="preserve">  </w:t>
      </w:r>
    </w:p>
    <w:p w14:paraId="35BDDE24"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4FFFE345" w14:textId="77777777" w:rsidR="00DA6E2A" w:rsidRPr="005C0C40" w:rsidRDefault="00DA6E2A" w:rsidP="00DA6E2A">
      <w:pPr>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Jeigu pasireiškė </w:t>
      </w:r>
      <w:r w:rsidR="00577319" w:rsidRPr="005C0C40">
        <w:rPr>
          <w:rFonts w:ascii="Times New Roman" w:hAnsi="Times New Roman" w:cs="Times New Roman"/>
          <w:b/>
          <w:sz w:val="22"/>
          <w:szCs w:val="22"/>
          <w:lang w:val="lt-LT"/>
        </w:rPr>
        <w:t xml:space="preserve">bet kuris iš toliau nurodytų </w:t>
      </w:r>
      <w:r w:rsidRPr="005C0C40">
        <w:rPr>
          <w:rFonts w:ascii="Times New Roman" w:hAnsi="Times New Roman" w:cs="Times New Roman"/>
          <w:b/>
          <w:sz w:val="22"/>
          <w:szCs w:val="22"/>
          <w:lang w:val="lt-LT"/>
        </w:rPr>
        <w:t>sunk</w:t>
      </w:r>
      <w:r w:rsidR="00577319" w:rsidRPr="005C0C40">
        <w:rPr>
          <w:rFonts w:ascii="Times New Roman" w:hAnsi="Times New Roman" w:cs="Times New Roman"/>
          <w:b/>
          <w:sz w:val="22"/>
          <w:szCs w:val="22"/>
          <w:lang w:val="lt-LT"/>
        </w:rPr>
        <w:t>ių</w:t>
      </w:r>
      <w:r w:rsidRPr="005C0C40">
        <w:rPr>
          <w:rFonts w:ascii="Times New Roman" w:hAnsi="Times New Roman" w:cs="Times New Roman"/>
          <w:b/>
          <w:sz w:val="22"/>
          <w:szCs w:val="22"/>
          <w:lang w:val="lt-LT"/>
        </w:rPr>
        <w:t xml:space="preserve"> šalutini</w:t>
      </w:r>
      <w:r w:rsidR="00577319" w:rsidRPr="005C0C40">
        <w:rPr>
          <w:rFonts w:ascii="Times New Roman" w:hAnsi="Times New Roman" w:cs="Times New Roman"/>
          <w:b/>
          <w:sz w:val="22"/>
          <w:szCs w:val="22"/>
          <w:lang w:val="lt-LT"/>
        </w:rPr>
        <w:t>ų</w:t>
      </w:r>
      <w:r w:rsidRPr="005C0C40">
        <w:rPr>
          <w:rFonts w:ascii="Times New Roman" w:hAnsi="Times New Roman" w:cs="Times New Roman"/>
          <w:b/>
          <w:sz w:val="22"/>
          <w:szCs w:val="22"/>
          <w:lang w:val="lt-LT"/>
        </w:rPr>
        <w:t xml:space="preserve"> poveiki</w:t>
      </w:r>
      <w:r w:rsidR="00577319" w:rsidRPr="005C0C40">
        <w:rPr>
          <w:rFonts w:ascii="Times New Roman" w:hAnsi="Times New Roman" w:cs="Times New Roman"/>
          <w:b/>
          <w:sz w:val="22"/>
          <w:szCs w:val="22"/>
          <w:lang w:val="lt-LT"/>
        </w:rPr>
        <w:t>ų</w:t>
      </w:r>
      <w:r w:rsidR="006D47EE" w:rsidRPr="006D47EE">
        <w:rPr>
          <w:rFonts w:ascii="Times New Roman" w:hAnsi="Times New Roman" w:cs="Times New Roman"/>
          <w:b/>
          <w:sz w:val="22"/>
          <w:szCs w:val="22"/>
          <w:lang w:val="lt-LT"/>
        </w:rPr>
        <w:t xml:space="preserve"> </w:t>
      </w:r>
      <w:r w:rsidR="006D47EE">
        <w:rPr>
          <w:rFonts w:ascii="Times New Roman" w:hAnsi="Times New Roman" w:cs="Times New Roman"/>
          <w:b/>
          <w:sz w:val="22"/>
          <w:szCs w:val="22"/>
          <w:lang w:val="lt-LT"/>
        </w:rPr>
        <w:t>ar simptomų</w:t>
      </w:r>
      <w:r w:rsidR="00577319" w:rsidRPr="005C0C40">
        <w:rPr>
          <w:rFonts w:ascii="Times New Roman" w:hAnsi="Times New Roman" w:cs="Times New Roman"/>
          <w:b/>
          <w:sz w:val="22"/>
          <w:szCs w:val="22"/>
          <w:lang w:val="lt-LT"/>
        </w:rPr>
        <w:t xml:space="preserve">, </w:t>
      </w:r>
      <w:r w:rsidRPr="005C0C40">
        <w:rPr>
          <w:rFonts w:ascii="Times New Roman" w:hAnsi="Times New Roman" w:cs="Times New Roman"/>
          <w:b/>
          <w:sz w:val="22"/>
          <w:szCs w:val="22"/>
          <w:lang w:val="lt-LT"/>
        </w:rPr>
        <w:t>nutraukit</w:t>
      </w:r>
      <w:r w:rsidR="00577319" w:rsidRPr="005C0C40">
        <w:rPr>
          <w:rFonts w:ascii="Times New Roman" w:hAnsi="Times New Roman" w:cs="Times New Roman"/>
          <w:b/>
          <w:sz w:val="22"/>
          <w:szCs w:val="22"/>
          <w:lang w:val="lt-LT"/>
        </w:rPr>
        <w:t>e</w:t>
      </w:r>
      <w:r w:rsidRPr="005C0C40">
        <w:rPr>
          <w:rFonts w:ascii="Times New Roman" w:hAnsi="Times New Roman" w:cs="Times New Roman"/>
          <w:b/>
          <w:sz w:val="22"/>
          <w:szCs w:val="22"/>
          <w:lang w:val="lt-LT"/>
        </w:rPr>
        <w:t xml:space="preserve"> tablečių vartojimą ir nedelsiant pasakykite gydytojui arba vykite į artimiausios ligoninės skubios medicinos pagalbos skyrių.</w:t>
      </w:r>
    </w:p>
    <w:p w14:paraId="26BE9FE4" w14:textId="77777777" w:rsidR="00C96168" w:rsidRPr="005C0C40" w:rsidRDefault="00C96168" w:rsidP="00C96168">
      <w:pPr>
        <w:rPr>
          <w:rFonts w:ascii="Times New Roman" w:hAnsi="Times New Roman" w:cs="Times New Roman"/>
          <w:sz w:val="22"/>
          <w:szCs w:val="22"/>
          <w:lang w:val="lt-LT"/>
        </w:rPr>
      </w:pPr>
    </w:p>
    <w:p w14:paraId="7A08AECA" w14:textId="7F6338AD" w:rsidR="00C96168" w:rsidRPr="005C0C40" w:rsidRDefault="00CB7BF2" w:rsidP="00C96168">
      <w:pPr>
        <w:rPr>
          <w:rFonts w:ascii="Times New Roman" w:hAnsi="Times New Roman" w:cs="Times New Roman"/>
          <w:sz w:val="22"/>
          <w:szCs w:val="22"/>
          <w:lang w:val="lt-LT"/>
        </w:rPr>
      </w:pPr>
      <w:r>
        <w:rPr>
          <w:rFonts w:ascii="Times New Roman" w:hAnsi="Times New Roman" w:cs="Times New Roman"/>
          <w:sz w:val="22"/>
          <w:szCs w:val="22"/>
          <w:lang w:val="lt-LT"/>
        </w:rPr>
        <w:t xml:space="preserve">Reti </w:t>
      </w:r>
      <w:r w:rsidRPr="00CB7BF2">
        <w:rPr>
          <w:rFonts w:ascii="Times New Roman" w:hAnsi="Times New Roman" w:cs="Times New Roman"/>
          <w:sz w:val="22"/>
          <w:szCs w:val="22"/>
          <w:lang w:val="lt-LT"/>
        </w:rPr>
        <w:t>šalutinio poveikio reiškiniai</w:t>
      </w:r>
      <w:r w:rsidR="008B7DEE" w:rsidRPr="005C0C40">
        <w:rPr>
          <w:rFonts w:ascii="Times New Roman" w:hAnsi="Times New Roman" w:cs="Times New Roman"/>
          <w:sz w:val="22"/>
          <w:szCs w:val="22"/>
          <w:lang w:val="lt-LT"/>
        </w:rPr>
        <w:t xml:space="preserve"> (</w:t>
      </w:r>
      <w:r w:rsidR="0001033B" w:rsidRPr="005C0C40">
        <w:rPr>
          <w:rFonts w:ascii="Times New Roman" w:hAnsi="Times New Roman" w:cs="Times New Roman"/>
          <w:bCs/>
          <w:sz w:val="22"/>
          <w:szCs w:val="22"/>
          <w:lang w:val="lt-LT"/>
        </w:rPr>
        <w:t xml:space="preserve">gali </w:t>
      </w:r>
      <w:r w:rsidR="009D218C" w:rsidRPr="009D218C">
        <w:rPr>
          <w:rFonts w:ascii="Times New Roman" w:hAnsi="Times New Roman" w:cs="Times New Roman"/>
          <w:bCs/>
          <w:sz w:val="22"/>
          <w:szCs w:val="22"/>
          <w:lang w:val="lt-LT"/>
        </w:rPr>
        <w:t>pasireikšti</w:t>
      </w:r>
      <w:r w:rsidR="00CF726A"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01033B" w:rsidRPr="005C0C40">
        <w:rPr>
          <w:rFonts w:ascii="Times New Roman" w:hAnsi="Times New Roman" w:cs="Times New Roman"/>
          <w:bCs/>
          <w:sz w:val="22"/>
          <w:szCs w:val="22"/>
          <w:lang w:val="lt-LT"/>
        </w:rPr>
        <w:t xml:space="preserve"> kaip</w:t>
      </w:r>
      <w:r w:rsidR="008B7DEE" w:rsidRPr="005C0C40">
        <w:rPr>
          <w:rFonts w:ascii="Times New Roman" w:hAnsi="Times New Roman" w:cs="Times New Roman"/>
          <w:sz w:val="22"/>
          <w:szCs w:val="22"/>
          <w:lang w:val="lt-LT"/>
        </w:rPr>
        <w:t xml:space="preserve"> 1 iš </w:t>
      </w:r>
      <w:r w:rsidR="00CF726A" w:rsidRPr="005C0C40">
        <w:rPr>
          <w:rFonts w:ascii="Times New Roman" w:hAnsi="Times New Roman" w:cs="Times New Roman"/>
          <w:bCs/>
          <w:sz w:val="22"/>
          <w:szCs w:val="22"/>
          <w:lang w:val="lt-LT"/>
        </w:rPr>
        <w:t>1</w:t>
      </w:r>
      <w:r w:rsidR="006D4569">
        <w:rPr>
          <w:rFonts w:ascii="Times New Roman" w:hAnsi="Times New Roman" w:cs="Times New Roman"/>
          <w:bCs/>
          <w:sz w:val="22"/>
          <w:szCs w:val="22"/>
          <w:lang w:val="lt-LT"/>
        </w:rPr>
        <w:t xml:space="preserve"> </w:t>
      </w:r>
      <w:r w:rsidR="008B7DEE" w:rsidRPr="005C0C40">
        <w:rPr>
          <w:rFonts w:ascii="Times New Roman" w:hAnsi="Times New Roman" w:cs="Times New Roman"/>
          <w:sz w:val="22"/>
          <w:szCs w:val="22"/>
          <w:lang w:val="lt-LT"/>
        </w:rPr>
        <w:t>000</w:t>
      </w:r>
      <w:r w:rsidR="0001033B" w:rsidRPr="005C0C40">
        <w:rPr>
          <w:rFonts w:ascii="Times New Roman" w:hAnsi="Times New Roman" w:cs="Times New Roman"/>
          <w:bCs/>
          <w:sz w:val="22"/>
          <w:szCs w:val="22"/>
          <w:lang w:val="lt-LT"/>
        </w:rPr>
        <w:t xml:space="preserve"> </w:t>
      </w:r>
      <w:r w:rsidR="006D4569">
        <w:rPr>
          <w:rFonts w:ascii="Times New Roman" w:hAnsi="Times New Roman" w:cs="Times New Roman"/>
          <w:bCs/>
          <w:color w:val="000000"/>
          <w:sz w:val="22"/>
          <w:szCs w:val="22"/>
          <w:lang w:val="lt-LT"/>
        </w:rPr>
        <w:t>asmenų</w:t>
      </w:r>
      <w:r w:rsidR="008B7DEE"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p>
    <w:p w14:paraId="3A2667BB" w14:textId="77777777" w:rsidR="00C96168" w:rsidRPr="005C0C40" w:rsidRDefault="002526EF" w:rsidP="00C96168">
      <w:pPr>
        <w:numPr>
          <w:ilvl w:val="0"/>
          <w:numId w:val="21"/>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Staigi alerginė reakcija, kuri sukelia veido, liežuvio ar gerklės tinimą, dėl ko gali labai pasunkėti kvėpavimas </w:t>
      </w:r>
    </w:p>
    <w:p w14:paraId="6E663D95" w14:textId="111FBDFA" w:rsidR="00C96168" w:rsidRPr="005C0C40" w:rsidRDefault="00537B6A" w:rsidP="00C96168">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Sunki odos būklė, kuri </w:t>
      </w:r>
      <w:r w:rsidR="001461E2" w:rsidRPr="005C0C40">
        <w:rPr>
          <w:rFonts w:ascii="Times New Roman" w:hAnsi="Times New Roman" w:cs="Times New Roman"/>
          <w:sz w:val="22"/>
          <w:szCs w:val="22"/>
          <w:lang w:val="lt-LT"/>
        </w:rPr>
        <w:t xml:space="preserve">pasireiškia odos </w:t>
      </w:r>
      <w:r w:rsidRPr="005C0C40">
        <w:rPr>
          <w:rFonts w:ascii="Times New Roman" w:hAnsi="Times New Roman" w:cs="Times New Roman"/>
          <w:sz w:val="22"/>
          <w:szCs w:val="22"/>
          <w:lang w:val="lt-LT"/>
        </w:rPr>
        <w:t>lup</w:t>
      </w:r>
      <w:r w:rsidR="001461E2" w:rsidRPr="005C0C40">
        <w:rPr>
          <w:rFonts w:ascii="Times New Roman" w:hAnsi="Times New Roman" w:cs="Times New Roman"/>
          <w:sz w:val="22"/>
          <w:szCs w:val="22"/>
          <w:lang w:val="lt-LT"/>
        </w:rPr>
        <w:t>imusi</w:t>
      </w:r>
      <w:r w:rsidR="00DD034F" w:rsidRPr="005C0C40">
        <w:rPr>
          <w:rFonts w:ascii="Times New Roman" w:hAnsi="Times New Roman" w:cs="Times New Roman"/>
          <w:sz w:val="22"/>
          <w:szCs w:val="22"/>
          <w:lang w:val="lt-LT"/>
        </w:rPr>
        <w:t xml:space="preserve"> ir tinimu</w:t>
      </w:r>
      <w:r w:rsidR="001461E2" w:rsidRPr="005C0C40">
        <w:rPr>
          <w:rFonts w:ascii="Times New Roman" w:hAnsi="Times New Roman" w:cs="Times New Roman"/>
          <w:sz w:val="22"/>
          <w:szCs w:val="22"/>
          <w:lang w:val="lt-LT"/>
        </w:rPr>
        <w:t xml:space="preserve">, </w:t>
      </w:r>
      <w:r w:rsidR="00DD034F" w:rsidRPr="005C0C40">
        <w:rPr>
          <w:rFonts w:ascii="Times New Roman" w:hAnsi="Times New Roman" w:cs="Times New Roman"/>
          <w:sz w:val="22"/>
          <w:szCs w:val="22"/>
          <w:lang w:val="lt-LT"/>
        </w:rPr>
        <w:t xml:space="preserve">pūslių susidarymu ant </w:t>
      </w:r>
      <w:r w:rsidRPr="005C0C40">
        <w:rPr>
          <w:rFonts w:ascii="Times New Roman" w:hAnsi="Times New Roman" w:cs="Times New Roman"/>
          <w:sz w:val="22"/>
          <w:szCs w:val="22"/>
          <w:lang w:val="lt-LT"/>
        </w:rPr>
        <w:t>od</w:t>
      </w:r>
      <w:r w:rsidR="001461E2" w:rsidRPr="005C0C40">
        <w:rPr>
          <w:rFonts w:ascii="Times New Roman" w:hAnsi="Times New Roman" w:cs="Times New Roman"/>
          <w:sz w:val="22"/>
          <w:szCs w:val="22"/>
          <w:lang w:val="lt-LT"/>
        </w:rPr>
        <w:t xml:space="preserve">os, burnos, akių, lytinių organų </w:t>
      </w:r>
      <w:r w:rsidRPr="005C0C40">
        <w:rPr>
          <w:rFonts w:ascii="Times New Roman" w:hAnsi="Times New Roman" w:cs="Times New Roman"/>
          <w:sz w:val="22"/>
          <w:szCs w:val="22"/>
          <w:lang w:val="lt-LT"/>
        </w:rPr>
        <w:t>ir</w:t>
      </w:r>
      <w:r w:rsidR="001461E2" w:rsidRPr="005C0C40">
        <w:rPr>
          <w:rFonts w:ascii="Times New Roman" w:hAnsi="Times New Roman" w:cs="Times New Roman"/>
          <w:sz w:val="22"/>
          <w:szCs w:val="22"/>
          <w:lang w:val="lt-LT"/>
        </w:rPr>
        <w:t xml:space="preserve"> karščiavimu.</w:t>
      </w:r>
      <w:r w:rsidR="0086026F" w:rsidRPr="005C0C40">
        <w:rPr>
          <w:rFonts w:ascii="Times New Roman" w:hAnsi="Times New Roman" w:cs="Times New Roman"/>
          <w:sz w:val="22"/>
          <w:szCs w:val="22"/>
          <w:lang w:val="lt-LT"/>
        </w:rPr>
        <w:t xml:space="preserve"> Odos išbėrimas, nevienodomis rausvomis dėmėmis, ypač delnų ir padų srityje, kurios gali </w:t>
      </w:r>
      <w:r w:rsidR="00DD034F" w:rsidRPr="005C0C40">
        <w:rPr>
          <w:rFonts w:ascii="Times New Roman" w:hAnsi="Times New Roman" w:cs="Times New Roman"/>
          <w:sz w:val="22"/>
          <w:szCs w:val="22"/>
          <w:lang w:val="lt-LT"/>
        </w:rPr>
        <w:t>virsti pūslėmis</w:t>
      </w:r>
    </w:p>
    <w:p w14:paraId="6355765C" w14:textId="77777777" w:rsidR="00C96168" w:rsidRPr="005C0C40" w:rsidRDefault="002526EF" w:rsidP="00C96168">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Raumenų silpnumas, jautrumas</w:t>
      </w:r>
      <w:r w:rsidR="0034677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skausmas</w:t>
      </w:r>
      <w:r w:rsidR="00346770">
        <w:rPr>
          <w:rFonts w:ascii="Times New Roman" w:hAnsi="Times New Roman" w:cs="Times New Roman"/>
          <w:sz w:val="22"/>
          <w:szCs w:val="22"/>
          <w:lang w:val="lt-LT"/>
        </w:rPr>
        <w:t xml:space="preserve"> ar plyšimas</w:t>
      </w:r>
      <w:r w:rsidR="006D47EE">
        <w:rPr>
          <w:rFonts w:ascii="Times New Roman" w:hAnsi="Times New Roman" w:cs="Times New Roman"/>
          <w:sz w:val="22"/>
          <w:szCs w:val="22"/>
          <w:lang w:val="lt-LT"/>
        </w:rPr>
        <w:t xml:space="preserve"> </w:t>
      </w:r>
      <w:bookmarkStart w:id="12" w:name="_Hlk18401771"/>
      <w:r w:rsidR="006D47EE">
        <w:rPr>
          <w:rFonts w:ascii="Times New Roman" w:hAnsi="Times New Roman" w:cs="Times New Roman"/>
          <w:sz w:val="22"/>
          <w:szCs w:val="22"/>
          <w:lang w:val="lt-LT"/>
        </w:rPr>
        <w:t>arba raudonai rudos spalvos šlapimas</w:t>
      </w:r>
      <w:bookmarkEnd w:id="12"/>
      <w:r w:rsidR="00537B6A"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ypač, jeigu tuo pačiu metu jaučiatės prastai arba pakilo aukšta temperatūra, </w:t>
      </w:r>
      <w:r w:rsidR="00537B6A" w:rsidRPr="005C0C40">
        <w:rPr>
          <w:rFonts w:ascii="Times New Roman" w:hAnsi="Times New Roman" w:cs="Times New Roman"/>
          <w:sz w:val="22"/>
          <w:szCs w:val="22"/>
          <w:lang w:val="lt-LT"/>
        </w:rPr>
        <w:t xml:space="preserve">gali </w:t>
      </w:r>
      <w:r w:rsidRPr="005C0C40">
        <w:rPr>
          <w:rFonts w:ascii="Times New Roman" w:hAnsi="Times New Roman" w:cs="Times New Roman"/>
          <w:sz w:val="22"/>
          <w:szCs w:val="22"/>
          <w:lang w:val="lt-LT"/>
        </w:rPr>
        <w:t>atsir</w:t>
      </w:r>
      <w:r w:rsidR="00537B6A" w:rsidRPr="005C0C40">
        <w:rPr>
          <w:rFonts w:ascii="Times New Roman" w:hAnsi="Times New Roman" w:cs="Times New Roman"/>
          <w:sz w:val="22"/>
          <w:szCs w:val="22"/>
          <w:lang w:val="lt-LT"/>
        </w:rPr>
        <w:t>asti</w:t>
      </w:r>
      <w:r w:rsidRPr="005C0C40">
        <w:rPr>
          <w:rFonts w:ascii="Times New Roman" w:hAnsi="Times New Roman" w:cs="Times New Roman"/>
          <w:sz w:val="22"/>
          <w:szCs w:val="22"/>
          <w:lang w:val="lt-LT"/>
        </w:rPr>
        <w:t xml:space="preserve"> dėl nenormalaus raumenų </w:t>
      </w:r>
      <w:r w:rsidR="00483EA9" w:rsidRPr="005C0C40">
        <w:rPr>
          <w:rFonts w:ascii="Times New Roman" w:hAnsi="Times New Roman" w:cs="Times New Roman"/>
          <w:sz w:val="22"/>
          <w:szCs w:val="22"/>
          <w:lang w:val="lt-LT"/>
        </w:rPr>
        <w:t>irimo</w:t>
      </w:r>
      <w:r w:rsidR="006F3D6E">
        <w:rPr>
          <w:rFonts w:ascii="Times New Roman" w:hAnsi="Times New Roman" w:cs="Times New Roman"/>
          <w:sz w:val="22"/>
          <w:szCs w:val="22"/>
          <w:lang w:val="lt-LT"/>
        </w:rPr>
        <w:t xml:space="preserve"> (rabdomiolizės)</w:t>
      </w:r>
      <w:r w:rsidR="007127CE" w:rsidRPr="005C0C40">
        <w:rPr>
          <w:rFonts w:ascii="Times New Roman" w:hAnsi="Times New Roman" w:cs="Times New Roman"/>
          <w:sz w:val="22"/>
          <w:szCs w:val="22"/>
          <w:lang w:val="lt-LT"/>
        </w:rPr>
        <w:t>. Nenormalus raumenų irimas ne visada praeina, net jeigu nustojote vartoti atorvastatiną, ir</w:t>
      </w:r>
      <w:r w:rsidRPr="005C0C40">
        <w:rPr>
          <w:rFonts w:ascii="Times New Roman" w:hAnsi="Times New Roman" w:cs="Times New Roman"/>
          <w:sz w:val="22"/>
          <w:szCs w:val="22"/>
          <w:lang w:val="lt-LT"/>
        </w:rPr>
        <w:t xml:space="preserve"> tai gali </w:t>
      </w:r>
      <w:r w:rsidR="00537B6A" w:rsidRPr="005C0C40">
        <w:rPr>
          <w:rFonts w:ascii="Times New Roman" w:hAnsi="Times New Roman" w:cs="Times New Roman"/>
          <w:sz w:val="22"/>
          <w:szCs w:val="22"/>
          <w:lang w:val="lt-LT"/>
        </w:rPr>
        <w:t>pasireikšti sunkia gyvybei pavojinga būkle sukeliančia</w:t>
      </w:r>
      <w:r w:rsidRPr="005C0C40">
        <w:rPr>
          <w:rFonts w:ascii="Times New Roman" w:hAnsi="Times New Roman" w:cs="Times New Roman"/>
          <w:sz w:val="22"/>
          <w:szCs w:val="22"/>
          <w:lang w:val="lt-LT"/>
        </w:rPr>
        <w:t xml:space="preserve"> inkst</w:t>
      </w:r>
      <w:r w:rsidR="00483EA9" w:rsidRPr="005C0C40">
        <w:rPr>
          <w:rFonts w:ascii="Times New Roman" w:hAnsi="Times New Roman" w:cs="Times New Roman"/>
          <w:sz w:val="22"/>
          <w:szCs w:val="22"/>
          <w:lang w:val="lt-LT"/>
        </w:rPr>
        <w:t>ų sutrikimus</w:t>
      </w:r>
      <w:r w:rsidRPr="005C0C40">
        <w:rPr>
          <w:rFonts w:ascii="Times New Roman" w:hAnsi="Times New Roman" w:cs="Times New Roman"/>
          <w:sz w:val="22"/>
          <w:szCs w:val="22"/>
          <w:lang w:val="lt-LT"/>
        </w:rPr>
        <w:t xml:space="preserve">. </w:t>
      </w:r>
    </w:p>
    <w:p w14:paraId="60AAA3BA" w14:textId="77777777" w:rsidR="00C96168" w:rsidRPr="005C0C40" w:rsidRDefault="00C96168" w:rsidP="00FE0E9E">
      <w:pPr>
        <w:pStyle w:val="Pagrindinistekstas"/>
        <w:spacing w:after="0" w:line="240" w:lineRule="auto"/>
        <w:rPr>
          <w:rFonts w:ascii="Times New Roman" w:hAnsi="Times New Roman" w:cs="Times New Roman"/>
          <w:sz w:val="22"/>
          <w:szCs w:val="22"/>
          <w:lang w:val="lt-LT"/>
        </w:rPr>
      </w:pPr>
    </w:p>
    <w:p w14:paraId="0D57FD86" w14:textId="7F5E4948" w:rsidR="00C96168" w:rsidRPr="005C0C40" w:rsidRDefault="003E2E16" w:rsidP="00FE0E9E">
      <w:pPr>
        <w:pStyle w:val="Pagrindinistekstas"/>
        <w:numPr>
          <w:ilvl w:val="12"/>
          <w:numId w:val="0"/>
        </w:numPr>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Labai </w:t>
      </w:r>
      <w:r w:rsidR="00CB7BF2" w:rsidRPr="005C0C40">
        <w:rPr>
          <w:rFonts w:ascii="Times New Roman" w:hAnsi="Times New Roman" w:cs="Times New Roman"/>
          <w:sz w:val="22"/>
          <w:szCs w:val="22"/>
          <w:lang w:val="lt-LT"/>
        </w:rPr>
        <w:t>ret</w:t>
      </w:r>
      <w:r w:rsidR="00CB7BF2">
        <w:rPr>
          <w:rFonts w:ascii="Times New Roman" w:hAnsi="Times New Roman" w:cs="Times New Roman"/>
          <w:sz w:val="22"/>
          <w:szCs w:val="22"/>
          <w:lang w:val="lt-LT"/>
        </w:rPr>
        <w:t xml:space="preserve">i </w:t>
      </w:r>
      <w:r w:rsidR="00CB7BF2" w:rsidRPr="00CB7BF2">
        <w:rPr>
          <w:rFonts w:ascii="Times New Roman" w:hAnsi="Times New Roman" w:cs="Times New Roman"/>
          <w:sz w:val="22"/>
          <w:szCs w:val="22"/>
          <w:lang w:val="lt-LT"/>
        </w:rPr>
        <w:t>šalutinio poveikio reiškiniai</w:t>
      </w:r>
      <w:r w:rsidR="00CB7BF2" w:rsidRPr="005C0C40">
        <w:rPr>
          <w:rFonts w:ascii="Times New Roman" w:hAnsi="Times New Roman" w:cs="Times New Roman"/>
          <w:sz w:val="22"/>
          <w:szCs w:val="22"/>
          <w:lang w:val="lt-LT"/>
        </w:rPr>
        <w:t xml:space="preserve"> </w:t>
      </w:r>
      <w:r w:rsidR="0001033B"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01033B"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01033B" w:rsidRPr="005C0C40">
        <w:rPr>
          <w:rFonts w:ascii="Times New Roman" w:hAnsi="Times New Roman" w:cs="Times New Roman"/>
          <w:bCs/>
          <w:sz w:val="22"/>
          <w:szCs w:val="22"/>
          <w:lang w:val="lt-LT"/>
        </w:rPr>
        <w:t xml:space="preserve"> kaip </w:t>
      </w:r>
      <w:r w:rsidRPr="005C0C40">
        <w:rPr>
          <w:rFonts w:ascii="Times New Roman" w:hAnsi="Times New Roman" w:cs="Times New Roman"/>
          <w:sz w:val="22"/>
          <w:szCs w:val="22"/>
          <w:lang w:val="lt-LT"/>
        </w:rPr>
        <w:t>1 iš 10</w:t>
      </w:r>
      <w:r w:rsidR="006D4569">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sidR="006D4569">
        <w:rPr>
          <w:rFonts w:ascii="Times New Roman" w:hAnsi="Times New Roman" w:cs="Times New Roman"/>
          <w:bCs/>
          <w:color w:val="000000"/>
          <w:sz w:val="22"/>
          <w:szCs w:val="22"/>
          <w:lang w:val="lt-LT"/>
        </w:rPr>
        <w:t>asmenų</w:t>
      </w:r>
      <w:r w:rsidR="0001033B"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r w:rsidR="00C96168" w:rsidRPr="005C0C40">
        <w:rPr>
          <w:rFonts w:ascii="Times New Roman" w:hAnsi="Times New Roman" w:cs="Times New Roman"/>
          <w:sz w:val="22"/>
          <w:szCs w:val="22"/>
          <w:lang w:val="lt-LT"/>
        </w:rPr>
        <w:t xml:space="preserve"> </w:t>
      </w:r>
    </w:p>
    <w:p w14:paraId="03A5C730" w14:textId="77777777" w:rsidR="00C96168" w:rsidRDefault="003E2E16" w:rsidP="00C96168">
      <w:pPr>
        <w:numPr>
          <w:ilvl w:val="0"/>
          <w:numId w:val="25"/>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14:paraId="09D7372F" w14:textId="77777777" w:rsidR="00A16FA6" w:rsidRPr="009E678E" w:rsidRDefault="00A16FA6" w:rsidP="00A16FA6">
      <w:pPr>
        <w:numPr>
          <w:ilvl w:val="0"/>
          <w:numId w:val="25"/>
        </w:numPr>
        <w:tabs>
          <w:tab w:val="clear" w:pos="567"/>
        </w:tabs>
        <w:rPr>
          <w:rFonts w:ascii="Times New Roman" w:hAnsi="Times New Roman" w:cs="Times New Roman"/>
          <w:color w:val="000000" w:themeColor="text1"/>
          <w:sz w:val="22"/>
          <w:szCs w:val="22"/>
          <w:lang w:val="lt-LT"/>
        </w:rPr>
      </w:pPr>
      <w:r w:rsidRPr="00A16FA6">
        <w:rPr>
          <w:rFonts w:ascii="Times New Roman" w:hAnsi="Times New Roman" w:cs="Times New Roman"/>
          <w:sz w:val="22"/>
          <w:szCs w:val="22"/>
          <w:lang w:val="lt-LT"/>
        </w:rPr>
        <w:t xml:space="preserve">Į vilkligę panašus ligos sindromas </w:t>
      </w:r>
      <w:r w:rsidRPr="00A16FA6">
        <w:rPr>
          <w:rFonts w:ascii="Times New Roman" w:hAnsi="Times New Roman" w:cs="Times New Roman"/>
          <w:color w:val="000000" w:themeColor="text1"/>
          <w:sz w:val="22"/>
          <w:szCs w:val="22"/>
          <w:lang w:val="lt-LT"/>
        </w:rPr>
        <w:t>(</w:t>
      </w:r>
      <w:r w:rsidRPr="00F21D8E">
        <w:rPr>
          <w:rFonts w:ascii="Times New Roman" w:hAnsi="Times New Roman"/>
          <w:color w:val="000000" w:themeColor="text1"/>
          <w:sz w:val="22"/>
          <w:lang w:val="lt-LT"/>
        </w:rPr>
        <w:t xml:space="preserve">įskaitant bėrimą, sąnarių </w:t>
      </w:r>
      <w:r w:rsidR="009E678E" w:rsidRPr="00F21D8E">
        <w:rPr>
          <w:rFonts w:ascii="Times New Roman" w:hAnsi="Times New Roman"/>
          <w:color w:val="000000" w:themeColor="text1"/>
          <w:sz w:val="22"/>
          <w:lang w:val="lt-LT"/>
        </w:rPr>
        <w:t>pakenkimą</w:t>
      </w:r>
      <w:r w:rsidRPr="00F21D8E">
        <w:rPr>
          <w:rFonts w:ascii="Times New Roman" w:hAnsi="Times New Roman"/>
          <w:color w:val="000000" w:themeColor="text1"/>
          <w:sz w:val="22"/>
          <w:lang w:val="lt-LT"/>
        </w:rPr>
        <w:t xml:space="preserve"> ir poveikį kraujo ląstelėms).</w:t>
      </w:r>
    </w:p>
    <w:p w14:paraId="206CC923" w14:textId="77777777" w:rsidR="00C96168" w:rsidRPr="005C0C40" w:rsidRDefault="00C96168" w:rsidP="00C96168">
      <w:pPr>
        <w:numPr>
          <w:ilvl w:val="12"/>
          <w:numId w:val="0"/>
        </w:numPr>
        <w:rPr>
          <w:rFonts w:ascii="Times New Roman" w:hAnsi="Times New Roman" w:cs="Times New Roman"/>
          <w:sz w:val="22"/>
          <w:szCs w:val="22"/>
          <w:lang w:val="lt-LT"/>
        </w:rPr>
      </w:pPr>
    </w:p>
    <w:p w14:paraId="086D0D00" w14:textId="77777777" w:rsidR="00C96168" w:rsidRPr="005C0C40" w:rsidRDefault="00C521D0" w:rsidP="00F21D8E">
      <w:pPr>
        <w:numPr>
          <w:ilvl w:val="12"/>
          <w:numId w:val="0"/>
        </w:numPr>
        <w:outlineLvl w:val="0"/>
        <w:rPr>
          <w:rFonts w:ascii="Times New Roman" w:hAnsi="Times New Roman" w:cs="Times New Roman"/>
          <w:b/>
          <w:bCs/>
          <w:sz w:val="22"/>
          <w:szCs w:val="22"/>
          <w:lang w:val="lt-LT"/>
        </w:rPr>
      </w:pPr>
      <w:r w:rsidRPr="005C0C40">
        <w:rPr>
          <w:rFonts w:ascii="Times New Roman" w:hAnsi="Times New Roman" w:cs="Times New Roman"/>
          <w:b/>
          <w:sz w:val="22"/>
          <w:szCs w:val="22"/>
          <w:lang w:val="lt-LT"/>
        </w:rPr>
        <w:t xml:space="preserve">Kitas galimas šalutinis poveikis vartojant </w:t>
      </w:r>
      <w:r w:rsidR="002B3196" w:rsidRPr="005C0C40">
        <w:rPr>
          <w:rFonts w:ascii="Times New Roman" w:hAnsi="Times New Roman" w:cs="Times New Roman"/>
          <w:b/>
          <w:sz w:val="22"/>
          <w:szCs w:val="22"/>
          <w:lang w:val="lt-LT"/>
        </w:rPr>
        <w:t>SORTIS</w:t>
      </w:r>
      <w:r w:rsidR="00C96168" w:rsidRPr="005C0C40">
        <w:rPr>
          <w:rFonts w:ascii="Times New Roman" w:hAnsi="Times New Roman" w:cs="Times New Roman"/>
          <w:b/>
          <w:bCs/>
          <w:sz w:val="22"/>
          <w:szCs w:val="22"/>
          <w:lang w:val="lt-LT"/>
        </w:rPr>
        <w:t>:</w:t>
      </w:r>
    </w:p>
    <w:p w14:paraId="5A985ED6" w14:textId="77777777" w:rsidR="00C96168" w:rsidRPr="005C0C40" w:rsidRDefault="00C96168" w:rsidP="00C96168">
      <w:pPr>
        <w:numPr>
          <w:ilvl w:val="12"/>
          <w:numId w:val="0"/>
        </w:numPr>
        <w:rPr>
          <w:rFonts w:ascii="Times New Roman" w:hAnsi="Times New Roman" w:cs="Times New Roman"/>
          <w:b/>
          <w:bCs/>
          <w:sz w:val="22"/>
          <w:szCs w:val="22"/>
          <w:lang w:val="lt-LT"/>
        </w:rPr>
      </w:pPr>
    </w:p>
    <w:p w14:paraId="227B2D88" w14:textId="25B027F4" w:rsidR="00C521D0" w:rsidRPr="005C0C40" w:rsidRDefault="00CB7BF2" w:rsidP="00C96168">
      <w:pPr>
        <w:numPr>
          <w:ilvl w:val="12"/>
          <w:numId w:val="0"/>
        </w:numPr>
        <w:rPr>
          <w:rFonts w:ascii="Times New Roman" w:hAnsi="Times New Roman" w:cs="Times New Roman"/>
          <w:sz w:val="22"/>
          <w:szCs w:val="22"/>
          <w:lang w:val="lt-LT"/>
        </w:rPr>
      </w:pPr>
      <w:r w:rsidRPr="00CB7BF2">
        <w:rPr>
          <w:rFonts w:ascii="Times New Roman" w:hAnsi="Times New Roman" w:cs="Times New Roman"/>
          <w:sz w:val="22"/>
          <w:szCs w:val="22"/>
          <w:lang w:val="lt-LT"/>
        </w:rPr>
        <w:t>Dažni šalutinio poveikio reiškiniai</w:t>
      </w:r>
      <w:r w:rsidR="006A51B5">
        <w:rPr>
          <w:rFonts w:ascii="Times New Roman" w:hAnsi="Times New Roman" w:cs="Times New Roman"/>
          <w:sz w:val="22"/>
          <w:szCs w:val="22"/>
          <w:lang w:val="lt-LT"/>
        </w:rPr>
        <w:t xml:space="preserve"> </w:t>
      </w:r>
      <w:r w:rsidR="00C521D0"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7D566E" w:rsidRPr="005C0C40">
        <w:rPr>
          <w:rFonts w:ascii="Times New Roman" w:hAnsi="Times New Roman" w:cs="Times New Roman"/>
          <w:bCs/>
          <w:sz w:val="22"/>
          <w:szCs w:val="22"/>
          <w:lang w:val="lt-LT"/>
        </w:rPr>
        <w:t xml:space="preserve"> kaip 1 iš 10 </w:t>
      </w:r>
      <w:r w:rsidR="006D4569">
        <w:rPr>
          <w:rFonts w:ascii="Times New Roman" w:hAnsi="Times New Roman" w:cs="Times New Roman"/>
          <w:bCs/>
          <w:color w:val="000000"/>
          <w:sz w:val="22"/>
          <w:szCs w:val="22"/>
          <w:lang w:val="lt-LT"/>
        </w:rPr>
        <w:t>asmenų</w:t>
      </w:r>
      <w:r w:rsidR="00C521D0"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p>
    <w:p w14:paraId="6A8E828F" w14:textId="77777777" w:rsidR="00C96168" w:rsidRPr="005C0C40" w:rsidRDefault="00C521D0" w:rsidP="00C96168">
      <w:pPr>
        <w:pStyle w:val="Bullets"/>
        <w:numPr>
          <w:ilvl w:val="0"/>
          <w:numId w:val="27"/>
        </w:numPr>
        <w:tabs>
          <w:tab w:val="clear" w:pos="720"/>
        </w:tabs>
        <w:spacing w:line="240" w:lineRule="auto"/>
        <w:ind w:left="539" w:hanging="539"/>
        <w:rPr>
          <w:szCs w:val="22"/>
          <w:lang w:val="lt-LT"/>
        </w:rPr>
      </w:pPr>
      <w:r w:rsidRPr="005C0C40">
        <w:rPr>
          <w:szCs w:val="22"/>
          <w:lang w:val="lt-LT"/>
        </w:rPr>
        <w:t>Nosies ančių uždegimas, gerklės skausmas, kraujavimas iš nosies</w:t>
      </w:r>
    </w:p>
    <w:p w14:paraId="7833A514" w14:textId="77777777" w:rsidR="00C96168" w:rsidRPr="005C0C40" w:rsidRDefault="00AD373A" w:rsidP="00C96168">
      <w:pPr>
        <w:pStyle w:val="Bullets"/>
        <w:numPr>
          <w:ilvl w:val="0"/>
          <w:numId w:val="27"/>
        </w:numPr>
        <w:tabs>
          <w:tab w:val="clear" w:pos="720"/>
        </w:tabs>
        <w:spacing w:line="240" w:lineRule="auto"/>
        <w:ind w:left="539" w:hanging="539"/>
        <w:rPr>
          <w:szCs w:val="22"/>
          <w:lang w:val="lt-LT"/>
        </w:rPr>
      </w:pPr>
      <w:r w:rsidRPr="005C0C40">
        <w:rPr>
          <w:szCs w:val="22"/>
          <w:lang w:val="lt-LT"/>
        </w:rPr>
        <w:t>A</w:t>
      </w:r>
      <w:r w:rsidR="00C96168" w:rsidRPr="005C0C40">
        <w:rPr>
          <w:szCs w:val="22"/>
          <w:lang w:val="lt-LT"/>
        </w:rPr>
        <w:t>l</w:t>
      </w:r>
      <w:r w:rsidRPr="005C0C40">
        <w:rPr>
          <w:szCs w:val="22"/>
          <w:lang w:val="lt-LT"/>
        </w:rPr>
        <w:t>erginės reakcijos</w:t>
      </w:r>
    </w:p>
    <w:p w14:paraId="7050D724" w14:textId="77777777" w:rsidR="00C96168" w:rsidRPr="005C0C40" w:rsidRDefault="00A83ABD" w:rsidP="00C96168">
      <w:pPr>
        <w:pStyle w:val="Bullets"/>
        <w:numPr>
          <w:ilvl w:val="0"/>
          <w:numId w:val="27"/>
        </w:numPr>
        <w:tabs>
          <w:tab w:val="clear" w:pos="720"/>
        </w:tabs>
        <w:spacing w:line="240" w:lineRule="auto"/>
        <w:ind w:left="539" w:hanging="539"/>
        <w:rPr>
          <w:szCs w:val="22"/>
          <w:lang w:val="lt-LT"/>
        </w:rPr>
      </w:pPr>
      <w:r w:rsidRPr="005C0C40">
        <w:rPr>
          <w:szCs w:val="22"/>
          <w:lang w:val="lt-LT"/>
        </w:rPr>
        <w:t>Gliukozės koncentracijos kraujyje padidėjimas (jeigu sergate diabetu, reikia ir toliau atidžiai stebėti gliukozės koncentraciją kraujyje), kreatino kinazės padaugėjimas kraujyje</w:t>
      </w:r>
    </w:p>
    <w:p w14:paraId="685A690D" w14:textId="77777777" w:rsidR="00A83ABD"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G</w:t>
      </w:r>
      <w:r w:rsidR="00A83ABD" w:rsidRPr="005C0C40">
        <w:rPr>
          <w:szCs w:val="22"/>
          <w:lang w:val="lt-LT"/>
        </w:rPr>
        <w:t>alvos skausmas</w:t>
      </w:r>
    </w:p>
    <w:p w14:paraId="6F7D03FE" w14:textId="77777777" w:rsidR="00C96168"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P</w:t>
      </w:r>
      <w:r w:rsidR="00A83ABD" w:rsidRPr="005C0C40">
        <w:rPr>
          <w:szCs w:val="22"/>
          <w:lang w:val="lt-LT"/>
        </w:rPr>
        <w:t>ykinimas, vidurių užkietėjimas, dujų susikaupimas virškinimo trakte, nevirškinimas, viduriavimas</w:t>
      </w:r>
    </w:p>
    <w:p w14:paraId="2A0F132C" w14:textId="77777777" w:rsidR="00C96168"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 xml:space="preserve">Sąnarių skausmas, </w:t>
      </w:r>
      <w:r w:rsidR="00483EA9" w:rsidRPr="005C0C40">
        <w:rPr>
          <w:szCs w:val="22"/>
          <w:lang w:val="lt-LT"/>
        </w:rPr>
        <w:t xml:space="preserve">raumenų skausmas, </w:t>
      </w:r>
      <w:r w:rsidRPr="005C0C40">
        <w:rPr>
          <w:szCs w:val="22"/>
          <w:lang w:val="lt-LT"/>
        </w:rPr>
        <w:t>nugaros skausmas</w:t>
      </w:r>
    </w:p>
    <w:p w14:paraId="1F5F480B" w14:textId="77777777" w:rsidR="00C96168" w:rsidRPr="005C0C40" w:rsidRDefault="00E74025" w:rsidP="00C96168">
      <w:pPr>
        <w:pStyle w:val="Bullets"/>
        <w:numPr>
          <w:ilvl w:val="0"/>
          <w:numId w:val="27"/>
        </w:numPr>
        <w:tabs>
          <w:tab w:val="clear" w:pos="720"/>
        </w:tabs>
        <w:spacing w:line="240" w:lineRule="auto"/>
        <w:ind w:left="539" w:hanging="539"/>
        <w:rPr>
          <w:szCs w:val="22"/>
          <w:lang w:val="lt-LT"/>
        </w:rPr>
      </w:pPr>
      <w:r w:rsidRPr="005C0C40">
        <w:rPr>
          <w:szCs w:val="22"/>
          <w:lang w:val="lt-LT"/>
        </w:rPr>
        <w:t>Gali būti nenormalūs kepenų funkcijos tyrimų kraujyje rodmenys</w:t>
      </w:r>
    </w:p>
    <w:p w14:paraId="255B854C" w14:textId="77777777" w:rsidR="00C96168" w:rsidRPr="005C0C40" w:rsidRDefault="00C96168" w:rsidP="00C96168">
      <w:pPr>
        <w:pStyle w:val="Bullets"/>
        <w:numPr>
          <w:ilvl w:val="0"/>
          <w:numId w:val="0"/>
        </w:numPr>
        <w:spacing w:line="240" w:lineRule="auto"/>
        <w:ind w:left="539" w:hanging="539"/>
        <w:rPr>
          <w:szCs w:val="22"/>
          <w:highlight w:val="yellow"/>
          <w:lang w:val="lt-LT"/>
        </w:rPr>
      </w:pPr>
    </w:p>
    <w:p w14:paraId="43156A09" w14:textId="6C9C9467" w:rsidR="00ED53AF" w:rsidRPr="005C0C40" w:rsidRDefault="00ED53AF" w:rsidP="00C96168">
      <w:pPr>
        <w:pStyle w:val="Bullets"/>
        <w:numPr>
          <w:ilvl w:val="0"/>
          <w:numId w:val="0"/>
        </w:numPr>
        <w:spacing w:line="240" w:lineRule="auto"/>
        <w:ind w:left="539" w:hanging="539"/>
        <w:rPr>
          <w:szCs w:val="22"/>
          <w:lang w:val="lt-LT"/>
        </w:rPr>
      </w:pPr>
      <w:r w:rsidRPr="005C0C40">
        <w:rPr>
          <w:szCs w:val="22"/>
          <w:lang w:val="lt-LT"/>
        </w:rPr>
        <w:t>Nedažn</w:t>
      </w:r>
      <w:r w:rsidR="00CB7BF2" w:rsidRPr="00CB7BF2">
        <w:rPr>
          <w:szCs w:val="22"/>
          <w:lang w:val="lt-LT"/>
        </w:rPr>
        <w:t>i šalutinio poveikio reiškiniai</w:t>
      </w:r>
      <w:r w:rsidR="006A51B5">
        <w:rPr>
          <w:szCs w:val="22"/>
          <w:lang w:val="lt-LT"/>
        </w:rPr>
        <w:t xml:space="preserve"> </w:t>
      </w:r>
      <w:r w:rsidRPr="005C0C40">
        <w:rPr>
          <w:szCs w:val="22"/>
          <w:lang w:val="lt-LT"/>
        </w:rPr>
        <w:t>(</w:t>
      </w:r>
      <w:r w:rsidR="007D566E" w:rsidRPr="005C0C40">
        <w:rPr>
          <w:szCs w:val="22"/>
          <w:lang w:val="lt-LT"/>
        </w:rPr>
        <w:t xml:space="preserve">gali </w:t>
      </w:r>
      <w:r w:rsidR="009D218C" w:rsidRPr="009D218C">
        <w:rPr>
          <w:bCs/>
          <w:szCs w:val="22"/>
          <w:lang w:val="lt-LT"/>
        </w:rPr>
        <w:t>pasireikšti</w:t>
      </w:r>
      <w:r w:rsidR="007D566E" w:rsidRPr="005C0C40">
        <w:rPr>
          <w:bCs/>
          <w:szCs w:val="22"/>
          <w:lang w:val="lt-LT"/>
        </w:rPr>
        <w:t xml:space="preserve"> </w:t>
      </w:r>
      <w:r w:rsidR="006D4569">
        <w:rPr>
          <w:bCs/>
          <w:szCs w:val="22"/>
          <w:lang w:val="lt-LT"/>
        </w:rPr>
        <w:t>reč</w:t>
      </w:r>
      <w:r w:rsidR="0065709B">
        <w:rPr>
          <w:bCs/>
          <w:szCs w:val="22"/>
          <w:lang w:val="lt-LT"/>
        </w:rPr>
        <w:t>iau</w:t>
      </w:r>
      <w:r w:rsidR="007D566E" w:rsidRPr="005C0C40">
        <w:rPr>
          <w:bCs/>
          <w:szCs w:val="22"/>
          <w:lang w:val="lt-LT"/>
        </w:rPr>
        <w:t xml:space="preserve"> kaip 1 iš 100 </w:t>
      </w:r>
      <w:r w:rsidR="006D4569">
        <w:rPr>
          <w:bCs/>
          <w:color w:val="000000"/>
          <w:szCs w:val="22"/>
          <w:lang w:val="lt-LT"/>
        </w:rPr>
        <w:t>asmenų</w:t>
      </w:r>
      <w:r w:rsidRPr="005C0C40">
        <w:rPr>
          <w:szCs w:val="22"/>
          <w:lang w:val="lt-LT"/>
        </w:rPr>
        <w:t>)</w:t>
      </w:r>
      <w:r w:rsidR="00047AF5">
        <w:rPr>
          <w:szCs w:val="22"/>
          <w:lang w:val="lt-LT"/>
        </w:rPr>
        <w:t>:</w:t>
      </w:r>
    </w:p>
    <w:p w14:paraId="2791A24E" w14:textId="77777777" w:rsidR="00C96168" w:rsidRPr="005C0C40" w:rsidRDefault="00ED53A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w:t>
      </w:r>
      <w:r w:rsidR="00EF0874" w:rsidRPr="005C0C40">
        <w:rPr>
          <w:rFonts w:ascii="Times New Roman" w:hAnsi="Times New Roman" w:cs="Times New Roman"/>
          <w:sz w:val="22"/>
          <w:szCs w:val="22"/>
          <w:lang w:val="lt-LT"/>
        </w:rPr>
        <w:t>ncentraciją kraujyje)</w:t>
      </w:r>
    </w:p>
    <w:p w14:paraId="190C454F" w14:textId="77777777" w:rsidR="00C96168" w:rsidRPr="005C0C40" w:rsidRDefault="00EF0874"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Košmarai, nemiga</w:t>
      </w:r>
    </w:p>
    <w:p w14:paraId="06CB994E"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14:paraId="4BC50241"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Miglotas matymas</w:t>
      </w:r>
      <w:r w:rsidR="00C96168" w:rsidRPr="005C0C40" w:rsidDel="00E3635B">
        <w:rPr>
          <w:rFonts w:ascii="Times New Roman" w:hAnsi="Times New Roman" w:cs="Times New Roman"/>
          <w:sz w:val="22"/>
          <w:szCs w:val="22"/>
          <w:lang w:val="lt-LT"/>
        </w:rPr>
        <w:t xml:space="preserve"> </w:t>
      </w:r>
    </w:p>
    <w:p w14:paraId="5FF444F0"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Skambėjimas ausyse ir (arba) galvoje</w:t>
      </w:r>
      <w:r w:rsidR="00C96168" w:rsidRPr="005C0C40" w:rsidDel="00E3635B">
        <w:rPr>
          <w:rFonts w:ascii="Times New Roman" w:hAnsi="Times New Roman" w:cs="Times New Roman"/>
          <w:sz w:val="22"/>
          <w:szCs w:val="22"/>
          <w:lang w:val="lt-LT"/>
        </w:rPr>
        <w:t xml:space="preserve"> </w:t>
      </w:r>
    </w:p>
    <w:p w14:paraId="39059669"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Vėmimas, raugėjimas, pilvo skausmai viršutinėje ir apatinėje dalyje, pankreatitas (kasos uždegimas</w:t>
      </w:r>
      <w:r w:rsidR="005A7EEB"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dėl kurio pasireiškia pilvo skausmas)</w:t>
      </w:r>
    </w:p>
    <w:p w14:paraId="26681137"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H</w:t>
      </w:r>
      <w:r w:rsidR="00D72F9F" w:rsidRPr="005C0C40">
        <w:rPr>
          <w:rFonts w:ascii="Times New Roman" w:hAnsi="Times New Roman" w:cs="Times New Roman"/>
          <w:sz w:val="22"/>
          <w:szCs w:val="22"/>
          <w:lang w:val="lt-LT"/>
        </w:rPr>
        <w:t>epatitas</w:t>
      </w:r>
      <w:r w:rsidR="00C96168" w:rsidRPr="005C0C40">
        <w:rPr>
          <w:rFonts w:ascii="Times New Roman" w:hAnsi="Times New Roman" w:cs="Times New Roman"/>
          <w:sz w:val="22"/>
          <w:szCs w:val="22"/>
          <w:lang w:val="lt-LT"/>
        </w:rPr>
        <w:t xml:space="preserve"> (</w:t>
      </w:r>
      <w:r w:rsidR="00D72F9F" w:rsidRPr="005C0C40">
        <w:rPr>
          <w:rFonts w:ascii="Times New Roman" w:hAnsi="Times New Roman" w:cs="Times New Roman"/>
          <w:sz w:val="22"/>
          <w:szCs w:val="22"/>
          <w:lang w:val="lt-LT"/>
        </w:rPr>
        <w:t>kepenų uždegimas</w:t>
      </w:r>
      <w:r w:rsidR="00C96168" w:rsidRPr="005C0C40">
        <w:rPr>
          <w:rFonts w:ascii="Times New Roman" w:hAnsi="Times New Roman" w:cs="Times New Roman"/>
          <w:sz w:val="22"/>
          <w:szCs w:val="22"/>
          <w:lang w:val="lt-LT"/>
        </w:rPr>
        <w:t>)</w:t>
      </w:r>
    </w:p>
    <w:p w14:paraId="01692102"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O</w:t>
      </w:r>
      <w:r w:rsidR="00D72F9F" w:rsidRPr="005C0C40">
        <w:rPr>
          <w:rFonts w:ascii="Times New Roman" w:hAnsi="Times New Roman" w:cs="Times New Roman"/>
          <w:sz w:val="22"/>
          <w:szCs w:val="22"/>
          <w:lang w:val="lt-LT"/>
        </w:rPr>
        <w:t xml:space="preserve">dos išbėrimas, niežulys, dilgėlinė, plaukų slinkimas </w:t>
      </w:r>
    </w:p>
    <w:p w14:paraId="3923FBC8"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Kaklo skausmas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raumenų nuovargis</w:t>
      </w:r>
    </w:p>
    <w:p w14:paraId="347EE806"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Nuovargis</w:t>
      </w:r>
      <w:r w:rsidR="00C96168" w:rsidRPr="005C0C40">
        <w:rPr>
          <w:rFonts w:ascii="Times New Roman" w:hAnsi="Times New Roman" w:cs="Times New Roman"/>
          <w:sz w:val="22"/>
          <w:szCs w:val="22"/>
          <w:lang w:val="lt-LT"/>
        </w:rPr>
        <w:t>,</w:t>
      </w:r>
      <w:r w:rsidR="00C96168" w:rsidRPr="005C0C40" w:rsidDel="00E3635B">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bloga savijauta,</w:t>
      </w:r>
      <w:r w:rsidR="00C96168" w:rsidRPr="005C0C40">
        <w:rPr>
          <w:rFonts w:ascii="Times New Roman" w:hAnsi="Times New Roman" w:cs="Times New Roman"/>
          <w:sz w:val="22"/>
          <w:szCs w:val="22"/>
          <w:lang w:val="lt-LT"/>
        </w:rPr>
        <w:t xml:space="preserve"> </w:t>
      </w:r>
      <w:r w:rsidR="005A7EEB" w:rsidRPr="005C0C40">
        <w:rPr>
          <w:rFonts w:ascii="Times New Roman" w:hAnsi="Times New Roman" w:cs="Times New Roman"/>
          <w:sz w:val="22"/>
          <w:szCs w:val="22"/>
          <w:lang w:val="lt-LT"/>
        </w:rPr>
        <w:t xml:space="preserve">silpnumas, </w:t>
      </w:r>
      <w:r w:rsidRPr="005C0C40">
        <w:rPr>
          <w:rFonts w:ascii="Times New Roman" w:hAnsi="Times New Roman" w:cs="Times New Roman"/>
          <w:sz w:val="22"/>
          <w:szCs w:val="22"/>
          <w:lang w:val="lt-LT"/>
        </w:rPr>
        <w:t>krūtinės skausmas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patinimas (edema), ypač kulkšnių,</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kūno temperatūros padidėjimas</w:t>
      </w:r>
      <w:r w:rsidR="00C96168" w:rsidRPr="005C0C40" w:rsidDel="00E3635B">
        <w:rPr>
          <w:rFonts w:ascii="Times New Roman" w:hAnsi="Times New Roman" w:cs="Times New Roman"/>
          <w:sz w:val="22"/>
          <w:szCs w:val="22"/>
          <w:lang w:val="lt-LT"/>
        </w:rPr>
        <w:t xml:space="preserve"> </w:t>
      </w:r>
    </w:p>
    <w:p w14:paraId="0397EE3F"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Baltųjų kraujo ląstelių aptikimas šlapime</w:t>
      </w:r>
      <w:r w:rsidR="00C96168" w:rsidRPr="005C0C40">
        <w:rPr>
          <w:rFonts w:ascii="Times New Roman" w:hAnsi="Times New Roman" w:cs="Times New Roman"/>
          <w:sz w:val="22"/>
          <w:szCs w:val="22"/>
          <w:lang w:val="lt-LT"/>
        </w:rPr>
        <w:t xml:space="preserve"> </w:t>
      </w:r>
    </w:p>
    <w:p w14:paraId="769BA5F9" w14:textId="77777777" w:rsidR="00C96168" w:rsidRPr="005C0C40" w:rsidRDefault="00C96168" w:rsidP="00C96168">
      <w:pPr>
        <w:ind w:left="539" w:hanging="539"/>
        <w:rPr>
          <w:rFonts w:ascii="Times New Roman" w:hAnsi="Times New Roman" w:cs="Times New Roman"/>
          <w:sz w:val="22"/>
          <w:szCs w:val="22"/>
          <w:highlight w:val="yellow"/>
          <w:lang w:val="lt-LT"/>
        </w:rPr>
      </w:pPr>
    </w:p>
    <w:p w14:paraId="4C3B3F69" w14:textId="61B5181D" w:rsidR="00C96168" w:rsidRPr="005C0C40" w:rsidRDefault="002E1F59" w:rsidP="008F1454">
      <w:pPr>
        <w:keepNext/>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Ret</w:t>
      </w:r>
      <w:r w:rsidR="00CB7BF2" w:rsidRPr="00CB7BF2">
        <w:rPr>
          <w:rFonts w:ascii="Times New Roman" w:hAnsi="Times New Roman" w:cs="Times New Roman"/>
          <w:sz w:val="22"/>
          <w:szCs w:val="22"/>
          <w:lang w:val="lt-LT"/>
        </w:rPr>
        <w:t>i šalutinio poveikio reiškiniai</w:t>
      </w:r>
      <w:r w:rsidR="006A51B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7D566E" w:rsidRPr="005C0C40">
        <w:rPr>
          <w:rFonts w:ascii="Times New Roman" w:hAnsi="Times New Roman" w:cs="Times New Roman"/>
          <w:bCs/>
          <w:sz w:val="22"/>
          <w:szCs w:val="22"/>
          <w:lang w:val="lt-LT"/>
        </w:rPr>
        <w:t xml:space="preserve"> kaip 1 iš 1</w:t>
      </w:r>
      <w:r w:rsidR="006D4569">
        <w:rPr>
          <w:rFonts w:ascii="Times New Roman" w:hAnsi="Times New Roman" w:cs="Times New Roman"/>
          <w:bCs/>
          <w:sz w:val="22"/>
          <w:szCs w:val="22"/>
          <w:lang w:val="lt-LT"/>
        </w:rPr>
        <w:t xml:space="preserve"> </w:t>
      </w:r>
      <w:r w:rsidR="007D566E" w:rsidRPr="005C0C40">
        <w:rPr>
          <w:rFonts w:ascii="Times New Roman" w:hAnsi="Times New Roman" w:cs="Times New Roman"/>
          <w:bCs/>
          <w:sz w:val="22"/>
          <w:szCs w:val="22"/>
          <w:lang w:val="lt-LT"/>
        </w:rPr>
        <w:t xml:space="preserve">000 </w:t>
      </w:r>
      <w:r w:rsidR="006D4569">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sidR="00047AF5">
        <w:rPr>
          <w:rFonts w:ascii="Times New Roman" w:hAnsi="Times New Roman" w:cs="Times New Roman"/>
          <w:sz w:val="22"/>
          <w:szCs w:val="22"/>
          <w:lang w:val="lt-LT"/>
        </w:rPr>
        <w:t>:</w:t>
      </w:r>
    </w:p>
    <w:p w14:paraId="17FC8606" w14:textId="77777777" w:rsidR="00C96168" w:rsidRPr="005C0C40" w:rsidRDefault="002E1F59" w:rsidP="008F1454">
      <w:pPr>
        <w:keepNext/>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Regėjimo sutrikimas</w:t>
      </w:r>
    </w:p>
    <w:p w14:paraId="4DAE56B7" w14:textId="77777777" w:rsidR="00C96168" w:rsidRPr="005C0C40"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w:t>
      </w:r>
      <w:r w:rsidR="002E1F59" w:rsidRPr="005C0C40">
        <w:rPr>
          <w:rFonts w:ascii="Times New Roman" w:hAnsi="Times New Roman" w:cs="Times New Roman"/>
          <w:sz w:val="22"/>
          <w:szCs w:val="22"/>
          <w:lang w:val="lt-LT"/>
        </w:rPr>
        <w:t>epaaiškinamas kraujavimas ar mėlynių atsiradimas</w:t>
      </w:r>
    </w:p>
    <w:p w14:paraId="34418FB6" w14:textId="77777777" w:rsidR="00C96168" w:rsidRPr="005C0C40"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Gelta (odos ir akių baltymo pageltimas)</w:t>
      </w:r>
      <w:r w:rsidR="00C96168" w:rsidRPr="005C0C40">
        <w:rPr>
          <w:rFonts w:ascii="Times New Roman" w:hAnsi="Times New Roman" w:cs="Times New Roman"/>
          <w:sz w:val="22"/>
          <w:szCs w:val="22"/>
          <w:lang w:val="lt-LT"/>
        </w:rPr>
        <w:t xml:space="preserve"> </w:t>
      </w:r>
    </w:p>
    <w:p w14:paraId="5232FBCD" w14:textId="77777777" w:rsidR="00C96168" w:rsidRPr="005C0C40" w:rsidRDefault="00AB144F"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Sausgyslių trauma</w:t>
      </w:r>
    </w:p>
    <w:p w14:paraId="2FF45529" w14:textId="77777777" w:rsidR="007545D7" w:rsidRPr="007545D7" w:rsidRDefault="007545D7" w:rsidP="007545D7">
      <w:pPr>
        <w:numPr>
          <w:ilvl w:val="0"/>
          <w:numId w:val="29"/>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(lichenoidinė [kerpligiška] reakcija į vaistą)</w:t>
      </w:r>
    </w:p>
    <w:p w14:paraId="4B73D372" w14:textId="77777777" w:rsidR="00F07378" w:rsidRPr="005C0C40" w:rsidRDefault="007545D7" w:rsidP="007545D7">
      <w:pPr>
        <w:numPr>
          <w:ilvl w:val="0"/>
          <w:numId w:val="29"/>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sidR="00FE2C55">
        <w:rPr>
          <w:rFonts w:ascii="Times New Roman" w:hAnsi="Times New Roman" w:cs="Times New Roman"/>
          <w:sz w:val="22"/>
          <w:szCs w:val="22"/>
          <w:lang w:val="lt-LT"/>
        </w:rPr>
        <w:t>ės spalvos</w:t>
      </w:r>
      <w:r w:rsidRPr="007545D7">
        <w:rPr>
          <w:rFonts w:ascii="Times New Roman" w:hAnsi="Times New Roman" w:cs="Times New Roman"/>
          <w:sz w:val="22"/>
          <w:szCs w:val="22"/>
          <w:lang w:val="lt-LT"/>
        </w:rPr>
        <w:t xml:space="preserve"> odos pažeidimai (kraujagyslių uždegimo požymiai, vaskulitas)</w:t>
      </w:r>
    </w:p>
    <w:p w14:paraId="08F2DAA4" w14:textId="77777777" w:rsidR="00C96168" w:rsidRPr="005C0C40" w:rsidRDefault="00C96168" w:rsidP="00C96168">
      <w:pPr>
        <w:numPr>
          <w:ilvl w:val="12"/>
          <w:numId w:val="0"/>
        </w:numPr>
        <w:ind w:left="539" w:hanging="539"/>
        <w:rPr>
          <w:rFonts w:ascii="Times New Roman" w:hAnsi="Times New Roman" w:cs="Times New Roman"/>
          <w:sz w:val="22"/>
          <w:szCs w:val="22"/>
          <w:lang w:val="lt-LT"/>
        </w:rPr>
      </w:pPr>
    </w:p>
    <w:p w14:paraId="67BA8005" w14:textId="10722C89" w:rsidR="00C96168" w:rsidRPr="005C0C40" w:rsidRDefault="00773F3F" w:rsidP="00C96168">
      <w:pPr>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sidR="00CB7BF2">
        <w:rPr>
          <w:rFonts w:ascii="Times New Roman" w:hAnsi="Times New Roman" w:cs="Times New Roman"/>
          <w:sz w:val="22"/>
          <w:szCs w:val="22"/>
          <w:lang w:val="lt-LT"/>
        </w:rPr>
        <w:t>i</w:t>
      </w:r>
      <w:r w:rsidR="00CB7BF2" w:rsidRPr="00CB7BF2">
        <w:rPr>
          <w:rFonts w:ascii="Times New Roman" w:hAnsi="Times New Roman" w:cs="Times New Roman"/>
          <w:sz w:val="22"/>
          <w:szCs w:val="22"/>
          <w:lang w:val="lt-LT"/>
        </w:rPr>
        <w:t xml:space="preserve"> šalutinio poveikio reiškiniai</w:t>
      </w:r>
      <w:r w:rsidR="0019528F">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E96BD1">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8B7DEE" w:rsidRPr="005C0C40">
        <w:rPr>
          <w:rFonts w:ascii="Times New Roman" w:hAnsi="Times New Roman" w:cs="Times New Roman"/>
          <w:sz w:val="22"/>
          <w:szCs w:val="22"/>
          <w:lang w:val="lt-LT"/>
        </w:rPr>
        <w:t xml:space="preserve"> kaip 1 iš 10</w:t>
      </w:r>
      <w:r w:rsidR="00E96BD1">
        <w:rPr>
          <w:rFonts w:ascii="Times New Roman" w:hAnsi="Times New Roman" w:cs="Times New Roman"/>
          <w:sz w:val="22"/>
          <w:szCs w:val="22"/>
          <w:lang w:val="lt-LT"/>
        </w:rPr>
        <w:t xml:space="preserve"> </w:t>
      </w:r>
      <w:r w:rsidR="008B7DEE" w:rsidRPr="005C0C40">
        <w:rPr>
          <w:rFonts w:ascii="Times New Roman" w:hAnsi="Times New Roman" w:cs="Times New Roman"/>
          <w:sz w:val="22"/>
          <w:szCs w:val="22"/>
          <w:lang w:val="lt-LT"/>
        </w:rPr>
        <w:t xml:space="preserve">000 </w:t>
      </w:r>
      <w:r w:rsidR="00E96BD1">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sidR="00047AF5">
        <w:rPr>
          <w:rFonts w:ascii="Times New Roman" w:hAnsi="Times New Roman" w:cs="Times New Roman"/>
          <w:sz w:val="22"/>
          <w:szCs w:val="22"/>
          <w:lang w:val="lt-LT"/>
        </w:rPr>
        <w:t>:</w:t>
      </w:r>
    </w:p>
    <w:p w14:paraId="78CE33BA" w14:textId="77777777" w:rsidR="00C96168" w:rsidRPr="005C0C40" w:rsidRDefault="00773F3F" w:rsidP="008D1833">
      <w:pPr>
        <w:numPr>
          <w:ilvl w:val="0"/>
          <w:numId w:val="3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14:paraId="19A366B3" w14:textId="77777777" w:rsidR="00C96168" w:rsidRPr="005C0C40" w:rsidRDefault="00773F3F" w:rsidP="00C96168">
      <w:pPr>
        <w:numPr>
          <w:ilvl w:val="0"/>
          <w:numId w:val="3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Prikurtimas</w:t>
      </w:r>
    </w:p>
    <w:p w14:paraId="2CA7ABE2" w14:textId="77777777" w:rsidR="00C96168" w:rsidRPr="005C0C40" w:rsidRDefault="00773F3F" w:rsidP="00C96168">
      <w:pPr>
        <w:numPr>
          <w:ilvl w:val="0"/>
          <w:numId w:val="3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Ginekomastija (vyrų krūtų padidėjimas).</w:t>
      </w:r>
    </w:p>
    <w:p w14:paraId="3779C230" w14:textId="77777777" w:rsidR="008D1833" w:rsidRPr="005C0C40" w:rsidRDefault="008D1833" w:rsidP="008D1833">
      <w:pPr>
        <w:rPr>
          <w:rFonts w:ascii="Times New Roman" w:hAnsi="Times New Roman" w:cs="Times New Roman"/>
          <w:sz w:val="22"/>
          <w:szCs w:val="22"/>
          <w:lang w:val="lt-LT"/>
        </w:rPr>
      </w:pPr>
    </w:p>
    <w:p w14:paraId="1C3AEFE0" w14:textId="77777777" w:rsidR="00465B84" w:rsidRDefault="00CB7BF2" w:rsidP="00465B84">
      <w:pPr>
        <w:outlineLvl w:val="0"/>
        <w:rPr>
          <w:rFonts w:ascii="Times New Roman" w:hAnsi="Times New Roman" w:cs="Times New Roman"/>
          <w:sz w:val="22"/>
          <w:szCs w:val="22"/>
          <w:lang w:val="lt-LT"/>
        </w:rPr>
      </w:pPr>
      <w:r>
        <w:rPr>
          <w:rFonts w:ascii="Times New Roman" w:hAnsi="Times New Roman" w:cs="Times New Roman"/>
          <w:sz w:val="22"/>
          <w:szCs w:val="22"/>
          <w:lang w:val="lt-LT"/>
        </w:rPr>
        <w:t>Š</w:t>
      </w:r>
      <w:r w:rsidRPr="00CB7BF2">
        <w:rPr>
          <w:rFonts w:ascii="Times New Roman" w:hAnsi="Times New Roman" w:cs="Times New Roman"/>
          <w:sz w:val="22"/>
          <w:szCs w:val="22"/>
          <w:lang w:val="lt-LT"/>
        </w:rPr>
        <w:t>alutinio poveikio reiškiniai</w:t>
      </w:r>
      <w:r>
        <w:rPr>
          <w:rFonts w:ascii="Times New Roman" w:hAnsi="Times New Roman" w:cs="Times New Roman"/>
          <w:sz w:val="22"/>
          <w:szCs w:val="22"/>
          <w:lang w:val="lt-LT"/>
        </w:rPr>
        <w:t>, kurių</w:t>
      </w:r>
      <w:r w:rsidRPr="00CB7BF2">
        <w:rPr>
          <w:rFonts w:ascii="Times New Roman" w:hAnsi="Times New Roman" w:cs="Times New Roman"/>
          <w:sz w:val="22"/>
          <w:szCs w:val="22"/>
          <w:lang w:val="lt-LT"/>
        </w:rPr>
        <w:t xml:space="preserve"> </w:t>
      </w:r>
      <w:r w:rsidR="005B3CD0">
        <w:rPr>
          <w:rFonts w:ascii="Times New Roman" w:hAnsi="Times New Roman" w:cs="Times New Roman"/>
          <w:sz w:val="22"/>
          <w:szCs w:val="22"/>
          <w:lang w:val="lt-LT"/>
        </w:rPr>
        <w:t>d</w:t>
      </w:r>
      <w:r w:rsidR="009036D2" w:rsidRPr="005C0C40">
        <w:rPr>
          <w:rFonts w:ascii="Times New Roman" w:hAnsi="Times New Roman" w:cs="Times New Roman"/>
          <w:sz w:val="22"/>
          <w:szCs w:val="22"/>
          <w:lang w:val="lt-LT"/>
        </w:rPr>
        <w:t>ažnis nežinomas</w:t>
      </w:r>
      <w:r w:rsidR="00570715" w:rsidRPr="00570715">
        <w:rPr>
          <w:rFonts w:ascii="Times New Roman" w:hAnsi="Times New Roman" w:cs="Times New Roman"/>
          <w:sz w:val="22"/>
          <w:szCs w:val="22"/>
          <w:lang w:val="lt-LT"/>
        </w:rPr>
        <w:t xml:space="preserve"> </w:t>
      </w:r>
      <w:r w:rsidR="0019528F">
        <w:rPr>
          <w:rFonts w:ascii="Times New Roman" w:hAnsi="Times New Roman" w:cs="Times New Roman"/>
          <w:sz w:val="22"/>
          <w:szCs w:val="22"/>
          <w:lang w:val="lt-LT"/>
        </w:rPr>
        <w:t>(</w:t>
      </w:r>
      <w:r w:rsidR="00570715">
        <w:rPr>
          <w:rFonts w:ascii="Times New Roman" w:hAnsi="Times New Roman" w:cs="Times New Roman"/>
          <w:sz w:val="22"/>
          <w:szCs w:val="22"/>
          <w:lang w:val="lt-LT"/>
        </w:rPr>
        <w:t xml:space="preserve">negali būti </w:t>
      </w:r>
      <w:r w:rsidR="0053574D">
        <w:rPr>
          <w:rFonts w:ascii="Times New Roman" w:hAnsi="Times New Roman" w:cs="Times New Roman"/>
          <w:sz w:val="22"/>
          <w:szCs w:val="22"/>
          <w:lang w:val="lt-LT"/>
        </w:rPr>
        <w:t xml:space="preserve">apskaičiuotas </w:t>
      </w:r>
      <w:r w:rsidR="00570715">
        <w:rPr>
          <w:rFonts w:ascii="Times New Roman" w:hAnsi="Times New Roman" w:cs="Times New Roman"/>
          <w:sz w:val="22"/>
          <w:szCs w:val="22"/>
          <w:lang w:val="lt-LT"/>
        </w:rPr>
        <w:t>pagal turimus duomenis</w:t>
      </w:r>
      <w:r w:rsidR="0019528F">
        <w:rPr>
          <w:rFonts w:ascii="Times New Roman" w:hAnsi="Times New Roman" w:cs="Times New Roman"/>
          <w:sz w:val="22"/>
          <w:szCs w:val="22"/>
          <w:lang w:val="lt-LT"/>
        </w:rPr>
        <w:t>)</w:t>
      </w:r>
      <w:r w:rsidR="009036D2" w:rsidRPr="005C0C40">
        <w:rPr>
          <w:rFonts w:ascii="Times New Roman" w:hAnsi="Times New Roman" w:cs="Times New Roman"/>
          <w:sz w:val="22"/>
          <w:szCs w:val="22"/>
          <w:lang w:val="lt-LT"/>
        </w:rPr>
        <w:t xml:space="preserve">: </w:t>
      </w:r>
    </w:p>
    <w:p w14:paraId="1C112916" w14:textId="79DAD181"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Nuolatinis raumenų silpnumas</w:t>
      </w:r>
    </w:p>
    <w:p w14:paraId="5961FA1F" w14:textId="77777777"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Sunkioji miastenija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14:paraId="1EC55BE5" w14:textId="77777777"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Akių miastenija (akių raumenų silpnumą sukelianti liga).</w:t>
      </w:r>
    </w:p>
    <w:p w14:paraId="551B710C" w14:textId="1463117F" w:rsidR="009036D2" w:rsidRPr="005C0C40" w:rsidRDefault="00465B84" w:rsidP="00465B84">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r w:rsidR="009036D2" w:rsidRPr="005C0C40">
        <w:rPr>
          <w:rFonts w:ascii="Times New Roman" w:hAnsi="Times New Roman" w:cs="Times New Roman"/>
          <w:sz w:val="22"/>
          <w:szCs w:val="22"/>
          <w:lang w:val="lt-LT"/>
        </w:rPr>
        <w:t>.</w:t>
      </w:r>
    </w:p>
    <w:p w14:paraId="18CCA963" w14:textId="77777777" w:rsidR="009036D2" w:rsidRPr="005C0C40" w:rsidRDefault="009036D2" w:rsidP="008D1833">
      <w:pPr>
        <w:rPr>
          <w:rFonts w:ascii="Times New Roman" w:hAnsi="Times New Roman" w:cs="Times New Roman"/>
          <w:sz w:val="22"/>
          <w:szCs w:val="22"/>
          <w:lang w:val="lt-LT"/>
        </w:rPr>
      </w:pPr>
    </w:p>
    <w:p w14:paraId="7E8AEE23" w14:textId="77777777" w:rsidR="00C96168" w:rsidRPr="005C0C40" w:rsidRDefault="008D1833" w:rsidP="008D1833">
      <w:pPr>
        <w:autoSpaceDE w:val="0"/>
        <w:autoSpaceDN w:val="0"/>
        <w:adjustRightInd w:val="0"/>
        <w:ind w:firstLine="1"/>
        <w:rPr>
          <w:rFonts w:ascii="Times New Roman" w:hAnsi="Times New Roman" w:cs="Times New Roman"/>
          <w:b/>
          <w:bCs/>
          <w:sz w:val="22"/>
          <w:szCs w:val="22"/>
          <w:lang w:val="lt-LT" w:eastAsia="en-GB"/>
        </w:rPr>
      </w:pPr>
      <w:r w:rsidRPr="005C0C40">
        <w:rPr>
          <w:rFonts w:ascii="Times New Roman" w:hAnsi="Times New Roman" w:cs="Times New Roman"/>
          <w:sz w:val="22"/>
          <w:szCs w:val="22"/>
          <w:lang w:val="lt-LT"/>
        </w:rPr>
        <w:t xml:space="preserve">Vartojant kai kuriuos statinus (tam tikros grupės vaistai, kurie mažina lipidų kiekį organizme), gali pasireikšti </w:t>
      </w:r>
      <w:r w:rsidR="00E066F6" w:rsidRPr="005C0C40">
        <w:rPr>
          <w:rFonts w:ascii="Times New Roman" w:hAnsi="Times New Roman" w:cs="Times New Roman"/>
          <w:sz w:val="22"/>
          <w:szCs w:val="22"/>
          <w:lang w:val="lt-LT"/>
        </w:rPr>
        <w:t xml:space="preserve">toliau </w:t>
      </w:r>
      <w:r w:rsidRPr="005C0C40">
        <w:rPr>
          <w:rFonts w:ascii="Times New Roman" w:hAnsi="Times New Roman" w:cs="Times New Roman"/>
          <w:sz w:val="22"/>
          <w:szCs w:val="22"/>
          <w:lang w:val="lt-LT"/>
        </w:rPr>
        <w:t>išvardytas šalutinis poveikis</w:t>
      </w:r>
      <w:r w:rsidR="00377173" w:rsidRPr="005C0C40">
        <w:rPr>
          <w:rFonts w:ascii="Times New Roman" w:hAnsi="Times New Roman" w:cs="Times New Roman"/>
          <w:sz w:val="22"/>
          <w:szCs w:val="22"/>
          <w:lang w:val="lt-LT"/>
        </w:rPr>
        <w:t>:</w:t>
      </w:r>
    </w:p>
    <w:p w14:paraId="32DEB73E" w14:textId="77777777" w:rsidR="00C96168" w:rsidRPr="005C0C40" w:rsidRDefault="00256494" w:rsidP="00C96168">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rPr>
        <w:t>Lytinės funkcijos sutrikimas</w:t>
      </w:r>
    </w:p>
    <w:p w14:paraId="25288930" w14:textId="77777777" w:rsidR="00C96168" w:rsidRPr="005C0C40" w:rsidRDefault="00C96168" w:rsidP="00C96168">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eastAsia="en-GB"/>
        </w:rPr>
        <w:t>Depre</w:t>
      </w:r>
      <w:r w:rsidR="00D4602C" w:rsidRPr="005C0C40">
        <w:rPr>
          <w:rFonts w:ascii="Times New Roman" w:hAnsi="Times New Roman" w:cs="Times New Roman"/>
          <w:sz w:val="22"/>
          <w:szCs w:val="22"/>
          <w:lang w:val="lt-LT" w:eastAsia="en-GB"/>
        </w:rPr>
        <w:t>s</w:t>
      </w:r>
      <w:r w:rsidR="00256494" w:rsidRPr="005C0C40">
        <w:rPr>
          <w:rFonts w:ascii="Times New Roman" w:hAnsi="Times New Roman" w:cs="Times New Roman"/>
          <w:sz w:val="22"/>
          <w:szCs w:val="22"/>
          <w:lang w:val="lt-LT" w:eastAsia="en-GB"/>
        </w:rPr>
        <w:t>ija</w:t>
      </w:r>
    </w:p>
    <w:p w14:paraId="1F23AABD" w14:textId="77777777" w:rsidR="00C96168" w:rsidRPr="005C0C40" w:rsidRDefault="00256494" w:rsidP="00C96168">
      <w:pPr>
        <w:numPr>
          <w:ilvl w:val="0"/>
          <w:numId w:val="24"/>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Kvėpavimo sutrikimas, įskaitant nuolatinį kosulį ir (arba) kvėpavimo pasunkėjimą ar karščiavimą</w:t>
      </w:r>
    </w:p>
    <w:p w14:paraId="3659E642" w14:textId="77777777" w:rsidR="0003623D" w:rsidRPr="005C0C40" w:rsidRDefault="0003623D" w:rsidP="00C96168">
      <w:pPr>
        <w:numPr>
          <w:ilvl w:val="0"/>
          <w:numId w:val="24"/>
        </w:numPr>
        <w:ind w:left="539" w:hanging="539"/>
        <w:rPr>
          <w:rFonts w:ascii="Times New Roman" w:hAnsi="Times New Roman" w:cs="Times New Roman"/>
          <w:sz w:val="22"/>
          <w:szCs w:val="22"/>
          <w:lang w:val="lt-LT"/>
        </w:rPr>
      </w:pPr>
      <w:r w:rsidRPr="009D218C">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14:paraId="31E34466"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76C3CF66" w14:textId="77777777" w:rsidR="00D13756" w:rsidRPr="005C0C40" w:rsidRDefault="00D13756"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Pranešimas apie šalutinį poveikį</w:t>
      </w:r>
    </w:p>
    <w:p w14:paraId="50F86DCC" w14:textId="77777777" w:rsidR="00D13756" w:rsidRPr="009D218C" w:rsidRDefault="00D13756" w:rsidP="00D13756">
      <w:pPr>
        <w:rPr>
          <w:rFonts w:ascii="Times New Roman" w:hAnsi="Times New Roman" w:cs="Times New Roman"/>
          <w:sz w:val="22"/>
          <w:szCs w:val="22"/>
          <w:lang w:val="lt-LT"/>
        </w:rPr>
      </w:pPr>
    </w:p>
    <w:p w14:paraId="6598FAC2" w14:textId="578B3D94" w:rsidR="00157A3C" w:rsidRPr="00BC1A9B" w:rsidRDefault="008B7DEE" w:rsidP="00157A3C">
      <w:pPr>
        <w:ind w:right="-449"/>
        <w:rPr>
          <w:rFonts w:ascii="Times New Roman" w:hAnsi="Times New Roman" w:cs="Times New Roman"/>
          <w:sz w:val="22"/>
          <w:szCs w:val="22"/>
          <w:lang w:val="lt-LT"/>
        </w:rPr>
      </w:pPr>
      <w:r w:rsidRPr="009D218C">
        <w:rPr>
          <w:rFonts w:ascii="Times New Roman" w:hAnsi="Times New Roman" w:cs="Times New Roman"/>
          <w:sz w:val="22"/>
          <w:szCs w:val="22"/>
          <w:lang w:val="lt-LT"/>
        </w:rPr>
        <w:t>Jeigu pasireiškė šalutinis poveikis</w:t>
      </w:r>
      <w:r w:rsidR="00D13756" w:rsidRPr="009D218C">
        <w:rPr>
          <w:rFonts w:ascii="Times New Roman" w:hAnsi="Times New Roman" w:cs="Times New Roman"/>
          <w:sz w:val="22"/>
          <w:szCs w:val="22"/>
          <w:lang w:val="lt-LT"/>
        </w:rPr>
        <w:t>, įskaitant</w:t>
      </w:r>
      <w:r w:rsidRPr="009D218C">
        <w:rPr>
          <w:rFonts w:ascii="Times New Roman" w:hAnsi="Times New Roman" w:cs="Times New Roman"/>
          <w:sz w:val="22"/>
          <w:szCs w:val="22"/>
          <w:lang w:val="lt-LT"/>
        </w:rPr>
        <w:t xml:space="preserve"> šiame lapelyje nenurodytą, pasakykite gydytojui</w:t>
      </w:r>
      <w:r w:rsidR="00D13756" w:rsidRPr="009D218C">
        <w:rPr>
          <w:rFonts w:ascii="Times New Roman" w:hAnsi="Times New Roman" w:cs="Times New Roman"/>
          <w:sz w:val="22"/>
          <w:szCs w:val="22"/>
          <w:lang w:val="lt-LT"/>
        </w:rPr>
        <w:t>, vaistininkui arba slaugytoj</w:t>
      </w:r>
      <w:r w:rsidR="00F430B7" w:rsidRPr="009D218C">
        <w:rPr>
          <w:rFonts w:ascii="Times New Roman" w:hAnsi="Times New Roman" w:cs="Times New Roman"/>
          <w:sz w:val="22"/>
          <w:szCs w:val="22"/>
          <w:lang w:val="lt-LT"/>
        </w:rPr>
        <w:t>u</w:t>
      </w:r>
      <w:r w:rsidR="00D13756" w:rsidRPr="009D218C">
        <w:rPr>
          <w:rFonts w:ascii="Times New Roman" w:hAnsi="Times New Roman" w:cs="Times New Roman"/>
          <w:sz w:val="22"/>
          <w:szCs w:val="22"/>
          <w:lang w:val="lt-LT"/>
        </w:rPr>
        <w:t xml:space="preserve">i. </w:t>
      </w:r>
      <w:r w:rsidR="00035B2A" w:rsidRPr="00554253">
        <w:rPr>
          <w:rFonts w:ascii="Times New Roman" w:hAnsi="Times New Roman"/>
          <w:sz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00BC1A9B" w:rsidRPr="00BC1A9B">
        <w:rPr>
          <w:rFonts w:ascii="Times New Roman" w:hAnsi="Times New Roman" w:cs="Times New Roman"/>
          <w:sz w:val="22"/>
          <w:szCs w:val="22"/>
          <w:lang w:val="lt-LT"/>
        </w:rPr>
        <w:t>Pranešdami apie šalutinį poveikį galite mums padėti gauti daugiau informacijos apie šio vaisto saugumą.</w:t>
      </w:r>
    </w:p>
    <w:p w14:paraId="38D8C18A" w14:textId="77777777" w:rsidR="00BF467B" w:rsidRPr="009D218C" w:rsidRDefault="00BF467B">
      <w:pPr>
        <w:rPr>
          <w:rFonts w:ascii="Times New Roman" w:hAnsi="Times New Roman" w:cs="Times New Roman"/>
          <w:sz w:val="22"/>
          <w:szCs w:val="22"/>
          <w:lang w:val="lt-LT"/>
        </w:rPr>
      </w:pPr>
    </w:p>
    <w:p w14:paraId="6E859589" w14:textId="77777777" w:rsidR="00C96168" w:rsidRPr="009D218C" w:rsidRDefault="00C96168" w:rsidP="00C96168">
      <w:pPr>
        <w:rPr>
          <w:rFonts w:ascii="Times New Roman" w:hAnsi="Times New Roman" w:cs="Times New Roman"/>
          <w:sz w:val="22"/>
          <w:szCs w:val="22"/>
          <w:lang w:val="lt-LT"/>
        </w:rPr>
      </w:pPr>
    </w:p>
    <w:p w14:paraId="15C690C6" w14:textId="77777777" w:rsidR="00C96168" w:rsidRPr="00467313" w:rsidRDefault="00C96168" w:rsidP="00C96168">
      <w:pPr>
        <w:numPr>
          <w:ilvl w:val="12"/>
          <w:numId w:val="0"/>
        </w:numPr>
        <w:ind w:left="567" w:right="-2" w:hanging="567"/>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5.</w:t>
      </w:r>
      <w:r w:rsidRPr="00467313">
        <w:rPr>
          <w:rFonts w:ascii="Times New Roman" w:hAnsi="Times New Roman" w:cs="Times New Roman"/>
          <w:b/>
          <w:noProof/>
          <w:sz w:val="22"/>
          <w:szCs w:val="22"/>
          <w:lang w:val="lt-LT"/>
        </w:rPr>
        <w:tab/>
      </w:r>
      <w:r w:rsidR="00D15165" w:rsidRPr="00467313">
        <w:rPr>
          <w:rFonts w:ascii="Times New Roman" w:hAnsi="Times New Roman" w:cs="Times New Roman"/>
          <w:b/>
          <w:sz w:val="22"/>
          <w:szCs w:val="22"/>
          <w:lang w:val="lt-LT"/>
        </w:rPr>
        <w:t>K</w:t>
      </w:r>
      <w:r w:rsidR="008176C4" w:rsidRPr="00467313">
        <w:rPr>
          <w:rFonts w:ascii="Times New Roman" w:hAnsi="Times New Roman" w:cs="Times New Roman"/>
          <w:b/>
          <w:sz w:val="22"/>
          <w:szCs w:val="22"/>
          <w:lang w:val="lt-LT"/>
        </w:rPr>
        <w:t>aip laikyti</w:t>
      </w:r>
      <w:r w:rsidR="00D15165" w:rsidRPr="00467313">
        <w:rPr>
          <w:rFonts w:ascii="Times New Roman" w:hAnsi="Times New Roman" w:cs="Times New Roman"/>
          <w:b/>
          <w:sz w:val="22"/>
          <w:szCs w:val="22"/>
          <w:lang w:val="lt-LT"/>
        </w:rPr>
        <w:t xml:space="preserve"> </w:t>
      </w:r>
      <w:r w:rsidR="002B3196" w:rsidRPr="00467313">
        <w:rPr>
          <w:rFonts w:ascii="Times New Roman" w:hAnsi="Times New Roman" w:cs="Times New Roman"/>
          <w:b/>
          <w:sz w:val="22"/>
          <w:szCs w:val="22"/>
          <w:lang w:val="lt-LT"/>
        </w:rPr>
        <w:t>SORTIS</w:t>
      </w:r>
    </w:p>
    <w:p w14:paraId="7DACB3E6" w14:textId="77777777" w:rsidR="00C96168" w:rsidRPr="00467313" w:rsidRDefault="00C96168" w:rsidP="00C96168">
      <w:pPr>
        <w:numPr>
          <w:ilvl w:val="12"/>
          <w:numId w:val="0"/>
        </w:numPr>
        <w:ind w:left="567" w:right="-2" w:hanging="567"/>
        <w:rPr>
          <w:rFonts w:ascii="Times New Roman" w:hAnsi="Times New Roman" w:cs="Times New Roman"/>
          <w:noProof/>
          <w:sz w:val="22"/>
          <w:szCs w:val="22"/>
          <w:lang w:val="lt-LT"/>
        </w:rPr>
      </w:pPr>
    </w:p>
    <w:p w14:paraId="657E72B1" w14:textId="77777777" w:rsidR="00D15165" w:rsidRPr="00467313" w:rsidRDefault="008176C4"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w:t>
      </w:r>
      <w:r w:rsidR="00CD0BD9" w:rsidRPr="00467313">
        <w:rPr>
          <w:rFonts w:ascii="Times New Roman" w:hAnsi="Times New Roman" w:cs="Times New Roman"/>
          <w:sz w:val="22"/>
          <w:szCs w:val="22"/>
          <w:lang w:val="lt-LT"/>
        </w:rPr>
        <w:t xml:space="preserve">į vaistą </w:t>
      </w:r>
      <w:r w:rsidRPr="00467313">
        <w:rPr>
          <w:rFonts w:ascii="Times New Roman" w:hAnsi="Times New Roman" w:cs="Times New Roman"/>
          <w:sz w:val="22"/>
          <w:szCs w:val="22"/>
          <w:lang w:val="lt-LT"/>
        </w:rPr>
        <w:t xml:space="preserve">laikykite </w:t>
      </w:r>
      <w:r w:rsidR="00D15165" w:rsidRPr="00467313">
        <w:rPr>
          <w:rFonts w:ascii="Times New Roman" w:hAnsi="Times New Roman" w:cs="Times New Roman"/>
          <w:sz w:val="22"/>
          <w:szCs w:val="22"/>
          <w:lang w:val="lt-LT"/>
        </w:rPr>
        <w:t xml:space="preserve">vaikams nepastebimoje </w:t>
      </w:r>
      <w:r w:rsidR="00CD0BD9" w:rsidRPr="00467313">
        <w:rPr>
          <w:rFonts w:ascii="Times New Roman" w:hAnsi="Times New Roman" w:cs="Times New Roman"/>
          <w:sz w:val="22"/>
          <w:szCs w:val="22"/>
          <w:lang w:val="lt-LT"/>
        </w:rPr>
        <w:t xml:space="preserve">ir nepasiekiamoje </w:t>
      </w:r>
      <w:r w:rsidR="00D15165" w:rsidRPr="00467313">
        <w:rPr>
          <w:rFonts w:ascii="Times New Roman" w:hAnsi="Times New Roman" w:cs="Times New Roman"/>
          <w:sz w:val="22"/>
          <w:szCs w:val="22"/>
          <w:lang w:val="lt-LT"/>
        </w:rPr>
        <w:t>vietoje.</w:t>
      </w:r>
    </w:p>
    <w:p w14:paraId="3F02DF1F" w14:textId="77777777" w:rsidR="00D15165" w:rsidRPr="00467313" w:rsidRDefault="00D15165" w:rsidP="00D15165">
      <w:pPr>
        <w:rPr>
          <w:rFonts w:ascii="Times New Roman" w:hAnsi="Times New Roman" w:cs="Times New Roman"/>
          <w:sz w:val="22"/>
          <w:szCs w:val="22"/>
          <w:lang w:val="lt-LT"/>
        </w:rPr>
      </w:pPr>
    </w:p>
    <w:p w14:paraId="6C367489" w14:textId="77777777" w:rsidR="00C96168" w:rsidRPr="00C16E62" w:rsidRDefault="00D15165" w:rsidP="00C96168">
      <w:pPr>
        <w:numPr>
          <w:ilvl w:val="12"/>
          <w:numId w:val="0"/>
        </w:numPr>
        <w:ind w:right="-2"/>
        <w:rPr>
          <w:rFonts w:ascii="Times New Roman" w:hAnsi="Times New Roman" w:cs="Times New Roman"/>
          <w:noProof/>
          <w:sz w:val="22"/>
          <w:szCs w:val="22"/>
          <w:lang w:val="lt-LT"/>
        </w:rPr>
      </w:pPr>
      <w:r w:rsidRPr="00C16E62">
        <w:rPr>
          <w:rFonts w:ascii="Times New Roman" w:hAnsi="Times New Roman" w:cs="Times New Roman"/>
          <w:sz w:val="22"/>
          <w:szCs w:val="22"/>
          <w:lang w:val="lt-LT"/>
        </w:rPr>
        <w:t>Ant lizdi</w:t>
      </w:r>
      <w:r w:rsidR="00884B08" w:rsidRPr="00C16E62">
        <w:rPr>
          <w:rFonts w:ascii="Times New Roman" w:hAnsi="Times New Roman" w:cs="Times New Roman"/>
          <w:sz w:val="22"/>
          <w:szCs w:val="22"/>
          <w:lang w:val="lt-LT"/>
        </w:rPr>
        <w:t>nės plokštelės</w:t>
      </w:r>
      <w:r w:rsidR="0060700C" w:rsidRPr="00C16E62">
        <w:rPr>
          <w:rFonts w:ascii="Times New Roman" w:hAnsi="Times New Roman" w:cs="Times New Roman"/>
          <w:sz w:val="22"/>
          <w:szCs w:val="22"/>
          <w:lang w:val="lt-LT"/>
        </w:rPr>
        <w:t>, buteliuko</w:t>
      </w:r>
      <w:r w:rsidR="00884B08" w:rsidRPr="00C16E62">
        <w:rPr>
          <w:rFonts w:ascii="Times New Roman" w:hAnsi="Times New Roman" w:cs="Times New Roman"/>
          <w:sz w:val="22"/>
          <w:szCs w:val="22"/>
          <w:lang w:val="lt-LT"/>
        </w:rPr>
        <w:t xml:space="preserve"> ir dėžutės po ,,T</w:t>
      </w:r>
      <w:r w:rsidRPr="00C16E62">
        <w:rPr>
          <w:rFonts w:ascii="Times New Roman" w:hAnsi="Times New Roman" w:cs="Times New Roman"/>
          <w:sz w:val="22"/>
          <w:szCs w:val="22"/>
          <w:lang w:val="lt-LT"/>
        </w:rPr>
        <w:t xml:space="preserve">inka iki“ </w:t>
      </w:r>
      <w:r w:rsidR="001C4BF2">
        <w:rPr>
          <w:rFonts w:ascii="Times New Roman" w:hAnsi="Times New Roman" w:cs="Times New Roman"/>
          <w:sz w:val="22"/>
          <w:szCs w:val="22"/>
          <w:lang w:val="lt-LT"/>
        </w:rPr>
        <w:t xml:space="preserve">arba „EXP“ </w:t>
      </w:r>
      <w:r w:rsidRPr="00C16E62">
        <w:rPr>
          <w:rFonts w:ascii="Times New Roman" w:hAnsi="Times New Roman" w:cs="Times New Roman"/>
          <w:sz w:val="22"/>
          <w:szCs w:val="22"/>
          <w:lang w:val="lt-LT"/>
        </w:rPr>
        <w:t xml:space="preserve">nurodytam tinkamumo laikui pasibaigus, </w:t>
      </w:r>
      <w:r w:rsidR="000C2AC9" w:rsidRPr="00C16E62">
        <w:rPr>
          <w:rFonts w:ascii="Times New Roman" w:hAnsi="Times New Roman" w:cs="Times New Roman"/>
          <w:sz w:val="22"/>
          <w:szCs w:val="22"/>
          <w:lang w:val="lt-LT"/>
        </w:rPr>
        <w:t xml:space="preserve">šio vaisto </w:t>
      </w:r>
      <w:r w:rsidRPr="00C16E62">
        <w:rPr>
          <w:rFonts w:ascii="Times New Roman" w:hAnsi="Times New Roman" w:cs="Times New Roman"/>
          <w:sz w:val="22"/>
          <w:szCs w:val="22"/>
          <w:lang w:val="lt-LT"/>
        </w:rPr>
        <w:t>vartoti negalima. Vaist</w:t>
      </w:r>
      <w:r w:rsidR="001A5F15" w:rsidRPr="00C16E62">
        <w:rPr>
          <w:rFonts w:ascii="Times New Roman" w:hAnsi="Times New Roman" w:cs="Times New Roman"/>
          <w:sz w:val="22"/>
          <w:szCs w:val="22"/>
          <w:lang w:val="lt-LT"/>
        </w:rPr>
        <w:t>as</w:t>
      </w:r>
      <w:r w:rsidRPr="00C16E62">
        <w:rPr>
          <w:rFonts w:ascii="Times New Roman" w:hAnsi="Times New Roman" w:cs="Times New Roman"/>
          <w:sz w:val="22"/>
          <w:szCs w:val="22"/>
          <w:lang w:val="lt-LT"/>
        </w:rPr>
        <w:t xml:space="preserve"> </w:t>
      </w:r>
      <w:r w:rsidR="001A5F15" w:rsidRPr="00C16E62">
        <w:rPr>
          <w:rFonts w:ascii="Times New Roman" w:hAnsi="Times New Roman" w:cs="Times New Roman"/>
          <w:sz w:val="22"/>
          <w:szCs w:val="22"/>
          <w:lang w:val="lt-LT"/>
        </w:rPr>
        <w:t>tinkamas</w:t>
      </w:r>
      <w:r w:rsidRPr="00C16E62">
        <w:rPr>
          <w:rFonts w:ascii="Times New Roman" w:hAnsi="Times New Roman" w:cs="Times New Roman"/>
          <w:sz w:val="22"/>
          <w:szCs w:val="22"/>
          <w:lang w:val="lt-LT"/>
        </w:rPr>
        <w:t xml:space="preserve"> vartoti iki paskutinės nurodyto mėnesio dienos.</w:t>
      </w:r>
    </w:p>
    <w:p w14:paraId="0021A888" w14:textId="77777777" w:rsidR="00C7049E" w:rsidRPr="00C16E62" w:rsidRDefault="00C7049E" w:rsidP="00C96168">
      <w:pPr>
        <w:numPr>
          <w:ilvl w:val="12"/>
          <w:numId w:val="0"/>
        </w:numPr>
        <w:ind w:right="-2"/>
        <w:rPr>
          <w:rFonts w:ascii="Times New Roman" w:hAnsi="Times New Roman" w:cs="Times New Roman"/>
          <w:sz w:val="22"/>
          <w:szCs w:val="22"/>
          <w:lang w:val="lt-LT"/>
        </w:rPr>
      </w:pPr>
    </w:p>
    <w:p w14:paraId="264B0728" w14:textId="77777777" w:rsidR="00C96168" w:rsidRPr="00C16E62" w:rsidRDefault="00C7049E" w:rsidP="00F21D8E">
      <w:pPr>
        <w:numPr>
          <w:ilvl w:val="12"/>
          <w:numId w:val="0"/>
        </w:numPr>
        <w:ind w:right="-2"/>
        <w:outlineLvl w:val="0"/>
        <w:rPr>
          <w:rFonts w:ascii="Times New Roman" w:hAnsi="Times New Roman" w:cs="Times New Roman"/>
          <w:sz w:val="22"/>
          <w:szCs w:val="22"/>
          <w:lang w:val="lt-LT"/>
        </w:rPr>
      </w:pPr>
      <w:r w:rsidRPr="00C16E62">
        <w:rPr>
          <w:rFonts w:ascii="Times New Roman" w:hAnsi="Times New Roman" w:cs="Times New Roman"/>
          <w:sz w:val="22"/>
          <w:szCs w:val="22"/>
          <w:lang w:val="lt-LT"/>
        </w:rPr>
        <w:t>Šiam vaist</w:t>
      </w:r>
      <w:r w:rsidR="0053574D">
        <w:rPr>
          <w:rFonts w:ascii="Times New Roman" w:hAnsi="Times New Roman" w:cs="Times New Roman"/>
          <w:sz w:val="22"/>
          <w:szCs w:val="22"/>
          <w:lang w:val="lt-LT"/>
        </w:rPr>
        <w:t>u</w:t>
      </w:r>
      <w:r w:rsidRPr="00C16E62">
        <w:rPr>
          <w:rFonts w:ascii="Times New Roman" w:hAnsi="Times New Roman" w:cs="Times New Roman"/>
          <w:sz w:val="22"/>
          <w:szCs w:val="22"/>
          <w:lang w:val="lt-LT"/>
        </w:rPr>
        <w:t>i specialių laikymo sąlygų nereikia.</w:t>
      </w:r>
    </w:p>
    <w:p w14:paraId="275E4148" w14:textId="77777777" w:rsidR="00C7049E" w:rsidRPr="00C16E62" w:rsidRDefault="00C7049E" w:rsidP="00C96168">
      <w:pPr>
        <w:numPr>
          <w:ilvl w:val="12"/>
          <w:numId w:val="0"/>
        </w:numPr>
        <w:ind w:right="-2"/>
        <w:rPr>
          <w:rFonts w:ascii="Times New Roman" w:hAnsi="Times New Roman" w:cs="Times New Roman"/>
          <w:noProof/>
          <w:sz w:val="22"/>
          <w:szCs w:val="22"/>
          <w:lang w:val="lt-LT"/>
        </w:rPr>
      </w:pPr>
    </w:p>
    <w:p w14:paraId="65FB2E69" w14:textId="77777777" w:rsidR="00C96168" w:rsidRPr="00467313" w:rsidRDefault="00D15165" w:rsidP="00C96168">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Vaistų negalima </w:t>
      </w:r>
      <w:r w:rsidR="008176C4" w:rsidRPr="00C6719E">
        <w:rPr>
          <w:rFonts w:ascii="Times New Roman" w:hAnsi="Times New Roman" w:cs="Times New Roman"/>
          <w:sz w:val="22"/>
          <w:szCs w:val="22"/>
          <w:lang w:val="lt-LT"/>
        </w:rPr>
        <w:t xml:space="preserve">išmesti </w:t>
      </w:r>
      <w:r w:rsidRPr="00C6719E">
        <w:rPr>
          <w:rFonts w:ascii="Times New Roman" w:hAnsi="Times New Roman" w:cs="Times New Roman"/>
          <w:sz w:val="22"/>
          <w:szCs w:val="22"/>
          <w:lang w:val="lt-LT"/>
        </w:rPr>
        <w:t xml:space="preserve">į kanalizaciją arba su buitinėmis atliekomis. Kaip </w:t>
      </w:r>
      <w:r w:rsidR="008176C4" w:rsidRPr="00C6719E">
        <w:rPr>
          <w:rFonts w:ascii="Times New Roman" w:hAnsi="Times New Roman" w:cs="Times New Roman"/>
          <w:sz w:val="22"/>
          <w:szCs w:val="22"/>
          <w:lang w:val="lt-LT"/>
        </w:rPr>
        <w:t xml:space="preserve">išmesti </w:t>
      </w:r>
      <w:r w:rsidRPr="00C6719E">
        <w:rPr>
          <w:rFonts w:ascii="Times New Roman" w:hAnsi="Times New Roman" w:cs="Times New Roman"/>
          <w:sz w:val="22"/>
          <w:szCs w:val="22"/>
          <w:lang w:val="lt-LT"/>
        </w:rPr>
        <w:t xml:space="preserve">nereikalingus vaistus, klauskite vaistininko. </w:t>
      </w:r>
      <w:r w:rsidR="008B7DEE" w:rsidRPr="00467313">
        <w:rPr>
          <w:rFonts w:ascii="Times New Roman" w:hAnsi="Times New Roman" w:cs="Times New Roman"/>
          <w:sz w:val="22"/>
          <w:szCs w:val="22"/>
          <w:lang w:val="lt-LT"/>
        </w:rPr>
        <w:t>Šios priemonės padės apsaugoti aplinką.</w:t>
      </w:r>
    </w:p>
    <w:p w14:paraId="70306861" w14:textId="77777777" w:rsidR="00C96168" w:rsidRPr="00467313" w:rsidRDefault="00C96168" w:rsidP="00C96168">
      <w:pPr>
        <w:rPr>
          <w:rFonts w:ascii="Times New Roman" w:hAnsi="Times New Roman" w:cs="Times New Roman"/>
          <w:sz w:val="22"/>
          <w:szCs w:val="22"/>
          <w:lang w:val="lt-LT"/>
        </w:rPr>
      </w:pPr>
    </w:p>
    <w:p w14:paraId="0C214335" w14:textId="77777777" w:rsidR="00C96168" w:rsidRPr="00467313" w:rsidRDefault="00C96168" w:rsidP="00C96168">
      <w:pPr>
        <w:rPr>
          <w:rFonts w:ascii="Times New Roman" w:hAnsi="Times New Roman" w:cs="Times New Roman"/>
          <w:sz w:val="22"/>
          <w:szCs w:val="22"/>
          <w:lang w:val="lt-LT"/>
        </w:rPr>
      </w:pPr>
    </w:p>
    <w:p w14:paraId="731C065E" w14:textId="77777777" w:rsidR="00C96168" w:rsidRPr="00F21D8E" w:rsidRDefault="00C96168" w:rsidP="00C96168">
      <w:pPr>
        <w:numPr>
          <w:ilvl w:val="12"/>
          <w:numId w:val="0"/>
        </w:numPr>
        <w:ind w:right="-2"/>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r>
      <w:r w:rsidR="00287E9D" w:rsidRPr="00F21D8E">
        <w:rPr>
          <w:rFonts w:ascii="Times New Roman" w:hAnsi="Times New Roman"/>
          <w:b/>
          <w:sz w:val="22"/>
          <w:lang w:val="es-ES"/>
        </w:rPr>
        <w:t>Pakuotės turinys ir kita informacija</w:t>
      </w:r>
    </w:p>
    <w:p w14:paraId="152D343E" w14:textId="77777777" w:rsidR="00C96168" w:rsidRPr="00F21D8E" w:rsidRDefault="00C96168" w:rsidP="00C96168">
      <w:pPr>
        <w:numPr>
          <w:ilvl w:val="12"/>
          <w:numId w:val="0"/>
        </w:numPr>
        <w:ind w:right="-2"/>
        <w:rPr>
          <w:rFonts w:ascii="Times New Roman" w:hAnsi="Times New Roman"/>
          <w:sz w:val="22"/>
          <w:lang w:val="es-ES"/>
        </w:rPr>
      </w:pPr>
    </w:p>
    <w:p w14:paraId="0239FE2D" w14:textId="77777777" w:rsidR="00C96168" w:rsidRPr="00F21D8E" w:rsidRDefault="002B3196" w:rsidP="00F21D8E">
      <w:pPr>
        <w:numPr>
          <w:ilvl w:val="12"/>
          <w:numId w:val="0"/>
        </w:numPr>
        <w:ind w:right="-2"/>
        <w:outlineLvl w:val="0"/>
        <w:rPr>
          <w:rFonts w:ascii="Times New Roman" w:hAnsi="Times New Roman"/>
          <w:b/>
          <w:sz w:val="22"/>
          <w:lang w:val="es-ES"/>
        </w:rPr>
      </w:pPr>
      <w:r w:rsidRPr="00F21D8E">
        <w:rPr>
          <w:rFonts w:ascii="Times New Roman" w:hAnsi="Times New Roman"/>
          <w:b/>
          <w:sz w:val="22"/>
          <w:lang w:val="es-ES"/>
        </w:rPr>
        <w:t>SORTIS</w:t>
      </w:r>
      <w:r w:rsidR="00515382" w:rsidRPr="00F21D8E">
        <w:rPr>
          <w:rFonts w:ascii="Times New Roman" w:hAnsi="Times New Roman"/>
          <w:b/>
          <w:sz w:val="22"/>
          <w:lang w:val="es-ES"/>
        </w:rPr>
        <w:t xml:space="preserve"> sudėtis </w:t>
      </w:r>
    </w:p>
    <w:p w14:paraId="05D8BB0D" w14:textId="5E8D48BB" w:rsidR="00515382" w:rsidRPr="00467313" w:rsidRDefault="00515382" w:rsidP="00F21D8E">
      <w:pPr>
        <w:numPr>
          <w:ilvl w:val="0"/>
          <w:numId w:val="23"/>
        </w:numPr>
        <w:ind w:left="0" w:right="-2" w:firstLine="0"/>
        <w:rPr>
          <w:rFonts w:ascii="Times New Roman" w:hAnsi="Times New Roman" w:cs="Times New Roman"/>
          <w:noProof/>
          <w:sz w:val="22"/>
          <w:szCs w:val="22"/>
          <w:lang w:val="fr-FR"/>
        </w:rPr>
      </w:pPr>
      <w:r w:rsidRPr="00467313">
        <w:rPr>
          <w:rFonts w:ascii="Times New Roman" w:hAnsi="Times New Roman" w:cs="Times New Roman"/>
          <w:noProof/>
          <w:sz w:val="22"/>
          <w:szCs w:val="22"/>
          <w:lang w:val="fr-FR"/>
        </w:rPr>
        <w:t xml:space="preserve">Veiklioji medžiaga yra atorvastatinas. </w:t>
      </w:r>
    </w:p>
    <w:p w14:paraId="668C85C3" w14:textId="77777777" w:rsidR="00515382" w:rsidRPr="00467313" w:rsidRDefault="00810741" w:rsidP="00515382">
      <w:pPr>
        <w:rPr>
          <w:rFonts w:ascii="Times New Roman" w:hAnsi="Times New Roman" w:cs="Times New Roman"/>
          <w:sz w:val="22"/>
          <w:szCs w:val="22"/>
          <w:lang w:val="fr-FR"/>
        </w:rPr>
      </w:pPr>
      <w:r>
        <w:rPr>
          <w:rFonts w:ascii="Times New Roman" w:hAnsi="Times New Roman" w:cs="Times New Roman"/>
          <w:sz w:val="22"/>
          <w:szCs w:val="22"/>
          <w:lang w:val="fr-FR"/>
        </w:rPr>
        <w:t>Kiekv</w:t>
      </w:r>
      <w:r w:rsidR="00515382" w:rsidRPr="00467313">
        <w:rPr>
          <w:rFonts w:ascii="Times New Roman" w:hAnsi="Times New Roman" w:cs="Times New Roman"/>
          <w:sz w:val="22"/>
          <w:szCs w:val="22"/>
          <w:lang w:val="fr-FR"/>
        </w:rPr>
        <w:t>ienoje plėvele dengtoje tabletėje yra 10 mg atorvastatino (atorvastatino kalcio druskos trihidrato pavidalu).</w:t>
      </w:r>
    </w:p>
    <w:p w14:paraId="37F488D6" w14:textId="77777777" w:rsidR="00515382" w:rsidRPr="00581994" w:rsidRDefault="00810741" w:rsidP="00515382">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20 mg atorvastatino (atorvastatino kalcio druskos trihidrato pavidalu).</w:t>
      </w:r>
    </w:p>
    <w:p w14:paraId="3B323FBA" w14:textId="77777777" w:rsidR="00515382" w:rsidRPr="00581994" w:rsidRDefault="00810741" w:rsidP="00515382">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40 mg atorvastatino (atorvastatino kalcio druskos trihidrato pavidalu).</w:t>
      </w:r>
    </w:p>
    <w:p w14:paraId="11C38F13" w14:textId="77777777" w:rsidR="00C96168" w:rsidRPr="00467313" w:rsidRDefault="00810741" w:rsidP="00515382">
      <w:pPr>
        <w:rPr>
          <w:rFonts w:ascii="Times New Roman" w:hAnsi="Times New Roman" w:cs="Times New Roman"/>
          <w:sz w:val="22"/>
          <w:szCs w:val="22"/>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80 mg atorvastatino (atorvastatino kalcio druskos trihidrato pavidalu).</w:t>
      </w:r>
      <w:r w:rsidR="00C96168" w:rsidRPr="00467313">
        <w:rPr>
          <w:rFonts w:ascii="Times New Roman" w:hAnsi="Times New Roman" w:cs="Times New Roman"/>
          <w:sz w:val="22"/>
          <w:szCs w:val="22"/>
          <w:lang w:val="fr-FR"/>
        </w:rPr>
        <w:t xml:space="preserve"> </w:t>
      </w:r>
    </w:p>
    <w:p w14:paraId="165490D7" w14:textId="6D2C0B38" w:rsidR="00C96168" w:rsidRPr="0039566F" w:rsidRDefault="00FC2AB0" w:rsidP="0024340A">
      <w:pPr>
        <w:numPr>
          <w:ilvl w:val="0"/>
          <w:numId w:val="23"/>
        </w:numPr>
        <w:ind w:left="0" w:right="-2" w:firstLine="0"/>
        <w:rPr>
          <w:rFonts w:ascii="Times New Roman" w:hAnsi="Times New Roman" w:cs="Times New Roman"/>
          <w:noProof/>
          <w:sz w:val="22"/>
          <w:szCs w:val="22"/>
          <w:lang w:val="fr-FR"/>
        </w:rPr>
      </w:pPr>
      <w:r w:rsidRPr="0039566F">
        <w:rPr>
          <w:rFonts w:ascii="Times New Roman" w:hAnsi="Times New Roman" w:cs="Times New Roman"/>
          <w:noProof/>
          <w:sz w:val="22"/>
          <w:szCs w:val="22"/>
          <w:lang w:val="fr-FR"/>
        </w:rPr>
        <w:t>P</w:t>
      </w:r>
      <w:r w:rsidR="00515382" w:rsidRPr="0039566F">
        <w:rPr>
          <w:rFonts w:ascii="Times New Roman" w:hAnsi="Times New Roman" w:cs="Times New Roman"/>
          <w:noProof/>
          <w:sz w:val="22"/>
          <w:szCs w:val="22"/>
          <w:lang w:val="fr-FR"/>
        </w:rPr>
        <w:t>agalbinės medžiagos</w:t>
      </w:r>
      <w:r w:rsidR="00C96168" w:rsidRPr="0039566F">
        <w:rPr>
          <w:rFonts w:ascii="Times New Roman" w:hAnsi="Times New Roman" w:cs="Times New Roman"/>
          <w:noProof/>
          <w:sz w:val="22"/>
          <w:szCs w:val="22"/>
          <w:lang w:val="fr-FR"/>
        </w:rPr>
        <w:t xml:space="preserve"> </w:t>
      </w:r>
      <w:r w:rsidR="009236AE" w:rsidRPr="0039566F">
        <w:rPr>
          <w:rFonts w:ascii="Times New Roman" w:hAnsi="Times New Roman" w:cs="Times New Roman"/>
          <w:noProof/>
          <w:sz w:val="22"/>
          <w:szCs w:val="22"/>
          <w:lang w:val="fr-FR"/>
        </w:rPr>
        <w:t>yra</w:t>
      </w:r>
      <w:r w:rsidR="0039566F">
        <w:rPr>
          <w:rFonts w:ascii="Times New Roman" w:hAnsi="Times New Roman" w:cs="Times New Roman"/>
          <w:noProof/>
          <w:sz w:val="22"/>
          <w:szCs w:val="22"/>
          <w:lang w:val="fr-FR"/>
        </w:rPr>
        <w:t xml:space="preserve"> </w:t>
      </w:r>
      <w:r w:rsidR="002B3196" w:rsidRPr="0039566F">
        <w:rPr>
          <w:rFonts w:ascii="Times New Roman" w:hAnsi="Times New Roman" w:cs="Times New Roman"/>
          <w:sz w:val="22"/>
          <w:szCs w:val="22"/>
          <w:lang w:val="fr-FR"/>
        </w:rPr>
        <w:t>kalcio karbonatas, mikrokristalinė celiuliozė, laktozė monohidratas, kroskarmeliozės natrio druska, polisorbatas 80, hidroksipropilceliuliozė, magnio stearatas.</w:t>
      </w:r>
    </w:p>
    <w:p w14:paraId="45453FC7" w14:textId="77777777" w:rsidR="00C96168" w:rsidRPr="00467313" w:rsidRDefault="00C96168" w:rsidP="00C96168">
      <w:pPr>
        <w:numPr>
          <w:ilvl w:val="12"/>
          <w:numId w:val="0"/>
        </w:numPr>
        <w:ind w:right="-2"/>
        <w:rPr>
          <w:rFonts w:ascii="Times New Roman" w:hAnsi="Times New Roman" w:cs="Times New Roman"/>
          <w:iCs/>
          <w:noProof/>
          <w:sz w:val="22"/>
          <w:szCs w:val="22"/>
          <w:lang w:val="fr-FR"/>
        </w:rPr>
      </w:pPr>
    </w:p>
    <w:p w14:paraId="0CAC8D90" w14:textId="63C317AD" w:rsidR="002B3196" w:rsidRPr="00467313" w:rsidRDefault="002B3196" w:rsidP="00C96168">
      <w:pPr>
        <w:numPr>
          <w:ilvl w:val="12"/>
          <w:numId w:val="0"/>
        </w:numPr>
        <w:ind w:right="-2"/>
        <w:rPr>
          <w:rFonts w:ascii="Times New Roman" w:hAnsi="Times New Roman" w:cs="Times New Roman"/>
          <w:sz w:val="22"/>
          <w:szCs w:val="22"/>
          <w:lang w:val="fr-FR"/>
        </w:rPr>
      </w:pPr>
      <w:bookmarkStart w:id="13" w:name="_Hlk85466376"/>
      <w:r w:rsidRPr="00467313">
        <w:rPr>
          <w:rFonts w:ascii="Times New Roman" w:hAnsi="Times New Roman" w:cs="Times New Roman"/>
          <w:sz w:val="22"/>
          <w:szCs w:val="22"/>
          <w:lang w:val="fr-FR"/>
        </w:rPr>
        <w:t xml:space="preserve">Pagalbinės </w:t>
      </w:r>
      <w:r w:rsidR="00A17F8B" w:rsidRPr="00800C99">
        <w:rPr>
          <w:rFonts w:ascii="Times New Roman" w:hAnsi="Times New Roman" w:cs="Times New Roman"/>
          <w:sz w:val="22"/>
          <w:szCs w:val="22"/>
          <w:lang w:val="fr-FR"/>
        </w:rPr>
        <w:t xml:space="preserve">SORTIS </w:t>
      </w:r>
      <w:r w:rsidRPr="00800C99">
        <w:rPr>
          <w:rFonts w:ascii="Times New Roman" w:hAnsi="Times New Roman" w:cs="Times New Roman"/>
          <w:sz w:val="22"/>
          <w:szCs w:val="22"/>
          <w:lang w:val="fr-FR"/>
        </w:rPr>
        <w:t>tablečių plėvelės</w:t>
      </w:r>
      <w:r w:rsidRPr="00467313">
        <w:rPr>
          <w:rFonts w:ascii="Times New Roman" w:hAnsi="Times New Roman" w:cs="Times New Roman"/>
          <w:sz w:val="22"/>
          <w:szCs w:val="22"/>
          <w:lang w:val="fr-FR"/>
        </w:rPr>
        <w:t xml:space="preserve"> medžiagos yra hipromeliozė, makrogolis 8000, titano dioksidas (E 171), talkas, </w:t>
      </w:r>
      <w:r w:rsidR="00810741">
        <w:rPr>
          <w:rFonts w:ascii="Times New Roman" w:hAnsi="Times New Roman" w:cs="Times New Roman"/>
          <w:sz w:val="22"/>
          <w:szCs w:val="22"/>
          <w:lang w:val="fr-FR"/>
        </w:rPr>
        <w:t>s</w:t>
      </w:r>
      <w:r w:rsidR="00810741">
        <w:rPr>
          <w:rFonts w:ascii="Times New Roman" w:hAnsi="Times New Roman" w:cs="Times New Roman"/>
          <w:sz w:val="22"/>
          <w:szCs w:val="22"/>
          <w:lang w:val="lt-LT"/>
        </w:rPr>
        <w:t>imetikono emulsij</w:t>
      </w:r>
      <w:r w:rsidR="00A17F8B">
        <w:rPr>
          <w:rFonts w:ascii="Times New Roman" w:hAnsi="Times New Roman" w:cs="Times New Roman"/>
          <w:sz w:val="22"/>
          <w:szCs w:val="22"/>
          <w:lang w:val="lt-LT"/>
        </w:rPr>
        <w:t>a, kurios</w:t>
      </w:r>
      <w:r w:rsidR="00810741">
        <w:rPr>
          <w:rFonts w:ascii="Times New Roman" w:hAnsi="Times New Roman" w:cs="Times New Roman"/>
          <w:sz w:val="22"/>
          <w:szCs w:val="22"/>
          <w:lang w:val="lt-LT"/>
        </w:rPr>
        <w:t xml:space="preserve"> sudėt</w:t>
      </w:r>
      <w:r w:rsidR="00A17F8B">
        <w:rPr>
          <w:rFonts w:ascii="Times New Roman" w:hAnsi="Times New Roman" w:cs="Times New Roman"/>
          <w:sz w:val="22"/>
          <w:szCs w:val="22"/>
          <w:lang w:val="lt-LT"/>
        </w:rPr>
        <w:t>yje yra</w:t>
      </w:r>
      <w:r w:rsidR="00810741" w:rsidRPr="00467313">
        <w:rPr>
          <w:rFonts w:ascii="Times New Roman" w:hAnsi="Times New Roman" w:cs="Times New Roman"/>
          <w:sz w:val="22"/>
          <w:szCs w:val="22"/>
          <w:lang w:val="fr-FR"/>
        </w:rPr>
        <w:t xml:space="preserve"> </w:t>
      </w:r>
      <w:r w:rsidRPr="00467313">
        <w:rPr>
          <w:rFonts w:ascii="Times New Roman" w:hAnsi="Times New Roman" w:cs="Times New Roman"/>
          <w:sz w:val="22"/>
          <w:szCs w:val="22"/>
          <w:lang w:val="fr-FR"/>
        </w:rPr>
        <w:t>simetikon</w:t>
      </w:r>
      <w:r w:rsidR="00A17F8B">
        <w:rPr>
          <w:rFonts w:ascii="Times New Roman" w:hAnsi="Times New Roman" w:cs="Times New Roman"/>
          <w:sz w:val="22"/>
          <w:szCs w:val="22"/>
          <w:lang w:val="fr-FR"/>
        </w:rPr>
        <w:t>o</w:t>
      </w:r>
      <w:r w:rsidRPr="00467313">
        <w:rPr>
          <w:rFonts w:ascii="Times New Roman" w:hAnsi="Times New Roman" w:cs="Times New Roman"/>
          <w:sz w:val="22"/>
          <w:szCs w:val="22"/>
          <w:lang w:val="fr-FR"/>
        </w:rPr>
        <w:t>, stearato emulsikli</w:t>
      </w:r>
      <w:r w:rsidR="009B23D3">
        <w:rPr>
          <w:rFonts w:ascii="Times New Roman" w:hAnsi="Times New Roman" w:cs="Times New Roman"/>
          <w:sz w:val="22"/>
          <w:szCs w:val="22"/>
          <w:lang w:val="fr-FR"/>
        </w:rPr>
        <w:t>ų</w:t>
      </w:r>
      <w:r w:rsidR="00810741">
        <w:rPr>
          <w:rFonts w:ascii="Times New Roman" w:hAnsi="Times New Roman" w:cs="Times New Roman"/>
          <w:sz w:val="22"/>
          <w:szCs w:val="22"/>
          <w:lang w:val="fr-FR"/>
        </w:rPr>
        <w:t xml:space="preserve"> </w:t>
      </w:r>
      <w:r w:rsidR="00810741">
        <w:rPr>
          <w:rFonts w:ascii="Times New Roman" w:hAnsi="Times New Roman" w:cs="Times New Roman"/>
          <w:sz w:val="22"/>
          <w:szCs w:val="22"/>
          <w:lang w:val="lt-LT"/>
        </w:rPr>
        <w:t>(</w:t>
      </w:r>
      <w:r w:rsidR="00032641">
        <w:rPr>
          <w:rFonts w:ascii="Times New Roman" w:hAnsi="Times New Roman" w:cs="Times New Roman"/>
          <w:sz w:val="22"/>
          <w:szCs w:val="22"/>
          <w:lang w:val="lt-LT"/>
        </w:rPr>
        <w:t xml:space="preserve">polisorbato </w:t>
      </w:r>
      <w:r w:rsidR="00032641" w:rsidRPr="00554253">
        <w:rPr>
          <w:rFonts w:ascii="Times New Roman" w:hAnsi="Times New Roman"/>
          <w:sz w:val="22"/>
          <w:lang w:val="en-US"/>
        </w:rPr>
        <w:t xml:space="preserve">65, </w:t>
      </w:r>
      <w:r w:rsidR="00277372" w:rsidRPr="00554253">
        <w:rPr>
          <w:rFonts w:ascii="Times New Roman" w:hAnsi="Times New Roman"/>
          <w:sz w:val="22"/>
          <w:lang w:val="en-US"/>
        </w:rPr>
        <w:t>makrogolio</w:t>
      </w:r>
      <w:r w:rsidR="00032641" w:rsidRPr="00554253">
        <w:rPr>
          <w:rFonts w:ascii="Times New Roman" w:hAnsi="Times New Roman"/>
          <w:sz w:val="22"/>
          <w:lang w:val="en-US"/>
        </w:rPr>
        <w:t xml:space="preserve"> </w:t>
      </w:r>
      <w:r w:rsidR="00277372" w:rsidRPr="00554253">
        <w:rPr>
          <w:rFonts w:ascii="Times New Roman" w:hAnsi="Times New Roman"/>
          <w:sz w:val="22"/>
          <w:lang w:val="en-US"/>
        </w:rPr>
        <w:t>stearato 400</w:t>
      </w:r>
      <w:r w:rsidR="00032641" w:rsidRPr="00554253">
        <w:rPr>
          <w:rFonts w:ascii="Times New Roman" w:hAnsi="Times New Roman"/>
          <w:sz w:val="22"/>
          <w:lang w:val="en-US"/>
        </w:rPr>
        <w:t>, glicerolio monostearato</w:t>
      </w:r>
      <w:r w:rsidR="00277372" w:rsidRPr="00554253">
        <w:rPr>
          <w:rFonts w:ascii="Times New Roman" w:hAnsi="Times New Roman"/>
          <w:sz w:val="22"/>
          <w:lang w:val="en-US"/>
        </w:rPr>
        <w:t xml:space="preserve"> 40-55</w:t>
      </w:r>
      <w:r w:rsidR="00810741">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r w:rsidR="0039566F">
        <w:rPr>
          <w:rFonts w:ascii="Times New Roman" w:hAnsi="Times New Roman" w:cs="Times New Roman"/>
          <w:sz w:val="22"/>
          <w:szCs w:val="22"/>
          <w:lang w:val="fr-FR"/>
        </w:rPr>
        <w:t>tirštiklių</w:t>
      </w:r>
      <w:r w:rsidR="00810741">
        <w:rPr>
          <w:rFonts w:ascii="Times New Roman" w:hAnsi="Times New Roman" w:cs="Times New Roman"/>
          <w:sz w:val="22"/>
          <w:szCs w:val="22"/>
          <w:lang w:val="fr-FR"/>
        </w:rPr>
        <w:t xml:space="preserve"> </w:t>
      </w:r>
      <w:r w:rsidR="00810741">
        <w:rPr>
          <w:rFonts w:ascii="Times New Roman" w:hAnsi="Times New Roman" w:cs="Times New Roman"/>
          <w:sz w:val="22"/>
          <w:szCs w:val="22"/>
          <w:lang w:val="lt-LT"/>
        </w:rPr>
        <w:t>(metilceliuliozė</w:t>
      </w:r>
      <w:r w:rsidR="00127AC2">
        <w:rPr>
          <w:rFonts w:ascii="Times New Roman" w:hAnsi="Times New Roman" w:cs="Times New Roman"/>
          <w:sz w:val="22"/>
          <w:szCs w:val="22"/>
          <w:lang w:val="lt-LT"/>
        </w:rPr>
        <w:t>s</w:t>
      </w:r>
      <w:r w:rsidR="00810741">
        <w:rPr>
          <w:rFonts w:ascii="Times New Roman" w:hAnsi="Times New Roman" w:cs="Times New Roman"/>
          <w:sz w:val="22"/>
          <w:szCs w:val="22"/>
          <w:lang w:val="lt-LT"/>
        </w:rPr>
        <w:t xml:space="preserve">, ksantano </w:t>
      </w:r>
      <w:r w:rsidR="00127AC2">
        <w:rPr>
          <w:rFonts w:ascii="Times New Roman" w:hAnsi="Times New Roman" w:cs="Times New Roman"/>
          <w:sz w:val="22"/>
          <w:szCs w:val="22"/>
          <w:lang w:val="lt-LT"/>
        </w:rPr>
        <w:t>lipų</w:t>
      </w:r>
      <w:r w:rsidR="00810741">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r w:rsidR="00A17F8B">
        <w:rPr>
          <w:rFonts w:ascii="Times New Roman" w:hAnsi="Times New Roman" w:cs="Times New Roman"/>
          <w:sz w:val="22"/>
          <w:szCs w:val="22"/>
          <w:lang w:val="fr-FR"/>
        </w:rPr>
        <w:t>benzenkarboksi</w:t>
      </w:r>
      <w:r w:rsidRPr="00467313">
        <w:rPr>
          <w:rFonts w:ascii="Times New Roman" w:hAnsi="Times New Roman" w:cs="Times New Roman"/>
          <w:sz w:val="22"/>
          <w:szCs w:val="22"/>
          <w:lang w:val="fr-FR"/>
        </w:rPr>
        <w:t>rūgšti</w:t>
      </w:r>
      <w:r w:rsidR="009B23D3">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sidR="008D5D99">
        <w:rPr>
          <w:rFonts w:ascii="Times New Roman" w:hAnsi="Times New Roman" w:cs="Times New Roman"/>
          <w:sz w:val="22"/>
          <w:szCs w:val="22"/>
          <w:lang w:val="fr-FR"/>
        </w:rPr>
        <w:t xml:space="preserve"> (E </w:t>
      </w:r>
      <w:r w:rsidR="008D5D99" w:rsidRPr="00F21D8E">
        <w:rPr>
          <w:rFonts w:ascii="Times New Roman" w:hAnsi="Times New Roman"/>
          <w:sz w:val="22"/>
          <w:lang w:val="fr-FR"/>
        </w:rPr>
        <w:t>210)</w:t>
      </w:r>
      <w:r w:rsidR="00810741">
        <w:rPr>
          <w:rFonts w:ascii="Times New Roman" w:hAnsi="Times New Roman" w:cs="Times New Roman"/>
          <w:sz w:val="22"/>
          <w:szCs w:val="22"/>
          <w:lang w:val="fr-FR"/>
        </w:rPr>
        <w:t xml:space="preserve">, </w:t>
      </w:r>
      <w:r w:rsidRPr="00467313">
        <w:rPr>
          <w:rFonts w:ascii="Times New Roman" w:hAnsi="Times New Roman" w:cs="Times New Roman"/>
          <w:sz w:val="22"/>
          <w:szCs w:val="22"/>
          <w:lang w:val="fr-FR"/>
        </w:rPr>
        <w:t>sorbo rūgšti</w:t>
      </w:r>
      <w:r w:rsidR="009B23D3">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sidR="00810741">
        <w:rPr>
          <w:rFonts w:ascii="Times New Roman" w:hAnsi="Times New Roman" w:cs="Times New Roman"/>
          <w:sz w:val="22"/>
          <w:szCs w:val="22"/>
          <w:lang w:val="fr-FR"/>
        </w:rPr>
        <w:t xml:space="preserve"> ir </w:t>
      </w:r>
      <w:r w:rsidR="00A17F8B">
        <w:rPr>
          <w:rFonts w:ascii="Times New Roman" w:hAnsi="Times New Roman" w:cs="Times New Roman"/>
          <w:sz w:val="22"/>
          <w:szCs w:val="22"/>
          <w:lang w:val="fr-FR"/>
        </w:rPr>
        <w:t>sulfato</w:t>
      </w:r>
      <w:r w:rsidR="00810741">
        <w:rPr>
          <w:rFonts w:ascii="Times New Roman" w:hAnsi="Times New Roman" w:cs="Times New Roman"/>
          <w:sz w:val="22"/>
          <w:szCs w:val="22"/>
          <w:lang w:val="fr-FR"/>
        </w:rPr>
        <w:t xml:space="preserve"> rūgšti</w:t>
      </w:r>
      <w:r w:rsidR="009B23D3">
        <w:rPr>
          <w:rFonts w:ascii="Times New Roman" w:hAnsi="Times New Roman" w:cs="Times New Roman"/>
          <w:sz w:val="22"/>
          <w:szCs w:val="22"/>
          <w:lang w:val="fr-FR"/>
        </w:rPr>
        <w:t>e</w:t>
      </w:r>
      <w:r w:rsidR="00810741">
        <w:rPr>
          <w:rFonts w:ascii="Times New Roman" w:hAnsi="Times New Roman" w:cs="Times New Roman"/>
          <w:sz w:val="22"/>
          <w:szCs w:val="22"/>
          <w:lang w:val="fr-FR"/>
        </w:rPr>
        <w:t>s</w:t>
      </w:r>
      <w:r w:rsidRPr="00467313">
        <w:rPr>
          <w:rFonts w:ascii="Times New Roman" w:hAnsi="Times New Roman" w:cs="Times New Roman"/>
          <w:sz w:val="22"/>
          <w:szCs w:val="22"/>
          <w:lang w:val="fr-FR"/>
        </w:rPr>
        <w:t>.</w:t>
      </w:r>
    </w:p>
    <w:p w14:paraId="52BF7FBD" w14:textId="77777777" w:rsidR="002B3196" w:rsidRPr="00467313" w:rsidRDefault="002B3196" w:rsidP="00C96168">
      <w:pPr>
        <w:numPr>
          <w:ilvl w:val="12"/>
          <w:numId w:val="0"/>
        </w:numPr>
        <w:ind w:right="-2"/>
        <w:rPr>
          <w:rFonts w:ascii="Times New Roman" w:hAnsi="Times New Roman" w:cs="Times New Roman"/>
          <w:b/>
          <w:sz w:val="22"/>
          <w:szCs w:val="22"/>
          <w:lang w:val="fr-FR"/>
        </w:rPr>
      </w:pPr>
    </w:p>
    <w:bookmarkEnd w:id="13"/>
    <w:p w14:paraId="179458DE" w14:textId="77777777" w:rsidR="00884B08" w:rsidRPr="00467313" w:rsidRDefault="00884B08" w:rsidP="00F21D8E">
      <w:pPr>
        <w:numPr>
          <w:ilvl w:val="12"/>
          <w:numId w:val="0"/>
        </w:numPr>
        <w:ind w:right="-2"/>
        <w:outlineLvl w:val="0"/>
        <w:rPr>
          <w:rFonts w:ascii="Times New Roman" w:hAnsi="Times New Roman" w:cs="Times New Roman"/>
          <w:b/>
          <w:noProof/>
          <w:sz w:val="22"/>
          <w:szCs w:val="22"/>
          <w:lang w:val="fr-FR"/>
        </w:rPr>
      </w:pPr>
      <w:r w:rsidRPr="00467313">
        <w:rPr>
          <w:rFonts w:ascii="Times New Roman" w:hAnsi="Times New Roman" w:cs="Times New Roman"/>
          <w:b/>
          <w:noProof/>
          <w:sz w:val="22"/>
          <w:szCs w:val="22"/>
          <w:lang w:val="fr-FR"/>
        </w:rPr>
        <w:t>SORTIS išvaizda ir kiekis pakuotėje</w:t>
      </w:r>
    </w:p>
    <w:p w14:paraId="31220302" w14:textId="77777777" w:rsidR="00AC1085" w:rsidRPr="00467313" w:rsidRDefault="00884B08" w:rsidP="00AC1085">
      <w:pPr>
        <w:rPr>
          <w:rFonts w:ascii="Times New Roman" w:hAnsi="Times New Roman" w:cs="Times New Roman"/>
          <w:sz w:val="22"/>
          <w:szCs w:val="22"/>
          <w:lang w:val="lt-LT"/>
        </w:rPr>
      </w:pPr>
      <w:r w:rsidRPr="00467313">
        <w:rPr>
          <w:rFonts w:ascii="Times New Roman" w:hAnsi="Times New Roman" w:cs="Times New Roman"/>
          <w:sz w:val="22"/>
          <w:szCs w:val="22"/>
          <w:lang w:val="fr-FR"/>
        </w:rPr>
        <w:t xml:space="preserve">SORTIS </w:t>
      </w:r>
      <w:r w:rsidR="00AC1085">
        <w:rPr>
          <w:rFonts w:ascii="Times New Roman" w:hAnsi="Times New Roman" w:cs="Times New Roman"/>
          <w:sz w:val="22"/>
          <w:szCs w:val="22"/>
          <w:lang w:val="fr-FR"/>
        </w:rPr>
        <w:t xml:space="preserve">10 mg </w:t>
      </w:r>
      <w:r w:rsidRPr="00467313">
        <w:rPr>
          <w:rFonts w:ascii="Times New Roman" w:hAnsi="Times New Roman" w:cs="Times New Roman"/>
          <w:sz w:val="22"/>
          <w:szCs w:val="22"/>
          <w:lang w:val="fr-FR"/>
        </w:rPr>
        <w:t>plėvele dengtos tabletės</w:t>
      </w:r>
      <w:r w:rsidRPr="00467313">
        <w:rPr>
          <w:rFonts w:ascii="Times New Roman" w:hAnsi="Times New Roman" w:cs="Times New Roman"/>
          <w:noProof/>
          <w:sz w:val="22"/>
          <w:szCs w:val="22"/>
          <w:lang w:val="fr-FR"/>
        </w:rPr>
        <w:t xml:space="preserve"> yra </w:t>
      </w:r>
      <w:r w:rsidR="00AC1085">
        <w:rPr>
          <w:rFonts w:ascii="Times New Roman" w:hAnsi="Times New Roman" w:cs="Times New Roman"/>
          <w:sz w:val="22"/>
          <w:szCs w:val="22"/>
          <w:lang w:val="lt-LT"/>
        </w:rPr>
        <w:t xml:space="preserve">5,6 mm </w:t>
      </w:r>
      <w:r w:rsidR="00F22246">
        <w:rPr>
          <w:rFonts w:ascii="Times New Roman" w:hAnsi="Times New Roman" w:cs="Times New Roman"/>
          <w:sz w:val="22"/>
          <w:szCs w:val="22"/>
          <w:lang w:val="lt-LT"/>
        </w:rPr>
        <w:t>skersmens</w:t>
      </w:r>
      <w:r w:rsidR="001655B9">
        <w:rPr>
          <w:rFonts w:ascii="Times New Roman" w:hAnsi="Times New Roman" w:cs="Times New Roman"/>
          <w:sz w:val="22"/>
          <w:szCs w:val="22"/>
          <w:lang w:val="lt-LT"/>
        </w:rPr>
        <w:t>,</w:t>
      </w:r>
      <w:r w:rsidR="00AC1085" w:rsidRPr="00467313">
        <w:rPr>
          <w:rFonts w:ascii="Times New Roman" w:hAnsi="Times New Roman" w:cs="Times New Roman"/>
          <w:sz w:val="22"/>
          <w:szCs w:val="22"/>
          <w:lang w:val="lt-LT"/>
        </w:rPr>
        <w:t xml:space="preserve"> </w:t>
      </w:r>
      <w:r w:rsidR="001655B9">
        <w:rPr>
          <w:rFonts w:ascii="Times New Roman" w:hAnsi="Times New Roman" w:cs="Times New Roman"/>
          <w:noProof/>
          <w:sz w:val="22"/>
          <w:szCs w:val="22"/>
          <w:lang w:val="fr-FR"/>
        </w:rPr>
        <w:t xml:space="preserve">baltos, </w:t>
      </w:r>
      <w:r w:rsidR="00AC1085" w:rsidRPr="00467313">
        <w:rPr>
          <w:rFonts w:ascii="Times New Roman" w:hAnsi="Times New Roman" w:cs="Times New Roman"/>
          <w:sz w:val="22"/>
          <w:szCs w:val="22"/>
          <w:lang w:val="lt-LT"/>
        </w:rPr>
        <w:t>apvalios formos, vienoje</w:t>
      </w:r>
      <w:r w:rsidR="005C229B">
        <w:rPr>
          <w:rFonts w:ascii="Times New Roman" w:hAnsi="Times New Roman" w:cs="Times New Roman"/>
          <w:sz w:val="22"/>
          <w:szCs w:val="22"/>
          <w:lang w:val="lt-LT"/>
        </w:rPr>
        <w:t xml:space="preserve"> pusėje yra įspaustas skaitmuo „</w:t>
      </w:r>
      <w:r w:rsidR="00AC1085" w:rsidRPr="00467313">
        <w:rPr>
          <w:rFonts w:ascii="Times New Roman" w:hAnsi="Times New Roman" w:cs="Times New Roman"/>
          <w:sz w:val="22"/>
          <w:szCs w:val="22"/>
          <w:lang w:val="lt-LT"/>
        </w:rPr>
        <w:t xml:space="preserve">10”, kitoje </w:t>
      </w:r>
      <w:r w:rsidR="00AC1085" w:rsidRPr="00467313">
        <w:rPr>
          <w:rFonts w:ascii="Times New Roman" w:hAnsi="Times New Roman" w:cs="Times New Roman"/>
          <w:sz w:val="22"/>
          <w:szCs w:val="22"/>
        </w:rPr>
        <w:sym w:font="Symbol" w:char="F02D"/>
      </w:r>
      <w:r w:rsidR="005C229B">
        <w:rPr>
          <w:rFonts w:ascii="Times New Roman" w:hAnsi="Times New Roman" w:cs="Times New Roman"/>
          <w:sz w:val="22"/>
          <w:szCs w:val="22"/>
          <w:lang w:val="lt-LT"/>
        </w:rPr>
        <w:t xml:space="preserve"> užrašas „</w:t>
      </w:r>
      <w:r w:rsidR="00AC1085" w:rsidRPr="00467313">
        <w:rPr>
          <w:rFonts w:ascii="Times New Roman" w:hAnsi="Times New Roman" w:cs="Times New Roman"/>
          <w:sz w:val="22"/>
          <w:szCs w:val="22"/>
          <w:lang w:val="lt-LT"/>
        </w:rPr>
        <w:t>ATV”.</w:t>
      </w:r>
    </w:p>
    <w:p w14:paraId="00DA2CB6" w14:textId="77777777" w:rsidR="00AC1085" w:rsidRPr="00581994" w:rsidRDefault="00AC1085" w:rsidP="00AC1085">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 plėvele dengtos tabletės</w:t>
      </w:r>
      <w:r w:rsidRPr="00581994">
        <w:rPr>
          <w:rFonts w:ascii="Times New Roman" w:hAnsi="Times New Roman" w:cs="Times New Roman"/>
          <w:noProof/>
          <w:sz w:val="22"/>
          <w:szCs w:val="22"/>
          <w:highlight w:val="lightGray"/>
          <w:lang w:val="lt-LT"/>
        </w:rPr>
        <w:t xml:space="preserve"> yra</w:t>
      </w:r>
      <w:r w:rsidRPr="00581994">
        <w:rPr>
          <w:rFonts w:ascii="Times New Roman" w:hAnsi="Times New Roman" w:cs="Times New Roman"/>
          <w:sz w:val="22"/>
          <w:szCs w:val="22"/>
          <w:highlight w:val="lightGray"/>
          <w:lang w:val="lt-LT"/>
        </w:rPr>
        <w:t xml:space="preserve"> 7,1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00C4227B"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4CF1F272" w14:textId="77777777" w:rsidR="00AC1085" w:rsidRPr="00581994" w:rsidRDefault="00AC1085" w:rsidP="00AC1085">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9,5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noProof/>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78EEDF52" w14:textId="77777777" w:rsidR="00AC1085" w:rsidRDefault="00AC1085" w:rsidP="00DF5ABA">
      <w:pPr>
        <w:numPr>
          <w:ilvl w:val="12"/>
          <w:numId w:val="0"/>
        </w:numPr>
        <w:ind w:right="-2"/>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SORTIS 80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11,9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00C4227B"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7EFA4545" w14:textId="77777777" w:rsidR="00884B08" w:rsidRPr="00C6719E" w:rsidRDefault="00884B08" w:rsidP="00DF5ABA">
      <w:pPr>
        <w:numPr>
          <w:ilvl w:val="12"/>
          <w:numId w:val="0"/>
        </w:numPr>
        <w:ind w:right="-2"/>
        <w:rPr>
          <w:rFonts w:ascii="Times New Roman" w:hAnsi="Times New Roman" w:cs="Times New Roman"/>
          <w:noProof/>
          <w:sz w:val="22"/>
          <w:szCs w:val="22"/>
          <w:lang w:val="lt-LT"/>
        </w:rPr>
      </w:pPr>
    </w:p>
    <w:p w14:paraId="62406B44"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Lizdinės plokštelės pagamintos iš formą suteikiančios plėvelės (ji pagaminta iš poliamido, aliuminio folijos ir polivinilchlorido) ir pagrindo (iš aliuminio folijos ir karščiu padengto vinilo dangalo).</w:t>
      </w:r>
    </w:p>
    <w:p w14:paraId="5C5FEBA4" w14:textId="77777777" w:rsidR="00C4227B" w:rsidRPr="00C6719E" w:rsidRDefault="00C4227B" w:rsidP="00884B08">
      <w:pPr>
        <w:numPr>
          <w:ilvl w:val="12"/>
          <w:numId w:val="0"/>
        </w:numPr>
        <w:ind w:right="-2"/>
        <w:rPr>
          <w:rFonts w:ascii="Times New Roman" w:hAnsi="Times New Roman" w:cs="Times New Roman"/>
          <w:noProof/>
          <w:sz w:val="22"/>
          <w:szCs w:val="22"/>
          <w:lang w:val="lt-LT"/>
        </w:rPr>
      </w:pPr>
    </w:p>
    <w:p w14:paraId="66DFC78B"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 xml:space="preserve">DTPE buteliukas yra su sausikliu ir su vaikų sunkiai atidaromu </w:t>
      </w:r>
      <w:r w:rsidR="00A17F8B" w:rsidRPr="00C6719E">
        <w:rPr>
          <w:rFonts w:ascii="Times New Roman" w:hAnsi="Times New Roman" w:cs="Times New Roman"/>
          <w:noProof/>
          <w:sz w:val="22"/>
          <w:szCs w:val="22"/>
          <w:lang w:val="lt-LT"/>
        </w:rPr>
        <w:t xml:space="preserve">(paspaudžiamu ir pasukamu) </w:t>
      </w:r>
      <w:r w:rsidRPr="00C6719E">
        <w:rPr>
          <w:rFonts w:ascii="Times New Roman" w:hAnsi="Times New Roman" w:cs="Times New Roman"/>
          <w:noProof/>
          <w:sz w:val="22"/>
          <w:szCs w:val="22"/>
          <w:lang w:val="lt-LT"/>
        </w:rPr>
        <w:t>uždoriu.</w:t>
      </w:r>
    </w:p>
    <w:p w14:paraId="31F71EF3" w14:textId="77777777" w:rsidR="00C4227B" w:rsidRPr="00C6719E" w:rsidRDefault="00C4227B" w:rsidP="00884B08">
      <w:pPr>
        <w:numPr>
          <w:ilvl w:val="12"/>
          <w:numId w:val="0"/>
        </w:numPr>
        <w:ind w:right="-2"/>
        <w:rPr>
          <w:rFonts w:ascii="Times New Roman" w:hAnsi="Times New Roman" w:cs="Times New Roman"/>
          <w:noProof/>
          <w:sz w:val="22"/>
          <w:szCs w:val="22"/>
          <w:lang w:val="lt-LT"/>
        </w:rPr>
      </w:pPr>
    </w:p>
    <w:p w14:paraId="706B28FD" w14:textId="377E8F45" w:rsidR="00884B08" w:rsidRPr="00C6719E" w:rsidRDefault="00A17F8B" w:rsidP="00884B08">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SORTIS t</w:t>
      </w:r>
      <w:r w:rsidR="00884B08" w:rsidRPr="00C6719E">
        <w:rPr>
          <w:rFonts w:ascii="Times New Roman" w:hAnsi="Times New Roman" w:cs="Times New Roman"/>
          <w:sz w:val="22"/>
          <w:szCs w:val="22"/>
          <w:lang w:val="lt-LT"/>
        </w:rPr>
        <w:t>iekiam</w:t>
      </w:r>
      <w:r w:rsidRPr="00C6719E">
        <w:rPr>
          <w:rFonts w:ascii="Times New Roman" w:hAnsi="Times New Roman" w:cs="Times New Roman"/>
          <w:sz w:val="22"/>
          <w:szCs w:val="22"/>
          <w:lang w:val="lt-LT"/>
        </w:rPr>
        <w:t>a</w:t>
      </w:r>
      <w:r w:rsidR="00884B08" w:rsidRPr="00C6719E">
        <w:rPr>
          <w:rFonts w:ascii="Times New Roman" w:hAnsi="Times New Roman" w:cs="Times New Roman"/>
          <w:sz w:val="22"/>
          <w:szCs w:val="22"/>
          <w:lang w:val="lt-LT"/>
        </w:rPr>
        <w:t xml:space="preserve">s </w:t>
      </w:r>
      <w:r w:rsidR="00884B08" w:rsidRPr="00C6719E">
        <w:rPr>
          <w:rFonts w:ascii="Times New Roman" w:hAnsi="Times New Roman" w:cs="Times New Roman"/>
          <w:noProof/>
          <w:sz w:val="22"/>
          <w:szCs w:val="22"/>
          <w:lang w:val="lt-LT"/>
        </w:rPr>
        <w:t>lizdinė</w:t>
      </w:r>
      <w:r w:rsidRPr="00C6719E">
        <w:rPr>
          <w:rFonts w:ascii="Times New Roman" w:hAnsi="Times New Roman" w:cs="Times New Roman"/>
          <w:noProof/>
          <w:sz w:val="22"/>
          <w:szCs w:val="22"/>
          <w:lang w:val="lt-LT"/>
        </w:rPr>
        <w:t>mi</w:t>
      </w:r>
      <w:r w:rsidR="00884B08" w:rsidRPr="00C6719E">
        <w:rPr>
          <w:rFonts w:ascii="Times New Roman" w:hAnsi="Times New Roman" w:cs="Times New Roman"/>
          <w:noProof/>
          <w:sz w:val="22"/>
          <w:szCs w:val="22"/>
          <w:lang w:val="lt-LT"/>
        </w:rPr>
        <w:t>s plokštelė</w:t>
      </w:r>
      <w:r w:rsidRPr="00C6719E">
        <w:rPr>
          <w:rFonts w:ascii="Times New Roman" w:hAnsi="Times New Roman" w:cs="Times New Roman"/>
          <w:noProof/>
          <w:sz w:val="22"/>
          <w:szCs w:val="22"/>
          <w:lang w:val="lt-LT"/>
        </w:rPr>
        <w:t>mi</w:t>
      </w:r>
      <w:r w:rsidR="00884B08" w:rsidRPr="00C6719E">
        <w:rPr>
          <w:rFonts w:ascii="Times New Roman" w:hAnsi="Times New Roman" w:cs="Times New Roman"/>
          <w:noProof/>
          <w:sz w:val="22"/>
          <w:szCs w:val="22"/>
          <w:lang w:val="lt-LT"/>
        </w:rPr>
        <w:t xml:space="preserve">s, kuriose yra 4, 7, 10, 14, 20, </w:t>
      </w:r>
      <w:r w:rsidR="00884B08" w:rsidRPr="00C6719E">
        <w:rPr>
          <w:rFonts w:ascii="Times New Roman" w:hAnsi="Times New Roman" w:cs="Times New Roman"/>
          <w:sz w:val="22"/>
          <w:szCs w:val="22"/>
          <w:lang w:val="lt-LT"/>
        </w:rPr>
        <w:t>28</w:t>
      </w:r>
      <w:r w:rsidR="00884B08" w:rsidRPr="00C6719E">
        <w:rPr>
          <w:rFonts w:ascii="Times New Roman" w:hAnsi="Times New Roman" w:cs="Times New Roman"/>
          <w:noProof/>
          <w:sz w:val="22"/>
          <w:szCs w:val="22"/>
          <w:lang w:val="lt-LT"/>
        </w:rPr>
        <w:t>,</w:t>
      </w:r>
      <w:r w:rsidR="00884B08" w:rsidRPr="00C6719E">
        <w:rPr>
          <w:rFonts w:ascii="Times New Roman" w:hAnsi="Times New Roman" w:cs="Times New Roman"/>
          <w:sz w:val="22"/>
          <w:szCs w:val="22"/>
          <w:lang w:val="lt-LT"/>
        </w:rPr>
        <w:t xml:space="preserve"> 30</w:t>
      </w:r>
      <w:r w:rsidR="00884B08" w:rsidRPr="00C6719E">
        <w:rPr>
          <w:rFonts w:ascii="Times New Roman" w:hAnsi="Times New Roman" w:cs="Times New Roman"/>
          <w:noProof/>
          <w:sz w:val="22"/>
          <w:szCs w:val="22"/>
          <w:lang w:val="lt-LT"/>
        </w:rPr>
        <w:t xml:space="preserve">, 50, 56, </w:t>
      </w:r>
      <w:r w:rsidR="00910A12">
        <w:rPr>
          <w:rFonts w:ascii="Times New Roman" w:hAnsi="Times New Roman" w:cs="Times New Roman"/>
          <w:noProof/>
          <w:sz w:val="22"/>
          <w:szCs w:val="22"/>
          <w:lang w:val="lt-LT"/>
        </w:rPr>
        <w:t xml:space="preserve">60, </w:t>
      </w:r>
      <w:r w:rsidR="00884B08" w:rsidRPr="00C6719E">
        <w:rPr>
          <w:rFonts w:ascii="Times New Roman" w:hAnsi="Times New Roman" w:cs="Times New Roman"/>
          <w:noProof/>
          <w:sz w:val="22"/>
          <w:szCs w:val="22"/>
          <w:lang w:val="lt-LT"/>
        </w:rPr>
        <w:t xml:space="preserve">84, 90, 98 ir 100 </w:t>
      </w:r>
      <w:r w:rsidR="00884B08" w:rsidRPr="00C6719E">
        <w:rPr>
          <w:rFonts w:ascii="Times New Roman" w:hAnsi="Times New Roman" w:cs="Times New Roman"/>
          <w:sz w:val="22"/>
          <w:szCs w:val="22"/>
          <w:lang w:val="lt-LT"/>
        </w:rPr>
        <w:t>plėvele dengtų tablečių</w:t>
      </w:r>
      <w:r w:rsidR="00884B08" w:rsidRPr="00C6719E">
        <w:rPr>
          <w:rFonts w:ascii="Times New Roman" w:hAnsi="Times New Roman" w:cs="Times New Roman"/>
          <w:noProof/>
          <w:sz w:val="22"/>
          <w:szCs w:val="22"/>
          <w:lang w:val="lt-LT"/>
        </w:rPr>
        <w:t>; pakuotės</w:t>
      </w:r>
      <w:r w:rsidRPr="00C6719E">
        <w:rPr>
          <w:rFonts w:ascii="Times New Roman" w:hAnsi="Times New Roman" w:cs="Times New Roman"/>
          <w:noProof/>
          <w:sz w:val="22"/>
          <w:szCs w:val="22"/>
          <w:lang w:val="lt-LT"/>
        </w:rPr>
        <w:t>e</w:t>
      </w:r>
      <w:r w:rsidR="00884B08" w:rsidRPr="00C6719E">
        <w:rPr>
          <w:rFonts w:ascii="Times New Roman" w:hAnsi="Times New Roman" w:cs="Times New Roman"/>
          <w:noProof/>
          <w:sz w:val="22"/>
          <w:szCs w:val="22"/>
          <w:lang w:val="lt-LT"/>
        </w:rPr>
        <w:t xml:space="preserve"> gydymo įstaigoms po 50, 84, 100, 200 (10 x 20) arba 500</w:t>
      </w:r>
      <w:r w:rsidR="00884B08" w:rsidRPr="00C6719E">
        <w:rPr>
          <w:rFonts w:ascii="Times New Roman" w:hAnsi="Times New Roman" w:cs="Times New Roman"/>
          <w:sz w:val="22"/>
          <w:szCs w:val="22"/>
          <w:lang w:val="lt-LT"/>
        </w:rPr>
        <w:t xml:space="preserve"> plėvele </w:t>
      </w:r>
      <w:r w:rsidR="00884B08" w:rsidRPr="00C6719E">
        <w:rPr>
          <w:rFonts w:ascii="Times New Roman" w:hAnsi="Times New Roman" w:cs="Times New Roman"/>
          <w:noProof/>
          <w:sz w:val="22"/>
          <w:szCs w:val="22"/>
          <w:lang w:val="lt-LT"/>
        </w:rPr>
        <w:t>dengtų tablečių ir buteliukai</w:t>
      </w:r>
      <w:r w:rsidRPr="00C6719E">
        <w:rPr>
          <w:rFonts w:ascii="Times New Roman" w:hAnsi="Times New Roman" w:cs="Times New Roman"/>
          <w:noProof/>
          <w:sz w:val="22"/>
          <w:szCs w:val="22"/>
          <w:lang w:val="lt-LT"/>
        </w:rPr>
        <w:t>s</w:t>
      </w:r>
      <w:r w:rsidR="00884B08" w:rsidRPr="00C6719E">
        <w:rPr>
          <w:rFonts w:ascii="Times New Roman" w:hAnsi="Times New Roman" w:cs="Times New Roman"/>
          <w:noProof/>
          <w:sz w:val="22"/>
          <w:szCs w:val="22"/>
          <w:lang w:val="lt-LT"/>
        </w:rPr>
        <w:t xml:space="preserve"> po 90 plėvele dengtų tablečių</w:t>
      </w:r>
    </w:p>
    <w:p w14:paraId="5A107482"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44529025"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Gali būti tiekiamos ne visų dydžių pakuotės.</w:t>
      </w:r>
    </w:p>
    <w:p w14:paraId="2E70AB04" w14:textId="77777777" w:rsidR="00EB6632" w:rsidRPr="00C6719E" w:rsidRDefault="00EB6632" w:rsidP="00EB6632">
      <w:pPr>
        <w:numPr>
          <w:ilvl w:val="12"/>
          <w:numId w:val="0"/>
        </w:numPr>
        <w:ind w:right="-2"/>
        <w:rPr>
          <w:rFonts w:ascii="Times New Roman" w:hAnsi="Times New Roman" w:cs="Times New Roman"/>
          <w:noProof/>
          <w:sz w:val="22"/>
          <w:szCs w:val="22"/>
          <w:u w:val="single"/>
          <w:lang w:val="lt-LT"/>
        </w:rPr>
      </w:pPr>
    </w:p>
    <w:p w14:paraId="335D8E8C" w14:textId="77777777" w:rsidR="00C96168" w:rsidRPr="00F21D8E" w:rsidRDefault="000D5F7D" w:rsidP="00F21D8E">
      <w:pPr>
        <w:keepNext/>
        <w:numPr>
          <w:ilvl w:val="12"/>
          <w:numId w:val="0"/>
        </w:numPr>
        <w:outlineLvl w:val="0"/>
        <w:rPr>
          <w:rFonts w:ascii="Times New Roman" w:hAnsi="Times New Roman"/>
          <w:b/>
          <w:sz w:val="22"/>
          <w:lang w:val="es-ES"/>
        </w:rPr>
      </w:pPr>
      <w:r w:rsidRPr="000D5F7D">
        <w:rPr>
          <w:rFonts w:ascii="Times New Roman" w:hAnsi="Times New Roman"/>
          <w:b/>
          <w:sz w:val="22"/>
          <w:lang w:val="lt-LT"/>
        </w:rPr>
        <w:t>Registruotojas</w:t>
      </w:r>
      <w:r w:rsidR="003D43B0" w:rsidRPr="00F21D8E">
        <w:rPr>
          <w:rFonts w:ascii="Times New Roman" w:hAnsi="Times New Roman"/>
          <w:b/>
          <w:sz w:val="22"/>
          <w:lang w:val="es-ES"/>
        </w:rPr>
        <w:t xml:space="preserve"> ir gamintojas</w:t>
      </w:r>
    </w:p>
    <w:p w14:paraId="52821A3A" w14:textId="77777777" w:rsidR="002B3196" w:rsidRPr="00F21D8E" w:rsidRDefault="000D5F7D" w:rsidP="00F21D8E">
      <w:pPr>
        <w:outlineLvl w:val="0"/>
        <w:rPr>
          <w:rFonts w:ascii="Times New Roman" w:hAnsi="Times New Roman"/>
          <w:b/>
          <w:sz w:val="22"/>
          <w:lang w:val="es-ES"/>
        </w:rPr>
      </w:pPr>
      <w:r w:rsidRPr="00F21D8E">
        <w:rPr>
          <w:rFonts w:ascii="Times New Roman" w:hAnsi="Times New Roman"/>
          <w:b/>
          <w:sz w:val="22"/>
          <w:lang w:val="lt-LT"/>
        </w:rPr>
        <w:t>Registruotojas</w:t>
      </w:r>
    </w:p>
    <w:p w14:paraId="643504ED" w14:textId="77777777" w:rsidR="004022DC" w:rsidRPr="00F21D8E" w:rsidRDefault="004022DC" w:rsidP="00F21D8E">
      <w:pPr>
        <w:outlineLvl w:val="0"/>
        <w:rPr>
          <w:rFonts w:ascii="Times New Roman" w:hAnsi="Times New Roman"/>
          <w:sz w:val="22"/>
          <w:lang w:val="es-ES"/>
        </w:rPr>
      </w:pPr>
      <w:r w:rsidRPr="00F21D8E">
        <w:rPr>
          <w:rFonts w:ascii="Times New Roman" w:hAnsi="Times New Roman"/>
          <w:sz w:val="22"/>
          <w:lang w:val="es-ES"/>
        </w:rPr>
        <w:t>Upjohn EESV</w:t>
      </w:r>
    </w:p>
    <w:p w14:paraId="610ADA7A" w14:textId="77777777" w:rsidR="004022DC" w:rsidRPr="00F21D8E" w:rsidRDefault="004022DC" w:rsidP="004022DC">
      <w:pPr>
        <w:rPr>
          <w:rFonts w:ascii="Times New Roman" w:hAnsi="Times New Roman"/>
          <w:sz w:val="22"/>
          <w:lang w:val="de-DE"/>
        </w:rPr>
      </w:pPr>
      <w:r w:rsidRPr="00F21D8E">
        <w:rPr>
          <w:rFonts w:ascii="Times New Roman" w:hAnsi="Times New Roman"/>
          <w:sz w:val="22"/>
          <w:lang w:val="de-DE"/>
        </w:rPr>
        <w:t>Rivium Westlaan 142</w:t>
      </w:r>
    </w:p>
    <w:p w14:paraId="786C671D" w14:textId="77777777" w:rsidR="004022DC" w:rsidRPr="00F21D8E" w:rsidRDefault="004022DC" w:rsidP="004022DC">
      <w:pPr>
        <w:rPr>
          <w:rFonts w:ascii="Times New Roman" w:hAnsi="Times New Roman"/>
          <w:sz w:val="22"/>
          <w:lang w:val="de-DE"/>
        </w:rPr>
      </w:pPr>
      <w:r w:rsidRPr="00F21D8E">
        <w:rPr>
          <w:rFonts w:ascii="Times New Roman" w:hAnsi="Times New Roman"/>
          <w:sz w:val="22"/>
          <w:lang w:val="de-DE"/>
        </w:rPr>
        <w:t>2909 LD Capelle aan den IJssel</w:t>
      </w:r>
    </w:p>
    <w:p w14:paraId="71BCB9D8" w14:textId="77777777" w:rsidR="004022DC" w:rsidRPr="00F21D8E" w:rsidRDefault="004022DC" w:rsidP="004022DC">
      <w:pPr>
        <w:rPr>
          <w:rFonts w:ascii="Times New Roman" w:hAnsi="Times New Roman"/>
          <w:sz w:val="22"/>
          <w:lang w:val="de-DE"/>
        </w:rPr>
      </w:pPr>
      <w:r w:rsidRPr="00F21D8E">
        <w:rPr>
          <w:rFonts w:ascii="Times New Roman" w:hAnsi="Times New Roman"/>
          <w:sz w:val="22"/>
          <w:lang w:val="de-DE"/>
        </w:rPr>
        <w:t>Nyderlandai</w:t>
      </w:r>
    </w:p>
    <w:p w14:paraId="70328C7A" w14:textId="77777777" w:rsidR="002B3196" w:rsidRPr="00C6719E" w:rsidRDefault="002B3196" w:rsidP="002B3196">
      <w:pPr>
        <w:rPr>
          <w:rFonts w:ascii="Times New Roman" w:hAnsi="Times New Roman" w:cs="Times New Roman"/>
          <w:sz w:val="22"/>
          <w:szCs w:val="22"/>
          <w:lang w:val="de-DE"/>
        </w:rPr>
      </w:pPr>
    </w:p>
    <w:p w14:paraId="5E440BA5" w14:textId="77777777" w:rsidR="002B3196" w:rsidRPr="00F21D8E" w:rsidRDefault="002B3196" w:rsidP="00F21D8E">
      <w:pPr>
        <w:outlineLvl w:val="0"/>
        <w:rPr>
          <w:rFonts w:ascii="Times New Roman" w:hAnsi="Times New Roman"/>
          <w:b/>
          <w:sz w:val="22"/>
          <w:lang w:val="de-DE"/>
        </w:rPr>
      </w:pPr>
      <w:r w:rsidRPr="00F21D8E">
        <w:rPr>
          <w:rFonts w:ascii="Times New Roman" w:hAnsi="Times New Roman"/>
          <w:b/>
          <w:sz w:val="22"/>
          <w:lang w:val="de-DE"/>
        </w:rPr>
        <w:t>Gamintojas</w:t>
      </w:r>
    </w:p>
    <w:p w14:paraId="737FA55C" w14:textId="77777777" w:rsidR="002B3196" w:rsidRPr="00467313" w:rsidRDefault="002B3196" w:rsidP="00F21D8E">
      <w:pPr>
        <w:outlineLvl w:val="0"/>
        <w:rPr>
          <w:rFonts w:ascii="Times New Roman" w:hAnsi="Times New Roman" w:cs="Times New Roman"/>
          <w:sz w:val="22"/>
          <w:szCs w:val="22"/>
          <w:lang w:val="de-DE"/>
        </w:rPr>
      </w:pPr>
      <w:r w:rsidRPr="00467313">
        <w:rPr>
          <w:rFonts w:ascii="Times New Roman" w:hAnsi="Times New Roman" w:cs="Times New Roman"/>
          <w:sz w:val="22"/>
          <w:szCs w:val="22"/>
          <w:lang w:val="de-DE"/>
        </w:rPr>
        <w:t>Pfizer Manufacturing Deutschland GmbH</w:t>
      </w:r>
    </w:p>
    <w:p w14:paraId="4A1BB6D8" w14:textId="69D1228A" w:rsidR="00035B2A" w:rsidRPr="00035B2A" w:rsidRDefault="00035B2A" w:rsidP="00035B2A">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14:paraId="4F22CB89" w14:textId="1726F78E" w:rsidR="002B3196" w:rsidRPr="00467313" w:rsidRDefault="00035B2A" w:rsidP="002B3196">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14:paraId="04E72A5A" w14:textId="4E3E72A5" w:rsidR="00C96168" w:rsidRDefault="002B3196" w:rsidP="003D43B0">
      <w:pPr>
        <w:numPr>
          <w:ilvl w:val="12"/>
          <w:numId w:val="0"/>
        </w:numPr>
        <w:ind w:right="-2"/>
        <w:rPr>
          <w:rFonts w:ascii="Times New Roman" w:hAnsi="Times New Roman" w:cs="Times New Roman"/>
          <w:sz w:val="22"/>
          <w:szCs w:val="22"/>
          <w:lang w:val="de-DE"/>
        </w:rPr>
      </w:pPr>
      <w:r w:rsidRPr="00467313">
        <w:rPr>
          <w:rFonts w:ascii="Times New Roman" w:hAnsi="Times New Roman" w:cs="Times New Roman"/>
          <w:sz w:val="22"/>
          <w:szCs w:val="22"/>
          <w:lang w:val="de-DE"/>
        </w:rPr>
        <w:t>Vokietija</w:t>
      </w:r>
    </w:p>
    <w:p w14:paraId="4CC10220" w14:textId="237B6BD4" w:rsidR="00BE3F29" w:rsidRDefault="00BE3F29" w:rsidP="003D43B0">
      <w:pPr>
        <w:numPr>
          <w:ilvl w:val="12"/>
          <w:numId w:val="0"/>
        </w:numPr>
        <w:ind w:right="-2"/>
        <w:rPr>
          <w:rFonts w:ascii="Times New Roman" w:hAnsi="Times New Roman" w:cs="Times New Roman"/>
          <w:sz w:val="22"/>
          <w:szCs w:val="22"/>
          <w:lang w:val="de-DE"/>
        </w:rPr>
      </w:pPr>
    </w:p>
    <w:p w14:paraId="4130388E"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arba</w:t>
      </w:r>
    </w:p>
    <w:p w14:paraId="71F67E71"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 xml:space="preserve"> </w:t>
      </w:r>
    </w:p>
    <w:p w14:paraId="185DB39B"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Hungary Kft.</w:t>
      </w:r>
    </w:p>
    <w:p w14:paraId="5DC01334"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utca 1</w:t>
      </w:r>
    </w:p>
    <w:p w14:paraId="2CADA030"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Komárom, 2900</w:t>
      </w:r>
    </w:p>
    <w:p w14:paraId="50E47490" w14:textId="6AEF77B7" w:rsid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Vengrija</w:t>
      </w:r>
    </w:p>
    <w:p w14:paraId="7FD09D44" w14:textId="063A9D7F" w:rsidR="00F43834" w:rsidRDefault="00F43834" w:rsidP="00BE3F29">
      <w:pPr>
        <w:numPr>
          <w:ilvl w:val="12"/>
          <w:numId w:val="0"/>
        </w:numPr>
        <w:ind w:right="-2"/>
        <w:rPr>
          <w:rFonts w:ascii="Times New Roman" w:hAnsi="Times New Roman" w:cs="Times New Roman"/>
          <w:noProof/>
          <w:sz w:val="22"/>
          <w:szCs w:val="22"/>
          <w:lang w:val="de-DE"/>
        </w:rPr>
      </w:pPr>
    </w:p>
    <w:p w14:paraId="11B8BFAC" w14:textId="14FA29C5" w:rsidR="00F43834" w:rsidRDefault="00F43834" w:rsidP="00BE3F29">
      <w:pPr>
        <w:numPr>
          <w:ilvl w:val="12"/>
          <w:numId w:val="0"/>
        </w:numPr>
        <w:ind w:right="-2"/>
        <w:rPr>
          <w:rFonts w:ascii="Times New Roman" w:hAnsi="Times New Roman" w:cs="Times New Roman"/>
          <w:noProof/>
          <w:sz w:val="22"/>
          <w:szCs w:val="22"/>
          <w:lang w:val="de-DE"/>
        </w:rPr>
      </w:pPr>
      <w:r>
        <w:rPr>
          <w:rFonts w:ascii="Times New Roman" w:hAnsi="Times New Roman" w:cs="Times New Roman"/>
          <w:noProof/>
          <w:sz w:val="22"/>
          <w:szCs w:val="22"/>
          <w:lang w:val="de-DE"/>
        </w:rPr>
        <w:t>arba</w:t>
      </w:r>
    </w:p>
    <w:p w14:paraId="168CE515" w14:textId="7B024DB2" w:rsidR="00F43834" w:rsidRDefault="00F43834" w:rsidP="00BE3F29">
      <w:pPr>
        <w:numPr>
          <w:ilvl w:val="12"/>
          <w:numId w:val="0"/>
        </w:numPr>
        <w:ind w:right="-2"/>
        <w:rPr>
          <w:rFonts w:ascii="Times New Roman" w:hAnsi="Times New Roman" w:cs="Times New Roman"/>
          <w:noProof/>
          <w:sz w:val="22"/>
          <w:szCs w:val="22"/>
          <w:lang w:val="de-DE"/>
        </w:rPr>
      </w:pPr>
    </w:p>
    <w:p w14:paraId="3366DD84" w14:textId="77777777" w:rsidR="00F43834" w:rsidRDefault="00F43834" w:rsidP="00F43834">
      <w:pPr>
        <w:pStyle w:val="BTEMEASMCA"/>
      </w:pPr>
      <w:r>
        <w:t>MEDIS INTERNATIONAL a.s., výrobní závod Bolatice</w:t>
      </w:r>
    </w:p>
    <w:p w14:paraId="0C4CE447" w14:textId="77777777" w:rsidR="00F43834" w:rsidRDefault="00F43834" w:rsidP="00F43834">
      <w:pPr>
        <w:pStyle w:val="BTEMEASMCA"/>
      </w:pPr>
      <w:r>
        <w:t>Průmyslová 961/16</w:t>
      </w:r>
    </w:p>
    <w:p w14:paraId="7CDE2AAA" w14:textId="77777777" w:rsidR="00F43834" w:rsidRDefault="00F43834" w:rsidP="00F43834">
      <w:pPr>
        <w:pStyle w:val="BTEMEASMCA"/>
      </w:pPr>
      <w:r>
        <w:t>747 23 Bolatice</w:t>
      </w:r>
    </w:p>
    <w:p w14:paraId="33508188" w14:textId="77BFA150" w:rsidR="00AF1487" w:rsidRPr="00554253" w:rsidRDefault="00F43834" w:rsidP="003D43B0">
      <w:pPr>
        <w:numPr>
          <w:ilvl w:val="12"/>
          <w:numId w:val="0"/>
        </w:numPr>
        <w:ind w:right="-2"/>
      </w:pPr>
      <w:r w:rsidRPr="00554253">
        <w:t>Čekija</w:t>
      </w:r>
    </w:p>
    <w:p w14:paraId="0D9C6F7B" w14:textId="77777777" w:rsidR="00FC71EC" w:rsidRPr="00467313" w:rsidRDefault="00FC71EC" w:rsidP="003D43B0">
      <w:pPr>
        <w:numPr>
          <w:ilvl w:val="12"/>
          <w:numId w:val="0"/>
        </w:numPr>
        <w:ind w:right="-2"/>
        <w:rPr>
          <w:rFonts w:ascii="Times New Roman" w:hAnsi="Times New Roman" w:cs="Times New Roman"/>
          <w:noProof/>
          <w:sz w:val="22"/>
          <w:szCs w:val="22"/>
          <w:lang w:val="de-DE"/>
        </w:rPr>
      </w:pPr>
    </w:p>
    <w:p w14:paraId="72E545A8" w14:textId="77777777" w:rsidR="002A6CCA" w:rsidRPr="002A6CCA" w:rsidRDefault="002A6CCA" w:rsidP="002A6CCA">
      <w:pPr>
        <w:outlineLvl w:val="0"/>
        <w:rPr>
          <w:rFonts w:ascii="Times New Roman" w:hAnsi="Times New Roman" w:cs="Times New Roman"/>
          <w:sz w:val="22"/>
          <w:szCs w:val="22"/>
          <w:lang w:val="de-DE"/>
        </w:rPr>
      </w:pPr>
      <w:r w:rsidRPr="002A6CCA">
        <w:rPr>
          <w:rFonts w:ascii="Times New Roman" w:hAnsi="Times New Roman" w:cs="Times New Roman"/>
          <w:sz w:val="22"/>
          <w:szCs w:val="22"/>
          <w:lang w:val="de-DE"/>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2A6CCA" w:rsidRPr="002A6CCA" w14:paraId="53F6833B" w14:textId="77777777" w:rsidTr="00554253">
        <w:tc>
          <w:tcPr>
            <w:tcW w:w="4678" w:type="dxa"/>
          </w:tcPr>
          <w:p w14:paraId="60AE4008" w14:textId="77777777" w:rsidR="002A6CCA" w:rsidRPr="002A6CCA" w:rsidRDefault="002A6CCA" w:rsidP="00FD11B6">
            <w:pPr>
              <w:ind w:right="-449"/>
              <w:rPr>
                <w:rFonts w:ascii="Times New Roman" w:hAnsi="Times New Roman" w:cs="Times New Roman"/>
                <w:sz w:val="22"/>
                <w:szCs w:val="22"/>
                <w:lang w:val="fr-FR"/>
              </w:rPr>
            </w:pPr>
            <w:r w:rsidRPr="002A6CCA">
              <w:rPr>
                <w:rFonts w:ascii="Times New Roman" w:hAnsi="Times New Roman" w:cs="Times New Roman"/>
                <w:sz w:val="22"/>
                <w:szCs w:val="22"/>
                <w:lang w:val="fr-FR"/>
              </w:rPr>
              <w:t>Viatris UAB</w:t>
            </w:r>
          </w:p>
          <w:p w14:paraId="17DB5271" w14:textId="77777777" w:rsidR="002A6CCA" w:rsidRPr="002A6CCA" w:rsidRDefault="002A6CCA" w:rsidP="00FD11B6">
            <w:pPr>
              <w:rPr>
                <w:rFonts w:ascii="Times New Roman" w:hAnsi="Times New Roman" w:cs="Times New Roman"/>
                <w:sz w:val="22"/>
                <w:szCs w:val="22"/>
              </w:rPr>
            </w:pPr>
            <w:r w:rsidRPr="002A6CCA">
              <w:rPr>
                <w:rFonts w:ascii="Times New Roman" w:hAnsi="Times New Roman" w:cs="Times New Roman"/>
                <w:sz w:val="22"/>
                <w:szCs w:val="22"/>
                <w:lang w:val="fr-FR"/>
              </w:rPr>
              <w:t>Tel. +370 5 205 12 88</w:t>
            </w:r>
          </w:p>
        </w:tc>
      </w:tr>
    </w:tbl>
    <w:p w14:paraId="33154188" w14:textId="77777777" w:rsidR="002A6CCA" w:rsidRPr="002A6CCA" w:rsidRDefault="002A6CCA" w:rsidP="002A6CCA">
      <w:pPr>
        <w:rPr>
          <w:rFonts w:ascii="Times New Roman" w:hAnsi="Times New Roman" w:cs="Times New Roman"/>
          <w:b/>
          <w:sz w:val="22"/>
          <w:szCs w:val="22"/>
          <w:lang w:val="lt-LT"/>
        </w:rPr>
      </w:pPr>
    </w:p>
    <w:p w14:paraId="517FC2BD" w14:textId="77777777" w:rsidR="002A6CCA" w:rsidRPr="002A6CCA" w:rsidRDefault="002A6CCA" w:rsidP="002A6CCA">
      <w:pPr>
        <w:outlineLvl w:val="0"/>
        <w:rPr>
          <w:rFonts w:ascii="Times New Roman" w:hAnsi="Times New Roman" w:cs="Times New Roman"/>
          <w:b/>
          <w:sz w:val="22"/>
          <w:szCs w:val="22"/>
          <w:lang w:val="lt-LT"/>
        </w:rPr>
      </w:pPr>
      <w:r w:rsidRPr="002A6CCA">
        <w:rPr>
          <w:rFonts w:ascii="Times New Roman" w:hAnsi="Times New Roman" w:cs="Times New Roman"/>
          <w:b/>
          <w:sz w:val="22"/>
          <w:szCs w:val="22"/>
          <w:lang w:val="lt-LT"/>
        </w:rPr>
        <w:t>Šis vaistas Europos ekonominės erdvės valstybėse narėse ir Jungtinėje Karalystėje (Šiaurės Airijoje) registruotas tokiais pavadinimais</w:t>
      </w:r>
      <w:r w:rsidRPr="002A6CCA">
        <w:rPr>
          <w:rFonts w:ascii="Times New Roman" w:hAnsi="Times New Roman" w:cs="Times New Roman"/>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545"/>
      </w:tblGrid>
      <w:tr w:rsidR="002A6CCA" w:rsidRPr="002A6CCA" w14:paraId="3AC3C03B" w14:textId="77777777" w:rsidTr="00554253">
        <w:tc>
          <w:tcPr>
            <w:tcW w:w="6516" w:type="dxa"/>
          </w:tcPr>
          <w:p w14:paraId="2D5EBFAD" w14:textId="77777777" w:rsidR="002A6CCA" w:rsidRPr="002A6CCA" w:rsidRDefault="002A6CCA" w:rsidP="00FD11B6">
            <w:pPr>
              <w:rPr>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Austrija, Bulgarija, Čekija, Estija, </w:t>
            </w:r>
          </w:p>
          <w:p w14:paraId="26EC22B8" w14:textId="77777777" w:rsidR="002A6CCA" w:rsidRPr="002A6CCA" w:rsidRDefault="002A6CCA" w:rsidP="00FD11B6">
            <w:pPr>
              <w:rPr>
                <w:rFonts w:ascii="Times New Roman" w:hAnsi="Times New Roman" w:cs="Times New Roman"/>
                <w:b/>
                <w:sz w:val="22"/>
                <w:szCs w:val="22"/>
                <w:lang w:val="lt-LT"/>
              </w:rPr>
            </w:pPr>
            <w:r w:rsidRPr="002A6CCA">
              <w:rPr>
                <w:rFonts w:ascii="Times New Roman" w:hAnsi="Times New Roman" w:cs="Times New Roman"/>
                <w:sz w:val="22"/>
                <w:szCs w:val="22"/>
                <w:lang w:val="lt-LT"/>
              </w:rPr>
              <w:t>Vengrija, Latvija, Lietuva, Lenkija, Rumunija, Slovakija, Slovėnija</w:t>
            </w:r>
          </w:p>
        </w:tc>
        <w:tc>
          <w:tcPr>
            <w:tcW w:w="2545" w:type="dxa"/>
          </w:tcPr>
          <w:p w14:paraId="4BFCC2A3"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Sortis</w:t>
            </w:r>
          </w:p>
        </w:tc>
      </w:tr>
      <w:tr w:rsidR="002A6CCA" w:rsidRPr="002A6CCA" w14:paraId="0D157EA6" w14:textId="77777777" w:rsidTr="00554253">
        <w:tc>
          <w:tcPr>
            <w:tcW w:w="6516" w:type="dxa"/>
          </w:tcPr>
          <w:p w14:paraId="02B2692F"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Belgija, Kipras, Suomija, Graikija, Airija, Liuksemburgas, Malta, Nyderlandai, Norvegija, Švedija, Jungtinė Karalystė (Šiaurės Airija)</w:t>
            </w:r>
          </w:p>
        </w:tc>
        <w:tc>
          <w:tcPr>
            <w:tcW w:w="2545" w:type="dxa"/>
          </w:tcPr>
          <w:p w14:paraId="1179EA12"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Lipitor</w:t>
            </w:r>
          </w:p>
        </w:tc>
      </w:tr>
      <w:tr w:rsidR="002A6CCA" w:rsidRPr="002A6CCA" w14:paraId="5E9EFD59" w14:textId="77777777" w:rsidTr="00554253">
        <w:tc>
          <w:tcPr>
            <w:tcW w:w="6516" w:type="dxa"/>
          </w:tcPr>
          <w:p w14:paraId="0CA86313" w14:textId="77777777" w:rsidR="002A6CCA" w:rsidRPr="002A6CCA" w:rsidRDefault="002A6CCA" w:rsidP="00FD11B6">
            <w:pPr>
              <w:rPr>
                <w:rFonts w:ascii="Times New Roman" w:hAnsi="Times New Roman" w:cs="Times New Roman"/>
                <w:b/>
                <w:noProof/>
                <w:sz w:val="22"/>
                <w:szCs w:val="22"/>
                <w:lang w:val="de-DE"/>
              </w:rPr>
            </w:pPr>
            <w:r w:rsidRPr="002A6CCA">
              <w:rPr>
                <w:rFonts w:ascii="Times New Roman" w:hAnsi="Times New Roman" w:cs="Times New Roman"/>
                <w:iCs/>
                <w:noProof/>
                <w:sz w:val="22"/>
                <w:szCs w:val="22"/>
                <w:lang w:val="de-DE"/>
              </w:rPr>
              <w:t>Danija, Islandija, Portugalija, Ispanija</w:t>
            </w:r>
          </w:p>
        </w:tc>
        <w:tc>
          <w:tcPr>
            <w:tcW w:w="2545" w:type="dxa"/>
          </w:tcPr>
          <w:p w14:paraId="32ED8F4B"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Zarator</w:t>
            </w:r>
          </w:p>
        </w:tc>
      </w:tr>
      <w:tr w:rsidR="002A6CCA" w:rsidRPr="002A6CCA" w14:paraId="169E5B90" w14:textId="77777777" w:rsidTr="00554253">
        <w:trPr>
          <w:trHeight w:val="316"/>
        </w:trPr>
        <w:tc>
          <w:tcPr>
            <w:tcW w:w="6516" w:type="dxa"/>
          </w:tcPr>
          <w:p w14:paraId="146A15A7" w14:textId="77777777" w:rsidR="002A6CCA" w:rsidRPr="002A6CCA" w:rsidRDefault="002A6CCA" w:rsidP="00FD11B6">
            <w:pPr>
              <w:rPr>
                <w:rFonts w:ascii="Times New Roman" w:hAnsi="Times New Roman" w:cs="Times New Roman"/>
                <w:noProof/>
                <w:sz w:val="22"/>
                <w:szCs w:val="22"/>
              </w:rPr>
            </w:pPr>
            <w:r w:rsidRPr="002A6CCA">
              <w:rPr>
                <w:rFonts w:ascii="Times New Roman" w:hAnsi="Times New Roman" w:cs="Times New Roman"/>
                <w:iCs/>
                <w:noProof/>
                <w:sz w:val="22"/>
                <w:szCs w:val="22"/>
              </w:rPr>
              <w:t>Prancūzija</w:t>
            </w:r>
          </w:p>
        </w:tc>
        <w:tc>
          <w:tcPr>
            <w:tcW w:w="2545" w:type="dxa"/>
          </w:tcPr>
          <w:p w14:paraId="44CD64BC"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 xml:space="preserve">Tahor </w:t>
            </w:r>
          </w:p>
        </w:tc>
      </w:tr>
      <w:tr w:rsidR="002A6CCA" w:rsidRPr="002A6CCA" w14:paraId="2B334A23" w14:textId="77777777" w:rsidTr="00554253">
        <w:tc>
          <w:tcPr>
            <w:tcW w:w="6516" w:type="dxa"/>
          </w:tcPr>
          <w:p w14:paraId="542B5FEE"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Vokietija</w:t>
            </w:r>
          </w:p>
        </w:tc>
        <w:tc>
          <w:tcPr>
            <w:tcW w:w="2545" w:type="dxa"/>
          </w:tcPr>
          <w:p w14:paraId="1F0C0547"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Atorvastatin Viatris</w:t>
            </w:r>
          </w:p>
        </w:tc>
      </w:tr>
      <w:tr w:rsidR="002A6CCA" w:rsidRPr="002A6CCA" w14:paraId="653F8899" w14:textId="77777777" w:rsidTr="00554253">
        <w:trPr>
          <w:trHeight w:val="282"/>
        </w:trPr>
        <w:tc>
          <w:tcPr>
            <w:tcW w:w="6516" w:type="dxa"/>
          </w:tcPr>
          <w:p w14:paraId="69AFF648"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Italija</w:t>
            </w:r>
          </w:p>
        </w:tc>
        <w:tc>
          <w:tcPr>
            <w:tcW w:w="2545" w:type="dxa"/>
          </w:tcPr>
          <w:p w14:paraId="1E8812A2"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Xarator</w:t>
            </w:r>
          </w:p>
        </w:tc>
      </w:tr>
    </w:tbl>
    <w:p w14:paraId="516834D1" w14:textId="77777777" w:rsidR="002A6CCA" w:rsidRPr="002A6CCA" w:rsidRDefault="002A6CCA" w:rsidP="002A6CCA">
      <w:pPr>
        <w:rPr>
          <w:rFonts w:ascii="Times New Roman" w:hAnsi="Times New Roman" w:cs="Times New Roman"/>
          <w:b/>
          <w:sz w:val="22"/>
          <w:szCs w:val="22"/>
          <w:lang w:val="lt-LT"/>
        </w:rPr>
      </w:pPr>
    </w:p>
    <w:p w14:paraId="25BF0A99" w14:textId="4CF3B9E2" w:rsidR="002A6CCA" w:rsidRPr="002A6CCA" w:rsidRDefault="002A6CCA" w:rsidP="002A6CCA">
      <w:pPr>
        <w:numPr>
          <w:ilvl w:val="12"/>
          <w:numId w:val="0"/>
        </w:numPr>
        <w:ind w:right="-2"/>
        <w:outlineLvl w:val="0"/>
        <w:rPr>
          <w:rFonts w:ascii="Times New Roman" w:hAnsi="Times New Roman" w:cs="Times New Roman"/>
          <w:b/>
          <w:sz w:val="22"/>
          <w:szCs w:val="22"/>
          <w:lang w:val="lv-LV"/>
        </w:rPr>
      </w:pPr>
      <w:r w:rsidRPr="002A6CCA">
        <w:rPr>
          <w:rFonts w:ascii="Times New Roman" w:hAnsi="Times New Roman" w:cs="Times New Roman"/>
          <w:b/>
          <w:sz w:val="22"/>
          <w:szCs w:val="22"/>
          <w:lang w:val="lt-LT"/>
        </w:rPr>
        <w:t>Šis pakuotės lapelis paskutinį kartą peržiūrėtas</w:t>
      </w:r>
      <w:r w:rsidR="00F366AF">
        <w:rPr>
          <w:rFonts w:ascii="Times New Roman" w:hAnsi="Times New Roman" w:cs="Times New Roman"/>
          <w:b/>
          <w:sz w:val="22"/>
          <w:szCs w:val="22"/>
          <w:lang w:val="lt-LT"/>
        </w:rPr>
        <w:t xml:space="preserve"> 2025-01-24.</w:t>
      </w:r>
    </w:p>
    <w:p w14:paraId="2D064CCD" w14:textId="77777777" w:rsidR="002A6CCA" w:rsidRPr="002A6CCA" w:rsidRDefault="002A6CCA" w:rsidP="002A6CCA">
      <w:pPr>
        <w:numPr>
          <w:ilvl w:val="12"/>
          <w:numId w:val="0"/>
        </w:numPr>
        <w:ind w:right="-2"/>
        <w:outlineLvl w:val="0"/>
        <w:rPr>
          <w:rFonts w:ascii="Times New Roman" w:hAnsi="Times New Roman" w:cs="Times New Roman"/>
          <w:sz w:val="22"/>
          <w:szCs w:val="22"/>
          <w:lang w:val="lt-LT"/>
        </w:rPr>
      </w:pPr>
    </w:p>
    <w:p w14:paraId="65BD174F" w14:textId="4C8F67DC" w:rsidR="002A6CCA" w:rsidRPr="002A6CCA" w:rsidRDefault="002A6CCA" w:rsidP="002A6CCA">
      <w:pPr>
        <w:rPr>
          <w:rStyle w:val="Hipersaitas"/>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2" w:history="1">
        <w:r w:rsidRPr="002A6CCA">
          <w:rPr>
            <w:rStyle w:val="Hipersaitas"/>
            <w:rFonts w:ascii="Times New Roman" w:hAnsi="Times New Roman" w:cs="Times New Roman"/>
            <w:sz w:val="22"/>
            <w:szCs w:val="22"/>
            <w:lang w:val="lt-LT"/>
          </w:rPr>
          <w:t>http://www.vvkt.lt/</w:t>
        </w:r>
      </w:hyperlink>
      <w:r w:rsidRPr="002A6CCA">
        <w:rPr>
          <w:rStyle w:val="Hipersaitas"/>
          <w:rFonts w:ascii="Times New Roman" w:hAnsi="Times New Roman" w:cs="Times New Roman"/>
          <w:sz w:val="22"/>
          <w:szCs w:val="22"/>
          <w:lang w:val="lt-LT"/>
        </w:rPr>
        <w:t xml:space="preserve">     </w:t>
      </w:r>
    </w:p>
    <w:p w14:paraId="22340C71" w14:textId="77777777" w:rsidR="002A6CCA" w:rsidRDefault="002A6CCA" w:rsidP="002A6CCA">
      <w:pPr>
        <w:rPr>
          <w:rStyle w:val="Hipersaitas"/>
          <w:rFonts w:ascii="Times New Roman" w:hAnsi="Times New Roman"/>
          <w:sz w:val="22"/>
          <w:lang w:val="lt-LT"/>
        </w:rPr>
      </w:pPr>
    </w:p>
    <w:p w14:paraId="41CDFD41" w14:textId="77777777" w:rsidR="002A6CCA" w:rsidRPr="00F21D8E" w:rsidRDefault="002A6CCA" w:rsidP="002A6CCA">
      <w:pPr>
        <w:rPr>
          <w:rFonts w:ascii="Times New Roman" w:hAnsi="Times New Roman"/>
          <w:color w:val="0000FF"/>
          <w:sz w:val="22"/>
          <w:lang w:val="lt-LT"/>
        </w:rPr>
      </w:pPr>
      <w:r>
        <w:rPr>
          <w:rStyle w:val="Hipersaitas"/>
          <w:rFonts w:ascii="Times New Roman" w:hAnsi="Times New Roman"/>
          <w:sz w:val="22"/>
          <w:lang w:val="lt-LT"/>
        </w:rPr>
        <w:t xml:space="preserve">       </w:t>
      </w:r>
    </w:p>
    <w:p w14:paraId="6275E213" w14:textId="280B64D4" w:rsidR="00AF0A59" w:rsidRPr="00F21D8E" w:rsidRDefault="0068372B" w:rsidP="00F21D8E">
      <w:pPr>
        <w:rPr>
          <w:rFonts w:ascii="Times New Roman" w:hAnsi="Times New Roman"/>
          <w:color w:val="0000FF"/>
          <w:sz w:val="22"/>
          <w:lang w:val="lt-LT"/>
        </w:rPr>
      </w:pPr>
      <w:r>
        <w:rPr>
          <w:rStyle w:val="Hipersaitas"/>
          <w:rFonts w:ascii="Times New Roman" w:hAnsi="Times New Roman"/>
          <w:sz w:val="22"/>
          <w:lang w:val="lt-LT"/>
        </w:rPr>
        <w:t xml:space="preserve">       </w:t>
      </w:r>
    </w:p>
    <w:sectPr w:rsidR="00AF0A59" w:rsidRPr="00F21D8E" w:rsidSect="007004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418" w:header="73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69BDC" w14:textId="77777777" w:rsidR="00F366AF" w:rsidRDefault="00F366AF">
      <w:r>
        <w:separator/>
      </w:r>
    </w:p>
  </w:endnote>
  <w:endnote w:type="continuationSeparator" w:id="0">
    <w:p w14:paraId="1E9740ED" w14:textId="77777777" w:rsidR="00F366AF" w:rsidRDefault="00F366AF">
      <w:r>
        <w:continuationSeparator/>
      </w:r>
    </w:p>
  </w:endnote>
  <w:endnote w:type="continuationNotice" w:id="1">
    <w:p w14:paraId="17CB7AC9" w14:textId="77777777" w:rsidR="00F366AF" w:rsidRDefault="00F36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C5F9" w14:textId="77777777" w:rsidR="000F4204" w:rsidRDefault="000F42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AAD8" w14:textId="73B99BAC" w:rsidR="00275DCF" w:rsidRDefault="00275DCF" w:rsidP="00BF438A">
    <w:pPr>
      <w:pStyle w:val="FooterAgency"/>
      <w:jc w:val="center"/>
    </w:pPr>
    <w:r>
      <w:rPr>
        <w:rStyle w:val="Puslapionumeris"/>
        <w:rFonts w:ascii="Arial" w:eastAsia="Times New Roman" w:hAnsi="Arial"/>
        <w:color w:val="auto"/>
        <w:sz w:val="16"/>
        <w:szCs w:val="20"/>
        <w:lang w:eastAsia="en-US"/>
      </w:rPr>
      <w:fldChar w:fldCharType="begin"/>
    </w:r>
    <w:r>
      <w:rPr>
        <w:rStyle w:val="Puslapionumeris"/>
        <w:rFonts w:ascii="Arial" w:eastAsia="Times New Roman" w:hAnsi="Arial"/>
        <w:color w:val="auto"/>
        <w:sz w:val="16"/>
        <w:szCs w:val="20"/>
        <w:lang w:eastAsia="en-US"/>
      </w:rPr>
      <w:instrText xml:space="preserve"> PAGE </w:instrText>
    </w:r>
    <w:r>
      <w:rPr>
        <w:rStyle w:val="Puslapionumeris"/>
        <w:rFonts w:ascii="Arial" w:eastAsia="Times New Roman" w:hAnsi="Arial"/>
        <w:color w:val="auto"/>
        <w:sz w:val="16"/>
        <w:szCs w:val="20"/>
        <w:lang w:eastAsia="en-US"/>
      </w:rPr>
      <w:fldChar w:fldCharType="separate"/>
    </w:r>
    <w:r w:rsidR="00B11EBD">
      <w:rPr>
        <w:rStyle w:val="Puslapionumeris"/>
        <w:rFonts w:ascii="Arial" w:eastAsia="Times New Roman" w:hAnsi="Arial"/>
        <w:noProof/>
        <w:color w:val="auto"/>
        <w:sz w:val="16"/>
        <w:szCs w:val="20"/>
        <w:lang w:eastAsia="en-US"/>
      </w:rPr>
      <w:t>1</w:t>
    </w:r>
    <w:r>
      <w:rPr>
        <w:rStyle w:val="Puslapionumeris"/>
        <w:rFonts w:ascii="Arial" w:eastAsia="Times New Roman" w:hAnsi="Arial"/>
        <w:color w:val="auto"/>
        <w:sz w:val="16"/>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C4CE" w14:textId="77777777" w:rsidR="000F4204" w:rsidRDefault="000F42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E2F59" w14:textId="77777777" w:rsidR="00F366AF" w:rsidRDefault="00F366AF">
      <w:r>
        <w:separator/>
      </w:r>
    </w:p>
  </w:footnote>
  <w:footnote w:type="continuationSeparator" w:id="0">
    <w:p w14:paraId="0A43A06B" w14:textId="77777777" w:rsidR="00F366AF" w:rsidRDefault="00F366AF">
      <w:r>
        <w:continuationSeparator/>
      </w:r>
    </w:p>
  </w:footnote>
  <w:footnote w:type="continuationNotice" w:id="1">
    <w:p w14:paraId="145D7780" w14:textId="77777777" w:rsidR="00F366AF" w:rsidRDefault="00F366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9FD1" w14:textId="77777777" w:rsidR="000F4204" w:rsidRDefault="000F42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C2DC" w14:textId="77777777" w:rsidR="000F4204" w:rsidRDefault="000F42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836D9" w14:textId="77777777" w:rsidR="000F4204" w:rsidRDefault="000F4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F7F9C"/>
    <w:multiLevelType w:val="hybridMultilevel"/>
    <w:tmpl w:val="D2689D0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5E08"/>
    <w:multiLevelType w:val="hybridMultilevel"/>
    <w:tmpl w:val="E33896A4"/>
    <w:lvl w:ilvl="0" w:tplc="FA485874">
      <w:start w:val="1"/>
      <w:numFmt w:val="bullet"/>
      <w:lvlText w:val=""/>
      <w:lvlJc w:val="left"/>
      <w:pPr>
        <w:tabs>
          <w:tab w:val="num" w:pos="505"/>
        </w:tabs>
        <w:ind w:left="505" w:hanging="363"/>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C96E35"/>
    <w:multiLevelType w:val="hybridMultilevel"/>
    <w:tmpl w:val="49A83548"/>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6638"/>
    <w:multiLevelType w:val="hybridMultilevel"/>
    <w:tmpl w:val="994A3AE8"/>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1"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684761"/>
    <w:multiLevelType w:val="multilevel"/>
    <w:tmpl w:val="37D678F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344BE"/>
    <w:multiLevelType w:val="multilevel"/>
    <w:tmpl w:val="EB580C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851783"/>
    <w:multiLevelType w:val="multilevel"/>
    <w:tmpl w:val="A02E932A"/>
    <w:numStyleLink w:val="BulletsAgency"/>
  </w:abstractNum>
  <w:abstractNum w:abstractNumId="18" w15:restartNumberingAfterBreak="0">
    <w:nsid w:val="3DF409A8"/>
    <w:multiLevelType w:val="hybridMultilevel"/>
    <w:tmpl w:val="434AE0C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04B09"/>
    <w:multiLevelType w:val="hybridMultilevel"/>
    <w:tmpl w:val="B49EA874"/>
    <w:lvl w:ilvl="0" w:tplc="962E0E46">
      <w:start w:val="2"/>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97EF8"/>
    <w:multiLevelType w:val="multilevel"/>
    <w:tmpl w:val="A02E932A"/>
    <w:numStyleLink w:val="BulletsAgency"/>
  </w:abstractNum>
  <w:abstractNum w:abstractNumId="27" w15:restartNumberingAfterBreak="0">
    <w:nsid w:val="647239E6"/>
    <w:multiLevelType w:val="hybridMultilevel"/>
    <w:tmpl w:val="D63EB1B2"/>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7E0F9B"/>
    <w:multiLevelType w:val="hybridMultilevel"/>
    <w:tmpl w:val="DFD801E8"/>
    <w:lvl w:ilvl="0" w:tplc="962E0E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8A0BBF"/>
    <w:multiLevelType w:val="hybridMultilevel"/>
    <w:tmpl w:val="C40236EC"/>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14835"/>
    <w:multiLevelType w:val="multilevel"/>
    <w:tmpl w:val="25EAD6E2"/>
    <w:lvl w:ilvl="0">
      <w:start w:val="4"/>
      <w:numFmt w:val="none"/>
      <w:lvlText w:val="6.5"/>
      <w:lvlJc w:val="left"/>
      <w:pPr>
        <w:tabs>
          <w:tab w:val="num" w:pos="570"/>
        </w:tabs>
        <w:ind w:left="570" w:hanging="570"/>
      </w:pPr>
      <w:rPr>
        <w:rFonts w:hint="default"/>
      </w:rPr>
    </w:lvl>
    <w:lvl w:ilvl="1">
      <w:start w:val="8"/>
      <w:numFmt w:val="decimal"/>
      <w:lvlText w:val="%14.8"/>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2B72CE4"/>
    <w:multiLevelType w:val="hybridMultilevel"/>
    <w:tmpl w:val="1FCAE76C"/>
    <w:lvl w:ilvl="0" w:tplc="3E188F8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6"/>
  </w:num>
  <w:num w:numId="4">
    <w:abstractNumId w:val="24"/>
  </w:num>
  <w:num w:numId="5">
    <w:abstractNumId w:val="5"/>
  </w:num>
  <w:num w:numId="6">
    <w:abstractNumId w:val="17"/>
  </w:num>
  <w:num w:numId="7">
    <w:abstractNumId w:val="26"/>
  </w:num>
  <w:num w:numId="8">
    <w:abstractNumId w:val="30"/>
  </w:num>
  <w:num w:numId="9">
    <w:abstractNumId w:val="20"/>
  </w:num>
  <w:num w:numId="10">
    <w:abstractNumId w:val="27"/>
  </w:num>
  <w:num w:numId="11">
    <w:abstractNumId w:val="16"/>
  </w:num>
  <w:num w:numId="12">
    <w:abstractNumId w:val="13"/>
  </w:num>
  <w:num w:numId="13">
    <w:abstractNumId w:val="33"/>
  </w:num>
  <w:num w:numId="14">
    <w:abstractNumId w:val="8"/>
  </w:num>
  <w:num w:numId="15">
    <w:abstractNumId w:val="35"/>
  </w:num>
  <w:num w:numId="16">
    <w:abstractNumId w:val="34"/>
  </w:num>
  <w:num w:numId="17">
    <w:abstractNumId w:val="9"/>
  </w:num>
  <w:num w:numId="18">
    <w:abstractNumId w:val="1"/>
  </w:num>
  <w:num w:numId="19">
    <w:abstractNumId w:val="11"/>
  </w:num>
  <w:num w:numId="20">
    <w:abstractNumId w:val="28"/>
  </w:num>
  <w:num w:numId="21">
    <w:abstractNumId w:val="21"/>
  </w:num>
  <w:num w:numId="22">
    <w:abstractNumId w:val="7"/>
  </w:num>
  <w:num w:numId="23">
    <w:abstractNumId w:val="3"/>
  </w:num>
  <w:num w:numId="24">
    <w:abstractNumId w:val="0"/>
    <w:lvlOverride w:ilvl="0">
      <w:lvl w:ilvl="0">
        <w:numFmt w:val="bullet"/>
        <w:lvlText w:val=""/>
        <w:legacy w:legacy="1" w:legacySpace="0" w:legacyIndent="360"/>
        <w:lvlJc w:val="left"/>
        <w:rPr>
          <w:rFonts w:ascii="Symbol" w:hAnsi="Symbol" w:hint="default"/>
        </w:rPr>
      </w:lvl>
    </w:lvlOverride>
  </w:num>
  <w:num w:numId="25">
    <w:abstractNumId w:val="2"/>
  </w:num>
  <w:num w:numId="26">
    <w:abstractNumId w:val="23"/>
  </w:num>
  <w:num w:numId="27">
    <w:abstractNumId w:val="31"/>
  </w:num>
  <w:num w:numId="28">
    <w:abstractNumId w:val="25"/>
  </w:num>
  <w:num w:numId="29">
    <w:abstractNumId w:val="22"/>
  </w:num>
  <w:num w:numId="30">
    <w:abstractNumId w:val="12"/>
  </w:num>
  <w:num w:numId="31">
    <w:abstractNumId w:val="32"/>
  </w:num>
  <w:num w:numId="32">
    <w:abstractNumId w:val="15"/>
  </w:num>
  <w:num w:numId="33">
    <w:abstractNumId w:val="14"/>
  </w:num>
  <w:num w:numId="34">
    <w:abstractNumId w:val="18"/>
  </w:num>
  <w:num w:numId="35">
    <w:abstractNumId w:val="19"/>
  </w:num>
  <w:num w:numId="3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de-AT"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pl-PL" w:vendorID="64" w:dllVersion="0" w:nlCheck="1" w:checkStyle="0"/>
  <w:activeWritingStyle w:appName="MSWord" w:lang="es-ES" w:vendorID="64" w:dllVersion="6" w:nlCheck="1" w:checkStyle="0"/>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CH" w:vendorID="64" w:dllVersion="131078" w:nlCheck="1" w:checkStyle="0"/>
  <w:activeWritingStyle w:appName="MSWord" w:lang="fr-FR" w:vendorID="64" w:dllVersion="131078" w:nlCheck="1" w:checkStyle="0"/>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396"/>
  <w:drawingGridHorizontalSpacing w:val="90"/>
  <w:displayHorizontalDrawingGridEvery w:val="2"/>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71"/>
    <w:rsid w:val="00000B38"/>
    <w:rsid w:val="0000374A"/>
    <w:rsid w:val="00003A4D"/>
    <w:rsid w:val="00003C2B"/>
    <w:rsid w:val="0001033B"/>
    <w:rsid w:val="00012B61"/>
    <w:rsid w:val="00015996"/>
    <w:rsid w:val="00017EE5"/>
    <w:rsid w:val="00022361"/>
    <w:rsid w:val="00024B19"/>
    <w:rsid w:val="000250C6"/>
    <w:rsid w:val="000273AE"/>
    <w:rsid w:val="00030B29"/>
    <w:rsid w:val="00032641"/>
    <w:rsid w:val="00035240"/>
    <w:rsid w:val="00035B2A"/>
    <w:rsid w:val="0003623D"/>
    <w:rsid w:val="00036B5E"/>
    <w:rsid w:val="00044CFC"/>
    <w:rsid w:val="00047AF5"/>
    <w:rsid w:val="00047C73"/>
    <w:rsid w:val="00050874"/>
    <w:rsid w:val="00050E33"/>
    <w:rsid w:val="0005385E"/>
    <w:rsid w:val="00054383"/>
    <w:rsid w:val="00054513"/>
    <w:rsid w:val="00055D0F"/>
    <w:rsid w:val="00056075"/>
    <w:rsid w:val="00060567"/>
    <w:rsid w:val="000638AF"/>
    <w:rsid w:val="000644F8"/>
    <w:rsid w:val="00064949"/>
    <w:rsid w:val="0006538A"/>
    <w:rsid w:val="0006601F"/>
    <w:rsid w:val="000713D0"/>
    <w:rsid w:val="0007228B"/>
    <w:rsid w:val="000723D4"/>
    <w:rsid w:val="00072EE0"/>
    <w:rsid w:val="00074265"/>
    <w:rsid w:val="00074570"/>
    <w:rsid w:val="000750B3"/>
    <w:rsid w:val="00075123"/>
    <w:rsid w:val="0007652B"/>
    <w:rsid w:val="000769AB"/>
    <w:rsid w:val="00077CE5"/>
    <w:rsid w:val="00081401"/>
    <w:rsid w:val="000822AE"/>
    <w:rsid w:val="00083A03"/>
    <w:rsid w:val="00086606"/>
    <w:rsid w:val="000871C4"/>
    <w:rsid w:val="00087472"/>
    <w:rsid w:val="00087F59"/>
    <w:rsid w:val="00093A97"/>
    <w:rsid w:val="00096EBB"/>
    <w:rsid w:val="000A1152"/>
    <w:rsid w:val="000A2A1C"/>
    <w:rsid w:val="000A2B8B"/>
    <w:rsid w:val="000A36A0"/>
    <w:rsid w:val="000A400B"/>
    <w:rsid w:val="000A4C0D"/>
    <w:rsid w:val="000B1688"/>
    <w:rsid w:val="000B274E"/>
    <w:rsid w:val="000B295D"/>
    <w:rsid w:val="000B60C2"/>
    <w:rsid w:val="000B6312"/>
    <w:rsid w:val="000B7519"/>
    <w:rsid w:val="000C2AC9"/>
    <w:rsid w:val="000C2C64"/>
    <w:rsid w:val="000D0E7A"/>
    <w:rsid w:val="000D154D"/>
    <w:rsid w:val="000D2207"/>
    <w:rsid w:val="000D3465"/>
    <w:rsid w:val="000D41B5"/>
    <w:rsid w:val="000D45CF"/>
    <w:rsid w:val="000D5F7D"/>
    <w:rsid w:val="000E1133"/>
    <w:rsid w:val="000E200B"/>
    <w:rsid w:val="000E3106"/>
    <w:rsid w:val="000E6FB1"/>
    <w:rsid w:val="000F096A"/>
    <w:rsid w:val="000F1175"/>
    <w:rsid w:val="000F3BED"/>
    <w:rsid w:val="000F4204"/>
    <w:rsid w:val="000F4B11"/>
    <w:rsid w:val="001033AA"/>
    <w:rsid w:val="001044B3"/>
    <w:rsid w:val="00104525"/>
    <w:rsid w:val="001055D8"/>
    <w:rsid w:val="00107D84"/>
    <w:rsid w:val="00114733"/>
    <w:rsid w:val="00115AB5"/>
    <w:rsid w:val="00115FB4"/>
    <w:rsid w:val="00117010"/>
    <w:rsid w:val="0012077F"/>
    <w:rsid w:val="001209C8"/>
    <w:rsid w:val="001214ED"/>
    <w:rsid w:val="00126CAE"/>
    <w:rsid w:val="001277DE"/>
    <w:rsid w:val="00127AC2"/>
    <w:rsid w:val="00127F2B"/>
    <w:rsid w:val="00134699"/>
    <w:rsid w:val="00137B1B"/>
    <w:rsid w:val="0014181C"/>
    <w:rsid w:val="0014548D"/>
    <w:rsid w:val="001461E2"/>
    <w:rsid w:val="001472A4"/>
    <w:rsid w:val="00151F0D"/>
    <w:rsid w:val="00154E50"/>
    <w:rsid w:val="00155FB9"/>
    <w:rsid w:val="00157735"/>
    <w:rsid w:val="00157A3C"/>
    <w:rsid w:val="0016153A"/>
    <w:rsid w:val="001633F9"/>
    <w:rsid w:val="001655B9"/>
    <w:rsid w:val="00167231"/>
    <w:rsid w:val="00167C1B"/>
    <w:rsid w:val="00173A8D"/>
    <w:rsid w:val="001754FD"/>
    <w:rsid w:val="00175B2F"/>
    <w:rsid w:val="00177856"/>
    <w:rsid w:val="00180A93"/>
    <w:rsid w:val="001839D3"/>
    <w:rsid w:val="00186155"/>
    <w:rsid w:val="00190CB6"/>
    <w:rsid w:val="00191BFE"/>
    <w:rsid w:val="00191F9E"/>
    <w:rsid w:val="00192593"/>
    <w:rsid w:val="00192595"/>
    <w:rsid w:val="00194E2D"/>
    <w:rsid w:val="0019528F"/>
    <w:rsid w:val="001958BC"/>
    <w:rsid w:val="001A0031"/>
    <w:rsid w:val="001A0769"/>
    <w:rsid w:val="001A093F"/>
    <w:rsid w:val="001A4B41"/>
    <w:rsid w:val="001A5767"/>
    <w:rsid w:val="001A5F15"/>
    <w:rsid w:val="001B0CDA"/>
    <w:rsid w:val="001B19A3"/>
    <w:rsid w:val="001B1F62"/>
    <w:rsid w:val="001B25C5"/>
    <w:rsid w:val="001B3443"/>
    <w:rsid w:val="001B48F9"/>
    <w:rsid w:val="001C2682"/>
    <w:rsid w:val="001C45DD"/>
    <w:rsid w:val="001C4BF2"/>
    <w:rsid w:val="001C4DC1"/>
    <w:rsid w:val="001C60C6"/>
    <w:rsid w:val="001C6330"/>
    <w:rsid w:val="001C6FEA"/>
    <w:rsid w:val="001C72E8"/>
    <w:rsid w:val="001D19AA"/>
    <w:rsid w:val="001E0ED3"/>
    <w:rsid w:val="001E3DA7"/>
    <w:rsid w:val="001E4170"/>
    <w:rsid w:val="001E4A6D"/>
    <w:rsid w:val="001E631E"/>
    <w:rsid w:val="001E6860"/>
    <w:rsid w:val="001E723D"/>
    <w:rsid w:val="001F4232"/>
    <w:rsid w:val="001F4B65"/>
    <w:rsid w:val="001F4BC9"/>
    <w:rsid w:val="001F5E51"/>
    <w:rsid w:val="001F6B19"/>
    <w:rsid w:val="002001D8"/>
    <w:rsid w:val="002012E7"/>
    <w:rsid w:val="0020471E"/>
    <w:rsid w:val="0020567F"/>
    <w:rsid w:val="002100CF"/>
    <w:rsid w:val="00210843"/>
    <w:rsid w:val="00211220"/>
    <w:rsid w:val="0021322C"/>
    <w:rsid w:val="002138AF"/>
    <w:rsid w:val="00213EB2"/>
    <w:rsid w:val="002151CC"/>
    <w:rsid w:val="00221A7A"/>
    <w:rsid w:val="0022374E"/>
    <w:rsid w:val="00223F92"/>
    <w:rsid w:val="002243DD"/>
    <w:rsid w:val="00225497"/>
    <w:rsid w:val="002279FB"/>
    <w:rsid w:val="002348F2"/>
    <w:rsid w:val="0024340A"/>
    <w:rsid w:val="002443CB"/>
    <w:rsid w:val="00247630"/>
    <w:rsid w:val="00250053"/>
    <w:rsid w:val="00250D3B"/>
    <w:rsid w:val="002519B7"/>
    <w:rsid w:val="002526EF"/>
    <w:rsid w:val="002529C1"/>
    <w:rsid w:val="00255332"/>
    <w:rsid w:val="002559C0"/>
    <w:rsid w:val="00256494"/>
    <w:rsid w:val="0025719D"/>
    <w:rsid w:val="00261632"/>
    <w:rsid w:val="002620B9"/>
    <w:rsid w:val="00262743"/>
    <w:rsid w:val="00262FBE"/>
    <w:rsid w:val="002637CD"/>
    <w:rsid w:val="00271479"/>
    <w:rsid w:val="00271D18"/>
    <w:rsid w:val="0027377A"/>
    <w:rsid w:val="00274318"/>
    <w:rsid w:val="0027437B"/>
    <w:rsid w:val="00275DCF"/>
    <w:rsid w:val="00277372"/>
    <w:rsid w:val="00282EC6"/>
    <w:rsid w:val="00283423"/>
    <w:rsid w:val="0028743A"/>
    <w:rsid w:val="00287E9D"/>
    <w:rsid w:val="002935F4"/>
    <w:rsid w:val="00294458"/>
    <w:rsid w:val="0029460F"/>
    <w:rsid w:val="00294D02"/>
    <w:rsid w:val="002972F0"/>
    <w:rsid w:val="002A169E"/>
    <w:rsid w:val="002A37D0"/>
    <w:rsid w:val="002A4A82"/>
    <w:rsid w:val="002A5AA0"/>
    <w:rsid w:val="002A6CCA"/>
    <w:rsid w:val="002B0B7C"/>
    <w:rsid w:val="002B0FCD"/>
    <w:rsid w:val="002B26C8"/>
    <w:rsid w:val="002B3196"/>
    <w:rsid w:val="002B5B04"/>
    <w:rsid w:val="002B5FAC"/>
    <w:rsid w:val="002B7DE2"/>
    <w:rsid w:val="002C5C66"/>
    <w:rsid w:val="002C6EF4"/>
    <w:rsid w:val="002D0943"/>
    <w:rsid w:val="002D0CB6"/>
    <w:rsid w:val="002D5AAA"/>
    <w:rsid w:val="002D621C"/>
    <w:rsid w:val="002D6259"/>
    <w:rsid w:val="002D70B1"/>
    <w:rsid w:val="002E123A"/>
    <w:rsid w:val="002E1F59"/>
    <w:rsid w:val="002E71D4"/>
    <w:rsid w:val="002E7AC5"/>
    <w:rsid w:val="002F0BA2"/>
    <w:rsid w:val="002F1166"/>
    <w:rsid w:val="002F17DB"/>
    <w:rsid w:val="002F3938"/>
    <w:rsid w:val="002F7E6E"/>
    <w:rsid w:val="00306F1E"/>
    <w:rsid w:val="0030764B"/>
    <w:rsid w:val="00311398"/>
    <w:rsid w:val="00313597"/>
    <w:rsid w:val="0031481C"/>
    <w:rsid w:val="00315BD3"/>
    <w:rsid w:val="00316A0F"/>
    <w:rsid w:val="00322EB8"/>
    <w:rsid w:val="0032508A"/>
    <w:rsid w:val="0032566E"/>
    <w:rsid w:val="00325E67"/>
    <w:rsid w:val="00337985"/>
    <w:rsid w:val="00340F75"/>
    <w:rsid w:val="0034446E"/>
    <w:rsid w:val="00346770"/>
    <w:rsid w:val="00347033"/>
    <w:rsid w:val="00347036"/>
    <w:rsid w:val="00347067"/>
    <w:rsid w:val="00355353"/>
    <w:rsid w:val="00356506"/>
    <w:rsid w:val="003570AE"/>
    <w:rsid w:val="003579A5"/>
    <w:rsid w:val="00361C27"/>
    <w:rsid w:val="00364EE3"/>
    <w:rsid w:val="0036630E"/>
    <w:rsid w:val="0036688E"/>
    <w:rsid w:val="003719C3"/>
    <w:rsid w:val="00371D8A"/>
    <w:rsid w:val="00373184"/>
    <w:rsid w:val="00374300"/>
    <w:rsid w:val="00377173"/>
    <w:rsid w:val="003774B4"/>
    <w:rsid w:val="00386023"/>
    <w:rsid w:val="00386D0F"/>
    <w:rsid w:val="00387B20"/>
    <w:rsid w:val="0039057C"/>
    <w:rsid w:val="00392883"/>
    <w:rsid w:val="003928DF"/>
    <w:rsid w:val="00393B70"/>
    <w:rsid w:val="0039566F"/>
    <w:rsid w:val="00396217"/>
    <w:rsid w:val="003A006A"/>
    <w:rsid w:val="003A1B03"/>
    <w:rsid w:val="003A350E"/>
    <w:rsid w:val="003A4A5C"/>
    <w:rsid w:val="003A5222"/>
    <w:rsid w:val="003B022D"/>
    <w:rsid w:val="003B19CD"/>
    <w:rsid w:val="003B31B0"/>
    <w:rsid w:val="003B3EEB"/>
    <w:rsid w:val="003B7728"/>
    <w:rsid w:val="003C05DA"/>
    <w:rsid w:val="003C08AB"/>
    <w:rsid w:val="003C0ADE"/>
    <w:rsid w:val="003C1292"/>
    <w:rsid w:val="003C142C"/>
    <w:rsid w:val="003C1744"/>
    <w:rsid w:val="003C45E7"/>
    <w:rsid w:val="003C66F0"/>
    <w:rsid w:val="003C6E48"/>
    <w:rsid w:val="003D2A34"/>
    <w:rsid w:val="003D3C67"/>
    <w:rsid w:val="003D43B0"/>
    <w:rsid w:val="003D46C6"/>
    <w:rsid w:val="003D63F7"/>
    <w:rsid w:val="003D6C6E"/>
    <w:rsid w:val="003D6E97"/>
    <w:rsid w:val="003E11F5"/>
    <w:rsid w:val="003E2E16"/>
    <w:rsid w:val="003E618D"/>
    <w:rsid w:val="003F122B"/>
    <w:rsid w:val="003F25EF"/>
    <w:rsid w:val="003F3D85"/>
    <w:rsid w:val="003F4294"/>
    <w:rsid w:val="003F4442"/>
    <w:rsid w:val="003F4552"/>
    <w:rsid w:val="004022DC"/>
    <w:rsid w:val="00403468"/>
    <w:rsid w:val="00403E6E"/>
    <w:rsid w:val="0040719C"/>
    <w:rsid w:val="00407ED8"/>
    <w:rsid w:val="00414000"/>
    <w:rsid w:val="004162D1"/>
    <w:rsid w:val="00420011"/>
    <w:rsid w:val="004208FA"/>
    <w:rsid w:val="00425710"/>
    <w:rsid w:val="0042572E"/>
    <w:rsid w:val="00426A9D"/>
    <w:rsid w:val="00432B35"/>
    <w:rsid w:val="00433AD8"/>
    <w:rsid w:val="00435149"/>
    <w:rsid w:val="00435976"/>
    <w:rsid w:val="00437B93"/>
    <w:rsid w:val="004408AF"/>
    <w:rsid w:val="00443E08"/>
    <w:rsid w:val="0044551A"/>
    <w:rsid w:val="0044665A"/>
    <w:rsid w:val="00450D85"/>
    <w:rsid w:val="00451C2D"/>
    <w:rsid w:val="00451C78"/>
    <w:rsid w:val="004556E1"/>
    <w:rsid w:val="00455859"/>
    <w:rsid w:val="00460BFE"/>
    <w:rsid w:val="00462623"/>
    <w:rsid w:val="00462BB5"/>
    <w:rsid w:val="00463B86"/>
    <w:rsid w:val="00464AA1"/>
    <w:rsid w:val="00465B84"/>
    <w:rsid w:val="00467313"/>
    <w:rsid w:val="004713AB"/>
    <w:rsid w:val="00473910"/>
    <w:rsid w:val="00475026"/>
    <w:rsid w:val="00477FC8"/>
    <w:rsid w:val="00483EA9"/>
    <w:rsid w:val="004846BD"/>
    <w:rsid w:val="004856B7"/>
    <w:rsid w:val="00485E45"/>
    <w:rsid w:val="00485FD8"/>
    <w:rsid w:val="00487BF8"/>
    <w:rsid w:val="0049137A"/>
    <w:rsid w:val="004925D1"/>
    <w:rsid w:val="004942BD"/>
    <w:rsid w:val="004961D5"/>
    <w:rsid w:val="00496C0F"/>
    <w:rsid w:val="004A075A"/>
    <w:rsid w:val="004A0A1B"/>
    <w:rsid w:val="004A0A4F"/>
    <w:rsid w:val="004A1993"/>
    <w:rsid w:val="004A20CF"/>
    <w:rsid w:val="004A2BC0"/>
    <w:rsid w:val="004A3DCE"/>
    <w:rsid w:val="004B08E5"/>
    <w:rsid w:val="004B1262"/>
    <w:rsid w:val="004B1BD5"/>
    <w:rsid w:val="004B2617"/>
    <w:rsid w:val="004B27C5"/>
    <w:rsid w:val="004B2FF3"/>
    <w:rsid w:val="004B3772"/>
    <w:rsid w:val="004B7FDD"/>
    <w:rsid w:val="004C08B2"/>
    <w:rsid w:val="004C3182"/>
    <w:rsid w:val="004C585B"/>
    <w:rsid w:val="004D40E5"/>
    <w:rsid w:val="004D479B"/>
    <w:rsid w:val="004D66DA"/>
    <w:rsid w:val="004D6B8C"/>
    <w:rsid w:val="004E102D"/>
    <w:rsid w:val="004E1BC2"/>
    <w:rsid w:val="004E397A"/>
    <w:rsid w:val="004E5695"/>
    <w:rsid w:val="004E63C7"/>
    <w:rsid w:val="004E79B8"/>
    <w:rsid w:val="004F0885"/>
    <w:rsid w:val="004F2B99"/>
    <w:rsid w:val="004F3800"/>
    <w:rsid w:val="004F4BA2"/>
    <w:rsid w:val="00501B3A"/>
    <w:rsid w:val="00501D15"/>
    <w:rsid w:val="005025DC"/>
    <w:rsid w:val="005035CF"/>
    <w:rsid w:val="0050403C"/>
    <w:rsid w:val="005043E1"/>
    <w:rsid w:val="00512FB6"/>
    <w:rsid w:val="0051300B"/>
    <w:rsid w:val="00513A32"/>
    <w:rsid w:val="00515382"/>
    <w:rsid w:val="005158FE"/>
    <w:rsid w:val="0051600E"/>
    <w:rsid w:val="00516339"/>
    <w:rsid w:val="00516AB3"/>
    <w:rsid w:val="005177AD"/>
    <w:rsid w:val="00517E4D"/>
    <w:rsid w:val="00521085"/>
    <w:rsid w:val="00523674"/>
    <w:rsid w:val="00524518"/>
    <w:rsid w:val="00524543"/>
    <w:rsid w:val="005251B5"/>
    <w:rsid w:val="00525408"/>
    <w:rsid w:val="005274B2"/>
    <w:rsid w:val="005330CF"/>
    <w:rsid w:val="0053574D"/>
    <w:rsid w:val="005361FD"/>
    <w:rsid w:val="00536A57"/>
    <w:rsid w:val="00537098"/>
    <w:rsid w:val="00537B6A"/>
    <w:rsid w:val="00541F69"/>
    <w:rsid w:val="0054252B"/>
    <w:rsid w:val="00542594"/>
    <w:rsid w:val="00543579"/>
    <w:rsid w:val="00545875"/>
    <w:rsid w:val="00554253"/>
    <w:rsid w:val="00556AB9"/>
    <w:rsid w:val="00562000"/>
    <w:rsid w:val="00562576"/>
    <w:rsid w:val="005641BB"/>
    <w:rsid w:val="00564BA2"/>
    <w:rsid w:val="00564DB3"/>
    <w:rsid w:val="00565F69"/>
    <w:rsid w:val="00566D9B"/>
    <w:rsid w:val="00570715"/>
    <w:rsid w:val="00570E85"/>
    <w:rsid w:val="00573D15"/>
    <w:rsid w:val="00577319"/>
    <w:rsid w:val="00577D4D"/>
    <w:rsid w:val="00580688"/>
    <w:rsid w:val="00580F21"/>
    <w:rsid w:val="00581994"/>
    <w:rsid w:val="00585CD0"/>
    <w:rsid w:val="005900DA"/>
    <w:rsid w:val="005941B3"/>
    <w:rsid w:val="00595F90"/>
    <w:rsid w:val="005A4113"/>
    <w:rsid w:val="005A7CD2"/>
    <w:rsid w:val="005A7EEB"/>
    <w:rsid w:val="005B2A99"/>
    <w:rsid w:val="005B3AE9"/>
    <w:rsid w:val="005B3CD0"/>
    <w:rsid w:val="005B7854"/>
    <w:rsid w:val="005B7E84"/>
    <w:rsid w:val="005C0C40"/>
    <w:rsid w:val="005C0EBF"/>
    <w:rsid w:val="005C229B"/>
    <w:rsid w:val="005C6767"/>
    <w:rsid w:val="005D00ED"/>
    <w:rsid w:val="005D41EA"/>
    <w:rsid w:val="005D44E8"/>
    <w:rsid w:val="005E0B8A"/>
    <w:rsid w:val="005E165D"/>
    <w:rsid w:val="005E1DBF"/>
    <w:rsid w:val="005E271A"/>
    <w:rsid w:val="005E2BAF"/>
    <w:rsid w:val="005E68F0"/>
    <w:rsid w:val="005F1A33"/>
    <w:rsid w:val="005F2595"/>
    <w:rsid w:val="005F3F3B"/>
    <w:rsid w:val="005F4B90"/>
    <w:rsid w:val="006006EC"/>
    <w:rsid w:val="00600E80"/>
    <w:rsid w:val="00603153"/>
    <w:rsid w:val="0060700C"/>
    <w:rsid w:val="0061030D"/>
    <w:rsid w:val="00611D22"/>
    <w:rsid w:val="00611EC6"/>
    <w:rsid w:val="006155F5"/>
    <w:rsid w:val="006157C4"/>
    <w:rsid w:val="006171A3"/>
    <w:rsid w:val="006205A1"/>
    <w:rsid w:val="00622A42"/>
    <w:rsid w:val="00624C82"/>
    <w:rsid w:val="00625BFE"/>
    <w:rsid w:val="00633EF7"/>
    <w:rsid w:val="00634924"/>
    <w:rsid w:val="006349BE"/>
    <w:rsid w:val="00641411"/>
    <w:rsid w:val="0064390A"/>
    <w:rsid w:val="00643FC1"/>
    <w:rsid w:val="00647A78"/>
    <w:rsid w:val="00651B84"/>
    <w:rsid w:val="00654D16"/>
    <w:rsid w:val="0065564D"/>
    <w:rsid w:val="00655813"/>
    <w:rsid w:val="0065709B"/>
    <w:rsid w:val="00660325"/>
    <w:rsid w:val="00662410"/>
    <w:rsid w:val="00662848"/>
    <w:rsid w:val="00662FB4"/>
    <w:rsid w:val="006645C8"/>
    <w:rsid w:val="00664892"/>
    <w:rsid w:val="006704CD"/>
    <w:rsid w:val="00672261"/>
    <w:rsid w:val="00674F02"/>
    <w:rsid w:val="00680A5F"/>
    <w:rsid w:val="0068132C"/>
    <w:rsid w:val="0068372B"/>
    <w:rsid w:val="006841D2"/>
    <w:rsid w:val="006848E7"/>
    <w:rsid w:val="0068590A"/>
    <w:rsid w:val="00685D35"/>
    <w:rsid w:val="00686BB9"/>
    <w:rsid w:val="00686E30"/>
    <w:rsid w:val="006900EA"/>
    <w:rsid w:val="006929CD"/>
    <w:rsid w:val="0069447A"/>
    <w:rsid w:val="00695BE8"/>
    <w:rsid w:val="006A12D1"/>
    <w:rsid w:val="006A4D78"/>
    <w:rsid w:val="006A51B5"/>
    <w:rsid w:val="006A5922"/>
    <w:rsid w:val="006A6A08"/>
    <w:rsid w:val="006A6C40"/>
    <w:rsid w:val="006A7BFE"/>
    <w:rsid w:val="006B0062"/>
    <w:rsid w:val="006B0B52"/>
    <w:rsid w:val="006B1BAD"/>
    <w:rsid w:val="006B27BE"/>
    <w:rsid w:val="006B5579"/>
    <w:rsid w:val="006B6D65"/>
    <w:rsid w:val="006C1078"/>
    <w:rsid w:val="006C62A1"/>
    <w:rsid w:val="006D18E4"/>
    <w:rsid w:val="006D2E92"/>
    <w:rsid w:val="006D4569"/>
    <w:rsid w:val="006D47EE"/>
    <w:rsid w:val="006D50FB"/>
    <w:rsid w:val="006D55B2"/>
    <w:rsid w:val="006D69F4"/>
    <w:rsid w:val="006E215E"/>
    <w:rsid w:val="006E356A"/>
    <w:rsid w:val="006E6C78"/>
    <w:rsid w:val="006F24F4"/>
    <w:rsid w:val="006F25C6"/>
    <w:rsid w:val="006F3D6E"/>
    <w:rsid w:val="006F3ED8"/>
    <w:rsid w:val="006F4C36"/>
    <w:rsid w:val="006F4E67"/>
    <w:rsid w:val="006F6350"/>
    <w:rsid w:val="00700443"/>
    <w:rsid w:val="00701667"/>
    <w:rsid w:val="0070497F"/>
    <w:rsid w:val="0071100C"/>
    <w:rsid w:val="0071192B"/>
    <w:rsid w:val="007127CE"/>
    <w:rsid w:val="007133EC"/>
    <w:rsid w:val="00713842"/>
    <w:rsid w:val="00714746"/>
    <w:rsid w:val="00714C92"/>
    <w:rsid w:val="00720296"/>
    <w:rsid w:val="0072243B"/>
    <w:rsid w:val="0072244A"/>
    <w:rsid w:val="00723667"/>
    <w:rsid w:val="00724A80"/>
    <w:rsid w:val="00731BDB"/>
    <w:rsid w:val="00740A8B"/>
    <w:rsid w:val="007448CE"/>
    <w:rsid w:val="007521DD"/>
    <w:rsid w:val="007530A0"/>
    <w:rsid w:val="007536E3"/>
    <w:rsid w:val="007545D7"/>
    <w:rsid w:val="00755A48"/>
    <w:rsid w:val="007605DE"/>
    <w:rsid w:val="00764A8E"/>
    <w:rsid w:val="00770FC3"/>
    <w:rsid w:val="0077272D"/>
    <w:rsid w:val="00773F3F"/>
    <w:rsid w:val="00777C60"/>
    <w:rsid w:val="00783805"/>
    <w:rsid w:val="00787918"/>
    <w:rsid w:val="00792290"/>
    <w:rsid w:val="007963CD"/>
    <w:rsid w:val="00796605"/>
    <w:rsid w:val="007A03AE"/>
    <w:rsid w:val="007A0A04"/>
    <w:rsid w:val="007A5D99"/>
    <w:rsid w:val="007B1A50"/>
    <w:rsid w:val="007B4CE4"/>
    <w:rsid w:val="007B57F9"/>
    <w:rsid w:val="007B57FC"/>
    <w:rsid w:val="007B7B16"/>
    <w:rsid w:val="007C358B"/>
    <w:rsid w:val="007C383F"/>
    <w:rsid w:val="007C4E76"/>
    <w:rsid w:val="007C6643"/>
    <w:rsid w:val="007D162C"/>
    <w:rsid w:val="007D26B7"/>
    <w:rsid w:val="007D2C87"/>
    <w:rsid w:val="007D33D1"/>
    <w:rsid w:val="007D48CC"/>
    <w:rsid w:val="007D566E"/>
    <w:rsid w:val="007D7A3D"/>
    <w:rsid w:val="007E1657"/>
    <w:rsid w:val="007E45D5"/>
    <w:rsid w:val="007E57B4"/>
    <w:rsid w:val="007E673F"/>
    <w:rsid w:val="007F2AB4"/>
    <w:rsid w:val="007F30C7"/>
    <w:rsid w:val="007F59AA"/>
    <w:rsid w:val="007F608E"/>
    <w:rsid w:val="007F7112"/>
    <w:rsid w:val="00800971"/>
    <w:rsid w:val="00800C99"/>
    <w:rsid w:val="00802046"/>
    <w:rsid w:val="0080319F"/>
    <w:rsid w:val="00810741"/>
    <w:rsid w:val="0081291E"/>
    <w:rsid w:val="00812A5A"/>
    <w:rsid w:val="00815473"/>
    <w:rsid w:val="008176C4"/>
    <w:rsid w:val="008200C4"/>
    <w:rsid w:val="00820582"/>
    <w:rsid w:val="00821F99"/>
    <w:rsid w:val="00822225"/>
    <w:rsid w:val="00822894"/>
    <w:rsid w:val="00823388"/>
    <w:rsid w:val="008252E4"/>
    <w:rsid w:val="00826A74"/>
    <w:rsid w:val="00827DC0"/>
    <w:rsid w:val="00830F7E"/>
    <w:rsid w:val="008328CF"/>
    <w:rsid w:val="008347D3"/>
    <w:rsid w:val="00835616"/>
    <w:rsid w:val="00835CFD"/>
    <w:rsid w:val="00835E97"/>
    <w:rsid w:val="00837141"/>
    <w:rsid w:val="00841FF3"/>
    <w:rsid w:val="00843CAB"/>
    <w:rsid w:val="00847022"/>
    <w:rsid w:val="00850550"/>
    <w:rsid w:val="00853129"/>
    <w:rsid w:val="00854449"/>
    <w:rsid w:val="0086026F"/>
    <w:rsid w:val="0086143B"/>
    <w:rsid w:val="00861B25"/>
    <w:rsid w:val="008621A1"/>
    <w:rsid w:val="008623B7"/>
    <w:rsid w:val="008732AA"/>
    <w:rsid w:val="00875882"/>
    <w:rsid w:val="0087639D"/>
    <w:rsid w:val="008766AA"/>
    <w:rsid w:val="00876D30"/>
    <w:rsid w:val="00877CFC"/>
    <w:rsid w:val="00880C37"/>
    <w:rsid w:val="008828F5"/>
    <w:rsid w:val="00884B08"/>
    <w:rsid w:val="008856FD"/>
    <w:rsid w:val="0088626F"/>
    <w:rsid w:val="00886FA3"/>
    <w:rsid w:val="008957C9"/>
    <w:rsid w:val="00896154"/>
    <w:rsid w:val="008A0CE1"/>
    <w:rsid w:val="008A13D0"/>
    <w:rsid w:val="008A24DD"/>
    <w:rsid w:val="008A54A2"/>
    <w:rsid w:val="008A7972"/>
    <w:rsid w:val="008B2C5F"/>
    <w:rsid w:val="008B4974"/>
    <w:rsid w:val="008B5305"/>
    <w:rsid w:val="008B7DEE"/>
    <w:rsid w:val="008C1940"/>
    <w:rsid w:val="008C22E7"/>
    <w:rsid w:val="008C3467"/>
    <w:rsid w:val="008C6F51"/>
    <w:rsid w:val="008C7944"/>
    <w:rsid w:val="008C7EAE"/>
    <w:rsid w:val="008D11F3"/>
    <w:rsid w:val="008D17A0"/>
    <w:rsid w:val="008D1833"/>
    <w:rsid w:val="008D1A1B"/>
    <w:rsid w:val="008D1BC5"/>
    <w:rsid w:val="008D40BC"/>
    <w:rsid w:val="008D4274"/>
    <w:rsid w:val="008D5D86"/>
    <w:rsid w:val="008D5D99"/>
    <w:rsid w:val="008D6039"/>
    <w:rsid w:val="008D752B"/>
    <w:rsid w:val="008E001C"/>
    <w:rsid w:val="008E2C57"/>
    <w:rsid w:val="008E40E7"/>
    <w:rsid w:val="008E510D"/>
    <w:rsid w:val="008E518A"/>
    <w:rsid w:val="008F0E8D"/>
    <w:rsid w:val="008F1454"/>
    <w:rsid w:val="008F1BCA"/>
    <w:rsid w:val="008F2859"/>
    <w:rsid w:val="008F2F8F"/>
    <w:rsid w:val="008F3B2D"/>
    <w:rsid w:val="008F5E33"/>
    <w:rsid w:val="008F5F7D"/>
    <w:rsid w:val="008F7BE8"/>
    <w:rsid w:val="008F7F3E"/>
    <w:rsid w:val="009001C0"/>
    <w:rsid w:val="009004A2"/>
    <w:rsid w:val="00902C50"/>
    <w:rsid w:val="009036D2"/>
    <w:rsid w:val="00910A12"/>
    <w:rsid w:val="00913E05"/>
    <w:rsid w:val="00914179"/>
    <w:rsid w:val="009150CC"/>
    <w:rsid w:val="00915FB8"/>
    <w:rsid w:val="0091639F"/>
    <w:rsid w:val="009236AE"/>
    <w:rsid w:val="00923CB2"/>
    <w:rsid w:val="0092429C"/>
    <w:rsid w:val="0092544B"/>
    <w:rsid w:val="00925F8D"/>
    <w:rsid w:val="009316CE"/>
    <w:rsid w:val="009358A0"/>
    <w:rsid w:val="009358FD"/>
    <w:rsid w:val="0093678E"/>
    <w:rsid w:val="009375C6"/>
    <w:rsid w:val="00940A17"/>
    <w:rsid w:val="00941ED7"/>
    <w:rsid w:val="00942FE8"/>
    <w:rsid w:val="00943935"/>
    <w:rsid w:val="00957D16"/>
    <w:rsid w:val="00960F86"/>
    <w:rsid w:val="00962305"/>
    <w:rsid w:val="009636E6"/>
    <w:rsid w:val="009646BD"/>
    <w:rsid w:val="009658E1"/>
    <w:rsid w:val="0097335A"/>
    <w:rsid w:val="0097369A"/>
    <w:rsid w:val="009804C9"/>
    <w:rsid w:val="00982E12"/>
    <w:rsid w:val="0098462F"/>
    <w:rsid w:val="009849B2"/>
    <w:rsid w:val="00992A37"/>
    <w:rsid w:val="009940C4"/>
    <w:rsid w:val="009953F3"/>
    <w:rsid w:val="00996294"/>
    <w:rsid w:val="00996C95"/>
    <w:rsid w:val="00997A91"/>
    <w:rsid w:val="00997CDC"/>
    <w:rsid w:val="00997D28"/>
    <w:rsid w:val="009A0309"/>
    <w:rsid w:val="009A13F4"/>
    <w:rsid w:val="009A3F66"/>
    <w:rsid w:val="009A602B"/>
    <w:rsid w:val="009A7DB1"/>
    <w:rsid w:val="009B23D3"/>
    <w:rsid w:val="009B3709"/>
    <w:rsid w:val="009B49A6"/>
    <w:rsid w:val="009B51B8"/>
    <w:rsid w:val="009B6AE3"/>
    <w:rsid w:val="009C14A8"/>
    <w:rsid w:val="009C14E0"/>
    <w:rsid w:val="009C20A1"/>
    <w:rsid w:val="009C6E6B"/>
    <w:rsid w:val="009C7CF3"/>
    <w:rsid w:val="009D1860"/>
    <w:rsid w:val="009D218C"/>
    <w:rsid w:val="009D5F85"/>
    <w:rsid w:val="009D7F36"/>
    <w:rsid w:val="009E19B2"/>
    <w:rsid w:val="009E2C1B"/>
    <w:rsid w:val="009E56F7"/>
    <w:rsid w:val="009E629F"/>
    <w:rsid w:val="009E678E"/>
    <w:rsid w:val="009F21DB"/>
    <w:rsid w:val="009F27D1"/>
    <w:rsid w:val="009F3974"/>
    <w:rsid w:val="009F3BE3"/>
    <w:rsid w:val="009F590A"/>
    <w:rsid w:val="009F6F2D"/>
    <w:rsid w:val="00A00340"/>
    <w:rsid w:val="00A05933"/>
    <w:rsid w:val="00A05EA8"/>
    <w:rsid w:val="00A05F28"/>
    <w:rsid w:val="00A06DD3"/>
    <w:rsid w:val="00A06FF0"/>
    <w:rsid w:val="00A07298"/>
    <w:rsid w:val="00A109A9"/>
    <w:rsid w:val="00A13698"/>
    <w:rsid w:val="00A13D08"/>
    <w:rsid w:val="00A15BC4"/>
    <w:rsid w:val="00A16E5C"/>
    <w:rsid w:val="00A16FA6"/>
    <w:rsid w:val="00A17F8B"/>
    <w:rsid w:val="00A22E97"/>
    <w:rsid w:val="00A2431D"/>
    <w:rsid w:val="00A250B1"/>
    <w:rsid w:val="00A30161"/>
    <w:rsid w:val="00A30D94"/>
    <w:rsid w:val="00A30ED7"/>
    <w:rsid w:val="00A318BC"/>
    <w:rsid w:val="00A319FE"/>
    <w:rsid w:val="00A33646"/>
    <w:rsid w:val="00A338F3"/>
    <w:rsid w:val="00A35EE8"/>
    <w:rsid w:val="00A40FC3"/>
    <w:rsid w:val="00A43527"/>
    <w:rsid w:val="00A44B6D"/>
    <w:rsid w:val="00A50715"/>
    <w:rsid w:val="00A5352F"/>
    <w:rsid w:val="00A53D8F"/>
    <w:rsid w:val="00A5545C"/>
    <w:rsid w:val="00A55C94"/>
    <w:rsid w:val="00A57821"/>
    <w:rsid w:val="00A57BE0"/>
    <w:rsid w:val="00A610DD"/>
    <w:rsid w:val="00A6221A"/>
    <w:rsid w:val="00A662B4"/>
    <w:rsid w:val="00A7065C"/>
    <w:rsid w:val="00A71744"/>
    <w:rsid w:val="00A72554"/>
    <w:rsid w:val="00A72AC5"/>
    <w:rsid w:val="00A803F5"/>
    <w:rsid w:val="00A807CF"/>
    <w:rsid w:val="00A8191F"/>
    <w:rsid w:val="00A83ABD"/>
    <w:rsid w:val="00A90146"/>
    <w:rsid w:val="00A9090C"/>
    <w:rsid w:val="00A90FA1"/>
    <w:rsid w:val="00A94588"/>
    <w:rsid w:val="00A968A5"/>
    <w:rsid w:val="00A96B86"/>
    <w:rsid w:val="00AA6DB7"/>
    <w:rsid w:val="00AB1144"/>
    <w:rsid w:val="00AB144F"/>
    <w:rsid w:val="00AB1CB2"/>
    <w:rsid w:val="00AB3A7D"/>
    <w:rsid w:val="00AB6F1D"/>
    <w:rsid w:val="00AC0C59"/>
    <w:rsid w:val="00AC1085"/>
    <w:rsid w:val="00AC13B5"/>
    <w:rsid w:val="00AC33E0"/>
    <w:rsid w:val="00AC50F3"/>
    <w:rsid w:val="00AC5226"/>
    <w:rsid w:val="00AC63A3"/>
    <w:rsid w:val="00AD373A"/>
    <w:rsid w:val="00AD4B67"/>
    <w:rsid w:val="00AE0CA8"/>
    <w:rsid w:val="00AE6A63"/>
    <w:rsid w:val="00AE76D3"/>
    <w:rsid w:val="00AE7C52"/>
    <w:rsid w:val="00AF01AB"/>
    <w:rsid w:val="00AF0A59"/>
    <w:rsid w:val="00AF1420"/>
    <w:rsid w:val="00AF1487"/>
    <w:rsid w:val="00AF2982"/>
    <w:rsid w:val="00AF42F9"/>
    <w:rsid w:val="00B01B20"/>
    <w:rsid w:val="00B01F16"/>
    <w:rsid w:val="00B060A2"/>
    <w:rsid w:val="00B0659E"/>
    <w:rsid w:val="00B103CE"/>
    <w:rsid w:val="00B1116E"/>
    <w:rsid w:val="00B11EBD"/>
    <w:rsid w:val="00B154B1"/>
    <w:rsid w:val="00B16128"/>
    <w:rsid w:val="00B213D1"/>
    <w:rsid w:val="00B229F7"/>
    <w:rsid w:val="00B3075F"/>
    <w:rsid w:val="00B31CBF"/>
    <w:rsid w:val="00B31DC6"/>
    <w:rsid w:val="00B32824"/>
    <w:rsid w:val="00B3798D"/>
    <w:rsid w:val="00B420A7"/>
    <w:rsid w:val="00B42CB7"/>
    <w:rsid w:val="00B44F8F"/>
    <w:rsid w:val="00B4647A"/>
    <w:rsid w:val="00B46A61"/>
    <w:rsid w:val="00B5510C"/>
    <w:rsid w:val="00B560E1"/>
    <w:rsid w:val="00B6120B"/>
    <w:rsid w:val="00B61C4D"/>
    <w:rsid w:val="00B63859"/>
    <w:rsid w:val="00B646CD"/>
    <w:rsid w:val="00B64CCF"/>
    <w:rsid w:val="00B65DAB"/>
    <w:rsid w:val="00B66B69"/>
    <w:rsid w:val="00B70755"/>
    <w:rsid w:val="00B7126A"/>
    <w:rsid w:val="00B71723"/>
    <w:rsid w:val="00B75D27"/>
    <w:rsid w:val="00B77357"/>
    <w:rsid w:val="00B77AEB"/>
    <w:rsid w:val="00B84683"/>
    <w:rsid w:val="00B85BCC"/>
    <w:rsid w:val="00B90C84"/>
    <w:rsid w:val="00B94BE2"/>
    <w:rsid w:val="00BA0258"/>
    <w:rsid w:val="00BA1A7C"/>
    <w:rsid w:val="00BA6B4E"/>
    <w:rsid w:val="00BA7799"/>
    <w:rsid w:val="00BB2A6D"/>
    <w:rsid w:val="00BB458C"/>
    <w:rsid w:val="00BB46B1"/>
    <w:rsid w:val="00BB7D8E"/>
    <w:rsid w:val="00BC1A9B"/>
    <w:rsid w:val="00BC1FEC"/>
    <w:rsid w:val="00BC4A97"/>
    <w:rsid w:val="00BC53BD"/>
    <w:rsid w:val="00BC69D9"/>
    <w:rsid w:val="00BC78F4"/>
    <w:rsid w:val="00BD0028"/>
    <w:rsid w:val="00BD1628"/>
    <w:rsid w:val="00BD18FB"/>
    <w:rsid w:val="00BD35AE"/>
    <w:rsid w:val="00BD486F"/>
    <w:rsid w:val="00BD6AA2"/>
    <w:rsid w:val="00BE04FD"/>
    <w:rsid w:val="00BE3F29"/>
    <w:rsid w:val="00BF438A"/>
    <w:rsid w:val="00BF467B"/>
    <w:rsid w:val="00BF6909"/>
    <w:rsid w:val="00BF6C94"/>
    <w:rsid w:val="00C030D4"/>
    <w:rsid w:val="00C057FB"/>
    <w:rsid w:val="00C1262F"/>
    <w:rsid w:val="00C16E62"/>
    <w:rsid w:val="00C171E4"/>
    <w:rsid w:val="00C23B17"/>
    <w:rsid w:val="00C23E60"/>
    <w:rsid w:val="00C248B8"/>
    <w:rsid w:val="00C31356"/>
    <w:rsid w:val="00C31656"/>
    <w:rsid w:val="00C31D4C"/>
    <w:rsid w:val="00C340C7"/>
    <w:rsid w:val="00C37F31"/>
    <w:rsid w:val="00C37F83"/>
    <w:rsid w:val="00C40CBF"/>
    <w:rsid w:val="00C4140B"/>
    <w:rsid w:val="00C4144D"/>
    <w:rsid w:val="00C4227B"/>
    <w:rsid w:val="00C438F4"/>
    <w:rsid w:val="00C5091B"/>
    <w:rsid w:val="00C5118C"/>
    <w:rsid w:val="00C516DC"/>
    <w:rsid w:val="00C51867"/>
    <w:rsid w:val="00C519BD"/>
    <w:rsid w:val="00C521D0"/>
    <w:rsid w:val="00C543B3"/>
    <w:rsid w:val="00C5473E"/>
    <w:rsid w:val="00C64AC2"/>
    <w:rsid w:val="00C65658"/>
    <w:rsid w:val="00C67026"/>
    <w:rsid w:val="00C6719E"/>
    <w:rsid w:val="00C6771E"/>
    <w:rsid w:val="00C67D2A"/>
    <w:rsid w:val="00C700B3"/>
    <w:rsid w:val="00C7049E"/>
    <w:rsid w:val="00C730E5"/>
    <w:rsid w:val="00C7356D"/>
    <w:rsid w:val="00C8134D"/>
    <w:rsid w:val="00C815A9"/>
    <w:rsid w:val="00C8173A"/>
    <w:rsid w:val="00C8715C"/>
    <w:rsid w:val="00C8782E"/>
    <w:rsid w:val="00C90782"/>
    <w:rsid w:val="00C90C24"/>
    <w:rsid w:val="00C90E40"/>
    <w:rsid w:val="00C90F87"/>
    <w:rsid w:val="00C93CD3"/>
    <w:rsid w:val="00C94E06"/>
    <w:rsid w:val="00C96168"/>
    <w:rsid w:val="00C97FA7"/>
    <w:rsid w:val="00CA091D"/>
    <w:rsid w:val="00CA0DEC"/>
    <w:rsid w:val="00CA5C81"/>
    <w:rsid w:val="00CA69C4"/>
    <w:rsid w:val="00CB0A29"/>
    <w:rsid w:val="00CB7BF2"/>
    <w:rsid w:val="00CB7C14"/>
    <w:rsid w:val="00CC207F"/>
    <w:rsid w:val="00CC293D"/>
    <w:rsid w:val="00CC687F"/>
    <w:rsid w:val="00CD0BD9"/>
    <w:rsid w:val="00CE21DA"/>
    <w:rsid w:val="00CE24E5"/>
    <w:rsid w:val="00CE7166"/>
    <w:rsid w:val="00CF0744"/>
    <w:rsid w:val="00CF46BB"/>
    <w:rsid w:val="00CF71A8"/>
    <w:rsid w:val="00CF726A"/>
    <w:rsid w:val="00CF7DC0"/>
    <w:rsid w:val="00D01BBB"/>
    <w:rsid w:val="00D02108"/>
    <w:rsid w:val="00D0251C"/>
    <w:rsid w:val="00D04BF1"/>
    <w:rsid w:val="00D07048"/>
    <w:rsid w:val="00D07F46"/>
    <w:rsid w:val="00D1017D"/>
    <w:rsid w:val="00D11228"/>
    <w:rsid w:val="00D13756"/>
    <w:rsid w:val="00D14D17"/>
    <w:rsid w:val="00D14FAD"/>
    <w:rsid w:val="00D15165"/>
    <w:rsid w:val="00D15972"/>
    <w:rsid w:val="00D162F8"/>
    <w:rsid w:val="00D17CD9"/>
    <w:rsid w:val="00D2278E"/>
    <w:rsid w:val="00D237C3"/>
    <w:rsid w:val="00D312DA"/>
    <w:rsid w:val="00D32A1B"/>
    <w:rsid w:val="00D36A7A"/>
    <w:rsid w:val="00D41E23"/>
    <w:rsid w:val="00D44028"/>
    <w:rsid w:val="00D4602C"/>
    <w:rsid w:val="00D50199"/>
    <w:rsid w:val="00D51C7A"/>
    <w:rsid w:val="00D5302A"/>
    <w:rsid w:val="00D5327E"/>
    <w:rsid w:val="00D5769A"/>
    <w:rsid w:val="00D61E19"/>
    <w:rsid w:val="00D63E08"/>
    <w:rsid w:val="00D6790C"/>
    <w:rsid w:val="00D72F9F"/>
    <w:rsid w:val="00D73ED6"/>
    <w:rsid w:val="00D74586"/>
    <w:rsid w:val="00D753E5"/>
    <w:rsid w:val="00D756B8"/>
    <w:rsid w:val="00D75EC8"/>
    <w:rsid w:val="00D75F49"/>
    <w:rsid w:val="00D7616F"/>
    <w:rsid w:val="00D76207"/>
    <w:rsid w:val="00D77711"/>
    <w:rsid w:val="00D8503D"/>
    <w:rsid w:val="00D8646F"/>
    <w:rsid w:val="00D864C2"/>
    <w:rsid w:val="00D90CF3"/>
    <w:rsid w:val="00D93574"/>
    <w:rsid w:val="00D9361E"/>
    <w:rsid w:val="00D93D0C"/>
    <w:rsid w:val="00D93D37"/>
    <w:rsid w:val="00D9652F"/>
    <w:rsid w:val="00D967FD"/>
    <w:rsid w:val="00D97CD5"/>
    <w:rsid w:val="00DA121C"/>
    <w:rsid w:val="00DA1686"/>
    <w:rsid w:val="00DA6C06"/>
    <w:rsid w:val="00DA6E2A"/>
    <w:rsid w:val="00DA79A1"/>
    <w:rsid w:val="00DA7F17"/>
    <w:rsid w:val="00DB1A0E"/>
    <w:rsid w:val="00DB548B"/>
    <w:rsid w:val="00DC15FA"/>
    <w:rsid w:val="00DD034F"/>
    <w:rsid w:val="00DD44A4"/>
    <w:rsid w:val="00DD6C52"/>
    <w:rsid w:val="00DD7EBE"/>
    <w:rsid w:val="00DD7FBB"/>
    <w:rsid w:val="00DE1D48"/>
    <w:rsid w:val="00DE1F32"/>
    <w:rsid w:val="00DE766B"/>
    <w:rsid w:val="00DE7E97"/>
    <w:rsid w:val="00DF01D4"/>
    <w:rsid w:val="00DF0F33"/>
    <w:rsid w:val="00DF5ABA"/>
    <w:rsid w:val="00DF705D"/>
    <w:rsid w:val="00DF767A"/>
    <w:rsid w:val="00DF7C43"/>
    <w:rsid w:val="00DF7ED7"/>
    <w:rsid w:val="00E066F6"/>
    <w:rsid w:val="00E074A8"/>
    <w:rsid w:val="00E117F7"/>
    <w:rsid w:val="00E14B25"/>
    <w:rsid w:val="00E166B7"/>
    <w:rsid w:val="00E16BE1"/>
    <w:rsid w:val="00E2004A"/>
    <w:rsid w:val="00E267EF"/>
    <w:rsid w:val="00E26D93"/>
    <w:rsid w:val="00E27579"/>
    <w:rsid w:val="00E340C3"/>
    <w:rsid w:val="00E352A4"/>
    <w:rsid w:val="00E377BD"/>
    <w:rsid w:val="00E40363"/>
    <w:rsid w:val="00E4156B"/>
    <w:rsid w:val="00E43C03"/>
    <w:rsid w:val="00E4551C"/>
    <w:rsid w:val="00E460EB"/>
    <w:rsid w:val="00E474D3"/>
    <w:rsid w:val="00E507AB"/>
    <w:rsid w:val="00E50B9B"/>
    <w:rsid w:val="00E516ED"/>
    <w:rsid w:val="00E54769"/>
    <w:rsid w:val="00E56456"/>
    <w:rsid w:val="00E56EE4"/>
    <w:rsid w:val="00E6100C"/>
    <w:rsid w:val="00E635EB"/>
    <w:rsid w:val="00E6418B"/>
    <w:rsid w:val="00E6617A"/>
    <w:rsid w:val="00E668D3"/>
    <w:rsid w:val="00E7176A"/>
    <w:rsid w:val="00E71A76"/>
    <w:rsid w:val="00E72CE9"/>
    <w:rsid w:val="00E72DD3"/>
    <w:rsid w:val="00E72DDF"/>
    <w:rsid w:val="00E74025"/>
    <w:rsid w:val="00E766C2"/>
    <w:rsid w:val="00E775A3"/>
    <w:rsid w:val="00E8495A"/>
    <w:rsid w:val="00E878ED"/>
    <w:rsid w:val="00E90A98"/>
    <w:rsid w:val="00E91934"/>
    <w:rsid w:val="00E9343F"/>
    <w:rsid w:val="00E9493C"/>
    <w:rsid w:val="00E959D3"/>
    <w:rsid w:val="00E96089"/>
    <w:rsid w:val="00E96BD1"/>
    <w:rsid w:val="00EA1806"/>
    <w:rsid w:val="00EA2E69"/>
    <w:rsid w:val="00EA69D7"/>
    <w:rsid w:val="00EA6BCD"/>
    <w:rsid w:val="00EA7AFC"/>
    <w:rsid w:val="00EB0F8C"/>
    <w:rsid w:val="00EB15A8"/>
    <w:rsid w:val="00EB2CB4"/>
    <w:rsid w:val="00EB37A4"/>
    <w:rsid w:val="00EB384F"/>
    <w:rsid w:val="00EB48CC"/>
    <w:rsid w:val="00EB4B83"/>
    <w:rsid w:val="00EB6632"/>
    <w:rsid w:val="00EC17D9"/>
    <w:rsid w:val="00EC30AE"/>
    <w:rsid w:val="00EC5580"/>
    <w:rsid w:val="00ED1757"/>
    <w:rsid w:val="00ED2490"/>
    <w:rsid w:val="00ED3172"/>
    <w:rsid w:val="00ED53AF"/>
    <w:rsid w:val="00ED581F"/>
    <w:rsid w:val="00ED5940"/>
    <w:rsid w:val="00ED7D73"/>
    <w:rsid w:val="00EE1C09"/>
    <w:rsid w:val="00EE250D"/>
    <w:rsid w:val="00EF0874"/>
    <w:rsid w:val="00EF35B6"/>
    <w:rsid w:val="00EF45DB"/>
    <w:rsid w:val="00EF796E"/>
    <w:rsid w:val="00F0254B"/>
    <w:rsid w:val="00F02D51"/>
    <w:rsid w:val="00F07378"/>
    <w:rsid w:val="00F1052A"/>
    <w:rsid w:val="00F121A7"/>
    <w:rsid w:val="00F12302"/>
    <w:rsid w:val="00F16287"/>
    <w:rsid w:val="00F20C0A"/>
    <w:rsid w:val="00F219D4"/>
    <w:rsid w:val="00F21D8E"/>
    <w:rsid w:val="00F22246"/>
    <w:rsid w:val="00F26546"/>
    <w:rsid w:val="00F31B92"/>
    <w:rsid w:val="00F3252A"/>
    <w:rsid w:val="00F33501"/>
    <w:rsid w:val="00F33613"/>
    <w:rsid w:val="00F35237"/>
    <w:rsid w:val="00F366AF"/>
    <w:rsid w:val="00F36AEE"/>
    <w:rsid w:val="00F40059"/>
    <w:rsid w:val="00F430B7"/>
    <w:rsid w:val="00F43834"/>
    <w:rsid w:val="00F441F2"/>
    <w:rsid w:val="00F5639D"/>
    <w:rsid w:val="00F57D45"/>
    <w:rsid w:val="00F60BEC"/>
    <w:rsid w:val="00F61716"/>
    <w:rsid w:val="00F6776C"/>
    <w:rsid w:val="00F71523"/>
    <w:rsid w:val="00F7562A"/>
    <w:rsid w:val="00F76237"/>
    <w:rsid w:val="00F7638E"/>
    <w:rsid w:val="00F76859"/>
    <w:rsid w:val="00F83627"/>
    <w:rsid w:val="00F859D3"/>
    <w:rsid w:val="00F9147C"/>
    <w:rsid w:val="00F91602"/>
    <w:rsid w:val="00F91CBE"/>
    <w:rsid w:val="00F92D86"/>
    <w:rsid w:val="00F9576C"/>
    <w:rsid w:val="00FA1358"/>
    <w:rsid w:val="00FA44FB"/>
    <w:rsid w:val="00FA5106"/>
    <w:rsid w:val="00FA55E7"/>
    <w:rsid w:val="00FB0007"/>
    <w:rsid w:val="00FB0076"/>
    <w:rsid w:val="00FB77D2"/>
    <w:rsid w:val="00FC1B3A"/>
    <w:rsid w:val="00FC2A1E"/>
    <w:rsid w:val="00FC2AB0"/>
    <w:rsid w:val="00FC5934"/>
    <w:rsid w:val="00FC5C01"/>
    <w:rsid w:val="00FC71EC"/>
    <w:rsid w:val="00FD567E"/>
    <w:rsid w:val="00FD6A53"/>
    <w:rsid w:val="00FE0E9E"/>
    <w:rsid w:val="00FE187F"/>
    <w:rsid w:val="00FE2C55"/>
    <w:rsid w:val="00FE407B"/>
    <w:rsid w:val="00FE5060"/>
    <w:rsid w:val="00FE5CE8"/>
    <w:rsid w:val="00FE6071"/>
    <w:rsid w:val="00FF0E07"/>
    <w:rsid w:val="00FF2886"/>
    <w:rsid w:val="00FF4139"/>
    <w:rsid w:val="00FF6692"/>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979992"/>
  <w15:docId w15:val="{63043BD0-9FA5-4836-8111-F57598D0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72D"/>
    <w:rPr>
      <w:rFonts w:ascii="Verdana" w:hAnsi="Verdana" w:cs="Verdana"/>
      <w:sz w:val="18"/>
      <w:szCs w:val="18"/>
      <w:lang w:val="en-GB" w:eastAsia="zh-CN"/>
    </w:rPr>
  </w:style>
  <w:style w:type="paragraph" w:styleId="Antrat1">
    <w:name w:val="heading 1"/>
    <w:basedOn w:val="No-numheading1Agency"/>
    <w:next w:val="BodytextAgency"/>
    <w:link w:val="Antrat1Diagrama"/>
    <w:qFormat/>
    <w:rsid w:val="00386023"/>
    <w:rPr>
      <w:noProof/>
    </w:rPr>
  </w:style>
  <w:style w:type="paragraph" w:styleId="Antrat2">
    <w:name w:val="heading 2"/>
    <w:basedOn w:val="No-numheading2Agency"/>
    <w:next w:val="BodytextAgency"/>
    <w:link w:val="Antrat2Diagrama"/>
    <w:qFormat/>
    <w:rsid w:val="00386023"/>
  </w:style>
  <w:style w:type="paragraph" w:styleId="Antrat3">
    <w:name w:val="heading 3"/>
    <w:basedOn w:val="No-numheading3Agency"/>
    <w:next w:val="BodytextAgency"/>
    <w:link w:val="Antrat3Diagrama"/>
    <w:qFormat/>
    <w:rsid w:val="00386023"/>
  </w:style>
  <w:style w:type="paragraph" w:styleId="Antrat4">
    <w:name w:val="heading 4"/>
    <w:basedOn w:val="No-numheading4Agency"/>
    <w:next w:val="BodytextAgency"/>
    <w:link w:val="Antrat4Diagrama"/>
    <w:qFormat/>
    <w:rsid w:val="00386023"/>
  </w:style>
  <w:style w:type="paragraph" w:styleId="Antrat5">
    <w:name w:val="heading 5"/>
    <w:basedOn w:val="prastasis"/>
    <w:next w:val="prastasis"/>
    <w:link w:val="Antrat5Diagrama"/>
    <w:qFormat/>
    <w:rsid w:val="00386023"/>
    <w:pPr>
      <w:keepNext/>
      <w:spacing w:before="280" w:after="220"/>
      <w:outlineLvl w:val="4"/>
    </w:pPr>
    <w:rPr>
      <w:rFonts w:eastAsia="Verdana" w:cs="Arial"/>
      <w:b/>
      <w:bCs/>
      <w:i/>
      <w:kern w:val="32"/>
      <w:lang w:eastAsia="en-GB"/>
    </w:rPr>
  </w:style>
  <w:style w:type="paragraph" w:styleId="Antrat6">
    <w:name w:val="heading 6"/>
    <w:basedOn w:val="No-numheading6Agency"/>
    <w:next w:val="BodytextAgency"/>
    <w:link w:val="Antrat6Diagrama"/>
    <w:qFormat/>
    <w:rsid w:val="00386023"/>
  </w:style>
  <w:style w:type="paragraph" w:styleId="Antrat7">
    <w:name w:val="heading 7"/>
    <w:basedOn w:val="No-numheading7Agency"/>
    <w:next w:val="BodytextAgency"/>
    <w:link w:val="Antrat7Diagrama"/>
    <w:qFormat/>
    <w:rsid w:val="00386023"/>
  </w:style>
  <w:style w:type="paragraph" w:styleId="Antrat8">
    <w:name w:val="heading 8"/>
    <w:basedOn w:val="No-numheading8Agency"/>
    <w:next w:val="BodytextAgency"/>
    <w:link w:val="Antrat8Diagrama"/>
    <w:qFormat/>
    <w:rsid w:val="00386023"/>
  </w:style>
  <w:style w:type="paragraph" w:styleId="Antrat9">
    <w:name w:val="heading 9"/>
    <w:basedOn w:val="No-numheading9Agency"/>
    <w:next w:val="BodytextAgency"/>
    <w:link w:val="Antrat9Diagrama"/>
    <w:qFormat/>
    <w:rsid w:val="003860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86023"/>
    <w:pPr>
      <w:tabs>
        <w:tab w:val="center" w:pos="4153"/>
        <w:tab w:val="right" w:pos="8306"/>
      </w:tabs>
    </w:pPr>
    <w:rPr>
      <w:rFonts w:ascii="Arial" w:eastAsia="Times New Roman" w:hAnsi="Arial"/>
      <w:sz w:val="20"/>
      <w:szCs w:val="20"/>
      <w:lang w:eastAsia="en-US"/>
    </w:rPr>
  </w:style>
  <w:style w:type="paragraph" w:styleId="Porat">
    <w:name w:val="footer"/>
    <w:basedOn w:val="prastasis"/>
    <w:link w:val="PoratDiagrama"/>
    <w:rsid w:val="00386023"/>
    <w:pPr>
      <w:tabs>
        <w:tab w:val="center" w:pos="4536"/>
        <w:tab w:val="center" w:pos="8930"/>
      </w:tabs>
    </w:pPr>
    <w:rPr>
      <w:rFonts w:ascii="Arial" w:eastAsia="Times New Roman" w:hAnsi="Arial"/>
      <w:sz w:val="16"/>
      <w:szCs w:val="20"/>
      <w:lang w:eastAsia="en-US"/>
    </w:rPr>
  </w:style>
  <w:style w:type="character" w:styleId="Puslapionumeris">
    <w:name w:val="page number"/>
    <w:basedOn w:val="Numatytasispastraiposriftas"/>
    <w:rsid w:val="00386023"/>
  </w:style>
  <w:style w:type="paragraph" w:customStyle="1" w:styleId="FooterAgency">
    <w:name w:val="Footer (Agency)"/>
    <w:basedOn w:val="prastasis"/>
    <w:link w:val="FooterAgencyCharChar"/>
    <w:rsid w:val="00C31656"/>
    <w:rPr>
      <w:rFonts w:eastAsia="Verdana"/>
      <w:color w:val="6D6F71"/>
      <w:sz w:val="14"/>
      <w:szCs w:val="14"/>
      <w:lang w:eastAsia="en-GB"/>
    </w:rPr>
  </w:style>
  <w:style w:type="paragraph" w:customStyle="1" w:styleId="FooterblueAgency">
    <w:name w:val="Footer blue (Agency)"/>
    <w:basedOn w:val="prastasis"/>
    <w:link w:val="FooterblueAgencyCharChar"/>
    <w:rsid w:val="00C31656"/>
    <w:rPr>
      <w:rFonts w:eastAsia="Verdana"/>
      <w:b/>
      <w:color w:val="003399"/>
      <w:sz w:val="13"/>
      <w:szCs w:val="14"/>
      <w:lang w:eastAsia="en-GB"/>
    </w:rPr>
  </w:style>
  <w:style w:type="table" w:customStyle="1" w:styleId="FootertableAgency">
    <w:name w:val="Footer table (Agency)"/>
    <w:basedOn w:val="prastojilentel"/>
    <w:semiHidden/>
    <w:rsid w:val="00386023"/>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86023"/>
    <w:rPr>
      <w:rFonts w:ascii="Verdana" w:eastAsia="Verdana" w:hAnsi="Verdana" w:cs="Verdana"/>
      <w:color w:val="6D6F71"/>
      <w:sz w:val="14"/>
      <w:szCs w:val="14"/>
      <w:lang w:val="en-GB" w:eastAsia="en-GB" w:bidi="ar-SA"/>
    </w:rPr>
  </w:style>
  <w:style w:type="paragraph" w:customStyle="1" w:styleId="PagenumberAgency">
    <w:name w:val="Page number (Agency)"/>
    <w:basedOn w:val="prastasis"/>
    <w:next w:val="prastasis"/>
    <w:link w:val="PagenumberAgencyCharChar"/>
    <w:semiHidden/>
    <w:rsid w:val="00386023"/>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link w:val="PagenumberAgency"/>
    <w:rsid w:val="00386023"/>
    <w:rPr>
      <w:rFonts w:ascii="Verdana" w:eastAsia="Verdana" w:hAnsi="Verdana" w:cs="Verdana"/>
      <w:color w:val="6D6F71"/>
      <w:sz w:val="14"/>
      <w:szCs w:val="14"/>
      <w:lang w:val="en-GB" w:eastAsia="en-GB" w:bidi="ar-SA"/>
    </w:rPr>
  </w:style>
  <w:style w:type="table" w:customStyle="1" w:styleId="TablegridAgencyblank">
    <w:name w:val="Table grid (Agency) blank"/>
    <w:basedOn w:val="prastojilentel"/>
    <w:semiHidden/>
    <w:rsid w:val="00386023"/>
    <w:rPr>
      <w:rFonts w:ascii="Verdana" w:hAnsi="Verdana"/>
      <w:sz w:val="18"/>
    </w:rPr>
    <w:tblPr/>
    <w:tcPr>
      <w:shd w:val="clear" w:color="auto" w:fill="auto"/>
    </w:tcPr>
    <w:tblStylePr w:type="firstRow">
      <w:rPr>
        <w:rFonts w:ascii="TimesNewRoman" w:hAnsi="TimesNew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386023"/>
    <w:rPr>
      <w:rFonts w:ascii="Verdana" w:eastAsia="Verdana" w:hAnsi="Verdana" w:cs="Verdana"/>
      <w:b/>
      <w:color w:val="003399"/>
      <w:sz w:val="13"/>
      <w:szCs w:val="14"/>
      <w:lang w:val="en-GB" w:eastAsia="en-GB" w:bidi="ar-SA"/>
    </w:rPr>
  </w:style>
  <w:style w:type="paragraph" w:styleId="Pagrindinistekstas">
    <w:name w:val="Body Text"/>
    <w:aliases w:val="Body Text PP"/>
    <w:basedOn w:val="prastasis"/>
    <w:link w:val="PagrindinistekstasDiagrama"/>
    <w:rsid w:val="00386023"/>
    <w:pPr>
      <w:spacing w:after="140" w:line="280" w:lineRule="atLeast"/>
    </w:pPr>
  </w:style>
  <w:style w:type="paragraph" w:customStyle="1" w:styleId="BodytextAgency">
    <w:name w:val="Body text (Agency)"/>
    <w:basedOn w:val="prastasis"/>
    <w:link w:val="BodytextAgencyChar"/>
    <w:qFormat/>
    <w:rsid w:val="008D40BC"/>
    <w:pPr>
      <w:spacing w:after="140" w:line="280" w:lineRule="atLeast"/>
    </w:pPr>
    <w:rPr>
      <w:rFonts w:eastAsia="Verdana"/>
      <w:lang w:eastAsia="en-GB"/>
    </w:rPr>
  </w:style>
  <w:style w:type="numbering" w:customStyle="1" w:styleId="BulletsAgency">
    <w:name w:val="Bullets (Agency)"/>
    <w:basedOn w:val="Sraonra"/>
    <w:rsid w:val="00386023"/>
    <w:pPr>
      <w:numPr>
        <w:numId w:val="1"/>
      </w:numPr>
    </w:pPr>
  </w:style>
  <w:style w:type="paragraph" w:customStyle="1" w:styleId="DisclaimerAgency">
    <w:name w:val="Disclaimer (Agency)"/>
    <w:basedOn w:val="prastasis"/>
    <w:semiHidden/>
    <w:rsid w:val="00386023"/>
    <w:pPr>
      <w:tabs>
        <w:tab w:val="center" w:pos="4320"/>
        <w:tab w:val="right" w:pos="8640"/>
      </w:tabs>
      <w:spacing w:after="57" w:line="150" w:lineRule="exact"/>
    </w:pPr>
    <w:rPr>
      <w:rFonts w:eastAsia="Verdana"/>
      <w:noProof/>
      <w:snapToGrid w:val="0"/>
      <w:color w:val="6D6F71"/>
      <w:sz w:val="13"/>
      <w:szCs w:val="13"/>
      <w:lang w:eastAsia="en-GB"/>
    </w:rPr>
  </w:style>
  <w:style w:type="paragraph" w:customStyle="1" w:styleId="DocsubtitleAgency">
    <w:name w:val="Doc subtitle (Agency)"/>
    <w:basedOn w:val="prastasis"/>
    <w:next w:val="BodytextAgency"/>
    <w:rsid w:val="00386023"/>
    <w:pPr>
      <w:spacing w:after="640" w:line="360" w:lineRule="atLeast"/>
    </w:pPr>
    <w:rPr>
      <w:rFonts w:eastAsia="Verdana"/>
      <w:sz w:val="24"/>
      <w:szCs w:val="24"/>
      <w:lang w:eastAsia="en-GB"/>
    </w:rPr>
  </w:style>
  <w:style w:type="paragraph" w:customStyle="1" w:styleId="DoctitleAgency">
    <w:name w:val="Doc title (Agency)"/>
    <w:basedOn w:val="prastasis"/>
    <w:next w:val="DocsubtitleAgency"/>
    <w:link w:val="DoctitleAgencyChar"/>
    <w:rsid w:val="00386023"/>
    <w:pPr>
      <w:spacing w:before="720" w:line="360" w:lineRule="atLeast"/>
    </w:pPr>
    <w:rPr>
      <w:rFonts w:eastAsia="Verdana"/>
      <w:color w:val="003399"/>
      <w:sz w:val="32"/>
      <w:szCs w:val="32"/>
      <w:lang w:eastAsia="en-GB"/>
    </w:rPr>
  </w:style>
  <w:style w:type="paragraph" w:customStyle="1" w:styleId="DraftingNotesAgency">
    <w:name w:val="Drafting Notes (Agency)"/>
    <w:basedOn w:val="prastasis"/>
    <w:next w:val="BodytextAgency"/>
    <w:link w:val="DraftingNotesAgencyChar"/>
    <w:rsid w:val="00386023"/>
    <w:pPr>
      <w:spacing w:after="140" w:line="280" w:lineRule="atLeast"/>
    </w:pPr>
    <w:rPr>
      <w:rFonts w:ascii="Courier New" w:eastAsia="Verdana" w:hAnsi="Courier New" w:cs="Times New Roman"/>
      <w:i/>
      <w:color w:val="339966"/>
      <w:sz w:val="22"/>
      <w:lang w:eastAsia="en-GB"/>
    </w:rPr>
  </w:style>
  <w:style w:type="character" w:styleId="Dokumentoinaosnumeris">
    <w:name w:val="endnote reference"/>
    <w:rsid w:val="00386023"/>
    <w:rPr>
      <w:rFonts w:ascii="Verdana" w:hAnsi="Verdana"/>
      <w:vertAlign w:val="superscript"/>
    </w:rPr>
  </w:style>
  <w:style w:type="character" w:customStyle="1" w:styleId="EndnotereferenceAgency">
    <w:name w:val="Endnote reference (Agency)"/>
    <w:semiHidden/>
    <w:rsid w:val="00386023"/>
    <w:rPr>
      <w:rFonts w:ascii="Verdana" w:hAnsi="Verdana"/>
      <w:vertAlign w:val="superscript"/>
    </w:rPr>
  </w:style>
  <w:style w:type="paragraph" w:styleId="Dokumentoinaostekstas">
    <w:name w:val="endnote text"/>
    <w:basedOn w:val="prastasis"/>
    <w:link w:val="DokumentoinaostekstasDiagrama"/>
    <w:rsid w:val="00386023"/>
    <w:rPr>
      <w:rFonts w:eastAsia="Verdana"/>
      <w:sz w:val="15"/>
      <w:szCs w:val="15"/>
      <w:lang w:eastAsia="en-GB"/>
    </w:rPr>
  </w:style>
  <w:style w:type="paragraph" w:customStyle="1" w:styleId="EndnotetextAgency">
    <w:name w:val="Endnote text (Agency)"/>
    <w:basedOn w:val="prastasis"/>
    <w:semiHidden/>
    <w:rsid w:val="00386023"/>
    <w:rPr>
      <w:rFonts w:eastAsia="Verdana"/>
      <w:sz w:val="15"/>
      <w:lang w:eastAsia="en-GB"/>
    </w:rPr>
  </w:style>
  <w:style w:type="paragraph" w:customStyle="1" w:styleId="FigureAgency">
    <w:name w:val="Figure (Agency)"/>
    <w:basedOn w:val="prastasis"/>
    <w:next w:val="BodytextAgency"/>
    <w:semiHidden/>
    <w:rsid w:val="00386023"/>
    <w:pPr>
      <w:jc w:val="center"/>
    </w:pPr>
  </w:style>
  <w:style w:type="paragraph" w:customStyle="1" w:styleId="FigureheadingAgency">
    <w:name w:val="Figure heading (Agency)"/>
    <w:basedOn w:val="prastasis"/>
    <w:next w:val="FigureAgency"/>
    <w:semiHidden/>
    <w:rsid w:val="00386023"/>
    <w:pPr>
      <w:keepNext/>
      <w:numPr>
        <w:numId w:val="3"/>
      </w:numPr>
      <w:spacing w:before="240" w:after="120"/>
    </w:pPr>
  </w:style>
  <w:style w:type="character" w:styleId="Puslapioinaosnuoroda">
    <w:name w:val="footnote reference"/>
    <w:rsid w:val="00386023"/>
    <w:rPr>
      <w:rFonts w:ascii="Verdana" w:hAnsi="Verdana"/>
      <w:vertAlign w:val="superscript"/>
    </w:rPr>
  </w:style>
  <w:style w:type="character" w:customStyle="1" w:styleId="FootnotereferenceAgency">
    <w:name w:val="Footnote reference (Agency)"/>
    <w:semiHidden/>
    <w:rsid w:val="00386023"/>
    <w:rPr>
      <w:rFonts w:ascii="Verdana" w:hAnsi="Verdana"/>
      <w:color w:val="auto"/>
      <w:vertAlign w:val="superscript"/>
    </w:rPr>
  </w:style>
  <w:style w:type="paragraph" w:styleId="Puslapioinaostekstas">
    <w:name w:val="footnote text"/>
    <w:basedOn w:val="prastasis"/>
    <w:link w:val="PuslapioinaostekstasDiagrama"/>
    <w:rsid w:val="00386023"/>
    <w:rPr>
      <w:rFonts w:eastAsia="Verdana"/>
      <w:sz w:val="15"/>
      <w:szCs w:val="20"/>
      <w:lang w:eastAsia="en-GB"/>
    </w:rPr>
  </w:style>
  <w:style w:type="paragraph" w:customStyle="1" w:styleId="FootnotetextAgency">
    <w:name w:val="Footnote text (Agency)"/>
    <w:basedOn w:val="prastasis"/>
    <w:semiHidden/>
    <w:rsid w:val="00386023"/>
    <w:rPr>
      <w:rFonts w:eastAsia="Verdana"/>
      <w:sz w:val="15"/>
      <w:lang w:eastAsia="en-GB"/>
    </w:rPr>
  </w:style>
  <w:style w:type="paragraph" w:customStyle="1" w:styleId="HeaderAgency">
    <w:name w:val="Header (Agency)"/>
    <w:basedOn w:val="prastasis"/>
    <w:semiHidden/>
    <w:rsid w:val="00386023"/>
    <w:rPr>
      <w:rFonts w:eastAsia="Verdana"/>
      <w:lang w:eastAsia="en-GB"/>
    </w:rPr>
  </w:style>
  <w:style w:type="paragraph" w:customStyle="1" w:styleId="Heading1Agency">
    <w:name w:val="Heading 1 (Agency)"/>
    <w:basedOn w:val="prastasis"/>
    <w:next w:val="BodytextAgency"/>
    <w:rsid w:val="00386023"/>
    <w:pPr>
      <w:keepNext/>
      <w:numPr>
        <w:numId w:val="4"/>
      </w:numPr>
      <w:spacing w:before="280" w:after="220"/>
      <w:outlineLvl w:val="0"/>
    </w:pPr>
    <w:rPr>
      <w:rFonts w:eastAsia="Verdana" w:cs="Arial"/>
      <w:b/>
      <w:bCs/>
      <w:kern w:val="32"/>
      <w:sz w:val="27"/>
      <w:szCs w:val="27"/>
      <w:lang w:eastAsia="en-GB"/>
    </w:rPr>
  </w:style>
  <w:style w:type="paragraph" w:customStyle="1" w:styleId="Heading2Agency">
    <w:name w:val="Heading 2 (Agency)"/>
    <w:basedOn w:val="prastasis"/>
    <w:next w:val="BodytextAgency"/>
    <w:rsid w:val="00386023"/>
    <w:pPr>
      <w:keepNext/>
      <w:numPr>
        <w:ilvl w:val="1"/>
        <w:numId w:val="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prastasis"/>
    <w:next w:val="BodytextAgency"/>
    <w:rsid w:val="00386023"/>
    <w:pPr>
      <w:keepNext/>
      <w:numPr>
        <w:ilvl w:val="2"/>
        <w:numId w:val="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386023"/>
    <w:pPr>
      <w:numPr>
        <w:ilvl w:val="3"/>
      </w:numPr>
      <w:outlineLvl w:val="3"/>
    </w:pPr>
    <w:rPr>
      <w:i/>
      <w:sz w:val="18"/>
      <w:szCs w:val="18"/>
    </w:rPr>
  </w:style>
  <w:style w:type="paragraph" w:customStyle="1" w:styleId="Heading5Agency">
    <w:name w:val="Heading 5 (Agency)"/>
    <w:basedOn w:val="Heading4Agency"/>
    <w:next w:val="BodytextAgency"/>
    <w:semiHidden/>
    <w:rsid w:val="00386023"/>
    <w:pPr>
      <w:numPr>
        <w:ilvl w:val="4"/>
      </w:numPr>
      <w:outlineLvl w:val="4"/>
    </w:pPr>
    <w:rPr>
      <w:i w:val="0"/>
    </w:rPr>
  </w:style>
  <w:style w:type="paragraph" w:customStyle="1" w:styleId="Heading6Agency">
    <w:name w:val="Heading 6 (Agency)"/>
    <w:basedOn w:val="Heading5Agency"/>
    <w:next w:val="BodytextAgency"/>
    <w:semiHidden/>
    <w:rsid w:val="00386023"/>
    <w:pPr>
      <w:numPr>
        <w:ilvl w:val="5"/>
      </w:numPr>
      <w:outlineLvl w:val="5"/>
    </w:pPr>
  </w:style>
  <w:style w:type="paragraph" w:customStyle="1" w:styleId="Heading7Agency">
    <w:name w:val="Heading 7 (Agency)"/>
    <w:basedOn w:val="Heading6Agency"/>
    <w:next w:val="BodytextAgency"/>
    <w:semiHidden/>
    <w:rsid w:val="00386023"/>
    <w:pPr>
      <w:numPr>
        <w:ilvl w:val="6"/>
      </w:numPr>
      <w:outlineLvl w:val="6"/>
    </w:pPr>
  </w:style>
  <w:style w:type="paragraph" w:customStyle="1" w:styleId="Heading8Agency">
    <w:name w:val="Heading 8 (Agency)"/>
    <w:basedOn w:val="Heading7Agency"/>
    <w:next w:val="BodytextAgency"/>
    <w:semiHidden/>
    <w:rsid w:val="00386023"/>
    <w:pPr>
      <w:numPr>
        <w:ilvl w:val="7"/>
      </w:numPr>
      <w:outlineLvl w:val="7"/>
    </w:pPr>
  </w:style>
  <w:style w:type="paragraph" w:customStyle="1" w:styleId="Heading9Agency">
    <w:name w:val="Heading 9 (Agency)"/>
    <w:basedOn w:val="Heading8Agency"/>
    <w:next w:val="BodytextAgency"/>
    <w:semiHidden/>
    <w:rsid w:val="00386023"/>
    <w:pPr>
      <w:numPr>
        <w:ilvl w:val="8"/>
      </w:numPr>
      <w:outlineLvl w:val="8"/>
    </w:pPr>
  </w:style>
  <w:style w:type="paragraph" w:customStyle="1" w:styleId="No-numheading1Agency">
    <w:name w:val="No-num heading 1 (Agency)"/>
    <w:basedOn w:val="prastasis"/>
    <w:next w:val="BodytextAgency"/>
    <w:link w:val="No-numheading1AgencyChar"/>
    <w:rsid w:val="00386023"/>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prastasis"/>
    <w:next w:val="BodytextAgency"/>
    <w:link w:val="No-numheading2AgencyChar"/>
    <w:rsid w:val="00386023"/>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86023"/>
    <w:pPr>
      <w:numPr>
        <w:ilvl w:val="0"/>
        <w:numId w:val="0"/>
      </w:numPr>
    </w:pPr>
  </w:style>
  <w:style w:type="paragraph" w:customStyle="1" w:styleId="No-numheading4Agency">
    <w:name w:val="No-num heading 4 (Agency)"/>
    <w:basedOn w:val="Heading4Agency"/>
    <w:next w:val="BodytextAgency"/>
    <w:semiHidden/>
    <w:rsid w:val="00386023"/>
    <w:pPr>
      <w:numPr>
        <w:ilvl w:val="0"/>
        <w:numId w:val="0"/>
      </w:numPr>
    </w:pPr>
  </w:style>
  <w:style w:type="paragraph" w:customStyle="1" w:styleId="No-numheading5Agency">
    <w:name w:val="No-num heading 5 (Agency)"/>
    <w:basedOn w:val="Heading5Agency"/>
    <w:next w:val="BodytextAgency"/>
    <w:semiHidden/>
    <w:rsid w:val="00386023"/>
    <w:pPr>
      <w:numPr>
        <w:ilvl w:val="0"/>
        <w:numId w:val="0"/>
      </w:numPr>
    </w:pPr>
  </w:style>
  <w:style w:type="paragraph" w:customStyle="1" w:styleId="No-numheading6Agency">
    <w:name w:val="No-num heading 6 (Agency)"/>
    <w:basedOn w:val="No-numheading5Agency"/>
    <w:next w:val="BodytextAgency"/>
    <w:semiHidden/>
    <w:rsid w:val="00386023"/>
    <w:pPr>
      <w:outlineLvl w:val="5"/>
    </w:pPr>
  </w:style>
  <w:style w:type="paragraph" w:customStyle="1" w:styleId="No-numheading7Agency">
    <w:name w:val="No-num heading 7 (Agency)"/>
    <w:basedOn w:val="No-numheading6Agency"/>
    <w:next w:val="BodytextAgency"/>
    <w:semiHidden/>
    <w:rsid w:val="00386023"/>
    <w:pPr>
      <w:outlineLvl w:val="6"/>
    </w:pPr>
  </w:style>
  <w:style w:type="paragraph" w:customStyle="1" w:styleId="No-numheading8Agency">
    <w:name w:val="No-num heading 8 (Agency)"/>
    <w:basedOn w:val="No-numheading7Agency"/>
    <w:next w:val="BodytextAgency"/>
    <w:semiHidden/>
    <w:rsid w:val="00386023"/>
    <w:pPr>
      <w:outlineLvl w:val="7"/>
    </w:pPr>
  </w:style>
  <w:style w:type="paragraph" w:customStyle="1" w:styleId="No-numheading9Agency">
    <w:name w:val="No-num heading 9 (Agency)"/>
    <w:basedOn w:val="No-numheading8Agency"/>
    <w:next w:val="BodytextAgency"/>
    <w:semiHidden/>
    <w:rsid w:val="00386023"/>
    <w:pPr>
      <w:outlineLvl w:val="8"/>
    </w:pPr>
  </w:style>
  <w:style w:type="paragraph" w:customStyle="1" w:styleId="NormalAgency">
    <w:name w:val="Normal (Agency)"/>
    <w:rsid w:val="0077272D"/>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386023"/>
    <w:pPr>
      <w:keepNext/>
      <w:spacing w:before="280" w:after="220"/>
    </w:pPr>
    <w:rPr>
      <w:rFonts w:eastAsia="Times New Roman" w:cs="Arial"/>
      <w:b/>
      <w:kern w:val="32"/>
      <w:sz w:val="27"/>
      <w:szCs w:val="27"/>
      <w:lang w:eastAsia="en-GB"/>
    </w:rPr>
  </w:style>
  <w:style w:type="numbering" w:customStyle="1" w:styleId="NumberlistAgency">
    <w:name w:val="Number list (Agency)"/>
    <w:basedOn w:val="Sraonra"/>
    <w:rsid w:val="00386023"/>
    <w:pPr>
      <w:numPr>
        <w:numId w:val="2"/>
      </w:numPr>
    </w:pPr>
  </w:style>
  <w:style w:type="paragraph" w:customStyle="1" w:styleId="RefAgency">
    <w:name w:val="Ref. (Agency)"/>
    <w:basedOn w:val="prastasis"/>
    <w:semiHidden/>
    <w:rsid w:val="00386023"/>
    <w:rPr>
      <w:rFonts w:eastAsia="Times New Roman" w:cs="Times New Roman"/>
      <w:sz w:val="17"/>
      <w:lang w:eastAsia="en-GB"/>
    </w:rPr>
  </w:style>
  <w:style w:type="paragraph" w:customStyle="1" w:styleId="TablefirstrowAgency">
    <w:name w:val="Table first row (Agency)"/>
    <w:basedOn w:val="BodytextAgency"/>
    <w:semiHidden/>
    <w:rsid w:val="00386023"/>
    <w:pPr>
      <w:keepNext/>
    </w:pPr>
    <w:rPr>
      <w:rFonts w:eastAsia="Times New Roman"/>
      <w:b/>
    </w:rPr>
  </w:style>
  <w:style w:type="table" w:customStyle="1" w:styleId="TablegridAgency">
    <w:name w:val="Table grid (Agency)"/>
    <w:basedOn w:val="prastojilentel"/>
    <w:semiHidden/>
    <w:rsid w:val="00386023"/>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 w:hAnsi="TimesNew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386023"/>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semiHidden/>
    <w:rsid w:val="00386023"/>
    <w:pPr>
      <w:keepNext/>
      <w:numPr>
        <w:numId w:val="5"/>
      </w:numPr>
      <w:spacing w:before="240" w:after="120"/>
    </w:pPr>
  </w:style>
  <w:style w:type="paragraph" w:customStyle="1" w:styleId="TableheadingrowsAgency">
    <w:name w:val="Table heading rows (Agency)"/>
    <w:basedOn w:val="BodytextAgency"/>
    <w:semiHidden/>
    <w:rsid w:val="00386023"/>
    <w:pPr>
      <w:keepNext/>
    </w:pPr>
    <w:rPr>
      <w:rFonts w:eastAsia="Times New Roman"/>
      <w:b/>
    </w:rPr>
  </w:style>
  <w:style w:type="paragraph" w:customStyle="1" w:styleId="TabletextrowsAgency">
    <w:name w:val="Table text rows (Agency)"/>
    <w:basedOn w:val="prastasis"/>
    <w:semiHidden/>
    <w:rsid w:val="00386023"/>
    <w:pPr>
      <w:spacing w:line="280" w:lineRule="exact"/>
    </w:pPr>
    <w:rPr>
      <w:rFonts w:eastAsia="Times New Roman"/>
    </w:rPr>
  </w:style>
  <w:style w:type="paragraph" w:customStyle="1" w:styleId="TableFigurenoteAgency">
    <w:name w:val="Table/Figure note (Agency)"/>
    <w:basedOn w:val="BodytextAgency"/>
    <w:next w:val="BodytextAgency"/>
    <w:semiHidden/>
    <w:rsid w:val="00386023"/>
    <w:pPr>
      <w:spacing w:before="60" w:after="240" w:line="240" w:lineRule="auto"/>
    </w:pPr>
    <w:rPr>
      <w:sz w:val="16"/>
      <w:szCs w:val="16"/>
    </w:rPr>
  </w:style>
  <w:style w:type="paragraph" w:styleId="Turinys1">
    <w:name w:val="toc 1"/>
    <w:basedOn w:val="prastasis"/>
    <w:next w:val="BodytextAgency"/>
    <w:rsid w:val="00386023"/>
    <w:pPr>
      <w:keepNext/>
      <w:tabs>
        <w:tab w:val="right" w:leader="dot" w:pos="9401"/>
      </w:tabs>
      <w:spacing w:before="140" w:after="57" w:line="240" w:lineRule="atLeast"/>
    </w:pPr>
    <w:rPr>
      <w:rFonts w:eastAsia="Verdana"/>
      <w:b/>
      <w:noProof/>
      <w:sz w:val="22"/>
      <w:szCs w:val="22"/>
      <w:lang w:eastAsia="en-GB"/>
    </w:rPr>
  </w:style>
  <w:style w:type="paragraph" w:styleId="Turinys2">
    <w:name w:val="toc 2"/>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3">
    <w:name w:val="toc 3"/>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4">
    <w:name w:val="toc 4"/>
    <w:basedOn w:val="prastasis"/>
    <w:next w:val="BodytextAgency"/>
    <w:rsid w:val="00386023"/>
    <w:pPr>
      <w:tabs>
        <w:tab w:val="right" w:leader="dot" w:pos="9401"/>
      </w:tabs>
      <w:spacing w:after="57" w:line="240" w:lineRule="atLeast"/>
    </w:pPr>
    <w:rPr>
      <w:noProof/>
      <w:sz w:val="20"/>
    </w:rPr>
  </w:style>
  <w:style w:type="paragraph" w:styleId="Turinys5">
    <w:name w:val="toc 5"/>
    <w:basedOn w:val="prastasis"/>
    <w:next w:val="BodytextAgency"/>
    <w:rsid w:val="00386023"/>
    <w:pPr>
      <w:tabs>
        <w:tab w:val="right" w:leader="dot" w:pos="9401"/>
      </w:tabs>
      <w:spacing w:after="57" w:line="240" w:lineRule="atLeast"/>
    </w:pPr>
    <w:rPr>
      <w:noProof/>
      <w:sz w:val="20"/>
    </w:rPr>
  </w:style>
  <w:style w:type="paragraph" w:styleId="Turinys6">
    <w:name w:val="toc 6"/>
    <w:basedOn w:val="prastasis"/>
    <w:next w:val="BodytextAgency"/>
    <w:autoRedefine/>
    <w:rsid w:val="00386023"/>
    <w:pPr>
      <w:spacing w:after="57" w:line="240" w:lineRule="exact"/>
    </w:pPr>
    <w:rPr>
      <w:rFonts w:eastAsia="Times New Roman"/>
    </w:rPr>
  </w:style>
  <w:style w:type="paragraph" w:styleId="Turinys7">
    <w:name w:val="toc 7"/>
    <w:basedOn w:val="prastasis"/>
    <w:next w:val="BodytextAgency"/>
    <w:rsid w:val="00386023"/>
    <w:pPr>
      <w:spacing w:after="57" w:line="240" w:lineRule="exact"/>
    </w:pPr>
    <w:rPr>
      <w:rFonts w:eastAsia="Times New Roman"/>
    </w:rPr>
  </w:style>
  <w:style w:type="paragraph" w:styleId="Turinys8">
    <w:name w:val="toc 8"/>
    <w:basedOn w:val="prastasis"/>
    <w:next w:val="BodytextAgency"/>
    <w:rsid w:val="00386023"/>
    <w:pPr>
      <w:spacing w:after="57" w:line="240" w:lineRule="exact"/>
    </w:pPr>
    <w:rPr>
      <w:rFonts w:eastAsia="Times New Roman"/>
    </w:rPr>
  </w:style>
  <w:style w:type="paragraph" w:styleId="Turinys9">
    <w:name w:val="toc 9"/>
    <w:basedOn w:val="prastasis"/>
    <w:next w:val="BodytextAgency"/>
    <w:rsid w:val="00386023"/>
    <w:pPr>
      <w:spacing w:after="57" w:line="240" w:lineRule="exact"/>
    </w:pPr>
    <w:rPr>
      <w:rFonts w:eastAsia="Times New Roman"/>
    </w:rPr>
  </w:style>
  <w:style w:type="character" w:customStyle="1" w:styleId="DraftingNotesAgencyChar">
    <w:name w:val="Drafting Notes (Agency) Char"/>
    <w:link w:val="DraftingNotesAgency"/>
    <w:rsid w:val="004D66DA"/>
    <w:rPr>
      <w:rFonts w:ascii="Courier New" w:eastAsia="Verdana" w:hAnsi="Courier New"/>
      <w:i/>
      <w:color w:val="339966"/>
      <w:sz w:val="22"/>
      <w:szCs w:val="18"/>
      <w:lang w:val="en-GB" w:eastAsia="en-GB" w:bidi="ar-SA"/>
    </w:rPr>
  </w:style>
  <w:style w:type="character" w:customStyle="1" w:styleId="No-numheading1AgencyChar">
    <w:name w:val="No-num heading 1 (Agency) Char"/>
    <w:link w:val="No-numheading1Agency"/>
    <w:rsid w:val="00982E12"/>
    <w:rPr>
      <w:rFonts w:ascii="Verdana" w:eastAsia="Verdana" w:hAnsi="Verdana" w:cs="Arial"/>
      <w:b/>
      <w:bCs/>
      <w:kern w:val="32"/>
      <w:sz w:val="27"/>
      <w:szCs w:val="27"/>
      <w:lang w:val="en-GB" w:eastAsia="en-GB" w:bidi="ar-SA"/>
    </w:rPr>
  </w:style>
  <w:style w:type="character" w:customStyle="1" w:styleId="No-numheading2AgencyChar">
    <w:name w:val="No-num heading 2 (Agency) Char"/>
    <w:link w:val="No-numheading2Agency"/>
    <w:rsid w:val="0007652B"/>
    <w:rPr>
      <w:rFonts w:ascii="Verdana" w:eastAsia="Verdana" w:hAnsi="Verdana" w:cs="Arial"/>
      <w:b/>
      <w:bCs/>
      <w:i/>
      <w:kern w:val="32"/>
      <w:sz w:val="22"/>
      <w:szCs w:val="22"/>
      <w:lang w:val="en-GB" w:eastAsia="en-GB" w:bidi="ar-SA"/>
    </w:rPr>
  </w:style>
  <w:style w:type="character" w:customStyle="1" w:styleId="BodytextAgencyChar">
    <w:name w:val="Body text (Agency) Char"/>
    <w:link w:val="BodytextAgency"/>
    <w:rsid w:val="00E72CE9"/>
    <w:rPr>
      <w:rFonts w:ascii="Verdana" w:eastAsia="Verdana" w:hAnsi="Verdana" w:cs="Verdana"/>
      <w:sz w:val="18"/>
      <w:szCs w:val="18"/>
      <w:lang w:val="en-GB" w:eastAsia="en-GB"/>
    </w:rPr>
  </w:style>
  <w:style w:type="character" w:customStyle="1" w:styleId="DoctitleAgencyChar">
    <w:name w:val="Doc title (Agency) Char"/>
    <w:link w:val="DoctitleAgency"/>
    <w:rsid w:val="00C31656"/>
    <w:rPr>
      <w:rFonts w:ascii="Verdana" w:eastAsia="Verdana" w:hAnsi="Verdana" w:cs="Verdana"/>
      <w:color w:val="003399"/>
      <w:sz w:val="32"/>
      <w:szCs w:val="32"/>
      <w:lang w:val="en-GB" w:eastAsia="en-GB" w:bidi="ar-SA"/>
    </w:rPr>
  </w:style>
  <w:style w:type="paragraph" w:customStyle="1" w:styleId="ZchnZchn1Char">
    <w:name w:val="Zchn Zchn1 Char"/>
    <w:basedOn w:val="prastasis"/>
    <w:rsid w:val="004E5695"/>
    <w:pPr>
      <w:spacing w:after="160" w:line="240" w:lineRule="exact"/>
    </w:pPr>
    <w:rPr>
      <w:rFonts w:eastAsia="Times New Roman"/>
      <w:sz w:val="20"/>
      <w:szCs w:val="20"/>
      <w:lang w:val="en-US" w:eastAsia="en-US"/>
    </w:rPr>
  </w:style>
  <w:style w:type="paragraph" w:styleId="Debesliotekstas">
    <w:name w:val="Balloon Text"/>
    <w:basedOn w:val="prastasis"/>
    <w:link w:val="DebesliotekstasDiagrama"/>
    <w:rsid w:val="00B31CBF"/>
    <w:rPr>
      <w:rFonts w:ascii="Tahoma" w:hAnsi="Tahoma" w:cs="Tahoma"/>
      <w:sz w:val="16"/>
      <w:szCs w:val="16"/>
    </w:rPr>
  </w:style>
  <w:style w:type="character" w:customStyle="1" w:styleId="DebesliotekstasDiagrama">
    <w:name w:val="Debesėlio tekstas Diagrama"/>
    <w:link w:val="Debesliotekstas"/>
    <w:rsid w:val="00B31CBF"/>
    <w:rPr>
      <w:rFonts w:ascii="Tahoma" w:hAnsi="Tahoma" w:cs="Tahoma"/>
      <w:sz w:val="16"/>
      <w:szCs w:val="16"/>
      <w:lang w:eastAsia="zh-CN"/>
    </w:rPr>
  </w:style>
  <w:style w:type="paragraph" w:customStyle="1" w:styleId="bullethead">
    <w:name w:val="bullet head"/>
    <w:basedOn w:val="prastasis"/>
    <w:semiHidden/>
    <w:rsid w:val="00C1262F"/>
    <w:pPr>
      <w:spacing w:before="240" w:line="240" w:lineRule="exact"/>
    </w:pPr>
    <w:rPr>
      <w:rFonts w:eastAsia="Times New Roman"/>
      <w:b/>
      <w:kern w:val="28"/>
      <w:sz w:val="22"/>
      <w:szCs w:val="20"/>
      <w:lang w:eastAsia="en-US"/>
    </w:rPr>
  </w:style>
  <w:style w:type="paragraph" w:styleId="Pagrindiniotekstotrauka">
    <w:name w:val="Body Text Indent"/>
    <w:basedOn w:val="prastasis"/>
    <w:link w:val="PagrindiniotekstotraukaDiagrama"/>
    <w:rsid w:val="00D04BF1"/>
    <w:pPr>
      <w:autoSpaceDE w:val="0"/>
      <w:autoSpaceDN w:val="0"/>
      <w:adjustRightInd w:val="0"/>
      <w:ind w:left="1440" w:hanging="1440"/>
    </w:pPr>
    <w:rPr>
      <w:rFonts w:ascii="Times New Roman" w:eastAsia="Times New Roman" w:hAnsi="Times New Roman" w:cs="Times New Roman"/>
      <w:sz w:val="24"/>
      <w:szCs w:val="24"/>
      <w:lang w:val="en-US" w:eastAsia="en-US"/>
    </w:rPr>
  </w:style>
  <w:style w:type="paragraph" w:customStyle="1" w:styleId="TableText">
    <w:name w:val="TableText"/>
    <w:rsid w:val="0077272D"/>
    <w:pPr>
      <w:overflowPunct w:val="0"/>
      <w:autoSpaceDE w:val="0"/>
      <w:autoSpaceDN w:val="0"/>
      <w:adjustRightInd w:val="0"/>
      <w:textAlignment w:val="baseline"/>
    </w:pPr>
    <w:rPr>
      <w:rFonts w:ascii="Arial" w:eastAsia="Times New Roman" w:hAnsi="Arial"/>
      <w:lang w:val="en-US" w:eastAsia="en-US"/>
    </w:rPr>
  </w:style>
  <w:style w:type="paragraph" w:styleId="Pagrindinistekstas2">
    <w:name w:val="Body Text 2"/>
    <w:basedOn w:val="prastasis"/>
    <w:link w:val="Pagrindinistekstas2Diagrama"/>
    <w:rsid w:val="00D04BF1"/>
    <w:pPr>
      <w:jc w:val="both"/>
    </w:pPr>
    <w:rPr>
      <w:rFonts w:ascii="Times New Roman" w:eastAsia="Times New Roman" w:hAnsi="Times New Roman" w:cs="Times New Roman"/>
      <w:sz w:val="24"/>
      <w:szCs w:val="20"/>
      <w:lang w:eastAsia="en-US"/>
    </w:rPr>
  </w:style>
  <w:style w:type="paragraph" w:styleId="Pavadinimas">
    <w:name w:val="Title"/>
    <w:basedOn w:val="prastasis"/>
    <w:link w:val="PavadinimasDiagrama"/>
    <w:qFormat/>
    <w:rsid w:val="00D04BF1"/>
    <w:pPr>
      <w:jc w:val="center"/>
    </w:pPr>
    <w:rPr>
      <w:rFonts w:ascii="Times New Roman" w:eastAsia="Times New Roman" w:hAnsi="Times New Roman" w:cs="Times New Roman"/>
      <w:b/>
      <w:bCs/>
      <w:color w:val="000000"/>
      <w:sz w:val="32"/>
      <w:szCs w:val="32"/>
      <w:lang w:eastAsia="en-US"/>
    </w:rPr>
  </w:style>
  <w:style w:type="character" w:customStyle="1" w:styleId="EstiloCorreo181">
    <w:name w:val="EstiloCorreo181"/>
    <w:semiHidden/>
    <w:rsid w:val="00D04BF1"/>
    <w:rPr>
      <w:rFonts w:ascii="Arial" w:hAnsi="Arial" w:cs="Arial"/>
      <w:color w:val="000080"/>
      <w:sz w:val="20"/>
      <w:szCs w:val="20"/>
    </w:rPr>
  </w:style>
  <w:style w:type="paragraph" w:styleId="Pagrindinistekstas3">
    <w:name w:val="Body Text 3"/>
    <w:basedOn w:val="prastasis"/>
    <w:link w:val="Pagrindinistekstas3Diagrama"/>
    <w:rsid w:val="00D04BF1"/>
    <w:rPr>
      <w:rFonts w:ascii="Times New Roman" w:eastAsia="Times New Roman" w:hAnsi="Times New Roman" w:cs="Times New Roman"/>
      <w:b/>
      <w:bCs/>
      <w:i/>
      <w:iCs/>
      <w:sz w:val="24"/>
      <w:szCs w:val="20"/>
      <w:lang w:eastAsia="en-US"/>
    </w:rPr>
  </w:style>
  <w:style w:type="paragraph" w:customStyle="1" w:styleId="Default">
    <w:name w:val="Default"/>
    <w:rsid w:val="0077272D"/>
    <w:pPr>
      <w:autoSpaceDE w:val="0"/>
      <w:autoSpaceDN w:val="0"/>
      <w:adjustRightInd w:val="0"/>
    </w:pPr>
    <w:rPr>
      <w:rFonts w:eastAsia="Times New Roman"/>
      <w:color w:val="000000"/>
      <w:sz w:val="24"/>
      <w:szCs w:val="24"/>
      <w:lang w:val="en-US" w:eastAsia="en-US"/>
    </w:rPr>
  </w:style>
  <w:style w:type="character" w:styleId="Grietas">
    <w:name w:val="Strong"/>
    <w:qFormat/>
    <w:rsid w:val="00D04BF1"/>
    <w:rPr>
      <w:b/>
      <w:bCs/>
    </w:rPr>
  </w:style>
  <w:style w:type="character" w:styleId="Hipersaitas">
    <w:name w:val="Hyperlink"/>
    <w:uiPriority w:val="99"/>
    <w:rsid w:val="00D04BF1"/>
    <w:rPr>
      <w:color w:val="0000FF"/>
      <w:u w:val="single"/>
    </w:rPr>
  </w:style>
  <w:style w:type="character" w:styleId="Perirtashipersaitas">
    <w:name w:val="FollowedHyperlink"/>
    <w:rsid w:val="00D04BF1"/>
    <w:rPr>
      <w:color w:val="800080"/>
      <w:u w:val="single"/>
    </w:rPr>
  </w:style>
  <w:style w:type="character" w:styleId="Komentaronuoroda">
    <w:name w:val="annotation reference"/>
    <w:uiPriority w:val="99"/>
    <w:semiHidden/>
    <w:rsid w:val="00D04BF1"/>
    <w:rPr>
      <w:sz w:val="16"/>
      <w:szCs w:val="16"/>
    </w:rPr>
  </w:style>
  <w:style w:type="paragraph" w:styleId="Komentarotekstas">
    <w:name w:val="annotation text"/>
    <w:basedOn w:val="prastasis"/>
    <w:link w:val="KomentarotekstasDiagrama"/>
    <w:uiPriority w:val="99"/>
    <w:semiHidden/>
    <w:rsid w:val="00D04BF1"/>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D04BF1"/>
    <w:rPr>
      <w:b/>
      <w:bCs/>
    </w:rPr>
  </w:style>
  <w:style w:type="paragraph" w:customStyle="1" w:styleId="Bullets">
    <w:name w:val="Bullets"/>
    <w:basedOn w:val="prastasis"/>
    <w:rsid w:val="00566D9B"/>
    <w:pPr>
      <w:numPr>
        <w:numId w:val="13"/>
      </w:numPr>
      <w:spacing w:line="260" w:lineRule="exact"/>
    </w:pPr>
    <w:rPr>
      <w:rFonts w:ascii="Times New Roman" w:eastAsia="Times New Roman" w:hAnsi="Times New Roman" w:cs="Times New Roman"/>
      <w:sz w:val="22"/>
      <w:szCs w:val="20"/>
      <w:lang w:eastAsia="en-US"/>
    </w:rPr>
  </w:style>
  <w:style w:type="paragraph" w:customStyle="1" w:styleId="Paragraph">
    <w:name w:val="Paragraph"/>
    <w:link w:val="ParagraphChar"/>
    <w:rsid w:val="0077272D"/>
    <w:pPr>
      <w:spacing w:after="240"/>
    </w:pPr>
    <w:rPr>
      <w:rFonts w:eastAsia="Times New Roman"/>
      <w:sz w:val="24"/>
      <w:szCs w:val="24"/>
      <w:lang w:val="en-US" w:eastAsia="en-US"/>
    </w:rPr>
  </w:style>
  <w:style w:type="character" w:customStyle="1" w:styleId="ParagraphChar">
    <w:name w:val="Paragraph Char"/>
    <w:link w:val="Paragraph"/>
    <w:rsid w:val="00566D9B"/>
    <w:rPr>
      <w:rFonts w:eastAsia="Times New Roman"/>
      <w:sz w:val="24"/>
      <w:szCs w:val="24"/>
      <w:lang w:val="en-US" w:eastAsia="en-US"/>
    </w:rPr>
  </w:style>
  <w:style w:type="character" w:customStyle="1" w:styleId="svabaz">
    <w:name w:val="svabaz"/>
    <w:semiHidden/>
    <w:rsid w:val="00C7356D"/>
    <w:rPr>
      <w:rFonts w:ascii="Arial" w:hAnsi="Arial" w:cs="Arial"/>
      <w:color w:val="000080"/>
      <w:sz w:val="20"/>
      <w:szCs w:val="20"/>
    </w:rPr>
  </w:style>
  <w:style w:type="character" w:customStyle="1" w:styleId="hps">
    <w:name w:val="hps"/>
    <w:basedOn w:val="Numatytasispastraiposriftas"/>
    <w:rsid w:val="00DA121C"/>
  </w:style>
  <w:style w:type="character" w:customStyle="1" w:styleId="hpsalt-edited">
    <w:name w:val="hps alt-edited"/>
    <w:basedOn w:val="Numatytasispastraiposriftas"/>
    <w:rsid w:val="00DA121C"/>
  </w:style>
  <w:style w:type="character" w:customStyle="1" w:styleId="shorttext">
    <w:name w:val="short_text"/>
    <w:basedOn w:val="Numatytasispastraiposriftas"/>
    <w:rsid w:val="00660325"/>
  </w:style>
  <w:style w:type="paragraph" w:customStyle="1" w:styleId="PI-1EMEASMCA">
    <w:name w:val="PI-1 EMEA_SMCA"/>
    <w:basedOn w:val="Antrat2"/>
    <w:autoRedefine/>
    <w:rsid w:val="002A5AA0"/>
    <w:pPr>
      <w:tabs>
        <w:tab w:val="left" w:pos="567"/>
      </w:tabs>
      <w:spacing w:before="0" w:after="0"/>
      <w:ind w:left="567" w:hanging="567"/>
    </w:pPr>
    <w:rPr>
      <w:rFonts w:ascii="Times New Roman" w:eastAsia="Times New Roman" w:hAnsi="Times New Roman" w:cs="Times New Roman"/>
      <w:bCs w:val="0"/>
      <w:i w:val="0"/>
      <w:kern w:val="0"/>
      <w:lang w:val="lt-LT" w:eastAsia="en-US"/>
    </w:rPr>
  </w:style>
  <w:style w:type="paragraph" w:customStyle="1" w:styleId="BTEMEASMCA">
    <w:name w:val="BT EMEA_SMCA"/>
    <w:basedOn w:val="prastasis"/>
    <w:autoRedefine/>
    <w:rsid w:val="00F43834"/>
    <w:rPr>
      <w:rFonts w:ascii="Times New Roman" w:eastAsia="Times New Roman" w:hAnsi="Times New Roman" w:cs="Times New Roman"/>
      <w:noProof/>
      <w:sz w:val="22"/>
      <w:szCs w:val="22"/>
      <w:lang w:val="lt-LT" w:eastAsia="en-US"/>
    </w:rPr>
  </w:style>
  <w:style w:type="paragraph" w:customStyle="1" w:styleId="TTEMEASMCA">
    <w:name w:val="TT EMEA_SMCA"/>
    <w:basedOn w:val="Antrat1"/>
    <w:autoRedefine/>
    <w:rsid w:val="002A5AA0"/>
    <w:pPr>
      <w:keepNext w:val="0"/>
      <w:tabs>
        <w:tab w:val="left" w:pos="567"/>
      </w:tabs>
      <w:spacing w:before="0" w:after="0"/>
      <w:ind w:left="567" w:hanging="567"/>
      <w:jc w:val="center"/>
    </w:pPr>
    <w:rPr>
      <w:rFonts w:ascii="Times New Roman Bold" w:eastAsia="Times New Roman" w:hAnsi="Times New Roman Bold" w:cs="Times New Roman"/>
      <w:bCs w:val="0"/>
      <w:noProof w:val="0"/>
      <w:kern w:val="0"/>
      <w:sz w:val="22"/>
      <w:szCs w:val="22"/>
      <w:lang w:val="lt-LT" w:eastAsia="en-US"/>
    </w:rPr>
  </w:style>
  <w:style w:type="paragraph" w:customStyle="1" w:styleId="BTAnIIEMEASMCA">
    <w:name w:val="BT(AnII) EMEA_SMCA"/>
    <w:basedOn w:val="prastasis"/>
    <w:autoRedefine/>
    <w:rsid w:val="002A5AA0"/>
    <w:pPr>
      <w:tabs>
        <w:tab w:val="left" w:pos="1701"/>
      </w:tabs>
      <w:ind w:left="709" w:hanging="25"/>
    </w:pPr>
    <w:rPr>
      <w:rFonts w:ascii="Times New Roman" w:eastAsia="Times New Roman" w:hAnsi="Times New Roman" w:cs="Tahoma"/>
      <w:b/>
      <w:sz w:val="22"/>
      <w:szCs w:val="22"/>
      <w:lang w:eastAsia="en-US"/>
    </w:rPr>
  </w:style>
  <w:style w:type="paragraph" w:customStyle="1" w:styleId="BTuEMEASMCA">
    <w:name w:val="BT(u) EMEA_SMCA"/>
    <w:basedOn w:val="BTEMEASMCA"/>
    <w:autoRedefine/>
    <w:rsid w:val="002A5AA0"/>
    <w:rPr>
      <w:u w:val="single"/>
    </w:rPr>
  </w:style>
  <w:style w:type="paragraph" w:styleId="Sraopastraipa">
    <w:name w:val="List Paragraph"/>
    <w:basedOn w:val="prastasis"/>
    <w:uiPriority w:val="34"/>
    <w:qFormat/>
    <w:rsid w:val="00A17F8B"/>
    <w:pPr>
      <w:ind w:left="720"/>
      <w:contextualSpacing/>
    </w:pPr>
  </w:style>
  <w:style w:type="table" w:styleId="Lentelstinklelis">
    <w:name w:val="Table Grid"/>
    <w:basedOn w:val="prastojilentel"/>
    <w:rsid w:val="00C1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semiHidden/>
    <w:rsid w:val="000D2207"/>
    <w:rPr>
      <w:rFonts w:eastAsia="Times New Roman"/>
      <w:lang w:val="en-GB" w:eastAsia="en-US"/>
    </w:rPr>
  </w:style>
  <w:style w:type="paragraph" w:styleId="Pataisymai">
    <w:name w:val="Revision"/>
    <w:hidden/>
    <w:uiPriority w:val="99"/>
    <w:semiHidden/>
    <w:rsid w:val="0077272D"/>
    <w:rPr>
      <w:rFonts w:ascii="Verdana" w:hAnsi="Verdana" w:cs="Verdana"/>
      <w:sz w:val="18"/>
      <w:szCs w:val="18"/>
      <w:lang w:val="en-GB" w:eastAsia="zh-CN"/>
    </w:rPr>
  </w:style>
  <w:style w:type="character" w:customStyle="1" w:styleId="Antrat1Diagrama">
    <w:name w:val="Antraštė 1 Diagrama"/>
    <w:basedOn w:val="Numatytasispastraiposriftas"/>
    <w:link w:val="Antrat1"/>
    <w:rsid w:val="0077272D"/>
    <w:rPr>
      <w:rFonts w:ascii="Verdana" w:eastAsia="Verdana" w:hAnsi="Verdana" w:cs="Arial"/>
      <w:b/>
      <w:bCs/>
      <w:noProof/>
      <w:kern w:val="32"/>
      <w:sz w:val="27"/>
      <w:szCs w:val="27"/>
      <w:lang w:val="en-GB" w:eastAsia="en-GB"/>
    </w:rPr>
  </w:style>
  <w:style w:type="character" w:customStyle="1" w:styleId="Antrat2Diagrama">
    <w:name w:val="Antraštė 2 Diagrama"/>
    <w:basedOn w:val="Numatytasispastraiposriftas"/>
    <w:link w:val="Antrat2"/>
    <w:rsid w:val="0077272D"/>
    <w:rPr>
      <w:rFonts w:ascii="Verdana" w:eastAsia="Verdana" w:hAnsi="Verdana" w:cs="Arial"/>
      <w:b/>
      <w:bCs/>
      <w:i/>
      <w:kern w:val="32"/>
      <w:sz w:val="22"/>
      <w:szCs w:val="22"/>
      <w:lang w:val="en-GB" w:eastAsia="en-GB"/>
    </w:rPr>
  </w:style>
  <w:style w:type="character" w:customStyle="1" w:styleId="Antrat3Diagrama">
    <w:name w:val="Antraštė 3 Diagrama"/>
    <w:basedOn w:val="Numatytasispastraiposriftas"/>
    <w:link w:val="Antrat3"/>
    <w:rsid w:val="0077272D"/>
    <w:rPr>
      <w:rFonts w:ascii="Verdana" w:eastAsia="Verdana" w:hAnsi="Verdana" w:cs="Arial"/>
      <w:b/>
      <w:bCs/>
      <w:kern w:val="32"/>
      <w:sz w:val="22"/>
      <w:szCs w:val="22"/>
      <w:lang w:val="en-GB" w:eastAsia="en-GB"/>
    </w:rPr>
  </w:style>
  <w:style w:type="character" w:customStyle="1" w:styleId="Antrat4Diagrama">
    <w:name w:val="Antraštė 4 Diagrama"/>
    <w:basedOn w:val="Numatytasispastraiposriftas"/>
    <w:link w:val="Antrat4"/>
    <w:rsid w:val="0077272D"/>
    <w:rPr>
      <w:rFonts w:ascii="Verdana" w:eastAsia="Verdana" w:hAnsi="Verdana" w:cs="Arial"/>
      <w:b/>
      <w:bCs/>
      <w:i/>
      <w:kern w:val="32"/>
      <w:sz w:val="18"/>
      <w:szCs w:val="18"/>
      <w:lang w:val="en-GB" w:eastAsia="en-GB"/>
    </w:rPr>
  </w:style>
  <w:style w:type="character" w:customStyle="1" w:styleId="Antrat5Diagrama">
    <w:name w:val="Antraštė 5 Diagrama"/>
    <w:basedOn w:val="Numatytasispastraiposriftas"/>
    <w:link w:val="Antrat5"/>
    <w:rsid w:val="0077272D"/>
    <w:rPr>
      <w:rFonts w:ascii="Verdana" w:eastAsia="Verdana" w:hAnsi="Verdana" w:cs="Arial"/>
      <w:b/>
      <w:bCs/>
      <w:i/>
      <w:kern w:val="32"/>
      <w:sz w:val="18"/>
      <w:szCs w:val="18"/>
      <w:lang w:val="en-GB" w:eastAsia="en-GB"/>
    </w:rPr>
  </w:style>
  <w:style w:type="character" w:customStyle="1" w:styleId="Antrat6Diagrama">
    <w:name w:val="Antraštė 6 Diagrama"/>
    <w:basedOn w:val="Numatytasispastraiposriftas"/>
    <w:link w:val="Antrat6"/>
    <w:rsid w:val="0077272D"/>
    <w:rPr>
      <w:rFonts w:ascii="Verdana" w:eastAsia="Verdana" w:hAnsi="Verdana" w:cs="Arial"/>
      <w:b/>
      <w:bCs/>
      <w:kern w:val="32"/>
      <w:sz w:val="18"/>
      <w:szCs w:val="18"/>
      <w:lang w:val="en-GB" w:eastAsia="en-GB"/>
    </w:rPr>
  </w:style>
  <w:style w:type="character" w:customStyle="1" w:styleId="Antrat7Diagrama">
    <w:name w:val="Antraštė 7 Diagrama"/>
    <w:basedOn w:val="Numatytasispastraiposriftas"/>
    <w:link w:val="Antrat7"/>
    <w:rsid w:val="0077272D"/>
    <w:rPr>
      <w:rFonts w:ascii="Verdana" w:eastAsia="Verdana" w:hAnsi="Verdana" w:cs="Arial"/>
      <w:b/>
      <w:bCs/>
      <w:kern w:val="32"/>
      <w:sz w:val="18"/>
      <w:szCs w:val="18"/>
      <w:lang w:val="en-GB" w:eastAsia="en-GB"/>
    </w:rPr>
  </w:style>
  <w:style w:type="character" w:customStyle="1" w:styleId="Antrat8Diagrama">
    <w:name w:val="Antraštė 8 Diagrama"/>
    <w:basedOn w:val="Numatytasispastraiposriftas"/>
    <w:link w:val="Antrat8"/>
    <w:rsid w:val="0077272D"/>
    <w:rPr>
      <w:rFonts w:ascii="Verdana" w:eastAsia="Verdana" w:hAnsi="Verdana" w:cs="Arial"/>
      <w:b/>
      <w:bCs/>
      <w:kern w:val="32"/>
      <w:sz w:val="18"/>
      <w:szCs w:val="18"/>
      <w:lang w:val="en-GB" w:eastAsia="en-GB"/>
    </w:rPr>
  </w:style>
  <w:style w:type="character" w:customStyle="1" w:styleId="Antrat9Diagrama">
    <w:name w:val="Antraštė 9 Diagrama"/>
    <w:basedOn w:val="Numatytasispastraiposriftas"/>
    <w:link w:val="Antrat9"/>
    <w:rsid w:val="0077272D"/>
    <w:rPr>
      <w:rFonts w:ascii="Verdana" w:eastAsia="Verdana" w:hAnsi="Verdana" w:cs="Arial"/>
      <w:b/>
      <w:bCs/>
      <w:kern w:val="32"/>
      <w:sz w:val="18"/>
      <w:szCs w:val="18"/>
      <w:lang w:val="en-GB" w:eastAsia="en-GB"/>
    </w:rPr>
  </w:style>
  <w:style w:type="character" w:customStyle="1" w:styleId="AntratsDiagrama">
    <w:name w:val="Antraštės Diagrama"/>
    <w:basedOn w:val="Numatytasispastraiposriftas"/>
    <w:link w:val="Antrats"/>
    <w:rsid w:val="0077272D"/>
    <w:rPr>
      <w:rFonts w:ascii="Arial" w:eastAsia="Times New Roman" w:hAnsi="Arial" w:cs="Verdana"/>
      <w:lang w:val="en-GB" w:eastAsia="en-US"/>
    </w:rPr>
  </w:style>
  <w:style w:type="character" w:customStyle="1" w:styleId="PoratDiagrama">
    <w:name w:val="Poraštė Diagrama"/>
    <w:basedOn w:val="Numatytasispastraiposriftas"/>
    <w:link w:val="Porat"/>
    <w:rsid w:val="0077272D"/>
    <w:rPr>
      <w:rFonts w:ascii="Arial" w:eastAsia="Times New Roman" w:hAnsi="Arial" w:cs="Verdana"/>
      <w:sz w:val="16"/>
      <w:lang w:val="en-GB" w:eastAsia="en-US"/>
    </w:rPr>
  </w:style>
  <w:style w:type="character" w:customStyle="1" w:styleId="PagrindinistekstasDiagrama">
    <w:name w:val="Pagrindinis tekstas Diagrama"/>
    <w:aliases w:val="Body Text PP Diagrama"/>
    <w:basedOn w:val="Numatytasispastraiposriftas"/>
    <w:link w:val="Pagrindinistekstas"/>
    <w:rsid w:val="0077272D"/>
    <w:rPr>
      <w:rFonts w:ascii="Verdana" w:hAnsi="Verdana" w:cs="Verdana"/>
      <w:sz w:val="18"/>
      <w:szCs w:val="18"/>
      <w:lang w:val="en-GB" w:eastAsia="zh-CN"/>
    </w:rPr>
  </w:style>
  <w:style w:type="character" w:customStyle="1" w:styleId="DokumentoinaostekstasDiagrama">
    <w:name w:val="Dokumento išnašos tekstas Diagrama"/>
    <w:basedOn w:val="Numatytasispastraiposriftas"/>
    <w:link w:val="Dokumentoinaostekstas"/>
    <w:rsid w:val="0077272D"/>
    <w:rPr>
      <w:rFonts w:ascii="Verdana" w:eastAsia="Verdana" w:hAnsi="Verdana" w:cs="Verdana"/>
      <w:sz w:val="15"/>
      <w:szCs w:val="15"/>
      <w:lang w:val="en-GB" w:eastAsia="en-GB"/>
    </w:rPr>
  </w:style>
  <w:style w:type="character" w:customStyle="1" w:styleId="PuslapioinaostekstasDiagrama">
    <w:name w:val="Puslapio išnašos tekstas Diagrama"/>
    <w:basedOn w:val="Numatytasispastraiposriftas"/>
    <w:link w:val="Puslapioinaostekstas"/>
    <w:rsid w:val="0077272D"/>
    <w:rPr>
      <w:rFonts w:ascii="Verdana" w:eastAsia="Verdana" w:hAnsi="Verdana" w:cs="Verdana"/>
      <w:sz w:val="15"/>
      <w:lang w:val="en-GB" w:eastAsia="en-GB"/>
    </w:rPr>
  </w:style>
  <w:style w:type="character" w:customStyle="1" w:styleId="PagrindiniotekstotraukaDiagrama">
    <w:name w:val="Pagrindinio teksto įtrauka Diagrama"/>
    <w:basedOn w:val="Numatytasispastraiposriftas"/>
    <w:link w:val="Pagrindiniotekstotrauka"/>
    <w:rsid w:val="0077272D"/>
    <w:rPr>
      <w:rFonts w:eastAsia="Times New Roman"/>
      <w:sz w:val="24"/>
      <w:szCs w:val="24"/>
      <w:lang w:val="en-US" w:eastAsia="en-US"/>
    </w:rPr>
  </w:style>
  <w:style w:type="character" w:customStyle="1" w:styleId="Pagrindinistekstas2Diagrama">
    <w:name w:val="Pagrindinis tekstas 2 Diagrama"/>
    <w:basedOn w:val="Numatytasispastraiposriftas"/>
    <w:link w:val="Pagrindinistekstas2"/>
    <w:rsid w:val="0077272D"/>
    <w:rPr>
      <w:rFonts w:eastAsia="Times New Roman"/>
      <w:sz w:val="24"/>
      <w:lang w:val="en-GB" w:eastAsia="en-US"/>
    </w:rPr>
  </w:style>
  <w:style w:type="character" w:customStyle="1" w:styleId="PavadinimasDiagrama">
    <w:name w:val="Pavadinimas Diagrama"/>
    <w:basedOn w:val="Numatytasispastraiposriftas"/>
    <w:link w:val="Pavadinimas"/>
    <w:rsid w:val="0077272D"/>
    <w:rPr>
      <w:rFonts w:eastAsia="Times New Roman"/>
      <w:b/>
      <w:bCs/>
      <w:color w:val="000000"/>
      <w:sz w:val="32"/>
      <w:szCs w:val="32"/>
      <w:lang w:val="en-GB" w:eastAsia="en-US"/>
    </w:rPr>
  </w:style>
  <w:style w:type="character" w:customStyle="1" w:styleId="Pagrindinistekstas3Diagrama">
    <w:name w:val="Pagrindinis tekstas 3 Diagrama"/>
    <w:basedOn w:val="Numatytasispastraiposriftas"/>
    <w:link w:val="Pagrindinistekstas3"/>
    <w:rsid w:val="0077272D"/>
    <w:rPr>
      <w:rFonts w:eastAsia="Times New Roman"/>
      <w:b/>
      <w:bCs/>
      <w:i/>
      <w:iCs/>
      <w:sz w:val="24"/>
      <w:lang w:val="en-GB" w:eastAsia="en-US"/>
    </w:rPr>
  </w:style>
  <w:style w:type="character" w:customStyle="1" w:styleId="KomentarotemaDiagrama">
    <w:name w:val="Komentaro tema Diagrama"/>
    <w:basedOn w:val="KomentarotekstasDiagrama"/>
    <w:link w:val="Komentarotema"/>
    <w:semiHidden/>
    <w:rsid w:val="0077272D"/>
    <w:rPr>
      <w:rFonts w:eastAsia="Times New Roman"/>
      <w:b/>
      <w:bCs/>
      <w:lang w:val="en-GB" w:eastAsia="en-US"/>
    </w:rPr>
  </w:style>
  <w:style w:type="paragraph" w:styleId="Dokumentostruktra">
    <w:name w:val="Document Map"/>
    <w:basedOn w:val="prastasis"/>
    <w:link w:val="DokumentostruktraDiagrama"/>
    <w:semiHidden/>
    <w:unhideWhenUsed/>
    <w:rsid w:val="003C66F0"/>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semiHidden/>
    <w:rsid w:val="003C66F0"/>
    <w:rPr>
      <w:sz w:val="24"/>
      <w:szCs w:val="24"/>
      <w:lang w:val="en-GB" w:eastAsia="zh-CN"/>
    </w:rPr>
  </w:style>
  <w:style w:type="character" w:customStyle="1" w:styleId="Neapdorotaspaminjimas1">
    <w:name w:val="Neapdorotas paminėjimas1"/>
    <w:basedOn w:val="Numatytasispastraiposriftas"/>
    <w:uiPriority w:val="99"/>
    <w:semiHidden/>
    <w:unhideWhenUsed/>
    <w:rsid w:val="0004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8923">
      <w:bodyDiv w:val="1"/>
      <w:marLeft w:val="0"/>
      <w:marRight w:val="0"/>
      <w:marTop w:val="0"/>
      <w:marBottom w:val="0"/>
      <w:divBdr>
        <w:top w:val="none" w:sz="0" w:space="0" w:color="auto"/>
        <w:left w:val="none" w:sz="0" w:space="0" w:color="auto"/>
        <w:bottom w:val="none" w:sz="0" w:space="0" w:color="auto"/>
        <w:right w:val="none" w:sz="0" w:space="0" w:color="auto"/>
      </w:divBdr>
    </w:div>
    <w:div w:id="955677674">
      <w:bodyDiv w:val="1"/>
      <w:marLeft w:val="0"/>
      <w:marRight w:val="0"/>
      <w:marTop w:val="0"/>
      <w:marBottom w:val="0"/>
      <w:divBdr>
        <w:top w:val="none" w:sz="0" w:space="0" w:color="auto"/>
        <w:left w:val="none" w:sz="0" w:space="0" w:color="auto"/>
        <w:bottom w:val="none" w:sz="0" w:space="0" w:color="auto"/>
        <w:right w:val="none" w:sz="0" w:space="0" w:color="auto"/>
      </w:divBdr>
    </w:div>
    <w:div w:id="19590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85b1ea870d40f10ff783b9809160221d">
  <xsd:schema xmlns:xsd="http://www.w3.org/2001/XMLSchema" xmlns:p="http://schemas.microsoft.com/office/2006/metadata/properties" targetNamespace="http://schemas.microsoft.com/office/2006/metadata/properties" ma:root="true" ma:fieldsID="1113e868c5a72b38c7d6ca8ce36638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404CA5614EDA94EBDFA1AB9D3189FD0" ma:contentTypeVersion="2" ma:contentTypeDescription="Create a new document." ma:contentTypeScope="" ma:versionID="693fbaf8d902422cba601d6d9eb38898">
  <xsd:schema xmlns:xsd="http://www.w3.org/2001/XMLSchema" xmlns:xs="http://www.w3.org/2001/XMLSchema" xmlns:p="http://schemas.microsoft.com/office/2006/metadata/properties" xmlns:ns2="880bbc7c-80c1-4f51-9471-b7d9f34f63d7" targetNamespace="http://schemas.microsoft.com/office/2006/metadata/properties" ma:root="true" ma:fieldsID="c54a031ce81daca5f3b7668124d1fb8e" ns2:_="">
    <xsd:import namespace="880bbc7c-80c1-4f51-9471-b7d9f34f63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bbc7c-80c1-4f51-9471-b7d9f34f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F352-811A-4514-B794-4909AECA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6096CA-117B-4A12-89B1-373A5155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bbc7c-80c1-4f51-9471-b7d9f34f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A35C3-B113-4B9C-8421-063615E5EA7E}">
  <ds:schemaRefs>
    <ds:schemaRef ds:uri="http://schemas.microsoft.com/sharepoint/v3/contenttype/forms"/>
  </ds:schemaRefs>
</ds:datastoreItem>
</file>

<file path=customXml/itemProps4.xml><?xml version="1.0" encoding="utf-8"?>
<ds:datastoreItem xmlns:ds="http://schemas.openxmlformats.org/officeDocument/2006/customXml" ds:itemID="{72A48C58-E4E4-4338-A8BD-94805C2D3BDE}">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663A02E6-30FA-4234-8ECD-BB792D3C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63291</Words>
  <Characters>36076</Characters>
  <Application>Microsoft Office Word</Application>
  <DocSecurity>4</DocSecurity>
  <Lines>300</Lines>
  <Paragraphs>198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Lipitor H-A-30-1154 Opinion</vt:lpstr>
      <vt:lpstr>I PRIEDAS </vt:lpstr>
      <vt:lpstr>PREPARATO CHARAKTERISTIKŲ SANTRAUKA</vt:lpstr>
      <vt:lpstr>1.	VAISTINIO PREPARATO PAVADINIMAS</vt:lpstr>
      <vt:lpstr>SORTIS 10 mg plėvele dengtos tabletės</vt:lpstr>
      <vt:lpstr>2.	KOKYBINĖ IR KIEKYBINĖ SUDĖTIS</vt:lpstr>
      <vt:lpstr>Pagalbinės medžiagos, kurių poveikis žinomas</vt:lpstr>
      <vt:lpstr>Visos pagalbinės medžiagos išvardytos 6.1 skyriuje.</vt:lpstr>
      <vt:lpstr>3.	FARMACINĖ formA</vt:lpstr>
      <vt:lpstr>Plėvele dengta tabletė.</vt:lpstr>
      <vt:lpstr>4.	Klinikinė INFORMACIJA</vt:lpstr>
      <vt:lpstr>4.1	Terapinės indikacijos</vt:lpstr>
      <vt:lpstr>Hipercholesterolemija</vt:lpstr>
      <vt:lpstr>Kardiovaskulinės ligos reiškinių profilaktika</vt:lpstr>
      <vt:lpstr>4.2	Dozavimas ir vartojimo metodas</vt:lpstr>
      <vt:lpstr>Dozavimas</vt:lpstr>
      <vt:lpstr>Pirminė hipercholesterolemija ir mišri hiperlipidemija</vt:lpstr>
      <vt:lpstr>Heterozigotinė šeiminė hipercholesterolemija</vt:lpstr>
      <vt:lpstr>Homozigotinė šeiminė hipercholesterolemija</vt:lpstr>
      <vt:lpstr>Kardiovaskulinės ligos profilaktika</vt:lpstr>
      <vt:lpstr>Pacientams, kurių inkstų funkcija sutrikusi</vt:lpstr>
      <vt:lpstr>Pacientams, kurių kepenų funkcija sutrikusi </vt:lpstr>
      <vt:lpstr>Vartojimas kartu su kitais vaistiniais preparatais</vt:lpstr>
      <vt:lpstr>Senyviems pacientams</vt:lpstr>
      <vt:lpstr>Vaikų populiacija</vt:lpstr>
      <vt:lpstr>Hipercholesterolemija</vt:lpstr>
      <vt:lpstr>Šios grupės pacientams gali labiau tikti kitokios farmacinės formos ar stiprumo </vt:lpstr>
      <vt:lpstr>Vartojimo metodas</vt:lpstr>
      <vt:lpstr>4.3	Kontraindikacijos</vt:lpstr>
      <vt:lpstr>4.4	Specialūs įspėjimai ir atsargumo priemonės</vt:lpstr>
      <vt:lpstr>Kepenų funkcijos sutrikimas</vt:lpstr>
      <vt:lpstr>Daug alkoholio geriančius ir (arba) kepenų liga sirgusius žmones SORTIS reikia g</vt:lpstr>
      <vt:lpstr>Insulto profilaktika, smarkiai mažinant cholesterolio koncentraciją (pagal SPARC</vt:lpstr>
      <vt:lpstr>Poveikis griaučių raumenims</vt:lpstr>
      <vt:lpstr>Prieš pradedant gydymą</vt:lpstr>
      <vt:lpstr>Kreatino kinazės aktyvumo matavimas</vt:lpstr>
      <vt:lpstr>Gydymo metu</vt:lpstr>
      <vt:lpstr>Kitų vaistinių preparatų vartojimas kartu</vt:lpstr>
      <vt:lpstr>Vaikų populiacija</vt:lpstr>
      <vt:lpstr>Intersticinė plaučių liga</vt:lpstr>
      <vt:lpstr>Cukrinis diabetas</vt:lpstr>
      <vt:lpstr>Pagalbinės medžiagos</vt:lpstr>
      <vt:lpstr>4.5	Sąveika su kitais vaistiniais preparatais ir kitokia sąveika</vt:lpstr>
      <vt:lpstr>Kartu vartojamų vaistinių preparatų poveikis atorvastatinui</vt:lpstr>
      <vt:lpstr>CYP3A4 inhibitoriai</vt:lpstr>
      <vt:lpstr>CYP3A4 izofermentus sužadinantys vaistiniai preparatai</vt:lpstr>
      <vt:lpstr>Nešiklio inhibitoriai</vt:lpstr>
      <vt:lpstr>Gemfibrozilis / fibro rūgšties dariniai</vt:lpstr>
      <vt:lpstr>Ezetimibas</vt:lpstr>
      <vt:lpstr>Kolestipolis</vt:lpstr>
      <vt:lpstr>Fuzido rūgštis</vt:lpstr>
      <vt:lpstr>Kolchicinas </vt:lpstr>
      <vt:lpstr>Atorvastatino poveikis kartu vartojamiems vaistiniams preparatams</vt:lpstr>
      <vt:lpstr>Digoksinas</vt:lpstr>
      <vt:lpstr>Geriamieji kontraceptikai</vt:lpstr>
      <vt:lpstr>Varfarinas</vt:lpstr>
      <vt:lpstr>Vaikų populiacija</vt:lpstr>
      <vt:lpstr>Vaistų sąveika</vt:lpstr>
      <vt:lpstr>Lentelė Nr. 1. Kartu vartojamų vaistinių preparatų poveikis atorvastatino farmak</vt:lpstr>
      <vt:lpstr>Lentelė Nr. 2. Atorvastatino poveikis kartu vartojamų vaistinių preparatų farmak</vt:lpstr>
      <vt:lpstr>4.6	Vaisingumas, nėštumo ir žindymo laikotarpis</vt:lpstr>
      <vt:lpstr>Vaisingos moterys</vt:lpstr>
      <vt:lpstr>Nėštumas</vt:lpstr>
      <vt:lpstr>Žindymas</vt:lpstr>
      <vt:lpstr>Vaisingumas</vt:lpstr>
      <vt:lpstr>4.7	Poveikis gebėjimui vairuoti ir valdyti mechanizmus</vt:lpstr>
      <vt:lpstr>SORTIS gebėjimą vairuoti ir valdyti mechanizmus veikia silpnai.</vt:lpstr>
      <vt:lpstr>4.8	Nepageidaujamas poveikis</vt:lpstr>
      <vt:lpstr>Infekcijos ir infestacijos</vt:lpstr>
      <vt:lpstr>Dažnas: nazofaringitas.</vt:lpstr>
      <vt:lpstr>Kraujo ir limfinės sistemos sutrikimai</vt:lpstr>
      <vt:lpstr>Retas: trombocitopenija.</vt:lpstr>
      <vt:lpstr>Imuninės sistemos sutrikimai</vt:lpstr>
      <vt:lpstr>Metabolizmo ir mitybos sutrikimai</vt:lpstr>
      <vt:lpstr>Psichikos sutrikimai</vt:lpstr>
      <vt:lpstr>Dažnas: košmarai, nemiga.</vt:lpstr>
      <vt:lpstr>Nervų sistemos sutrikimai</vt:lpstr>
      <vt:lpstr>Akių sutrikimai</vt:lpstr>
      <vt:lpstr>Ausų ir labirintų sutrikimai:</vt:lpstr>
      <vt:lpstr>Kvėpavimo sistemos, krūtinės ląstos ir tarpuplaučio sutrikimai</vt:lpstr>
      <vt:lpstr>Dažnas: ryklės ir gerklės skausmas, kraujavimas iš nosies.</vt:lpstr>
      <vt:lpstr>Virškinimo trakto sutrikimai</vt:lpstr>
      <vt:lpstr>Kepenų, tulžies pūslės ir latakų sutrikimai</vt:lpstr>
      <vt:lpstr>Odos ir poodinio audinio sutrikimai</vt:lpstr>
      <vt:lpstr>Skeleto, raumenų ir jungiamojo audinio sutrikimai</vt:lpstr>
      <vt:lpstr>Lytinės sistemos ir krūties sutrikimai</vt:lpstr>
      <vt:lpstr>Labai retas: ginekomastija.</vt:lpstr>
      <vt:lpstr>Bendrieji sutrikimai ir vartojimo vietos pažeidimai</vt:lpstr>
      <vt:lpstr>Nedažnas: negalavimas, astenija, krūtinės skausmas, periferinė edema, nuovargis,</vt:lpstr>
      <vt:lpstr>Tyrimai</vt:lpstr>
      <vt:lpstr>Vaikų populiacija</vt:lpstr>
      <vt:lpstr>Vartojant kai kuriuos statinus, pranešta apie toliau išvardytus nepageidaujamus </vt:lpstr>
      <vt:lpstr>Pranešimas apie įtariamas nepageidaujamas reakcijas</vt:lpstr>
      <vt:lpstr>4.9	Perdozavimas</vt:lpstr>
      <vt:lpstr>5.	FARMAKOLOGINĖS SAVYBĖS</vt:lpstr>
      <vt:lpstr>5.1	Farmakodinaminės savybės</vt:lpstr>
      <vt:lpstr>Homozigotinė šeiminė hipercholesterolemija</vt:lpstr>
      <vt:lpstr>Aterosklerozė</vt:lpstr>
      <vt:lpstr>Tyrimo duomenys gauti vartojant 80 mg dozę. Todėl jų negalima ekstrapoliuoti maž</vt:lpstr>
      <vt:lpstr>Vaistinio preparato saugumas ir toleravimas dviejose gydymo grupėse buvo panašūs</vt:lpstr>
      <vt:lpstr>Ūminis koronarinis sindromas</vt:lpstr>
      <vt:lpstr>Lipitor H-A-30-1154 Opinion</vt:lpstr>
      <vt:lpstr>I PRIEDAS </vt:lpstr>
      <vt:lpstr>PREPARATO CHARAKTERISTIKŲ SANTRAUKA</vt:lpstr>
      <vt:lpstr>1.	VAISTINIO PREPARATO PAVADINIMAS</vt:lpstr>
      <vt:lpstr>SORTIS 10 mg plėvele dengtos tabletės</vt:lpstr>
      <vt:lpstr>2.	KOKYBINĖ IR KIEKYBINĖ SUDĖTIS</vt:lpstr>
      <vt:lpstr>Pagalbinės medžiagos, kurių poveikis žinomas</vt:lpstr>
      <vt:lpstr>Visos pagalbinės medžiagos išvardytos 6.1 skyriuje.</vt:lpstr>
      <vt:lpstr>3.	FARMACINĖ formA</vt:lpstr>
      <vt:lpstr>Plėvele dengta tabletė.</vt:lpstr>
      <vt:lpstr>4.	Klinikinė INFORMACIJA</vt:lpstr>
      <vt:lpstr>4.1	Terapinės indikacijos</vt:lpstr>
      <vt:lpstr>Hipercholesterolemija</vt:lpstr>
      <vt:lpstr>Kardiovaskulinės ligos reiškinių profilaktika</vt:lpstr>
      <vt:lpstr>4.2	Dozavimas ir vartojimo metodas</vt:lpstr>
      <vt:lpstr>Dozavimas</vt:lpstr>
      <vt:lpstr>Pirminė hipercholesterolemija ir mišri hiperlipidemija</vt:lpstr>
      <vt:lpstr>Heterozigotinė šeiminė hipercholesterolemija</vt:lpstr>
      <vt:lpstr>Homozigotinė šeiminė hipercholesterolemija</vt:lpstr>
      <vt:lpstr>Kardiovaskulinės ligos profilaktika</vt:lpstr>
      <vt:lpstr>Pacientams, kurių inkstų funkcija sutrikusi</vt:lpstr>
      <vt:lpstr>Pacientams, kurių kepenų funkcija sutrikusi </vt:lpstr>
      <vt:lpstr>Vartojimas kartu su kitais vaistiniais preparatais</vt:lpstr>
      <vt:lpstr>Senyviems pacientams</vt:lpstr>
      <vt:lpstr>Vaikų populiacija</vt:lpstr>
      <vt:lpstr>Hipercholesterolemija</vt:lpstr>
      <vt:lpstr>Šios grupės pacientams gali labiau tikti kitokios farmacinės formos ar stiprumo </vt:lpstr>
      <vt:lpstr>Vartojimo metodas</vt:lpstr>
      <vt:lpstr>4.3	Kontraindikacijos</vt:lpstr>
      <vt:lpstr>4.4	Specialūs įspėjimai ir atsargumo priemonės</vt:lpstr>
      <vt:lpstr>Kepenų funkcijos sutrikimas</vt:lpstr>
      <vt:lpstr>Daug alkoholio geriančius ir (arba) kepenų liga sirgusius žmones SORTIS reikia g</vt:lpstr>
      <vt:lpstr>Insulto profilaktika, smarkiai mažinant cholesterolio koncentraciją (pagal SPARC</vt:lpstr>
      <vt:lpstr>Poveikis griaučių raumenims</vt:lpstr>
      <vt:lpstr>Prieš pradedant gydymą</vt:lpstr>
      <vt:lpstr>Kreatino kinazės aktyvumo matavimas</vt:lpstr>
      <vt:lpstr>Gydymo metu</vt:lpstr>
      <vt:lpstr>Kitų vaistinių preparatų vartojimas kartu</vt:lpstr>
      <vt:lpstr>Vaikų populiacija</vt:lpstr>
      <vt:lpstr>Intersticinė plaučių liga</vt:lpstr>
      <vt:lpstr>Cukrinis diabetas</vt:lpstr>
      <vt:lpstr>Pagalbinės medžiagos</vt:lpstr>
      <vt:lpstr>4.5	Sąveika su kitais vaistiniais preparatais ir kitokia sąveika</vt:lpstr>
      <vt:lpstr>Kartu vartojamų vaistinių preparatų poveikis atorvastatinui</vt:lpstr>
      <vt:lpstr>CYP3A4 inhibitoriai</vt:lpstr>
      <vt:lpstr>CYP3A4 izofermentus sužadinantys vaistiniai preparatai</vt:lpstr>
      <vt:lpstr>Nešiklio inhibitoriai</vt:lpstr>
      <vt:lpstr>Gemfibrozilis / fibro rūgšties dariniai</vt:lpstr>
      <vt:lpstr>Ezetimibas</vt:lpstr>
      <vt:lpstr>Kolestipolis</vt:lpstr>
      <vt:lpstr>Fuzido rūgštis</vt:lpstr>
      <vt:lpstr>Kolchicinas </vt:lpstr>
      <vt:lpstr>Atorvastatino poveikis kartu vartojamiems vaistiniams preparatams</vt:lpstr>
      <vt:lpstr>Digoksinas</vt:lpstr>
      <vt:lpstr>Geriamieji kontraceptikai</vt:lpstr>
      <vt:lpstr>Varfarinas</vt:lpstr>
      <vt:lpstr>Vaikų populiacija</vt:lpstr>
      <vt:lpstr>Vaistų sąveika</vt:lpstr>
      <vt:lpstr>Lentelė Nr. 1. Kartu vartojamų vaistinių preparatų poveikis atorvastatino farmak</vt:lpstr>
      <vt:lpstr>Lentelė Nr. 2. Atorvastatino poveikis kartu vartojamų vaistinių preparatų farmak</vt:lpstr>
      <vt:lpstr>4.6	Vaisingumas, nėštumo ir žindymo laikotarpis</vt:lpstr>
      <vt:lpstr>Vaisingos moterys</vt:lpstr>
      <vt:lpstr>Nėštumas</vt:lpstr>
      <vt:lpstr>Žindymas</vt:lpstr>
      <vt:lpstr>Vaisingumas</vt:lpstr>
      <vt:lpstr>4.7	Poveikis gebėjimui vairuoti ir valdyti mechanizmus</vt:lpstr>
      <vt:lpstr>SORTIS gebėjimą vairuoti ir valdyti mechanizmus veikia silpnai.</vt:lpstr>
      <vt:lpstr>4.8	Nepageidaujamas poveikis</vt:lpstr>
      <vt:lpstr>Infekcijos ir infestacijos</vt:lpstr>
      <vt:lpstr>Dažnas: nazofaringitas.</vt:lpstr>
      <vt:lpstr>Kraujo ir limfinės sistemos sutrikimai</vt:lpstr>
      <vt:lpstr>Retas: trombocitopenija.</vt:lpstr>
      <vt:lpstr>Imuninės sistemos sutrikimai</vt:lpstr>
      <vt:lpstr>Metabolizmo ir mitybos sutrikimai</vt:lpstr>
      <vt:lpstr>Psichikos sutrikimai</vt:lpstr>
      <vt:lpstr>Dažnas: košmarai, nemiga.</vt:lpstr>
      <vt:lpstr>Nervų sistemos sutrikimai</vt:lpstr>
      <vt:lpstr>Akių sutrikimai</vt:lpstr>
      <vt:lpstr>Ausų ir labirintų sutrikimai:</vt:lpstr>
      <vt:lpstr>Kvėpavimo sistemos, krūtinės ląstos ir tarpuplaučio sutrikimai</vt:lpstr>
      <vt:lpstr>Dažnas: ryklės ir gerklės skausmas, kraujavimas iš nosies.</vt:lpstr>
      <vt:lpstr>Virškinimo trakto sutrikimai</vt:lpstr>
      <vt:lpstr>Kepenų, tulžies pūslės ir latakų sutrikimai</vt:lpstr>
      <vt:lpstr>Odos ir poodinio audinio sutrikimai</vt:lpstr>
      <vt:lpstr>Skeleto, raumenų ir jungiamojo audinio sutrikimai</vt:lpstr>
      <vt:lpstr>Lytinės sistemos ir krūties sutrikimai</vt:lpstr>
      <vt:lpstr>Labai retas: ginekomastija.</vt:lpstr>
      <vt:lpstr>Bendrieji sutrikimai ir vartojimo vietos pažeidimai</vt:lpstr>
      <vt:lpstr>Nedažnas: negalavimas, astenija, krūtinės skausmas, periferinė edema, nuovargis,</vt:lpstr>
      <vt:lpstr>Tyrimai</vt:lpstr>
      <vt:lpstr>Vaikų populiacija</vt:lpstr>
      <vt:lpstr>Vartojant kai kuriuos statinus, pranešta apie toliau išvardytus nepageidaujamus </vt:lpstr>
      <vt:lpstr>Pranešimas apie įtariamas nepageidaujamas reakcijas</vt:lpstr>
      <vt:lpstr>4.9	Perdozavimas</vt:lpstr>
      <vt:lpstr>5.	FARMAKOLOGINĖS SAVYBĖS</vt:lpstr>
      <vt:lpstr>5.1	Farmakodinaminės savybės</vt:lpstr>
      <vt:lpstr>Homozigotinė šeiminė hipercholesterolemija</vt:lpstr>
      <vt:lpstr>Aterosklerozė</vt:lpstr>
      <vt:lpstr>Tyrimo duomenys gauti vartojant 80 mg dozę. Todėl jų negalima ekstrapoliuoti maž</vt:lpstr>
      <vt:lpstr>Vaistinio preparato saugumas ir toleravimas dviejose gydymo grupėse buvo panašūs</vt:lpstr>
      <vt:lpstr>Ūminis koronarinis sindromas</vt:lpstr>
    </vt:vector>
  </TitlesOfParts>
  <Company>European Medicines Agency</Company>
  <LinksUpToDate>false</LinksUpToDate>
  <CharactersWithSpaces>99169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Lipitor H-A-30-1154 Opinion</dc:title>
  <dc:subject>Opinion-EMA/CHMP/434598/2010</dc:subject>
  <dc:creator>Ausrine</dc:creator>
  <cp:lastModifiedBy>Albina Burkauskaitė</cp:lastModifiedBy>
  <cp:revision>2</cp:revision>
  <cp:lastPrinted>2010-09-28T09:45:00Z</cp:lastPrinted>
  <dcterms:created xsi:type="dcterms:W3CDTF">2025-02-07T11:50:00Z</dcterms:created>
  <dcterms:modified xsi:type="dcterms:W3CDTF">2025-02-07T11:50:00Z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par_dist">
    <vt:lpwstr/>
  </property>
  <property fmtid="{D5CDD505-2E9C-101B-9397-08002B2CF9AE}" pid="3" name="DM_emea_product_substance">
    <vt:lpwstr>Lipitor</vt:lpwstr>
  </property>
  <property fmtid="{D5CDD505-2E9C-101B-9397-08002B2CF9AE}" pid="4" name="DM_emea_product_number">
    <vt:lpwstr>1154</vt:lpwstr>
  </property>
  <property fmtid="{D5CDD505-2E9C-101B-9397-08002B2CF9AE}" pid="5" name="DM_emea_procedure_number">
    <vt:lpwstr/>
  </property>
  <property fmtid="{D5CDD505-2E9C-101B-9397-08002B2CF9AE}" pid="6" name="DM_emea_procedure_type">
    <vt:lpwstr/>
  </property>
  <property fmtid="{D5CDD505-2E9C-101B-9397-08002B2CF9AE}" pid="7" name="DM_emea_procedure">
    <vt:lpwstr>REF</vt:lpwstr>
  </property>
  <property fmtid="{D5CDD505-2E9C-101B-9397-08002B2CF9AE}" pid="8" name="DM_emea_domain">
    <vt:lpwstr>H</vt:lpwstr>
  </property>
  <property fmtid="{D5CDD505-2E9C-101B-9397-08002B2CF9AE}" pid="9" name="DM_emea_procedure_ref">
    <vt:lpwstr>EMEA/H/REF/1154</vt:lpwstr>
  </property>
  <property fmtid="{D5CDD505-2E9C-101B-9397-08002B2CF9AE}" pid="10" name="DM_emea_module">
    <vt:lpwstr/>
  </property>
  <property fmtid="{D5CDD505-2E9C-101B-9397-08002B2CF9AE}" pid="11" name="DM_emea_meeting_flags">
    <vt:lpwstr/>
  </property>
  <property fmtid="{D5CDD505-2E9C-101B-9397-08002B2CF9AE}" pid="12" name="DM_emea_meeting_ref">
    <vt:lpwstr/>
  </property>
  <property fmtid="{D5CDD505-2E9C-101B-9397-08002B2CF9AE}" pid="13" name="DM_emea_meeting_title">
    <vt:lpwstr/>
  </property>
  <property fmtid="{D5CDD505-2E9C-101B-9397-08002B2CF9AE}" pid="14" name="DM_emea_meeting_hyperlink">
    <vt:lpwstr/>
  </property>
  <property fmtid="{D5CDD505-2E9C-101B-9397-08002B2CF9AE}" pid="15" name="DM_emea_meeting_action">
    <vt:lpwstr/>
  </property>
  <property fmtid="{D5CDD505-2E9C-101B-9397-08002B2CF9AE}" pid="16" name="DM_emea_meeting_status">
    <vt:lpwstr/>
  </property>
  <property fmtid="{D5CDD505-2E9C-101B-9397-08002B2CF9AE}" pid="17" name="DM_emea_doc_lang">
    <vt:lpwstr/>
  </property>
  <property fmtid="{D5CDD505-2E9C-101B-9397-08002B2CF9AE}" pid="18" name="DM_emea_sent_date">
    <vt:lpwstr>nulldate</vt:lpwstr>
  </property>
  <property fmtid="{D5CDD505-2E9C-101B-9397-08002B2CF9AE}" pid="19" name="DM_emea_year">
    <vt:lpwstr>2010</vt:lpwstr>
  </property>
  <property fmtid="{D5CDD505-2E9C-101B-9397-08002B2CF9AE}" pid="20" name="DM_emea_legal_date">
    <vt:lpwstr>nulldate</vt:lpwstr>
  </property>
  <property fmtid="{D5CDD505-2E9C-101B-9397-08002B2CF9AE}" pid="21" name="DM_emea_internal_label">
    <vt:lpwstr>EMA</vt:lpwstr>
  </property>
  <property fmtid="{D5CDD505-2E9C-101B-9397-08002B2CF9AE}" pid="22" name="DM_emea_from">
    <vt:lpwstr/>
  </property>
  <property fmtid="{D5CDD505-2E9C-101B-9397-08002B2CF9AE}" pid="23" name="DM_emea_doc_category">
    <vt:lpwstr>Opinion</vt:lpwstr>
  </property>
  <property fmtid="{D5CDD505-2E9C-101B-9397-08002B2CF9AE}" pid="24" name="DM_emea_bcc">
    <vt:lpwstr/>
  </property>
  <property fmtid="{D5CDD505-2E9C-101B-9397-08002B2CF9AE}" pid="25" name="DM_emea_to">
    <vt:lpwstr/>
  </property>
  <property fmtid="{D5CDD505-2E9C-101B-9397-08002B2CF9AE}" pid="26" name="DM_emea_revision_label">
    <vt:lpwstr/>
  </property>
  <property fmtid="{D5CDD505-2E9C-101B-9397-08002B2CF9AE}" pid="27" name="DM_emea_resp_body">
    <vt:lpwstr>CHMP</vt:lpwstr>
  </property>
  <property fmtid="{D5CDD505-2E9C-101B-9397-08002B2CF9AE}" pid="28" name="DM_emea_received_date">
    <vt:lpwstr>nulldate</vt:lpwstr>
  </property>
  <property fmtid="{D5CDD505-2E9C-101B-9397-08002B2CF9AE}" pid="29" name="DM_emea_doc_number">
    <vt:lpwstr>434598</vt:lpwstr>
  </property>
  <property fmtid="{D5CDD505-2E9C-101B-9397-08002B2CF9AE}" pid="30" name="DM_emea_message_subject">
    <vt:lpwstr/>
  </property>
  <property fmtid="{D5CDD505-2E9C-101B-9397-08002B2CF9AE}" pid="31" name="DM_emea_cc">
    <vt:lpwstr/>
  </property>
  <property fmtid="{D5CDD505-2E9C-101B-9397-08002B2CF9AE}" pid="32" name="DM_Owner">
    <vt:lpwstr>Rieger Sonja</vt:lpwstr>
  </property>
  <property fmtid="{D5CDD505-2E9C-101B-9397-08002B2CF9AE}" pid="33" name="DM_Language">
    <vt:lpwstr/>
  </property>
  <property fmtid="{D5CDD505-2E9C-101B-9397-08002B2CF9AE}" pid="34" name="DM_Title">
    <vt:lpwstr/>
  </property>
  <property fmtid="{D5CDD505-2E9C-101B-9397-08002B2CF9AE}" pid="35" name="DM_Keywords">
    <vt:lpwstr/>
  </property>
  <property fmtid="{D5CDD505-2E9C-101B-9397-08002B2CF9AE}" pid="36" name="DM_Authors">
    <vt:lpwstr/>
  </property>
  <property fmtid="{D5CDD505-2E9C-101B-9397-08002B2CF9AE}" pid="37" name="DM_Status">
    <vt:lpwstr/>
  </property>
  <property fmtid="{D5CDD505-2E9C-101B-9397-08002B2CF9AE}" pid="38" name="EMEADocRefFull">
    <vt:lpwstr>EMEA/xxxx/xx/EN</vt:lpwstr>
  </property>
  <property fmtid="{D5CDD505-2E9C-101B-9397-08002B2CF9AE}" pid="39" name="EMEADocClassificationText">
    <vt:lpwstr> </vt:lpwstr>
  </property>
  <property fmtid="{D5CDD505-2E9C-101B-9397-08002B2CF9AE}" pid="40" name="DM_Version">
    <vt:lpwstr>CURRENT,0.17</vt:lpwstr>
  </property>
  <property fmtid="{D5CDD505-2E9C-101B-9397-08002B2CF9AE}" pid="41" name="DM_Subject">
    <vt:lpwstr>Opinion-EMA/CHMP/434598/2010</vt:lpwstr>
  </property>
  <property fmtid="{D5CDD505-2E9C-101B-9397-08002B2CF9AE}" pid="42" name="DM_Name">
    <vt:lpwstr>Lipitor H-A-30-1154 Opinion</vt:lpwstr>
  </property>
  <property fmtid="{D5CDD505-2E9C-101B-9397-08002B2CF9AE}" pid="43" name="DM_Creation_Date">
    <vt:lpwstr>23/09/2010 20:10:27</vt:lpwstr>
  </property>
  <property fmtid="{D5CDD505-2E9C-101B-9397-08002B2CF9AE}" pid="44" name="DM_Modify_Date">
    <vt:lpwstr>23/09/2010 20:10:27</vt:lpwstr>
  </property>
  <property fmtid="{D5CDD505-2E9C-101B-9397-08002B2CF9AE}" pid="45" name="DM_Creator_Name">
    <vt:lpwstr>Hermida Martinez Elena</vt:lpwstr>
  </property>
  <property fmtid="{D5CDD505-2E9C-101B-9397-08002B2CF9AE}" pid="46" name="DM_Modifier_Name">
    <vt:lpwstr>Hermida Martinez Elena</vt:lpwstr>
  </property>
  <property fmtid="{D5CDD505-2E9C-101B-9397-08002B2CF9AE}" pid="47" name="DM_Type">
    <vt:lpwstr>emea_document</vt:lpwstr>
  </property>
  <property fmtid="{D5CDD505-2E9C-101B-9397-08002B2CF9AE}" pid="48" name="DM_DocRefId">
    <vt:lpwstr>EMA/CHMP/434598/2010</vt:lpwstr>
  </property>
  <property fmtid="{D5CDD505-2E9C-101B-9397-08002B2CF9AE}" pid="49" name="DM_Category">
    <vt:lpwstr>Opinion</vt:lpwstr>
  </property>
  <property fmtid="{D5CDD505-2E9C-101B-9397-08002B2CF9AE}" pid="50" name="DM_Path">
    <vt:lpwstr>/01. Evaluation of Medicine/Referrals/H - Article 30/Lipitor-1154/04 Opinion</vt:lpwstr>
  </property>
  <property fmtid="{D5CDD505-2E9C-101B-9397-08002B2CF9AE}" pid="51" name="DM_emea_doc_ref_id">
    <vt:lpwstr>EMA/CHMP/434598/2010</vt:lpwstr>
  </property>
  <property fmtid="{D5CDD505-2E9C-101B-9397-08002B2CF9AE}" pid="52" name="DM_Modifer_Name">
    <vt:lpwstr>Hermida Martinez Elena</vt:lpwstr>
  </property>
  <property fmtid="{D5CDD505-2E9C-101B-9397-08002B2CF9AE}" pid="53" name="DM_Modified_Date">
    <vt:lpwstr>23/09/2010 20:10:27</vt:lpwstr>
  </property>
  <property fmtid="{D5CDD505-2E9C-101B-9397-08002B2CF9AE}" pid="54" name="ContentTypeId">
    <vt:lpwstr>0x0101001404CA5614EDA94EBDFA1AB9D3189FD0</vt:lpwstr>
  </property>
</Properties>
</file>