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2767EA" w14:textId="77777777" w:rsidR="00372F4C" w:rsidRPr="00372F4C" w:rsidRDefault="00372F4C" w:rsidP="00372F4C">
      <w:pPr>
        <w:spacing w:after="0" w:line="240" w:lineRule="auto"/>
        <w:rPr>
          <w:rFonts w:ascii="Times New Roman" w:eastAsia="Calibri" w:hAnsi="Times New Roman" w:cs="Times New Roman"/>
        </w:rPr>
      </w:pPr>
    </w:p>
    <w:p w14:paraId="00CA273F" w14:textId="77777777" w:rsidR="00372F4C" w:rsidRPr="00372F4C" w:rsidRDefault="00372F4C" w:rsidP="00372F4C">
      <w:pPr>
        <w:spacing w:after="0" w:line="240" w:lineRule="auto"/>
        <w:rPr>
          <w:rFonts w:ascii="Times New Roman" w:eastAsia="Calibri" w:hAnsi="Times New Roman" w:cs="Times New Roman"/>
        </w:rPr>
      </w:pPr>
    </w:p>
    <w:p w14:paraId="665047F1" w14:textId="77777777" w:rsidR="00372F4C" w:rsidRPr="00372F4C" w:rsidRDefault="00372F4C" w:rsidP="00372F4C">
      <w:pPr>
        <w:spacing w:after="0" w:line="240" w:lineRule="auto"/>
        <w:rPr>
          <w:rFonts w:ascii="Times New Roman" w:eastAsia="Calibri" w:hAnsi="Times New Roman" w:cs="Times New Roman"/>
        </w:rPr>
      </w:pPr>
    </w:p>
    <w:p w14:paraId="30E4E143" w14:textId="77777777" w:rsidR="00372F4C" w:rsidRPr="00372F4C" w:rsidRDefault="00372F4C" w:rsidP="00372F4C">
      <w:pPr>
        <w:spacing w:after="0" w:line="240" w:lineRule="auto"/>
        <w:rPr>
          <w:rFonts w:ascii="Times New Roman" w:eastAsia="Calibri" w:hAnsi="Times New Roman" w:cs="Times New Roman"/>
        </w:rPr>
      </w:pPr>
    </w:p>
    <w:p w14:paraId="57A29E2E" w14:textId="77777777" w:rsidR="00372F4C" w:rsidRPr="00372F4C" w:rsidRDefault="00372F4C" w:rsidP="00372F4C">
      <w:pPr>
        <w:spacing w:after="0" w:line="240" w:lineRule="auto"/>
        <w:rPr>
          <w:rFonts w:ascii="Times New Roman" w:eastAsia="Calibri" w:hAnsi="Times New Roman" w:cs="Times New Roman"/>
        </w:rPr>
      </w:pPr>
    </w:p>
    <w:p w14:paraId="149B388F" w14:textId="77777777" w:rsidR="00372F4C" w:rsidRPr="00372F4C" w:rsidRDefault="00372F4C" w:rsidP="00372F4C">
      <w:pPr>
        <w:spacing w:after="0" w:line="240" w:lineRule="auto"/>
        <w:rPr>
          <w:rFonts w:ascii="Times New Roman" w:eastAsia="Calibri" w:hAnsi="Times New Roman" w:cs="Times New Roman"/>
        </w:rPr>
      </w:pPr>
    </w:p>
    <w:p w14:paraId="21D5845E" w14:textId="77777777" w:rsidR="00372F4C" w:rsidRPr="00372F4C" w:rsidRDefault="00372F4C" w:rsidP="00372F4C">
      <w:pPr>
        <w:spacing w:after="0" w:line="240" w:lineRule="auto"/>
        <w:rPr>
          <w:rFonts w:ascii="Times New Roman" w:eastAsia="Calibri" w:hAnsi="Times New Roman" w:cs="Times New Roman"/>
        </w:rPr>
      </w:pPr>
    </w:p>
    <w:p w14:paraId="1743C964" w14:textId="77777777" w:rsidR="00372F4C" w:rsidRPr="00372F4C" w:rsidRDefault="00372F4C" w:rsidP="00372F4C">
      <w:pPr>
        <w:spacing w:after="0" w:line="240" w:lineRule="auto"/>
        <w:rPr>
          <w:rFonts w:ascii="Times New Roman" w:eastAsia="Calibri" w:hAnsi="Times New Roman" w:cs="Times New Roman"/>
        </w:rPr>
      </w:pPr>
    </w:p>
    <w:p w14:paraId="1E91C07F" w14:textId="77777777" w:rsidR="00372F4C" w:rsidRPr="00372F4C" w:rsidRDefault="00372F4C" w:rsidP="00372F4C">
      <w:pPr>
        <w:spacing w:after="0" w:line="240" w:lineRule="auto"/>
        <w:rPr>
          <w:rFonts w:ascii="Times New Roman" w:eastAsia="Calibri" w:hAnsi="Times New Roman" w:cs="Times New Roman"/>
        </w:rPr>
      </w:pPr>
    </w:p>
    <w:p w14:paraId="58928055" w14:textId="77777777" w:rsidR="00372F4C" w:rsidRPr="00372F4C" w:rsidRDefault="00372F4C" w:rsidP="00372F4C">
      <w:pPr>
        <w:spacing w:after="0" w:line="240" w:lineRule="auto"/>
        <w:rPr>
          <w:rFonts w:ascii="Times New Roman" w:eastAsia="Calibri" w:hAnsi="Times New Roman" w:cs="Times New Roman"/>
        </w:rPr>
      </w:pPr>
    </w:p>
    <w:p w14:paraId="07521F90" w14:textId="77777777" w:rsidR="00372F4C" w:rsidRPr="00372F4C" w:rsidRDefault="00372F4C" w:rsidP="00372F4C">
      <w:pPr>
        <w:spacing w:after="0" w:line="240" w:lineRule="auto"/>
        <w:rPr>
          <w:rFonts w:ascii="Times New Roman" w:eastAsia="Calibri" w:hAnsi="Times New Roman" w:cs="Times New Roman"/>
        </w:rPr>
      </w:pPr>
    </w:p>
    <w:p w14:paraId="74919341" w14:textId="77777777" w:rsidR="00372F4C" w:rsidRPr="00372F4C" w:rsidRDefault="00372F4C" w:rsidP="00372F4C">
      <w:pPr>
        <w:spacing w:after="0" w:line="240" w:lineRule="auto"/>
        <w:rPr>
          <w:rFonts w:ascii="Times New Roman" w:eastAsia="Calibri" w:hAnsi="Times New Roman" w:cs="Times New Roman"/>
        </w:rPr>
      </w:pPr>
    </w:p>
    <w:p w14:paraId="0FCB0A72" w14:textId="77777777" w:rsidR="00372F4C" w:rsidRPr="00372F4C" w:rsidRDefault="00372F4C" w:rsidP="00372F4C">
      <w:pPr>
        <w:spacing w:after="0" w:line="240" w:lineRule="auto"/>
        <w:rPr>
          <w:rFonts w:ascii="Times New Roman" w:eastAsia="Calibri" w:hAnsi="Times New Roman" w:cs="Times New Roman"/>
        </w:rPr>
      </w:pPr>
    </w:p>
    <w:p w14:paraId="7B5C6531" w14:textId="77777777" w:rsidR="00372F4C" w:rsidRPr="00372F4C" w:rsidRDefault="00372F4C" w:rsidP="00372F4C">
      <w:pPr>
        <w:spacing w:after="0" w:line="240" w:lineRule="auto"/>
        <w:rPr>
          <w:rFonts w:ascii="Times New Roman" w:eastAsia="Calibri" w:hAnsi="Times New Roman" w:cs="Times New Roman"/>
        </w:rPr>
      </w:pPr>
    </w:p>
    <w:p w14:paraId="22A30855" w14:textId="77777777" w:rsidR="00372F4C" w:rsidRPr="00372F4C" w:rsidRDefault="00372F4C" w:rsidP="00372F4C">
      <w:pPr>
        <w:spacing w:after="0" w:line="240" w:lineRule="auto"/>
        <w:rPr>
          <w:rFonts w:ascii="Times New Roman" w:eastAsia="Calibri" w:hAnsi="Times New Roman" w:cs="Times New Roman"/>
        </w:rPr>
      </w:pPr>
    </w:p>
    <w:p w14:paraId="63835E59" w14:textId="77777777" w:rsidR="00372F4C" w:rsidRPr="00372F4C" w:rsidRDefault="00372F4C" w:rsidP="00372F4C">
      <w:pPr>
        <w:spacing w:after="0" w:line="240" w:lineRule="auto"/>
        <w:rPr>
          <w:rFonts w:ascii="Times New Roman" w:eastAsia="Calibri" w:hAnsi="Times New Roman" w:cs="Times New Roman"/>
        </w:rPr>
      </w:pPr>
    </w:p>
    <w:p w14:paraId="41C76262" w14:textId="77777777" w:rsidR="00372F4C" w:rsidRPr="00372F4C" w:rsidRDefault="00372F4C" w:rsidP="00372F4C">
      <w:pPr>
        <w:spacing w:after="0" w:line="240" w:lineRule="auto"/>
        <w:rPr>
          <w:rFonts w:ascii="Times New Roman" w:eastAsia="Calibri" w:hAnsi="Times New Roman" w:cs="Times New Roman"/>
        </w:rPr>
      </w:pPr>
    </w:p>
    <w:p w14:paraId="19163294" w14:textId="77777777" w:rsidR="00372F4C" w:rsidRPr="00372F4C" w:rsidRDefault="00372F4C" w:rsidP="00372F4C">
      <w:pPr>
        <w:spacing w:after="0" w:line="240" w:lineRule="auto"/>
        <w:rPr>
          <w:rFonts w:ascii="Times New Roman" w:eastAsia="Calibri" w:hAnsi="Times New Roman" w:cs="Times New Roman"/>
        </w:rPr>
      </w:pPr>
    </w:p>
    <w:p w14:paraId="039F1D9A" w14:textId="77777777" w:rsidR="00372F4C" w:rsidRPr="00372F4C" w:rsidRDefault="00372F4C" w:rsidP="00372F4C">
      <w:pPr>
        <w:spacing w:after="0" w:line="240" w:lineRule="auto"/>
        <w:rPr>
          <w:rFonts w:ascii="Times New Roman" w:eastAsia="Calibri" w:hAnsi="Times New Roman" w:cs="Times New Roman"/>
        </w:rPr>
      </w:pPr>
    </w:p>
    <w:p w14:paraId="0A3F5B84" w14:textId="77777777" w:rsidR="00372F4C" w:rsidRPr="00372F4C" w:rsidRDefault="00372F4C" w:rsidP="00372F4C">
      <w:pPr>
        <w:spacing w:after="0" w:line="240" w:lineRule="auto"/>
        <w:rPr>
          <w:rFonts w:ascii="Times New Roman" w:eastAsia="Calibri" w:hAnsi="Times New Roman" w:cs="Times New Roman"/>
        </w:rPr>
      </w:pPr>
    </w:p>
    <w:p w14:paraId="3BA67DC4" w14:textId="77777777" w:rsidR="00372F4C" w:rsidRPr="00372F4C" w:rsidRDefault="00372F4C" w:rsidP="00372F4C">
      <w:pPr>
        <w:spacing w:after="0" w:line="240" w:lineRule="auto"/>
        <w:rPr>
          <w:rFonts w:ascii="Times New Roman" w:eastAsia="Calibri" w:hAnsi="Times New Roman" w:cs="Times New Roman"/>
        </w:rPr>
      </w:pPr>
    </w:p>
    <w:p w14:paraId="7D33A57C" w14:textId="77777777" w:rsidR="00372F4C" w:rsidRPr="00372F4C" w:rsidRDefault="00372F4C" w:rsidP="00372F4C">
      <w:pPr>
        <w:spacing w:after="0" w:line="240" w:lineRule="auto"/>
        <w:rPr>
          <w:rFonts w:ascii="Times New Roman" w:eastAsia="Calibri" w:hAnsi="Times New Roman" w:cs="Times New Roman"/>
        </w:rPr>
      </w:pPr>
    </w:p>
    <w:p w14:paraId="41608BB8" w14:textId="77777777" w:rsidR="00372F4C" w:rsidRPr="00372F4C" w:rsidRDefault="00372F4C" w:rsidP="00372F4C">
      <w:pPr>
        <w:spacing w:after="0" w:line="240" w:lineRule="auto"/>
        <w:rPr>
          <w:rFonts w:ascii="Times New Roman" w:eastAsia="Calibri" w:hAnsi="Times New Roman" w:cs="Times New Roman"/>
        </w:rPr>
      </w:pPr>
    </w:p>
    <w:p w14:paraId="2FDCED7B" w14:textId="77777777" w:rsidR="00372F4C" w:rsidRPr="00372F4C" w:rsidRDefault="00372F4C" w:rsidP="00372F4C">
      <w:pPr>
        <w:spacing w:after="0" w:line="240" w:lineRule="auto"/>
        <w:jc w:val="center"/>
        <w:rPr>
          <w:rFonts w:ascii="Times New Roman" w:eastAsia="Calibri" w:hAnsi="Times New Roman" w:cs="Times New Roman"/>
          <w:b/>
          <w:bCs/>
        </w:rPr>
      </w:pPr>
      <w:r w:rsidRPr="00372F4C">
        <w:rPr>
          <w:rFonts w:ascii="Times New Roman" w:eastAsia="Calibri" w:hAnsi="Times New Roman" w:cs="Times New Roman"/>
          <w:b/>
          <w:bCs/>
        </w:rPr>
        <w:t>I PRIEDAS</w:t>
      </w:r>
    </w:p>
    <w:p w14:paraId="498F6724" w14:textId="77777777" w:rsidR="00372F4C" w:rsidRPr="00372F4C" w:rsidRDefault="00372F4C" w:rsidP="00372F4C">
      <w:pPr>
        <w:spacing w:after="0" w:line="240" w:lineRule="auto"/>
        <w:jc w:val="center"/>
        <w:rPr>
          <w:rFonts w:ascii="Times New Roman" w:eastAsia="Calibri" w:hAnsi="Times New Roman" w:cs="Times New Roman"/>
        </w:rPr>
      </w:pPr>
    </w:p>
    <w:p w14:paraId="1D74B9A8" w14:textId="77777777" w:rsidR="00372F4C" w:rsidRPr="00372F4C" w:rsidRDefault="00372F4C" w:rsidP="00372F4C">
      <w:pPr>
        <w:spacing w:after="0" w:line="240" w:lineRule="auto"/>
        <w:jc w:val="center"/>
        <w:rPr>
          <w:rFonts w:ascii="Times New Roman" w:eastAsia="Calibri" w:hAnsi="Times New Roman" w:cs="Times New Roman"/>
          <w:b/>
          <w:bCs/>
        </w:rPr>
      </w:pPr>
      <w:r w:rsidRPr="00372F4C">
        <w:rPr>
          <w:rFonts w:ascii="Times New Roman" w:eastAsia="Calibri" w:hAnsi="Times New Roman" w:cs="Times New Roman"/>
          <w:b/>
          <w:bCs/>
        </w:rPr>
        <w:t>PREPARATO CHARAKTERISTIKŲ SANTRAUKA</w:t>
      </w:r>
    </w:p>
    <w:p w14:paraId="220312E3" w14:textId="77777777" w:rsidR="00372F4C" w:rsidRPr="00372F4C" w:rsidRDefault="00372F4C" w:rsidP="00372F4C">
      <w:pPr>
        <w:spacing w:after="0" w:line="240" w:lineRule="auto"/>
        <w:rPr>
          <w:rFonts w:ascii="Times New Roman" w:eastAsia="Calibri" w:hAnsi="Times New Roman" w:cs="Times New Roman"/>
        </w:rPr>
      </w:pPr>
    </w:p>
    <w:p w14:paraId="6AF8526C" w14:textId="77777777" w:rsidR="00372F4C" w:rsidRPr="00372F4C" w:rsidRDefault="00372F4C" w:rsidP="00372F4C">
      <w:pPr>
        <w:tabs>
          <w:tab w:val="left" w:pos="540"/>
        </w:tabs>
        <w:spacing w:after="0" w:line="240" w:lineRule="auto"/>
        <w:rPr>
          <w:rFonts w:ascii="Times New Roman" w:eastAsia="Calibri" w:hAnsi="Times New Roman" w:cs="Times New Roman"/>
          <w:b/>
          <w:bCs/>
        </w:rPr>
      </w:pPr>
      <w:r w:rsidRPr="00372F4C">
        <w:rPr>
          <w:rFonts w:ascii="Times New Roman" w:eastAsia="Calibri" w:hAnsi="Times New Roman" w:cs="Times New Roman"/>
          <w:b/>
          <w:bCs/>
        </w:rPr>
        <w:br w:type="page"/>
      </w:r>
      <w:r w:rsidRPr="00372F4C">
        <w:rPr>
          <w:rFonts w:ascii="Times New Roman" w:eastAsia="Calibri" w:hAnsi="Times New Roman" w:cs="Times New Roman"/>
          <w:b/>
          <w:bCs/>
        </w:rPr>
        <w:lastRenderedPageBreak/>
        <w:t>1.</w:t>
      </w:r>
      <w:r w:rsidRPr="00372F4C">
        <w:rPr>
          <w:rFonts w:ascii="Times New Roman" w:eastAsia="Calibri" w:hAnsi="Times New Roman" w:cs="Times New Roman"/>
          <w:b/>
          <w:bCs/>
        </w:rPr>
        <w:tab/>
        <w:t>VAISTINIO PREPARATO PAVADINIMAS</w:t>
      </w:r>
    </w:p>
    <w:p w14:paraId="537EEFC5" w14:textId="77777777" w:rsidR="00372F4C" w:rsidRPr="00372F4C" w:rsidRDefault="00372F4C" w:rsidP="00372F4C">
      <w:pPr>
        <w:spacing w:after="0" w:line="240" w:lineRule="auto"/>
        <w:rPr>
          <w:rFonts w:ascii="Times New Roman" w:eastAsia="Calibri" w:hAnsi="Times New Roman" w:cs="Times New Roman"/>
        </w:rPr>
      </w:pPr>
    </w:p>
    <w:p w14:paraId="47C14031" w14:textId="77777777" w:rsidR="00372F4C" w:rsidRPr="00372F4C" w:rsidRDefault="00372F4C" w:rsidP="00372F4C">
      <w:pPr>
        <w:spacing w:after="0" w:line="240" w:lineRule="auto"/>
        <w:rPr>
          <w:rFonts w:ascii="Times New Roman" w:eastAsia="Calibri" w:hAnsi="Times New Roman" w:cs="Times New Roman"/>
          <w:bCs/>
        </w:rPr>
      </w:pPr>
      <w:r w:rsidRPr="00372F4C">
        <w:rPr>
          <w:rFonts w:ascii="Times New Roman" w:eastAsia="Calibri" w:hAnsi="Times New Roman" w:cs="Times New Roman"/>
          <w:bCs/>
        </w:rPr>
        <w:t>Clostilbegyt</w:t>
      </w:r>
      <w:r w:rsidRPr="00372F4C">
        <w:rPr>
          <w:rFonts w:ascii="Times New Roman" w:eastAsia="Calibri" w:hAnsi="Times New Roman" w:cs="Times New Roman"/>
          <w:bCs/>
          <w:vertAlign w:val="superscript"/>
        </w:rPr>
        <w:t xml:space="preserve"> </w:t>
      </w:r>
      <w:r w:rsidRPr="00372F4C">
        <w:rPr>
          <w:rFonts w:ascii="Times New Roman" w:eastAsia="Calibri" w:hAnsi="Times New Roman" w:cs="Times New Roman"/>
          <w:bCs/>
        </w:rPr>
        <w:t>50 mg tabletės</w:t>
      </w:r>
    </w:p>
    <w:p w14:paraId="5BC879A8" w14:textId="77777777" w:rsidR="00372F4C" w:rsidRPr="00372F4C" w:rsidRDefault="00372F4C" w:rsidP="00372F4C">
      <w:pPr>
        <w:spacing w:after="0" w:line="240" w:lineRule="auto"/>
        <w:rPr>
          <w:rFonts w:ascii="Times New Roman" w:eastAsia="Calibri" w:hAnsi="Times New Roman" w:cs="Times New Roman"/>
        </w:rPr>
      </w:pPr>
    </w:p>
    <w:p w14:paraId="34F0046A" w14:textId="77777777" w:rsidR="00372F4C" w:rsidRPr="00372F4C" w:rsidRDefault="00372F4C" w:rsidP="00372F4C">
      <w:pPr>
        <w:spacing w:after="0" w:line="240" w:lineRule="auto"/>
        <w:rPr>
          <w:rFonts w:ascii="Times New Roman" w:eastAsia="Calibri" w:hAnsi="Times New Roman" w:cs="Times New Roman"/>
        </w:rPr>
      </w:pPr>
    </w:p>
    <w:p w14:paraId="76E61CF0"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2.</w:t>
      </w:r>
      <w:r w:rsidRPr="00372F4C">
        <w:rPr>
          <w:rFonts w:ascii="Times New Roman" w:eastAsia="Calibri" w:hAnsi="Times New Roman" w:cs="Times New Roman"/>
          <w:b/>
          <w:bCs/>
        </w:rPr>
        <w:tab/>
        <w:t>KOKYBINĖ IR KIEKYBINĖ SUDĖTIS</w:t>
      </w:r>
    </w:p>
    <w:p w14:paraId="74F1197F" w14:textId="77777777" w:rsidR="00372F4C" w:rsidRPr="00372F4C" w:rsidRDefault="00372F4C" w:rsidP="00372F4C">
      <w:pPr>
        <w:spacing w:after="0" w:line="240" w:lineRule="auto"/>
        <w:rPr>
          <w:rFonts w:ascii="Times New Roman" w:eastAsia="Calibri" w:hAnsi="Times New Roman" w:cs="Times New Roman"/>
        </w:rPr>
      </w:pPr>
    </w:p>
    <w:p w14:paraId="606C1625" w14:textId="7AE6BB21" w:rsidR="00372F4C" w:rsidRPr="00372F4C" w:rsidRDefault="007F4A9A" w:rsidP="00372F4C">
      <w:pPr>
        <w:spacing w:after="0" w:line="240" w:lineRule="auto"/>
        <w:rPr>
          <w:rFonts w:ascii="Times New Roman" w:eastAsia="Calibri" w:hAnsi="Times New Roman" w:cs="Times New Roman"/>
          <w:snapToGrid w:val="0"/>
          <w:szCs w:val="20"/>
        </w:rPr>
      </w:pPr>
      <w:r w:rsidRPr="007F4A9A">
        <w:rPr>
          <w:rFonts w:ascii="Times New Roman" w:eastAsia="Calibri" w:hAnsi="Times New Roman" w:cs="Times New Roman"/>
          <w:snapToGrid w:val="0"/>
          <w:szCs w:val="20"/>
        </w:rPr>
        <w:t>Kiekv</w:t>
      </w:r>
      <w:r w:rsidR="00372F4C" w:rsidRPr="00372F4C">
        <w:rPr>
          <w:rFonts w:ascii="Times New Roman" w:eastAsia="Calibri" w:hAnsi="Times New Roman" w:cs="Times New Roman"/>
          <w:snapToGrid w:val="0"/>
          <w:szCs w:val="20"/>
        </w:rPr>
        <w:t>ienoje tabletėje yra 50 mg klomifeno citrato.</w:t>
      </w:r>
    </w:p>
    <w:p w14:paraId="2D9A70C5" w14:textId="77777777" w:rsidR="00372F4C" w:rsidRPr="00372F4C" w:rsidRDefault="00372F4C" w:rsidP="00372F4C">
      <w:pPr>
        <w:spacing w:after="0" w:line="240" w:lineRule="auto"/>
        <w:rPr>
          <w:rFonts w:ascii="Times New Roman" w:eastAsia="Calibri" w:hAnsi="Times New Roman" w:cs="Times New Roman"/>
        </w:rPr>
      </w:pPr>
    </w:p>
    <w:p w14:paraId="23931CBA" w14:textId="3DE68079"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u w:val="single"/>
        </w:rPr>
        <w:t xml:space="preserve">Pagalbinė </w:t>
      </w:r>
      <w:r w:rsidR="007F4A9A" w:rsidRPr="007F4A9A">
        <w:rPr>
          <w:rFonts w:ascii="Times New Roman" w:eastAsia="Calibri" w:hAnsi="Times New Roman" w:cs="Times New Roman"/>
          <w:u w:val="single"/>
        </w:rPr>
        <w:t xml:space="preserve">(-s) </w:t>
      </w:r>
      <w:r w:rsidRPr="00372F4C">
        <w:rPr>
          <w:rFonts w:ascii="Times New Roman" w:eastAsia="Calibri" w:hAnsi="Times New Roman" w:cs="Times New Roman"/>
          <w:u w:val="single"/>
        </w:rPr>
        <w:t>medžiaga</w:t>
      </w:r>
      <w:r w:rsidR="007F4A9A" w:rsidRPr="007F4A9A">
        <w:rPr>
          <w:rFonts w:ascii="Times New Roman" w:eastAsia="Calibri" w:hAnsi="Times New Roman" w:cs="Times New Roman"/>
          <w:u w:val="single"/>
        </w:rPr>
        <w:t xml:space="preserve"> (-os)</w:t>
      </w:r>
      <w:r w:rsidRPr="00372F4C">
        <w:rPr>
          <w:rFonts w:ascii="Times New Roman" w:eastAsia="Calibri" w:hAnsi="Times New Roman" w:cs="Times New Roman"/>
          <w:u w:val="single"/>
        </w:rPr>
        <w:t xml:space="preserve">, kurios </w:t>
      </w:r>
      <w:r w:rsidR="007F4A9A" w:rsidRPr="007F4A9A">
        <w:rPr>
          <w:rFonts w:ascii="Times New Roman" w:eastAsia="Calibri" w:hAnsi="Times New Roman" w:cs="Times New Roman"/>
          <w:u w:val="single"/>
        </w:rPr>
        <w:t xml:space="preserve">(-ių) </w:t>
      </w:r>
      <w:r w:rsidRPr="00372F4C">
        <w:rPr>
          <w:rFonts w:ascii="Times New Roman" w:eastAsia="Calibri" w:hAnsi="Times New Roman" w:cs="Times New Roman"/>
          <w:u w:val="single"/>
        </w:rPr>
        <w:t>poveikis žinomas</w:t>
      </w:r>
      <w:r w:rsidRPr="00372F4C">
        <w:rPr>
          <w:rFonts w:ascii="Times New Roman" w:eastAsia="Calibri" w:hAnsi="Times New Roman" w:cs="Times New Roman"/>
        </w:rPr>
        <w:t>:</w:t>
      </w:r>
      <w:r w:rsidR="007F4A9A" w:rsidRPr="007F4A9A">
        <w:rPr>
          <w:rFonts w:ascii="Times New Roman" w:eastAsia="Calibri" w:hAnsi="Times New Roman" w:cs="Times New Roman"/>
        </w:rPr>
        <w:t xml:space="preserve"> </w:t>
      </w:r>
      <w:r w:rsidRPr="00372F4C">
        <w:rPr>
          <w:rFonts w:ascii="Times New Roman" w:eastAsia="Calibri" w:hAnsi="Times New Roman" w:cs="Times New Roman"/>
        </w:rPr>
        <w:t>kiekvienoje tabletėje yra 100 mg laktozės monohidrato.</w:t>
      </w:r>
    </w:p>
    <w:p w14:paraId="5DC1D081" w14:textId="77777777" w:rsidR="00372F4C" w:rsidRPr="00372F4C" w:rsidRDefault="00372F4C" w:rsidP="00372F4C">
      <w:pPr>
        <w:spacing w:after="0" w:line="240" w:lineRule="auto"/>
        <w:rPr>
          <w:rFonts w:ascii="Times New Roman" w:eastAsia="Calibri" w:hAnsi="Times New Roman" w:cs="Times New Roman"/>
        </w:rPr>
      </w:pPr>
    </w:p>
    <w:p w14:paraId="6F68C2E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Visos pagalbinės medžiagos išvardytos 6.1 skyriuje.</w:t>
      </w:r>
    </w:p>
    <w:p w14:paraId="2109C9D3" w14:textId="77777777" w:rsidR="00372F4C" w:rsidRPr="00372F4C" w:rsidRDefault="00372F4C" w:rsidP="00372F4C">
      <w:pPr>
        <w:spacing w:after="0" w:line="240" w:lineRule="auto"/>
        <w:rPr>
          <w:rFonts w:ascii="Times New Roman" w:eastAsia="Calibri" w:hAnsi="Times New Roman" w:cs="Times New Roman"/>
        </w:rPr>
      </w:pPr>
    </w:p>
    <w:p w14:paraId="0F90563B" w14:textId="77777777" w:rsidR="00372F4C" w:rsidRPr="00372F4C" w:rsidRDefault="00372F4C" w:rsidP="00372F4C">
      <w:pPr>
        <w:spacing w:after="0" w:line="240" w:lineRule="auto"/>
        <w:rPr>
          <w:rFonts w:ascii="Times New Roman" w:eastAsia="Calibri" w:hAnsi="Times New Roman" w:cs="Times New Roman"/>
        </w:rPr>
      </w:pPr>
    </w:p>
    <w:p w14:paraId="2F48E037"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3.</w:t>
      </w:r>
      <w:r w:rsidRPr="00372F4C">
        <w:rPr>
          <w:rFonts w:ascii="Times New Roman" w:eastAsia="Calibri" w:hAnsi="Times New Roman" w:cs="Times New Roman"/>
          <w:b/>
          <w:bCs/>
        </w:rPr>
        <w:tab/>
        <w:t>FARMACINĖ FORMA</w:t>
      </w:r>
    </w:p>
    <w:p w14:paraId="19CE5C19" w14:textId="77777777" w:rsidR="00372F4C" w:rsidRPr="00372F4C" w:rsidRDefault="00372F4C" w:rsidP="00372F4C">
      <w:pPr>
        <w:spacing w:after="0" w:line="240" w:lineRule="auto"/>
        <w:rPr>
          <w:rFonts w:ascii="Times New Roman" w:eastAsia="Calibri" w:hAnsi="Times New Roman" w:cs="Times New Roman"/>
        </w:rPr>
      </w:pPr>
    </w:p>
    <w:p w14:paraId="1CAFF4D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Tabletė.</w:t>
      </w:r>
    </w:p>
    <w:p w14:paraId="254F9F37" w14:textId="77777777" w:rsidR="00372F4C" w:rsidRPr="00372F4C" w:rsidRDefault="00372F4C" w:rsidP="00372F4C">
      <w:pPr>
        <w:spacing w:after="0" w:line="240" w:lineRule="auto"/>
        <w:rPr>
          <w:rFonts w:ascii="Times New Roman" w:eastAsia="Calibri" w:hAnsi="Times New Roman" w:cs="Times New Roman"/>
        </w:rPr>
      </w:pPr>
    </w:p>
    <w:p w14:paraId="7A9BB7A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Baltos arba gelsvai baltos spalvos, disko formos, plokščios, statmenais kraštais tabletės, kurių vienoje pusėje įspausta „CLO“.</w:t>
      </w:r>
    </w:p>
    <w:p w14:paraId="42E2589D" w14:textId="77777777" w:rsidR="00372F4C" w:rsidRPr="00372F4C" w:rsidRDefault="00372F4C" w:rsidP="00372F4C">
      <w:pPr>
        <w:spacing w:after="0" w:line="240" w:lineRule="auto"/>
        <w:rPr>
          <w:rFonts w:ascii="Times New Roman" w:eastAsia="Calibri" w:hAnsi="Times New Roman" w:cs="Times New Roman"/>
        </w:rPr>
      </w:pPr>
    </w:p>
    <w:p w14:paraId="006E671D" w14:textId="77777777" w:rsidR="00372F4C" w:rsidRPr="00372F4C" w:rsidRDefault="00372F4C" w:rsidP="00372F4C">
      <w:pPr>
        <w:spacing w:after="0" w:line="240" w:lineRule="auto"/>
        <w:rPr>
          <w:rFonts w:ascii="Times New Roman" w:eastAsia="Calibri" w:hAnsi="Times New Roman" w:cs="Times New Roman"/>
        </w:rPr>
      </w:pPr>
    </w:p>
    <w:p w14:paraId="2676827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caps/>
        </w:rPr>
        <w:t>4.</w:t>
      </w:r>
      <w:r w:rsidRPr="00372F4C">
        <w:rPr>
          <w:rFonts w:ascii="Times New Roman" w:eastAsia="Calibri" w:hAnsi="Times New Roman" w:cs="Times New Roman"/>
          <w:b/>
          <w:bCs/>
          <w:caps/>
        </w:rPr>
        <w:tab/>
      </w:r>
      <w:r w:rsidRPr="00372F4C">
        <w:rPr>
          <w:rFonts w:ascii="Times New Roman" w:eastAsia="Calibri" w:hAnsi="Times New Roman" w:cs="Times New Roman"/>
          <w:b/>
          <w:bCs/>
        </w:rPr>
        <w:t>KLINIKINĖ INFORMACIJA</w:t>
      </w:r>
    </w:p>
    <w:p w14:paraId="2B784BFA" w14:textId="77777777" w:rsidR="00372F4C" w:rsidRPr="00372F4C" w:rsidRDefault="00372F4C" w:rsidP="00372F4C">
      <w:pPr>
        <w:spacing w:after="0" w:line="240" w:lineRule="auto"/>
        <w:rPr>
          <w:rFonts w:ascii="Times New Roman" w:eastAsia="Calibri" w:hAnsi="Times New Roman" w:cs="Times New Roman"/>
        </w:rPr>
      </w:pPr>
    </w:p>
    <w:p w14:paraId="41078A01"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4.1</w:t>
      </w:r>
      <w:r w:rsidRPr="00372F4C">
        <w:rPr>
          <w:rFonts w:ascii="Times New Roman" w:eastAsia="Calibri" w:hAnsi="Times New Roman" w:cs="Times New Roman"/>
          <w:b/>
          <w:bCs/>
        </w:rPr>
        <w:tab/>
        <w:t>Terapinės indikacijos</w:t>
      </w:r>
    </w:p>
    <w:p w14:paraId="594611D4" w14:textId="77777777" w:rsidR="00372F4C" w:rsidRPr="00372F4C" w:rsidRDefault="00372F4C" w:rsidP="00372F4C">
      <w:pPr>
        <w:spacing w:after="0" w:line="240" w:lineRule="auto"/>
        <w:rPr>
          <w:rFonts w:ascii="Times New Roman" w:eastAsia="Calibri" w:hAnsi="Times New Roman" w:cs="Times New Roman"/>
        </w:rPr>
      </w:pPr>
    </w:p>
    <w:p w14:paraId="7026E2D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Ovuliacijos nepakankamumo gydymas norinčioms pastoti moterims. </w:t>
      </w:r>
    </w:p>
    <w:p w14:paraId="1ED9DA88" w14:textId="77777777" w:rsidR="00372F4C" w:rsidRPr="00372F4C" w:rsidRDefault="00372F4C" w:rsidP="00372F4C">
      <w:pPr>
        <w:spacing w:after="0" w:line="240" w:lineRule="auto"/>
        <w:rPr>
          <w:rFonts w:ascii="Times New Roman" w:eastAsia="Calibri" w:hAnsi="Times New Roman" w:cs="Times New Roman"/>
        </w:rPr>
      </w:pPr>
    </w:p>
    <w:p w14:paraId="26A14755" w14:textId="77777777" w:rsidR="00372F4C" w:rsidRPr="00372F4C" w:rsidRDefault="00372F4C" w:rsidP="00372F4C">
      <w:pPr>
        <w:tabs>
          <w:tab w:val="left" w:pos="540"/>
        </w:tabs>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4.2</w:t>
      </w:r>
      <w:r w:rsidRPr="00372F4C">
        <w:rPr>
          <w:rFonts w:ascii="Times New Roman" w:eastAsia="Calibri" w:hAnsi="Times New Roman" w:cs="Times New Roman"/>
          <w:b/>
          <w:bCs/>
        </w:rPr>
        <w:tab/>
        <w:t>Dozavimas ir vartojimo metodas</w:t>
      </w:r>
    </w:p>
    <w:p w14:paraId="143A5D00" w14:textId="77777777" w:rsidR="00372F4C" w:rsidRPr="00372F4C" w:rsidRDefault="00372F4C" w:rsidP="00372F4C">
      <w:pPr>
        <w:spacing w:after="0" w:line="240" w:lineRule="auto"/>
        <w:rPr>
          <w:rFonts w:ascii="Times New Roman" w:eastAsia="Calibri" w:hAnsi="Times New Roman" w:cs="Times New Roman"/>
        </w:rPr>
      </w:pPr>
    </w:p>
    <w:p w14:paraId="1E0E89AA" w14:textId="77777777" w:rsidR="00372F4C" w:rsidRPr="00372F4C" w:rsidRDefault="00372F4C" w:rsidP="00372F4C">
      <w:pPr>
        <w:spacing w:after="0" w:line="240" w:lineRule="auto"/>
        <w:rPr>
          <w:rFonts w:ascii="Times New Roman" w:eastAsia="Calibri" w:hAnsi="Times New Roman" w:cs="Times New Roman"/>
          <w:snapToGrid w:val="0"/>
          <w:szCs w:val="20"/>
          <w:u w:val="single"/>
        </w:rPr>
      </w:pPr>
      <w:r w:rsidRPr="00372F4C">
        <w:rPr>
          <w:rFonts w:ascii="Times New Roman" w:eastAsia="Calibri" w:hAnsi="Times New Roman" w:cs="Times New Roman"/>
          <w:snapToGrid w:val="0"/>
          <w:szCs w:val="20"/>
          <w:u w:val="single"/>
        </w:rPr>
        <w:t>Dozavimas</w:t>
      </w:r>
    </w:p>
    <w:p w14:paraId="2EC40F3B" w14:textId="77777777" w:rsidR="00372F4C" w:rsidRPr="00372F4C" w:rsidRDefault="00372F4C" w:rsidP="00372F4C">
      <w:pPr>
        <w:spacing w:after="0" w:line="240" w:lineRule="auto"/>
        <w:rPr>
          <w:rFonts w:ascii="Times New Roman" w:eastAsia="Calibri" w:hAnsi="Times New Roman" w:cs="Times New Roman"/>
          <w:color w:val="000000"/>
        </w:rPr>
      </w:pPr>
      <w:r w:rsidRPr="00372F4C">
        <w:rPr>
          <w:rFonts w:ascii="Times New Roman" w:eastAsia="Calibri" w:hAnsi="Times New Roman" w:cs="Times New Roman"/>
        </w:rPr>
        <w:t>Vaistinio preparato dozė ir gydymo trukmė priklauso nuo kiaušidžių jautrumo (gebėjimo reaguoti). Jei pacientės menstruacijos yra reguliarios, gydymą rekomenduojama pradėti 5-ąją ciklo dieną (arba 3-iąją ciklo dieną ankstyvos ovuliacijos atveju (jeigu folikulo fazė yra trumpesnė kaip 12 dienų). Pacientėms, kurioms yra amenorėja, gydymą galima pradėti bet kuriuo metu.</w:t>
      </w:r>
    </w:p>
    <w:p w14:paraId="3289276C" w14:textId="77777777" w:rsidR="00372F4C" w:rsidRPr="00372F4C" w:rsidRDefault="00372F4C" w:rsidP="00372F4C">
      <w:pPr>
        <w:spacing w:after="0" w:line="240" w:lineRule="auto"/>
        <w:rPr>
          <w:rFonts w:ascii="Times New Roman" w:eastAsia="Calibri" w:hAnsi="Times New Roman" w:cs="Times New Roman"/>
          <w:snapToGrid w:val="0"/>
          <w:szCs w:val="20"/>
        </w:rPr>
      </w:pPr>
    </w:p>
    <w:p w14:paraId="52BA1DA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 gydymo kursas.</w:t>
      </w:r>
      <w:r w:rsidRPr="00372F4C">
        <w:rPr>
          <w:rFonts w:ascii="Times New Roman" w:eastAsia="Calibri" w:hAnsi="Times New Roman" w:cs="Times New Roman"/>
        </w:rPr>
        <w:t xml:space="preserve"> 5 dienas gerti po 50 mg per parą. Gydymo metu reikia sekti kiaušidžių reakciją, atliekant klinikinius ir laboratorinius tyrimus. Paprastai ovuliacija vyksta 11–15 ciklo dienomis. Jeigu šio gydymo kurso metu ovuliacija neįvyksta, tuomet taikomas </w:t>
      </w:r>
      <w:r w:rsidRPr="00372F4C">
        <w:rPr>
          <w:rFonts w:ascii="Times New Roman" w:eastAsia="Calibri" w:hAnsi="Times New Roman" w:cs="Times New Roman"/>
          <w:iCs/>
          <w:u w:val="single"/>
        </w:rPr>
        <w:t>II gydymo kursas.</w:t>
      </w:r>
    </w:p>
    <w:p w14:paraId="4911153E" w14:textId="77777777" w:rsidR="00372F4C" w:rsidRPr="00372F4C" w:rsidRDefault="00372F4C" w:rsidP="00372F4C">
      <w:pPr>
        <w:spacing w:after="0" w:line="240" w:lineRule="auto"/>
        <w:rPr>
          <w:rFonts w:ascii="Times New Roman" w:eastAsia="Calibri" w:hAnsi="Times New Roman" w:cs="Times New Roman"/>
        </w:rPr>
      </w:pPr>
    </w:p>
    <w:p w14:paraId="2F68C97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II gydymo kursas</w:t>
      </w:r>
      <w:r w:rsidRPr="00372F4C">
        <w:rPr>
          <w:rFonts w:ascii="Times New Roman" w:eastAsia="Calibri" w:hAnsi="Times New Roman" w:cs="Times New Roman"/>
          <w:u w:val="single"/>
        </w:rPr>
        <w:t>.</w:t>
      </w:r>
      <w:r w:rsidRPr="00372F4C">
        <w:rPr>
          <w:rFonts w:ascii="Times New Roman" w:eastAsia="Calibri" w:hAnsi="Times New Roman" w:cs="Times New Roman"/>
        </w:rPr>
        <w:t xml:space="preserve"> Nuo penktos kito ciklo dienos reikėtų skirti 100 mg paros dozę ir tokią dozę vartoti 5 paras. Jei toks gydymas nesukelia ovuliacijos, tokį patį gydymo kursą (po 100 mg per parą) galima pakartoti.</w:t>
      </w:r>
    </w:p>
    <w:p w14:paraId="62066B5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Jei ovuliacija vis tiek neįvyksta, tai po 3 mėnesių pertraukos galima pakartoti 3 mėnesių gydymo kursą. Vėliau tolesnis gydymas nenaudingas. Vartoti didesnę paros dozę nei 100 mg ir gydyti ilgiau kaip 5 dienas negalima.</w:t>
      </w:r>
    </w:p>
    <w:p w14:paraId="2B50EBE2" w14:textId="77777777" w:rsidR="00372F4C" w:rsidRPr="00372F4C" w:rsidRDefault="00372F4C" w:rsidP="00372F4C">
      <w:pPr>
        <w:spacing w:after="0" w:line="240" w:lineRule="auto"/>
        <w:rPr>
          <w:rFonts w:ascii="Times New Roman" w:eastAsia="Calibri" w:hAnsi="Times New Roman" w:cs="Times New Roman"/>
        </w:rPr>
      </w:pPr>
    </w:p>
    <w:p w14:paraId="5A75F991" w14:textId="77777777" w:rsidR="00372F4C" w:rsidRPr="00372F4C" w:rsidRDefault="00372F4C" w:rsidP="00372F4C">
      <w:pPr>
        <w:tabs>
          <w:tab w:val="left" w:pos="567"/>
        </w:tabs>
        <w:spacing w:after="0" w:line="276" w:lineRule="auto"/>
        <w:rPr>
          <w:rFonts w:ascii="Times New Roman" w:eastAsia="Calibri" w:hAnsi="Times New Roman" w:cs="Times New Roman"/>
        </w:rPr>
      </w:pPr>
      <w:r w:rsidRPr="00372F4C">
        <w:rPr>
          <w:rFonts w:ascii="Times New Roman" w:eastAsia="Calibri" w:hAnsi="Times New Roman" w:cs="Times New Roman"/>
        </w:rPr>
        <w:t>Policistinių kiaušidžių sindromo atveju dėl padidėjusio polinkio į hiperstimuliaciją, gydymą reikia pradėti nedidele (25 mg per parą) doze. Tokiu atveju rekomenduojama vartoti kitokių vaistinių preparatų, kurių sudėtyje yra 25 mg klomifeno.</w:t>
      </w:r>
    </w:p>
    <w:p w14:paraId="7AF41FEA"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Amenorėjos po kontraceptikų vartojimo atveju vartojama 50 mg per parą dozė ir paprastai pakanka pirmojo 5 dienų gydymo kurso.</w:t>
      </w:r>
    </w:p>
    <w:p w14:paraId="027957F6" w14:textId="77777777" w:rsidR="00372F4C" w:rsidRPr="00372F4C" w:rsidRDefault="00372F4C" w:rsidP="00372F4C">
      <w:pPr>
        <w:tabs>
          <w:tab w:val="left" w:pos="567"/>
        </w:tabs>
        <w:spacing w:after="0" w:line="276" w:lineRule="auto"/>
        <w:rPr>
          <w:rFonts w:ascii="Times New Roman" w:eastAsia="Calibri" w:hAnsi="Times New Roman" w:cs="Times New Roman"/>
          <w:i/>
        </w:rPr>
      </w:pPr>
    </w:p>
    <w:p w14:paraId="043026E7" w14:textId="77777777" w:rsidR="00372F4C" w:rsidRPr="00372F4C" w:rsidRDefault="00372F4C" w:rsidP="00372F4C">
      <w:pPr>
        <w:tabs>
          <w:tab w:val="left" w:pos="567"/>
        </w:tabs>
        <w:spacing w:after="0" w:line="276" w:lineRule="auto"/>
        <w:rPr>
          <w:rFonts w:ascii="Times New Roman" w:eastAsia="Calibri" w:hAnsi="Times New Roman" w:cs="Times New Roman"/>
          <w:i/>
        </w:rPr>
      </w:pPr>
      <w:r w:rsidRPr="00372F4C">
        <w:rPr>
          <w:rFonts w:ascii="Times New Roman" w:eastAsia="Calibri" w:hAnsi="Times New Roman" w:cs="Times New Roman"/>
          <w:i/>
        </w:rPr>
        <w:t>Senyvi pacientai</w:t>
      </w:r>
    </w:p>
    <w:p w14:paraId="465117AE" w14:textId="77777777" w:rsidR="00372F4C" w:rsidRPr="00372F4C" w:rsidRDefault="00372F4C" w:rsidP="00372F4C">
      <w:pPr>
        <w:tabs>
          <w:tab w:val="left" w:pos="567"/>
        </w:tabs>
        <w:spacing w:after="0" w:line="276" w:lineRule="auto"/>
        <w:rPr>
          <w:rFonts w:ascii="Times New Roman" w:eastAsia="Calibri" w:hAnsi="Times New Roman" w:cs="Times New Roman"/>
        </w:rPr>
      </w:pPr>
      <w:r w:rsidRPr="00372F4C">
        <w:rPr>
          <w:rFonts w:ascii="Times New Roman" w:eastAsia="Calibri" w:hAnsi="Times New Roman" w:cs="Times New Roman"/>
        </w:rPr>
        <w:t>Clostilbegyt nėra skirtas senyvoms pacientėms ir moterims po menopauzės.</w:t>
      </w:r>
    </w:p>
    <w:p w14:paraId="30063BAE" w14:textId="77777777" w:rsidR="00372F4C" w:rsidRPr="00372F4C" w:rsidRDefault="00372F4C" w:rsidP="00372F4C">
      <w:pPr>
        <w:spacing w:after="0" w:line="240" w:lineRule="auto"/>
        <w:rPr>
          <w:rFonts w:ascii="Times New Roman" w:eastAsia="Calibri" w:hAnsi="Times New Roman" w:cs="Times New Roman"/>
        </w:rPr>
      </w:pPr>
    </w:p>
    <w:p w14:paraId="7A2C45B8" w14:textId="77777777" w:rsidR="00372F4C" w:rsidRPr="00372F4C" w:rsidRDefault="00372F4C" w:rsidP="00372F4C">
      <w:pPr>
        <w:tabs>
          <w:tab w:val="left" w:pos="567"/>
        </w:tabs>
        <w:spacing w:after="0" w:line="276" w:lineRule="auto"/>
        <w:rPr>
          <w:rFonts w:ascii="Times New Roman" w:eastAsia="Calibri" w:hAnsi="Times New Roman" w:cs="Times New Roman"/>
          <w:i/>
        </w:rPr>
      </w:pPr>
      <w:r w:rsidRPr="00372F4C">
        <w:rPr>
          <w:rFonts w:ascii="Times New Roman" w:eastAsia="Calibri" w:hAnsi="Times New Roman" w:cs="Times New Roman"/>
          <w:i/>
        </w:rPr>
        <w:t>Vaikų populiacija</w:t>
      </w:r>
    </w:p>
    <w:p w14:paraId="0F7B96F0" w14:textId="21E956E8" w:rsidR="00372F4C" w:rsidRPr="00372F4C" w:rsidRDefault="00372F4C" w:rsidP="00372F4C">
      <w:pPr>
        <w:tabs>
          <w:tab w:val="left" w:pos="567"/>
        </w:tabs>
        <w:spacing w:after="0" w:line="260" w:lineRule="exact"/>
        <w:rPr>
          <w:rFonts w:ascii="Times New Roman" w:eastAsia="Calibri" w:hAnsi="Times New Roman" w:cs="Times New Roman"/>
        </w:rPr>
      </w:pPr>
      <w:r w:rsidRPr="00372F4C">
        <w:rPr>
          <w:rFonts w:ascii="Times New Roman" w:eastAsia="Calibri" w:hAnsi="Times New Roman" w:cs="Times New Roman"/>
        </w:rPr>
        <w:t xml:space="preserve">Clostilbegyt </w:t>
      </w:r>
      <w:r w:rsidRPr="00372F4C">
        <w:rPr>
          <w:rFonts w:ascii="Times New Roman" w:eastAsia="Times New Roman" w:hAnsi="Times New Roman" w:cs="Times New Roman"/>
          <w:snapToGrid w:val="0"/>
          <w:szCs w:val="20"/>
        </w:rPr>
        <w:t>nėra skirtas</w:t>
      </w:r>
      <w:r w:rsidRPr="00372F4C">
        <w:rPr>
          <w:rFonts w:ascii="Times New Roman" w:eastAsia="Calibri" w:hAnsi="Times New Roman" w:cs="Times New Roman"/>
        </w:rPr>
        <w:t xml:space="preserve"> vaikams</w:t>
      </w:r>
      <w:r w:rsidR="007F4A9A">
        <w:rPr>
          <w:rFonts w:ascii="Times New Roman" w:eastAsia="Calibri" w:hAnsi="Times New Roman" w:cs="Times New Roman"/>
        </w:rPr>
        <w:t xml:space="preserve"> ir paaugliams</w:t>
      </w:r>
      <w:r w:rsidRPr="00372F4C">
        <w:rPr>
          <w:rFonts w:ascii="Times New Roman" w:eastAsia="Calibri" w:hAnsi="Times New Roman" w:cs="Times New Roman"/>
        </w:rPr>
        <w:t>.</w:t>
      </w:r>
    </w:p>
    <w:p w14:paraId="135A28AB" w14:textId="77777777" w:rsidR="00372F4C" w:rsidRPr="00372F4C" w:rsidRDefault="00372F4C" w:rsidP="00372F4C">
      <w:pPr>
        <w:tabs>
          <w:tab w:val="left" w:pos="567"/>
        </w:tabs>
        <w:spacing w:after="0" w:line="276" w:lineRule="auto"/>
        <w:rPr>
          <w:rFonts w:ascii="Times New Roman" w:eastAsia="Calibri" w:hAnsi="Times New Roman" w:cs="Times New Roman"/>
        </w:rPr>
      </w:pPr>
    </w:p>
    <w:p w14:paraId="04D6D36F" w14:textId="77777777" w:rsidR="00372F4C" w:rsidRPr="00372F4C" w:rsidRDefault="00372F4C" w:rsidP="00372F4C">
      <w:pPr>
        <w:tabs>
          <w:tab w:val="left" w:pos="567"/>
        </w:tabs>
        <w:spacing w:after="0" w:line="276" w:lineRule="auto"/>
        <w:rPr>
          <w:rFonts w:ascii="Times New Roman" w:eastAsia="Calibri" w:hAnsi="Times New Roman" w:cs="Times New Roman"/>
          <w:snapToGrid w:val="0"/>
          <w:szCs w:val="20"/>
          <w:u w:val="single"/>
        </w:rPr>
      </w:pPr>
      <w:r w:rsidRPr="00372F4C">
        <w:rPr>
          <w:rFonts w:ascii="Times New Roman" w:eastAsia="Calibri" w:hAnsi="Times New Roman" w:cs="Times New Roman"/>
          <w:snapToGrid w:val="0"/>
          <w:szCs w:val="20"/>
          <w:u w:val="single"/>
        </w:rPr>
        <w:t>Vartojimo metodas</w:t>
      </w:r>
    </w:p>
    <w:p w14:paraId="4079FC5A"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snapToGrid w:val="0"/>
          <w:szCs w:val="20"/>
        </w:rPr>
        <w:t>Vartoti per burną.</w:t>
      </w:r>
    </w:p>
    <w:p w14:paraId="22D2D6EC" w14:textId="77777777" w:rsidR="00372F4C" w:rsidRPr="00372F4C" w:rsidRDefault="00372F4C" w:rsidP="00372F4C">
      <w:pPr>
        <w:spacing w:after="0" w:line="240" w:lineRule="auto"/>
        <w:rPr>
          <w:rFonts w:ascii="Times New Roman" w:eastAsia="Calibri" w:hAnsi="Times New Roman" w:cs="Times New Roman"/>
        </w:rPr>
      </w:pPr>
    </w:p>
    <w:p w14:paraId="0D8BE77E" w14:textId="77777777" w:rsidR="00372F4C" w:rsidRPr="00372F4C" w:rsidRDefault="00372F4C" w:rsidP="00372F4C">
      <w:pPr>
        <w:tabs>
          <w:tab w:val="left" w:pos="540"/>
        </w:tabs>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4.3</w:t>
      </w:r>
      <w:r w:rsidRPr="00372F4C">
        <w:rPr>
          <w:rFonts w:ascii="Times New Roman" w:eastAsia="Calibri" w:hAnsi="Times New Roman" w:cs="Times New Roman"/>
          <w:b/>
          <w:bCs/>
        </w:rPr>
        <w:tab/>
        <w:t>Kontraindikacijos</w:t>
      </w:r>
    </w:p>
    <w:p w14:paraId="4B3C7263" w14:textId="77777777" w:rsidR="00372F4C" w:rsidRPr="00372F4C" w:rsidRDefault="00372F4C" w:rsidP="00372F4C">
      <w:pPr>
        <w:spacing w:after="0" w:line="240" w:lineRule="auto"/>
        <w:rPr>
          <w:rFonts w:ascii="Times New Roman" w:eastAsia="Calibri" w:hAnsi="Times New Roman" w:cs="Times New Roman"/>
        </w:rPr>
      </w:pPr>
    </w:p>
    <w:p w14:paraId="68FD20D8"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Padidėjęs jautrumas veikliajai arba bet kuriai 6.1 skyriuje nurodytai pagalbinei medžiagai.</w:t>
      </w:r>
    </w:p>
    <w:p w14:paraId="51E1F95A"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Kepenų liga arba kepenų funkcijos sutrikimai.</w:t>
      </w:r>
    </w:p>
    <w:p w14:paraId="6527C756"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Nėštumas (žr. 4.6 skyrių).</w:t>
      </w:r>
    </w:p>
    <w:p w14:paraId="42171FAF"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Kiaušidžių cistos (išskyrus policistinių kiaušidžių sindromą).</w:t>
      </w:r>
    </w:p>
    <w:p w14:paraId="0C275691"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Posmegeninės liaukos funkcijos susilpnėjimas.</w:t>
      </w:r>
    </w:p>
    <w:p w14:paraId="5C30B1EB"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Skydliaukės ir antinksčių funkcijos sutrikimai.</w:t>
      </w:r>
    </w:p>
    <w:p w14:paraId="53267BE2"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Nežinomos arba nenustatytos kilmės kraujavimai iš gimdos.</w:t>
      </w:r>
    </w:p>
    <w:p w14:paraId="066B5C14"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Neseniai arba seniai įgyti regos sutrikimai.</w:t>
      </w:r>
    </w:p>
    <w:p w14:paraId="5FB82FF9"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Sergant nuo hormonų priklausomais navikais.</w:t>
      </w:r>
    </w:p>
    <w:p w14:paraId="381552F3" w14:textId="77777777" w:rsidR="00372F4C" w:rsidRPr="00372F4C" w:rsidRDefault="00372F4C" w:rsidP="00372F4C">
      <w:pPr>
        <w:numPr>
          <w:ilvl w:val="0"/>
          <w:numId w:val="10"/>
        </w:numPr>
        <w:tabs>
          <w:tab w:val="left" w:pos="567"/>
        </w:tabs>
        <w:spacing w:after="0" w:line="240" w:lineRule="auto"/>
        <w:ind w:left="567" w:hanging="567"/>
        <w:contextualSpacing/>
        <w:rPr>
          <w:rFonts w:ascii="Times New Roman" w:eastAsia="Times New Roman" w:hAnsi="Times New Roman" w:cs="Times New Roman"/>
          <w:lang w:eastAsia="lt-LT"/>
        </w:rPr>
      </w:pPr>
      <w:r w:rsidRPr="00372F4C">
        <w:rPr>
          <w:rFonts w:ascii="Times New Roman" w:eastAsia="Times New Roman" w:hAnsi="Times New Roman" w:cs="Times New Roman"/>
          <w:lang w:eastAsia="lt-LT"/>
        </w:rPr>
        <w:t>Kiaušidžių disgenezė, menopauzė ar bet kokia kita būklė, kai reakcija į gydymą nėra tikėtina.</w:t>
      </w:r>
    </w:p>
    <w:p w14:paraId="251C18E8" w14:textId="77777777" w:rsidR="00372F4C" w:rsidRPr="00372F4C" w:rsidRDefault="00372F4C" w:rsidP="00372F4C">
      <w:pPr>
        <w:spacing w:after="0" w:line="240" w:lineRule="auto"/>
        <w:rPr>
          <w:rFonts w:ascii="Times New Roman" w:eastAsia="Calibri" w:hAnsi="Times New Roman" w:cs="Times New Roman"/>
        </w:rPr>
      </w:pPr>
    </w:p>
    <w:p w14:paraId="41F453F3" w14:textId="77777777" w:rsidR="00372F4C" w:rsidRPr="00372F4C" w:rsidRDefault="00372F4C" w:rsidP="00372F4C">
      <w:pPr>
        <w:tabs>
          <w:tab w:val="left" w:pos="540"/>
        </w:tabs>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4.4</w:t>
      </w:r>
      <w:r w:rsidRPr="00372F4C">
        <w:rPr>
          <w:rFonts w:ascii="Times New Roman" w:eastAsia="Calibri" w:hAnsi="Times New Roman" w:cs="Times New Roman"/>
          <w:b/>
          <w:bCs/>
        </w:rPr>
        <w:tab/>
        <w:t>Specialūs įspėjimai ir atsargumo priemonės</w:t>
      </w:r>
    </w:p>
    <w:p w14:paraId="554558AF" w14:textId="77777777" w:rsidR="00372F4C" w:rsidRPr="00372F4C" w:rsidRDefault="00372F4C" w:rsidP="00372F4C">
      <w:pPr>
        <w:spacing w:after="0" w:line="240" w:lineRule="auto"/>
        <w:rPr>
          <w:rFonts w:ascii="Times New Roman" w:eastAsia="Calibri" w:hAnsi="Times New Roman" w:cs="Times New Roman"/>
        </w:rPr>
      </w:pPr>
    </w:p>
    <w:p w14:paraId="60680F62" w14:textId="77777777" w:rsidR="00372F4C" w:rsidRPr="00372F4C" w:rsidRDefault="00372F4C" w:rsidP="00372F4C">
      <w:pPr>
        <w:tabs>
          <w:tab w:val="left" w:pos="567"/>
        </w:tabs>
        <w:spacing w:after="0" w:line="276" w:lineRule="auto"/>
        <w:rPr>
          <w:rFonts w:ascii="Times New Roman" w:eastAsia="Calibri" w:hAnsi="Times New Roman" w:cs="Times New Roman"/>
        </w:rPr>
      </w:pPr>
      <w:r w:rsidRPr="00372F4C">
        <w:rPr>
          <w:rFonts w:ascii="Times New Roman" w:eastAsia="Calibri" w:hAnsi="Times New Roman" w:cs="Times New Roman"/>
        </w:rPr>
        <w:t>Prieš gydymą rekomenduojama ištirti kepenų funkciją.</w:t>
      </w:r>
    </w:p>
    <w:p w14:paraId="13230C54" w14:textId="77777777" w:rsidR="00372F4C" w:rsidRPr="00372F4C" w:rsidRDefault="00372F4C" w:rsidP="00372F4C">
      <w:pPr>
        <w:spacing w:after="0" w:line="240" w:lineRule="auto"/>
        <w:rPr>
          <w:rFonts w:ascii="Times New Roman" w:eastAsia="Calibri" w:hAnsi="Times New Roman" w:cs="Times New Roman"/>
        </w:rPr>
      </w:pPr>
    </w:p>
    <w:p w14:paraId="429CB14E"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Prieš pradedant gydymą, pacientą turėtų atidžiai ištirti ginekologas. Vaistinio preparato rekomenduojama vartoti, jeigu su šlapimu išskiriamo gonadotropino bendras kiekis yra mažesnis už normalų arba jo kiekis yra normalus, kiaušidės čiuopiant yra normalios, o skydliaukės bei antinksčių veikla taip pat normali.</w:t>
      </w:r>
    </w:p>
    <w:p w14:paraId="104ADF6C" w14:textId="77777777" w:rsidR="00372F4C" w:rsidRPr="00372F4C" w:rsidRDefault="00372F4C" w:rsidP="00372F4C">
      <w:pPr>
        <w:spacing w:after="0" w:line="240" w:lineRule="auto"/>
        <w:rPr>
          <w:rFonts w:ascii="Times New Roman" w:eastAsia="Calibri" w:hAnsi="Times New Roman" w:cs="Times New Roman"/>
        </w:rPr>
      </w:pPr>
    </w:p>
    <w:p w14:paraId="2369DCC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Jei ovuliacija nevyksta, prieš pradedant gydymą šiuo vaistiniu preparatu, būtina atmesti kitas nevaisingumo priežastis arba jas pašalinti. Jei gydymo metu padidėja kiaušidės arba atsiranda cistinių pokyčių, gydyti negalima tol, kol kiaušidžių dydis vėl netaps normalus. Vėliau gydymą galima būtų tęsti tik mažesnėmis vaistinio preparato dozėmis arba sutrumpinant gydymo trukmę. Taip pat būtina viso gydymo metu nuolat stebėti kiaušidžių būklę.</w:t>
      </w:r>
    </w:p>
    <w:p w14:paraId="2F48382E" w14:textId="77777777" w:rsidR="00372F4C" w:rsidRPr="00372F4C" w:rsidRDefault="00372F4C" w:rsidP="00372F4C">
      <w:pPr>
        <w:spacing w:after="0" w:line="240" w:lineRule="auto"/>
        <w:rPr>
          <w:rFonts w:ascii="Times New Roman" w:eastAsia="Calibri" w:hAnsi="Times New Roman" w:cs="Times New Roman"/>
        </w:rPr>
      </w:pPr>
    </w:p>
    <w:p w14:paraId="00A00DCA"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Gydant Clostilbegyt, dažnai sunku nustatyti ovuliacijos laiką ir dažnai pasireiškia geltonojo kūno ląstelių nepakankamumas, todėl, jei moteris pastoja, rekomenduojama skirti profilaktinį gydymą progesteronu.</w:t>
      </w:r>
    </w:p>
    <w:p w14:paraId="173DA007" w14:textId="77777777" w:rsidR="00372F4C" w:rsidRPr="00372F4C" w:rsidRDefault="00372F4C" w:rsidP="00372F4C">
      <w:pPr>
        <w:spacing w:after="0" w:line="240" w:lineRule="auto"/>
        <w:rPr>
          <w:rFonts w:ascii="Times New Roman" w:eastAsia="Calibri" w:hAnsi="Times New Roman" w:cs="Times New Roman"/>
        </w:rPr>
      </w:pPr>
    </w:p>
    <w:p w14:paraId="3230F560"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Šį vaistinį preparatą galima vartoti tik nuolat prižiūrint ginekologui!</w:t>
      </w:r>
    </w:p>
    <w:p w14:paraId="1B423822" w14:textId="77777777" w:rsidR="00372F4C" w:rsidRPr="00372F4C" w:rsidRDefault="00372F4C" w:rsidP="00372F4C">
      <w:pPr>
        <w:spacing w:after="0" w:line="240" w:lineRule="auto"/>
        <w:rPr>
          <w:rFonts w:ascii="Times New Roman" w:eastAsia="Calibri" w:hAnsi="Times New Roman" w:cs="Times New Roman"/>
        </w:rPr>
      </w:pPr>
    </w:p>
    <w:p w14:paraId="567040C9" w14:textId="77777777" w:rsidR="00372F4C" w:rsidRPr="00DA5345" w:rsidRDefault="00372F4C" w:rsidP="00372F4C">
      <w:pPr>
        <w:tabs>
          <w:tab w:val="left" w:pos="567"/>
        </w:tabs>
        <w:spacing w:after="0" w:line="240" w:lineRule="auto"/>
        <w:rPr>
          <w:rFonts w:ascii="Times New Roman" w:eastAsia="Calibri" w:hAnsi="Times New Roman" w:cs="Times New Roman"/>
          <w:b/>
          <w:bCs/>
          <w:iCs/>
        </w:rPr>
      </w:pPr>
      <w:r w:rsidRPr="00DA5345">
        <w:rPr>
          <w:rFonts w:ascii="Times New Roman" w:eastAsia="Calibri" w:hAnsi="Times New Roman" w:cs="Times New Roman"/>
          <w:b/>
          <w:bCs/>
          <w:iCs/>
        </w:rPr>
        <w:t>Įspėjimai</w:t>
      </w:r>
    </w:p>
    <w:p w14:paraId="2B724BB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Geras endogeninių estrogenų kiekis (vertinamas iš makšties tepinėlio, atliekant endometriumo biopsiją, estrogenų kiekio šlapime tyrimo, ar pagal endometriumo kraujavimą reaguojant į progesteroną) suteikia palankią prognozę Clostilbegyt sukeliamai kiaušidžių reakcijai. Mažas estrogenų kiekis, nors kliniškai ir mažiau palankus, nėra kliūtis sėkmingam gydymui. Gydymas Clostilbegyt negali pakeisti specifinio kiaušidžių nepakankamumo, atsiradusio dėl kitų priežasčių, tokių kaip skydliaukės arba antinksčių funkcijos sutrikimo, gydymo. Hiperprolaktinemijai gydyti yra kitas, labiau tinkamas specifinis gydymas. Clostilbegyt nėra pirmojo pasirinkimo vaistinis preparatas amenorėjai ir nevaisingumui, susijusiam su maža kūno mase, gydyti, ir netinkamas, jeigu yra didelis FSH kiekis kraujyje po ankstyvos menopauzės.</w:t>
      </w:r>
    </w:p>
    <w:p w14:paraId="5ACF111B"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54D0150B"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Kiaušidžių hiperstimuliacijos sindromas</w:t>
      </w:r>
    </w:p>
    <w:p w14:paraId="4DC437D6"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Kiaušidžių hiperstimuliacijos sindromas (KHS) stebimas pacientėms, vartojančioms klomifeną ovuliacijai skatinti. Kai kuriais atvejais KHS pasireiškė po ciklinio klomifeno vartojimo arba kai klomifenas buvo vartojamas kartu su gonadotropinais. Gydymo klomifenu metu pasireiškusio </w:t>
      </w:r>
      <w:r w:rsidRPr="00372F4C">
        <w:rPr>
          <w:rFonts w:ascii="Times New Roman" w:eastAsia="Calibri" w:hAnsi="Times New Roman" w:cs="Times New Roman"/>
        </w:rPr>
        <w:lastRenderedPageBreak/>
        <w:t xml:space="preserve">kiaušidžių hiperstimuliacijos sindromo simptomai buvo tokie: perikardo efuzija, </w:t>
      </w:r>
      <w:r w:rsidRPr="00372F4C">
        <w:rPr>
          <w:rFonts w:ascii="Times New Roman" w:eastAsia="Times New Roman" w:hAnsi="Times New Roman" w:cs="Times New Roman"/>
          <w:snapToGrid w:val="0"/>
          <w:szCs w:val="20"/>
        </w:rPr>
        <w:t xml:space="preserve">odos ir poodinio audinio pabrinkimas, skysčio susikaupimas krūtinplėvės ertmėje, „ūminis pilvas“, inkstų nepakankamumas, plaučių edema, </w:t>
      </w:r>
      <w:r w:rsidRPr="00372F4C">
        <w:rPr>
          <w:rFonts w:ascii="Times New Roman" w:eastAsia="Calibri" w:hAnsi="Times New Roman" w:cs="Times New Roman"/>
        </w:rPr>
        <w:t>kiaušidžių kraujavimas, giliųjų venų trombozė, kiaušidžių užsisukimas ir ūminis kvėpavimo sutikimas. Įvykus apvaisinimui, gali išsivystyti sunki šio sindromo forma.</w:t>
      </w:r>
    </w:p>
    <w:p w14:paraId="7B9EFBB5"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1D2B4F55"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Clostilbegyt tablečių keliamai nenormalaus kiaušidžių padidėjimo rizikai sumažinti turi būti vartojama mažiausia gerų rezultatų duodanti dozė. Pacientę reikia įspėti, kad gydytojui praneštų apie bet kokius pilvo ar dubens skausmus, kūno masės padidėjimą, diskomfortą ar tempimą pavartojus Clostilbegyt. Maksimalaus kiaušidžių padidėjimo gali nebūti dar keletą dienų po Clostilbegyt vartojimo kurso nutraukimo. Kai kurioms policistinių kiaušidžių sindromu sergančioms pacientėms, kurios neįprastai jautrios gonadotropinui, gali nenormaliai padidėti reakcija į įprastines Clostilbegyt dozes.</w:t>
      </w:r>
    </w:p>
    <w:p w14:paraId="218F3E08"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0F4B7DB2"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Pacientę, kuri skundžiasi pilvo arba dubens skausmu, diskomfortu ar tempimu pavartojus Clostilbegyt, reikėtų patikrinti dėl galimos kiaušidžių cistos ar kitos priežasties. Dėl padidėjusių kiaušidžių trapumo sunkiais atvejais pilvo ir dubens patikrinimas turi būti atliekamas labai atsargiai. Jeigu kiaušidės nenormaliai padidėja, Clostilbegyt negali būti skiriama tol, kol jų dydis vėl taps normalus. Kiaušidžių padidėjimas ir cistų susiformavimas dėl klomifeno tablečių paprastai praeina savaime per kelias dienas ar savaites po gydymo nutraukimo. Daugumą šių pacienčių reikia gydyti atsargiai. Sekančio gydymo kurso dozė ir (ar) trukmė turi būti sumažinta.</w:t>
      </w:r>
    </w:p>
    <w:p w14:paraId="5E21BF6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FB88C90"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Regėjimo simptomai</w:t>
      </w:r>
    </w:p>
    <w:p w14:paraId="75F5485A" w14:textId="458CDE6A"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Pacientus reikia įspėti, kad neryškus matymas ar kiti regėjimo sutrikimo simptomai, tokie kaip dėmelės ar blykčiojimai (mirganti skotoma), retkarčiais gali pasireikšti gydymo Clostilbegyt metu arba greitai po jo pavartojimo. Šie regėjimo sutrikimai paprastai yra praeinantys; tačiau yra gauta pranešimų ir apie ilgai trunkančių regėjimo sutrikimų atvejus, įskaitant ir tuos, kurie pasireiškė po klomifeno vartojimo nutraukimo. Regėjimo sutrikimai gali būti ir nep</w:t>
      </w:r>
      <w:r w:rsidR="009E2E1F">
        <w:rPr>
          <w:rFonts w:ascii="Times New Roman" w:eastAsia="Calibri" w:hAnsi="Times New Roman" w:cs="Times New Roman"/>
        </w:rPr>
        <w:t>r</w:t>
      </w:r>
      <w:r w:rsidRPr="00372F4C">
        <w:rPr>
          <w:rFonts w:ascii="Times New Roman" w:eastAsia="Calibri" w:hAnsi="Times New Roman" w:cs="Times New Roman"/>
        </w:rPr>
        <w:t>ae</w:t>
      </w:r>
      <w:r w:rsidR="009E2E1F">
        <w:rPr>
          <w:rFonts w:ascii="Times New Roman" w:eastAsia="Calibri" w:hAnsi="Times New Roman" w:cs="Times New Roman"/>
        </w:rPr>
        <w:t>i</w:t>
      </w:r>
      <w:r w:rsidRPr="00372F4C">
        <w:rPr>
          <w:rFonts w:ascii="Times New Roman" w:eastAsia="Calibri" w:hAnsi="Times New Roman" w:cs="Times New Roman"/>
        </w:rPr>
        <w:t>nantys, ypač kai vartojama didesnė dozė arba esant ilgesnei gydymo trukmei. Šių regėjimo sutrikimų simptomų reikšmė nėra žinoma. Jeigu pacientui pasireiškia kokie nors regėjimo sutrikimo simptomai, gydymą reikia nutraukti ir turi būti atliktas oftalmologinis tyrimas. Pacientus reikia įspėti, kad šie regėjimo sutrikimo simptomai gali kelti didesnį pavojų nei įprastai vairuojant automobilį ar valdant mechanizmus, ypač kintamo apšvietimo sąlygomis.</w:t>
      </w:r>
    </w:p>
    <w:p w14:paraId="5DE58EF1"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AA9A345" w14:textId="77777777"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Pagalbinė medžiaga</w:t>
      </w:r>
    </w:p>
    <w:p w14:paraId="68E9613C" w14:textId="4F35C55E" w:rsidR="00372F4C" w:rsidRPr="00372F4C" w:rsidRDefault="00E058AD" w:rsidP="00372F4C">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Clostilbegyt</w:t>
      </w:r>
      <w:r w:rsidR="00372F4C" w:rsidRPr="00372F4C">
        <w:rPr>
          <w:rFonts w:ascii="Times New Roman" w:eastAsia="Calibri" w:hAnsi="Times New Roman" w:cs="Times New Roman"/>
        </w:rPr>
        <w:t xml:space="preserve"> sudėtyje yra laktozės. </w:t>
      </w:r>
      <w:r w:rsidR="009E2E1F">
        <w:rPr>
          <w:rFonts w:ascii="Times New Roman" w:eastAsia="Calibri" w:hAnsi="Times New Roman" w:cs="Times New Roman"/>
        </w:rPr>
        <w:t>Šio vaistinio preparato</w:t>
      </w:r>
      <w:r w:rsidR="009E2E1F" w:rsidRPr="00372F4C">
        <w:rPr>
          <w:rFonts w:ascii="Times New Roman" w:eastAsia="Calibri" w:hAnsi="Times New Roman" w:cs="Times New Roman"/>
        </w:rPr>
        <w:t xml:space="preserve"> </w:t>
      </w:r>
      <w:r w:rsidR="00372F4C" w:rsidRPr="00372F4C">
        <w:rPr>
          <w:rFonts w:ascii="Times New Roman" w:eastAsia="Calibri" w:hAnsi="Times New Roman" w:cs="Times New Roman"/>
        </w:rPr>
        <w:t xml:space="preserve">negalima vartoti pacientams, kuriems nustatytas retas paveldimas sutrikimas – galaktozės netoleravimas, </w:t>
      </w:r>
      <w:r w:rsidR="009E2E1F" w:rsidRPr="00DA5345">
        <w:rPr>
          <w:rFonts w:ascii="Times New Roman" w:eastAsia="Calibri" w:hAnsi="Times New Roman" w:cs="Times New Roman"/>
          <w:iCs/>
        </w:rPr>
        <w:t>visiškas</w:t>
      </w:r>
      <w:r w:rsidR="009E2E1F" w:rsidRPr="00372F4C">
        <w:rPr>
          <w:rFonts w:ascii="Times New Roman" w:eastAsia="Calibri" w:hAnsi="Times New Roman" w:cs="Times New Roman"/>
        </w:rPr>
        <w:t xml:space="preserve"> </w:t>
      </w:r>
      <w:r w:rsidR="00372F4C" w:rsidRPr="00372F4C">
        <w:rPr>
          <w:rFonts w:ascii="Times New Roman" w:eastAsia="Calibri" w:hAnsi="Times New Roman" w:cs="Times New Roman"/>
        </w:rPr>
        <w:t>laktazės stygius arba gliukozės ir galaktozės malabsorbcija.</w:t>
      </w:r>
    </w:p>
    <w:p w14:paraId="5C442C7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3E6A99C3" w14:textId="77777777" w:rsidR="00372F4C" w:rsidRPr="00DA5345" w:rsidRDefault="00372F4C" w:rsidP="00372F4C">
      <w:pPr>
        <w:tabs>
          <w:tab w:val="left" w:pos="567"/>
        </w:tabs>
        <w:spacing w:after="0" w:line="240" w:lineRule="auto"/>
        <w:rPr>
          <w:rFonts w:ascii="Times New Roman" w:eastAsia="Calibri" w:hAnsi="Times New Roman" w:cs="Times New Roman"/>
          <w:b/>
          <w:bCs/>
          <w:iCs/>
        </w:rPr>
      </w:pPr>
      <w:r w:rsidRPr="00DA5345">
        <w:rPr>
          <w:rFonts w:ascii="Times New Roman" w:eastAsia="Calibri" w:hAnsi="Times New Roman" w:cs="Times New Roman"/>
          <w:b/>
          <w:bCs/>
          <w:iCs/>
        </w:rPr>
        <w:t>Atsargumo priemonės</w:t>
      </w:r>
    </w:p>
    <w:p w14:paraId="12C59B44"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Hipertrigliceridemija</w:t>
      </w:r>
    </w:p>
    <w:p w14:paraId="41E2441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Po klomifeno pasirodymo rinkoje gauta pranešimų apie hipertrigliceridemijos atvejus (žr. 4.8 skyrių). Jei jau buvo pasireiškusi hiperlipidemija ar ja sirgo giminaičiai ir vartojama didesnė nei rekomenduojama dozė ir (arba) klomifenu gydoma ilgiau nei rekomenduojama, yra didesnė hipertrigliceridemijos rizika. Tokiems pacientams gali reikėti periodiškai tirti trigliceridų kiekį plazmoje. </w:t>
      </w:r>
    </w:p>
    <w:p w14:paraId="205BE028"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7FB32D47"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Daugiavaisis nėštumas</w:t>
      </w:r>
    </w:p>
    <w:p w14:paraId="17DCF95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Daugiavaisio nėštumo tikimybė padidėja tuomet, kai apvaisinimas įvyksta vartojant Clostilbegyt.</w:t>
      </w:r>
    </w:p>
    <w:p w14:paraId="1355BACC"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Galimos komplikacijos ir daugiavaisio nėštumo rizika turi būti aptarti su paciente. Klinikinių tyrimų duomenimis, daugiavaisio nėštumo dažnis buvo 7,9% (186 iš 2369 nėštumo atvejų, kurių metu buvo vartojamas Clostilbegyt ir apie kuriuos buvo pranešta). Iš 2369 nėštumo atvejų 165 (6,9%) nustatyti dvyniai, 11 (0,5%) - tryniai, 7 (0,3%) - ketvertukas ir 3 (0,13%) - penketukas. Iš 165 dvynių nėštumo atvejų, apie kuriuos buvo gauta pakankamai informacijos, monozigotinių dvynių santykis buvo 1:5.</w:t>
      </w:r>
    </w:p>
    <w:p w14:paraId="5AEBEF30"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2843DE6E"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Negimdinis nėštumas</w:t>
      </w:r>
    </w:p>
    <w:p w14:paraId="4EB8DB35"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lastRenderedPageBreak/>
        <w:t>Moterims, pastojusioms po gydymo Clostilbegyt, padidėja negimdinio nėštumo (įskaitant kiaušintakių ir kiaušidžių sritis) rizika. Buvo pranešta apie daugiavaisius nėštumus, įskaitant tuo pačiu metu eančius gimdinius ir negimdinius nėštumus.</w:t>
      </w:r>
    </w:p>
    <w:p w14:paraId="24BE5167"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Gimdos lejomiomos</w:t>
      </w:r>
    </w:p>
    <w:p w14:paraId="3445AB65"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Dėl galimo tolesnio lejomiomų padidėjimo atsargumo priemonių reikia imtis, kai Clostilbegyt vartoja gimdos lejomiomomis sergančios pacientės.</w:t>
      </w:r>
    </w:p>
    <w:p w14:paraId="6FCD066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277B668D"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Persileidimas ir įgimtos anomalijos</w:t>
      </w:r>
    </w:p>
    <w:p w14:paraId="4419ED7D"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Bendras įgimtų anomalijų, susijusių su klomifeno vartojimu (prieš arba po apvaisinimo), dažnis tyrimų metu buvo dažnio, nurodyto išleistose rekomendacijose, skirtose bendrai populiacijai, ribose. Tarp pavieniais atvejais pasitaikančių įgimtų anomalijų, apie kurias spontaniškai buvo pranešta išleistoje literatūroje, nervinio vamzdelio defektų skaičius buvo didelis tais nėštumo atvejais, kai ovuliacijai skatinti buvo vartojamas Clostilbegyt, tačiau tai nėra patvirtinta paplitimu pagrįstais tyrimais.</w:t>
      </w:r>
    </w:p>
    <w:p w14:paraId="31B8AC1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Gydytojas turi paaiškinti taip, kad pacientė suprastų dėl bet kokio nėštumo – kai ovuliacija sukeliama dėl klomifeno poveikio ar natūraliai įvykusio – prisiimamą riziką.</w:t>
      </w:r>
    </w:p>
    <w:p w14:paraId="14AE42AD" w14:textId="042FC1B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Pacientei reikia paaiškinti apie didesnę nėštumo metu atsirandančią riziką dėl tam tikrų kiekvienos nėščios moters ypatybių ar būklių, pvz., moters amžiaus, vyri</w:t>
      </w:r>
      <w:r w:rsidR="00E058AD">
        <w:rPr>
          <w:rFonts w:ascii="Times New Roman" w:eastAsia="Calibri" w:hAnsi="Times New Roman" w:cs="Times New Roman"/>
        </w:rPr>
        <w:t>š</w:t>
      </w:r>
      <w:r w:rsidRPr="00372F4C">
        <w:rPr>
          <w:rFonts w:ascii="Times New Roman" w:eastAsia="Calibri" w:hAnsi="Times New Roman" w:cs="Times New Roman"/>
        </w:rPr>
        <w:t>kos lyties partnerio amžiaus, anksčiau buvusio savaiminio persileidimo, Rh genotipo, anksčiau buvusio nenormalaus menstruacijų ciklo, anksčiau buvusio nevaisingumo (neatsižvelgiant į priežastį), organinės širdies ligos, cukrinio diabeto, ekspozijos infekcinių ligų, pavyzdžiui raudonukės, sukėlėjais,</w:t>
      </w:r>
      <w:r w:rsidRPr="00372F4C" w:rsidDel="000509F7">
        <w:rPr>
          <w:rFonts w:ascii="Times New Roman" w:eastAsia="Calibri" w:hAnsi="Times New Roman" w:cs="Times New Roman"/>
        </w:rPr>
        <w:t xml:space="preserve"> </w:t>
      </w:r>
      <w:r w:rsidRPr="00372F4C">
        <w:rPr>
          <w:rFonts w:ascii="Times New Roman" w:eastAsia="Calibri" w:hAnsi="Times New Roman" w:cs="Times New Roman"/>
        </w:rPr>
        <w:t>įgimtų anomalijų šeimos istorijoje ir kitų rizikos veiksnių, galinčių būti susijusių su paciente, kuriai planuojama skirti Clostilbegyt. Remiantis pacientės tyrimu, gali prireikti nukreipti ją genetiko konsultacijai.</w:t>
      </w:r>
    </w:p>
    <w:p w14:paraId="7C409E4B"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56058CF8"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Paplitimu pagrįsti pranešimai buvo išleisti apie galimą Dauno sindromo rizikos padidėjimą ovuliacijos skatinimo atvejais ir apie padidėjusį trisomijų atvejų kiekį vaisiui, įvykus savaiminiams persileidimams, kai moterys, kurių vaisingumas buvo sumažėjęs, vartojo ovuliaciją skatinančius vaistinius preparatus (nebuvo moterų, vartojusių vien klomifeno ir nevartojusių papildomų ovuliaciją skatinančių vaistinių preparatų).Vis dėlto iki šiol praneštų pastebėjimų yra per mažai, kad būtų galima patvirtinti arba paneigti padidėjusios rizikos, pateisinančios amniocentezės atlikimą kitaip, nei nurodoma įprastose indikacijose dėl amžiaus ir šeimos istorijos.</w:t>
      </w:r>
    </w:p>
    <w:p w14:paraId="2DFDEB53"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013991D8"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Visų diagnozių patirtis su pacientais klomifeno klinikinio tyrimo metu yra tokia: 21,4% (aborto dažnis – 19,0%) persileidimai arba vaisiaus praradimai (esant vieno vaisiaus ir daugiavaisiams nėštumams), 1,18% negimdiniai nėštumai, 0,17% pūslinės išvisos, 0,04% papirusinis vaisius ir 1,01% vieno ar daugiau negyvagimių gimimas.</w:t>
      </w:r>
    </w:p>
    <w:p w14:paraId="189CB1E9"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E61F217"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158 iš 2369 pagimdžiusių moterų, apie kurių nėštumą buvo pranešta, vartojo klomifeno po apvaisinimo. 8 iš šių 158 nėštumų naujagimiai turėjo apsigimimų (7 nėštumo atvejai).</w:t>
      </w:r>
    </w:p>
    <w:p w14:paraId="1E913569"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3BABF3B"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Ar klomifeno</w:t>
      </w:r>
      <w:r w:rsidRPr="00372F4C" w:rsidDel="00F809E1">
        <w:rPr>
          <w:rFonts w:ascii="Times New Roman" w:eastAsia="Calibri" w:hAnsi="Times New Roman" w:cs="Times New Roman"/>
        </w:rPr>
        <w:t xml:space="preserve"> </w:t>
      </w:r>
      <w:r w:rsidRPr="00372F4C">
        <w:rPr>
          <w:rFonts w:ascii="Times New Roman" w:eastAsia="Calibri" w:hAnsi="Times New Roman" w:cs="Times New Roman"/>
        </w:rPr>
        <w:t>buvo vartojamas prieš 19 dieną po pastojimo, ar tarp 20 ir 35 dienos po pastojimo, apsigimimų dažniui, apie kurį buvo pranešta, reikšmės tai neturėjo. Šis dažnis yra bendrai populiacijai numatytose ribose.</w:t>
      </w:r>
    </w:p>
    <w:p w14:paraId="6E471C3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39124565"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Kiaušidžių vėžys</w:t>
      </w:r>
    </w:p>
    <w:p w14:paraId="0CFCFE40"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Retai buvo pranešama apie kiaušidžių vėžį, sukeltą vaisingumą didinančių vaistinių preparatų; pats nevaisingumas yra pirminis kiaušidžių vėžio rizikos veiksnys. Epidemiologinių tyrimų duomenimis, ilgai vartojant klomifeno, vėžio rizika gali padidėti. Taigi gydymo trukmė negali būti ilgesnė už rekomenduojamą (žr. 4.2 skyrių).</w:t>
      </w:r>
    </w:p>
    <w:p w14:paraId="60B28675" w14:textId="77777777" w:rsidR="00372F4C" w:rsidRPr="00372F4C" w:rsidRDefault="00372F4C" w:rsidP="00372F4C">
      <w:pPr>
        <w:spacing w:after="0" w:line="240" w:lineRule="auto"/>
        <w:rPr>
          <w:rFonts w:ascii="Times New Roman" w:eastAsia="Calibri" w:hAnsi="Times New Roman" w:cs="Times New Roman"/>
        </w:rPr>
      </w:pPr>
    </w:p>
    <w:p w14:paraId="3BDD32F6"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4.5</w:t>
      </w:r>
      <w:r w:rsidRPr="00372F4C">
        <w:rPr>
          <w:rFonts w:ascii="Times New Roman" w:eastAsia="Calibri" w:hAnsi="Times New Roman" w:cs="Times New Roman"/>
          <w:b/>
          <w:bCs/>
        </w:rPr>
        <w:tab/>
        <w:t>Sąveika su kitais vaistiniais preparatais ir kitokia sąveika</w:t>
      </w:r>
    </w:p>
    <w:p w14:paraId="2FF8D5E5" w14:textId="77777777" w:rsidR="00372F4C" w:rsidRPr="00372F4C" w:rsidRDefault="00372F4C" w:rsidP="00372F4C">
      <w:pPr>
        <w:spacing w:after="0" w:line="240" w:lineRule="auto"/>
        <w:rPr>
          <w:rFonts w:ascii="Times New Roman" w:eastAsia="Calibri" w:hAnsi="Times New Roman" w:cs="Times New Roman"/>
        </w:rPr>
      </w:pPr>
    </w:p>
    <w:p w14:paraId="78327373"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Sąveikos tyrimų nėra atlikta.</w:t>
      </w:r>
    </w:p>
    <w:p w14:paraId="42840AFF" w14:textId="77777777" w:rsidR="00372F4C" w:rsidRPr="00372F4C" w:rsidRDefault="00372F4C" w:rsidP="00372F4C">
      <w:pPr>
        <w:spacing w:after="0" w:line="240" w:lineRule="auto"/>
        <w:rPr>
          <w:rFonts w:ascii="Times New Roman" w:eastAsia="Calibri" w:hAnsi="Times New Roman" w:cs="Times New Roman"/>
        </w:rPr>
      </w:pPr>
    </w:p>
    <w:p w14:paraId="5EA6BB2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4.6</w:t>
      </w:r>
      <w:r w:rsidRPr="00372F4C">
        <w:rPr>
          <w:rFonts w:ascii="Times New Roman" w:eastAsia="Calibri" w:hAnsi="Times New Roman" w:cs="Times New Roman"/>
          <w:b/>
          <w:bCs/>
        </w:rPr>
        <w:tab/>
        <w:t>Vaisingumas, nėštumo ir žindymo laikotarpis</w:t>
      </w:r>
    </w:p>
    <w:p w14:paraId="3D6734FE" w14:textId="77777777" w:rsidR="00372F4C" w:rsidRPr="00372F4C" w:rsidRDefault="00372F4C" w:rsidP="00372F4C">
      <w:pPr>
        <w:spacing w:after="0" w:line="240" w:lineRule="auto"/>
        <w:rPr>
          <w:rFonts w:ascii="Times New Roman" w:eastAsia="Calibri" w:hAnsi="Times New Roman" w:cs="Times New Roman"/>
        </w:rPr>
      </w:pPr>
    </w:p>
    <w:p w14:paraId="3B68BBFB"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Nėštumas</w:t>
      </w:r>
    </w:p>
    <w:p w14:paraId="3C005F81"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Nėštumo metu Clostilbegyt vartoti negalima.</w:t>
      </w:r>
    </w:p>
    <w:p w14:paraId="755CB11A"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lastRenderedPageBreak/>
        <w:t>Nors įrodymų, kad klomifenas yra žalingas žmogaus vaisiui, nėra, tačiau yra įrodymų, kad klomifenas turi žalingą poveikį žiurkių ir triušių vaisiams, duodant jo didelėmis dozėmis vaikingoms gyvūnų patelėms.</w:t>
      </w:r>
    </w:p>
    <w:p w14:paraId="0003191A"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11E6A83B" w14:textId="77777777" w:rsidR="00372F4C" w:rsidRPr="00372F4C" w:rsidRDefault="00372F4C" w:rsidP="00372F4C">
      <w:pPr>
        <w:tabs>
          <w:tab w:val="left" w:pos="567"/>
        </w:tabs>
        <w:spacing w:after="0" w:line="240" w:lineRule="auto"/>
        <w:rPr>
          <w:rFonts w:ascii="Times New Roman" w:eastAsia="Calibri" w:hAnsi="Times New Roman" w:cs="Times New Roman"/>
          <w:lang w:eastAsia="hu-HU"/>
        </w:rPr>
      </w:pPr>
      <w:r w:rsidRPr="00372F4C">
        <w:rPr>
          <w:rFonts w:ascii="Times New Roman" w:eastAsia="Calibri" w:hAnsi="Times New Roman" w:cs="Times New Roman"/>
        </w:rPr>
        <w:t>Tam tikri įgimti vystymosi sutrikimai buvo stebimi po ovuliacijos skatinimo klomifenu, tačiau šių sutrikimų dažnis neviršijo vidutinio dažnio, stebimo populiacijoje (</w:t>
      </w:r>
      <w:r w:rsidRPr="00372F4C">
        <w:rPr>
          <w:rFonts w:ascii="Times New Roman" w:eastAsia="Calibri" w:hAnsi="Times New Roman" w:cs="Times New Roman"/>
          <w:lang w:eastAsia="hu-HU"/>
        </w:rPr>
        <w:t>&lt; 1%). Tai įgimtos širdies ydos, Dauno sindromas, pėdų deformacija, žarnyno vystymosi sutrikimai, hipospadija ir t.t.</w:t>
      </w:r>
    </w:p>
    <w:p w14:paraId="58D0923C" w14:textId="77777777" w:rsidR="00372F4C" w:rsidRPr="00372F4C" w:rsidRDefault="00372F4C" w:rsidP="00372F4C">
      <w:pPr>
        <w:tabs>
          <w:tab w:val="left" w:pos="567"/>
        </w:tabs>
        <w:spacing w:after="0" w:line="240" w:lineRule="auto"/>
        <w:rPr>
          <w:rFonts w:ascii="Times New Roman" w:eastAsia="Calibri" w:hAnsi="Times New Roman" w:cs="Times New Roman"/>
          <w:lang w:eastAsia="hu-HU"/>
        </w:rPr>
      </w:pPr>
    </w:p>
    <w:p w14:paraId="5486F54E"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Siekiant išvengti netyčinio klomifeno vartojimo ankstyvame nėštumo laikotarpyje, taip pat nustatyti, ar ovuliacija vyksta, kiekvieno gydymo ciklo metu turi būti atliekami atitinkami tyrimai. Prieš sekantį gydymo Clostilbegyt kursą pacientė turi atlikti nėštumo testą.</w:t>
      </w:r>
    </w:p>
    <w:p w14:paraId="587D89E6" w14:textId="77777777" w:rsidR="00372F4C" w:rsidRPr="00372F4C" w:rsidRDefault="00372F4C" w:rsidP="00372F4C">
      <w:pPr>
        <w:tabs>
          <w:tab w:val="left" w:pos="567"/>
        </w:tabs>
        <w:spacing w:after="0" w:line="276" w:lineRule="auto"/>
        <w:rPr>
          <w:rFonts w:ascii="Times New Roman" w:eastAsia="Calibri" w:hAnsi="Times New Roman" w:cs="Times New Roman"/>
        </w:rPr>
      </w:pPr>
    </w:p>
    <w:p w14:paraId="63203137"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Žindymas</w:t>
      </w:r>
    </w:p>
    <w:p w14:paraId="650D0410"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Nežinoma, ar klomifeno citrato išsiskiria į motinos pieną. Klomifenas gali sumažinti pieno išsiskyrimą.</w:t>
      </w:r>
    </w:p>
    <w:p w14:paraId="3F61C808" w14:textId="77777777" w:rsidR="00372F4C" w:rsidRPr="00372F4C" w:rsidRDefault="00372F4C" w:rsidP="00372F4C">
      <w:pPr>
        <w:spacing w:after="0" w:line="240" w:lineRule="auto"/>
        <w:rPr>
          <w:rFonts w:ascii="Times New Roman" w:eastAsia="Calibri" w:hAnsi="Times New Roman" w:cs="Times New Roman"/>
        </w:rPr>
      </w:pPr>
    </w:p>
    <w:p w14:paraId="2543BC2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4.7</w:t>
      </w:r>
      <w:r w:rsidRPr="00372F4C">
        <w:rPr>
          <w:rFonts w:ascii="Times New Roman" w:eastAsia="Calibri" w:hAnsi="Times New Roman" w:cs="Times New Roman"/>
          <w:b/>
          <w:bCs/>
        </w:rPr>
        <w:tab/>
        <w:t>Poveikis gebėjimui vairuoti ir valdyti mechanizmus</w:t>
      </w:r>
    </w:p>
    <w:p w14:paraId="32966842" w14:textId="77777777" w:rsidR="00372F4C" w:rsidRPr="00372F4C" w:rsidRDefault="00372F4C" w:rsidP="00372F4C">
      <w:pPr>
        <w:spacing w:after="0" w:line="240" w:lineRule="auto"/>
        <w:rPr>
          <w:rFonts w:ascii="Times New Roman" w:eastAsia="Calibri" w:hAnsi="Times New Roman" w:cs="Times New Roman"/>
        </w:rPr>
      </w:pPr>
    </w:p>
    <w:p w14:paraId="4F2A6D0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Pacientai turi būti įspėti, kad regėjimo sutrikimų simptomų pasireiškimas gali automobilio vairavimą ir mechanizmų valdymą padaryti pavojingesnį nei įprastai, ypač kintamo apšvietimo sąlygomis (žr. 4.4 skyrių).</w:t>
      </w:r>
    </w:p>
    <w:p w14:paraId="29A4FF68"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39E7012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4.8</w:t>
      </w:r>
      <w:r w:rsidRPr="00372F4C">
        <w:rPr>
          <w:rFonts w:ascii="Times New Roman" w:eastAsia="Calibri" w:hAnsi="Times New Roman" w:cs="Times New Roman"/>
          <w:b/>
          <w:bCs/>
        </w:rPr>
        <w:tab/>
        <w:t>Nepageidaujamas poveikis</w:t>
      </w:r>
    </w:p>
    <w:p w14:paraId="6E246D90" w14:textId="77777777" w:rsidR="00372F4C" w:rsidRPr="00372F4C" w:rsidRDefault="00372F4C" w:rsidP="00372F4C">
      <w:pPr>
        <w:spacing w:after="0" w:line="240" w:lineRule="auto"/>
        <w:rPr>
          <w:rFonts w:ascii="Times New Roman" w:eastAsia="Calibri" w:hAnsi="Times New Roman" w:cs="Times New Roman"/>
        </w:rPr>
      </w:pPr>
    </w:p>
    <w:p w14:paraId="068C2E31"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Vartojant klomifeno pastebėti nepageidaujami reiškiniai yra suskirstyti pagal organų sistemų klases ir išvardyti pagal toliau nurodytas dažnio grupes.</w:t>
      </w:r>
    </w:p>
    <w:p w14:paraId="4AD4D176" w14:textId="77777777" w:rsidR="00372F4C" w:rsidRPr="00372F4C" w:rsidRDefault="00372F4C" w:rsidP="00372F4C">
      <w:pPr>
        <w:spacing w:after="0" w:line="240" w:lineRule="auto"/>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rPr>
        <w:t xml:space="preserve">Nepageidaujamo poveikio </w:t>
      </w:r>
      <w:r w:rsidRPr="00372F4C">
        <w:rPr>
          <w:rFonts w:ascii="Times New Roman" w:eastAsia="Times New Roman" w:hAnsi="Times New Roman" w:cs="Times New Roman"/>
          <w:snapToGrid w:val="0"/>
          <w:szCs w:val="20"/>
        </w:rPr>
        <w:t>dažnis apibūdinamas taip: labai dažnas (≥ 1/10), dažnas (nuo ≥ 1/100 iki &lt; 1/10), nedažnas (nuo ≥ 1/1000 iki &lt; 1/100), retas (nuo ≥ 1/10000 iki &lt; 1/1000), labai retas (&lt; 1/10000) ir nežinomas (negali būti apskaičiuotas pagal turimus duomenis).</w:t>
      </w:r>
    </w:p>
    <w:p w14:paraId="61747687" w14:textId="77777777" w:rsidR="00372F4C" w:rsidRPr="00372F4C" w:rsidRDefault="00372F4C" w:rsidP="00372F4C">
      <w:pPr>
        <w:spacing w:after="0" w:line="240" w:lineRule="auto"/>
        <w:rPr>
          <w:rFonts w:ascii="Times New Roman" w:eastAsia="Times New Roman" w:hAnsi="Times New Roman" w:cs="Times New Roman"/>
          <w:i/>
          <w:lang w:eastAsia="hu-HU"/>
        </w:rPr>
      </w:pP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269"/>
        <w:gridCol w:w="1262"/>
        <w:gridCol w:w="1266"/>
        <w:gridCol w:w="1266"/>
        <w:gridCol w:w="1070"/>
        <w:gridCol w:w="1230"/>
        <w:gridCol w:w="1691"/>
      </w:tblGrid>
      <w:tr w:rsidR="00372F4C" w:rsidRPr="00372F4C" w14:paraId="65253A66"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hideMark/>
          </w:tcPr>
          <w:p w14:paraId="4BF41101"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7" w:type="pct"/>
            <w:tcBorders>
              <w:top w:val="outset" w:sz="6" w:space="0" w:color="auto"/>
              <w:left w:val="outset" w:sz="6" w:space="0" w:color="auto"/>
              <w:bottom w:val="outset" w:sz="6" w:space="0" w:color="auto"/>
              <w:right w:val="outset" w:sz="6" w:space="0" w:color="auto"/>
            </w:tcBorders>
            <w:hideMark/>
          </w:tcPr>
          <w:p w14:paraId="6D3D25C8"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Labai dažnas </w:t>
            </w:r>
          </w:p>
        </w:tc>
        <w:tc>
          <w:tcPr>
            <w:tcW w:w="699" w:type="pct"/>
            <w:tcBorders>
              <w:top w:val="outset" w:sz="6" w:space="0" w:color="auto"/>
              <w:left w:val="outset" w:sz="6" w:space="0" w:color="auto"/>
              <w:bottom w:val="outset" w:sz="6" w:space="0" w:color="auto"/>
              <w:right w:val="outset" w:sz="6" w:space="0" w:color="auto"/>
            </w:tcBorders>
            <w:hideMark/>
          </w:tcPr>
          <w:p w14:paraId="5DDF625D"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Dažnas </w:t>
            </w:r>
          </w:p>
        </w:tc>
        <w:tc>
          <w:tcPr>
            <w:tcW w:w="699" w:type="pct"/>
            <w:tcBorders>
              <w:top w:val="outset" w:sz="6" w:space="0" w:color="auto"/>
              <w:left w:val="outset" w:sz="6" w:space="0" w:color="auto"/>
              <w:bottom w:val="outset" w:sz="6" w:space="0" w:color="auto"/>
              <w:right w:val="outset" w:sz="6" w:space="0" w:color="auto"/>
            </w:tcBorders>
            <w:hideMark/>
          </w:tcPr>
          <w:p w14:paraId="5DCD7B9A"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Nedažnas </w:t>
            </w:r>
          </w:p>
        </w:tc>
        <w:tc>
          <w:tcPr>
            <w:tcW w:w="591" w:type="pct"/>
            <w:tcBorders>
              <w:top w:val="outset" w:sz="6" w:space="0" w:color="auto"/>
              <w:left w:val="outset" w:sz="6" w:space="0" w:color="auto"/>
              <w:bottom w:val="outset" w:sz="6" w:space="0" w:color="auto"/>
              <w:right w:val="outset" w:sz="6" w:space="0" w:color="auto"/>
            </w:tcBorders>
            <w:hideMark/>
          </w:tcPr>
          <w:p w14:paraId="2F0B996A"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Retas</w:t>
            </w:r>
          </w:p>
        </w:tc>
        <w:tc>
          <w:tcPr>
            <w:tcW w:w="679" w:type="pct"/>
            <w:tcBorders>
              <w:top w:val="outset" w:sz="6" w:space="0" w:color="auto"/>
              <w:left w:val="outset" w:sz="6" w:space="0" w:color="auto"/>
              <w:bottom w:val="outset" w:sz="6" w:space="0" w:color="auto"/>
              <w:right w:val="outset" w:sz="6" w:space="0" w:color="auto"/>
            </w:tcBorders>
          </w:tcPr>
          <w:p w14:paraId="6B09428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Labai retas</w:t>
            </w:r>
          </w:p>
        </w:tc>
        <w:tc>
          <w:tcPr>
            <w:tcW w:w="934" w:type="pct"/>
            <w:tcBorders>
              <w:top w:val="outset" w:sz="6" w:space="0" w:color="auto"/>
              <w:left w:val="outset" w:sz="6" w:space="0" w:color="auto"/>
              <w:bottom w:val="outset" w:sz="6" w:space="0" w:color="auto"/>
              <w:right w:val="outset" w:sz="6" w:space="0" w:color="auto"/>
            </w:tcBorders>
            <w:hideMark/>
          </w:tcPr>
          <w:p w14:paraId="5D496E9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Dažnis nežinomas </w:t>
            </w:r>
          </w:p>
        </w:tc>
      </w:tr>
      <w:tr w:rsidR="00372F4C" w:rsidRPr="00372F4C" w14:paraId="35CE4C20"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603E523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i/>
                <w:iCs/>
                <w:lang w:eastAsia="hu-HU"/>
              </w:rPr>
              <w:t>Gerybiniai, piktybiniai ir nepatikslinti navikai (tarp jų cistos ir polipai)</w:t>
            </w:r>
          </w:p>
        </w:tc>
        <w:tc>
          <w:tcPr>
            <w:tcW w:w="697" w:type="pct"/>
            <w:tcBorders>
              <w:top w:val="outset" w:sz="6" w:space="0" w:color="auto"/>
              <w:left w:val="outset" w:sz="6" w:space="0" w:color="auto"/>
              <w:bottom w:val="outset" w:sz="6" w:space="0" w:color="auto"/>
              <w:right w:val="outset" w:sz="6" w:space="0" w:color="auto"/>
            </w:tcBorders>
          </w:tcPr>
          <w:p w14:paraId="51E3F44C"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311FE0ED"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2F04AB5B"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591" w:type="pct"/>
            <w:tcBorders>
              <w:top w:val="outset" w:sz="6" w:space="0" w:color="auto"/>
              <w:left w:val="outset" w:sz="6" w:space="0" w:color="auto"/>
              <w:bottom w:val="outset" w:sz="6" w:space="0" w:color="auto"/>
              <w:right w:val="outset" w:sz="6" w:space="0" w:color="auto"/>
            </w:tcBorders>
          </w:tcPr>
          <w:p w14:paraId="612E91EE"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79" w:type="pct"/>
            <w:tcBorders>
              <w:top w:val="outset" w:sz="6" w:space="0" w:color="auto"/>
              <w:left w:val="outset" w:sz="6" w:space="0" w:color="auto"/>
              <w:bottom w:val="outset" w:sz="6" w:space="0" w:color="auto"/>
              <w:right w:val="outset" w:sz="6" w:space="0" w:color="auto"/>
            </w:tcBorders>
          </w:tcPr>
          <w:p w14:paraId="52A1496D"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108ABF01"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Su endokrinine sistema susiję ar nuo jos priklausomi tumorai ar navikai  ar jų paūmėjimas, kiaušidžių vėžys (žr. 4.4 skyrių)</w:t>
            </w:r>
          </w:p>
        </w:tc>
      </w:tr>
      <w:tr w:rsidR="00372F4C" w:rsidRPr="00372F4C" w14:paraId="3E67622E"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464B3B65"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Imuninės sistemos sutrikimai</w:t>
            </w:r>
          </w:p>
        </w:tc>
        <w:tc>
          <w:tcPr>
            <w:tcW w:w="697" w:type="pct"/>
            <w:tcBorders>
              <w:top w:val="outset" w:sz="6" w:space="0" w:color="auto"/>
              <w:left w:val="outset" w:sz="6" w:space="0" w:color="auto"/>
              <w:bottom w:val="outset" w:sz="6" w:space="0" w:color="auto"/>
              <w:right w:val="outset" w:sz="6" w:space="0" w:color="auto"/>
            </w:tcBorders>
          </w:tcPr>
          <w:p w14:paraId="4F326E61"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5CC14D2A"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7EBA1A7F"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591" w:type="pct"/>
            <w:tcBorders>
              <w:top w:val="outset" w:sz="6" w:space="0" w:color="auto"/>
              <w:left w:val="outset" w:sz="6" w:space="0" w:color="auto"/>
              <w:bottom w:val="outset" w:sz="6" w:space="0" w:color="auto"/>
              <w:right w:val="outset" w:sz="6" w:space="0" w:color="auto"/>
            </w:tcBorders>
          </w:tcPr>
          <w:p w14:paraId="44977CF6"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79" w:type="pct"/>
            <w:tcBorders>
              <w:top w:val="outset" w:sz="6" w:space="0" w:color="auto"/>
              <w:left w:val="outset" w:sz="6" w:space="0" w:color="auto"/>
              <w:bottom w:val="outset" w:sz="6" w:space="0" w:color="auto"/>
              <w:right w:val="outset" w:sz="6" w:space="0" w:color="auto"/>
            </w:tcBorders>
          </w:tcPr>
          <w:p w14:paraId="02A1C8E8"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13A5101A"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Alerginė reakcija </w:t>
            </w:r>
          </w:p>
        </w:tc>
      </w:tr>
      <w:tr w:rsidR="00372F4C" w:rsidRPr="00372F4C" w14:paraId="708242A5"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1F2E5A0D"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Metaboliz-mo ir mitybos sutrikimai</w:t>
            </w:r>
          </w:p>
        </w:tc>
        <w:tc>
          <w:tcPr>
            <w:tcW w:w="697" w:type="pct"/>
            <w:tcBorders>
              <w:top w:val="outset" w:sz="6" w:space="0" w:color="auto"/>
              <w:left w:val="outset" w:sz="6" w:space="0" w:color="auto"/>
              <w:bottom w:val="outset" w:sz="6" w:space="0" w:color="auto"/>
              <w:right w:val="outset" w:sz="6" w:space="0" w:color="auto"/>
            </w:tcBorders>
          </w:tcPr>
          <w:p w14:paraId="5041684F"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784B7264"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0170626A"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591" w:type="pct"/>
            <w:tcBorders>
              <w:top w:val="outset" w:sz="6" w:space="0" w:color="auto"/>
              <w:left w:val="outset" w:sz="6" w:space="0" w:color="auto"/>
              <w:bottom w:val="outset" w:sz="6" w:space="0" w:color="auto"/>
              <w:right w:val="outset" w:sz="6" w:space="0" w:color="auto"/>
            </w:tcBorders>
          </w:tcPr>
          <w:p w14:paraId="4F7C2831"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79" w:type="pct"/>
            <w:tcBorders>
              <w:top w:val="outset" w:sz="6" w:space="0" w:color="auto"/>
              <w:left w:val="outset" w:sz="6" w:space="0" w:color="auto"/>
              <w:bottom w:val="outset" w:sz="6" w:space="0" w:color="auto"/>
              <w:right w:val="outset" w:sz="6" w:space="0" w:color="auto"/>
            </w:tcBorders>
          </w:tcPr>
          <w:p w14:paraId="691EB5AB"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5A2C4C91" w14:textId="111B509F"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Hipertrigliceri</w:t>
            </w:r>
            <w:r w:rsidR="00E058AD">
              <w:rPr>
                <w:rFonts w:ascii="Times New Roman" w:eastAsia="Times New Roman" w:hAnsi="Times New Roman" w:cs="Times New Roman"/>
                <w:lang w:eastAsia="hu-HU"/>
              </w:rPr>
              <w:t>-</w:t>
            </w:r>
            <w:r w:rsidRPr="00372F4C">
              <w:rPr>
                <w:rFonts w:ascii="Times New Roman" w:eastAsia="Times New Roman" w:hAnsi="Times New Roman" w:cs="Times New Roman"/>
                <w:lang w:eastAsia="hu-HU"/>
              </w:rPr>
              <w:t>demija</w:t>
            </w:r>
          </w:p>
        </w:tc>
      </w:tr>
      <w:tr w:rsidR="00372F4C" w:rsidRPr="00372F4C" w14:paraId="4F00A076"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5043AA54"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Psichikos sutrikimai</w:t>
            </w:r>
          </w:p>
        </w:tc>
        <w:tc>
          <w:tcPr>
            <w:tcW w:w="697" w:type="pct"/>
            <w:tcBorders>
              <w:top w:val="outset" w:sz="6" w:space="0" w:color="auto"/>
              <w:left w:val="outset" w:sz="6" w:space="0" w:color="auto"/>
              <w:bottom w:val="outset" w:sz="6" w:space="0" w:color="auto"/>
              <w:right w:val="outset" w:sz="6" w:space="0" w:color="auto"/>
            </w:tcBorders>
          </w:tcPr>
          <w:p w14:paraId="4EEA320E"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098F1F40"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52AE9DC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Depresija</w:t>
            </w:r>
          </w:p>
        </w:tc>
        <w:tc>
          <w:tcPr>
            <w:tcW w:w="591" w:type="pct"/>
            <w:tcBorders>
              <w:top w:val="outset" w:sz="6" w:space="0" w:color="auto"/>
              <w:left w:val="outset" w:sz="6" w:space="0" w:color="auto"/>
              <w:bottom w:val="outset" w:sz="6" w:space="0" w:color="auto"/>
              <w:right w:val="outset" w:sz="6" w:space="0" w:color="auto"/>
            </w:tcBorders>
          </w:tcPr>
          <w:p w14:paraId="0FE70E92"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79" w:type="pct"/>
            <w:tcBorders>
              <w:top w:val="outset" w:sz="6" w:space="0" w:color="auto"/>
              <w:left w:val="outset" w:sz="6" w:space="0" w:color="auto"/>
              <w:bottom w:val="outset" w:sz="6" w:space="0" w:color="auto"/>
              <w:right w:val="outset" w:sz="6" w:space="0" w:color="auto"/>
            </w:tcBorders>
          </w:tcPr>
          <w:p w14:paraId="2E26AA84"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1C685BA1"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Paranoidinė psichozė,</w:t>
            </w:r>
          </w:p>
          <w:p w14:paraId="6A8FE28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nerimas,</w:t>
            </w:r>
          </w:p>
          <w:p w14:paraId="2CF1B02E"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nuotaikos sutrikimai (įskaitant </w:t>
            </w:r>
            <w:r w:rsidRPr="00372F4C">
              <w:rPr>
                <w:rFonts w:ascii="Times New Roman" w:eastAsia="Times New Roman" w:hAnsi="Times New Roman" w:cs="Times New Roman"/>
                <w:lang w:eastAsia="hu-HU"/>
              </w:rPr>
              <w:lastRenderedPageBreak/>
              <w:t>nuotaikos pasikeitimus, nuotaikos svyravimus ir irzlumą)</w:t>
            </w:r>
          </w:p>
        </w:tc>
      </w:tr>
      <w:tr w:rsidR="00372F4C" w:rsidRPr="00372F4C" w14:paraId="291CF584"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6618C135"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i/>
                <w:iCs/>
                <w:lang w:eastAsia="hu-HU"/>
              </w:rPr>
              <w:lastRenderedPageBreak/>
              <w:t>Nervų sistemos sutrikimai</w:t>
            </w:r>
          </w:p>
        </w:tc>
        <w:tc>
          <w:tcPr>
            <w:tcW w:w="697" w:type="pct"/>
            <w:tcBorders>
              <w:top w:val="outset" w:sz="6" w:space="0" w:color="auto"/>
              <w:left w:val="outset" w:sz="6" w:space="0" w:color="auto"/>
              <w:bottom w:val="outset" w:sz="6" w:space="0" w:color="auto"/>
              <w:right w:val="outset" w:sz="6" w:space="0" w:color="auto"/>
            </w:tcBorders>
          </w:tcPr>
          <w:p w14:paraId="5EB8EF2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77BAE63B"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Galvos skausmas</w:t>
            </w:r>
          </w:p>
        </w:tc>
        <w:tc>
          <w:tcPr>
            <w:tcW w:w="699" w:type="pct"/>
            <w:tcBorders>
              <w:top w:val="outset" w:sz="6" w:space="0" w:color="auto"/>
              <w:left w:val="outset" w:sz="6" w:space="0" w:color="auto"/>
              <w:bottom w:val="outset" w:sz="6" w:space="0" w:color="auto"/>
              <w:right w:val="outset" w:sz="6" w:space="0" w:color="auto"/>
            </w:tcBorders>
          </w:tcPr>
          <w:p w14:paraId="581F617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Svaigulys, alpulys/ galvos svaigimas (</w:t>
            </w:r>
            <w:r w:rsidRPr="00372F4C">
              <w:rPr>
                <w:rFonts w:ascii="Times New Roman" w:eastAsia="Times New Roman" w:hAnsi="Times New Roman" w:cs="Times New Roman"/>
                <w:i/>
                <w:lang w:eastAsia="hu-HU"/>
              </w:rPr>
              <w:t>vertigo</w:t>
            </w:r>
            <w:r w:rsidRPr="00372F4C">
              <w:rPr>
                <w:rFonts w:ascii="Times New Roman" w:eastAsia="Times New Roman" w:hAnsi="Times New Roman" w:cs="Times New Roman"/>
                <w:lang w:eastAsia="hu-HU"/>
              </w:rPr>
              <w:t xml:space="preserve">), nervinė įtampa /nemiga, nuovargis </w:t>
            </w:r>
          </w:p>
        </w:tc>
        <w:tc>
          <w:tcPr>
            <w:tcW w:w="591" w:type="pct"/>
            <w:tcBorders>
              <w:top w:val="outset" w:sz="6" w:space="0" w:color="auto"/>
              <w:left w:val="outset" w:sz="6" w:space="0" w:color="auto"/>
              <w:bottom w:val="outset" w:sz="6" w:space="0" w:color="auto"/>
              <w:right w:val="outset" w:sz="6" w:space="0" w:color="auto"/>
            </w:tcBorders>
          </w:tcPr>
          <w:p w14:paraId="46E9F734"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Traukuliai </w:t>
            </w:r>
          </w:p>
        </w:tc>
        <w:tc>
          <w:tcPr>
            <w:tcW w:w="679" w:type="pct"/>
            <w:tcBorders>
              <w:top w:val="outset" w:sz="6" w:space="0" w:color="auto"/>
              <w:left w:val="outset" w:sz="6" w:space="0" w:color="auto"/>
              <w:bottom w:val="outset" w:sz="6" w:space="0" w:color="auto"/>
              <w:right w:val="outset" w:sz="6" w:space="0" w:color="auto"/>
            </w:tcBorders>
          </w:tcPr>
          <w:p w14:paraId="18BD66DA"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351F6E5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Sinkopė/ apalpimas, smegenų kraujotakos sutrikimas (insultas), smegenų kraujagyslių trombozė, nervų sistemos sutrikimas, dezorientacija ir kalbos sutrikimas,</w:t>
            </w:r>
          </w:p>
          <w:p w14:paraId="11D8115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laikinos parestezijos</w:t>
            </w:r>
          </w:p>
        </w:tc>
      </w:tr>
      <w:tr w:rsidR="00372F4C" w:rsidRPr="00372F4C" w14:paraId="2FC49B4D"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57039F6B"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Akių sutrikimai</w:t>
            </w:r>
          </w:p>
        </w:tc>
        <w:tc>
          <w:tcPr>
            <w:tcW w:w="697" w:type="pct"/>
            <w:tcBorders>
              <w:top w:val="outset" w:sz="6" w:space="0" w:color="auto"/>
              <w:left w:val="outset" w:sz="6" w:space="0" w:color="auto"/>
              <w:bottom w:val="outset" w:sz="6" w:space="0" w:color="auto"/>
              <w:right w:val="outset" w:sz="6" w:space="0" w:color="auto"/>
            </w:tcBorders>
          </w:tcPr>
          <w:p w14:paraId="4107BD3D"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60F3A02E"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Regos simptomai: matomo vaizdo neryškumas, dėmės, blykčiojimai (mirganti skotoma), liekamieji vaizdai </w:t>
            </w:r>
          </w:p>
        </w:tc>
        <w:tc>
          <w:tcPr>
            <w:tcW w:w="699" w:type="pct"/>
            <w:tcBorders>
              <w:top w:val="outset" w:sz="6" w:space="0" w:color="auto"/>
              <w:left w:val="outset" w:sz="6" w:space="0" w:color="auto"/>
              <w:bottom w:val="outset" w:sz="6" w:space="0" w:color="auto"/>
              <w:right w:val="outset" w:sz="6" w:space="0" w:color="auto"/>
            </w:tcBorders>
          </w:tcPr>
          <w:p w14:paraId="7D54E87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tcPr>
          <w:p w14:paraId="3D6607D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Katarakta,</w:t>
            </w:r>
            <w:r w:rsidRPr="00372F4C">
              <w:rPr>
                <w:rFonts w:ascii="Times New Roman" w:eastAsia="Times New Roman" w:hAnsi="Times New Roman" w:cs="Times New Roman"/>
                <w:snapToGrid w:val="0"/>
                <w:szCs w:val="20"/>
              </w:rPr>
              <w:t xml:space="preserve"> </w:t>
            </w:r>
            <w:r w:rsidRPr="00372F4C">
              <w:rPr>
                <w:rFonts w:ascii="Times New Roman" w:eastAsia="Times New Roman" w:hAnsi="Times New Roman" w:cs="Times New Roman"/>
                <w:lang w:eastAsia="hu-HU"/>
              </w:rPr>
              <w:t>regos nervo neuritas</w:t>
            </w:r>
          </w:p>
        </w:tc>
        <w:tc>
          <w:tcPr>
            <w:tcW w:w="679" w:type="pct"/>
            <w:tcBorders>
              <w:top w:val="outset" w:sz="6" w:space="0" w:color="auto"/>
              <w:left w:val="outset" w:sz="6" w:space="0" w:color="auto"/>
              <w:bottom w:val="outset" w:sz="6" w:space="0" w:color="auto"/>
              <w:right w:val="outset" w:sz="6" w:space="0" w:color="auto"/>
            </w:tcBorders>
          </w:tcPr>
          <w:p w14:paraId="0E46FC4D"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5449D6D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Skotoma, fosfenai, regos aštrumo sumažėjimas </w:t>
            </w:r>
          </w:p>
        </w:tc>
      </w:tr>
      <w:tr w:rsidR="00372F4C" w:rsidRPr="00372F4C" w14:paraId="14EF4322"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2486A999"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 xml:space="preserve">Širdies sutrikimai </w:t>
            </w:r>
          </w:p>
        </w:tc>
        <w:tc>
          <w:tcPr>
            <w:tcW w:w="697" w:type="pct"/>
            <w:tcBorders>
              <w:top w:val="outset" w:sz="6" w:space="0" w:color="auto"/>
              <w:left w:val="outset" w:sz="6" w:space="0" w:color="auto"/>
              <w:bottom w:val="outset" w:sz="6" w:space="0" w:color="auto"/>
              <w:right w:val="outset" w:sz="6" w:space="0" w:color="auto"/>
            </w:tcBorders>
          </w:tcPr>
          <w:p w14:paraId="5D251724"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72F5A1A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5446B0B9"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tcPr>
          <w:p w14:paraId="36F6803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29A0F9F3"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1FA19574"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Tachikardija, palpitacija </w:t>
            </w:r>
          </w:p>
        </w:tc>
      </w:tr>
      <w:tr w:rsidR="00372F4C" w:rsidRPr="00372F4C" w14:paraId="72195607"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39EF2779"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Kraujagys-lių sutrikimai</w:t>
            </w:r>
          </w:p>
        </w:tc>
        <w:tc>
          <w:tcPr>
            <w:tcW w:w="697" w:type="pct"/>
            <w:tcBorders>
              <w:top w:val="outset" w:sz="6" w:space="0" w:color="auto"/>
              <w:left w:val="outset" w:sz="6" w:space="0" w:color="auto"/>
              <w:bottom w:val="outset" w:sz="6" w:space="0" w:color="auto"/>
              <w:right w:val="outset" w:sz="6" w:space="0" w:color="auto"/>
            </w:tcBorders>
          </w:tcPr>
          <w:p w14:paraId="26CA28A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Paraudimas</w:t>
            </w:r>
          </w:p>
        </w:tc>
        <w:tc>
          <w:tcPr>
            <w:tcW w:w="699" w:type="pct"/>
            <w:tcBorders>
              <w:top w:val="outset" w:sz="6" w:space="0" w:color="auto"/>
              <w:left w:val="outset" w:sz="6" w:space="0" w:color="auto"/>
              <w:bottom w:val="outset" w:sz="6" w:space="0" w:color="auto"/>
              <w:right w:val="outset" w:sz="6" w:space="0" w:color="auto"/>
            </w:tcBorders>
          </w:tcPr>
          <w:p w14:paraId="34870E8D"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99" w:type="pct"/>
            <w:tcBorders>
              <w:top w:val="outset" w:sz="6" w:space="0" w:color="auto"/>
              <w:left w:val="outset" w:sz="6" w:space="0" w:color="auto"/>
              <w:bottom w:val="outset" w:sz="6" w:space="0" w:color="auto"/>
              <w:right w:val="outset" w:sz="6" w:space="0" w:color="auto"/>
            </w:tcBorders>
          </w:tcPr>
          <w:p w14:paraId="3C45F650"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591" w:type="pct"/>
            <w:tcBorders>
              <w:top w:val="outset" w:sz="6" w:space="0" w:color="auto"/>
              <w:left w:val="outset" w:sz="6" w:space="0" w:color="auto"/>
              <w:bottom w:val="outset" w:sz="6" w:space="0" w:color="auto"/>
              <w:right w:val="outset" w:sz="6" w:space="0" w:color="auto"/>
            </w:tcBorders>
          </w:tcPr>
          <w:p w14:paraId="630732A7"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679" w:type="pct"/>
            <w:tcBorders>
              <w:top w:val="outset" w:sz="6" w:space="0" w:color="auto"/>
              <w:left w:val="outset" w:sz="6" w:space="0" w:color="auto"/>
              <w:bottom w:val="outset" w:sz="6" w:space="0" w:color="auto"/>
              <w:right w:val="outset" w:sz="6" w:space="0" w:color="auto"/>
            </w:tcBorders>
          </w:tcPr>
          <w:p w14:paraId="262F1779"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77A43886" w14:textId="77777777" w:rsidR="00372F4C" w:rsidRPr="00372F4C" w:rsidRDefault="00372F4C" w:rsidP="00372F4C">
            <w:pPr>
              <w:spacing w:after="0" w:line="240" w:lineRule="auto"/>
              <w:rPr>
                <w:rFonts w:ascii="Times New Roman" w:eastAsia="Times New Roman" w:hAnsi="Times New Roman" w:cs="Times New Roman"/>
                <w:lang w:eastAsia="hu-HU"/>
              </w:rPr>
            </w:pPr>
          </w:p>
        </w:tc>
      </w:tr>
      <w:tr w:rsidR="00372F4C" w:rsidRPr="00372F4C" w14:paraId="7440EEF5"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5106335E"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Virškinimo trakto sutrikimai</w:t>
            </w:r>
          </w:p>
        </w:tc>
        <w:tc>
          <w:tcPr>
            <w:tcW w:w="697" w:type="pct"/>
            <w:tcBorders>
              <w:top w:val="outset" w:sz="6" w:space="0" w:color="auto"/>
              <w:left w:val="outset" w:sz="6" w:space="0" w:color="auto"/>
              <w:bottom w:val="outset" w:sz="6" w:space="0" w:color="auto"/>
              <w:right w:val="outset" w:sz="6" w:space="0" w:color="auto"/>
            </w:tcBorders>
          </w:tcPr>
          <w:p w14:paraId="75ED7B7B"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32A711D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Pykinimas, vėmimas, pilvo tempimas, pilvo padidėjimas </w:t>
            </w:r>
          </w:p>
        </w:tc>
        <w:tc>
          <w:tcPr>
            <w:tcW w:w="699" w:type="pct"/>
            <w:tcBorders>
              <w:top w:val="outset" w:sz="6" w:space="0" w:color="auto"/>
              <w:left w:val="outset" w:sz="6" w:space="0" w:color="auto"/>
              <w:bottom w:val="outset" w:sz="6" w:space="0" w:color="auto"/>
              <w:right w:val="outset" w:sz="6" w:space="0" w:color="auto"/>
            </w:tcBorders>
          </w:tcPr>
          <w:p w14:paraId="4E63941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tcPr>
          <w:p w14:paraId="5D35C27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72718C2B"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091B3806"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Pankreatitas </w:t>
            </w:r>
          </w:p>
        </w:tc>
      </w:tr>
      <w:tr w:rsidR="00372F4C" w:rsidRPr="00372F4C" w14:paraId="1D17FB34"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7A1C105B" w14:textId="77777777" w:rsidR="00372F4C" w:rsidRPr="00372F4C" w:rsidRDefault="00372F4C" w:rsidP="00372F4C">
            <w:pPr>
              <w:spacing w:after="0" w:line="240" w:lineRule="auto"/>
              <w:rPr>
                <w:rFonts w:ascii="Times New Roman" w:eastAsia="Times New Roman" w:hAnsi="Times New Roman" w:cs="Times New Roman"/>
                <w:i/>
                <w:iCs/>
                <w:lang w:eastAsia="hu-HU"/>
              </w:rPr>
            </w:pPr>
            <w:r w:rsidRPr="00372F4C">
              <w:rPr>
                <w:rFonts w:ascii="Times New Roman" w:eastAsia="Times New Roman" w:hAnsi="Times New Roman" w:cs="Times New Roman"/>
                <w:i/>
                <w:iCs/>
                <w:lang w:eastAsia="hu-HU"/>
              </w:rPr>
              <w:t>Kepenų, tulžies pūslės ir latakų sutrikimai</w:t>
            </w:r>
          </w:p>
        </w:tc>
        <w:tc>
          <w:tcPr>
            <w:tcW w:w="697" w:type="pct"/>
            <w:tcBorders>
              <w:top w:val="outset" w:sz="6" w:space="0" w:color="auto"/>
              <w:left w:val="outset" w:sz="6" w:space="0" w:color="auto"/>
              <w:bottom w:val="outset" w:sz="6" w:space="0" w:color="auto"/>
              <w:right w:val="outset" w:sz="6" w:space="0" w:color="auto"/>
            </w:tcBorders>
          </w:tcPr>
          <w:p w14:paraId="21AC6DDE"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6EFFAC65"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61859B38"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tcPr>
          <w:p w14:paraId="5DA0AF59"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7873DAC5"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tcPr>
          <w:p w14:paraId="0F9CB7E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Kepenų ląstelių funkcijos sutrikimas: nenormalūs bromsulfaleino tyrimo rezultatai (žr. žemiau), gelta,</w:t>
            </w:r>
          </w:p>
          <w:p w14:paraId="0A48920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lastRenderedPageBreak/>
              <w:t>padidėjęs transaminazių kiekis</w:t>
            </w:r>
          </w:p>
        </w:tc>
      </w:tr>
      <w:tr w:rsidR="00372F4C" w:rsidRPr="00372F4C" w14:paraId="689AE7DD"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tcPr>
          <w:p w14:paraId="3C0CC4BF" w14:textId="77777777" w:rsidR="00372F4C" w:rsidRPr="00372F4C" w:rsidRDefault="00372F4C" w:rsidP="00372F4C">
            <w:pPr>
              <w:spacing w:after="0" w:line="240" w:lineRule="auto"/>
              <w:rPr>
                <w:rFonts w:ascii="Times New Roman" w:eastAsia="SimSun" w:hAnsi="Times New Roman" w:cs="Times New Roman"/>
              </w:rPr>
            </w:pPr>
            <w:r w:rsidRPr="00372F4C">
              <w:rPr>
                <w:rFonts w:ascii="Times New Roman" w:eastAsia="Times New Roman" w:hAnsi="Times New Roman" w:cs="Times New Roman"/>
                <w:i/>
                <w:iCs/>
                <w:lang w:eastAsia="hu-HU"/>
              </w:rPr>
              <w:lastRenderedPageBreak/>
              <w:t>Odos ir poodinio audinio sutrikimai</w:t>
            </w:r>
          </w:p>
        </w:tc>
        <w:tc>
          <w:tcPr>
            <w:tcW w:w="697" w:type="pct"/>
            <w:tcBorders>
              <w:top w:val="outset" w:sz="6" w:space="0" w:color="auto"/>
              <w:left w:val="outset" w:sz="6" w:space="0" w:color="auto"/>
              <w:bottom w:val="outset" w:sz="6" w:space="0" w:color="auto"/>
              <w:right w:val="outset" w:sz="6" w:space="0" w:color="auto"/>
            </w:tcBorders>
          </w:tcPr>
          <w:p w14:paraId="50E49878"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6CBA1F9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tcPr>
          <w:p w14:paraId="3B59CDB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tcPr>
          <w:p w14:paraId="7F352590"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34EF07D7"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Alopecija</w:t>
            </w:r>
          </w:p>
        </w:tc>
        <w:tc>
          <w:tcPr>
            <w:tcW w:w="934" w:type="pct"/>
            <w:tcBorders>
              <w:top w:val="outset" w:sz="6" w:space="0" w:color="auto"/>
              <w:left w:val="outset" w:sz="6" w:space="0" w:color="auto"/>
              <w:bottom w:val="outset" w:sz="6" w:space="0" w:color="auto"/>
              <w:right w:val="outset" w:sz="6" w:space="0" w:color="auto"/>
            </w:tcBorders>
          </w:tcPr>
          <w:p w14:paraId="510C86C4" w14:textId="37274B6B"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Dilgėlinė, dermatitas/iš-bėrimas, alopecija, daugiaformė eritema, ekchimozė, angioneurozinė edema</w:t>
            </w:r>
          </w:p>
        </w:tc>
      </w:tr>
      <w:tr w:rsidR="00372F4C" w:rsidRPr="00372F4C" w14:paraId="24D0DA87" w14:textId="77777777" w:rsidTr="007F4A9A">
        <w:trPr>
          <w:trHeight w:val="1827"/>
          <w:tblCellSpacing w:w="0" w:type="dxa"/>
        </w:trPr>
        <w:tc>
          <w:tcPr>
            <w:tcW w:w="701" w:type="pct"/>
            <w:tcBorders>
              <w:top w:val="outset" w:sz="6" w:space="0" w:color="auto"/>
              <w:left w:val="outset" w:sz="6" w:space="0" w:color="auto"/>
              <w:bottom w:val="outset" w:sz="6" w:space="0" w:color="auto"/>
              <w:right w:val="outset" w:sz="6" w:space="0" w:color="auto"/>
            </w:tcBorders>
            <w:hideMark/>
          </w:tcPr>
          <w:p w14:paraId="19BE013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i/>
                <w:iCs/>
                <w:lang w:eastAsia="hu-HU"/>
              </w:rPr>
              <w:t>Būklės nėštumo, pogimdymi-niu ir perinatali-niu laikotarpiu</w:t>
            </w:r>
          </w:p>
        </w:tc>
        <w:tc>
          <w:tcPr>
            <w:tcW w:w="697" w:type="pct"/>
            <w:tcBorders>
              <w:top w:val="outset" w:sz="6" w:space="0" w:color="auto"/>
              <w:left w:val="outset" w:sz="6" w:space="0" w:color="auto"/>
              <w:bottom w:val="outset" w:sz="6" w:space="0" w:color="auto"/>
              <w:right w:val="outset" w:sz="6" w:space="0" w:color="auto"/>
            </w:tcBorders>
            <w:hideMark/>
          </w:tcPr>
          <w:p w14:paraId="2942A04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hideMark/>
          </w:tcPr>
          <w:p w14:paraId="7C0CC90B"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99" w:type="pct"/>
            <w:tcBorders>
              <w:top w:val="outset" w:sz="6" w:space="0" w:color="auto"/>
              <w:left w:val="outset" w:sz="6" w:space="0" w:color="auto"/>
              <w:bottom w:val="outset" w:sz="6" w:space="0" w:color="auto"/>
              <w:right w:val="outset" w:sz="6" w:space="0" w:color="auto"/>
            </w:tcBorders>
            <w:hideMark/>
          </w:tcPr>
          <w:p w14:paraId="11899CBE"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hideMark/>
          </w:tcPr>
          <w:p w14:paraId="674ECE4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554D89C2"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hideMark/>
          </w:tcPr>
          <w:p w14:paraId="1AAAC83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Daugiavaisis nėštumas, tuo pat metu pasireiškiantis intrauterinis ir ekstrauterinis nėštumai, ektopinis nėštumas </w:t>
            </w:r>
          </w:p>
        </w:tc>
      </w:tr>
      <w:tr w:rsidR="00372F4C" w:rsidRPr="00372F4C" w14:paraId="5397CC3F" w14:textId="77777777" w:rsidTr="007F4A9A">
        <w:trPr>
          <w:tblCellSpacing w:w="0" w:type="dxa"/>
        </w:trPr>
        <w:tc>
          <w:tcPr>
            <w:tcW w:w="701" w:type="pct"/>
            <w:tcBorders>
              <w:top w:val="outset" w:sz="6" w:space="0" w:color="auto"/>
              <w:left w:val="outset" w:sz="6" w:space="0" w:color="auto"/>
              <w:bottom w:val="outset" w:sz="6" w:space="0" w:color="auto"/>
              <w:right w:val="outset" w:sz="6" w:space="0" w:color="auto"/>
            </w:tcBorders>
            <w:hideMark/>
          </w:tcPr>
          <w:p w14:paraId="7B5C250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i/>
                <w:iCs/>
                <w:lang w:eastAsia="hu-HU"/>
              </w:rPr>
              <w:t>Lytinės sistemos ir krūties sutrikimai</w:t>
            </w:r>
          </w:p>
        </w:tc>
        <w:tc>
          <w:tcPr>
            <w:tcW w:w="697" w:type="pct"/>
            <w:tcBorders>
              <w:top w:val="outset" w:sz="6" w:space="0" w:color="auto"/>
              <w:left w:val="outset" w:sz="6" w:space="0" w:color="auto"/>
              <w:bottom w:val="outset" w:sz="6" w:space="0" w:color="auto"/>
              <w:right w:val="outset" w:sz="6" w:space="0" w:color="auto"/>
            </w:tcBorders>
            <w:hideMark/>
          </w:tcPr>
          <w:p w14:paraId="1904D83B"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Kiaušidžių padidėjimas </w:t>
            </w:r>
          </w:p>
        </w:tc>
        <w:tc>
          <w:tcPr>
            <w:tcW w:w="699" w:type="pct"/>
            <w:tcBorders>
              <w:top w:val="outset" w:sz="6" w:space="0" w:color="auto"/>
              <w:left w:val="outset" w:sz="6" w:space="0" w:color="auto"/>
              <w:bottom w:val="outset" w:sz="6" w:space="0" w:color="auto"/>
              <w:right w:val="outset" w:sz="6" w:space="0" w:color="auto"/>
            </w:tcBorders>
            <w:hideMark/>
          </w:tcPr>
          <w:p w14:paraId="69E817E3"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Nemalonus pojūtis krūtyse, tepimas tarp menstruaci-jų ar menoragija</w:t>
            </w:r>
          </w:p>
        </w:tc>
        <w:tc>
          <w:tcPr>
            <w:tcW w:w="699" w:type="pct"/>
            <w:tcBorders>
              <w:top w:val="outset" w:sz="6" w:space="0" w:color="auto"/>
              <w:left w:val="outset" w:sz="6" w:space="0" w:color="auto"/>
              <w:bottom w:val="outset" w:sz="6" w:space="0" w:color="auto"/>
              <w:right w:val="outset" w:sz="6" w:space="0" w:color="auto"/>
            </w:tcBorders>
            <w:hideMark/>
          </w:tcPr>
          <w:p w14:paraId="07E9521C"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591" w:type="pct"/>
            <w:tcBorders>
              <w:top w:val="outset" w:sz="6" w:space="0" w:color="auto"/>
              <w:left w:val="outset" w:sz="6" w:space="0" w:color="auto"/>
              <w:bottom w:val="outset" w:sz="6" w:space="0" w:color="auto"/>
              <w:right w:val="outset" w:sz="6" w:space="0" w:color="auto"/>
            </w:tcBorders>
            <w:hideMark/>
          </w:tcPr>
          <w:p w14:paraId="1CFFAC34"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w:t>
            </w:r>
          </w:p>
        </w:tc>
        <w:tc>
          <w:tcPr>
            <w:tcW w:w="679" w:type="pct"/>
            <w:tcBorders>
              <w:top w:val="outset" w:sz="6" w:space="0" w:color="auto"/>
              <w:left w:val="outset" w:sz="6" w:space="0" w:color="auto"/>
              <w:bottom w:val="outset" w:sz="6" w:space="0" w:color="auto"/>
              <w:right w:val="outset" w:sz="6" w:space="0" w:color="auto"/>
            </w:tcBorders>
          </w:tcPr>
          <w:p w14:paraId="177E0AEE" w14:textId="77777777" w:rsidR="00372F4C" w:rsidRPr="00372F4C" w:rsidRDefault="00372F4C" w:rsidP="00372F4C">
            <w:pPr>
              <w:spacing w:after="0" w:line="240" w:lineRule="auto"/>
              <w:rPr>
                <w:rFonts w:ascii="Times New Roman" w:eastAsia="Times New Roman" w:hAnsi="Times New Roman" w:cs="Times New Roman"/>
                <w:lang w:eastAsia="hu-HU"/>
              </w:rPr>
            </w:pPr>
          </w:p>
        </w:tc>
        <w:tc>
          <w:tcPr>
            <w:tcW w:w="934" w:type="pct"/>
            <w:tcBorders>
              <w:top w:val="outset" w:sz="6" w:space="0" w:color="auto"/>
              <w:left w:val="outset" w:sz="6" w:space="0" w:color="auto"/>
              <w:bottom w:val="outset" w:sz="6" w:space="0" w:color="auto"/>
              <w:right w:val="outset" w:sz="6" w:space="0" w:color="auto"/>
            </w:tcBorders>
            <w:hideMark/>
          </w:tcPr>
          <w:p w14:paraId="5975FD3D"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Endometriozė, endometriozės paūmėjimas, endometriumo storio sumažėjimas, labai padidėjusios kiaušidės,</w:t>
            </w:r>
          </w:p>
          <w:p w14:paraId="1E80F084" w14:textId="5FF0A972"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kiaušidžių hiperstimuliaci</w:t>
            </w:r>
            <w:r w:rsidR="00E058AD">
              <w:rPr>
                <w:rFonts w:ascii="Times New Roman" w:eastAsia="Times New Roman" w:hAnsi="Times New Roman" w:cs="Times New Roman"/>
                <w:lang w:eastAsia="hu-HU"/>
              </w:rPr>
              <w:t>-</w:t>
            </w:r>
            <w:r w:rsidRPr="00372F4C">
              <w:rPr>
                <w:rFonts w:ascii="Times New Roman" w:eastAsia="Times New Roman" w:hAnsi="Times New Roman" w:cs="Times New Roman"/>
                <w:lang w:eastAsia="hu-HU"/>
              </w:rPr>
              <w:t>jos sindromas (KHSS)</w:t>
            </w:r>
          </w:p>
        </w:tc>
      </w:tr>
    </w:tbl>
    <w:p w14:paraId="018373FE"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Nepageidaujamas poveikis priklauso nuo dozės ir tyrimų metu dažniau pasireiškia vaistinį preparatą vartojant didesnėmis dozėmis bei ilgiau. Vartojant rekomenduojamomis dozėmis, šalutinis poveikis būna nežymus ir retai trukdo gydymui.</w:t>
      </w:r>
    </w:p>
    <w:p w14:paraId="2B05885A"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0E4CBD91"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Pasitaikė traukulių atvejų; pacientams, kuriems jau yra buvę traukulių jie gali būti linkę pasikartoti.</w:t>
      </w:r>
    </w:p>
    <w:p w14:paraId="31110CA0"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761E2702"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Kiaušidžių padidėjimas</w:t>
      </w:r>
    </w:p>
    <w:p w14:paraId="7DCB67DA"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Vartojant rekomenduojamomis dozėmis, nenormalus kiaušidžių padidėjimas pasireiškia nedažnai, tačiau įprastiniai cikliniai kiaušidžių dydžio pokyčiai gali būti žymesni. Taip pat gali būti būdingas cikliškas kiaušidžių skausmas. Vartojant didesnėmis dozėmis ar ilgesnį laiką, dažniau gali pasireikšti kiaušidžių padidėjimas ir cistų susidarymas bei pailgėti liuteininė fazė.</w:t>
      </w:r>
    </w:p>
    <w:p w14:paraId="7F5C22FB"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Yra užregistruoti reti didžiulio kiaušidžių padidėjimo atvejai. Toks padidėjimas buvo aprašytas apie pacientę, sergančią policistiniu kiaušidžių sindromu, kuriai gydymas Clostilbegyt buvo skiriamas 100 mg per parą dozėmis 14 parų.</w:t>
      </w:r>
    </w:p>
    <w:p w14:paraId="0CB7031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Nenormalus kiaušidžių padidėjimas paprastai praeina savaime. Dauguma šios būklės pacientų turi būti gydoma konservatyviai.</w:t>
      </w:r>
    </w:p>
    <w:p w14:paraId="63FDCE89"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1AE9476C" w14:textId="77777777" w:rsidR="00372F4C" w:rsidRPr="00372F4C" w:rsidRDefault="00372F4C" w:rsidP="00372F4C">
      <w:pPr>
        <w:tabs>
          <w:tab w:val="left" w:pos="567"/>
        </w:tabs>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Akių (regėjimo) simptomai</w:t>
      </w:r>
    </w:p>
    <w:p w14:paraId="0265B20F"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Simptomų, apibūdinamų kaip neryškus matymas, dėmelės ar blykčiojimai (mirganti skotoma), pasireiškimas dažnėja didinant bendrąją vaistinio preparato dozę.</w:t>
      </w:r>
    </w:p>
    <w:p w14:paraId="126CA94B"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lastRenderedPageBreak/>
        <w:t>Šie simptomai pasireiškia dėl prieš tai matytų vaizdų sustiprėjimo ir užsitęsimo. Taip pat pranešama apie tebesitęsiantį prieš tai matyto, bet jau nematomo, vaizdo matymą. Dažnai simptomai pirmiausiai pasireiškia arba yra sustiprinami būnant ryškiai apšviestoje aplinkoje. Buvo pranešta apie oftalmologiškai nustatomą skotomą, fosfenus ir sumažėjusį regėjimo aštrumą. Retai buvo gauta pranešimų apie kataraktą ir regos nervo neuritą. Šie regėjimo sutrikimai paprastai būna praeinantys. Vis dėlto yra gauta pranešimų ir apie ilgai trunkančių regėjimo sutrikimų atvejus, įskaitant ir tuos, kurie pasireiškė po klomifeno vartojimo nutraukimo. Regėjimo sutrikimai gali būti ir nepraeinantys, ypač kai vartojama didesnė dozė arba kai yra ilgesnė gydymo trukmė.</w:t>
      </w:r>
    </w:p>
    <w:p w14:paraId="6DA74C6E"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62C12EB" w14:textId="77777777" w:rsidR="00372F4C" w:rsidRPr="00372F4C" w:rsidRDefault="00372F4C" w:rsidP="00372F4C">
      <w:pPr>
        <w:spacing w:after="0" w:line="240" w:lineRule="auto"/>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u w:val="single"/>
        </w:rPr>
        <w:t>Kepenų, tulžies pūslės ir latakų sutrikimai</w:t>
      </w:r>
      <w:r w:rsidRPr="00372F4C">
        <w:rPr>
          <w:rFonts w:ascii="Times New Roman" w:eastAsia="Times New Roman" w:hAnsi="Times New Roman" w:cs="Times New Roman"/>
          <w:lang w:eastAsia="hu-HU"/>
        </w:rPr>
        <w:t xml:space="preserve"> </w:t>
      </w:r>
    </w:p>
    <w:p w14:paraId="23DE9E0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Bromsulfaleino mėginys (BSP) yra kepenų funkcijos tyrimas, paremtas žinomo bromsulfaleino kiekio pašalinimu iš kraujo per vertinamą laikotarpį. Normalus rezultatas yra mažesnio kaip 5% kiekio likimas 45 minučių laikotarpio pabaigoje po 5 mg/kg kūno svorio dozės suleidimo į veną. Tai yra naudingas tyrimas kepenų ląstelių ligoms bei gebėjimui detoksikuoti įvertinti, tačiau jis netinka esant ekstrahepatinei ar intrahepatinei obstrukcinei geltai.</w:t>
      </w:r>
    </w:p>
    <w:p w14:paraId="2E627360" w14:textId="79851BB6"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 xml:space="preserve">Didesnio kaip 5% bromsulfaleino (BSP) kiekio susilaikymas nustatytas 32 iš 141 pacientės, kuriai šis mėginys buvo atliktas, įskaitant 5 iš 43 pacienčių, kurios vartojo maždaug tokią klomifeno dozę, kokia šiuo metu rekomenduojama. Susilaikymas paprastai buvo minimalus, nebent klomifeno buvo vartojama nuolat ir ilgai arba buvo akivaizdi su vaistinio preparato vartojimu nesusijusi kepenų liga. Kitų kepenų funkcijos tyrimų rodmenys paprastai buvo normalūs. Vėlesnio tyrimo metu pacientėms buvo skirti 6 iš eilės einantys kasmėnesiniai gydymo klomifeno (50 mg arba 100 mg per parą 3 dienas) ar placebo vartojimo kursai, BSP tyrimai buvo atlikti 94 pacientėms. Didesnis kaip 5% rodmuo nustatytas 11 pacienčių, 6 iš jų vartojo </w:t>
      </w:r>
      <w:r w:rsidR="00E058AD">
        <w:rPr>
          <w:rFonts w:ascii="Times New Roman" w:eastAsia="Times New Roman" w:hAnsi="Times New Roman" w:cs="Times New Roman"/>
          <w:lang w:eastAsia="hu-HU"/>
        </w:rPr>
        <w:t>klomifeno</w:t>
      </w:r>
      <w:r w:rsidRPr="00372F4C">
        <w:rPr>
          <w:rFonts w:ascii="Times New Roman" w:eastAsia="Times New Roman" w:hAnsi="Times New Roman" w:cs="Times New Roman"/>
          <w:lang w:eastAsia="hu-HU"/>
        </w:rPr>
        <w:t xml:space="preserve"> ir 5 − placebo. </w:t>
      </w:r>
    </w:p>
    <w:p w14:paraId="11F1001F"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Atskiroje ataskaitoje paminėta, kad vienai pacientei, vartojusiai 50 mg klomifeno paros dozę, 19</w:t>
      </w:r>
      <w:r w:rsidRPr="00372F4C">
        <w:rPr>
          <w:rFonts w:ascii="Times New Roman" w:eastAsia="Times New Roman" w:hAnsi="Times New Roman" w:cs="Times New Roman"/>
          <w:lang w:eastAsia="hu-HU"/>
        </w:rPr>
        <w:noBreakHyphen/>
        <w:t>ąją gydymo dieną atsirado gelta; kepenų biopsija parodė tulžies stazę, duomenų apie hepatitą negauta.</w:t>
      </w:r>
    </w:p>
    <w:p w14:paraId="659E5B5C" w14:textId="77777777" w:rsidR="00372F4C" w:rsidRPr="00372F4C" w:rsidRDefault="00372F4C" w:rsidP="00372F4C">
      <w:pPr>
        <w:spacing w:after="0" w:line="240" w:lineRule="auto"/>
        <w:rPr>
          <w:rFonts w:ascii="Times New Roman" w:eastAsia="Times New Roman" w:hAnsi="Times New Roman" w:cs="Times New Roman"/>
          <w:u w:val="single"/>
          <w:lang w:eastAsia="hu-HU"/>
        </w:rPr>
      </w:pPr>
    </w:p>
    <w:p w14:paraId="0723B7CF" w14:textId="77777777" w:rsidR="00372F4C" w:rsidRPr="00372F4C" w:rsidRDefault="00372F4C" w:rsidP="00372F4C">
      <w:pPr>
        <w:spacing w:after="0" w:line="240" w:lineRule="auto"/>
        <w:rPr>
          <w:rFonts w:ascii="Times New Roman" w:eastAsia="Times New Roman" w:hAnsi="Times New Roman" w:cs="Times New Roman"/>
          <w:snapToGrid w:val="0"/>
          <w:szCs w:val="20"/>
        </w:rPr>
      </w:pPr>
      <w:r w:rsidRPr="00372F4C">
        <w:rPr>
          <w:rFonts w:ascii="Times New Roman" w:eastAsia="Times New Roman" w:hAnsi="Times New Roman" w:cs="Times New Roman"/>
          <w:u w:val="single"/>
          <w:lang w:eastAsia="hu-HU"/>
        </w:rPr>
        <w:t>Metabolizmo</w:t>
      </w:r>
      <w:r w:rsidRPr="00372F4C">
        <w:rPr>
          <w:rFonts w:ascii="Times New Roman" w:eastAsia="Times New Roman" w:hAnsi="Times New Roman" w:cs="Times New Roman"/>
          <w:snapToGrid w:val="0"/>
          <w:szCs w:val="20"/>
          <w:u w:val="single"/>
        </w:rPr>
        <w:t xml:space="preserve"> sutrikimai</w:t>
      </w:r>
    </w:p>
    <w:p w14:paraId="004F3C72" w14:textId="77777777" w:rsidR="00372F4C" w:rsidRPr="00372F4C" w:rsidRDefault="00372F4C" w:rsidP="00372F4C">
      <w:pPr>
        <w:spacing w:after="0" w:line="240" w:lineRule="auto"/>
        <w:rPr>
          <w:rFonts w:ascii="Times New Roman" w:eastAsia="Times New Roman" w:hAnsi="Times New Roman" w:cs="Times New Roman"/>
          <w:lang w:eastAsia="hu-HU"/>
        </w:rPr>
      </w:pPr>
      <w:r w:rsidRPr="00372F4C">
        <w:rPr>
          <w:rFonts w:ascii="Times New Roman" w:eastAsia="Times New Roman" w:hAnsi="Times New Roman" w:cs="Times New Roman"/>
          <w:lang w:eastAsia="hu-HU"/>
        </w:rPr>
        <w:t>Pacientėms, kurioms (ar kurių kraujo giminaičiams) jau buvo pasireiškusi hipertrigliceridemija ir (arba) kurios vartojo didesnę dozę ar gydymą tęsė ilgiau nei rekomenduojama, buvo hipertrigliceridemijos atvejų (kai kurioms pacientėms kartu pasireiškė pankreatitas).</w:t>
      </w:r>
    </w:p>
    <w:p w14:paraId="7ACE9663" w14:textId="77777777" w:rsidR="00372F4C" w:rsidRPr="00372F4C" w:rsidRDefault="00372F4C" w:rsidP="00372F4C">
      <w:pPr>
        <w:spacing w:after="0" w:line="240" w:lineRule="auto"/>
        <w:rPr>
          <w:rFonts w:ascii="Times New Roman" w:eastAsia="Calibri" w:hAnsi="Times New Roman" w:cs="Times New Roman"/>
        </w:rPr>
      </w:pPr>
    </w:p>
    <w:p w14:paraId="626C3DEA" w14:textId="77777777" w:rsidR="00372F4C" w:rsidRPr="00372F4C" w:rsidRDefault="00372F4C" w:rsidP="00372F4C">
      <w:pPr>
        <w:autoSpaceDE w:val="0"/>
        <w:autoSpaceDN w:val="0"/>
        <w:adjustRightInd w:val="0"/>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Pranešimas apie įtariamas nepageidaujamas reakcijas</w:t>
      </w:r>
    </w:p>
    <w:p w14:paraId="6D901C16" w14:textId="77777777" w:rsidR="00372F4C" w:rsidRPr="00372F4C" w:rsidRDefault="00372F4C" w:rsidP="00372F4C">
      <w:pPr>
        <w:autoSpaceDE w:val="0"/>
        <w:autoSpaceDN w:val="0"/>
        <w:adjustRightInd w:val="0"/>
        <w:spacing w:after="0" w:line="240" w:lineRule="auto"/>
        <w:rPr>
          <w:rFonts w:ascii="Times New Roman" w:eastAsia="Calibri" w:hAnsi="Times New Roman" w:cs="Times New Roman"/>
        </w:rPr>
      </w:pPr>
      <w:r w:rsidRPr="00372F4C">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372F4C">
        <w:rPr>
          <w:rFonts w:ascii="Times New Roman" w:eastAsia="Times New Roman" w:hAnsi="Times New Roman" w:cs="Times New Roman"/>
          <w:snapToGrid w:val="0"/>
          <w:szCs w:val="24"/>
        </w:rPr>
        <w:t xml:space="preserve"> </w:t>
      </w:r>
      <w:r w:rsidRPr="00372F4C">
        <w:rPr>
          <w:rFonts w:ascii="Times New Roman" w:eastAsia="Times New Roman" w:hAnsi="Times New Roman" w:cs="Times New Roman"/>
          <w:noProof/>
          <w:snapToGrid w:val="0"/>
          <w:szCs w:val="24"/>
        </w:rPr>
        <w:t xml:space="preserve">Sveikatos priežiūros specialistai turi pranešti apie bet kokias įtariamas nepageidaujamas reakcijas, užpildę interneto svetainėje </w:t>
      </w:r>
      <w:r w:rsidRPr="00DA5345">
        <w:rPr>
          <w:rFonts w:ascii="Times New Roman" w:eastAsia="SimSun" w:hAnsi="Times New Roman" w:cs="Times New Roman"/>
          <w:noProof/>
          <w:snapToGrid w:val="0"/>
          <w:color w:val="0000FF"/>
          <w:szCs w:val="24"/>
          <w:u w:val="single"/>
        </w:rPr>
        <w:t>http://</w:t>
      </w:r>
      <w:hyperlink r:id="rId10" w:history="1">
        <w:r w:rsidRPr="00372F4C">
          <w:rPr>
            <w:rFonts w:ascii="Times New Roman" w:eastAsia="SimSun" w:hAnsi="Times New Roman" w:cs="Times New Roman"/>
            <w:noProof/>
            <w:snapToGrid w:val="0"/>
            <w:color w:val="0000FF"/>
            <w:szCs w:val="24"/>
            <w:u w:val="single"/>
          </w:rPr>
          <w:t>www.vvkt.lt</w:t>
        </w:r>
      </w:hyperlink>
      <w:r w:rsidRPr="00372F4C">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372F4C">
          <w:rPr>
            <w:rFonts w:ascii="Times New Roman" w:eastAsia="SimSun" w:hAnsi="Times New Roman" w:cs="Times New Roman"/>
            <w:noProof/>
            <w:snapToGrid w:val="0"/>
            <w:color w:val="0000FF"/>
            <w:szCs w:val="24"/>
            <w:u w:val="single"/>
          </w:rPr>
          <w:t>NepageidaujamaR@vvkt.lt</w:t>
        </w:r>
      </w:hyperlink>
      <w:r w:rsidRPr="00372F4C">
        <w:rPr>
          <w:rFonts w:ascii="Times New Roman" w:eastAsia="Times New Roman" w:hAnsi="Times New Roman" w:cs="Times New Roman"/>
          <w:noProof/>
          <w:snapToGrid w:val="0"/>
          <w:szCs w:val="24"/>
        </w:rPr>
        <w:t xml:space="preserve">), per interneto svetainę (adresu </w:t>
      </w:r>
      <w:hyperlink r:id="rId12" w:history="1">
        <w:r w:rsidRPr="00372F4C">
          <w:rPr>
            <w:rFonts w:ascii="Times New Roman" w:eastAsia="Times New Roman" w:hAnsi="Times New Roman" w:cs="Times New Roman"/>
            <w:noProof/>
            <w:snapToGrid w:val="0"/>
            <w:color w:val="0000FF"/>
            <w:szCs w:val="24"/>
            <w:u w:val="single"/>
          </w:rPr>
          <w:t>http://www.vvkt.lt</w:t>
        </w:r>
      </w:hyperlink>
      <w:r w:rsidRPr="00372F4C">
        <w:rPr>
          <w:rFonts w:ascii="Times New Roman" w:eastAsia="Times New Roman" w:hAnsi="Times New Roman" w:cs="Times New Roman"/>
          <w:noProof/>
          <w:snapToGrid w:val="0"/>
          <w:szCs w:val="24"/>
        </w:rPr>
        <w:t xml:space="preserve">). </w:t>
      </w:r>
    </w:p>
    <w:p w14:paraId="4C926F47" w14:textId="77777777" w:rsidR="00372F4C" w:rsidRPr="00372F4C" w:rsidRDefault="00372F4C" w:rsidP="00372F4C">
      <w:pPr>
        <w:spacing w:after="0" w:line="240" w:lineRule="auto"/>
        <w:rPr>
          <w:rFonts w:ascii="Times New Roman" w:eastAsia="Calibri" w:hAnsi="Times New Roman" w:cs="Times New Roman"/>
        </w:rPr>
      </w:pPr>
    </w:p>
    <w:p w14:paraId="28C3D73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4.9</w:t>
      </w:r>
      <w:r w:rsidRPr="00372F4C">
        <w:rPr>
          <w:rFonts w:ascii="Times New Roman" w:eastAsia="Calibri" w:hAnsi="Times New Roman" w:cs="Times New Roman"/>
          <w:b/>
          <w:bCs/>
        </w:rPr>
        <w:tab/>
        <w:t>Perdozavimas</w:t>
      </w:r>
    </w:p>
    <w:p w14:paraId="7C249D24" w14:textId="77777777" w:rsidR="00372F4C" w:rsidRPr="00372F4C" w:rsidRDefault="00372F4C" w:rsidP="00372F4C">
      <w:pPr>
        <w:spacing w:after="0" w:line="240" w:lineRule="auto"/>
        <w:rPr>
          <w:rFonts w:ascii="Times New Roman" w:eastAsia="Calibri" w:hAnsi="Times New Roman" w:cs="Times New Roman"/>
        </w:rPr>
      </w:pPr>
    </w:p>
    <w:p w14:paraId="23AD5C73"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Pranešimų apie toksinį poveikį ūminio klomifeno perdozavimo atveju negauta, tačiau gauta nedaug pranešimų apie perdozavimo atvejus.</w:t>
      </w:r>
    </w:p>
    <w:p w14:paraId="4CC070AF"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Pavartojus didesnę klomifeno citrato dozę nei rekomenduojama, stebimi šie simptomai: pykinimas, vėmimas, vazomotoriniai reiškiniai, regėjimo sutrikimai (neryškus matymas, blykčiojimas, skotoma), kiaušidžių padidėjimas, lydimas dubens arba pilvo skausmo.</w:t>
      </w:r>
    </w:p>
    <w:p w14:paraId="0DAFB94D"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29647CA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Perdozavimo atveju, neskaitant veikliosios medžiagos pašalinimo, gali būti taikomas tik palaikomasis gydymas.</w:t>
      </w:r>
    </w:p>
    <w:p w14:paraId="0F0E65DD"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3666914C"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Duomenų apie klomifeno pašalinimą dializės metu nėra. </w:t>
      </w:r>
    </w:p>
    <w:p w14:paraId="17E0EB6D" w14:textId="77777777" w:rsidR="00372F4C" w:rsidRPr="00372F4C" w:rsidRDefault="00372F4C" w:rsidP="00372F4C">
      <w:pPr>
        <w:spacing w:after="0" w:line="240" w:lineRule="auto"/>
        <w:rPr>
          <w:rFonts w:ascii="Times New Roman" w:eastAsia="Calibri" w:hAnsi="Times New Roman" w:cs="Times New Roman"/>
        </w:rPr>
      </w:pPr>
    </w:p>
    <w:p w14:paraId="2AB46DC5" w14:textId="77777777" w:rsidR="00372F4C" w:rsidRPr="00372F4C" w:rsidRDefault="00372F4C" w:rsidP="00372F4C">
      <w:pPr>
        <w:spacing w:after="0" w:line="240" w:lineRule="auto"/>
        <w:rPr>
          <w:rFonts w:ascii="Times New Roman" w:eastAsia="Calibri" w:hAnsi="Times New Roman" w:cs="Times New Roman"/>
        </w:rPr>
      </w:pPr>
    </w:p>
    <w:p w14:paraId="66E3E8BE"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5.</w:t>
      </w:r>
      <w:r w:rsidRPr="00372F4C">
        <w:rPr>
          <w:rFonts w:ascii="Times New Roman" w:eastAsia="Calibri" w:hAnsi="Times New Roman" w:cs="Times New Roman"/>
          <w:b/>
          <w:bCs/>
        </w:rPr>
        <w:tab/>
        <w:t>FARMAKOLOGINĖS SAVYBĖS</w:t>
      </w:r>
    </w:p>
    <w:p w14:paraId="5064BA7B" w14:textId="77777777" w:rsidR="00372F4C" w:rsidRPr="00372F4C" w:rsidRDefault="00372F4C" w:rsidP="00372F4C">
      <w:pPr>
        <w:spacing w:after="0" w:line="240" w:lineRule="auto"/>
        <w:rPr>
          <w:rFonts w:ascii="Times New Roman" w:eastAsia="Calibri" w:hAnsi="Times New Roman" w:cs="Times New Roman"/>
        </w:rPr>
      </w:pPr>
    </w:p>
    <w:p w14:paraId="4352EB62"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5.1</w:t>
      </w:r>
      <w:r w:rsidRPr="00372F4C">
        <w:rPr>
          <w:rFonts w:ascii="Times New Roman" w:eastAsia="Calibri" w:hAnsi="Times New Roman" w:cs="Times New Roman"/>
          <w:b/>
          <w:bCs/>
        </w:rPr>
        <w:tab/>
        <w:t>Farmakodinaminės savybės</w:t>
      </w:r>
    </w:p>
    <w:p w14:paraId="5F1CDB40" w14:textId="77777777" w:rsidR="00372F4C" w:rsidRPr="00372F4C" w:rsidRDefault="00372F4C" w:rsidP="00372F4C">
      <w:pPr>
        <w:spacing w:after="0" w:line="240" w:lineRule="auto"/>
        <w:rPr>
          <w:rFonts w:ascii="Times New Roman" w:eastAsia="Calibri" w:hAnsi="Times New Roman" w:cs="Times New Roman"/>
        </w:rPr>
      </w:pPr>
    </w:p>
    <w:p w14:paraId="71141F7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Farmakoterapinė grupė – lytiniai hormonai ir lytinės sistemos moduliatoriai, sintetiniai ovuliaciją stimuliuojantys vaistai, ATC kodas</w:t>
      </w:r>
      <w:r w:rsidRPr="00372F4C">
        <w:rPr>
          <w:rFonts w:ascii="Times New Roman" w:eastAsia="Calibri" w:hAnsi="Times New Roman" w:cs="Times New Roman"/>
          <w:b/>
        </w:rPr>
        <w:t xml:space="preserve"> </w:t>
      </w:r>
      <w:r w:rsidRPr="00372F4C">
        <w:rPr>
          <w:rFonts w:ascii="Times New Roman" w:eastAsia="Calibri" w:hAnsi="Times New Roman" w:cs="Times New Roman"/>
        </w:rPr>
        <w:t>– G03GB02.</w:t>
      </w:r>
    </w:p>
    <w:p w14:paraId="2C08ADD7" w14:textId="77777777" w:rsidR="00372F4C" w:rsidRPr="00372F4C" w:rsidRDefault="00372F4C" w:rsidP="00372F4C">
      <w:pPr>
        <w:spacing w:after="0" w:line="240" w:lineRule="auto"/>
        <w:rPr>
          <w:rFonts w:ascii="Times New Roman" w:eastAsia="Calibri" w:hAnsi="Times New Roman" w:cs="Times New Roman"/>
        </w:rPr>
      </w:pPr>
    </w:p>
    <w:p w14:paraId="6401EA3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Antiestrogeninis junginys selektyviai slopina estradiolio jungimąsi prie pogumburio receptorių ir atgalinio ryšio mechanizmu skatindamas gonadotropinų gamybą stimuliuoja ovuliaciją.</w:t>
      </w:r>
    </w:p>
    <w:p w14:paraId="388258E1" w14:textId="77777777" w:rsidR="00372F4C" w:rsidRPr="00372F4C" w:rsidRDefault="00372F4C" w:rsidP="00372F4C">
      <w:pPr>
        <w:spacing w:after="0" w:line="240" w:lineRule="auto"/>
        <w:rPr>
          <w:rFonts w:ascii="Times New Roman" w:eastAsia="Calibri" w:hAnsi="Times New Roman" w:cs="Times New Roman"/>
        </w:rPr>
      </w:pPr>
    </w:p>
    <w:p w14:paraId="7B988BF9"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5.2</w:t>
      </w:r>
      <w:r w:rsidRPr="00372F4C">
        <w:rPr>
          <w:rFonts w:ascii="Times New Roman" w:eastAsia="Calibri" w:hAnsi="Times New Roman" w:cs="Times New Roman"/>
          <w:b/>
          <w:bCs/>
        </w:rPr>
        <w:tab/>
        <w:t>Farmakokinetinės savybės</w:t>
      </w:r>
    </w:p>
    <w:p w14:paraId="263EC04D" w14:textId="77777777" w:rsidR="00372F4C" w:rsidRPr="00372F4C" w:rsidRDefault="00372F4C" w:rsidP="00372F4C">
      <w:pPr>
        <w:spacing w:after="0" w:line="240" w:lineRule="auto"/>
        <w:rPr>
          <w:rFonts w:ascii="Times New Roman" w:eastAsia="Calibri" w:hAnsi="Times New Roman" w:cs="Times New Roman"/>
        </w:rPr>
      </w:pPr>
    </w:p>
    <w:p w14:paraId="506412BA"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Absorbcija</w:t>
      </w:r>
    </w:p>
    <w:p w14:paraId="2A2F51B9"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Išgertas Clostilbegyt gerai absorbuojamas iš virškinimo trakto. </w:t>
      </w:r>
    </w:p>
    <w:p w14:paraId="745EEC1D" w14:textId="77777777" w:rsidR="00372F4C" w:rsidRPr="00372F4C" w:rsidRDefault="00372F4C" w:rsidP="00372F4C">
      <w:pPr>
        <w:spacing w:after="0" w:line="240" w:lineRule="auto"/>
        <w:rPr>
          <w:rFonts w:ascii="Times New Roman" w:eastAsia="Calibri" w:hAnsi="Times New Roman" w:cs="Times New Roman"/>
        </w:rPr>
      </w:pPr>
    </w:p>
    <w:p w14:paraId="7895006E"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Pasiskirstymas</w:t>
      </w:r>
    </w:p>
    <w:p w14:paraId="073E6B62"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Jis stipriai jungiasi prie plazmos baltymų.</w:t>
      </w:r>
    </w:p>
    <w:p w14:paraId="00AA45FA" w14:textId="77777777" w:rsidR="00372F4C" w:rsidRPr="00372F4C" w:rsidRDefault="00372F4C" w:rsidP="00372F4C">
      <w:pPr>
        <w:spacing w:after="0" w:line="240" w:lineRule="auto"/>
        <w:rPr>
          <w:rFonts w:ascii="Times New Roman" w:eastAsia="Calibri" w:hAnsi="Times New Roman" w:cs="Times New Roman"/>
        </w:rPr>
      </w:pPr>
    </w:p>
    <w:p w14:paraId="1F4B4437"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Biotransformacija</w:t>
      </w:r>
    </w:p>
    <w:p w14:paraId="2584B4E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Clostilbegyt ir jo metabolitai patenka į žarnų ir kepenų kraujotaką ir kaupiasi riebaliniame audinyje.</w:t>
      </w:r>
    </w:p>
    <w:p w14:paraId="6F1C7C09" w14:textId="77777777" w:rsidR="00372F4C" w:rsidRPr="00372F4C" w:rsidRDefault="00372F4C" w:rsidP="00372F4C">
      <w:pPr>
        <w:spacing w:after="0" w:line="240" w:lineRule="auto"/>
        <w:rPr>
          <w:rFonts w:ascii="Times New Roman" w:eastAsia="Calibri" w:hAnsi="Times New Roman" w:cs="Times New Roman"/>
        </w:rPr>
      </w:pPr>
    </w:p>
    <w:p w14:paraId="32CF485D" w14:textId="77777777" w:rsidR="00372F4C" w:rsidRPr="00372F4C" w:rsidRDefault="00372F4C" w:rsidP="00372F4C">
      <w:pPr>
        <w:spacing w:after="0" w:line="240" w:lineRule="auto"/>
        <w:rPr>
          <w:rFonts w:ascii="Times New Roman" w:eastAsia="Calibri" w:hAnsi="Times New Roman" w:cs="Times New Roman"/>
          <w:u w:val="single"/>
        </w:rPr>
      </w:pPr>
      <w:r w:rsidRPr="00372F4C">
        <w:rPr>
          <w:rFonts w:ascii="Times New Roman" w:eastAsia="Calibri" w:hAnsi="Times New Roman" w:cs="Times New Roman"/>
          <w:u w:val="single"/>
        </w:rPr>
        <w:t>Eliminacija</w:t>
      </w:r>
    </w:p>
    <w:p w14:paraId="5517E6F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Jis stipriai jungiasi prie plazmos baltymų, todėl lėtai šalinamas iš plazmos (pusinės eliminacijos laikas yra 5–7 dienos). Skylant klomifenui susidaro antiestrogeniniai ilgą laiką organizme aptinkami metabolitai. Vaistas ir jo metabolitai paprastai išsiskiria per 3 savaites daugiausia su išmatomis.</w:t>
      </w:r>
    </w:p>
    <w:p w14:paraId="11052B2A" w14:textId="77777777" w:rsidR="00372F4C" w:rsidRPr="00372F4C" w:rsidRDefault="00372F4C" w:rsidP="00372F4C">
      <w:pPr>
        <w:spacing w:after="0" w:line="240" w:lineRule="auto"/>
        <w:rPr>
          <w:rFonts w:ascii="Times New Roman" w:eastAsia="Calibri" w:hAnsi="Times New Roman" w:cs="Times New Roman"/>
        </w:rPr>
      </w:pPr>
    </w:p>
    <w:p w14:paraId="0E55A707" w14:textId="48084BAB"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Po 5 dienų suminė </w:t>
      </w:r>
      <w:r w:rsidRPr="00372F4C">
        <w:rPr>
          <w:rFonts w:ascii="Times New Roman" w:eastAsia="Calibri" w:hAnsi="Times New Roman" w:cs="Times New Roman"/>
          <w:vertAlign w:val="superscript"/>
        </w:rPr>
        <w:t>14</w:t>
      </w:r>
      <w:r w:rsidRPr="00372F4C">
        <w:rPr>
          <w:rFonts w:ascii="Times New Roman" w:eastAsia="Calibri" w:hAnsi="Times New Roman" w:cs="Times New Roman"/>
        </w:rPr>
        <w:t xml:space="preserve">C pažymėto preparato ekskrecija su šlapimu ir išmatomis buvo vidutiniškai maždaug 50% išgertos dozės (tirti 6 pacientai), vidutinė ekskrecija su šlapimu buvo 7,8%, vidutinė ekskrecija su išmatomis – 42,4% dozės. Vidutinis ekskrecijos greitis buvo 0,73% </w:t>
      </w:r>
      <w:r w:rsidRPr="00372F4C">
        <w:rPr>
          <w:rFonts w:ascii="Times New Roman" w:eastAsia="Calibri" w:hAnsi="Times New Roman" w:cs="Times New Roman"/>
          <w:vertAlign w:val="superscript"/>
        </w:rPr>
        <w:t>14</w:t>
      </w:r>
      <w:r w:rsidRPr="00372F4C">
        <w:rPr>
          <w:rFonts w:ascii="Times New Roman" w:eastAsia="Calibri" w:hAnsi="Times New Roman" w:cs="Times New Roman"/>
        </w:rPr>
        <w:t>C dozės per parą po 31</w:t>
      </w:r>
      <w:r w:rsidRPr="00372F4C">
        <w:rPr>
          <w:rFonts w:ascii="Times New Roman" w:eastAsia="Calibri" w:hAnsi="Times New Roman" w:cs="Times New Roman"/>
        </w:rPr>
        <w:noBreakHyphen/>
        <w:t xml:space="preserve">35 dienų ir 0,45% </w:t>
      </w:r>
      <w:r w:rsidRPr="00372F4C">
        <w:rPr>
          <w:rFonts w:ascii="Times New Roman" w:eastAsia="Calibri" w:hAnsi="Times New Roman" w:cs="Times New Roman"/>
          <w:vertAlign w:val="superscript"/>
        </w:rPr>
        <w:t>14</w:t>
      </w:r>
      <w:r w:rsidRPr="00372F4C">
        <w:rPr>
          <w:rFonts w:ascii="Times New Roman" w:eastAsia="Calibri" w:hAnsi="Times New Roman" w:cs="Times New Roman"/>
        </w:rPr>
        <w:t>C dozės per parą po 42</w:t>
      </w:r>
      <w:r w:rsidRPr="00372F4C">
        <w:rPr>
          <w:rFonts w:ascii="Times New Roman" w:eastAsia="Calibri" w:hAnsi="Times New Roman" w:cs="Times New Roman"/>
        </w:rPr>
        <w:noBreakHyphen/>
        <w:t>45 dienų (tirti 6 pacienčių išmatų iš šlapimo mėginiai 14</w:t>
      </w:r>
      <w:r w:rsidRPr="00372F4C">
        <w:rPr>
          <w:rFonts w:ascii="Times New Roman" w:eastAsia="Calibri" w:hAnsi="Times New Roman" w:cs="Times New Roman"/>
        </w:rPr>
        <w:noBreakHyphen/>
        <w:t xml:space="preserve">53 dienomis po </w:t>
      </w:r>
      <w:r w:rsidRPr="00372F4C">
        <w:rPr>
          <w:rFonts w:ascii="Times New Roman" w:eastAsia="Calibri" w:hAnsi="Times New Roman" w:cs="Times New Roman"/>
          <w:vertAlign w:val="superscript"/>
        </w:rPr>
        <w:t>14</w:t>
      </w:r>
      <w:r w:rsidRPr="00372F4C">
        <w:rPr>
          <w:rFonts w:ascii="Times New Roman" w:eastAsia="Calibri" w:hAnsi="Times New Roman" w:cs="Times New Roman"/>
        </w:rPr>
        <w:t xml:space="preserve">C pažymėto klomifeno citrato pavartojimo). Likę </w:t>
      </w:r>
      <w:r w:rsidR="00AE63D6">
        <w:rPr>
          <w:rFonts w:ascii="Times New Roman" w:eastAsia="Calibri" w:hAnsi="Times New Roman" w:cs="Times New Roman"/>
        </w:rPr>
        <w:t>aktyvioji medžiaga</w:t>
      </w:r>
      <w:r w:rsidRPr="00372F4C">
        <w:rPr>
          <w:rFonts w:ascii="Times New Roman" w:eastAsia="Calibri" w:hAnsi="Times New Roman" w:cs="Times New Roman"/>
        </w:rPr>
        <w:t>/metabolitai gali lėtai išsiskirti iš atskiro enterohepatinės recirkuliacijos rezervuaro.</w:t>
      </w:r>
    </w:p>
    <w:p w14:paraId="06F576F0" w14:textId="77777777" w:rsidR="00372F4C" w:rsidRPr="00372F4C" w:rsidRDefault="00372F4C" w:rsidP="00372F4C">
      <w:pPr>
        <w:spacing w:after="0" w:line="240" w:lineRule="auto"/>
        <w:rPr>
          <w:rFonts w:ascii="Times New Roman" w:eastAsia="Calibri" w:hAnsi="Times New Roman" w:cs="Times New Roman"/>
        </w:rPr>
      </w:pPr>
    </w:p>
    <w:p w14:paraId="11E07BEE" w14:textId="014BC3AE"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Ilgai vartojamas </w:t>
      </w:r>
      <w:r w:rsidR="0036068F">
        <w:rPr>
          <w:rFonts w:ascii="Times New Roman" w:eastAsia="Calibri" w:hAnsi="Times New Roman" w:cs="Times New Roman"/>
        </w:rPr>
        <w:t>klomifenas</w:t>
      </w:r>
      <w:r w:rsidR="0036068F" w:rsidRPr="00372F4C">
        <w:rPr>
          <w:rFonts w:ascii="Times New Roman" w:eastAsia="Calibri" w:hAnsi="Times New Roman" w:cs="Times New Roman"/>
        </w:rPr>
        <w:t xml:space="preserve"> </w:t>
      </w:r>
      <w:r w:rsidRPr="00372F4C">
        <w:rPr>
          <w:rFonts w:ascii="Times New Roman" w:eastAsia="Calibri" w:hAnsi="Times New Roman" w:cs="Times New Roman"/>
        </w:rPr>
        <w:t>gali trikdyti cholesterolio sintezę. Ilgai gydomų pacienčių kraujyje gali būti padidėjęs desmosterolio kiekis.</w:t>
      </w:r>
    </w:p>
    <w:p w14:paraId="6BFF096A" w14:textId="77777777" w:rsidR="00372F4C" w:rsidRPr="00372F4C" w:rsidRDefault="00372F4C" w:rsidP="00372F4C">
      <w:pPr>
        <w:spacing w:after="0" w:line="240" w:lineRule="auto"/>
        <w:rPr>
          <w:rFonts w:ascii="Times New Roman" w:eastAsia="Calibri" w:hAnsi="Times New Roman" w:cs="Times New Roman"/>
        </w:rPr>
      </w:pPr>
    </w:p>
    <w:p w14:paraId="32190AF0"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5.3</w:t>
      </w:r>
      <w:r w:rsidRPr="00372F4C">
        <w:rPr>
          <w:rFonts w:ascii="Times New Roman" w:eastAsia="Calibri" w:hAnsi="Times New Roman" w:cs="Times New Roman"/>
          <w:b/>
          <w:bCs/>
        </w:rPr>
        <w:tab/>
        <w:t>Ikiklinikinių saugumo tyrimų duomenys</w:t>
      </w:r>
    </w:p>
    <w:p w14:paraId="05C57487" w14:textId="77777777" w:rsidR="00372F4C" w:rsidRPr="00372F4C" w:rsidRDefault="00372F4C" w:rsidP="00372F4C">
      <w:pPr>
        <w:spacing w:after="0" w:line="240" w:lineRule="auto"/>
        <w:rPr>
          <w:rFonts w:ascii="Times New Roman" w:eastAsia="Calibri" w:hAnsi="Times New Roman" w:cs="Times New Roman"/>
        </w:rPr>
      </w:pPr>
    </w:p>
    <w:p w14:paraId="031422A2" w14:textId="77777777" w:rsidR="00372F4C" w:rsidRPr="00372F4C" w:rsidRDefault="00372F4C" w:rsidP="00372F4C">
      <w:pPr>
        <w:spacing w:after="0" w:line="240" w:lineRule="auto"/>
        <w:rPr>
          <w:rFonts w:ascii="Times New Roman" w:eastAsia="Calibri" w:hAnsi="Times New Roman" w:cs="Times New Roman"/>
          <w:iCs/>
          <w:u w:val="single"/>
        </w:rPr>
      </w:pPr>
      <w:r w:rsidRPr="00372F4C">
        <w:rPr>
          <w:rFonts w:ascii="Times New Roman" w:eastAsia="Calibri" w:hAnsi="Times New Roman" w:cs="Times New Roman"/>
          <w:iCs/>
          <w:u w:val="single"/>
        </w:rPr>
        <w:t>Kancerogeninis poveikis</w:t>
      </w:r>
    </w:p>
    <w:p w14:paraId="36814E2F" w14:textId="77777777" w:rsidR="00372F4C" w:rsidRPr="00372F4C" w:rsidRDefault="00372F4C" w:rsidP="00372F4C">
      <w:pPr>
        <w:spacing w:after="0" w:line="240" w:lineRule="auto"/>
        <w:rPr>
          <w:rFonts w:ascii="Times New Roman" w:eastAsia="Calibri" w:hAnsi="Times New Roman" w:cs="Times New Roman"/>
          <w:iCs/>
        </w:rPr>
      </w:pPr>
      <w:r w:rsidRPr="00372F4C">
        <w:rPr>
          <w:rFonts w:ascii="Times New Roman" w:eastAsia="Calibri" w:hAnsi="Times New Roman" w:cs="Times New Roman"/>
          <w:iCs/>
        </w:rPr>
        <w:t>Ilgalaikis klomifeno vartojimas gali didinti kiaušidžių vėžio atsiradimo riziką.</w:t>
      </w:r>
    </w:p>
    <w:p w14:paraId="19A136CC" w14:textId="77777777" w:rsidR="00372F4C" w:rsidRPr="00372F4C" w:rsidRDefault="00372F4C" w:rsidP="00372F4C">
      <w:pPr>
        <w:spacing w:after="0" w:line="240" w:lineRule="auto"/>
        <w:rPr>
          <w:rFonts w:ascii="Times New Roman" w:eastAsia="Calibri" w:hAnsi="Times New Roman" w:cs="Times New Roman"/>
          <w:iCs/>
        </w:rPr>
      </w:pPr>
      <w:r w:rsidRPr="00372F4C">
        <w:rPr>
          <w:rFonts w:ascii="Times New Roman" w:eastAsia="Calibri" w:hAnsi="Times New Roman" w:cs="Times New Roman"/>
          <w:iCs/>
        </w:rPr>
        <w:t>Ilgalaikio</w:t>
      </w:r>
      <w:r w:rsidRPr="00372F4C">
        <w:rPr>
          <w:rFonts w:ascii="Times New Roman" w:eastAsia="Calibri" w:hAnsi="Times New Roman" w:cs="Times New Roman"/>
          <w:snapToGrid w:val="0"/>
          <w:szCs w:val="20"/>
        </w:rPr>
        <w:t xml:space="preserve"> toksinio poveikio tyrimų </w:t>
      </w:r>
      <w:r w:rsidRPr="00372F4C">
        <w:rPr>
          <w:rFonts w:ascii="Times New Roman" w:eastAsia="Calibri" w:hAnsi="Times New Roman" w:cs="Times New Roman"/>
          <w:iCs/>
        </w:rPr>
        <w:t>su gyvūnais, siekiant įvertinti galimą kancerogeninį klomifeno poveikį, neatlikta.</w:t>
      </w:r>
    </w:p>
    <w:p w14:paraId="58BFF2CB" w14:textId="77777777" w:rsidR="00372F4C" w:rsidRPr="00372F4C" w:rsidRDefault="00372F4C" w:rsidP="00372F4C">
      <w:pPr>
        <w:spacing w:after="0" w:line="240" w:lineRule="auto"/>
        <w:rPr>
          <w:rFonts w:ascii="Times New Roman" w:eastAsia="Calibri" w:hAnsi="Times New Roman" w:cs="Times New Roman"/>
          <w:iCs/>
        </w:rPr>
      </w:pPr>
    </w:p>
    <w:p w14:paraId="56D248E9" w14:textId="77777777" w:rsidR="00372F4C" w:rsidRPr="00372F4C" w:rsidRDefault="00372F4C" w:rsidP="00372F4C">
      <w:pPr>
        <w:spacing w:after="0" w:line="240" w:lineRule="auto"/>
        <w:rPr>
          <w:rFonts w:ascii="Times New Roman" w:eastAsia="Calibri" w:hAnsi="Times New Roman" w:cs="Times New Roman"/>
          <w:iCs/>
          <w:u w:val="single"/>
        </w:rPr>
      </w:pPr>
      <w:r w:rsidRPr="00372F4C">
        <w:rPr>
          <w:rFonts w:ascii="Times New Roman" w:eastAsia="Calibri" w:hAnsi="Times New Roman" w:cs="Times New Roman"/>
          <w:iCs/>
          <w:u w:val="single"/>
        </w:rPr>
        <w:t>Mutageninis poveikis</w:t>
      </w:r>
    </w:p>
    <w:p w14:paraId="5C43F373" w14:textId="77777777" w:rsidR="00372F4C" w:rsidRPr="00372F4C" w:rsidRDefault="00372F4C" w:rsidP="00372F4C">
      <w:pPr>
        <w:spacing w:after="0" w:line="240" w:lineRule="auto"/>
        <w:rPr>
          <w:rFonts w:ascii="Times New Roman" w:eastAsia="Calibri" w:hAnsi="Times New Roman" w:cs="Times New Roman"/>
          <w:iCs/>
        </w:rPr>
      </w:pPr>
      <w:r w:rsidRPr="00372F4C">
        <w:rPr>
          <w:rFonts w:ascii="Times New Roman" w:eastAsia="Calibri" w:hAnsi="Times New Roman" w:cs="Times New Roman"/>
          <w:iCs/>
        </w:rPr>
        <w:t>Galimas mutageninis klomifeno poveikis netirtas.</w:t>
      </w:r>
    </w:p>
    <w:p w14:paraId="35DF76B1" w14:textId="77777777" w:rsidR="00372F4C" w:rsidRPr="00372F4C" w:rsidRDefault="00372F4C" w:rsidP="00372F4C">
      <w:pPr>
        <w:spacing w:after="0" w:line="240" w:lineRule="auto"/>
        <w:rPr>
          <w:rFonts w:ascii="Times New Roman" w:eastAsia="Calibri" w:hAnsi="Times New Roman" w:cs="Times New Roman"/>
        </w:rPr>
      </w:pPr>
    </w:p>
    <w:p w14:paraId="58D93E10" w14:textId="77777777" w:rsidR="00372F4C" w:rsidRPr="00372F4C" w:rsidRDefault="00372F4C" w:rsidP="00372F4C">
      <w:pPr>
        <w:spacing w:after="0" w:line="240" w:lineRule="auto"/>
        <w:rPr>
          <w:rFonts w:ascii="Times New Roman" w:eastAsia="Calibri" w:hAnsi="Times New Roman" w:cs="Times New Roman"/>
        </w:rPr>
      </w:pPr>
    </w:p>
    <w:p w14:paraId="212EDCE2"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w:t>
      </w:r>
      <w:r w:rsidRPr="00372F4C">
        <w:rPr>
          <w:rFonts w:ascii="Times New Roman" w:eastAsia="Calibri" w:hAnsi="Times New Roman" w:cs="Times New Roman"/>
          <w:b/>
          <w:bCs/>
        </w:rPr>
        <w:tab/>
        <w:t>FARMACINĖ INFORMACIJA</w:t>
      </w:r>
    </w:p>
    <w:p w14:paraId="1DDC8140" w14:textId="77777777" w:rsidR="00372F4C" w:rsidRPr="00372F4C" w:rsidRDefault="00372F4C" w:rsidP="00372F4C">
      <w:pPr>
        <w:spacing w:after="0" w:line="240" w:lineRule="auto"/>
        <w:ind w:left="540" w:hanging="540"/>
        <w:rPr>
          <w:rFonts w:ascii="Times New Roman" w:eastAsia="Calibri" w:hAnsi="Times New Roman" w:cs="Times New Roman"/>
        </w:rPr>
      </w:pPr>
    </w:p>
    <w:p w14:paraId="2F57421A"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6.1</w:t>
      </w:r>
      <w:r w:rsidRPr="00372F4C">
        <w:rPr>
          <w:rFonts w:ascii="Times New Roman" w:eastAsia="Calibri" w:hAnsi="Times New Roman" w:cs="Times New Roman"/>
          <w:b/>
          <w:bCs/>
        </w:rPr>
        <w:tab/>
        <w:t>Pagalbinių medžiagų sąrašas</w:t>
      </w:r>
    </w:p>
    <w:p w14:paraId="418FAEB8" w14:textId="77777777" w:rsidR="00372F4C" w:rsidRPr="00372F4C" w:rsidRDefault="00372F4C" w:rsidP="00372F4C">
      <w:pPr>
        <w:spacing w:after="0" w:line="240" w:lineRule="auto"/>
        <w:rPr>
          <w:rFonts w:ascii="Times New Roman" w:eastAsia="Calibri" w:hAnsi="Times New Roman" w:cs="Times New Roman"/>
        </w:rPr>
      </w:pPr>
    </w:p>
    <w:p w14:paraId="402EA96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Želatina</w:t>
      </w:r>
    </w:p>
    <w:p w14:paraId="5926999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Laktozė monohidratas</w:t>
      </w:r>
    </w:p>
    <w:p w14:paraId="38DFB57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Magnio stearatas </w:t>
      </w:r>
    </w:p>
    <w:p w14:paraId="79405344"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Bulvių krakmolas</w:t>
      </w:r>
    </w:p>
    <w:p w14:paraId="33C73FC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Stearino rūgštis</w:t>
      </w:r>
    </w:p>
    <w:p w14:paraId="7DE69AA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Talkas</w:t>
      </w:r>
    </w:p>
    <w:p w14:paraId="12C8891C" w14:textId="77777777" w:rsidR="00372F4C" w:rsidRPr="00372F4C" w:rsidRDefault="00372F4C" w:rsidP="00372F4C">
      <w:pPr>
        <w:spacing w:after="0" w:line="240" w:lineRule="auto"/>
        <w:rPr>
          <w:rFonts w:ascii="Times New Roman" w:eastAsia="Calibri" w:hAnsi="Times New Roman" w:cs="Times New Roman"/>
        </w:rPr>
      </w:pPr>
    </w:p>
    <w:p w14:paraId="3240BBBC"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6.2</w:t>
      </w:r>
      <w:r w:rsidRPr="00372F4C">
        <w:rPr>
          <w:rFonts w:ascii="Times New Roman" w:eastAsia="Calibri" w:hAnsi="Times New Roman" w:cs="Times New Roman"/>
          <w:b/>
          <w:bCs/>
        </w:rPr>
        <w:tab/>
        <w:t>Nesuderinamumas</w:t>
      </w:r>
    </w:p>
    <w:p w14:paraId="786ED67D" w14:textId="77777777" w:rsidR="00372F4C" w:rsidRPr="00372F4C" w:rsidRDefault="00372F4C" w:rsidP="00372F4C">
      <w:pPr>
        <w:spacing w:after="0" w:line="240" w:lineRule="auto"/>
        <w:rPr>
          <w:rFonts w:ascii="Times New Roman" w:eastAsia="Calibri" w:hAnsi="Times New Roman" w:cs="Times New Roman"/>
        </w:rPr>
      </w:pPr>
    </w:p>
    <w:p w14:paraId="4F27664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lastRenderedPageBreak/>
        <w:t>Duomenys nebūtini.</w:t>
      </w:r>
    </w:p>
    <w:p w14:paraId="358BAF26" w14:textId="77777777" w:rsidR="00372F4C" w:rsidRPr="00372F4C" w:rsidRDefault="00372F4C" w:rsidP="00372F4C">
      <w:pPr>
        <w:spacing w:after="0" w:line="240" w:lineRule="auto"/>
        <w:rPr>
          <w:rFonts w:ascii="Times New Roman" w:eastAsia="Calibri" w:hAnsi="Times New Roman" w:cs="Times New Roman"/>
        </w:rPr>
      </w:pPr>
    </w:p>
    <w:p w14:paraId="4ACB1A39"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6.3</w:t>
      </w:r>
      <w:r w:rsidRPr="00372F4C">
        <w:rPr>
          <w:rFonts w:ascii="Times New Roman" w:eastAsia="Calibri" w:hAnsi="Times New Roman" w:cs="Times New Roman"/>
          <w:b/>
          <w:bCs/>
        </w:rPr>
        <w:tab/>
        <w:t>Tinkamumo laikas</w:t>
      </w:r>
    </w:p>
    <w:p w14:paraId="6CB9D93E" w14:textId="77777777" w:rsidR="00372F4C" w:rsidRPr="00372F4C" w:rsidRDefault="00372F4C" w:rsidP="00372F4C">
      <w:pPr>
        <w:spacing w:after="0" w:line="240" w:lineRule="auto"/>
        <w:rPr>
          <w:rFonts w:ascii="Times New Roman" w:eastAsia="Calibri" w:hAnsi="Times New Roman" w:cs="Times New Roman"/>
        </w:rPr>
      </w:pPr>
    </w:p>
    <w:p w14:paraId="30D005E0" w14:textId="62E8C3D0" w:rsidR="00372F4C" w:rsidRPr="00372F4C" w:rsidRDefault="009D7988" w:rsidP="00372F4C">
      <w:pPr>
        <w:spacing w:after="0" w:line="240" w:lineRule="auto"/>
        <w:rPr>
          <w:rFonts w:ascii="Times New Roman" w:eastAsia="Calibri" w:hAnsi="Times New Roman" w:cs="Times New Roman"/>
        </w:rPr>
      </w:pPr>
      <w:r>
        <w:rPr>
          <w:rFonts w:ascii="Times New Roman" w:eastAsia="Calibri" w:hAnsi="Times New Roman" w:cs="Times New Roman"/>
        </w:rPr>
        <w:t>3</w:t>
      </w:r>
      <w:r w:rsidRPr="00372F4C">
        <w:rPr>
          <w:rFonts w:ascii="Times New Roman" w:eastAsia="Calibri" w:hAnsi="Times New Roman" w:cs="Times New Roman"/>
        </w:rPr>
        <w:t> </w:t>
      </w:r>
      <w:r w:rsidR="00372F4C" w:rsidRPr="00372F4C">
        <w:rPr>
          <w:rFonts w:ascii="Times New Roman" w:eastAsia="Calibri" w:hAnsi="Times New Roman" w:cs="Times New Roman"/>
        </w:rPr>
        <w:t>metai.</w:t>
      </w:r>
    </w:p>
    <w:p w14:paraId="377E4103" w14:textId="77777777" w:rsidR="00372F4C" w:rsidRPr="00372F4C" w:rsidRDefault="00372F4C" w:rsidP="00372F4C">
      <w:pPr>
        <w:spacing w:after="0" w:line="240" w:lineRule="auto"/>
        <w:rPr>
          <w:rFonts w:ascii="Times New Roman" w:eastAsia="Calibri" w:hAnsi="Times New Roman" w:cs="Times New Roman"/>
        </w:rPr>
      </w:pPr>
    </w:p>
    <w:p w14:paraId="0190D361"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6.4</w:t>
      </w:r>
      <w:r w:rsidRPr="00372F4C">
        <w:rPr>
          <w:rFonts w:ascii="Times New Roman" w:eastAsia="Calibri" w:hAnsi="Times New Roman" w:cs="Times New Roman"/>
          <w:b/>
          <w:bCs/>
        </w:rPr>
        <w:tab/>
        <w:t>Specialios laikymo sąlygos</w:t>
      </w:r>
    </w:p>
    <w:p w14:paraId="2C09E810" w14:textId="77777777" w:rsidR="00372F4C" w:rsidRPr="00372F4C" w:rsidRDefault="00372F4C" w:rsidP="00372F4C">
      <w:pPr>
        <w:spacing w:after="0" w:line="240" w:lineRule="auto"/>
        <w:rPr>
          <w:rFonts w:ascii="Times New Roman" w:eastAsia="Calibri" w:hAnsi="Times New Roman" w:cs="Times New Roman"/>
        </w:rPr>
      </w:pPr>
    </w:p>
    <w:p w14:paraId="13186DA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Laikyti ne aukštesnėje kaip 25 </w:t>
      </w:r>
      <w:r w:rsidRPr="00372F4C">
        <w:rPr>
          <w:rFonts w:ascii="Times New Roman" w:eastAsia="Calibri" w:hAnsi="Times New Roman" w:cs="Times New Roman"/>
        </w:rPr>
        <w:sym w:font="Symbol" w:char="F0B0"/>
      </w:r>
      <w:r w:rsidRPr="00372F4C">
        <w:rPr>
          <w:rFonts w:ascii="Times New Roman" w:eastAsia="Calibri" w:hAnsi="Times New Roman" w:cs="Times New Roman"/>
        </w:rPr>
        <w:t>C temperatūroje.</w:t>
      </w:r>
    </w:p>
    <w:p w14:paraId="2B337BB8" w14:textId="3627165B"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Laikyti gamintojo pakuotėje, kad </w:t>
      </w:r>
      <w:r w:rsidR="0036068F">
        <w:rPr>
          <w:rFonts w:ascii="Times New Roman" w:eastAsia="Calibri" w:hAnsi="Times New Roman" w:cs="Times New Roman"/>
        </w:rPr>
        <w:t xml:space="preserve">vaistinis </w:t>
      </w:r>
      <w:r w:rsidRPr="00372F4C">
        <w:rPr>
          <w:rFonts w:ascii="Times New Roman" w:eastAsia="Calibri" w:hAnsi="Times New Roman" w:cs="Times New Roman"/>
        </w:rPr>
        <w:t>preparatas būtų apsaugotas nuo šviesos.</w:t>
      </w:r>
    </w:p>
    <w:p w14:paraId="711E0E15" w14:textId="77777777" w:rsidR="00372F4C" w:rsidRPr="00372F4C" w:rsidRDefault="00372F4C" w:rsidP="00372F4C">
      <w:pPr>
        <w:tabs>
          <w:tab w:val="left" w:pos="5259"/>
        </w:tabs>
        <w:spacing w:after="0" w:line="240" w:lineRule="auto"/>
        <w:rPr>
          <w:rFonts w:ascii="Times New Roman" w:eastAsia="Calibri" w:hAnsi="Times New Roman" w:cs="Times New Roman"/>
        </w:rPr>
      </w:pPr>
    </w:p>
    <w:p w14:paraId="290F21B8"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6.5</w:t>
      </w:r>
      <w:r w:rsidRPr="00372F4C">
        <w:rPr>
          <w:rFonts w:ascii="Times New Roman" w:eastAsia="Calibri" w:hAnsi="Times New Roman" w:cs="Times New Roman"/>
          <w:b/>
          <w:bCs/>
        </w:rPr>
        <w:tab/>
        <w:t>Talpyklės pobūdis ir jos turinys</w:t>
      </w:r>
    </w:p>
    <w:p w14:paraId="448D693C" w14:textId="77777777" w:rsidR="00372F4C" w:rsidRPr="00372F4C" w:rsidRDefault="00372F4C" w:rsidP="00372F4C">
      <w:pPr>
        <w:spacing w:after="0" w:line="240" w:lineRule="auto"/>
        <w:rPr>
          <w:rFonts w:ascii="Times New Roman" w:eastAsia="Calibri" w:hAnsi="Times New Roman" w:cs="Times New Roman"/>
        </w:rPr>
      </w:pPr>
    </w:p>
    <w:p w14:paraId="000AF107"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u w:val="single"/>
        </w:rPr>
        <w:t>Buteliukas</w:t>
      </w:r>
      <w:r w:rsidRPr="00372F4C">
        <w:rPr>
          <w:rFonts w:ascii="Times New Roman" w:eastAsia="Calibri" w:hAnsi="Times New Roman" w:cs="Times New Roman"/>
        </w:rPr>
        <w:t xml:space="preserve">. Viename 10 ml rudo stiklo buteliuke yra 10 arba 20 tablečių. Buteliuke tabletės uždengtos viskozės pluoštu. Buteliukas yra su atidarymui atspariu dangteliu. Kartono dėžutėje yra vienas buteliukas ir pakuotės lapelis. </w:t>
      </w:r>
    </w:p>
    <w:p w14:paraId="3ECD3EEF" w14:textId="77777777" w:rsidR="00372F4C" w:rsidRPr="00372F4C" w:rsidRDefault="00372F4C" w:rsidP="00372F4C">
      <w:pPr>
        <w:spacing w:after="0" w:line="240" w:lineRule="auto"/>
        <w:rPr>
          <w:rFonts w:ascii="Times New Roman" w:eastAsia="Calibri" w:hAnsi="Times New Roman" w:cs="Times New Roman"/>
          <w:u w:val="single"/>
        </w:rPr>
      </w:pPr>
    </w:p>
    <w:p w14:paraId="62F422C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u w:val="single"/>
        </w:rPr>
        <w:t>Lizdinė plokštelė.</w:t>
      </w:r>
      <w:r w:rsidRPr="00372F4C">
        <w:rPr>
          <w:rFonts w:ascii="Times New Roman" w:eastAsia="Calibri" w:hAnsi="Times New Roman" w:cs="Times New Roman"/>
        </w:rPr>
        <w:t xml:space="preserve"> Vienoje aliuminio folijos ir PVC/PVDC lizdinėje plokštelėje yra 10 tablečių. Kartono dėžutėje yra viena lizdinė plokštelė ir pakuotės lapelis.</w:t>
      </w:r>
    </w:p>
    <w:p w14:paraId="4AE800FE" w14:textId="77777777" w:rsidR="00372F4C" w:rsidRPr="00372F4C" w:rsidRDefault="00372F4C" w:rsidP="00372F4C">
      <w:pPr>
        <w:spacing w:after="0" w:line="240" w:lineRule="auto"/>
        <w:rPr>
          <w:rFonts w:ascii="Times New Roman" w:eastAsia="Calibri" w:hAnsi="Times New Roman" w:cs="Times New Roman"/>
        </w:rPr>
      </w:pPr>
    </w:p>
    <w:p w14:paraId="417AE70A" w14:textId="77777777" w:rsidR="00372F4C" w:rsidRPr="00372F4C" w:rsidRDefault="00372F4C" w:rsidP="00372F4C">
      <w:pPr>
        <w:spacing w:after="0" w:line="240" w:lineRule="auto"/>
        <w:rPr>
          <w:rFonts w:ascii="Times New Roman" w:eastAsia="Calibri" w:hAnsi="Times New Roman" w:cs="Times New Roman"/>
        </w:rPr>
      </w:pPr>
    </w:p>
    <w:p w14:paraId="22FE5183" w14:textId="77777777" w:rsidR="00372F4C" w:rsidRPr="00372F4C" w:rsidRDefault="00372F4C" w:rsidP="00372F4C">
      <w:pPr>
        <w:tabs>
          <w:tab w:val="left" w:pos="567"/>
        </w:tabs>
        <w:spacing w:after="0" w:line="240" w:lineRule="auto"/>
        <w:rPr>
          <w:rFonts w:ascii="Times New Roman" w:eastAsia="Calibri" w:hAnsi="Times New Roman" w:cs="Times New Roman"/>
          <w:b/>
        </w:rPr>
      </w:pPr>
      <w:r w:rsidRPr="00372F4C">
        <w:rPr>
          <w:rFonts w:ascii="Times New Roman" w:eastAsia="Calibri" w:hAnsi="Times New Roman" w:cs="Times New Roman"/>
          <w:b/>
          <w:bCs/>
        </w:rPr>
        <w:t>6.6</w:t>
      </w:r>
      <w:r w:rsidRPr="00372F4C">
        <w:rPr>
          <w:rFonts w:ascii="Times New Roman" w:eastAsia="Calibri" w:hAnsi="Times New Roman" w:cs="Times New Roman"/>
          <w:b/>
          <w:bCs/>
        </w:rPr>
        <w:tab/>
      </w:r>
      <w:r w:rsidRPr="00372F4C">
        <w:rPr>
          <w:rFonts w:ascii="Times New Roman" w:eastAsia="Calibri" w:hAnsi="Times New Roman" w:cs="Times New Roman"/>
          <w:b/>
        </w:rPr>
        <w:t>Specialūs reikalavimai atliekoms tvarkyti</w:t>
      </w:r>
    </w:p>
    <w:p w14:paraId="1189D121" w14:textId="77777777" w:rsidR="00372F4C" w:rsidRPr="00372F4C" w:rsidRDefault="00372F4C" w:rsidP="00372F4C">
      <w:pPr>
        <w:spacing w:after="0" w:line="240" w:lineRule="auto"/>
        <w:rPr>
          <w:rFonts w:ascii="Times New Roman" w:eastAsia="Calibri" w:hAnsi="Times New Roman" w:cs="Times New Roman"/>
        </w:rPr>
      </w:pPr>
    </w:p>
    <w:p w14:paraId="6F289DDA" w14:textId="77777777" w:rsidR="00372F4C" w:rsidRPr="00372F4C" w:rsidRDefault="00372F4C" w:rsidP="00372F4C">
      <w:pPr>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Specialių reikalavimų nėra.</w:t>
      </w:r>
    </w:p>
    <w:p w14:paraId="043C9D40" w14:textId="77777777" w:rsidR="00372F4C" w:rsidRPr="00372F4C" w:rsidRDefault="00372F4C" w:rsidP="00372F4C">
      <w:pPr>
        <w:tabs>
          <w:tab w:val="left" w:pos="567"/>
        </w:tabs>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Nesuvartotą vaistinį preparatą ar atliekas reikia tvarkyti laikantis vietinių reikalavimų.</w:t>
      </w:r>
    </w:p>
    <w:p w14:paraId="246946D7" w14:textId="77777777" w:rsidR="00372F4C" w:rsidRPr="00372F4C" w:rsidRDefault="00372F4C" w:rsidP="00372F4C">
      <w:pPr>
        <w:spacing w:after="0" w:line="240" w:lineRule="auto"/>
        <w:rPr>
          <w:rFonts w:ascii="Times New Roman" w:eastAsia="Calibri" w:hAnsi="Times New Roman" w:cs="Times New Roman"/>
        </w:rPr>
      </w:pPr>
    </w:p>
    <w:p w14:paraId="75CF6E7C" w14:textId="77777777" w:rsidR="00372F4C" w:rsidRPr="00372F4C" w:rsidRDefault="00372F4C" w:rsidP="00372F4C">
      <w:pPr>
        <w:spacing w:after="0" w:line="240" w:lineRule="auto"/>
        <w:rPr>
          <w:rFonts w:ascii="Times New Roman" w:eastAsia="Calibri" w:hAnsi="Times New Roman" w:cs="Times New Roman"/>
        </w:rPr>
      </w:pPr>
    </w:p>
    <w:p w14:paraId="31CE76B8"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7.</w:t>
      </w:r>
      <w:r w:rsidRPr="00372F4C">
        <w:rPr>
          <w:rFonts w:ascii="Times New Roman" w:eastAsia="Calibri" w:hAnsi="Times New Roman" w:cs="Times New Roman"/>
          <w:b/>
          <w:bCs/>
        </w:rPr>
        <w:tab/>
        <w:t>REGISTRUOTOJAS</w:t>
      </w:r>
    </w:p>
    <w:p w14:paraId="58AD4B6E" w14:textId="77777777" w:rsidR="00372F4C" w:rsidRPr="00372F4C" w:rsidRDefault="00372F4C" w:rsidP="00372F4C">
      <w:pPr>
        <w:spacing w:after="0" w:line="240" w:lineRule="auto"/>
        <w:rPr>
          <w:rFonts w:ascii="Times New Roman" w:eastAsia="Calibri" w:hAnsi="Times New Roman" w:cs="Times New Roman"/>
        </w:rPr>
      </w:pPr>
    </w:p>
    <w:p w14:paraId="0B33ABF5" w14:textId="2595C7EC"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36068F">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5858862F"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H-1106 Budapest, Keresztúri út 30-38</w:t>
      </w:r>
    </w:p>
    <w:p w14:paraId="57208B0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14:paraId="16831A43" w14:textId="77777777" w:rsidR="00372F4C" w:rsidRPr="00372F4C" w:rsidRDefault="00372F4C" w:rsidP="00372F4C">
      <w:pPr>
        <w:spacing w:after="0" w:line="240" w:lineRule="auto"/>
        <w:rPr>
          <w:rFonts w:ascii="Times New Roman" w:eastAsia="Calibri" w:hAnsi="Times New Roman" w:cs="Times New Roman"/>
        </w:rPr>
      </w:pPr>
    </w:p>
    <w:p w14:paraId="3E933A15" w14:textId="77777777" w:rsidR="00372F4C" w:rsidRPr="00372F4C" w:rsidRDefault="00372F4C" w:rsidP="00372F4C">
      <w:pPr>
        <w:spacing w:after="0" w:line="240" w:lineRule="auto"/>
        <w:rPr>
          <w:rFonts w:ascii="Times New Roman" w:eastAsia="Calibri" w:hAnsi="Times New Roman" w:cs="Times New Roman"/>
        </w:rPr>
      </w:pPr>
    </w:p>
    <w:p w14:paraId="312804E2"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8.</w:t>
      </w:r>
      <w:r w:rsidRPr="00372F4C">
        <w:rPr>
          <w:rFonts w:ascii="Times New Roman" w:eastAsia="Calibri" w:hAnsi="Times New Roman" w:cs="Times New Roman"/>
          <w:b/>
          <w:bCs/>
        </w:rPr>
        <w:tab/>
        <w:t>REGISTRACIJOS PAŽYMĖJIMO NUMERIAI</w:t>
      </w:r>
    </w:p>
    <w:p w14:paraId="67500FFE" w14:textId="77777777" w:rsidR="00372F4C" w:rsidRPr="00372F4C" w:rsidRDefault="00372F4C" w:rsidP="00372F4C">
      <w:pPr>
        <w:spacing w:after="0" w:line="240" w:lineRule="auto"/>
        <w:rPr>
          <w:rFonts w:ascii="Times New Roman" w:eastAsia="Calibri" w:hAnsi="Times New Roman" w:cs="Times New Roman"/>
        </w:rPr>
      </w:pPr>
    </w:p>
    <w:p w14:paraId="05825E77" w14:textId="7E2379BA"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Buteliukas</w:t>
      </w:r>
    </w:p>
    <w:p w14:paraId="756EB0E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N10 – LT/1/98/0087/001</w:t>
      </w:r>
    </w:p>
    <w:p w14:paraId="328483A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N20 – LT/1/98/0087/003</w:t>
      </w:r>
    </w:p>
    <w:p w14:paraId="20BC58E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u w:val="single"/>
        </w:rPr>
        <w:t>Lizdinė plokštelė</w:t>
      </w:r>
      <w:r w:rsidRPr="00372F4C">
        <w:rPr>
          <w:rFonts w:ascii="Times New Roman" w:eastAsia="Calibri" w:hAnsi="Times New Roman" w:cs="Times New Roman"/>
        </w:rPr>
        <w:t xml:space="preserve"> </w:t>
      </w:r>
    </w:p>
    <w:p w14:paraId="74AB02E2"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N10 – LT/1/98/0087/002</w:t>
      </w:r>
    </w:p>
    <w:p w14:paraId="5F9A930F" w14:textId="77777777" w:rsidR="00372F4C" w:rsidRPr="00372F4C" w:rsidRDefault="00372F4C" w:rsidP="00372F4C">
      <w:pPr>
        <w:spacing w:after="0" w:line="240" w:lineRule="auto"/>
        <w:rPr>
          <w:rFonts w:ascii="Times New Roman" w:eastAsia="Calibri" w:hAnsi="Times New Roman" w:cs="Times New Roman"/>
        </w:rPr>
      </w:pPr>
    </w:p>
    <w:p w14:paraId="48088323" w14:textId="77777777" w:rsidR="00372F4C" w:rsidRPr="00372F4C" w:rsidRDefault="00372F4C" w:rsidP="00372F4C">
      <w:pPr>
        <w:spacing w:after="0" w:line="240" w:lineRule="auto"/>
        <w:rPr>
          <w:rFonts w:ascii="Times New Roman" w:eastAsia="Calibri" w:hAnsi="Times New Roman" w:cs="Times New Roman"/>
        </w:rPr>
      </w:pPr>
    </w:p>
    <w:p w14:paraId="099BA3A5"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9.</w:t>
      </w:r>
      <w:r w:rsidRPr="00372F4C">
        <w:rPr>
          <w:rFonts w:ascii="Times New Roman" w:eastAsia="Calibri" w:hAnsi="Times New Roman" w:cs="Times New Roman"/>
          <w:b/>
          <w:bCs/>
        </w:rPr>
        <w:tab/>
        <w:t>REGISTRAVIMO / PERREGISTRAVIMO DATA</w:t>
      </w:r>
    </w:p>
    <w:p w14:paraId="32E1A0D2" w14:textId="77777777" w:rsidR="00372F4C" w:rsidRPr="00372F4C" w:rsidRDefault="00372F4C" w:rsidP="00372F4C">
      <w:pPr>
        <w:spacing w:after="0" w:line="240" w:lineRule="auto"/>
        <w:rPr>
          <w:rFonts w:ascii="Times New Roman" w:eastAsia="Calibri" w:hAnsi="Times New Roman" w:cs="Times New Roman"/>
        </w:rPr>
      </w:pPr>
    </w:p>
    <w:p w14:paraId="14E374C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Times New Roman" w:hAnsi="Times New Roman" w:cs="Times New Roman"/>
          <w:noProof/>
          <w:snapToGrid w:val="0"/>
          <w:szCs w:val="24"/>
        </w:rPr>
        <w:t xml:space="preserve">Registravimo data </w:t>
      </w:r>
      <w:smartTag w:uri="urn:schemas-microsoft-com:office:smarttags" w:element="metricconverter">
        <w:smartTagPr>
          <w:attr w:name="ProductID" w:val="1998ﾠm"/>
        </w:smartTagPr>
        <w:r w:rsidRPr="00372F4C">
          <w:rPr>
            <w:rFonts w:ascii="Times New Roman" w:eastAsia="Calibri" w:hAnsi="Times New Roman" w:cs="Times New Roman"/>
          </w:rPr>
          <w:t>1998 m</w:t>
        </w:r>
      </w:smartTag>
      <w:r w:rsidRPr="00372F4C">
        <w:rPr>
          <w:rFonts w:ascii="Times New Roman" w:eastAsia="Calibri" w:hAnsi="Times New Roman" w:cs="Times New Roman"/>
        </w:rPr>
        <w:t>. rugpjūčio 26 d.</w:t>
      </w:r>
    </w:p>
    <w:p w14:paraId="7502C92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Times New Roman" w:hAnsi="Times New Roman" w:cs="Times New Roman"/>
          <w:noProof/>
          <w:snapToGrid w:val="0"/>
        </w:rPr>
        <w:t xml:space="preserve">Paskutinio </w:t>
      </w:r>
      <w:r w:rsidRPr="00372F4C">
        <w:rPr>
          <w:rFonts w:ascii="Times New Roman" w:eastAsia="Times New Roman" w:hAnsi="Times New Roman" w:cs="Times New Roman"/>
          <w:noProof/>
          <w:snapToGrid w:val="0"/>
          <w:szCs w:val="24"/>
        </w:rPr>
        <w:t>perregistravimo data</w:t>
      </w:r>
      <w:r w:rsidRPr="00372F4C">
        <w:rPr>
          <w:rFonts w:ascii="Times New Roman" w:eastAsia="Calibri" w:hAnsi="Times New Roman" w:cs="Times New Roman"/>
        </w:rPr>
        <w:t xml:space="preserve"> 2013 m. liepos 31 d.</w:t>
      </w:r>
    </w:p>
    <w:p w14:paraId="06EAFFF6" w14:textId="77777777" w:rsidR="00372F4C" w:rsidRPr="00372F4C" w:rsidRDefault="00372F4C" w:rsidP="00372F4C">
      <w:pPr>
        <w:spacing w:after="0" w:line="240" w:lineRule="auto"/>
        <w:rPr>
          <w:rFonts w:ascii="Times New Roman" w:eastAsia="Calibri" w:hAnsi="Times New Roman" w:cs="Times New Roman"/>
        </w:rPr>
      </w:pPr>
    </w:p>
    <w:p w14:paraId="006A3558" w14:textId="77777777" w:rsidR="00372F4C" w:rsidRPr="00372F4C" w:rsidRDefault="00372F4C" w:rsidP="00372F4C">
      <w:pPr>
        <w:spacing w:after="0" w:line="240" w:lineRule="auto"/>
        <w:rPr>
          <w:rFonts w:ascii="Times New Roman" w:eastAsia="Calibri" w:hAnsi="Times New Roman" w:cs="Times New Roman"/>
        </w:rPr>
      </w:pPr>
    </w:p>
    <w:p w14:paraId="058D348F"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10.</w:t>
      </w:r>
      <w:r w:rsidRPr="00372F4C">
        <w:rPr>
          <w:rFonts w:ascii="Times New Roman" w:eastAsia="Calibri" w:hAnsi="Times New Roman" w:cs="Times New Roman"/>
          <w:b/>
          <w:bCs/>
        </w:rPr>
        <w:tab/>
        <w:t>TEKSTO PERŽIŪROS DATA</w:t>
      </w:r>
    </w:p>
    <w:p w14:paraId="1525FF49" w14:textId="77777777" w:rsidR="00372F4C" w:rsidRPr="00372F4C" w:rsidRDefault="00372F4C" w:rsidP="00372F4C">
      <w:pPr>
        <w:spacing w:after="0" w:line="240" w:lineRule="auto"/>
        <w:rPr>
          <w:rFonts w:ascii="Times New Roman" w:eastAsia="Calibri" w:hAnsi="Times New Roman" w:cs="Times New Roman"/>
        </w:rPr>
      </w:pPr>
    </w:p>
    <w:p w14:paraId="5F2E6B95" w14:textId="42B3A8F4" w:rsidR="00372F4C" w:rsidRDefault="00B7363D" w:rsidP="00372F4C">
      <w:pPr>
        <w:tabs>
          <w:tab w:val="left" w:pos="3960"/>
        </w:tabs>
        <w:spacing w:after="0" w:line="240" w:lineRule="auto"/>
        <w:rPr>
          <w:rFonts w:ascii="Times New Roman" w:eastAsia="Calibri" w:hAnsi="Times New Roman" w:cs="Times New Roman"/>
          <w:spacing w:val="-3"/>
        </w:rPr>
      </w:pPr>
      <w:r>
        <w:rPr>
          <w:rFonts w:ascii="Times New Roman" w:eastAsia="Calibri" w:hAnsi="Times New Roman" w:cs="Times New Roman"/>
          <w:spacing w:val="-3"/>
        </w:rPr>
        <w:t>2024 m. spalio 16 d.</w:t>
      </w:r>
    </w:p>
    <w:p w14:paraId="75DF1292" w14:textId="77777777" w:rsidR="0084697D" w:rsidRPr="00372F4C" w:rsidRDefault="0084697D" w:rsidP="00372F4C">
      <w:pPr>
        <w:tabs>
          <w:tab w:val="left" w:pos="3960"/>
        </w:tabs>
        <w:spacing w:after="0" w:line="240" w:lineRule="auto"/>
        <w:rPr>
          <w:rFonts w:ascii="Times New Roman" w:eastAsia="Calibri" w:hAnsi="Times New Roman" w:cs="Times New Roman"/>
          <w:spacing w:val="-3"/>
        </w:rPr>
      </w:pPr>
    </w:p>
    <w:p w14:paraId="12E213B7"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Išsami informacija apie šį vaistinį preparatą  pateikiama Valstybinės vaistų kontrolės tarnybos prie Lietuvos Respublikos sveikatos apsaugos ministerijos tinklalapyje </w:t>
      </w:r>
      <w:hyperlink r:id="rId13" w:history="1">
        <w:r w:rsidRPr="00372F4C">
          <w:rPr>
            <w:rFonts w:ascii="Times New Roman" w:eastAsia="Times New Roman" w:hAnsi="Times New Roman" w:cs="Times New Roman"/>
            <w:snapToGrid w:val="0"/>
            <w:color w:val="0000FF"/>
            <w:szCs w:val="20"/>
            <w:u w:val="single"/>
          </w:rPr>
          <w:t>http://www.vvkt.lt/</w:t>
        </w:r>
      </w:hyperlink>
      <w:r w:rsidRPr="00372F4C">
        <w:rPr>
          <w:rFonts w:ascii="Times New Roman" w:eastAsia="Calibri" w:hAnsi="Times New Roman" w:cs="Times New Roman"/>
        </w:rPr>
        <w:t>.</w:t>
      </w:r>
    </w:p>
    <w:p w14:paraId="061B0C21" w14:textId="77777777" w:rsidR="00372F4C" w:rsidRPr="00372F4C" w:rsidRDefault="00372F4C" w:rsidP="00372F4C">
      <w:pPr>
        <w:tabs>
          <w:tab w:val="left" w:pos="4820"/>
          <w:tab w:val="left" w:pos="5670"/>
          <w:tab w:val="left" w:pos="6096"/>
        </w:tabs>
        <w:spacing w:after="0" w:line="276" w:lineRule="auto"/>
        <w:rPr>
          <w:rFonts w:ascii="Times New Roman" w:eastAsia="Calibri" w:hAnsi="Times New Roman" w:cs="Times New Roman"/>
        </w:rPr>
      </w:pPr>
      <w:r w:rsidRPr="00372F4C">
        <w:rPr>
          <w:rFonts w:ascii="Times New Roman" w:eastAsia="Calibri" w:hAnsi="Times New Roman" w:cs="Times New Roman"/>
        </w:rPr>
        <w:br w:type="page"/>
      </w:r>
    </w:p>
    <w:p w14:paraId="56AD0DC0" w14:textId="77777777" w:rsidR="00372F4C" w:rsidRPr="00372F4C" w:rsidRDefault="00372F4C" w:rsidP="00372F4C">
      <w:pPr>
        <w:spacing w:after="0" w:line="240" w:lineRule="auto"/>
        <w:rPr>
          <w:rFonts w:ascii="Times New Roman" w:eastAsia="Calibri" w:hAnsi="Times New Roman" w:cs="Times New Roman"/>
        </w:rPr>
      </w:pPr>
    </w:p>
    <w:p w14:paraId="47F56EB1" w14:textId="77777777" w:rsidR="00372F4C" w:rsidRPr="00372F4C" w:rsidRDefault="00372F4C" w:rsidP="00372F4C">
      <w:pPr>
        <w:spacing w:after="0" w:line="240" w:lineRule="auto"/>
        <w:rPr>
          <w:rFonts w:ascii="Times New Roman" w:eastAsia="Calibri" w:hAnsi="Times New Roman" w:cs="Times New Roman"/>
        </w:rPr>
      </w:pPr>
    </w:p>
    <w:p w14:paraId="2DA46461" w14:textId="77777777" w:rsidR="00372F4C" w:rsidRPr="00372F4C" w:rsidRDefault="00372F4C" w:rsidP="00372F4C">
      <w:pPr>
        <w:spacing w:after="0" w:line="240" w:lineRule="auto"/>
        <w:rPr>
          <w:rFonts w:ascii="Times New Roman" w:eastAsia="Calibri" w:hAnsi="Times New Roman" w:cs="Times New Roman"/>
        </w:rPr>
      </w:pPr>
    </w:p>
    <w:p w14:paraId="16AB9C2E" w14:textId="77777777" w:rsidR="00372F4C" w:rsidRPr="00372F4C" w:rsidRDefault="00372F4C" w:rsidP="00372F4C">
      <w:pPr>
        <w:spacing w:after="0" w:line="240" w:lineRule="auto"/>
        <w:rPr>
          <w:rFonts w:ascii="Times New Roman" w:eastAsia="Calibri" w:hAnsi="Times New Roman" w:cs="Times New Roman"/>
        </w:rPr>
      </w:pPr>
    </w:p>
    <w:p w14:paraId="50935A5D" w14:textId="77777777" w:rsidR="00372F4C" w:rsidRPr="00372F4C" w:rsidRDefault="00372F4C" w:rsidP="00372F4C">
      <w:pPr>
        <w:spacing w:after="0" w:line="240" w:lineRule="auto"/>
        <w:rPr>
          <w:rFonts w:ascii="Times New Roman" w:eastAsia="Calibri" w:hAnsi="Times New Roman" w:cs="Times New Roman"/>
        </w:rPr>
      </w:pPr>
    </w:p>
    <w:p w14:paraId="3FFE90D4" w14:textId="77777777" w:rsidR="00372F4C" w:rsidRPr="00372F4C" w:rsidRDefault="00372F4C" w:rsidP="00372F4C">
      <w:pPr>
        <w:spacing w:after="0" w:line="240" w:lineRule="auto"/>
        <w:rPr>
          <w:rFonts w:ascii="Times New Roman" w:eastAsia="Calibri" w:hAnsi="Times New Roman" w:cs="Times New Roman"/>
        </w:rPr>
      </w:pPr>
    </w:p>
    <w:p w14:paraId="2406F633" w14:textId="77777777" w:rsidR="00372F4C" w:rsidRPr="00372F4C" w:rsidRDefault="00372F4C" w:rsidP="00372F4C">
      <w:pPr>
        <w:spacing w:after="0" w:line="240" w:lineRule="auto"/>
        <w:rPr>
          <w:rFonts w:ascii="Times New Roman" w:eastAsia="Calibri" w:hAnsi="Times New Roman" w:cs="Times New Roman"/>
        </w:rPr>
      </w:pPr>
    </w:p>
    <w:p w14:paraId="3A1FCC8F" w14:textId="77777777" w:rsidR="00372F4C" w:rsidRPr="00372F4C" w:rsidRDefault="00372F4C" w:rsidP="00372F4C">
      <w:pPr>
        <w:spacing w:after="0" w:line="240" w:lineRule="auto"/>
        <w:rPr>
          <w:rFonts w:ascii="Times New Roman" w:eastAsia="Calibri" w:hAnsi="Times New Roman" w:cs="Times New Roman"/>
        </w:rPr>
      </w:pPr>
    </w:p>
    <w:p w14:paraId="70F74F1B" w14:textId="77777777" w:rsidR="00372F4C" w:rsidRPr="00372F4C" w:rsidRDefault="00372F4C" w:rsidP="00372F4C">
      <w:pPr>
        <w:spacing w:after="0" w:line="240" w:lineRule="auto"/>
        <w:rPr>
          <w:rFonts w:ascii="Times New Roman" w:eastAsia="Calibri" w:hAnsi="Times New Roman" w:cs="Times New Roman"/>
        </w:rPr>
      </w:pPr>
    </w:p>
    <w:p w14:paraId="5AA2B1BF" w14:textId="77777777" w:rsidR="00372F4C" w:rsidRPr="00372F4C" w:rsidRDefault="00372F4C" w:rsidP="00372F4C">
      <w:pPr>
        <w:spacing w:after="0" w:line="240" w:lineRule="auto"/>
        <w:rPr>
          <w:rFonts w:ascii="Times New Roman" w:eastAsia="Calibri" w:hAnsi="Times New Roman" w:cs="Times New Roman"/>
        </w:rPr>
      </w:pPr>
    </w:p>
    <w:p w14:paraId="2E89DECE" w14:textId="77777777" w:rsidR="00372F4C" w:rsidRPr="00372F4C" w:rsidRDefault="00372F4C" w:rsidP="00372F4C">
      <w:pPr>
        <w:spacing w:after="0" w:line="240" w:lineRule="auto"/>
        <w:rPr>
          <w:rFonts w:ascii="Times New Roman" w:eastAsia="Calibri" w:hAnsi="Times New Roman" w:cs="Times New Roman"/>
        </w:rPr>
      </w:pPr>
    </w:p>
    <w:p w14:paraId="7A354652" w14:textId="77777777" w:rsidR="00372F4C" w:rsidRPr="00372F4C" w:rsidRDefault="00372F4C" w:rsidP="00372F4C">
      <w:pPr>
        <w:spacing w:after="0" w:line="240" w:lineRule="auto"/>
        <w:rPr>
          <w:rFonts w:ascii="Times New Roman" w:eastAsia="Calibri" w:hAnsi="Times New Roman" w:cs="Times New Roman"/>
        </w:rPr>
      </w:pPr>
    </w:p>
    <w:p w14:paraId="68D7AE8C" w14:textId="77777777" w:rsidR="00372F4C" w:rsidRPr="00372F4C" w:rsidRDefault="00372F4C" w:rsidP="00372F4C">
      <w:pPr>
        <w:spacing w:after="0" w:line="240" w:lineRule="auto"/>
        <w:rPr>
          <w:rFonts w:ascii="Times New Roman" w:eastAsia="Calibri" w:hAnsi="Times New Roman" w:cs="Times New Roman"/>
        </w:rPr>
      </w:pPr>
    </w:p>
    <w:p w14:paraId="35502D51" w14:textId="77777777" w:rsidR="00372F4C" w:rsidRPr="00372F4C" w:rsidRDefault="00372F4C" w:rsidP="00372F4C">
      <w:pPr>
        <w:spacing w:after="0" w:line="240" w:lineRule="auto"/>
        <w:rPr>
          <w:rFonts w:ascii="Times New Roman" w:eastAsia="Calibri" w:hAnsi="Times New Roman" w:cs="Times New Roman"/>
        </w:rPr>
      </w:pPr>
    </w:p>
    <w:p w14:paraId="5FE74AF3" w14:textId="77777777" w:rsidR="00372F4C" w:rsidRPr="00372F4C" w:rsidRDefault="00372F4C" w:rsidP="00372F4C">
      <w:pPr>
        <w:spacing w:after="0" w:line="240" w:lineRule="auto"/>
        <w:rPr>
          <w:rFonts w:ascii="Times New Roman" w:eastAsia="Calibri" w:hAnsi="Times New Roman" w:cs="Times New Roman"/>
        </w:rPr>
      </w:pPr>
    </w:p>
    <w:p w14:paraId="473333E7" w14:textId="77777777" w:rsidR="00372F4C" w:rsidRPr="00372F4C" w:rsidRDefault="00372F4C" w:rsidP="00372F4C">
      <w:pPr>
        <w:spacing w:after="0" w:line="240" w:lineRule="auto"/>
        <w:rPr>
          <w:rFonts w:ascii="Times New Roman" w:eastAsia="Calibri" w:hAnsi="Times New Roman" w:cs="Times New Roman"/>
        </w:rPr>
      </w:pPr>
    </w:p>
    <w:p w14:paraId="125B06C7" w14:textId="77777777" w:rsidR="00372F4C" w:rsidRPr="00372F4C" w:rsidRDefault="00372F4C" w:rsidP="00372F4C">
      <w:pPr>
        <w:spacing w:after="0" w:line="240" w:lineRule="auto"/>
        <w:rPr>
          <w:rFonts w:ascii="Times New Roman" w:eastAsia="Calibri" w:hAnsi="Times New Roman" w:cs="Times New Roman"/>
        </w:rPr>
      </w:pPr>
    </w:p>
    <w:p w14:paraId="491FBC4F" w14:textId="77777777" w:rsidR="00372F4C" w:rsidRPr="00372F4C" w:rsidRDefault="00372F4C" w:rsidP="00372F4C">
      <w:pPr>
        <w:spacing w:after="0" w:line="240" w:lineRule="auto"/>
        <w:rPr>
          <w:rFonts w:ascii="Times New Roman" w:eastAsia="Calibri" w:hAnsi="Times New Roman" w:cs="Times New Roman"/>
        </w:rPr>
      </w:pPr>
    </w:p>
    <w:p w14:paraId="61880F7E" w14:textId="77777777" w:rsidR="00372F4C" w:rsidRPr="00372F4C" w:rsidRDefault="00372F4C" w:rsidP="00372F4C">
      <w:pPr>
        <w:spacing w:after="0" w:line="240" w:lineRule="auto"/>
        <w:rPr>
          <w:rFonts w:ascii="Times New Roman" w:eastAsia="Calibri" w:hAnsi="Times New Roman" w:cs="Times New Roman"/>
        </w:rPr>
      </w:pPr>
    </w:p>
    <w:p w14:paraId="3BC74B16" w14:textId="77777777" w:rsidR="00372F4C" w:rsidRPr="00372F4C" w:rsidRDefault="00372F4C" w:rsidP="00372F4C">
      <w:pPr>
        <w:spacing w:after="0" w:line="240" w:lineRule="auto"/>
        <w:rPr>
          <w:rFonts w:ascii="Times New Roman" w:eastAsia="Calibri" w:hAnsi="Times New Roman" w:cs="Times New Roman"/>
        </w:rPr>
      </w:pPr>
    </w:p>
    <w:p w14:paraId="67985D90" w14:textId="77777777" w:rsidR="00372F4C" w:rsidRPr="00372F4C" w:rsidRDefault="00372F4C" w:rsidP="00372F4C">
      <w:pPr>
        <w:spacing w:after="0" w:line="240" w:lineRule="auto"/>
        <w:rPr>
          <w:rFonts w:ascii="Times New Roman" w:eastAsia="Calibri" w:hAnsi="Times New Roman" w:cs="Times New Roman"/>
        </w:rPr>
      </w:pPr>
    </w:p>
    <w:p w14:paraId="5B4A3D98" w14:textId="77777777" w:rsidR="00372F4C" w:rsidRPr="00372F4C" w:rsidRDefault="00372F4C" w:rsidP="00372F4C">
      <w:pPr>
        <w:spacing w:after="0" w:line="240" w:lineRule="auto"/>
        <w:rPr>
          <w:rFonts w:ascii="Times New Roman" w:eastAsia="Calibri" w:hAnsi="Times New Roman" w:cs="Times New Roman"/>
        </w:rPr>
      </w:pPr>
    </w:p>
    <w:p w14:paraId="4A29D9B8" w14:textId="77777777" w:rsidR="00372F4C" w:rsidRPr="00372F4C" w:rsidRDefault="00372F4C" w:rsidP="00372F4C">
      <w:pPr>
        <w:spacing w:after="0" w:line="240" w:lineRule="auto"/>
        <w:rPr>
          <w:rFonts w:ascii="Times New Roman" w:eastAsia="Calibri" w:hAnsi="Times New Roman" w:cs="Times New Roman"/>
        </w:rPr>
      </w:pPr>
    </w:p>
    <w:p w14:paraId="42923818" w14:textId="77777777" w:rsidR="00372F4C" w:rsidRPr="00372F4C" w:rsidRDefault="00372F4C" w:rsidP="00372F4C">
      <w:pPr>
        <w:keepNext/>
        <w:tabs>
          <w:tab w:val="left" w:pos="540"/>
        </w:tabs>
        <w:spacing w:after="0" w:line="240" w:lineRule="auto"/>
        <w:jc w:val="center"/>
        <w:outlineLvl w:val="1"/>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t>II PRIEDAS</w:t>
      </w:r>
    </w:p>
    <w:p w14:paraId="7E7EB8CC" w14:textId="77777777" w:rsidR="00372F4C" w:rsidRPr="00372F4C" w:rsidRDefault="00372F4C" w:rsidP="00372F4C">
      <w:pPr>
        <w:spacing w:after="0" w:line="276" w:lineRule="auto"/>
        <w:jc w:val="center"/>
        <w:rPr>
          <w:rFonts w:ascii="Times New Roman" w:eastAsia="Calibri" w:hAnsi="Times New Roman" w:cs="Times New Roman"/>
        </w:rPr>
      </w:pPr>
    </w:p>
    <w:p w14:paraId="5E846045" w14:textId="77777777" w:rsidR="00372F4C" w:rsidRPr="00372F4C" w:rsidRDefault="00372F4C" w:rsidP="00372F4C">
      <w:pPr>
        <w:spacing w:after="0" w:line="276" w:lineRule="auto"/>
        <w:jc w:val="center"/>
        <w:rPr>
          <w:rFonts w:ascii="Times New Roman" w:eastAsia="Calibri" w:hAnsi="Times New Roman" w:cs="Times New Roman"/>
          <w:i/>
        </w:rPr>
      </w:pPr>
      <w:r w:rsidRPr="00372F4C">
        <w:rPr>
          <w:rFonts w:ascii="Times New Roman" w:eastAsia="Calibri" w:hAnsi="Times New Roman" w:cs="Times New Roman"/>
          <w:b/>
        </w:rPr>
        <w:t>REGISTRACIJOS SĄLYGOS</w:t>
      </w:r>
    </w:p>
    <w:p w14:paraId="176E2224" w14:textId="77777777" w:rsidR="00372F4C" w:rsidRPr="00372F4C" w:rsidRDefault="00372F4C" w:rsidP="00372F4C">
      <w:pPr>
        <w:spacing w:after="0" w:line="276" w:lineRule="auto"/>
        <w:rPr>
          <w:rFonts w:ascii="Times New Roman" w:eastAsia="Calibri" w:hAnsi="Times New Roman" w:cs="Times New Roman"/>
        </w:rPr>
      </w:pPr>
    </w:p>
    <w:p w14:paraId="77208835" w14:textId="5C0EAB9B" w:rsidR="00372F4C" w:rsidRPr="00372F4C" w:rsidRDefault="00372F4C" w:rsidP="00372F4C">
      <w:pPr>
        <w:spacing w:after="0" w:line="240" w:lineRule="auto"/>
        <w:ind w:left="1701" w:right="1416" w:hanging="708"/>
        <w:rPr>
          <w:rFonts w:ascii="Times New Roman" w:eastAsia="Calibri" w:hAnsi="Times New Roman" w:cs="Times New Roman"/>
          <w:b/>
        </w:rPr>
      </w:pPr>
      <w:r w:rsidRPr="00372F4C">
        <w:rPr>
          <w:rFonts w:ascii="Times New Roman" w:eastAsia="Calibri" w:hAnsi="Times New Roman" w:cs="Times New Roman"/>
          <w:b/>
        </w:rPr>
        <w:t>A.</w:t>
      </w:r>
      <w:r w:rsidRPr="00372F4C">
        <w:rPr>
          <w:rFonts w:ascii="Times New Roman" w:eastAsia="Calibri" w:hAnsi="Times New Roman" w:cs="Times New Roman"/>
          <w:b/>
        </w:rPr>
        <w:tab/>
      </w:r>
      <w:r w:rsidR="0036068F" w:rsidRPr="00372F4C">
        <w:rPr>
          <w:rFonts w:ascii="Times New Roman" w:eastAsia="Calibri" w:hAnsi="Times New Roman" w:cs="Times New Roman"/>
          <w:b/>
        </w:rPr>
        <w:t>GAMINTOJA</w:t>
      </w:r>
      <w:r w:rsidR="0036068F">
        <w:rPr>
          <w:rFonts w:ascii="Times New Roman" w:eastAsia="Calibri" w:hAnsi="Times New Roman" w:cs="Times New Roman"/>
          <w:b/>
        </w:rPr>
        <w:t>S (-AI)</w:t>
      </w:r>
      <w:r w:rsidRPr="00372F4C">
        <w:rPr>
          <w:rFonts w:ascii="Times New Roman" w:eastAsia="Calibri" w:hAnsi="Times New Roman" w:cs="Times New Roman"/>
          <w:b/>
        </w:rPr>
        <w:t>, ATSAKING</w:t>
      </w:r>
      <w:r w:rsidR="0036068F">
        <w:rPr>
          <w:rFonts w:ascii="Times New Roman" w:eastAsia="Calibri" w:hAnsi="Times New Roman" w:cs="Times New Roman"/>
          <w:b/>
        </w:rPr>
        <w:t>AS (-I)</w:t>
      </w:r>
      <w:r w:rsidRPr="00372F4C">
        <w:rPr>
          <w:rFonts w:ascii="Times New Roman" w:eastAsia="Calibri" w:hAnsi="Times New Roman" w:cs="Times New Roman"/>
          <w:b/>
        </w:rPr>
        <w:t xml:space="preserve"> UŽ SERIJŲ IŠLEIDIMĄ</w:t>
      </w:r>
    </w:p>
    <w:p w14:paraId="36163DE2" w14:textId="77777777" w:rsidR="00372F4C" w:rsidRPr="00372F4C" w:rsidRDefault="00372F4C" w:rsidP="00372F4C">
      <w:pPr>
        <w:spacing w:after="0" w:line="276" w:lineRule="auto"/>
        <w:rPr>
          <w:rFonts w:ascii="Times New Roman" w:eastAsia="Calibri" w:hAnsi="Times New Roman" w:cs="Times New Roman"/>
        </w:rPr>
      </w:pPr>
    </w:p>
    <w:p w14:paraId="0E50DED9" w14:textId="77777777" w:rsidR="00372F4C" w:rsidRPr="00372F4C" w:rsidRDefault="00372F4C" w:rsidP="00372F4C">
      <w:pPr>
        <w:suppressLineNumbers/>
        <w:spacing w:after="0" w:line="240" w:lineRule="auto"/>
        <w:ind w:left="1701" w:right="1416" w:hanging="708"/>
        <w:rPr>
          <w:rFonts w:ascii="Times New Roman" w:eastAsia="Calibri" w:hAnsi="Times New Roman" w:cs="Times New Roman"/>
        </w:rPr>
      </w:pPr>
      <w:r w:rsidRPr="00372F4C">
        <w:rPr>
          <w:rFonts w:ascii="Times New Roman" w:eastAsia="Calibri" w:hAnsi="Times New Roman" w:cs="Times New Roman"/>
          <w:b/>
        </w:rPr>
        <w:t>B.</w:t>
      </w:r>
      <w:r w:rsidRPr="00372F4C">
        <w:rPr>
          <w:rFonts w:ascii="Times New Roman" w:eastAsia="Calibri" w:hAnsi="Times New Roman" w:cs="Times New Roman"/>
          <w:b/>
        </w:rPr>
        <w:tab/>
        <w:t>TIEKIMO IR VARTOJIMO SĄLYGOS AR APRIBOJIMAI</w:t>
      </w:r>
    </w:p>
    <w:p w14:paraId="4F81D2D8" w14:textId="77777777" w:rsidR="00372F4C" w:rsidRPr="00372F4C" w:rsidRDefault="00372F4C" w:rsidP="00372F4C">
      <w:pPr>
        <w:spacing w:after="0" w:line="240" w:lineRule="auto"/>
        <w:rPr>
          <w:rFonts w:ascii="Times New Roman" w:eastAsia="Calibri" w:hAnsi="Times New Roman" w:cs="Times New Roman"/>
        </w:rPr>
      </w:pPr>
    </w:p>
    <w:p w14:paraId="42828228" w14:textId="39DA4787" w:rsidR="00372F4C" w:rsidRPr="00372F4C" w:rsidRDefault="00372F4C" w:rsidP="00DA5345">
      <w:pPr>
        <w:keepNext/>
        <w:tabs>
          <w:tab w:val="left" w:pos="0"/>
          <w:tab w:val="left" w:pos="567"/>
        </w:tabs>
        <w:spacing w:after="0" w:line="240" w:lineRule="auto"/>
        <w:outlineLvl w:val="0"/>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br w:type="page"/>
      </w:r>
      <w:r w:rsidRPr="00372F4C">
        <w:rPr>
          <w:rFonts w:ascii="Times New Roman" w:eastAsia="Calibri" w:hAnsi="Times New Roman" w:cs="Times New Roman"/>
          <w:b/>
          <w:snapToGrid w:val="0"/>
          <w:szCs w:val="20"/>
        </w:rPr>
        <w:lastRenderedPageBreak/>
        <w:t>A.</w:t>
      </w:r>
      <w:r w:rsidRPr="00372F4C">
        <w:rPr>
          <w:rFonts w:ascii="Times New Roman" w:eastAsia="Calibri" w:hAnsi="Times New Roman" w:cs="Times New Roman"/>
          <w:b/>
          <w:snapToGrid w:val="0"/>
          <w:szCs w:val="20"/>
        </w:rPr>
        <w:tab/>
        <w:t>GAMINTOJA</w:t>
      </w:r>
      <w:r w:rsidR="0036068F">
        <w:rPr>
          <w:rFonts w:ascii="Times New Roman" w:eastAsia="Calibri" w:hAnsi="Times New Roman" w:cs="Times New Roman"/>
          <w:b/>
          <w:snapToGrid w:val="0"/>
          <w:szCs w:val="20"/>
        </w:rPr>
        <w:t>S (-AI)</w:t>
      </w:r>
      <w:r w:rsidRPr="00372F4C">
        <w:rPr>
          <w:rFonts w:ascii="Times New Roman" w:eastAsia="Calibri" w:hAnsi="Times New Roman" w:cs="Times New Roman"/>
          <w:b/>
          <w:snapToGrid w:val="0"/>
          <w:szCs w:val="20"/>
        </w:rPr>
        <w:t>, ATSAKING</w:t>
      </w:r>
      <w:r w:rsidR="0036068F">
        <w:rPr>
          <w:rFonts w:ascii="Times New Roman" w:eastAsia="Calibri" w:hAnsi="Times New Roman" w:cs="Times New Roman"/>
          <w:b/>
          <w:snapToGrid w:val="0"/>
          <w:szCs w:val="20"/>
        </w:rPr>
        <w:t>AS (-</w:t>
      </w:r>
      <w:r w:rsidRPr="00372F4C">
        <w:rPr>
          <w:rFonts w:ascii="Times New Roman" w:eastAsia="Calibri" w:hAnsi="Times New Roman" w:cs="Times New Roman"/>
          <w:b/>
          <w:snapToGrid w:val="0"/>
          <w:szCs w:val="20"/>
        </w:rPr>
        <w:t>I</w:t>
      </w:r>
      <w:r w:rsidR="0036068F">
        <w:rPr>
          <w:rFonts w:ascii="Times New Roman" w:eastAsia="Calibri" w:hAnsi="Times New Roman" w:cs="Times New Roman"/>
          <w:b/>
          <w:snapToGrid w:val="0"/>
          <w:szCs w:val="20"/>
        </w:rPr>
        <w:t>)</w:t>
      </w:r>
      <w:r w:rsidRPr="00372F4C">
        <w:rPr>
          <w:rFonts w:ascii="Times New Roman" w:eastAsia="Calibri" w:hAnsi="Times New Roman" w:cs="Times New Roman"/>
          <w:b/>
          <w:snapToGrid w:val="0"/>
          <w:szCs w:val="20"/>
        </w:rPr>
        <w:t xml:space="preserve"> UŽ SERIJŲ IŠLEIDIMĄ</w:t>
      </w:r>
    </w:p>
    <w:p w14:paraId="23C822A2" w14:textId="77777777" w:rsidR="00372F4C" w:rsidRPr="00372F4C" w:rsidRDefault="00372F4C" w:rsidP="00372F4C">
      <w:pPr>
        <w:spacing w:after="0" w:line="240" w:lineRule="auto"/>
        <w:rPr>
          <w:rFonts w:ascii="Times New Roman" w:eastAsia="Calibri" w:hAnsi="Times New Roman" w:cs="Times New Roman"/>
        </w:rPr>
      </w:pPr>
    </w:p>
    <w:p w14:paraId="4FE55C1F" w14:textId="05F6E74E" w:rsidR="00372F4C" w:rsidRPr="00372F4C" w:rsidRDefault="00372F4C" w:rsidP="00372F4C">
      <w:pPr>
        <w:spacing w:after="0" w:line="240" w:lineRule="auto"/>
        <w:rPr>
          <w:rFonts w:ascii="Times New Roman" w:eastAsia="Times New Roman" w:hAnsi="Times New Roman" w:cs="Times New Roman"/>
          <w:snapToGrid w:val="0"/>
          <w:szCs w:val="20"/>
          <w:u w:val="single"/>
        </w:rPr>
      </w:pPr>
      <w:r w:rsidRPr="00372F4C">
        <w:rPr>
          <w:rFonts w:ascii="Times New Roman" w:eastAsia="Times New Roman" w:hAnsi="Times New Roman" w:cs="Times New Roman"/>
          <w:u w:val="single"/>
        </w:rPr>
        <w:t>Gamintoj</w:t>
      </w:r>
      <w:r w:rsidR="0036068F">
        <w:rPr>
          <w:rFonts w:ascii="Times New Roman" w:eastAsia="Times New Roman" w:hAnsi="Times New Roman" w:cs="Times New Roman"/>
          <w:u w:val="single"/>
        </w:rPr>
        <w:t>o (-</w:t>
      </w:r>
      <w:r w:rsidRPr="00372F4C">
        <w:rPr>
          <w:rFonts w:ascii="Times New Roman" w:eastAsia="Times New Roman" w:hAnsi="Times New Roman" w:cs="Times New Roman"/>
          <w:u w:val="single"/>
        </w:rPr>
        <w:t>ų</w:t>
      </w:r>
      <w:r w:rsidR="0036068F">
        <w:rPr>
          <w:rFonts w:ascii="Times New Roman" w:eastAsia="Times New Roman" w:hAnsi="Times New Roman" w:cs="Times New Roman"/>
          <w:u w:val="single"/>
        </w:rPr>
        <w:t>)</w:t>
      </w:r>
      <w:r w:rsidRPr="00372F4C">
        <w:rPr>
          <w:rFonts w:ascii="Times New Roman" w:eastAsia="Times New Roman" w:hAnsi="Times New Roman" w:cs="Times New Roman"/>
          <w:snapToGrid w:val="0"/>
          <w:szCs w:val="20"/>
          <w:u w:val="single"/>
        </w:rPr>
        <w:t>, atsaking</w:t>
      </w:r>
      <w:r w:rsidR="0036068F">
        <w:rPr>
          <w:rFonts w:ascii="Times New Roman" w:eastAsia="Times New Roman" w:hAnsi="Times New Roman" w:cs="Times New Roman"/>
          <w:snapToGrid w:val="0"/>
          <w:szCs w:val="20"/>
          <w:u w:val="single"/>
        </w:rPr>
        <w:t>o (-</w:t>
      </w:r>
      <w:r w:rsidRPr="00372F4C">
        <w:rPr>
          <w:rFonts w:ascii="Times New Roman" w:eastAsia="Times New Roman" w:hAnsi="Times New Roman" w:cs="Times New Roman"/>
          <w:snapToGrid w:val="0"/>
          <w:szCs w:val="20"/>
          <w:u w:val="single"/>
        </w:rPr>
        <w:t>ų</w:t>
      </w:r>
      <w:r w:rsidR="0036068F">
        <w:rPr>
          <w:rFonts w:ascii="Times New Roman" w:eastAsia="Times New Roman" w:hAnsi="Times New Roman" w:cs="Times New Roman"/>
          <w:snapToGrid w:val="0"/>
          <w:szCs w:val="20"/>
          <w:u w:val="single"/>
        </w:rPr>
        <w:t>)</w:t>
      </w:r>
      <w:r w:rsidRPr="00372F4C">
        <w:rPr>
          <w:rFonts w:ascii="Times New Roman" w:eastAsia="Times New Roman" w:hAnsi="Times New Roman" w:cs="Times New Roman"/>
          <w:snapToGrid w:val="0"/>
          <w:szCs w:val="20"/>
          <w:u w:val="single"/>
        </w:rPr>
        <w:t xml:space="preserve"> už serijų išleidimą, </w:t>
      </w:r>
      <w:r w:rsidRPr="00372F4C">
        <w:rPr>
          <w:rFonts w:ascii="Times New Roman" w:eastAsia="Times New Roman" w:hAnsi="Times New Roman" w:cs="Times New Roman"/>
          <w:u w:val="single"/>
        </w:rPr>
        <w:t>pavadinima</w:t>
      </w:r>
      <w:r w:rsidR="0036068F">
        <w:rPr>
          <w:rFonts w:ascii="Times New Roman" w:eastAsia="Times New Roman" w:hAnsi="Times New Roman" w:cs="Times New Roman"/>
          <w:u w:val="single"/>
        </w:rPr>
        <w:t>s (-a</w:t>
      </w:r>
      <w:r w:rsidRPr="00372F4C">
        <w:rPr>
          <w:rFonts w:ascii="Times New Roman" w:eastAsia="Times New Roman" w:hAnsi="Times New Roman" w:cs="Times New Roman"/>
          <w:u w:val="single"/>
        </w:rPr>
        <w:t>i</w:t>
      </w:r>
      <w:r w:rsidR="0036068F">
        <w:rPr>
          <w:rFonts w:ascii="Times New Roman" w:eastAsia="Times New Roman" w:hAnsi="Times New Roman" w:cs="Times New Roman"/>
          <w:u w:val="single"/>
        </w:rPr>
        <w:t>)</w:t>
      </w:r>
      <w:r w:rsidRPr="00372F4C">
        <w:rPr>
          <w:rFonts w:ascii="Times New Roman" w:eastAsia="Times New Roman" w:hAnsi="Times New Roman" w:cs="Times New Roman"/>
          <w:snapToGrid w:val="0"/>
          <w:szCs w:val="20"/>
          <w:u w:val="single"/>
        </w:rPr>
        <w:t xml:space="preserve"> ir </w:t>
      </w:r>
      <w:r w:rsidRPr="00372F4C">
        <w:rPr>
          <w:rFonts w:ascii="Times New Roman" w:eastAsia="Times New Roman" w:hAnsi="Times New Roman" w:cs="Times New Roman"/>
          <w:u w:val="single"/>
        </w:rPr>
        <w:t>adresa</w:t>
      </w:r>
      <w:r w:rsidR="0036068F">
        <w:rPr>
          <w:rFonts w:ascii="Times New Roman" w:eastAsia="Times New Roman" w:hAnsi="Times New Roman" w:cs="Times New Roman"/>
          <w:u w:val="single"/>
        </w:rPr>
        <w:t>s (-ai)</w:t>
      </w:r>
    </w:p>
    <w:p w14:paraId="2D0BDEBD" w14:textId="77777777" w:rsidR="00372F4C" w:rsidRPr="00372F4C" w:rsidRDefault="00372F4C" w:rsidP="00372F4C">
      <w:pPr>
        <w:spacing w:after="0" w:line="240" w:lineRule="auto"/>
        <w:rPr>
          <w:rFonts w:ascii="Times New Roman" w:eastAsia="Calibri" w:hAnsi="Times New Roman" w:cs="Times New Roman"/>
        </w:rPr>
      </w:pPr>
    </w:p>
    <w:p w14:paraId="3B6CCB75" w14:textId="6C1445F8"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E</w:t>
      </w:r>
      <w:r w:rsidR="0036068F">
        <w:rPr>
          <w:rFonts w:ascii="Times New Roman" w:eastAsia="Calibri" w:hAnsi="Times New Roman" w:cs="Times New Roman"/>
        </w:rPr>
        <w:t>gis</w:t>
      </w:r>
      <w:r w:rsidRPr="00372F4C">
        <w:rPr>
          <w:rFonts w:ascii="Times New Roman" w:eastAsia="Calibri" w:hAnsi="Times New Roman" w:cs="Times New Roman"/>
        </w:rPr>
        <w:t xml:space="preserve"> Pharmaceuticals PLC, </w:t>
      </w:r>
      <w:r w:rsidRPr="00372F4C">
        <w:rPr>
          <w:rFonts w:ascii="Times New Roman" w:eastAsia="Calibri" w:hAnsi="Times New Roman" w:cs="Times New Roman"/>
          <w:bCs/>
        </w:rPr>
        <w:t xml:space="preserve">H-1165 Budapest, Bökényföldi út 118-120, </w:t>
      </w:r>
      <w:r w:rsidRPr="00372F4C">
        <w:rPr>
          <w:rFonts w:ascii="Times New Roman" w:eastAsia="Calibri" w:hAnsi="Times New Roman" w:cs="Times New Roman"/>
        </w:rPr>
        <w:t>Vengrija</w:t>
      </w:r>
    </w:p>
    <w:p w14:paraId="57C61654" w14:textId="77777777" w:rsidR="00372F4C" w:rsidRPr="00372F4C" w:rsidRDefault="00372F4C" w:rsidP="00372F4C">
      <w:pPr>
        <w:spacing w:after="0" w:line="240" w:lineRule="auto"/>
        <w:jc w:val="both"/>
        <w:rPr>
          <w:rFonts w:ascii="Times New Roman" w:eastAsia="Calibri" w:hAnsi="Times New Roman" w:cs="Times New Roman"/>
        </w:rPr>
      </w:pPr>
    </w:p>
    <w:p w14:paraId="655371A6" w14:textId="77777777"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arba</w:t>
      </w:r>
    </w:p>
    <w:p w14:paraId="4D3BE50A" w14:textId="77777777" w:rsidR="00372F4C" w:rsidRPr="00372F4C" w:rsidRDefault="00372F4C" w:rsidP="00372F4C">
      <w:pPr>
        <w:spacing w:after="0" w:line="240" w:lineRule="auto"/>
        <w:jc w:val="both"/>
        <w:rPr>
          <w:rFonts w:ascii="Times New Roman" w:eastAsia="Calibri" w:hAnsi="Times New Roman" w:cs="Times New Roman"/>
        </w:rPr>
      </w:pPr>
    </w:p>
    <w:p w14:paraId="0DCE9484" w14:textId="60CD227E"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E</w:t>
      </w:r>
      <w:r w:rsidR="0036068F">
        <w:rPr>
          <w:rFonts w:ascii="Times New Roman" w:eastAsia="Calibri" w:hAnsi="Times New Roman" w:cs="Times New Roman"/>
        </w:rPr>
        <w:t>gis</w:t>
      </w:r>
      <w:r w:rsidRPr="00372F4C">
        <w:rPr>
          <w:rFonts w:ascii="Times New Roman" w:eastAsia="Calibri" w:hAnsi="Times New Roman" w:cs="Times New Roman"/>
        </w:rPr>
        <w:t xml:space="preserve"> Pharmaceuticals PLC, H-9900 Körmend, Mátyás király ú. 65, Vengrija</w:t>
      </w:r>
    </w:p>
    <w:p w14:paraId="4924444D" w14:textId="77777777" w:rsidR="00372F4C" w:rsidRPr="00372F4C" w:rsidRDefault="00372F4C" w:rsidP="00372F4C">
      <w:pPr>
        <w:spacing w:after="0" w:line="240" w:lineRule="auto"/>
        <w:rPr>
          <w:rFonts w:ascii="Times New Roman" w:eastAsia="Calibri" w:hAnsi="Times New Roman" w:cs="Times New Roman"/>
        </w:rPr>
      </w:pPr>
    </w:p>
    <w:p w14:paraId="0F5D083B" w14:textId="77777777"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Su pakuote pateikiamame lapelyje nurodomas gamintojo, atsakingo už konkrečios serijos išleidimą, pavadinimas ir adresas.</w:t>
      </w:r>
    </w:p>
    <w:p w14:paraId="7F117321" w14:textId="77777777" w:rsidR="00372F4C" w:rsidRPr="00372F4C" w:rsidRDefault="00372F4C" w:rsidP="00372F4C">
      <w:pPr>
        <w:spacing w:after="0" w:line="240" w:lineRule="auto"/>
        <w:rPr>
          <w:rFonts w:ascii="Times New Roman" w:eastAsia="Calibri" w:hAnsi="Times New Roman" w:cs="Times New Roman"/>
        </w:rPr>
      </w:pPr>
    </w:p>
    <w:p w14:paraId="5B7AC5ED" w14:textId="77777777" w:rsidR="00372F4C" w:rsidRPr="00372F4C" w:rsidRDefault="00372F4C" w:rsidP="00372F4C">
      <w:pPr>
        <w:spacing w:after="0" w:line="240" w:lineRule="auto"/>
        <w:rPr>
          <w:rFonts w:ascii="Times New Roman" w:eastAsia="Calibri" w:hAnsi="Times New Roman" w:cs="Times New Roman"/>
        </w:rPr>
      </w:pPr>
    </w:p>
    <w:p w14:paraId="10080891" w14:textId="77777777" w:rsidR="00372F4C" w:rsidRPr="00372F4C" w:rsidRDefault="00372F4C" w:rsidP="00372F4C">
      <w:pPr>
        <w:suppressLineNumbers/>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b/>
        </w:rPr>
        <w:t>B.</w:t>
      </w:r>
      <w:r w:rsidRPr="00372F4C">
        <w:rPr>
          <w:rFonts w:ascii="Times New Roman" w:eastAsia="Calibri" w:hAnsi="Times New Roman" w:cs="Times New Roman"/>
          <w:b/>
        </w:rPr>
        <w:tab/>
        <w:t xml:space="preserve">TIEKIMO IR VARTOJIMO SĄLYGOS AR APRIBOJIMAI </w:t>
      </w:r>
    </w:p>
    <w:p w14:paraId="1F3D52A2" w14:textId="77777777" w:rsidR="00372F4C" w:rsidRPr="00372F4C" w:rsidRDefault="00372F4C" w:rsidP="00372F4C">
      <w:pPr>
        <w:spacing w:after="0" w:line="240" w:lineRule="auto"/>
        <w:rPr>
          <w:rFonts w:ascii="Times New Roman" w:eastAsia="Calibri" w:hAnsi="Times New Roman" w:cs="Times New Roman"/>
        </w:rPr>
      </w:pPr>
    </w:p>
    <w:p w14:paraId="0E97CDE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Receptinis vaistinis preparatas.</w:t>
      </w:r>
    </w:p>
    <w:p w14:paraId="70C38BA2" w14:textId="77777777" w:rsidR="00372F4C" w:rsidRPr="00372F4C" w:rsidRDefault="00372F4C" w:rsidP="00372F4C">
      <w:pPr>
        <w:spacing w:after="0" w:line="240" w:lineRule="auto"/>
        <w:rPr>
          <w:rFonts w:ascii="Times New Roman" w:eastAsia="Calibri" w:hAnsi="Times New Roman" w:cs="Times New Roman"/>
        </w:rPr>
      </w:pPr>
    </w:p>
    <w:p w14:paraId="18D0A8D6" w14:textId="77777777" w:rsidR="00372F4C" w:rsidRPr="00372F4C" w:rsidRDefault="00372F4C" w:rsidP="00372F4C">
      <w:pPr>
        <w:spacing w:after="0" w:line="240" w:lineRule="auto"/>
        <w:rPr>
          <w:rFonts w:ascii="Times New Roman" w:eastAsia="Calibri" w:hAnsi="Times New Roman" w:cs="Times New Roman"/>
        </w:rPr>
      </w:pPr>
    </w:p>
    <w:p w14:paraId="17E9CB46" w14:textId="77777777" w:rsidR="00372F4C" w:rsidRPr="00372F4C" w:rsidRDefault="00372F4C" w:rsidP="00372F4C">
      <w:pPr>
        <w:spacing w:after="0" w:line="240" w:lineRule="auto"/>
        <w:rPr>
          <w:rFonts w:ascii="Times New Roman" w:eastAsia="Calibri" w:hAnsi="Times New Roman" w:cs="Times New Roman"/>
        </w:rPr>
      </w:pPr>
    </w:p>
    <w:p w14:paraId="7F27F260" w14:textId="77777777" w:rsidR="00372F4C" w:rsidRPr="00372F4C" w:rsidRDefault="00372F4C" w:rsidP="00372F4C">
      <w:pPr>
        <w:spacing w:after="0" w:line="240" w:lineRule="auto"/>
        <w:jc w:val="center"/>
        <w:rPr>
          <w:rFonts w:ascii="Times New Roman" w:eastAsia="Calibri" w:hAnsi="Times New Roman" w:cs="Times New Roman"/>
          <w:bCs/>
        </w:rPr>
      </w:pPr>
      <w:r w:rsidRPr="00372F4C">
        <w:rPr>
          <w:rFonts w:ascii="Times New Roman" w:eastAsia="Calibri" w:hAnsi="Times New Roman" w:cs="Times New Roman"/>
          <w:b/>
          <w:bCs/>
        </w:rPr>
        <w:br w:type="page"/>
      </w:r>
    </w:p>
    <w:p w14:paraId="3A8A44B0" w14:textId="77777777" w:rsidR="00372F4C" w:rsidRPr="00372F4C" w:rsidRDefault="00372F4C" w:rsidP="00372F4C">
      <w:pPr>
        <w:spacing w:after="0" w:line="240" w:lineRule="auto"/>
        <w:rPr>
          <w:rFonts w:ascii="Times New Roman" w:eastAsia="Calibri" w:hAnsi="Times New Roman" w:cs="Times New Roman"/>
        </w:rPr>
      </w:pPr>
    </w:p>
    <w:p w14:paraId="6579D87F" w14:textId="77777777" w:rsidR="00372F4C" w:rsidRPr="00372F4C" w:rsidRDefault="00372F4C" w:rsidP="00372F4C">
      <w:pPr>
        <w:spacing w:after="0" w:line="240" w:lineRule="auto"/>
        <w:rPr>
          <w:rFonts w:ascii="Times New Roman" w:eastAsia="Calibri" w:hAnsi="Times New Roman" w:cs="Times New Roman"/>
        </w:rPr>
      </w:pPr>
    </w:p>
    <w:p w14:paraId="0E7361B2" w14:textId="77777777" w:rsidR="00372F4C" w:rsidRPr="00372F4C" w:rsidRDefault="00372F4C" w:rsidP="00372F4C">
      <w:pPr>
        <w:spacing w:after="0" w:line="240" w:lineRule="auto"/>
        <w:rPr>
          <w:rFonts w:ascii="Times New Roman" w:eastAsia="Calibri" w:hAnsi="Times New Roman" w:cs="Times New Roman"/>
        </w:rPr>
      </w:pPr>
    </w:p>
    <w:p w14:paraId="7B77B02B" w14:textId="77777777" w:rsidR="00372F4C" w:rsidRPr="00372F4C" w:rsidRDefault="00372F4C" w:rsidP="00372F4C">
      <w:pPr>
        <w:spacing w:after="0" w:line="240" w:lineRule="auto"/>
        <w:rPr>
          <w:rFonts w:ascii="Times New Roman" w:eastAsia="Calibri" w:hAnsi="Times New Roman" w:cs="Times New Roman"/>
        </w:rPr>
      </w:pPr>
    </w:p>
    <w:p w14:paraId="39AE5EE7" w14:textId="77777777" w:rsidR="00372F4C" w:rsidRPr="00372F4C" w:rsidRDefault="00372F4C" w:rsidP="00372F4C">
      <w:pPr>
        <w:spacing w:after="0" w:line="240" w:lineRule="auto"/>
        <w:rPr>
          <w:rFonts w:ascii="Times New Roman" w:eastAsia="Calibri" w:hAnsi="Times New Roman" w:cs="Times New Roman"/>
        </w:rPr>
      </w:pPr>
    </w:p>
    <w:p w14:paraId="717B925D" w14:textId="77777777" w:rsidR="00372F4C" w:rsidRPr="00372F4C" w:rsidRDefault="00372F4C" w:rsidP="00372F4C">
      <w:pPr>
        <w:spacing w:after="0" w:line="240" w:lineRule="auto"/>
        <w:rPr>
          <w:rFonts w:ascii="Times New Roman" w:eastAsia="Calibri" w:hAnsi="Times New Roman" w:cs="Times New Roman"/>
        </w:rPr>
      </w:pPr>
    </w:p>
    <w:p w14:paraId="2CAB00CF" w14:textId="77777777" w:rsidR="00372F4C" w:rsidRPr="00372F4C" w:rsidRDefault="00372F4C" w:rsidP="00372F4C">
      <w:pPr>
        <w:spacing w:after="0" w:line="240" w:lineRule="auto"/>
        <w:rPr>
          <w:rFonts w:ascii="Times New Roman" w:eastAsia="Calibri" w:hAnsi="Times New Roman" w:cs="Times New Roman"/>
        </w:rPr>
      </w:pPr>
    </w:p>
    <w:p w14:paraId="374AC4F7" w14:textId="77777777" w:rsidR="00372F4C" w:rsidRPr="00372F4C" w:rsidRDefault="00372F4C" w:rsidP="00372F4C">
      <w:pPr>
        <w:spacing w:after="0" w:line="240" w:lineRule="auto"/>
        <w:rPr>
          <w:rFonts w:ascii="Times New Roman" w:eastAsia="Calibri" w:hAnsi="Times New Roman" w:cs="Times New Roman"/>
        </w:rPr>
      </w:pPr>
    </w:p>
    <w:p w14:paraId="4A73014F" w14:textId="77777777" w:rsidR="00372F4C" w:rsidRPr="00372F4C" w:rsidRDefault="00372F4C" w:rsidP="00372F4C">
      <w:pPr>
        <w:spacing w:after="0" w:line="240" w:lineRule="auto"/>
        <w:rPr>
          <w:rFonts w:ascii="Times New Roman" w:eastAsia="Calibri" w:hAnsi="Times New Roman" w:cs="Times New Roman"/>
        </w:rPr>
      </w:pPr>
    </w:p>
    <w:p w14:paraId="39061BC6" w14:textId="77777777" w:rsidR="00372F4C" w:rsidRPr="00372F4C" w:rsidRDefault="00372F4C" w:rsidP="00372F4C">
      <w:pPr>
        <w:spacing w:after="0" w:line="240" w:lineRule="auto"/>
        <w:rPr>
          <w:rFonts w:ascii="Times New Roman" w:eastAsia="Calibri" w:hAnsi="Times New Roman" w:cs="Times New Roman"/>
        </w:rPr>
      </w:pPr>
    </w:p>
    <w:p w14:paraId="3A64603C" w14:textId="77777777" w:rsidR="00372F4C" w:rsidRPr="00372F4C" w:rsidRDefault="00372F4C" w:rsidP="00372F4C">
      <w:pPr>
        <w:spacing w:after="0" w:line="240" w:lineRule="auto"/>
        <w:rPr>
          <w:rFonts w:ascii="Times New Roman" w:eastAsia="Calibri" w:hAnsi="Times New Roman" w:cs="Times New Roman"/>
        </w:rPr>
      </w:pPr>
    </w:p>
    <w:p w14:paraId="37CCA774" w14:textId="77777777" w:rsidR="00372F4C" w:rsidRPr="00372F4C" w:rsidRDefault="00372F4C" w:rsidP="00372F4C">
      <w:pPr>
        <w:spacing w:after="0" w:line="240" w:lineRule="auto"/>
        <w:rPr>
          <w:rFonts w:ascii="Times New Roman" w:eastAsia="Calibri" w:hAnsi="Times New Roman" w:cs="Times New Roman"/>
        </w:rPr>
      </w:pPr>
    </w:p>
    <w:p w14:paraId="4140D5D2" w14:textId="77777777" w:rsidR="00372F4C" w:rsidRPr="00372F4C" w:rsidRDefault="00372F4C" w:rsidP="00372F4C">
      <w:pPr>
        <w:spacing w:after="0" w:line="240" w:lineRule="auto"/>
        <w:rPr>
          <w:rFonts w:ascii="Times New Roman" w:eastAsia="Calibri" w:hAnsi="Times New Roman" w:cs="Times New Roman"/>
        </w:rPr>
      </w:pPr>
    </w:p>
    <w:p w14:paraId="6F57BA78" w14:textId="77777777" w:rsidR="00372F4C" w:rsidRPr="00372F4C" w:rsidRDefault="00372F4C" w:rsidP="00372F4C">
      <w:pPr>
        <w:spacing w:after="0" w:line="240" w:lineRule="auto"/>
        <w:rPr>
          <w:rFonts w:ascii="Times New Roman" w:eastAsia="Calibri" w:hAnsi="Times New Roman" w:cs="Times New Roman"/>
        </w:rPr>
      </w:pPr>
    </w:p>
    <w:p w14:paraId="13997DFD" w14:textId="77777777" w:rsidR="00372F4C" w:rsidRPr="00372F4C" w:rsidRDefault="00372F4C" w:rsidP="00372F4C">
      <w:pPr>
        <w:spacing w:after="0" w:line="240" w:lineRule="auto"/>
        <w:rPr>
          <w:rFonts w:ascii="Times New Roman" w:eastAsia="Calibri" w:hAnsi="Times New Roman" w:cs="Times New Roman"/>
        </w:rPr>
      </w:pPr>
    </w:p>
    <w:p w14:paraId="02831813" w14:textId="77777777" w:rsidR="00372F4C" w:rsidRPr="00372F4C" w:rsidRDefault="00372F4C" w:rsidP="00372F4C">
      <w:pPr>
        <w:spacing w:after="0" w:line="240" w:lineRule="auto"/>
        <w:rPr>
          <w:rFonts w:ascii="Times New Roman" w:eastAsia="Calibri" w:hAnsi="Times New Roman" w:cs="Times New Roman"/>
        </w:rPr>
      </w:pPr>
    </w:p>
    <w:p w14:paraId="7A3F371D" w14:textId="77777777" w:rsidR="00372F4C" w:rsidRPr="00372F4C" w:rsidRDefault="00372F4C" w:rsidP="00372F4C">
      <w:pPr>
        <w:spacing w:after="0" w:line="240" w:lineRule="auto"/>
        <w:rPr>
          <w:rFonts w:ascii="Times New Roman" w:eastAsia="Calibri" w:hAnsi="Times New Roman" w:cs="Times New Roman"/>
        </w:rPr>
      </w:pPr>
    </w:p>
    <w:p w14:paraId="663245CD" w14:textId="77777777" w:rsidR="00372F4C" w:rsidRPr="00372F4C" w:rsidRDefault="00372F4C" w:rsidP="00372F4C">
      <w:pPr>
        <w:spacing w:after="0" w:line="240" w:lineRule="auto"/>
        <w:rPr>
          <w:rFonts w:ascii="Times New Roman" w:eastAsia="Calibri" w:hAnsi="Times New Roman" w:cs="Times New Roman"/>
        </w:rPr>
      </w:pPr>
    </w:p>
    <w:p w14:paraId="31ACBA64" w14:textId="77777777" w:rsidR="00372F4C" w:rsidRPr="00372F4C" w:rsidRDefault="00372F4C" w:rsidP="00372F4C">
      <w:pPr>
        <w:spacing w:after="0" w:line="240" w:lineRule="auto"/>
        <w:rPr>
          <w:rFonts w:ascii="Times New Roman" w:eastAsia="Calibri" w:hAnsi="Times New Roman" w:cs="Times New Roman"/>
        </w:rPr>
      </w:pPr>
    </w:p>
    <w:p w14:paraId="4A775DE7" w14:textId="77777777" w:rsidR="00372F4C" w:rsidRPr="00372F4C" w:rsidRDefault="00372F4C" w:rsidP="00372F4C">
      <w:pPr>
        <w:spacing w:after="0" w:line="240" w:lineRule="auto"/>
        <w:rPr>
          <w:rFonts w:ascii="Times New Roman" w:eastAsia="Calibri" w:hAnsi="Times New Roman" w:cs="Times New Roman"/>
        </w:rPr>
      </w:pPr>
    </w:p>
    <w:p w14:paraId="605A3D02" w14:textId="77777777" w:rsidR="00372F4C" w:rsidRPr="00372F4C" w:rsidRDefault="00372F4C" w:rsidP="00372F4C">
      <w:pPr>
        <w:spacing w:after="0" w:line="240" w:lineRule="auto"/>
        <w:rPr>
          <w:rFonts w:ascii="Times New Roman" w:eastAsia="Calibri" w:hAnsi="Times New Roman" w:cs="Times New Roman"/>
        </w:rPr>
      </w:pPr>
    </w:p>
    <w:p w14:paraId="00E36A9E" w14:textId="77777777" w:rsidR="00372F4C" w:rsidRPr="00372F4C" w:rsidRDefault="00372F4C" w:rsidP="00372F4C">
      <w:pPr>
        <w:spacing w:after="0" w:line="240" w:lineRule="auto"/>
        <w:rPr>
          <w:rFonts w:ascii="Times New Roman" w:eastAsia="Calibri" w:hAnsi="Times New Roman" w:cs="Times New Roman"/>
        </w:rPr>
      </w:pPr>
    </w:p>
    <w:p w14:paraId="2F7DF0AA" w14:textId="77777777" w:rsidR="00372F4C" w:rsidRPr="00372F4C" w:rsidRDefault="00372F4C" w:rsidP="00372F4C">
      <w:pPr>
        <w:spacing w:after="0" w:line="240" w:lineRule="auto"/>
        <w:rPr>
          <w:rFonts w:ascii="Times New Roman" w:eastAsia="Calibri" w:hAnsi="Times New Roman" w:cs="Times New Roman"/>
        </w:rPr>
      </w:pPr>
    </w:p>
    <w:p w14:paraId="0D866541" w14:textId="77777777" w:rsidR="00372F4C" w:rsidRPr="00372F4C" w:rsidRDefault="00372F4C" w:rsidP="00372F4C">
      <w:pPr>
        <w:keepNext/>
        <w:tabs>
          <w:tab w:val="left" w:pos="3960"/>
        </w:tabs>
        <w:spacing w:after="0" w:line="240" w:lineRule="auto"/>
        <w:jc w:val="center"/>
        <w:outlineLvl w:val="3"/>
        <w:rPr>
          <w:rFonts w:ascii="Times New Roman" w:eastAsia="Calibri" w:hAnsi="Times New Roman" w:cs="Times New Roman"/>
          <w:b/>
          <w:snapToGrid w:val="0"/>
          <w:spacing w:val="-3"/>
          <w:szCs w:val="20"/>
        </w:rPr>
      </w:pPr>
      <w:r w:rsidRPr="00372F4C">
        <w:rPr>
          <w:rFonts w:ascii="Times New Roman" w:eastAsia="Calibri" w:hAnsi="Times New Roman" w:cs="Times New Roman"/>
          <w:b/>
          <w:snapToGrid w:val="0"/>
          <w:spacing w:val="-3"/>
          <w:szCs w:val="20"/>
        </w:rPr>
        <w:t>III PRIEDAS</w:t>
      </w:r>
    </w:p>
    <w:p w14:paraId="77E73621" w14:textId="77777777" w:rsidR="00372F4C" w:rsidRPr="00372F4C" w:rsidRDefault="00372F4C" w:rsidP="00372F4C">
      <w:pPr>
        <w:spacing w:after="0" w:line="240" w:lineRule="auto"/>
        <w:jc w:val="center"/>
        <w:rPr>
          <w:rFonts w:ascii="Times New Roman" w:eastAsia="Calibri" w:hAnsi="Times New Roman" w:cs="Times New Roman"/>
        </w:rPr>
      </w:pPr>
    </w:p>
    <w:p w14:paraId="7C148B6E" w14:textId="77777777" w:rsidR="00372F4C" w:rsidRPr="00372F4C" w:rsidRDefault="00372F4C" w:rsidP="00372F4C">
      <w:pPr>
        <w:spacing w:after="0" w:line="240" w:lineRule="auto"/>
        <w:jc w:val="center"/>
        <w:rPr>
          <w:rFonts w:ascii="Times New Roman" w:eastAsia="Calibri" w:hAnsi="Times New Roman" w:cs="Times New Roman"/>
          <w:b/>
          <w:bCs/>
        </w:rPr>
      </w:pPr>
      <w:r w:rsidRPr="00372F4C">
        <w:rPr>
          <w:rFonts w:ascii="Times New Roman" w:eastAsia="Calibri" w:hAnsi="Times New Roman" w:cs="Times New Roman"/>
          <w:b/>
          <w:bCs/>
        </w:rPr>
        <w:t>ŽENKLINIMAS IR PAKUOTĖS LAPELIS</w:t>
      </w:r>
    </w:p>
    <w:p w14:paraId="3B35F1B9"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b/>
          <w:bCs/>
        </w:rPr>
        <w:br w:type="page"/>
      </w:r>
    </w:p>
    <w:p w14:paraId="1F871C4D" w14:textId="77777777" w:rsidR="00372F4C" w:rsidRPr="00372F4C" w:rsidRDefault="00372F4C" w:rsidP="00372F4C">
      <w:pPr>
        <w:spacing w:after="0" w:line="240" w:lineRule="auto"/>
        <w:rPr>
          <w:rFonts w:ascii="Times New Roman" w:eastAsia="Calibri" w:hAnsi="Times New Roman" w:cs="Times New Roman"/>
        </w:rPr>
      </w:pPr>
    </w:p>
    <w:p w14:paraId="1D558480" w14:textId="77777777" w:rsidR="00372F4C" w:rsidRPr="00372F4C" w:rsidRDefault="00372F4C" w:rsidP="00372F4C">
      <w:pPr>
        <w:spacing w:after="0" w:line="240" w:lineRule="auto"/>
        <w:rPr>
          <w:rFonts w:ascii="Times New Roman" w:eastAsia="Calibri" w:hAnsi="Times New Roman" w:cs="Times New Roman"/>
        </w:rPr>
      </w:pPr>
    </w:p>
    <w:p w14:paraId="74C8E3C2" w14:textId="77777777" w:rsidR="00372F4C" w:rsidRPr="00372F4C" w:rsidRDefault="00372F4C" w:rsidP="00372F4C">
      <w:pPr>
        <w:spacing w:after="0" w:line="240" w:lineRule="auto"/>
        <w:rPr>
          <w:rFonts w:ascii="Times New Roman" w:eastAsia="Calibri" w:hAnsi="Times New Roman" w:cs="Times New Roman"/>
        </w:rPr>
      </w:pPr>
    </w:p>
    <w:p w14:paraId="59D691B2" w14:textId="77777777" w:rsidR="00372F4C" w:rsidRPr="00372F4C" w:rsidRDefault="00372F4C" w:rsidP="00372F4C">
      <w:pPr>
        <w:spacing w:after="0" w:line="240" w:lineRule="auto"/>
        <w:rPr>
          <w:rFonts w:ascii="Times New Roman" w:eastAsia="Calibri" w:hAnsi="Times New Roman" w:cs="Times New Roman"/>
        </w:rPr>
      </w:pPr>
    </w:p>
    <w:p w14:paraId="17A03C33" w14:textId="77777777" w:rsidR="00372F4C" w:rsidRPr="00372F4C" w:rsidRDefault="00372F4C" w:rsidP="00372F4C">
      <w:pPr>
        <w:spacing w:after="0" w:line="240" w:lineRule="auto"/>
        <w:rPr>
          <w:rFonts w:ascii="Times New Roman" w:eastAsia="Calibri" w:hAnsi="Times New Roman" w:cs="Times New Roman"/>
        </w:rPr>
      </w:pPr>
    </w:p>
    <w:p w14:paraId="79321E88" w14:textId="77777777" w:rsidR="00372F4C" w:rsidRPr="00372F4C" w:rsidRDefault="00372F4C" w:rsidP="00372F4C">
      <w:pPr>
        <w:spacing w:after="0" w:line="240" w:lineRule="auto"/>
        <w:rPr>
          <w:rFonts w:ascii="Times New Roman" w:eastAsia="Calibri" w:hAnsi="Times New Roman" w:cs="Times New Roman"/>
        </w:rPr>
      </w:pPr>
    </w:p>
    <w:p w14:paraId="12CA357B" w14:textId="77777777" w:rsidR="00372F4C" w:rsidRPr="00372F4C" w:rsidRDefault="00372F4C" w:rsidP="00372F4C">
      <w:pPr>
        <w:spacing w:after="0" w:line="240" w:lineRule="auto"/>
        <w:rPr>
          <w:rFonts w:ascii="Times New Roman" w:eastAsia="Calibri" w:hAnsi="Times New Roman" w:cs="Times New Roman"/>
        </w:rPr>
      </w:pPr>
    </w:p>
    <w:p w14:paraId="72725CB6" w14:textId="77777777" w:rsidR="00372F4C" w:rsidRPr="00372F4C" w:rsidRDefault="00372F4C" w:rsidP="00372F4C">
      <w:pPr>
        <w:spacing w:after="0" w:line="240" w:lineRule="auto"/>
        <w:rPr>
          <w:rFonts w:ascii="Times New Roman" w:eastAsia="Calibri" w:hAnsi="Times New Roman" w:cs="Times New Roman"/>
        </w:rPr>
      </w:pPr>
    </w:p>
    <w:p w14:paraId="285BB8B1" w14:textId="77777777" w:rsidR="00372F4C" w:rsidRPr="00372F4C" w:rsidRDefault="00372F4C" w:rsidP="00372F4C">
      <w:pPr>
        <w:spacing w:after="0" w:line="240" w:lineRule="auto"/>
        <w:rPr>
          <w:rFonts w:ascii="Times New Roman" w:eastAsia="Calibri" w:hAnsi="Times New Roman" w:cs="Times New Roman"/>
        </w:rPr>
      </w:pPr>
    </w:p>
    <w:p w14:paraId="61C91A77" w14:textId="77777777" w:rsidR="00372F4C" w:rsidRPr="00372F4C" w:rsidRDefault="00372F4C" w:rsidP="00372F4C">
      <w:pPr>
        <w:spacing w:after="0" w:line="240" w:lineRule="auto"/>
        <w:rPr>
          <w:rFonts w:ascii="Times New Roman" w:eastAsia="Calibri" w:hAnsi="Times New Roman" w:cs="Times New Roman"/>
        </w:rPr>
      </w:pPr>
    </w:p>
    <w:p w14:paraId="7B0941F6" w14:textId="77777777" w:rsidR="00372F4C" w:rsidRPr="00372F4C" w:rsidRDefault="00372F4C" w:rsidP="00372F4C">
      <w:pPr>
        <w:spacing w:after="0" w:line="240" w:lineRule="auto"/>
        <w:rPr>
          <w:rFonts w:ascii="Times New Roman" w:eastAsia="Calibri" w:hAnsi="Times New Roman" w:cs="Times New Roman"/>
        </w:rPr>
      </w:pPr>
    </w:p>
    <w:p w14:paraId="2D346870" w14:textId="77777777" w:rsidR="00372F4C" w:rsidRPr="00372F4C" w:rsidRDefault="00372F4C" w:rsidP="00372F4C">
      <w:pPr>
        <w:spacing w:after="0" w:line="240" w:lineRule="auto"/>
        <w:rPr>
          <w:rFonts w:ascii="Times New Roman" w:eastAsia="Calibri" w:hAnsi="Times New Roman" w:cs="Times New Roman"/>
        </w:rPr>
      </w:pPr>
    </w:p>
    <w:p w14:paraId="4E976415" w14:textId="77777777" w:rsidR="00372F4C" w:rsidRPr="00372F4C" w:rsidRDefault="00372F4C" w:rsidP="00372F4C">
      <w:pPr>
        <w:spacing w:after="0" w:line="240" w:lineRule="auto"/>
        <w:rPr>
          <w:rFonts w:ascii="Times New Roman" w:eastAsia="Calibri" w:hAnsi="Times New Roman" w:cs="Times New Roman"/>
        </w:rPr>
      </w:pPr>
    </w:p>
    <w:p w14:paraId="20E759D7" w14:textId="77777777" w:rsidR="00372F4C" w:rsidRPr="00372F4C" w:rsidRDefault="00372F4C" w:rsidP="00372F4C">
      <w:pPr>
        <w:spacing w:after="0" w:line="240" w:lineRule="auto"/>
        <w:rPr>
          <w:rFonts w:ascii="Times New Roman" w:eastAsia="Calibri" w:hAnsi="Times New Roman" w:cs="Times New Roman"/>
        </w:rPr>
      </w:pPr>
    </w:p>
    <w:p w14:paraId="666E4945" w14:textId="77777777" w:rsidR="00372F4C" w:rsidRPr="00372F4C" w:rsidRDefault="00372F4C" w:rsidP="00372F4C">
      <w:pPr>
        <w:spacing w:after="0" w:line="240" w:lineRule="auto"/>
        <w:rPr>
          <w:rFonts w:ascii="Times New Roman" w:eastAsia="Calibri" w:hAnsi="Times New Roman" w:cs="Times New Roman"/>
        </w:rPr>
      </w:pPr>
    </w:p>
    <w:p w14:paraId="2FFDD6CD" w14:textId="77777777" w:rsidR="00372F4C" w:rsidRPr="00372F4C" w:rsidRDefault="00372F4C" w:rsidP="00372F4C">
      <w:pPr>
        <w:spacing w:after="0" w:line="240" w:lineRule="auto"/>
        <w:rPr>
          <w:rFonts w:ascii="Times New Roman" w:eastAsia="Calibri" w:hAnsi="Times New Roman" w:cs="Times New Roman"/>
        </w:rPr>
      </w:pPr>
    </w:p>
    <w:p w14:paraId="38263E2E" w14:textId="77777777" w:rsidR="00372F4C" w:rsidRPr="00372F4C" w:rsidRDefault="00372F4C" w:rsidP="00372F4C">
      <w:pPr>
        <w:spacing w:after="0" w:line="240" w:lineRule="auto"/>
        <w:rPr>
          <w:rFonts w:ascii="Times New Roman" w:eastAsia="Calibri" w:hAnsi="Times New Roman" w:cs="Times New Roman"/>
        </w:rPr>
      </w:pPr>
    </w:p>
    <w:p w14:paraId="2E2C3E08" w14:textId="77777777" w:rsidR="00372F4C" w:rsidRPr="00372F4C" w:rsidRDefault="00372F4C" w:rsidP="00372F4C">
      <w:pPr>
        <w:spacing w:after="0" w:line="240" w:lineRule="auto"/>
        <w:rPr>
          <w:rFonts w:ascii="Times New Roman" w:eastAsia="Calibri" w:hAnsi="Times New Roman" w:cs="Times New Roman"/>
        </w:rPr>
      </w:pPr>
    </w:p>
    <w:p w14:paraId="72549225" w14:textId="77777777" w:rsidR="00372F4C" w:rsidRPr="00372F4C" w:rsidRDefault="00372F4C" w:rsidP="00372F4C">
      <w:pPr>
        <w:spacing w:after="0" w:line="240" w:lineRule="auto"/>
        <w:rPr>
          <w:rFonts w:ascii="Times New Roman" w:eastAsia="Calibri" w:hAnsi="Times New Roman" w:cs="Times New Roman"/>
        </w:rPr>
      </w:pPr>
    </w:p>
    <w:p w14:paraId="31777C18" w14:textId="77777777" w:rsidR="00372F4C" w:rsidRPr="00372F4C" w:rsidRDefault="00372F4C" w:rsidP="00372F4C">
      <w:pPr>
        <w:spacing w:after="0" w:line="240" w:lineRule="auto"/>
        <w:rPr>
          <w:rFonts w:ascii="Times New Roman" w:eastAsia="Calibri" w:hAnsi="Times New Roman" w:cs="Times New Roman"/>
        </w:rPr>
      </w:pPr>
    </w:p>
    <w:p w14:paraId="4FE078DD" w14:textId="77777777" w:rsidR="00372F4C" w:rsidRPr="00372F4C" w:rsidRDefault="00372F4C" w:rsidP="00372F4C">
      <w:pPr>
        <w:spacing w:after="0" w:line="240" w:lineRule="auto"/>
        <w:rPr>
          <w:rFonts w:ascii="Times New Roman" w:eastAsia="Calibri" w:hAnsi="Times New Roman" w:cs="Times New Roman"/>
        </w:rPr>
      </w:pPr>
    </w:p>
    <w:p w14:paraId="71898F72" w14:textId="77777777" w:rsidR="00372F4C" w:rsidRPr="00372F4C" w:rsidRDefault="00372F4C" w:rsidP="00372F4C">
      <w:pPr>
        <w:spacing w:after="0" w:line="240" w:lineRule="auto"/>
        <w:rPr>
          <w:rFonts w:ascii="Times New Roman" w:eastAsia="Calibri" w:hAnsi="Times New Roman" w:cs="Times New Roman"/>
        </w:rPr>
      </w:pPr>
    </w:p>
    <w:p w14:paraId="45510E76" w14:textId="77777777" w:rsidR="00372F4C" w:rsidRPr="00372F4C" w:rsidRDefault="00372F4C" w:rsidP="00372F4C">
      <w:pPr>
        <w:spacing w:after="0" w:line="240" w:lineRule="auto"/>
        <w:jc w:val="center"/>
        <w:rPr>
          <w:rFonts w:ascii="Times New Roman" w:eastAsia="Calibri" w:hAnsi="Times New Roman" w:cs="Times New Roman"/>
          <w:b/>
          <w:bCs/>
        </w:rPr>
      </w:pPr>
      <w:r w:rsidRPr="00372F4C">
        <w:rPr>
          <w:rFonts w:ascii="Times New Roman" w:eastAsia="Calibri" w:hAnsi="Times New Roman" w:cs="Times New Roman"/>
          <w:b/>
          <w:bCs/>
        </w:rPr>
        <w:t>A. ŽENKLINIMAS</w:t>
      </w:r>
    </w:p>
    <w:p w14:paraId="51A49D0F"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372F4C">
        <w:rPr>
          <w:rFonts w:ascii="Times New Roman" w:eastAsia="Calibri" w:hAnsi="Times New Roman" w:cs="Times New Roman"/>
          <w:b/>
          <w:bCs/>
        </w:rPr>
        <w:br w:type="page"/>
      </w:r>
      <w:r w:rsidRPr="00372F4C">
        <w:rPr>
          <w:rFonts w:ascii="Times New Roman" w:eastAsia="Calibri" w:hAnsi="Times New Roman" w:cs="Times New Roman"/>
          <w:b/>
        </w:rPr>
        <w:lastRenderedPageBreak/>
        <w:t>INFORMACIJA ANT IŠORINĖS PAKUOTĖS</w:t>
      </w:r>
    </w:p>
    <w:p w14:paraId="332A1A46"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p>
    <w:p w14:paraId="713EB064" w14:textId="77777777" w:rsidR="00372F4C" w:rsidRPr="00372F4C" w:rsidRDefault="00372F4C" w:rsidP="00372F4C">
      <w:pPr>
        <w:keepNext/>
        <w:pBdr>
          <w:top w:val="single" w:sz="4" w:space="1" w:color="auto"/>
          <w:left w:val="single" w:sz="4" w:space="4" w:color="auto"/>
          <w:bottom w:val="single" w:sz="4" w:space="1" w:color="auto"/>
          <w:right w:val="single" w:sz="4" w:space="4" w:color="auto"/>
        </w:pBdr>
        <w:spacing w:after="0" w:line="240" w:lineRule="auto"/>
        <w:outlineLvl w:val="4"/>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t>KARTONO DĖŽUTĖ (BUTELIUKUI IR LIZDINEI PLOKŠTELEI)</w:t>
      </w:r>
    </w:p>
    <w:p w14:paraId="0D01D8AE" w14:textId="77777777" w:rsidR="00372F4C" w:rsidRPr="00372F4C" w:rsidRDefault="00372F4C" w:rsidP="00372F4C">
      <w:pPr>
        <w:spacing w:after="0" w:line="240" w:lineRule="auto"/>
        <w:rPr>
          <w:rFonts w:ascii="Times New Roman" w:eastAsia="Calibri" w:hAnsi="Times New Roman" w:cs="Times New Roman"/>
        </w:rPr>
      </w:pPr>
    </w:p>
    <w:p w14:paraId="1AE23180" w14:textId="77777777" w:rsidR="00372F4C" w:rsidRPr="00372F4C" w:rsidRDefault="00372F4C" w:rsidP="00372F4C">
      <w:pPr>
        <w:spacing w:after="0" w:line="240" w:lineRule="auto"/>
        <w:rPr>
          <w:rFonts w:ascii="Times New Roman" w:eastAsia="Calibri" w:hAnsi="Times New Roman" w:cs="Times New Roman"/>
        </w:rPr>
      </w:pPr>
    </w:p>
    <w:p w14:paraId="7291CE5E"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w:t>
      </w:r>
      <w:r w:rsidRPr="00372F4C">
        <w:rPr>
          <w:rFonts w:ascii="Times New Roman" w:eastAsia="Calibri" w:hAnsi="Times New Roman" w:cs="Times New Roman"/>
          <w:b/>
        </w:rPr>
        <w:tab/>
        <w:t>VAISTINIO PREPARATO PAVADINIMAS</w:t>
      </w:r>
    </w:p>
    <w:p w14:paraId="5EA6E84E" w14:textId="77777777" w:rsidR="00372F4C" w:rsidRPr="00372F4C" w:rsidRDefault="00372F4C" w:rsidP="00372F4C">
      <w:pPr>
        <w:spacing w:after="0" w:line="240" w:lineRule="auto"/>
        <w:rPr>
          <w:rFonts w:ascii="Times New Roman" w:eastAsia="Calibri" w:hAnsi="Times New Roman" w:cs="Times New Roman"/>
        </w:rPr>
      </w:pPr>
    </w:p>
    <w:p w14:paraId="442AD16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Clostilbegyt 50 mg tabletės</w:t>
      </w:r>
    </w:p>
    <w:p w14:paraId="39B11B5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Klomifeno citratas</w:t>
      </w:r>
    </w:p>
    <w:p w14:paraId="5A71A84C" w14:textId="77777777" w:rsidR="00372F4C" w:rsidRPr="00372F4C" w:rsidRDefault="00372F4C" w:rsidP="00372F4C">
      <w:pPr>
        <w:spacing w:after="0" w:line="240" w:lineRule="auto"/>
        <w:rPr>
          <w:rFonts w:ascii="Times New Roman" w:eastAsia="Calibri" w:hAnsi="Times New Roman" w:cs="Times New Roman"/>
        </w:rPr>
      </w:pPr>
    </w:p>
    <w:p w14:paraId="55525C73" w14:textId="77777777" w:rsidR="00372F4C" w:rsidRPr="00372F4C" w:rsidRDefault="00372F4C" w:rsidP="00372F4C">
      <w:pPr>
        <w:spacing w:after="0" w:line="240" w:lineRule="auto"/>
        <w:rPr>
          <w:rFonts w:ascii="Times New Roman" w:eastAsia="Calibri" w:hAnsi="Times New Roman" w:cs="Times New Roman"/>
        </w:rPr>
      </w:pPr>
    </w:p>
    <w:p w14:paraId="53B196BF"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2.</w:t>
      </w:r>
      <w:r w:rsidRPr="00372F4C">
        <w:rPr>
          <w:rFonts w:ascii="Times New Roman" w:eastAsia="Calibri" w:hAnsi="Times New Roman" w:cs="Times New Roman"/>
          <w:b/>
        </w:rPr>
        <w:tab/>
        <w:t xml:space="preserve">VEIKLIOJI MEDŽIAGA IR JOS KIEKIS </w:t>
      </w:r>
    </w:p>
    <w:p w14:paraId="5EF0F799" w14:textId="77777777" w:rsidR="00372F4C" w:rsidRPr="00372F4C" w:rsidRDefault="00372F4C" w:rsidP="00372F4C">
      <w:pPr>
        <w:spacing w:after="0" w:line="240" w:lineRule="auto"/>
        <w:rPr>
          <w:rFonts w:ascii="Times New Roman" w:eastAsia="Calibri" w:hAnsi="Times New Roman" w:cs="Times New Roman"/>
        </w:rPr>
      </w:pPr>
    </w:p>
    <w:p w14:paraId="5D579D18" w14:textId="00684DBE"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Kiekvienoje tabletėje</w:t>
      </w:r>
      <w:r w:rsidRPr="00372F4C">
        <w:rPr>
          <w:rFonts w:ascii="Times New Roman" w:eastAsia="Calibri" w:hAnsi="Times New Roman" w:cs="Times New Roman"/>
        </w:rPr>
        <w:t xml:space="preserve"> </w:t>
      </w:r>
      <w:r w:rsidR="00372F4C" w:rsidRPr="00372F4C">
        <w:rPr>
          <w:rFonts w:ascii="Times New Roman" w:eastAsia="Calibri" w:hAnsi="Times New Roman" w:cs="Times New Roman"/>
        </w:rPr>
        <w:t>yra 50 mg klomifeno citrato.</w:t>
      </w:r>
    </w:p>
    <w:p w14:paraId="7F52F0BE" w14:textId="77777777" w:rsidR="00372F4C" w:rsidRPr="00372F4C" w:rsidRDefault="00372F4C" w:rsidP="00372F4C">
      <w:pPr>
        <w:spacing w:after="0" w:line="240" w:lineRule="auto"/>
        <w:rPr>
          <w:rFonts w:ascii="Times New Roman" w:eastAsia="Calibri" w:hAnsi="Times New Roman" w:cs="Times New Roman"/>
        </w:rPr>
      </w:pPr>
    </w:p>
    <w:p w14:paraId="2BEAAFE5" w14:textId="77777777" w:rsidR="00372F4C" w:rsidRPr="00372F4C" w:rsidRDefault="00372F4C" w:rsidP="00372F4C">
      <w:pPr>
        <w:spacing w:after="0" w:line="240" w:lineRule="auto"/>
        <w:rPr>
          <w:rFonts w:ascii="Times New Roman" w:eastAsia="Calibri" w:hAnsi="Times New Roman" w:cs="Times New Roman"/>
        </w:rPr>
      </w:pPr>
    </w:p>
    <w:p w14:paraId="656ABC3B"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3.</w:t>
      </w:r>
      <w:r w:rsidRPr="00372F4C">
        <w:rPr>
          <w:rFonts w:ascii="Times New Roman" w:eastAsia="Calibri" w:hAnsi="Times New Roman" w:cs="Times New Roman"/>
          <w:b/>
        </w:rPr>
        <w:tab/>
        <w:t>PAGALBINIŲ MEDŽIAGŲ SĄRAŠAS</w:t>
      </w:r>
    </w:p>
    <w:p w14:paraId="4AC40DAE" w14:textId="77777777" w:rsidR="00372F4C" w:rsidRPr="00372F4C" w:rsidRDefault="00372F4C" w:rsidP="00372F4C">
      <w:pPr>
        <w:spacing w:after="0" w:line="240" w:lineRule="auto"/>
        <w:rPr>
          <w:rFonts w:ascii="Times New Roman" w:eastAsia="Calibri" w:hAnsi="Times New Roman" w:cs="Times New Roman"/>
        </w:rPr>
      </w:pPr>
    </w:p>
    <w:p w14:paraId="456C716B" w14:textId="1D25FD6A" w:rsidR="00EF6BDE" w:rsidRPr="00372F4C" w:rsidRDefault="00372F4C" w:rsidP="00EF6BDE">
      <w:pPr>
        <w:spacing w:after="0" w:line="240" w:lineRule="auto"/>
        <w:rPr>
          <w:rFonts w:ascii="Times New Roman" w:eastAsia="Calibri" w:hAnsi="Times New Roman" w:cs="Times New Roman"/>
        </w:rPr>
      </w:pPr>
      <w:r w:rsidRPr="00372F4C">
        <w:rPr>
          <w:rFonts w:ascii="Times New Roman" w:eastAsia="Calibri" w:hAnsi="Times New Roman" w:cs="Times New Roman"/>
        </w:rPr>
        <w:t>Sudėtyje yra laktozės monohidrato.</w:t>
      </w:r>
      <w:r w:rsidR="00EF6BDE" w:rsidRPr="00EF6BDE">
        <w:rPr>
          <w:rFonts w:ascii="Times New Roman" w:eastAsia="Calibri" w:hAnsi="Times New Roman" w:cs="Times New Roman"/>
        </w:rPr>
        <w:t xml:space="preserve"> </w:t>
      </w:r>
      <w:r w:rsidR="00EF6BDE" w:rsidRPr="00372F4C">
        <w:rPr>
          <w:rFonts w:ascii="Times New Roman" w:eastAsia="Calibri" w:hAnsi="Times New Roman" w:cs="Times New Roman"/>
        </w:rPr>
        <w:t>Daugiau informacijos žr. pakuotės lapelyje.</w:t>
      </w:r>
    </w:p>
    <w:p w14:paraId="5E4DBBC7" w14:textId="6C47E4EB" w:rsidR="00372F4C" w:rsidRPr="00372F4C" w:rsidRDefault="00372F4C" w:rsidP="00372F4C">
      <w:pPr>
        <w:spacing w:after="0" w:line="240" w:lineRule="auto"/>
        <w:rPr>
          <w:rFonts w:ascii="Times New Roman" w:eastAsia="Calibri" w:hAnsi="Times New Roman" w:cs="Times New Roman"/>
        </w:rPr>
      </w:pPr>
    </w:p>
    <w:p w14:paraId="44DA7A60" w14:textId="77777777" w:rsidR="00372F4C" w:rsidRPr="00372F4C" w:rsidRDefault="00372F4C" w:rsidP="00372F4C">
      <w:pPr>
        <w:spacing w:after="0" w:line="240" w:lineRule="auto"/>
        <w:rPr>
          <w:rFonts w:ascii="Times New Roman" w:eastAsia="Calibri" w:hAnsi="Times New Roman" w:cs="Times New Roman"/>
        </w:rPr>
      </w:pPr>
    </w:p>
    <w:p w14:paraId="0C957CA9"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4.</w:t>
      </w:r>
      <w:r w:rsidRPr="00372F4C">
        <w:rPr>
          <w:rFonts w:ascii="Times New Roman" w:eastAsia="Calibri" w:hAnsi="Times New Roman" w:cs="Times New Roman"/>
          <w:b/>
        </w:rPr>
        <w:tab/>
        <w:t>FARMACINĖ FORMA IR KIEKIS PAKUOTĖJE</w:t>
      </w:r>
    </w:p>
    <w:p w14:paraId="5DDC1351" w14:textId="77777777" w:rsidR="00372F4C" w:rsidRPr="00372F4C" w:rsidRDefault="00372F4C" w:rsidP="00372F4C">
      <w:pPr>
        <w:spacing w:after="0" w:line="240" w:lineRule="auto"/>
        <w:rPr>
          <w:rFonts w:ascii="Times New Roman" w:eastAsia="Calibri" w:hAnsi="Times New Roman" w:cs="Times New Roman"/>
        </w:rPr>
      </w:pPr>
    </w:p>
    <w:p w14:paraId="5EDE05E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highlight w:val="lightGray"/>
        </w:rPr>
        <w:t>Lizdinė plokštelė</w:t>
      </w:r>
    </w:p>
    <w:p w14:paraId="06957C5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10 tablečių</w:t>
      </w:r>
    </w:p>
    <w:p w14:paraId="2FCEB32C" w14:textId="77777777" w:rsidR="00372F4C" w:rsidRPr="00372F4C" w:rsidRDefault="00372F4C" w:rsidP="00372F4C">
      <w:pPr>
        <w:spacing w:after="0" w:line="240" w:lineRule="auto"/>
        <w:rPr>
          <w:rFonts w:ascii="Times New Roman" w:eastAsia="Calibri" w:hAnsi="Times New Roman" w:cs="Times New Roman"/>
        </w:rPr>
      </w:pPr>
    </w:p>
    <w:p w14:paraId="27BC7BF9" w14:textId="77777777" w:rsidR="00372F4C" w:rsidRPr="00372F4C" w:rsidRDefault="00372F4C" w:rsidP="00372F4C">
      <w:pPr>
        <w:spacing w:after="0" w:line="240" w:lineRule="auto"/>
        <w:rPr>
          <w:rFonts w:ascii="Times New Roman" w:eastAsia="Calibri" w:hAnsi="Times New Roman" w:cs="Times New Roman"/>
          <w:highlight w:val="lightGray"/>
        </w:rPr>
      </w:pPr>
      <w:r w:rsidRPr="00372F4C">
        <w:rPr>
          <w:rFonts w:ascii="Times New Roman" w:eastAsia="Calibri" w:hAnsi="Times New Roman" w:cs="Times New Roman"/>
          <w:highlight w:val="lightGray"/>
        </w:rPr>
        <w:t>Buteliukas</w:t>
      </w:r>
    </w:p>
    <w:p w14:paraId="04ECC2E5" w14:textId="77777777" w:rsidR="00372F4C" w:rsidRPr="00372F4C" w:rsidRDefault="00372F4C" w:rsidP="00372F4C">
      <w:pPr>
        <w:spacing w:after="0" w:line="240" w:lineRule="auto"/>
        <w:rPr>
          <w:rFonts w:ascii="Times New Roman" w:eastAsia="Calibri" w:hAnsi="Times New Roman" w:cs="Times New Roman"/>
          <w:highlight w:val="lightGray"/>
        </w:rPr>
      </w:pPr>
      <w:r w:rsidRPr="00372F4C">
        <w:rPr>
          <w:rFonts w:ascii="Times New Roman" w:eastAsia="Calibri" w:hAnsi="Times New Roman" w:cs="Times New Roman"/>
          <w:highlight w:val="lightGray"/>
        </w:rPr>
        <w:t>10 tablečių</w:t>
      </w:r>
    </w:p>
    <w:p w14:paraId="09FD90F4"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highlight w:val="lightGray"/>
        </w:rPr>
        <w:t>20 tablečių</w:t>
      </w:r>
    </w:p>
    <w:p w14:paraId="5FAE983C" w14:textId="77777777" w:rsidR="00372F4C" w:rsidRPr="00372F4C" w:rsidRDefault="00372F4C" w:rsidP="00372F4C">
      <w:pPr>
        <w:spacing w:after="0" w:line="240" w:lineRule="auto"/>
        <w:rPr>
          <w:rFonts w:ascii="Times New Roman" w:eastAsia="Calibri" w:hAnsi="Times New Roman" w:cs="Times New Roman"/>
        </w:rPr>
      </w:pPr>
    </w:p>
    <w:p w14:paraId="48132D75" w14:textId="77777777" w:rsidR="00372F4C" w:rsidRPr="00372F4C" w:rsidRDefault="00372F4C" w:rsidP="00372F4C">
      <w:pPr>
        <w:spacing w:after="0" w:line="240" w:lineRule="auto"/>
        <w:rPr>
          <w:rFonts w:ascii="Times New Roman" w:eastAsia="Calibri" w:hAnsi="Times New Roman" w:cs="Times New Roman"/>
        </w:rPr>
      </w:pPr>
    </w:p>
    <w:p w14:paraId="22C3BE6B"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5.</w:t>
      </w:r>
      <w:r w:rsidRPr="00372F4C">
        <w:rPr>
          <w:rFonts w:ascii="Times New Roman" w:eastAsia="Calibri" w:hAnsi="Times New Roman" w:cs="Times New Roman"/>
          <w:b/>
        </w:rPr>
        <w:tab/>
        <w:t>VARTOJIMO METODAS IR BŪDAS</w:t>
      </w:r>
    </w:p>
    <w:p w14:paraId="4A6CCB57" w14:textId="77777777" w:rsidR="00372F4C" w:rsidRPr="00372F4C" w:rsidRDefault="00372F4C" w:rsidP="00372F4C">
      <w:pPr>
        <w:spacing w:after="0" w:line="240" w:lineRule="auto"/>
        <w:rPr>
          <w:rFonts w:ascii="Times New Roman" w:eastAsia="Calibri" w:hAnsi="Times New Roman" w:cs="Times New Roman"/>
        </w:rPr>
      </w:pPr>
    </w:p>
    <w:p w14:paraId="4AC1927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Vartoti per burną.</w:t>
      </w:r>
    </w:p>
    <w:p w14:paraId="7F1D7CA1" w14:textId="77777777" w:rsidR="00372F4C" w:rsidRPr="00372F4C" w:rsidRDefault="00372F4C" w:rsidP="00372F4C">
      <w:pPr>
        <w:tabs>
          <w:tab w:val="left" w:pos="540"/>
        </w:tabs>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Prieš vartojimą perskaitykite pakuotės lapelį.</w:t>
      </w:r>
    </w:p>
    <w:p w14:paraId="294327AC" w14:textId="77777777" w:rsidR="00372F4C" w:rsidRPr="00372F4C" w:rsidRDefault="00372F4C" w:rsidP="00372F4C">
      <w:pPr>
        <w:spacing w:after="0" w:line="240" w:lineRule="auto"/>
        <w:rPr>
          <w:rFonts w:ascii="Times New Roman" w:eastAsia="Calibri" w:hAnsi="Times New Roman" w:cs="Times New Roman"/>
        </w:rPr>
      </w:pPr>
    </w:p>
    <w:p w14:paraId="1055BCA4" w14:textId="77777777" w:rsidR="00372F4C" w:rsidRPr="00372F4C" w:rsidRDefault="00372F4C" w:rsidP="00372F4C">
      <w:pPr>
        <w:spacing w:after="0" w:line="240" w:lineRule="auto"/>
        <w:rPr>
          <w:rFonts w:ascii="Times New Roman" w:eastAsia="Calibri" w:hAnsi="Times New Roman" w:cs="Times New Roman"/>
        </w:rPr>
      </w:pPr>
    </w:p>
    <w:p w14:paraId="44329A2C"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6.</w:t>
      </w:r>
      <w:r w:rsidRPr="00372F4C">
        <w:rPr>
          <w:rFonts w:ascii="Times New Roman" w:eastAsia="Calibri" w:hAnsi="Times New Roman" w:cs="Times New Roman"/>
          <w:b/>
        </w:rPr>
        <w:tab/>
        <w:t>SPECIALUS ĮSPĖJIMAS, KAD VAISTINĮ PREPARATĄ BŪTINA LAIKYTI VAIKAMS NEPASTEBIMOJE IR NEPASIEKIAMOJE VIETOJE</w:t>
      </w:r>
    </w:p>
    <w:p w14:paraId="64516578" w14:textId="77777777" w:rsidR="00372F4C" w:rsidRPr="00372F4C" w:rsidRDefault="00372F4C" w:rsidP="00372F4C">
      <w:pPr>
        <w:spacing w:after="0" w:line="240" w:lineRule="auto"/>
        <w:rPr>
          <w:rFonts w:ascii="Times New Roman" w:eastAsia="Calibri" w:hAnsi="Times New Roman" w:cs="Times New Roman"/>
        </w:rPr>
      </w:pPr>
    </w:p>
    <w:p w14:paraId="21AEA47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Laikyti vaikams nepastebimoje ir nepasiekiamoje vietoje.</w:t>
      </w:r>
    </w:p>
    <w:p w14:paraId="43E8CE23" w14:textId="77777777" w:rsidR="00372F4C" w:rsidRPr="00372F4C" w:rsidRDefault="00372F4C" w:rsidP="00372F4C">
      <w:pPr>
        <w:spacing w:after="0" w:line="240" w:lineRule="auto"/>
        <w:rPr>
          <w:rFonts w:ascii="Times New Roman" w:eastAsia="Calibri" w:hAnsi="Times New Roman" w:cs="Times New Roman"/>
        </w:rPr>
      </w:pPr>
    </w:p>
    <w:p w14:paraId="5538EB2E" w14:textId="77777777" w:rsidR="00372F4C" w:rsidRPr="00372F4C" w:rsidRDefault="00372F4C" w:rsidP="00372F4C">
      <w:pPr>
        <w:spacing w:after="0" w:line="240" w:lineRule="auto"/>
        <w:rPr>
          <w:rFonts w:ascii="Times New Roman" w:eastAsia="Calibri" w:hAnsi="Times New Roman" w:cs="Times New Roman"/>
        </w:rPr>
      </w:pPr>
    </w:p>
    <w:p w14:paraId="03A33515"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7.</w:t>
      </w:r>
      <w:r w:rsidRPr="00372F4C">
        <w:rPr>
          <w:rFonts w:ascii="Times New Roman" w:eastAsia="Calibri" w:hAnsi="Times New Roman" w:cs="Times New Roman"/>
          <w:b/>
        </w:rPr>
        <w:tab/>
        <w:t>KITAS SPECIALUS ĮSPĖJIMAS (JEI REIKIA)</w:t>
      </w:r>
    </w:p>
    <w:p w14:paraId="2738134A" w14:textId="77777777" w:rsidR="00372F4C" w:rsidRPr="00372F4C" w:rsidRDefault="00372F4C" w:rsidP="00372F4C">
      <w:pPr>
        <w:spacing w:after="0" w:line="240" w:lineRule="auto"/>
        <w:rPr>
          <w:rFonts w:ascii="Times New Roman" w:eastAsia="Calibri" w:hAnsi="Times New Roman" w:cs="Times New Roman"/>
        </w:rPr>
      </w:pPr>
    </w:p>
    <w:p w14:paraId="2D48BB40" w14:textId="77777777" w:rsidR="00372F4C" w:rsidRPr="00372F4C" w:rsidRDefault="00372F4C" w:rsidP="00372F4C">
      <w:pPr>
        <w:spacing w:after="0" w:line="240" w:lineRule="auto"/>
        <w:rPr>
          <w:rFonts w:ascii="Times New Roman" w:eastAsia="Calibri" w:hAnsi="Times New Roman" w:cs="Times New Roman"/>
        </w:rPr>
      </w:pPr>
    </w:p>
    <w:p w14:paraId="5A445705"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8.</w:t>
      </w:r>
      <w:r w:rsidRPr="00372F4C">
        <w:rPr>
          <w:rFonts w:ascii="Times New Roman" w:eastAsia="Calibri" w:hAnsi="Times New Roman" w:cs="Times New Roman"/>
          <w:b/>
        </w:rPr>
        <w:tab/>
        <w:t>TINKAMUMO LAIKAS</w:t>
      </w:r>
    </w:p>
    <w:p w14:paraId="0ACB53AE" w14:textId="77777777" w:rsidR="00372F4C" w:rsidRPr="00372F4C" w:rsidRDefault="00372F4C" w:rsidP="00372F4C">
      <w:pPr>
        <w:spacing w:after="0" w:line="240" w:lineRule="auto"/>
        <w:rPr>
          <w:rFonts w:ascii="Times New Roman" w:eastAsia="Calibri" w:hAnsi="Times New Roman" w:cs="Times New Roman"/>
        </w:rPr>
      </w:pPr>
    </w:p>
    <w:p w14:paraId="3555ED2A" w14:textId="416B9146"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EXP</w:t>
      </w:r>
      <w:r w:rsidR="00372F4C" w:rsidRPr="00372F4C">
        <w:rPr>
          <w:rFonts w:ascii="Times New Roman" w:eastAsia="Calibri" w:hAnsi="Times New Roman" w:cs="Times New Roman"/>
        </w:rPr>
        <w:t xml:space="preserve"> </w:t>
      </w:r>
    </w:p>
    <w:p w14:paraId="3C782B84" w14:textId="77777777" w:rsidR="00372F4C" w:rsidRPr="00372F4C" w:rsidRDefault="00372F4C" w:rsidP="00372F4C">
      <w:pPr>
        <w:spacing w:after="0" w:line="240" w:lineRule="auto"/>
        <w:rPr>
          <w:rFonts w:ascii="Times New Roman" w:eastAsia="Calibri" w:hAnsi="Times New Roman" w:cs="Times New Roman"/>
        </w:rPr>
      </w:pPr>
    </w:p>
    <w:p w14:paraId="692A36D3" w14:textId="77777777" w:rsidR="00372F4C" w:rsidRPr="00372F4C" w:rsidRDefault="00372F4C" w:rsidP="00372F4C">
      <w:pPr>
        <w:spacing w:after="0" w:line="240" w:lineRule="auto"/>
        <w:rPr>
          <w:rFonts w:ascii="Times New Roman" w:eastAsia="Calibri" w:hAnsi="Times New Roman" w:cs="Times New Roman"/>
        </w:rPr>
      </w:pPr>
    </w:p>
    <w:p w14:paraId="13862E9F"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9.</w:t>
      </w:r>
      <w:r w:rsidRPr="00372F4C">
        <w:rPr>
          <w:rFonts w:ascii="Times New Roman" w:eastAsia="Calibri" w:hAnsi="Times New Roman" w:cs="Times New Roman"/>
          <w:b/>
        </w:rPr>
        <w:tab/>
        <w:t>SPECIALIOS LAIKYMO SĄLYGOS</w:t>
      </w:r>
    </w:p>
    <w:p w14:paraId="1DB747CE" w14:textId="77777777" w:rsidR="00372F4C" w:rsidRPr="00372F4C" w:rsidRDefault="00372F4C" w:rsidP="00372F4C">
      <w:pPr>
        <w:spacing w:after="0" w:line="240" w:lineRule="auto"/>
        <w:rPr>
          <w:rFonts w:ascii="Times New Roman" w:eastAsia="Calibri" w:hAnsi="Times New Roman" w:cs="Times New Roman"/>
        </w:rPr>
      </w:pPr>
    </w:p>
    <w:p w14:paraId="1B4A6C9A"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Laikyti ne aukštesnėje kaip 25 </w:t>
      </w:r>
      <w:r w:rsidRPr="00372F4C">
        <w:rPr>
          <w:rFonts w:ascii="Times New Roman" w:eastAsia="Calibri" w:hAnsi="Times New Roman" w:cs="Times New Roman"/>
        </w:rPr>
        <w:sym w:font="Symbol" w:char="F0B0"/>
      </w:r>
      <w:r w:rsidRPr="00372F4C">
        <w:rPr>
          <w:rFonts w:ascii="Times New Roman" w:eastAsia="Calibri" w:hAnsi="Times New Roman" w:cs="Times New Roman"/>
        </w:rPr>
        <w:t>C temperatūroje.</w:t>
      </w:r>
    </w:p>
    <w:p w14:paraId="1134FD5B" w14:textId="56B0FECC"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Laikyti gamintojo pakuotėje, kad </w:t>
      </w:r>
      <w:r w:rsidR="00EF6BDE">
        <w:rPr>
          <w:rFonts w:ascii="Times New Roman" w:eastAsia="Calibri" w:hAnsi="Times New Roman" w:cs="Times New Roman"/>
        </w:rPr>
        <w:t>vaistas</w:t>
      </w:r>
      <w:r w:rsidRPr="00372F4C">
        <w:rPr>
          <w:rFonts w:ascii="Times New Roman" w:eastAsia="Calibri" w:hAnsi="Times New Roman" w:cs="Times New Roman"/>
        </w:rPr>
        <w:t xml:space="preserve"> būtų apsaugotas nuo šviesos.</w:t>
      </w:r>
    </w:p>
    <w:p w14:paraId="38E84262" w14:textId="77777777" w:rsidR="00372F4C" w:rsidRPr="00372F4C" w:rsidRDefault="00372F4C" w:rsidP="00372F4C">
      <w:pPr>
        <w:spacing w:after="0" w:line="240" w:lineRule="auto"/>
        <w:rPr>
          <w:rFonts w:ascii="Times New Roman" w:eastAsia="Calibri" w:hAnsi="Times New Roman" w:cs="Times New Roman"/>
        </w:rPr>
      </w:pPr>
    </w:p>
    <w:p w14:paraId="41477787" w14:textId="77777777" w:rsidR="00372F4C" w:rsidRPr="00372F4C" w:rsidRDefault="00372F4C" w:rsidP="00372F4C">
      <w:pPr>
        <w:spacing w:after="0" w:line="240" w:lineRule="auto"/>
        <w:rPr>
          <w:rFonts w:ascii="Times New Roman" w:eastAsia="Calibri" w:hAnsi="Times New Roman" w:cs="Times New Roman"/>
        </w:rPr>
      </w:pPr>
    </w:p>
    <w:p w14:paraId="6DC14C48"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10.</w:t>
      </w:r>
      <w:r w:rsidRPr="00372F4C">
        <w:rPr>
          <w:rFonts w:ascii="Times New Roman" w:eastAsia="Calibri" w:hAnsi="Times New Roman" w:cs="Times New Roman"/>
          <w:b/>
        </w:rPr>
        <w:tab/>
        <w:t>SPECIALIOS ATSARGUMO PRIEMONĖS DĖL NESUVARTOTO VAISTINIO PREPARATO AR JO ATLIEKŲ TVARKYMO</w:t>
      </w:r>
    </w:p>
    <w:p w14:paraId="2B9868FC" w14:textId="77777777" w:rsidR="00372F4C" w:rsidRPr="00372F4C" w:rsidRDefault="00372F4C" w:rsidP="00372F4C">
      <w:pPr>
        <w:spacing w:after="0" w:line="240" w:lineRule="auto"/>
        <w:ind w:left="540" w:hanging="540"/>
        <w:rPr>
          <w:rFonts w:ascii="Times New Roman" w:eastAsia="Calibri" w:hAnsi="Times New Roman" w:cs="Times New Roman"/>
          <w:b/>
        </w:rPr>
      </w:pPr>
    </w:p>
    <w:p w14:paraId="110044B8" w14:textId="77777777" w:rsidR="00372F4C" w:rsidRPr="00372F4C" w:rsidRDefault="00372F4C" w:rsidP="00372F4C">
      <w:pPr>
        <w:spacing w:after="0" w:line="240" w:lineRule="auto"/>
        <w:ind w:left="540" w:hanging="540"/>
        <w:rPr>
          <w:rFonts w:ascii="Times New Roman" w:eastAsia="Calibri" w:hAnsi="Times New Roman" w:cs="Times New Roman"/>
          <w:b/>
        </w:rPr>
      </w:pPr>
    </w:p>
    <w:p w14:paraId="52591106"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11.</w:t>
      </w:r>
      <w:r w:rsidRPr="00372F4C">
        <w:rPr>
          <w:rFonts w:ascii="Times New Roman" w:eastAsia="Calibri" w:hAnsi="Times New Roman" w:cs="Times New Roman"/>
          <w:b/>
        </w:rPr>
        <w:tab/>
      </w:r>
      <w:r w:rsidRPr="00372F4C">
        <w:rPr>
          <w:rFonts w:ascii="Times New Roman" w:eastAsia="Times New Roman" w:hAnsi="Times New Roman" w:cs="Times New Roman"/>
          <w:b/>
          <w:caps/>
          <w:noProof/>
          <w:snapToGrid w:val="0"/>
          <w:szCs w:val="24"/>
        </w:rPr>
        <w:t>REGISTRUOTOJO</w:t>
      </w:r>
      <w:r w:rsidRPr="00372F4C">
        <w:rPr>
          <w:rFonts w:ascii="Times New Roman" w:eastAsia="Calibri" w:hAnsi="Times New Roman" w:cs="Times New Roman"/>
          <w:b/>
        </w:rPr>
        <w:t xml:space="preserve"> PAVADINIMAS IR ADRESAS</w:t>
      </w:r>
    </w:p>
    <w:p w14:paraId="3DEEE647" w14:textId="77777777" w:rsidR="00372F4C" w:rsidRPr="00372F4C" w:rsidRDefault="00372F4C" w:rsidP="00372F4C">
      <w:pPr>
        <w:spacing w:after="0" w:line="240" w:lineRule="auto"/>
        <w:rPr>
          <w:rFonts w:ascii="Times New Roman" w:eastAsia="Calibri" w:hAnsi="Times New Roman" w:cs="Times New Roman"/>
        </w:rPr>
      </w:pPr>
    </w:p>
    <w:p w14:paraId="1104F621" w14:textId="5F2BC62D"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EF6BDE">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06631CA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H-1106 Budapest, Keresztúri út 30-38</w:t>
      </w:r>
    </w:p>
    <w:p w14:paraId="234E9273"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14:paraId="18551B93" w14:textId="77777777" w:rsidR="00372F4C" w:rsidRPr="00372F4C" w:rsidRDefault="00372F4C" w:rsidP="00372F4C">
      <w:pPr>
        <w:spacing w:after="0" w:line="240" w:lineRule="auto"/>
        <w:rPr>
          <w:rFonts w:ascii="Times New Roman" w:eastAsia="Calibri" w:hAnsi="Times New Roman" w:cs="Times New Roman"/>
        </w:rPr>
      </w:pPr>
    </w:p>
    <w:p w14:paraId="140F890F" w14:textId="77777777" w:rsidR="00372F4C" w:rsidRPr="00372F4C" w:rsidRDefault="00372F4C" w:rsidP="00372F4C">
      <w:pPr>
        <w:spacing w:after="0" w:line="240" w:lineRule="auto"/>
        <w:rPr>
          <w:rFonts w:ascii="Times New Roman" w:eastAsia="Calibri" w:hAnsi="Times New Roman" w:cs="Times New Roman"/>
        </w:rPr>
      </w:pPr>
    </w:p>
    <w:p w14:paraId="3309AFD5"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12.</w:t>
      </w:r>
      <w:r w:rsidRPr="00372F4C">
        <w:rPr>
          <w:rFonts w:ascii="Times New Roman" w:eastAsia="Calibri" w:hAnsi="Times New Roman" w:cs="Times New Roman"/>
          <w:b/>
        </w:rPr>
        <w:tab/>
      </w:r>
      <w:r w:rsidRPr="00372F4C">
        <w:rPr>
          <w:rFonts w:ascii="Times New Roman" w:eastAsia="Times New Roman" w:hAnsi="Times New Roman" w:cs="Times New Roman"/>
          <w:b/>
          <w:noProof/>
          <w:snapToGrid w:val="0"/>
          <w:szCs w:val="24"/>
        </w:rPr>
        <w:t>REGISTRACIJOS</w:t>
      </w:r>
      <w:r w:rsidRPr="00372F4C">
        <w:rPr>
          <w:rFonts w:ascii="Times New Roman" w:eastAsia="Calibri" w:hAnsi="Times New Roman" w:cs="Times New Roman"/>
          <w:b/>
        </w:rPr>
        <w:t xml:space="preserve"> PAŽYMĖJIMO NUMERIS</w:t>
      </w:r>
    </w:p>
    <w:p w14:paraId="15AB5EBD" w14:textId="77777777" w:rsidR="00372F4C" w:rsidRPr="00372F4C" w:rsidRDefault="00372F4C" w:rsidP="00372F4C">
      <w:pPr>
        <w:spacing w:after="0" w:line="240" w:lineRule="auto"/>
        <w:rPr>
          <w:rFonts w:ascii="Times New Roman" w:eastAsia="Calibri" w:hAnsi="Times New Roman" w:cs="Times New Roman"/>
        </w:rPr>
      </w:pPr>
    </w:p>
    <w:p w14:paraId="6A5E42C3"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Buteliukas, N10 – LT/1/98/0087/001</w:t>
      </w:r>
    </w:p>
    <w:p w14:paraId="3D34255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Lizdinė plokštelė, N10 – LT/1/98/0087/002</w:t>
      </w:r>
    </w:p>
    <w:p w14:paraId="1488F656"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Buteliukas, N20 – LT/1/98/0087/003</w:t>
      </w:r>
    </w:p>
    <w:p w14:paraId="655F0D84" w14:textId="77777777" w:rsidR="00372F4C" w:rsidRPr="00372F4C" w:rsidRDefault="00372F4C" w:rsidP="00372F4C">
      <w:pPr>
        <w:spacing w:after="0" w:line="240" w:lineRule="auto"/>
        <w:rPr>
          <w:rFonts w:ascii="Times New Roman" w:eastAsia="Calibri" w:hAnsi="Times New Roman" w:cs="Times New Roman"/>
        </w:rPr>
      </w:pPr>
    </w:p>
    <w:p w14:paraId="0A967DB6" w14:textId="77777777" w:rsidR="00372F4C" w:rsidRPr="00372F4C" w:rsidRDefault="00372F4C" w:rsidP="00372F4C">
      <w:pPr>
        <w:spacing w:after="0" w:line="240" w:lineRule="auto"/>
        <w:rPr>
          <w:rFonts w:ascii="Times New Roman" w:eastAsia="Calibri" w:hAnsi="Times New Roman" w:cs="Times New Roman"/>
        </w:rPr>
      </w:pPr>
    </w:p>
    <w:p w14:paraId="4A617327"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13.</w:t>
      </w:r>
      <w:r w:rsidRPr="00372F4C">
        <w:rPr>
          <w:rFonts w:ascii="Times New Roman" w:eastAsia="Calibri" w:hAnsi="Times New Roman" w:cs="Times New Roman"/>
          <w:b/>
        </w:rPr>
        <w:tab/>
        <w:t>SERIJOS NUMERIS</w:t>
      </w:r>
    </w:p>
    <w:p w14:paraId="178B7650" w14:textId="77777777" w:rsidR="00372F4C" w:rsidRPr="00372F4C" w:rsidRDefault="00372F4C" w:rsidP="00372F4C">
      <w:pPr>
        <w:spacing w:after="0" w:line="240" w:lineRule="auto"/>
        <w:rPr>
          <w:rFonts w:ascii="Times New Roman" w:eastAsia="Calibri" w:hAnsi="Times New Roman" w:cs="Times New Roman"/>
        </w:rPr>
      </w:pPr>
    </w:p>
    <w:p w14:paraId="5C46980D" w14:textId="23145A26"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Lot</w:t>
      </w:r>
      <w:r w:rsidRPr="00372F4C">
        <w:rPr>
          <w:rFonts w:ascii="Times New Roman" w:eastAsia="Calibri" w:hAnsi="Times New Roman" w:cs="Times New Roman"/>
        </w:rPr>
        <w:t xml:space="preserve"> </w:t>
      </w:r>
    </w:p>
    <w:p w14:paraId="1B442562" w14:textId="77777777" w:rsidR="00372F4C" w:rsidRPr="00372F4C" w:rsidRDefault="00372F4C" w:rsidP="00372F4C">
      <w:pPr>
        <w:spacing w:after="0" w:line="240" w:lineRule="auto"/>
        <w:rPr>
          <w:rFonts w:ascii="Times New Roman" w:eastAsia="Calibri" w:hAnsi="Times New Roman" w:cs="Times New Roman"/>
        </w:rPr>
      </w:pPr>
    </w:p>
    <w:p w14:paraId="205AE158" w14:textId="77777777" w:rsidR="00372F4C" w:rsidRPr="00372F4C" w:rsidRDefault="00372F4C" w:rsidP="00372F4C">
      <w:pPr>
        <w:spacing w:after="0" w:line="240" w:lineRule="auto"/>
        <w:rPr>
          <w:rFonts w:ascii="Times New Roman" w:eastAsia="Calibri" w:hAnsi="Times New Roman" w:cs="Times New Roman"/>
        </w:rPr>
      </w:pPr>
    </w:p>
    <w:p w14:paraId="59839E0C"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14.</w:t>
      </w:r>
      <w:r w:rsidRPr="00372F4C">
        <w:rPr>
          <w:rFonts w:ascii="Times New Roman" w:eastAsia="Calibri" w:hAnsi="Times New Roman" w:cs="Times New Roman"/>
          <w:b/>
        </w:rPr>
        <w:tab/>
        <w:t>PARDAVIMO (IŠDAVIMO) TVARKA</w:t>
      </w:r>
    </w:p>
    <w:p w14:paraId="29530B3A" w14:textId="77777777" w:rsidR="00372F4C" w:rsidRPr="00372F4C" w:rsidRDefault="00372F4C" w:rsidP="00372F4C">
      <w:pPr>
        <w:spacing w:after="0" w:line="240" w:lineRule="auto"/>
        <w:rPr>
          <w:rFonts w:ascii="Times New Roman" w:eastAsia="Calibri" w:hAnsi="Times New Roman" w:cs="Times New Roman"/>
        </w:rPr>
      </w:pPr>
    </w:p>
    <w:p w14:paraId="71E273E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Receptinis vaistas.</w:t>
      </w:r>
    </w:p>
    <w:p w14:paraId="17846757" w14:textId="77777777" w:rsidR="00372F4C" w:rsidRPr="00372F4C" w:rsidRDefault="00372F4C" w:rsidP="00372F4C">
      <w:pPr>
        <w:spacing w:after="0" w:line="240" w:lineRule="auto"/>
        <w:rPr>
          <w:rFonts w:ascii="Times New Roman" w:eastAsia="Calibri" w:hAnsi="Times New Roman" w:cs="Times New Roman"/>
        </w:rPr>
      </w:pPr>
    </w:p>
    <w:p w14:paraId="4D7D3DF6" w14:textId="77777777" w:rsidR="00372F4C" w:rsidRPr="00372F4C" w:rsidRDefault="00372F4C" w:rsidP="00372F4C">
      <w:pPr>
        <w:spacing w:after="0" w:line="240" w:lineRule="auto"/>
        <w:rPr>
          <w:rFonts w:ascii="Times New Roman" w:eastAsia="Calibri" w:hAnsi="Times New Roman" w:cs="Times New Roman"/>
        </w:rPr>
      </w:pPr>
    </w:p>
    <w:p w14:paraId="58BED989"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15.</w:t>
      </w:r>
      <w:r w:rsidRPr="00372F4C">
        <w:rPr>
          <w:rFonts w:ascii="Times New Roman" w:eastAsia="Calibri" w:hAnsi="Times New Roman" w:cs="Times New Roman"/>
          <w:b/>
        </w:rPr>
        <w:tab/>
        <w:t>VARTOJIMO INSTRUKCIJA</w:t>
      </w:r>
    </w:p>
    <w:p w14:paraId="2CAC4E70" w14:textId="77777777" w:rsidR="00372F4C" w:rsidRPr="00372F4C" w:rsidRDefault="00372F4C" w:rsidP="00372F4C">
      <w:pPr>
        <w:spacing w:after="0" w:line="240" w:lineRule="auto"/>
        <w:rPr>
          <w:rFonts w:ascii="Times New Roman" w:eastAsia="Calibri" w:hAnsi="Times New Roman" w:cs="Times New Roman"/>
        </w:rPr>
      </w:pPr>
    </w:p>
    <w:p w14:paraId="6949E737" w14:textId="77777777" w:rsidR="00372F4C" w:rsidRPr="00372F4C" w:rsidRDefault="00372F4C" w:rsidP="00372F4C">
      <w:pPr>
        <w:spacing w:after="0" w:line="240" w:lineRule="auto"/>
        <w:rPr>
          <w:rFonts w:ascii="Times New Roman" w:eastAsia="Calibri" w:hAnsi="Times New Roman" w:cs="Times New Roman"/>
        </w:rPr>
      </w:pPr>
    </w:p>
    <w:p w14:paraId="53382297" w14:textId="77777777" w:rsidR="00372F4C" w:rsidRPr="00372F4C" w:rsidRDefault="00372F4C" w:rsidP="00372F4C">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Calibri" w:hAnsi="Times New Roman" w:cs="Times New Roman"/>
        </w:rPr>
      </w:pPr>
      <w:r w:rsidRPr="00372F4C">
        <w:rPr>
          <w:rFonts w:ascii="Times New Roman" w:eastAsia="Calibri" w:hAnsi="Times New Roman" w:cs="Times New Roman"/>
          <w:b/>
        </w:rPr>
        <w:t>16.</w:t>
      </w:r>
      <w:r w:rsidRPr="00372F4C">
        <w:rPr>
          <w:rFonts w:ascii="Times New Roman" w:eastAsia="Calibri" w:hAnsi="Times New Roman" w:cs="Times New Roman"/>
          <w:b/>
        </w:rPr>
        <w:tab/>
        <w:t>INFORMACIJA BRAILIO RAŠTU</w:t>
      </w:r>
    </w:p>
    <w:p w14:paraId="2B93CD21" w14:textId="77777777" w:rsidR="00372F4C" w:rsidRPr="00372F4C" w:rsidRDefault="00372F4C" w:rsidP="00372F4C">
      <w:pPr>
        <w:spacing w:after="0" w:line="240" w:lineRule="auto"/>
        <w:rPr>
          <w:rFonts w:ascii="Times New Roman" w:eastAsia="Calibri" w:hAnsi="Times New Roman" w:cs="Times New Roman"/>
        </w:rPr>
      </w:pPr>
    </w:p>
    <w:p w14:paraId="60312F6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Clostilbegyt</w:t>
      </w:r>
    </w:p>
    <w:p w14:paraId="59F42FAC" w14:textId="77777777" w:rsidR="00372F4C" w:rsidRPr="00372F4C" w:rsidRDefault="00372F4C" w:rsidP="00372F4C">
      <w:pPr>
        <w:spacing w:after="0" w:line="240" w:lineRule="auto"/>
        <w:rPr>
          <w:rFonts w:ascii="Times New Roman" w:eastAsia="Calibri" w:hAnsi="Times New Roman" w:cs="Times New Roman"/>
        </w:rPr>
      </w:pPr>
    </w:p>
    <w:p w14:paraId="07D5CE9A"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hd w:val="clear" w:color="auto" w:fill="CCCCCC"/>
        </w:rPr>
      </w:pPr>
    </w:p>
    <w:p w14:paraId="306399C0" w14:textId="77777777" w:rsidR="00372F4C" w:rsidRPr="00372F4C" w:rsidRDefault="00372F4C" w:rsidP="00372F4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372F4C">
        <w:rPr>
          <w:rFonts w:ascii="Times New Roman" w:eastAsia="Times New Roman" w:hAnsi="Times New Roman" w:cs="Times New Roman"/>
          <w:b/>
          <w:noProof/>
          <w:snapToGrid w:val="0"/>
          <w:szCs w:val="20"/>
        </w:rPr>
        <w:t>17.</w:t>
      </w:r>
      <w:r w:rsidRPr="00372F4C">
        <w:rPr>
          <w:rFonts w:ascii="Times New Roman" w:eastAsia="Times New Roman" w:hAnsi="Times New Roman" w:cs="Times New Roman"/>
          <w:b/>
          <w:noProof/>
          <w:snapToGrid w:val="0"/>
          <w:szCs w:val="20"/>
        </w:rPr>
        <w:tab/>
        <w:t>UNIKALUS IDENTIFIKATORIUS – 2D BRŪKŠNINIS KODAS</w:t>
      </w:r>
    </w:p>
    <w:p w14:paraId="780E303D"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szCs w:val="20"/>
        </w:rPr>
      </w:pPr>
    </w:p>
    <w:p w14:paraId="535D9E07"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shd w:val="clear" w:color="auto" w:fill="CCCCCC"/>
        </w:rPr>
      </w:pPr>
      <w:r w:rsidRPr="00372F4C">
        <w:rPr>
          <w:rFonts w:ascii="Times New Roman" w:eastAsia="Times New Roman" w:hAnsi="Times New Roman" w:cs="Times New Roman"/>
          <w:noProof/>
          <w:snapToGrid w:val="0"/>
          <w:szCs w:val="20"/>
          <w:highlight w:val="lightGray"/>
        </w:rPr>
        <w:t>&lt;2D brūkšninis kodas su nurodytu unikaliu identifikatoriumi.&gt;</w:t>
      </w:r>
    </w:p>
    <w:p w14:paraId="498454C6"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shd w:val="clear" w:color="auto" w:fill="CCCCCC"/>
        </w:rPr>
      </w:pPr>
    </w:p>
    <w:p w14:paraId="1F98604D"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szCs w:val="20"/>
        </w:rPr>
      </w:pPr>
    </w:p>
    <w:p w14:paraId="33B331E8" w14:textId="77777777" w:rsidR="00372F4C" w:rsidRPr="00372F4C" w:rsidRDefault="00372F4C" w:rsidP="00372F4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372F4C">
        <w:rPr>
          <w:rFonts w:ascii="Times New Roman" w:eastAsia="Times New Roman" w:hAnsi="Times New Roman" w:cs="Times New Roman"/>
          <w:b/>
          <w:noProof/>
          <w:snapToGrid w:val="0"/>
          <w:szCs w:val="20"/>
        </w:rPr>
        <w:t>18.</w:t>
      </w:r>
      <w:r w:rsidRPr="00372F4C">
        <w:rPr>
          <w:rFonts w:ascii="Times New Roman" w:eastAsia="Times New Roman" w:hAnsi="Times New Roman" w:cs="Times New Roman"/>
          <w:b/>
          <w:noProof/>
          <w:snapToGrid w:val="0"/>
          <w:szCs w:val="20"/>
        </w:rPr>
        <w:tab/>
        <w:t>UNIKALUS IDENTIFIKATORIUS – ŽMONĖMS SUPRANTAMI DUOMENYS</w:t>
      </w:r>
    </w:p>
    <w:p w14:paraId="7C8E5324"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szCs w:val="20"/>
        </w:rPr>
      </w:pPr>
    </w:p>
    <w:p w14:paraId="7B187F51" w14:textId="209F28B1" w:rsidR="00372F4C" w:rsidRPr="00372F4C" w:rsidRDefault="00372F4C" w:rsidP="00372F4C">
      <w:pPr>
        <w:tabs>
          <w:tab w:val="left" w:pos="567"/>
        </w:tabs>
        <w:spacing w:after="0" w:line="260" w:lineRule="exact"/>
        <w:rPr>
          <w:rFonts w:ascii="Times New Roman" w:eastAsia="Times New Roman" w:hAnsi="Times New Roman" w:cs="Times New Roman"/>
          <w:snapToGrid w:val="0"/>
          <w:color w:val="008000"/>
        </w:rPr>
      </w:pPr>
      <w:r w:rsidRPr="00372F4C">
        <w:rPr>
          <w:rFonts w:ascii="Times New Roman" w:eastAsia="Times New Roman" w:hAnsi="Times New Roman" w:cs="Times New Roman"/>
          <w:snapToGrid w:val="0"/>
          <w:szCs w:val="20"/>
        </w:rPr>
        <w:t xml:space="preserve">PC: {numeris} </w:t>
      </w:r>
    </w:p>
    <w:p w14:paraId="75D92E59" w14:textId="14E8D02A" w:rsidR="00372F4C" w:rsidRPr="00372F4C" w:rsidRDefault="00372F4C" w:rsidP="00372F4C">
      <w:pPr>
        <w:tabs>
          <w:tab w:val="left" w:pos="567"/>
        </w:tabs>
        <w:spacing w:after="0" w:line="260" w:lineRule="exact"/>
        <w:rPr>
          <w:rFonts w:ascii="Times New Roman" w:eastAsia="Times New Roman" w:hAnsi="Times New Roman" w:cs="Times New Roman"/>
          <w:snapToGrid w:val="0"/>
        </w:rPr>
      </w:pPr>
      <w:r w:rsidRPr="00372F4C">
        <w:rPr>
          <w:rFonts w:ascii="Times New Roman" w:eastAsia="Times New Roman" w:hAnsi="Times New Roman" w:cs="Times New Roman"/>
          <w:snapToGrid w:val="0"/>
          <w:szCs w:val="20"/>
        </w:rPr>
        <w:t xml:space="preserve">SN: {numeris} </w:t>
      </w:r>
    </w:p>
    <w:p w14:paraId="27D40A23" w14:textId="4286A822" w:rsidR="00372F4C" w:rsidRPr="00372F4C" w:rsidRDefault="00372F4C" w:rsidP="00372F4C">
      <w:pPr>
        <w:tabs>
          <w:tab w:val="left" w:pos="567"/>
        </w:tabs>
        <w:spacing w:after="0" w:line="260" w:lineRule="exact"/>
        <w:rPr>
          <w:rFonts w:ascii="Times New Roman" w:eastAsia="Times New Roman" w:hAnsi="Times New Roman" w:cs="Times New Roman"/>
          <w:snapToGrid w:val="0"/>
        </w:rPr>
      </w:pPr>
      <w:r w:rsidRPr="00372F4C">
        <w:rPr>
          <w:rFonts w:ascii="Times New Roman" w:eastAsia="Times New Roman" w:hAnsi="Times New Roman" w:cs="Times New Roman"/>
          <w:snapToGrid w:val="0"/>
          <w:szCs w:val="20"/>
          <w:highlight w:val="lightGray"/>
        </w:rPr>
        <w:t xml:space="preserve">NN: {numeris} </w:t>
      </w:r>
    </w:p>
    <w:p w14:paraId="0C95B9A8"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vanish/>
        </w:rPr>
      </w:pPr>
    </w:p>
    <w:p w14:paraId="0CC3E5AE" w14:textId="77777777" w:rsidR="00372F4C" w:rsidRPr="00372F4C" w:rsidRDefault="00372F4C" w:rsidP="00372F4C">
      <w:pPr>
        <w:tabs>
          <w:tab w:val="left" w:pos="567"/>
        </w:tabs>
        <w:spacing w:after="0" w:line="260" w:lineRule="exact"/>
        <w:rPr>
          <w:rFonts w:ascii="Times New Roman" w:eastAsia="Times New Roman" w:hAnsi="Times New Roman" w:cs="Times New Roman"/>
          <w:noProof/>
          <w:snapToGrid w:val="0"/>
          <w:vanish/>
        </w:rPr>
      </w:pPr>
    </w:p>
    <w:p w14:paraId="524F0DF1" w14:textId="77777777" w:rsidR="00372F4C" w:rsidRPr="00372F4C" w:rsidRDefault="00372F4C" w:rsidP="00372F4C">
      <w:pPr>
        <w:tabs>
          <w:tab w:val="left" w:pos="567"/>
        </w:tabs>
        <w:spacing w:after="0" w:line="260" w:lineRule="exact"/>
        <w:rPr>
          <w:rFonts w:ascii="Times New Roman" w:eastAsia="Times New Roman" w:hAnsi="Times New Roman" w:cs="Times New Roman"/>
          <w:snapToGrid w:val="0"/>
          <w:szCs w:val="24"/>
        </w:rPr>
      </w:pPr>
    </w:p>
    <w:p w14:paraId="3DD6A633"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372F4C">
        <w:rPr>
          <w:rFonts w:ascii="Times New Roman" w:eastAsia="Calibri" w:hAnsi="Times New Roman" w:cs="Times New Roman"/>
          <w:b/>
        </w:rPr>
        <w:br w:type="page"/>
      </w:r>
      <w:r w:rsidRPr="00372F4C">
        <w:rPr>
          <w:rFonts w:ascii="Times New Roman" w:eastAsia="Calibri" w:hAnsi="Times New Roman" w:cs="Times New Roman"/>
          <w:b/>
        </w:rPr>
        <w:lastRenderedPageBreak/>
        <w:t>MINIMALI INFORMACIJA ANT MAŽŲ VIDINIŲ PAKUOČIŲ</w:t>
      </w:r>
    </w:p>
    <w:p w14:paraId="6EB2CF96" w14:textId="77777777" w:rsidR="00372F4C" w:rsidRPr="00372F4C" w:rsidRDefault="00372F4C" w:rsidP="00372F4C">
      <w:pPr>
        <w:keepNext/>
        <w:pBdr>
          <w:top w:val="single" w:sz="4" w:space="1" w:color="auto"/>
          <w:left w:val="single" w:sz="4" w:space="4" w:color="auto"/>
          <w:bottom w:val="single" w:sz="4" w:space="1" w:color="auto"/>
          <w:right w:val="single" w:sz="4" w:space="4" w:color="auto"/>
        </w:pBdr>
        <w:tabs>
          <w:tab w:val="left" w:pos="3960"/>
        </w:tabs>
        <w:spacing w:after="0" w:line="240" w:lineRule="auto"/>
        <w:outlineLvl w:val="3"/>
        <w:rPr>
          <w:rFonts w:ascii="Times New Roman" w:eastAsia="Calibri" w:hAnsi="Times New Roman" w:cs="Times New Roman"/>
          <w:snapToGrid w:val="0"/>
          <w:spacing w:val="-3"/>
          <w:szCs w:val="20"/>
        </w:rPr>
      </w:pPr>
    </w:p>
    <w:p w14:paraId="5CD29E42" w14:textId="77777777" w:rsidR="00372F4C" w:rsidRPr="00372F4C" w:rsidRDefault="00372F4C" w:rsidP="00372F4C">
      <w:pPr>
        <w:keepNext/>
        <w:pBdr>
          <w:top w:val="single" w:sz="4" w:space="1" w:color="auto"/>
          <w:left w:val="single" w:sz="4" w:space="4" w:color="auto"/>
          <w:bottom w:val="single" w:sz="4" w:space="1" w:color="auto"/>
          <w:right w:val="single" w:sz="4" w:space="4" w:color="auto"/>
        </w:pBdr>
        <w:tabs>
          <w:tab w:val="left" w:pos="3960"/>
        </w:tabs>
        <w:spacing w:after="0" w:line="240" w:lineRule="auto"/>
        <w:outlineLvl w:val="3"/>
        <w:rPr>
          <w:rFonts w:ascii="Times New Roman" w:eastAsia="Calibri" w:hAnsi="Times New Roman" w:cs="Times New Roman"/>
          <w:b/>
          <w:snapToGrid w:val="0"/>
          <w:spacing w:val="-3"/>
          <w:szCs w:val="20"/>
        </w:rPr>
      </w:pPr>
      <w:r w:rsidRPr="00372F4C">
        <w:rPr>
          <w:rFonts w:ascii="Times New Roman" w:eastAsia="Calibri" w:hAnsi="Times New Roman" w:cs="Times New Roman"/>
          <w:b/>
          <w:snapToGrid w:val="0"/>
          <w:spacing w:val="-3"/>
          <w:szCs w:val="20"/>
        </w:rPr>
        <w:t>BUTELIUKAS</w:t>
      </w:r>
    </w:p>
    <w:p w14:paraId="170E320E" w14:textId="77777777" w:rsidR="00372F4C" w:rsidRPr="00372F4C" w:rsidRDefault="00372F4C" w:rsidP="00372F4C">
      <w:pPr>
        <w:spacing w:after="0" w:line="240" w:lineRule="auto"/>
        <w:rPr>
          <w:rFonts w:ascii="Times New Roman" w:eastAsia="Calibri" w:hAnsi="Times New Roman" w:cs="Times New Roman"/>
        </w:rPr>
      </w:pPr>
    </w:p>
    <w:p w14:paraId="16A30207" w14:textId="77777777" w:rsidR="00372F4C" w:rsidRPr="00372F4C" w:rsidRDefault="00372F4C" w:rsidP="00372F4C">
      <w:pPr>
        <w:spacing w:after="0" w:line="240" w:lineRule="auto"/>
        <w:rPr>
          <w:rFonts w:ascii="Times New Roman" w:eastAsia="Calibri" w:hAnsi="Times New Roman" w:cs="Times New Roman"/>
        </w:rPr>
      </w:pPr>
    </w:p>
    <w:p w14:paraId="06919034"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w:t>
      </w:r>
      <w:r w:rsidRPr="00372F4C">
        <w:rPr>
          <w:rFonts w:ascii="Times New Roman" w:eastAsia="Calibri" w:hAnsi="Times New Roman" w:cs="Times New Roman"/>
          <w:b/>
        </w:rPr>
        <w:tab/>
        <w:t>VAISTINIO PREPARATO PAVADINIMAS IR VARTOJIMO BŪDAS</w:t>
      </w:r>
    </w:p>
    <w:p w14:paraId="1955BD36" w14:textId="77777777" w:rsidR="00372F4C" w:rsidRPr="00372F4C" w:rsidRDefault="00372F4C" w:rsidP="00372F4C">
      <w:pPr>
        <w:spacing w:after="0" w:line="240" w:lineRule="auto"/>
        <w:rPr>
          <w:rFonts w:ascii="Times New Roman" w:eastAsia="Calibri" w:hAnsi="Times New Roman" w:cs="Times New Roman"/>
        </w:rPr>
      </w:pPr>
    </w:p>
    <w:p w14:paraId="09487B7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Clostilbegyt 50 mg tabletės </w:t>
      </w:r>
    </w:p>
    <w:p w14:paraId="3CB441B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Klomifeno citratas</w:t>
      </w:r>
    </w:p>
    <w:p w14:paraId="6A49F500" w14:textId="77777777" w:rsidR="00372F4C" w:rsidRPr="00372F4C" w:rsidRDefault="00372F4C" w:rsidP="00372F4C">
      <w:pPr>
        <w:spacing w:after="0" w:line="240" w:lineRule="auto"/>
        <w:rPr>
          <w:rFonts w:ascii="Times New Roman" w:eastAsia="Calibri" w:hAnsi="Times New Roman" w:cs="Times New Roman"/>
        </w:rPr>
      </w:pPr>
    </w:p>
    <w:p w14:paraId="3248F3F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Vartoti per burną.</w:t>
      </w:r>
    </w:p>
    <w:p w14:paraId="33C33074" w14:textId="77777777" w:rsidR="00372F4C" w:rsidRPr="00372F4C" w:rsidRDefault="00372F4C" w:rsidP="00372F4C">
      <w:pPr>
        <w:spacing w:after="0" w:line="240" w:lineRule="auto"/>
        <w:rPr>
          <w:rFonts w:ascii="Times New Roman" w:eastAsia="Calibri" w:hAnsi="Times New Roman" w:cs="Times New Roman"/>
        </w:rPr>
      </w:pPr>
    </w:p>
    <w:p w14:paraId="6226AC0E" w14:textId="77777777" w:rsidR="00372F4C" w:rsidRPr="00372F4C" w:rsidRDefault="00372F4C" w:rsidP="00372F4C">
      <w:pPr>
        <w:spacing w:after="0" w:line="240" w:lineRule="auto"/>
        <w:rPr>
          <w:rFonts w:ascii="Times New Roman" w:eastAsia="Calibri" w:hAnsi="Times New Roman" w:cs="Times New Roman"/>
        </w:rPr>
      </w:pPr>
    </w:p>
    <w:p w14:paraId="00A36DBB"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2.</w:t>
      </w:r>
      <w:r w:rsidRPr="00372F4C">
        <w:rPr>
          <w:rFonts w:ascii="Times New Roman" w:eastAsia="Calibri" w:hAnsi="Times New Roman" w:cs="Times New Roman"/>
          <w:b/>
        </w:rPr>
        <w:tab/>
        <w:t>VARTOJIMO METODAS</w:t>
      </w:r>
    </w:p>
    <w:p w14:paraId="18B54DD7" w14:textId="77777777" w:rsidR="00372F4C" w:rsidRPr="00372F4C" w:rsidRDefault="00372F4C" w:rsidP="00372F4C">
      <w:pPr>
        <w:spacing w:after="0" w:line="240" w:lineRule="auto"/>
        <w:rPr>
          <w:rFonts w:ascii="Times New Roman" w:eastAsia="Calibri" w:hAnsi="Times New Roman" w:cs="Times New Roman"/>
        </w:rPr>
      </w:pPr>
    </w:p>
    <w:p w14:paraId="7E77FFB4" w14:textId="77777777" w:rsidR="00372F4C" w:rsidRPr="00372F4C" w:rsidRDefault="00372F4C" w:rsidP="00372F4C">
      <w:pPr>
        <w:spacing w:after="0" w:line="240" w:lineRule="auto"/>
        <w:rPr>
          <w:rFonts w:ascii="Times New Roman" w:eastAsia="Calibri" w:hAnsi="Times New Roman" w:cs="Times New Roman"/>
        </w:rPr>
      </w:pPr>
    </w:p>
    <w:p w14:paraId="5C99967C"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3.</w:t>
      </w:r>
      <w:r w:rsidRPr="00372F4C">
        <w:rPr>
          <w:rFonts w:ascii="Times New Roman" w:eastAsia="Calibri" w:hAnsi="Times New Roman" w:cs="Times New Roman"/>
          <w:b/>
        </w:rPr>
        <w:tab/>
        <w:t>TINKAMUMO LAIKAS</w:t>
      </w:r>
    </w:p>
    <w:p w14:paraId="0B2EFF79" w14:textId="77777777" w:rsidR="00372F4C" w:rsidRPr="00372F4C" w:rsidRDefault="00372F4C" w:rsidP="00372F4C">
      <w:pPr>
        <w:spacing w:after="0" w:line="240" w:lineRule="auto"/>
        <w:rPr>
          <w:rFonts w:ascii="Times New Roman" w:eastAsia="Calibri" w:hAnsi="Times New Roman" w:cs="Times New Roman"/>
        </w:rPr>
      </w:pPr>
    </w:p>
    <w:p w14:paraId="250B7211" w14:textId="3019AC46"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EXP</w:t>
      </w:r>
    </w:p>
    <w:p w14:paraId="4323B6FD" w14:textId="77777777" w:rsidR="00372F4C" w:rsidRPr="00372F4C" w:rsidRDefault="00372F4C" w:rsidP="00372F4C">
      <w:pPr>
        <w:spacing w:after="0" w:line="240" w:lineRule="auto"/>
        <w:rPr>
          <w:rFonts w:ascii="Times New Roman" w:eastAsia="Calibri" w:hAnsi="Times New Roman" w:cs="Times New Roman"/>
        </w:rPr>
      </w:pPr>
    </w:p>
    <w:p w14:paraId="4C2FE652" w14:textId="77777777" w:rsidR="00372F4C" w:rsidRPr="00372F4C" w:rsidRDefault="00372F4C" w:rsidP="00372F4C">
      <w:pPr>
        <w:spacing w:after="0" w:line="240" w:lineRule="auto"/>
        <w:ind w:left="540" w:hanging="540"/>
        <w:rPr>
          <w:rFonts w:ascii="Times New Roman" w:eastAsia="Calibri" w:hAnsi="Times New Roman" w:cs="Times New Roman"/>
        </w:rPr>
      </w:pPr>
    </w:p>
    <w:p w14:paraId="64A3AC88"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4.</w:t>
      </w:r>
      <w:r w:rsidRPr="00372F4C">
        <w:rPr>
          <w:rFonts w:ascii="Times New Roman" w:eastAsia="Calibri" w:hAnsi="Times New Roman" w:cs="Times New Roman"/>
          <w:b/>
        </w:rPr>
        <w:tab/>
        <w:t>SERIJOS NUMERIS</w:t>
      </w:r>
    </w:p>
    <w:p w14:paraId="761EC7F4" w14:textId="77777777" w:rsidR="00372F4C" w:rsidRPr="00372F4C" w:rsidRDefault="00372F4C" w:rsidP="00372F4C">
      <w:pPr>
        <w:spacing w:after="0" w:line="240" w:lineRule="auto"/>
        <w:rPr>
          <w:rFonts w:ascii="Times New Roman" w:eastAsia="Calibri" w:hAnsi="Times New Roman" w:cs="Times New Roman"/>
        </w:rPr>
      </w:pPr>
    </w:p>
    <w:p w14:paraId="15E9C0B9" w14:textId="63F2C255"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Lot</w:t>
      </w:r>
    </w:p>
    <w:p w14:paraId="43932E08" w14:textId="77777777" w:rsidR="00372F4C" w:rsidRPr="00372F4C" w:rsidRDefault="00372F4C" w:rsidP="00372F4C">
      <w:pPr>
        <w:spacing w:after="0" w:line="240" w:lineRule="auto"/>
        <w:rPr>
          <w:rFonts w:ascii="Times New Roman" w:eastAsia="Calibri" w:hAnsi="Times New Roman" w:cs="Times New Roman"/>
        </w:rPr>
      </w:pPr>
    </w:p>
    <w:p w14:paraId="0059C4EC" w14:textId="77777777" w:rsidR="00372F4C" w:rsidRPr="00372F4C" w:rsidRDefault="00372F4C" w:rsidP="00372F4C">
      <w:pPr>
        <w:spacing w:after="0" w:line="240" w:lineRule="auto"/>
        <w:rPr>
          <w:rFonts w:ascii="Times New Roman" w:eastAsia="Calibri" w:hAnsi="Times New Roman" w:cs="Times New Roman"/>
        </w:rPr>
      </w:pPr>
    </w:p>
    <w:p w14:paraId="0EE44750"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5.</w:t>
      </w:r>
      <w:r w:rsidRPr="00372F4C">
        <w:rPr>
          <w:rFonts w:ascii="Times New Roman" w:eastAsia="Calibri" w:hAnsi="Times New Roman" w:cs="Times New Roman"/>
          <w:b/>
        </w:rPr>
        <w:tab/>
        <w:t>KIEKIS (MASĖ, TŪRIS ARBA VIENETAI)</w:t>
      </w:r>
    </w:p>
    <w:p w14:paraId="669076AB" w14:textId="77777777" w:rsidR="00372F4C" w:rsidRPr="00372F4C" w:rsidRDefault="00372F4C" w:rsidP="00372F4C">
      <w:pPr>
        <w:spacing w:after="0" w:line="240" w:lineRule="auto"/>
        <w:rPr>
          <w:rFonts w:ascii="Times New Roman" w:eastAsia="Calibri" w:hAnsi="Times New Roman" w:cs="Times New Roman"/>
        </w:rPr>
      </w:pPr>
    </w:p>
    <w:p w14:paraId="4F256594"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10 tablečių</w:t>
      </w:r>
    </w:p>
    <w:p w14:paraId="68B6BA8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highlight w:val="lightGray"/>
        </w:rPr>
        <w:t>20 tablečių</w:t>
      </w:r>
    </w:p>
    <w:p w14:paraId="451FA09E" w14:textId="77777777" w:rsidR="00372F4C" w:rsidRPr="00372F4C" w:rsidRDefault="00372F4C" w:rsidP="00372F4C">
      <w:pPr>
        <w:spacing w:after="0" w:line="240" w:lineRule="auto"/>
        <w:rPr>
          <w:rFonts w:ascii="Times New Roman" w:eastAsia="Calibri" w:hAnsi="Times New Roman" w:cs="Times New Roman"/>
        </w:rPr>
      </w:pPr>
    </w:p>
    <w:p w14:paraId="6961AEBA" w14:textId="77777777" w:rsidR="00372F4C" w:rsidRPr="00372F4C" w:rsidRDefault="00372F4C" w:rsidP="00372F4C">
      <w:pPr>
        <w:spacing w:after="0" w:line="240" w:lineRule="auto"/>
        <w:rPr>
          <w:rFonts w:ascii="Times New Roman" w:eastAsia="Calibri" w:hAnsi="Times New Roman" w:cs="Times New Roman"/>
        </w:rPr>
      </w:pPr>
    </w:p>
    <w:p w14:paraId="637913E6" w14:textId="77777777" w:rsidR="00372F4C" w:rsidRPr="00372F4C" w:rsidRDefault="00372F4C" w:rsidP="00372F4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b/>
        </w:rPr>
        <w:t>6.</w:t>
      </w:r>
      <w:r w:rsidRPr="00372F4C">
        <w:rPr>
          <w:rFonts w:ascii="Times New Roman" w:eastAsia="Calibri" w:hAnsi="Times New Roman" w:cs="Times New Roman"/>
          <w:b/>
        </w:rPr>
        <w:tab/>
        <w:t>KITA</w:t>
      </w:r>
    </w:p>
    <w:p w14:paraId="36FD41D6" w14:textId="77777777" w:rsidR="00372F4C" w:rsidRPr="00372F4C" w:rsidRDefault="00372F4C" w:rsidP="00372F4C">
      <w:pPr>
        <w:spacing w:after="0" w:line="240" w:lineRule="auto"/>
        <w:rPr>
          <w:rFonts w:ascii="Times New Roman" w:eastAsia="Calibri" w:hAnsi="Times New Roman" w:cs="Times New Roman"/>
        </w:rPr>
      </w:pPr>
    </w:p>
    <w:p w14:paraId="2CD37C12" w14:textId="73162CF7"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Kiekv</w:t>
      </w:r>
      <w:r w:rsidR="00372F4C" w:rsidRPr="00372F4C">
        <w:rPr>
          <w:rFonts w:ascii="Times New Roman" w:eastAsia="Calibri" w:hAnsi="Times New Roman" w:cs="Times New Roman"/>
        </w:rPr>
        <w:t>ienoje tabletėje yra 50 mg klomifeno citrato.</w:t>
      </w:r>
    </w:p>
    <w:p w14:paraId="484B8366" w14:textId="77777777" w:rsidR="00372F4C" w:rsidRPr="00372F4C" w:rsidRDefault="00372F4C" w:rsidP="00372F4C">
      <w:pPr>
        <w:spacing w:after="0" w:line="240" w:lineRule="auto"/>
        <w:rPr>
          <w:rFonts w:ascii="Times New Roman" w:eastAsia="Calibri" w:hAnsi="Times New Roman" w:cs="Times New Roman"/>
        </w:rPr>
      </w:pPr>
    </w:p>
    <w:p w14:paraId="13FCB720" w14:textId="77777777" w:rsidR="00372F4C" w:rsidRPr="00372F4C" w:rsidRDefault="00372F4C" w:rsidP="00372F4C">
      <w:pPr>
        <w:tabs>
          <w:tab w:val="left" w:pos="540"/>
        </w:tabs>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Prieš vartojimą perskaitykite pakuotės lapelį.</w:t>
      </w:r>
    </w:p>
    <w:p w14:paraId="6109FCA6" w14:textId="77777777" w:rsidR="00372F4C" w:rsidRPr="00372F4C" w:rsidRDefault="00372F4C" w:rsidP="00372F4C">
      <w:pPr>
        <w:spacing w:after="0" w:line="240" w:lineRule="auto"/>
        <w:rPr>
          <w:rFonts w:ascii="Times New Roman" w:eastAsia="Calibri" w:hAnsi="Times New Roman" w:cs="Times New Roman"/>
        </w:rPr>
      </w:pPr>
    </w:p>
    <w:p w14:paraId="572E44B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Laikyti vaikams nepastebimoje ir nepasiekiamoje vietoje.</w:t>
      </w:r>
    </w:p>
    <w:p w14:paraId="250F2D93" w14:textId="77777777" w:rsidR="00372F4C" w:rsidRPr="00372F4C" w:rsidRDefault="00372F4C" w:rsidP="00372F4C">
      <w:pPr>
        <w:spacing w:after="0" w:line="240" w:lineRule="auto"/>
        <w:rPr>
          <w:rFonts w:ascii="Times New Roman" w:eastAsia="Calibri" w:hAnsi="Times New Roman" w:cs="Times New Roman"/>
        </w:rPr>
      </w:pPr>
    </w:p>
    <w:p w14:paraId="2A34D55D" w14:textId="73797632" w:rsidR="00EF6BDE"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EF6BDE">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52541500" w14:textId="15B84B83"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H-1106 Budapest, Keresztúri út 30-38, Vengrija</w:t>
      </w:r>
    </w:p>
    <w:p w14:paraId="7EB68E77" w14:textId="77777777" w:rsidR="00372F4C" w:rsidRPr="00372F4C" w:rsidRDefault="00372F4C" w:rsidP="00372F4C">
      <w:pPr>
        <w:spacing w:after="0" w:line="240" w:lineRule="auto"/>
        <w:rPr>
          <w:rFonts w:ascii="Times New Roman" w:eastAsia="Calibri" w:hAnsi="Times New Roman" w:cs="Times New Roman"/>
        </w:rPr>
      </w:pPr>
    </w:p>
    <w:p w14:paraId="3C8479E5" w14:textId="77777777" w:rsidR="00372F4C" w:rsidRPr="00372F4C" w:rsidRDefault="00372F4C" w:rsidP="00372F4C">
      <w:pPr>
        <w:spacing w:after="0" w:line="240" w:lineRule="auto"/>
        <w:rPr>
          <w:rFonts w:ascii="Times New Roman" w:eastAsia="Calibri" w:hAnsi="Times New Roman" w:cs="Times New Roman"/>
        </w:rPr>
      </w:pPr>
    </w:p>
    <w:p w14:paraId="41451A09" w14:textId="77777777" w:rsidR="00372F4C" w:rsidRPr="00372F4C" w:rsidRDefault="00372F4C" w:rsidP="00372F4C">
      <w:pPr>
        <w:spacing w:after="0" w:line="240" w:lineRule="auto"/>
        <w:rPr>
          <w:rFonts w:ascii="Times New Roman" w:eastAsia="Calibri" w:hAnsi="Times New Roman" w:cs="Times New Roman"/>
        </w:rPr>
      </w:pPr>
    </w:p>
    <w:p w14:paraId="1304AEED" w14:textId="77777777" w:rsidR="00372F4C" w:rsidRPr="00372F4C" w:rsidRDefault="00372F4C" w:rsidP="00372F4C">
      <w:pPr>
        <w:spacing w:after="0" w:line="240" w:lineRule="auto"/>
        <w:rPr>
          <w:rFonts w:ascii="Times New Roman" w:eastAsia="Calibri" w:hAnsi="Times New Roman" w:cs="Times New Roman"/>
        </w:rPr>
      </w:pPr>
    </w:p>
    <w:p w14:paraId="35B783E7" w14:textId="77777777" w:rsidR="00372F4C" w:rsidRPr="00372F4C" w:rsidRDefault="00372F4C" w:rsidP="00372F4C">
      <w:pPr>
        <w:spacing w:after="0" w:line="240" w:lineRule="auto"/>
        <w:rPr>
          <w:rFonts w:ascii="Times New Roman" w:eastAsia="Calibri" w:hAnsi="Times New Roman" w:cs="Times New Roman"/>
        </w:rPr>
      </w:pPr>
    </w:p>
    <w:p w14:paraId="5C4C0B89"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bCs/>
        </w:rPr>
      </w:pPr>
      <w:r w:rsidRPr="00372F4C">
        <w:rPr>
          <w:rFonts w:ascii="Times New Roman" w:eastAsia="Calibri" w:hAnsi="Times New Roman" w:cs="Times New Roman"/>
        </w:rPr>
        <w:br w:type="page"/>
      </w:r>
      <w:r w:rsidRPr="00372F4C" w:rsidDel="00D55E22">
        <w:rPr>
          <w:rFonts w:ascii="Times New Roman" w:eastAsia="Calibri" w:hAnsi="Times New Roman" w:cs="Times New Roman"/>
          <w:b/>
        </w:rPr>
        <w:lastRenderedPageBreak/>
        <w:t xml:space="preserve"> </w:t>
      </w:r>
      <w:r w:rsidRPr="00372F4C">
        <w:rPr>
          <w:rFonts w:ascii="Times New Roman" w:eastAsia="Calibri" w:hAnsi="Times New Roman" w:cs="Times New Roman"/>
          <w:b/>
          <w:bCs/>
        </w:rPr>
        <w:t>MINIMALI INFORMACIJA ANT LIZDINIŲ PLOKŠTELIŲ ARBA DVISLUOKSNIŲ JUOSTELIŲ</w:t>
      </w:r>
    </w:p>
    <w:p w14:paraId="6C635FB5"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bCs/>
        </w:rPr>
      </w:pPr>
    </w:p>
    <w:p w14:paraId="3B5B93E5"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LIZDINĖ PLOKŠTELĖ</w:t>
      </w:r>
    </w:p>
    <w:p w14:paraId="43459CD2" w14:textId="77777777" w:rsidR="00372F4C" w:rsidRPr="00372F4C" w:rsidRDefault="00372F4C" w:rsidP="00372F4C">
      <w:pPr>
        <w:spacing w:after="0" w:line="240" w:lineRule="auto"/>
        <w:rPr>
          <w:rFonts w:ascii="Times New Roman" w:eastAsia="Calibri" w:hAnsi="Times New Roman" w:cs="Times New Roman"/>
        </w:rPr>
      </w:pPr>
    </w:p>
    <w:p w14:paraId="609DFBF4" w14:textId="77777777" w:rsidR="00372F4C" w:rsidRPr="00372F4C" w:rsidRDefault="00372F4C" w:rsidP="00372F4C">
      <w:pPr>
        <w:spacing w:after="0" w:line="240" w:lineRule="auto"/>
        <w:rPr>
          <w:rFonts w:ascii="Times New Roman" w:eastAsia="Calibri" w:hAnsi="Times New Roman" w:cs="Times New Roman"/>
        </w:rPr>
      </w:pPr>
    </w:p>
    <w:p w14:paraId="27D7AD6A"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1.</w:t>
      </w:r>
      <w:r w:rsidRPr="00372F4C">
        <w:rPr>
          <w:rFonts w:ascii="Times New Roman" w:eastAsia="Calibri" w:hAnsi="Times New Roman" w:cs="Times New Roman"/>
          <w:b/>
        </w:rPr>
        <w:tab/>
        <w:t>VAISTINIO PREPARATO PAVADINIMAS</w:t>
      </w:r>
    </w:p>
    <w:p w14:paraId="182472F5" w14:textId="77777777" w:rsidR="00372F4C" w:rsidRPr="00372F4C" w:rsidRDefault="00372F4C" w:rsidP="00372F4C">
      <w:pPr>
        <w:spacing w:after="0" w:line="240" w:lineRule="auto"/>
        <w:rPr>
          <w:rFonts w:ascii="Times New Roman" w:eastAsia="Calibri" w:hAnsi="Times New Roman" w:cs="Times New Roman"/>
        </w:rPr>
      </w:pPr>
    </w:p>
    <w:p w14:paraId="495AE45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Clostilbegyt 50 mg tabletės </w:t>
      </w:r>
    </w:p>
    <w:p w14:paraId="3EF7A8F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Klomifeno citratas</w:t>
      </w:r>
    </w:p>
    <w:p w14:paraId="3E18E145" w14:textId="77777777" w:rsidR="00372F4C" w:rsidRPr="00372F4C" w:rsidRDefault="00372F4C" w:rsidP="00372F4C">
      <w:pPr>
        <w:spacing w:after="0" w:line="240" w:lineRule="auto"/>
        <w:rPr>
          <w:rFonts w:ascii="Times New Roman" w:eastAsia="Calibri" w:hAnsi="Times New Roman" w:cs="Times New Roman"/>
        </w:rPr>
      </w:pPr>
    </w:p>
    <w:p w14:paraId="5B86E4FD" w14:textId="77777777" w:rsidR="00372F4C" w:rsidRPr="00372F4C" w:rsidRDefault="00372F4C" w:rsidP="00372F4C">
      <w:pPr>
        <w:spacing w:after="0" w:line="240" w:lineRule="auto"/>
        <w:rPr>
          <w:rFonts w:ascii="Times New Roman" w:eastAsia="Calibri" w:hAnsi="Times New Roman" w:cs="Times New Roman"/>
        </w:rPr>
      </w:pPr>
    </w:p>
    <w:p w14:paraId="610B9E57"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2.</w:t>
      </w:r>
      <w:r w:rsidRPr="00372F4C">
        <w:rPr>
          <w:rFonts w:ascii="Times New Roman" w:eastAsia="Calibri" w:hAnsi="Times New Roman" w:cs="Times New Roman"/>
          <w:b/>
        </w:rPr>
        <w:tab/>
      </w:r>
      <w:r w:rsidRPr="00372F4C">
        <w:rPr>
          <w:rFonts w:ascii="Times New Roman" w:eastAsia="Times New Roman" w:hAnsi="Times New Roman" w:cs="Times New Roman"/>
          <w:b/>
          <w:caps/>
          <w:noProof/>
          <w:snapToGrid w:val="0"/>
          <w:szCs w:val="24"/>
        </w:rPr>
        <w:t>REGISTRUOTOJO</w:t>
      </w:r>
      <w:r w:rsidRPr="00372F4C">
        <w:rPr>
          <w:rFonts w:ascii="Times New Roman" w:eastAsia="Calibri" w:hAnsi="Times New Roman" w:cs="Times New Roman"/>
          <w:b/>
        </w:rPr>
        <w:t xml:space="preserve"> PAVADINIMAS</w:t>
      </w:r>
    </w:p>
    <w:p w14:paraId="15C6670B" w14:textId="77777777" w:rsidR="00372F4C" w:rsidRPr="00372F4C" w:rsidRDefault="00372F4C" w:rsidP="00372F4C">
      <w:pPr>
        <w:spacing w:after="0" w:line="240" w:lineRule="auto"/>
        <w:rPr>
          <w:rFonts w:ascii="Times New Roman" w:eastAsia="Calibri" w:hAnsi="Times New Roman" w:cs="Times New Roman"/>
        </w:rPr>
      </w:pPr>
    </w:p>
    <w:p w14:paraId="776BD900" w14:textId="5A359111"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EF6BDE">
        <w:rPr>
          <w:rFonts w:ascii="Times New Roman" w:eastAsia="Calibri" w:hAnsi="Times New Roman" w:cs="Times New Roman"/>
        </w:rPr>
        <w:t>gis</w:t>
      </w:r>
    </w:p>
    <w:p w14:paraId="7F70C431" w14:textId="77777777" w:rsidR="00372F4C" w:rsidRPr="00372F4C" w:rsidRDefault="00372F4C" w:rsidP="00372F4C">
      <w:pPr>
        <w:spacing w:after="0" w:line="240" w:lineRule="auto"/>
        <w:rPr>
          <w:rFonts w:ascii="Times New Roman" w:eastAsia="Calibri" w:hAnsi="Times New Roman" w:cs="Times New Roman"/>
          <w:b/>
        </w:rPr>
      </w:pPr>
    </w:p>
    <w:p w14:paraId="24237AEC" w14:textId="77777777" w:rsidR="00372F4C" w:rsidRPr="00372F4C" w:rsidRDefault="00372F4C" w:rsidP="00372F4C">
      <w:pPr>
        <w:spacing w:after="0" w:line="240" w:lineRule="auto"/>
        <w:rPr>
          <w:rFonts w:ascii="Times New Roman" w:eastAsia="Calibri" w:hAnsi="Times New Roman" w:cs="Times New Roman"/>
          <w:b/>
        </w:rPr>
      </w:pPr>
    </w:p>
    <w:p w14:paraId="002F719A"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3.</w:t>
      </w:r>
      <w:r w:rsidRPr="00372F4C">
        <w:rPr>
          <w:rFonts w:ascii="Times New Roman" w:eastAsia="Calibri" w:hAnsi="Times New Roman" w:cs="Times New Roman"/>
          <w:b/>
        </w:rPr>
        <w:tab/>
        <w:t>TINKAMUMO LAIKAS</w:t>
      </w:r>
    </w:p>
    <w:p w14:paraId="3725C776" w14:textId="77777777" w:rsidR="00372F4C" w:rsidRPr="00372F4C" w:rsidRDefault="00372F4C" w:rsidP="00372F4C">
      <w:pPr>
        <w:spacing w:after="0" w:line="240" w:lineRule="auto"/>
        <w:rPr>
          <w:rFonts w:ascii="Times New Roman" w:eastAsia="Calibri" w:hAnsi="Times New Roman" w:cs="Times New Roman"/>
        </w:rPr>
      </w:pPr>
    </w:p>
    <w:p w14:paraId="3F61BB48" w14:textId="540B2705"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EXP</w:t>
      </w:r>
    </w:p>
    <w:p w14:paraId="235A90F9" w14:textId="77777777" w:rsidR="00372F4C" w:rsidRPr="00372F4C" w:rsidRDefault="00372F4C" w:rsidP="00372F4C">
      <w:pPr>
        <w:spacing w:after="0" w:line="240" w:lineRule="auto"/>
        <w:rPr>
          <w:rFonts w:ascii="Times New Roman" w:eastAsia="Calibri" w:hAnsi="Times New Roman" w:cs="Times New Roman"/>
        </w:rPr>
      </w:pPr>
    </w:p>
    <w:p w14:paraId="647875CC" w14:textId="77777777" w:rsidR="00372F4C" w:rsidRPr="00372F4C" w:rsidRDefault="00372F4C" w:rsidP="00372F4C">
      <w:pPr>
        <w:spacing w:after="0" w:line="240" w:lineRule="auto"/>
        <w:rPr>
          <w:rFonts w:ascii="Times New Roman" w:eastAsia="Calibri" w:hAnsi="Times New Roman" w:cs="Times New Roman"/>
        </w:rPr>
      </w:pPr>
    </w:p>
    <w:p w14:paraId="7C4C0F0A" w14:textId="77777777" w:rsidR="00372F4C" w:rsidRPr="00372F4C" w:rsidRDefault="00372F4C" w:rsidP="00372F4C">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rPr>
      </w:pPr>
      <w:r w:rsidRPr="00372F4C">
        <w:rPr>
          <w:rFonts w:ascii="Times New Roman" w:eastAsia="Calibri" w:hAnsi="Times New Roman" w:cs="Times New Roman"/>
          <w:b/>
        </w:rPr>
        <w:t>4.</w:t>
      </w:r>
      <w:r w:rsidRPr="00372F4C">
        <w:rPr>
          <w:rFonts w:ascii="Times New Roman" w:eastAsia="Calibri" w:hAnsi="Times New Roman" w:cs="Times New Roman"/>
          <w:b/>
        </w:rPr>
        <w:tab/>
        <w:t>SERIJOS NUMERIS</w:t>
      </w:r>
    </w:p>
    <w:p w14:paraId="0CE9DD1C" w14:textId="77777777" w:rsidR="00372F4C" w:rsidRPr="00372F4C" w:rsidRDefault="00372F4C" w:rsidP="00372F4C">
      <w:pPr>
        <w:spacing w:after="0" w:line="240" w:lineRule="auto"/>
        <w:rPr>
          <w:rFonts w:ascii="Times New Roman" w:eastAsia="Calibri" w:hAnsi="Times New Roman" w:cs="Times New Roman"/>
        </w:rPr>
      </w:pPr>
    </w:p>
    <w:p w14:paraId="02D432FF" w14:textId="4AE4CF98" w:rsidR="00372F4C" w:rsidRPr="00372F4C" w:rsidRDefault="00EF6BDE" w:rsidP="00372F4C">
      <w:pPr>
        <w:spacing w:after="0" w:line="240" w:lineRule="auto"/>
        <w:rPr>
          <w:rFonts w:ascii="Times New Roman" w:eastAsia="Calibri" w:hAnsi="Times New Roman" w:cs="Times New Roman"/>
        </w:rPr>
      </w:pPr>
      <w:r>
        <w:rPr>
          <w:rFonts w:ascii="Times New Roman" w:eastAsia="Calibri" w:hAnsi="Times New Roman" w:cs="Times New Roman"/>
        </w:rPr>
        <w:t>Lot</w:t>
      </w:r>
    </w:p>
    <w:p w14:paraId="21B5207A" w14:textId="77777777" w:rsidR="00372F4C" w:rsidRPr="00372F4C" w:rsidRDefault="00372F4C" w:rsidP="00372F4C">
      <w:pPr>
        <w:spacing w:after="0" w:line="240" w:lineRule="auto"/>
        <w:rPr>
          <w:rFonts w:ascii="Times New Roman" w:eastAsia="Calibri" w:hAnsi="Times New Roman" w:cs="Times New Roman"/>
        </w:rPr>
      </w:pPr>
    </w:p>
    <w:p w14:paraId="3CABB8DF" w14:textId="77777777" w:rsidR="00372F4C" w:rsidRPr="00372F4C" w:rsidRDefault="00372F4C" w:rsidP="00372F4C">
      <w:pPr>
        <w:spacing w:after="0" w:line="240" w:lineRule="auto"/>
        <w:rPr>
          <w:rFonts w:ascii="Times New Roman" w:eastAsia="Calibri" w:hAnsi="Times New Roman" w:cs="Times New Roman"/>
        </w:rPr>
      </w:pPr>
    </w:p>
    <w:p w14:paraId="22E0179C" w14:textId="77777777" w:rsidR="00372F4C" w:rsidRPr="00372F4C" w:rsidRDefault="00372F4C" w:rsidP="00372F4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b/>
        </w:rPr>
        <w:t>5.</w:t>
      </w:r>
      <w:r w:rsidRPr="00372F4C">
        <w:rPr>
          <w:rFonts w:ascii="Times New Roman" w:eastAsia="Calibri" w:hAnsi="Times New Roman" w:cs="Times New Roman"/>
          <w:b/>
        </w:rPr>
        <w:tab/>
        <w:t>KITA</w:t>
      </w:r>
    </w:p>
    <w:p w14:paraId="09F671EC" w14:textId="77777777" w:rsidR="00372F4C" w:rsidRPr="00372F4C" w:rsidRDefault="00372F4C" w:rsidP="00372F4C">
      <w:pPr>
        <w:spacing w:after="0" w:line="240" w:lineRule="auto"/>
        <w:rPr>
          <w:rFonts w:ascii="Times New Roman" w:eastAsia="Calibri" w:hAnsi="Times New Roman" w:cs="Times New Roman"/>
        </w:rPr>
      </w:pPr>
    </w:p>
    <w:p w14:paraId="4E7D31B1" w14:textId="77777777" w:rsidR="00372F4C" w:rsidRPr="00372F4C" w:rsidRDefault="00372F4C" w:rsidP="00372F4C">
      <w:pPr>
        <w:spacing w:after="0" w:line="240" w:lineRule="auto"/>
        <w:jc w:val="center"/>
        <w:rPr>
          <w:rFonts w:ascii="Times New Roman" w:eastAsia="Calibri" w:hAnsi="Times New Roman" w:cs="Times New Roman"/>
        </w:rPr>
      </w:pPr>
      <w:r w:rsidRPr="00372F4C">
        <w:rPr>
          <w:rFonts w:ascii="Times New Roman" w:eastAsia="Calibri" w:hAnsi="Times New Roman" w:cs="Times New Roman"/>
        </w:rPr>
        <w:br w:type="page"/>
      </w:r>
    </w:p>
    <w:p w14:paraId="33E82DAA" w14:textId="77777777" w:rsidR="00372F4C" w:rsidRPr="00372F4C" w:rsidRDefault="00372F4C" w:rsidP="00372F4C">
      <w:pPr>
        <w:spacing w:after="0" w:line="240" w:lineRule="auto"/>
        <w:jc w:val="center"/>
        <w:rPr>
          <w:rFonts w:ascii="Times New Roman" w:eastAsia="Calibri" w:hAnsi="Times New Roman" w:cs="Times New Roman"/>
        </w:rPr>
      </w:pPr>
    </w:p>
    <w:p w14:paraId="6D2CAED8" w14:textId="77777777" w:rsidR="00372F4C" w:rsidRPr="00372F4C" w:rsidRDefault="00372F4C" w:rsidP="00372F4C">
      <w:pPr>
        <w:spacing w:after="0" w:line="240" w:lineRule="auto"/>
        <w:jc w:val="center"/>
        <w:rPr>
          <w:rFonts w:ascii="Times New Roman" w:eastAsia="Calibri" w:hAnsi="Times New Roman" w:cs="Times New Roman"/>
        </w:rPr>
      </w:pPr>
    </w:p>
    <w:p w14:paraId="663C775F" w14:textId="77777777" w:rsidR="00372F4C" w:rsidRPr="00372F4C" w:rsidRDefault="00372F4C" w:rsidP="00372F4C">
      <w:pPr>
        <w:spacing w:after="0" w:line="240" w:lineRule="auto"/>
        <w:jc w:val="center"/>
        <w:rPr>
          <w:rFonts w:ascii="Times New Roman" w:eastAsia="Calibri" w:hAnsi="Times New Roman" w:cs="Times New Roman"/>
        </w:rPr>
      </w:pPr>
    </w:p>
    <w:p w14:paraId="38BC6EB9" w14:textId="77777777" w:rsidR="00372F4C" w:rsidRPr="00372F4C" w:rsidRDefault="00372F4C" w:rsidP="00372F4C">
      <w:pPr>
        <w:spacing w:after="0" w:line="240" w:lineRule="auto"/>
        <w:jc w:val="center"/>
        <w:rPr>
          <w:rFonts w:ascii="Times New Roman" w:eastAsia="Calibri" w:hAnsi="Times New Roman" w:cs="Times New Roman"/>
        </w:rPr>
      </w:pPr>
    </w:p>
    <w:p w14:paraId="2FF088AC" w14:textId="77777777" w:rsidR="00372F4C" w:rsidRPr="00372F4C" w:rsidRDefault="00372F4C" w:rsidP="00372F4C">
      <w:pPr>
        <w:spacing w:after="0" w:line="240" w:lineRule="auto"/>
        <w:jc w:val="center"/>
        <w:rPr>
          <w:rFonts w:ascii="Times New Roman" w:eastAsia="Calibri" w:hAnsi="Times New Roman" w:cs="Times New Roman"/>
        </w:rPr>
      </w:pPr>
    </w:p>
    <w:p w14:paraId="39B803AE" w14:textId="77777777" w:rsidR="00372F4C" w:rsidRPr="00372F4C" w:rsidRDefault="00372F4C" w:rsidP="00372F4C">
      <w:pPr>
        <w:spacing w:after="0" w:line="240" w:lineRule="auto"/>
        <w:jc w:val="center"/>
        <w:rPr>
          <w:rFonts w:ascii="Times New Roman" w:eastAsia="Calibri" w:hAnsi="Times New Roman" w:cs="Times New Roman"/>
        </w:rPr>
      </w:pPr>
    </w:p>
    <w:p w14:paraId="6371F1D7" w14:textId="77777777" w:rsidR="00372F4C" w:rsidRPr="00372F4C" w:rsidRDefault="00372F4C" w:rsidP="00372F4C">
      <w:pPr>
        <w:spacing w:after="0" w:line="240" w:lineRule="auto"/>
        <w:jc w:val="center"/>
        <w:rPr>
          <w:rFonts w:ascii="Times New Roman" w:eastAsia="Calibri" w:hAnsi="Times New Roman" w:cs="Times New Roman"/>
        </w:rPr>
      </w:pPr>
    </w:p>
    <w:p w14:paraId="2557B7D3" w14:textId="77777777" w:rsidR="00372F4C" w:rsidRPr="00372F4C" w:rsidRDefault="00372F4C" w:rsidP="00372F4C">
      <w:pPr>
        <w:spacing w:after="0" w:line="240" w:lineRule="auto"/>
        <w:jc w:val="center"/>
        <w:rPr>
          <w:rFonts w:ascii="Times New Roman" w:eastAsia="Calibri" w:hAnsi="Times New Roman" w:cs="Times New Roman"/>
        </w:rPr>
      </w:pPr>
    </w:p>
    <w:p w14:paraId="3133D0A7" w14:textId="77777777" w:rsidR="00372F4C" w:rsidRPr="00372F4C" w:rsidRDefault="00372F4C" w:rsidP="00372F4C">
      <w:pPr>
        <w:spacing w:after="0" w:line="240" w:lineRule="auto"/>
        <w:jc w:val="center"/>
        <w:rPr>
          <w:rFonts w:ascii="Times New Roman" w:eastAsia="Calibri" w:hAnsi="Times New Roman" w:cs="Times New Roman"/>
        </w:rPr>
      </w:pPr>
    </w:p>
    <w:p w14:paraId="2BD85695" w14:textId="77777777" w:rsidR="00372F4C" w:rsidRPr="00372F4C" w:rsidRDefault="00372F4C" w:rsidP="00372F4C">
      <w:pPr>
        <w:spacing w:after="0" w:line="240" w:lineRule="auto"/>
        <w:jc w:val="center"/>
        <w:rPr>
          <w:rFonts w:ascii="Times New Roman" w:eastAsia="Calibri" w:hAnsi="Times New Roman" w:cs="Times New Roman"/>
        </w:rPr>
      </w:pPr>
    </w:p>
    <w:p w14:paraId="257E69A6" w14:textId="77777777" w:rsidR="00372F4C" w:rsidRPr="00372F4C" w:rsidRDefault="00372F4C" w:rsidP="00372F4C">
      <w:pPr>
        <w:spacing w:after="0" w:line="240" w:lineRule="auto"/>
        <w:jc w:val="center"/>
        <w:rPr>
          <w:rFonts w:ascii="Times New Roman" w:eastAsia="Calibri" w:hAnsi="Times New Roman" w:cs="Times New Roman"/>
        </w:rPr>
      </w:pPr>
    </w:p>
    <w:p w14:paraId="7DA7BEC5" w14:textId="77777777" w:rsidR="00372F4C" w:rsidRPr="00372F4C" w:rsidRDefault="00372F4C" w:rsidP="00372F4C">
      <w:pPr>
        <w:spacing w:after="0" w:line="240" w:lineRule="auto"/>
        <w:jc w:val="center"/>
        <w:rPr>
          <w:rFonts w:ascii="Times New Roman" w:eastAsia="Calibri" w:hAnsi="Times New Roman" w:cs="Times New Roman"/>
        </w:rPr>
      </w:pPr>
    </w:p>
    <w:p w14:paraId="274E97FC" w14:textId="77777777" w:rsidR="00372F4C" w:rsidRPr="00372F4C" w:rsidRDefault="00372F4C" w:rsidP="00372F4C">
      <w:pPr>
        <w:spacing w:after="0" w:line="240" w:lineRule="auto"/>
        <w:jc w:val="center"/>
        <w:rPr>
          <w:rFonts w:ascii="Times New Roman" w:eastAsia="Calibri" w:hAnsi="Times New Roman" w:cs="Times New Roman"/>
        </w:rPr>
      </w:pPr>
    </w:p>
    <w:p w14:paraId="0D296150" w14:textId="77777777" w:rsidR="00372F4C" w:rsidRPr="00372F4C" w:rsidRDefault="00372F4C" w:rsidP="00372F4C">
      <w:pPr>
        <w:spacing w:after="0" w:line="240" w:lineRule="auto"/>
        <w:jc w:val="center"/>
        <w:rPr>
          <w:rFonts w:ascii="Times New Roman" w:eastAsia="Calibri" w:hAnsi="Times New Roman" w:cs="Times New Roman"/>
        </w:rPr>
      </w:pPr>
    </w:p>
    <w:p w14:paraId="0786E779" w14:textId="77777777" w:rsidR="00372F4C" w:rsidRPr="00372F4C" w:rsidRDefault="00372F4C" w:rsidP="00372F4C">
      <w:pPr>
        <w:spacing w:after="0" w:line="240" w:lineRule="auto"/>
        <w:jc w:val="center"/>
        <w:rPr>
          <w:rFonts w:ascii="Times New Roman" w:eastAsia="Calibri" w:hAnsi="Times New Roman" w:cs="Times New Roman"/>
        </w:rPr>
      </w:pPr>
    </w:p>
    <w:p w14:paraId="5D6AC347" w14:textId="77777777" w:rsidR="00372F4C" w:rsidRPr="00372F4C" w:rsidRDefault="00372F4C" w:rsidP="00372F4C">
      <w:pPr>
        <w:spacing w:after="0" w:line="240" w:lineRule="auto"/>
        <w:jc w:val="center"/>
        <w:rPr>
          <w:rFonts w:ascii="Times New Roman" w:eastAsia="Calibri" w:hAnsi="Times New Roman" w:cs="Times New Roman"/>
        </w:rPr>
      </w:pPr>
    </w:p>
    <w:p w14:paraId="63D26F14" w14:textId="77777777" w:rsidR="00372F4C" w:rsidRPr="00372F4C" w:rsidRDefault="00372F4C" w:rsidP="00372F4C">
      <w:pPr>
        <w:spacing w:after="0" w:line="240" w:lineRule="auto"/>
        <w:jc w:val="center"/>
        <w:rPr>
          <w:rFonts w:ascii="Times New Roman" w:eastAsia="Calibri" w:hAnsi="Times New Roman" w:cs="Times New Roman"/>
        </w:rPr>
      </w:pPr>
    </w:p>
    <w:p w14:paraId="1AFC4EE0" w14:textId="77777777" w:rsidR="00372F4C" w:rsidRPr="00372F4C" w:rsidRDefault="00372F4C" w:rsidP="00372F4C">
      <w:pPr>
        <w:spacing w:after="0" w:line="240" w:lineRule="auto"/>
        <w:jc w:val="center"/>
        <w:rPr>
          <w:rFonts w:ascii="Times New Roman" w:eastAsia="Calibri" w:hAnsi="Times New Roman" w:cs="Times New Roman"/>
        </w:rPr>
      </w:pPr>
    </w:p>
    <w:p w14:paraId="5C6A9D79" w14:textId="77777777" w:rsidR="00372F4C" w:rsidRPr="00372F4C" w:rsidRDefault="00372F4C" w:rsidP="00372F4C">
      <w:pPr>
        <w:spacing w:after="0" w:line="240" w:lineRule="auto"/>
        <w:jc w:val="center"/>
        <w:rPr>
          <w:rFonts w:ascii="Times New Roman" w:eastAsia="Calibri" w:hAnsi="Times New Roman" w:cs="Times New Roman"/>
        </w:rPr>
      </w:pPr>
    </w:p>
    <w:p w14:paraId="01280A58" w14:textId="77777777" w:rsidR="00372F4C" w:rsidRPr="00372F4C" w:rsidRDefault="00372F4C" w:rsidP="00372F4C">
      <w:pPr>
        <w:spacing w:after="0" w:line="240" w:lineRule="auto"/>
        <w:jc w:val="center"/>
        <w:rPr>
          <w:rFonts w:ascii="Times New Roman" w:eastAsia="Calibri" w:hAnsi="Times New Roman" w:cs="Times New Roman"/>
          <w:b/>
          <w:bCs/>
        </w:rPr>
      </w:pPr>
    </w:p>
    <w:p w14:paraId="78218E35" w14:textId="77777777" w:rsidR="00372F4C" w:rsidRPr="00372F4C" w:rsidRDefault="00372F4C" w:rsidP="00372F4C">
      <w:pPr>
        <w:spacing w:after="0" w:line="240" w:lineRule="auto"/>
        <w:jc w:val="center"/>
        <w:rPr>
          <w:rFonts w:ascii="Times New Roman" w:eastAsia="Calibri" w:hAnsi="Times New Roman" w:cs="Times New Roman"/>
          <w:b/>
          <w:bCs/>
        </w:rPr>
      </w:pPr>
    </w:p>
    <w:p w14:paraId="3A5988F5" w14:textId="77777777" w:rsidR="00372F4C" w:rsidRPr="00372F4C" w:rsidRDefault="00372F4C" w:rsidP="00372F4C">
      <w:pPr>
        <w:spacing w:after="0" w:line="240" w:lineRule="auto"/>
        <w:jc w:val="center"/>
        <w:rPr>
          <w:rFonts w:ascii="Times New Roman" w:eastAsia="Calibri" w:hAnsi="Times New Roman" w:cs="Times New Roman"/>
          <w:b/>
          <w:bCs/>
        </w:rPr>
      </w:pPr>
    </w:p>
    <w:p w14:paraId="17E7EE35" w14:textId="77777777" w:rsidR="00372F4C" w:rsidRPr="00372F4C" w:rsidRDefault="00372F4C" w:rsidP="00372F4C">
      <w:pPr>
        <w:spacing w:after="0" w:line="240" w:lineRule="auto"/>
        <w:jc w:val="center"/>
        <w:rPr>
          <w:rFonts w:ascii="Times New Roman" w:eastAsia="Calibri" w:hAnsi="Times New Roman" w:cs="Times New Roman"/>
          <w:b/>
          <w:bCs/>
        </w:rPr>
      </w:pPr>
    </w:p>
    <w:p w14:paraId="37AA1A81" w14:textId="77777777" w:rsidR="00372F4C" w:rsidRPr="00372F4C" w:rsidRDefault="00372F4C" w:rsidP="00372F4C">
      <w:pPr>
        <w:spacing w:after="0" w:line="240" w:lineRule="auto"/>
        <w:jc w:val="center"/>
        <w:rPr>
          <w:rFonts w:ascii="Times New Roman" w:eastAsia="Calibri" w:hAnsi="Times New Roman" w:cs="Times New Roman"/>
          <w:b/>
          <w:bCs/>
        </w:rPr>
      </w:pPr>
      <w:r w:rsidRPr="00372F4C">
        <w:rPr>
          <w:rFonts w:ascii="Times New Roman" w:eastAsia="Calibri" w:hAnsi="Times New Roman" w:cs="Times New Roman"/>
          <w:b/>
          <w:bCs/>
        </w:rPr>
        <w:t>B. PAKUOTĖS LAPELIS</w:t>
      </w:r>
    </w:p>
    <w:p w14:paraId="13C7A9FF" w14:textId="77777777" w:rsidR="00372F4C" w:rsidRPr="00372F4C" w:rsidRDefault="00372F4C" w:rsidP="00372F4C">
      <w:pPr>
        <w:keepNext/>
        <w:tabs>
          <w:tab w:val="left" w:pos="0"/>
        </w:tabs>
        <w:spacing w:after="0" w:line="240" w:lineRule="auto"/>
        <w:jc w:val="center"/>
        <w:outlineLvl w:val="0"/>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br w:type="page"/>
      </w:r>
      <w:r w:rsidRPr="00372F4C">
        <w:rPr>
          <w:rFonts w:ascii="Times New Roman" w:eastAsia="Calibri" w:hAnsi="Times New Roman" w:cs="Times New Roman"/>
          <w:b/>
          <w:snapToGrid w:val="0"/>
          <w:szCs w:val="20"/>
        </w:rPr>
        <w:lastRenderedPageBreak/>
        <w:t>Pakuotės lapelis: informacija vartotojui</w:t>
      </w:r>
    </w:p>
    <w:p w14:paraId="6DD15B06" w14:textId="77777777" w:rsidR="00372F4C" w:rsidRPr="00372F4C" w:rsidRDefault="00372F4C" w:rsidP="00372F4C">
      <w:pPr>
        <w:spacing w:after="0" w:line="240" w:lineRule="auto"/>
        <w:jc w:val="center"/>
        <w:rPr>
          <w:rFonts w:ascii="Times New Roman" w:eastAsia="Calibri" w:hAnsi="Times New Roman" w:cs="Times New Roman"/>
        </w:rPr>
      </w:pPr>
    </w:p>
    <w:p w14:paraId="139DE8A6" w14:textId="77777777" w:rsidR="00372F4C" w:rsidRPr="00372F4C" w:rsidRDefault="00372F4C" w:rsidP="00372F4C">
      <w:pPr>
        <w:keepNext/>
        <w:tabs>
          <w:tab w:val="left" w:pos="540"/>
        </w:tabs>
        <w:spacing w:after="0" w:line="240" w:lineRule="auto"/>
        <w:jc w:val="center"/>
        <w:outlineLvl w:val="1"/>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t>Clostilbegyt 50 mg tabletės</w:t>
      </w:r>
    </w:p>
    <w:p w14:paraId="2BF2D856" w14:textId="77777777" w:rsidR="00372F4C" w:rsidRPr="00372F4C" w:rsidRDefault="00372F4C" w:rsidP="00372F4C">
      <w:pPr>
        <w:spacing w:after="0" w:line="240" w:lineRule="auto"/>
        <w:jc w:val="center"/>
        <w:rPr>
          <w:rFonts w:ascii="Times New Roman" w:eastAsia="Calibri" w:hAnsi="Times New Roman" w:cs="Times New Roman"/>
        </w:rPr>
      </w:pPr>
      <w:r w:rsidRPr="00372F4C">
        <w:rPr>
          <w:rFonts w:ascii="Times New Roman" w:eastAsia="Calibri" w:hAnsi="Times New Roman" w:cs="Times New Roman"/>
        </w:rPr>
        <w:t>Klomifeno citratas</w:t>
      </w:r>
    </w:p>
    <w:p w14:paraId="1E621F48" w14:textId="77777777" w:rsidR="00372F4C" w:rsidRPr="00372F4C" w:rsidRDefault="00372F4C" w:rsidP="00372F4C">
      <w:pPr>
        <w:spacing w:after="0" w:line="240" w:lineRule="auto"/>
        <w:rPr>
          <w:rFonts w:ascii="Times New Roman" w:eastAsia="Calibri" w:hAnsi="Times New Roman" w:cs="Times New Roman"/>
        </w:rPr>
      </w:pPr>
    </w:p>
    <w:p w14:paraId="3556BDF0" w14:textId="77777777" w:rsidR="00372F4C" w:rsidRPr="00372F4C" w:rsidRDefault="00372F4C" w:rsidP="00372F4C">
      <w:pPr>
        <w:spacing w:after="0" w:line="240" w:lineRule="auto"/>
        <w:ind w:left="567" w:hanging="567"/>
        <w:rPr>
          <w:rFonts w:ascii="Times New Roman" w:eastAsia="Calibri" w:hAnsi="Times New Roman" w:cs="Times New Roman"/>
          <w:b/>
        </w:rPr>
      </w:pPr>
      <w:r w:rsidRPr="00372F4C">
        <w:rPr>
          <w:rFonts w:ascii="Times New Roman" w:eastAsia="Calibri" w:hAnsi="Times New Roman" w:cs="Times New Roman"/>
          <w:b/>
        </w:rPr>
        <w:t>Atidžiai perskaitykite visą šį lapelį, prieš pradėdami vartoti vaistą, nes jame pateikiama Jums</w:t>
      </w:r>
    </w:p>
    <w:p w14:paraId="5BC15D2E" w14:textId="77777777" w:rsidR="00372F4C" w:rsidRPr="00372F4C" w:rsidRDefault="00372F4C" w:rsidP="00372F4C">
      <w:pPr>
        <w:spacing w:after="0" w:line="240" w:lineRule="auto"/>
        <w:ind w:left="567" w:hanging="567"/>
        <w:rPr>
          <w:rFonts w:ascii="Times New Roman" w:eastAsia="Calibri" w:hAnsi="Times New Roman" w:cs="Times New Roman"/>
          <w:b/>
        </w:rPr>
      </w:pPr>
      <w:r w:rsidRPr="00372F4C">
        <w:rPr>
          <w:rFonts w:ascii="Times New Roman" w:eastAsia="Calibri" w:hAnsi="Times New Roman" w:cs="Times New Roman"/>
          <w:b/>
        </w:rPr>
        <w:t>svarbi informacija.</w:t>
      </w:r>
    </w:p>
    <w:p w14:paraId="24208202" w14:textId="77777777" w:rsidR="00372F4C" w:rsidRPr="00372F4C" w:rsidRDefault="00372F4C" w:rsidP="00372F4C">
      <w:pPr>
        <w:spacing w:after="0" w:line="240" w:lineRule="auto"/>
        <w:ind w:left="567" w:hanging="567"/>
        <w:rPr>
          <w:rFonts w:ascii="Times New Roman" w:eastAsia="Calibri" w:hAnsi="Times New Roman" w:cs="Times New Roman"/>
          <w:b/>
        </w:rPr>
      </w:pPr>
    </w:p>
    <w:p w14:paraId="0E284778" w14:textId="77777777" w:rsidR="00372F4C" w:rsidRPr="00372F4C" w:rsidRDefault="00372F4C" w:rsidP="00372F4C">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Neišmeskite šio lapelio, nes vėl gali prireikti jį perskaityti.</w:t>
      </w:r>
    </w:p>
    <w:p w14:paraId="3A4A77AC" w14:textId="77777777" w:rsidR="00372F4C" w:rsidRPr="00372F4C" w:rsidRDefault="00372F4C" w:rsidP="00372F4C">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Jeigu kiltų daugiau klausimų, kreipkitės į gydytoją arba vaistininką.</w:t>
      </w:r>
    </w:p>
    <w:p w14:paraId="55DDDA59" w14:textId="77777777" w:rsidR="00372F4C" w:rsidRPr="00372F4C" w:rsidRDefault="00372F4C" w:rsidP="00372F4C">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Šis vaistas skirtas tik Jums, todėl kitiems žmonėms jo duoti negalima. Vaistas gali jiems pakenkti (net tiems, kurių ligos požymiai yra tokie patys kaip Jūsų).</w:t>
      </w:r>
    </w:p>
    <w:p w14:paraId="3B0E7282" w14:textId="77777777" w:rsidR="00372F4C" w:rsidRPr="00372F4C" w:rsidRDefault="00372F4C" w:rsidP="00372F4C">
      <w:pPr>
        <w:tabs>
          <w:tab w:val="left" w:pos="540"/>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Jeigu pasireiškė šalutinis poveikis (net jeigu jis šiame lapelyje nenurodytas), kreipkitės į gydytoją, vaistininką arba slaugytoją. Žr. 4 skyrių.</w:t>
      </w:r>
    </w:p>
    <w:p w14:paraId="344BA777" w14:textId="77777777" w:rsidR="00372F4C" w:rsidRPr="00372F4C" w:rsidRDefault="00372F4C" w:rsidP="00372F4C">
      <w:pPr>
        <w:spacing w:after="0" w:line="240" w:lineRule="auto"/>
        <w:rPr>
          <w:rFonts w:ascii="Times New Roman" w:eastAsia="Calibri" w:hAnsi="Times New Roman" w:cs="Times New Roman"/>
          <w:bCs/>
        </w:rPr>
      </w:pPr>
    </w:p>
    <w:p w14:paraId="55644996" w14:textId="77777777" w:rsidR="00372F4C" w:rsidRPr="00372F4C" w:rsidRDefault="00372F4C" w:rsidP="00372F4C">
      <w:pPr>
        <w:keepNext/>
        <w:tabs>
          <w:tab w:val="left" w:pos="567"/>
        </w:tabs>
        <w:spacing w:after="0" w:line="260" w:lineRule="exact"/>
        <w:jc w:val="both"/>
        <w:outlineLvl w:val="3"/>
        <w:rPr>
          <w:rFonts w:ascii="Times New Roman" w:eastAsia="SimSun" w:hAnsi="Times New Roman" w:cs="Times New Roman"/>
          <w:b/>
        </w:rPr>
      </w:pPr>
      <w:r w:rsidRPr="00372F4C">
        <w:rPr>
          <w:rFonts w:ascii="Times New Roman" w:eastAsia="SimSun" w:hAnsi="Times New Roman" w:cs="Times New Roman"/>
          <w:b/>
        </w:rPr>
        <w:t>Apie ką rašoma šiame lapelyje?</w:t>
      </w:r>
    </w:p>
    <w:p w14:paraId="0367D2AB" w14:textId="77777777" w:rsidR="00372F4C" w:rsidRPr="00372F4C" w:rsidRDefault="00372F4C" w:rsidP="00372F4C">
      <w:pPr>
        <w:keepNext/>
        <w:tabs>
          <w:tab w:val="left" w:pos="567"/>
        </w:tabs>
        <w:spacing w:after="0" w:line="260" w:lineRule="exact"/>
        <w:jc w:val="both"/>
        <w:outlineLvl w:val="3"/>
        <w:rPr>
          <w:rFonts w:ascii="Times New Roman" w:eastAsia="SimSun" w:hAnsi="Times New Roman" w:cs="Times New Roman"/>
          <w:b/>
        </w:rPr>
      </w:pPr>
    </w:p>
    <w:p w14:paraId="41098F10"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1.</w:t>
      </w:r>
      <w:r w:rsidRPr="00372F4C">
        <w:rPr>
          <w:rFonts w:ascii="Times New Roman" w:eastAsia="Calibri" w:hAnsi="Times New Roman" w:cs="Times New Roman"/>
        </w:rPr>
        <w:tab/>
        <w:t>Kas yra Clostilbegyt ir kam jis vartojamas</w:t>
      </w:r>
    </w:p>
    <w:p w14:paraId="26C22158"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2.</w:t>
      </w:r>
      <w:r w:rsidRPr="00372F4C">
        <w:rPr>
          <w:rFonts w:ascii="Times New Roman" w:eastAsia="Calibri" w:hAnsi="Times New Roman" w:cs="Times New Roman"/>
        </w:rPr>
        <w:tab/>
        <w:t>Kas žinotina prieš vartojant Clostilbegyt</w:t>
      </w:r>
    </w:p>
    <w:p w14:paraId="00860038"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3.</w:t>
      </w:r>
      <w:r w:rsidRPr="00372F4C">
        <w:rPr>
          <w:rFonts w:ascii="Times New Roman" w:eastAsia="Calibri" w:hAnsi="Times New Roman" w:cs="Times New Roman"/>
        </w:rPr>
        <w:tab/>
        <w:t>Kaip vartoti Clostilbegyt</w:t>
      </w:r>
    </w:p>
    <w:p w14:paraId="2FC31041"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4.</w:t>
      </w:r>
      <w:r w:rsidRPr="00372F4C">
        <w:rPr>
          <w:rFonts w:ascii="Times New Roman" w:eastAsia="Calibri" w:hAnsi="Times New Roman" w:cs="Times New Roman"/>
        </w:rPr>
        <w:tab/>
        <w:t>Galimas šalutinis poveikis</w:t>
      </w:r>
    </w:p>
    <w:p w14:paraId="69535206"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5.</w:t>
      </w:r>
      <w:r w:rsidRPr="00372F4C">
        <w:rPr>
          <w:rFonts w:ascii="Times New Roman" w:eastAsia="Calibri" w:hAnsi="Times New Roman" w:cs="Times New Roman"/>
        </w:rPr>
        <w:tab/>
        <w:t xml:space="preserve">Kaip laikyti Clostilbegyt </w:t>
      </w:r>
    </w:p>
    <w:p w14:paraId="3C7E8F4D" w14:textId="77777777" w:rsidR="00372F4C" w:rsidRPr="00372F4C" w:rsidRDefault="00372F4C" w:rsidP="00372F4C">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6.</w:t>
      </w:r>
      <w:r w:rsidRPr="00372F4C">
        <w:rPr>
          <w:rFonts w:ascii="Times New Roman" w:eastAsia="Calibri" w:hAnsi="Times New Roman" w:cs="Times New Roman"/>
        </w:rPr>
        <w:tab/>
        <w:t>Pakuotės turinys ir kita informacija</w:t>
      </w:r>
    </w:p>
    <w:p w14:paraId="5E4C5A55" w14:textId="77777777" w:rsidR="00372F4C" w:rsidRPr="00372F4C" w:rsidRDefault="00372F4C" w:rsidP="00372F4C">
      <w:pPr>
        <w:spacing w:after="0" w:line="240" w:lineRule="auto"/>
        <w:rPr>
          <w:rFonts w:ascii="Times New Roman" w:eastAsia="Calibri" w:hAnsi="Times New Roman" w:cs="Times New Roman"/>
        </w:rPr>
      </w:pPr>
    </w:p>
    <w:p w14:paraId="32325528" w14:textId="77777777" w:rsidR="00372F4C" w:rsidRPr="00372F4C" w:rsidRDefault="00372F4C" w:rsidP="00372F4C">
      <w:pPr>
        <w:spacing w:after="0" w:line="240" w:lineRule="auto"/>
        <w:rPr>
          <w:rFonts w:ascii="Times New Roman" w:eastAsia="Calibri" w:hAnsi="Times New Roman" w:cs="Times New Roman"/>
        </w:rPr>
      </w:pPr>
    </w:p>
    <w:p w14:paraId="4FF9B70C"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1.</w:t>
      </w:r>
      <w:r w:rsidRPr="00372F4C">
        <w:rPr>
          <w:rFonts w:ascii="Times New Roman" w:eastAsia="Calibri" w:hAnsi="Times New Roman" w:cs="Times New Roman"/>
          <w:b/>
          <w:bCs/>
        </w:rPr>
        <w:tab/>
        <w:t>Kas yra Clostilbegyt ir kam jis vartojamas</w:t>
      </w:r>
    </w:p>
    <w:p w14:paraId="39F02731" w14:textId="77777777" w:rsidR="00372F4C" w:rsidRPr="00372F4C" w:rsidRDefault="00372F4C" w:rsidP="00372F4C">
      <w:pPr>
        <w:spacing w:after="0" w:line="240" w:lineRule="auto"/>
        <w:rPr>
          <w:rFonts w:ascii="Times New Roman" w:eastAsia="Calibri" w:hAnsi="Times New Roman" w:cs="Times New Roman"/>
        </w:rPr>
      </w:pPr>
    </w:p>
    <w:p w14:paraId="4D1C68DA"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Clostilbegyt sudėtyje yra veikliosios medžiagos, vadinamos klomifeno citratu. Jis priklauso grupei vaistų, kurie vadinami ovuliaciją (kiaušinėlio atsipalaidavimą iš kiaušidės) stimuliuojančiais vaistais. Clostilbegyt veikia skatindamas ovuliaciją.</w:t>
      </w:r>
    </w:p>
    <w:p w14:paraId="55EF5C2B"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Clostilbegyt vartojamas nepakankamos ovuliacijos gydymui moterims, norinčioms pastoti.</w:t>
      </w:r>
    </w:p>
    <w:p w14:paraId="5AAFC9D1" w14:textId="77777777" w:rsidR="00372F4C" w:rsidRPr="00372F4C" w:rsidRDefault="00372F4C" w:rsidP="00372F4C">
      <w:pPr>
        <w:spacing w:after="0" w:line="240" w:lineRule="auto"/>
        <w:rPr>
          <w:rFonts w:ascii="Times New Roman" w:eastAsia="Calibri" w:hAnsi="Times New Roman" w:cs="Times New Roman"/>
        </w:rPr>
      </w:pPr>
    </w:p>
    <w:p w14:paraId="24DE3BDB" w14:textId="77777777" w:rsidR="00372F4C" w:rsidRPr="00372F4C" w:rsidRDefault="00372F4C" w:rsidP="00372F4C">
      <w:pPr>
        <w:spacing w:after="0" w:line="240" w:lineRule="auto"/>
        <w:rPr>
          <w:rFonts w:ascii="Times New Roman" w:eastAsia="Calibri" w:hAnsi="Times New Roman" w:cs="Times New Roman"/>
        </w:rPr>
      </w:pPr>
    </w:p>
    <w:p w14:paraId="7CAB0DBB"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2.</w:t>
      </w:r>
      <w:r w:rsidRPr="00372F4C">
        <w:rPr>
          <w:rFonts w:ascii="Times New Roman" w:eastAsia="Calibri" w:hAnsi="Times New Roman" w:cs="Times New Roman"/>
          <w:b/>
          <w:bCs/>
        </w:rPr>
        <w:tab/>
        <w:t>Kas žinotina prieš vartojant Clostilbegyt</w:t>
      </w:r>
    </w:p>
    <w:p w14:paraId="493AC295" w14:textId="77777777" w:rsidR="00372F4C" w:rsidRPr="00372F4C" w:rsidRDefault="00372F4C" w:rsidP="00372F4C">
      <w:pPr>
        <w:tabs>
          <w:tab w:val="left" w:pos="567"/>
        </w:tabs>
        <w:spacing w:after="0" w:line="240" w:lineRule="auto"/>
        <w:rPr>
          <w:rFonts w:ascii="Times New Roman" w:eastAsia="Calibri" w:hAnsi="Times New Roman" w:cs="Times New Roman"/>
          <w:b/>
          <w:bCs/>
        </w:rPr>
      </w:pPr>
    </w:p>
    <w:p w14:paraId="6E47AD83" w14:textId="77777777" w:rsidR="00372F4C" w:rsidRPr="00372F4C" w:rsidRDefault="00372F4C" w:rsidP="00372F4C">
      <w:pPr>
        <w:tabs>
          <w:tab w:val="left" w:pos="567"/>
        </w:tabs>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Clostilbegyt vartoti negalima:</w:t>
      </w:r>
    </w:p>
    <w:p w14:paraId="4ED85D32"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yra alergija klomifenui arba bet kuriai pagalbinei šio vaisto medžiagai (jos išvardytos 6 skyriuje);</w:t>
      </w:r>
    </w:p>
    <w:p w14:paraId="5D7C2280"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 esate nėščia (žr. poskyrį „Nėštumas ir žindymo laikotarpis“). jeigu sergate kepenų liga ar turite kepenų veikla sutrikimų;</w:t>
      </w:r>
    </w:p>
    <w:p w14:paraId="7E447272" w14:textId="77777777" w:rsidR="00372F4C" w:rsidRPr="00372F4C" w:rsidRDefault="00372F4C" w:rsidP="00372F4C">
      <w:pPr>
        <w:numPr>
          <w:ilvl w:val="0"/>
          <w:numId w:val="6"/>
        </w:numPr>
        <w:tabs>
          <w:tab w:val="left" w:pos="540"/>
          <w:tab w:val="left" w:pos="567"/>
        </w:tabs>
        <w:spacing w:after="0" w:line="240" w:lineRule="auto"/>
        <w:ind w:hanging="1140"/>
        <w:rPr>
          <w:rFonts w:ascii="Times New Roman" w:eastAsia="Calibri" w:hAnsi="Times New Roman" w:cs="Times New Roman"/>
        </w:rPr>
      </w:pPr>
      <w:r w:rsidRPr="00372F4C">
        <w:rPr>
          <w:rFonts w:ascii="Times New Roman" w:eastAsia="Calibri" w:hAnsi="Times New Roman" w:cs="Times New Roman"/>
        </w:rPr>
        <w:t xml:space="preserve">jeigu Jums yra kiaušidės cista (išskyrus policistinių kiaušidžių sindromą), </w:t>
      </w:r>
    </w:p>
    <w:p w14:paraId="22E77979"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susilpnėjusi posmegeninės liaukos veikla;</w:t>
      </w:r>
    </w:p>
    <w:p w14:paraId="252BECC0"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skydliaukės arba antinksčių veiklos sutrikimų;</w:t>
      </w:r>
    </w:p>
    <w:p w14:paraId="21265AC4"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 pasireiškia nežinomos arba nenustatytos kilmės kraujavimo iš gimdos atvejai;</w:t>
      </w:r>
    </w:p>
    <w:p w14:paraId="5774E2F3"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turite neseniai arba seniai įgytų regos sutrikimų;</w:t>
      </w:r>
    </w:p>
    <w:p w14:paraId="3A3364A3"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navikas, kurio būklę pasunkina hormonai (nuo hormonų priklausantys navikai);</w:t>
      </w:r>
    </w:p>
    <w:p w14:paraId="60A88B51"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ankstyvoji menopauzė arba buvo patvirtinta, kad esate nevaisinga.</w:t>
      </w:r>
    </w:p>
    <w:p w14:paraId="3CF594EB" w14:textId="77777777" w:rsidR="00372F4C" w:rsidRPr="00372F4C" w:rsidRDefault="00372F4C" w:rsidP="00372F4C">
      <w:pPr>
        <w:tabs>
          <w:tab w:val="left" w:pos="540"/>
          <w:tab w:val="left" w:pos="567"/>
        </w:tabs>
        <w:spacing w:after="0" w:line="240" w:lineRule="auto"/>
        <w:rPr>
          <w:rFonts w:ascii="Times New Roman" w:eastAsia="Calibri" w:hAnsi="Times New Roman" w:cs="Times New Roman"/>
        </w:rPr>
      </w:pPr>
    </w:p>
    <w:p w14:paraId="345EC3D4" w14:textId="77777777" w:rsidR="00372F4C" w:rsidRPr="00372F4C" w:rsidRDefault="00372F4C" w:rsidP="00372F4C">
      <w:pPr>
        <w:keepNext/>
        <w:tabs>
          <w:tab w:val="left" w:pos="567"/>
        </w:tabs>
        <w:spacing w:after="0" w:line="240" w:lineRule="auto"/>
        <w:jc w:val="both"/>
        <w:outlineLvl w:val="3"/>
        <w:rPr>
          <w:rFonts w:ascii="Times New Roman" w:eastAsia="SimSun" w:hAnsi="Times New Roman" w:cs="Times New Roman"/>
          <w:b/>
        </w:rPr>
      </w:pPr>
      <w:r w:rsidRPr="00372F4C">
        <w:rPr>
          <w:rFonts w:ascii="Times New Roman" w:eastAsia="SimSun" w:hAnsi="Times New Roman" w:cs="Times New Roman"/>
          <w:b/>
        </w:rPr>
        <w:t>Įspėjimai ir atsargumo priemonės</w:t>
      </w:r>
    </w:p>
    <w:p w14:paraId="328B684B" w14:textId="77777777" w:rsidR="00372F4C" w:rsidRPr="00372F4C" w:rsidRDefault="00372F4C" w:rsidP="00372F4C">
      <w:pPr>
        <w:numPr>
          <w:ilvl w:val="12"/>
          <w:numId w:val="0"/>
        </w:numPr>
        <w:spacing w:after="0" w:line="240" w:lineRule="auto"/>
        <w:ind w:right="-2"/>
        <w:rPr>
          <w:rFonts w:ascii="Times New Roman" w:eastAsia="SimSun" w:hAnsi="Times New Roman" w:cs="Times New Roman"/>
          <w:lang w:eastAsia="zh-CN"/>
        </w:rPr>
      </w:pPr>
      <w:r w:rsidRPr="00372F4C">
        <w:rPr>
          <w:rFonts w:ascii="Times New Roman" w:eastAsia="SimSun" w:hAnsi="Times New Roman" w:cs="Times New Roman"/>
          <w:lang w:eastAsia="zh-CN"/>
        </w:rPr>
        <w:t>Pasitarkite su gydytoju arba vaistininku, prieš pradėdami vartoti Clostilbegyt.</w:t>
      </w:r>
    </w:p>
    <w:p w14:paraId="292CDBA4"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dingo mėnesinės dėl per mažo kūno svorio.</w:t>
      </w:r>
    </w:p>
    <w:p w14:paraId="38F2E69D"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anksčiau Jums yra buvę traukulių priepuolių.</w:t>
      </w:r>
    </w:p>
    <w:p w14:paraId="5985EC2D"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 xml:space="preserve">Jeigu Jums yra gimdos lejomiomų (nepiktybinis raumeninio audinio navikas); </w:t>
      </w:r>
    </w:p>
    <w:p w14:paraId="01C25DB5"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Jūsų kiaušidės policistinės.</w:t>
      </w:r>
    </w:p>
    <w:p w14:paraId="189196B0" w14:textId="77777777" w:rsidR="00372F4C" w:rsidRPr="00372F4C" w:rsidRDefault="00372F4C" w:rsidP="00372F4C">
      <w:pPr>
        <w:numPr>
          <w:ilvl w:val="0"/>
          <w:numId w:val="6"/>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Jūsų kiaušidės yra padidėjusios.</w:t>
      </w:r>
    </w:p>
    <w:p w14:paraId="244E9EAE" w14:textId="77777777" w:rsidR="00372F4C" w:rsidRPr="00372F4C" w:rsidRDefault="00372F4C" w:rsidP="00372F4C">
      <w:pPr>
        <w:numPr>
          <w:ilvl w:val="0"/>
          <w:numId w:val="6"/>
        </w:numPr>
        <w:tabs>
          <w:tab w:val="num" w:pos="567"/>
        </w:tabs>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Jeigu yra trigliceridemija (per didelis riebalų kiekis kraujyje) ar ji buvo Jūsų giminaičiams.</w:t>
      </w:r>
    </w:p>
    <w:p w14:paraId="772A414A" w14:textId="77777777" w:rsidR="00372F4C" w:rsidRPr="00372F4C" w:rsidRDefault="00372F4C" w:rsidP="00372F4C">
      <w:pPr>
        <w:tabs>
          <w:tab w:val="left" w:pos="567"/>
        </w:tabs>
        <w:spacing w:after="0" w:line="240" w:lineRule="auto"/>
        <w:rPr>
          <w:rFonts w:ascii="Times New Roman" w:eastAsia="Calibri" w:hAnsi="Times New Roman" w:cs="Times New Roman"/>
          <w:bCs/>
        </w:rPr>
      </w:pPr>
      <w:r w:rsidRPr="00372F4C">
        <w:rPr>
          <w:rFonts w:ascii="Times New Roman" w:eastAsia="Calibri" w:hAnsi="Times New Roman" w:cs="Times New Roman"/>
          <w:bCs/>
        </w:rPr>
        <w:lastRenderedPageBreak/>
        <w:t>Prieš pradėdamas gydyti Clostilbegyt, Jūsų gydytojas turi išsiaiškinti kitas galimas vaisingumo problemų priežastis.</w:t>
      </w:r>
    </w:p>
    <w:p w14:paraId="2B17AA0C" w14:textId="77777777" w:rsidR="00372F4C" w:rsidRPr="00372F4C" w:rsidRDefault="00372F4C" w:rsidP="00372F4C">
      <w:pPr>
        <w:tabs>
          <w:tab w:val="left" w:pos="567"/>
        </w:tabs>
        <w:spacing w:after="0" w:line="240" w:lineRule="auto"/>
        <w:rPr>
          <w:rFonts w:ascii="Times New Roman" w:eastAsia="Calibri" w:hAnsi="Times New Roman" w:cs="Times New Roman"/>
          <w:bCs/>
        </w:rPr>
      </w:pPr>
    </w:p>
    <w:p w14:paraId="45E35312" w14:textId="77777777" w:rsidR="00372F4C" w:rsidRPr="00372F4C" w:rsidRDefault="00372F4C" w:rsidP="00372F4C">
      <w:pPr>
        <w:tabs>
          <w:tab w:val="left" w:pos="567"/>
        </w:tabs>
        <w:autoSpaceDE w:val="0"/>
        <w:autoSpaceDN w:val="0"/>
        <w:adjustRightInd w:val="0"/>
        <w:spacing w:after="0" w:line="240" w:lineRule="auto"/>
        <w:rPr>
          <w:rFonts w:ascii="Times New Roman" w:eastAsia="Times New Roman" w:hAnsi="Times New Roman" w:cs="Times New Roman"/>
          <w:b/>
          <w:bCs/>
          <w:snapToGrid w:val="0"/>
        </w:rPr>
      </w:pPr>
      <w:r w:rsidRPr="00372F4C">
        <w:rPr>
          <w:rFonts w:ascii="Times New Roman" w:eastAsia="Times New Roman" w:hAnsi="Times New Roman" w:cs="Times New Roman"/>
          <w:b/>
          <w:bCs/>
          <w:snapToGrid w:val="0"/>
        </w:rPr>
        <w:t>Prieš pradėdama vartoti šį vaistą, su gydytoju aptarkite toliau paminėtą riziką.</w:t>
      </w:r>
    </w:p>
    <w:p w14:paraId="3CF6A2AB" w14:textId="77777777" w:rsidR="00372F4C" w:rsidRPr="00372F4C" w:rsidRDefault="00372F4C" w:rsidP="00372F4C">
      <w:pPr>
        <w:tabs>
          <w:tab w:val="left" w:pos="567"/>
        </w:tabs>
        <w:autoSpaceDE w:val="0"/>
        <w:autoSpaceDN w:val="0"/>
        <w:adjustRightInd w:val="0"/>
        <w:spacing w:after="0" w:line="240" w:lineRule="auto"/>
        <w:ind w:left="567" w:hanging="567"/>
        <w:rPr>
          <w:rFonts w:ascii="Times New Roman" w:eastAsia="Times New Roman" w:hAnsi="Times New Roman" w:cs="Times New Roman"/>
          <w:b/>
          <w:bCs/>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pastojimą, kai tuo pat metu vystosi daugiau kaip vienas vaisius (daugiavaisį nėštumą).</w:t>
      </w:r>
    </w:p>
    <w:p w14:paraId="5CCB5EC0" w14:textId="77777777" w:rsidR="00372F4C" w:rsidRPr="00372F4C" w:rsidRDefault="00372F4C" w:rsidP="00372F4C">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nėštumą, kai vaisius vystosi ne gimdoje (ektopinį nėštumą).</w:t>
      </w:r>
    </w:p>
    <w:p w14:paraId="00FEC36C" w14:textId="77777777" w:rsidR="00372F4C" w:rsidRPr="00372F4C" w:rsidRDefault="00372F4C" w:rsidP="00372F4C">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kiaušidžių vėžio atsiradimo rizikos padidėjimą.</w:t>
      </w:r>
    </w:p>
    <w:p w14:paraId="489BA747" w14:textId="77777777" w:rsidR="00372F4C" w:rsidRPr="00372F4C" w:rsidRDefault="00372F4C" w:rsidP="00372F4C">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per stiprios kiaušidžių stimuliacijos sindromą.</w:t>
      </w:r>
    </w:p>
    <w:p w14:paraId="166D2C9B" w14:textId="77777777" w:rsidR="00372F4C" w:rsidRPr="00372F4C" w:rsidRDefault="00372F4C" w:rsidP="00372F4C">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Galimus regos sutrikimus.</w:t>
      </w:r>
    </w:p>
    <w:p w14:paraId="75550521" w14:textId="77777777" w:rsidR="00372F4C" w:rsidRPr="00372F4C" w:rsidRDefault="00372F4C" w:rsidP="00372F4C">
      <w:pPr>
        <w:tabs>
          <w:tab w:val="left" w:pos="360"/>
        </w:tabs>
        <w:autoSpaceDE w:val="0"/>
        <w:autoSpaceDN w:val="0"/>
        <w:adjustRightInd w:val="0"/>
        <w:spacing w:after="0" w:line="240" w:lineRule="auto"/>
        <w:rPr>
          <w:rFonts w:ascii="Times New Roman" w:eastAsia="Times New Roman" w:hAnsi="Times New Roman" w:cs="Times New Roman"/>
          <w:snapToGrid w:val="0"/>
          <w:szCs w:val="20"/>
        </w:rPr>
      </w:pPr>
    </w:p>
    <w:p w14:paraId="59B2C67C" w14:textId="77777777" w:rsidR="00372F4C" w:rsidRPr="00372F4C" w:rsidRDefault="00372F4C" w:rsidP="00372F4C">
      <w:pPr>
        <w:tabs>
          <w:tab w:val="left" w:pos="567"/>
        </w:tabs>
        <w:autoSpaceDE w:val="0"/>
        <w:autoSpaceDN w:val="0"/>
        <w:adjustRightInd w:val="0"/>
        <w:spacing w:after="0" w:line="240" w:lineRule="auto"/>
        <w:rPr>
          <w:rFonts w:ascii="Times New Roman" w:eastAsia="Times New Roman" w:hAnsi="Times New Roman" w:cs="Times New Roman"/>
          <w:snapToGrid w:val="0"/>
        </w:rPr>
      </w:pPr>
      <w:r w:rsidRPr="00372F4C">
        <w:rPr>
          <w:rFonts w:ascii="Times New Roman" w:eastAsia="Times New Roman" w:hAnsi="Times New Roman" w:cs="Times New Roman"/>
          <w:snapToGrid w:val="0"/>
        </w:rPr>
        <w:t>Bet kokio nėštumo atveju galimi apsigimimai ar persileidimas. Tai gali atsitikti net tuo atveju, jei Clostilbegyt nevartojama.</w:t>
      </w:r>
    </w:p>
    <w:p w14:paraId="3A757ADC" w14:textId="77777777" w:rsidR="00372F4C" w:rsidRPr="00372F4C" w:rsidRDefault="00372F4C" w:rsidP="00372F4C">
      <w:pPr>
        <w:tabs>
          <w:tab w:val="left" w:pos="567"/>
        </w:tabs>
        <w:spacing w:after="0" w:line="240" w:lineRule="auto"/>
        <w:rPr>
          <w:rFonts w:ascii="Times New Roman" w:eastAsia="Calibri" w:hAnsi="Times New Roman" w:cs="Times New Roman"/>
          <w:bCs/>
        </w:rPr>
      </w:pPr>
    </w:p>
    <w:p w14:paraId="47F70E68" w14:textId="77777777" w:rsidR="00372F4C" w:rsidRPr="00372F4C" w:rsidRDefault="00372F4C" w:rsidP="00372F4C">
      <w:pPr>
        <w:keepNext/>
        <w:tabs>
          <w:tab w:val="left" w:pos="3960"/>
        </w:tabs>
        <w:spacing w:after="0" w:line="240" w:lineRule="auto"/>
        <w:outlineLvl w:val="3"/>
        <w:rPr>
          <w:rFonts w:ascii="Times New Roman" w:eastAsia="Calibri" w:hAnsi="Times New Roman" w:cs="Times New Roman"/>
          <w:b/>
          <w:snapToGrid w:val="0"/>
          <w:spacing w:val="-3"/>
          <w:szCs w:val="20"/>
        </w:rPr>
      </w:pPr>
      <w:r w:rsidRPr="00372F4C">
        <w:rPr>
          <w:rFonts w:ascii="Times New Roman" w:eastAsia="Calibri" w:hAnsi="Times New Roman" w:cs="Times New Roman"/>
          <w:b/>
          <w:snapToGrid w:val="0"/>
          <w:spacing w:val="-3"/>
          <w:szCs w:val="20"/>
        </w:rPr>
        <w:t>Vaikams ir paaugliams</w:t>
      </w:r>
    </w:p>
    <w:p w14:paraId="6BF0865E" w14:textId="40F347E1" w:rsidR="00372F4C" w:rsidRPr="00372F4C" w:rsidRDefault="00372F4C" w:rsidP="00372F4C">
      <w:pPr>
        <w:tabs>
          <w:tab w:val="left" w:pos="567"/>
        </w:tabs>
        <w:spacing w:after="0" w:line="276" w:lineRule="auto"/>
        <w:rPr>
          <w:rFonts w:ascii="Times New Roman" w:eastAsia="Calibri" w:hAnsi="Times New Roman" w:cs="Times New Roman"/>
        </w:rPr>
      </w:pPr>
      <w:r w:rsidRPr="00372F4C">
        <w:rPr>
          <w:rFonts w:ascii="Times New Roman" w:eastAsia="Calibri" w:hAnsi="Times New Roman" w:cs="Times New Roman"/>
          <w:bCs/>
        </w:rPr>
        <w:t xml:space="preserve">Clostilbegyt </w:t>
      </w:r>
      <w:r w:rsidRPr="00372F4C">
        <w:rPr>
          <w:rFonts w:ascii="Times New Roman" w:eastAsia="Calibri" w:hAnsi="Times New Roman" w:cs="Times New Roman"/>
        </w:rPr>
        <w:t>nėra skirtas vaikams</w:t>
      </w:r>
      <w:r w:rsidR="00AB19FD">
        <w:rPr>
          <w:rFonts w:ascii="Times New Roman" w:eastAsia="Calibri" w:hAnsi="Times New Roman" w:cs="Times New Roman"/>
        </w:rPr>
        <w:t xml:space="preserve"> ir paaugliams iki 18 metų.</w:t>
      </w:r>
    </w:p>
    <w:p w14:paraId="055FB525" w14:textId="77777777" w:rsidR="00372F4C" w:rsidRPr="00372F4C" w:rsidRDefault="00372F4C" w:rsidP="00372F4C">
      <w:pPr>
        <w:spacing w:after="0" w:line="240" w:lineRule="auto"/>
        <w:rPr>
          <w:rFonts w:ascii="Times New Roman" w:eastAsia="Calibri" w:hAnsi="Times New Roman" w:cs="Times New Roman"/>
        </w:rPr>
      </w:pPr>
    </w:p>
    <w:p w14:paraId="43B4FC9F" w14:textId="77777777" w:rsidR="00372F4C" w:rsidRPr="00372F4C" w:rsidRDefault="00372F4C" w:rsidP="00372F4C">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Kiti vaistai ir Clostilbegyt</w:t>
      </w:r>
    </w:p>
    <w:p w14:paraId="114C31BD"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Jeigu vartojate, neseniai vartojote kitų vaistų, arba dėl to nesate tikri, apie tai pasakykite gydytojui arba vaistininkui.</w:t>
      </w:r>
    </w:p>
    <w:p w14:paraId="331CC833" w14:textId="77777777" w:rsidR="00372F4C" w:rsidRPr="00372F4C" w:rsidRDefault="00372F4C" w:rsidP="00372F4C">
      <w:pPr>
        <w:spacing w:after="0" w:line="240" w:lineRule="auto"/>
        <w:rPr>
          <w:rFonts w:ascii="Times New Roman" w:eastAsia="Calibri" w:hAnsi="Times New Roman" w:cs="Times New Roman"/>
        </w:rPr>
      </w:pPr>
    </w:p>
    <w:p w14:paraId="72390A44" w14:textId="77777777" w:rsidR="00372F4C" w:rsidRPr="00372F4C" w:rsidRDefault="00372F4C" w:rsidP="00372F4C">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Nėštumas ir žindymo laikotarpis</w:t>
      </w:r>
    </w:p>
    <w:p w14:paraId="114BC652" w14:textId="77777777" w:rsidR="00372F4C" w:rsidRPr="00372F4C" w:rsidRDefault="00372F4C" w:rsidP="00372F4C">
      <w:pPr>
        <w:tabs>
          <w:tab w:val="left" w:pos="567"/>
        </w:tabs>
        <w:spacing w:after="0" w:line="240" w:lineRule="auto"/>
        <w:rPr>
          <w:rFonts w:ascii="Times New Roman" w:eastAsia="Times New Roman" w:hAnsi="Times New Roman" w:cs="Times New Roman"/>
          <w:bCs/>
          <w:noProof/>
          <w:snapToGrid w:val="0"/>
          <w:szCs w:val="24"/>
        </w:rPr>
      </w:pPr>
      <w:r w:rsidRPr="00372F4C">
        <w:rPr>
          <w:rFonts w:ascii="Times New Roman" w:eastAsia="Times New Roman" w:hAnsi="Times New Roman" w:cs="Times New Roman"/>
          <w:bCs/>
          <w:noProof/>
          <w:snapToGrid w:val="0"/>
          <w:szCs w:val="24"/>
        </w:rPr>
        <w:t xml:space="preserve">Nevartokite šio vaisto, jeigu esate nėščia </w:t>
      </w:r>
      <w:r w:rsidRPr="00372F4C">
        <w:rPr>
          <w:rFonts w:ascii="Times New Roman" w:eastAsia="Calibri" w:hAnsi="Times New Roman" w:cs="Times New Roman"/>
          <w:noProof/>
          <w:szCs w:val="24"/>
        </w:rPr>
        <w:t xml:space="preserve">žindote kūdikį </w:t>
      </w:r>
      <w:r w:rsidRPr="00372F4C">
        <w:rPr>
          <w:rFonts w:ascii="Times New Roman" w:eastAsia="Times New Roman" w:hAnsi="Times New Roman" w:cs="Times New Roman"/>
          <w:bCs/>
          <w:noProof/>
          <w:snapToGrid w:val="0"/>
          <w:szCs w:val="24"/>
        </w:rPr>
        <w:t xml:space="preserve">arba manote, kad galite būti nėščia. </w:t>
      </w:r>
    </w:p>
    <w:p w14:paraId="69F7CF44" w14:textId="77777777" w:rsidR="00372F4C" w:rsidRPr="00372F4C" w:rsidRDefault="00372F4C" w:rsidP="00372F4C">
      <w:pPr>
        <w:tabs>
          <w:tab w:val="left" w:pos="567"/>
        </w:tabs>
        <w:spacing w:after="0" w:line="240" w:lineRule="auto"/>
        <w:rPr>
          <w:rFonts w:ascii="Times New Roman" w:eastAsia="Calibri" w:hAnsi="Times New Roman" w:cs="Times New Roman"/>
          <w:snapToGrid w:val="0"/>
          <w:szCs w:val="20"/>
        </w:rPr>
      </w:pPr>
      <w:r w:rsidRPr="00372F4C">
        <w:rPr>
          <w:rFonts w:ascii="Times New Roman" w:eastAsia="Times New Roman" w:hAnsi="Times New Roman" w:cs="Times New Roman"/>
          <w:bCs/>
          <w:noProof/>
          <w:snapToGrid w:val="0"/>
          <w:szCs w:val="24"/>
        </w:rPr>
        <w:t>Prieš pradėdami vartoti Clostilbegyt Jūs turite atlikti nėštumo testą, kad įsitikintumėte, kad tikrai nesate nėščia.</w:t>
      </w:r>
    </w:p>
    <w:p w14:paraId="62D761F5" w14:textId="77777777" w:rsidR="00372F4C" w:rsidRPr="00372F4C" w:rsidRDefault="00372F4C" w:rsidP="00372F4C">
      <w:pPr>
        <w:tabs>
          <w:tab w:val="left" w:pos="567"/>
        </w:tabs>
        <w:spacing w:after="0" w:line="240" w:lineRule="auto"/>
        <w:rPr>
          <w:rFonts w:ascii="Times New Roman" w:eastAsia="Calibri" w:hAnsi="Times New Roman" w:cs="Times New Roman"/>
          <w:snapToGrid w:val="0"/>
          <w:szCs w:val="20"/>
        </w:rPr>
      </w:pPr>
    </w:p>
    <w:p w14:paraId="7BD5D050" w14:textId="77777777" w:rsidR="00372F4C" w:rsidRPr="00372F4C" w:rsidRDefault="00372F4C" w:rsidP="00372F4C">
      <w:pPr>
        <w:tabs>
          <w:tab w:val="left" w:pos="567"/>
        </w:tabs>
        <w:spacing w:after="0" w:line="276"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Žindymo laikotarpiu vaistą galima vartoti tik po to, kai gydytojas kruopščiai įvertins rizikos ir naudos santykį. Klomifenas gali sumažinti pieno gamybą.</w:t>
      </w:r>
    </w:p>
    <w:p w14:paraId="54A584DF" w14:textId="77777777" w:rsidR="00372F4C" w:rsidRPr="00372F4C" w:rsidRDefault="00372F4C" w:rsidP="00372F4C">
      <w:pPr>
        <w:spacing w:after="0" w:line="240" w:lineRule="auto"/>
        <w:rPr>
          <w:rFonts w:ascii="Times New Roman" w:eastAsia="Calibri" w:hAnsi="Times New Roman" w:cs="Times New Roman"/>
        </w:rPr>
      </w:pPr>
    </w:p>
    <w:p w14:paraId="6CE749EF" w14:textId="77777777" w:rsidR="00372F4C" w:rsidRPr="00372F4C" w:rsidRDefault="00372F4C" w:rsidP="00372F4C">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Vairavimas ir mechanizmų valdymas</w:t>
      </w:r>
    </w:p>
    <w:p w14:paraId="000C3763"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Vaistas gali sukelti regėjimo sutrikimų, pvz., matomo vaizdo neryškumą, todėl apribojimus turi nustatyti gydytojas individualiai kiekvienam pacientui.</w:t>
      </w:r>
    </w:p>
    <w:p w14:paraId="6FB57142" w14:textId="77777777" w:rsidR="00372F4C" w:rsidRPr="00372F4C" w:rsidRDefault="00372F4C" w:rsidP="00372F4C">
      <w:pPr>
        <w:spacing w:after="0" w:line="240" w:lineRule="auto"/>
        <w:rPr>
          <w:rFonts w:ascii="Times New Roman" w:eastAsia="Calibri" w:hAnsi="Times New Roman" w:cs="Times New Roman"/>
        </w:rPr>
      </w:pPr>
    </w:p>
    <w:p w14:paraId="1EC6D5D5" w14:textId="77777777" w:rsidR="00372F4C" w:rsidRPr="00372F4C" w:rsidRDefault="00372F4C" w:rsidP="00372F4C">
      <w:pPr>
        <w:tabs>
          <w:tab w:val="left" w:pos="567"/>
        </w:tabs>
        <w:spacing w:after="0" w:line="240" w:lineRule="auto"/>
        <w:ind w:left="567" w:hanging="567"/>
        <w:rPr>
          <w:rFonts w:ascii="Times New Roman" w:eastAsia="Calibri" w:hAnsi="Times New Roman" w:cs="Times New Roman"/>
          <w:b/>
        </w:rPr>
      </w:pPr>
      <w:r w:rsidRPr="00372F4C">
        <w:rPr>
          <w:rFonts w:ascii="Times New Roman" w:eastAsia="Calibri" w:hAnsi="Times New Roman" w:cs="Times New Roman"/>
          <w:b/>
          <w:snapToGrid w:val="0"/>
          <w:szCs w:val="20"/>
        </w:rPr>
        <w:t>Clostilbegyt sudėtyje yra laktozės</w:t>
      </w:r>
    </w:p>
    <w:p w14:paraId="4D062060" w14:textId="28ED665E" w:rsidR="00372F4C" w:rsidRPr="00372F4C" w:rsidRDefault="00AB19FD" w:rsidP="00372F4C">
      <w:p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Kiekv</w:t>
      </w:r>
      <w:r w:rsidR="00372F4C" w:rsidRPr="00372F4C">
        <w:rPr>
          <w:rFonts w:ascii="Times New Roman" w:eastAsia="Calibri" w:hAnsi="Times New Roman" w:cs="Times New Roman"/>
        </w:rPr>
        <w:t>ienoje Clostilbegyt tabletėje yra 100 mg laktozės.</w:t>
      </w:r>
    </w:p>
    <w:p w14:paraId="7F14CE19"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Jeigu gydytojas Jums yra sakęs, kad netoleruojate kokių nors angliavandenių, kreipkitės į jį prieš pradėdami vartoti šį vaistą.</w:t>
      </w:r>
    </w:p>
    <w:p w14:paraId="5C33A35F" w14:textId="77777777" w:rsidR="00372F4C" w:rsidRPr="00372F4C" w:rsidRDefault="00372F4C" w:rsidP="00372F4C">
      <w:pPr>
        <w:spacing w:after="0" w:line="240" w:lineRule="auto"/>
        <w:rPr>
          <w:rFonts w:ascii="Times New Roman" w:eastAsia="Calibri" w:hAnsi="Times New Roman" w:cs="Times New Roman"/>
        </w:rPr>
      </w:pPr>
    </w:p>
    <w:p w14:paraId="440F4AF4" w14:textId="77777777" w:rsidR="00372F4C" w:rsidRPr="00372F4C" w:rsidRDefault="00372F4C" w:rsidP="00372F4C">
      <w:pPr>
        <w:spacing w:after="0" w:line="240" w:lineRule="auto"/>
        <w:rPr>
          <w:rFonts w:ascii="Times New Roman" w:eastAsia="Calibri" w:hAnsi="Times New Roman" w:cs="Times New Roman"/>
        </w:rPr>
      </w:pPr>
    </w:p>
    <w:p w14:paraId="19BB4B82"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3.</w:t>
      </w:r>
      <w:r w:rsidRPr="00372F4C">
        <w:rPr>
          <w:rFonts w:ascii="Times New Roman" w:eastAsia="Calibri" w:hAnsi="Times New Roman" w:cs="Times New Roman"/>
          <w:b/>
          <w:bCs/>
        </w:rPr>
        <w:tab/>
        <w:t>Kaip vartoti Clostilbegyt</w:t>
      </w:r>
    </w:p>
    <w:p w14:paraId="414C7E09" w14:textId="77777777" w:rsidR="00372F4C" w:rsidRPr="00372F4C" w:rsidRDefault="00372F4C" w:rsidP="00372F4C">
      <w:pPr>
        <w:spacing w:after="0" w:line="240" w:lineRule="auto"/>
        <w:rPr>
          <w:rFonts w:ascii="Times New Roman" w:eastAsia="Calibri" w:hAnsi="Times New Roman" w:cs="Times New Roman"/>
          <w:b/>
          <w:bCs/>
        </w:rPr>
      </w:pPr>
    </w:p>
    <w:p w14:paraId="2E8C07DF" w14:textId="77777777" w:rsidR="00372F4C" w:rsidRPr="00372F4C" w:rsidRDefault="00372F4C" w:rsidP="00372F4C">
      <w:pPr>
        <w:spacing w:after="0" w:line="240" w:lineRule="auto"/>
        <w:rPr>
          <w:rFonts w:ascii="Times New Roman" w:eastAsia="SimSun" w:hAnsi="Times New Roman" w:cs="Times New Roman"/>
          <w:lang w:eastAsia="zh-CN"/>
        </w:rPr>
      </w:pPr>
      <w:r w:rsidRPr="00372F4C">
        <w:rPr>
          <w:rFonts w:ascii="Times New Roman" w:eastAsia="Calibri" w:hAnsi="Times New Roman" w:cs="Times New Roman"/>
        </w:rPr>
        <w:t xml:space="preserve">Visada vartokite šį vaistą tiksliai, kaip nurodė gydytojas arba vaistininkas. </w:t>
      </w:r>
      <w:r w:rsidRPr="00372F4C">
        <w:rPr>
          <w:rFonts w:ascii="Times New Roman" w:eastAsia="SimSun" w:hAnsi="Times New Roman" w:cs="Times New Roman"/>
          <w:lang w:eastAsia="zh-CN"/>
        </w:rPr>
        <w:t>Jeigu abejojate, kreipkitės į gydytoją.</w:t>
      </w:r>
    </w:p>
    <w:p w14:paraId="4D16BF5E"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7CB84C51"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Rekomenduojama dozė turi būti vartojama vieną kartą per parą prieš valgį.</w:t>
      </w:r>
    </w:p>
    <w:p w14:paraId="4554B118"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5D1AAE53"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Prieš gydymą būtinas išsamus ginekologinis patikrinimas dėl galimo gydymo šalutinio poveikio. Clostilbegyt galima vartoti tik griežtai laikantis medicininių nurodymų ir tik nuolat prižiūrint gydytojui.</w:t>
      </w:r>
    </w:p>
    <w:p w14:paraId="639E805D" w14:textId="77777777" w:rsidR="00372F4C" w:rsidRPr="00372F4C" w:rsidRDefault="00372F4C" w:rsidP="00372F4C">
      <w:pPr>
        <w:spacing w:after="0" w:line="240" w:lineRule="auto"/>
        <w:rPr>
          <w:rFonts w:ascii="Times New Roman" w:eastAsia="Calibri" w:hAnsi="Times New Roman" w:cs="Times New Roman"/>
        </w:rPr>
      </w:pPr>
    </w:p>
    <w:p w14:paraId="52AF644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Vaisto dozė ir jo vartojimo trukmė priklauso nuo kiaušidžių jautrumo (gebėjimo reaguoti).</w:t>
      </w:r>
    </w:p>
    <w:p w14:paraId="2DA7A2C2"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Jeigu Jūsų mėnesinės yra reguliarios, rekomenduojama gydymą pradėti 5-ą arba 3-ią (ankstyvosios ovuliacijos atveju, jei folikulo fazė trunka mažiau kaip 12 dienų) ciklo dieną. Jeigu mėnesinių nėra, gydymą galima pradėti bet kuriuo laiku.</w:t>
      </w:r>
    </w:p>
    <w:p w14:paraId="131BBC94" w14:textId="77777777" w:rsidR="00372F4C" w:rsidRPr="00372F4C" w:rsidRDefault="00372F4C" w:rsidP="00372F4C">
      <w:pPr>
        <w:spacing w:after="0" w:line="240" w:lineRule="auto"/>
        <w:rPr>
          <w:rFonts w:ascii="Times New Roman" w:eastAsia="Calibri" w:hAnsi="Times New Roman" w:cs="Times New Roman"/>
        </w:rPr>
      </w:pPr>
    </w:p>
    <w:p w14:paraId="2A1E33E9"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 gydymo kursas</w:t>
      </w:r>
      <w:r w:rsidRPr="00372F4C">
        <w:rPr>
          <w:rFonts w:ascii="Times New Roman" w:eastAsia="Calibri" w:hAnsi="Times New Roman" w:cs="Times New Roman"/>
        </w:rPr>
        <w:t xml:space="preserve">: 5 dienas vartoti po 50 mg per parą. Gydymo metu kliniškai ir laboratoriniais tyrimais turėtų būti tikrinama kiaušidžių reakcija. Paprastai kiaušinėlio brendimas (ovuliacija) vyksta </w:t>
      </w:r>
      <w:r w:rsidRPr="00372F4C">
        <w:rPr>
          <w:rFonts w:ascii="Times New Roman" w:eastAsia="Calibri" w:hAnsi="Times New Roman" w:cs="Times New Roman"/>
        </w:rPr>
        <w:lastRenderedPageBreak/>
        <w:t xml:space="preserve">11–15 ciklo dienomis. Jeigu kiaušinėlis nesubręsta laikantis šio gydymo kurso, tuomet taikomas </w:t>
      </w:r>
      <w:r w:rsidRPr="00372F4C">
        <w:rPr>
          <w:rFonts w:ascii="Times New Roman" w:eastAsia="Calibri" w:hAnsi="Times New Roman" w:cs="Times New Roman"/>
          <w:iCs/>
          <w:u w:val="single"/>
        </w:rPr>
        <w:t>II gydymo kursas.</w:t>
      </w:r>
      <w:r w:rsidRPr="00372F4C" w:rsidDel="00024D65">
        <w:rPr>
          <w:rFonts w:ascii="Times New Roman" w:eastAsia="Calibri" w:hAnsi="Times New Roman" w:cs="Times New Roman"/>
        </w:rPr>
        <w:t xml:space="preserve"> </w:t>
      </w:r>
    </w:p>
    <w:p w14:paraId="63BA49AF" w14:textId="67ED6349" w:rsid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II gydymo kursas</w:t>
      </w:r>
      <w:r w:rsidRPr="00372F4C">
        <w:rPr>
          <w:rFonts w:ascii="Times New Roman" w:eastAsia="Calibri" w:hAnsi="Times New Roman" w:cs="Times New Roman"/>
        </w:rPr>
        <w:t>: nuo penktos kito ciklo dienos reikėtų vartoti 100 mg per parą ir tokią dozę vartoti 5 paras. Jeigu kiaušinėlis taip pat nesubręsta, tuomet tokį patį gydymo kursą (po 100 mg per parą) reikėtų pakartoti. Jei ovuliacija vis tiek neįvyksta, tai po 3 mėnesių pertraukos rekomenduojama pakartoti 3 mėnesių gydymo kursą. Vis dėlto tolesnis gydymas šiuo vaistu nenaudingas.</w:t>
      </w:r>
    </w:p>
    <w:p w14:paraId="1906E6AD" w14:textId="77777777" w:rsidR="00AB19FD" w:rsidRPr="00372F4C" w:rsidRDefault="00AB19FD" w:rsidP="00372F4C">
      <w:pPr>
        <w:spacing w:after="0" w:line="240" w:lineRule="auto"/>
        <w:rPr>
          <w:rFonts w:ascii="Times New Roman" w:eastAsia="Calibri" w:hAnsi="Times New Roman" w:cs="Times New Roman"/>
        </w:rPr>
      </w:pPr>
    </w:p>
    <w:p w14:paraId="7CA9A8D2" w14:textId="38CC37B1" w:rsid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Vartoti didesnę paros dozę nei 100 mg ir gydyti ilgiau kaip 5 dienas negalima.</w:t>
      </w:r>
    </w:p>
    <w:p w14:paraId="0D8147A9" w14:textId="77777777" w:rsidR="00AB19FD" w:rsidRPr="00372F4C" w:rsidRDefault="00AB19FD" w:rsidP="00372F4C">
      <w:pPr>
        <w:tabs>
          <w:tab w:val="left" w:pos="567"/>
        </w:tabs>
        <w:spacing w:after="0" w:line="240" w:lineRule="auto"/>
        <w:rPr>
          <w:rFonts w:ascii="Times New Roman" w:eastAsia="Calibri" w:hAnsi="Times New Roman" w:cs="Times New Roman"/>
        </w:rPr>
      </w:pPr>
    </w:p>
    <w:p w14:paraId="13BE6FDC"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Tuo atveju, kai yra daugiau cistinių pokyčių kiaušidėse (tai vadinama policistinių kiaušidžių sindromu), gydymą reikėtų pradėti nedidele doze (25 mg per parą). Tokiu atveju rekomenduojama vartoti kitokių vaistų, kurių sudėtyje yra 25 mg klomifeno.</w:t>
      </w:r>
    </w:p>
    <w:p w14:paraId="0BD6103C"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2E3981F3"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Kraujavimo nebuvimo po kontraceptikų vartojimo atveju vartojama 50 mg paros dozė. Paprastai 5 dienų trukmės gydymas yra sėkmingas jau pirmojo gydymo kurso metu.</w:t>
      </w:r>
    </w:p>
    <w:p w14:paraId="6F3B0AEF"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471F73DA" w14:textId="77777777" w:rsidR="00372F4C" w:rsidRPr="00372F4C" w:rsidRDefault="00372F4C" w:rsidP="00372F4C">
      <w:pPr>
        <w:tabs>
          <w:tab w:val="left" w:pos="567"/>
        </w:tabs>
        <w:spacing w:after="0" w:line="240" w:lineRule="auto"/>
        <w:rPr>
          <w:rFonts w:ascii="Times New Roman" w:eastAsia="Calibri" w:hAnsi="Times New Roman" w:cs="Times New Roman"/>
          <w:bCs/>
        </w:rPr>
      </w:pPr>
      <w:r w:rsidRPr="00372F4C">
        <w:rPr>
          <w:rFonts w:ascii="Times New Roman" w:eastAsia="Calibri" w:hAnsi="Times New Roman" w:cs="Times New Roman"/>
          <w:bCs/>
        </w:rPr>
        <w:t>Clostilbegyt neturėtų būti vartojamas moterų, kurioms jau yra menopauzė.</w:t>
      </w:r>
    </w:p>
    <w:p w14:paraId="1CAC43F2"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6F4138BF" w14:textId="77777777" w:rsidR="00372F4C" w:rsidRPr="00372F4C" w:rsidRDefault="00372F4C" w:rsidP="00372F4C">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Ką daryti pavartojus per didelę Clostilbegyt dozę?</w:t>
      </w:r>
    </w:p>
    <w:p w14:paraId="342AE9E1" w14:textId="77777777" w:rsidR="00372F4C" w:rsidRPr="00372F4C" w:rsidRDefault="00372F4C" w:rsidP="00372F4C">
      <w:pPr>
        <w:tabs>
          <w:tab w:val="left" w:pos="567"/>
        </w:tabs>
        <w:spacing w:after="0" w:line="240" w:lineRule="auto"/>
        <w:rPr>
          <w:rFonts w:ascii="Times New Roman" w:eastAsia="Calibri" w:hAnsi="Times New Roman" w:cs="Times New Roman"/>
          <w:lang w:eastAsia="lt-LT"/>
        </w:rPr>
      </w:pPr>
      <w:r w:rsidRPr="00372F4C">
        <w:rPr>
          <w:rFonts w:ascii="Times New Roman" w:eastAsia="Calibri" w:hAnsi="Times New Roman" w:cs="Times New Roman"/>
          <w:lang w:eastAsia="lt-LT"/>
        </w:rPr>
        <w:t>Jei pavartojote per didelę Clostilbegyt dozę, nedelsdama pasakykite gydytojui arba kreipkitės į artimiausios ligoninės skubios pagalbos skyrių. Pasiimkite vaisto pakuotę, kad gydytojas žinotų, ko vartojote. Tikėtina, kad pasireikš per stipri kiaušidžių stimuliacija (žr. 4 skyrių toliau).</w:t>
      </w:r>
    </w:p>
    <w:p w14:paraId="6D5B2531" w14:textId="77777777" w:rsidR="00372F4C" w:rsidRPr="00372F4C" w:rsidRDefault="00372F4C" w:rsidP="00372F4C">
      <w:pPr>
        <w:tabs>
          <w:tab w:val="left" w:pos="567"/>
        </w:tabs>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 xml:space="preserve">Simptomai, kurie stebimi išgėrus per didelę </w:t>
      </w:r>
      <w:r w:rsidRPr="00372F4C">
        <w:rPr>
          <w:rFonts w:ascii="Times New Roman" w:eastAsia="Calibri" w:hAnsi="Times New Roman" w:cs="Times New Roman"/>
          <w:lang w:eastAsia="lt-LT"/>
        </w:rPr>
        <w:t>klomifeno</w:t>
      </w:r>
      <w:r w:rsidRPr="00372F4C">
        <w:rPr>
          <w:rFonts w:ascii="Times New Roman" w:eastAsia="Calibri" w:hAnsi="Times New Roman" w:cs="Times New Roman"/>
          <w:snapToGrid w:val="0"/>
          <w:szCs w:val="20"/>
        </w:rPr>
        <w:t xml:space="preserve"> dozę, yra tokie: pykinimas, vėmimas, veido raudonis, prakaitavimas, regėjimo sutrikimai (neryškus matymas, blykčiojimas, aklosios dėmės), kiaušidžių padidėjimas, lydimas dubens arba pilvo skausmų. Perdozavimo atveju nedelsiant kreipkitės į gydytoją.</w:t>
      </w:r>
    </w:p>
    <w:p w14:paraId="5CAEBB71" w14:textId="77777777" w:rsidR="00372F4C" w:rsidRPr="00372F4C" w:rsidRDefault="00372F4C" w:rsidP="00372F4C">
      <w:pPr>
        <w:spacing w:after="0" w:line="240" w:lineRule="auto"/>
        <w:rPr>
          <w:rFonts w:ascii="Times New Roman" w:eastAsia="Calibri" w:hAnsi="Times New Roman" w:cs="Times New Roman"/>
          <w:b/>
          <w:bCs/>
        </w:rPr>
      </w:pPr>
    </w:p>
    <w:p w14:paraId="3659B498" w14:textId="77777777" w:rsidR="00372F4C" w:rsidRPr="00372F4C" w:rsidRDefault="00372F4C" w:rsidP="00372F4C">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Pamiršus pavartoti Clostilbegyt</w:t>
      </w:r>
    </w:p>
    <w:p w14:paraId="2A71FD31"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Jei pamiršote išgerti dozę, apie tai pasakykite gydytojui, kadangi gali reikėti keisti gydymo ciklą. Negalima vartoti dvigubos dozės norint kompensuoti praleistąją dozę. </w:t>
      </w:r>
    </w:p>
    <w:p w14:paraId="720B0FB3"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Jeigu gersite šį vaistą nereguliariai, tuomet galite nesulaukti pageidaujamo poveikio (kiaušinėlio subrendimo).</w:t>
      </w:r>
    </w:p>
    <w:p w14:paraId="2D662A22" w14:textId="77777777" w:rsidR="00372F4C" w:rsidRPr="00372F4C" w:rsidRDefault="00372F4C" w:rsidP="00372F4C">
      <w:pPr>
        <w:spacing w:after="0" w:line="240" w:lineRule="auto"/>
        <w:rPr>
          <w:rFonts w:ascii="Times New Roman" w:eastAsia="Calibri" w:hAnsi="Times New Roman" w:cs="Times New Roman"/>
        </w:rPr>
      </w:pPr>
    </w:p>
    <w:p w14:paraId="436B279A" w14:textId="77777777" w:rsidR="00372F4C" w:rsidRPr="00372F4C" w:rsidRDefault="00372F4C" w:rsidP="00372F4C">
      <w:pPr>
        <w:tabs>
          <w:tab w:val="left" w:pos="567"/>
        </w:tabs>
        <w:spacing w:after="0" w:line="240" w:lineRule="auto"/>
        <w:rPr>
          <w:rFonts w:ascii="Times New Roman" w:eastAsia="Calibri" w:hAnsi="Times New Roman" w:cs="Times New Roman"/>
          <w:b/>
        </w:rPr>
      </w:pPr>
      <w:r w:rsidRPr="00372F4C">
        <w:rPr>
          <w:rFonts w:ascii="Times New Roman" w:eastAsia="Calibri" w:hAnsi="Times New Roman" w:cs="Times New Roman"/>
          <w:b/>
        </w:rPr>
        <w:t>Nustojus vartoti Clostilbegyt</w:t>
      </w:r>
    </w:p>
    <w:p w14:paraId="00DB2334"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Vienas gydymo Clostilbegyt kursas trunka 5 dienas. Jeigu ne laiku nutrauksite šio vaisto vartojimą, galite nesulaukti pageidaujamo poveikio.</w:t>
      </w:r>
    </w:p>
    <w:p w14:paraId="71E236B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0E59E67F"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Jeigu kiltų daugiau klausimų dėl šio vaisto vartojimo, kreipkitės į gydytoją arba vaistininką.</w:t>
      </w:r>
    </w:p>
    <w:p w14:paraId="29EC5740" w14:textId="77777777" w:rsidR="00372F4C" w:rsidRPr="00372F4C" w:rsidRDefault="00372F4C" w:rsidP="00372F4C">
      <w:pPr>
        <w:spacing w:after="0" w:line="240" w:lineRule="auto"/>
        <w:rPr>
          <w:rFonts w:ascii="Times New Roman" w:eastAsia="Calibri" w:hAnsi="Times New Roman" w:cs="Times New Roman"/>
        </w:rPr>
      </w:pPr>
    </w:p>
    <w:p w14:paraId="6ADC062B" w14:textId="77777777" w:rsidR="00372F4C" w:rsidRPr="00372F4C" w:rsidRDefault="00372F4C" w:rsidP="00372F4C">
      <w:pPr>
        <w:spacing w:after="0" w:line="240" w:lineRule="auto"/>
        <w:rPr>
          <w:rFonts w:ascii="Times New Roman" w:eastAsia="Calibri" w:hAnsi="Times New Roman" w:cs="Times New Roman"/>
          <w:b/>
          <w:bCs/>
        </w:rPr>
      </w:pPr>
    </w:p>
    <w:p w14:paraId="15E58A3F"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w:t>
      </w:r>
      <w:r w:rsidRPr="00372F4C">
        <w:rPr>
          <w:rFonts w:ascii="Times New Roman" w:eastAsia="Calibri" w:hAnsi="Times New Roman" w:cs="Times New Roman"/>
          <w:b/>
          <w:bCs/>
        </w:rPr>
        <w:tab/>
        <w:t>Galimas šalutinis poveikis</w:t>
      </w:r>
    </w:p>
    <w:p w14:paraId="21F558A6" w14:textId="77777777" w:rsidR="00372F4C" w:rsidRPr="00372F4C" w:rsidRDefault="00372F4C" w:rsidP="00372F4C">
      <w:pPr>
        <w:spacing w:after="0" w:line="240" w:lineRule="auto"/>
        <w:rPr>
          <w:rFonts w:ascii="Times New Roman" w:eastAsia="Calibri" w:hAnsi="Times New Roman" w:cs="Times New Roman"/>
          <w:b/>
          <w:bCs/>
        </w:rPr>
      </w:pPr>
    </w:p>
    <w:p w14:paraId="5C568FE6" w14:textId="77777777" w:rsidR="00372F4C" w:rsidRPr="00372F4C" w:rsidRDefault="00372F4C" w:rsidP="00372F4C">
      <w:pPr>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Šis vaistas, kaip ir visi kiti, gali sukelti šalutinį poveikį, nors jis pasireiškia ne visiems žmonėms.</w:t>
      </w:r>
    </w:p>
    <w:p w14:paraId="7FDB6236" w14:textId="77777777" w:rsidR="00372F4C" w:rsidRPr="00372F4C" w:rsidRDefault="00372F4C" w:rsidP="00372F4C">
      <w:pPr>
        <w:spacing w:after="0" w:line="240" w:lineRule="auto"/>
        <w:rPr>
          <w:rFonts w:ascii="Times New Roman" w:eastAsia="Calibri" w:hAnsi="Times New Roman" w:cs="Times New Roman"/>
          <w:snapToGrid w:val="0"/>
          <w:szCs w:val="20"/>
        </w:rPr>
      </w:pPr>
    </w:p>
    <w:p w14:paraId="1E53B4E5" w14:textId="77777777"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Nustokite vartoti Clostilbegyt ir nedelsdami susisiekite su gydytoju ar vykite į ligoninę, jeigu:</w:t>
      </w:r>
    </w:p>
    <w:p w14:paraId="0C4F71A9" w14:textId="77777777" w:rsidR="00372F4C" w:rsidRPr="00372F4C" w:rsidRDefault="00372F4C" w:rsidP="00372F4C">
      <w:pPr>
        <w:numPr>
          <w:ilvl w:val="0"/>
          <w:numId w:val="12"/>
        </w:numPr>
        <w:tabs>
          <w:tab w:val="left" w:pos="567"/>
        </w:tabs>
        <w:spacing w:after="0" w:line="240" w:lineRule="auto"/>
        <w:ind w:left="567" w:hanging="567"/>
        <w:contextualSpacing/>
        <w:rPr>
          <w:rFonts w:ascii="Times New Roman" w:eastAsia="Times New Roman" w:hAnsi="Times New Roman" w:cs="Times New Roman"/>
          <w:b/>
          <w:snapToGrid w:val="0"/>
          <w:szCs w:val="20"/>
        </w:rPr>
      </w:pPr>
      <w:r w:rsidRPr="00372F4C">
        <w:rPr>
          <w:rFonts w:ascii="Times New Roman" w:eastAsia="Times New Roman" w:hAnsi="Times New Roman" w:cs="Times New Roman"/>
          <w:snapToGrid w:val="0"/>
          <w:szCs w:val="20"/>
        </w:rPr>
        <w:t>Jums pasireiškė alerginė reakcija, kurios simptomai gali būti tokie: bėrimas, rijimo arba kvėpavimo pasunkėjimas, lūpų, veido, gerklės ar liežuvio tinimas (angioneurozinė edema).</w:t>
      </w:r>
    </w:p>
    <w:p w14:paraId="5EC82A46" w14:textId="77777777" w:rsidR="00372F4C" w:rsidRPr="00372F4C" w:rsidRDefault="00372F4C" w:rsidP="00372F4C">
      <w:pPr>
        <w:numPr>
          <w:ilvl w:val="0"/>
          <w:numId w:val="12"/>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Jums pasireiškė vienos kūno pusės tirpimas, silpnumas arba paralyžius, neaiški kalba, staigiai pasireiškiantys neryškus matymas, sumišimas arba pusiausvyros sutrikimas. Tai gali būti insulto požymiai.</w:t>
      </w:r>
      <w:r w:rsidRPr="00372F4C">
        <w:rPr>
          <w:rFonts w:ascii="Times New Roman" w:eastAsia="Times New Roman" w:hAnsi="Times New Roman" w:cs="Times New Roman"/>
          <w:lang w:eastAsia="hu-HU"/>
        </w:rPr>
        <w:t xml:space="preserve"> </w:t>
      </w:r>
    </w:p>
    <w:p w14:paraId="400A9D04" w14:textId="77777777" w:rsidR="00372F4C" w:rsidRPr="00372F4C" w:rsidRDefault="00372F4C" w:rsidP="00372F4C">
      <w:pPr>
        <w:numPr>
          <w:ilvl w:val="0"/>
          <w:numId w:val="12"/>
        </w:numPr>
        <w:tabs>
          <w:tab w:val="left" w:pos="567"/>
        </w:tabs>
        <w:spacing w:after="0" w:line="240" w:lineRule="auto"/>
        <w:ind w:left="567" w:hanging="567"/>
        <w:contextualSpacing/>
        <w:rPr>
          <w:rFonts w:ascii="Times New Roman" w:eastAsia="Times New Roman" w:hAnsi="Times New Roman" w:cs="Times New Roman"/>
          <w:lang w:eastAsia="lt-LT"/>
        </w:rPr>
      </w:pPr>
      <w:r w:rsidRPr="00372F4C">
        <w:rPr>
          <w:rFonts w:ascii="Times New Roman" w:eastAsia="Times New Roman" w:hAnsi="Times New Roman" w:cs="Times New Roman"/>
          <w:lang w:eastAsia="lt-LT"/>
        </w:rPr>
        <w:t>Esate nėščia ir Jums pasireiškė kraujavimas iš makšties ir pilvo skausmas. Tai gali būti ektopinio nėštumo požymiai (žr. aukščiau esantį 2 skyrių).</w:t>
      </w:r>
    </w:p>
    <w:p w14:paraId="72367745" w14:textId="77777777" w:rsidR="00372F4C" w:rsidRPr="00372F4C" w:rsidRDefault="00372F4C" w:rsidP="00372F4C">
      <w:pPr>
        <w:spacing w:after="0" w:line="240" w:lineRule="auto"/>
        <w:contextualSpacing/>
        <w:rPr>
          <w:rFonts w:ascii="Times New Roman" w:eastAsia="Times New Roman" w:hAnsi="Times New Roman" w:cs="Times New Roman"/>
          <w:lang w:eastAsia="lt-LT"/>
        </w:rPr>
      </w:pPr>
    </w:p>
    <w:p w14:paraId="2E8A8396" w14:textId="77777777" w:rsidR="00372F4C" w:rsidRPr="00372F4C" w:rsidRDefault="00372F4C" w:rsidP="00372F4C">
      <w:pPr>
        <w:spacing w:after="0" w:line="240" w:lineRule="auto"/>
        <w:contextualSpacing/>
        <w:rPr>
          <w:rFonts w:ascii="Times New Roman" w:eastAsia="Times New Roman" w:hAnsi="Times New Roman" w:cs="Times New Roman"/>
          <w:lang w:eastAsia="lt-LT"/>
        </w:rPr>
      </w:pPr>
      <w:r w:rsidRPr="00372F4C">
        <w:rPr>
          <w:rFonts w:ascii="Times New Roman" w:eastAsia="Times New Roman" w:hAnsi="Times New Roman" w:cs="Times New Roman"/>
          <w:lang w:eastAsia="lt-LT"/>
        </w:rPr>
        <w:t>Anksčiau paminėto šalutinio poveikio dažnis yra nežinomas (negali būti apskaičiuotas pagal turimus duomenis).</w:t>
      </w:r>
    </w:p>
    <w:p w14:paraId="12E6CC2A" w14:textId="77777777" w:rsidR="00372F4C" w:rsidRPr="00372F4C" w:rsidRDefault="00372F4C" w:rsidP="00372F4C">
      <w:pPr>
        <w:tabs>
          <w:tab w:val="left" w:pos="567"/>
        </w:tabs>
        <w:spacing w:after="0" w:line="240" w:lineRule="auto"/>
        <w:rPr>
          <w:rFonts w:ascii="Times New Roman" w:eastAsia="Calibri" w:hAnsi="Times New Roman" w:cs="Times New Roman"/>
          <w:i/>
        </w:rPr>
      </w:pPr>
    </w:p>
    <w:p w14:paraId="3B33235A" w14:textId="77777777"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lastRenderedPageBreak/>
        <w:t>Nustokite vartoti Clostilbegyt ir nedelsdami susisiekite su gydytoju, jeigu pastebite kurį nors iš šių išvardytų rimtų šalutinio poveikio simptomų – Jums gali prireikti skubaus medicininio gydymo.</w:t>
      </w:r>
    </w:p>
    <w:p w14:paraId="33E00119" w14:textId="6855AEF2"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 xml:space="preserve">Dažnas šalutinis poveikis (gali pasireikšti </w:t>
      </w:r>
      <w:r w:rsidR="003776D5">
        <w:rPr>
          <w:rFonts w:ascii="Times New Roman" w:eastAsia="Calibri" w:hAnsi="Times New Roman" w:cs="Times New Roman"/>
          <w:i/>
        </w:rPr>
        <w:t>reči</w:t>
      </w:r>
      <w:r w:rsidRPr="00372F4C">
        <w:rPr>
          <w:rFonts w:ascii="Times New Roman" w:eastAsia="Calibri" w:hAnsi="Times New Roman" w:cs="Times New Roman"/>
          <w:i/>
        </w:rPr>
        <w:t>au kaip 1 pacientei iš 10)</w:t>
      </w:r>
    </w:p>
    <w:p w14:paraId="3396E7E9"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lang w:eastAsia="lt-LT"/>
        </w:rPr>
        <w:t xml:space="preserve">Neryškus matymas arba dėmelės ar blykčiojimas prieš akis, </w:t>
      </w:r>
      <w:r w:rsidRPr="00372F4C">
        <w:rPr>
          <w:rFonts w:ascii="Times New Roman" w:eastAsia="Times New Roman" w:hAnsi="Times New Roman" w:cs="Times New Roman"/>
          <w:lang w:eastAsia="hu-HU"/>
        </w:rPr>
        <w:t>liekamieji vaizdai</w:t>
      </w:r>
      <w:r w:rsidRPr="00372F4C">
        <w:rPr>
          <w:rFonts w:ascii="Times New Roman" w:eastAsia="Times New Roman" w:hAnsi="Times New Roman" w:cs="Times New Roman"/>
          <w:lang w:eastAsia="lt-LT"/>
        </w:rPr>
        <w:t>.</w:t>
      </w:r>
      <w:r w:rsidRPr="00372F4C">
        <w:rPr>
          <w:rFonts w:ascii="Times New Roman" w:eastAsia="Times New Roman" w:hAnsi="Times New Roman" w:cs="Times New Roman"/>
          <w:snapToGrid w:val="0"/>
          <w:szCs w:val="20"/>
        </w:rPr>
        <w:t xml:space="preserve"> Šie simptomai paprastai palengvėja, tačiau kai kuriais atvejais gali būti ir nuolatiniai. Jūsų gydytojas gali Jus nusiųsti pasitikrinti akis.</w:t>
      </w:r>
    </w:p>
    <w:p w14:paraId="3F4BA897" w14:textId="77777777" w:rsidR="00372F4C" w:rsidRPr="00372F4C" w:rsidRDefault="00372F4C" w:rsidP="00372F4C">
      <w:pPr>
        <w:tabs>
          <w:tab w:val="left" w:pos="567"/>
        </w:tabs>
        <w:spacing w:after="0" w:line="240" w:lineRule="auto"/>
        <w:contextualSpacing/>
        <w:rPr>
          <w:rFonts w:ascii="Times New Roman" w:eastAsia="Times New Roman" w:hAnsi="Times New Roman" w:cs="Times New Roman"/>
          <w:snapToGrid w:val="0"/>
          <w:szCs w:val="20"/>
        </w:rPr>
      </w:pPr>
    </w:p>
    <w:p w14:paraId="548F859E" w14:textId="77777777"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Šalutinis poveikis, kurio dažnis nežinomas (negali būti apskaičiuotas pagal turimus duomenis)</w:t>
      </w:r>
    </w:p>
    <w:p w14:paraId="2105D34B"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Per stipri kiaušidės stimuliacija. Tai gali sukelti dubens, pilvo arba blauzdų skausmą, patinimą, tempimo pojūtį, mažesnį šlapimo išsiskyrimą, pasunkėjusį kvėpavimą arba kūno masės padidėjimą. Jeigu taip nutinka, gydytojas gali sumažinti Clostilbegyt dozę.</w:t>
      </w:r>
    </w:p>
    <w:p w14:paraId="7787B65D"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Kepenų sutrikimai, galintys sukelti akių arba odos pageltimą (geltą).</w:t>
      </w:r>
    </w:p>
    <w:p w14:paraId="2C6C10FC"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Staigūs ir stiprūs galvos skausmai.</w:t>
      </w:r>
    </w:p>
    <w:p w14:paraId="48D46F7C"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Psichiniai susirgimai, tokie kaip paranoidinė psichozė.</w:t>
      </w:r>
    </w:p>
    <w:p w14:paraId="18C5BD05"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lang w:eastAsia="hu-HU"/>
        </w:rPr>
        <w:t xml:space="preserve">smegenų kraujotakos sutrikimas (insultas), </w:t>
      </w:r>
    </w:p>
    <w:p w14:paraId="74F11B8A" w14:textId="77777777" w:rsidR="00372F4C" w:rsidRPr="00372F4C" w:rsidRDefault="00372F4C" w:rsidP="00372F4C">
      <w:pPr>
        <w:numPr>
          <w:ilvl w:val="0"/>
          <w:numId w:val="1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lang w:eastAsia="hu-HU"/>
        </w:rPr>
        <w:t>trombų susidarymas smegenų kraujagyslėse.</w:t>
      </w:r>
    </w:p>
    <w:p w14:paraId="60BA7C36"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6D3BFFDA" w14:textId="77777777"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Pasakykite gydytojui arba vaistininkui, jeigu kuris nors iš šių šalutinio poveikio simptomų pasunkėja ar trunka ilgiau kaip kelias dienas.</w:t>
      </w:r>
    </w:p>
    <w:p w14:paraId="31D33F0A" w14:textId="0CB71521" w:rsidR="00372F4C" w:rsidRPr="00372F4C" w:rsidRDefault="00372F4C" w:rsidP="00372F4C">
      <w:pPr>
        <w:autoSpaceDE w:val="0"/>
        <w:autoSpaceDN w:val="0"/>
        <w:adjustRightInd w:val="0"/>
        <w:spacing w:after="0" w:line="240" w:lineRule="auto"/>
        <w:rPr>
          <w:rFonts w:ascii="Times New Roman" w:eastAsia="Times New Roman" w:hAnsi="Times New Roman" w:cs="Times New Roman"/>
          <w:i/>
          <w:snapToGrid w:val="0"/>
          <w:lang w:eastAsia="hu-HU"/>
        </w:rPr>
      </w:pPr>
      <w:r w:rsidRPr="00372F4C">
        <w:rPr>
          <w:rFonts w:ascii="Times New Roman" w:eastAsia="Times New Roman" w:hAnsi="Times New Roman" w:cs="Times New Roman"/>
          <w:bCs/>
          <w:i/>
          <w:snapToGrid w:val="0"/>
          <w:lang w:eastAsia="hu-HU"/>
        </w:rPr>
        <w:t xml:space="preserve">Labai dažnas šalutinis poveikis </w:t>
      </w:r>
      <w:r w:rsidRPr="00372F4C">
        <w:rPr>
          <w:rFonts w:ascii="Times New Roman" w:eastAsia="Times New Roman" w:hAnsi="Times New Roman" w:cs="Times New Roman"/>
          <w:i/>
          <w:snapToGrid w:val="0"/>
          <w:lang w:eastAsia="hu-HU"/>
        </w:rPr>
        <w:t>(gali pasireikšti daugiau kaip 1 pacientei iš 10)</w:t>
      </w:r>
    </w:p>
    <w:p w14:paraId="10262B64"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Odos paraudimas.</w:t>
      </w:r>
    </w:p>
    <w:p w14:paraId="235B5D1E"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Skausmas arba nemalonus pojūtis apatinėje pilvo dalyje, kūno svorio padidėjimas,</w:t>
      </w:r>
      <w:r w:rsidRPr="00372F4C">
        <w:rPr>
          <w:rFonts w:ascii="Times New Roman" w:eastAsia="Times New Roman" w:hAnsi="Times New Roman" w:cs="Times New Roman"/>
          <w:snapToGrid w:val="0"/>
          <w:sz w:val="24"/>
          <w:szCs w:val="20"/>
        </w:rPr>
        <w:t xml:space="preserve"> patinimas</w:t>
      </w:r>
      <w:r w:rsidRPr="00372F4C">
        <w:rPr>
          <w:rFonts w:ascii="Times New Roman" w:eastAsia="Times New Roman" w:hAnsi="Times New Roman" w:cs="Times New Roman"/>
          <w:snapToGrid w:val="0"/>
          <w:lang w:eastAsia="hu-HU"/>
        </w:rPr>
        <w:t>. Tai gali būti kiaušidžių padidėjimo požymiai.</w:t>
      </w:r>
    </w:p>
    <w:p w14:paraId="03100DD0" w14:textId="77777777" w:rsidR="00372F4C" w:rsidRPr="00372F4C" w:rsidRDefault="00372F4C" w:rsidP="00372F4C">
      <w:pPr>
        <w:tabs>
          <w:tab w:val="left" w:pos="567"/>
        </w:tabs>
        <w:spacing w:after="0" w:line="240" w:lineRule="auto"/>
        <w:rPr>
          <w:rFonts w:ascii="Times New Roman" w:eastAsia="Calibri" w:hAnsi="Times New Roman" w:cs="Times New Roman"/>
          <w:b/>
          <w:snapToGrid w:val="0"/>
          <w:szCs w:val="20"/>
        </w:rPr>
      </w:pPr>
    </w:p>
    <w:p w14:paraId="19EE83BC" w14:textId="498E70CC" w:rsidR="00372F4C" w:rsidRPr="00372F4C" w:rsidRDefault="00372F4C" w:rsidP="00372F4C">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snapToGrid w:val="0"/>
          <w:szCs w:val="20"/>
        </w:rPr>
        <w:t xml:space="preserve">Dažnas šalutinis poveikis </w:t>
      </w:r>
      <w:r w:rsidRPr="00372F4C">
        <w:rPr>
          <w:rFonts w:ascii="Times New Roman" w:eastAsia="Calibri" w:hAnsi="Times New Roman" w:cs="Times New Roman"/>
          <w:i/>
        </w:rPr>
        <w:t xml:space="preserve">(gali pasireikšti </w:t>
      </w:r>
      <w:r w:rsidR="003776D5">
        <w:rPr>
          <w:rFonts w:ascii="Times New Roman" w:eastAsia="Calibri" w:hAnsi="Times New Roman" w:cs="Times New Roman"/>
          <w:i/>
        </w:rPr>
        <w:t>reč</w:t>
      </w:r>
      <w:r w:rsidRPr="00372F4C">
        <w:rPr>
          <w:rFonts w:ascii="Times New Roman" w:eastAsia="Calibri" w:hAnsi="Times New Roman" w:cs="Times New Roman"/>
          <w:i/>
        </w:rPr>
        <w:t>iau kaip 1 pacientei iš 10)</w:t>
      </w:r>
    </w:p>
    <w:p w14:paraId="6E408C5A"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Pykinimas arba vėmimas.</w:t>
      </w:r>
    </w:p>
    <w:p w14:paraId="3D554D5C"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Skausmingesnės menstruacijos, gausesnės menstruacijos ar kraujavimas tarp menstruacijų.</w:t>
      </w:r>
    </w:p>
    <w:p w14:paraId="0C859539"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Krūtų skausmingumas.</w:t>
      </w:r>
    </w:p>
    <w:p w14:paraId="7BBA542A"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Galvos skausmas.</w:t>
      </w:r>
    </w:p>
    <w:p w14:paraId="363BD2C2"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Vidurių pūtimo ir pilvo tempimo pojūtis.</w:t>
      </w:r>
    </w:p>
    <w:p w14:paraId="30112DED" w14:textId="77777777" w:rsidR="00372F4C" w:rsidRPr="00372F4C" w:rsidRDefault="00372F4C" w:rsidP="00372F4C">
      <w:pPr>
        <w:autoSpaceDE w:val="0"/>
        <w:autoSpaceDN w:val="0"/>
        <w:adjustRightInd w:val="0"/>
        <w:spacing w:after="0" w:line="240" w:lineRule="auto"/>
        <w:rPr>
          <w:rFonts w:ascii="Times New Roman" w:eastAsia="Times New Roman" w:hAnsi="Times New Roman" w:cs="Times New Roman"/>
          <w:b/>
          <w:bCs/>
          <w:snapToGrid w:val="0"/>
          <w:lang w:eastAsia="hu-HU"/>
        </w:rPr>
      </w:pPr>
    </w:p>
    <w:p w14:paraId="1E1BA196" w14:textId="788A1474" w:rsidR="00372F4C" w:rsidRPr="00372F4C" w:rsidRDefault="00372F4C" w:rsidP="00372F4C">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snapToGrid w:val="0"/>
          <w:szCs w:val="20"/>
        </w:rPr>
        <w:t>Nedažnas šalutinis poveikis</w:t>
      </w:r>
      <w:r w:rsidRPr="00372F4C">
        <w:rPr>
          <w:rFonts w:ascii="Times New Roman" w:eastAsia="Calibri" w:hAnsi="Times New Roman" w:cs="Times New Roman"/>
          <w:i/>
        </w:rPr>
        <w:t xml:space="preserve"> (gali pasireikšti </w:t>
      </w:r>
      <w:r w:rsidR="003776D5">
        <w:rPr>
          <w:rFonts w:ascii="Times New Roman" w:eastAsia="Calibri" w:hAnsi="Times New Roman" w:cs="Times New Roman"/>
          <w:i/>
        </w:rPr>
        <w:t>reč</w:t>
      </w:r>
      <w:r w:rsidRPr="00372F4C">
        <w:rPr>
          <w:rFonts w:ascii="Times New Roman" w:eastAsia="Calibri" w:hAnsi="Times New Roman" w:cs="Times New Roman"/>
          <w:i/>
        </w:rPr>
        <w:t>iau kaip 1 pacientei iš 100)</w:t>
      </w:r>
    </w:p>
    <w:p w14:paraId="2512ABB8"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Didesnės nei įprasta įtampos pojūtis.</w:t>
      </w:r>
    </w:p>
    <w:p w14:paraId="58527C79"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Pusiausvyros sutrikimas ar sukimosi pojūtis (</w:t>
      </w:r>
      <w:r w:rsidRPr="00372F4C">
        <w:rPr>
          <w:rFonts w:ascii="Times New Roman" w:eastAsia="Times New Roman" w:hAnsi="Times New Roman" w:cs="Times New Roman"/>
          <w:i/>
          <w:snapToGrid w:val="0"/>
          <w:lang w:eastAsia="hu-HU"/>
        </w:rPr>
        <w:t>vertigo</w:t>
      </w:r>
      <w:r w:rsidRPr="00372F4C">
        <w:rPr>
          <w:rFonts w:ascii="Times New Roman" w:eastAsia="Times New Roman" w:hAnsi="Times New Roman" w:cs="Times New Roman"/>
          <w:snapToGrid w:val="0"/>
          <w:lang w:eastAsia="hu-HU"/>
        </w:rPr>
        <w:t>).</w:t>
      </w:r>
    </w:p>
    <w:p w14:paraId="6F7E047F"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Nuovargio pojūtis ar miego sutrikimas (nemiga).</w:t>
      </w:r>
    </w:p>
    <w:p w14:paraId="507F7479"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Depresijos pojūtis arba nuotaikos ar elgsenos pokytis.</w:t>
      </w:r>
    </w:p>
    <w:p w14:paraId="44A41502" w14:textId="77777777" w:rsidR="00372F4C" w:rsidRPr="00372F4C" w:rsidRDefault="00372F4C" w:rsidP="00372F4C">
      <w:pPr>
        <w:autoSpaceDE w:val="0"/>
        <w:autoSpaceDN w:val="0"/>
        <w:adjustRightInd w:val="0"/>
        <w:spacing w:after="0" w:line="240" w:lineRule="auto"/>
        <w:rPr>
          <w:rFonts w:ascii="Times New Roman" w:eastAsia="Times New Roman" w:hAnsi="Times New Roman" w:cs="Times New Roman"/>
          <w:b/>
          <w:bCs/>
          <w:snapToGrid w:val="0"/>
          <w:lang w:eastAsia="hu-HU"/>
        </w:rPr>
      </w:pPr>
    </w:p>
    <w:p w14:paraId="65C6B967" w14:textId="643F97E1" w:rsidR="00372F4C" w:rsidRPr="00372F4C" w:rsidRDefault="00372F4C" w:rsidP="00372F4C">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snapToGrid w:val="0"/>
          <w:szCs w:val="20"/>
        </w:rPr>
        <w:t xml:space="preserve">Retas šalutinis poveikis </w:t>
      </w:r>
      <w:r w:rsidRPr="00372F4C">
        <w:rPr>
          <w:rFonts w:ascii="Times New Roman" w:eastAsia="Calibri" w:hAnsi="Times New Roman" w:cs="Times New Roman"/>
          <w:i/>
        </w:rPr>
        <w:t xml:space="preserve">(gali pasireikšti </w:t>
      </w:r>
      <w:r w:rsidR="003776D5">
        <w:rPr>
          <w:rFonts w:ascii="Times New Roman" w:eastAsia="Calibri" w:hAnsi="Times New Roman" w:cs="Times New Roman"/>
          <w:i/>
        </w:rPr>
        <w:t>reč</w:t>
      </w:r>
      <w:r w:rsidRPr="00372F4C">
        <w:rPr>
          <w:rFonts w:ascii="Times New Roman" w:eastAsia="Calibri" w:hAnsi="Times New Roman" w:cs="Times New Roman"/>
          <w:i/>
        </w:rPr>
        <w:t>iau kaip 1 pacientei iš 1000)</w:t>
      </w:r>
    </w:p>
    <w:p w14:paraId="13C38FCB"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Traukuliai.</w:t>
      </w:r>
    </w:p>
    <w:p w14:paraId="50701D63"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Akies lęšiuko drumstumas (katarakta).</w:t>
      </w:r>
    </w:p>
    <w:p w14:paraId="7824331B"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Pablogėjusi rega, akių skausmas ir kai kurių spalvų matymo sutrikimas (regos nervo uždegimas).</w:t>
      </w:r>
    </w:p>
    <w:p w14:paraId="1FC99257" w14:textId="77777777" w:rsidR="00372F4C" w:rsidRPr="00372F4C" w:rsidRDefault="00372F4C" w:rsidP="00372F4C">
      <w:pPr>
        <w:tabs>
          <w:tab w:val="left" w:pos="567"/>
        </w:tabs>
        <w:autoSpaceDE w:val="0"/>
        <w:autoSpaceDN w:val="0"/>
        <w:adjustRightInd w:val="0"/>
        <w:spacing w:after="0" w:line="240" w:lineRule="auto"/>
        <w:rPr>
          <w:rFonts w:ascii="Times New Roman" w:eastAsia="Times New Roman" w:hAnsi="Times New Roman" w:cs="Times New Roman"/>
          <w:snapToGrid w:val="0"/>
          <w:lang w:eastAsia="hu-HU"/>
        </w:rPr>
      </w:pPr>
    </w:p>
    <w:p w14:paraId="12FFCD14" w14:textId="3A350AD0" w:rsidR="00372F4C" w:rsidRPr="00372F4C" w:rsidRDefault="00372F4C" w:rsidP="00372F4C">
      <w:pPr>
        <w:tabs>
          <w:tab w:val="left" w:pos="567"/>
        </w:tabs>
        <w:autoSpaceDE w:val="0"/>
        <w:autoSpaceDN w:val="0"/>
        <w:adjustRightInd w:val="0"/>
        <w:spacing w:after="0" w:line="240" w:lineRule="auto"/>
        <w:rPr>
          <w:rFonts w:ascii="Times New Roman" w:eastAsia="Times New Roman" w:hAnsi="Times New Roman" w:cs="Times New Roman"/>
          <w:i/>
          <w:snapToGrid w:val="0"/>
          <w:lang w:eastAsia="hu-HU"/>
        </w:rPr>
      </w:pPr>
      <w:r w:rsidRPr="00372F4C">
        <w:rPr>
          <w:rFonts w:ascii="Times New Roman" w:eastAsia="Times New Roman" w:hAnsi="Times New Roman" w:cs="Times New Roman"/>
          <w:i/>
          <w:snapToGrid w:val="0"/>
          <w:lang w:eastAsia="hu-HU"/>
        </w:rPr>
        <w:t xml:space="preserve">Labai retas šalutinis poveikis (gali pasireikšti </w:t>
      </w:r>
      <w:r w:rsidR="003776D5">
        <w:rPr>
          <w:rFonts w:ascii="Times New Roman" w:eastAsia="Times New Roman" w:hAnsi="Times New Roman" w:cs="Times New Roman"/>
          <w:i/>
          <w:snapToGrid w:val="0"/>
          <w:lang w:eastAsia="hu-HU"/>
        </w:rPr>
        <w:t>reč</w:t>
      </w:r>
      <w:r w:rsidRPr="00372F4C">
        <w:rPr>
          <w:rFonts w:ascii="Times New Roman" w:eastAsia="Times New Roman" w:hAnsi="Times New Roman" w:cs="Times New Roman"/>
          <w:i/>
          <w:snapToGrid w:val="0"/>
          <w:lang w:eastAsia="hu-HU"/>
        </w:rPr>
        <w:t>iau kaip 1 pacientei iš 10000)</w:t>
      </w:r>
    </w:p>
    <w:p w14:paraId="7A6B37F4"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b/>
          <w:snapToGrid w:val="0"/>
          <w:lang w:eastAsia="hu-HU"/>
        </w:rPr>
      </w:pPr>
      <w:r w:rsidRPr="00372F4C">
        <w:rPr>
          <w:rFonts w:ascii="Times New Roman" w:eastAsia="Times New Roman" w:hAnsi="Times New Roman" w:cs="Times New Roman"/>
          <w:bCs/>
          <w:snapToGrid w:val="0"/>
          <w:lang w:eastAsia="hu-HU"/>
        </w:rPr>
        <w:t>Plaukų slinkimas ar plonėjimas.</w:t>
      </w:r>
    </w:p>
    <w:p w14:paraId="7E4E749D" w14:textId="77777777" w:rsidR="00372F4C" w:rsidRPr="00372F4C" w:rsidRDefault="00372F4C" w:rsidP="00372F4C">
      <w:pPr>
        <w:autoSpaceDE w:val="0"/>
        <w:autoSpaceDN w:val="0"/>
        <w:adjustRightInd w:val="0"/>
        <w:spacing w:after="0" w:line="240" w:lineRule="auto"/>
        <w:rPr>
          <w:rFonts w:ascii="Times New Roman" w:eastAsia="Times New Roman" w:hAnsi="Times New Roman" w:cs="Times New Roman"/>
          <w:b/>
          <w:snapToGrid w:val="0"/>
          <w:szCs w:val="20"/>
        </w:rPr>
      </w:pPr>
    </w:p>
    <w:p w14:paraId="22DC974F" w14:textId="77777777" w:rsidR="00372F4C" w:rsidRPr="00372F4C" w:rsidRDefault="00372F4C" w:rsidP="00372F4C">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rPr>
        <w:t>Šalutinis</w:t>
      </w:r>
      <w:r w:rsidRPr="00372F4C">
        <w:rPr>
          <w:rFonts w:ascii="Times New Roman" w:eastAsia="Calibri" w:hAnsi="Times New Roman" w:cs="Times New Roman"/>
          <w:i/>
          <w:snapToGrid w:val="0"/>
          <w:szCs w:val="20"/>
        </w:rPr>
        <w:t xml:space="preserve"> poveikis</w:t>
      </w:r>
      <w:r w:rsidRPr="00372F4C">
        <w:rPr>
          <w:rFonts w:ascii="Times New Roman" w:eastAsia="Calibri" w:hAnsi="Times New Roman" w:cs="Times New Roman"/>
          <w:i/>
        </w:rPr>
        <w:t>, kurio dažnis</w:t>
      </w:r>
      <w:r w:rsidRPr="00372F4C">
        <w:rPr>
          <w:rFonts w:ascii="Times New Roman" w:eastAsia="Calibri" w:hAnsi="Times New Roman" w:cs="Times New Roman"/>
          <w:i/>
          <w:snapToGrid w:val="0"/>
          <w:szCs w:val="20"/>
        </w:rPr>
        <w:t xml:space="preserve"> nežinomas </w:t>
      </w:r>
      <w:r w:rsidRPr="00372F4C">
        <w:rPr>
          <w:rFonts w:ascii="Times New Roman" w:eastAsia="Calibri" w:hAnsi="Times New Roman" w:cs="Times New Roman"/>
          <w:i/>
        </w:rPr>
        <w:t>(negali būti apskaičiuotas pagal turimus duomenis)</w:t>
      </w:r>
    </w:p>
    <w:p w14:paraId="03A57750"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Skausmas arba nemalonus pojūtis apatinėje pilvo dalyje, kūno svorio padidėjimas, patinimas. Tai gali būti endometriozės (ligos, kai gimdos vidų dengiančių ląstelių randama kitose organizmo dalyse, pavyzdžiui, gimdos raumenyse) pasireiškimo, jos pasunkėjimo arba kiaušidžių vėžio požymiai.</w:t>
      </w:r>
    </w:p>
    <w:p w14:paraId="7DDEE1B8"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Labai padidėjusios kiaušidės.</w:t>
      </w:r>
    </w:p>
    <w:p w14:paraId="6A864FBE" w14:textId="1FEC981E"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Daugiavais</w:t>
      </w:r>
      <w:r w:rsidR="003776D5">
        <w:rPr>
          <w:rFonts w:ascii="Times New Roman" w:eastAsia="Times New Roman" w:hAnsi="Times New Roman" w:cs="Times New Roman"/>
          <w:snapToGrid w:val="0"/>
          <w:lang w:eastAsia="hu-HU"/>
        </w:rPr>
        <w:t>is</w:t>
      </w:r>
      <w:r w:rsidRPr="00372F4C">
        <w:rPr>
          <w:rFonts w:ascii="Times New Roman" w:eastAsia="Times New Roman" w:hAnsi="Times New Roman" w:cs="Times New Roman"/>
          <w:snapToGrid w:val="0"/>
          <w:lang w:eastAsia="hu-HU"/>
        </w:rPr>
        <w:t xml:space="preserve"> nėštumas, pvz., dvyniai.</w:t>
      </w:r>
    </w:p>
    <w:p w14:paraId="3DAE2EA0"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Riebalų kiekio kraujyje padidėjimas (hipertrigliceridemija).</w:t>
      </w:r>
    </w:p>
    <w:p w14:paraId="5E3F7A9A"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lastRenderedPageBreak/>
        <w:t>Skausmas viršutinėje vidurinėje ar viršutinėje kairiojoje pilvo dalyje. Tai gali būti kasos uždegimo (pankreatito), kurį gali sukelti didelis riebalų kiekis kraujyje, požymiai.</w:t>
      </w:r>
    </w:p>
    <w:p w14:paraId="444F54EA"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Greitas ar nereguliarus širdies plakimas.</w:t>
      </w:r>
    </w:p>
    <w:p w14:paraId="32796F39"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Kojų, rankų, delnų, plaštakų ir pėdų odos bei burnos gleivinės pažeidimai (daugiaformė raudonė (eritema).</w:t>
      </w:r>
    </w:p>
    <w:p w14:paraId="77ACABDB"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Regos sutrikimai.</w:t>
      </w:r>
    </w:p>
    <w:p w14:paraId="3649DBB5"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Apalpimas arba sąmonės netekimas.</w:t>
      </w:r>
    </w:p>
    <w:p w14:paraId="4A7E7F00"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Orientacijos sutrikimo pojūtis arba kalbos sutrikimo atsiradimas.</w:t>
      </w:r>
    </w:p>
    <w:p w14:paraId="71DB1171"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Odos išbėrimas arba niežėjimas.</w:t>
      </w:r>
    </w:p>
    <w:p w14:paraId="7C391236"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Dėminės kraujosruvos.</w:t>
      </w:r>
    </w:p>
    <w:p w14:paraId="347C8CB1"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Veido, srities aplink akis, lūpų arba liežuvio patinimas.</w:t>
      </w:r>
    </w:p>
    <w:p w14:paraId="292E2B82"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Plaukų slinkimas arba plonėjimas.</w:t>
      </w:r>
    </w:p>
    <w:p w14:paraId="6B47DF75"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Nenormalūs kepenų funkcijos tyrimo rezultatai.</w:t>
      </w:r>
    </w:p>
    <w:p w14:paraId="3F54856A"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Calibri" w:hAnsi="Times New Roman" w:cs="Times New Roman"/>
          <w:snapToGrid w:val="0"/>
          <w:szCs w:val="20"/>
        </w:rPr>
        <w:t>Navikai, susiję su hormonais ar nuo hormonų priklausomi navikų.</w:t>
      </w:r>
    </w:p>
    <w:p w14:paraId="288EFB5E"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Kepenų fermentų padaugėjimas kraujyje (kurį rodo kraujo tyrimai).</w:t>
      </w:r>
      <w:r w:rsidRPr="00372F4C">
        <w:rPr>
          <w:rFonts w:ascii="Calibri" w:eastAsia="Calibri" w:hAnsi="Calibri" w:cs="Times New Roman"/>
        </w:rPr>
        <w:t xml:space="preserve"> </w:t>
      </w:r>
      <w:r w:rsidRPr="00372F4C">
        <w:rPr>
          <w:rFonts w:ascii="Times New Roman" w:eastAsia="Times New Roman" w:hAnsi="Times New Roman" w:cs="Times New Roman"/>
          <w:snapToGrid w:val="0"/>
          <w:lang w:eastAsia="hu-HU"/>
        </w:rPr>
        <w:t>Tai gali reikšti, kad jūsų kepenys tinkamai neveikia.</w:t>
      </w:r>
    </w:p>
    <w:p w14:paraId="104E000C"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Sustingimas ar odos dilgčiojimas (parestezija).</w:t>
      </w:r>
    </w:p>
    <w:p w14:paraId="1B6476FF"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Nerimo pojūtis.</w:t>
      </w:r>
    </w:p>
    <w:p w14:paraId="7835D5AC" w14:textId="77777777" w:rsidR="00372F4C" w:rsidRPr="00372F4C" w:rsidRDefault="00372F4C" w:rsidP="00372F4C">
      <w:pPr>
        <w:numPr>
          <w:ilvl w:val="0"/>
          <w:numId w:val="19"/>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Nuotaikos ar elgesio kaita.</w:t>
      </w:r>
    </w:p>
    <w:p w14:paraId="44531ACD" w14:textId="77777777" w:rsidR="00372F4C" w:rsidRPr="00372F4C" w:rsidRDefault="00372F4C" w:rsidP="00372F4C">
      <w:pPr>
        <w:tabs>
          <w:tab w:val="left" w:pos="567"/>
        </w:tabs>
        <w:autoSpaceDE w:val="0"/>
        <w:autoSpaceDN w:val="0"/>
        <w:adjustRightInd w:val="0"/>
        <w:spacing w:after="0" w:line="240" w:lineRule="auto"/>
        <w:rPr>
          <w:rFonts w:ascii="Times New Roman" w:eastAsia="Times New Roman" w:hAnsi="Times New Roman" w:cs="Times New Roman"/>
          <w:snapToGrid w:val="0"/>
          <w:lang w:eastAsia="hu-HU"/>
        </w:rPr>
      </w:pPr>
    </w:p>
    <w:p w14:paraId="4337F2EE"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Gydymo metu pasireiškusios karščio bangos praeina po to, kai baigiama gydyti. Gali atsirasti cistinis kiaušidžių padidėjimas. Ypatingai retos ligos, vadinamos</w:t>
      </w:r>
      <w:r w:rsidRPr="00372F4C">
        <w:rPr>
          <w:rFonts w:ascii="Times New Roman" w:eastAsia="Calibri" w:hAnsi="Times New Roman" w:cs="Times New Roman"/>
          <w:lang w:eastAsia="hu-HU"/>
        </w:rPr>
        <w:t xml:space="preserve"> </w:t>
      </w:r>
      <w:r w:rsidRPr="00372F4C">
        <w:rPr>
          <w:rFonts w:ascii="Times New Roman" w:eastAsia="Calibri" w:hAnsi="Times New Roman" w:cs="Times New Roman"/>
          <w:i/>
          <w:lang w:eastAsia="hu-HU"/>
        </w:rPr>
        <w:t>Stein-Leventhal</w:t>
      </w:r>
      <w:r w:rsidRPr="00372F4C">
        <w:rPr>
          <w:rFonts w:ascii="Times New Roman" w:eastAsia="Calibri" w:hAnsi="Times New Roman" w:cs="Times New Roman"/>
          <w:lang w:eastAsia="hu-HU"/>
        </w:rPr>
        <w:t xml:space="preserve"> sindromu,</w:t>
      </w:r>
      <w:r w:rsidRPr="00372F4C">
        <w:rPr>
          <w:rFonts w:ascii="Times New Roman" w:eastAsia="Calibri" w:hAnsi="Times New Roman" w:cs="Times New Roman"/>
        </w:rPr>
        <w:t xml:space="preserve"> atveju gydytojas gali liepti Jums matuotis kūno temperatūrą ir, priklausomai nuo rezultatų, nuspręsti, kada nutraukti gydymą.</w:t>
      </w:r>
    </w:p>
    <w:p w14:paraId="546F60BD" w14:textId="77777777"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Besigydančioms moterims nėštumo, kurio metu laukiamasi dvynių, tikimybė yra didesnė nei bendroje populiacijoje. Negimdinio nėštumo tikimybė taip pat didesnė toms moterims, kurios gydomos klomifenu.</w:t>
      </w:r>
    </w:p>
    <w:p w14:paraId="4FDF090D" w14:textId="52948679" w:rsidR="00372F4C" w:rsidRPr="00372F4C" w:rsidRDefault="00372F4C" w:rsidP="00372F4C">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Būta retų pranešimų apie kiaušidžių vėžį vartojant vaisingumą s</w:t>
      </w:r>
      <w:r w:rsidR="007670EE">
        <w:rPr>
          <w:rFonts w:ascii="Times New Roman" w:eastAsia="Calibri" w:hAnsi="Times New Roman" w:cs="Times New Roman"/>
        </w:rPr>
        <w:t>k</w:t>
      </w:r>
      <w:r w:rsidRPr="00372F4C">
        <w:rPr>
          <w:rFonts w:ascii="Times New Roman" w:eastAsia="Calibri" w:hAnsi="Times New Roman" w:cs="Times New Roman"/>
        </w:rPr>
        <w:t>atinančius vaistus. Kai kurie tyrimai rodo, kad ilgai vartojant klomifeno gali padidėti ši rizika. Todėl neturėtų būti viršijama rekomenduojama gydymo trukmė.</w:t>
      </w:r>
    </w:p>
    <w:p w14:paraId="3A6B221F" w14:textId="77777777" w:rsidR="00372F4C" w:rsidRPr="00372F4C" w:rsidRDefault="00372F4C" w:rsidP="00372F4C">
      <w:pPr>
        <w:tabs>
          <w:tab w:val="left" w:pos="567"/>
        </w:tabs>
        <w:spacing w:after="0" w:line="240" w:lineRule="auto"/>
        <w:rPr>
          <w:rFonts w:ascii="Times New Roman" w:eastAsia="Calibri" w:hAnsi="Times New Roman" w:cs="Times New Roman"/>
        </w:rPr>
      </w:pPr>
    </w:p>
    <w:p w14:paraId="3B08D667" w14:textId="77777777" w:rsidR="00372F4C" w:rsidRPr="00372F4C" w:rsidRDefault="00372F4C" w:rsidP="00372F4C">
      <w:pPr>
        <w:spacing w:after="0" w:line="240" w:lineRule="auto"/>
        <w:rPr>
          <w:rFonts w:ascii="Times New Roman" w:eastAsia="Calibri" w:hAnsi="Times New Roman" w:cs="Times New Roman"/>
          <w:b/>
        </w:rPr>
      </w:pPr>
      <w:r w:rsidRPr="00372F4C">
        <w:rPr>
          <w:rFonts w:ascii="Times New Roman" w:eastAsia="Calibri" w:hAnsi="Times New Roman" w:cs="Times New Roman"/>
          <w:b/>
        </w:rPr>
        <w:t>Pranešimas apie šalutinį poveikį</w:t>
      </w:r>
    </w:p>
    <w:p w14:paraId="5D1610C5" w14:textId="77777777" w:rsidR="00372F4C" w:rsidRPr="00372F4C" w:rsidRDefault="00372F4C" w:rsidP="00372F4C">
      <w:pPr>
        <w:tabs>
          <w:tab w:val="left" w:pos="567"/>
        </w:tabs>
        <w:spacing w:after="0" w:line="260" w:lineRule="exact"/>
        <w:ind w:right="-449"/>
        <w:rPr>
          <w:rFonts w:ascii="Times New Roman" w:eastAsia="Times New Roman" w:hAnsi="Times New Roman" w:cs="Times New Roman"/>
          <w:noProof/>
          <w:snapToGrid w:val="0"/>
          <w:szCs w:val="24"/>
        </w:rPr>
      </w:pPr>
      <w:r w:rsidRPr="00372F4C">
        <w:rPr>
          <w:rFonts w:ascii="Times New Roman" w:eastAsia="Times New Roman" w:hAnsi="Times New Roman" w:cs="Times New Roman"/>
          <w:noProof/>
          <w:snapToGrid w:val="0"/>
          <w:szCs w:val="24"/>
        </w:rPr>
        <w:t xml:space="preserve">Jeigu pasireiškė šalutinis poveikis, įskaitant šiame lapelyje nenurodytą, pasakykite gydytojui, vaistininkui arba </w:t>
      </w:r>
      <w:r w:rsidRPr="00372F4C">
        <w:rPr>
          <w:rFonts w:ascii="Times New Roman" w:eastAsia="Times New Roman" w:hAnsi="Times New Roman" w:cs="Times New Roman"/>
          <w:snapToGrid w:val="0"/>
        </w:rPr>
        <w:t>slaugytojui.</w:t>
      </w:r>
      <w:r w:rsidRPr="00372F4C">
        <w:rPr>
          <w:rFonts w:ascii="Times New Roman" w:eastAsia="Times New Roman" w:hAnsi="Times New Roman" w:cs="Times New Roman"/>
          <w:noProof/>
          <w:snapToGrid w:val="0"/>
          <w:szCs w:val="24"/>
        </w:rPr>
        <w:t xml:space="preserve"> </w:t>
      </w:r>
      <w:r w:rsidRPr="00372F4C">
        <w:rPr>
          <w:rFonts w:ascii="Times New Roman" w:eastAsia="Times New Roman" w:hAnsi="Times New Roman" w:cs="Times New Roman"/>
          <w:snapToGrid w:val="0"/>
          <w:szCs w:val="20"/>
        </w:rPr>
        <w:t>Apie šalutinį poveikį taip pat galite pranešti Valstybinei vaistų kontrolės tarnybai prie Lietuvos Respublikos sveikatos apsaugos ministerijos nemokamu t</w:t>
      </w:r>
      <w:r w:rsidRPr="00372F4C">
        <w:rPr>
          <w:rFonts w:ascii="Times New Roman" w:eastAsia="Times New Roman" w:hAnsi="Times New Roman" w:cs="Times New Roman"/>
          <w:snapToGrid w:val="0"/>
          <w:szCs w:val="20"/>
          <w:lang w:eastAsia="zh-CN"/>
        </w:rPr>
        <w:t>elefonu 8 800 73568</w:t>
      </w:r>
      <w:r w:rsidRPr="00372F4C">
        <w:rPr>
          <w:rFonts w:ascii="Times New Roman" w:eastAsia="Times New Roman" w:hAnsi="Times New Roman" w:cs="Times New Roman"/>
          <w:snapToGrid w:val="0"/>
          <w:szCs w:val="20"/>
        </w:rPr>
        <w:t xml:space="preserve"> arba užpildyti interneto svetainėje </w:t>
      </w:r>
      <w:hyperlink r:id="rId14" w:history="1">
        <w:r w:rsidRPr="00372F4C">
          <w:rPr>
            <w:rFonts w:ascii="Times New Roman" w:eastAsia="SimSun" w:hAnsi="Times New Roman" w:cs="Times New Roman"/>
            <w:snapToGrid w:val="0"/>
            <w:color w:val="0000FF"/>
            <w:szCs w:val="20"/>
            <w:u w:val="single"/>
          </w:rPr>
          <w:t>www.vvkt.lt</w:t>
        </w:r>
      </w:hyperlink>
      <w:r w:rsidRPr="00372F4C">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372F4C">
        <w:rPr>
          <w:rFonts w:ascii="Times New Roman" w:eastAsia="Times New Roman" w:hAnsi="Times New Roman" w:cs="Times New Roman"/>
          <w:snapToGrid w:val="0"/>
          <w:szCs w:val="20"/>
          <w:lang w:eastAsia="zh-CN"/>
        </w:rPr>
        <w:t xml:space="preserve">nemokamu </w:t>
      </w:r>
      <w:r w:rsidRPr="00372F4C">
        <w:rPr>
          <w:rFonts w:ascii="Times New Roman" w:eastAsia="Times New Roman" w:hAnsi="Times New Roman" w:cs="Times New Roman"/>
          <w:snapToGrid w:val="0"/>
          <w:szCs w:val="20"/>
        </w:rPr>
        <w:t>fakso numeriu 8 800 20131</w:t>
      </w:r>
      <w:r w:rsidRPr="00372F4C">
        <w:rPr>
          <w:rFonts w:ascii="Times New Roman" w:eastAsia="Times New Roman" w:hAnsi="Times New Roman" w:cs="Times New Roman"/>
          <w:snapToGrid w:val="0"/>
          <w:szCs w:val="20"/>
          <w:lang w:eastAsia="zh-CN"/>
        </w:rPr>
        <w:t xml:space="preserve">, </w:t>
      </w:r>
      <w:r w:rsidRPr="00372F4C">
        <w:rPr>
          <w:rFonts w:ascii="Times New Roman" w:eastAsia="Times New Roman" w:hAnsi="Times New Roman" w:cs="Times New Roman"/>
          <w:snapToGrid w:val="0"/>
          <w:szCs w:val="20"/>
        </w:rPr>
        <w:t xml:space="preserve">el. paštu </w:t>
      </w:r>
      <w:hyperlink r:id="rId15" w:history="1">
        <w:r w:rsidRPr="00372F4C">
          <w:rPr>
            <w:rFonts w:ascii="Times New Roman" w:eastAsia="SimSun" w:hAnsi="Times New Roman" w:cs="Times New Roman"/>
            <w:snapToGrid w:val="0"/>
            <w:color w:val="0000FF"/>
            <w:szCs w:val="20"/>
            <w:u w:val="single"/>
          </w:rPr>
          <w:t>NepageidaujamaR@vvkt.lt</w:t>
        </w:r>
      </w:hyperlink>
      <w:r w:rsidRPr="00372F4C">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6" w:history="1">
        <w:r w:rsidRPr="00372F4C">
          <w:rPr>
            <w:rFonts w:ascii="Times New Roman" w:eastAsia="SimSun" w:hAnsi="Times New Roman" w:cs="Times New Roman"/>
            <w:snapToGrid w:val="0"/>
            <w:color w:val="0000FF"/>
            <w:szCs w:val="20"/>
            <w:u w:val="single"/>
          </w:rPr>
          <w:t>http://www.vvkt.lt</w:t>
        </w:r>
      </w:hyperlink>
      <w:r w:rsidRPr="00372F4C">
        <w:rPr>
          <w:rFonts w:ascii="Times New Roman" w:eastAsia="Times New Roman" w:hAnsi="Times New Roman" w:cs="Times New Roman"/>
          <w:snapToGrid w:val="0"/>
          <w:szCs w:val="20"/>
        </w:rPr>
        <w:t>). Pranešdami apie šalutinį poveikį galite mums padėti gauti daugiau informacijos apie šio vaisto saugumą.</w:t>
      </w:r>
    </w:p>
    <w:p w14:paraId="328E503A" w14:textId="77777777" w:rsidR="00372F4C" w:rsidRPr="00372F4C" w:rsidRDefault="00372F4C" w:rsidP="00372F4C">
      <w:pPr>
        <w:spacing w:after="0" w:line="240" w:lineRule="auto"/>
        <w:rPr>
          <w:rFonts w:ascii="Times New Roman" w:eastAsia="Calibri" w:hAnsi="Times New Roman" w:cs="Times New Roman"/>
        </w:rPr>
      </w:pPr>
    </w:p>
    <w:p w14:paraId="18A881D0" w14:textId="77777777" w:rsidR="00372F4C" w:rsidRPr="00372F4C" w:rsidRDefault="00372F4C" w:rsidP="00372F4C">
      <w:pPr>
        <w:spacing w:after="0" w:line="240" w:lineRule="auto"/>
        <w:rPr>
          <w:rFonts w:ascii="Times New Roman" w:eastAsia="Calibri" w:hAnsi="Times New Roman" w:cs="Times New Roman"/>
        </w:rPr>
      </w:pPr>
    </w:p>
    <w:p w14:paraId="1388B9A5" w14:textId="77777777" w:rsidR="00372F4C" w:rsidRPr="00372F4C" w:rsidRDefault="00372F4C" w:rsidP="00372F4C">
      <w:pPr>
        <w:numPr>
          <w:ilvl w:val="0"/>
          <w:numId w:val="9"/>
        </w:numPr>
        <w:tabs>
          <w:tab w:val="num" w:pos="-540"/>
          <w:tab w:val="left" w:pos="567"/>
        </w:tabs>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Kaip laikyti Clostilbegyt</w:t>
      </w:r>
    </w:p>
    <w:p w14:paraId="7F46A171" w14:textId="77777777" w:rsidR="00372F4C" w:rsidRPr="00372F4C" w:rsidRDefault="00372F4C" w:rsidP="00372F4C">
      <w:pPr>
        <w:numPr>
          <w:ilvl w:val="12"/>
          <w:numId w:val="0"/>
        </w:numPr>
        <w:spacing w:after="0" w:line="240" w:lineRule="auto"/>
        <w:ind w:right="-2"/>
        <w:rPr>
          <w:rFonts w:ascii="Times New Roman" w:eastAsia="Calibri" w:hAnsi="Times New Roman" w:cs="Times New Roman"/>
        </w:rPr>
      </w:pPr>
    </w:p>
    <w:p w14:paraId="53AC5639" w14:textId="77777777" w:rsidR="00372F4C" w:rsidRPr="00372F4C" w:rsidRDefault="00372F4C" w:rsidP="00372F4C">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Šį vaistą laikykite vaikams nepastebimoje ir nepasiekiamoje vietoje.</w:t>
      </w:r>
    </w:p>
    <w:p w14:paraId="1574B163" w14:textId="77777777" w:rsidR="00372F4C" w:rsidRPr="00372F4C" w:rsidRDefault="00372F4C" w:rsidP="00372F4C">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Laikyti ne aukštesnėje kaip 25 </w:t>
      </w:r>
      <w:r w:rsidRPr="00372F4C">
        <w:rPr>
          <w:rFonts w:ascii="Times New Roman" w:eastAsia="Calibri" w:hAnsi="Times New Roman" w:cs="Times New Roman"/>
        </w:rPr>
        <w:sym w:font="Symbol" w:char="F0B0"/>
      </w:r>
      <w:r w:rsidRPr="00372F4C">
        <w:rPr>
          <w:rFonts w:ascii="Times New Roman" w:eastAsia="Calibri" w:hAnsi="Times New Roman" w:cs="Times New Roman"/>
        </w:rPr>
        <w:t>C temperatūroje.</w:t>
      </w:r>
    </w:p>
    <w:p w14:paraId="38C5CCED" w14:textId="77777777" w:rsidR="00372F4C" w:rsidRPr="00372F4C" w:rsidRDefault="00372F4C" w:rsidP="00372F4C">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Laikyti gamintojo pakuotėje, kad vaistas būtų apsaugotas nuo šviesos.</w:t>
      </w:r>
    </w:p>
    <w:p w14:paraId="17536F26" w14:textId="77777777" w:rsidR="00372F4C" w:rsidRPr="00372F4C" w:rsidRDefault="00372F4C" w:rsidP="00372F4C">
      <w:pPr>
        <w:numPr>
          <w:ilvl w:val="12"/>
          <w:numId w:val="0"/>
        </w:numPr>
        <w:spacing w:after="0" w:line="240" w:lineRule="auto"/>
        <w:ind w:right="-2"/>
        <w:rPr>
          <w:rFonts w:ascii="Times New Roman" w:eastAsia="Calibri" w:hAnsi="Times New Roman" w:cs="Times New Roman"/>
        </w:rPr>
      </w:pPr>
    </w:p>
    <w:p w14:paraId="76DBD07B" w14:textId="26F7A60D" w:rsidR="00372F4C" w:rsidRPr="00372F4C" w:rsidRDefault="00372F4C" w:rsidP="00372F4C">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Ant dėžutės, buteliuko bei lizdinės plokštelės po „</w:t>
      </w:r>
      <w:r w:rsidR="007670EE">
        <w:rPr>
          <w:rFonts w:ascii="Times New Roman" w:eastAsia="Calibri" w:hAnsi="Times New Roman" w:cs="Times New Roman"/>
        </w:rPr>
        <w:t>EXP</w:t>
      </w:r>
      <w:r w:rsidRPr="00372F4C">
        <w:rPr>
          <w:rFonts w:ascii="Times New Roman" w:eastAsia="Calibri" w:hAnsi="Times New Roman" w:cs="Times New Roman"/>
        </w:rPr>
        <w:t>“ nurodytam tinkamumo laikui pasibaigus, šio vaisto vartoti negalima. Vaistas tinkamas vartoti iki paskutinės nurodyto mėnesio dienos.</w:t>
      </w:r>
    </w:p>
    <w:p w14:paraId="69D9EA0E" w14:textId="77777777" w:rsidR="00372F4C" w:rsidRPr="00372F4C" w:rsidRDefault="00372F4C" w:rsidP="00372F4C">
      <w:pPr>
        <w:spacing w:after="0" w:line="240" w:lineRule="auto"/>
        <w:rPr>
          <w:rFonts w:ascii="Times New Roman" w:eastAsia="Calibri" w:hAnsi="Times New Roman" w:cs="Times New Roman"/>
        </w:rPr>
      </w:pPr>
    </w:p>
    <w:p w14:paraId="67F50029" w14:textId="77777777" w:rsidR="00372F4C" w:rsidRPr="00372F4C" w:rsidRDefault="00372F4C" w:rsidP="00372F4C">
      <w:pPr>
        <w:numPr>
          <w:ilvl w:val="12"/>
          <w:numId w:val="0"/>
        </w:numPr>
        <w:tabs>
          <w:tab w:val="left" w:pos="567"/>
        </w:tabs>
        <w:spacing w:after="0" w:line="240" w:lineRule="auto"/>
        <w:ind w:right="-2"/>
        <w:rPr>
          <w:rFonts w:ascii="Times New Roman" w:eastAsia="Calibri" w:hAnsi="Times New Roman" w:cs="Times New Roman"/>
        </w:rPr>
      </w:pPr>
      <w:r w:rsidRPr="00372F4C">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3D14265F" w14:textId="77777777" w:rsidR="00372F4C" w:rsidRPr="00372F4C" w:rsidRDefault="00372F4C" w:rsidP="00372F4C">
      <w:pPr>
        <w:spacing w:after="0" w:line="240" w:lineRule="auto"/>
        <w:rPr>
          <w:rFonts w:ascii="Times New Roman" w:eastAsia="Calibri" w:hAnsi="Times New Roman" w:cs="Times New Roman"/>
        </w:rPr>
      </w:pPr>
    </w:p>
    <w:p w14:paraId="4910DF8E" w14:textId="77777777" w:rsidR="00372F4C" w:rsidRPr="00372F4C" w:rsidRDefault="00372F4C" w:rsidP="00372F4C">
      <w:pPr>
        <w:spacing w:after="0" w:line="240" w:lineRule="auto"/>
        <w:rPr>
          <w:rFonts w:ascii="Times New Roman" w:eastAsia="Calibri" w:hAnsi="Times New Roman" w:cs="Times New Roman"/>
          <w:b/>
          <w:bCs/>
        </w:rPr>
      </w:pPr>
    </w:p>
    <w:p w14:paraId="275D2AA5" w14:textId="77777777" w:rsidR="00372F4C" w:rsidRPr="00372F4C" w:rsidRDefault="00372F4C" w:rsidP="00372F4C">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lastRenderedPageBreak/>
        <w:t>6.</w:t>
      </w:r>
      <w:r w:rsidRPr="00372F4C">
        <w:rPr>
          <w:rFonts w:ascii="Times New Roman" w:eastAsia="Calibri" w:hAnsi="Times New Roman" w:cs="Times New Roman"/>
          <w:b/>
          <w:bCs/>
        </w:rPr>
        <w:tab/>
        <w:t>Pakuotės turinys ir kita informacija</w:t>
      </w:r>
    </w:p>
    <w:p w14:paraId="3C39D089" w14:textId="77777777" w:rsidR="00372F4C" w:rsidRPr="00372F4C" w:rsidRDefault="00372F4C" w:rsidP="00372F4C">
      <w:pPr>
        <w:spacing w:after="0" w:line="240" w:lineRule="auto"/>
        <w:rPr>
          <w:rFonts w:ascii="Times New Roman" w:eastAsia="Calibri" w:hAnsi="Times New Roman" w:cs="Times New Roman"/>
        </w:rPr>
      </w:pPr>
    </w:p>
    <w:p w14:paraId="1101F462" w14:textId="77777777" w:rsidR="00372F4C" w:rsidRPr="00372F4C" w:rsidRDefault="00372F4C" w:rsidP="00372F4C">
      <w:pPr>
        <w:spacing w:after="0" w:line="240" w:lineRule="auto"/>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t>Clostilbegyt sudėtis</w:t>
      </w:r>
    </w:p>
    <w:p w14:paraId="13091A90" w14:textId="05AA0F40" w:rsidR="00372F4C" w:rsidRPr="00372F4C" w:rsidRDefault="00372F4C" w:rsidP="00372F4C">
      <w:pPr>
        <w:numPr>
          <w:ilvl w:val="0"/>
          <w:numId w:val="6"/>
        </w:numPr>
        <w:tabs>
          <w:tab w:val="num" w:pos="567"/>
        </w:tabs>
        <w:spacing w:after="0" w:line="240" w:lineRule="auto"/>
        <w:ind w:hanging="1140"/>
        <w:rPr>
          <w:rFonts w:ascii="Times New Roman" w:eastAsia="Calibri" w:hAnsi="Times New Roman" w:cs="Times New Roman"/>
        </w:rPr>
      </w:pPr>
      <w:r w:rsidRPr="00372F4C">
        <w:rPr>
          <w:rFonts w:ascii="Times New Roman" w:eastAsia="Calibri" w:hAnsi="Times New Roman" w:cs="Times New Roman"/>
        </w:rPr>
        <w:t xml:space="preserve">Veiklioji medžiaga yra klomifeno citratas. </w:t>
      </w:r>
      <w:r w:rsidR="007670EE">
        <w:rPr>
          <w:rFonts w:ascii="Times New Roman" w:eastAsia="Calibri" w:hAnsi="Times New Roman" w:cs="Times New Roman"/>
        </w:rPr>
        <w:t>Kiekv</w:t>
      </w:r>
      <w:r w:rsidRPr="00372F4C">
        <w:rPr>
          <w:rFonts w:ascii="Times New Roman" w:eastAsia="Calibri" w:hAnsi="Times New Roman" w:cs="Times New Roman"/>
        </w:rPr>
        <w:t>ienoje tabletėje yra 50 mg</w:t>
      </w:r>
      <w:r w:rsidR="007670EE">
        <w:rPr>
          <w:rFonts w:ascii="Times New Roman" w:eastAsia="Calibri" w:hAnsi="Times New Roman" w:cs="Times New Roman"/>
        </w:rPr>
        <w:t xml:space="preserve"> </w:t>
      </w:r>
      <w:r w:rsidR="007670EE" w:rsidRPr="00372F4C">
        <w:rPr>
          <w:rFonts w:ascii="Times New Roman" w:eastAsia="Calibri" w:hAnsi="Times New Roman" w:cs="Times New Roman"/>
        </w:rPr>
        <w:t>klomifeno citrat</w:t>
      </w:r>
      <w:r w:rsidR="007670EE">
        <w:rPr>
          <w:rFonts w:ascii="Times New Roman" w:eastAsia="Calibri" w:hAnsi="Times New Roman" w:cs="Times New Roman"/>
        </w:rPr>
        <w:t>o</w:t>
      </w:r>
      <w:r w:rsidRPr="00372F4C">
        <w:rPr>
          <w:rFonts w:ascii="Times New Roman" w:eastAsia="Calibri" w:hAnsi="Times New Roman" w:cs="Times New Roman"/>
        </w:rPr>
        <w:t>.</w:t>
      </w:r>
    </w:p>
    <w:p w14:paraId="5F4CBA50" w14:textId="77777777" w:rsidR="00372F4C" w:rsidRPr="00372F4C" w:rsidRDefault="00372F4C" w:rsidP="00372F4C">
      <w:pPr>
        <w:numPr>
          <w:ilvl w:val="0"/>
          <w:numId w:val="6"/>
        </w:numPr>
        <w:tabs>
          <w:tab w:val="num" w:pos="567"/>
        </w:tabs>
        <w:spacing w:after="0" w:line="240" w:lineRule="auto"/>
        <w:ind w:hanging="1140"/>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Pagalbinės medžiagos: želatina, laktozė monohidratas, magnio stearatas , bulvių</w:t>
      </w:r>
    </w:p>
    <w:p w14:paraId="1D946B27" w14:textId="77777777" w:rsidR="00372F4C" w:rsidRPr="00372F4C" w:rsidRDefault="00372F4C" w:rsidP="00372F4C">
      <w:pPr>
        <w:spacing w:after="0" w:line="240" w:lineRule="auto"/>
        <w:ind w:left="1140" w:hanging="1140"/>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krakmolas, stearino rūgštis, talkas.</w:t>
      </w:r>
    </w:p>
    <w:p w14:paraId="61DF73B5" w14:textId="77777777" w:rsidR="00372F4C" w:rsidRPr="00372F4C" w:rsidRDefault="00372F4C" w:rsidP="00372F4C">
      <w:pPr>
        <w:spacing w:after="0" w:line="240" w:lineRule="auto"/>
        <w:rPr>
          <w:rFonts w:ascii="Times New Roman" w:eastAsia="Calibri" w:hAnsi="Times New Roman" w:cs="Times New Roman"/>
          <w:u w:val="single"/>
        </w:rPr>
      </w:pPr>
    </w:p>
    <w:p w14:paraId="5466DDF7" w14:textId="77777777" w:rsidR="00372F4C" w:rsidRPr="00372F4C" w:rsidRDefault="00372F4C" w:rsidP="00372F4C">
      <w:pPr>
        <w:spacing w:after="0" w:line="240" w:lineRule="auto"/>
        <w:rPr>
          <w:rFonts w:ascii="Times New Roman" w:eastAsia="Calibri" w:hAnsi="Times New Roman" w:cs="Times New Roman"/>
          <w:iCs/>
          <w:u w:val="single"/>
        </w:rPr>
      </w:pPr>
      <w:r w:rsidRPr="00372F4C">
        <w:rPr>
          <w:rFonts w:ascii="Times New Roman" w:eastAsia="Calibri" w:hAnsi="Times New Roman" w:cs="Times New Roman"/>
          <w:b/>
          <w:bCs/>
        </w:rPr>
        <w:t>Clostilbegyt išvaizda ir kiekis pakuotėje</w:t>
      </w:r>
    </w:p>
    <w:p w14:paraId="095E2633"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rPr>
        <w:t>B</w:t>
      </w:r>
      <w:r w:rsidRPr="00372F4C">
        <w:rPr>
          <w:rFonts w:ascii="Times New Roman" w:eastAsia="Calibri" w:hAnsi="Times New Roman" w:cs="Times New Roman"/>
        </w:rPr>
        <w:t>altos arba gelsvai baltos spalvos, disko formos, plokščios, statmenais kraštais tabletės, kurių vienoje pusėje yra pažymėta „CLO“.</w:t>
      </w:r>
    </w:p>
    <w:p w14:paraId="7BEC215B" w14:textId="77777777" w:rsidR="00372F4C" w:rsidRPr="00372F4C" w:rsidRDefault="00372F4C" w:rsidP="00372F4C">
      <w:pPr>
        <w:spacing w:after="0" w:line="240" w:lineRule="auto"/>
        <w:rPr>
          <w:rFonts w:ascii="Times New Roman" w:eastAsia="Calibri" w:hAnsi="Times New Roman" w:cs="Times New Roman"/>
          <w:i/>
          <w:iCs/>
        </w:rPr>
      </w:pPr>
    </w:p>
    <w:p w14:paraId="2CC88E0E"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Buteliukas</w:t>
      </w:r>
      <w:r w:rsidRPr="00372F4C">
        <w:rPr>
          <w:rFonts w:ascii="Times New Roman" w:eastAsia="Calibri" w:hAnsi="Times New Roman" w:cs="Times New Roman"/>
          <w:iCs/>
        </w:rPr>
        <w:t>. Viename 10 ml rudo stiklo buteliuke yra 10 arba 20 tablečių.</w:t>
      </w:r>
      <w:r w:rsidRPr="00372F4C">
        <w:rPr>
          <w:rFonts w:ascii="Times New Roman" w:eastAsia="Calibri" w:hAnsi="Times New Roman" w:cs="Times New Roman"/>
        </w:rPr>
        <w:t xml:space="preserve"> Buteliukas įdėtas į kartono dėžutę.</w:t>
      </w:r>
    </w:p>
    <w:p w14:paraId="24FE7B7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Lizdinė plokštelė</w:t>
      </w:r>
      <w:r w:rsidRPr="00372F4C">
        <w:rPr>
          <w:rFonts w:ascii="Times New Roman" w:eastAsia="Calibri" w:hAnsi="Times New Roman" w:cs="Times New Roman"/>
          <w:iCs/>
        </w:rPr>
        <w:t>. V</w:t>
      </w:r>
      <w:r w:rsidRPr="00372F4C">
        <w:rPr>
          <w:rFonts w:ascii="Times New Roman" w:eastAsia="Calibri" w:hAnsi="Times New Roman" w:cs="Times New Roman"/>
        </w:rPr>
        <w:t>ienoje lizdinėje plokštelėje yra 10 tablečių. Lizdinė plokštelė yra įdėta į kartono dėžutę.</w:t>
      </w:r>
    </w:p>
    <w:p w14:paraId="51D2550C" w14:textId="77777777" w:rsidR="00372F4C" w:rsidRPr="00372F4C" w:rsidRDefault="00372F4C" w:rsidP="00372F4C">
      <w:pPr>
        <w:spacing w:after="0" w:line="240" w:lineRule="auto"/>
        <w:rPr>
          <w:rFonts w:ascii="Times New Roman" w:eastAsia="Calibri" w:hAnsi="Times New Roman" w:cs="Times New Roman"/>
        </w:rPr>
      </w:pPr>
    </w:p>
    <w:p w14:paraId="0D1593A4"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b/>
          <w:bCs/>
        </w:rPr>
        <w:t>Registruotojas ir gamintojas</w:t>
      </w:r>
    </w:p>
    <w:p w14:paraId="0FCDABBC" w14:textId="77777777" w:rsidR="00372F4C" w:rsidRPr="00372F4C" w:rsidRDefault="00372F4C" w:rsidP="00372F4C">
      <w:pPr>
        <w:keepNext/>
        <w:spacing w:after="0" w:line="240" w:lineRule="auto"/>
        <w:outlineLvl w:val="1"/>
        <w:rPr>
          <w:rFonts w:ascii="Times New Roman" w:eastAsia="Calibri" w:hAnsi="Times New Roman" w:cs="Times New Roman"/>
          <w:b/>
          <w:bCs/>
        </w:rPr>
      </w:pPr>
      <w:r w:rsidRPr="00372F4C">
        <w:rPr>
          <w:rFonts w:ascii="Times New Roman" w:eastAsia="Calibri" w:hAnsi="Times New Roman" w:cs="Times New Roman"/>
          <w:b/>
          <w:bCs/>
        </w:rPr>
        <w:t>Registruotojas</w:t>
      </w:r>
    </w:p>
    <w:p w14:paraId="604204C4" w14:textId="6817CB83"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7F4A9A" w:rsidRPr="007F4A9A">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5FBDB94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H-1106 Budapest, Keresztúri út 30-38</w:t>
      </w:r>
    </w:p>
    <w:p w14:paraId="0C78DB97"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14:paraId="138CF5B1" w14:textId="77777777" w:rsidR="00372F4C" w:rsidRPr="00372F4C" w:rsidRDefault="00372F4C" w:rsidP="00372F4C">
      <w:pPr>
        <w:spacing w:after="0" w:line="240" w:lineRule="auto"/>
        <w:rPr>
          <w:rFonts w:ascii="Times New Roman" w:eastAsia="Calibri" w:hAnsi="Times New Roman" w:cs="Times New Roman"/>
        </w:rPr>
      </w:pPr>
    </w:p>
    <w:p w14:paraId="21BA45DE" w14:textId="77777777" w:rsidR="00372F4C" w:rsidRPr="00372F4C" w:rsidRDefault="00372F4C" w:rsidP="00372F4C">
      <w:pPr>
        <w:spacing w:after="0" w:line="240" w:lineRule="auto"/>
        <w:rPr>
          <w:rFonts w:ascii="Times New Roman" w:eastAsia="Calibri" w:hAnsi="Times New Roman" w:cs="Times New Roman"/>
          <w:b/>
        </w:rPr>
      </w:pPr>
      <w:r w:rsidRPr="00372F4C">
        <w:rPr>
          <w:rFonts w:ascii="Times New Roman" w:eastAsia="Calibri" w:hAnsi="Times New Roman" w:cs="Times New Roman"/>
          <w:b/>
        </w:rPr>
        <w:t>Gamintojai</w:t>
      </w:r>
    </w:p>
    <w:p w14:paraId="021722D4" w14:textId="73E74271"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E</w:t>
      </w:r>
      <w:r w:rsidR="007F4A9A" w:rsidRPr="007F4A9A">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4C9FD5F0" w14:textId="77777777" w:rsidR="00372F4C" w:rsidRPr="00372F4C" w:rsidRDefault="00372F4C" w:rsidP="00372F4C">
      <w:pPr>
        <w:spacing w:after="0" w:line="240" w:lineRule="auto"/>
        <w:jc w:val="both"/>
        <w:rPr>
          <w:rFonts w:ascii="Times New Roman" w:eastAsia="Calibri" w:hAnsi="Times New Roman" w:cs="Times New Roman"/>
          <w:bCs/>
        </w:rPr>
      </w:pPr>
      <w:r w:rsidRPr="00372F4C">
        <w:rPr>
          <w:rFonts w:ascii="Times New Roman" w:eastAsia="Calibri" w:hAnsi="Times New Roman" w:cs="Times New Roman"/>
          <w:bCs/>
        </w:rPr>
        <w:t>H-1165 Budapest, Bökényföldi út 118-120</w:t>
      </w:r>
    </w:p>
    <w:p w14:paraId="2ADF3780" w14:textId="77777777"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Vengrija</w:t>
      </w:r>
    </w:p>
    <w:p w14:paraId="5060F5C7" w14:textId="77777777" w:rsidR="00372F4C" w:rsidRPr="00372F4C" w:rsidRDefault="00372F4C" w:rsidP="00372F4C">
      <w:pPr>
        <w:spacing w:after="0" w:line="240" w:lineRule="auto"/>
        <w:jc w:val="both"/>
        <w:rPr>
          <w:rFonts w:ascii="Times New Roman" w:eastAsia="Calibri" w:hAnsi="Times New Roman" w:cs="Times New Roman"/>
        </w:rPr>
      </w:pPr>
    </w:p>
    <w:p w14:paraId="32C1A9B0" w14:textId="77777777" w:rsidR="00372F4C" w:rsidRPr="00372F4C" w:rsidRDefault="00372F4C" w:rsidP="00372F4C">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arba</w:t>
      </w:r>
    </w:p>
    <w:p w14:paraId="4A9788F9" w14:textId="77777777" w:rsidR="00372F4C" w:rsidRPr="00372F4C" w:rsidRDefault="00372F4C" w:rsidP="00372F4C">
      <w:pPr>
        <w:spacing w:after="0" w:line="240" w:lineRule="auto"/>
        <w:jc w:val="both"/>
        <w:rPr>
          <w:rFonts w:ascii="Times New Roman" w:eastAsia="Calibri" w:hAnsi="Times New Roman" w:cs="Times New Roman"/>
        </w:rPr>
      </w:pPr>
    </w:p>
    <w:p w14:paraId="326E8F9A" w14:textId="09ECF1CC"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7F4A9A" w:rsidRPr="007F4A9A">
        <w:rPr>
          <w:rFonts w:ascii="Times New Roman" w:eastAsia="Calibri" w:hAnsi="Times New Roman" w:cs="Times New Roman"/>
        </w:rPr>
        <w:t>gis</w:t>
      </w:r>
      <w:r w:rsidRPr="00372F4C">
        <w:rPr>
          <w:rFonts w:ascii="Times New Roman" w:eastAsia="Calibri" w:hAnsi="Times New Roman" w:cs="Times New Roman"/>
        </w:rPr>
        <w:t xml:space="preserve"> Pharmaceuticals PLC</w:t>
      </w:r>
    </w:p>
    <w:p w14:paraId="5687C3F0"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H-9900 Körmend, Mátyás király ú. 65</w:t>
      </w:r>
    </w:p>
    <w:p w14:paraId="3174A27C"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14:paraId="628A2FC8" w14:textId="77777777" w:rsidR="00372F4C" w:rsidRPr="00372F4C" w:rsidRDefault="00372F4C" w:rsidP="00372F4C">
      <w:pPr>
        <w:spacing w:after="0" w:line="240" w:lineRule="auto"/>
        <w:rPr>
          <w:rFonts w:ascii="Times New Roman" w:eastAsia="Calibri" w:hAnsi="Times New Roman" w:cs="Times New Roman"/>
        </w:rPr>
      </w:pPr>
    </w:p>
    <w:p w14:paraId="6A580975"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Jeigu apie šį vaistą norite sužinoti daugiau, kreipkitės į vietinį </w:t>
      </w:r>
      <w:r w:rsidRPr="00372F4C">
        <w:rPr>
          <w:rFonts w:ascii="Times New Roman" w:eastAsia="Times New Roman" w:hAnsi="Times New Roman" w:cs="Times New Roman"/>
          <w:noProof/>
          <w:snapToGrid w:val="0"/>
          <w:szCs w:val="24"/>
        </w:rPr>
        <w:t>registruotojo</w:t>
      </w:r>
      <w:r w:rsidRPr="00372F4C">
        <w:rPr>
          <w:rFonts w:ascii="Times New Roman" w:eastAsia="Calibri" w:hAnsi="Times New Roman" w:cs="Times New Roman"/>
        </w:rPr>
        <w:t xml:space="preserve"> atstovą.</w:t>
      </w:r>
    </w:p>
    <w:p w14:paraId="4E6FCCBB" w14:textId="77777777" w:rsidR="00372F4C" w:rsidRPr="00372F4C" w:rsidRDefault="00372F4C" w:rsidP="00372F4C">
      <w:pPr>
        <w:spacing w:after="0" w:line="240" w:lineRule="auto"/>
        <w:rPr>
          <w:rFonts w:ascii="Times New Roman" w:eastAsia="Calibri" w:hAnsi="Times New Roman" w:cs="Times New Roman"/>
        </w:rPr>
      </w:pPr>
    </w:p>
    <w:p w14:paraId="320E0C1C" w14:textId="70E9B550"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E</w:t>
      </w:r>
      <w:r w:rsidR="007F4A9A" w:rsidRPr="007F4A9A">
        <w:rPr>
          <w:rFonts w:ascii="Times New Roman" w:eastAsia="Calibri" w:hAnsi="Times New Roman" w:cs="Times New Roman"/>
        </w:rPr>
        <w:t>gis</w:t>
      </w:r>
      <w:r w:rsidRPr="00372F4C">
        <w:rPr>
          <w:rFonts w:ascii="Times New Roman" w:eastAsia="Calibri" w:hAnsi="Times New Roman" w:cs="Times New Roman"/>
        </w:rPr>
        <w:t xml:space="preserve"> P</w:t>
      </w:r>
      <w:r w:rsidR="007F4A9A" w:rsidRPr="007F4A9A">
        <w:rPr>
          <w:rFonts w:ascii="Times New Roman" w:eastAsia="Calibri" w:hAnsi="Times New Roman" w:cs="Times New Roman"/>
        </w:rPr>
        <w:t>harmaceuticals</w:t>
      </w:r>
      <w:r w:rsidRPr="00372F4C">
        <w:rPr>
          <w:rFonts w:ascii="Times New Roman" w:eastAsia="Calibri" w:hAnsi="Times New Roman" w:cs="Times New Roman"/>
        </w:rPr>
        <w:t xml:space="preserve"> PLC atstovybė</w:t>
      </w:r>
    </w:p>
    <w:p w14:paraId="5FF35068"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Latvių g.11-2</w:t>
      </w:r>
    </w:p>
    <w:p w14:paraId="14609581"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Vilnius LT-08123</w:t>
      </w:r>
    </w:p>
    <w:p w14:paraId="585422AB"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Tel: (8 5) 23 14 658</w:t>
      </w:r>
    </w:p>
    <w:p w14:paraId="2EC2EBCA" w14:textId="77777777" w:rsidR="00372F4C" w:rsidRPr="00372F4C" w:rsidRDefault="00372F4C" w:rsidP="00372F4C">
      <w:pPr>
        <w:spacing w:after="0" w:line="240" w:lineRule="auto"/>
        <w:rPr>
          <w:rFonts w:ascii="Times New Roman" w:eastAsia="Calibri" w:hAnsi="Times New Roman" w:cs="Times New Roman"/>
        </w:rPr>
      </w:pPr>
    </w:p>
    <w:p w14:paraId="06DC6CEB" w14:textId="1600E4E3"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b/>
        </w:rPr>
        <w:t>Šis pakuotės lapelis paskutinį kartą peržiūrėtas</w:t>
      </w:r>
      <w:r w:rsidR="0084697D">
        <w:rPr>
          <w:rFonts w:ascii="Times New Roman" w:eastAsia="Calibri" w:hAnsi="Times New Roman" w:cs="Times New Roman"/>
          <w:b/>
        </w:rPr>
        <w:t xml:space="preserve"> 2021-04-29</w:t>
      </w:r>
      <w:r w:rsidRPr="00372F4C">
        <w:rPr>
          <w:rFonts w:ascii="Times New Roman" w:eastAsia="Calibri" w:hAnsi="Times New Roman" w:cs="Times New Roman"/>
          <w:b/>
        </w:rPr>
        <w:t>.</w:t>
      </w:r>
    </w:p>
    <w:p w14:paraId="514B2041" w14:textId="77777777" w:rsidR="00372F4C" w:rsidRPr="00372F4C" w:rsidRDefault="00372F4C" w:rsidP="00372F4C">
      <w:pPr>
        <w:spacing w:after="0" w:line="240" w:lineRule="auto"/>
        <w:rPr>
          <w:rFonts w:ascii="Times New Roman" w:eastAsia="Calibri" w:hAnsi="Times New Roman" w:cs="Times New Roman"/>
        </w:rPr>
      </w:pPr>
    </w:p>
    <w:p w14:paraId="4A212FE2" w14:textId="77777777" w:rsidR="00372F4C" w:rsidRPr="00372F4C" w:rsidRDefault="00372F4C" w:rsidP="00372F4C">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Išsami informacija apie šį vaistą preparatą  pateikiama Valstybinės vaistų kontrolės tarnybos prie Lietuvos Respublikos sveikatos apsaugos ministerijos tinklalapyje </w:t>
      </w:r>
      <w:hyperlink r:id="rId17" w:history="1">
        <w:r w:rsidRPr="00372F4C">
          <w:rPr>
            <w:rFonts w:ascii="Times New Roman" w:eastAsia="Times New Roman" w:hAnsi="Times New Roman" w:cs="Times New Roman"/>
            <w:snapToGrid w:val="0"/>
            <w:color w:val="0000FF"/>
            <w:szCs w:val="20"/>
            <w:u w:val="single"/>
          </w:rPr>
          <w:t>http://www.vvkt.lt/</w:t>
        </w:r>
      </w:hyperlink>
      <w:r w:rsidRPr="00372F4C">
        <w:rPr>
          <w:rFonts w:ascii="Times New Roman" w:eastAsia="Calibri" w:hAnsi="Times New Roman" w:cs="Times New Roman"/>
        </w:rPr>
        <w:t>.</w:t>
      </w:r>
    </w:p>
    <w:p w14:paraId="7636DBDF" w14:textId="77777777" w:rsidR="00372F4C" w:rsidRPr="00372F4C" w:rsidRDefault="00372F4C" w:rsidP="00372F4C">
      <w:pPr>
        <w:tabs>
          <w:tab w:val="left" w:pos="567"/>
        </w:tabs>
        <w:spacing w:after="0" w:line="260" w:lineRule="exact"/>
        <w:rPr>
          <w:rFonts w:ascii="Times New Roman" w:eastAsia="Times New Roman" w:hAnsi="Times New Roman" w:cs="Times New Roman"/>
          <w:snapToGrid w:val="0"/>
          <w:szCs w:val="20"/>
        </w:rPr>
      </w:pPr>
      <w:bookmarkStart w:id="0" w:name="_GoBack"/>
      <w:bookmarkEnd w:id="0"/>
    </w:p>
    <w:p w14:paraId="319DF3FF" w14:textId="77777777" w:rsidR="00372F4C" w:rsidRPr="00372F4C" w:rsidRDefault="00372F4C" w:rsidP="00372F4C">
      <w:pPr>
        <w:rPr>
          <w:rFonts w:ascii="Calibri" w:eastAsia="Calibri" w:hAnsi="Calibri" w:cs="Times New Roman"/>
        </w:rPr>
      </w:pPr>
    </w:p>
    <w:p w14:paraId="64B8218C" w14:textId="77777777" w:rsidR="00867275" w:rsidRPr="007F4A9A" w:rsidRDefault="00867275"/>
    <w:sectPr w:rsidR="00867275" w:rsidRPr="007F4A9A" w:rsidSect="007F4A9A">
      <w:footerReference w:type="even" r:id="rId18"/>
      <w:footerReference w:type="defaul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A9B74C" w14:textId="77777777" w:rsidR="007725F2" w:rsidRDefault="007725F2">
      <w:pPr>
        <w:spacing w:after="0" w:line="240" w:lineRule="auto"/>
      </w:pPr>
      <w:r>
        <w:separator/>
      </w:r>
    </w:p>
  </w:endnote>
  <w:endnote w:type="continuationSeparator" w:id="0">
    <w:p w14:paraId="6D12EEF2" w14:textId="77777777" w:rsidR="007725F2" w:rsidRDefault="00772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64C64" w14:textId="77777777" w:rsidR="007F4A9A" w:rsidRDefault="007F4A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DCD4821" w14:textId="77777777" w:rsidR="007F4A9A" w:rsidRDefault="007F4A9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3E30D" w14:textId="0472BCC3" w:rsidR="007F4A9A" w:rsidRPr="00D42DBA" w:rsidRDefault="007F4A9A">
    <w:pPr>
      <w:pStyle w:val="Porat"/>
      <w:framePr w:wrap="around" w:vAnchor="text" w:hAnchor="margin" w:xAlign="right" w:y="1"/>
      <w:rPr>
        <w:rStyle w:val="Puslapionumeris"/>
      </w:rPr>
    </w:pPr>
    <w:r w:rsidRPr="00D42DBA">
      <w:rPr>
        <w:rStyle w:val="Puslapionumeris"/>
      </w:rPr>
      <w:fldChar w:fldCharType="begin"/>
    </w:r>
    <w:r w:rsidRPr="00FD29C6">
      <w:rPr>
        <w:rStyle w:val="Puslapionumeris"/>
        <w:szCs w:val="22"/>
      </w:rPr>
      <w:instrText xml:space="preserve">PAGE  </w:instrText>
    </w:r>
    <w:r w:rsidRPr="00D42DBA">
      <w:rPr>
        <w:rStyle w:val="Puslapionumeris"/>
      </w:rPr>
      <w:fldChar w:fldCharType="separate"/>
    </w:r>
    <w:r w:rsidR="00087338">
      <w:rPr>
        <w:rStyle w:val="Puslapionumeris"/>
        <w:noProof/>
        <w:szCs w:val="22"/>
      </w:rPr>
      <w:t>26</w:t>
    </w:r>
    <w:r w:rsidRPr="00D42DBA">
      <w:rPr>
        <w:rStyle w:val="Puslapionumeris"/>
      </w:rPr>
      <w:fldChar w:fldCharType="end"/>
    </w:r>
  </w:p>
  <w:p w14:paraId="5F9A2CA2" w14:textId="77777777" w:rsidR="007F4A9A" w:rsidRDefault="007F4A9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477A35" w14:textId="77777777" w:rsidR="007725F2" w:rsidRDefault="007725F2">
      <w:pPr>
        <w:spacing w:after="0" w:line="240" w:lineRule="auto"/>
      </w:pPr>
      <w:r>
        <w:separator/>
      </w:r>
    </w:p>
  </w:footnote>
  <w:footnote w:type="continuationSeparator" w:id="0">
    <w:p w14:paraId="4DA17C13" w14:textId="77777777" w:rsidR="007725F2" w:rsidRDefault="007725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7F62E5"/>
    <w:multiLevelType w:val="hybridMultilevel"/>
    <w:tmpl w:val="A8D8D974"/>
    <w:lvl w:ilvl="0" w:tplc="DEB6826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2B14A9"/>
    <w:multiLevelType w:val="hybridMultilevel"/>
    <w:tmpl w:val="76E4A36E"/>
    <w:lvl w:ilvl="0" w:tplc="6BAE929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4564ABF"/>
    <w:multiLevelType w:val="hybridMultilevel"/>
    <w:tmpl w:val="961E99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2FB2038"/>
    <w:multiLevelType w:val="hybridMultilevel"/>
    <w:tmpl w:val="92AA2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A3810"/>
    <w:multiLevelType w:val="hybridMultilevel"/>
    <w:tmpl w:val="118692AE"/>
    <w:lvl w:ilvl="0" w:tplc="B5B6AE18">
      <w:start w:val="4"/>
      <w:numFmt w:val="bullet"/>
      <w:lvlText w:val="•"/>
      <w:lvlJc w:val="left"/>
      <w:pPr>
        <w:ind w:left="36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31A67CF8"/>
    <w:multiLevelType w:val="hybridMultilevel"/>
    <w:tmpl w:val="28189D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441629A"/>
    <w:multiLevelType w:val="hybridMultilevel"/>
    <w:tmpl w:val="026EAC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C7D5224"/>
    <w:multiLevelType w:val="hybridMultilevel"/>
    <w:tmpl w:val="6C16F1C6"/>
    <w:lvl w:ilvl="0" w:tplc="1B002046">
      <w:start w:val="6"/>
      <w:numFmt w:val="bullet"/>
      <w:lvlText w:val="•"/>
      <w:lvlJc w:val="left"/>
      <w:pPr>
        <w:ind w:left="502" w:hanging="360"/>
      </w:pPr>
      <w:rPr>
        <w:rFonts w:ascii="Times New Roman" w:eastAsia="Times New Roman" w:hAnsi="Times New Roman" w:cs="Times New Roman" w:hint="default"/>
      </w:rPr>
    </w:lvl>
    <w:lvl w:ilvl="1" w:tplc="04270003" w:tentative="1">
      <w:start w:val="1"/>
      <w:numFmt w:val="bullet"/>
      <w:lvlText w:val="o"/>
      <w:lvlJc w:val="left"/>
      <w:pPr>
        <w:ind w:left="1222" w:hanging="360"/>
      </w:pPr>
      <w:rPr>
        <w:rFonts w:ascii="Courier New" w:hAnsi="Courier New" w:cs="Courier New" w:hint="default"/>
      </w:rPr>
    </w:lvl>
    <w:lvl w:ilvl="2" w:tplc="04270005" w:tentative="1">
      <w:start w:val="1"/>
      <w:numFmt w:val="bullet"/>
      <w:lvlText w:val=""/>
      <w:lvlJc w:val="left"/>
      <w:pPr>
        <w:ind w:left="1942" w:hanging="360"/>
      </w:pPr>
      <w:rPr>
        <w:rFonts w:ascii="Wingdings" w:hAnsi="Wingdings" w:hint="default"/>
      </w:rPr>
    </w:lvl>
    <w:lvl w:ilvl="3" w:tplc="04270001" w:tentative="1">
      <w:start w:val="1"/>
      <w:numFmt w:val="bullet"/>
      <w:lvlText w:val=""/>
      <w:lvlJc w:val="left"/>
      <w:pPr>
        <w:ind w:left="2662" w:hanging="360"/>
      </w:pPr>
      <w:rPr>
        <w:rFonts w:ascii="Symbol" w:hAnsi="Symbol" w:hint="default"/>
      </w:rPr>
    </w:lvl>
    <w:lvl w:ilvl="4" w:tplc="04270003" w:tentative="1">
      <w:start w:val="1"/>
      <w:numFmt w:val="bullet"/>
      <w:lvlText w:val="o"/>
      <w:lvlJc w:val="left"/>
      <w:pPr>
        <w:ind w:left="3382" w:hanging="360"/>
      </w:pPr>
      <w:rPr>
        <w:rFonts w:ascii="Courier New" w:hAnsi="Courier New" w:cs="Courier New" w:hint="default"/>
      </w:rPr>
    </w:lvl>
    <w:lvl w:ilvl="5" w:tplc="04270005" w:tentative="1">
      <w:start w:val="1"/>
      <w:numFmt w:val="bullet"/>
      <w:lvlText w:val=""/>
      <w:lvlJc w:val="left"/>
      <w:pPr>
        <w:ind w:left="4102" w:hanging="360"/>
      </w:pPr>
      <w:rPr>
        <w:rFonts w:ascii="Wingdings" w:hAnsi="Wingdings" w:hint="default"/>
      </w:rPr>
    </w:lvl>
    <w:lvl w:ilvl="6" w:tplc="04270001" w:tentative="1">
      <w:start w:val="1"/>
      <w:numFmt w:val="bullet"/>
      <w:lvlText w:val=""/>
      <w:lvlJc w:val="left"/>
      <w:pPr>
        <w:ind w:left="4822" w:hanging="360"/>
      </w:pPr>
      <w:rPr>
        <w:rFonts w:ascii="Symbol" w:hAnsi="Symbol" w:hint="default"/>
      </w:rPr>
    </w:lvl>
    <w:lvl w:ilvl="7" w:tplc="04270003" w:tentative="1">
      <w:start w:val="1"/>
      <w:numFmt w:val="bullet"/>
      <w:lvlText w:val="o"/>
      <w:lvlJc w:val="left"/>
      <w:pPr>
        <w:ind w:left="5542" w:hanging="360"/>
      </w:pPr>
      <w:rPr>
        <w:rFonts w:ascii="Courier New" w:hAnsi="Courier New" w:cs="Courier New" w:hint="default"/>
      </w:rPr>
    </w:lvl>
    <w:lvl w:ilvl="8" w:tplc="04270005" w:tentative="1">
      <w:start w:val="1"/>
      <w:numFmt w:val="bullet"/>
      <w:lvlText w:val=""/>
      <w:lvlJc w:val="left"/>
      <w:pPr>
        <w:ind w:left="6262" w:hanging="360"/>
      </w:pPr>
      <w:rPr>
        <w:rFonts w:ascii="Wingdings" w:hAnsi="Wingdings" w:hint="default"/>
      </w:rPr>
    </w:lvl>
  </w:abstractNum>
  <w:abstractNum w:abstractNumId="10" w15:restartNumberingAfterBreak="0">
    <w:nsid w:val="3D633502"/>
    <w:multiLevelType w:val="hybridMultilevel"/>
    <w:tmpl w:val="83EC88F8"/>
    <w:lvl w:ilvl="0" w:tplc="1B002046">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DA530DA"/>
    <w:multiLevelType w:val="hybridMultilevel"/>
    <w:tmpl w:val="8E8884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1B3A33"/>
    <w:multiLevelType w:val="hybridMultilevel"/>
    <w:tmpl w:val="E6DC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D10A6E"/>
    <w:multiLevelType w:val="hybridMultilevel"/>
    <w:tmpl w:val="8F2E3C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41A0602"/>
    <w:multiLevelType w:val="hybridMultilevel"/>
    <w:tmpl w:val="386CFD36"/>
    <w:lvl w:ilvl="0" w:tplc="B5B6AE18">
      <w:start w:val="4"/>
      <w:numFmt w:val="bullet"/>
      <w:lvlText w:val="•"/>
      <w:lvlJc w:val="left"/>
      <w:pPr>
        <w:ind w:left="36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1253CE"/>
    <w:multiLevelType w:val="hybridMultilevel"/>
    <w:tmpl w:val="04CC58D6"/>
    <w:lvl w:ilvl="0" w:tplc="4BF0C5E2">
      <w:start w:val="5"/>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741D5136"/>
    <w:multiLevelType w:val="hybridMultilevel"/>
    <w:tmpl w:val="70CEEB76"/>
    <w:lvl w:ilvl="0" w:tplc="BC242A9E">
      <w:numFmt w:val="bullet"/>
      <w:lvlText w:val="-"/>
      <w:lvlJc w:val="left"/>
      <w:pPr>
        <w:tabs>
          <w:tab w:val="num" w:pos="1140"/>
        </w:tabs>
        <w:ind w:left="1140" w:hanging="570"/>
      </w:pPr>
      <w:rPr>
        <w:rFonts w:ascii="Times New Roman" w:eastAsia="Times New Roman" w:hAnsi="Times New Roman" w:hint="default"/>
      </w:rPr>
    </w:lvl>
    <w:lvl w:ilvl="1" w:tplc="04090003" w:tentative="1">
      <w:start w:val="1"/>
      <w:numFmt w:val="bullet"/>
      <w:lvlText w:val="o"/>
      <w:lvlJc w:val="left"/>
      <w:pPr>
        <w:tabs>
          <w:tab w:val="num" w:pos="1650"/>
        </w:tabs>
        <w:ind w:left="1650" w:hanging="360"/>
      </w:pPr>
      <w:rPr>
        <w:rFonts w:ascii="Courier New" w:hAnsi="Courier New" w:hint="default"/>
      </w:rPr>
    </w:lvl>
    <w:lvl w:ilvl="2" w:tplc="04090005" w:tentative="1">
      <w:start w:val="1"/>
      <w:numFmt w:val="bullet"/>
      <w:lvlText w:val=""/>
      <w:lvlJc w:val="left"/>
      <w:pPr>
        <w:tabs>
          <w:tab w:val="num" w:pos="2370"/>
        </w:tabs>
        <w:ind w:left="2370" w:hanging="360"/>
      </w:pPr>
      <w:rPr>
        <w:rFonts w:ascii="Wingdings" w:hAnsi="Wingdings" w:hint="default"/>
      </w:rPr>
    </w:lvl>
    <w:lvl w:ilvl="3" w:tplc="04090001" w:tentative="1">
      <w:start w:val="1"/>
      <w:numFmt w:val="bullet"/>
      <w:lvlText w:val=""/>
      <w:lvlJc w:val="left"/>
      <w:pPr>
        <w:tabs>
          <w:tab w:val="num" w:pos="3090"/>
        </w:tabs>
        <w:ind w:left="3090" w:hanging="360"/>
      </w:pPr>
      <w:rPr>
        <w:rFonts w:ascii="Symbol" w:hAnsi="Symbol" w:hint="default"/>
      </w:rPr>
    </w:lvl>
    <w:lvl w:ilvl="4" w:tplc="04090003" w:tentative="1">
      <w:start w:val="1"/>
      <w:numFmt w:val="bullet"/>
      <w:lvlText w:val="o"/>
      <w:lvlJc w:val="left"/>
      <w:pPr>
        <w:tabs>
          <w:tab w:val="num" w:pos="3810"/>
        </w:tabs>
        <w:ind w:left="3810" w:hanging="360"/>
      </w:pPr>
      <w:rPr>
        <w:rFonts w:ascii="Courier New" w:hAnsi="Courier New" w:hint="default"/>
      </w:rPr>
    </w:lvl>
    <w:lvl w:ilvl="5" w:tplc="04090005" w:tentative="1">
      <w:start w:val="1"/>
      <w:numFmt w:val="bullet"/>
      <w:lvlText w:val=""/>
      <w:lvlJc w:val="left"/>
      <w:pPr>
        <w:tabs>
          <w:tab w:val="num" w:pos="4530"/>
        </w:tabs>
        <w:ind w:left="4530" w:hanging="360"/>
      </w:pPr>
      <w:rPr>
        <w:rFonts w:ascii="Wingdings" w:hAnsi="Wingdings" w:hint="default"/>
      </w:rPr>
    </w:lvl>
    <w:lvl w:ilvl="6" w:tplc="04090001" w:tentative="1">
      <w:start w:val="1"/>
      <w:numFmt w:val="bullet"/>
      <w:lvlText w:val=""/>
      <w:lvlJc w:val="left"/>
      <w:pPr>
        <w:tabs>
          <w:tab w:val="num" w:pos="5250"/>
        </w:tabs>
        <w:ind w:left="5250" w:hanging="360"/>
      </w:pPr>
      <w:rPr>
        <w:rFonts w:ascii="Symbol" w:hAnsi="Symbol" w:hint="default"/>
      </w:rPr>
    </w:lvl>
    <w:lvl w:ilvl="7" w:tplc="04090003" w:tentative="1">
      <w:start w:val="1"/>
      <w:numFmt w:val="bullet"/>
      <w:lvlText w:val="o"/>
      <w:lvlJc w:val="left"/>
      <w:pPr>
        <w:tabs>
          <w:tab w:val="num" w:pos="5970"/>
        </w:tabs>
        <w:ind w:left="5970" w:hanging="360"/>
      </w:pPr>
      <w:rPr>
        <w:rFonts w:ascii="Courier New" w:hAnsi="Courier New" w:hint="default"/>
      </w:rPr>
    </w:lvl>
    <w:lvl w:ilvl="8" w:tplc="04090005" w:tentative="1">
      <w:start w:val="1"/>
      <w:numFmt w:val="bullet"/>
      <w:lvlText w:val=""/>
      <w:lvlJc w:val="left"/>
      <w:pPr>
        <w:tabs>
          <w:tab w:val="num" w:pos="6690"/>
        </w:tabs>
        <w:ind w:left="6690" w:hanging="360"/>
      </w:pPr>
      <w:rPr>
        <w:rFonts w:ascii="Wingdings" w:hAnsi="Wingdings" w:hint="default"/>
      </w:rPr>
    </w:lvl>
  </w:abstractNum>
  <w:num w:numId="1">
    <w:abstractNumId w:val="1"/>
  </w:num>
  <w:num w:numId="2">
    <w:abstractNumId w:val="15"/>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7"/>
  </w:num>
  <w:num w:numId="7">
    <w:abstractNumId w:val="2"/>
  </w:num>
  <w:num w:numId="8">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9">
    <w:abstractNumId w:val="16"/>
  </w:num>
  <w:num w:numId="10">
    <w:abstractNumId w:val="3"/>
  </w:num>
  <w:num w:numId="11">
    <w:abstractNumId w:val="11"/>
  </w:num>
  <w:num w:numId="12">
    <w:abstractNumId w:val="7"/>
  </w:num>
  <w:num w:numId="13">
    <w:abstractNumId w:val="4"/>
  </w:num>
  <w:num w:numId="14">
    <w:abstractNumId w:val="8"/>
  </w:num>
  <w:num w:numId="15">
    <w:abstractNumId w:val="13"/>
  </w:num>
  <w:num w:numId="16">
    <w:abstractNumId w:val="9"/>
  </w:num>
  <w:num w:numId="17">
    <w:abstractNumId w:val="14"/>
  </w:num>
  <w:num w:numId="18">
    <w:abstractNumId w:val="6"/>
  </w:num>
  <w:num w:numId="19">
    <w:abstractNumId w:val="12"/>
  </w:num>
  <w:num w:numId="20">
    <w:abstractNumId w:val="5"/>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F4C"/>
    <w:rsid w:val="00087338"/>
    <w:rsid w:val="0013158C"/>
    <w:rsid w:val="0036068F"/>
    <w:rsid w:val="00372F4C"/>
    <w:rsid w:val="003776D5"/>
    <w:rsid w:val="005C73D4"/>
    <w:rsid w:val="005F2B9C"/>
    <w:rsid w:val="0075029A"/>
    <w:rsid w:val="007670EE"/>
    <w:rsid w:val="007725F2"/>
    <w:rsid w:val="007F4A9A"/>
    <w:rsid w:val="0084697D"/>
    <w:rsid w:val="00867275"/>
    <w:rsid w:val="009D7988"/>
    <w:rsid w:val="009E2E1F"/>
    <w:rsid w:val="00AB19FD"/>
    <w:rsid w:val="00AE63D6"/>
    <w:rsid w:val="00B67F00"/>
    <w:rsid w:val="00B7363D"/>
    <w:rsid w:val="00BF6BA6"/>
    <w:rsid w:val="00DA5345"/>
    <w:rsid w:val="00E058AD"/>
    <w:rsid w:val="00ED2F42"/>
    <w:rsid w:val="00EF6BDE"/>
    <w:rsid w:val="00F9461D"/>
    <w:rsid w:val="00FB68A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3A9E5BB"/>
  <w15:chartTrackingRefBased/>
  <w15:docId w15:val="{E93C7E6B-E2D3-4357-A2FA-C177B46BD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372F4C"/>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rsid w:val="00372F4C"/>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372F4C"/>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rsid w:val="00372F4C"/>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qFormat/>
    <w:rsid w:val="00372F4C"/>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72F4C"/>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372F4C"/>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72F4C"/>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72F4C"/>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72F4C"/>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372F4C"/>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372F4C"/>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sid w:val="00372F4C"/>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rsid w:val="00372F4C"/>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372F4C"/>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372F4C"/>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372F4C"/>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372F4C"/>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372F4C"/>
  </w:style>
  <w:style w:type="paragraph" w:styleId="Porat">
    <w:name w:val="footer"/>
    <w:basedOn w:val="prastasis"/>
    <w:link w:val="PoratDiagrama"/>
    <w:rsid w:val="00372F4C"/>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rsid w:val="00372F4C"/>
    <w:rPr>
      <w:rFonts w:ascii="Times New Roman" w:eastAsia="Times New Roman" w:hAnsi="Times New Roman" w:cs="Times New Roman"/>
      <w:snapToGrid w:val="0"/>
      <w:szCs w:val="20"/>
      <w:lang w:val="en-GB" w:eastAsia="x-none"/>
    </w:rPr>
  </w:style>
  <w:style w:type="character" w:customStyle="1" w:styleId="HeaderChar">
    <w:name w:val="Header Char"/>
    <w:rsid w:val="00372F4C"/>
    <w:rPr>
      <w:snapToGrid w:val="0"/>
      <w:sz w:val="22"/>
      <w:lang w:val="en-GB" w:eastAsia="en-US"/>
    </w:rPr>
  </w:style>
  <w:style w:type="character" w:styleId="Puslapionumeris">
    <w:name w:val="page number"/>
    <w:rsid w:val="00372F4C"/>
    <w:rPr>
      <w:rFonts w:cs="Times New Roman"/>
    </w:rPr>
  </w:style>
  <w:style w:type="character" w:styleId="Hipersaitas">
    <w:name w:val="Hyperlink"/>
    <w:rsid w:val="00372F4C"/>
    <w:rPr>
      <w:color w:val="0000FF"/>
      <w:u w:val="single"/>
    </w:rPr>
  </w:style>
  <w:style w:type="paragraph" w:customStyle="1" w:styleId="BodytextAgency">
    <w:name w:val="Body text (Agency)"/>
    <w:basedOn w:val="prastasis"/>
    <w:link w:val="BodytextAgencyChar"/>
    <w:uiPriority w:val="99"/>
    <w:rsid w:val="00372F4C"/>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372F4C"/>
    <w:pPr>
      <w:spacing w:after="0" w:line="240" w:lineRule="auto"/>
    </w:pPr>
    <w:rPr>
      <w:rFonts w:ascii="Verdana" w:eastAsia="Times New Roman" w:hAnsi="Verdana" w:cs="Times New Roman"/>
      <w:snapToGrid w:val="0"/>
      <w:sz w:val="18"/>
      <w:lang w:val="en-GB"/>
    </w:rPr>
  </w:style>
  <w:style w:type="paragraph" w:customStyle="1" w:styleId="TabletextrowsAgency">
    <w:name w:val="Table text rows (Agency)"/>
    <w:basedOn w:val="prastasis"/>
    <w:uiPriority w:val="99"/>
    <w:rsid w:val="00372F4C"/>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372F4C"/>
    <w:rPr>
      <w:rFonts w:ascii="Courier New" w:hAnsi="Courier New"/>
      <w:color w:val="00FF00"/>
      <w:sz w:val="40"/>
    </w:rPr>
  </w:style>
  <w:style w:type="character" w:customStyle="1" w:styleId="tw4winTerm">
    <w:name w:val="tw4winTerm"/>
    <w:uiPriority w:val="99"/>
    <w:rsid w:val="00372F4C"/>
    <w:rPr>
      <w:color w:val="0000FF"/>
    </w:rPr>
  </w:style>
  <w:style w:type="character" w:customStyle="1" w:styleId="tw4winPopup">
    <w:name w:val="tw4winPopup"/>
    <w:uiPriority w:val="99"/>
    <w:rsid w:val="00372F4C"/>
    <w:rPr>
      <w:rFonts w:ascii="Courier New" w:hAnsi="Courier New"/>
      <w:noProof/>
      <w:color w:val="008000"/>
    </w:rPr>
  </w:style>
  <w:style w:type="character" w:customStyle="1" w:styleId="tw4winJump">
    <w:name w:val="tw4winJump"/>
    <w:uiPriority w:val="99"/>
    <w:rsid w:val="00372F4C"/>
    <w:rPr>
      <w:rFonts w:ascii="Courier New" w:hAnsi="Courier New"/>
      <w:noProof/>
      <w:color w:val="008080"/>
    </w:rPr>
  </w:style>
  <w:style w:type="character" w:customStyle="1" w:styleId="tw4winExternal">
    <w:name w:val="tw4winExternal"/>
    <w:uiPriority w:val="99"/>
    <w:rsid w:val="00372F4C"/>
    <w:rPr>
      <w:rFonts w:ascii="Courier New" w:hAnsi="Courier New"/>
      <w:noProof/>
      <w:color w:val="808080"/>
    </w:rPr>
  </w:style>
  <w:style w:type="character" w:customStyle="1" w:styleId="tw4winInternal">
    <w:name w:val="tw4winInternal"/>
    <w:uiPriority w:val="99"/>
    <w:rsid w:val="00372F4C"/>
    <w:rPr>
      <w:rFonts w:ascii="Courier New" w:hAnsi="Courier New"/>
      <w:noProof/>
      <w:color w:val="FF0000"/>
    </w:rPr>
  </w:style>
  <w:style w:type="character" w:customStyle="1" w:styleId="DONOTTRANSLATE">
    <w:name w:val="DO_NOT_TRANSLATE"/>
    <w:uiPriority w:val="99"/>
    <w:rsid w:val="00372F4C"/>
    <w:rPr>
      <w:rFonts w:ascii="Courier New" w:hAnsi="Courier New"/>
      <w:noProof/>
      <w:color w:val="800000"/>
    </w:rPr>
  </w:style>
  <w:style w:type="paragraph" w:styleId="Debesliotekstas">
    <w:name w:val="Balloon Text"/>
    <w:basedOn w:val="prastasis"/>
    <w:link w:val="DebesliotekstasDiagrama"/>
    <w:uiPriority w:val="99"/>
    <w:rsid w:val="00372F4C"/>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372F4C"/>
    <w:rPr>
      <w:rFonts w:ascii="Tahoma" w:eastAsia="Times New Roman" w:hAnsi="Tahoma" w:cs="Times New Roman"/>
      <w:snapToGrid w:val="0"/>
      <w:sz w:val="16"/>
      <w:szCs w:val="16"/>
      <w:lang w:val="en-GB" w:eastAsia="x-none"/>
    </w:rPr>
  </w:style>
  <w:style w:type="character" w:styleId="Komentaronuoroda">
    <w:name w:val="annotation reference"/>
    <w:rsid w:val="00372F4C"/>
    <w:rPr>
      <w:sz w:val="16"/>
      <w:szCs w:val="16"/>
    </w:rPr>
  </w:style>
  <w:style w:type="paragraph" w:styleId="Komentarotekstas">
    <w:name w:val="annotation text"/>
    <w:basedOn w:val="prastasis"/>
    <w:link w:val="KomentarotekstasDiagrama"/>
    <w:uiPriority w:val="99"/>
    <w:rsid w:val="00372F4C"/>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372F4C"/>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372F4C"/>
    <w:rPr>
      <w:b/>
      <w:bCs/>
    </w:rPr>
  </w:style>
  <w:style w:type="character" w:customStyle="1" w:styleId="KomentarotemaDiagrama">
    <w:name w:val="Komentaro tema Diagrama"/>
    <w:basedOn w:val="KomentarotekstasDiagrama"/>
    <w:link w:val="Komentarotema"/>
    <w:uiPriority w:val="99"/>
    <w:rsid w:val="00372F4C"/>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372F4C"/>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372F4C"/>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72F4C"/>
    <w:rPr>
      <w:rFonts w:ascii="Courier New" w:hAnsi="Courier New"/>
      <w:vanish/>
      <w:color w:val="800080"/>
      <w:sz w:val="24"/>
      <w:vertAlign w:val="subscript"/>
    </w:rPr>
  </w:style>
  <w:style w:type="paragraph" w:styleId="Antrats">
    <w:name w:val="header"/>
    <w:basedOn w:val="prastasis"/>
    <w:link w:val="AntratsDiagrama"/>
    <w:rsid w:val="00372F4C"/>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rsid w:val="00372F4C"/>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372F4C"/>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372F4C"/>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rsid w:val="00372F4C"/>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rsid w:val="00372F4C"/>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72F4C"/>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372F4C"/>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72F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372F4C"/>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372F4C"/>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sid w:val="00372F4C"/>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372F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372F4C"/>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372F4C"/>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72F4C"/>
    <w:pPr>
      <w:tabs>
        <w:tab w:val="clear" w:pos="720"/>
        <w:tab w:val="num" w:pos="360"/>
      </w:tabs>
      <w:ind w:left="709" w:hanging="425"/>
    </w:pPr>
    <w:rPr>
      <w:sz w:val="22"/>
    </w:rPr>
  </w:style>
  <w:style w:type="paragraph" w:customStyle="1" w:styleId="AHeader3">
    <w:name w:val="AHeader 3"/>
    <w:basedOn w:val="AHeader2"/>
    <w:uiPriority w:val="99"/>
    <w:rsid w:val="00372F4C"/>
    <w:pPr>
      <w:ind w:left="1276" w:hanging="567"/>
    </w:pPr>
  </w:style>
  <w:style w:type="paragraph" w:customStyle="1" w:styleId="AHeader2abc">
    <w:name w:val="AHeader 2 abc"/>
    <w:basedOn w:val="AHeader3"/>
    <w:uiPriority w:val="99"/>
    <w:rsid w:val="00372F4C"/>
    <w:pPr>
      <w:jc w:val="both"/>
    </w:pPr>
    <w:rPr>
      <w:b w:val="0"/>
      <w:bCs w:val="0"/>
    </w:rPr>
  </w:style>
  <w:style w:type="paragraph" w:customStyle="1" w:styleId="AHeader3abc">
    <w:name w:val="AHeader 3 abc"/>
    <w:basedOn w:val="AHeader2abc"/>
    <w:uiPriority w:val="99"/>
    <w:rsid w:val="00372F4C"/>
    <w:pPr>
      <w:ind w:left="1701" w:hanging="425"/>
    </w:pPr>
  </w:style>
  <w:style w:type="paragraph" w:styleId="Pagrindiniotekstotrauka3">
    <w:name w:val="Body Text Indent 3"/>
    <w:basedOn w:val="prastasis"/>
    <w:link w:val="Pagrindiniotekstotrauka3Diagrama"/>
    <w:uiPriority w:val="99"/>
    <w:rsid w:val="00372F4C"/>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372F4C"/>
    <w:rPr>
      <w:rFonts w:ascii="Times New Roman" w:eastAsia="SimSun" w:hAnsi="Times New Roman" w:cs="Times New Roman"/>
      <w:szCs w:val="21"/>
      <w:lang w:val="en-GB"/>
    </w:rPr>
  </w:style>
  <w:style w:type="character" w:styleId="Perirtashipersaitas">
    <w:name w:val="FollowedHyperlink"/>
    <w:uiPriority w:val="99"/>
    <w:rsid w:val="00372F4C"/>
    <w:rPr>
      <w:rFonts w:cs="Times New Roman"/>
      <w:color w:val="800080"/>
      <w:u w:val="single"/>
    </w:rPr>
  </w:style>
  <w:style w:type="character" w:styleId="Grietas">
    <w:name w:val="Strong"/>
    <w:uiPriority w:val="99"/>
    <w:qFormat/>
    <w:rsid w:val="00372F4C"/>
    <w:rPr>
      <w:rFonts w:cs="Times New Roman"/>
      <w:b/>
      <w:bCs/>
    </w:rPr>
  </w:style>
  <w:style w:type="character" w:customStyle="1" w:styleId="BodytextAgencyChar">
    <w:name w:val="Body text (Agency) Char"/>
    <w:link w:val="BodytextAgency"/>
    <w:uiPriority w:val="99"/>
    <w:locked/>
    <w:rsid w:val="00372F4C"/>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372F4C"/>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72F4C"/>
    <w:pPr>
      <w:keepNext/>
    </w:pPr>
    <w:rPr>
      <w:rFonts w:eastAsia="SimSun" w:cs="Verdana"/>
      <w:b/>
      <w:snapToGrid/>
      <w:szCs w:val="18"/>
      <w:lang w:eastAsia="en-GB"/>
    </w:rPr>
  </w:style>
  <w:style w:type="character" w:customStyle="1" w:styleId="NormalAgencyChar">
    <w:name w:val="Normal (Agency) Char"/>
    <w:link w:val="NormalAgency"/>
    <w:uiPriority w:val="99"/>
    <w:locked/>
    <w:rsid w:val="00372F4C"/>
    <w:rPr>
      <w:rFonts w:ascii="Verdana" w:eastAsia="Times New Roman" w:hAnsi="Verdana" w:cs="Times New Roman"/>
      <w:snapToGrid w:val="0"/>
      <w:sz w:val="18"/>
      <w:lang w:val="en-GB"/>
    </w:rPr>
  </w:style>
  <w:style w:type="paragraph" w:styleId="Paprastasistekstas">
    <w:name w:val="Plain Text"/>
    <w:basedOn w:val="prastasis"/>
    <w:link w:val="PaprastasistekstasDiagrama"/>
    <w:uiPriority w:val="99"/>
    <w:rsid w:val="00372F4C"/>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372F4C"/>
    <w:rPr>
      <w:rFonts w:ascii="Courier New" w:eastAsia="SimSun" w:hAnsi="Courier New" w:cs="Times New Roman"/>
      <w:sz w:val="20"/>
      <w:szCs w:val="20"/>
      <w:lang w:val="en-US"/>
    </w:rPr>
  </w:style>
  <w:style w:type="paragraph" w:customStyle="1" w:styleId="Default">
    <w:name w:val="Default"/>
    <w:rsid w:val="00372F4C"/>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372F4C"/>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372F4C"/>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372F4C"/>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372F4C"/>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72F4C"/>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372F4C"/>
    <w:rPr>
      <w:rFonts w:ascii="Times New Roman" w:eastAsia="SimSun" w:hAnsi="Times New Roman" w:cs="Times New Roman"/>
      <w:noProof/>
      <w:sz w:val="20"/>
      <w:szCs w:val="20"/>
      <w:lang w:val="x-none" w:eastAsia="x-none"/>
    </w:rPr>
  </w:style>
  <w:style w:type="character" w:customStyle="1" w:styleId="CharChar12">
    <w:name w:val="Char Char12"/>
    <w:locked/>
    <w:rsid w:val="00372F4C"/>
    <w:rPr>
      <w:snapToGrid w:val="0"/>
      <w:lang w:val="en-GB" w:eastAsia="en-US" w:bidi="ar-SA"/>
    </w:rPr>
  </w:style>
  <w:style w:type="numbering" w:customStyle="1" w:styleId="NoList11">
    <w:name w:val="No List11"/>
    <w:next w:val="Sraonra"/>
    <w:uiPriority w:val="99"/>
    <w:semiHidden/>
    <w:unhideWhenUsed/>
    <w:rsid w:val="00372F4C"/>
  </w:style>
  <w:style w:type="paragraph" w:customStyle="1" w:styleId="BTuEMEASMCA">
    <w:name w:val="BT(u) EMEA_SMCA"/>
    <w:basedOn w:val="prastasis"/>
    <w:autoRedefine/>
    <w:rsid w:val="00372F4C"/>
    <w:pPr>
      <w:spacing w:after="0" w:line="240" w:lineRule="auto"/>
    </w:pPr>
    <w:rPr>
      <w:rFonts w:ascii="Times New Roman" w:eastAsia="Times New Roman" w:hAnsi="Times New Roman" w:cs="Times New Roman"/>
      <w:noProof/>
      <w:u w:val="single"/>
    </w:rPr>
  </w:style>
  <w:style w:type="paragraph" w:styleId="Sraopastraipa">
    <w:name w:val="List Paragraph"/>
    <w:basedOn w:val="prastasis"/>
    <w:uiPriority w:val="99"/>
    <w:qFormat/>
    <w:rsid w:val="00372F4C"/>
    <w:pPr>
      <w:spacing w:after="0" w:line="240" w:lineRule="auto"/>
      <w:ind w:left="720"/>
      <w:contextualSpacing/>
    </w:pPr>
    <w:rPr>
      <w:rFonts w:ascii="Times New Roman" w:eastAsia="Times New Roman" w:hAnsi="Times New Roman" w:cs="Times New Roman"/>
      <w:sz w:val="24"/>
      <w:szCs w:val="24"/>
      <w:lang w:eastAsia="lt-LT"/>
    </w:rPr>
  </w:style>
  <w:style w:type="character" w:customStyle="1" w:styleId="st">
    <w:name w:val="st"/>
    <w:rsid w:val="00372F4C"/>
    <w:rPr>
      <w:rFonts w:cs="Times New Roman"/>
    </w:rPr>
  </w:style>
  <w:style w:type="character" w:styleId="Emfaz">
    <w:name w:val="Emphasis"/>
    <w:uiPriority w:val="20"/>
    <w:qFormat/>
    <w:rsid w:val="00372F4C"/>
    <w:rPr>
      <w:rFonts w:cs="Times New Roman"/>
      <w:i/>
      <w:iCs/>
    </w:rPr>
  </w:style>
  <w:style w:type="character" w:customStyle="1" w:styleId="hps">
    <w:name w:val="hps"/>
    <w:uiPriority w:val="99"/>
    <w:rsid w:val="00372F4C"/>
    <w:rPr>
      <w:rFonts w:cs="Times New Roman"/>
    </w:rPr>
  </w:style>
  <w:style w:type="paragraph" w:styleId="Betarp">
    <w:name w:val="No Spacing"/>
    <w:uiPriority w:val="1"/>
    <w:qFormat/>
    <w:rsid w:val="00372F4C"/>
    <w:pPr>
      <w:spacing w:after="0" w:line="240" w:lineRule="auto"/>
    </w:pPr>
    <w:rPr>
      <w:rFonts w:ascii="Times New Roman" w:eastAsia="Calibri"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6889BF-B746-46E3-8336-2FE1A7C3EFC8}">
  <ds:schemaRefs>
    <ds:schemaRef ds:uri="http://schemas.microsoft.com/sharepoint/v3/contenttype/forms"/>
  </ds:schemaRefs>
</ds:datastoreItem>
</file>

<file path=customXml/itemProps2.xml><?xml version="1.0" encoding="utf-8"?>
<ds:datastoreItem xmlns:ds="http://schemas.openxmlformats.org/officeDocument/2006/customXml" ds:itemID="{E74AEAEF-ED2B-4C77-8094-A0BCDF9FA37B}">
  <ds:schemaRefs>
    <ds:schemaRef ds:uri="http://purl.org/dc/elements/1.1/"/>
    <ds:schemaRef ds:uri="cb0b4dfd-1452-42df-bcc2-835b32a0f636"/>
    <ds:schemaRef ds:uri="http://purl.org/dc/terms/"/>
    <ds:schemaRef ds:uri="http://purl.org/dc/dcmitype/"/>
    <ds:schemaRef ds:uri="http://schemas.microsoft.com/office/2006/documentManagement/types"/>
    <ds:schemaRef ds:uri="8c54d1d4-8a50-4b16-b050-2289fc7c4d80"/>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661F1581-9C61-4A7E-AB0F-0506E63BB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28478</Words>
  <Characters>16234</Characters>
  <Application>Microsoft Office Word</Application>
  <DocSecurity>4</DocSecurity>
  <Lines>135</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451</dc:creator>
  <cp:keywords/>
  <dc:description/>
  <cp:lastModifiedBy>Albina Burkauskaitė</cp:lastModifiedBy>
  <cp:revision>2</cp:revision>
  <dcterms:created xsi:type="dcterms:W3CDTF">2024-12-06T07:55:00Z</dcterms:created>
  <dcterms:modified xsi:type="dcterms:W3CDTF">2024-12-06T07:55:00Z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