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C45" w:rsidRPr="00375775" w:rsidRDefault="00836C45" w:rsidP="00836C45">
      <w:pPr>
        <w:ind w:left="567" w:hanging="567"/>
        <w:jc w:val="center"/>
        <w:outlineLvl w:val="0"/>
        <w:rPr>
          <w:b/>
          <w:szCs w:val="22"/>
        </w:rPr>
      </w:pPr>
      <w:r w:rsidRPr="00375775">
        <w:rPr>
          <w:b/>
          <w:szCs w:val="22"/>
        </w:rPr>
        <w:t>Pakuotės lapelis: informacija vartotojui</w:t>
      </w:r>
    </w:p>
    <w:p w:rsidR="00836C45" w:rsidRPr="00375775" w:rsidRDefault="00836C45" w:rsidP="00836C45">
      <w:pPr>
        <w:ind w:left="567" w:hanging="567"/>
        <w:jc w:val="center"/>
        <w:outlineLvl w:val="0"/>
        <w:rPr>
          <w:b/>
          <w:szCs w:val="22"/>
        </w:rPr>
      </w:pPr>
    </w:p>
    <w:p w:rsidR="00836C45" w:rsidRPr="00375775" w:rsidRDefault="00836C45" w:rsidP="00836C45">
      <w:pPr>
        <w:jc w:val="center"/>
        <w:rPr>
          <w:b/>
          <w:szCs w:val="22"/>
        </w:rPr>
      </w:pPr>
      <w:r w:rsidRPr="00375775">
        <w:rPr>
          <w:b/>
          <w:szCs w:val="22"/>
        </w:rPr>
        <w:t>DOXITIN 100 mg tabletės</w:t>
      </w:r>
    </w:p>
    <w:p w:rsidR="00836C45" w:rsidRPr="00375775" w:rsidRDefault="00836C45" w:rsidP="00836C45">
      <w:pPr>
        <w:jc w:val="center"/>
        <w:rPr>
          <w:b/>
          <w:szCs w:val="22"/>
        </w:rPr>
      </w:pPr>
      <w:r w:rsidRPr="00375775">
        <w:rPr>
          <w:b/>
          <w:szCs w:val="22"/>
        </w:rPr>
        <w:t>DOXITIN 150 mg tabletės</w:t>
      </w:r>
    </w:p>
    <w:p w:rsidR="00836C45" w:rsidRPr="00375775" w:rsidRDefault="00836C45" w:rsidP="00836C45">
      <w:pPr>
        <w:jc w:val="center"/>
        <w:rPr>
          <w:bCs/>
          <w:noProof/>
          <w:szCs w:val="22"/>
        </w:rPr>
      </w:pPr>
      <w:r w:rsidRPr="00375775">
        <w:rPr>
          <w:bCs/>
          <w:noProof/>
          <w:szCs w:val="22"/>
        </w:rPr>
        <w:t>Doksiciklinas</w:t>
      </w:r>
    </w:p>
    <w:p w:rsidR="00836C45" w:rsidRPr="00375775" w:rsidRDefault="00836C45" w:rsidP="00836C45">
      <w:pPr>
        <w:rPr>
          <w:szCs w:val="22"/>
        </w:rPr>
      </w:pPr>
    </w:p>
    <w:p w:rsidR="00836C45" w:rsidRPr="00375775" w:rsidRDefault="00836C45" w:rsidP="00836C45">
      <w:pPr>
        <w:rPr>
          <w:b/>
          <w:szCs w:val="22"/>
        </w:rPr>
      </w:pPr>
      <w:r w:rsidRPr="00375775">
        <w:rPr>
          <w:b/>
          <w:szCs w:val="22"/>
        </w:rPr>
        <w:t>Atidžiai perskaitykite visą šį lapelį, prieš pradėdami vartoti vaistą, nes jame pateikiama Jums svarbi informacija.</w:t>
      </w:r>
    </w:p>
    <w:p w:rsidR="00836C45" w:rsidRPr="00375775" w:rsidRDefault="00836C45" w:rsidP="00836C45">
      <w:pPr>
        <w:numPr>
          <w:ilvl w:val="0"/>
          <w:numId w:val="9"/>
        </w:numPr>
        <w:ind w:left="567" w:hanging="567"/>
        <w:rPr>
          <w:szCs w:val="22"/>
        </w:rPr>
      </w:pPr>
      <w:r w:rsidRPr="00375775">
        <w:rPr>
          <w:szCs w:val="22"/>
        </w:rPr>
        <w:t>Neišmeskite šio lapelio, nes vėl gali prireikti jį perskaityti.</w:t>
      </w:r>
    </w:p>
    <w:p w:rsidR="00836C45" w:rsidRPr="00375775" w:rsidRDefault="00836C45" w:rsidP="00836C45">
      <w:pPr>
        <w:numPr>
          <w:ilvl w:val="0"/>
          <w:numId w:val="9"/>
        </w:numPr>
        <w:ind w:left="567" w:hanging="567"/>
        <w:rPr>
          <w:szCs w:val="22"/>
        </w:rPr>
      </w:pPr>
      <w:r w:rsidRPr="00375775">
        <w:rPr>
          <w:szCs w:val="22"/>
        </w:rPr>
        <w:t>Jeigu kiltų daugiau klausimų, kreipkitės į gydytoją arba vaistininką.</w:t>
      </w:r>
    </w:p>
    <w:p w:rsidR="00836C45" w:rsidRPr="00375775" w:rsidRDefault="00836C45" w:rsidP="00836C45">
      <w:pPr>
        <w:numPr>
          <w:ilvl w:val="0"/>
          <w:numId w:val="9"/>
        </w:numPr>
        <w:ind w:left="567" w:hanging="567"/>
        <w:rPr>
          <w:szCs w:val="22"/>
        </w:rPr>
      </w:pPr>
      <w:r w:rsidRPr="00375775">
        <w:rPr>
          <w:szCs w:val="22"/>
        </w:rPr>
        <w:t>Šis vaistas skirtas tik Jums, todėl kitiems žmonėms jo duoti negalima. Vaistas gali jiems pakenkti (net tiems, kurių ligos požymiai yra tokie patys kaip Jūsų).</w:t>
      </w:r>
    </w:p>
    <w:p w:rsidR="00836C45" w:rsidRPr="00375775" w:rsidRDefault="00836C45" w:rsidP="00836C45">
      <w:pPr>
        <w:numPr>
          <w:ilvl w:val="0"/>
          <w:numId w:val="9"/>
        </w:numPr>
        <w:ind w:left="567" w:hanging="567"/>
        <w:rPr>
          <w:szCs w:val="22"/>
        </w:rPr>
      </w:pPr>
      <w:r w:rsidRPr="00375775">
        <w:rPr>
          <w:szCs w:val="22"/>
        </w:rPr>
        <w:t>Jeigu pasireiškė šalutinis poveikis (net jeigu jis šiame lapelyje nenurodytas), kreipkitės į gydytoją arba vaistininką. Žr. 4 skyrių.</w:t>
      </w:r>
    </w:p>
    <w:p w:rsidR="00836C45" w:rsidRPr="00375775" w:rsidRDefault="00836C45" w:rsidP="00836C45">
      <w:pPr>
        <w:rPr>
          <w:szCs w:val="22"/>
        </w:rPr>
      </w:pPr>
    </w:p>
    <w:p w:rsidR="00836C45" w:rsidRPr="00375775" w:rsidRDefault="00836C45" w:rsidP="00836C45">
      <w:pPr>
        <w:rPr>
          <w:b/>
          <w:szCs w:val="22"/>
        </w:rPr>
      </w:pPr>
      <w:r w:rsidRPr="00375775">
        <w:rPr>
          <w:b/>
          <w:szCs w:val="22"/>
        </w:rPr>
        <w:t>Apie ką rašoma šiame lapelyje?</w:t>
      </w:r>
    </w:p>
    <w:p w:rsidR="00836C45" w:rsidRPr="00375775" w:rsidRDefault="00836C45" w:rsidP="00836C45">
      <w:pPr>
        <w:rPr>
          <w:szCs w:val="22"/>
        </w:rPr>
      </w:pPr>
    </w:p>
    <w:p w:rsidR="00836C45" w:rsidRPr="00375775" w:rsidRDefault="00836C45" w:rsidP="00836C45">
      <w:pPr>
        <w:rPr>
          <w:szCs w:val="22"/>
        </w:rPr>
      </w:pPr>
      <w:r w:rsidRPr="00375775">
        <w:rPr>
          <w:szCs w:val="22"/>
        </w:rPr>
        <w:t>1.</w:t>
      </w:r>
      <w:r w:rsidRPr="00375775">
        <w:rPr>
          <w:szCs w:val="22"/>
        </w:rPr>
        <w:tab/>
        <w:t>Kas yra DOXITIN ir kam jis vartojamas</w:t>
      </w:r>
    </w:p>
    <w:p w:rsidR="00836C45" w:rsidRPr="00375775" w:rsidRDefault="00836C45" w:rsidP="00836C45">
      <w:pPr>
        <w:rPr>
          <w:szCs w:val="22"/>
        </w:rPr>
      </w:pPr>
      <w:r w:rsidRPr="00375775">
        <w:rPr>
          <w:szCs w:val="22"/>
        </w:rPr>
        <w:t>2.</w:t>
      </w:r>
      <w:r w:rsidRPr="00375775">
        <w:rPr>
          <w:szCs w:val="22"/>
        </w:rPr>
        <w:tab/>
        <w:t>Kas žinotina prieš vartojant DOXITIN</w:t>
      </w:r>
    </w:p>
    <w:p w:rsidR="00836C45" w:rsidRPr="00375775" w:rsidRDefault="00836C45" w:rsidP="00836C45">
      <w:pPr>
        <w:rPr>
          <w:szCs w:val="22"/>
        </w:rPr>
      </w:pPr>
      <w:r w:rsidRPr="00375775">
        <w:rPr>
          <w:szCs w:val="22"/>
        </w:rPr>
        <w:t>3.</w:t>
      </w:r>
      <w:r w:rsidRPr="00375775">
        <w:rPr>
          <w:szCs w:val="22"/>
        </w:rPr>
        <w:tab/>
        <w:t>Kaip vartoti DOXITIN</w:t>
      </w:r>
    </w:p>
    <w:p w:rsidR="00836C45" w:rsidRPr="00375775" w:rsidRDefault="00836C45" w:rsidP="00836C45">
      <w:pPr>
        <w:rPr>
          <w:szCs w:val="22"/>
        </w:rPr>
      </w:pPr>
      <w:r w:rsidRPr="00375775">
        <w:rPr>
          <w:szCs w:val="22"/>
        </w:rPr>
        <w:t>4.</w:t>
      </w:r>
      <w:r w:rsidRPr="00375775">
        <w:rPr>
          <w:szCs w:val="22"/>
        </w:rPr>
        <w:tab/>
        <w:t>Galimas šalutinis poveikis</w:t>
      </w:r>
    </w:p>
    <w:p w:rsidR="00836C45" w:rsidRPr="00375775" w:rsidRDefault="00836C45" w:rsidP="00836C45">
      <w:pPr>
        <w:rPr>
          <w:szCs w:val="22"/>
        </w:rPr>
      </w:pPr>
      <w:r w:rsidRPr="00375775">
        <w:rPr>
          <w:szCs w:val="22"/>
        </w:rPr>
        <w:t>5.</w:t>
      </w:r>
      <w:r w:rsidRPr="00375775">
        <w:rPr>
          <w:szCs w:val="22"/>
        </w:rPr>
        <w:tab/>
        <w:t>Kaip laikyti DOXITIN</w:t>
      </w:r>
    </w:p>
    <w:p w:rsidR="00836C45" w:rsidRPr="00375775" w:rsidRDefault="00836C45" w:rsidP="00836C45">
      <w:pPr>
        <w:rPr>
          <w:szCs w:val="22"/>
        </w:rPr>
      </w:pPr>
      <w:r w:rsidRPr="00375775">
        <w:rPr>
          <w:szCs w:val="22"/>
        </w:rPr>
        <w:t>6.</w:t>
      </w:r>
      <w:r w:rsidRPr="00375775">
        <w:rPr>
          <w:szCs w:val="22"/>
        </w:rPr>
        <w:tab/>
        <w:t>Pakuotės turinys ir kita informacija</w:t>
      </w:r>
    </w:p>
    <w:p w:rsidR="00836C45" w:rsidRPr="00375775" w:rsidRDefault="00836C45" w:rsidP="00836C45">
      <w:pPr>
        <w:rPr>
          <w:szCs w:val="22"/>
        </w:rPr>
      </w:pPr>
    </w:p>
    <w:p w:rsidR="00836C45" w:rsidRPr="00375775" w:rsidRDefault="00836C45" w:rsidP="00836C45">
      <w:pPr>
        <w:rPr>
          <w:szCs w:val="22"/>
        </w:rPr>
      </w:pPr>
    </w:p>
    <w:p w:rsidR="00836C45" w:rsidRPr="00375775" w:rsidRDefault="00836C45" w:rsidP="00836C45">
      <w:pPr>
        <w:keepNext/>
        <w:ind w:left="567" w:hanging="567"/>
        <w:outlineLvl w:val="1"/>
        <w:rPr>
          <w:b/>
          <w:szCs w:val="22"/>
        </w:rPr>
      </w:pPr>
      <w:bookmarkStart w:id="0" w:name="_Toc129243139"/>
      <w:bookmarkStart w:id="1" w:name="_Toc129243264"/>
      <w:r w:rsidRPr="00375775">
        <w:rPr>
          <w:b/>
          <w:szCs w:val="22"/>
        </w:rPr>
        <w:t>1.</w:t>
      </w:r>
      <w:r w:rsidRPr="00375775">
        <w:rPr>
          <w:b/>
          <w:szCs w:val="22"/>
        </w:rPr>
        <w:tab/>
      </w:r>
      <w:bookmarkEnd w:id="0"/>
      <w:bookmarkEnd w:id="1"/>
      <w:r w:rsidRPr="00375775">
        <w:rPr>
          <w:b/>
          <w:szCs w:val="22"/>
        </w:rPr>
        <w:t>Kas yra DOXITIN ir kam jis vartojamas</w:t>
      </w:r>
    </w:p>
    <w:p w:rsidR="00836C45" w:rsidRPr="00375775" w:rsidRDefault="00836C45" w:rsidP="00836C45">
      <w:pPr>
        <w:rPr>
          <w:noProof/>
          <w:szCs w:val="22"/>
        </w:rPr>
      </w:pPr>
    </w:p>
    <w:p w:rsidR="00836C45" w:rsidRPr="00375775" w:rsidRDefault="00836C45" w:rsidP="00836C45">
      <w:pPr>
        <w:rPr>
          <w:szCs w:val="22"/>
        </w:rPr>
      </w:pPr>
      <w:proofErr w:type="spellStart"/>
      <w:r w:rsidRPr="00375775">
        <w:rPr>
          <w:szCs w:val="22"/>
        </w:rPr>
        <w:t>Doksiciklinas</w:t>
      </w:r>
      <w:proofErr w:type="spellEnd"/>
      <w:r w:rsidRPr="00375775">
        <w:rPr>
          <w:szCs w:val="22"/>
        </w:rPr>
        <w:t xml:space="preserve"> yra taip vadinamas plataus spektro antibiotikas, skirtas įvairių infekcinių ligų gydymui. Juo gali būti gydoma </w:t>
      </w:r>
      <w:proofErr w:type="spellStart"/>
      <w:r w:rsidRPr="00375775">
        <w:rPr>
          <w:szCs w:val="22"/>
        </w:rPr>
        <w:t>doksiciklinui</w:t>
      </w:r>
      <w:proofErr w:type="spellEnd"/>
      <w:r w:rsidRPr="00375775">
        <w:rPr>
          <w:szCs w:val="22"/>
        </w:rPr>
        <w:t xml:space="preserve"> jautrių sukėlėjų </w:t>
      </w:r>
      <w:proofErr w:type="spellStart"/>
      <w:r w:rsidRPr="00375775">
        <w:rPr>
          <w:szCs w:val="22"/>
        </w:rPr>
        <w:t>sukeltosligos</w:t>
      </w:r>
      <w:proofErr w:type="spellEnd"/>
      <w:r w:rsidRPr="00375775">
        <w:rPr>
          <w:szCs w:val="22"/>
        </w:rPr>
        <w:t>:</w:t>
      </w:r>
      <w:r w:rsidRPr="00375775">
        <w:rPr>
          <w:color w:val="008000"/>
          <w:szCs w:val="22"/>
        </w:rPr>
        <w:t xml:space="preserve"> </w:t>
      </w:r>
    </w:p>
    <w:p w:rsidR="00836C45" w:rsidRPr="00375775" w:rsidRDefault="00836C45" w:rsidP="00836C45">
      <w:pPr>
        <w:numPr>
          <w:ilvl w:val="0"/>
          <w:numId w:val="1"/>
        </w:numPr>
        <w:tabs>
          <w:tab w:val="num" w:pos="360"/>
        </w:tabs>
        <w:ind w:left="360" w:hanging="360"/>
        <w:rPr>
          <w:szCs w:val="22"/>
        </w:rPr>
      </w:pPr>
      <w:proofErr w:type="spellStart"/>
      <w:r w:rsidRPr="00375775">
        <w:rPr>
          <w:i/>
          <w:szCs w:val="22"/>
        </w:rPr>
        <w:t>Mycoplasma</w:t>
      </w:r>
      <w:proofErr w:type="spellEnd"/>
      <w:r w:rsidRPr="00375775">
        <w:rPr>
          <w:i/>
          <w:szCs w:val="22"/>
        </w:rPr>
        <w:t xml:space="preserve"> </w:t>
      </w:r>
      <w:proofErr w:type="spellStart"/>
      <w:r w:rsidRPr="00375775">
        <w:rPr>
          <w:i/>
          <w:szCs w:val="22"/>
        </w:rPr>
        <w:t>pneumoniae</w:t>
      </w:r>
      <w:proofErr w:type="spellEnd"/>
      <w:r w:rsidRPr="00375775">
        <w:rPr>
          <w:i/>
          <w:szCs w:val="22"/>
        </w:rPr>
        <w:t xml:space="preserve">, </w:t>
      </w:r>
      <w:proofErr w:type="spellStart"/>
      <w:r w:rsidRPr="00375775">
        <w:rPr>
          <w:i/>
          <w:szCs w:val="22"/>
        </w:rPr>
        <w:t>Haemophilus</w:t>
      </w:r>
      <w:proofErr w:type="spellEnd"/>
      <w:r w:rsidRPr="00375775">
        <w:rPr>
          <w:i/>
          <w:szCs w:val="22"/>
        </w:rPr>
        <w:t xml:space="preserve"> </w:t>
      </w:r>
      <w:proofErr w:type="spellStart"/>
      <w:r w:rsidRPr="00375775">
        <w:rPr>
          <w:i/>
          <w:szCs w:val="22"/>
        </w:rPr>
        <w:t>influenzae</w:t>
      </w:r>
      <w:proofErr w:type="spellEnd"/>
      <w:r w:rsidRPr="00375775">
        <w:rPr>
          <w:i/>
          <w:szCs w:val="22"/>
        </w:rPr>
        <w:t xml:space="preserve">, </w:t>
      </w:r>
      <w:proofErr w:type="spellStart"/>
      <w:r w:rsidRPr="00375775">
        <w:rPr>
          <w:i/>
          <w:szCs w:val="22"/>
        </w:rPr>
        <w:t>Streptococcus</w:t>
      </w:r>
      <w:proofErr w:type="spellEnd"/>
      <w:r w:rsidRPr="00375775">
        <w:rPr>
          <w:i/>
          <w:szCs w:val="22"/>
        </w:rPr>
        <w:t xml:space="preserve"> </w:t>
      </w:r>
      <w:proofErr w:type="spellStart"/>
      <w:r w:rsidRPr="00375775">
        <w:rPr>
          <w:i/>
          <w:szCs w:val="22"/>
        </w:rPr>
        <w:t>pneumoniae</w:t>
      </w:r>
      <w:proofErr w:type="spellEnd"/>
      <w:r w:rsidRPr="00375775">
        <w:rPr>
          <w:i/>
          <w:szCs w:val="22"/>
        </w:rPr>
        <w:t>,</w:t>
      </w:r>
      <w:r w:rsidRPr="00375775">
        <w:rPr>
          <w:szCs w:val="22"/>
        </w:rPr>
        <w:t xml:space="preserve"> </w:t>
      </w:r>
      <w:proofErr w:type="spellStart"/>
      <w:r w:rsidRPr="00375775">
        <w:rPr>
          <w:i/>
          <w:szCs w:val="22"/>
        </w:rPr>
        <w:t>Klebsiella</w:t>
      </w:r>
      <w:proofErr w:type="spellEnd"/>
      <w:r w:rsidRPr="00375775">
        <w:rPr>
          <w:i/>
          <w:szCs w:val="22"/>
        </w:rPr>
        <w:t xml:space="preserve"> </w:t>
      </w:r>
      <w:proofErr w:type="spellStart"/>
      <w:r w:rsidRPr="00375775">
        <w:rPr>
          <w:i/>
          <w:szCs w:val="22"/>
        </w:rPr>
        <w:t>spp</w:t>
      </w:r>
      <w:proofErr w:type="spellEnd"/>
      <w:r w:rsidRPr="00375775">
        <w:rPr>
          <w:szCs w:val="22"/>
        </w:rPr>
        <w:t>. sukeltos infekcinės apatinių kvėpavimo organų ligos, jei pacientas yra alergiškas penicilinui;</w:t>
      </w:r>
    </w:p>
    <w:p w:rsidR="00836C45" w:rsidRPr="00375775" w:rsidRDefault="00836C45" w:rsidP="00836C45">
      <w:pPr>
        <w:numPr>
          <w:ilvl w:val="0"/>
          <w:numId w:val="1"/>
        </w:numPr>
        <w:tabs>
          <w:tab w:val="num" w:pos="360"/>
        </w:tabs>
        <w:ind w:left="360" w:hanging="360"/>
        <w:rPr>
          <w:szCs w:val="22"/>
        </w:rPr>
      </w:pPr>
      <w:proofErr w:type="spellStart"/>
      <w:r w:rsidRPr="00375775">
        <w:rPr>
          <w:i/>
          <w:szCs w:val="22"/>
        </w:rPr>
        <w:t>Chlamydia</w:t>
      </w:r>
      <w:proofErr w:type="spellEnd"/>
      <w:r w:rsidRPr="00375775">
        <w:rPr>
          <w:i/>
          <w:szCs w:val="22"/>
        </w:rPr>
        <w:t xml:space="preserve"> </w:t>
      </w:r>
      <w:proofErr w:type="spellStart"/>
      <w:r w:rsidRPr="00375775">
        <w:rPr>
          <w:i/>
          <w:szCs w:val="22"/>
        </w:rPr>
        <w:t>trachomatis</w:t>
      </w:r>
      <w:proofErr w:type="spellEnd"/>
      <w:r w:rsidRPr="00375775">
        <w:rPr>
          <w:i/>
          <w:szCs w:val="22"/>
        </w:rPr>
        <w:t>,</w:t>
      </w:r>
      <w:r w:rsidRPr="00375775">
        <w:rPr>
          <w:szCs w:val="22"/>
        </w:rPr>
        <w:t xml:space="preserve"> </w:t>
      </w:r>
      <w:proofErr w:type="spellStart"/>
      <w:r w:rsidRPr="00375775">
        <w:rPr>
          <w:i/>
          <w:szCs w:val="22"/>
        </w:rPr>
        <w:t>Ureaplasma</w:t>
      </w:r>
      <w:proofErr w:type="spellEnd"/>
      <w:r w:rsidRPr="00375775">
        <w:rPr>
          <w:i/>
          <w:szCs w:val="22"/>
        </w:rPr>
        <w:t xml:space="preserve"> </w:t>
      </w:r>
      <w:proofErr w:type="spellStart"/>
      <w:r w:rsidRPr="00375775">
        <w:rPr>
          <w:i/>
          <w:szCs w:val="22"/>
        </w:rPr>
        <w:t>urealyticum</w:t>
      </w:r>
      <w:proofErr w:type="spellEnd"/>
      <w:r w:rsidRPr="00375775">
        <w:rPr>
          <w:szCs w:val="22"/>
        </w:rPr>
        <w:t xml:space="preserve"> sukeltos šlapimo ir lyties organų ligos, pvz., </w:t>
      </w:r>
      <w:proofErr w:type="spellStart"/>
      <w:r w:rsidRPr="00375775">
        <w:rPr>
          <w:szCs w:val="22"/>
        </w:rPr>
        <w:t>pielonefritas</w:t>
      </w:r>
      <w:proofErr w:type="spellEnd"/>
      <w:r w:rsidRPr="00375775">
        <w:rPr>
          <w:szCs w:val="22"/>
        </w:rPr>
        <w:t xml:space="preserve">, </w:t>
      </w:r>
      <w:proofErr w:type="spellStart"/>
      <w:r w:rsidRPr="00375775">
        <w:rPr>
          <w:szCs w:val="22"/>
        </w:rPr>
        <w:t>uretritas</w:t>
      </w:r>
      <w:proofErr w:type="spellEnd"/>
      <w:r w:rsidRPr="00375775">
        <w:rPr>
          <w:szCs w:val="22"/>
        </w:rPr>
        <w:t>, cistitas, prostatitas;</w:t>
      </w:r>
    </w:p>
    <w:p w:rsidR="00836C45" w:rsidRPr="00375775" w:rsidRDefault="00836C45" w:rsidP="00836C45">
      <w:pPr>
        <w:numPr>
          <w:ilvl w:val="0"/>
          <w:numId w:val="1"/>
        </w:numPr>
        <w:tabs>
          <w:tab w:val="num" w:pos="360"/>
        </w:tabs>
        <w:ind w:left="360" w:hanging="360"/>
        <w:rPr>
          <w:szCs w:val="22"/>
        </w:rPr>
      </w:pPr>
      <w:proofErr w:type="spellStart"/>
      <w:r w:rsidRPr="00375775">
        <w:rPr>
          <w:i/>
          <w:szCs w:val="22"/>
        </w:rPr>
        <w:t>Chlamydia</w:t>
      </w:r>
      <w:proofErr w:type="spellEnd"/>
      <w:r w:rsidRPr="00375775">
        <w:rPr>
          <w:i/>
          <w:szCs w:val="22"/>
        </w:rPr>
        <w:t xml:space="preserve"> </w:t>
      </w:r>
      <w:proofErr w:type="spellStart"/>
      <w:r w:rsidRPr="00375775">
        <w:rPr>
          <w:i/>
          <w:szCs w:val="22"/>
        </w:rPr>
        <w:t>trachomatis</w:t>
      </w:r>
      <w:proofErr w:type="spellEnd"/>
      <w:r w:rsidRPr="00375775">
        <w:rPr>
          <w:szCs w:val="22"/>
        </w:rPr>
        <w:t xml:space="preserve"> sukeltas junginės uždegimas;</w:t>
      </w:r>
    </w:p>
    <w:p w:rsidR="00836C45" w:rsidRPr="00375775" w:rsidRDefault="00836C45" w:rsidP="00836C45">
      <w:pPr>
        <w:numPr>
          <w:ilvl w:val="0"/>
          <w:numId w:val="1"/>
        </w:numPr>
        <w:tabs>
          <w:tab w:val="num" w:pos="360"/>
        </w:tabs>
        <w:ind w:left="360" w:hanging="360"/>
        <w:rPr>
          <w:szCs w:val="22"/>
        </w:rPr>
      </w:pPr>
      <w:proofErr w:type="spellStart"/>
      <w:r w:rsidRPr="00375775">
        <w:rPr>
          <w:color w:val="000000"/>
          <w:szCs w:val="22"/>
        </w:rPr>
        <w:t>Riketsiozės</w:t>
      </w:r>
      <w:proofErr w:type="spellEnd"/>
      <w:r w:rsidRPr="00375775">
        <w:rPr>
          <w:color w:val="000000"/>
          <w:szCs w:val="22"/>
        </w:rPr>
        <w:t xml:space="preserve">, pvz. dėmėtoji šiltinė, uolinių kalnų dėmėtoji šiltinė, </w:t>
      </w:r>
      <w:proofErr w:type="spellStart"/>
      <w:r w:rsidRPr="00375775">
        <w:rPr>
          <w:color w:val="000000"/>
          <w:szCs w:val="22"/>
        </w:rPr>
        <w:t>ku</w:t>
      </w:r>
      <w:proofErr w:type="spellEnd"/>
      <w:r w:rsidRPr="00375775">
        <w:rPr>
          <w:color w:val="000000"/>
          <w:szCs w:val="22"/>
        </w:rPr>
        <w:t xml:space="preserve">-karštligė, </w:t>
      </w:r>
      <w:r w:rsidRPr="00375775">
        <w:rPr>
          <w:szCs w:val="22"/>
        </w:rPr>
        <w:t xml:space="preserve">epideminė šiltinė, sukelta </w:t>
      </w:r>
      <w:proofErr w:type="spellStart"/>
      <w:r w:rsidRPr="00375775">
        <w:rPr>
          <w:i/>
          <w:szCs w:val="22"/>
        </w:rPr>
        <w:t>Rickettsiae</w:t>
      </w:r>
      <w:proofErr w:type="spellEnd"/>
      <w:r w:rsidRPr="00375775">
        <w:rPr>
          <w:i/>
          <w:szCs w:val="22"/>
        </w:rPr>
        <w:t xml:space="preserve"> </w:t>
      </w:r>
      <w:proofErr w:type="spellStart"/>
      <w:r w:rsidRPr="00375775">
        <w:rPr>
          <w:i/>
          <w:szCs w:val="22"/>
        </w:rPr>
        <w:t>spp</w:t>
      </w:r>
      <w:proofErr w:type="spellEnd"/>
      <w:r w:rsidRPr="00375775">
        <w:rPr>
          <w:szCs w:val="22"/>
        </w:rPr>
        <w:t xml:space="preserve">.; </w:t>
      </w:r>
    </w:p>
    <w:p w:rsidR="00836C45" w:rsidRPr="00375775" w:rsidRDefault="00836C45" w:rsidP="00836C45">
      <w:pPr>
        <w:numPr>
          <w:ilvl w:val="0"/>
          <w:numId w:val="1"/>
        </w:numPr>
        <w:tabs>
          <w:tab w:val="num" w:pos="360"/>
        </w:tabs>
        <w:ind w:left="360" w:hanging="360"/>
        <w:rPr>
          <w:szCs w:val="22"/>
        </w:rPr>
      </w:pPr>
      <w:r w:rsidRPr="00375775">
        <w:rPr>
          <w:szCs w:val="22"/>
        </w:rPr>
        <w:t>lytiniu keliu plintančios ligos, pvz.,</w:t>
      </w:r>
      <w:r w:rsidRPr="00375775">
        <w:rPr>
          <w:i/>
          <w:szCs w:val="22"/>
        </w:rPr>
        <w:t xml:space="preserve"> </w:t>
      </w:r>
      <w:proofErr w:type="spellStart"/>
      <w:r w:rsidRPr="00375775">
        <w:rPr>
          <w:i/>
          <w:szCs w:val="22"/>
        </w:rPr>
        <w:t>Neisseria</w:t>
      </w:r>
      <w:proofErr w:type="spellEnd"/>
      <w:r w:rsidRPr="00375775">
        <w:rPr>
          <w:i/>
          <w:szCs w:val="22"/>
        </w:rPr>
        <w:t xml:space="preserve"> </w:t>
      </w:r>
      <w:proofErr w:type="spellStart"/>
      <w:r w:rsidRPr="00375775">
        <w:rPr>
          <w:i/>
          <w:szCs w:val="22"/>
        </w:rPr>
        <w:t>gonorrhoeae</w:t>
      </w:r>
      <w:proofErr w:type="spellEnd"/>
      <w:r w:rsidRPr="00375775">
        <w:rPr>
          <w:szCs w:val="22"/>
        </w:rPr>
        <w:t xml:space="preserve"> sukelta gonorėja ir </w:t>
      </w:r>
      <w:proofErr w:type="spellStart"/>
      <w:r w:rsidRPr="00375775">
        <w:rPr>
          <w:i/>
          <w:szCs w:val="22"/>
        </w:rPr>
        <w:t>Treponema</w:t>
      </w:r>
      <w:proofErr w:type="spellEnd"/>
      <w:r w:rsidRPr="00375775">
        <w:rPr>
          <w:i/>
          <w:szCs w:val="22"/>
        </w:rPr>
        <w:t xml:space="preserve"> </w:t>
      </w:r>
      <w:proofErr w:type="spellStart"/>
      <w:r w:rsidRPr="00375775">
        <w:rPr>
          <w:i/>
          <w:szCs w:val="22"/>
        </w:rPr>
        <w:t>pallidum</w:t>
      </w:r>
      <w:proofErr w:type="spellEnd"/>
      <w:r w:rsidRPr="00375775">
        <w:rPr>
          <w:szCs w:val="22"/>
        </w:rPr>
        <w:t xml:space="preserve"> sukeltas sifilis, jei pacientas yra alergiškas penicilinui;</w:t>
      </w:r>
    </w:p>
    <w:p w:rsidR="00836C45" w:rsidRPr="00375775" w:rsidRDefault="00836C45" w:rsidP="00836C45">
      <w:pPr>
        <w:numPr>
          <w:ilvl w:val="0"/>
          <w:numId w:val="1"/>
        </w:numPr>
        <w:tabs>
          <w:tab w:val="num" w:pos="360"/>
        </w:tabs>
        <w:ind w:left="360" w:hanging="360"/>
        <w:rPr>
          <w:szCs w:val="22"/>
        </w:rPr>
      </w:pPr>
      <w:r w:rsidRPr="00375775">
        <w:rPr>
          <w:szCs w:val="22"/>
        </w:rPr>
        <w:t>cholera;</w:t>
      </w:r>
    </w:p>
    <w:p w:rsidR="00836C45" w:rsidRPr="00375775" w:rsidRDefault="00836C45" w:rsidP="00836C45">
      <w:pPr>
        <w:numPr>
          <w:ilvl w:val="0"/>
          <w:numId w:val="1"/>
        </w:numPr>
        <w:tabs>
          <w:tab w:val="num" w:pos="360"/>
        </w:tabs>
        <w:ind w:left="360" w:hanging="360"/>
        <w:rPr>
          <w:szCs w:val="22"/>
        </w:rPr>
      </w:pPr>
      <w:r w:rsidRPr="00375775">
        <w:rPr>
          <w:szCs w:val="22"/>
        </w:rPr>
        <w:t xml:space="preserve">ankstyvoji </w:t>
      </w:r>
      <w:proofErr w:type="spellStart"/>
      <w:r w:rsidRPr="00375775">
        <w:rPr>
          <w:szCs w:val="22"/>
        </w:rPr>
        <w:t>Laimo</w:t>
      </w:r>
      <w:proofErr w:type="spellEnd"/>
      <w:r w:rsidRPr="00375775">
        <w:rPr>
          <w:szCs w:val="22"/>
        </w:rPr>
        <w:t xml:space="preserve"> ligos stadija; </w:t>
      </w:r>
    </w:p>
    <w:p w:rsidR="00836C45" w:rsidRPr="00375775" w:rsidRDefault="00836C45" w:rsidP="00836C45">
      <w:pPr>
        <w:numPr>
          <w:ilvl w:val="0"/>
          <w:numId w:val="1"/>
        </w:numPr>
        <w:tabs>
          <w:tab w:val="num" w:pos="360"/>
        </w:tabs>
        <w:ind w:left="360" w:hanging="360"/>
        <w:rPr>
          <w:szCs w:val="22"/>
        </w:rPr>
      </w:pPr>
      <w:r w:rsidRPr="00375775">
        <w:rPr>
          <w:szCs w:val="22"/>
        </w:rPr>
        <w:t xml:space="preserve">retųjų infekcinių ligų gydymas: bruceliozė (vaisto vartojama kartu su streptomicinu), </w:t>
      </w:r>
      <w:proofErr w:type="spellStart"/>
      <w:r w:rsidRPr="00375775">
        <w:rPr>
          <w:szCs w:val="22"/>
        </w:rPr>
        <w:t>buboninis</w:t>
      </w:r>
      <w:proofErr w:type="spellEnd"/>
      <w:r w:rsidRPr="00375775">
        <w:rPr>
          <w:szCs w:val="22"/>
        </w:rPr>
        <w:t xml:space="preserve"> maras, kirkšninė </w:t>
      </w:r>
      <w:proofErr w:type="spellStart"/>
      <w:r w:rsidRPr="00375775">
        <w:rPr>
          <w:szCs w:val="22"/>
        </w:rPr>
        <w:t>granuloma</w:t>
      </w:r>
      <w:proofErr w:type="spellEnd"/>
      <w:r w:rsidRPr="00375775">
        <w:rPr>
          <w:szCs w:val="22"/>
        </w:rPr>
        <w:t xml:space="preserve">, minkštasis šankeris, </w:t>
      </w:r>
      <w:proofErr w:type="spellStart"/>
      <w:r w:rsidRPr="00375775">
        <w:rPr>
          <w:szCs w:val="22"/>
        </w:rPr>
        <w:t>psitakozė</w:t>
      </w:r>
      <w:proofErr w:type="spellEnd"/>
      <w:r w:rsidRPr="00375775">
        <w:rPr>
          <w:szCs w:val="22"/>
        </w:rPr>
        <w:t xml:space="preserve"> (</w:t>
      </w:r>
      <w:proofErr w:type="spellStart"/>
      <w:r w:rsidRPr="00375775">
        <w:rPr>
          <w:szCs w:val="22"/>
        </w:rPr>
        <w:t>papūgligė</w:t>
      </w:r>
      <w:proofErr w:type="spellEnd"/>
      <w:r w:rsidRPr="00375775">
        <w:rPr>
          <w:szCs w:val="22"/>
        </w:rPr>
        <w:t xml:space="preserve">), </w:t>
      </w:r>
      <w:proofErr w:type="spellStart"/>
      <w:r w:rsidRPr="00375775">
        <w:rPr>
          <w:szCs w:val="22"/>
        </w:rPr>
        <w:t>tuliaremija</w:t>
      </w:r>
      <w:proofErr w:type="spellEnd"/>
      <w:r w:rsidRPr="00375775">
        <w:rPr>
          <w:szCs w:val="22"/>
        </w:rPr>
        <w:t>.</w:t>
      </w:r>
    </w:p>
    <w:p w:rsidR="00836C45" w:rsidRPr="00375775" w:rsidRDefault="00836C45" w:rsidP="00836C45">
      <w:pPr>
        <w:ind w:left="360"/>
        <w:rPr>
          <w:szCs w:val="22"/>
        </w:rPr>
      </w:pPr>
    </w:p>
    <w:p w:rsidR="00836C45" w:rsidRPr="00375775" w:rsidRDefault="00836C45" w:rsidP="00836C45">
      <w:pPr>
        <w:rPr>
          <w:szCs w:val="22"/>
        </w:rPr>
      </w:pPr>
      <w:proofErr w:type="spellStart"/>
      <w:r w:rsidRPr="00375775">
        <w:rPr>
          <w:szCs w:val="22"/>
        </w:rPr>
        <w:t>Doksiciklino</w:t>
      </w:r>
      <w:proofErr w:type="spellEnd"/>
      <w:r w:rsidRPr="00375775">
        <w:rPr>
          <w:szCs w:val="22"/>
        </w:rPr>
        <w:t xml:space="preserve"> galima vartoti </w:t>
      </w:r>
      <w:proofErr w:type="spellStart"/>
      <w:r w:rsidRPr="00375775">
        <w:rPr>
          <w:i/>
          <w:szCs w:val="22"/>
        </w:rPr>
        <w:t>Plasmodium</w:t>
      </w:r>
      <w:proofErr w:type="spellEnd"/>
      <w:r w:rsidRPr="00375775">
        <w:rPr>
          <w:i/>
          <w:szCs w:val="22"/>
        </w:rPr>
        <w:t xml:space="preserve"> </w:t>
      </w:r>
      <w:proofErr w:type="spellStart"/>
      <w:r w:rsidRPr="00375775">
        <w:rPr>
          <w:i/>
          <w:szCs w:val="22"/>
        </w:rPr>
        <w:t>falciparum</w:t>
      </w:r>
      <w:proofErr w:type="spellEnd"/>
      <w:r w:rsidRPr="00375775">
        <w:rPr>
          <w:szCs w:val="22"/>
        </w:rPr>
        <w:t xml:space="preserve"> sukeltos maliarijos profilaktikai.</w:t>
      </w:r>
    </w:p>
    <w:p w:rsidR="00836C45" w:rsidRPr="00375775" w:rsidRDefault="00836C45" w:rsidP="00836C45">
      <w:pPr>
        <w:rPr>
          <w:noProof/>
          <w:szCs w:val="22"/>
        </w:rPr>
      </w:pPr>
    </w:p>
    <w:p w:rsidR="00836C45" w:rsidRPr="00375775" w:rsidRDefault="00836C45" w:rsidP="00836C45">
      <w:pPr>
        <w:rPr>
          <w:noProof/>
          <w:szCs w:val="22"/>
        </w:rPr>
      </w:pPr>
    </w:p>
    <w:p w:rsidR="00836C45" w:rsidRPr="00375775" w:rsidRDefault="00836C45" w:rsidP="00836C45">
      <w:pPr>
        <w:keepNext/>
        <w:ind w:left="567" w:hanging="567"/>
        <w:outlineLvl w:val="1"/>
        <w:rPr>
          <w:b/>
          <w:szCs w:val="22"/>
        </w:rPr>
      </w:pPr>
      <w:bookmarkStart w:id="2" w:name="_Toc129243140"/>
      <w:bookmarkStart w:id="3" w:name="_Toc129243265"/>
      <w:r w:rsidRPr="00375775">
        <w:rPr>
          <w:b/>
          <w:szCs w:val="22"/>
        </w:rPr>
        <w:t>2.</w:t>
      </w:r>
      <w:r w:rsidRPr="00375775">
        <w:rPr>
          <w:b/>
          <w:szCs w:val="22"/>
        </w:rPr>
        <w:tab/>
      </w:r>
      <w:bookmarkEnd w:id="2"/>
      <w:bookmarkEnd w:id="3"/>
      <w:r w:rsidRPr="00375775">
        <w:rPr>
          <w:b/>
          <w:szCs w:val="22"/>
        </w:rPr>
        <w:t>Kas žinotina prieš vartojant DOXITIN</w:t>
      </w:r>
    </w:p>
    <w:p w:rsidR="00836C45" w:rsidRPr="00375775" w:rsidRDefault="00836C45" w:rsidP="00836C45">
      <w:pPr>
        <w:rPr>
          <w:noProof/>
          <w:szCs w:val="22"/>
        </w:rPr>
      </w:pPr>
    </w:p>
    <w:p w:rsidR="00836C45" w:rsidRPr="00375775" w:rsidRDefault="00836C45" w:rsidP="00836C45">
      <w:pPr>
        <w:rPr>
          <w:b/>
          <w:bCs/>
          <w:szCs w:val="22"/>
        </w:rPr>
      </w:pPr>
      <w:r w:rsidRPr="00375775">
        <w:rPr>
          <w:b/>
          <w:bCs/>
          <w:szCs w:val="22"/>
        </w:rPr>
        <w:t>DOXITIN vartoti negalima:</w:t>
      </w:r>
    </w:p>
    <w:p w:rsidR="00836C45" w:rsidRPr="00375775" w:rsidRDefault="00836C45" w:rsidP="00836C45">
      <w:pPr>
        <w:numPr>
          <w:ilvl w:val="0"/>
          <w:numId w:val="6"/>
        </w:numPr>
        <w:ind w:left="567" w:hanging="567"/>
        <w:rPr>
          <w:szCs w:val="22"/>
        </w:rPr>
      </w:pPr>
      <w:r w:rsidRPr="00375775">
        <w:rPr>
          <w:noProof/>
          <w:szCs w:val="22"/>
        </w:rPr>
        <w:t xml:space="preserve">jeigu yra alergija </w:t>
      </w:r>
      <w:proofErr w:type="spellStart"/>
      <w:r w:rsidRPr="00375775">
        <w:rPr>
          <w:szCs w:val="22"/>
        </w:rPr>
        <w:t>doksiciklinui</w:t>
      </w:r>
      <w:proofErr w:type="spellEnd"/>
      <w:r w:rsidRPr="00375775">
        <w:rPr>
          <w:szCs w:val="22"/>
        </w:rPr>
        <w:t xml:space="preserve"> ar bet kuriam </w:t>
      </w:r>
      <w:proofErr w:type="spellStart"/>
      <w:r w:rsidRPr="00375775">
        <w:rPr>
          <w:szCs w:val="22"/>
        </w:rPr>
        <w:t>tetraciklinų</w:t>
      </w:r>
      <w:proofErr w:type="spellEnd"/>
      <w:r w:rsidRPr="00375775">
        <w:rPr>
          <w:szCs w:val="22"/>
        </w:rPr>
        <w:t xml:space="preserve"> grupės antibiotikui, </w:t>
      </w:r>
      <w:r w:rsidRPr="00375775">
        <w:rPr>
          <w:noProof/>
          <w:szCs w:val="22"/>
        </w:rPr>
        <w:t>arba bet kuriai pagalbinei šio vaisto medžiagai (jos išvardytos 6 skyriuje)</w:t>
      </w:r>
      <w:r w:rsidRPr="00375775">
        <w:rPr>
          <w:szCs w:val="22"/>
        </w:rPr>
        <w:t>;</w:t>
      </w:r>
    </w:p>
    <w:p w:rsidR="00836C45" w:rsidRPr="00375775" w:rsidRDefault="00836C45" w:rsidP="00836C45">
      <w:pPr>
        <w:numPr>
          <w:ilvl w:val="0"/>
          <w:numId w:val="6"/>
        </w:numPr>
        <w:ind w:left="567" w:hanging="567"/>
        <w:rPr>
          <w:szCs w:val="22"/>
        </w:rPr>
      </w:pPr>
      <w:r w:rsidRPr="00375775">
        <w:rPr>
          <w:szCs w:val="22"/>
        </w:rPr>
        <w:t xml:space="preserve">jeigu sergate sunkia </w:t>
      </w:r>
      <w:proofErr w:type="spellStart"/>
      <w:r w:rsidRPr="00375775">
        <w:rPr>
          <w:szCs w:val="22"/>
        </w:rPr>
        <w:t>porfirija</w:t>
      </w:r>
      <w:proofErr w:type="spellEnd"/>
      <w:r w:rsidRPr="00375775">
        <w:rPr>
          <w:szCs w:val="22"/>
        </w:rPr>
        <w:t xml:space="preserve"> (reta kraujo pigmentų liga);</w:t>
      </w:r>
    </w:p>
    <w:p w:rsidR="00836C45" w:rsidRPr="00375775" w:rsidRDefault="00836C45" w:rsidP="00836C45">
      <w:pPr>
        <w:numPr>
          <w:ilvl w:val="0"/>
          <w:numId w:val="6"/>
        </w:numPr>
        <w:ind w:left="567" w:hanging="567"/>
        <w:rPr>
          <w:szCs w:val="22"/>
        </w:rPr>
      </w:pPr>
      <w:r w:rsidRPr="00375775">
        <w:rPr>
          <w:szCs w:val="22"/>
        </w:rPr>
        <w:lastRenderedPageBreak/>
        <w:t>jeigu sergate sistemine raudonąja vilklige (alerginė liga, kuri sukelia sąnarių skausmą, odos išbėrimą ir karščiavimą);</w:t>
      </w:r>
    </w:p>
    <w:p w:rsidR="00836C45" w:rsidRPr="00375775" w:rsidRDefault="00836C45" w:rsidP="00836C45">
      <w:pPr>
        <w:numPr>
          <w:ilvl w:val="0"/>
          <w:numId w:val="6"/>
        </w:numPr>
        <w:ind w:left="567" w:hanging="567"/>
        <w:rPr>
          <w:szCs w:val="22"/>
        </w:rPr>
      </w:pPr>
      <w:r w:rsidRPr="00375775">
        <w:rPr>
          <w:szCs w:val="22"/>
        </w:rPr>
        <w:t>jeigu esate nėščia arba žindote.</w:t>
      </w:r>
    </w:p>
    <w:p w:rsidR="00836C45" w:rsidRPr="00375775" w:rsidRDefault="00836C45" w:rsidP="00836C45">
      <w:pPr>
        <w:rPr>
          <w:noProof/>
          <w:szCs w:val="22"/>
        </w:rPr>
      </w:pPr>
    </w:p>
    <w:p w:rsidR="00836C45" w:rsidRPr="00375775" w:rsidRDefault="00836C45" w:rsidP="00836C45">
      <w:pPr>
        <w:rPr>
          <w:noProof/>
          <w:szCs w:val="22"/>
        </w:rPr>
      </w:pPr>
    </w:p>
    <w:p w:rsidR="00836C45" w:rsidRPr="00375775" w:rsidRDefault="00836C45" w:rsidP="00836C45">
      <w:pPr>
        <w:numPr>
          <w:ilvl w:val="0"/>
          <w:numId w:val="6"/>
        </w:numPr>
        <w:rPr>
          <w:noProof/>
          <w:szCs w:val="22"/>
        </w:rPr>
      </w:pPr>
      <w:r w:rsidRPr="00375775">
        <w:rPr>
          <w:noProof/>
          <w:szCs w:val="22"/>
        </w:rPr>
        <w:t>Dantų vystymosi laikotarpiu (nėštumo metu, naujagimiams ar jaunesniems kaip 8 metų vaikams) DOXITIN</w:t>
      </w:r>
      <w:r w:rsidRPr="00375775" w:rsidDel="00E509D4">
        <w:rPr>
          <w:noProof/>
          <w:szCs w:val="22"/>
        </w:rPr>
        <w:t xml:space="preserve"> </w:t>
      </w:r>
      <w:r w:rsidRPr="00375775">
        <w:rPr>
          <w:noProof/>
          <w:szCs w:val="22"/>
        </w:rPr>
        <w:t xml:space="preserve">vartoti negalima, kadangi gali visam laikui pakisti dantų spalva </w:t>
      </w:r>
      <w:r w:rsidRPr="00375775">
        <w:rPr>
          <w:szCs w:val="22"/>
        </w:rPr>
        <w:t>(pagelsti-papilkėti-paruduoti) arba gali pakisti normalus dantų augimas.</w:t>
      </w:r>
    </w:p>
    <w:p w:rsidR="00836C45" w:rsidRPr="00375775" w:rsidRDefault="00836C45" w:rsidP="00836C45">
      <w:pPr>
        <w:rPr>
          <w:noProof/>
          <w:szCs w:val="22"/>
        </w:rPr>
      </w:pPr>
    </w:p>
    <w:p w:rsidR="00836C45" w:rsidRPr="00375775" w:rsidRDefault="00836C45" w:rsidP="00836C45">
      <w:pPr>
        <w:rPr>
          <w:noProof/>
          <w:szCs w:val="22"/>
        </w:rPr>
      </w:pPr>
      <w:r w:rsidRPr="00375775">
        <w:rPr>
          <w:noProof/>
          <w:szCs w:val="22"/>
        </w:rPr>
        <w:t xml:space="preserve">Įspėjimai ir atsargumo priemonės </w:t>
      </w:r>
    </w:p>
    <w:p w:rsidR="00836C45" w:rsidRPr="00375775" w:rsidRDefault="00836C45" w:rsidP="00836C45">
      <w:pPr>
        <w:rPr>
          <w:szCs w:val="22"/>
        </w:rPr>
      </w:pPr>
      <w:r w:rsidRPr="00375775">
        <w:rPr>
          <w:szCs w:val="22"/>
        </w:rPr>
        <w:t>Pasitarkite su gydytoju arba vaistininku, prieš pradėdami vartoti DOXITIN.</w:t>
      </w:r>
    </w:p>
    <w:p w:rsidR="00836C45" w:rsidRPr="00375775" w:rsidRDefault="00836C45" w:rsidP="00836C45">
      <w:pPr>
        <w:rPr>
          <w:noProof/>
          <w:szCs w:val="22"/>
        </w:rPr>
      </w:pPr>
    </w:p>
    <w:p w:rsidR="00836C45" w:rsidRPr="00375775" w:rsidRDefault="00836C45" w:rsidP="00836C45">
      <w:pPr>
        <w:numPr>
          <w:ilvl w:val="0"/>
          <w:numId w:val="7"/>
        </w:numPr>
        <w:ind w:left="567" w:hanging="567"/>
        <w:rPr>
          <w:szCs w:val="22"/>
        </w:rPr>
      </w:pPr>
      <w:proofErr w:type="spellStart"/>
      <w:r w:rsidRPr="00375775">
        <w:rPr>
          <w:szCs w:val="22"/>
        </w:rPr>
        <w:t>Doksiciklinas</w:t>
      </w:r>
      <w:proofErr w:type="spellEnd"/>
      <w:r w:rsidRPr="00375775">
        <w:rPr>
          <w:szCs w:val="22"/>
        </w:rPr>
        <w:t xml:space="preserve"> visuose kauluose ir dantyse sudaro sunkiai skaidomus junginius su kalciu. Ši veikla  labai sustiprėja kaulinio audinio atsiradimo metu, todėl gali netaisyklingai vystytis skeletas, pakisti dantų spalva ir sutrikti jų vystymasis. Vadinasi, jaunesniems negu 8 metų vaikams, nėščioms moterims ir žindyvėms </w:t>
      </w:r>
      <w:proofErr w:type="spellStart"/>
      <w:r w:rsidRPr="00375775">
        <w:rPr>
          <w:szCs w:val="22"/>
        </w:rPr>
        <w:t>doksiciklino</w:t>
      </w:r>
      <w:proofErr w:type="spellEnd"/>
      <w:r w:rsidRPr="00375775">
        <w:rPr>
          <w:szCs w:val="22"/>
        </w:rPr>
        <w:t xml:space="preserve"> vartoti negalima.</w:t>
      </w:r>
    </w:p>
    <w:p w:rsidR="00836C45" w:rsidRPr="00375775" w:rsidRDefault="00836C45" w:rsidP="00836C45">
      <w:pPr>
        <w:numPr>
          <w:ilvl w:val="0"/>
          <w:numId w:val="7"/>
        </w:numPr>
        <w:ind w:left="567" w:hanging="567"/>
        <w:rPr>
          <w:szCs w:val="22"/>
        </w:rPr>
      </w:pPr>
      <w:r w:rsidRPr="00375775">
        <w:rPr>
          <w:szCs w:val="22"/>
        </w:rPr>
        <w:t xml:space="preserve">Atsargumas būtinas </w:t>
      </w:r>
      <w:proofErr w:type="spellStart"/>
      <w:r w:rsidRPr="00375775">
        <w:rPr>
          <w:szCs w:val="22"/>
        </w:rPr>
        <w:t>doksiciklinu</w:t>
      </w:r>
      <w:proofErr w:type="spellEnd"/>
      <w:r w:rsidRPr="00375775">
        <w:rPr>
          <w:szCs w:val="22"/>
        </w:rPr>
        <w:t xml:space="preserve"> gydant ligonius, sergančius kepenų nepakankamumu.</w:t>
      </w:r>
    </w:p>
    <w:p w:rsidR="00836C45" w:rsidRPr="00375775" w:rsidRDefault="00836C45" w:rsidP="00836C45">
      <w:pPr>
        <w:numPr>
          <w:ilvl w:val="0"/>
          <w:numId w:val="7"/>
        </w:numPr>
        <w:ind w:left="567" w:hanging="567"/>
        <w:rPr>
          <w:szCs w:val="22"/>
        </w:rPr>
      </w:pPr>
      <w:proofErr w:type="spellStart"/>
      <w:r w:rsidRPr="00375775">
        <w:rPr>
          <w:szCs w:val="22"/>
        </w:rPr>
        <w:t>Doksiciklino</w:t>
      </w:r>
      <w:proofErr w:type="spellEnd"/>
      <w:r w:rsidRPr="00375775">
        <w:rPr>
          <w:szCs w:val="22"/>
        </w:rPr>
        <w:t xml:space="preserve"> reikia vartoti atsargiai pacientams, kurie būna saulėje. Medikamentas gali skatinti odos alerginės reakcijos atsiradimą (</w:t>
      </w:r>
      <w:proofErr w:type="spellStart"/>
      <w:r w:rsidRPr="00375775">
        <w:rPr>
          <w:szCs w:val="22"/>
        </w:rPr>
        <w:t>fotodermatitą</w:t>
      </w:r>
      <w:proofErr w:type="spellEnd"/>
      <w:r w:rsidRPr="00375775">
        <w:rPr>
          <w:szCs w:val="22"/>
        </w:rPr>
        <w:t>). Šio vaisto vartojančiam ligoniui patariama vengti tiesioginių saulės spindulių ir vartoti apsauginio kremo, nepraleidžiančio ultravioletinių spindulių. Atsiradus pirmųjų odos paraudimo požymių, gydymą reikėtų nutraukti.</w:t>
      </w:r>
    </w:p>
    <w:p w:rsidR="00836C45" w:rsidRPr="00375775" w:rsidRDefault="00836C45" w:rsidP="00836C45">
      <w:pPr>
        <w:numPr>
          <w:ilvl w:val="0"/>
          <w:numId w:val="7"/>
        </w:numPr>
        <w:ind w:left="567" w:hanging="567"/>
        <w:rPr>
          <w:szCs w:val="22"/>
        </w:rPr>
      </w:pPr>
      <w:r w:rsidRPr="00375775">
        <w:rPr>
          <w:szCs w:val="22"/>
        </w:rPr>
        <w:t xml:space="preserve">Skrandyje esantis maistas, pieno produktai gali slopinti </w:t>
      </w:r>
      <w:proofErr w:type="spellStart"/>
      <w:r w:rsidRPr="00375775">
        <w:rPr>
          <w:szCs w:val="22"/>
        </w:rPr>
        <w:t>doksiciklino</w:t>
      </w:r>
      <w:proofErr w:type="spellEnd"/>
      <w:r w:rsidRPr="00375775">
        <w:rPr>
          <w:szCs w:val="22"/>
        </w:rPr>
        <w:t xml:space="preserve"> pasisavinimą iš virškinimo trakto.</w:t>
      </w:r>
    </w:p>
    <w:p w:rsidR="00836C45" w:rsidRPr="00375775" w:rsidRDefault="00836C45" w:rsidP="00836C45">
      <w:pPr>
        <w:rPr>
          <w:szCs w:val="22"/>
        </w:rPr>
      </w:pPr>
    </w:p>
    <w:p w:rsidR="00836C45" w:rsidRPr="00375775" w:rsidRDefault="00836C45" w:rsidP="00836C45">
      <w:pPr>
        <w:rPr>
          <w:b/>
          <w:bCs/>
          <w:szCs w:val="22"/>
        </w:rPr>
      </w:pPr>
      <w:r w:rsidRPr="00375775">
        <w:rPr>
          <w:b/>
          <w:bCs/>
          <w:szCs w:val="22"/>
        </w:rPr>
        <w:t>Kiti vaistai ir DOXITIN</w:t>
      </w:r>
    </w:p>
    <w:p w:rsidR="00836C45" w:rsidRPr="00375775" w:rsidRDefault="00836C45" w:rsidP="00836C45">
      <w:pPr>
        <w:rPr>
          <w:szCs w:val="22"/>
        </w:rPr>
      </w:pPr>
      <w:r w:rsidRPr="00375775">
        <w:rPr>
          <w:szCs w:val="22"/>
        </w:rPr>
        <w:t>Jeigu vartojate ar neseniai vartojote kitų vaistų arba dėl to nesate tikri, apie tai pasakykite gydytojui arba vaistininkui.</w:t>
      </w:r>
    </w:p>
    <w:p w:rsidR="00836C45" w:rsidRPr="00375775" w:rsidRDefault="00836C45" w:rsidP="00836C45">
      <w:pPr>
        <w:rPr>
          <w:szCs w:val="22"/>
        </w:rPr>
      </w:pPr>
      <w:r w:rsidRPr="00375775">
        <w:rPr>
          <w:szCs w:val="22"/>
        </w:rPr>
        <w:t xml:space="preserve">Galima </w:t>
      </w:r>
      <w:proofErr w:type="spellStart"/>
      <w:r w:rsidRPr="00375775">
        <w:rPr>
          <w:szCs w:val="22"/>
        </w:rPr>
        <w:t>doksiciklino</w:t>
      </w:r>
      <w:proofErr w:type="spellEnd"/>
      <w:r w:rsidRPr="00375775">
        <w:rPr>
          <w:szCs w:val="22"/>
        </w:rPr>
        <w:t xml:space="preserve"> ir kai kurių kartu vartojamų vaistų sąveika. Apie vartojamus vaistus pacientas turi informuoti gydytoją. Kai kurie vaistai (tam tikri </w:t>
      </w:r>
      <w:proofErr w:type="spellStart"/>
      <w:r w:rsidRPr="00375775">
        <w:rPr>
          <w:szCs w:val="22"/>
        </w:rPr>
        <w:t>antiepilepsiniai</w:t>
      </w:r>
      <w:proofErr w:type="spellEnd"/>
      <w:r w:rsidRPr="00375775">
        <w:rPr>
          <w:szCs w:val="22"/>
        </w:rPr>
        <w:t xml:space="preserve"> preparatai, geležis, medikamentai, kurių sudėtyje yra kalcio, magnio ar aliuminio) </w:t>
      </w:r>
      <w:proofErr w:type="spellStart"/>
      <w:r w:rsidRPr="00375775">
        <w:rPr>
          <w:szCs w:val="22"/>
        </w:rPr>
        <w:t>doksiciklino</w:t>
      </w:r>
      <w:proofErr w:type="spellEnd"/>
      <w:r w:rsidRPr="00375775">
        <w:rPr>
          <w:szCs w:val="22"/>
        </w:rPr>
        <w:t xml:space="preserve"> poveikį slopina. Tarp </w:t>
      </w:r>
      <w:proofErr w:type="spellStart"/>
      <w:r w:rsidRPr="00375775">
        <w:rPr>
          <w:szCs w:val="22"/>
        </w:rPr>
        <w:t>doksiciklino</w:t>
      </w:r>
      <w:proofErr w:type="spellEnd"/>
      <w:r w:rsidRPr="00375775">
        <w:rPr>
          <w:szCs w:val="22"/>
        </w:rPr>
        <w:t xml:space="preserve"> ir </w:t>
      </w:r>
      <w:proofErr w:type="spellStart"/>
      <w:r w:rsidRPr="00375775">
        <w:rPr>
          <w:szCs w:val="22"/>
        </w:rPr>
        <w:t>antacidinių</w:t>
      </w:r>
      <w:proofErr w:type="spellEnd"/>
      <w:r w:rsidRPr="00375775">
        <w:rPr>
          <w:szCs w:val="22"/>
        </w:rPr>
        <w:t xml:space="preserve"> bei geležies vaistų gėrimo rekomenduojama ne trumpesnė kaip 1 – 2 valandų pertrauka. Labai retai </w:t>
      </w:r>
      <w:proofErr w:type="spellStart"/>
      <w:r w:rsidRPr="00375775">
        <w:rPr>
          <w:szCs w:val="22"/>
        </w:rPr>
        <w:t>doksiciklinas</w:t>
      </w:r>
      <w:proofErr w:type="spellEnd"/>
      <w:r w:rsidRPr="00375775">
        <w:rPr>
          <w:szCs w:val="22"/>
        </w:rPr>
        <w:t xml:space="preserve"> gali mažinti geriamųjų kontraceptikų veiksmingumą, todėl juo gydoma moteris turi papildomai naudoti kitokių kontracepcijos priemonių.</w:t>
      </w:r>
    </w:p>
    <w:p w:rsidR="00836C45" w:rsidRPr="00375775" w:rsidRDefault="00836C45" w:rsidP="00836C45">
      <w:pPr>
        <w:rPr>
          <w:szCs w:val="22"/>
        </w:rPr>
      </w:pPr>
      <w:r w:rsidRPr="00375775">
        <w:rPr>
          <w:szCs w:val="22"/>
        </w:rPr>
        <w:t xml:space="preserve">Vartojant </w:t>
      </w:r>
      <w:proofErr w:type="spellStart"/>
      <w:r w:rsidRPr="00375775">
        <w:rPr>
          <w:szCs w:val="22"/>
        </w:rPr>
        <w:t>doksiciklino</w:t>
      </w:r>
      <w:proofErr w:type="spellEnd"/>
      <w:r w:rsidRPr="00375775">
        <w:rPr>
          <w:szCs w:val="22"/>
        </w:rPr>
        <w:t>, reikia vengti per daug kaitintis saulėje arba soliariume.</w:t>
      </w:r>
    </w:p>
    <w:p w:rsidR="00836C45" w:rsidRPr="00375775" w:rsidRDefault="00836C45" w:rsidP="00836C45">
      <w:pPr>
        <w:rPr>
          <w:noProof/>
          <w:szCs w:val="22"/>
        </w:rPr>
      </w:pPr>
    </w:p>
    <w:p w:rsidR="00836C45" w:rsidRPr="00375775" w:rsidRDefault="00836C45" w:rsidP="00836C45">
      <w:pPr>
        <w:rPr>
          <w:b/>
          <w:bCs/>
          <w:szCs w:val="22"/>
        </w:rPr>
      </w:pPr>
      <w:r w:rsidRPr="00375775">
        <w:rPr>
          <w:b/>
          <w:bCs/>
          <w:szCs w:val="22"/>
        </w:rPr>
        <w:t>DOXITIN vartojimas su maistu ir gėrimais</w:t>
      </w:r>
    </w:p>
    <w:p w:rsidR="00836C45" w:rsidRPr="00375775" w:rsidRDefault="00836C45" w:rsidP="00836C45">
      <w:pPr>
        <w:rPr>
          <w:szCs w:val="22"/>
        </w:rPr>
      </w:pPr>
      <w:r w:rsidRPr="00375775">
        <w:rPr>
          <w:szCs w:val="22"/>
        </w:rPr>
        <w:t>Tabletes reikia užgerti dideliu kiekiu skysčio. Jei įmanoma, vartoti po valgio.</w:t>
      </w:r>
    </w:p>
    <w:p w:rsidR="00836C45" w:rsidRPr="00375775" w:rsidRDefault="00836C45" w:rsidP="00836C45">
      <w:pPr>
        <w:rPr>
          <w:szCs w:val="22"/>
        </w:rPr>
      </w:pPr>
      <w:r w:rsidRPr="00375775">
        <w:rPr>
          <w:szCs w:val="22"/>
        </w:rPr>
        <w:t xml:space="preserve">Pieno produktai mažina </w:t>
      </w:r>
      <w:proofErr w:type="spellStart"/>
      <w:r w:rsidRPr="00375775">
        <w:rPr>
          <w:szCs w:val="22"/>
        </w:rPr>
        <w:t>doksiciklino</w:t>
      </w:r>
      <w:proofErr w:type="spellEnd"/>
      <w:r w:rsidRPr="00375775">
        <w:rPr>
          <w:szCs w:val="22"/>
        </w:rPr>
        <w:t xml:space="preserve"> pasisavinimą. Todėl išgėrus DOXITIN tablečių, vieną valandą prieš ir po, nevartokite pieno.</w:t>
      </w:r>
    </w:p>
    <w:p w:rsidR="00836C45" w:rsidRPr="00375775" w:rsidRDefault="00836C45" w:rsidP="00836C45">
      <w:pPr>
        <w:rPr>
          <w:szCs w:val="22"/>
        </w:rPr>
      </w:pPr>
    </w:p>
    <w:p w:rsidR="00836C45" w:rsidRPr="00375775" w:rsidRDefault="00836C45" w:rsidP="00836C45">
      <w:pPr>
        <w:rPr>
          <w:b/>
          <w:bCs/>
          <w:szCs w:val="22"/>
        </w:rPr>
      </w:pPr>
      <w:r w:rsidRPr="00375775">
        <w:rPr>
          <w:b/>
          <w:bCs/>
          <w:szCs w:val="22"/>
        </w:rPr>
        <w:t>Nėštumas, žindymo laikotarpis ir vaisingumas</w:t>
      </w:r>
    </w:p>
    <w:p w:rsidR="00836C45" w:rsidRPr="00375775" w:rsidRDefault="00836C45" w:rsidP="00836C45">
      <w:pPr>
        <w:rPr>
          <w:szCs w:val="22"/>
        </w:rPr>
      </w:pPr>
      <w:r w:rsidRPr="00375775">
        <w:rPr>
          <w:szCs w:val="22"/>
        </w:rPr>
        <w:t xml:space="preserve">Jeigu esate nėščia, žindote kūdikį, manote, kad galbūt esate nėščia, arba planuojate pastoti, tai prieš vartodama šį vaistą, pasitarkite su gydytoju arba vaistininku. Nėštumo ir žindymo metu </w:t>
      </w:r>
      <w:r w:rsidRPr="00375775">
        <w:rPr>
          <w:iCs/>
          <w:szCs w:val="22"/>
        </w:rPr>
        <w:t xml:space="preserve">DOXITIN tablečių </w:t>
      </w:r>
      <w:r w:rsidRPr="00375775">
        <w:rPr>
          <w:szCs w:val="22"/>
        </w:rPr>
        <w:t>vartoti negalima.</w:t>
      </w:r>
    </w:p>
    <w:p w:rsidR="00836C45" w:rsidRPr="00375775" w:rsidRDefault="00836C45" w:rsidP="00836C45">
      <w:pPr>
        <w:rPr>
          <w:szCs w:val="22"/>
        </w:rPr>
      </w:pPr>
      <w:proofErr w:type="spellStart"/>
      <w:r w:rsidRPr="00375775">
        <w:rPr>
          <w:szCs w:val="22"/>
        </w:rPr>
        <w:t>Doksiciklino</w:t>
      </w:r>
      <w:proofErr w:type="spellEnd"/>
      <w:r w:rsidRPr="00375775">
        <w:rPr>
          <w:szCs w:val="22"/>
        </w:rPr>
        <w:t xml:space="preserve"> poveikis žmonių vaisingumui nežinomas.</w:t>
      </w:r>
    </w:p>
    <w:p w:rsidR="00836C45" w:rsidRPr="00375775" w:rsidRDefault="00836C45" w:rsidP="00836C45">
      <w:pPr>
        <w:rPr>
          <w:noProof/>
          <w:szCs w:val="22"/>
        </w:rPr>
      </w:pPr>
    </w:p>
    <w:p w:rsidR="00836C45" w:rsidRPr="00375775" w:rsidRDefault="00836C45" w:rsidP="00836C45">
      <w:pPr>
        <w:rPr>
          <w:b/>
          <w:bCs/>
          <w:szCs w:val="22"/>
        </w:rPr>
      </w:pPr>
      <w:r w:rsidRPr="00375775">
        <w:rPr>
          <w:b/>
          <w:bCs/>
          <w:szCs w:val="22"/>
        </w:rPr>
        <w:t>Vairavimas ir mechanizmų valdymas</w:t>
      </w:r>
    </w:p>
    <w:p w:rsidR="00836C45" w:rsidRPr="00375775" w:rsidRDefault="00836C45" w:rsidP="00836C45">
      <w:pPr>
        <w:rPr>
          <w:szCs w:val="22"/>
        </w:rPr>
      </w:pPr>
      <w:r w:rsidRPr="00375775">
        <w:rPr>
          <w:szCs w:val="22"/>
        </w:rPr>
        <w:t>DOXITIN</w:t>
      </w:r>
      <w:r w:rsidRPr="00375775">
        <w:rPr>
          <w:iCs/>
          <w:szCs w:val="22"/>
        </w:rPr>
        <w:t xml:space="preserve"> tabletės </w:t>
      </w:r>
      <w:r w:rsidRPr="00375775">
        <w:rPr>
          <w:bCs/>
          <w:iCs/>
          <w:szCs w:val="22"/>
        </w:rPr>
        <w:t xml:space="preserve">gebėjimui </w:t>
      </w:r>
      <w:r w:rsidRPr="00375775">
        <w:rPr>
          <w:szCs w:val="22"/>
        </w:rPr>
        <w:t>vairuoti transportą ir prižiūrėti veikiančius įrenginius įtakos nedaro.</w:t>
      </w:r>
    </w:p>
    <w:p w:rsidR="00836C45" w:rsidRPr="00375775" w:rsidRDefault="00836C45" w:rsidP="00836C45">
      <w:pPr>
        <w:rPr>
          <w:noProof/>
          <w:szCs w:val="22"/>
        </w:rPr>
      </w:pPr>
    </w:p>
    <w:p w:rsidR="00836C45" w:rsidRPr="00375775" w:rsidRDefault="00836C45" w:rsidP="00836C45">
      <w:pPr>
        <w:rPr>
          <w:noProof/>
          <w:szCs w:val="22"/>
        </w:rPr>
      </w:pPr>
    </w:p>
    <w:p w:rsidR="00836C45" w:rsidRPr="00375775" w:rsidRDefault="00836C45" w:rsidP="00836C45">
      <w:pPr>
        <w:keepNext/>
        <w:ind w:left="567" w:hanging="567"/>
        <w:outlineLvl w:val="1"/>
        <w:rPr>
          <w:b/>
          <w:szCs w:val="22"/>
        </w:rPr>
      </w:pPr>
      <w:bookmarkStart w:id="4" w:name="_Toc129243141"/>
      <w:bookmarkStart w:id="5" w:name="_Toc129243266"/>
      <w:r w:rsidRPr="00375775">
        <w:rPr>
          <w:b/>
          <w:szCs w:val="22"/>
        </w:rPr>
        <w:t>3.</w:t>
      </w:r>
      <w:r w:rsidRPr="00375775">
        <w:rPr>
          <w:b/>
          <w:szCs w:val="22"/>
        </w:rPr>
        <w:tab/>
        <w:t>Kaip vartoti DOXITIN</w:t>
      </w:r>
      <w:bookmarkEnd w:id="4"/>
      <w:bookmarkEnd w:id="5"/>
    </w:p>
    <w:p w:rsidR="00836C45" w:rsidRPr="00375775" w:rsidRDefault="00836C45" w:rsidP="00836C45">
      <w:pPr>
        <w:rPr>
          <w:szCs w:val="22"/>
        </w:rPr>
      </w:pPr>
    </w:p>
    <w:p w:rsidR="00836C45" w:rsidRPr="00375775" w:rsidRDefault="00836C45" w:rsidP="00836C45">
      <w:pPr>
        <w:rPr>
          <w:szCs w:val="22"/>
        </w:rPr>
      </w:pPr>
      <w:r w:rsidRPr="00375775">
        <w:rPr>
          <w:szCs w:val="22"/>
        </w:rPr>
        <w:t xml:space="preserve">Visada vartokite šį vaistą tiksliai, kaip nurodė gydytojas. Jeigu abejojate, kreipkitės į gydytoją arba vaistininką. </w:t>
      </w:r>
    </w:p>
    <w:p w:rsidR="00836C45" w:rsidRPr="00375775" w:rsidRDefault="00836C45" w:rsidP="00836C45">
      <w:pPr>
        <w:rPr>
          <w:szCs w:val="22"/>
        </w:rPr>
      </w:pPr>
    </w:p>
    <w:p w:rsidR="00836C45" w:rsidRPr="00375775" w:rsidRDefault="00836C45" w:rsidP="00836C45">
      <w:pPr>
        <w:rPr>
          <w:szCs w:val="22"/>
        </w:rPr>
      </w:pPr>
      <w:r w:rsidRPr="00375775">
        <w:rPr>
          <w:szCs w:val="22"/>
        </w:rPr>
        <w:t xml:space="preserve">DOXITIN tabletės įsigyjamos pateikus receptą. Tinkamą dozę nustato gydytojas. Vaistą reikia gerti gausiai užsigeriant skysčio, geriausiai po valgio. </w:t>
      </w:r>
    </w:p>
    <w:p w:rsidR="00836C45" w:rsidRPr="00375775" w:rsidRDefault="00836C45" w:rsidP="00836C45">
      <w:pPr>
        <w:rPr>
          <w:szCs w:val="22"/>
        </w:rPr>
      </w:pPr>
    </w:p>
    <w:p w:rsidR="00836C45" w:rsidRPr="00375775" w:rsidRDefault="00836C45" w:rsidP="00836C45">
      <w:pPr>
        <w:keepNext/>
        <w:numPr>
          <w:ilvl w:val="0"/>
          <w:numId w:val="5"/>
        </w:numPr>
        <w:tabs>
          <w:tab w:val="left" w:pos="-720"/>
          <w:tab w:val="left" w:pos="4536"/>
        </w:tabs>
        <w:suppressAutoHyphens/>
        <w:jc w:val="both"/>
        <w:outlineLvl w:val="6"/>
        <w:rPr>
          <w:i/>
          <w:szCs w:val="22"/>
        </w:rPr>
      </w:pPr>
      <w:r w:rsidRPr="00375775">
        <w:rPr>
          <w:i/>
          <w:szCs w:val="22"/>
        </w:rPr>
        <w:t>Suaugusieji žmonės</w:t>
      </w:r>
    </w:p>
    <w:p w:rsidR="00836C45" w:rsidRPr="00375775" w:rsidRDefault="00836C45" w:rsidP="00836C45">
      <w:pPr>
        <w:rPr>
          <w:szCs w:val="22"/>
        </w:rPr>
      </w:pPr>
      <w:r w:rsidRPr="00375775">
        <w:rPr>
          <w:szCs w:val="22"/>
        </w:rPr>
        <w:t xml:space="preserve">Paprastai pirmą parą vartojama 200 mg </w:t>
      </w:r>
      <w:proofErr w:type="spellStart"/>
      <w:r w:rsidRPr="00375775">
        <w:rPr>
          <w:szCs w:val="22"/>
        </w:rPr>
        <w:t>doksiciklino</w:t>
      </w:r>
      <w:proofErr w:type="spellEnd"/>
      <w:r w:rsidRPr="00375775">
        <w:rPr>
          <w:szCs w:val="22"/>
        </w:rPr>
        <w:t xml:space="preserve"> dozė. Ją reikia gerti iš karto arba per du kartus (kas 12 val. po 100 mg). Toliau vartojama palaikomoji paros dozė, t. y. 100 mg. Jei infekcinė liga sunkesnė, rekomenduojama visą gydymo kursą gerti po 200 mg per parą. </w:t>
      </w:r>
    </w:p>
    <w:p w:rsidR="00836C45" w:rsidRPr="00375775" w:rsidRDefault="00836C45" w:rsidP="00836C45">
      <w:pPr>
        <w:rPr>
          <w:szCs w:val="22"/>
        </w:rPr>
      </w:pPr>
      <w:proofErr w:type="spellStart"/>
      <w:r w:rsidRPr="00375775">
        <w:rPr>
          <w:szCs w:val="22"/>
        </w:rPr>
        <w:t>Doksiciklino</w:t>
      </w:r>
      <w:proofErr w:type="spellEnd"/>
      <w:r w:rsidRPr="00375775">
        <w:rPr>
          <w:szCs w:val="22"/>
        </w:rPr>
        <w:t xml:space="preserve"> reikia gydyti ne trumpiau kaip 7 – 10 parų.</w:t>
      </w:r>
    </w:p>
    <w:p w:rsidR="00836C45" w:rsidRPr="00375775" w:rsidRDefault="00836C45" w:rsidP="00836C45">
      <w:pPr>
        <w:rPr>
          <w:szCs w:val="22"/>
        </w:rPr>
      </w:pPr>
    </w:p>
    <w:p w:rsidR="00836C45" w:rsidRPr="00375775" w:rsidRDefault="00836C45" w:rsidP="00836C45">
      <w:pPr>
        <w:keepNext/>
        <w:numPr>
          <w:ilvl w:val="0"/>
          <w:numId w:val="5"/>
        </w:numPr>
        <w:tabs>
          <w:tab w:val="left" w:pos="-720"/>
          <w:tab w:val="left" w:pos="4536"/>
        </w:tabs>
        <w:suppressAutoHyphens/>
        <w:outlineLvl w:val="5"/>
        <w:rPr>
          <w:i/>
          <w:szCs w:val="22"/>
        </w:rPr>
      </w:pPr>
      <w:r w:rsidRPr="00375775">
        <w:rPr>
          <w:i/>
          <w:szCs w:val="22"/>
        </w:rPr>
        <w:t>Gonorėja</w:t>
      </w:r>
    </w:p>
    <w:p w:rsidR="00836C45" w:rsidRPr="00375775" w:rsidRDefault="00836C45" w:rsidP="00836C45">
      <w:pPr>
        <w:rPr>
          <w:szCs w:val="22"/>
        </w:rPr>
      </w:pPr>
      <w:r w:rsidRPr="00375775">
        <w:rPr>
          <w:i/>
          <w:szCs w:val="22"/>
        </w:rPr>
        <w:t>1 dienos gydymo kursas</w:t>
      </w:r>
      <w:r w:rsidRPr="00375775">
        <w:rPr>
          <w:szCs w:val="22"/>
        </w:rPr>
        <w:t xml:space="preserve">. Paros dozė yra 600 mg </w:t>
      </w:r>
      <w:proofErr w:type="spellStart"/>
      <w:r w:rsidRPr="00375775">
        <w:rPr>
          <w:szCs w:val="22"/>
        </w:rPr>
        <w:t>doksiciklino</w:t>
      </w:r>
      <w:proofErr w:type="spellEnd"/>
      <w:r w:rsidRPr="00375775">
        <w:rPr>
          <w:szCs w:val="22"/>
        </w:rPr>
        <w:t>. Ją reikia gerti lygiomis dalimis, per du kartus, kas valandą.</w:t>
      </w:r>
    </w:p>
    <w:p w:rsidR="00836C45" w:rsidRPr="00375775" w:rsidRDefault="00836C45" w:rsidP="00836C45">
      <w:pPr>
        <w:rPr>
          <w:szCs w:val="22"/>
        </w:rPr>
      </w:pPr>
      <w:r w:rsidRPr="00375775">
        <w:rPr>
          <w:i/>
          <w:szCs w:val="22"/>
        </w:rPr>
        <w:t>7 dienų gydymo kursas</w:t>
      </w:r>
      <w:r w:rsidRPr="00375775">
        <w:rPr>
          <w:szCs w:val="22"/>
        </w:rPr>
        <w:t xml:space="preserve">. Paros dozė yra 200 mg </w:t>
      </w:r>
      <w:proofErr w:type="spellStart"/>
      <w:r w:rsidRPr="00375775">
        <w:rPr>
          <w:szCs w:val="22"/>
        </w:rPr>
        <w:t>doksiciklino</w:t>
      </w:r>
      <w:proofErr w:type="spellEnd"/>
      <w:r w:rsidRPr="00375775">
        <w:rPr>
          <w:szCs w:val="22"/>
        </w:rPr>
        <w:t>. Ją reikia gerti lygiomis dalimis, per du kartus.</w:t>
      </w:r>
    </w:p>
    <w:p w:rsidR="00836C45" w:rsidRPr="00375775" w:rsidRDefault="00836C45" w:rsidP="00836C45">
      <w:pPr>
        <w:rPr>
          <w:szCs w:val="22"/>
        </w:rPr>
      </w:pPr>
    </w:p>
    <w:p w:rsidR="00836C45" w:rsidRPr="00375775" w:rsidRDefault="00836C45" w:rsidP="00836C45">
      <w:pPr>
        <w:keepNext/>
        <w:numPr>
          <w:ilvl w:val="0"/>
          <w:numId w:val="5"/>
        </w:numPr>
        <w:tabs>
          <w:tab w:val="left" w:pos="-720"/>
          <w:tab w:val="left" w:pos="4536"/>
        </w:tabs>
        <w:suppressAutoHyphens/>
        <w:outlineLvl w:val="5"/>
        <w:rPr>
          <w:i/>
          <w:szCs w:val="22"/>
        </w:rPr>
      </w:pPr>
      <w:proofErr w:type="spellStart"/>
      <w:r w:rsidRPr="00375775">
        <w:rPr>
          <w:i/>
          <w:szCs w:val="22"/>
        </w:rPr>
        <w:t>Chlamydia</w:t>
      </w:r>
      <w:proofErr w:type="spellEnd"/>
      <w:r w:rsidRPr="00375775">
        <w:rPr>
          <w:i/>
          <w:szCs w:val="22"/>
        </w:rPr>
        <w:t xml:space="preserve"> </w:t>
      </w:r>
      <w:proofErr w:type="spellStart"/>
      <w:r w:rsidRPr="00375775">
        <w:rPr>
          <w:i/>
          <w:szCs w:val="22"/>
        </w:rPr>
        <w:t>trachomatis</w:t>
      </w:r>
      <w:proofErr w:type="spellEnd"/>
      <w:r w:rsidRPr="00375775">
        <w:rPr>
          <w:i/>
          <w:szCs w:val="22"/>
        </w:rPr>
        <w:t xml:space="preserve">, </w:t>
      </w:r>
      <w:proofErr w:type="spellStart"/>
      <w:r w:rsidRPr="00375775">
        <w:rPr>
          <w:i/>
          <w:szCs w:val="22"/>
        </w:rPr>
        <w:t>Ureaplasma</w:t>
      </w:r>
      <w:proofErr w:type="spellEnd"/>
      <w:r w:rsidRPr="00375775">
        <w:rPr>
          <w:i/>
          <w:szCs w:val="22"/>
        </w:rPr>
        <w:t xml:space="preserve"> </w:t>
      </w:r>
      <w:proofErr w:type="spellStart"/>
      <w:r w:rsidRPr="00375775">
        <w:rPr>
          <w:i/>
          <w:szCs w:val="22"/>
        </w:rPr>
        <w:t>urealyticum</w:t>
      </w:r>
      <w:proofErr w:type="spellEnd"/>
      <w:r w:rsidRPr="00375775">
        <w:rPr>
          <w:i/>
          <w:szCs w:val="22"/>
        </w:rPr>
        <w:t xml:space="preserve"> sukeltos šlapimo ir lyties organų ligos</w:t>
      </w:r>
    </w:p>
    <w:p w:rsidR="00836C45" w:rsidRPr="00375775" w:rsidRDefault="00836C45" w:rsidP="00836C45">
      <w:pPr>
        <w:rPr>
          <w:szCs w:val="22"/>
        </w:rPr>
      </w:pPr>
      <w:r w:rsidRPr="00375775">
        <w:rPr>
          <w:szCs w:val="22"/>
        </w:rPr>
        <w:t>7 – 10 dienų reikia gerti du kartus per dieną po 100 mg.</w:t>
      </w:r>
    </w:p>
    <w:p w:rsidR="00836C45" w:rsidRPr="00375775" w:rsidRDefault="00836C45" w:rsidP="00836C45">
      <w:pPr>
        <w:rPr>
          <w:szCs w:val="22"/>
        </w:rPr>
      </w:pPr>
    </w:p>
    <w:p w:rsidR="00836C45" w:rsidRPr="00375775" w:rsidRDefault="00836C45" w:rsidP="00836C45">
      <w:pPr>
        <w:keepNext/>
        <w:numPr>
          <w:ilvl w:val="0"/>
          <w:numId w:val="5"/>
        </w:numPr>
        <w:tabs>
          <w:tab w:val="left" w:pos="-720"/>
          <w:tab w:val="left" w:pos="4536"/>
        </w:tabs>
        <w:suppressAutoHyphens/>
        <w:outlineLvl w:val="5"/>
        <w:rPr>
          <w:i/>
          <w:szCs w:val="22"/>
        </w:rPr>
      </w:pPr>
      <w:proofErr w:type="spellStart"/>
      <w:r w:rsidRPr="00375775">
        <w:rPr>
          <w:i/>
          <w:szCs w:val="22"/>
        </w:rPr>
        <w:t>Treponema</w:t>
      </w:r>
      <w:proofErr w:type="spellEnd"/>
      <w:r w:rsidRPr="00375775">
        <w:rPr>
          <w:i/>
          <w:szCs w:val="22"/>
        </w:rPr>
        <w:t xml:space="preserve"> </w:t>
      </w:r>
      <w:proofErr w:type="spellStart"/>
      <w:r w:rsidRPr="00375775">
        <w:rPr>
          <w:i/>
          <w:szCs w:val="22"/>
        </w:rPr>
        <w:t>pallidum</w:t>
      </w:r>
      <w:proofErr w:type="spellEnd"/>
      <w:r w:rsidRPr="00375775">
        <w:rPr>
          <w:i/>
          <w:szCs w:val="22"/>
        </w:rPr>
        <w:t xml:space="preserve"> sukeltas sifilis</w:t>
      </w:r>
    </w:p>
    <w:p w:rsidR="00836C45" w:rsidRPr="00375775" w:rsidRDefault="00836C45" w:rsidP="00836C45">
      <w:pPr>
        <w:rPr>
          <w:szCs w:val="22"/>
        </w:rPr>
      </w:pPr>
      <w:r w:rsidRPr="00375775">
        <w:rPr>
          <w:szCs w:val="22"/>
        </w:rPr>
        <w:t>Jei ligonis alergiškas penicilinui ir sifilio stadija ankstyvoji ar vėlyvoji, 2 savaites reikia gerti du kartus per dieną po 100 mg.</w:t>
      </w:r>
    </w:p>
    <w:p w:rsidR="00836C45" w:rsidRPr="00375775" w:rsidRDefault="00836C45" w:rsidP="00836C45">
      <w:pPr>
        <w:rPr>
          <w:szCs w:val="22"/>
        </w:rPr>
      </w:pPr>
    </w:p>
    <w:p w:rsidR="00836C45" w:rsidRPr="00375775" w:rsidRDefault="00836C45" w:rsidP="00836C45">
      <w:pPr>
        <w:rPr>
          <w:i/>
          <w:szCs w:val="22"/>
        </w:rPr>
      </w:pPr>
      <w:r w:rsidRPr="00375775">
        <w:rPr>
          <w:i/>
          <w:szCs w:val="22"/>
        </w:rPr>
        <w:t>Maliarijos profilaktika</w:t>
      </w:r>
    </w:p>
    <w:p w:rsidR="00836C45" w:rsidRPr="00375775" w:rsidRDefault="00836C45" w:rsidP="00836C45">
      <w:pPr>
        <w:rPr>
          <w:szCs w:val="22"/>
        </w:rPr>
      </w:pPr>
      <w:r w:rsidRPr="00375775">
        <w:rPr>
          <w:szCs w:val="22"/>
        </w:rPr>
        <w:t>Paros dozė yra 100 mg. Ją reikia gerti iš karto. Profilaktiką reikia pradėti likus dviem paroms iki kelionės į maliarijos regioną. Iš maliarijos regiono išvykęs keliautojas vaisto turi gerti dar 4 paras.</w:t>
      </w:r>
    </w:p>
    <w:p w:rsidR="00836C45" w:rsidRPr="00375775" w:rsidRDefault="00836C45" w:rsidP="00836C45">
      <w:pPr>
        <w:rPr>
          <w:szCs w:val="22"/>
        </w:rPr>
      </w:pPr>
    </w:p>
    <w:p w:rsidR="00836C45" w:rsidRPr="00375775" w:rsidRDefault="00836C45" w:rsidP="00836C45">
      <w:pPr>
        <w:rPr>
          <w:b/>
          <w:szCs w:val="22"/>
        </w:rPr>
      </w:pPr>
      <w:r w:rsidRPr="00375775">
        <w:rPr>
          <w:b/>
          <w:szCs w:val="22"/>
        </w:rPr>
        <w:t>Vartojimas vaikams ir paaugliams</w:t>
      </w:r>
    </w:p>
    <w:p w:rsidR="00836C45" w:rsidRPr="00375775" w:rsidRDefault="00836C45" w:rsidP="00836C45">
      <w:pPr>
        <w:rPr>
          <w:b/>
          <w:szCs w:val="22"/>
        </w:rPr>
      </w:pPr>
    </w:p>
    <w:p w:rsidR="00836C45" w:rsidRPr="00375775" w:rsidRDefault="00836C45" w:rsidP="00836C45">
      <w:pPr>
        <w:rPr>
          <w:b/>
          <w:szCs w:val="22"/>
        </w:rPr>
      </w:pPr>
      <w:r w:rsidRPr="00375775">
        <w:rPr>
          <w:b/>
          <w:szCs w:val="22"/>
        </w:rPr>
        <w:t>DOXITIN 200 mg</w:t>
      </w:r>
    </w:p>
    <w:p w:rsidR="00836C45" w:rsidRPr="00375775" w:rsidRDefault="00836C45" w:rsidP="00836C45"/>
    <w:p w:rsidR="00836C45" w:rsidRPr="00375775" w:rsidRDefault="00836C45" w:rsidP="00836C45">
      <w:pPr>
        <w:suppressAutoHyphens/>
        <w:rPr>
          <w:i/>
        </w:rPr>
      </w:pPr>
      <w:r w:rsidRPr="00375775">
        <w:rPr>
          <w:i/>
        </w:rPr>
        <w:t>Vaikams nuo 8 iki mažiau kaip 12 metų</w:t>
      </w:r>
    </w:p>
    <w:p w:rsidR="00836C45" w:rsidRPr="00375775" w:rsidRDefault="00836C45" w:rsidP="00836C45">
      <w:pPr>
        <w:suppressAutoHyphens/>
      </w:pPr>
    </w:p>
    <w:p w:rsidR="00836C45" w:rsidRPr="00375775" w:rsidRDefault="00836C45" w:rsidP="00836C45">
      <w:pPr>
        <w:suppressAutoHyphens/>
      </w:pPr>
      <w:proofErr w:type="spellStart"/>
      <w:r w:rsidRPr="00375775">
        <w:t>Doksiciklino</w:t>
      </w:r>
      <w:proofErr w:type="spellEnd"/>
      <w:r w:rsidRPr="00375775">
        <w:t xml:space="preserve"> vartoti ūminių infekcijų gydymui vaikams nuo 8 iki mažiau kaip 12 metų, tais atvejais, kai kitų vaistų nėra arba jie gali būti neveiksmingi. Tokiais atvejais įprastos dozės yra:</w:t>
      </w:r>
    </w:p>
    <w:p w:rsidR="00836C45" w:rsidRPr="00375775" w:rsidRDefault="00836C45" w:rsidP="00836C45">
      <w:pPr>
        <w:suppressAutoHyphens/>
      </w:pPr>
    </w:p>
    <w:p w:rsidR="00836C45" w:rsidRPr="00375775" w:rsidRDefault="00836C45" w:rsidP="00836C45">
      <w:pPr>
        <w:suppressAutoHyphens/>
      </w:pPr>
      <w:r w:rsidRPr="00375775">
        <w:rPr>
          <w:i/>
        </w:rPr>
        <w:t>45 kg ar mažiau sveriantiems vaikams</w:t>
      </w:r>
      <w:r w:rsidRPr="00375775">
        <w:t>:</w:t>
      </w:r>
    </w:p>
    <w:p w:rsidR="00836C45" w:rsidRPr="00375775" w:rsidRDefault="00836C45" w:rsidP="00836C45">
      <w:pPr>
        <w:suppressAutoHyphens/>
      </w:pPr>
      <w:r w:rsidRPr="00375775">
        <w:t>Pirmoji para: 4,4 mg kiekvienam kūno svorio kg (vartojama kaip vienkartinė arba į 2 dalis padalinta dozė), vėliau nuo antrosios paros - 2,2 mg kiekvienam kūno svorio kg (vartojama kaip vienkartinė arba į 2 dalis padalinta dozė). Gydymo trukmė priklauso nuo gydomos infekcijos.</w:t>
      </w:r>
    </w:p>
    <w:p w:rsidR="00836C45" w:rsidRPr="00375775" w:rsidRDefault="00836C45" w:rsidP="00836C45">
      <w:pPr>
        <w:suppressAutoHyphens/>
      </w:pPr>
      <w:r w:rsidRPr="00375775">
        <w:t>Gydant sunkesnes infekcijas, gydymo laikotarpiu vartoti dozę, iki 4,4 mg kiekvienam kūno svorio kg.</w:t>
      </w:r>
    </w:p>
    <w:p w:rsidR="00836C45" w:rsidRPr="00375775" w:rsidRDefault="00836C45" w:rsidP="00836C45">
      <w:pPr>
        <w:suppressAutoHyphens/>
      </w:pPr>
    </w:p>
    <w:p w:rsidR="00836C45" w:rsidRPr="00375775" w:rsidRDefault="00836C45" w:rsidP="00836C45">
      <w:pPr>
        <w:suppressAutoHyphens/>
      </w:pPr>
      <w:r w:rsidRPr="00375775">
        <w:rPr>
          <w:i/>
        </w:rPr>
        <w:t>Daugiau kaip 45 kg sveriantiems vaikams</w:t>
      </w:r>
      <w:r w:rsidRPr="00375775">
        <w:t xml:space="preserve"> vartojama tokia pati dozė, kaip suaugusiųjų; 200 mg pirmąją parą 1, vėliau – 100 mg kiekvieną parą. Gydymo trukmė priklauso nuo gydomos infekcijos.</w:t>
      </w:r>
    </w:p>
    <w:p w:rsidR="00836C45" w:rsidRPr="00375775" w:rsidRDefault="00836C45" w:rsidP="00836C45">
      <w:pPr>
        <w:suppressAutoHyphens/>
        <w:rPr>
          <w:lang w:val="hu-HU"/>
        </w:rPr>
      </w:pPr>
    </w:p>
    <w:p w:rsidR="00836C45" w:rsidRPr="00375775" w:rsidRDefault="00836C45" w:rsidP="00836C45">
      <w:pPr>
        <w:rPr>
          <w:i/>
          <w:noProof/>
          <w:szCs w:val="22"/>
        </w:rPr>
      </w:pPr>
      <w:r w:rsidRPr="00375775">
        <w:rPr>
          <w:i/>
          <w:noProof/>
          <w:szCs w:val="22"/>
        </w:rPr>
        <w:t>Suaugusiesiems ir vaikams nuo 12 iki mažiau kaip 18 metų</w:t>
      </w:r>
    </w:p>
    <w:p w:rsidR="00836C45" w:rsidRPr="00375775" w:rsidRDefault="00836C45" w:rsidP="00836C45">
      <w:r w:rsidRPr="00375775">
        <w:t>200 mg pirmąją parą, vėliau – 100 mg kiekvieną parą. Gydymo trukmė priklauso nuo gydomos infekcijos.</w:t>
      </w:r>
    </w:p>
    <w:p w:rsidR="00836C45" w:rsidRPr="00375775" w:rsidRDefault="00836C45" w:rsidP="00836C45"/>
    <w:p w:rsidR="00836C45" w:rsidRPr="00375775" w:rsidRDefault="00836C45" w:rsidP="00836C45">
      <w:pPr>
        <w:rPr>
          <w:b/>
        </w:rPr>
      </w:pPr>
      <w:r w:rsidRPr="00375775">
        <w:rPr>
          <w:b/>
        </w:rPr>
        <w:t>DOXITIN 150 mg</w:t>
      </w:r>
    </w:p>
    <w:p w:rsidR="00836C45" w:rsidRPr="00375775" w:rsidRDefault="00836C45" w:rsidP="00836C45">
      <w:pPr>
        <w:suppressAutoHyphens/>
        <w:rPr>
          <w:i/>
        </w:rPr>
      </w:pPr>
    </w:p>
    <w:p w:rsidR="00836C45" w:rsidRPr="00375775" w:rsidRDefault="00836C45" w:rsidP="00836C45">
      <w:pPr>
        <w:suppressAutoHyphens/>
        <w:rPr>
          <w:i/>
        </w:rPr>
      </w:pPr>
      <w:r w:rsidRPr="00375775">
        <w:rPr>
          <w:i/>
        </w:rPr>
        <w:t>Vaikams nuo 8 iki mažiau kaip 12 metų</w:t>
      </w:r>
    </w:p>
    <w:p w:rsidR="00836C45" w:rsidRPr="00375775" w:rsidRDefault="00836C45" w:rsidP="00836C45">
      <w:pPr>
        <w:suppressAutoHyphens/>
      </w:pPr>
    </w:p>
    <w:p w:rsidR="00836C45" w:rsidRPr="00375775" w:rsidRDefault="00836C45" w:rsidP="00836C45">
      <w:pPr>
        <w:suppressAutoHyphens/>
      </w:pPr>
      <w:proofErr w:type="spellStart"/>
      <w:r w:rsidRPr="00375775">
        <w:t>Doksiciklino</w:t>
      </w:r>
      <w:proofErr w:type="spellEnd"/>
      <w:r w:rsidRPr="00375775">
        <w:t xml:space="preserve"> vartoti ūminių infekcijų gydymui vaikams nuo 8 iki mažiau kaip 12 metų, tais atvejais, kai kitų </w:t>
      </w:r>
      <w:proofErr w:type="spellStart"/>
      <w:r w:rsidRPr="00375775">
        <w:t>vaistinų</w:t>
      </w:r>
      <w:proofErr w:type="spellEnd"/>
      <w:r w:rsidRPr="00375775">
        <w:t xml:space="preserve"> nėra arba jie gali būti neveiksmingi. Tokiais atvejais įprastos dozės yra:</w:t>
      </w:r>
    </w:p>
    <w:p w:rsidR="00836C45" w:rsidRPr="00375775" w:rsidRDefault="00836C45" w:rsidP="00836C45">
      <w:pPr>
        <w:suppressAutoHyphens/>
      </w:pPr>
    </w:p>
    <w:p w:rsidR="00836C45" w:rsidRPr="00375775" w:rsidRDefault="00836C45" w:rsidP="00836C45">
      <w:pPr>
        <w:suppressAutoHyphens/>
      </w:pPr>
      <w:r w:rsidRPr="00375775">
        <w:rPr>
          <w:i/>
        </w:rPr>
        <w:t>45 kg ar mažiau sveriantiems vaikams</w:t>
      </w:r>
      <w:r w:rsidRPr="00375775">
        <w:t>:</w:t>
      </w:r>
    </w:p>
    <w:p w:rsidR="00836C45" w:rsidRPr="00375775" w:rsidRDefault="00836C45" w:rsidP="00836C45">
      <w:pPr>
        <w:suppressAutoHyphens/>
      </w:pPr>
      <w:r w:rsidRPr="00375775">
        <w:t>Pirmoji para: 4,4 mg kiekvienam kūno svorio kg (vartojama kaip vienkartinė arba į 2 dalis padalinta dozė), vėliau nuo antrosios paros - 2,2 mg kiekvienam kūno svorio kg (vartojama kaip vienkartinė arba į 2 dalis padalinta dozė). Gydymo trukmė priklauso nuo gydomos infekcijos.</w:t>
      </w:r>
    </w:p>
    <w:p w:rsidR="00836C45" w:rsidRPr="00375775" w:rsidRDefault="00836C45" w:rsidP="00836C45">
      <w:pPr>
        <w:suppressAutoHyphens/>
      </w:pPr>
      <w:r w:rsidRPr="00375775">
        <w:t>Gydant sunkesnes infekcijas, gydymo laikotarpiu vartoti dozę, iki 4,4 mg kiekvienam kūno svorio kg.</w:t>
      </w:r>
    </w:p>
    <w:p w:rsidR="00836C45" w:rsidRPr="00375775" w:rsidRDefault="00836C45" w:rsidP="00836C45">
      <w:pPr>
        <w:suppressAutoHyphens/>
        <w:rPr>
          <w:i/>
        </w:rPr>
      </w:pPr>
    </w:p>
    <w:p w:rsidR="00836C45" w:rsidRPr="00375775" w:rsidRDefault="00836C45" w:rsidP="00836C45">
      <w:pPr>
        <w:suppressAutoHyphens/>
      </w:pPr>
      <w:r w:rsidRPr="00375775">
        <w:rPr>
          <w:i/>
        </w:rPr>
        <w:t>Daugiau kaip 45 kg sveriantiems vaikams</w:t>
      </w:r>
      <w:r w:rsidRPr="00375775">
        <w:t xml:space="preserve"> vartojama tokia pati dozė, kaip suaugusiųjų; 150 mg vieną kartą per parą, </w:t>
      </w:r>
      <w:proofErr w:type="spellStart"/>
      <w:r w:rsidRPr="00375775">
        <w:t>t.y</w:t>
      </w:r>
      <w:proofErr w:type="spellEnd"/>
      <w:r w:rsidRPr="00375775">
        <w:t>. po 1 tabletę per parą. Gydymo trukmė priklauso nuo gydomos infekcijos.</w:t>
      </w:r>
    </w:p>
    <w:p w:rsidR="00836C45" w:rsidRPr="00375775" w:rsidRDefault="00836C45" w:rsidP="00836C45">
      <w:pPr>
        <w:suppressAutoHyphens/>
        <w:rPr>
          <w:lang w:val="hu-HU"/>
        </w:rPr>
      </w:pPr>
    </w:p>
    <w:p w:rsidR="00836C45" w:rsidRPr="00375775" w:rsidRDefault="00836C45" w:rsidP="00836C45">
      <w:pPr>
        <w:rPr>
          <w:i/>
          <w:noProof/>
          <w:szCs w:val="22"/>
        </w:rPr>
      </w:pPr>
      <w:r w:rsidRPr="00375775">
        <w:rPr>
          <w:i/>
          <w:noProof/>
          <w:szCs w:val="22"/>
        </w:rPr>
        <w:t>Suaugusiesiems ir vaikams nuo 12 iki mažiau kaip 18 metų</w:t>
      </w:r>
    </w:p>
    <w:p w:rsidR="00836C45" w:rsidRPr="00375775" w:rsidRDefault="00836C45" w:rsidP="00836C45">
      <w:r w:rsidRPr="00375775">
        <w:t xml:space="preserve">150 mg vieną kartą per parą, </w:t>
      </w:r>
      <w:proofErr w:type="spellStart"/>
      <w:r w:rsidRPr="00375775">
        <w:t>t.y</w:t>
      </w:r>
      <w:proofErr w:type="spellEnd"/>
      <w:r w:rsidRPr="00375775">
        <w:t>. po 1 tabletę per parą. Gydymo trukmė priklauso nuo gydomos infekcijos.</w:t>
      </w:r>
    </w:p>
    <w:p w:rsidR="00836C45" w:rsidRPr="00375775" w:rsidRDefault="00836C45" w:rsidP="00836C45">
      <w:pPr>
        <w:suppressAutoHyphens/>
      </w:pPr>
    </w:p>
    <w:p w:rsidR="00836C45" w:rsidRPr="00375775" w:rsidRDefault="00836C45" w:rsidP="00836C45">
      <w:pPr>
        <w:keepNext/>
        <w:numPr>
          <w:ilvl w:val="0"/>
          <w:numId w:val="5"/>
        </w:numPr>
        <w:tabs>
          <w:tab w:val="left" w:pos="-720"/>
          <w:tab w:val="left" w:pos="4536"/>
        </w:tabs>
        <w:suppressAutoHyphens/>
        <w:jc w:val="both"/>
        <w:outlineLvl w:val="6"/>
        <w:rPr>
          <w:i/>
          <w:szCs w:val="22"/>
        </w:rPr>
      </w:pPr>
      <w:r w:rsidRPr="00375775">
        <w:rPr>
          <w:i/>
          <w:szCs w:val="22"/>
        </w:rPr>
        <w:t>Maliarijos profilaktika</w:t>
      </w:r>
    </w:p>
    <w:p w:rsidR="00836C45" w:rsidRPr="00375775" w:rsidRDefault="00836C45" w:rsidP="00836C45">
      <w:pPr>
        <w:rPr>
          <w:szCs w:val="22"/>
        </w:rPr>
      </w:pPr>
      <w:r w:rsidRPr="00375775">
        <w:rPr>
          <w:szCs w:val="22"/>
        </w:rPr>
        <w:t>Paros dozė yra 2 mg/kg kūno svorio. Ją reikia gerti iš karto.</w:t>
      </w:r>
    </w:p>
    <w:p w:rsidR="00836C45" w:rsidRPr="00375775" w:rsidRDefault="00836C45" w:rsidP="00836C45">
      <w:pPr>
        <w:rPr>
          <w:szCs w:val="22"/>
        </w:rPr>
      </w:pPr>
      <w:r w:rsidRPr="00375775">
        <w:rPr>
          <w:szCs w:val="22"/>
        </w:rPr>
        <w:t>Profilaktiką reikia pradėti likus dviem dienoms iki kelionės į maliarijos regioną. Iš maliarijos regiono išvykęs keliautojas vaisto turi gerti dar 4 paras.</w:t>
      </w:r>
    </w:p>
    <w:p w:rsidR="00836C45" w:rsidRPr="00375775" w:rsidRDefault="00836C45" w:rsidP="00836C45">
      <w:pPr>
        <w:overflowPunct w:val="0"/>
        <w:autoSpaceDE w:val="0"/>
        <w:autoSpaceDN w:val="0"/>
        <w:adjustRightInd w:val="0"/>
        <w:textAlignment w:val="baseline"/>
        <w:rPr>
          <w:b/>
          <w:bCs/>
          <w:i/>
          <w:iCs/>
          <w:szCs w:val="22"/>
        </w:rPr>
      </w:pPr>
    </w:p>
    <w:p w:rsidR="00836C45" w:rsidRPr="00375775" w:rsidRDefault="00836C45" w:rsidP="00836C45">
      <w:pPr>
        <w:overflowPunct w:val="0"/>
        <w:autoSpaceDE w:val="0"/>
        <w:autoSpaceDN w:val="0"/>
        <w:adjustRightInd w:val="0"/>
        <w:textAlignment w:val="baseline"/>
        <w:rPr>
          <w:bCs/>
          <w:i/>
          <w:iCs/>
          <w:szCs w:val="22"/>
        </w:rPr>
      </w:pPr>
      <w:r w:rsidRPr="00375775">
        <w:rPr>
          <w:bCs/>
          <w:i/>
          <w:iCs/>
          <w:szCs w:val="22"/>
        </w:rPr>
        <w:t>Senyviems pacientams</w:t>
      </w:r>
    </w:p>
    <w:p w:rsidR="00836C45" w:rsidRPr="00375775" w:rsidRDefault="00836C45" w:rsidP="00836C45">
      <w:pPr>
        <w:rPr>
          <w:szCs w:val="22"/>
        </w:rPr>
      </w:pPr>
      <w:r w:rsidRPr="00375775">
        <w:rPr>
          <w:szCs w:val="22"/>
        </w:rPr>
        <w:t>Dozės mažinti senyviems pacientams nereikia</w:t>
      </w:r>
    </w:p>
    <w:p w:rsidR="00836C45" w:rsidRPr="00375775" w:rsidRDefault="00836C45" w:rsidP="00836C45">
      <w:pPr>
        <w:rPr>
          <w:szCs w:val="22"/>
        </w:rPr>
      </w:pPr>
    </w:p>
    <w:p w:rsidR="00836C45" w:rsidRPr="00375775" w:rsidRDefault="00836C45" w:rsidP="00836C45">
      <w:pPr>
        <w:overflowPunct w:val="0"/>
        <w:autoSpaceDE w:val="0"/>
        <w:autoSpaceDN w:val="0"/>
        <w:adjustRightInd w:val="0"/>
        <w:textAlignment w:val="baseline"/>
        <w:rPr>
          <w:bCs/>
          <w:i/>
          <w:iCs/>
          <w:szCs w:val="22"/>
        </w:rPr>
      </w:pPr>
      <w:r w:rsidRPr="00375775">
        <w:rPr>
          <w:bCs/>
          <w:i/>
          <w:iCs/>
          <w:szCs w:val="22"/>
        </w:rPr>
        <w:t>Pacientams, kurių inkstų funkcija sutrikusi</w:t>
      </w:r>
    </w:p>
    <w:p w:rsidR="00836C45" w:rsidRPr="00375775" w:rsidRDefault="00836C45" w:rsidP="00836C45">
      <w:pPr>
        <w:rPr>
          <w:szCs w:val="22"/>
        </w:rPr>
      </w:pPr>
      <w:r w:rsidRPr="00375775">
        <w:rPr>
          <w:szCs w:val="22"/>
        </w:rPr>
        <w:t>Dozės mažinti nereikia</w:t>
      </w:r>
    </w:p>
    <w:p w:rsidR="00836C45" w:rsidRPr="00375775" w:rsidRDefault="00836C45" w:rsidP="00836C45">
      <w:pPr>
        <w:rPr>
          <w:szCs w:val="22"/>
        </w:rPr>
      </w:pPr>
    </w:p>
    <w:p w:rsidR="00836C45" w:rsidRPr="00375775" w:rsidRDefault="00836C45" w:rsidP="00836C45">
      <w:pPr>
        <w:overflowPunct w:val="0"/>
        <w:autoSpaceDE w:val="0"/>
        <w:autoSpaceDN w:val="0"/>
        <w:adjustRightInd w:val="0"/>
        <w:textAlignment w:val="baseline"/>
        <w:rPr>
          <w:bCs/>
          <w:i/>
          <w:iCs/>
          <w:szCs w:val="22"/>
        </w:rPr>
      </w:pPr>
      <w:r w:rsidRPr="00375775">
        <w:rPr>
          <w:bCs/>
          <w:i/>
          <w:iCs/>
          <w:szCs w:val="22"/>
        </w:rPr>
        <w:t>Pacientams, kurių kepenų funkcija sutrikusi</w:t>
      </w:r>
    </w:p>
    <w:p w:rsidR="00836C45" w:rsidRPr="00375775" w:rsidRDefault="00836C45" w:rsidP="00836C45">
      <w:pPr>
        <w:rPr>
          <w:szCs w:val="22"/>
        </w:rPr>
      </w:pPr>
      <w:r w:rsidRPr="00375775">
        <w:rPr>
          <w:szCs w:val="22"/>
        </w:rPr>
        <w:t>Dozės mažinti nereikia</w:t>
      </w:r>
    </w:p>
    <w:p w:rsidR="00836C45" w:rsidRPr="00375775" w:rsidRDefault="00836C45" w:rsidP="00836C45">
      <w:pPr>
        <w:rPr>
          <w:szCs w:val="22"/>
        </w:rPr>
      </w:pPr>
    </w:p>
    <w:p w:rsidR="00836C45" w:rsidRPr="00375775" w:rsidRDefault="00836C45" w:rsidP="00836C45">
      <w:pPr>
        <w:rPr>
          <w:szCs w:val="22"/>
        </w:rPr>
      </w:pPr>
      <w:r w:rsidRPr="00375775">
        <w:rPr>
          <w:szCs w:val="22"/>
        </w:rPr>
        <w:t>Jeigu manote, kad DOXITIN veikia per stipriai arba per silpnai, kreipkitės į gydytoją arba vaistininką.</w:t>
      </w:r>
    </w:p>
    <w:p w:rsidR="00836C45" w:rsidRPr="00375775" w:rsidRDefault="00836C45" w:rsidP="00836C45">
      <w:pPr>
        <w:rPr>
          <w:noProof/>
          <w:szCs w:val="22"/>
        </w:rPr>
      </w:pPr>
    </w:p>
    <w:p w:rsidR="00836C45" w:rsidRPr="00375775" w:rsidRDefault="00836C45" w:rsidP="00836C45">
      <w:pPr>
        <w:rPr>
          <w:b/>
          <w:bCs/>
          <w:szCs w:val="22"/>
        </w:rPr>
      </w:pPr>
      <w:r w:rsidRPr="00375775">
        <w:rPr>
          <w:b/>
          <w:bCs/>
          <w:szCs w:val="22"/>
        </w:rPr>
        <w:t>Ką daryti pavartojus per didelę DOXITIN dozę?</w:t>
      </w:r>
    </w:p>
    <w:p w:rsidR="00836C45" w:rsidRPr="00375775" w:rsidRDefault="00836C45" w:rsidP="00836C45">
      <w:pPr>
        <w:rPr>
          <w:szCs w:val="22"/>
        </w:rPr>
      </w:pPr>
      <w:r w:rsidRPr="00375775">
        <w:rPr>
          <w:szCs w:val="22"/>
        </w:rPr>
        <w:t xml:space="preserve">Perdozavus arba apsinuodijus reikia kreiptis į gydytoją. Simptomai yra pykinimas, vėmimas, viduriavimas ir padidėjęs kaukolės slėgis. </w:t>
      </w:r>
    </w:p>
    <w:p w:rsidR="00836C45" w:rsidRPr="00375775" w:rsidRDefault="00836C45" w:rsidP="00836C45">
      <w:pPr>
        <w:rPr>
          <w:szCs w:val="22"/>
        </w:rPr>
      </w:pPr>
      <w:r w:rsidRPr="00375775">
        <w:rPr>
          <w:szCs w:val="22"/>
        </w:rPr>
        <w:t xml:space="preserve">Gydymui išplaunamas skrandis ir skiriama aktyvintos anglies, </w:t>
      </w:r>
      <w:proofErr w:type="spellStart"/>
      <w:r w:rsidRPr="00375775">
        <w:rPr>
          <w:szCs w:val="22"/>
        </w:rPr>
        <w:t>antacidinių</w:t>
      </w:r>
      <w:proofErr w:type="spellEnd"/>
      <w:r w:rsidRPr="00375775">
        <w:rPr>
          <w:szCs w:val="22"/>
        </w:rPr>
        <w:t xml:space="preserve"> vaistų.</w:t>
      </w:r>
    </w:p>
    <w:p w:rsidR="00836C45" w:rsidRPr="00375775" w:rsidRDefault="00836C45" w:rsidP="00836C45">
      <w:pPr>
        <w:rPr>
          <w:noProof/>
          <w:szCs w:val="22"/>
        </w:rPr>
      </w:pPr>
    </w:p>
    <w:p w:rsidR="00836C45" w:rsidRPr="00375775" w:rsidRDefault="00836C45" w:rsidP="00836C45">
      <w:pPr>
        <w:rPr>
          <w:b/>
          <w:bCs/>
          <w:szCs w:val="22"/>
        </w:rPr>
      </w:pPr>
      <w:r w:rsidRPr="00375775">
        <w:rPr>
          <w:b/>
          <w:bCs/>
          <w:szCs w:val="22"/>
        </w:rPr>
        <w:t>Pamiršus pavartoti DOXITIN</w:t>
      </w:r>
    </w:p>
    <w:p w:rsidR="00836C45" w:rsidRPr="00375775" w:rsidRDefault="00836C45" w:rsidP="00836C45">
      <w:pPr>
        <w:rPr>
          <w:szCs w:val="22"/>
        </w:rPr>
      </w:pPr>
      <w:r w:rsidRPr="00375775">
        <w:rPr>
          <w:szCs w:val="22"/>
        </w:rPr>
        <w:t>Praleidus dozę, vėliau vietoj jos dvigubos dozės vartoti negalima.</w:t>
      </w:r>
    </w:p>
    <w:p w:rsidR="00836C45" w:rsidRPr="00375775" w:rsidRDefault="00836C45" w:rsidP="00836C45">
      <w:pPr>
        <w:rPr>
          <w:szCs w:val="22"/>
        </w:rPr>
      </w:pPr>
    </w:p>
    <w:p w:rsidR="00836C45" w:rsidRPr="00375775" w:rsidRDefault="00836C45" w:rsidP="00836C45">
      <w:pPr>
        <w:rPr>
          <w:b/>
          <w:bCs/>
          <w:szCs w:val="22"/>
        </w:rPr>
      </w:pPr>
      <w:r w:rsidRPr="00375775">
        <w:rPr>
          <w:b/>
          <w:bCs/>
          <w:szCs w:val="22"/>
        </w:rPr>
        <w:t>Nustojus vartoti DOXITIN</w:t>
      </w:r>
    </w:p>
    <w:p w:rsidR="00836C45" w:rsidRPr="00375775" w:rsidRDefault="00836C45" w:rsidP="00836C45">
      <w:pPr>
        <w:rPr>
          <w:szCs w:val="22"/>
        </w:rPr>
      </w:pPr>
      <w:r w:rsidRPr="00375775">
        <w:rPr>
          <w:szCs w:val="22"/>
        </w:rPr>
        <w:t>Duomenys neaktualūs.</w:t>
      </w:r>
    </w:p>
    <w:p w:rsidR="00836C45" w:rsidRPr="00375775" w:rsidRDefault="00836C45" w:rsidP="00836C45">
      <w:pPr>
        <w:rPr>
          <w:noProof/>
          <w:szCs w:val="22"/>
        </w:rPr>
      </w:pPr>
    </w:p>
    <w:p w:rsidR="00836C45" w:rsidRPr="00375775" w:rsidRDefault="00836C45" w:rsidP="00836C45">
      <w:pPr>
        <w:rPr>
          <w:noProof/>
          <w:szCs w:val="22"/>
        </w:rPr>
      </w:pPr>
    </w:p>
    <w:p w:rsidR="00836C45" w:rsidRPr="00375775" w:rsidRDefault="00836C45" w:rsidP="00836C45">
      <w:pPr>
        <w:keepNext/>
        <w:ind w:left="567" w:hanging="567"/>
        <w:outlineLvl w:val="1"/>
        <w:rPr>
          <w:b/>
          <w:szCs w:val="22"/>
        </w:rPr>
      </w:pPr>
      <w:bookmarkStart w:id="6" w:name="_Toc129243142"/>
      <w:bookmarkStart w:id="7" w:name="_Toc129243267"/>
      <w:r w:rsidRPr="00375775">
        <w:rPr>
          <w:b/>
          <w:szCs w:val="22"/>
        </w:rPr>
        <w:t>4.</w:t>
      </w:r>
      <w:r w:rsidRPr="00375775">
        <w:rPr>
          <w:b/>
          <w:szCs w:val="22"/>
        </w:rPr>
        <w:tab/>
      </w:r>
      <w:bookmarkEnd w:id="6"/>
      <w:bookmarkEnd w:id="7"/>
      <w:r w:rsidRPr="00375775">
        <w:rPr>
          <w:b/>
          <w:szCs w:val="22"/>
        </w:rPr>
        <w:t>Galimas šalutinis poveikis</w:t>
      </w:r>
    </w:p>
    <w:p w:rsidR="00836C45" w:rsidRPr="00375775" w:rsidRDefault="00836C45" w:rsidP="00836C45">
      <w:pPr>
        <w:rPr>
          <w:noProof/>
          <w:szCs w:val="22"/>
        </w:rPr>
      </w:pPr>
    </w:p>
    <w:p w:rsidR="00836C45" w:rsidRPr="00375775" w:rsidRDefault="00836C45" w:rsidP="00836C45">
      <w:pPr>
        <w:rPr>
          <w:szCs w:val="22"/>
        </w:rPr>
      </w:pPr>
      <w:r w:rsidRPr="00375775">
        <w:rPr>
          <w:szCs w:val="22"/>
        </w:rPr>
        <w:t>Šis vaistas, kaip ir visi kiti, gali sukelti šalutinį poveikį, nors jis pasireiškia ne visiems žmonėms.</w:t>
      </w:r>
    </w:p>
    <w:p w:rsidR="00836C45" w:rsidRPr="00375775" w:rsidRDefault="00836C45" w:rsidP="00836C45">
      <w:pPr>
        <w:rPr>
          <w:szCs w:val="22"/>
          <w:lang w:eastAsia="fi-FI"/>
        </w:rPr>
      </w:pPr>
      <w:r w:rsidRPr="00375775">
        <w:rPr>
          <w:szCs w:val="22"/>
          <w:lang w:eastAsia="fi-FI"/>
        </w:rPr>
        <w:t>Jeigu jums pasireikštų bent vienas iš toliau nurodytų šalutinių reiškinių, kuo greičiau kreipkitės į gydytoją:</w:t>
      </w:r>
    </w:p>
    <w:p w:rsidR="00836C45" w:rsidRPr="00375775" w:rsidRDefault="00836C45" w:rsidP="00836C45">
      <w:pPr>
        <w:rPr>
          <w:szCs w:val="22"/>
          <w:lang w:eastAsia="fi-FI"/>
        </w:rPr>
      </w:pPr>
    </w:p>
    <w:p w:rsidR="00836C45" w:rsidRPr="00375775" w:rsidRDefault="00836C45" w:rsidP="00836C45">
      <w:pPr>
        <w:rPr>
          <w:szCs w:val="22"/>
          <w:lang w:eastAsia="fi-FI"/>
        </w:rPr>
      </w:pPr>
      <w:r w:rsidRPr="00375775">
        <w:rPr>
          <w:szCs w:val="22"/>
          <w:lang w:eastAsia="fi-FI"/>
        </w:rPr>
        <w:t xml:space="preserve">- </w:t>
      </w:r>
      <w:proofErr w:type="spellStart"/>
      <w:r w:rsidRPr="00375775">
        <w:rPr>
          <w:szCs w:val="22"/>
          <w:lang w:eastAsia="fi-FI"/>
        </w:rPr>
        <w:t>Jarišo</w:t>
      </w:r>
      <w:proofErr w:type="spellEnd"/>
      <w:r w:rsidRPr="00375775">
        <w:rPr>
          <w:szCs w:val="22"/>
          <w:lang w:eastAsia="fi-FI"/>
        </w:rPr>
        <w:t>–</w:t>
      </w:r>
      <w:proofErr w:type="spellStart"/>
      <w:r w:rsidRPr="00375775">
        <w:rPr>
          <w:szCs w:val="22"/>
          <w:lang w:eastAsia="fi-FI"/>
        </w:rPr>
        <w:t>Herksheimerio</w:t>
      </w:r>
      <w:proofErr w:type="spellEnd"/>
      <w:r w:rsidRPr="00375775">
        <w:rPr>
          <w:szCs w:val="22"/>
          <w:lang w:eastAsia="fi-FI"/>
        </w:rPr>
        <w:t xml:space="preserve"> reakcija, sukelianti karščiavimą, </w:t>
      </w:r>
      <w:proofErr w:type="spellStart"/>
      <w:r w:rsidRPr="00375775">
        <w:rPr>
          <w:szCs w:val="22"/>
          <w:lang w:eastAsia="fi-FI"/>
        </w:rPr>
        <w:t>šaltkrėtį</w:t>
      </w:r>
      <w:proofErr w:type="spellEnd"/>
      <w:r w:rsidRPr="00375775">
        <w:rPr>
          <w:szCs w:val="22"/>
          <w:lang w:eastAsia="fi-FI"/>
        </w:rPr>
        <w:t xml:space="preserve">, galvos skausmą, raumenų skausmą ir odos iš bėrimą, kuri paprastai  praeina savaime . Ji pasireiškia vos pradėjus spirochetų sukeliamų infekcijų, kaip antai </w:t>
      </w:r>
      <w:proofErr w:type="spellStart"/>
      <w:r w:rsidRPr="00375775">
        <w:rPr>
          <w:szCs w:val="22"/>
          <w:lang w:eastAsia="fi-FI"/>
        </w:rPr>
        <w:t>Laimo</w:t>
      </w:r>
      <w:proofErr w:type="spellEnd"/>
      <w:r w:rsidRPr="00375775">
        <w:rPr>
          <w:szCs w:val="22"/>
          <w:lang w:eastAsia="fi-FI"/>
        </w:rPr>
        <w:t xml:space="preserve"> ligos, gydymą </w:t>
      </w:r>
      <w:proofErr w:type="spellStart"/>
      <w:r w:rsidRPr="00375775">
        <w:rPr>
          <w:szCs w:val="22"/>
          <w:lang w:eastAsia="fi-FI"/>
        </w:rPr>
        <w:t>doksiciklinu</w:t>
      </w:r>
      <w:proofErr w:type="spellEnd"/>
      <w:r w:rsidRPr="00375775">
        <w:rPr>
          <w:szCs w:val="22"/>
          <w:lang w:eastAsia="fi-FI"/>
        </w:rPr>
        <w:t>.</w:t>
      </w:r>
    </w:p>
    <w:p w:rsidR="00836C45" w:rsidRPr="00375775" w:rsidRDefault="00836C45" w:rsidP="00836C45">
      <w:pPr>
        <w:rPr>
          <w:szCs w:val="22"/>
        </w:rPr>
      </w:pPr>
    </w:p>
    <w:p w:rsidR="00836C45" w:rsidRPr="00375775" w:rsidRDefault="00836C45" w:rsidP="00836C45">
      <w:pPr>
        <w:overflowPunct w:val="0"/>
        <w:autoSpaceDE w:val="0"/>
        <w:autoSpaceDN w:val="0"/>
        <w:adjustRightInd w:val="0"/>
        <w:textAlignment w:val="baseline"/>
        <w:rPr>
          <w:bCs/>
          <w:iCs/>
          <w:szCs w:val="22"/>
        </w:rPr>
      </w:pPr>
      <w:r w:rsidRPr="00375775">
        <w:rPr>
          <w:bCs/>
          <w:iCs/>
          <w:szCs w:val="22"/>
        </w:rPr>
        <w:t>Dažnas (pasireiškia daugiausia 1 iš 10 gydytų pacientų):</w:t>
      </w:r>
    </w:p>
    <w:p w:rsidR="00836C45" w:rsidRPr="00375775" w:rsidRDefault="00836C45" w:rsidP="00836C45">
      <w:pPr>
        <w:numPr>
          <w:ilvl w:val="0"/>
          <w:numId w:val="8"/>
        </w:numPr>
        <w:rPr>
          <w:szCs w:val="22"/>
        </w:rPr>
      </w:pPr>
      <w:r w:rsidRPr="00375775">
        <w:rPr>
          <w:szCs w:val="22"/>
        </w:rPr>
        <w:t>pykinimas, pilvo skausmas, vėmimas, viduriavimas.</w:t>
      </w:r>
    </w:p>
    <w:p w:rsidR="00836C45" w:rsidRPr="00375775" w:rsidRDefault="00836C45" w:rsidP="00836C45">
      <w:pPr>
        <w:rPr>
          <w:szCs w:val="22"/>
        </w:rPr>
      </w:pPr>
    </w:p>
    <w:p w:rsidR="00836C45" w:rsidRPr="00375775" w:rsidRDefault="00836C45" w:rsidP="00836C45">
      <w:pPr>
        <w:overflowPunct w:val="0"/>
        <w:autoSpaceDE w:val="0"/>
        <w:autoSpaceDN w:val="0"/>
        <w:adjustRightInd w:val="0"/>
        <w:textAlignment w:val="baseline"/>
        <w:rPr>
          <w:bCs/>
          <w:iCs/>
          <w:szCs w:val="22"/>
        </w:rPr>
      </w:pPr>
      <w:r w:rsidRPr="00375775">
        <w:rPr>
          <w:bCs/>
          <w:iCs/>
          <w:szCs w:val="22"/>
        </w:rPr>
        <w:lastRenderedPageBreak/>
        <w:t>Nedažnas (pasireiškia daugiausia 1 iš 100 gydytų pacientų):</w:t>
      </w:r>
    </w:p>
    <w:p w:rsidR="00836C45" w:rsidRPr="00375775" w:rsidRDefault="00836C45" w:rsidP="00836C45">
      <w:pPr>
        <w:numPr>
          <w:ilvl w:val="0"/>
          <w:numId w:val="2"/>
        </w:numPr>
        <w:rPr>
          <w:bCs/>
          <w:iCs/>
          <w:szCs w:val="22"/>
        </w:rPr>
      </w:pPr>
      <w:r w:rsidRPr="00375775">
        <w:rPr>
          <w:bCs/>
          <w:iCs/>
          <w:szCs w:val="22"/>
        </w:rPr>
        <w:t>sunkumas ryjant,</w:t>
      </w:r>
    </w:p>
    <w:p w:rsidR="00836C45" w:rsidRPr="00375775" w:rsidRDefault="00836C45" w:rsidP="00836C45">
      <w:pPr>
        <w:numPr>
          <w:ilvl w:val="0"/>
          <w:numId w:val="2"/>
        </w:numPr>
        <w:rPr>
          <w:bCs/>
          <w:iCs/>
          <w:szCs w:val="22"/>
        </w:rPr>
      </w:pPr>
      <w:r w:rsidRPr="00375775">
        <w:rPr>
          <w:bCs/>
          <w:iCs/>
          <w:szCs w:val="22"/>
        </w:rPr>
        <w:t>odos bėrimas ir niežulys arba pleiskanojimas, ar lupimasis, nenormali odos reakcija į saulės spindulius.</w:t>
      </w:r>
    </w:p>
    <w:p w:rsidR="00836C45" w:rsidRPr="00375775" w:rsidRDefault="00836C45" w:rsidP="00836C45">
      <w:pPr>
        <w:overflowPunct w:val="0"/>
        <w:autoSpaceDE w:val="0"/>
        <w:autoSpaceDN w:val="0"/>
        <w:adjustRightInd w:val="0"/>
        <w:textAlignment w:val="baseline"/>
        <w:rPr>
          <w:bCs/>
          <w:iCs/>
          <w:szCs w:val="22"/>
        </w:rPr>
      </w:pPr>
    </w:p>
    <w:p w:rsidR="00836C45" w:rsidRPr="00375775" w:rsidRDefault="00836C45" w:rsidP="00836C45">
      <w:pPr>
        <w:overflowPunct w:val="0"/>
        <w:autoSpaceDE w:val="0"/>
        <w:autoSpaceDN w:val="0"/>
        <w:adjustRightInd w:val="0"/>
        <w:textAlignment w:val="baseline"/>
        <w:rPr>
          <w:bCs/>
          <w:iCs/>
          <w:szCs w:val="22"/>
        </w:rPr>
      </w:pPr>
      <w:r w:rsidRPr="00375775">
        <w:rPr>
          <w:bCs/>
          <w:iCs/>
          <w:szCs w:val="22"/>
        </w:rPr>
        <w:t>Retas (pasireiškia daugiausia 1 iš 1000 gydytų pacientų):</w:t>
      </w:r>
    </w:p>
    <w:p w:rsidR="00836C45" w:rsidRPr="00375775" w:rsidRDefault="00836C45" w:rsidP="00836C45">
      <w:pPr>
        <w:numPr>
          <w:ilvl w:val="0"/>
          <w:numId w:val="3"/>
        </w:numPr>
        <w:ind w:left="567" w:hanging="207"/>
        <w:rPr>
          <w:bCs/>
          <w:iCs/>
          <w:szCs w:val="22"/>
        </w:rPr>
      </w:pPr>
      <w:r w:rsidRPr="00375775">
        <w:rPr>
          <w:bCs/>
          <w:iCs/>
          <w:szCs w:val="22"/>
        </w:rPr>
        <w:t>kraujo sutrikimai, įvairių tipų kraujo ląstelių kiekio pokytis kraujyje,</w:t>
      </w:r>
    </w:p>
    <w:p w:rsidR="00836C45" w:rsidRPr="00375775" w:rsidRDefault="00836C45" w:rsidP="00836C45">
      <w:pPr>
        <w:numPr>
          <w:ilvl w:val="0"/>
          <w:numId w:val="3"/>
        </w:numPr>
        <w:ind w:left="567" w:hanging="207"/>
        <w:rPr>
          <w:bCs/>
          <w:iCs/>
          <w:szCs w:val="22"/>
        </w:rPr>
      </w:pPr>
      <w:proofErr w:type="spellStart"/>
      <w:r w:rsidRPr="00375775">
        <w:rPr>
          <w:bCs/>
          <w:iCs/>
          <w:szCs w:val="22"/>
        </w:rPr>
        <w:t>kandidozė</w:t>
      </w:r>
      <w:proofErr w:type="spellEnd"/>
      <w:r w:rsidRPr="00375775">
        <w:rPr>
          <w:bCs/>
          <w:iCs/>
          <w:szCs w:val="22"/>
        </w:rPr>
        <w:t xml:space="preserve">, stafilokokinis </w:t>
      </w:r>
      <w:proofErr w:type="spellStart"/>
      <w:r w:rsidRPr="00375775">
        <w:rPr>
          <w:bCs/>
          <w:iCs/>
          <w:szCs w:val="22"/>
        </w:rPr>
        <w:t>enterokolitas</w:t>
      </w:r>
      <w:proofErr w:type="spellEnd"/>
      <w:r w:rsidRPr="00375775">
        <w:rPr>
          <w:bCs/>
          <w:iCs/>
          <w:szCs w:val="22"/>
        </w:rPr>
        <w:t xml:space="preserve">, </w:t>
      </w:r>
      <w:proofErr w:type="spellStart"/>
      <w:r w:rsidRPr="00375775">
        <w:rPr>
          <w:bCs/>
          <w:iCs/>
          <w:szCs w:val="22"/>
        </w:rPr>
        <w:t>pseudomembraninis</w:t>
      </w:r>
      <w:proofErr w:type="spellEnd"/>
      <w:r w:rsidRPr="00375775">
        <w:rPr>
          <w:bCs/>
          <w:iCs/>
          <w:szCs w:val="22"/>
        </w:rPr>
        <w:t xml:space="preserve"> kolitas, uždegiminiai pažeidimai genitalijų ir išangės regione (susiję su </w:t>
      </w:r>
      <w:proofErr w:type="spellStart"/>
      <w:r w:rsidRPr="00375775">
        <w:rPr>
          <w:bCs/>
          <w:iCs/>
          <w:szCs w:val="22"/>
        </w:rPr>
        <w:t>Candida</w:t>
      </w:r>
      <w:proofErr w:type="spellEnd"/>
      <w:r w:rsidRPr="00375775">
        <w:rPr>
          <w:bCs/>
          <w:iCs/>
          <w:szCs w:val="22"/>
        </w:rPr>
        <w:t xml:space="preserve"> pertekliumi), pankreatitas,</w:t>
      </w:r>
    </w:p>
    <w:p w:rsidR="00836C45" w:rsidRPr="00375775" w:rsidRDefault="00836C45" w:rsidP="00836C45">
      <w:pPr>
        <w:numPr>
          <w:ilvl w:val="0"/>
          <w:numId w:val="3"/>
        </w:numPr>
        <w:ind w:left="567" w:hanging="207"/>
        <w:rPr>
          <w:bCs/>
          <w:iCs/>
          <w:szCs w:val="22"/>
        </w:rPr>
      </w:pPr>
      <w:r w:rsidRPr="00375775">
        <w:rPr>
          <w:bCs/>
          <w:iCs/>
          <w:szCs w:val="22"/>
        </w:rPr>
        <w:t xml:space="preserve">alerginės (padidėjusio jautrumo) reakcijos, įskaitant </w:t>
      </w:r>
      <w:proofErr w:type="spellStart"/>
      <w:r w:rsidRPr="00375775">
        <w:rPr>
          <w:bCs/>
          <w:iCs/>
          <w:szCs w:val="22"/>
        </w:rPr>
        <w:t>anafilaksiją</w:t>
      </w:r>
      <w:proofErr w:type="spellEnd"/>
      <w:r w:rsidRPr="00375775">
        <w:rPr>
          <w:bCs/>
          <w:iCs/>
          <w:szCs w:val="22"/>
        </w:rPr>
        <w:t xml:space="preserve"> (simptomai gali būti veido, lūpų, liežuvio ir gerklės patinimas, kvėpavimo, dilgėlinės apimta ar niežtinti oda ir akys, greitas širdies plakimas),</w:t>
      </w:r>
    </w:p>
    <w:p w:rsidR="00836C45" w:rsidRPr="00375775" w:rsidRDefault="00836C45" w:rsidP="00836C45">
      <w:pPr>
        <w:numPr>
          <w:ilvl w:val="0"/>
          <w:numId w:val="3"/>
        </w:numPr>
        <w:ind w:left="567" w:hanging="207"/>
        <w:rPr>
          <w:bCs/>
          <w:iCs/>
          <w:szCs w:val="22"/>
        </w:rPr>
      </w:pPr>
      <w:r w:rsidRPr="00375775">
        <w:rPr>
          <w:bCs/>
          <w:iCs/>
          <w:szCs w:val="22"/>
        </w:rPr>
        <w:t>galvos skausmas,</w:t>
      </w:r>
    </w:p>
    <w:p w:rsidR="00836C45" w:rsidRPr="00375775" w:rsidRDefault="00836C45" w:rsidP="00836C45">
      <w:pPr>
        <w:numPr>
          <w:ilvl w:val="0"/>
          <w:numId w:val="3"/>
        </w:numPr>
        <w:ind w:left="567" w:hanging="207"/>
        <w:rPr>
          <w:bCs/>
          <w:iCs/>
          <w:szCs w:val="22"/>
        </w:rPr>
      </w:pPr>
      <w:r w:rsidRPr="00375775">
        <w:rPr>
          <w:bCs/>
          <w:iCs/>
          <w:szCs w:val="22"/>
        </w:rPr>
        <w:t>dispepsija, stemplės uždegimas, stemplės išopėjimas, glositas,</w:t>
      </w:r>
    </w:p>
    <w:p w:rsidR="00836C45" w:rsidRPr="00375775" w:rsidRDefault="00836C45" w:rsidP="00836C45">
      <w:pPr>
        <w:numPr>
          <w:ilvl w:val="0"/>
          <w:numId w:val="3"/>
        </w:numPr>
        <w:ind w:left="567" w:hanging="207"/>
        <w:rPr>
          <w:bCs/>
          <w:iCs/>
          <w:szCs w:val="22"/>
        </w:rPr>
      </w:pPr>
      <w:r w:rsidRPr="00375775">
        <w:rPr>
          <w:bCs/>
          <w:iCs/>
          <w:szCs w:val="22"/>
        </w:rPr>
        <w:t>sutrikusi kepenų funkcija,</w:t>
      </w:r>
    </w:p>
    <w:p w:rsidR="00836C45" w:rsidRPr="00375775" w:rsidRDefault="00836C45" w:rsidP="00836C45">
      <w:pPr>
        <w:numPr>
          <w:ilvl w:val="0"/>
          <w:numId w:val="3"/>
        </w:numPr>
        <w:ind w:left="567" w:hanging="207"/>
        <w:rPr>
          <w:bCs/>
          <w:iCs/>
          <w:szCs w:val="22"/>
        </w:rPr>
      </w:pPr>
      <w:r w:rsidRPr="00375775">
        <w:rPr>
          <w:bCs/>
          <w:iCs/>
          <w:szCs w:val="22"/>
        </w:rPr>
        <w:t xml:space="preserve">daugiaformė </w:t>
      </w:r>
      <w:proofErr w:type="spellStart"/>
      <w:r w:rsidRPr="00375775">
        <w:rPr>
          <w:bCs/>
          <w:iCs/>
          <w:szCs w:val="22"/>
        </w:rPr>
        <w:t>eritema</w:t>
      </w:r>
      <w:proofErr w:type="spellEnd"/>
      <w:r w:rsidRPr="00375775">
        <w:rPr>
          <w:bCs/>
          <w:iCs/>
          <w:szCs w:val="22"/>
        </w:rPr>
        <w:t>, nagų ligos, padidėjusio jautrumo šviesai sukeltas nago atsiskyrimas iš guolio, gleivinės ir odos sindromas.</w:t>
      </w:r>
    </w:p>
    <w:p w:rsidR="00836C45" w:rsidRPr="00375775" w:rsidRDefault="00836C45" w:rsidP="00836C45">
      <w:pPr>
        <w:overflowPunct w:val="0"/>
        <w:autoSpaceDE w:val="0"/>
        <w:autoSpaceDN w:val="0"/>
        <w:adjustRightInd w:val="0"/>
        <w:textAlignment w:val="baseline"/>
        <w:rPr>
          <w:bCs/>
          <w:iCs/>
          <w:szCs w:val="22"/>
        </w:rPr>
      </w:pPr>
    </w:p>
    <w:p w:rsidR="00836C45" w:rsidRPr="00375775" w:rsidRDefault="00836C45" w:rsidP="00836C45">
      <w:pPr>
        <w:overflowPunct w:val="0"/>
        <w:autoSpaceDE w:val="0"/>
        <w:autoSpaceDN w:val="0"/>
        <w:adjustRightInd w:val="0"/>
        <w:textAlignment w:val="baseline"/>
        <w:rPr>
          <w:bCs/>
          <w:iCs/>
          <w:szCs w:val="22"/>
        </w:rPr>
      </w:pPr>
      <w:r w:rsidRPr="00375775">
        <w:rPr>
          <w:bCs/>
          <w:iCs/>
          <w:szCs w:val="22"/>
        </w:rPr>
        <w:t>Labai retas (pasireiškia daugiausia 1 iš 10000 gydytų pacientų):</w:t>
      </w:r>
    </w:p>
    <w:p w:rsidR="00836C45" w:rsidRPr="00375775" w:rsidRDefault="00836C45" w:rsidP="00836C45">
      <w:pPr>
        <w:numPr>
          <w:ilvl w:val="0"/>
          <w:numId w:val="4"/>
        </w:numPr>
        <w:rPr>
          <w:bCs/>
          <w:iCs/>
          <w:szCs w:val="22"/>
        </w:rPr>
      </w:pPr>
      <w:r w:rsidRPr="00375775">
        <w:rPr>
          <w:bCs/>
          <w:iCs/>
          <w:szCs w:val="22"/>
        </w:rPr>
        <w:t xml:space="preserve">spaudimo kaukolės viduje padidėjimas (simptomai: stiprus galvos skausmas, dėl kurio gali sutrikti regėjimas), kūdikiams gali išsipūsti </w:t>
      </w:r>
      <w:proofErr w:type="spellStart"/>
      <w:r w:rsidRPr="00375775">
        <w:rPr>
          <w:bCs/>
          <w:iCs/>
          <w:szCs w:val="22"/>
        </w:rPr>
        <w:t>momenėlis</w:t>
      </w:r>
      <w:proofErr w:type="spellEnd"/>
      <w:r w:rsidRPr="00375775">
        <w:rPr>
          <w:bCs/>
          <w:iCs/>
          <w:szCs w:val="22"/>
        </w:rPr>
        <w:t xml:space="preserve"> (minkštos galvos dalies),</w:t>
      </w:r>
    </w:p>
    <w:p w:rsidR="00836C45" w:rsidRPr="00375775" w:rsidRDefault="00836C45" w:rsidP="00836C45">
      <w:pPr>
        <w:numPr>
          <w:ilvl w:val="0"/>
          <w:numId w:val="4"/>
        </w:numPr>
        <w:rPr>
          <w:bCs/>
          <w:iCs/>
          <w:szCs w:val="22"/>
        </w:rPr>
      </w:pPr>
      <w:r w:rsidRPr="00375775">
        <w:rPr>
          <w:bCs/>
          <w:iCs/>
          <w:szCs w:val="22"/>
        </w:rPr>
        <w:t>greitas odos ir gleivinės patinimas (</w:t>
      </w:r>
      <w:proofErr w:type="spellStart"/>
      <w:r w:rsidRPr="00375775">
        <w:rPr>
          <w:bCs/>
          <w:iCs/>
          <w:szCs w:val="22"/>
        </w:rPr>
        <w:t>angioneurozinė</w:t>
      </w:r>
      <w:proofErr w:type="spellEnd"/>
      <w:r w:rsidRPr="00375775">
        <w:rPr>
          <w:bCs/>
          <w:iCs/>
          <w:szCs w:val="22"/>
        </w:rPr>
        <w:t xml:space="preserve"> edema),</w:t>
      </w:r>
    </w:p>
    <w:p w:rsidR="00836C45" w:rsidRPr="00375775" w:rsidRDefault="00836C45" w:rsidP="00836C45">
      <w:pPr>
        <w:numPr>
          <w:ilvl w:val="0"/>
          <w:numId w:val="4"/>
        </w:numPr>
        <w:rPr>
          <w:bCs/>
          <w:iCs/>
          <w:szCs w:val="22"/>
        </w:rPr>
      </w:pPr>
      <w:r w:rsidRPr="00375775">
        <w:rPr>
          <w:bCs/>
          <w:iCs/>
          <w:szCs w:val="22"/>
        </w:rPr>
        <w:t>sąnarių skausmas.</w:t>
      </w:r>
    </w:p>
    <w:p w:rsidR="00836C45" w:rsidRPr="00375775" w:rsidRDefault="00836C45" w:rsidP="00836C45">
      <w:pPr>
        <w:tabs>
          <w:tab w:val="left" w:pos="0"/>
        </w:tabs>
        <w:rPr>
          <w:bCs/>
          <w:iCs/>
          <w:szCs w:val="22"/>
        </w:rPr>
      </w:pPr>
    </w:p>
    <w:p w:rsidR="00836C45" w:rsidRPr="00375775" w:rsidRDefault="00836C45" w:rsidP="00836C45">
      <w:pPr>
        <w:tabs>
          <w:tab w:val="left" w:pos="0"/>
        </w:tabs>
        <w:rPr>
          <w:bCs/>
          <w:iCs/>
          <w:szCs w:val="22"/>
        </w:rPr>
      </w:pPr>
      <w:r w:rsidRPr="00375775">
        <w:rPr>
          <w:bCs/>
          <w:i/>
          <w:iCs/>
          <w:szCs w:val="22"/>
        </w:rPr>
        <w:t>Dažnis nežinomas</w:t>
      </w:r>
    </w:p>
    <w:p w:rsidR="00836C45" w:rsidRPr="00375775" w:rsidRDefault="00836C45" w:rsidP="00836C45">
      <w:pPr>
        <w:overflowPunct w:val="0"/>
        <w:autoSpaceDE w:val="0"/>
        <w:autoSpaceDN w:val="0"/>
        <w:adjustRightInd w:val="0"/>
        <w:textAlignment w:val="baseline"/>
        <w:rPr>
          <w:bCs/>
          <w:iCs/>
          <w:szCs w:val="22"/>
        </w:rPr>
      </w:pPr>
      <w:r w:rsidRPr="00375775">
        <w:rPr>
          <w:bCs/>
          <w:iCs/>
          <w:szCs w:val="22"/>
        </w:rPr>
        <w:t>Dantų spalvos pakitimas ir (arba) dantų augimo stoka.</w:t>
      </w:r>
    </w:p>
    <w:p w:rsidR="00836C45" w:rsidRPr="00375775" w:rsidRDefault="00836C45" w:rsidP="00836C45">
      <w:pPr>
        <w:overflowPunct w:val="0"/>
        <w:autoSpaceDE w:val="0"/>
        <w:autoSpaceDN w:val="0"/>
        <w:adjustRightInd w:val="0"/>
        <w:textAlignment w:val="baseline"/>
        <w:rPr>
          <w:bCs/>
          <w:iCs/>
          <w:szCs w:val="22"/>
        </w:rPr>
      </w:pPr>
    </w:p>
    <w:p w:rsidR="00836C45" w:rsidRPr="00375775" w:rsidRDefault="00836C45" w:rsidP="00836C45">
      <w:pPr>
        <w:overflowPunct w:val="0"/>
        <w:autoSpaceDE w:val="0"/>
        <w:autoSpaceDN w:val="0"/>
        <w:adjustRightInd w:val="0"/>
        <w:textAlignment w:val="baseline"/>
        <w:rPr>
          <w:bCs/>
          <w:iCs/>
          <w:szCs w:val="22"/>
        </w:rPr>
      </w:pPr>
      <w:r w:rsidRPr="00375775">
        <w:rPr>
          <w:bCs/>
          <w:iCs/>
          <w:szCs w:val="22"/>
        </w:rPr>
        <w:t xml:space="preserve">Dėl atsparaus DOXITIN </w:t>
      </w:r>
      <w:proofErr w:type="spellStart"/>
      <w:r w:rsidRPr="00375775">
        <w:rPr>
          <w:bCs/>
          <w:iCs/>
          <w:szCs w:val="22"/>
        </w:rPr>
        <w:t>patogeno</w:t>
      </w:r>
      <w:proofErr w:type="spellEnd"/>
      <w:r w:rsidRPr="00375775">
        <w:rPr>
          <w:bCs/>
          <w:iCs/>
          <w:szCs w:val="22"/>
        </w:rPr>
        <w:t xml:space="preserve"> dauginimosi, gali išsivystyti nauja infekcija.</w:t>
      </w:r>
    </w:p>
    <w:p w:rsidR="00836C45" w:rsidRPr="00375775" w:rsidRDefault="00836C45" w:rsidP="00836C45">
      <w:pPr>
        <w:overflowPunct w:val="0"/>
        <w:autoSpaceDE w:val="0"/>
        <w:autoSpaceDN w:val="0"/>
        <w:adjustRightInd w:val="0"/>
        <w:textAlignment w:val="baseline"/>
        <w:rPr>
          <w:bCs/>
          <w:iCs/>
          <w:szCs w:val="22"/>
        </w:rPr>
      </w:pPr>
    </w:p>
    <w:p w:rsidR="00836C45" w:rsidRPr="00375775" w:rsidRDefault="00836C45" w:rsidP="00836C45">
      <w:pPr>
        <w:rPr>
          <w:b/>
          <w:szCs w:val="22"/>
        </w:rPr>
      </w:pPr>
      <w:r w:rsidRPr="00375775">
        <w:rPr>
          <w:b/>
          <w:noProof/>
          <w:szCs w:val="22"/>
        </w:rPr>
        <w:t>Pranešimas apie šalutinį poveikį</w:t>
      </w:r>
    </w:p>
    <w:p w:rsidR="00836C45" w:rsidRPr="00375775" w:rsidRDefault="00836C45" w:rsidP="00836C45">
      <w:pPr>
        <w:ind w:right="56"/>
        <w:rPr>
          <w:noProof/>
          <w:szCs w:val="22"/>
        </w:rPr>
      </w:pPr>
      <w:r w:rsidRPr="00375775">
        <w:rPr>
          <w:noProof/>
          <w:szCs w:val="22"/>
        </w:rPr>
        <w:t>Jeigu pasireiškė šalutinis poveikis, įskaitant šiame lapelyje nenurodytą, pasakykite gydytojui arba vaistininkui</w:t>
      </w:r>
      <w:r w:rsidRPr="00375775">
        <w:rPr>
          <w:szCs w:val="22"/>
        </w:rPr>
        <w:t>.</w:t>
      </w:r>
      <w:r w:rsidRPr="00375775">
        <w:rPr>
          <w:noProof/>
          <w:szCs w:val="22"/>
        </w:rPr>
        <w:t xml:space="preserve"> </w:t>
      </w:r>
      <w:r w:rsidRPr="00375775">
        <w:t>Apie šalutinį poveikį taip pat galite pranešti Valstybinei vaistų kontrolės tarnybai prie Lietuvos Respublikos sveikatos apsaugos ministerijos nemokamu t</w:t>
      </w:r>
      <w:r w:rsidRPr="00375775">
        <w:rPr>
          <w:lang w:eastAsia="zh-CN"/>
        </w:rPr>
        <w:t>elefonu 8 800 73568</w:t>
      </w:r>
      <w:r w:rsidRPr="00375775">
        <w:t xml:space="preserve"> arba užpildyti interneto svetainėje </w:t>
      </w:r>
      <w:hyperlink r:id="rId5" w:history="1">
        <w:r w:rsidRPr="00375775">
          <w:rPr>
            <w:rFonts w:eastAsia="SimSun"/>
            <w:color w:val="0000FF"/>
            <w:u w:val="single"/>
          </w:rPr>
          <w:t>www.vvkt.lt</w:t>
        </w:r>
      </w:hyperlink>
      <w:r w:rsidRPr="00375775">
        <w:t xml:space="preserve"> esančią formą ir pateikti ją Valstybinei vaistų kontrolės tarnybai prie Lietuvos Respublikos sveikatos apsaugos ministerijos vienu iš šių būdų: raštu (adresu Žirmūnų g. 139A, LT-09120 Vilnius), </w:t>
      </w:r>
      <w:r w:rsidRPr="00375775">
        <w:rPr>
          <w:lang w:eastAsia="zh-CN"/>
        </w:rPr>
        <w:t xml:space="preserve">nemokamu </w:t>
      </w:r>
      <w:r w:rsidRPr="00375775">
        <w:t>fakso numeriu 8 800 20131</w:t>
      </w:r>
      <w:r w:rsidRPr="00375775">
        <w:rPr>
          <w:lang w:eastAsia="zh-CN"/>
        </w:rPr>
        <w:t xml:space="preserve">, </w:t>
      </w:r>
      <w:r w:rsidRPr="00375775">
        <w:t xml:space="preserve">el. paštu </w:t>
      </w:r>
      <w:hyperlink r:id="rId6" w:history="1">
        <w:r w:rsidRPr="00375775">
          <w:rPr>
            <w:rFonts w:eastAsia="SimSun"/>
            <w:color w:val="0000FF"/>
            <w:u w:val="single"/>
          </w:rPr>
          <w:t>NepageidaujamaR@vvkt.lt</w:t>
        </w:r>
      </w:hyperlink>
      <w:r w:rsidRPr="00375775">
        <w:t xml:space="preserve">, taip pat per Valstybinės vaistų kontrolės tarnybos prie Lietuvos Respublikos sveikatos apsaugos ministerijos interneto svetainę (adresu </w:t>
      </w:r>
      <w:hyperlink r:id="rId7" w:history="1">
        <w:r w:rsidRPr="00375775">
          <w:rPr>
            <w:rFonts w:eastAsia="SimSun"/>
            <w:color w:val="0000FF"/>
            <w:u w:val="single"/>
          </w:rPr>
          <w:t>http://www.vvkt.lt</w:t>
        </w:r>
      </w:hyperlink>
      <w:r w:rsidRPr="00375775">
        <w:t>). Pranešdami apie šalutinį poveikį galite mums padėti gauti daugiau informacijos apie šio vaisto saugumą.</w:t>
      </w:r>
    </w:p>
    <w:p w:rsidR="00836C45" w:rsidRPr="00375775" w:rsidRDefault="00836C45" w:rsidP="00836C45">
      <w:pPr>
        <w:rPr>
          <w:noProof/>
          <w:szCs w:val="22"/>
        </w:rPr>
      </w:pPr>
    </w:p>
    <w:p w:rsidR="00836C45" w:rsidRPr="00375775" w:rsidRDefault="00836C45" w:rsidP="00836C45">
      <w:pPr>
        <w:rPr>
          <w:noProof/>
          <w:szCs w:val="22"/>
        </w:rPr>
      </w:pPr>
    </w:p>
    <w:p w:rsidR="00836C45" w:rsidRPr="00375775" w:rsidRDefault="00836C45" w:rsidP="00836C45">
      <w:pPr>
        <w:keepNext/>
        <w:ind w:left="567" w:hanging="567"/>
        <w:outlineLvl w:val="1"/>
        <w:rPr>
          <w:b/>
          <w:szCs w:val="22"/>
        </w:rPr>
      </w:pPr>
      <w:bookmarkStart w:id="8" w:name="_Toc129243143"/>
      <w:bookmarkStart w:id="9" w:name="_Toc129243268"/>
      <w:r w:rsidRPr="00375775">
        <w:rPr>
          <w:b/>
          <w:szCs w:val="22"/>
        </w:rPr>
        <w:t>5.</w:t>
      </w:r>
      <w:r w:rsidRPr="00375775">
        <w:rPr>
          <w:b/>
          <w:szCs w:val="22"/>
        </w:rPr>
        <w:tab/>
      </w:r>
      <w:bookmarkEnd w:id="8"/>
      <w:bookmarkEnd w:id="9"/>
      <w:r w:rsidRPr="00375775">
        <w:rPr>
          <w:b/>
          <w:szCs w:val="22"/>
        </w:rPr>
        <w:t>Kaip laikyti DOXITIN</w:t>
      </w:r>
    </w:p>
    <w:p w:rsidR="00836C45" w:rsidRPr="00375775" w:rsidRDefault="00836C45" w:rsidP="00836C45">
      <w:pPr>
        <w:rPr>
          <w:noProof/>
          <w:szCs w:val="22"/>
        </w:rPr>
      </w:pPr>
    </w:p>
    <w:p w:rsidR="00836C45" w:rsidRPr="00375775" w:rsidRDefault="00836C45" w:rsidP="00836C45">
      <w:pPr>
        <w:rPr>
          <w:szCs w:val="22"/>
        </w:rPr>
      </w:pPr>
      <w:r w:rsidRPr="00375775">
        <w:rPr>
          <w:szCs w:val="22"/>
        </w:rPr>
        <w:t>Šį vaistą laikykite vaikams nepastebimoje ir nepasiekiamoje vietoje.</w:t>
      </w:r>
    </w:p>
    <w:p w:rsidR="00836C45" w:rsidRPr="00375775" w:rsidRDefault="00836C45" w:rsidP="00836C45">
      <w:pPr>
        <w:rPr>
          <w:szCs w:val="22"/>
        </w:rPr>
      </w:pPr>
    </w:p>
    <w:p w:rsidR="00836C45" w:rsidRPr="00375775" w:rsidRDefault="00836C45" w:rsidP="00836C45">
      <w:pPr>
        <w:rPr>
          <w:szCs w:val="22"/>
        </w:rPr>
      </w:pPr>
      <w:r w:rsidRPr="00375775">
        <w:rPr>
          <w:szCs w:val="22"/>
        </w:rPr>
        <w:t>Laikyti ne aukštesnėje kaip 25 </w:t>
      </w:r>
      <w:r w:rsidRPr="00375775">
        <w:rPr>
          <w:szCs w:val="22"/>
        </w:rPr>
        <w:sym w:font="Symbol" w:char="F0B0"/>
      </w:r>
      <w:r w:rsidRPr="00375775">
        <w:rPr>
          <w:szCs w:val="22"/>
        </w:rPr>
        <w:t xml:space="preserve">C temperatūroje. </w:t>
      </w:r>
    </w:p>
    <w:p w:rsidR="00836C45" w:rsidRPr="00375775" w:rsidRDefault="00836C45" w:rsidP="00836C45">
      <w:pPr>
        <w:rPr>
          <w:szCs w:val="22"/>
        </w:rPr>
      </w:pPr>
    </w:p>
    <w:p w:rsidR="00836C45" w:rsidRPr="00375775" w:rsidRDefault="00836C45" w:rsidP="00836C45">
      <w:pPr>
        <w:rPr>
          <w:szCs w:val="22"/>
        </w:rPr>
      </w:pPr>
      <w:r w:rsidRPr="00375775">
        <w:rPr>
          <w:szCs w:val="22"/>
        </w:rPr>
        <w:t>Ant kartono dėžutės po „</w:t>
      </w:r>
      <w:r>
        <w:rPr>
          <w:szCs w:val="22"/>
        </w:rPr>
        <w:t>EXP</w:t>
      </w:r>
      <w:r w:rsidRPr="00375775">
        <w:rPr>
          <w:szCs w:val="22"/>
        </w:rPr>
        <w:t>“ ir ant lizdinės plokštelės nurodytam tinkamumo laikui pasibaigus, šio vaisto vartoti negalima. Vaistas tinkamas vartoti iki paskutinės nurodyto mėnesio dienos.</w:t>
      </w:r>
    </w:p>
    <w:p w:rsidR="00836C45" w:rsidRPr="00375775" w:rsidRDefault="00836C45" w:rsidP="00836C45">
      <w:pPr>
        <w:rPr>
          <w:szCs w:val="22"/>
        </w:rPr>
      </w:pPr>
    </w:p>
    <w:p w:rsidR="00836C45" w:rsidRPr="00375775" w:rsidRDefault="00836C45" w:rsidP="00836C45">
      <w:pPr>
        <w:rPr>
          <w:szCs w:val="22"/>
        </w:rPr>
      </w:pPr>
      <w:r w:rsidRPr="00375775">
        <w:rPr>
          <w:szCs w:val="22"/>
        </w:rPr>
        <w:t>Vaistų negalima išmesti į kanalizaciją arba su buitinėmis atliekomis. Kaip išmesti nereikalingus vaistus, klauskite vaistininko. Šios priemonės padės apsaugoti aplinką.</w:t>
      </w:r>
    </w:p>
    <w:p w:rsidR="00836C45" w:rsidRPr="00375775" w:rsidRDefault="00836C45" w:rsidP="00836C45">
      <w:pPr>
        <w:rPr>
          <w:szCs w:val="22"/>
        </w:rPr>
      </w:pPr>
    </w:p>
    <w:p w:rsidR="00836C45" w:rsidRPr="00375775" w:rsidRDefault="00836C45" w:rsidP="00836C45">
      <w:pPr>
        <w:rPr>
          <w:szCs w:val="22"/>
        </w:rPr>
      </w:pPr>
    </w:p>
    <w:p w:rsidR="00836C45" w:rsidRPr="00375775" w:rsidRDefault="00836C45" w:rsidP="00836C45">
      <w:pPr>
        <w:keepNext/>
        <w:ind w:left="567" w:hanging="567"/>
        <w:outlineLvl w:val="1"/>
        <w:rPr>
          <w:b/>
          <w:szCs w:val="22"/>
        </w:rPr>
      </w:pPr>
      <w:bookmarkStart w:id="10" w:name="_Toc129243144"/>
      <w:bookmarkStart w:id="11" w:name="_Toc129243269"/>
      <w:r w:rsidRPr="00375775">
        <w:rPr>
          <w:b/>
          <w:szCs w:val="22"/>
        </w:rPr>
        <w:t>6.</w:t>
      </w:r>
      <w:r w:rsidRPr="00375775">
        <w:rPr>
          <w:b/>
          <w:szCs w:val="22"/>
        </w:rPr>
        <w:tab/>
        <w:t>Pakuotės turinys ir kita informacija</w:t>
      </w:r>
      <w:bookmarkEnd w:id="10"/>
      <w:bookmarkEnd w:id="11"/>
    </w:p>
    <w:p w:rsidR="00836C45" w:rsidRPr="00375775" w:rsidRDefault="00836C45" w:rsidP="00836C45">
      <w:pPr>
        <w:rPr>
          <w:noProof/>
          <w:szCs w:val="22"/>
        </w:rPr>
      </w:pPr>
    </w:p>
    <w:p w:rsidR="00836C45" w:rsidRPr="00375775" w:rsidRDefault="00836C45" w:rsidP="00836C45">
      <w:pPr>
        <w:rPr>
          <w:b/>
          <w:bCs/>
          <w:szCs w:val="22"/>
        </w:rPr>
      </w:pPr>
      <w:r w:rsidRPr="00375775">
        <w:rPr>
          <w:b/>
          <w:bCs/>
          <w:szCs w:val="22"/>
        </w:rPr>
        <w:t>DOXITIN sudėtis</w:t>
      </w:r>
    </w:p>
    <w:p w:rsidR="00836C45" w:rsidRPr="00375775" w:rsidRDefault="00836C45" w:rsidP="00836C45">
      <w:pPr>
        <w:ind w:left="567" w:hanging="567"/>
        <w:rPr>
          <w:szCs w:val="22"/>
        </w:rPr>
      </w:pPr>
      <w:r w:rsidRPr="00375775">
        <w:rPr>
          <w:szCs w:val="22"/>
        </w:rPr>
        <w:t>-</w:t>
      </w:r>
      <w:r w:rsidRPr="00375775">
        <w:rPr>
          <w:szCs w:val="22"/>
        </w:rPr>
        <w:tab/>
        <w:t xml:space="preserve">Veiklioji medžiaga yra </w:t>
      </w:r>
      <w:proofErr w:type="spellStart"/>
      <w:r w:rsidRPr="00375775">
        <w:rPr>
          <w:szCs w:val="22"/>
        </w:rPr>
        <w:t>doksiciklinas</w:t>
      </w:r>
      <w:proofErr w:type="spellEnd"/>
      <w:r w:rsidRPr="00375775">
        <w:rPr>
          <w:szCs w:val="22"/>
        </w:rPr>
        <w:t xml:space="preserve">. DOXITIN 100 mg kiekvienoje tabletėje yra 100 mg </w:t>
      </w:r>
      <w:proofErr w:type="spellStart"/>
      <w:r w:rsidRPr="00375775">
        <w:rPr>
          <w:szCs w:val="22"/>
        </w:rPr>
        <w:t>doksiciklino</w:t>
      </w:r>
      <w:proofErr w:type="spellEnd"/>
      <w:r w:rsidRPr="00375775">
        <w:rPr>
          <w:szCs w:val="22"/>
        </w:rPr>
        <w:t xml:space="preserve"> (</w:t>
      </w:r>
      <w:proofErr w:type="spellStart"/>
      <w:r w:rsidRPr="00375775">
        <w:rPr>
          <w:szCs w:val="22"/>
        </w:rPr>
        <w:t>doksiciklino</w:t>
      </w:r>
      <w:proofErr w:type="spellEnd"/>
      <w:r w:rsidRPr="00375775">
        <w:rPr>
          <w:szCs w:val="22"/>
        </w:rPr>
        <w:t xml:space="preserve"> </w:t>
      </w:r>
      <w:proofErr w:type="spellStart"/>
      <w:r w:rsidRPr="00375775">
        <w:rPr>
          <w:szCs w:val="22"/>
        </w:rPr>
        <w:t>hiklato</w:t>
      </w:r>
      <w:proofErr w:type="spellEnd"/>
      <w:r w:rsidRPr="00375775">
        <w:rPr>
          <w:szCs w:val="22"/>
        </w:rPr>
        <w:t xml:space="preserve"> pavidalu). DOXITIN 150 mg kiekvienoje tabletėje yra 150 mg </w:t>
      </w:r>
      <w:proofErr w:type="spellStart"/>
      <w:r w:rsidRPr="00375775">
        <w:rPr>
          <w:szCs w:val="22"/>
        </w:rPr>
        <w:t>doksiciklino</w:t>
      </w:r>
      <w:proofErr w:type="spellEnd"/>
      <w:r w:rsidRPr="00375775">
        <w:rPr>
          <w:szCs w:val="22"/>
        </w:rPr>
        <w:t xml:space="preserve"> (</w:t>
      </w:r>
      <w:proofErr w:type="spellStart"/>
      <w:r w:rsidRPr="00375775">
        <w:rPr>
          <w:szCs w:val="22"/>
        </w:rPr>
        <w:t>doksiciklino</w:t>
      </w:r>
      <w:proofErr w:type="spellEnd"/>
      <w:r w:rsidRPr="00375775">
        <w:rPr>
          <w:szCs w:val="22"/>
        </w:rPr>
        <w:t xml:space="preserve"> </w:t>
      </w:r>
      <w:proofErr w:type="spellStart"/>
      <w:r w:rsidRPr="00375775">
        <w:rPr>
          <w:szCs w:val="22"/>
        </w:rPr>
        <w:t>hiklato</w:t>
      </w:r>
      <w:proofErr w:type="spellEnd"/>
      <w:r w:rsidRPr="00375775">
        <w:rPr>
          <w:szCs w:val="22"/>
        </w:rPr>
        <w:t xml:space="preserve"> pavidalu).</w:t>
      </w:r>
    </w:p>
    <w:p w:rsidR="00836C45" w:rsidRPr="00375775" w:rsidRDefault="00836C45" w:rsidP="00836C45">
      <w:pPr>
        <w:ind w:left="567" w:hanging="567"/>
        <w:rPr>
          <w:szCs w:val="22"/>
        </w:rPr>
      </w:pPr>
      <w:r w:rsidRPr="00375775">
        <w:rPr>
          <w:szCs w:val="22"/>
        </w:rPr>
        <w:t>-</w:t>
      </w:r>
      <w:r w:rsidRPr="00375775">
        <w:rPr>
          <w:szCs w:val="22"/>
        </w:rPr>
        <w:tab/>
        <w:t xml:space="preserve">Pagalbinės medžiagos yra </w:t>
      </w:r>
      <w:proofErr w:type="spellStart"/>
      <w:r w:rsidRPr="00375775">
        <w:rPr>
          <w:szCs w:val="22"/>
        </w:rPr>
        <w:t>mikrokristalinė</w:t>
      </w:r>
      <w:proofErr w:type="spellEnd"/>
      <w:r w:rsidRPr="00375775">
        <w:rPr>
          <w:szCs w:val="22"/>
        </w:rPr>
        <w:t xml:space="preserve"> celiuliozė, sacharino natrio druska, </w:t>
      </w:r>
      <w:proofErr w:type="spellStart"/>
      <w:r w:rsidRPr="00375775">
        <w:rPr>
          <w:szCs w:val="22"/>
        </w:rPr>
        <w:t>kroskarmeliozės</w:t>
      </w:r>
      <w:proofErr w:type="spellEnd"/>
      <w:r w:rsidRPr="00375775">
        <w:rPr>
          <w:szCs w:val="22"/>
        </w:rPr>
        <w:t xml:space="preserve"> natrio druska, </w:t>
      </w:r>
      <w:proofErr w:type="spellStart"/>
      <w:r w:rsidRPr="00375775">
        <w:rPr>
          <w:szCs w:val="22"/>
        </w:rPr>
        <w:t>povidonas</w:t>
      </w:r>
      <w:proofErr w:type="spellEnd"/>
      <w:r w:rsidRPr="00375775">
        <w:rPr>
          <w:szCs w:val="22"/>
        </w:rPr>
        <w:t xml:space="preserve"> ir magnio </w:t>
      </w:r>
      <w:proofErr w:type="spellStart"/>
      <w:r w:rsidRPr="00375775">
        <w:rPr>
          <w:szCs w:val="22"/>
        </w:rPr>
        <w:t>stearatas</w:t>
      </w:r>
      <w:proofErr w:type="spellEnd"/>
      <w:r w:rsidRPr="00375775">
        <w:rPr>
          <w:szCs w:val="22"/>
        </w:rPr>
        <w:t>.</w:t>
      </w:r>
    </w:p>
    <w:p w:rsidR="00836C45" w:rsidRPr="00375775" w:rsidRDefault="00836C45" w:rsidP="00836C45">
      <w:pPr>
        <w:rPr>
          <w:szCs w:val="22"/>
        </w:rPr>
      </w:pPr>
    </w:p>
    <w:p w:rsidR="00836C45" w:rsidRPr="00375775" w:rsidRDefault="00836C45" w:rsidP="00836C45">
      <w:pPr>
        <w:rPr>
          <w:b/>
          <w:bCs/>
          <w:szCs w:val="22"/>
        </w:rPr>
      </w:pPr>
      <w:r w:rsidRPr="00375775">
        <w:rPr>
          <w:b/>
          <w:bCs/>
          <w:szCs w:val="22"/>
        </w:rPr>
        <w:t>DOXITIN išvaizda ir kiekis pakuotėje</w:t>
      </w:r>
    </w:p>
    <w:p w:rsidR="00836C45" w:rsidRPr="00375775" w:rsidRDefault="00836C45" w:rsidP="00836C45">
      <w:pPr>
        <w:rPr>
          <w:szCs w:val="22"/>
        </w:rPr>
      </w:pPr>
      <w:r w:rsidRPr="00375775">
        <w:rPr>
          <w:szCs w:val="22"/>
        </w:rPr>
        <w:t>DOXITIN 100 mg tabletės yra geltonos ar žalsvai geltonos spalvos, apvalios, išgaubtos, 9 mm skersmens, su vagele.</w:t>
      </w:r>
    </w:p>
    <w:p w:rsidR="00836C45" w:rsidRPr="00375775" w:rsidRDefault="00836C45" w:rsidP="00836C45">
      <w:pPr>
        <w:rPr>
          <w:szCs w:val="22"/>
        </w:rPr>
      </w:pPr>
      <w:r w:rsidRPr="00375775">
        <w:rPr>
          <w:szCs w:val="22"/>
        </w:rPr>
        <w:t>DOXITIN 150 mg tabletės yra geltonos ar žalsvai geltonos spalvos, apvalios, išgaubtos, 11 mm skersmens, su vagele.</w:t>
      </w:r>
    </w:p>
    <w:p w:rsidR="00836C45" w:rsidRPr="00375775" w:rsidRDefault="00836C45" w:rsidP="00836C45">
      <w:pPr>
        <w:rPr>
          <w:szCs w:val="22"/>
        </w:rPr>
      </w:pPr>
      <w:r w:rsidRPr="00375775">
        <w:rPr>
          <w:szCs w:val="22"/>
        </w:rPr>
        <w:t>Vagelė skirta tik tabletei perlaužti, kad būtų lengviau nuryti, bet ne jai padalyti į lygias dozes.</w:t>
      </w:r>
    </w:p>
    <w:p w:rsidR="00836C45" w:rsidRPr="00375775" w:rsidRDefault="00836C45" w:rsidP="00836C45">
      <w:pPr>
        <w:rPr>
          <w:szCs w:val="22"/>
        </w:rPr>
      </w:pPr>
    </w:p>
    <w:p w:rsidR="00836C45" w:rsidRPr="00375775" w:rsidRDefault="00836C45" w:rsidP="00836C45">
      <w:pPr>
        <w:rPr>
          <w:szCs w:val="22"/>
        </w:rPr>
      </w:pPr>
      <w:r w:rsidRPr="00375775">
        <w:rPr>
          <w:szCs w:val="22"/>
        </w:rPr>
        <w:t>Kartono dėžutėje yra 8 arba 10 tablečių, supakuotų į Al/PVC lizdines plokšteles.</w:t>
      </w:r>
    </w:p>
    <w:p w:rsidR="00836C45" w:rsidRPr="00375775" w:rsidRDefault="00836C45" w:rsidP="00836C45">
      <w:pPr>
        <w:rPr>
          <w:szCs w:val="22"/>
        </w:rPr>
      </w:pPr>
      <w:r w:rsidRPr="00375775">
        <w:rPr>
          <w:szCs w:val="22"/>
        </w:rPr>
        <w:t>Gali būti tiekiamos ne visų dydžių pakuotės.</w:t>
      </w:r>
    </w:p>
    <w:p w:rsidR="00836C45" w:rsidRPr="00375775" w:rsidRDefault="00836C45" w:rsidP="00836C45">
      <w:pPr>
        <w:rPr>
          <w:noProof/>
          <w:szCs w:val="22"/>
        </w:rPr>
      </w:pPr>
    </w:p>
    <w:p w:rsidR="00836C45" w:rsidRPr="00375775" w:rsidRDefault="00836C45" w:rsidP="00836C45">
      <w:pPr>
        <w:rPr>
          <w:b/>
          <w:bCs/>
          <w:szCs w:val="22"/>
        </w:rPr>
      </w:pPr>
      <w:r w:rsidRPr="00375775">
        <w:rPr>
          <w:b/>
          <w:bCs/>
          <w:szCs w:val="22"/>
        </w:rPr>
        <w:t>Registruotojas ir gamintojas</w:t>
      </w:r>
    </w:p>
    <w:p w:rsidR="00836C45" w:rsidRPr="00375775" w:rsidRDefault="00836C45" w:rsidP="00836C45">
      <w:pPr>
        <w:rPr>
          <w:szCs w:val="22"/>
        </w:rPr>
      </w:pPr>
      <w:proofErr w:type="spellStart"/>
      <w:r w:rsidRPr="00375775">
        <w:rPr>
          <w:szCs w:val="22"/>
        </w:rPr>
        <w:t>Vitabalans</w:t>
      </w:r>
      <w:proofErr w:type="spellEnd"/>
      <w:r w:rsidRPr="00375775">
        <w:rPr>
          <w:szCs w:val="22"/>
        </w:rPr>
        <w:t xml:space="preserve"> </w:t>
      </w:r>
      <w:proofErr w:type="spellStart"/>
      <w:r w:rsidRPr="00375775">
        <w:rPr>
          <w:szCs w:val="22"/>
        </w:rPr>
        <w:t>Oy</w:t>
      </w:r>
      <w:proofErr w:type="spellEnd"/>
    </w:p>
    <w:p w:rsidR="00836C45" w:rsidRPr="00375775" w:rsidRDefault="00836C45" w:rsidP="00836C45">
      <w:pPr>
        <w:rPr>
          <w:szCs w:val="22"/>
        </w:rPr>
      </w:pPr>
      <w:proofErr w:type="spellStart"/>
      <w:r w:rsidRPr="00375775">
        <w:rPr>
          <w:szCs w:val="22"/>
        </w:rPr>
        <w:t>Varastokatu</w:t>
      </w:r>
      <w:proofErr w:type="spellEnd"/>
      <w:r w:rsidRPr="00375775">
        <w:rPr>
          <w:szCs w:val="22"/>
        </w:rPr>
        <w:t xml:space="preserve"> 8 </w:t>
      </w:r>
    </w:p>
    <w:p w:rsidR="00836C45" w:rsidRPr="00375775" w:rsidRDefault="00836C45" w:rsidP="00836C45">
      <w:pPr>
        <w:rPr>
          <w:szCs w:val="22"/>
        </w:rPr>
      </w:pPr>
      <w:r w:rsidRPr="00375775">
        <w:rPr>
          <w:szCs w:val="22"/>
        </w:rPr>
        <w:t xml:space="preserve">13500 </w:t>
      </w:r>
      <w:proofErr w:type="spellStart"/>
      <w:r w:rsidRPr="00375775">
        <w:rPr>
          <w:szCs w:val="22"/>
        </w:rPr>
        <w:t>Hämeenlinna</w:t>
      </w:r>
      <w:proofErr w:type="spellEnd"/>
    </w:p>
    <w:p w:rsidR="00836C45" w:rsidRPr="00375775" w:rsidRDefault="00836C45" w:rsidP="00836C45">
      <w:pPr>
        <w:rPr>
          <w:szCs w:val="22"/>
        </w:rPr>
      </w:pPr>
      <w:r w:rsidRPr="00375775">
        <w:rPr>
          <w:szCs w:val="22"/>
        </w:rPr>
        <w:t>Suomija</w:t>
      </w:r>
    </w:p>
    <w:p w:rsidR="00836C45" w:rsidRPr="00375775" w:rsidRDefault="00836C45" w:rsidP="00836C45">
      <w:pPr>
        <w:rPr>
          <w:szCs w:val="22"/>
        </w:rPr>
      </w:pPr>
      <w:r w:rsidRPr="00375775">
        <w:rPr>
          <w:szCs w:val="22"/>
        </w:rPr>
        <w:t>Tel. + 358 3 615 600</w:t>
      </w:r>
    </w:p>
    <w:p w:rsidR="00836C45" w:rsidRPr="00375775" w:rsidRDefault="00836C45" w:rsidP="00836C45">
      <w:pPr>
        <w:rPr>
          <w:szCs w:val="22"/>
        </w:rPr>
      </w:pPr>
      <w:r w:rsidRPr="00375775">
        <w:rPr>
          <w:szCs w:val="22"/>
        </w:rPr>
        <w:t>Faksas + 358 3 618 3130</w:t>
      </w:r>
    </w:p>
    <w:p w:rsidR="00836C45" w:rsidRPr="00375775" w:rsidRDefault="00836C45" w:rsidP="00836C45">
      <w:pPr>
        <w:rPr>
          <w:noProof/>
          <w:szCs w:val="22"/>
        </w:rPr>
      </w:pPr>
    </w:p>
    <w:p w:rsidR="00836C45" w:rsidRPr="00375775" w:rsidRDefault="00836C45" w:rsidP="00836C45">
      <w:pPr>
        <w:rPr>
          <w:szCs w:val="22"/>
        </w:rPr>
      </w:pPr>
      <w:r w:rsidRPr="00375775">
        <w:rPr>
          <w:szCs w:val="22"/>
        </w:rPr>
        <w:t>Jeigu apie šį vaistą norite sužinoti daugiau, kreipkitės į vietinį registruotojo  atstovą.</w:t>
      </w:r>
    </w:p>
    <w:p w:rsidR="00836C45" w:rsidRPr="00375775" w:rsidRDefault="00836C45" w:rsidP="00836C45">
      <w:pPr>
        <w:rPr>
          <w:noProof/>
          <w:szCs w:val="22"/>
        </w:rPr>
      </w:pPr>
    </w:p>
    <w:p w:rsidR="00836C45" w:rsidRPr="00375775" w:rsidRDefault="00836C45" w:rsidP="00836C45">
      <w:pPr>
        <w:rPr>
          <w:szCs w:val="22"/>
        </w:rPr>
      </w:pPr>
      <w:r w:rsidRPr="00375775">
        <w:rPr>
          <w:szCs w:val="22"/>
        </w:rPr>
        <w:t xml:space="preserve">UAB </w:t>
      </w:r>
      <w:proofErr w:type="spellStart"/>
      <w:r w:rsidRPr="00375775">
        <w:rPr>
          <w:szCs w:val="22"/>
        </w:rPr>
        <w:t>Vitabalans</w:t>
      </w:r>
      <w:proofErr w:type="spellEnd"/>
    </w:p>
    <w:p w:rsidR="00836C45" w:rsidRPr="00375775" w:rsidRDefault="00836C45" w:rsidP="00836C45">
      <w:pPr>
        <w:rPr>
          <w:szCs w:val="22"/>
        </w:rPr>
      </w:pPr>
      <w:r w:rsidRPr="00375775">
        <w:rPr>
          <w:szCs w:val="22"/>
        </w:rPr>
        <w:t>Savanorių pr. 292 B</w:t>
      </w:r>
    </w:p>
    <w:p w:rsidR="00836C45" w:rsidRPr="00375775" w:rsidRDefault="00836C45" w:rsidP="00836C45">
      <w:pPr>
        <w:rPr>
          <w:szCs w:val="22"/>
        </w:rPr>
      </w:pPr>
      <w:r w:rsidRPr="00375775">
        <w:rPr>
          <w:szCs w:val="22"/>
        </w:rPr>
        <w:t>49454 Kaunas</w:t>
      </w:r>
    </w:p>
    <w:p w:rsidR="00836C45" w:rsidRPr="00375775" w:rsidRDefault="00836C45" w:rsidP="00836C45">
      <w:pPr>
        <w:rPr>
          <w:szCs w:val="22"/>
        </w:rPr>
      </w:pPr>
      <w:r w:rsidRPr="00375775">
        <w:rPr>
          <w:szCs w:val="22"/>
        </w:rPr>
        <w:t>Lietuva</w:t>
      </w:r>
    </w:p>
    <w:p w:rsidR="00836C45" w:rsidRPr="00375775" w:rsidRDefault="00836C45" w:rsidP="00836C45">
      <w:pPr>
        <w:rPr>
          <w:szCs w:val="22"/>
        </w:rPr>
      </w:pPr>
      <w:r w:rsidRPr="00375775">
        <w:rPr>
          <w:szCs w:val="22"/>
        </w:rPr>
        <w:t>Tel. 8 ~37 714 392</w:t>
      </w:r>
    </w:p>
    <w:p w:rsidR="00836C45" w:rsidRPr="00375775" w:rsidRDefault="00836C45" w:rsidP="00836C45">
      <w:pPr>
        <w:rPr>
          <w:noProof/>
          <w:szCs w:val="22"/>
        </w:rPr>
      </w:pPr>
    </w:p>
    <w:p w:rsidR="00836C45" w:rsidRPr="00375775" w:rsidRDefault="00836C45" w:rsidP="00836C45">
      <w:pPr>
        <w:rPr>
          <w:b/>
          <w:bCs/>
          <w:noProof/>
          <w:szCs w:val="22"/>
        </w:rPr>
      </w:pPr>
      <w:r w:rsidRPr="00375775">
        <w:rPr>
          <w:b/>
          <w:bCs/>
          <w:noProof/>
          <w:szCs w:val="22"/>
        </w:rPr>
        <w:t xml:space="preserve">Šis pakuotės lapelis paskutinį kartą peržiūrėtas </w:t>
      </w:r>
      <w:r>
        <w:rPr>
          <w:b/>
          <w:bCs/>
          <w:noProof/>
          <w:szCs w:val="22"/>
        </w:rPr>
        <w:t>2018-10-31.</w:t>
      </w:r>
    </w:p>
    <w:p w:rsidR="00836C45" w:rsidRPr="00375775" w:rsidRDefault="00836C45" w:rsidP="00836C45">
      <w:pPr>
        <w:rPr>
          <w:szCs w:val="22"/>
        </w:rPr>
      </w:pPr>
    </w:p>
    <w:p w:rsidR="00836C45" w:rsidRPr="00375775" w:rsidRDefault="00836C45" w:rsidP="00836C45">
      <w:pPr>
        <w:rPr>
          <w:szCs w:val="22"/>
        </w:rPr>
      </w:pPr>
      <w:r w:rsidRPr="00375775">
        <w:rPr>
          <w:szCs w:val="22"/>
        </w:rPr>
        <w:t xml:space="preserve">Išsami informacija apie šį vaistą pateikiama Valstybinės vaistų kontrolės tarnybos prie Lietuvos Respublikos sveikatos apsaugos ministerijos tinklalapyje </w:t>
      </w:r>
      <w:hyperlink r:id="rId8" w:history="1">
        <w:r w:rsidRPr="00375775">
          <w:rPr>
            <w:color w:val="0000FF"/>
            <w:szCs w:val="22"/>
            <w:u w:val="single"/>
          </w:rPr>
          <w:t>http://www.vvkt.lt/</w:t>
        </w:r>
      </w:hyperlink>
    </w:p>
    <w:p w:rsidR="00836C45" w:rsidRPr="00375775" w:rsidRDefault="00836C45" w:rsidP="00836C45">
      <w:pPr>
        <w:rPr>
          <w:szCs w:val="22"/>
        </w:rPr>
      </w:pPr>
    </w:p>
    <w:p w:rsidR="00836C45" w:rsidRPr="00375775" w:rsidRDefault="00836C45" w:rsidP="00836C45">
      <w:pPr>
        <w:rPr>
          <w:szCs w:val="22"/>
        </w:rPr>
      </w:pPr>
    </w:p>
    <w:p w:rsidR="00836C45" w:rsidRPr="00375775" w:rsidRDefault="00836C45" w:rsidP="00836C45"/>
    <w:p w:rsidR="00C80361" w:rsidRDefault="00C80361">
      <w:bookmarkStart w:id="12" w:name="_GoBack"/>
      <w:bookmarkEnd w:id="12"/>
    </w:p>
    <w:sectPr w:rsidR="00C803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C6711"/>
    <w:multiLevelType w:val="hybridMultilevel"/>
    <w:tmpl w:val="5248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F5799"/>
    <w:multiLevelType w:val="hybridMultilevel"/>
    <w:tmpl w:val="A44EE06E"/>
    <w:lvl w:ilvl="0" w:tplc="154686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1360D3"/>
    <w:multiLevelType w:val="hybridMultilevel"/>
    <w:tmpl w:val="90326C2C"/>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DB32AFA"/>
    <w:multiLevelType w:val="hybridMultilevel"/>
    <w:tmpl w:val="0360C964"/>
    <w:lvl w:ilvl="0" w:tplc="154686BC">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F5230A"/>
    <w:multiLevelType w:val="hybridMultilevel"/>
    <w:tmpl w:val="C254C2F0"/>
    <w:lvl w:ilvl="0" w:tplc="154686B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75572EE"/>
    <w:multiLevelType w:val="hybridMultilevel"/>
    <w:tmpl w:val="E866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A87374"/>
    <w:multiLevelType w:val="hybridMultilevel"/>
    <w:tmpl w:val="1690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7F78D5"/>
    <w:multiLevelType w:val="hybridMultilevel"/>
    <w:tmpl w:val="8CD6535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4187F59"/>
    <w:multiLevelType w:val="hybridMultilevel"/>
    <w:tmpl w:val="9D543BC8"/>
    <w:lvl w:ilvl="0" w:tplc="154686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2"/>
  </w:num>
  <w:num w:numId="6">
    <w:abstractNumId w:val="4"/>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45"/>
    <w:rsid w:val="00836C45"/>
    <w:rsid w:val="00C80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77584-B8AF-4681-86D5-42FC3478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6C45"/>
    <w:pPr>
      <w:tabs>
        <w:tab w:val="left" w:pos="567"/>
      </w:tabs>
      <w:spacing w:after="0" w:line="260" w:lineRule="exact"/>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9392</Words>
  <Characters>5355</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2018-11-05T07:24:00Z</dcterms:created>
  <dcterms:modified xsi:type="dcterms:W3CDTF">2018-11-05T07:25:00Z</dcterms:modified>
</cp:coreProperties>
</file>