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4F9BA" w14:textId="77777777" w:rsidR="00B40418" w:rsidRPr="002F26D5" w:rsidRDefault="00B40418" w:rsidP="00B40418">
      <w:pPr>
        <w:spacing w:after="0" w:line="240" w:lineRule="auto"/>
        <w:rPr>
          <w:rFonts w:ascii="Times New Roman" w:hAnsi="Times New Roman"/>
          <w:lang w:val="lt-LT"/>
        </w:rPr>
      </w:pPr>
      <w:bookmarkStart w:id="0" w:name="_GoBack"/>
      <w:bookmarkEnd w:id="0"/>
    </w:p>
    <w:p w14:paraId="097D4138" w14:textId="77777777" w:rsidR="00B40418" w:rsidRPr="002F26D5" w:rsidRDefault="00B40418" w:rsidP="00B40418">
      <w:pPr>
        <w:spacing w:after="0" w:line="240" w:lineRule="auto"/>
        <w:rPr>
          <w:rFonts w:ascii="Times New Roman" w:hAnsi="Times New Roman"/>
          <w:lang w:val="lt-LT"/>
        </w:rPr>
      </w:pPr>
    </w:p>
    <w:p w14:paraId="253BC35C" w14:textId="77777777" w:rsidR="00B40418" w:rsidRPr="002F26D5" w:rsidRDefault="00B40418" w:rsidP="00B40418">
      <w:pPr>
        <w:spacing w:after="0" w:line="240" w:lineRule="auto"/>
        <w:rPr>
          <w:rFonts w:ascii="Times New Roman" w:hAnsi="Times New Roman"/>
          <w:lang w:val="lt-LT"/>
        </w:rPr>
      </w:pPr>
    </w:p>
    <w:p w14:paraId="00C254E0" w14:textId="77777777" w:rsidR="00B40418" w:rsidRPr="002F26D5" w:rsidRDefault="00B40418" w:rsidP="00B40418">
      <w:pPr>
        <w:spacing w:after="0" w:line="240" w:lineRule="auto"/>
        <w:rPr>
          <w:rFonts w:ascii="Times New Roman" w:hAnsi="Times New Roman"/>
          <w:lang w:val="lt-LT"/>
        </w:rPr>
      </w:pPr>
    </w:p>
    <w:p w14:paraId="3A3ECE8C" w14:textId="77777777" w:rsidR="00B40418" w:rsidRPr="002F26D5" w:rsidRDefault="00B40418" w:rsidP="00B40418">
      <w:pPr>
        <w:spacing w:after="0" w:line="240" w:lineRule="auto"/>
        <w:rPr>
          <w:rFonts w:ascii="Times New Roman" w:hAnsi="Times New Roman"/>
          <w:lang w:val="lt-LT"/>
        </w:rPr>
      </w:pPr>
    </w:p>
    <w:p w14:paraId="16869B0B" w14:textId="5048D6BC" w:rsidR="00B40418" w:rsidRPr="002F26D5" w:rsidRDefault="00B40418" w:rsidP="00B40418">
      <w:pPr>
        <w:tabs>
          <w:tab w:val="left" w:pos="5040"/>
        </w:tabs>
        <w:spacing w:after="0" w:line="240" w:lineRule="auto"/>
        <w:rPr>
          <w:rFonts w:ascii="Times New Roman" w:hAnsi="Times New Roman"/>
          <w:lang w:val="lt-LT"/>
        </w:rPr>
      </w:pPr>
    </w:p>
    <w:p w14:paraId="44F6AD31" w14:textId="77777777" w:rsidR="00B40418" w:rsidRPr="002F26D5" w:rsidRDefault="00B40418" w:rsidP="00B40418">
      <w:pPr>
        <w:spacing w:after="0" w:line="240" w:lineRule="auto"/>
        <w:rPr>
          <w:rFonts w:ascii="Times New Roman" w:hAnsi="Times New Roman"/>
          <w:lang w:val="lt-LT"/>
        </w:rPr>
      </w:pPr>
    </w:p>
    <w:p w14:paraId="465F137B" w14:textId="77777777" w:rsidR="00B40418" w:rsidRPr="002F26D5" w:rsidRDefault="00B40418" w:rsidP="00B40418">
      <w:pPr>
        <w:spacing w:after="0" w:line="240" w:lineRule="auto"/>
        <w:rPr>
          <w:rFonts w:ascii="Times New Roman" w:hAnsi="Times New Roman"/>
          <w:lang w:val="lt-LT"/>
        </w:rPr>
      </w:pPr>
    </w:p>
    <w:p w14:paraId="487B37FD" w14:textId="77777777" w:rsidR="00B40418" w:rsidRPr="002F26D5" w:rsidRDefault="00B40418" w:rsidP="00B40418">
      <w:pPr>
        <w:spacing w:after="0" w:line="240" w:lineRule="auto"/>
        <w:rPr>
          <w:rFonts w:ascii="Times New Roman" w:hAnsi="Times New Roman"/>
          <w:lang w:val="lt-LT"/>
        </w:rPr>
      </w:pPr>
    </w:p>
    <w:p w14:paraId="3A1FCABD" w14:textId="77777777" w:rsidR="00B40418" w:rsidRPr="002F26D5" w:rsidRDefault="00B40418" w:rsidP="00B40418">
      <w:pPr>
        <w:spacing w:after="0" w:line="240" w:lineRule="auto"/>
        <w:rPr>
          <w:rFonts w:ascii="Times New Roman" w:hAnsi="Times New Roman"/>
          <w:lang w:val="lt-LT"/>
        </w:rPr>
      </w:pPr>
    </w:p>
    <w:p w14:paraId="70B188BA" w14:textId="77777777" w:rsidR="00B40418" w:rsidRPr="002F26D5" w:rsidRDefault="00B40418" w:rsidP="00B40418">
      <w:pPr>
        <w:spacing w:after="0" w:line="240" w:lineRule="auto"/>
        <w:rPr>
          <w:rFonts w:ascii="Times New Roman" w:hAnsi="Times New Roman"/>
          <w:lang w:val="lt-LT"/>
        </w:rPr>
      </w:pPr>
    </w:p>
    <w:p w14:paraId="65D74021" w14:textId="77777777" w:rsidR="00B40418" w:rsidRPr="002F26D5" w:rsidRDefault="00B40418" w:rsidP="00B40418">
      <w:pPr>
        <w:spacing w:after="0" w:line="240" w:lineRule="auto"/>
        <w:rPr>
          <w:rFonts w:ascii="Times New Roman" w:hAnsi="Times New Roman"/>
          <w:lang w:val="lt-LT"/>
        </w:rPr>
      </w:pPr>
    </w:p>
    <w:p w14:paraId="0DC415DF" w14:textId="77777777" w:rsidR="00B40418" w:rsidRPr="002F26D5" w:rsidRDefault="00B40418" w:rsidP="00B40418">
      <w:pPr>
        <w:spacing w:after="0" w:line="240" w:lineRule="auto"/>
        <w:rPr>
          <w:rFonts w:ascii="Times New Roman" w:hAnsi="Times New Roman"/>
          <w:lang w:val="lt-LT"/>
        </w:rPr>
      </w:pPr>
    </w:p>
    <w:p w14:paraId="3687C45C" w14:textId="77777777" w:rsidR="00B40418" w:rsidRPr="002F26D5" w:rsidRDefault="00B40418" w:rsidP="00B40418">
      <w:pPr>
        <w:spacing w:after="0" w:line="240" w:lineRule="auto"/>
        <w:rPr>
          <w:rFonts w:ascii="Times New Roman" w:hAnsi="Times New Roman"/>
          <w:lang w:val="lt-LT"/>
        </w:rPr>
      </w:pPr>
    </w:p>
    <w:p w14:paraId="1184C7AE" w14:textId="77777777" w:rsidR="00B40418" w:rsidRPr="002F26D5" w:rsidRDefault="00B40418" w:rsidP="00B40418">
      <w:pPr>
        <w:spacing w:after="0" w:line="240" w:lineRule="auto"/>
        <w:rPr>
          <w:rFonts w:ascii="Times New Roman" w:hAnsi="Times New Roman"/>
          <w:lang w:val="lt-LT"/>
        </w:rPr>
      </w:pPr>
    </w:p>
    <w:p w14:paraId="2DED11EA" w14:textId="77777777" w:rsidR="00B40418" w:rsidRPr="002F26D5" w:rsidRDefault="00B40418" w:rsidP="00B40418">
      <w:pPr>
        <w:spacing w:after="0" w:line="240" w:lineRule="auto"/>
        <w:rPr>
          <w:rFonts w:ascii="Times New Roman" w:hAnsi="Times New Roman"/>
          <w:lang w:val="lt-LT"/>
        </w:rPr>
      </w:pPr>
    </w:p>
    <w:p w14:paraId="7AD4FE38" w14:textId="77777777" w:rsidR="00B40418" w:rsidRPr="002F26D5" w:rsidRDefault="00B40418" w:rsidP="00B40418">
      <w:pPr>
        <w:spacing w:after="0" w:line="240" w:lineRule="auto"/>
        <w:rPr>
          <w:rFonts w:ascii="Times New Roman" w:hAnsi="Times New Roman"/>
          <w:lang w:val="lt-LT"/>
        </w:rPr>
      </w:pPr>
    </w:p>
    <w:p w14:paraId="58299DBB" w14:textId="77777777" w:rsidR="00B40418" w:rsidRPr="002F26D5" w:rsidRDefault="00B40418" w:rsidP="00B40418">
      <w:pPr>
        <w:spacing w:after="0" w:line="240" w:lineRule="auto"/>
        <w:rPr>
          <w:rFonts w:ascii="Times New Roman" w:hAnsi="Times New Roman"/>
          <w:lang w:val="lt-LT"/>
        </w:rPr>
      </w:pPr>
    </w:p>
    <w:p w14:paraId="4F9504A5" w14:textId="77777777" w:rsidR="00B40418" w:rsidRPr="002F26D5" w:rsidRDefault="00B40418" w:rsidP="00B40418">
      <w:pPr>
        <w:spacing w:after="0" w:line="240" w:lineRule="auto"/>
        <w:rPr>
          <w:rFonts w:ascii="Times New Roman" w:hAnsi="Times New Roman"/>
          <w:lang w:val="lt-LT"/>
        </w:rPr>
      </w:pPr>
    </w:p>
    <w:p w14:paraId="22E0157F" w14:textId="77777777" w:rsidR="00B40418" w:rsidRPr="002F26D5" w:rsidRDefault="00B40418" w:rsidP="00B40418">
      <w:pPr>
        <w:spacing w:after="0" w:line="240" w:lineRule="auto"/>
        <w:rPr>
          <w:rFonts w:ascii="Times New Roman" w:hAnsi="Times New Roman"/>
          <w:lang w:val="lt-LT"/>
        </w:rPr>
      </w:pPr>
    </w:p>
    <w:p w14:paraId="09A55DAA" w14:textId="77777777" w:rsidR="00B40418" w:rsidRPr="002F26D5" w:rsidRDefault="00B40418" w:rsidP="00B40418">
      <w:pPr>
        <w:spacing w:after="0" w:line="240" w:lineRule="auto"/>
        <w:rPr>
          <w:rFonts w:ascii="Times New Roman" w:hAnsi="Times New Roman"/>
          <w:lang w:val="lt-LT"/>
        </w:rPr>
      </w:pPr>
    </w:p>
    <w:p w14:paraId="280702E6" w14:textId="77777777" w:rsidR="00B40418" w:rsidRPr="002F26D5" w:rsidRDefault="00B40418" w:rsidP="00B40418">
      <w:pPr>
        <w:spacing w:after="0" w:line="240" w:lineRule="auto"/>
        <w:rPr>
          <w:rFonts w:ascii="Times New Roman" w:hAnsi="Times New Roman"/>
          <w:lang w:val="lt-LT"/>
        </w:rPr>
      </w:pPr>
    </w:p>
    <w:p w14:paraId="3006F79D" w14:textId="77777777" w:rsidR="00B40418" w:rsidRPr="002F26D5" w:rsidRDefault="00B40418" w:rsidP="00B40418">
      <w:pPr>
        <w:spacing w:after="0" w:line="240" w:lineRule="auto"/>
        <w:jc w:val="center"/>
        <w:rPr>
          <w:rFonts w:ascii="Times New Roman" w:hAnsi="Times New Roman"/>
          <w:lang w:val="lt-LT"/>
        </w:rPr>
      </w:pPr>
    </w:p>
    <w:p w14:paraId="16561582" w14:textId="77777777" w:rsidR="00B40418" w:rsidRPr="002F26D5" w:rsidRDefault="00B40418" w:rsidP="00B40418">
      <w:pPr>
        <w:spacing w:after="0" w:line="240" w:lineRule="auto"/>
        <w:jc w:val="center"/>
        <w:rPr>
          <w:rFonts w:ascii="Times New Roman" w:hAnsi="Times New Roman"/>
          <w:b/>
          <w:bCs/>
          <w:lang w:val="lt-LT"/>
        </w:rPr>
      </w:pPr>
      <w:r w:rsidRPr="002F26D5">
        <w:rPr>
          <w:rFonts w:ascii="Times New Roman" w:hAnsi="Times New Roman"/>
          <w:b/>
          <w:bCs/>
          <w:lang w:val="lt-LT"/>
        </w:rPr>
        <w:t>I PRIEDAS</w:t>
      </w:r>
    </w:p>
    <w:p w14:paraId="7F83DD09" w14:textId="77777777" w:rsidR="00B40418" w:rsidRPr="002F26D5" w:rsidRDefault="00B40418" w:rsidP="00B40418">
      <w:pPr>
        <w:spacing w:after="0" w:line="240" w:lineRule="auto"/>
        <w:jc w:val="center"/>
        <w:rPr>
          <w:rFonts w:ascii="Times New Roman" w:hAnsi="Times New Roman"/>
          <w:lang w:val="lt-LT"/>
        </w:rPr>
      </w:pPr>
    </w:p>
    <w:p w14:paraId="00C3A70C" w14:textId="77777777" w:rsidR="00B40418" w:rsidRPr="002F26D5" w:rsidRDefault="00B40418" w:rsidP="00B40418">
      <w:pPr>
        <w:spacing w:after="0" w:line="240" w:lineRule="auto"/>
        <w:jc w:val="center"/>
        <w:rPr>
          <w:rFonts w:ascii="Times New Roman" w:hAnsi="Times New Roman"/>
          <w:b/>
          <w:bCs/>
          <w:lang w:val="lt-LT"/>
        </w:rPr>
      </w:pPr>
      <w:r w:rsidRPr="002F26D5">
        <w:rPr>
          <w:rFonts w:ascii="Times New Roman" w:hAnsi="Times New Roman"/>
          <w:b/>
          <w:bCs/>
          <w:lang w:val="lt-LT"/>
        </w:rPr>
        <w:t>PREPARATO CHARAKTERISTIKŲ SANTRAUKA</w:t>
      </w:r>
    </w:p>
    <w:p w14:paraId="6CEC25BD" w14:textId="77777777" w:rsidR="00B40418" w:rsidRPr="002F26D5" w:rsidRDefault="00B40418" w:rsidP="00B40418">
      <w:pPr>
        <w:spacing w:after="0" w:line="240" w:lineRule="auto"/>
        <w:rPr>
          <w:rFonts w:ascii="Times New Roman" w:hAnsi="Times New Roman"/>
          <w:lang w:val="lt-LT"/>
        </w:rPr>
      </w:pPr>
    </w:p>
    <w:p w14:paraId="3A70AE36" w14:textId="77777777" w:rsidR="00B40418" w:rsidRPr="002F26D5" w:rsidRDefault="00B40418" w:rsidP="00B40418">
      <w:pPr>
        <w:tabs>
          <w:tab w:val="left" w:pos="540"/>
        </w:tabs>
        <w:spacing w:after="0" w:line="240" w:lineRule="auto"/>
        <w:rPr>
          <w:rFonts w:ascii="Times New Roman" w:hAnsi="Times New Roman"/>
          <w:b/>
          <w:bCs/>
          <w:lang w:val="lt-LT"/>
        </w:rPr>
      </w:pPr>
      <w:r w:rsidRPr="002F26D5">
        <w:rPr>
          <w:rFonts w:ascii="Times New Roman" w:hAnsi="Times New Roman"/>
          <w:b/>
          <w:bCs/>
          <w:lang w:val="lt-LT"/>
        </w:rPr>
        <w:br w:type="page"/>
      </w:r>
      <w:r w:rsidRPr="002F26D5">
        <w:rPr>
          <w:rFonts w:ascii="Times New Roman" w:hAnsi="Times New Roman"/>
          <w:b/>
          <w:bCs/>
          <w:lang w:val="lt-LT"/>
        </w:rPr>
        <w:lastRenderedPageBreak/>
        <w:t>1.</w:t>
      </w:r>
      <w:r w:rsidRPr="002F26D5">
        <w:rPr>
          <w:rFonts w:ascii="Times New Roman" w:hAnsi="Times New Roman"/>
          <w:b/>
          <w:bCs/>
          <w:lang w:val="lt-LT"/>
        </w:rPr>
        <w:tab/>
        <w:t>VAISTINIO PREPARATO PAVADINIMAS</w:t>
      </w:r>
    </w:p>
    <w:p w14:paraId="0FD817E0" w14:textId="77777777" w:rsidR="00B40418" w:rsidRPr="002F26D5" w:rsidRDefault="00B40418" w:rsidP="00B40418">
      <w:pPr>
        <w:tabs>
          <w:tab w:val="left" w:pos="540"/>
        </w:tabs>
        <w:spacing w:after="0" w:line="240" w:lineRule="auto"/>
        <w:rPr>
          <w:rFonts w:ascii="Times New Roman" w:hAnsi="Times New Roman"/>
          <w:lang w:val="lt-LT"/>
        </w:rPr>
      </w:pPr>
    </w:p>
    <w:p w14:paraId="7018A013" w14:textId="77777777" w:rsidR="00B40418" w:rsidRPr="002F26D5" w:rsidRDefault="00B40418" w:rsidP="00B40418">
      <w:pPr>
        <w:tabs>
          <w:tab w:val="left" w:pos="540"/>
        </w:tabs>
        <w:spacing w:after="0" w:line="240" w:lineRule="auto"/>
        <w:rPr>
          <w:rFonts w:ascii="Times New Roman" w:hAnsi="Times New Roman"/>
          <w:lang w:val="lt-LT"/>
        </w:rPr>
      </w:pPr>
      <w:r w:rsidRPr="002F26D5">
        <w:rPr>
          <w:rFonts w:ascii="Times New Roman" w:hAnsi="Times New Roman"/>
          <w:lang w:val="lt-LT"/>
        </w:rPr>
        <w:t>NARAMIG 2,5 mg plėvele dengtos tabletės</w:t>
      </w:r>
    </w:p>
    <w:p w14:paraId="7BC1DF7A" w14:textId="1B4EB4DC" w:rsidR="00B40418" w:rsidRPr="002F26D5" w:rsidRDefault="00B40418" w:rsidP="00B40418">
      <w:pPr>
        <w:tabs>
          <w:tab w:val="left" w:pos="6025"/>
        </w:tabs>
        <w:spacing w:after="0" w:line="240" w:lineRule="auto"/>
        <w:rPr>
          <w:rFonts w:ascii="Times New Roman" w:hAnsi="Times New Roman"/>
          <w:lang w:val="lt-LT"/>
        </w:rPr>
      </w:pPr>
    </w:p>
    <w:p w14:paraId="57A73EC9" w14:textId="77777777" w:rsidR="00B40418" w:rsidRPr="002F26D5" w:rsidRDefault="00B40418" w:rsidP="00B40418">
      <w:pPr>
        <w:tabs>
          <w:tab w:val="left" w:pos="540"/>
        </w:tabs>
        <w:spacing w:after="0" w:line="240" w:lineRule="auto"/>
        <w:rPr>
          <w:rFonts w:ascii="Times New Roman" w:hAnsi="Times New Roman"/>
          <w:lang w:val="lt-LT"/>
        </w:rPr>
      </w:pPr>
    </w:p>
    <w:p w14:paraId="46207B69" w14:textId="77777777" w:rsidR="00B40418" w:rsidRPr="002F26D5" w:rsidRDefault="00B40418" w:rsidP="00B40418">
      <w:pPr>
        <w:tabs>
          <w:tab w:val="left" w:pos="540"/>
        </w:tabs>
        <w:spacing w:after="0" w:line="240" w:lineRule="auto"/>
        <w:rPr>
          <w:rFonts w:ascii="Times New Roman" w:hAnsi="Times New Roman"/>
          <w:b/>
          <w:bCs/>
          <w:lang w:val="lt-LT"/>
        </w:rPr>
      </w:pPr>
      <w:r w:rsidRPr="002F26D5">
        <w:rPr>
          <w:rFonts w:ascii="Times New Roman" w:hAnsi="Times New Roman"/>
          <w:b/>
          <w:bCs/>
          <w:lang w:val="lt-LT"/>
        </w:rPr>
        <w:t>2.</w:t>
      </w:r>
      <w:r w:rsidRPr="002F26D5">
        <w:rPr>
          <w:rFonts w:ascii="Times New Roman" w:hAnsi="Times New Roman"/>
          <w:b/>
          <w:bCs/>
          <w:lang w:val="lt-LT"/>
        </w:rPr>
        <w:tab/>
        <w:t>KOKYBINĖ IR KIEKYBINĖ SUDĖTIS</w:t>
      </w:r>
    </w:p>
    <w:p w14:paraId="672B558A" w14:textId="77777777" w:rsidR="00B40418" w:rsidRPr="002F26D5" w:rsidRDefault="00B40418" w:rsidP="00B40418">
      <w:pPr>
        <w:tabs>
          <w:tab w:val="left" w:pos="540"/>
        </w:tabs>
        <w:spacing w:after="0" w:line="240" w:lineRule="auto"/>
        <w:rPr>
          <w:rFonts w:ascii="Times New Roman" w:hAnsi="Times New Roman"/>
          <w:lang w:val="lt-LT"/>
        </w:rPr>
      </w:pPr>
    </w:p>
    <w:p w14:paraId="047D8CA4" w14:textId="77777777" w:rsidR="00B40418" w:rsidRPr="002F26D5" w:rsidRDefault="00B40418" w:rsidP="00B40418">
      <w:pPr>
        <w:tabs>
          <w:tab w:val="left" w:pos="540"/>
        </w:tabs>
        <w:spacing w:after="0" w:line="240" w:lineRule="auto"/>
        <w:rPr>
          <w:rFonts w:ascii="Times New Roman" w:hAnsi="Times New Roman"/>
          <w:lang w:val="lt-LT"/>
        </w:rPr>
      </w:pPr>
      <w:r w:rsidRPr="002F26D5">
        <w:rPr>
          <w:rFonts w:ascii="Times New Roman" w:hAnsi="Times New Roman"/>
          <w:lang w:val="lt-LT"/>
        </w:rPr>
        <w:t>Vienoje plėvele dengtoje tabletėje yra 2,5 mg naratriptano (naratriptano hidrochlorido pavidalu).</w:t>
      </w:r>
    </w:p>
    <w:p w14:paraId="5F892C91" w14:textId="77777777" w:rsidR="00A652E5" w:rsidRDefault="00A652E5" w:rsidP="00B40418">
      <w:pPr>
        <w:tabs>
          <w:tab w:val="left" w:pos="540"/>
        </w:tabs>
        <w:spacing w:after="0" w:line="240" w:lineRule="auto"/>
        <w:rPr>
          <w:rFonts w:ascii="Times New Roman" w:hAnsi="Times New Roman"/>
          <w:u w:val="single"/>
          <w:lang w:val="lt-LT"/>
        </w:rPr>
      </w:pPr>
    </w:p>
    <w:p w14:paraId="2C7FB156" w14:textId="578A9F52" w:rsidR="00B40418" w:rsidRPr="002F26D5" w:rsidRDefault="00B40418" w:rsidP="00B40418">
      <w:pPr>
        <w:tabs>
          <w:tab w:val="left" w:pos="540"/>
        </w:tabs>
        <w:spacing w:after="0" w:line="240" w:lineRule="auto"/>
        <w:rPr>
          <w:rFonts w:ascii="Times New Roman" w:hAnsi="Times New Roman"/>
          <w:lang w:val="lt-LT"/>
        </w:rPr>
      </w:pPr>
      <w:r w:rsidRPr="002F26D5">
        <w:rPr>
          <w:rFonts w:ascii="Times New Roman" w:hAnsi="Times New Roman"/>
          <w:u w:val="single"/>
          <w:lang w:val="lt-LT"/>
        </w:rPr>
        <w:t>Pagalbinė</w:t>
      </w:r>
      <w:r w:rsidR="00A652E5">
        <w:rPr>
          <w:rFonts w:ascii="Times New Roman" w:hAnsi="Times New Roman"/>
          <w:u w:val="single"/>
          <w:lang w:val="lt-LT"/>
        </w:rPr>
        <w:t>s</w:t>
      </w:r>
      <w:r w:rsidRPr="002F26D5">
        <w:rPr>
          <w:rFonts w:ascii="Times New Roman" w:hAnsi="Times New Roman"/>
          <w:u w:val="single"/>
          <w:lang w:val="lt-LT"/>
        </w:rPr>
        <w:t xml:space="preserve"> medžiag</w:t>
      </w:r>
      <w:r w:rsidR="00A652E5">
        <w:rPr>
          <w:rFonts w:ascii="Times New Roman" w:hAnsi="Times New Roman"/>
          <w:u w:val="single"/>
          <w:lang w:val="lt-LT"/>
        </w:rPr>
        <w:t>os</w:t>
      </w:r>
      <w:r w:rsidRPr="002F26D5">
        <w:rPr>
          <w:rFonts w:ascii="Times New Roman" w:hAnsi="Times New Roman"/>
          <w:u w:val="single"/>
          <w:lang w:val="lt-LT"/>
        </w:rPr>
        <w:t>, kuri</w:t>
      </w:r>
      <w:r w:rsidR="00A652E5">
        <w:rPr>
          <w:rFonts w:ascii="Times New Roman" w:hAnsi="Times New Roman"/>
          <w:u w:val="single"/>
          <w:lang w:val="lt-LT"/>
        </w:rPr>
        <w:t>ų</w:t>
      </w:r>
      <w:r w:rsidRPr="002F26D5">
        <w:rPr>
          <w:rFonts w:ascii="Times New Roman" w:hAnsi="Times New Roman"/>
          <w:u w:val="single"/>
          <w:lang w:val="lt-LT"/>
        </w:rPr>
        <w:t xml:space="preserve"> poveikis žinomas</w:t>
      </w:r>
      <w:r w:rsidRPr="002F26D5">
        <w:rPr>
          <w:rFonts w:ascii="Times New Roman" w:hAnsi="Times New Roman"/>
          <w:lang w:val="lt-LT"/>
        </w:rPr>
        <w:t>: vienoje tabletėje yra 94,07 mg bevandenės laktozės.</w:t>
      </w:r>
    </w:p>
    <w:p w14:paraId="4EEF66FD" w14:textId="77777777" w:rsidR="00B40418" w:rsidRPr="002F26D5" w:rsidRDefault="00B40418" w:rsidP="00B40418">
      <w:pPr>
        <w:tabs>
          <w:tab w:val="left" w:pos="540"/>
        </w:tabs>
        <w:spacing w:after="0" w:line="240" w:lineRule="auto"/>
        <w:rPr>
          <w:rFonts w:ascii="Times New Roman" w:hAnsi="Times New Roman"/>
          <w:lang w:val="lt-LT"/>
        </w:rPr>
      </w:pPr>
    </w:p>
    <w:p w14:paraId="514EE215" w14:textId="77777777" w:rsidR="00B40418" w:rsidRPr="002F26D5" w:rsidRDefault="00B40418" w:rsidP="00B40418">
      <w:pPr>
        <w:tabs>
          <w:tab w:val="left" w:pos="540"/>
        </w:tabs>
        <w:spacing w:after="0" w:line="240" w:lineRule="auto"/>
        <w:rPr>
          <w:rFonts w:ascii="Times New Roman" w:hAnsi="Times New Roman"/>
          <w:lang w:val="lt-LT"/>
        </w:rPr>
      </w:pPr>
      <w:r w:rsidRPr="002F26D5">
        <w:rPr>
          <w:rFonts w:ascii="Times New Roman" w:hAnsi="Times New Roman"/>
          <w:lang w:val="lt-LT"/>
        </w:rPr>
        <w:t>Visos pagalbinės medžiagos išvardytos 6.1 skyriuje.</w:t>
      </w:r>
    </w:p>
    <w:p w14:paraId="5A44283A" w14:textId="77777777" w:rsidR="00B40418" w:rsidRPr="002F26D5" w:rsidRDefault="00B40418" w:rsidP="00B40418">
      <w:pPr>
        <w:tabs>
          <w:tab w:val="left" w:pos="540"/>
        </w:tabs>
        <w:spacing w:after="0" w:line="240" w:lineRule="auto"/>
        <w:rPr>
          <w:rFonts w:ascii="Times New Roman" w:hAnsi="Times New Roman"/>
          <w:lang w:val="lt-LT"/>
        </w:rPr>
      </w:pPr>
    </w:p>
    <w:p w14:paraId="03C828CB" w14:textId="77777777" w:rsidR="00B40418" w:rsidRPr="00430303" w:rsidRDefault="00B40418" w:rsidP="00430303">
      <w:pPr>
        <w:pStyle w:val="BTbEMEASMCA"/>
        <w:rPr>
          <w:lang w:val="pl-PL"/>
        </w:rPr>
      </w:pPr>
      <w:r w:rsidRPr="00430303">
        <w:rPr>
          <w:lang w:val="pl-PL"/>
        </w:rPr>
        <w:t>3.</w:t>
      </w:r>
      <w:r w:rsidRPr="00430303">
        <w:rPr>
          <w:lang w:val="pl-PL"/>
        </w:rPr>
        <w:tab/>
        <w:t>FARMACINĖ FORMA</w:t>
      </w:r>
    </w:p>
    <w:p w14:paraId="30D1A08E" w14:textId="77777777" w:rsidR="00B40418" w:rsidRPr="002F26D5" w:rsidRDefault="00B40418" w:rsidP="00B40418">
      <w:pPr>
        <w:spacing w:after="0" w:line="240" w:lineRule="auto"/>
        <w:rPr>
          <w:rFonts w:ascii="Times New Roman" w:hAnsi="Times New Roman"/>
          <w:lang w:val="lt-LT"/>
        </w:rPr>
      </w:pPr>
    </w:p>
    <w:p w14:paraId="750932E3"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 xml:space="preserve">Plėvele dengta tabletė. </w:t>
      </w:r>
    </w:p>
    <w:p w14:paraId="7CF21D5B"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NARAMIG tabletė yra D raidės formos, abipusiai išgaubta, dengta žalsvos spalvos plėvele. Vienoje tabletės pusėje yra įspaustas užrašas „GX CE5“.</w:t>
      </w:r>
    </w:p>
    <w:p w14:paraId="6F5D25AA" w14:textId="77777777" w:rsidR="00B40418" w:rsidRPr="002F26D5" w:rsidRDefault="00B40418" w:rsidP="00B40418">
      <w:pPr>
        <w:spacing w:after="0" w:line="240" w:lineRule="auto"/>
        <w:rPr>
          <w:rFonts w:ascii="Times New Roman" w:hAnsi="Times New Roman"/>
          <w:lang w:val="lt-LT"/>
        </w:rPr>
      </w:pPr>
    </w:p>
    <w:p w14:paraId="637AE377" w14:textId="77777777" w:rsidR="00B40418" w:rsidRPr="002F26D5" w:rsidRDefault="00B40418" w:rsidP="00B40418">
      <w:pPr>
        <w:spacing w:after="0" w:line="240" w:lineRule="auto"/>
        <w:rPr>
          <w:rFonts w:ascii="Times New Roman" w:hAnsi="Times New Roman"/>
          <w:lang w:val="lt-LT"/>
        </w:rPr>
      </w:pPr>
    </w:p>
    <w:p w14:paraId="7C753E0B" w14:textId="77777777" w:rsidR="00B40418" w:rsidRPr="002F26D5" w:rsidRDefault="00B40418" w:rsidP="00B40418">
      <w:pPr>
        <w:spacing w:after="0" w:line="240" w:lineRule="auto"/>
        <w:ind w:left="567" w:hanging="567"/>
        <w:rPr>
          <w:rFonts w:ascii="Times New Roman" w:hAnsi="Times New Roman"/>
          <w:b/>
          <w:bCs/>
          <w:lang w:val="lt-LT"/>
        </w:rPr>
      </w:pPr>
      <w:r w:rsidRPr="002F26D5">
        <w:rPr>
          <w:rFonts w:ascii="Times New Roman" w:hAnsi="Times New Roman"/>
          <w:b/>
          <w:bCs/>
          <w:caps/>
          <w:lang w:val="lt-LT"/>
        </w:rPr>
        <w:t>4.</w:t>
      </w:r>
      <w:r w:rsidRPr="002F26D5">
        <w:rPr>
          <w:rFonts w:ascii="Times New Roman" w:hAnsi="Times New Roman"/>
          <w:b/>
          <w:bCs/>
          <w:caps/>
          <w:lang w:val="lt-LT"/>
        </w:rPr>
        <w:tab/>
      </w:r>
      <w:r w:rsidRPr="002F26D5">
        <w:rPr>
          <w:rFonts w:ascii="Times New Roman" w:hAnsi="Times New Roman"/>
          <w:b/>
          <w:bCs/>
          <w:lang w:val="lt-LT"/>
        </w:rPr>
        <w:t>KLINIKINĖ INFORMACIJA</w:t>
      </w:r>
    </w:p>
    <w:p w14:paraId="38DA28D4" w14:textId="77777777" w:rsidR="00B40418" w:rsidRPr="002F26D5" w:rsidRDefault="00B40418" w:rsidP="00B40418">
      <w:pPr>
        <w:spacing w:after="0" w:line="240" w:lineRule="auto"/>
        <w:rPr>
          <w:rFonts w:ascii="Times New Roman" w:hAnsi="Times New Roman"/>
          <w:lang w:val="lt-LT"/>
        </w:rPr>
      </w:pPr>
    </w:p>
    <w:p w14:paraId="245D182C" w14:textId="77777777" w:rsidR="00B40418" w:rsidRPr="002F26D5" w:rsidRDefault="00B40418" w:rsidP="00B40418">
      <w:pPr>
        <w:spacing w:after="0" w:line="240" w:lineRule="auto"/>
        <w:ind w:left="567" w:hanging="567"/>
        <w:rPr>
          <w:rFonts w:ascii="Times New Roman" w:hAnsi="Times New Roman"/>
          <w:b/>
          <w:bCs/>
          <w:lang w:val="lt-LT"/>
        </w:rPr>
      </w:pPr>
      <w:r w:rsidRPr="002F26D5">
        <w:rPr>
          <w:rFonts w:ascii="Times New Roman" w:hAnsi="Times New Roman"/>
          <w:b/>
          <w:bCs/>
          <w:lang w:val="lt-LT"/>
        </w:rPr>
        <w:t>4.1</w:t>
      </w:r>
      <w:r w:rsidRPr="002F26D5">
        <w:rPr>
          <w:rFonts w:ascii="Times New Roman" w:hAnsi="Times New Roman"/>
          <w:b/>
          <w:bCs/>
          <w:lang w:val="lt-LT"/>
        </w:rPr>
        <w:tab/>
        <w:t>Terapinės indikacijos</w:t>
      </w:r>
    </w:p>
    <w:p w14:paraId="22750A95" w14:textId="77777777" w:rsidR="00B40418" w:rsidRPr="002F26D5" w:rsidRDefault="00B40418" w:rsidP="00B40418">
      <w:pPr>
        <w:spacing w:after="0" w:line="240" w:lineRule="auto"/>
        <w:rPr>
          <w:rFonts w:ascii="Times New Roman" w:hAnsi="Times New Roman"/>
          <w:lang w:val="lt-LT"/>
        </w:rPr>
      </w:pPr>
    </w:p>
    <w:p w14:paraId="7F23AB40"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Skubus migrenos priepuolio (su aura ar be jos) gydymas.</w:t>
      </w:r>
    </w:p>
    <w:p w14:paraId="166DAE23" w14:textId="77777777" w:rsidR="00B40418" w:rsidRPr="002F26D5" w:rsidRDefault="00B40418" w:rsidP="00B40418">
      <w:pPr>
        <w:spacing w:after="0" w:line="240" w:lineRule="auto"/>
        <w:rPr>
          <w:rFonts w:ascii="Times New Roman" w:hAnsi="Times New Roman"/>
          <w:lang w:val="lt-LT"/>
        </w:rPr>
      </w:pPr>
    </w:p>
    <w:p w14:paraId="08BE402C" w14:textId="77777777" w:rsidR="00B40418" w:rsidRPr="002F26D5" w:rsidRDefault="00B40418" w:rsidP="00B40418">
      <w:pPr>
        <w:spacing w:after="0" w:line="240" w:lineRule="auto"/>
        <w:ind w:left="567" w:hanging="567"/>
        <w:rPr>
          <w:rFonts w:ascii="Times New Roman" w:hAnsi="Times New Roman"/>
          <w:b/>
          <w:bCs/>
          <w:lang w:val="lt-LT"/>
        </w:rPr>
      </w:pPr>
      <w:r w:rsidRPr="002F26D5">
        <w:rPr>
          <w:rFonts w:ascii="Times New Roman" w:hAnsi="Times New Roman"/>
          <w:b/>
          <w:bCs/>
          <w:lang w:val="lt-LT"/>
        </w:rPr>
        <w:t>4.2</w:t>
      </w:r>
      <w:r w:rsidRPr="002F26D5">
        <w:rPr>
          <w:rFonts w:ascii="Times New Roman" w:hAnsi="Times New Roman"/>
          <w:b/>
          <w:bCs/>
          <w:lang w:val="lt-LT"/>
        </w:rPr>
        <w:tab/>
        <w:t>Dozavimas ir vartojimo metodas</w:t>
      </w:r>
    </w:p>
    <w:p w14:paraId="05B08818" w14:textId="77777777" w:rsidR="00B40418" w:rsidRPr="002F26D5" w:rsidRDefault="00B40418" w:rsidP="00B40418">
      <w:pPr>
        <w:spacing w:after="0" w:line="240" w:lineRule="auto"/>
        <w:rPr>
          <w:rFonts w:ascii="Times New Roman" w:hAnsi="Times New Roman"/>
          <w:lang w:val="lt-LT"/>
        </w:rPr>
      </w:pPr>
    </w:p>
    <w:p w14:paraId="6061A55B"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 xml:space="preserve">Prasidėjus migrenos priepuoliui NARAMIG tablečių reikia išgerti kuo greičiau, tačiau jos yra veiksmingos ir vėlyvose priepuolio stadijose. </w:t>
      </w:r>
    </w:p>
    <w:p w14:paraId="1D118D72" w14:textId="77777777" w:rsidR="00B40418" w:rsidRPr="002F26D5" w:rsidRDefault="00B40418" w:rsidP="00B40418">
      <w:pPr>
        <w:spacing w:after="0" w:line="240" w:lineRule="auto"/>
        <w:rPr>
          <w:rFonts w:ascii="Times New Roman" w:hAnsi="Times New Roman"/>
          <w:lang w:val="lt-LT"/>
        </w:rPr>
      </w:pPr>
    </w:p>
    <w:p w14:paraId="456C0BC8"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NARAMIG nereikėtų vartoti profilaktikai.</w:t>
      </w:r>
    </w:p>
    <w:p w14:paraId="5D0CC86D" w14:textId="77777777" w:rsidR="00B40418" w:rsidRPr="002F26D5" w:rsidRDefault="00B40418" w:rsidP="00B40418">
      <w:pPr>
        <w:spacing w:after="0" w:line="240" w:lineRule="auto"/>
        <w:rPr>
          <w:rFonts w:ascii="Times New Roman" w:hAnsi="Times New Roman"/>
          <w:lang w:val="lt-LT"/>
        </w:rPr>
      </w:pPr>
    </w:p>
    <w:p w14:paraId="4E71F675"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NARAMIG reikia nuryti visą, užsigeriant vandeniu.</w:t>
      </w:r>
    </w:p>
    <w:p w14:paraId="0508BFD3" w14:textId="77777777" w:rsidR="00B40418" w:rsidRPr="002F26D5" w:rsidRDefault="00B40418" w:rsidP="00B40418">
      <w:pPr>
        <w:spacing w:after="0" w:line="240" w:lineRule="auto"/>
        <w:rPr>
          <w:rFonts w:ascii="Times New Roman" w:hAnsi="Times New Roman"/>
          <w:lang w:val="lt-LT"/>
        </w:rPr>
      </w:pPr>
    </w:p>
    <w:p w14:paraId="3BB3A28C" w14:textId="77777777" w:rsidR="00B40418" w:rsidRPr="002F26D5" w:rsidRDefault="00B40418" w:rsidP="00B40418">
      <w:pPr>
        <w:spacing w:after="0" w:line="240" w:lineRule="auto"/>
        <w:rPr>
          <w:rFonts w:ascii="Times New Roman" w:hAnsi="Times New Roman"/>
          <w:u w:val="single"/>
          <w:lang w:val="lt-LT"/>
        </w:rPr>
      </w:pPr>
      <w:r w:rsidRPr="002F26D5">
        <w:rPr>
          <w:rFonts w:ascii="Times New Roman" w:hAnsi="Times New Roman"/>
          <w:u w:val="single"/>
          <w:lang w:val="lt-LT"/>
        </w:rPr>
        <w:t>Dozavimas</w:t>
      </w:r>
    </w:p>
    <w:p w14:paraId="756FA4BB" w14:textId="77777777" w:rsidR="00B40418" w:rsidRPr="002F26D5" w:rsidRDefault="00B40418" w:rsidP="00B40418">
      <w:pPr>
        <w:spacing w:after="0" w:line="240" w:lineRule="auto"/>
        <w:rPr>
          <w:rFonts w:ascii="Times New Roman" w:hAnsi="Times New Roman"/>
          <w:lang w:val="lt-LT"/>
        </w:rPr>
      </w:pPr>
    </w:p>
    <w:p w14:paraId="570F8BE6" w14:textId="77777777" w:rsidR="00B40418" w:rsidRPr="002F26D5" w:rsidRDefault="00B40418" w:rsidP="00B40418">
      <w:pPr>
        <w:spacing w:after="0" w:line="240" w:lineRule="auto"/>
        <w:rPr>
          <w:rFonts w:ascii="Times New Roman" w:hAnsi="Times New Roman"/>
          <w:bCs/>
          <w:u w:val="single"/>
          <w:lang w:val="lt-LT"/>
        </w:rPr>
      </w:pPr>
      <w:r w:rsidRPr="002F26D5">
        <w:rPr>
          <w:rFonts w:ascii="Times New Roman" w:hAnsi="Times New Roman"/>
          <w:u w:val="single"/>
          <w:lang w:val="lt-LT"/>
        </w:rPr>
        <w:t>Dozavimas</w:t>
      </w:r>
      <w:r w:rsidRPr="002F26D5">
        <w:rPr>
          <w:rFonts w:ascii="Times New Roman" w:hAnsi="Times New Roman"/>
          <w:bCs/>
          <w:u w:val="single"/>
          <w:lang w:val="lt-LT"/>
        </w:rPr>
        <w:t xml:space="preserve"> suaugusiems žmonėms (nuo 18 iki 65 metų)</w:t>
      </w:r>
    </w:p>
    <w:p w14:paraId="0A76DB0A"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 xml:space="preserve">Rekomenduojama NARAMIG tablečių dozė yra viena 2,5 mg plėvele dengta tabletė. </w:t>
      </w:r>
    </w:p>
    <w:p w14:paraId="0CBDB201" w14:textId="77777777" w:rsidR="00B40418" w:rsidRPr="002F26D5" w:rsidRDefault="00B40418" w:rsidP="00B40418">
      <w:pPr>
        <w:spacing w:after="0" w:line="240" w:lineRule="auto"/>
        <w:rPr>
          <w:rFonts w:ascii="Times New Roman" w:hAnsi="Times New Roman"/>
          <w:lang w:val="lt-LT"/>
        </w:rPr>
      </w:pPr>
    </w:p>
    <w:p w14:paraId="646279A6"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Per 24 valandas nereikėtų vartoti daugiau nei dviejų 2,5 mg plėvele dengtų tablečių.</w:t>
      </w:r>
    </w:p>
    <w:p w14:paraId="30E1B25E" w14:textId="77777777" w:rsidR="00B40418" w:rsidRPr="002F26D5" w:rsidRDefault="00B40418" w:rsidP="00B40418">
      <w:pPr>
        <w:spacing w:after="0" w:line="240" w:lineRule="auto"/>
        <w:rPr>
          <w:rFonts w:ascii="Times New Roman" w:hAnsi="Times New Roman"/>
          <w:lang w:val="lt-LT"/>
        </w:rPr>
      </w:pPr>
    </w:p>
    <w:p w14:paraId="5D848A8D"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 xml:space="preserve">Jei po pradžioje buvusio pagerėjimo migrenos simptomai vėl pasikartoja, antrą vaisto dozę galima gerti ne anksčiau kaip po keturių valandų po pirmosios dozės suvartojimo. </w:t>
      </w:r>
    </w:p>
    <w:p w14:paraId="40C42B39" w14:textId="77777777" w:rsidR="00B40418" w:rsidRPr="002F26D5" w:rsidRDefault="00B40418" w:rsidP="00B40418">
      <w:pPr>
        <w:spacing w:after="0" w:line="240" w:lineRule="auto"/>
        <w:rPr>
          <w:rFonts w:ascii="Times New Roman" w:hAnsi="Times New Roman"/>
          <w:lang w:val="lt-LT"/>
        </w:rPr>
      </w:pPr>
    </w:p>
    <w:p w14:paraId="40BB080B"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Jei po pirmosios NARAMIG tablečių dozės būklė nepagerėja, to paties priepuolio metu antrosios dozės gerti nereikėtų. Mažai tikėtina, kad ji bus veiksminga.</w:t>
      </w:r>
    </w:p>
    <w:p w14:paraId="62305BC5" w14:textId="77777777" w:rsidR="00B40418" w:rsidRPr="002F26D5" w:rsidRDefault="00B40418" w:rsidP="00B40418">
      <w:pPr>
        <w:spacing w:after="0"/>
        <w:rPr>
          <w:rFonts w:ascii="Times New Roman" w:hAnsi="Times New Roman"/>
          <w:lang w:val="lt-LT"/>
        </w:rPr>
      </w:pPr>
    </w:p>
    <w:p w14:paraId="743D833C"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Tačiau NARAMIG tablečių jau galima vartoti vėlesnių priepuolių metu.</w:t>
      </w:r>
    </w:p>
    <w:p w14:paraId="76E0797F" w14:textId="77777777" w:rsidR="00B40418" w:rsidRPr="002F26D5" w:rsidRDefault="00B40418" w:rsidP="00B40418">
      <w:pPr>
        <w:spacing w:after="0" w:line="240" w:lineRule="auto"/>
        <w:rPr>
          <w:rFonts w:ascii="Times New Roman" w:hAnsi="Times New Roman"/>
          <w:lang w:val="lt-LT"/>
        </w:rPr>
      </w:pPr>
    </w:p>
    <w:p w14:paraId="1CA20223" w14:textId="77777777" w:rsidR="00B40418" w:rsidRPr="002F26D5" w:rsidRDefault="00B40418" w:rsidP="00B40418">
      <w:pPr>
        <w:spacing w:after="0" w:line="240" w:lineRule="auto"/>
        <w:rPr>
          <w:rFonts w:ascii="Times New Roman" w:hAnsi="Times New Roman"/>
          <w:bCs/>
          <w:u w:val="single"/>
          <w:lang w:val="lt-LT"/>
        </w:rPr>
      </w:pPr>
      <w:r w:rsidRPr="002F26D5">
        <w:rPr>
          <w:rFonts w:ascii="Times New Roman" w:hAnsi="Times New Roman"/>
          <w:bCs/>
          <w:u w:val="single"/>
          <w:lang w:val="lt-LT"/>
        </w:rPr>
        <w:t>Dozavimas paaugliams (nuo 12 iki 17 metų)</w:t>
      </w:r>
    </w:p>
    <w:p w14:paraId="0E38BC14"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Atliekant klinikinį tyrimą su paaugliais buvo pastebėta labai stipri reakcija į placebą. Naratriptano veiksmingumas šioje pacientų grupėje nebuvo įrodytas, todėl jaunesniems kaip 18 metų amžiaus paaugliams NARAMIG vartoti nerekomenduojama.</w:t>
      </w:r>
    </w:p>
    <w:p w14:paraId="31940A0F" w14:textId="77777777" w:rsidR="00B40418" w:rsidRPr="002F26D5" w:rsidRDefault="00B40418" w:rsidP="00B40418">
      <w:pPr>
        <w:spacing w:after="0" w:line="240" w:lineRule="auto"/>
        <w:rPr>
          <w:rFonts w:ascii="Times New Roman" w:hAnsi="Times New Roman"/>
          <w:lang w:val="lt-LT"/>
        </w:rPr>
      </w:pPr>
    </w:p>
    <w:p w14:paraId="17529D2B" w14:textId="77777777" w:rsidR="00B40418" w:rsidRPr="002F26D5" w:rsidRDefault="00B40418" w:rsidP="00316508">
      <w:pPr>
        <w:keepNext/>
        <w:spacing w:after="0" w:line="240" w:lineRule="auto"/>
        <w:rPr>
          <w:rFonts w:ascii="Times New Roman" w:hAnsi="Times New Roman"/>
          <w:bCs/>
          <w:u w:val="single"/>
          <w:lang w:val="lt-LT"/>
        </w:rPr>
      </w:pPr>
      <w:r w:rsidRPr="002F26D5">
        <w:rPr>
          <w:rFonts w:ascii="Times New Roman" w:hAnsi="Times New Roman"/>
          <w:bCs/>
          <w:u w:val="single"/>
          <w:lang w:val="lt-LT"/>
        </w:rPr>
        <w:lastRenderedPageBreak/>
        <w:t>Dozavimas jaunesniems kaip 12 metų vaikams</w:t>
      </w:r>
    </w:p>
    <w:p w14:paraId="57644B8B" w14:textId="77777777" w:rsidR="00B40418" w:rsidRPr="002F26D5" w:rsidRDefault="00B40418" w:rsidP="00316508">
      <w:pPr>
        <w:keepNext/>
        <w:spacing w:after="0" w:line="240" w:lineRule="auto"/>
        <w:rPr>
          <w:rFonts w:ascii="Times New Roman" w:hAnsi="Times New Roman"/>
          <w:lang w:val="lt-LT"/>
        </w:rPr>
      </w:pPr>
      <w:r w:rsidRPr="002F26D5">
        <w:rPr>
          <w:rFonts w:ascii="Times New Roman" w:hAnsi="Times New Roman"/>
          <w:lang w:val="lt-LT"/>
        </w:rPr>
        <w:t>Nepakanka duomenų apie naratriptano saugumą ir efektyvumą vartojant jaunesniems kaip 12 metų amžiaus vaikams, todėl šios amžiaus grupės pacientams jo vartoti nerekomenduojama.</w:t>
      </w:r>
    </w:p>
    <w:p w14:paraId="3DB2F3EE" w14:textId="77777777" w:rsidR="00B40418" w:rsidRPr="002F26D5" w:rsidRDefault="00B40418" w:rsidP="00B40418">
      <w:pPr>
        <w:spacing w:after="0" w:line="240" w:lineRule="auto"/>
        <w:rPr>
          <w:rFonts w:ascii="Times New Roman" w:hAnsi="Times New Roman"/>
          <w:lang w:val="lt-LT"/>
        </w:rPr>
      </w:pPr>
    </w:p>
    <w:p w14:paraId="1544C289" w14:textId="77777777" w:rsidR="00B40418" w:rsidRPr="002F26D5" w:rsidRDefault="00B40418" w:rsidP="00B40418">
      <w:pPr>
        <w:spacing w:after="0" w:line="240" w:lineRule="auto"/>
        <w:rPr>
          <w:rFonts w:ascii="Times New Roman" w:hAnsi="Times New Roman"/>
          <w:bCs/>
          <w:u w:val="single"/>
          <w:lang w:val="lt-LT"/>
        </w:rPr>
      </w:pPr>
      <w:r w:rsidRPr="002F26D5">
        <w:rPr>
          <w:rFonts w:ascii="Times New Roman" w:hAnsi="Times New Roman"/>
          <w:bCs/>
          <w:u w:val="single"/>
          <w:lang w:val="lt-LT"/>
        </w:rPr>
        <w:t>Dozavimas senyviems pacientams (vyresniems nei 65 metų)</w:t>
      </w:r>
    </w:p>
    <w:p w14:paraId="09E7C9C7"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Naratriptano saugumas ir veiksmingumas vyresniems nei 65 metų asmenims nėra ištirtas, todėl šios amžiaus grupės pacientams NARAMIG vartoti nerekomenduojama. Didėjant amžiui naratriptano klirensas vidutiniškai sumažėja (žr. 5.2 skyrių).</w:t>
      </w:r>
    </w:p>
    <w:p w14:paraId="1C34A020" w14:textId="77777777" w:rsidR="00B40418" w:rsidRPr="002F26D5" w:rsidRDefault="00B40418" w:rsidP="00B40418">
      <w:pPr>
        <w:spacing w:after="0" w:line="240" w:lineRule="auto"/>
        <w:rPr>
          <w:rFonts w:ascii="Times New Roman" w:hAnsi="Times New Roman"/>
          <w:lang w:val="lt-LT"/>
        </w:rPr>
      </w:pPr>
    </w:p>
    <w:p w14:paraId="29EFB462" w14:textId="0A0C5C29" w:rsidR="00B40418" w:rsidRPr="00316508" w:rsidRDefault="00B40418" w:rsidP="00B40418">
      <w:pPr>
        <w:pStyle w:val="Antrat4"/>
        <w:rPr>
          <w:sz w:val="22"/>
          <w:szCs w:val="22"/>
          <w:lang w:val="lt-LT"/>
        </w:rPr>
      </w:pPr>
      <w:r w:rsidRPr="00316508">
        <w:rPr>
          <w:sz w:val="22"/>
          <w:szCs w:val="22"/>
          <w:lang w:val="lt-LT"/>
        </w:rPr>
        <w:t>Pacientams, kurių inkstų funkcija sutrikusi</w:t>
      </w:r>
      <w:r w:rsidR="00F929E1">
        <w:rPr>
          <w:sz w:val="22"/>
          <w:szCs w:val="22"/>
          <w:lang w:val="lt-LT"/>
        </w:rPr>
        <w:fldChar w:fldCharType="begin"/>
      </w:r>
      <w:r w:rsidR="00F929E1">
        <w:rPr>
          <w:sz w:val="22"/>
          <w:szCs w:val="22"/>
          <w:lang w:val="lt-LT"/>
        </w:rPr>
        <w:instrText xml:space="preserve"> DOCVARIABLE vault_nd_d6fdaa33-4950-46ef-8e66-3ad20b47b2f6 \* MERGEFORMAT </w:instrText>
      </w:r>
      <w:r w:rsidR="00F929E1">
        <w:rPr>
          <w:sz w:val="22"/>
          <w:szCs w:val="22"/>
          <w:lang w:val="lt-LT"/>
        </w:rPr>
        <w:fldChar w:fldCharType="separate"/>
      </w:r>
      <w:r w:rsidR="00F929E1">
        <w:rPr>
          <w:sz w:val="22"/>
          <w:szCs w:val="22"/>
          <w:lang w:val="lt-LT"/>
        </w:rPr>
        <w:t xml:space="preserve"> </w:t>
      </w:r>
      <w:r w:rsidR="00F929E1">
        <w:rPr>
          <w:sz w:val="22"/>
          <w:szCs w:val="22"/>
          <w:lang w:val="lt-LT"/>
        </w:rPr>
        <w:fldChar w:fldCharType="end"/>
      </w:r>
    </w:p>
    <w:p w14:paraId="6BE7D563"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Pacientams, kurių inkstų veikla sutrikusi, NARAMIG reikia vartoti atsargiai. Didžiausia dozė, kurią galima suvartoti per 24 valandų gydymo laikotarpį, yra viena 2,5 mg plėvele dengta tabletė. Pacientams, kuriems yra sunkaus laipsnio inkstų funkcijos sutrikimas (kreatinino klirensas &lt;15 ml/min.), NARAMIG vartoti draudžiama. (žr. 4.3 ir 5.2 skyrius).</w:t>
      </w:r>
    </w:p>
    <w:p w14:paraId="37F2233D" w14:textId="77777777" w:rsidR="00B40418" w:rsidRPr="002F26D5" w:rsidRDefault="00B40418" w:rsidP="00B40418">
      <w:pPr>
        <w:spacing w:after="0" w:line="240" w:lineRule="auto"/>
        <w:rPr>
          <w:rFonts w:ascii="Times New Roman" w:hAnsi="Times New Roman"/>
          <w:b/>
          <w:lang w:val="lt-LT"/>
        </w:rPr>
      </w:pPr>
    </w:p>
    <w:p w14:paraId="5F3EA0C4" w14:textId="41E6055F" w:rsidR="00B40418" w:rsidRPr="00316508" w:rsidRDefault="00B40418" w:rsidP="00B40418">
      <w:pPr>
        <w:pStyle w:val="Antrat4"/>
        <w:rPr>
          <w:sz w:val="22"/>
          <w:szCs w:val="22"/>
          <w:lang w:val="lt-LT"/>
        </w:rPr>
      </w:pPr>
      <w:r w:rsidRPr="00316508">
        <w:rPr>
          <w:sz w:val="22"/>
          <w:szCs w:val="22"/>
          <w:lang w:val="lt-LT"/>
        </w:rPr>
        <w:t>Pacientams, kurių kepenų funkcija sutrikusi</w:t>
      </w:r>
      <w:r w:rsidR="00F929E1">
        <w:rPr>
          <w:sz w:val="22"/>
          <w:szCs w:val="22"/>
          <w:lang w:val="lt-LT"/>
        </w:rPr>
        <w:fldChar w:fldCharType="begin"/>
      </w:r>
      <w:r w:rsidR="00F929E1">
        <w:rPr>
          <w:sz w:val="22"/>
          <w:szCs w:val="22"/>
          <w:lang w:val="lt-LT"/>
        </w:rPr>
        <w:instrText xml:space="preserve"> DOCVARIABLE vault_nd_c7609bdd-5ef0-40e0-b4e0-52a5d4f1deb4 \* MERGEFORMAT </w:instrText>
      </w:r>
      <w:r w:rsidR="00F929E1">
        <w:rPr>
          <w:sz w:val="22"/>
          <w:szCs w:val="22"/>
          <w:lang w:val="lt-LT"/>
        </w:rPr>
        <w:fldChar w:fldCharType="separate"/>
      </w:r>
      <w:r w:rsidR="00F929E1">
        <w:rPr>
          <w:sz w:val="22"/>
          <w:szCs w:val="22"/>
          <w:lang w:val="lt-LT"/>
        </w:rPr>
        <w:t xml:space="preserve"> </w:t>
      </w:r>
      <w:r w:rsidR="00F929E1">
        <w:rPr>
          <w:sz w:val="22"/>
          <w:szCs w:val="22"/>
          <w:lang w:val="lt-LT"/>
        </w:rPr>
        <w:fldChar w:fldCharType="end"/>
      </w:r>
    </w:p>
    <w:p w14:paraId="00AA7598"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 xml:space="preserve">Pacientams, kurių kepenų veikla sutrikusi, NARAMIG reikia vartoti atsargiai. Didžiausia dozė, kurią galima suvartoti per 24 valandų gydymo laikotarpį pacientams, kuriems yra lengvo ar vidutinio laipsnio kepenų funkcijos sutrikimas, yra viena 2,5 mg plėvele dengta tabletė. Pacientams, kuriems yra sunkaus laipsnio kepenų funkcijos sutrikimas (C laipsnis pagal </w:t>
      </w:r>
      <w:r w:rsidRPr="002F26D5">
        <w:rPr>
          <w:rFonts w:ascii="Times New Roman" w:hAnsi="Times New Roman"/>
          <w:i/>
          <w:lang w:val="lt-LT"/>
        </w:rPr>
        <w:t>Child-Pugh</w:t>
      </w:r>
      <w:r w:rsidRPr="002F26D5">
        <w:rPr>
          <w:rFonts w:ascii="Times New Roman" w:hAnsi="Times New Roman"/>
          <w:lang w:val="lt-LT"/>
        </w:rPr>
        <w:t xml:space="preserve">), NARAMIG vartoti draudžiama (žr. 5.2 skyrių). </w:t>
      </w:r>
    </w:p>
    <w:p w14:paraId="266DFB66" w14:textId="77777777" w:rsidR="00B40418" w:rsidRPr="002F26D5" w:rsidRDefault="00B40418" w:rsidP="00B40418">
      <w:pPr>
        <w:spacing w:after="0" w:line="240" w:lineRule="auto"/>
        <w:rPr>
          <w:rFonts w:ascii="Times New Roman" w:hAnsi="Times New Roman"/>
          <w:lang w:val="lt-LT"/>
        </w:rPr>
      </w:pPr>
    </w:p>
    <w:p w14:paraId="64522DDA" w14:textId="77777777" w:rsidR="00B40418" w:rsidRPr="002F26D5" w:rsidRDefault="00B40418" w:rsidP="00B40418">
      <w:pPr>
        <w:spacing w:after="0" w:line="240" w:lineRule="auto"/>
        <w:rPr>
          <w:rFonts w:ascii="Times New Roman" w:hAnsi="Times New Roman"/>
          <w:u w:val="single"/>
          <w:lang w:val="lt-LT"/>
        </w:rPr>
      </w:pPr>
      <w:r w:rsidRPr="002F26D5">
        <w:rPr>
          <w:rFonts w:ascii="Times New Roman" w:hAnsi="Times New Roman"/>
          <w:u w:val="single"/>
          <w:lang w:val="lt-LT"/>
        </w:rPr>
        <w:t>Vartojimo metodas</w:t>
      </w:r>
    </w:p>
    <w:p w14:paraId="3FB5F992"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NARAMIG plėvele dengtas tabletes reikia nuryti nekramtytas, užsigeriant vandeniu.</w:t>
      </w:r>
    </w:p>
    <w:p w14:paraId="43343174"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 xml:space="preserve"> </w:t>
      </w:r>
    </w:p>
    <w:p w14:paraId="4459F9B2" w14:textId="77777777" w:rsidR="00B40418" w:rsidRPr="002F26D5" w:rsidRDefault="00B40418" w:rsidP="00B40418">
      <w:pPr>
        <w:spacing w:after="0" w:line="240" w:lineRule="auto"/>
        <w:ind w:left="567" w:hanging="567"/>
        <w:rPr>
          <w:rFonts w:ascii="Times New Roman" w:hAnsi="Times New Roman"/>
          <w:b/>
          <w:bCs/>
          <w:lang w:val="lt-LT"/>
        </w:rPr>
      </w:pPr>
      <w:r w:rsidRPr="002F26D5">
        <w:rPr>
          <w:rFonts w:ascii="Times New Roman" w:hAnsi="Times New Roman"/>
          <w:b/>
          <w:bCs/>
          <w:lang w:val="lt-LT"/>
        </w:rPr>
        <w:t>4.3</w:t>
      </w:r>
      <w:r w:rsidRPr="002F26D5">
        <w:rPr>
          <w:rFonts w:ascii="Times New Roman" w:hAnsi="Times New Roman"/>
          <w:b/>
          <w:bCs/>
          <w:lang w:val="lt-LT"/>
        </w:rPr>
        <w:tab/>
        <w:t>Kontraindikacijos</w:t>
      </w:r>
    </w:p>
    <w:p w14:paraId="4ACCF13D" w14:textId="77777777" w:rsidR="00B40418" w:rsidRPr="002F26D5" w:rsidRDefault="00B40418" w:rsidP="00B40418">
      <w:pPr>
        <w:spacing w:after="0" w:line="240" w:lineRule="auto"/>
        <w:rPr>
          <w:rFonts w:ascii="Times New Roman" w:hAnsi="Times New Roman"/>
          <w:lang w:val="lt-LT"/>
        </w:rPr>
      </w:pPr>
    </w:p>
    <w:p w14:paraId="334F8741" w14:textId="77777777" w:rsidR="00B40418" w:rsidRPr="002F26D5" w:rsidRDefault="00B40418" w:rsidP="00B40418">
      <w:pPr>
        <w:tabs>
          <w:tab w:val="left" w:pos="567"/>
        </w:tabs>
        <w:spacing w:after="0" w:line="240" w:lineRule="auto"/>
        <w:rPr>
          <w:rFonts w:ascii="Times New Roman" w:hAnsi="Times New Roman"/>
          <w:lang w:val="lt-LT"/>
        </w:rPr>
      </w:pPr>
      <w:r w:rsidRPr="002F26D5">
        <w:rPr>
          <w:rFonts w:ascii="Times New Roman" w:hAnsi="Times New Roman"/>
          <w:lang w:val="lt-LT"/>
        </w:rPr>
        <w:t>-</w:t>
      </w:r>
      <w:r w:rsidRPr="002F26D5">
        <w:rPr>
          <w:rFonts w:ascii="Times New Roman" w:hAnsi="Times New Roman"/>
          <w:lang w:val="lt-LT"/>
        </w:rPr>
        <w:tab/>
        <w:t>Padidėjęs jautrumas veikliajai ir bet kuriai 6.1 skyriuje nurodytai pagalbinei medžiagai.</w:t>
      </w:r>
    </w:p>
    <w:p w14:paraId="0D049724" w14:textId="77777777" w:rsidR="00B40418" w:rsidRPr="002F26D5" w:rsidRDefault="00B40418" w:rsidP="00B40418">
      <w:pPr>
        <w:tabs>
          <w:tab w:val="left" w:pos="567"/>
        </w:tabs>
        <w:spacing w:after="0" w:line="240" w:lineRule="auto"/>
        <w:rPr>
          <w:rFonts w:ascii="Times New Roman" w:hAnsi="Times New Roman"/>
          <w:lang w:val="lt-LT"/>
        </w:rPr>
      </w:pPr>
      <w:r w:rsidRPr="002F26D5">
        <w:rPr>
          <w:rFonts w:ascii="Times New Roman" w:hAnsi="Times New Roman"/>
          <w:lang w:val="lt-LT"/>
        </w:rPr>
        <w:t>-</w:t>
      </w:r>
      <w:r w:rsidRPr="002F26D5">
        <w:rPr>
          <w:rFonts w:ascii="Times New Roman" w:hAnsi="Times New Roman"/>
          <w:lang w:val="lt-LT"/>
        </w:rPr>
        <w:tab/>
        <w:t>Praeityje buvęs miokardo infarktas, išemine širdies liga, vainikinių arterijų spazmas (Princmetlio angina), periferinių kraujagyslių liga ar simptomai, būdingi išeminei širdies ligai.</w:t>
      </w:r>
    </w:p>
    <w:p w14:paraId="04270158" w14:textId="77777777" w:rsidR="00B40418" w:rsidRPr="002F26D5" w:rsidRDefault="00B40418" w:rsidP="00B40418">
      <w:pPr>
        <w:tabs>
          <w:tab w:val="left" w:pos="567"/>
        </w:tabs>
        <w:spacing w:after="0" w:line="240" w:lineRule="auto"/>
        <w:rPr>
          <w:rFonts w:ascii="Times New Roman" w:hAnsi="Times New Roman"/>
          <w:lang w:val="lt-LT"/>
        </w:rPr>
      </w:pPr>
      <w:r w:rsidRPr="002F26D5">
        <w:rPr>
          <w:rFonts w:ascii="Times New Roman" w:hAnsi="Times New Roman"/>
          <w:lang w:val="lt-LT"/>
        </w:rPr>
        <w:t>-</w:t>
      </w:r>
      <w:r w:rsidRPr="002F26D5">
        <w:rPr>
          <w:rFonts w:ascii="Times New Roman" w:hAnsi="Times New Roman"/>
          <w:lang w:val="lt-LT"/>
        </w:rPr>
        <w:tab/>
        <w:t>Praeityje buvęs ūminis galvos smegenų kraujotakos sutrikimas (SKS) arba praeinantis smegenų išemijos priepuolis (PSIP).</w:t>
      </w:r>
    </w:p>
    <w:p w14:paraId="676B4876" w14:textId="2EE72B3D" w:rsidR="00B40418" w:rsidRPr="002F26D5" w:rsidRDefault="00B40418" w:rsidP="00B40418">
      <w:pPr>
        <w:tabs>
          <w:tab w:val="left" w:pos="567"/>
        </w:tabs>
        <w:spacing w:after="0" w:line="240" w:lineRule="auto"/>
        <w:rPr>
          <w:rFonts w:ascii="Times New Roman" w:hAnsi="Times New Roman"/>
          <w:lang w:val="lt-LT"/>
        </w:rPr>
      </w:pPr>
      <w:r w:rsidRPr="002F26D5">
        <w:rPr>
          <w:rFonts w:ascii="Times New Roman" w:hAnsi="Times New Roman"/>
          <w:lang w:val="lt-LT"/>
        </w:rPr>
        <w:t>-</w:t>
      </w:r>
      <w:r w:rsidRPr="002F26D5">
        <w:rPr>
          <w:rFonts w:ascii="Times New Roman" w:hAnsi="Times New Roman"/>
          <w:lang w:val="lt-LT"/>
        </w:rPr>
        <w:tab/>
        <w:t>Vidutinio sunkumo ar sunki hipertenzija, lengva nekontroliuojama hipertenzija.</w:t>
      </w:r>
    </w:p>
    <w:p w14:paraId="19C7B940" w14:textId="77777777" w:rsidR="00B40418" w:rsidRPr="002F26D5" w:rsidRDefault="00B40418" w:rsidP="00B40418">
      <w:pPr>
        <w:tabs>
          <w:tab w:val="left" w:pos="567"/>
        </w:tabs>
        <w:spacing w:after="0" w:line="240" w:lineRule="auto"/>
        <w:rPr>
          <w:rFonts w:ascii="Times New Roman" w:hAnsi="Times New Roman"/>
          <w:lang w:val="lt-LT"/>
        </w:rPr>
      </w:pPr>
      <w:r w:rsidRPr="002F26D5">
        <w:rPr>
          <w:rFonts w:ascii="Times New Roman" w:hAnsi="Times New Roman"/>
          <w:lang w:val="lt-LT"/>
        </w:rPr>
        <w:t>-</w:t>
      </w:r>
      <w:r w:rsidRPr="002F26D5">
        <w:rPr>
          <w:rFonts w:ascii="Times New Roman" w:hAnsi="Times New Roman"/>
          <w:lang w:val="lt-LT"/>
        </w:rPr>
        <w:tab/>
        <w:t xml:space="preserve">Sunkus inkstų ( kreatinino klirensas &lt;15 ml/min) arba kepenų veiklos (C laipsnis pagal </w:t>
      </w:r>
      <w:r w:rsidRPr="002F26D5">
        <w:rPr>
          <w:rFonts w:ascii="Times New Roman" w:hAnsi="Times New Roman"/>
          <w:i/>
          <w:lang w:val="lt-LT"/>
        </w:rPr>
        <w:t>Child-Pugh)</w:t>
      </w:r>
      <w:r w:rsidRPr="002F26D5">
        <w:rPr>
          <w:rFonts w:ascii="Times New Roman" w:hAnsi="Times New Roman"/>
          <w:lang w:val="lt-LT"/>
        </w:rPr>
        <w:t xml:space="preserve"> sutrikimas.</w:t>
      </w:r>
    </w:p>
    <w:p w14:paraId="1E1A92AF" w14:textId="6AAE3B10" w:rsidR="00B40418" w:rsidRPr="002F26D5" w:rsidRDefault="00B40418" w:rsidP="00B40418">
      <w:pPr>
        <w:tabs>
          <w:tab w:val="left" w:pos="567"/>
        </w:tabs>
        <w:spacing w:after="0" w:line="240" w:lineRule="auto"/>
        <w:rPr>
          <w:rFonts w:ascii="Times New Roman" w:hAnsi="Times New Roman"/>
          <w:lang w:val="lt-LT"/>
        </w:rPr>
      </w:pPr>
      <w:r w:rsidRPr="002F26D5">
        <w:rPr>
          <w:rFonts w:ascii="Times New Roman" w:hAnsi="Times New Roman"/>
          <w:lang w:val="lt-LT"/>
        </w:rPr>
        <w:t>-        Ergotamino arba jo darinių (įskaitant metisergidą) ir bet kurio triptano ar 5-hidroksitriptano</w:t>
      </w:r>
      <w:r w:rsidRPr="002F26D5">
        <w:rPr>
          <w:rFonts w:ascii="Times New Roman" w:hAnsi="Times New Roman"/>
          <w:spacing w:val="-3"/>
          <w:vertAlign w:val="subscript"/>
          <w:lang w:val="lt-LT"/>
        </w:rPr>
        <w:t>1</w:t>
      </w:r>
      <w:r w:rsidRPr="002F26D5">
        <w:rPr>
          <w:rFonts w:ascii="Times New Roman" w:hAnsi="Times New Roman"/>
          <w:lang w:val="lt-LT"/>
        </w:rPr>
        <w:t xml:space="preserve"> (5-HT</w:t>
      </w:r>
      <w:r w:rsidRPr="002F26D5">
        <w:rPr>
          <w:rFonts w:ascii="Times New Roman" w:hAnsi="Times New Roman"/>
          <w:spacing w:val="-3"/>
          <w:vertAlign w:val="subscript"/>
          <w:lang w:val="lt-LT"/>
        </w:rPr>
        <w:t>1</w:t>
      </w:r>
      <w:r w:rsidRPr="002F26D5">
        <w:rPr>
          <w:rFonts w:ascii="Times New Roman" w:hAnsi="Times New Roman"/>
          <w:lang w:val="lt-LT"/>
        </w:rPr>
        <w:t>), receptorių agonistų vartojimas kartu su naratriptanu.</w:t>
      </w:r>
    </w:p>
    <w:p w14:paraId="7C7A1385" w14:textId="77777777" w:rsidR="00B40418" w:rsidRPr="002F26D5" w:rsidRDefault="00B40418" w:rsidP="00B40418">
      <w:pPr>
        <w:spacing w:after="0" w:line="240" w:lineRule="auto"/>
        <w:rPr>
          <w:rFonts w:ascii="Times New Roman" w:hAnsi="Times New Roman"/>
          <w:lang w:val="lt-LT"/>
        </w:rPr>
      </w:pPr>
    </w:p>
    <w:p w14:paraId="724BCE3F" w14:textId="77777777" w:rsidR="00B40418" w:rsidRPr="002F26D5" w:rsidRDefault="00B40418" w:rsidP="00B40418">
      <w:pPr>
        <w:spacing w:after="0" w:line="240" w:lineRule="auto"/>
        <w:ind w:left="567" w:hanging="567"/>
        <w:rPr>
          <w:rFonts w:ascii="Times New Roman" w:hAnsi="Times New Roman"/>
          <w:b/>
          <w:bCs/>
          <w:lang w:val="lt-LT"/>
        </w:rPr>
      </w:pPr>
      <w:r w:rsidRPr="002F26D5">
        <w:rPr>
          <w:rFonts w:ascii="Times New Roman" w:hAnsi="Times New Roman"/>
          <w:b/>
          <w:bCs/>
          <w:lang w:val="lt-LT"/>
        </w:rPr>
        <w:t>4.4</w:t>
      </w:r>
      <w:r w:rsidRPr="002F26D5">
        <w:rPr>
          <w:rFonts w:ascii="Times New Roman" w:hAnsi="Times New Roman"/>
          <w:b/>
          <w:bCs/>
          <w:lang w:val="lt-LT"/>
        </w:rPr>
        <w:tab/>
        <w:t>Specialūs įspėjimai ir atsargumo priemonės</w:t>
      </w:r>
    </w:p>
    <w:p w14:paraId="61344DAE" w14:textId="77777777" w:rsidR="00B40418" w:rsidRPr="002F26D5" w:rsidRDefault="00B40418" w:rsidP="00B40418">
      <w:pPr>
        <w:spacing w:after="0" w:line="240" w:lineRule="auto"/>
        <w:rPr>
          <w:rFonts w:ascii="Times New Roman" w:hAnsi="Times New Roman"/>
          <w:lang w:val="lt-LT"/>
        </w:rPr>
      </w:pPr>
    </w:p>
    <w:p w14:paraId="2E9503B9"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Naratriptano reikėtų vartoti tik tada, kai yra nustatyta aiški migrenos diagnozė.</w:t>
      </w:r>
    </w:p>
    <w:p w14:paraId="25BC9F2F"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Naratriptanas nėra skirtas vartoti sergant hemiplegine, bazine ar oftalmoplegine migrena.</w:t>
      </w:r>
    </w:p>
    <w:p w14:paraId="503392C8" w14:textId="77777777" w:rsidR="00B40418" w:rsidRPr="002F26D5" w:rsidRDefault="00B40418" w:rsidP="00B40418">
      <w:pPr>
        <w:spacing w:after="0" w:line="240" w:lineRule="auto"/>
        <w:rPr>
          <w:rFonts w:ascii="Times New Roman" w:hAnsi="Times New Roman"/>
          <w:lang w:val="lt-LT"/>
        </w:rPr>
      </w:pPr>
    </w:p>
    <w:p w14:paraId="6592F226"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 xml:space="preserve">Kaip ir gydant kitais vaistais, skirtais vartoti ūminio migrenos priepuolio metu, pradedant gydyti galvos skausmus pacientams, kuriems anksčiau nebuvo nustatyta migrenos diagnozė, ir tiems pacientams, kurių migrenos simptomai yra netipiški, reikia imtis priemonių, siekiant paneigti kitas galbūt sunkias neurologines būkles. Reikia atkreipti dėmesį, kad migrena sergantiems pacientams gali grėsti tam tikrų smegenų kraujotakos sutrikimų (pvz., ūminio galvos smegenų kraujotakos sutrikimo ar praeinančios smegenų išemijos priepuolio) pavojus. </w:t>
      </w:r>
    </w:p>
    <w:p w14:paraId="5160806F" w14:textId="77777777" w:rsidR="00B40418" w:rsidRPr="00316508" w:rsidRDefault="00B40418" w:rsidP="00B40418">
      <w:pPr>
        <w:pStyle w:val="Pagrindinistekstas2"/>
        <w:pBdr>
          <w:top w:val="none" w:sz="0" w:space="0" w:color="auto"/>
          <w:left w:val="none" w:sz="0" w:space="0" w:color="auto"/>
          <w:bottom w:val="none" w:sz="0" w:space="0" w:color="auto"/>
          <w:right w:val="none" w:sz="0" w:space="0" w:color="auto"/>
        </w:pBdr>
        <w:rPr>
          <w:sz w:val="22"/>
          <w:szCs w:val="22"/>
          <w:lang w:val="lt-LT"/>
        </w:rPr>
      </w:pPr>
    </w:p>
    <w:p w14:paraId="7E2BF9FD" w14:textId="77777777" w:rsidR="00B40418" w:rsidRPr="00316508" w:rsidRDefault="00B40418" w:rsidP="00B40418">
      <w:pPr>
        <w:pStyle w:val="Pagrindinistekstas2"/>
        <w:pBdr>
          <w:top w:val="none" w:sz="0" w:space="0" w:color="auto"/>
          <w:left w:val="none" w:sz="0" w:space="0" w:color="auto"/>
          <w:bottom w:val="none" w:sz="0" w:space="0" w:color="auto"/>
          <w:right w:val="none" w:sz="0" w:space="0" w:color="auto"/>
        </w:pBdr>
        <w:rPr>
          <w:b w:val="0"/>
          <w:sz w:val="22"/>
          <w:szCs w:val="22"/>
          <w:lang w:val="lt-LT"/>
        </w:rPr>
      </w:pPr>
      <w:r w:rsidRPr="00316508">
        <w:rPr>
          <w:b w:val="0"/>
          <w:sz w:val="22"/>
          <w:szCs w:val="22"/>
          <w:lang w:val="lt-LT"/>
        </w:rPr>
        <w:t>Naratriptano saugumas ir efektyvumas, jį skiriant auros fazės metu prieš migreninio galvos skausmo pradžią, dar turi būti nustatytas.</w:t>
      </w:r>
    </w:p>
    <w:p w14:paraId="78224CAD" w14:textId="77777777" w:rsidR="00B40418" w:rsidRPr="00316508" w:rsidRDefault="00B40418" w:rsidP="00B40418">
      <w:pPr>
        <w:pStyle w:val="Pagrindinistekstas2"/>
        <w:pBdr>
          <w:top w:val="none" w:sz="0" w:space="0" w:color="auto"/>
          <w:left w:val="none" w:sz="0" w:space="0" w:color="auto"/>
          <w:bottom w:val="none" w:sz="0" w:space="0" w:color="auto"/>
          <w:right w:val="none" w:sz="0" w:space="0" w:color="auto"/>
        </w:pBdr>
        <w:rPr>
          <w:b w:val="0"/>
          <w:sz w:val="22"/>
          <w:szCs w:val="22"/>
          <w:lang w:val="lt-LT"/>
        </w:rPr>
      </w:pPr>
    </w:p>
    <w:p w14:paraId="56E48D18" w14:textId="0C113D64"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Naratriptano, kaip ir kitų 5-HT</w:t>
      </w:r>
      <w:r w:rsidRPr="002F26D5">
        <w:rPr>
          <w:rFonts w:ascii="Times New Roman" w:hAnsi="Times New Roman"/>
          <w:spacing w:val="-3"/>
          <w:vertAlign w:val="subscript"/>
          <w:lang w:val="lt-LT"/>
        </w:rPr>
        <w:t>1</w:t>
      </w:r>
      <w:r w:rsidRPr="002F26D5">
        <w:rPr>
          <w:rFonts w:ascii="Times New Roman" w:hAnsi="Times New Roman"/>
          <w:lang w:val="lt-LT"/>
        </w:rPr>
        <w:t xml:space="preserve"> receptorių agonistų, nerekomenduojama skirti pacientams, turintiems išeminės širdies ligos rizikos faktorių, tame tarpe rūkantiems arba pakaitinę nikotino terapiją </w:t>
      </w:r>
      <w:r w:rsidRPr="002F26D5">
        <w:rPr>
          <w:rFonts w:ascii="Times New Roman" w:hAnsi="Times New Roman"/>
          <w:lang w:val="lt-LT"/>
        </w:rPr>
        <w:lastRenderedPageBreak/>
        <w:t xml:space="preserve">vartojantiems pacientams,kuriems </w:t>
      </w:r>
      <w:r w:rsidRPr="002F26D5">
        <w:rPr>
          <w:rFonts w:ascii="Times New Roman" w:hAnsi="Times New Roman"/>
          <w:color w:val="000000"/>
          <w:lang w:val="lt-LT"/>
        </w:rPr>
        <w:t>nebuvo atlikta nuodugnių širdies ir kraujagyslių tyrimų</w:t>
      </w:r>
      <w:r w:rsidRPr="002F26D5">
        <w:rPr>
          <w:rFonts w:ascii="Times New Roman" w:hAnsi="Times New Roman"/>
          <w:lang w:val="lt-LT"/>
        </w:rPr>
        <w:t xml:space="preserve"> (žr. 4.3 skyrių). Ypatingas dėmesys turi būti skirtas moterims po menopauzės ir vyresniems nei 40 metų amžiaus vyrams, turintiems šių rizikos veiksnių. </w:t>
      </w:r>
      <w:r w:rsidRPr="002F26D5">
        <w:rPr>
          <w:rFonts w:ascii="Times New Roman" w:hAnsi="Times New Roman"/>
          <w:color w:val="000000"/>
          <w:lang w:val="lt-LT"/>
        </w:rPr>
        <w:t xml:space="preserve">Tačiau šiais tyrimais galima ir neišaiškinti visų pacientų, sergančių širdies liga. Be to, nors ir labai retai, sunkių širdies veiklos sutrikimų pasitaiko pacientams, kuriems nebuvo nustatyta širdies liga, kai buvo skirti </w:t>
      </w:r>
      <w:r w:rsidRPr="002F26D5">
        <w:rPr>
          <w:rFonts w:ascii="Times New Roman" w:hAnsi="Times New Roman"/>
          <w:lang w:val="lt-LT"/>
        </w:rPr>
        <w:t>5-HT</w:t>
      </w:r>
      <w:r w:rsidRPr="002F26D5">
        <w:rPr>
          <w:rFonts w:ascii="Times New Roman" w:hAnsi="Times New Roman"/>
          <w:spacing w:val="-3"/>
          <w:vertAlign w:val="subscript"/>
          <w:lang w:val="lt-LT"/>
        </w:rPr>
        <w:t>1</w:t>
      </w:r>
      <w:r w:rsidRPr="002F26D5">
        <w:rPr>
          <w:rFonts w:ascii="Times New Roman" w:hAnsi="Times New Roman"/>
          <w:color w:val="000000"/>
          <w:lang w:val="lt-LT"/>
        </w:rPr>
        <w:t>.</w:t>
      </w:r>
    </w:p>
    <w:p w14:paraId="1905C27D" w14:textId="77777777" w:rsidR="00B40418" w:rsidRPr="002F26D5" w:rsidRDefault="00B40418" w:rsidP="00B40418">
      <w:pPr>
        <w:spacing w:after="0" w:line="240" w:lineRule="auto"/>
        <w:rPr>
          <w:rFonts w:ascii="Times New Roman" w:hAnsi="Times New Roman"/>
          <w:lang w:val="lt-LT"/>
        </w:rPr>
      </w:pPr>
    </w:p>
    <w:p w14:paraId="0D02F70D" w14:textId="77777777" w:rsidR="00B40418" w:rsidRPr="002F26D5" w:rsidRDefault="00B40418" w:rsidP="00B40418">
      <w:pPr>
        <w:autoSpaceDE w:val="0"/>
        <w:autoSpaceDN w:val="0"/>
        <w:adjustRightInd w:val="0"/>
        <w:spacing w:after="0" w:line="240" w:lineRule="auto"/>
        <w:rPr>
          <w:rFonts w:ascii="Times New Roman" w:hAnsi="Times New Roman"/>
          <w:color w:val="000000"/>
          <w:lang w:val="lt-LT"/>
        </w:rPr>
      </w:pPr>
      <w:r w:rsidRPr="002F26D5">
        <w:rPr>
          <w:rFonts w:ascii="Times New Roman" w:hAnsi="Times New Roman"/>
          <w:color w:val="000000"/>
          <w:lang w:val="lt-LT"/>
        </w:rPr>
        <w:t>Pavartojus sumatriptano gali atsirasti trumpalaikių simptomų pvz., krūtinės skausmas ir spaudimas, kurie gali būti intensyvūs ir net išplisti į kaklo sritį (žr. 4.8</w:t>
      </w:r>
      <w:r w:rsidRPr="002F26D5">
        <w:rPr>
          <w:rFonts w:ascii="Times New Roman" w:hAnsi="Times New Roman"/>
          <w:i/>
          <w:color w:val="000000"/>
          <w:lang w:val="lt-LT"/>
        </w:rPr>
        <w:t xml:space="preserve"> </w:t>
      </w:r>
      <w:r w:rsidRPr="002F26D5">
        <w:rPr>
          <w:rFonts w:ascii="Times New Roman" w:hAnsi="Times New Roman"/>
          <w:color w:val="000000"/>
          <w:lang w:val="lt-LT"/>
        </w:rPr>
        <w:t xml:space="preserve">skyrių). Jei įtariama, kad šie simptomai gali būti būdingi išeminei širdies ligai, naratriptano daugiau skirti negalima, o pacientą reikia tinkamai ištirti (žr. 4.8 skyrių). </w:t>
      </w:r>
    </w:p>
    <w:p w14:paraId="45CC65B2"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Kartu vartojant triptanų ir selektyvių serotonino reabsorbcijos inhibitorių (SSRI) ar serotonino noradrenalino reabsorbcijos inhibitorių (SNRI) pasitaikė serotonino sindromo (pvz., psichikos sutrikimas, autonominės nervų sistemos nestabilumas, nervų ir raumenų funkcijos sutrikimai) atvejų. Jei dėl klinikinės būklės būtina kartu vartoti naratriptano ir SSRI ar SNRI, rekomenduojama tinkamai stebėti pacientą, ypač gydymo pradžioje, didinant dozę arba pridedant kitą seratonerginį vaistinį preparatą (žr. 4.5 skyrių).</w:t>
      </w:r>
    </w:p>
    <w:p w14:paraId="4D662B70" w14:textId="77777777" w:rsidR="00B40418" w:rsidRPr="002F26D5" w:rsidRDefault="00B40418" w:rsidP="00B40418">
      <w:pPr>
        <w:spacing w:after="0" w:line="240" w:lineRule="auto"/>
        <w:rPr>
          <w:rFonts w:ascii="Times New Roman" w:hAnsi="Times New Roman"/>
          <w:lang w:val="lt-LT"/>
        </w:rPr>
      </w:pPr>
    </w:p>
    <w:p w14:paraId="639D565B"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Nepageidaujamas poveikis gali dažniau pasireikšti kartu su triptanais vartojant augalinių preparatų su jonažole (</w:t>
      </w:r>
      <w:r w:rsidRPr="002F26D5">
        <w:rPr>
          <w:rFonts w:ascii="Times New Roman" w:hAnsi="Times New Roman"/>
          <w:i/>
          <w:lang w:val="lt-LT"/>
        </w:rPr>
        <w:t>Hypericum perforatum</w:t>
      </w:r>
      <w:r w:rsidRPr="002F26D5">
        <w:rPr>
          <w:rFonts w:ascii="Times New Roman" w:hAnsi="Times New Roman"/>
          <w:lang w:val="lt-LT"/>
        </w:rPr>
        <w:t>).</w:t>
      </w:r>
    </w:p>
    <w:p w14:paraId="2606C5C4" w14:textId="77777777" w:rsidR="00B40418" w:rsidRPr="002F26D5" w:rsidRDefault="00B40418" w:rsidP="00B40418">
      <w:pPr>
        <w:spacing w:after="0" w:line="240" w:lineRule="auto"/>
        <w:rPr>
          <w:rFonts w:ascii="Times New Roman" w:hAnsi="Times New Roman"/>
          <w:lang w:val="lt-LT"/>
        </w:rPr>
      </w:pPr>
    </w:p>
    <w:p w14:paraId="6CDDA879"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Tačiau, vartojant naratriptano kartu su ergotaminu, dihidroergotaminu ar sumatriptanu, kliniškai reikšmingas poveikis kraujo spaudimui, širdies susitraukimų dažniui, EKG ir naratriptano ekspozicijai nepasireiškia.</w:t>
      </w:r>
    </w:p>
    <w:p w14:paraId="0E95139C" w14:textId="77777777" w:rsidR="00B40418" w:rsidRPr="002F26D5" w:rsidRDefault="00B40418" w:rsidP="00B40418">
      <w:pPr>
        <w:spacing w:after="0" w:line="240" w:lineRule="auto"/>
        <w:rPr>
          <w:rFonts w:ascii="Times New Roman" w:hAnsi="Times New Roman"/>
          <w:lang w:val="lt-LT"/>
        </w:rPr>
      </w:pPr>
    </w:p>
    <w:p w14:paraId="081DFFA6"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 xml:space="preserve">Naratriptano sudėtyje yra sulfonamido, todėl teoriškai galima padidėjusio jautrumo reakcijos rizika pacientams, kurie yra jautrūs sulfonamidams. </w:t>
      </w:r>
    </w:p>
    <w:p w14:paraId="01E52AB9" w14:textId="77777777" w:rsidR="00B40418" w:rsidRPr="002F26D5" w:rsidRDefault="00B40418" w:rsidP="00B40418">
      <w:pPr>
        <w:spacing w:after="0" w:line="240" w:lineRule="auto"/>
        <w:rPr>
          <w:rFonts w:ascii="Times New Roman" w:hAnsi="Times New Roman"/>
          <w:lang w:val="lt-LT"/>
        </w:rPr>
      </w:pPr>
    </w:p>
    <w:p w14:paraId="4FA49D26"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 xml:space="preserve">Negalima vartoti didesnės nei rekomenduojama naratriptano dozės. </w:t>
      </w:r>
    </w:p>
    <w:p w14:paraId="792D9F82" w14:textId="77777777" w:rsidR="00B40418" w:rsidRPr="002F26D5" w:rsidRDefault="00B40418" w:rsidP="00B40418">
      <w:pPr>
        <w:spacing w:after="0" w:line="240" w:lineRule="auto"/>
        <w:rPr>
          <w:rFonts w:ascii="Times New Roman" w:hAnsi="Times New Roman"/>
          <w:lang w:val="lt-LT"/>
        </w:rPr>
      </w:pPr>
    </w:p>
    <w:p w14:paraId="664D33DD" w14:textId="7A703E7E"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 xml:space="preserve">Jautriems pacientams </w:t>
      </w:r>
      <w:r w:rsidRPr="002F26D5">
        <w:rPr>
          <w:rFonts w:ascii="Times New Roman" w:hAnsi="Times New Roman"/>
          <w:snapToGrid w:val="0"/>
          <w:lang w:val="lt-LT"/>
        </w:rPr>
        <w:t>nesaikingas</w:t>
      </w:r>
      <w:r w:rsidRPr="002F26D5">
        <w:rPr>
          <w:rFonts w:ascii="Times New Roman" w:hAnsi="Times New Roman"/>
          <w:lang w:val="lt-LT"/>
        </w:rPr>
        <w:t xml:space="preserve"> priešmigreninių vaistinių preparatų vartojimas gali sustiprinti galvos skausmą (</w:t>
      </w:r>
      <w:r w:rsidRPr="002F26D5">
        <w:rPr>
          <w:rFonts w:ascii="Times New Roman" w:hAnsi="Times New Roman"/>
          <w:snapToGrid w:val="0"/>
          <w:lang w:val="lt-LT"/>
        </w:rPr>
        <w:t xml:space="preserve">analgetikų sukeltas galvos skausmas). Jeigu taip atsitinka arba galima įtarti tokią situaciją, būtina pacientą konsultuoti, o </w:t>
      </w:r>
      <w:r w:rsidRPr="002F26D5">
        <w:rPr>
          <w:rFonts w:ascii="Times New Roman" w:hAnsi="Times New Roman"/>
          <w:lang w:val="lt-LT"/>
        </w:rPr>
        <w:t>gydymą reikėtų nutraukti. Analgetikų sukeltą galvos skausmą galima įtarti pacientams, kuriems dažnai arba kasdien skauda galvą nepaisant to, kad jie reguliariai vartoja (arba dėl to, kad vartoja) galvos skausmą malšinančių vaistinių preparatų.</w:t>
      </w:r>
    </w:p>
    <w:p w14:paraId="3A77579A" w14:textId="77777777" w:rsidR="00316508" w:rsidRDefault="00316508" w:rsidP="00B40418">
      <w:pPr>
        <w:spacing w:after="0"/>
        <w:rPr>
          <w:rFonts w:ascii="Times New Roman" w:hAnsi="Times New Roman"/>
          <w:lang w:val="lt-LT"/>
        </w:rPr>
      </w:pPr>
    </w:p>
    <w:p w14:paraId="3ACB8605" w14:textId="4ECA1AEA" w:rsidR="00B40418" w:rsidRDefault="004B43C6" w:rsidP="00B40418">
      <w:pPr>
        <w:spacing w:after="0"/>
        <w:rPr>
          <w:rFonts w:ascii="Times New Roman" w:hAnsi="Times New Roman"/>
          <w:lang w:val="lt-LT"/>
        </w:rPr>
      </w:pPr>
      <w:r>
        <w:rPr>
          <w:rFonts w:ascii="Times New Roman" w:hAnsi="Times New Roman"/>
          <w:lang w:val="lt-LT"/>
        </w:rPr>
        <w:t>Pagalbinės medžiagos</w:t>
      </w:r>
    </w:p>
    <w:p w14:paraId="2CE13466" w14:textId="77777777" w:rsidR="004B43C6" w:rsidRPr="00316508" w:rsidRDefault="004B43C6" w:rsidP="00B40418">
      <w:pPr>
        <w:spacing w:after="0"/>
        <w:rPr>
          <w:rFonts w:ascii="Times New Roman" w:hAnsi="Times New Roman"/>
          <w:i/>
          <w:lang w:val="lt-LT"/>
        </w:rPr>
      </w:pPr>
      <w:r w:rsidRPr="00316508">
        <w:rPr>
          <w:rFonts w:ascii="Times New Roman" w:hAnsi="Times New Roman"/>
          <w:i/>
          <w:lang w:val="lt-LT"/>
        </w:rPr>
        <w:t>Laktozė</w:t>
      </w:r>
    </w:p>
    <w:p w14:paraId="56A40AF0" w14:textId="219B1848" w:rsidR="00B40418" w:rsidRDefault="00B40418" w:rsidP="00B40418">
      <w:pPr>
        <w:spacing w:after="0"/>
        <w:rPr>
          <w:rFonts w:ascii="Times New Roman" w:hAnsi="Times New Roman"/>
          <w:lang w:val="lt-LT"/>
        </w:rPr>
      </w:pPr>
      <w:r w:rsidRPr="002F26D5">
        <w:rPr>
          <w:rFonts w:ascii="Times New Roman" w:hAnsi="Times New Roman"/>
          <w:lang w:val="lt-LT"/>
        </w:rPr>
        <w:t>Šio vaistinio preparato sudėtyje yra laktozės. Šio vaistinio preparato negalima vartoti pacientams, kuriems nustatytas retas paveldimas sutrikimas –</w:t>
      </w:r>
      <w:r w:rsidR="004B43C6">
        <w:rPr>
          <w:rFonts w:ascii="Times New Roman" w:hAnsi="Times New Roman"/>
          <w:lang w:val="lt-LT"/>
        </w:rPr>
        <w:t xml:space="preserve"> galaktozės netoleravimas, visiškas </w:t>
      </w:r>
      <w:r w:rsidRPr="002F26D5">
        <w:rPr>
          <w:rFonts w:ascii="Times New Roman" w:hAnsi="Times New Roman"/>
          <w:lang w:val="lt-LT"/>
        </w:rPr>
        <w:t>laktazės stygius arba gliukozės ir galaktozės malabsorbcija.</w:t>
      </w:r>
    </w:p>
    <w:p w14:paraId="6E4489E1" w14:textId="77777777" w:rsidR="00971446" w:rsidRPr="00316508" w:rsidRDefault="004B43C6" w:rsidP="00B40418">
      <w:pPr>
        <w:spacing w:after="0"/>
        <w:rPr>
          <w:rFonts w:ascii="Times New Roman" w:hAnsi="Times New Roman"/>
          <w:i/>
          <w:lang w:val="lt-LT"/>
        </w:rPr>
      </w:pPr>
      <w:r w:rsidRPr="00316508">
        <w:rPr>
          <w:rFonts w:ascii="Times New Roman" w:hAnsi="Times New Roman"/>
          <w:i/>
          <w:lang w:val="lt-LT"/>
        </w:rPr>
        <w:t>Natris</w:t>
      </w:r>
    </w:p>
    <w:p w14:paraId="566A5DC5" w14:textId="5B43B05C" w:rsidR="00971446" w:rsidRPr="00316508" w:rsidRDefault="00C55D40" w:rsidP="00971446">
      <w:pPr>
        <w:numPr>
          <w:ilvl w:val="12"/>
          <w:numId w:val="0"/>
        </w:numPr>
        <w:spacing w:after="0" w:line="240" w:lineRule="auto"/>
        <w:ind w:right="-2"/>
        <w:rPr>
          <w:rFonts w:ascii="Times New Roman" w:hAnsi="Times New Roman"/>
          <w:lang w:val="lt-LT"/>
        </w:rPr>
      </w:pPr>
      <w:r>
        <w:rPr>
          <w:rFonts w:ascii="Times New Roman" w:hAnsi="Times New Roman"/>
          <w:lang w:val="lt-LT"/>
        </w:rPr>
        <w:t>Kiekv</w:t>
      </w:r>
      <w:r w:rsidR="00971446" w:rsidRPr="00316508">
        <w:rPr>
          <w:rFonts w:ascii="Times New Roman" w:hAnsi="Times New Roman"/>
          <w:lang w:val="lt-LT"/>
        </w:rPr>
        <w:t>ienoje šio vaistinio preparato plėvele dengtoje tabletėje yra mažiau kaip 1 mmol (23 mg) natrio, t. y. jis beveik neturi reikšmės.</w:t>
      </w:r>
    </w:p>
    <w:p w14:paraId="08146074" w14:textId="77777777" w:rsidR="00B40418" w:rsidRPr="00430303" w:rsidRDefault="00B40418" w:rsidP="00B40418">
      <w:pPr>
        <w:spacing w:after="0" w:line="240" w:lineRule="auto"/>
        <w:rPr>
          <w:rFonts w:ascii="Times New Roman" w:hAnsi="Times New Roman"/>
          <w:lang w:val="lt-LT"/>
        </w:rPr>
      </w:pPr>
    </w:p>
    <w:p w14:paraId="10C509DA" w14:textId="77777777" w:rsidR="00B40418" w:rsidRPr="002F26D5" w:rsidRDefault="00B40418" w:rsidP="00B40418">
      <w:pPr>
        <w:spacing w:after="0" w:line="240" w:lineRule="auto"/>
        <w:ind w:left="567" w:hanging="567"/>
        <w:rPr>
          <w:rFonts w:ascii="Times New Roman" w:hAnsi="Times New Roman"/>
          <w:b/>
          <w:bCs/>
          <w:lang w:val="lt-LT"/>
        </w:rPr>
      </w:pPr>
      <w:r w:rsidRPr="002F26D5">
        <w:rPr>
          <w:rFonts w:ascii="Times New Roman" w:hAnsi="Times New Roman"/>
          <w:b/>
          <w:bCs/>
          <w:lang w:val="lt-LT"/>
        </w:rPr>
        <w:t>4.5</w:t>
      </w:r>
      <w:r w:rsidRPr="002F26D5">
        <w:rPr>
          <w:rFonts w:ascii="Times New Roman" w:hAnsi="Times New Roman"/>
          <w:b/>
          <w:bCs/>
          <w:lang w:val="lt-LT"/>
        </w:rPr>
        <w:tab/>
        <w:t>Sąveika su kitais vaistiniais preparatais ir kitokia sąveika</w:t>
      </w:r>
    </w:p>
    <w:p w14:paraId="72179D26" w14:textId="77777777" w:rsidR="00B40418" w:rsidRPr="002F26D5" w:rsidRDefault="00B40418" w:rsidP="00B40418">
      <w:pPr>
        <w:spacing w:after="0" w:line="240" w:lineRule="auto"/>
        <w:rPr>
          <w:rFonts w:ascii="Times New Roman" w:hAnsi="Times New Roman"/>
          <w:lang w:val="lt-LT"/>
        </w:rPr>
      </w:pPr>
    </w:p>
    <w:p w14:paraId="0EF4BA69"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Klinikiniais tyrimais nenustatyta NARAMIG sąveika su maistu arba alkoholiu.</w:t>
      </w:r>
    </w:p>
    <w:p w14:paraId="5DA00E82" w14:textId="77777777" w:rsidR="00B40418" w:rsidRPr="002F26D5" w:rsidRDefault="00B40418" w:rsidP="00B40418">
      <w:pPr>
        <w:spacing w:after="0" w:line="240" w:lineRule="auto"/>
        <w:rPr>
          <w:rFonts w:ascii="Times New Roman" w:hAnsi="Times New Roman"/>
          <w:lang w:val="lt-LT"/>
        </w:rPr>
      </w:pPr>
    </w:p>
    <w:p w14:paraId="60596C30"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 xml:space="preserve">Naratriptanas neslopina monoamino oksidazės fermentų </w:t>
      </w:r>
      <w:r w:rsidRPr="002F26D5">
        <w:rPr>
          <w:rFonts w:ascii="Times New Roman" w:hAnsi="Times New Roman"/>
          <w:i/>
          <w:lang w:val="lt-LT"/>
        </w:rPr>
        <w:t>in vitro</w:t>
      </w:r>
      <w:r w:rsidRPr="002F26D5">
        <w:rPr>
          <w:rFonts w:ascii="Times New Roman" w:hAnsi="Times New Roman"/>
          <w:lang w:val="lt-LT"/>
        </w:rPr>
        <w:t xml:space="preserve">. Dėl to </w:t>
      </w:r>
      <w:r w:rsidRPr="002F26D5">
        <w:rPr>
          <w:rFonts w:ascii="Times New Roman" w:hAnsi="Times New Roman"/>
          <w:i/>
          <w:lang w:val="lt-LT"/>
        </w:rPr>
        <w:t>in vivo</w:t>
      </w:r>
      <w:r w:rsidRPr="002F26D5">
        <w:rPr>
          <w:rFonts w:ascii="Times New Roman" w:hAnsi="Times New Roman"/>
          <w:lang w:val="lt-LT"/>
        </w:rPr>
        <w:t xml:space="preserve"> sąveikos su monoamino oksidazės inhibitoriais tyrimų nebuvo atlikta.</w:t>
      </w:r>
    </w:p>
    <w:p w14:paraId="61985AE8" w14:textId="77777777" w:rsidR="00B40418" w:rsidRPr="002F26D5" w:rsidRDefault="00B40418" w:rsidP="00B40418">
      <w:pPr>
        <w:spacing w:after="0" w:line="240" w:lineRule="auto"/>
        <w:rPr>
          <w:rFonts w:ascii="Times New Roman" w:hAnsi="Times New Roman"/>
          <w:lang w:val="lt-LT"/>
        </w:rPr>
      </w:pPr>
    </w:p>
    <w:p w14:paraId="2CE45E95" w14:textId="77777777" w:rsidR="00B40418" w:rsidRPr="002F26D5" w:rsidRDefault="00B40418" w:rsidP="00B40418">
      <w:pPr>
        <w:pStyle w:val="Default"/>
        <w:rPr>
          <w:sz w:val="22"/>
          <w:szCs w:val="22"/>
          <w:lang w:val="lt-LT"/>
        </w:rPr>
      </w:pPr>
      <w:r w:rsidRPr="002F26D5">
        <w:rPr>
          <w:i/>
          <w:sz w:val="22"/>
          <w:szCs w:val="22"/>
          <w:lang w:val="lt-LT"/>
        </w:rPr>
        <w:t>In vitro</w:t>
      </w:r>
      <w:r w:rsidRPr="002F26D5">
        <w:rPr>
          <w:sz w:val="22"/>
          <w:szCs w:val="22"/>
          <w:lang w:val="lt-LT"/>
        </w:rPr>
        <w:t xml:space="preserve"> tyrimai parodė, kad naratriptaną metabolizuoja daug citochromo P450 izofermentų, todėl reikšminga metabolinė vaistų tarpusavio sąveika, kurioje dalyvautų specifiniai citochromo P450 izofermentai, nėra tikėtina (žr. 5.2 skyrių). </w:t>
      </w:r>
    </w:p>
    <w:p w14:paraId="500D4DF9" w14:textId="77777777" w:rsidR="00B40418" w:rsidRPr="002F26D5" w:rsidRDefault="00B40418" w:rsidP="00B40418">
      <w:pPr>
        <w:pStyle w:val="Default"/>
        <w:rPr>
          <w:sz w:val="22"/>
          <w:szCs w:val="22"/>
          <w:lang w:val="lt-LT"/>
        </w:rPr>
      </w:pPr>
    </w:p>
    <w:p w14:paraId="29752D1D" w14:textId="77777777" w:rsidR="00B40418" w:rsidRPr="002F26D5" w:rsidRDefault="00B40418" w:rsidP="00B40418">
      <w:pPr>
        <w:pStyle w:val="Default"/>
        <w:rPr>
          <w:sz w:val="22"/>
          <w:szCs w:val="22"/>
          <w:lang w:val="lt-LT"/>
        </w:rPr>
      </w:pPr>
      <w:r w:rsidRPr="002F26D5">
        <w:rPr>
          <w:sz w:val="22"/>
          <w:szCs w:val="22"/>
          <w:lang w:val="lt-LT"/>
        </w:rPr>
        <w:t xml:space="preserve">Klinikinių tyrimų metu nenustatyta sąveikos su beta blokatoriais, tricikliais antidepresantais ar selektyviais serotonino reabsorbcijos inhibitoriais. </w:t>
      </w:r>
    </w:p>
    <w:p w14:paraId="0F507B58" w14:textId="77777777" w:rsidR="00B40418" w:rsidRPr="002F26D5" w:rsidRDefault="00B40418" w:rsidP="00B40418">
      <w:pPr>
        <w:pStyle w:val="Default"/>
        <w:rPr>
          <w:sz w:val="22"/>
          <w:szCs w:val="22"/>
          <w:lang w:val="lt-LT"/>
        </w:rPr>
      </w:pPr>
    </w:p>
    <w:p w14:paraId="1D988F3A" w14:textId="77777777" w:rsidR="00B40418" w:rsidRPr="002F26D5" w:rsidRDefault="00B40418" w:rsidP="00B40418">
      <w:pPr>
        <w:pStyle w:val="Default"/>
        <w:rPr>
          <w:sz w:val="22"/>
          <w:szCs w:val="22"/>
          <w:lang w:val="lt-LT"/>
        </w:rPr>
      </w:pPr>
      <w:r w:rsidRPr="002F26D5">
        <w:rPr>
          <w:sz w:val="22"/>
          <w:szCs w:val="22"/>
          <w:lang w:val="lt-LT"/>
        </w:rPr>
        <w:t xml:space="preserve">Geriamieji kontraceptikai sumažina bendrą naratriptano klirensą 30 %, o rūkymas 30 % jį padidina. Tačiau dozės koreguoti nereikia. </w:t>
      </w:r>
    </w:p>
    <w:p w14:paraId="00BB56A7" w14:textId="77777777" w:rsidR="00B40418" w:rsidRPr="002F26D5" w:rsidRDefault="00B40418" w:rsidP="00B40418">
      <w:pPr>
        <w:pStyle w:val="Default"/>
        <w:rPr>
          <w:sz w:val="22"/>
          <w:szCs w:val="22"/>
          <w:lang w:val="lt-LT"/>
        </w:rPr>
      </w:pPr>
    </w:p>
    <w:p w14:paraId="2DF7E916" w14:textId="77777777" w:rsidR="00B40418" w:rsidRPr="002F26D5" w:rsidRDefault="00B40418" w:rsidP="00B40418">
      <w:pPr>
        <w:pStyle w:val="Default"/>
        <w:rPr>
          <w:sz w:val="22"/>
          <w:szCs w:val="22"/>
          <w:lang w:val="lt-LT"/>
        </w:rPr>
      </w:pPr>
      <w:r w:rsidRPr="002F26D5">
        <w:rPr>
          <w:sz w:val="22"/>
          <w:szCs w:val="22"/>
          <w:lang w:val="lt-LT"/>
        </w:rPr>
        <w:t xml:space="preserve">Kadangi 60 % naratriptano išskiriama per inkstus ir aktyvi inkstų sekrecija sudaro maždaug 30 % bendro jo klirenso, galima tarpusavio sąveika su tais vaistais, kurie išskiriami per inkstus. Turint omenyje naratriptano saugumo profilį, jo sekrecijos slopinimas gali būti nelabai svarbus, tačiau reikia atsižvelgti į tai, kad naratriptanas gali slopinti kitus aktyviai sekretuojamus vaistus. </w:t>
      </w:r>
    </w:p>
    <w:p w14:paraId="1AB5AF1D" w14:textId="77777777" w:rsidR="00B40418" w:rsidRPr="002F26D5" w:rsidRDefault="00B40418" w:rsidP="00B40418">
      <w:pPr>
        <w:pStyle w:val="Default"/>
        <w:rPr>
          <w:sz w:val="22"/>
          <w:szCs w:val="22"/>
          <w:lang w:val="lt-LT"/>
        </w:rPr>
      </w:pPr>
    </w:p>
    <w:p w14:paraId="470B9A67" w14:textId="77777777" w:rsidR="00B40418" w:rsidRPr="002F26D5" w:rsidRDefault="00B40418" w:rsidP="00B40418">
      <w:pPr>
        <w:pStyle w:val="Default"/>
        <w:rPr>
          <w:sz w:val="22"/>
          <w:szCs w:val="22"/>
          <w:lang w:val="lt-LT"/>
        </w:rPr>
      </w:pPr>
      <w:r w:rsidRPr="002F26D5">
        <w:rPr>
          <w:sz w:val="22"/>
          <w:szCs w:val="22"/>
          <w:lang w:val="lt-LT"/>
        </w:rPr>
        <w:t>Duomenų apie tarpusavio sąveiką su ergotaminu, preparatais, kuriuose yra ergotamino, dihidroergotaminu (DHE) ar sumatriptanu yra nedaug. Naratriptaną vartojant kartu su šiais preparatais ir 5-HT</w:t>
      </w:r>
      <w:r w:rsidRPr="002F26D5">
        <w:rPr>
          <w:sz w:val="22"/>
          <w:szCs w:val="22"/>
          <w:vertAlign w:val="subscript"/>
          <w:lang w:val="lt-LT"/>
        </w:rPr>
        <w:t>1</w:t>
      </w:r>
      <w:r w:rsidRPr="002F26D5">
        <w:rPr>
          <w:sz w:val="22"/>
          <w:szCs w:val="22"/>
          <w:lang w:val="lt-LT"/>
        </w:rPr>
        <w:t xml:space="preserve"> receptorių agonistais, teoriškai padidėja koronarų spazmo pavojus (žr. 4.3 skyrių). </w:t>
      </w:r>
    </w:p>
    <w:p w14:paraId="232F3FB8" w14:textId="77777777" w:rsidR="00B40418" w:rsidRPr="002F26D5" w:rsidRDefault="00B40418" w:rsidP="00B40418">
      <w:pPr>
        <w:pStyle w:val="Default"/>
        <w:rPr>
          <w:sz w:val="22"/>
          <w:szCs w:val="22"/>
          <w:lang w:val="lt-LT"/>
        </w:rPr>
      </w:pPr>
    </w:p>
    <w:p w14:paraId="66AC2CFD" w14:textId="38AEB782"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Pavartojus naratriptano turi praeiti mažiausiai 24 valandos, kol bus galima vartoti preparatus, kuriuose yra ergotamino, arba bet kokį triptano preparatą ar 5-HT</w:t>
      </w:r>
      <w:r w:rsidRPr="002F26D5">
        <w:rPr>
          <w:rFonts w:ascii="Times New Roman" w:hAnsi="Times New Roman"/>
          <w:vertAlign w:val="subscript"/>
          <w:lang w:val="lt-LT"/>
        </w:rPr>
        <w:t>1</w:t>
      </w:r>
      <w:r w:rsidRPr="002F26D5">
        <w:rPr>
          <w:rFonts w:ascii="Times New Roman" w:hAnsi="Times New Roman"/>
          <w:lang w:val="lt-LT"/>
        </w:rPr>
        <w:t xml:space="preserve"> receptorių agonistą.</w:t>
      </w:r>
    </w:p>
    <w:p w14:paraId="7646DA1F"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 xml:space="preserve">Be to, pavartojus preparatų, kuriuose yra ergotamino, turi praeiti mažiausiai 24 valandos, kol bus galima vartoti naratriptaną. </w:t>
      </w:r>
    </w:p>
    <w:p w14:paraId="172ACCE7" w14:textId="77777777" w:rsidR="00B40418" w:rsidRPr="002F26D5" w:rsidRDefault="00B40418" w:rsidP="00B40418">
      <w:pPr>
        <w:spacing w:after="0" w:line="240" w:lineRule="auto"/>
        <w:rPr>
          <w:rFonts w:ascii="Times New Roman" w:hAnsi="Times New Roman"/>
          <w:lang w:val="lt-LT"/>
        </w:rPr>
      </w:pPr>
    </w:p>
    <w:p w14:paraId="60037449"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Buvo pranešimų, kad pavartojus selektyvių serotonino reabsorbcijos inhibitorių (SSRI), serotonino ir noradrenalino reabsorbcijos inhibitorių (SNRI) ir triptanų, atsirado serotonino sindromo simptomų (įskaitant psichikos sutrikimą, autonominės nervų sistemos nestabilumą, nervų ir raumenų funkcijų sutrikimus) (žr. 4.4 skyrių).</w:t>
      </w:r>
    </w:p>
    <w:p w14:paraId="7F910176" w14:textId="77777777" w:rsidR="00B40418" w:rsidRPr="00B001EE" w:rsidRDefault="00B40418" w:rsidP="00B40418">
      <w:pPr>
        <w:spacing w:after="0" w:line="240" w:lineRule="auto"/>
        <w:rPr>
          <w:rFonts w:ascii="Times New Roman" w:hAnsi="Times New Roman"/>
          <w:bCs/>
          <w:lang w:val="lt-LT"/>
        </w:rPr>
      </w:pPr>
    </w:p>
    <w:p w14:paraId="78F2101D" w14:textId="77777777" w:rsidR="00B40418" w:rsidRPr="002F26D5" w:rsidRDefault="00B40418" w:rsidP="00B40418">
      <w:pPr>
        <w:spacing w:after="0" w:line="240" w:lineRule="auto"/>
        <w:ind w:left="567" w:hanging="567"/>
        <w:rPr>
          <w:rFonts w:ascii="Times New Roman" w:hAnsi="Times New Roman"/>
          <w:b/>
          <w:bCs/>
          <w:lang w:val="lt-LT"/>
        </w:rPr>
      </w:pPr>
      <w:r w:rsidRPr="002F26D5">
        <w:rPr>
          <w:rFonts w:ascii="Times New Roman" w:hAnsi="Times New Roman"/>
          <w:b/>
          <w:bCs/>
          <w:lang w:val="lt-LT"/>
        </w:rPr>
        <w:t>4.6</w:t>
      </w:r>
      <w:r w:rsidRPr="002F26D5">
        <w:rPr>
          <w:rFonts w:ascii="Times New Roman" w:hAnsi="Times New Roman"/>
          <w:b/>
          <w:bCs/>
          <w:lang w:val="lt-LT"/>
        </w:rPr>
        <w:tab/>
        <w:t>Vaisingumas, nėštumo ir žindymo laikotarpis</w:t>
      </w:r>
    </w:p>
    <w:p w14:paraId="7961194D" w14:textId="77777777" w:rsidR="00B40418" w:rsidRPr="002F26D5" w:rsidRDefault="00B40418" w:rsidP="00B40418">
      <w:pPr>
        <w:spacing w:after="0" w:line="240" w:lineRule="auto"/>
        <w:rPr>
          <w:rFonts w:ascii="Times New Roman" w:hAnsi="Times New Roman"/>
          <w:u w:val="single"/>
          <w:lang w:val="lt-LT"/>
        </w:rPr>
      </w:pPr>
    </w:p>
    <w:p w14:paraId="1D14870D" w14:textId="77777777" w:rsidR="00B40418" w:rsidRPr="002F26D5" w:rsidRDefault="00B40418" w:rsidP="00B40418">
      <w:pPr>
        <w:spacing w:after="0" w:line="240" w:lineRule="auto"/>
        <w:rPr>
          <w:rFonts w:ascii="Times New Roman" w:hAnsi="Times New Roman"/>
          <w:u w:val="single"/>
          <w:lang w:val="lt-LT"/>
        </w:rPr>
      </w:pPr>
      <w:r w:rsidRPr="002F26D5">
        <w:rPr>
          <w:rFonts w:ascii="Times New Roman" w:hAnsi="Times New Roman"/>
          <w:u w:val="single"/>
          <w:lang w:val="lt-LT"/>
        </w:rPr>
        <w:t>Nėštumas</w:t>
      </w:r>
    </w:p>
    <w:p w14:paraId="378DBCBD"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Eksperimentinių tyrimų su gyvūnais analizė neparodė jokio tiesioginio teratogeninio poveikio. Tačiau pastebėta, kad triušiams pasireiškė pavėluota vaisiaus osifikacija ir galimas poveikis embrionų gyvybiškumui.</w:t>
      </w:r>
    </w:p>
    <w:p w14:paraId="538E6F48" w14:textId="77777777" w:rsidR="00B40418" w:rsidRPr="002F26D5" w:rsidRDefault="00B40418" w:rsidP="00B40418">
      <w:pPr>
        <w:spacing w:after="0" w:line="240" w:lineRule="auto"/>
        <w:rPr>
          <w:rFonts w:ascii="Times New Roman" w:hAnsi="Times New Roman"/>
          <w:lang w:val="lt-LT"/>
        </w:rPr>
      </w:pPr>
    </w:p>
    <w:p w14:paraId="1A500815"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Po vaistinio preparato registracijos prospektyviuosiuose nėštumo registruose buvo kaupiami duomenys apie mažiau kaip 60 moterų, vartojusių naratriptaną, nėštumų baigtis. Dėl mažo imties dydžio galutinių išvadų apie gimimo defektų atsiradimo riziką po naratriptano ekspozicijos pateikti negalima.</w:t>
      </w:r>
    </w:p>
    <w:p w14:paraId="0B52C8D3" w14:textId="77777777" w:rsidR="00B40418" w:rsidRPr="002F26D5" w:rsidRDefault="00B40418" w:rsidP="00B40418">
      <w:pPr>
        <w:spacing w:after="0" w:line="240" w:lineRule="auto"/>
        <w:rPr>
          <w:rFonts w:ascii="Times New Roman" w:hAnsi="Times New Roman"/>
          <w:lang w:val="lt-LT"/>
        </w:rPr>
      </w:pPr>
    </w:p>
    <w:p w14:paraId="01EF0D2A"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Svarstyti apie naratriptano skyrimą reikėtų tik tada, kai laukiama nauda motinai yra didesnė už galimą pavojų vaisiui.</w:t>
      </w:r>
    </w:p>
    <w:p w14:paraId="4AD8B4D0" w14:textId="77777777" w:rsidR="00B40418" w:rsidRPr="002F26D5" w:rsidRDefault="00B40418" w:rsidP="00B40418">
      <w:pPr>
        <w:spacing w:after="0" w:line="240" w:lineRule="auto"/>
        <w:rPr>
          <w:rFonts w:ascii="Times New Roman" w:hAnsi="Times New Roman"/>
          <w:u w:val="single"/>
          <w:lang w:val="lt-LT"/>
        </w:rPr>
      </w:pPr>
      <w:r w:rsidRPr="002F26D5">
        <w:rPr>
          <w:rFonts w:ascii="Times New Roman" w:hAnsi="Times New Roman"/>
          <w:u w:val="single"/>
          <w:lang w:val="lt-LT"/>
        </w:rPr>
        <w:t>Žindymas</w:t>
      </w:r>
    </w:p>
    <w:p w14:paraId="769D5E03"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Naratriptano ir (arba) jo metabolitų patenka į žiurkių pieną. Laikinas poveikis pre- ir postnataliniam žiurkių jauniklių vystymuisi buvo nustatytas tik tada, kai patelėms duodamos dozės gerokai viršijo didžiausias žmonėms skiriamas dozes. Tyrimų, kuriais būtų galima nustatyti, koks naratriptano kiekis patenka į motinos pieną, neatlikta. Rekomenduojama, pavartojus naratriptano, nežindyti kūdikio 24 valandas.</w:t>
      </w:r>
    </w:p>
    <w:p w14:paraId="0E2C90C1" w14:textId="77777777" w:rsidR="00B40418" w:rsidRPr="002F26D5" w:rsidRDefault="00B40418" w:rsidP="00B40418">
      <w:pPr>
        <w:spacing w:after="0" w:line="240" w:lineRule="auto"/>
        <w:rPr>
          <w:rFonts w:ascii="Times New Roman" w:hAnsi="Times New Roman"/>
          <w:lang w:val="lt-LT"/>
        </w:rPr>
      </w:pPr>
    </w:p>
    <w:p w14:paraId="5EB9F2BC" w14:textId="77777777" w:rsidR="00B40418" w:rsidRPr="002F26D5" w:rsidRDefault="00B40418" w:rsidP="00B40418">
      <w:pPr>
        <w:spacing w:after="0" w:line="240" w:lineRule="auto"/>
        <w:ind w:left="567" w:hanging="567"/>
        <w:rPr>
          <w:rFonts w:ascii="Times New Roman" w:hAnsi="Times New Roman"/>
          <w:b/>
          <w:bCs/>
          <w:lang w:val="lt-LT"/>
        </w:rPr>
      </w:pPr>
      <w:r w:rsidRPr="002F26D5">
        <w:rPr>
          <w:rFonts w:ascii="Times New Roman" w:hAnsi="Times New Roman"/>
          <w:b/>
          <w:bCs/>
          <w:lang w:val="lt-LT"/>
        </w:rPr>
        <w:t>4.7</w:t>
      </w:r>
      <w:r w:rsidRPr="002F26D5">
        <w:rPr>
          <w:rFonts w:ascii="Times New Roman" w:hAnsi="Times New Roman"/>
          <w:b/>
          <w:bCs/>
          <w:lang w:val="lt-LT"/>
        </w:rPr>
        <w:tab/>
        <w:t>Poveikis gebėjimui vairuoti ir valdyti mechanizmus</w:t>
      </w:r>
    </w:p>
    <w:p w14:paraId="1EA20019" w14:textId="77777777" w:rsidR="00B40418" w:rsidRPr="002F26D5" w:rsidRDefault="00B40418" w:rsidP="00B40418">
      <w:pPr>
        <w:spacing w:after="0" w:line="240" w:lineRule="auto"/>
        <w:rPr>
          <w:rFonts w:ascii="Times New Roman" w:hAnsi="Times New Roman"/>
          <w:lang w:val="lt-LT"/>
        </w:rPr>
      </w:pPr>
    </w:p>
    <w:p w14:paraId="47EA84D7"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Poveikio gebėjimui vairuoti ir valdyti mechanizmus tyrimų neatlikta.</w:t>
      </w:r>
    </w:p>
    <w:p w14:paraId="0AF70A12"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 xml:space="preserve">Mieguistumas gali būti migrenos arba jos gydymo naratriptanu pasekmė. </w:t>
      </w:r>
    </w:p>
    <w:p w14:paraId="4249FF79"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Pacientams, kuriems reikia atlikti kvalifikuotą darbą (pvz., vairuoti ar valdyti mechanizmus), rekomenduojama laikytis atsargumo priemonių.</w:t>
      </w:r>
    </w:p>
    <w:p w14:paraId="2BDAA1DF" w14:textId="77777777" w:rsidR="00B40418" w:rsidRPr="002F26D5" w:rsidRDefault="00B40418" w:rsidP="00B40418">
      <w:pPr>
        <w:spacing w:after="0" w:line="240" w:lineRule="auto"/>
        <w:rPr>
          <w:rFonts w:ascii="Times New Roman" w:hAnsi="Times New Roman"/>
          <w:lang w:val="lt-LT"/>
        </w:rPr>
      </w:pPr>
    </w:p>
    <w:p w14:paraId="7D80A47A" w14:textId="77777777" w:rsidR="00B40418" w:rsidRPr="002F26D5" w:rsidRDefault="00B40418" w:rsidP="00316508">
      <w:pPr>
        <w:keepNext/>
        <w:spacing w:after="0" w:line="240" w:lineRule="auto"/>
        <w:ind w:left="567" w:hanging="567"/>
        <w:rPr>
          <w:rFonts w:ascii="Times New Roman" w:hAnsi="Times New Roman"/>
          <w:b/>
          <w:bCs/>
          <w:lang w:val="lt-LT"/>
        </w:rPr>
      </w:pPr>
      <w:r w:rsidRPr="002F26D5">
        <w:rPr>
          <w:rFonts w:ascii="Times New Roman" w:hAnsi="Times New Roman"/>
          <w:b/>
          <w:bCs/>
          <w:lang w:val="lt-LT"/>
        </w:rPr>
        <w:lastRenderedPageBreak/>
        <w:t>4.8</w:t>
      </w:r>
      <w:r w:rsidRPr="002F26D5">
        <w:rPr>
          <w:rFonts w:ascii="Times New Roman" w:hAnsi="Times New Roman"/>
          <w:b/>
          <w:bCs/>
          <w:lang w:val="lt-LT"/>
        </w:rPr>
        <w:tab/>
        <w:t>Nepageidaujamas poveikis</w:t>
      </w:r>
    </w:p>
    <w:p w14:paraId="4B32CC90" w14:textId="77777777" w:rsidR="00B40418" w:rsidRPr="002F26D5" w:rsidRDefault="00B40418" w:rsidP="00316508">
      <w:pPr>
        <w:pStyle w:val="BTEMEASMCA"/>
        <w:keepNext/>
        <w:rPr>
          <w:sz w:val="22"/>
          <w:szCs w:val="22"/>
          <w:lang w:val="lt-LT"/>
        </w:rPr>
      </w:pPr>
    </w:p>
    <w:p w14:paraId="76DE8E0B" w14:textId="77777777" w:rsidR="00B40418" w:rsidRPr="002F26D5" w:rsidRDefault="00B40418" w:rsidP="00316508">
      <w:pPr>
        <w:pStyle w:val="BTEMEASMCA"/>
        <w:keepNext/>
        <w:rPr>
          <w:sz w:val="22"/>
          <w:szCs w:val="22"/>
          <w:lang w:val="lt-LT"/>
        </w:rPr>
      </w:pPr>
      <w:r w:rsidRPr="002F26D5">
        <w:rPr>
          <w:sz w:val="22"/>
          <w:szCs w:val="22"/>
          <w:lang w:val="lt-LT"/>
        </w:rPr>
        <w:t>Kai kurie simptomai, apie kuriuos pranešta kaip apie nepageidaujamą poveikį, gali būti migrenos priepuolio dalimi.</w:t>
      </w:r>
    </w:p>
    <w:p w14:paraId="52FC451D" w14:textId="77777777" w:rsidR="00B40418" w:rsidRPr="002F26D5" w:rsidRDefault="00B40418" w:rsidP="00B40418">
      <w:pPr>
        <w:spacing w:after="0" w:line="240" w:lineRule="auto"/>
        <w:rPr>
          <w:rFonts w:ascii="Times New Roman" w:hAnsi="Times New Roman"/>
          <w:lang w:val="lt-LT"/>
        </w:rPr>
      </w:pPr>
    </w:p>
    <w:p w14:paraId="32F452F6"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Nepageidaujami poveikiai pagal pasireiškimo dažnį suskirstytas į tokias kategorijas: labai dažni (≥1/10), dažni (≥1/100 ir &lt;1/10), nedažni (≥1/1000 ir &lt;1/100), reti (≥10000 ir &lt;1/1000) ir labai reti (&lt;1/10000), dažnis nežinomas (negali būti įvertintas pagal turimus duomenis). Dažnos ir nedažnos reakcijos buvo nustatytos, remiantis klinikinių tyrimų duomenimis. Labai retos reakcijos daugiausia nustatytos iš pavienių pranešimų.</w:t>
      </w:r>
    </w:p>
    <w:p w14:paraId="621F70A5" w14:textId="77777777" w:rsidR="00B40418" w:rsidRPr="002F26D5" w:rsidRDefault="00B40418" w:rsidP="00B40418">
      <w:pPr>
        <w:spacing w:after="0" w:line="240" w:lineRule="auto"/>
        <w:rPr>
          <w:rFonts w:ascii="Times New Roman" w:hAnsi="Times New Roman"/>
          <w:lang w:val="lt-LT"/>
        </w:rPr>
      </w:pPr>
    </w:p>
    <w:p w14:paraId="6B315C81" w14:textId="268A4643" w:rsidR="00B40418" w:rsidRPr="00316508" w:rsidRDefault="00B40418" w:rsidP="00B40418">
      <w:pPr>
        <w:pStyle w:val="Antrat5"/>
        <w:rPr>
          <w:sz w:val="22"/>
          <w:szCs w:val="22"/>
          <w:lang w:val="lt-LT"/>
        </w:rPr>
      </w:pPr>
      <w:r w:rsidRPr="00316508">
        <w:rPr>
          <w:sz w:val="22"/>
          <w:szCs w:val="22"/>
          <w:lang w:val="lt-LT"/>
        </w:rPr>
        <w:t>Imuninės sistemos sutrikimai</w:t>
      </w:r>
      <w:r w:rsidR="00F929E1">
        <w:rPr>
          <w:sz w:val="22"/>
          <w:szCs w:val="22"/>
          <w:lang w:val="lt-LT"/>
        </w:rPr>
        <w:fldChar w:fldCharType="begin"/>
      </w:r>
      <w:r w:rsidR="00F929E1">
        <w:rPr>
          <w:sz w:val="22"/>
          <w:szCs w:val="22"/>
          <w:lang w:val="lt-LT"/>
        </w:rPr>
        <w:instrText xml:space="preserve"> DOCVARIABLE vault_nd_95ee9fd0-ea8b-41de-8df4-18199ee1b92a \* MERGEFORMAT </w:instrText>
      </w:r>
      <w:r w:rsidR="00F929E1">
        <w:rPr>
          <w:sz w:val="22"/>
          <w:szCs w:val="22"/>
          <w:lang w:val="lt-LT"/>
        </w:rPr>
        <w:fldChar w:fldCharType="separate"/>
      </w:r>
      <w:r w:rsidR="00F929E1">
        <w:rPr>
          <w:sz w:val="22"/>
          <w:szCs w:val="22"/>
          <w:lang w:val="lt-LT"/>
        </w:rPr>
        <w:t xml:space="preserve"> </w:t>
      </w:r>
      <w:r w:rsidR="00F929E1">
        <w:rPr>
          <w:sz w:val="22"/>
          <w:szCs w:val="22"/>
          <w:lang w:val="lt-LT"/>
        </w:rPr>
        <w:fldChar w:fldCharType="end"/>
      </w:r>
    </w:p>
    <w:p w14:paraId="5FB6B6A6"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Reti: padidėjusio jautrumo reakcijos nuo padidėjusio odos jautrumo iki anafilaksijos.</w:t>
      </w:r>
    </w:p>
    <w:p w14:paraId="7F89ECD2" w14:textId="77777777" w:rsidR="00B40418" w:rsidRPr="002F26D5" w:rsidRDefault="00B40418" w:rsidP="00B40418">
      <w:pPr>
        <w:spacing w:after="0" w:line="240" w:lineRule="auto"/>
        <w:rPr>
          <w:rFonts w:ascii="Times New Roman" w:hAnsi="Times New Roman"/>
          <w:lang w:val="lt-LT"/>
        </w:rPr>
      </w:pPr>
    </w:p>
    <w:p w14:paraId="694F316B" w14:textId="12D43C46" w:rsidR="00B40418" w:rsidRPr="00316508" w:rsidRDefault="00B40418" w:rsidP="00B40418">
      <w:pPr>
        <w:pStyle w:val="Antrat6"/>
        <w:rPr>
          <w:sz w:val="22"/>
          <w:szCs w:val="22"/>
          <w:lang w:val="lt-LT"/>
        </w:rPr>
      </w:pPr>
      <w:r w:rsidRPr="00316508">
        <w:rPr>
          <w:sz w:val="22"/>
          <w:szCs w:val="22"/>
          <w:lang w:val="lt-LT"/>
        </w:rPr>
        <w:t>Nervų sistemos sutrikimai</w:t>
      </w:r>
      <w:r w:rsidR="00F929E1">
        <w:rPr>
          <w:sz w:val="22"/>
          <w:szCs w:val="22"/>
          <w:lang w:val="lt-LT"/>
        </w:rPr>
        <w:fldChar w:fldCharType="begin"/>
      </w:r>
      <w:r w:rsidR="00F929E1">
        <w:rPr>
          <w:sz w:val="22"/>
          <w:szCs w:val="22"/>
          <w:lang w:val="lt-LT"/>
        </w:rPr>
        <w:instrText xml:space="preserve"> DOCVARIABLE vault_nd_4fb57be0-f99c-4338-ad71-9a835410a3d6 \* MERGEFORMAT </w:instrText>
      </w:r>
      <w:r w:rsidR="00F929E1">
        <w:rPr>
          <w:sz w:val="22"/>
          <w:szCs w:val="22"/>
          <w:lang w:val="lt-LT"/>
        </w:rPr>
        <w:fldChar w:fldCharType="separate"/>
      </w:r>
      <w:r w:rsidR="00F929E1">
        <w:rPr>
          <w:sz w:val="22"/>
          <w:szCs w:val="22"/>
          <w:lang w:val="lt-LT"/>
        </w:rPr>
        <w:t xml:space="preserve"> </w:t>
      </w:r>
      <w:r w:rsidR="00F929E1">
        <w:rPr>
          <w:sz w:val="22"/>
          <w:szCs w:val="22"/>
          <w:lang w:val="lt-LT"/>
        </w:rPr>
        <w:fldChar w:fldCharType="end"/>
      </w:r>
    </w:p>
    <w:p w14:paraId="1E27BCE6"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 xml:space="preserve">Dažni: dilgčiojimas (paprastai trunka trumpai, gali būti stiprus ir pasireikšti bet kurioje kūno dalyje, įskaitant krūtinę ar gerklę), galvos svaigimas, mieguistumas. </w:t>
      </w:r>
    </w:p>
    <w:p w14:paraId="75869406" w14:textId="77777777" w:rsidR="00B40418" w:rsidRPr="002F26D5" w:rsidRDefault="00B40418" w:rsidP="00B40418">
      <w:pPr>
        <w:spacing w:after="0" w:line="240" w:lineRule="auto"/>
        <w:rPr>
          <w:rFonts w:ascii="Times New Roman" w:hAnsi="Times New Roman"/>
          <w:lang w:val="lt-LT"/>
        </w:rPr>
      </w:pPr>
    </w:p>
    <w:p w14:paraId="46E9AD87" w14:textId="63F9B5C6" w:rsidR="00B40418" w:rsidRPr="00316508" w:rsidRDefault="00B40418" w:rsidP="00B40418">
      <w:pPr>
        <w:pStyle w:val="Antrat6"/>
        <w:rPr>
          <w:sz w:val="22"/>
          <w:szCs w:val="22"/>
          <w:lang w:val="lt-LT"/>
        </w:rPr>
      </w:pPr>
      <w:r w:rsidRPr="00316508">
        <w:rPr>
          <w:sz w:val="22"/>
          <w:szCs w:val="22"/>
          <w:lang w:val="lt-LT"/>
        </w:rPr>
        <w:t>Akių sutrikimai:</w:t>
      </w:r>
      <w:r w:rsidR="00F929E1">
        <w:rPr>
          <w:sz w:val="22"/>
          <w:szCs w:val="22"/>
          <w:lang w:val="lt-LT"/>
        </w:rPr>
        <w:fldChar w:fldCharType="begin"/>
      </w:r>
      <w:r w:rsidR="00F929E1">
        <w:rPr>
          <w:sz w:val="22"/>
          <w:szCs w:val="22"/>
          <w:lang w:val="lt-LT"/>
        </w:rPr>
        <w:instrText xml:space="preserve"> DOCVARIABLE vault_nd_3cda2d01-0346-494e-b210-8fc20ba6e68a \* MERGEFORMAT </w:instrText>
      </w:r>
      <w:r w:rsidR="00F929E1">
        <w:rPr>
          <w:sz w:val="22"/>
          <w:szCs w:val="22"/>
          <w:lang w:val="lt-LT"/>
        </w:rPr>
        <w:fldChar w:fldCharType="separate"/>
      </w:r>
      <w:r w:rsidR="00F929E1">
        <w:rPr>
          <w:sz w:val="22"/>
          <w:szCs w:val="22"/>
          <w:lang w:val="lt-LT"/>
        </w:rPr>
        <w:t xml:space="preserve"> </w:t>
      </w:r>
      <w:r w:rsidR="00F929E1">
        <w:rPr>
          <w:sz w:val="22"/>
          <w:szCs w:val="22"/>
          <w:lang w:val="lt-LT"/>
        </w:rPr>
        <w:fldChar w:fldCharType="end"/>
      </w:r>
    </w:p>
    <w:p w14:paraId="0DB2FDEC" w14:textId="77777777" w:rsidR="00B40418" w:rsidRPr="002F26D5" w:rsidRDefault="00B40418" w:rsidP="00B40418">
      <w:pPr>
        <w:spacing w:after="0" w:line="240" w:lineRule="auto"/>
        <w:rPr>
          <w:rFonts w:ascii="Times New Roman" w:hAnsi="Times New Roman"/>
          <w:bCs/>
          <w:i/>
          <w:iCs/>
          <w:lang w:val="lt-LT"/>
        </w:rPr>
      </w:pPr>
      <w:r w:rsidRPr="002F26D5">
        <w:rPr>
          <w:rFonts w:ascii="Times New Roman" w:hAnsi="Times New Roman"/>
          <w:lang w:val="lt-LT" w:eastAsia="lt-LT"/>
        </w:rPr>
        <w:t>Nedažni: regėjimo sutrikimai.</w:t>
      </w:r>
    </w:p>
    <w:p w14:paraId="26C3ED19" w14:textId="77777777" w:rsidR="00B40418" w:rsidRPr="00316508" w:rsidRDefault="00B40418" w:rsidP="00B40418">
      <w:pPr>
        <w:pStyle w:val="Antrat6"/>
        <w:rPr>
          <w:sz w:val="22"/>
          <w:szCs w:val="22"/>
          <w:lang w:val="lt-LT"/>
        </w:rPr>
      </w:pPr>
    </w:p>
    <w:p w14:paraId="456BB1EC" w14:textId="4ECEAE92" w:rsidR="00B40418" w:rsidRPr="00316508" w:rsidRDefault="00B40418" w:rsidP="00B40418">
      <w:pPr>
        <w:pStyle w:val="Antrat6"/>
        <w:rPr>
          <w:sz w:val="22"/>
          <w:szCs w:val="22"/>
          <w:lang w:val="lt-LT"/>
        </w:rPr>
      </w:pPr>
      <w:r w:rsidRPr="00316508">
        <w:rPr>
          <w:sz w:val="22"/>
          <w:szCs w:val="22"/>
          <w:lang w:val="lt-LT"/>
        </w:rPr>
        <w:t>Virškinimo trakto sutrikimai</w:t>
      </w:r>
      <w:r w:rsidR="00F929E1">
        <w:rPr>
          <w:sz w:val="22"/>
          <w:szCs w:val="22"/>
          <w:lang w:val="lt-LT"/>
        </w:rPr>
        <w:fldChar w:fldCharType="begin"/>
      </w:r>
      <w:r w:rsidR="00F929E1">
        <w:rPr>
          <w:sz w:val="22"/>
          <w:szCs w:val="22"/>
          <w:lang w:val="lt-LT"/>
        </w:rPr>
        <w:instrText xml:space="preserve"> DOCVARIABLE vault_nd_775798f7-da34-4032-8d2e-a723611c1c69 \* MERGEFORMAT </w:instrText>
      </w:r>
      <w:r w:rsidR="00F929E1">
        <w:rPr>
          <w:sz w:val="22"/>
          <w:szCs w:val="22"/>
          <w:lang w:val="lt-LT"/>
        </w:rPr>
        <w:fldChar w:fldCharType="separate"/>
      </w:r>
      <w:r w:rsidR="00F929E1">
        <w:rPr>
          <w:sz w:val="22"/>
          <w:szCs w:val="22"/>
          <w:lang w:val="lt-LT"/>
        </w:rPr>
        <w:t xml:space="preserve"> </w:t>
      </w:r>
      <w:r w:rsidR="00F929E1">
        <w:rPr>
          <w:sz w:val="22"/>
          <w:szCs w:val="22"/>
          <w:lang w:val="lt-LT"/>
        </w:rPr>
        <w:fldChar w:fldCharType="end"/>
      </w:r>
    </w:p>
    <w:p w14:paraId="4F957C68" w14:textId="77777777" w:rsidR="00B40418" w:rsidRPr="002F26D5" w:rsidRDefault="00B40418" w:rsidP="00B40418">
      <w:pPr>
        <w:spacing w:after="0" w:line="240" w:lineRule="auto"/>
        <w:ind w:left="567" w:hanging="567"/>
        <w:rPr>
          <w:rFonts w:ascii="Times New Roman" w:hAnsi="Times New Roman"/>
          <w:lang w:val="lt-LT"/>
        </w:rPr>
      </w:pPr>
      <w:r w:rsidRPr="002F26D5">
        <w:rPr>
          <w:rFonts w:ascii="Times New Roman" w:hAnsi="Times New Roman"/>
          <w:lang w:val="lt-LT"/>
        </w:rPr>
        <w:t>Dažni: pykinimas ir vėmimas.</w:t>
      </w:r>
    </w:p>
    <w:p w14:paraId="34D27B2C" w14:textId="77777777" w:rsidR="00B40418" w:rsidRPr="002F26D5" w:rsidRDefault="00B40418" w:rsidP="00B40418">
      <w:pPr>
        <w:spacing w:after="0" w:line="240" w:lineRule="auto"/>
        <w:ind w:left="567" w:hanging="567"/>
        <w:rPr>
          <w:rFonts w:ascii="Times New Roman" w:hAnsi="Times New Roman"/>
          <w:lang w:val="lt-LT"/>
        </w:rPr>
      </w:pPr>
      <w:r w:rsidRPr="002F26D5">
        <w:rPr>
          <w:rFonts w:ascii="Times New Roman" w:hAnsi="Times New Roman"/>
          <w:lang w:val="lt-LT"/>
        </w:rPr>
        <w:t>Pasireiškė keliems pacientams, bet neaišku, ar tai susiję su naratriptano vartojimu.</w:t>
      </w:r>
    </w:p>
    <w:p w14:paraId="09CC1537" w14:textId="77777777" w:rsidR="00B40418" w:rsidRPr="002F26D5" w:rsidRDefault="00B40418" w:rsidP="00B40418">
      <w:pPr>
        <w:spacing w:after="0" w:line="240" w:lineRule="auto"/>
        <w:ind w:left="567" w:hanging="567"/>
        <w:rPr>
          <w:rFonts w:ascii="Times New Roman" w:hAnsi="Times New Roman"/>
          <w:lang w:val="lt-LT"/>
        </w:rPr>
      </w:pPr>
      <w:r w:rsidRPr="002F26D5">
        <w:rPr>
          <w:rFonts w:ascii="Times New Roman" w:hAnsi="Times New Roman"/>
          <w:lang w:val="lt-LT"/>
        </w:rPr>
        <w:t>Reti: išeminis kolitas.</w:t>
      </w:r>
    </w:p>
    <w:p w14:paraId="7556845E" w14:textId="77777777" w:rsidR="00B40418" w:rsidRPr="002F26D5" w:rsidRDefault="00B40418" w:rsidP="00B40418">
      <w:pPr>
        <w:spacing w:after="0" w:line="240" w:lineRule="auto"/>
        <w:ind w:left="567" w:hanging="567"/>
        <w:rPr>
          <w:rFonts w:ascii="Times New Roman" w:hAnsi="Times New Roman"/>
          <w:lang w:val="lt-LT"/>
        </w:rPr>
      </w:pPr>
    </w:p>
    <w:p w14:paraId="1320FC7E" w14:textId="77777777" w:rsidR="00B40418" w:rsidRPr="002F26D5" w:rsidRDefault="00B40418" w:rsidP="00B40418">
      <w:pPr>
        <w:spacing w:after="0" w:line="240" w:lineRule="auto"/>
        <w:ind w:left="567" w:hanging="567"/>
        <w:rPr>
          <w:rFonts w:ascii="Times New Roman" w:hAnsi="Times New Roman"/>
          <w:i/>
          <w:lang w:val="lt-LT"/>
        </w:rPr>
      </w:pPr>
      <w:r w:rsidRPr="002F26D5">
        <w:rPr>
          <w:rFonts w:ascii="Times New Roman" w:hAnsi="Times New Roman"/>
          <w:i/>
          <w:lang w:val="lt-LT"/>
        </w:rPr>
        <w:t>Skeleto, raumenų ir jungiamojo audinio sutrikimai</w:t>
      </w:r>
    </w:p>
    <w:p w14:paraId="73832871" w14:textId="77777777" w:rsidR="00B40418" w:rsidRPr="002F26D5" w:rsidRDefault="00B40418" w:rsidP="00B40418">
      <w:pPr>
        <w:spacing w:after="0" w:line="240" w:lineRule="auto"/>
        <w:ind w:left="567" w:hanging="567"/>
        <w:rPr>
          <w:rFonts w:ascii="Times New Roman" w:hAnsi="Times New Roman"/>
          <w:lang w:val="lt-LT"/>
        </w:rPr>
      </w:pPr>
      <w:r w:rsidRPr="002F26D5">
        <w:rPr>
          <w:rFonts w:ascii="Times New Roman" w:hAnsi="Times New Roman"/>
          <w:lang w:val="lt-LT"/>
        </w:rPr>
        <w:t>Nedažni: sunkumo jausmas.</w:t>
      </w:r>
    </w:p>
    <w:p w14:paraId="09B35983"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 xml:space="preserve">Paprastai jis trunka trumpai, gali būti stiprus ir pasireikšti bet kurioje kūno vietoje, įskaitant krūtinę ar gerklę. </w:t>
      </w:r>
    </w:p>
    <w:p w14:paraId="407D9DC7" w14:textId="77777777" w:rsidR="00B40418" w:rsidRPr="002F26D5" w:rsidRDefault="00B40418" w:rsidP="00B40418">
      <w:pPr>
        <w:spacing w:after="0" w:line="240" w:lineRule="auto"/>
        <w:rPr>
          <w:rFonts w:ascii="Times New Roman" w:hAnsi="Times New Roman"/>
          <w:lang w:val="lt-LT"/>
        </w:rPr>
      </w:pPr>
    </w:p>
    <w:p w14:paraId="2E1AB50F" w14:textId="24DB0EF4" w:rsidR="00B40418" w:rsidRPr="00316508" w:rsidRDefault="00B40418" w:rsidP="00B40418">
      <w:pPr>
        <w:pStyle w:val="Antrat6"/>
        <w:rPr>
          <w:sz w:val="22"/>
          <w:szCs w:val="22"/>
          <w:lang w:val="lt-LT"/>
        </w:rPr>
      </w:pPr>
      <w:r w:rsidRPr="00316508">
        <w:rPr>
          <w:sz w:val="22"/>
          <w:szCs w:val="22"/>
          <w:lang w:val="lt-LT"/>
        </w:rPr>
        <w:t>Bendrieji sutrikimai ir vartojimo vietos pažeidimai</w:t>
      </w:r>
      <w:r w:rsidR="00F929E1">
        <w:rPr>
          <w:sz w:val="22"/>
          <w:szCs w:val="22"/>
          <w:lang w:val="lt-LT"/>
        </w:rPr>
        <w:fldChar w:fldCharType="begin"/>
      </w:r>
      <w:r w:rsidR="00F929E1">
        <w:rPr>
          <w:sz w:val="22"/>
          <w:szCs w:val="22"/>
          <w:lang w:val="lt-LT"/>
        </w:rPr>
        <w:instrText xml:space="preserve"> DOCVARIABLE vault_nd_5850e6ba-820a-40cf-9f28-455f1c53c1e2 \* MERGEFORMAT </w:instrText>
      </w:r>
      <w:r w:rsidR="00F929E1">
        <w:rPr>
          <w:sz w:val="22"/>
          <w:szCs w:val="22"/>
          <w:lang w:val="lt-LT"/>
        </w:rPr>
        <w:fldChar w:fldCharType="separate"/>
      </w:r>
      <w:r w:rsidR="00F929E1">
        <w:rPr>
          <w:sz w:val="22"/>
          <w:szCs w:val="22"/>
          <w:lang w:val="lt-LT"/>
        </w:rPr>
        <w:t xml:space="preserve"> </w:t>
      </w:r>
      <w:r w:rsidR="00F929E1">
        <w:rPr>
          <w:sz w:val="22"/>
          <w:szCs w:val="22"/>
          <w:lang w:val="lt-LT"/>
        </w:rPr>
        <w:fldChar w:fldCharType="end"/>
      </w:r>
    </w:p>
    <w:p w14:paraId="51A0CB27" w14:textId="77777777" w:rsidR="00B40418" w:rsidRPr="002F26D5" w:rsidRDefault="00B40418" w:rsidP="00B40418">
      <w:pPr>
        <w:spacing w:after="0" w:line="240" w:lineRule="auto"/>
        <w:ind w:left="567" w:hanging="567"/>
        <w:rPr>
          <w:rFonts w:ascii="Times New Roman" w:hAnsi="Times New Roman"/>
          <w:lang w:val="lt-LT"/>
        </w:rPr>
      </w:pPr>
      <w:r w:rsidRPr="002F26D5">
        <w:rPr>
          <w:rFonts w:ascii="Times New Roman" w:hAnsi="Times New Roman"/>
          <w:lang w:val="lt-LT"/>
        </w:rPr>
        <w:t xml:space="preserve">Dažni: karščio pojūtis, negalavimas ar nuovargis. </w:t>
      </w:r>
    </w:p>
    <w:p w14:paraId="209E74AE"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Nedažni: skausmas, sunkumo, spaudimo ar veržimo pojūtis. Šie simptomai paprastai yra trumpalaikiai, gali būti stiprūs ir pasireikšti bet kurioje kūno dalyje, įskaitant krūtinę ir gerklę.</w:t>
      </w:r>
    </w:p>
    <w:p w14:paraId="79EF050F" w14:textId="77777777" w:rsidR="00B40418" w:rsidRPr="00316508" w:rsidRDefault="00B40418" w:rsidP="00B40418">
      <w:pPr>
        <w:pStyle w:val="Antrat5"/>
        <w:rPr>
          <w:sz w:val="22"/>
          <w:szCs w:val="22"/>
          <w:lang w:val="lt-LT"/>
        </w:rPr>
      </w:pPr>
    </w:p>
    <w:p w14:paraId="61A20616" w14:textId="1C62EB0A" w:rsidR="00B40418" w:rsidRPr="00316508" w:rsidRDefault="00B40418" w:rsidP="00B40418">
      <w:pPr>
        <w:pStyle w:val="Antrat6"/>
        <w:rPr>
          <w:sz w:val="22"/>
          <w:szCs w:val="22"/>
          <w:lang w:val="lt-LT"/>
        </w:rPr>
      </w:pPr>
      <w:r w:rsidRPr="00316508">
        <w:rPr>
          <w:sz w:val="22"/>
          <w:szCs w:val="22"/>
          <w:lang w:val="lt-LT"/>
        </w:rPr>
        <w:t>Širdies sutrikimai</w:t>
      </w:r>
      <w:r w:rsidR="00F929E1">
        <w:rPr>
          <w:sz w:val="22"/>
          <w:szCs w:val="22"/>
          <w:lang w:val="lt-LT"/>
        </w:rPr>
        <w:fldChar w:fldCharType="begin"/>
      </w:r>
      <w:r w:rsidR="00F929E1">
        <w:rPr>
          <w:sz w:val="22"/>
          <w:szCs w:val="22"/>
          <w:lang w:val="lt-LT"/>
        </w:rPr>
        <w:instrText xml:space="preserve"> DOCVARIABLE vault_nd_6c33cc9d-a633-4a6c-b6d0-51feee11d032 \* MERGEFORMAT </w:instrText>
      </w:r>
      <w:r w:rsidR="00F929E1">
        <w:rPr>
          <w:sz w:val="22"/>
          <w:szCs w:val="22"/>
          <w:lang w:val="lt-LT"/>
        </w:rPr>
        <w:fldChar w:fldCharType="separate"/>
      </w:r>
      <w:r w:rsidR="00F929E1">
        <w:rPr>
          <w:sz w:val="22"/>
          <w:szCs w:val="22"/>
          <w:lang w:val="lt-LT"/>
        </w:rPr>
        <w:t xml:space="preserve"> </w:t>
      </w:r>
      <w:r w:rsidR="00F929E1">
        <w:rPr>
          <w:sz w:val="22"/>
          <w:szCs w:val="22"/>
          <w:lang w:val="lt-LT"/>
        </w:rPr>
        <w:fldChar w:fldCharType="end"/>
      </w:r>
    </w:p>
    <w:p w14:paraId="1FD05ABA" w14:textId="77777777" w:rsidR="00B40418" w:rsidRPr="002F26D5" w:rsidRDefault="00B40418" w:rsidP="00B40418">
      <w:pPr>
        <w:spacing w:after="0" w:line="240" w:lineRule="auto"/>
        <w:rPr>
          <w:rFonts w:ascii="Times New Roman" w:hAnsi="Times New Roman"/>
          <w:bCs/>
          <w:i/>
          <w:iCs/>
          <w:lang w:val="lt-LT"/>
        </w:rPr>
      </w:pPr>
      <w:r w:rsidRPr="002F26D5">
        <w:rPr>
          <w:rFonts w:ascii="Times New Roman" w:hAnsi="Times New Roman"/>
          <w:lang w:val="lt-LT" w:eastAsia="lt-LT"/>
        </w:rPr>
        <w:t>Nedažni: bradikardija, tachikardija, palpitacijos.</w:t>
      </w:r>
    </w:p>
    <w:p w14:paraId="17355828" w14:textId="77777777" w:rsidR="00B40418" w:rsidRPr="002F26D5" w:rsidRDefault="00B40418" w:rsidP="00B40418">
      <w:pPr>
        <w:spacing w:after="0" w:line="240" w:lineRule="auto"/>
        <w:ind w:left="567" w:hanging="567"/>
        <w:rPr>
          <w:rFonts w:ascii="Times New Roman" w:hAnsi="Times New Roman"/>
          <w:lang w:val="lt-LT"/>
        </w:rPr>
      </w:pPr>
      <w:r w:rsidRPr="002F26D5">
        <w:rPr>
          <w:rFonts w:ascii="Times New Roman" w:hAnsi="Times New Roman"/>
          <w:lang w:val="lt-LT"/>
        </w:rPr>
        <w:t xml:space="preserve">Labai reti: vainikinių arterijų spazmas, krūtinės angina, miokardo infarktas. </w:t>
      </w:r>
    </w:p>
    <w:p w14:paraId="7483AE0D" w14:textId="77777777" w:rsidR="00B40418" w:rsidRPr="002F26D5" w:rsidRDefault="00B40418" w:rsidP="00B40418">
      <w:pPr>
        <w:spacing w:after="0" w:line="240" w:lineRule="auto"/>
        <w:ind w:left="567" w:hanging="567"/>
        <w:rPr>
          <w:rFonts w:ascii="Times New Roman" w:hAnsi="Times New Roman"/>
          <w:lang w:val="lt-LT"/>
        </w:rPr>
      </w:pPr>
    </w:p>
    <w:p w14:paraId="7AB91969" w14:textId="79041AE5" w:rsidR="00B40418" w:rsidRPr="00316508" w:rsidRDefault="00B40418" w:rsidP="00B40418">
      <w:pPr>
        <w:pStyle w:val="Antrat6"/>
        <w:rPr>
          <w:sz w:val="22"/>
          <w:szCs w:val="22"/>
          <w:lang w:val="lt-LT"/>
        </w:rPr>
      </w:pPr>
      <w:r w:rsidRPr="00316508">
        <w:rPr>
          <w:sz w:val="22"/>
          <w:szCs w:val="22"/>
          <w:lang w:val="lt-LT"/>
        </w:rPr>
        <w:t>Kraujagyslių sutrikimai</w:t>
      </w:r>
      <w:r w:rsidR="00F929E1">
        <w:rPr>
          <w:sz w:val="22"/>
          <w:szCs w:val="22"/>
          <w:lang w:val="lt-LT"/>
        </w:rPr>
        <w:fldChar w:fldCharType="begin"/>
      </w:r>
      <w:r w:rsidR="00F929E1">
        <w:rPr>
          <w:sz w:val="22"/>
          <w:szCs w:val="22"/>
          <w:lang w:val="lt-LT"/>
        </w:rPr>
        <w:instrText xml:space="preserve"> DOCVARIABLE vault_nd_6657460e-b435-4d8c-8b8c-976d706227fd \* MERGEFORMAT </w:instrText>
      </w:r>
      <w:r w:rsidR="00F929E1">
        <w:rPr>
          <w:sz w:val="22"/>
          <w:szCs w:val="22"/>
          <w:lang w:val="lt-LT"/>
        </w:rPr>
        <w:fldChar w:fldCharType="separate"/>
      </w:r>
      <w:r w:rsidR="00F929E1">
        <w:rPr>
          <w:sz w:val="22"/>
          <w:szCs w:val="22"/>
          <w:lang w:val="lt-LT"/>
        </w:rPr>
        <w:t xml:space="preserve"> </w:t>
      </w:r>
      <w:r w:rsidR="00F929E1">
        <w:rPr>
          <w:sz w:val="22"/>
          <w:szCs w:val="22"/>
          <w:lang w:val="lt-LT"/>
        </w:rPr>
        <w:fldChar w:fldCharType="end"/>
      </w:r>
    </w:p>
    <w:p w14:paraId="2A10D88B" w14:textId="77777777" w:rsidR="00B40418" w:rsidRPr="002F26D5" w:rsidRDefault="00B40418" w:rsidP="00B40418">
      <w:pPr>
        <w:spacing w:after="0" w:line="240" w:lineRule="auto"/>
        <w:ind w:left="567" w:hanging="567"/>
        <w:rPr>
          <w:rFonts w:ascii="Times New Roman" w:hAnsi="Times New Roman"/>
          <w:lang w:val="lt-LT"/>
        </w:rPr>
      </w:pPr>
      <w:r w:rsidRPr="002F26D5">
        <w:rPr>
          <w:rFonts w:ascii="Times New Roman" w:hAnsi="Times New Roman"/>
          <w:lang w:val="lt-LT"/>
        </w:rPr>
        <w:t>Labai reti: periferinių kraujagyslių išemija.</w:t>
      </w:r>
    </w:p>
    <w:p w14:paraId="635008A9" w14:textId="77777777" w:rsidR="00B40418" w:rsidRPr="00316508" w:rsidRDefault="00B40418" w:rsidP="00B40418">
      <w:pPr>
        <w:pStyle w:val="Antrat6"/>
        <w:ind w:left="0" w:firstLine="0"/>
        <w:rPr>
          <w:sz w:val="22"/>
          <w:szCs w:val="22"/>
          <w:lang w:val="lt-LT"/>
        </w:rPr>
      </w:pPr>
    </w:p>
    <w:p w14:paraId="10693621" w14:textId="77777777" w:rsidR="00B40418" w:rsidRPr="002F26D5" w:rsidRDefault="00B40418" w:rsidP="00B40418">
      <w:pPr>
        <w:pStyle w:val="Pagrindinistekstas1"/>
        <w:tabs>
          <w:tab w:val="left" w:pos="0"/>
        </w:tabs>
        <w:ind w:firstLine="0"/>
        <w:rPr>
          <w:rFonts w:ascii="Times New Roman" w:hAnsi="Times New Roman"/>
          <w:i/>
          <w:sz w:val="22"/>
          <w:szCs w:val="22"/>
          <w:lang w:val="lt-LT"/>
        </w:rPr>
      </w:pPr>
      <w:r w:rsidRPr="002F26D5">
        <w:rPr>
          <w:rFonts w:ascii="Times New Roman" w:hAnsi="Times New Roman"/>
          <w:i/>
          <w:sz w:val="22"/>
          <w:szCs w:val="22"/>
          <w:lang w:val="lt-LT"/>
        </w:rPr>
        <w:t>Odos ir poodinio audinio sutrikimai</w:t>
      </w:r>
    </w:p>
    <w:p w14:paraId="2F4E57B2" w14:textId="77777777" w:rsidR="00B40418" w:rsidRPr="002F26D5" w:rsidRDefault="00B40418" w:rsidP="00B40418">
      <w:pPr>
        <w:pStyle w:val="Pagrindinistekstas1"/>
        <w:tabs>
          <w:tab w:val="left" w:pos="0"/>
        </w:tabs>
        <w:ind w:firstLine="0"/>
        <w:rPr>
          <w:rFonts w:ascii="Times New Roman" w:hAnsi="Times New Roman"/>
          <w:sz w:val="22"/>
          <w:szCs w:val="22"/>
          <w:lang w:val="lt-LT"/>
        </w:rPr>
      </w:pPr>
      <w:r w:rsidRPr="002F26D5">
        <w:rPr>
          <w:rFonts w:ascii="Times New Roman" w:hAnsi="Times New Roman"/>
          <w:sz w:val="22"/>
          <w:szCs w:val="22"/>
          <w:lang w:val="lt-LT"/>
        </w:rPr>
        <w:t>Reti: bėrimas, dilgėlinė, niežėjimas, veido edema.</w:t>
      </w:r>
    </w:p>
    <w:p w14:paraId="6B871AFB" w14:textId="77777777" w:rsidR="00B40418" w:rsidRPr="002F26D5" w:rsidRDefault="00B40418" w:rsidP="00B40418">
      <w:pPr>
        <w:spacing w:after="0" w:line="240" w:lineRule="auto"/>
        <w:rPr>
          <w:rFonts w:ascii="Times New Roman" w:hAnsi="Times New Roman"/>
          <w:lang w:val="lt-LT"/>
        </w:rPr>
      </w:pPr>
    </w:p>
    <w:p w14:paraId="39230ECA" w14:textId="77777777" w:rsidR="00B40418" w:rsidRPr="002F26D5" w:rsidRDefault="00B40418" w:rsidP="00B40418">
      <w:pPr>
        <w:spacing w:after="0" w:line="240" w:lineRule="auto"/>
        <w:rPr>
          <w:rFonts w:ascii="Times New Roman" w:hAnsi="Times New Roman"/>
          <w:i/>
          <w:lang w:val="lt-LT"/>
        </w:rPr>
      </w:pPr>
      <w:r w:rsidRPr="002F26D5">
        <w:rPr>
          <w:rFonts w:ascii="Times New Roman" w:hAnsi="Times New Roman"/>
          <w:i/>
          <w:lang w:val="lt-LT"/>
        </w:rPr>
        <w:t>Tyrimai</w:t>
      </w:r>
    </w:p>
    <w:p w14:paraId="10FB1BC0" w14:textId="65A0A5E3"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Nedažni: kraujospūdžio padidėjimas maždaug 5 mmHg (sistolinio) ir 3 mmHg (diastolinio) trunkantis iki 12 val. po vaistinio preparato vartojimo.</w:t>
      </w:r>
    </w:p>
    <w:p w14:paraId="0C64495A" w14:textId="77777777" w:rsidR="00B40418" w:rsidRPr="002F26D5" w:rsidRDefault="00B40418" w:rsidP="00B40418">
      <w:pPr>
        <w:spacing w:after="0" w:line="240" w:lineRule="auto"/>
        <w:rPr>
          <w:rFonts w:ascii="Times New Roman" w:hAnsi="Times New Roman"/>
          <w:lang w:val="lt-LT"/>
        </w:rPr>
      </w:pPr>
    </w:p>
    <w:p w14:paraId="7E5EC8CC" w14:textId="77777777" w:rsidR="00B40418" w:rsidRPr="00430303" w:rsidRDefault="00B40418" w:rsidP="00430303">
      <w:pPr>
        <w:spacing w:after="0" w:line="240" w:lineRule="auto"/>
        <w:rPr>
          <w:rFonts w:ascii="Times New Roman" w:hAnsi="Times New Roman"/>
          <w:b/>
          <w:bCs/>
          <w:lang w:val="lt-LT"/>
        </w:rPr>
      </w:pPr>
      <w:r w:rsidRPr="00316508">
        <w:rPr>
          <w:rFonts w:ascii="Times New Roman" w:hAnsi="Times New Roman"/>
          <w:b/>
          <w:bCs/>
          <w:lang w:val="lt-LT"/>
        </w:rPr>
        <w:t xml:space="preserve">Pranešimas apie įtariamas nepageidaujamas </w:t>
      </w:r>
      <w:r w:rsidRPr="00430303">
        <w:rPr>
          <w:rFonts w:ascii="Times New Roman" w:hAnsi="Times New Roman"/>
          <w:b/>
          <w:bCs/>
          <w:lang w:val="lt-LT"/>
        </w:rPr>
        <w:t>reakcijas</w:t>
      </w:r>
    </w:p>
    <w:p w14:paraId="154A48C7" w14:textId="77777777" w:rsidR="00B40418" w:rsidRPr="00430303" w:rsidRDefault="00B40418" w:rsidP="00430303">
      <w:pPr>
        <w:autoSpaceDE w:val="0"/>
        <w:autoSpaceDN w:val="0"/>
        <w:adjustRightInd w:val="0"/>
        <w:spacing w:after="0" w:line="240" w:lineRule="auto"/>
        <w:jc w:val="both"/>
        <w:rPr>
          <w:rFonts w:ascii="Times New Roman" w:hAnsi="Times New Roman"/>
          <w:lang w:val="lt-LT"/>
        </w:rPr>
      </w:pPr>
      <w:r w:rsidRPr="00430303">
        <w:rPr>
          <w:rFonts w:ascii="Times New Roman" w:hAnsi="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430303">
          <w:rPr>
            <w:rFonts w:ascii="Times New Roman" w:hAnsi="Times New Roman"/>
            <w:lang w:val="lt-LT"/>
          </w:rPr>
          <w:t>www.vvkt.lt</w:t>
        </w:r>
      </w:hyperlink>
      <w:r w:rsidRPr="00430303">
        <w:rPr>
          <w:rFonts w:ascii="Times New Roman" w:hAnsi="Times New Roman"/>
          <w:lang w:val="lt-LT"/>
        </w:rPr>
        <w:t xml:space="preserve">/ esančią formą, ir pateikti ją Valstybinei vaistų kontrolės tarnybai </w:t>
      </w:r>
      <w:r w:rsidRPr="00430303">
        <w:rPr>
          <w:rFonts w:ascii="Times New Roman" w:hAnsi="Times New Roman"/>
          <w:lang w:val="lt-LT"/>
        </w:rPr>
        <w:lastRenderedPageBreak/>
        <w:t xml:space="preserve">prie Lietuvos Respublikos sveikatos apsaugos ministerijos vienu iš šių būdų: raštu (adresu Žirmūnų g. 139A, LT 09120 Vilnius), faksu (nemokamu fakso numeriu (8 800) 20 131), elektroniniu paštu (adresu </w:t>
      </w:r>
      <w:hyperlink r:id="rId11" w:history="1">
        <w:r w:rsidRPr="00430303">
          <w:rPr>
            <w:rFonts w:ascii="Times New Roman" w:hAnsi="Times New Roman"/>
            <w:lang w:val="lt-LT"/>
          </w:rPr>
          <w:t>NepageidaujamaR@vvkt.lt</w:t>
        </w:r>
      </w:hyperlink>
      <w:r w:rsidRPr="00430303">
        <w:rPr>
          <w:rFonts w:ascii="Times New Roman" w:hAnsi="Times New Roman"/>
          <w:lang w:val="lt-LT"/>
        </w:rPr>
        <w:t>), per interneto svetainę (adresu http://www.vvkt.lt).</w:t>
      </w:r>
    </w:p>
    <w:p w14:paraId="5DD6A7C6" w14:textId="77777777" w:rsidR="00B40418" w:rsidRPr="002F26D5" w:rsidRDefault="00B40418" w:rsidP="00B40418">
      <w:pPr>
        <w:spacing w:after="0" w:line="240" w:lineRule="auto"/>
        <w:rPr>
          <w:rFonts w:ascii="Times New Roman" w:hAnsi="Times New Roman"/>
          <w:lang w:val="lt-LT"/>
        </w:rPr>
      </w:pPr>
    </w:p>
    <w:p w14:paraId="0EEF3A96" w14:textId="77777777" w:rsidR="00B40418" w:rsidRPr="002F26D5" w:rsidRDefault="00B40418" w:rsidP="00B40418">
      <w:pPr>
        <w:spacing w:after="0" w:line="240" w:lineRule="auto"/>
        <w:ind w:left="567" w:hanging="567"/>
        <w:rPr>
          <w:rFonts w:ascii="Times New Roman" w:hAnsi="Times New Roman"/>
          <w:b/>
          <w:bCs/>
          <w:lang w:val="lt-LT"/>
        </w:rPr>
      </w:pPr>
      <w:r w:rsidRPr="002F26D5">
        <w:rPr>
          <w:rFonts w:ascii="Times New Roman" w:hAnsi="Times New Roman"/>
          <w:b/>
          <w:bCs/>
          <w:lang w:val="lt-LT"/>
        </w:rPr>
        <w:t>4.9</w:t>
      </w:r>
      <w:r w:rsidRPr="002F26D5">
        <w:rPr>
          <w:rFonts w:ascii="Times New Roman" w:hAnsi="Times New Roman"/>
          <w:b/>
          <w:bCs/>
          <w:lang w:val="lt-LT"/>
        </w:rPr>
        <w:tab/>
        <w:t>Perdozavimas</w:t>
      </w:r>
    </w:p>
    <w:p w14:paraId="0AA7564D" w14:textId="77777777" w:rsidR="00B40418" w:rsidRPr="002F26D5" w:rsidRDefault="00B40418" w:rsidP="00B40418">
      <w:pPr>
        <w:spacing w:after="0" w:line="240" w:lineRule="auto"/>
        <w:rPr>
          <w:rFonts w:ascii="Times New Roman" w:hAnsi="Times New Roman"/>
          <w:lang w:val="lt-LT"/>
        </w:rPr>
      </w:pPr>
    </w:p>
    <w:p w14:paraId="50A6783A" w14:textId="77777777" w:rsidR="00B40418" w:rsidRPr="002F26D5" w:rsidRDefault="00B40418" w:rsidP="00B40418">
      <w:pPr>
        <w:keepNext/>
        <w:spacing w:after="0" w:line="240" w:lineRule="auto"/>
        <w:rPr>
          <w:rFonts w:ascii="Times New Roman" w:hAnsi="Times New Roman"/>
          <w:u w:val="single"/>
          <w:lang w:val="lt-LT"/>
        </w:rPr>
      </w:pPr>
      <w:r w:rsidRPr="002F26D5">
        <w:rPr>
          <w:rFonts w:ascii="Times New Roman" w:hAnsi="Times New Roman"/>
          <w:u w:val="single"/>
          <w:lang w:val="lt-LT"/>
        </w:rPr>
        <w:t>Simptomai</w:t>
      </w:r>
    </w:p>
    <w:p w14:paraId="1D5F2203" w14:textId="77777777" w:rsidR="00B40418" w:rsidRPr="002F26D5" w:rsidRDefault="00B40418" w:rsidP="00B40418">
      <w:pPr>
        <w:keepNext/>
        <w:spacing w:after="0" w:line="240" w:lineRule="auto"/>
        <w:rPr>
          <w:rFonts w:ascii="Times New Roman" w:hAnsi="Times New Roman"/>
          <w:lang w:val="lt-LT"/>
        </w:rPr>
      </w:pPr>
      <w:r w:rsidRPr="002F26D5">
        <w:rPr>
          <w:rFonts w:ascii="Times New Roman" w:hAnsi="Times New Roman"/>
          <w:lang w:val="lt-LT"/>
        </w:rPr>
        <w:t xml:space="preserve">Vienam sveikam vyrui išgėrus didelę 25 mg naratriptano dozę, kraujospūdis padidėjo iki 71 mmHg ir pasireiškė nepageidaujamų reiškinių, pvz., lengvas galvos skausmas, tempimo jausmas kakle, nuovargis ir koordinacijos sutrikimas. Kraujo spaudimas, nevartojant papildomų vaistų, grįžo į pradinį lygmenį po 8 valandų. </w:t>
      </w:r>
    </w:p>
    <w:p w14:paraId="65A897DE" w14:textId="77777777" w:rsidR="00B40418" w:rsidRPr="002F26D5" w:rsidRDefault="00B40418" w:rsidP="00B40418">
      <w:pPr>
        <w:spacing w:after="0" w:line="240" w:lineRule="auto"/>
        <w:rPr>
          <w:rFonts w:ascii="Times New Roman" w:hAnsi="Times New Roman"/>
          <w:lang w:val="lt-LT"/>
        </w:rPr>
      </w:pPr>
    </w:p>
    <w:p w14:paraId="0FD70421"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Nėra žinoma, kokį poveikį naratriptano koncentracijai kraujyje sukelia hemodializė ir peritoninė dializė.</w:t>
      </w:r>
    </w:p>
    <w:p w14:paraId="46C62FB8" w14:textId="77777777" w:rsidR="00B40418" w:rsidRPr="002F26D5" w:rsidRDefault="00B40418" w:rsidP="00B40418">
      <w:pPr>
        <w:spacing w:after="0" w:line="240" w:lineRule="auto"/>
        <w:rPr>
          <w:rFonts w:ascii="Times New Roman" w:hAnsi="Times New Roman"/>
          <w:lang w:val="lt-LT"/>
        </w:rPr>
      </w:pPr>
    </w:p>
    <w:p w14:paraId="3C21757E" w14:textId="53FCF09E" w:rsidR="00B40418" w:rsidRPr="00316508" w:rsidRDefault="00B40418" w:rsidP="00B40418">
      <w:pPr>
        <w:pStyle w:val="Antrat4"/>
        <w:rPr>
          <w:sz w:val="22"/>
          <w:szCs w:val="22"/>
          <w:lang w:val="lt-LT"/>
        </w:rPr>
      </w:pPr>
      <w:r w:rsidRPr="00316508">
        <w:rPr>
          <w:sz w:val="22"/>
          <w:szCs w:val="22"/>
          <w:lang w:val="lt-LT"/>
        </w:rPr>
        <w:t>Gydymas</w:t>
      </w:r>
      <w:r w:rsidR="00F929E1">
        <w:rPr>
          <w:sz w:val="22"/>
          <w:szCs w:val="22"/>
          <w:lang w:val="lt-LT"/>
        </w:rPr>
        <w:fldChar w:fldCharType="begin"/>
      </w:r>
      <w:r w:rsidR="00F929E1">
        <w:rPr>
          <w:sz w:val="22"/>
          <w:szCs w:val="22"/>
          <w:lang w:val="lt-LT"/>
        </w:rPr>
        <w:instrText xml:space="preserve"> DOCVARIABLE vault_nd_124550ef-7767-44c2-8abb-f2137a3f22ac \* MERGEFORMAT </w:instrText>
      </w:r>
      <w:r w:rsidR="00F929E1">
        <w:rPr>
          <w:sz w:val="22"/>
          <w:szCs w:val="22"/>
          <w:lang w:val="lt-LT"/>
        </w:rPr>
        <w:fldChar w:fldCharType="separate"/>
      </w:r>
      <w:r w:rsidR="00F929E1">
        <w:rPr>
          <w:sz w:val="22"/>
          <w:szCs w:val="22"/>
          <w:lang w:val="lt-LT"/>
        </w:rPr>
        <w:t xml:space="preserve"> </w:t>
      </w:r>
      <w:r w:rsidR="00F929E1">
        <w:rPr>
          <w:sz w:val="22"/>
          <w:szCs w:val="22"/>
          <w:lang w:val="lt-LT"/>
        </w:rPr>
        <w:fldChar w:fldCharType="end"/>
      </w:r>
    </w:p>
    <w:p w14:paraId="6AA53FD5"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 xml:space="preserve">Vaisto perdozavus, pacientą reikia stebėti mažiausiai 24 valandas ir, jei reikia, taikyti standartinį palaikomąjį gydymą. </w:t>
      </w:r>
    </w:p>
    <w:p w14:paraId="608EBF25" w14:textId="77777777" w:rsidR="00B40418" w:rsidRPr="002F26D5" w:rsidRDefault="00B40418" w:rsidP="00B40418">
      <w:pPr>
        <w:spacing w:after="0" w:line="240" w:lineRule="auto"/>
        <w:rPr>
          <w:rFonts w:ascii="Times New Roman" w:hAnsi="Times New Roman"/>
          <w:lang w:val="lt-LT"/>
        </w:rPr>
      </w:pPr>
    </w:p>
    <w:p w14:paraId="5F47D671" w14:textId="77777777" w:rsidR="00B40418" w:rsidRPr="002F26D5" w:rsidRDefault="00B40418" w:rsidP="00B40418">
      <w:pPr>
        <w:spacing w:after="0" w:line="240" w:lineRule="auto"/>
        <w:rPr>
          <w:rFonts w:ascii="Times New Roman" w:hAnsi="Times New Roman"/>
          <w:lang w:val="lt-LT"/>
        </w:rPr>
      </w:pPr>
    </w:p>
    <w:p w14:paraId="61FA8B62" w14:textId="77777777" w:rsidR="00B40418" w:rsidRPr="002F26D5" w:rsidRDefault="00B40418" w:rsidP="00B40418">
      <w:pPr>
        <w:spacing w:after="0" w:line="240" w:lineRule="auto"/>
        <w:ind w:left="567" w:hanging="567"/>
        <w:rPr>
          <w:rFonts w:ascii="Times New Roman" w:hAnsi="Times New Roman"/>
          <w:b/>
          <w:bCs/>
          <w:lang w:val="lt-LT"/>
        </w:rPr>
      </w:pPr>
      <w:r w:rsidRPr="002F26D5">
        <w:rPr>
          <w:rFonts w:ascii="Times New Roman" w:hAnsi="Times New Roman"/>
          <w:b/>
          <w:bCs/>
          <w:lang w:val="lt-LT"/>
        </w:rPr>
        <w:t>5.</w:t>
      </w:r>
      <w:r w:rsidRPr="002F26D5">
        <w:rPr>
          <w:rFonts w:ascii="Times New Roman" w:hAnsi="Times New Roman"/>
          <w:b/>
          <w:bCs/>
          <w:lang w:val="lt-LT"/>
        </w:rPr>
        <w:tab/>
        <w:t xml:space="preserve">FARMAKOLOGINĖS </w:t>
      </w:r>
      <w:r w:rsidRPr="002F26D5">
        <w:rPr>
          <w:rFonts w:ascii="Times New Roman" w:hAnsi="Times New Roman"/>
          <w:b/>
          <w:bCs/>
          <w:caps/>
          <w:lang w:val="lt-LT"/>
        </w:rPr>
        <w:t>savybės</w:t>
      </w:r>
    </w:p>
    <w:p w14:paraId="63C222BD" w14:textId="77777777" w:rsidR="00B40418" w:rsidRPr="002F26D5" w:rsidRDefault="00B40418" w:rsidP="00B40418">
      <w:pPr>
        <w:spacing w:after="0" w:line="240" w:lineRule="auto"/>
        <w:rPr>
          <w:rFonts w:ascii="Times New Roman" w:hAnsi="Times New Roman"/>
          <w:lang w:val="lt-LT"/>
        </w:rPr>
      </w:pPr>
    </w:p>
    <w:p w14:paraId="29BB9B55" w14:textId="77777777" w:rsidR="00B40418" w:rsidRPr="00430303" w:rsidRDefault="00B40418" w:rsidP="00430303">
      <w:pPr>
        <w:pStyle w:val="BTbEMEASMCA"/>
        <w:rPr>
          <w:lang w:val="lt-LT"/>
        </w:rPr>
      </w:pPr>
      <w:r w:rsidRPr="00430303">
        <w:rPr>
          <w:lang w:val="lt-LT"/>
        </w:rPr>
        <w:t>5.1</w:t>
      </w:r>
      <w:r w:rsidRPr="00430303">
        <w:rPr>
          <w:lang w:val="lt-LT"/>
        </w:rPr>
        <w:tab/>
        <w:t>Farmakodinaminės savybės</w:t>
      </w:r>
    </w:p>
    <w:p w14:paraId="1D42CA39" w14:textId="77777777" w:rsidR="00B40418" w:rsidRPr="002F26D5" w:rsidRDefault="00B40418" w:rsidP="00B40418">
      <w:pPr>
        <w:spacing w:after="0" w:line="240" w:lineRule="auto"/>
        <w:rPr>
          <w:rFonts w:ascii="Times New Roman" w:hAnsi="Times New Roman"/>
          <w:lang w:val="lt-LT"/>
        </w:rPr>
      </w:pPr>
    </w:p>
    <w:p w14:paraId="2654A4FB"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Farmakoterapinė grupė – analgetikai, ATC kodas – N02CC02.</w:t>
      </w:r>
    </w:p>
    <w:p w14:paraId="1849F479" w14:textId="77777777" w:rsidR="00B40418" w:rsidRPr="002F26D5" w:rsidRDefault="00B40418" w:rsidP="00B40418">
      <w:pPr>
        <w:spacing w:after="0" w:line="240" w:lineRule="auto"/>
        <w:rPr>
          <w:rFonts w:ascii="Times New Roman" w:hAnsi="Times New Roman"/>
          <w:u w:val="single"/>
          <w:lang w:val="lt-LT"/>
        </w:rPr>
      </w:pPr>
    </w:p>
    <w:p w14:paraId="68347DC7" w14:textId="77777777" w:rsidR="00B40418" w:rsidRPr="002F26D5" w:rsidRDefault="00B40418" w:rsidP="00B40418">
      <w:pPr>
        <w:spacing w:after="0" w:line="240" w:lineRule="auto"/>
        <w:rPr>
          <w:rFonts w:ascii="Times New Roman" w:hAnsi="Times New Roman"/>
          <w:u w:val="single"/>
          <w:lang w:val="lt-LT"/>
        </w:rPr>
      </w:pPr>
      <w:r w:rsidRPr="002F26D5">
        <w:rPr>
          <w:rFonts w:ascii="Times New Roman" w:hAnsi="Times New Roman"/>
          <w:u w:val="single"/>
          <w:lang w:val="lt-LT"/>
        </w:rPr>
        <w:t>Veikimo mechanizmas</w:t>
      </w:r>
    </w:p>
    <w:p w14:paraId="40CA217F" w14:textId="13E88F9F"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Įrodyta, kad naratriptanas yra selektyvus 5 hidroksitriptamino1 (5-HT</w:t>
      </w:r>
      <w:r w:rsidRPr="002F26D5">
        <w:rPr>
          <w:rFonts w:ascii="Times New Roman" w:hAnsi="Times New Roman"/>
          <w:vertAlign w:val="subscript"/>
          <w:lang w:val="lt-LT"/>
        </w:rPr>
        <w:t>1</w:t>
      </w:r>
      <w:r w:rsidRPr="002F26D5">
        <w:rPr>
          <w:rFonts w:ascii="Times New Roman" w:hAnsi="Times New Roman"/>
          <w:lang w:val="lt-LT"/>
        </w:rPr>
        <w:t>) receptorių agonistas, turintis įtakos kraujagyslių susitraukimui. Šių receptorių daugiausia randama intrakranialinėse (smegenų ir kietojo smegenų dangalo) kraujagyslėse. Naratriptanas turi didelį afinitetą klonuotiems žmogaus 5-HT</w:t>
      </w:r>
      <w:r w:rsidRPr="002F26D5">
        <w:rPr>
          <w:rFonts w:ascii="Times New Roman" w:hAnsi="Times New Roman"/>
          <w:vertAlign w:val="subscript"/>
          <w:lang w:val="lt-LT"/>
        </w:rPr>
        <w:t>1B</w:t>
      </w:r>
      <w:r w:rsidRPr="002F26D5">
        <w:rPr>
          <w:rFonts w:ascii="Times New Roman" w:hAnsi="Times New Roman"/>
          <w:lang w:val="lt-LT"/>
        </w:rPr>
        <w:t xml:space="preserve"> ir 5-HT</w:t>
      </w:r>
      <w:r w:rsidRPr="002F26D5">
        <w:rPr>
          <w:rFonts w:ascii="Times New Roman" w:hAnsi="Times New Roman"/>
          <w:vertAlign w:val="subscript"/>
          <w:lang w:val="lt-LT"/>
        </w:rPr>
        <w:t>1D</w:t>
      </w:r>
      <w:r w:rsidRPr="002F26D5">
        <w:rPr>
          <w:rFonts w:ascii="Times New Roman" w:hAnsi="Times New Roman"/>
          <w:lang w:val="lt-LT"/>
        </w:rPr>
        <w:t xml:space="preserve"> receptoriams. Manoma, kad žmogaus 5-HT</w:t>
      </w:r>
      <w:r w:rsidRPr="002F26D5">
        <w:rPr>
          <w:rFonts w:ascii="Times New Roman" w:hAnsi="Times New Roman"/>
          <w:vertAlign w:val="subscript"/>
          <w:lang w:val="lt-LT"/>
        </w:rPr>
        <w:t>1B</w:t>
      </w:r>
      <w:r w:rsidRPr="002F26D5">
        <w:rPr>
          <w:rFonts w:ascii="Times New Roman" w:hAnsi="Times New Roman"/>
          <w:lang w:val="lt-LT"/>
        </w:rPr>
        <w:t xml:space="preserve"> receptoriai atitinka kraujagyslių 5-HT</w:t>
      </w:r>
      <w:r w:rsidRPr="002F26D5">
        <w:rPr>
          <w:rFonts w:ascii="Times New Roman" w:hAnsi="Times New Roman"/>
          <w:vertAlign w:val="subscript"/>
          <w:lang w:val="lt-LT"/>
        </w:rPr>
        <w:t>1</w:t>
      </w:r>
      <w:r w:rsidRPr="002F26D5">
        <w:rPr>
          <w:rFonts w:ascii="Times New Roman" w:hAnsi="Times New Roman"/>
          <w:lang w:val="lt-LT"/>
        </w:rPr>
        <w:t xml:space="preserve"> receptorius, kuriuos veikiant susitraukia intrakranialinės kraujagyslės.</w:t>
      </w:r>
    </w:p>
    <w:p w14:paraId="2573D5B0" w14:textId="77777777" w:rsidR="00B40418" w:rsidRPr="002F26D5" w:rsidRDefault="00B40418" w:rsidP="00B40418">
      <w:pPr>
        <w:spacing w:after="0" w:line="240" w:lineRule="auto"/>
        <w:rPr>
          <w:rFonts w:ascii="Times New Roman" w:hAnsi="Times New Roman"/>
          <w:lang w:val="lt-LT"/>
        </w:rPr>
      </w:pPr>
    </w:p>
    <w:p w14:paraId="67D97E87" w14:textId="5B0F3961"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Kitų potipių 5-HT receptorius (5-HT</w:t>
      </w:r>
      <w:r w:rsidRPr="002F26D5">
        <w:rPr>
          <w:rFonts w:ascii="Times New Roman" w:hAnsi="Times New Roman"/>
          <w:vertAlign w:val="subscript"/>
          <w:lang w:val="lt-LT"/>
        </w:rPr>
        <w:t>2</w:t>
      </w:r>
      <w:r w:rsidRPr="002F26D5">
        <w:rPr>
          <w:rFonts w:ascii="Times New Roman" w:hAnsi="Times New Roman"/>
          <w:lang w:val="lt-LT"/>
        </w:rPr>
        <w:t>, 5-HT</w:t>
      </w:r>
      <w:r w:rsidRPr="002F26D5">
        <w:rPr>
          <w:rFonts w:ascii="Times New Roman" w:hAnsi="Times New Roman"/>
          <w:vertAlign w:val="subscript"/>
          <w:lang w:val="lt-LT"/>
        </w:rPr>
        <w:t>3</w:t>
      </w:r>
      <w:r w:rsidRPr="002F26D5">
        <w:rPr>
          <w:rFonts w:ascii="Times New Roman" w:hAnsi="Times New Roman"/>
          <w:lang w:val="lt-LT"/>
        </w:rPr>
        <w:t>, 5-HT</w:t>
      </w:r>
      <w:r w:rsidRPr="002F26D5">
        <w:rPr>
          <w:rFonts w:ascii="Times New Roman" w:hAnsi="Times New Roman"/>
          <w:vertAlign w:val="subscript"/>
          <w:lang w:val="lt-LT"/>
        </w:rPr>
        <w:t>4</w:t>
      </w:r>
      <w:r w:rsidRPr="002F26D5">
        <w:rPr>
          <w:rFonts w:ascii="Times New Roman" w:hAnsi="Times New Roman"/>
          <w:lang w:val="lt-LT"/>
        </w:rPr>
        <w:t xml:space="preserve"> ir 5-HT</w:t>
      </w:r>
      <w:r w:rsidRPr="002F26D5">
        <w:rPr>
          <w:rFonts w:ascii="Times New Roman" w:hAnsi="Times New Roman"/>
          <w:vertAlign w:val="subscript"/>
          <w:lang w:val="lt-LT"/>
        </w:rPr>
        <w:t>7</w:t>
      </w:r>
      <w:r w:rsidRPr="002F26D5">
        <w:rPr>
          <w:rFonts w:ascii="Times New Roman" w:hAnsi="Times New Roman"/>
          <w:lang w:val="lt-LT"/>
        </w:rPr>
        <w:t>) naratriptanas veikia silpnai ar jų visai neveikia.</w:t>
      </w:r>
    </w:p>
    <w:p w14:paraId="1DD7E6B9" w14:textId="77777777" w:rsidR="00B40418" w:rsidRPr="002F26D5" w:rsidRDefault="00B40418" w:rsidP="00B40418">
      <w:pPr>
        <w:spacing w:after="0" w:line="240" w:lineRule="auto"/>
        <w:rPr>
          <w:rFonts w:ascii="Times New Roman" w:hAnsi="Times New Roman"/>
          <w:lang w:val="lt-LT"/>
        </w:rPr>
      </w:pPr>
    </w:p>
    <w:p w14:paraId="7EBB0D56" w14:textId="77777777" w:rsidR="00B40418" w:rsidRPr="002F26D5" w:rsidRDefault="00B40418" w:rsidP="00B40418">
      <w:pPr>
        <w:spacing w:after="0" w:line="240" w:lineRule="auto"/>
        <w:rPr>
          <w:rFonts w:ascii="Times New Roman" w:hAnsi="Times New Roman"/>
          <w:u w:val="single"/>
          <w:lang w:val="lt-LT"/>
        </w:rPr>
      </w:pPr>
      <w:r w:rsidRPr="002F26D5">
        <w:rPr>
          <w:rFonts w:ascii="Times New Roman" w:hAnsi="Times New Roman"/>
          <w:u w:val="single"/>
          <w:lang w:val="lt-LT"/>
        </w:rPr>
        <w:t>Farmakodinaminis poveikis</w:t>
      </w:r>
    </w:p>
    <w:p w14:paraId="68FB9D0B"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 xml:space="preserve">Gyvūnų organizme naratriptanas selektyviai susiaurina miego arterijos sistemos kraujagysles. Šios kraujagyslės krauju aprūpina kaukolės išorėje ir jos viduje esančius audinius, pvz. smegenų dangalus. Manoma, kad šių kraujagyslių išsiplėtimas ir/arba edemos formavimasis yra pagrindinis žmonių migrenos atsiradimo mechanizmas. Be to, eksperimentiniai duomenys rodo, kad naratriptanas slopina trišakio nervo aktyvumą. Abu šie poveikiai gali sukelti migreną slopinantį naratriptano poveikį žmogui. </w:t>
      </w:r>
    </w:p>
    <w:p w14:paraId="17C49221" w14:textId="357D0D27" w:rsidR="00B40418" w:rsidRPr="002F26D5" w:rsidRDefault="00B40418" w:rsidP="00B40418">
      <w:pPr>
        <w:spacing w:after="0" w:line="240" w:lineRule="auto"/>
        <w:rPr>
          <w:rFonts w:ascii="Times New Roman" w:hAnsi="Times New Roman"/>
          <w:lang w:val="lt-LT"/>
        </w:rPr>
      </w:pPr>
    </w:p>
    <w:p w14:paraId="6B26BB60" w14:textId="77777777" w:rsidR="00B40418" w:rsidRPr="002F26D5" w:rsidRDefault="00B40418" w:rsidP="00B40418">
      <w:pPr>
        <w:spacing w:after="0" w:line="240" w:lineRule="auto"/>
        <w:ind w:left="567" w:hanging="567"/>
        <w:rPr>
          <w:rFonts w:ascii="Times New Roman" w:hAnsi="Times New Roman"/>
          <w:b/>
          <w:bCs/>
          <w:lang w:val="lt-LT"/>
        </w:rPr>
      </w:pPr>
      <w:r w:rsidRPr="002F26D5">
        <w:rPr>
          <w:rFonts w:ascii="Times New Roman" w:hAnsi="Times New Roman"/>
          <w:b/>
          <w:bCs/>
          <w:lang w:val="lt-LT"/>
        </w:rPr>
        <w:t>5.2</w:t>
      </w:r>
      <w:r w:rsidRPr="002F26D5">
        <w:rPr>
          <w:rFonts w:ascii="Times New Roman" w:hAnsi="Times New Roman"/>
          <w:b/>
          <w:bCs/>
          <w:lang w:val="lt-LT"/>
        </w:rPr>
        <w:tab/>
        <w:t>Farmakokinetinės savybės</w:t>
      </w:r>
    </w:p>
    <w:p w14:paraId="47EF4557" w14:textId="77777777" w:rsidR="00B40418" w:rsidRPr="002F26D5" w:rsidRDefault="00B40418" w:rsidP="00B40418">
      <w:pPr>
        <w:spacing w:after="0" w:line="240" w:lineRule="auto"/>
        <w:rPr>
          <w:rFonts w:ascii="Times New Roman" w:hAnsi="Times New Roman"/>
          <w:lang w:val="lt-LT"/>
        </w:rPr>
      </w:pPr>
    </w:p>
    <w:p w14:paraId="4143F0FF" w14:textId="77777777" w:rsidR="00B40418" w:rsidRPr="002F26D5" w:rsidRDefault="00B40418" w:rsidP="00B40418">
      <w:pPr>
        <w:spacing w:after="0" w:line="240" w:lineRule="auto"/>
        <w:rPr>
          <w:rFonts w:ascii="Times New Roman" w:hAnsi="Times New Roman"/>
          <w:u w:val="single"/>
          <w:lang w:val="lt-LT"/>
        </w:rPr>
      </w:pPr>
      <w:r w:rsidRPr="002F26D5">
        <w:rPr>
          <w:rFonts w:ascii="Times New Roman" w:hAnsi="Times New Roman"/>
          <w:u w:val="single"/>
          <w:lang w:val="lt-LT"/>
        </w:rPr>
        <w:t>Absorbcija</w:t>
      </w:r>
    </w:p>
    <w:p w14:paraId="66815108"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Išgertas naratriptanas greitai absorbuojamas ir po 2-3 valandų plazmoje susidaro didžiausia jo koncentracija. Išgėrus 2,5 mg naratriptano plėvele dengtą tabletę, Cmax moters organizme susidaro maždaug 8,3 ng/ml (95 % CI: nuo 6,5 iki 10,5 ng/ml), o vyro organizme - 5,4 ng/ml (95 % CI: nuo 4,7 iki 6,1 ng/ml).</w:t>
      </w:r>
    </w:p>
    <w:p w14:paraId="0A0E9D6A" w14:textId="77777777" w:rsidR="00B40418" w:rsidRPr="002F26D5" w:rsidRDefault="00B40418" w:rsidP="00B40418">
      <w:pPr>
        <w:spacing w:after="0" w:line="240" w:lineRule="auto"/>
        <w:rPr>
          <w:rFonts w:ascii="Times New Roman" w:hAnsi="Times New Roman"/>
          <w:lang w:val="lt-LT"/>
        </w:rPr>
      </w:pPr>
    </w:p>
    <w:p w14:paraId="6DB9A87F" w14:textId="509468AD"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 xml:space="preserve">Geriamojo naratriptano biologinis prieinamumas moters organizme yra 74 %, o vyro organizme - 63 %. Vartojant klinikinėje praktikoje, efektyvumo ir toleravimo skirtumų nėra. Todėl koreguoti dozės priklausomai nuo paciento lyties nereikia. </w:t>
      </w:r>
    </w:p>
    <w:p w14:paraId="06820ACC" w14:textId="77777777" w:rsidR="00B40418" w:rsidRPr="002F26D5" w:rsidRDefault="00B40418" w:rsidP="00B40418">
      <w:pPr>
        <w:spacing w:after="0" w:line="240" w:lineRule="auto"/>
        <w:rPr>
          <w:rFonts w:ascii="Times New Roman" w:hAnsi="Times New Roman"/>
          <w:u w:val="single"/>
          <w:lang w:val="lt-LT"/>
        </w:rPr>
      </w:pPr>
    </w:p>
    <w:p w14:paraId="45E4F4EC" w14:textId="5BBD33ED" w:rsidR="00B40418" w:rsidRPr="00316508" w:rsidRDefault="00B40418" w:rsidP="00B40418">
      <w:pPr>
        <w:pStyle w:val="Antrat4"/>
        <w:rPr>
          <w:sz w:val="22"/>
          <w:szCs w:val="22"/>
          <w:lang w:val="lt-LT"/>
        </w:rPr>
      </w:pPr>
      <w:r w:rsidRPr="00316508">
        <w:rPr>
          <w:sz w:val="22"/>
          <w:szCs w:val="22"/>
          <w:lang w:val="lt-LT"/>
        </w:rPr>
        <w:t>Pasiskirstymas</w:t>
      </w:r>
      <w:r w:rsidR="00F929E1">
        <w:rPr>
          <w:sz w:val="22"/>
          <w:szCs w:val="22"/>
          <w:lang w:val="lt-LT"/>
        </w:rPr>
        <w:fldChar w:fldCharType="begin"/>
      </w:r>
      <w:r w:rsidR="00F929E1">
        <w:rPr>
          <w:sz w:val="22"/>
          <w:szCs w:val="22"/>
          <w:lang w:val="lt-LT"/>
        </w:rPr>
        <w:instrText xml:space="preserve"> DOCVARIABLE vault_nd_c71d80ea-b43f-4487-804f-b1f9ec26e134 \* MERGEFORMAT </w:instrText>
      </w:r>
      <w:r w:rsidR="00F929E1">
        <w:rPr>
          <w:sz w:val="22"/>
          <w:szCs w:val="22"/>
          <w:lang w:val="lt-LT"/>
        </w:rPr>
        <w:fldChar w:fldCharType="separate"/>
      </w:r>
      <w:r w:rsidR="00F929E1">
        <w:rPr>
          <w:sz w:val="22"/>
          <w:szCs w:val="22"/>
          <w:lang w:val="lt-LT"/>
        </w:rPr>
        <w:t xml:space="preserve"> </w:t>
      </w:r>
      <w:r w:rsidR="00F929E1">
        <w:rPr>
          <w:sz w:val="22"/>
          <w:szCs w:val="22"/>
          <w:lang w:val="lt-LT"/>
        </w:rPr>
        <w:fldChar w:fldCharType="end"/>
      </w:r>
    </w:p>
    <w:p w14:paraId="7B94E024"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Naratriptano pasiskirstymo tūris yra 170 l. Su plazmos baltymais susijungia nedaug naratriptano (29 %).</w:t>
      </w:r>
    </w:p>
    <w:p w14:paraId="1967C030" w14:textId="77777777" w:rsidR="00B40418" w:rsidRPr="002F26D5" w:rsidRDefault="00B40418" w:rsidP="00B40418">
      <w:pPr>
        <w:spacing w:after="0" w:line="240" w:lineRule="auto"/>
        <w:rPr>
          <w:rFonts w:ascii="Times New Roman" w:hAnsi="Times New Roman"/>
          <w:lang w:val="lt-LT"/>
        </w:rPr>
      </w:pPr>
    </w:p>
    <w:p w14:paraId="3C44B5B3" w14:textId="77777777" w:rsidR="00B40418" w:rsidRPr="002F26D5" w:rsidRDefault="00B40418" w:rsidP="00B40418">
      <w:pPr>
        <w:spacing w:after="0" w:line="240" w:lineRule="auto"/>
        <w:rPr>
          <w:rFonts w:ascii="Times New Roman" w:hAnsi="Times New Roman"/>
          <w:u w:val="single"/>
          <w:lang w:val="lt-LT"/>
        </w:rPr>
      </w:pPr>
      <w:r w:rsidRPr="002F26D5">
        <w:rPr>
          <w:rFonts w:ascii="Times New Roman" w:hAnsi="Times New Roman"/>
          <w:u w:val="single"/>
          <w:lang w:val="lt-LT"/>
        </w:rPr>
        <w:t>Biotransformacija</w:t>
      </w:r>
    </w:p>
    <w:p w14:paraId="32FB59B6" w14:textId="15AC088D" w:rsidR="00B40418" w:rsidRPr="002F26D5" w:rsidRDefault="00B40418" w:rsidP="00B40418">
      <w:pPr>
        <w:spacing w:after="0" w:line="240" w:lineRule="auto"/>
        <w:rPr>
          <w:rFonts w:ascii="Times New Roman" w:hAnsi="Times New Roman"/>
          <w:u w:val="single"/>
          <w:lang w:val="lt-LT"/>
        </w:rPr>
      </w:pPr>
      <w:r w:rsidRPr="002F26D5">
        <w:rPr>
          <w:rFonts w:ascii="Times New Roman" w:hAnsi="Times New Roman"/>
          <w:lang w:val="lt-LT"/>
        </w:rPr>
        <w:t xml:space="preserve">Daugiausia naratriptano išskiriama su šlapimu. 50 % dozės išskiriama nepakitusio naratriptano pavidalu ir 30 % randama neveiklių metabolitų pavidalu. </w:t>
      </w:r>
      <w:r w:rsidRPr="002F26D5">
        <w:rPr>
          <w:rFonts w:ascii="Times New Roman" w:hAnsi="Times New Roman"/>
          <w:i/>
          <w:lang w:val="lt-LT"/>
        </w:rPr>
        <w:t>In vitro</w:t>
      </w:r>
      <w:r w:rsidRPr="002F26D5">
        <w:rPr>
          <w:rFonts w:ascii="Times New Roman" w:hAnsi="Times New Roman"/>
          <w:lang w:val="lt-LT"/>
        </w:rPr>
        <w:t xml:space="preserve"> naratriptaną metabolizuoja daugybė citochromo P450 izofermentų. Todėl reikšminga vaistų tarpusavio sąveika su naratriptanu nėra tikėtina (žr. Vaistų tarpusavio sąveika).</w:t>
      </w:r>
    </w:p>
    <w:p w14:paraId="6FAD721B" w14:textId="77777777" w:rsidR="00B40418" w:rsidRPr="002F26D5" w:rsidRDefault="00B40418" w:rsidP="00B40418">
      <w:pPr>
        <w:spacing w:after="0" w:line="240" w:lineRule="auto"/>
        <w:rPr>
          <w:rFonts w:ascii="Times New Roman" w:hAnsi="Times New Roman"/>
          <w:lang w:val="lt-LT"/>
        </w:rPr>
      </w:pPr>
    </w:p>
    <w:p w14:paraId="6BFF7196"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 xml:space="preserve">Vidutinis į veną sušvirkšto naratriptano klirensas vyrų organizme buvo 470 ml/min., o moterų organizme - 380 ml/min. Inkstų klirensas ir vyrų, ir moterų organizme yra panašus - 220 ml/min. Jis yra didesnis už glomerulų filtracijos greitį, o tai reiškia, kas naratriptanas aktyviai išskiriamas inkstų kanaliukuose. </w:t>
      </w:r>
    </w:p>
    <w:p w14:paraId="41B58A64" w14:textId="77777777" w:rsidR="00B40418" w:rsidRPr="00316508" w:rsidRDefault="00B40418" w:rsidP="00B40418">
      <w:pPr>
        <w:pStyle w:val="Antrat4"/>
        <w:rPr>
          <w:sz w:val="22"/>
          <w:szCs w:val="22"/>
          <w:lang w:val="lt-LT"/>
        </w:rPr>
      </w:pPr>
    </w:p>
    <w:p w14:paraId="6C8B04C1" w14:textId="77777777" w:rsidR="00B40418" w:rsidRPr="002F26D5" w:rsidRDefault="00B40418" w:rsidP="00B40418">
      <w:pPr>
        <w:spacing w:after="0" w:line="240" w:lineRule="auto"/>
        <w:rPr>
          <w:rFonts w:ascii="Times New Roman" w:hAnsi="Times New Roman"/>
          <w:u w:val="single"/>
          <w:lang w:val="lt-LT"/>
        </w:rPr>
      </w:pPr>
      <w:r w:rsidRPr="002F26D5">
        <w:rPr>
          <w:rFonts w:ascii="Times New Roman" w:hAnsi="Times New Roman"/>
          <w:u w:val="single"/>
          <w:lang w:val="lt-LT"/>
        </w:rPr>
        <w:t>Eliminacija</w:t>
      </w:r>
    </w:p>
    <w:p w14:paraId="2C424591"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Vidutinis pusinės eliminacijos laikas (t</w:t>
      </w:r>
      <w:r w:rsidRPr="002F26D5">
        <w:rPr>
          <w:rFonts w:ascii="Times New Roman" w:hAnsi="Times New Roman"/>
          <w:vertAlign w:val="subscript"/>
          <w:lang w:val="lt-LT"/>
        </w:rPr>
        <w:t>1/2</w:t>
      </w:r>
      <w:r w:rsidRPr="002F26D5">
        <w:rPr>
          <w:rFonts w:ascii="Times New Roman" w:hAnsi="Times New Roman"/>
          <w:lang w:val="lt-LT"/>
        </w:rPr>
        <w:t xml:space="preserve">) yra 6 valandos. </w:t>
      </w:r>
    </w:p>
    <w:p w14:paraId="0573A36C" w14:textId="77777777" w:rsidR="00B40418" w:rsidRPr="002F26D5" w:rsidRDefault="00B40418" w:rsidP="00B40418">
      <w:pPr>
        <w:spacing w:after="0" w:line="240" w:lineRule="auto"/>
        <w:rPr>
          <w:rFonts w:ascii="Times New Roman" w:hAnsi="Times New Roman"/>
          <w:lang w:val="lt-LT"/>
        </w:rPr>
      </w:pPr>
    </w:p>
    <w:p w14:paraId="40510E3F" w14:textId="1BE2C961" w:rsidR="00B40418" w:rsidRPr="00316508" w:rsidRDefault="00B40418" w:rsidP="00B40418">
      <w:pPr>
        <w:pStyle w:val="Antrat4"/>
        <w:rPr>
          <w:sz w:val="22"/>
          <w:szCs w:val="22"/>
          <w:lang w:val="lt-LT"/>
        </w:rPr>
      </w:pPr>
      <w:r w:rsidRPr="00316508">
        <w:rPr>
          <w:sz w:val="22"/>
          <w:szCs w:val="22"/>
          <w:lang w:val="lt-LT"/>
        </w:rPr>
        <w:t>Ypatingos populiacijos</w:t>
      </w:r>
      <w:r w:rsidR="00F929E1">
        <w:rPr>
          <w:sz w:val="22"/>
          <w:szCs w:val="22"/>
          <w:lang w:val="lt-LT"/>
        </w:rPr>
        <w:fldChar w:fldCharType="begin"/>
      </w:r>
      <w:r w:rsidR="00F929E1">
        <w:rPr>
          <w:sz w:val="22"/>
          <w:szCs w:val="22"/>
          <w:lang w:val="lt-LT"/>
        </w:rPr>
        <w:instrText xml:space="preserve"> DOCVARIABLE vault_nd_49f8ef6b-ea4c-4f7e-8e83-576d94a50e08 \* MERGEFORMAT </w:instrText>
      </w:r>
      <w:r w:rsidR="00F929E1">
        <w:rPr>
          <w:sz w:val="22"/>
          <w:szCs w:val="22"/>
          <w:lang w:val="lt-LT"/>
        </w:rPr>
        <w:fldChar w:fldCharType="separate"/>
      </w:r>
      <w:r w:rsidR="00F929E1">
        <w:rPr>
          <w:sz w:val="22"/>
          <w:szCs w:val="22"/>
          <w:lang w:val="lt-LT"/>
        </w:rPr>
        <w:t xml:space="preserve"> </w:t>
      </w:r>
      <w:r w:rsidR="00F929E1">
        <w:rPr>
          <w:sz w:val="22"/>
          <w:szCs w:val="22"/>
          <w:lang w:val="lt-LT"/>
        </w:rPr>
        <w:fldChar w:fldCharType="end"/>
      </w:r>
    </w:p>
    <w:p w14:paraId="009C6095" w14:textId="77777777" w:rsidR="00B40418" w:rsidRPr="002F26D5" w:rsidRDefault="00B40418" w:rsidP="00B40418">
      <w:pPr>
        <w:spacing w:after="0" w:line="240" w:lineRule="auto"/>
        <w:rPr>
          <w:rFonts w:ascii="Times New Roman" w:hAnsi="Times New Roman"/>
          <w:lang w:val="lt-LT"/>
        </w:rPr>
      </w:pPr>
    </w:p>
    <w:p w14:paraId="0A31D181" w14:textId="51940D17" w:rsidR="00B40418" w:rsidRPr="00316508" w:rsidRDefault="00B40418" w:rsidP="00B40418">
      <w:pPr>
        <w:pStyle w:val="Antrat5"/>
        <w:rPr>
          <w:sz w:val="22"/>
          <w:szCs w:val="22"/>
          <w:lang w:val="lt-LT"/>
        </w:rPr>
      </w:pPr>
      <w:r w:rsidRPr="00316508">
        <w:rPr>
          <w:sz w:val="22"/>
          <w:szCs w:val="22"/>
          <w:lang w:val="lt-LT"/>
        </w:rPr>
        <w:t>Senyvi pacientai</w:t>
      </w:r>
      <w:r w:rsidR="00F929E1">
        <w:rPr>
          <w:sz w:val="22"/>
          <w:szCs w:val="22"/>
          <w:lang w:val="lt-LT"/>
        </w:rPr>
        <w:fldChar w:fldCharType="begin"/>
      </w:r>
      <w:r w:rsidR="00F929E1">
        <w:rPr>
          <w:sz w:val="22"/>
          <w:szCs w:val="22"/>
          <w:lang w:val="lt-LT"/>
        </w:rPr>
        <w:instrText xml:space="preserve"> DOCVARIABLE vault_nd_44d183ea-cfe5-4d5f-9233-da805856c3fb \* MERGEFORMAT </w:instrText>
      </w:r>
      <w:r w:rsidR="00F929E1">
        <w:rPr>
          <w:sz w:val="22"/>
          <w:szCs w:val="22"/>
          <w:lang w:val="lt-LT"/>
        </w:rPr>
        <w:fldChar w:fldCharType="separate"/>
      </w:r>
      <w:r w:rsidR="00F929E1">
        <w:rPr>
          <w:sz w:val="22"/>
          <w:szCs w:val="22"/>
          <w:lang w:val="lt-LT"/>
        </w:rPr>
        <w:t xml:space="preserve"> </w:t>
      </w:r>
      <w:r w:rsidR="00F929E1">
        <w:rPr>
          <w:sz w:val="22"/>
          <w:szCs w:val="22"/>
          <w:lang w:val="lt-LT"/>
        </w:rPr>
        <w:fldChar w:fldCharType="end"/>
      </w:r>
    </w:p>
    <w:p w14:paraId="343EFD22"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Sveikų senyvų asmenų (n=12), lyginant su tame pačiame tyrime dalyvavusiais sveikais jaunais asmenimis (n=12), organizme klirensas buvo mažesnis 26 % (žr. 4.2 skyrių).</w:t>
      </w:r>
    </w:p>
    <w:p w14:paraId="6F81DA54" w14:textId="77777777" w:rsidR="00B40418" w:rsidRPr="002F26D5" w:rsidRDefault="00B40418" w:rsidP="00B40418">
      <w:pPr>
        <w:spacing w:after="0" w:line="240" w:lineRule="auto"/>
        <w:rPr>
          <w:rFonts w:ascii="Times New Roman" w:hAnsi="Times New Roman"/>
          <w:lang w:val="lt-LT"/>
        </w:rPr>
      </w:pPr>
    </w:p>
    <w:p w14:paraId="63A1A9F5" w14:textId="43AC9537" w:rsidR="00B40418" w:rsidRPr="00316508" w:rsidRDefault="00B40418" w:rsidP="00B40418">
      <w:pPr>
        <w:pStyle w:val="Antrat5"/>
        <w:rPr>
          <w:sz w:val="22"/>
          <w:szCs w:val="22"/>
          <w:lang w:val="lt-LT"/>
        </w:rPr>
      </w:pPr>
      <w:r w:rsidRPr="00316508">
        <w:rPr>
          <w:sz w:val="22"/>
          <w:szCs w:val="22"/>
          <w:lang w:val="lt-LT"/>
        </w:rPr>
        <w:t>Lytis</w:t>
      </w:r>
      <w:r w:rsidR="00F929E1">
        <w:rPr>
          <w:sz w:val="22"/>
          <w:szCs w:val="22"/>
          <w:lang w:val="lt-LT"/>
        </w:rPr>
        <w:fldChar w:fldCharType="begin"/>
      </w:r>
      <w:r w:rsidR="00F929E1">
        <w:rPr>
          <w:sz w:val="22"/>
          <w:szCs w:val="22"/>
          <w:lang w:val="lt-LT"/>
        </w:rPr>
        <w:instrText xml:space="preserve"> DOCVARIABLE vault_nd_aab2fdc9-0bcd-44fa-b77b-abee753fb972 \* MERGEFORMAT </w:instrText>
      </w:r>
      <w:r w:rsidR="00F929E1">
        <w:rPr>
          <w:sz w:val="22"/>
          <w:szCs w:val="22"/>
          <w:lang w:val="lt-LT"/>
        </w:rPr>
        <w:fldChar w:fldCharType="separate"/>
      </w:r>
      <w:r w:rsidR="00F929E1">
        <w:rPr>
          <w:sz w:val="22"/>
          <w:szCs w:val="22"/>
          <w:lang w:val="lt-LT"/>
        </w:rPr>
        <w:t xml:space="preserve"> </w:t>
      </w:r>
      <w:r w:rsidR="00F929E1">
        <w:rPr>
          <w:sz w:val="22"/>
          <w:szCs w:val="22"/>
          <w:lang w:val="lt-LT"/>
        </w:rPr>
        <w:fldChar w:fldCharType="end"/>
      </w:r>
    </w:p>
    <w:p w14:paraId="4C0211B7"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Naratriptano AUC rodmuo ir C</w:t>
      </w:r>
      <w:r w:rsidRPr="002F26D5">
        <w:rPr>
          <w:rFonts w:ascii="Times New Roman" w:hAnsi="Times New Roman"/>
          <w:vertAlign w:val="subscript"/>
          <w:lang w:val="lt-LT"/>
        </w:rPr>
        <w:t>max</w:t>
      </w:r>
      <w:r w:rsidRPr="002F26D5">
        <w:rPr>
          <w:rFonts w:ascii="Times New Roman" w:hAnsi="Times New Roman"/>
          <w:lang w:val="lt-LT"/>
        </w:rPr>
        <w:t xml:space="preserve"> vyrų organizme buvo apytikriai 35 % mažesnis nei moterų organizme, tačiau klinikinėje praktikoje jo veiksmingumas ir toleravimas nesiskyrė. </w:t>
      </w:r>
    </w:p>
    <w:p w14:paraId="066E8109"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 xml:space="preserve">Todėl koreguoti vaisto dozės priklausomai nuo paciento lyties nereikia (žr. 4.2 skyrių). </w:t>
      </w:r>
    </w:p>
    <w:p w14:paraId="5858EACB" w14:textId="77777777" w:rsidR="00B40418" w:rsidRPr="002F26D5" w:rsidRDefault="00B40418" w:rsidP="00B40418">
      <w:pPr>
        <w:spacing w:after="0" w:line="240" w:lineRule="auto"/>
        <w:rPr>
          <w:rFonts w:ascii="Times New Roman" w:hAnsi="Times New Roman"/>
          <w:lang w:val="lt-LT"/>
        </w:rPr>
      </w:pPr>
    </w:p>
    <w:p w14:paraId="6634543F" w14:textId="04CCD9AC" w:rsidR="00B40418" w:rsidRPr="00316508" w:rsidRDefault="00B40418" w:rsidP="00B40418">
      <w:pPr>
        <w:pStyle w:val="Antrat5"/>
        <w:rPr>
          <w:sz w:val="22"/>
          <w:szCs w:val="22"/>
          <w:lang w:val="lt-LT"/>
        </w:rPr>
      </w:pPr>
      <w:r w:rsidRPr="00316508">
        <w:rPr>
          <w:sz w:val="22"/>
          <w:szCs w:val="22"/>
          <w:lang w:val="lt-LT"/>
        </w:rPr>
        <w:t>Sutrikusi inkstų funkcija</w:t>
      </w:r>
      <w:r w:rsidR="00F929E1">
        <w:rPr>
          <w:sz w:val="22"/>
          <w:szCs w:val="22"/>
          <w:lang w:val="lt-LT"/>
        </w:rPr>
        <w:fldChar w:fldCharType="begin"/>
      </w:r>
      <w:r w:rsidR="00F929E1">
        <w:rPr>
          <w:sz w:val="22"/>
          <w:szCs w:val="22"/>
          <w:lang w:val="lt-LT"/>
        </w:rPr>
        <w:instrText xml:space="preserve"> DOCVARIABLE vault_nd_a03f7c8c-d87a-4873-a57b-3b4b00d97b58 \* MERGEFORMAT </w:instrText>
      </w:r>
      <w:r w:rsidR="00F929E1">
        <w:rPr>
          <w:sz w:val="22"/>
          <w:szCs w:val="22"/>
          <w:lang w:val="lt-LT"/>
        </w:rPr>
        <w:fldChar w:fldCharType="separate"/>
      </w:r>
      <w:r w:rsidR="00F929E1">
        <w:rPr>
          <w:sz w:val="22"/>
          <w:szCs w:val="22"/>
          <w:lang w:val="lt-LT"/>
        </w:rPr>
        <w:t xml:space="preserve"> </w:t>
      </w:r>
      <w:r w:rsidR="00F929E1">
        <w:rPr>
          <w:sz w:val="22"/>
          <w:szCs w:val="22"/>
          <w:lang w:val="lt-LT"/>
        </w:rPr>
        <w:fldChar w:fldCharType="end"/>
      </w:r>
    </w:p>
    <w:p w14:paraId="0090E150"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Išskyrimas per inkstus yra pagrindinis naratriptano šalinimo būdas.</w:t>
      </w:r>
    </w:p>
    <w:p w14:paraId="5120672B"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 xml:space="preserve">Todėl inkstų ligomis sergantiems pacientams naratriptano ekspozicija gali būti didesnė. </w:t>
      </w:r>
    </w:p>
    <w:p w14:paraId="6322C3CC" w14:textId="77777777" w:rsidR="00B40418" w:rsidRPr="002F26D5" w:rsidRDefault="00B40418" w:rsidP="00B40418">
      <w:pPr>
        <w:spacing w:after="0" w:line="240" w:lineRule="auto"/>
        <w:rPr>
          <w:rFonts w:ascii="Times New Roman" w:hAnsi="Times New Roman"/>
          <w:lang w:val="lt-LT"/>
        </w:rPr>
      </w:pPr>
    </w:p>
    <w:p w14:paraId="47BE52FC"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 xml:space="preserve">Tyrimo, kuriame dalyvavo vyrai bei moterys su sutrikusia inkstų funkcija (kreatinino klirensas nuo 18 iki 115 ml/min.; n=15) ir parinkti pagal lytį, amžių ir svorį juos atitinkantys sveiki asmenys (n=8), metu nustatyta, kad inkstų pažeidimų turinčių pacientų organizme apytikriai 80 % buvo pailgėjęs t1/2 ir apytikriai 50 % sumažėjęs klirensas (žr. 4.2 skyrių). </w:t>
      </w:r>
    </w:p>
    <w:p w14:paraId="6B825A45" w14:textId="77777777" w:rsidR="00B40418" w:rsidRPr="00FC7930" w:rsidRDefault="00B40418" w:rsidP="00B40418">
      <w:pPr>
        <w:pStyle w:val="Antrat5"/>
        <w:rPr>
          <w:i w:val="0"/>
          <w:iCs w:val="0"/>
          <w:sz w:val="22"/>
          <w:szCs w:val="22"/>
          <w:lang w:val="lt-LT"/>
        </w:rPr>
      </w:pPr>
    </w:p>
    <w:p w14:paraId="02CE0946" w14:textId="3D0FA826" w:rsidR="00B40418" w:rsidRPr="00316508" w:rsidRDefault="00B40418" w:rsidP="00B40418">
      <w:pPr>
        <w:pStyle w:val="Antrat5"/>
        <w:rPr>
          <w:sz w:val="22"/>
          <w:szCs w:val="22"/>
          <w:lang w:val="lt-LT"/>
        </w:rPr>
      </w:pPr>
      <w:r w:rsidRPr="00316508">
        <w:rPr>
          <w:sz w:val="22"/>
          <w:szCs w:val="22"/>
          <w:lang w:val="lt-LT"/>
        </w:rPr>
        <w:t>Sutrikusi kepenų funkcija</w:t>
      </w:r>
      <w:r w:rsidR="00F929E1">
        <w:rPr>
          <w:sz w:val="22"/>
          <w:szCs w:val="22"/>
          <w:lang w:val="lt-LT"/>
        </w:rPr>
        <w:fldChar w:fldCharType="begin"/>
      </w:r>
      <w:r w:rsidR="00F929E1">
        <w:rPr>
          <w:sz w:val="22"/>
          <w:szCs w:val="22"/>
          <w:lang w:val="lt-LT"/>
        </w:rPr>
        <w:instrText xml:space="preserve"> DOCVARIABLE vault_nd_a44d77e8-024d-4ccf-ae4c-88f8f2a08810 \* MERGEFORMAT </w:instrText>
      </w:r>
      <w:r w:rsidR="00F929E1">
        <w:rPr>
          <w:sz w:val="22"/>
          <w:szCs w:val="22"/>
          <w:lang w:val="lt-LT"/>
        </w:rPr>
        <w:fldChar w:fldCharType="separate"/>
      </w:r>
      <w:r w:rsidR="00F929E1">
        <w:rPr>
          <w:sz w:val="22"/>
          <w:szCs w:val="22"/>
          <w:lang w:val="lt-LT"/>
        </w:rPr>
        <w:t xml:space="preserve"> </w:t>
      </w:r>
      <w:r w:rsidR="00F929E1">
        <w:rPr>
          <w:sz w:val="22"/>
          <w:szCs w:val="22"/>
          <w:lang w:val="lt-LT"/>
        </w:rPr>
        <w:fldChar w:fldCharType="end"/>
      </w:r>
    </w:p>
    <w:p w14:paraId="35466DD0"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 xml:space="preserve">Kepenys mažiau svarbios išgerto naratriptano klirensui. Tyrimo, kuriame dalyvavo vyrai bei moterys su pažeistomis kepenimis (A arba B laipsnis pagal </w:t>
      </w:r>
      <w:r w:rsidRPr="002F26D5">
        <w:rPr>
          <w:rFonts w:ascii="Times New Roman" w:hAnsi="Times New Roman"/>
          <w:i/>
          <w:lang w:val="lt-LT"/>
        </w:rPr>
        <w:t>Child-Pugh</w:t>
      </w:r>
      <w:r w:rsidRPr="002F26D5">
        <w:rPr>
          <w:rFonts w:ascii="Times New Roman" w:hAnsi="Times New Roman"/>
          <w:lang w:val="lt-LT"/>
        </w:rPr>
        <w:t xml:space="preserve">; n=8) ir parinkti pagal lytį, amžių ir svorį juos atitinkantys sveiki asmenys, metu nustatyta, kad kepenų pažeidimų turinčių asmenų organizme apytikriai 40 % buvo pailgėjęs t1/2 ir apytikriai 30 % sumažėjęs klirensas (žr. 4.2 skyrių). </w:t>
      </w:r>
    </w:p>
    <w:p w14:paraId="69EFA4EC" w14:textId="77777777" w:rsidR="00B40418" w:rsidRPr="002F26D5" w:rsidRDefault="00B40418" w:rsidP="00B40418">
      <w:pPr>
        <w:spacing w:after="0" w:line="240" w:lineRule="auto"/>
        <w:rPr>
          <w:rFonts w:ascii="Times New Roman" w:hAnsi="Times New Roman"/>
          <w:lang w:val="lt-LT"/>
        </w:rPr>
      </w:pPr>
    </w:p>
    <w:p w14:paraId="2996D2D8" w14:textId="77777777" w:rsidR="00B40418" w:rsidRPr="002F26D5" w:rsidRDefault="00B40418" w:rsidP="00B40418">
      <w:pPr>
        <w:spacing w:after="0" w:line="240" w:lineRule="auto"/>
        <w:ind w:left="567" w:hanging="567"/>
        <w:rPr>
          <w:rFonts w:ascii="Times New Roman" w:hAnsi="Times New Roman"/>
          <w:b/>
          <w:bCs/>
          <w:lang w:val="lt-LT"/>
        </w:rPr>
      </w:pPr>
      <w:r w:rsidRPr="002F26D5">
        <w:rPr>
          <w:rFonts w:ascii="Times New Roman" w:hAnsi="Times New Roman"/>
          <w:b/>
          <w:bCs/>
          <w:lang w:val="lt-LT"/>
        </w:rPr>
        <w:t>5.3</w:t>
      </w:r>
      <w:r w:rsidRPr="002F26D5">
        <w:rPr>
          <w:rFonts w:ascii="Times New Roman" w:hAnsi="Times New Roman"/>
          <w:b/>
          <w:bCs/>
          <w:lang w:val="lt-LT"/>
        </w:rPr>
        <w:tab/>
        <w:t>Ikiklinikinių saugumo tyrimų duomenys</w:t>
      </w:r>
    </w:p>
    <w:p w14:paraId="1A236B88" w14:textId="77777777" w:rsidR="00B40418" w:rsidRPr="002F26D5" w:rsidRDefault="00B40418" w:rsidP="00B40418">
      <w:pPr>
        <w:spacing w:after="0" w:line="240" w:lineRule="auto"/>
        <w:rPr>
          <w:rFonts w:ascii="Times New Roman" w:hAnsi="Times New Roman"/>
          <w:lang w:val="lt-LT"/>
        </w:rPr>
      </w:pPr>
    </w:p>
    <w:p w14:paraId="5BE109AF" w14:textId="77777777" w:rsidR="00B40418" w:rsidRPr="002F26D5" w:rsidRDefault="00B40418" w:rsidP="00B40418">
      <w:pPr>
        <w:spacing w:after="0" w:line="240" w:lineRule="auto"/>
        <w:rPr>
          <w:rFonts w:ascii="Times New Roman" w:hAnsi="Times New Roman"/>
          <w:color w:val="000000"/>
          <w:lang w:val="lt-LT"/>
        </w:rPr>
      </w:pPr>
      <w:r w:rsidRPr="002F26D5">
        <w:rPr>
          <w:rFonts w:ascii="Times New Roman" w:hAnsi="Times New Roman"/>
          <w:color w:val="000000"/>
          <w:lang w:val="lt-LT"/>
        </w:rPr>
        <w:t>Įprastų farmakologinio saugumo, kartotinių dozių toksiškumo, genotoksiškumo, galimo kancerogeniškumo ir toksinio poveikio reprodukcijai ikiklinikinių tyrimų duomenys specifinio pavojaus žmogui nerodo.</w:t>
      </w:r>
    </w:p>
    <w:p w14:paraId="633D7123" w14:textId="77777777" w:rsidR="00B40418" w:rsidRPr="002F26D5" w:rsidRDefault="00B40418" w:rsidP="00B40418">
      <w:pPr>
        <w:spacing w:after="0" w:line="240" w:lineRule="auto"/>
        <w:rPr>
          <w:rFonts w:ascii="Times New Roman" w:hAnsi="Times New Roman"/>
          <w:lang w:val="lt-LT"/>
        </w:rPr>
      </w:pPr>
    </w:p>
    <w:p w14:paraId="472A4181" w14:textId="77777777" w:rsidR="00B40418" w:rsidRPr="002F26D5" w:rsidRDefault="00B40418" w:rsidP="00B40418">
      <w:pPr>
        <w:spacing w:after="0" w:line="240" w:lineRule="auto"/>
        <w:rPr>
          <w:rFonts w:ascii="Times New Roman" w:hAnsi="Times New Roman"/>
          <w:lang w:val="lt-LT"/>
        </w:rPr>
      </w:pPr>
    </w:p>
    <w:p w14:paraId="3B1FBA05" w14:textId="659F14A2" w:rsidR="00B40418" w:rsidRPr="002F26D5" w:rsidRDefault="00B40418" w:rsidP="00B40418">
      <w:pPr>
        <w:pStyle w:val="Antrat5"/>
        <w:ind w:left="567" w:hanging="567"/>
        <w:rPr>
          <w:b/>
          <w:bCs w:val="0"/>
          <w:i w:val="0"/>
          <w:sz w:val="22"/>
          <w:szCs w:val="22"/>
          <w:lang w:val="lt-LT"/>
        </w:rPr>
      </w:pPr>
      <w:r w:rsidRPr="002F26D5">
        <w:rPr>
          <w:b/>
          <w:i w:val="0"/>
          <w:sz w:val="22"/>
          <w:szCs w:val="22"/>
          <w:lang w:val="lt-LT"/>
        </w:rPr>
        <w:lastRenderedPageBreak/>
        <w:t>6.</w:t>
      </w:r>
      <w:r w:rsidRPr="002F26D5">
        <w:rPr>
          <w:b/>
          <w:i w:val="0"/>
          <w:sz w:val="22"/>
          <w:szCs w:val="22"/>
          <w:lang w:val="lt-LT"/>
        </w:rPr>
        <w:tab/>
        <w:t>FARMACINĖ INFORMACIJA</w:t>
      </w:r>
      <w:r w:rsidR="00F929E1">
        <w:rPr>
          <w:b/>
          <w:i w:val="0"/>
          <w:sz w:val="22"/>
          <w:szCs w:val="22"/>
          <w:lang w:val="lt-LT"/>
        </w:rPr>
        <w:fldChar w:fldCharType="begin"/>
      </w:r>
      <w:r w:rsidR="00F929E1">
        <w:rPr>
          <w:b/>
          <w:i w:val="0"/>
          <w:sz w:val="22"/>
          <w:szCs w:val="22"/>
          <w:lang w:val="lt-LT"/>
        </w:rPr>
        <w:instrText xml:space="preserve"> DOCVARIABLE VAULT_ND_fe1d1311-60f2-4cf3-a2a2-e542cd45231d \* MERGEFORMAT </w:instrText>
      </w:r>
      <w:r w:rsidR="00F929E1">
        <w:rPr>
          <w:b/>
          <w:i w:val="0"/>
          <w:sz w:val="22"/>
          <w:szCs w:val="22"/>
          <w:lang w:val="lt-LT"/>
        </w:rPr>
        <w:fldChar w:fldCharType="separate"/>
      </w:r>
      <w:r w:rsidR="00F929E1">
        <w:rPr>
          <w:b/>
          <w:i w:val="0"/>
          <w:sz w:val="22"/>
          <w:szCs w:val="22"/>
          <w:lang w:val="lt-LT"/>
        </w:rPr>
        <w:t xml:space="preserve"> </w:t>
      </w:r>
      <w:r w:rsidR="00F929E1">
        <w:rPr>
          <w:b/>
          <w:i w:val="0"/>
          <w:sz w:val="22"/>
          <w:szCs w:val="22"/>
          <w:lang w:val="lt-LT"/>
        </w:rPr>
        <w:fldChar w:fldCharType="end"/>
      </w:r>
    </w:p>
    <w:p w14:paraId="4B302895" w14:textId="77777777" w:rsidR="00B40418" w:rsidRPr="00FC7930" w:rsidRDefault="00B40418" w:rsidP="00B40418">
      <w:pPr>
        <w:pStyle w:val="Antrat5"/>
        <w:ind w:left="567" w:hanging="567"/>
        <w:rPr>
          <w:i w:val="0"/>
          <w:iCs w:val="0"/>
          <w:sz w:val="22"/>
          <w:szCs w:val="22"/>
          <w:lang w:val="lt-LT"/>
        </w:rPr>
      </w:pPr>
    </w:p>
    <w:p w14:paraId="1191C302" w14:textId="0B07358E" w:rsidR="00B40418" w:rsidRPr="002F26D5" w:rsidRDefault="00B40418" w:rsidP="00B40418">
      <w:pPr>
        <w:pStyle w:val="Antrat5"/>
        <w:ind w:left="567" w:hanging="567"/>
        <w:rPr>
          <w:b/>
          <w:bCs w:val="0"/>
          <w:i w:val="0"/>
          <w:sz w:val="22"/>
          <w:szCs w:val="22"/>
          <w:lang w:val="lt-LT"/>
        </w:rPr>
      </w:pPr>
      <w:r w:rsidRPr="002F26D5">
        <w:rPr>
          <w:b/>
          <w:i w:val="0"/>
          <w:sz w:val="22"/>
          <w:szCs w:val="22"/>
          <w:lang w:val="lt-LT"/>
        </w:rPr>
        <w:t>6.1</w:t>
      </w:r>
      <w:r w:rsidRPr="002F26D5">
        <w:rPr>
          <w:b/>
          <w:i w:val="0"/>
          <w:sz w:val="22"/>
          <w:szCs w:val="22"/>
          <w:lang w:val="lt-LT"/>
        </w:rPr>
        <w:tab/>
        <w:t>Pagalbinių medžiagų sąrašas</w:t>
      </w:r>
      <w:r w:rsidR="00F929E1">
        <w:rPr>
          <w:b/>
          <w:i w:val="0"/>
          <w:sz w:val="22"/>
          <w:szCs w:val="22"/>
          <w:lang w:val="lt-LT"/>
        </w:rPr>
        <w:fldChar w:fldCharType="begin"/>
      </w:r>
      <w:r w:rsidR="00F929E1">
        <w:rPr>
          <w:b/>
          <w:i w:val="0"/>
          <w:sz w:val="22"/>
          <w:szCs w:val="22"/>
          <w:lang w:val="lt-LT"/>
        </w:rPr>
        <w:instrText xml:space="preserve"> DOCVARIABLE vault_nd_66c7c140-5bdc-415c-8903-7983c6679dd7 \* MERGEFORMAT </w:instrText>
      </w:r>
      <w:r w:rsidR="00F929E1">
        <w:rPr>
          <w:b/>
          <w:i w:val="0"/>
          <w:sz w:val="22"/>
          <w:szCs w:val="22"/>
          <w:lang w:val="lt-LT"/>
        </w:rPr>
        <w:fldChar w:fldCharType="separate"/>
      </w:r>
      <w:r w:rsidR="00F929E1">
        <w:rPr>
          <w:b/>
          <w:i w:val="0"/>
          <w:sz w:val="22"/>
          <w:szCs w:val="22"/>
          <w:lang w:val="lt-LT"/>
        </w:rPr>
        <w:t xml:space="preserve"> </w:t>
      </w:r>
      <w:r w:rsidR="00F929E1">
        <w:rPr>
          <w:b/>
          <w:i w:val="0"/>
          <w:sz w:val="22"/>
          <w:szCs w:val="22"/>
          <w:lang w:val="lt-LT"/>
        </w:rPr>
        <w:fldChar w:fldCharType="end"/>
      </w:r>
    </w:p>
    <w:p w14:paraId="1FF2E644" w14:textId="77777777" w:rsidR="00B40418" w:rsidRPr="00FC7930" w:rsidRDefault="00B40418" w:rsidP="00B40418">
      <w:pPr>
        <w:pStyle w:val="Antrat5"/>
        <w:rPr>
          <w:i w:val="0"/>
          <w:iCs w:val="0"/>
          <w:sz w:val="22"/>
          <w:szCs w:val="22"/>
          <w:lang w:val="lt-LT"/>
        </w:rPr>
      </w:pPr>
    </w:p>
    <w:p w14:paraId="44787D91" w14:textId="36C8D70F" w:rsidR="00B40418" w:rsidRPr="00316508" w:rsidRDefault="00B40418" w:rsidP="00B40418">
      <w:pPr>
        <w:pStyle w:val="Antrat5"/>
        <w:rPr>
          <w:i w:val="0"/>
          <w:sz w:val="22"/>
          <w:szCs w:val="22"/>
          <w:u w:val="single"/>
          <w:lang w:val="lt-LT"/>
        </w:rPr>
      </w:pPr>
      <w:r w:rsidRPr="00316508">
        <w:rPr>
          <w:i w:val="0"/>
          <w:sz w:val="22"/>
          <w:szCs w:val="22"/>
          <w:u w:val="single"/>
          <w:lang w:val="lt-LT"/>
        </w:rPr>
        <w:t>Tabletės branduolys</w:t>
      </w:r>
      <w:r w:rsidR="00F929E1">
        <w:rPr>
          <w:i w:val="0"/>
          <w:sz w:val="22"/>
          <w:szCs w:val="22"/>
          <w:u w:val="single"/>
          <w:lang w:val="lt-LT"/>
        </w:rPr>
        <w:fldChar w:fldCharType="begin"/>
      </w:r>
      <w:r w:rsidR="00F929E1">
        <w:rPr>
          <w:i w:val="0"/>
          <w:sz w:val="22"/>
          <w:szCs w:val="22"/>
          <w:u w:val="single"/>
          <w:lang w:val="lt-LT"/>
        </w:rPr>
        <w:instrText xml:space="preserve"> DOCVARIABLE vault_nd_4d933fee-91e2-4961-9d9c-fb8e73600fb8 \* MERGEFORMAT </w:instrText>
      </w:r>
      <w:r w:rsidR="00F929E1">
        <w:rPr>
          <w:i w:val="0"/>
          <w:sz w:val="22"/>
          <w:szCs w:val="22"/>
          <w:u w:val="single"/>
          <w:lang w:val="lt-LT"/>
        </w:rPr>
        <w:fldChar w:fldCharType="separate"/>
      </w:r>
      <w:r w:rsidR="00F929E1">
        <w:rPr>
          <w:i w:val="0"/>
          <w:sz w:val="22"/>
          <w:szCs w:val="22"/>
          <w:u w:val="single"/>
          <w:lang w:val="lt-LT"/>
        </w:rPr>
        <w:t xml:space="preserve"> </w:t>
      </w:r>
      <w:r w:rsidR="00F929E1">
        <w:rPr>
          <w:i w:val="0"/>
          <w:sz w:val="22"/>
          <w:szCs w:val="22"/>
          <w:u w:val="single"/>
          <w:lang w:val="lt-LT"/>
        </w:rPr>
        <w:fldChar w:fldCharType="end"/>
      </w:r>
    </w:p>
    <w:p w14:paraId="5D760CB9"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Mikrokristalinė celiuliozė (E460)</w:t>
      </w:r>
    </w:p>
    <w:p w14:paraId="14D30860"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Bevandenė laktozė</w:t>
      </w:r>
    </w:p>
    <w:p w14:paraId="7EF50551"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Kroskarmeliozės natrio druska</w:t>
      </w:r>
    </w:p>
    <w:p w14:paraId="18D9E858"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Magnio stearatas (E572)</w:t>
      </w:r>
    </w:p>
    <w:p w14:paraId="7AB32B71" w14:textId="77777777" w:rsidR="00B40418" w:rsidRPr="002F26D5" w:rsidRDefault="00B40418" w:rsidP="00B40418">
      <w:pPr>
        <w:spacing w:after="0" w:line="240" w:lineRule="auto"/>
        <w:rPr>
          <w:rFonts w:ascii="Times New Roman" w:hAnsi="Times New Roman"/>
          <w:lang w:val="lt-LT"/>
        </w:rPr>
      </w:pPr>
    </w:p>
    <w:p w14:paraId="46968616" w14:textId="48491ED2" w:rsidR="00B40418" w:rsidRPr="002F26D5" w:rsidRDefault="00B40418" w:rsidP="00B40418">
      <w:pPr>
        <w:pStyle w:val="Antrat5"/>
        <w:rPr>
          <w:i w:val="0"/>
          <w:sz w:val="22"/>
          <w:szCs w:val="22"/>
          <w:u w:val="single"/>
        </w:rPr>
      </w:pPr>
      <w:r w:rsidRPr="002F26D5">
        <w:rPr>
          <w:i w:val="0"/>
          <w:sz w:val="22"/>
          <w:szCs w:val="22"/>
          <w:u w:val="single"/>
        </w:rPr>
        <w:t>Tabletės plėvelė</w:t>
      </w:r>
      <w:r w:rsidR="00F929E1">
        <w:rPr>
          <w:i w:val="0"/>
          <w:sz w:val="22"/>
          <w:szCs w:val="22"/>
          <w:u w:val="single"/>
        </w:rPr>
        <w:fldChar w:fldCharType="begin"/>
      </w:r>
      <w:r w:rsidR="00F929E1">
        <w:rPr>
          <w:i w:val="0"/>
          <w:sz w:val="22"/>
          <w:szCs w:val="22"/>
          <w:u w:val="single"/>
        </w:rPr>
        <w:instrText xml:space="preserve"> DOCVARIABLE vault_nd_40973070-81a8-4a1d-a0a2-b00058cc908b \* MERGEFORMAT </w:instrText>
      </w:r>
      <w:r w:rsidR="00F929E1">
        <w:rPr>
          <w:i w:val="0"/>
          <w:sz w:val="22"/>
          <w:szCs w:val="22"/>
          <w:u w:val="single"/>
        </w:rPr>
        <w:fldChar w:fldCharType="separate"/>
      </w:r>
      <w:r w:rsidR="00F929E1">
        <w:rPr>
          <w:i w:val="0"/>
          <w:sz w:val="22"/>
          <w:szCs w:val="22"/>
          <w:u w:val="single"/>
        </w:rPr>
        <w:t xml:space="preserve"> </w:t>
      </w:r>
      <w:r w:rsidR="00F929E1">
        <w:rPr>
          <w:i w:val="0"/>
          <w:sz w:val="22"/>
          <w:szCs w:val="22"/>
          <w:u w:val="single"/>
        </w:rPr>
        <w:fldChar w:fldCharType="end"/>
      </w:r>
    </w:p>
    <w:p w14:paraId="17A2D389" w14:textId="77777777" w:rsidR="00B40418" w:rsidRPr="002F26D5" w:rsidRDefault="00B40418" w:rsidP="00B40418">
      <w:pPr>
        <w:spacing w:after="0" w:line="240" w:lineRule="auto"/>
        <w:rPr>
          <w:rFonts w:ascii="Times New Roman" w:hAnsi="Times New Roman"/>
          <w:i/>
          <w:lang w:val="lt-LT"/>
        </w:rPr>
      </w:pPr>
      <w:r w:rsidRPr="002F26D5">
        <w:rPr>
          <w:rFonts w:ascii="Times New Roman" w:hAnsi="Times New Roman"/>
          <w:i/>
          <w:lang w:val="lt-LT"/>
        </w:rPr>
        <w:t>Opadry Green OY-S-21027:</w:t>
      </w:r>
    </w:p>
    <w:p w14:paraId="5C99E491"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Hipromeliozė</w:t>
      </w:r>
    </w:p>
    <w:p w14:paraId="16E2788D"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Titano dioksidas (E171)</w:t>
      </w:r>
    </w:p>
    <w:p w14:paraId="093785F4"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Triacetinas</w:t>
      </w:r>
    </w:p>
    <w:p w14:paraId="321A951E"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Geltonasis geležies oksidas (E172)</w:t>
      </w:r>
    </w:p>
    <w:p w14:paraId="40D77192"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Indigokarminas (E132)</w:t>
      </w:r>
    </w:p>
    <w:p w14:paraId="242CC76E" w14:textId="77777777" w:rsidR="00B40418" w:rsidRPr="002F26D5" w:rsidRDefault="00B40418" w:rsidP="00B40418">
      <w:pPr>
        <w:spacing w:after="0" w:line="240" w:lineRule="auto"/>
        <w:rPr>
          <w:rFonts w:ascii="Times New Roman" w:hAnsi="Times New Roman"/>
          <w:lang w:val="lt-LT"/>
        </w:rPr>
      </w:pPr>
    </w:p>
    <w:p w14:paraId="64EB952F" w14:textId="77777777" w:rsidR="00B40418" w:rsidRPr="002F26D5" w:rsidRDefault="00B40418" w:rsidP="00B40418">
      <w:pPr>
        <w:spacing w:after="0" w:line="240" w:lineRule="auto"/>
        <w:ind w:left="567" w:hanging="567"/>
        <w:rPr>
          <w:rFonts w:ascii="Times New Roman" w:hAnsi="Times New Roman"/>
          <w:b/>
          <w:bCs/>
          <w:lang w:val="lt-LT"/>
        </w:rPr>
      </w:pPr>
      <w:r w:rsidRPr="002F26D5">
        <w:rPr>
          <w:rFonts w:ascii="Times New Roman" w:hAnsi="Times New Roman"/>
          <w:b/>
          <w:bCs/>
          <w:lang w:val="lt-LT"/>
        </w:rPr>
        <w:t>6.2</w:t>
      </w:r>
      <w:r w:rsidRPr="002F26D5">
        <w:rPr>
          <w:rFonts w:ascii="Times New Roman" w:hAnsi="Times New Roman"/>
          <w:b/>
          <w:bCs/>
          <w:lang w:val="lt-LT"/>
        </w:rPr>
        <w:tab/>
        <w:t>Nesuderinamumas</w:t>
      </w:r>
    </w:p>
    <w:p w14:paraId="3CC71E31" w14:textId="77777777" w:rsidR="00B40418" w:rsidRPr="002F26D5" w:rsidRDefault="00B40418" w:rsidP="00B40418">
      <w:pPr>
        <w:spacing w:after="0" w:line="240" w:lineRule="auto"/>
        <w:rPr>
          <w:rFonts w:ascii="Times New Roman" w:hAnsi="Times New Roman"/>
          <w:lang w:val="lt-LT"/>
        </w:rPr>
      </w:pPr>
    </w:p>
    <w:p w14:paraId="3DDE09C7"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Duomenys nebūtini.</w:t>
      </w:r>
    </w:p>
    <w:p w14:paraId="0A29F82E" w14:textId="77777777" w:rsidR="00B40418" w:rsidRPr="002F26D5" w:rsidRDefault="00B40418" w:rsidP="00B40418">
      <w:pPr>
        <w:spacing w:after="0" w:line="240" w:lineRule="auto"/>
        <w:rPr>
          <w:rFonts w:ascii="Times New Roman" w:hAnsi="Times New Roman"/>
          <w:lang w:val="lt-LT"/>
        </w:rPr>
      </w:pPr>
    </w:p>
    <w:p w14:paraId="0722AADF" w14:textId="77777777" w:rsidR="00B40418" w:rsidRPr="002F26D5" w:rsidRDefault="00B40418" w:rsidP="00B40418">
      <w:pPr>
        <w:spacing w:after="0" w:line="240" w:lineRule="auto"/>
        <w:ind w:left="567" w:hanging="567"/>
        <w:rPr>
          <w:rFonts w:ascii="Times New Roman" w:hAnsi="Times New Roman"/>
          <w:b/>
          <w:bCs/>
          <w:lang w:val="lt-LT"/>
        </w:rPr>
      </w:pPr>
      <w:r w:rsidRPr="002F26D5">
        <w:rPr>
          <w:rFonts w:ascii="Times New Roman" w:hAnsi="Times New Roman"/>
          <w:b/>
          <w:bCs/>
          <w:lang w:val="lt-LT"/>
        </w:rPr>
        <w:t>6.3</w:t>
      </w:r>
      <w:r w:rsidRPr="002F26D5">
        <w:rPr>
          <w:rFonts w:ascii="Times New Roman" w:hAnsi="Times New Roman"/>
          <w:b/>
          <w:bCs/>
          <w:lang w:val="lt-LT"/>
        </w:rPr>
        <w:tab/>
        <w:t>Tinkamumo laikas</w:t>
      </w:r>
    </w:p>
    <w:p w14:paraId="5801DC4A" w14:textId="77777777" w:rsidR="00B40418" w:rsidRPr="002F26D5" w:rsidRDefault="00B40418" w:rsidP="00B40418">
      <w:pPr>
        <w:spacing w:after="0" w:line="240" w:lineRule="auto"/>
        <w:rPr>
          <w:rFonts w:ascii="Times New Roman" w:hAnsi="Times New Roman"/>
          <w:lang w:val="lt-LT"/>
        </w:rPr>
      </w:pPr>
    </w:p>
    <w:p w14:paraId="5A6CF453"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3 metai</w:t>
      </w:r>
    </w:p>
    <w:p w14:paraId="20E5EE25" w14:textId="77777777" w:rsidR="00B40418" w:rsidRPr="002F26D5" w:rsidRDefault="00B40418" w:rsidP="00B40418">
      <w:pPr>
        <w:spacing w:after="0" w:line="240" w:lineRule="auto"/>
        <w:rPr>
          <w:rFonts w:ascii="Times New Roman" w:hAnsi="Times New Roman"/>
          <w:lang w:val="lt-LT"/>
        </w:rPr>
      </w:pPr>
    </w:p>
    <w:p w14:paraId="2FEDBAB0" w14:textId="77777777" w:rsidR="00B40418" w:rsidRPr="002F26D5" w:rsidRDefault="00B40418" w:rsidP="00B40418">
      <w:pPr>
        <w:spacing w:after="0" w:line="240" w:lineRule="auto"/>
        <w:ind w:left="567" w:hanging="567"/>
        <w:rPr>
          <w:rFonts w:ascii="Times New Roman" w:hAnsi="Times New Roman"/>
          <w:b/>
          <w:bCs/>
          <w:lang w:val="lt-LT"/>
        </w:rPr>
      </w:pPr>
      <w:r w:rsidRPr="002F26D5">
        <w:rPr>
          <w:rFonts w:ascii="Times New Roman" w:hAnsi="Times New Roman"/>
          <w:b/>
          <w:bCs/>
          <w:lang w:val="lt-LT"/>
        </w:rPr>
        <w:t>6.4</w:t>
      </w:r>
      <w:r w:rsidRPr="002F26D5">
        <w:rPr>
          <w:rFonts w:ascii="Times New Roman" w:hAnsi="Times New Roman"/>
          <w:b/>
          <w:bCs/>
          <w:lang w:val="lt-LT"/>
        </w:rPr>
        <w:tab/>
        <w:t>Specialios laikymo sąlygos</w:t>
      </w:r>
    </w:p>
    <w:p w14:paraId="4E1FC316" w14:textId="77777777" w:rsidR="00B40418" w:rsidRPr="002F26D5" w:rsidRDefault="00B40418" w:rsidP="00B40418">
      <w:pPr>
        <w:spacing w:after="0" w:line="240" w:lineRule="auto"/>
        <w:rPr>
          <w:rFonts w:ascii="Times New Roman" w:hAnsi="Times New Roman"/>
          <w:lang w:val="lt-LT"/>
        </w:rPr>
      </w:pPr>
    </w:p>
    <w:p w14:paraId="338BF1F8" w14:textId="62D9B474"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Laikyti ne aukštesnėje kaip 30</w:t>
      </w:r>
      <w:r w:rsidR="00430303">
        <w:rPr>
          <w:rFonts w:ascii="Times New Roman" w:hAnsi="Times New Roman"/>
          <w:lang w:val="lt-LT"/>
        </w:rPr>
        <w:t> </w:t>
      </w:r>
      <w:r w:rsidRPr="002F26D5">
        <w:rPr>
          <w:rFonts w:ascii="Times New Roman" w:hAnsi="Times New Roman"/>
          <w:lang w:val="lt-LT"/>
        </w:rPr>
        <w:sym w:font="Symbol" w:char="F0B0"/>
      </w:r>
      <w:r w:rsidRPr="002F26D5">
        <w:rPr>
          <w:rFonts w:ascii="Times New Roman" w:hAnsi="Times New Roman"/>
          <w:lang w:val="lt-LT"/>
        </w:rPr>
        <w:t>C temperatūroje.</w:t>
      </w:r>
    </w:p>
    <w:p w14:paraId="1ACE7BCE" w14:textId="77777777" w:rsidR="00B40418" w:rsidRPr="002F26D5" w:rsidRDefault="00B40418" w:rsidP="00B40418">
      <w:pPr>
        <w:spacing w:after="0" w:line="240" w:lineRule="auto"/>
        <w:rPr>
          <w:rFonts w:ascii="Times New Roman" w:hAnsi="Times New Roman"/>
          <w:lang w:val="lt-LT"/>
        </w:rPr>
      </w:pPr>
    </w:p>
    <w:p w14:paraId="7E7056F6" w14:textId="77777777" w:rsidR="00B40418" w:rsidRPr="002F26D5" w:rsidRDefault="00B40418" w:rsidP="00B40418">
      <w:pPr>
        <w:spacing w:after="0" w:line="240" w:lineRule="auto"/>
        <w:ind w:left="567" w:hanging="567"/>
        <w:rPr>
          <w:rFonts w:ascii="Times New Roman" w:hAnsi="Times New Roman"/>
          <w:b/>
          <w:bCs/>
          <w:lang w:val="lt-LT"/>
        </w:rPr>
      </w:pPr>
      <w:r w:rsidRPr="002F26D5">
        <w:rPr>
          <w:rFonts w:ascii="Times New Roman" w:hAnsi="Times New Roman"/>
          <w:b/>
          <w:bCs/>
          <w:lang w:val="lt-LT"/>
        </w:rPr>
        <w:t>6.5</w:t>
      </w:r>
      <w:r w:rsidRPr="002F26D5">
        <w:rPr>
          <w:rFonts w:ascii="Times New Roman" w:hAnsi="Times New Roman"/>
          <w:b/>
          <w:bCs/>
          <w:lang w:val="lt-LT"/>
        </w:rPr>
        <w:tab/>
        <w:t>Talpyklės pobūdis ir jos turinys</w:t>
      </w:r>
    </w:p>
    <w:p w14:paraId="36C5265C" w14:textId="77777777" w:rsidR="00B40418" w:rsidRPr="002F26D5" w:rsidRDefault="00B40418" w:rsidP="00B40418">
      <w:pPr>
        <w:spacing w:after="0" w:line="240" w:lineRule="auto"/>
        <w:rPr>
          <w:rFonts w:ascii="Times New Roman" w:hAnsi="Times New Roman"/>
          <w:lang w:val="lt-LT"/>
        </w:rPr>
      </w:pPr>
    </w:p>
    <w:p w14:paraId="445D6F2A"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 xml:space="preserve">Dvisluoksnė aliuminio folijos lizdinė plokštelė arba vaikų sunkiai atidaroma aliuminio folijos lizdinė plokštelė, padengta PVC ir popieriaus / aliuminio / polibutilo metakrilato / PVC dengiamuoju sluoksniu. </w:t>
      </w:r>
    </w:p>
    <w:p w14:paraId="4F7E6CA2"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Lizdinėje plokštelėje yra 2 tabletės, įdėtos į kartono dėžutę.</w:t>
      </w:r>
    </w:p>
    <w:p w14:paraId="401A5C8B" w14:textId="77777777" w:rsidR="00B40418" w:rsidRPr="002F26D5" w:rsidRDefault="00B40418" w:rsidP="00B40418">
      <w:pPr>
        <w:spacing w:after="0" w:line="240" w:lineRule="auto"/>
        <w:rPr>
          <w:rFonts w:ascii="Times New Roman" w:hAnsi="Times New Roman"/>
          <w:noProof/>
          <w:lang w:val="lt-LT"/>
        </w:rPr>
      </w:pPr>
    </w:p>
    <w:p w14:paraId="4E5D043B" w14:textId="30FC297B" w:rsidR="00B40418" w:rsidRPr="002F26D5" w:rsidRDefault="00B40418" w:rsidP="00B40418">
      <w:pPr>
        <w:pStyle w:val="PI-2EMEASMCA"/>
        <w:rPr>
          <w:sz w:val="22"/>
          <w:szCs w:val="22"/>
        </w:rPr>
      </w:pPr>
      <w:bookmarkStart w:id="1" w:name="_Toc129243121"/>
      <w:bookmarkStart w:id="2" w:name="_Toc129243246"/>
      <w:r w:rsidRPr="002F26D5">
        <w:rPr>
          <w:sz w:val="22"/>
          <w:szCs w:val="22"/>
        </w:rPr>
        <w:t>6.6.</w:t>
      </w:r>
      <w:r w:rsidRPr="002F26D5">
        <w:rPr>
          <w:sz w:val="22"/>
          <w:szCs w:val="22"/>
        </w:rPr>
        <w:tab/>
        <w:t>Specialūs reikalavimai atliekoms tvarkyti</w:t>
      </w:r>
      <w:bookmarkEnd w:id="1"/>
      <w:bookmarkEnd w:id="2"/>
      <w:r w:rsidR="00F929E1">
        <w:rPr>
          <w:sz w:val="22"/>
          <w:szCs w:val="22"/>
        </w:rPr>
        <w:fldChar w:fldCharType="begin"/>
      </w:r>
      <w:r w:rsidR="00F929E1">
        <w:rPr>
          <w:sz w:val="22"/>
          <w:szCs w:val="22"/>
        </w:rPr>
        <w:instrText xml:space="preserve"> DOCVARIABLE vault_nd_e89d7a7e-7820-4b08-b424-40bd4a3723ac \* MERGEFORMAT </w:instrText>
      </w:r>
      <w:r w:rsidR="00F929E1">
        <w:rPr>
          <w:sz w:val="22"/>
          <w:szCs w:val="22"/>
        </w:rPr>
        <w:fldChar w:fldCharType="separate"/>
      </w:r>
      <w:r w:rsidR="00F929E1">
        <w:rPr>
          <w:sz w:val="22"/>
          <w:szCs w:val="22"/>
        </w:rPr>
        <w:t xml:space="preserve"> </w:t>
      </w:r>
      <w:r w:rsidR="00F929E1">
        <w:rPr>
          <w:sz w:val="22"/>
          <w:szCs w:val="22"/>
        </w:rPr>
        <w:fldChar w:fldCharType="end"/>
      </w:r>
    </w:p>
    <w:p w14:paraId="61782D10" w14:textId="77777777" w:rsidR="00B40418" w:rsidRPr="002F26D5" w:rsidRDefault="00B40418" w:rsidP="00B40418">
      <w:pPr>
        <w:spacing w:after="0" w:line="240" w:lineRule="auto"/>
        <w:rPr>
          <w:rFonts w:ascii="Times New Roman" w:hAnsi="Times New Roman"/>
          <w:lang w:val="lt-LT"/>
        </w:rPr>
      </w:pPr>
    </w:p>
    <w:p w14:paraId="5A65B2A6"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Specialių reikalavimų atliekoms tvarkyti nėra.</w:t>
      </w:r>
    </w:p>
    <w:p w14:paraId="0A838378" w14:textId="77777777" w:rsidR="00B40418" w:rsidRPr="002F26D5" w:rsidRDefault="00B40418" w:rsidP="00B40418">
      <w:pPr>
        <w:spacing w:after="0" w:line="240" w:lineRule="auto"/>
        <w:rPr>
          <w:rFonts w:ascii="Times New Roman" w:hAnsi="Times New Roman"/>
          <w:lang w:val="lt-LT"/>
        </w:rPr>
      </w:pPr>
    </w:p>
    <w:p w14:paraId="72573B0D" w14:textId="77777777" w:rsidR="00B40418" w:rsidRPr="002F26D5" w:rsidRDefault="00B40418" w:rsidP="00B40418">
      <w:pPr>
        <w:spacing w:after="0" w:line="240" w:lineRule="auto"/>
        <w:rPr>
          <w:rFonts w:ascii="Times New Roman" w:hAnsi="Times New Roman"/>
          <w:lang w:val="lt-LT"/>
        </w:rPr>
      </w:pPr>
    </w:p>
    <w:p w14:paraId="17816539" w14:textId="77777777" w:rsidR="00B40418" w:rsidRPr="002F26D5" w:rsidRDefault="00B40418" w:rsidP="00B40418">
      <w:pPr>
        <w:spacing w:after="0" w:line="240" w:lineRule="auto"/>
        <w:ind w:left="567" w:hanging="567"/>
        <w:rPr>
          <w:rFonts w:ascii="Times New Roman" w:hAnsi="Times New Roman"/>
          <w:lang w:val="lt-LT"/>
        </w:rPr>
      </w:pPr>
      <w:r w:rsidRPr="002F26D5">
        <w:rPr>
          <w:rFonts w:ascii="Times New Roman" w:hAnsi="Times New Roman"/>
          <w:b/>
          <w:lang w:val="lt-LT"/>
        </w:rPr>
        <w:t>7.</w:t>
      </w:r>
      <w:r w:rsidRPr="002F26D5">
        <w:rPr>
          <w:rFonts w:ascii="Times New Roman" w:hAnsi="Times New Roman"/>
          <w:b/>
          <w:lang w:val="lt-LT"/>
        </w:rPr>
        <w:tab/>
        <w:t>REGISTRUOTOJAS</w:t>
      </w:r>
    </w:p>
    <w:p w14:paraId="5A150D27" w14:textId="77777777" w:rsidR="00B40418" w:rsidRPr="002F26D5" w:rsidRDefault="00B40418" w:rsidP="00B40418">
      <w:pPr>
        <w:spacing w:after="0" w:line="240" w:lineRule="auto"/>
        <w:rPr>
          <w:rFonts w:ascii="Times New Roman" w:hAnsi="Times New Roman"/>
          <w:lang w:val="lt-LT"/>
        </w:rPr>
      </w:pPr>
    </w:p>
    <w:p w14:paraId="72C8431D" w14:textId="0586ADE8" w:rsidR="00E8108F" w:rsidRPr="00FE7477" w:rsidRDefault="00E8108F" w:rsidP="00E8108F">
      <w:pPr>
        <w:spacing w:after="0" w:line="240" w:lineRule="auto"/>
        <w:rPr>
          <w:rFonts w:ascii="Times New Roman" w:hAnsi="Times New Roman"/>
        </w:rPr>
      </w:pPr>
      <w:r w:rsidRPr="00FE7477">
        <w:rPr>
          <w:rFonts w:ascii="Times New Roman" w:hAnsi="Times New Roman"/>
        </w:rPr>
        <w:t>GlaxoSmithKline Trading Services Limited</w:t>
      </w:r>
    </w:p>
    <w:p w14:paraId="07C3B12A" w14:textId="5D1BE492" w:rsidR="00E8108F" w:rsidRPr="00FE7477" w:rsidRDefault="00E8108F" w:rsidP="00E8108F">
      <w:pPr>
        <w:spacing w:after="0" w:line="240" w:lineRule="auto"/>
        <w:rPr>
          <w:rFonts w:ascii="Times New Roman" w:hAnsi="Times New Roman"/>
        </w:rPr>
      </w:pPr>
      <w:r w:rsidRPr="00FE7477">
        <w:rPr>
          <w:rFonts w:ascii="Times New Roman" w:hAnsi="Times New Roman"/>
        </w:rPr>
        <w:t>12 Riverwalk</w:t>
      </w:r>
    </w:p>
    <w:p w14:paraId="79705505" w14:textId="704295A3" w:rsidR="00E8108F" w:rsidRPr="00FE7477" w:rsidRDefault="00E8108F" w:rsidP="00E8108F">
      <w:pPr>
        <w:spacing w:after="0" w:line="240" w:lineRule="auto"/>
        <w:rPr>
          <w:rFonts w:ascii="Times New Roman" w:hAnsi="Times New Roman"/>
        </w:rPr>
      </w:pPr>
      <w:r w:rsidRPr="00FE7477">
        <w:rPr>
          <w:rFonts w:ascii="Times New Roman" w:hAnsi="Times New Roman"/>
        </w:rPr>
        <w:t>Citywest Business Campus</w:t>
      </w:r>
    </w:p>
    <w:p w14:paraId="657AACEE" w14:textId="7917FF7C" w:rsidR="00E8108F" w:rsidRPr="00FE7477" w:rsidRDefault="00E8108F" w:rsidP="00E8108F">
      <w:pPr>
        <w:spacing w:after="0" w:line="240" w:lineRule="auto"/>
        <w:rPr>
          <w:rFonts w:ascii="Times New Roman" w:hAnsi="Times New Roman"/>
        </w:rPr>
      </w:pPr>
      <w:r w:rsidRPr="00FE7477">
        <w:rPr>
          <w:rFonts w:ascii="Times New Roman" w:hAnsi="Times New Roman"/>
        </w:rPr>
        <w:t>Dublin 24</w:t>
      </w:r>
    </w:p>
    <w:p w14:paraId="2E491A14" w14:textId="77777777" w:rsidR="00E8108F" w:rsidRPr="00FE7477" w:rsidRDefault="00E8108F" w:rsidP="00E8108F">
      <w:pPr>
        <w:spacing w:after="0" w:line="240" w:lineRule="auto"/>
        <w:rPr>
          <w:rFonts w:ascii="Times New Roman" w:hAnsi="Times New Roman"/>
        </w:rPr>
      </w:pPr>
      <w:r w:rsidRPr="00FE7477">
        <w:rPr>
          <w:rFonts w:ascii="Times New Roman" w:hAnsi="Times New Roman"/>
        </w:rPr>
        <w:t>Airija</w:t>
      </w:r>
    </w:p>
    <w:p w14:paraId="3164DBFC" w14:textId="77777777" w:rsidR="00B40418" w:rsidRPr="002F26D5" w:rsidRDefault="00B40418" w:rsidP="00B40418">
      <w:pPr>
        <w:spacing w:after="0" w:line="240" w:lineRule="auto"/>
        <w:rPr>
          <w:rFonts w:ascii="Times New Roman" w:hAnsi="Times New Roman"/>
          <w:lang w:val="lt-LT"/>
        </w:rPr>
      </w:pPr>
    </w:p>
    <w:p w14:paraId="055821D3" w14:textId="77777777" w:rsidR="00B40418" w:rsidRPr="002F26D5" w:rsidRDefault="00B40418" w:rsidP="00B40418">
      <w:pPr>
        <w:spacing w:after="0" w:line="240" w:lineRule="auto"/>
        <w:rPr>
          <w:rFonts w:ascii="Times New Roman" w:hAnsi="Times New Roman"/>
          <w:lang w:val="lt-LT"/>
        </w:rPr>
      </w:pPr>
    </w:p>
    <w:p w14:paraId="211655E0" w14:textId="77777777" w:rsidR="00B40418" w:rsidRPr="002F26D5" w:rsidRDefault="00B40418" w:rsidP="00B40418">
      <w:pPr>
        <w:spacing w:after="0" w:line="240" w:lineRule="auto"/>
        <w:ind w:left="567" w:hanging="567"/>
        <w:rPr>
          <w:rFonts w:ascii="Times New Roman" w:hAnsi="Times New Roman"/>
          <w:b/>
          <w:lang w:val="lt-LT"/>
        </w:rPr>
      </w:pPr>
      <w:r w:rsidRPr="002F26D5">
        <w:rPr>
          <w:rFonts w:ascii="Times New Roman" w:hAnsi="Times New Roman"/>
          <w:b/>
          <w:lang w:val="lt-LT"/>
        </w:rPr>
        <w:t>8.</w:t>
      </w:r>
      <w:r w:rsidRPr="002F26D5">
        <w:rPr>
          <w:rFonts w:ascii="Times New Roman" w:hAnsi="Times New Roman"/>
          <w:b/>
          <w:lang w:val="lt-LT"/>
        </w:rPr>
        <w:tab/>
        <w:t>REGISTRACIJOS</w:t>
      </w:r>
      <w:r w:rsidRPr="002F26D5">
        <w:rPr>
          <w:rFonts w:ascii="Times New Roman" w:hAnsi="Times New Roman"/>
          <w:b/>
          <w:caps/>
          <w:lang w:val="lt-LT"/>
        </w:rPr>
        <w:t xml:space="preserve"> PAŽYMĖJIMO numeris</w:t>
      </w:r>
      <w:r w:rsidRPr="002F26D5">
        <w:rPr>
          <w:rFonts w:ascii="Times New Roman" w:hAnsi="Times New Roman"/>
          <w:b/>
          <w:lang w:val="lt-LT"/>
        </w:rPr>
        <w:t xml:space="preserve"> (-IAI)</w:t>
      </w:r>
    </w:p>
    <w:p w14:paraId="70E92B05" w14:textId="77777777" w:rsidR="00B40418" w:rsidRPr="002F26D5" w:rsidRDefault="00B40418" w:rsidP="00B40418">
      <w:pPr>
        <w:spacing w:after="0" w:line="240" w:lineRule="auto"/>
        <w:rPr>
          <w:rFonts w:ascii="Times New Roman" w:hAnsi="Times New Roman"/>
          <w:lang w:val="lt-LT"/>
        </w:rPr>
      </w:pPr>
    </w:p>
    <w:p w14:paraId="3C2444F2"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LT/1/98/1508/001</w:t>
      </w:r>
    </w:p>
    <w:p w14:paraId="5675C191" w14:textId="77777777" w:rsidR="00B40418" w:rsidRPr="002F26D5" w:rsidRDefault="00B40418" w:rsidP="00B40418">
      <w:pPr>
        <w:spacing w:after="0" w:line="240" w:lineRule="auto"/>
        <w:rPr>
          <w:rFonts w:ascii="Times New Roman" w:hAnsi="Times New Roman"/>
          <w:lang w:val="lt-LT"/>
        </w:rPr>
      </w:pPr>
    </w:p>
    <w:p w14:paraId="7E8FC6B7" w14:textId="77777777" w:rsidR="00B40418" w:rsidRPr="002F26D5" w:rsidRDefault="00B40418" w:rsidP="00B40418">
      <w:pPr>
        <w:spacing w:after="0" w:line="240" w:lineRule="auto"/>
        <w:rPr>
          <w:rFonts w:ascii="Times New Roman" w:hAnsi="Times New Roman"/>
          <w:lang w:val="lt-LT"/>
        </w:rPr>
      </w:pPr>
    </w:p>
    <w:p w14:paraId="6CC76206" w14:textId="77777777" w:rsidR="00B40418" w:rsidRPr="002F26D5" w:rsidRDefault="00B40418" w:rsidP="00B40418">
      <w:pPr>
        <w:spacing w:after="0" w:line="240" w:lineRule="auto"/>
        <w:ind w:left="567" w:hanging="567"/>
        <w:rPr>
          <w:rFonts w:ascii="Times New Roman" w:hAnsi="Times New Roman"/>
          <w:lang w:val="lt-LT"/>
        </w:rPr>
      </w:pPr>
      <w:r w:rsidRPr="002F26D5">
        <w:rPr>
          <w:rFonts w:ascii="Times New Roman" w:hAnsi="Times New Roman"/>
          <w:b/>
          <w:lang w:val="lt-LT"/>
        </w:rPr>
        <w:t>9.</w:t>
      </w:r>
      <w:r w:rsidRPr="002F26D5">
        <w:rPr>
          <w:rFonts w:ascii="Times New Roman" w:hAnsi="Times New Roman"/>
          <w:b/>
          <w:lang w:val="lt-LT"/>
        </w:rPr>
        <w:tab/>
        <w:t>REGISTRAVIMO / PERREGISTRAVIMO</w:t>
      </w:r>
      <w:r w:rsidRPr="002F26D5">
        <w:rPr>
          <w:rFonts w:ascii="Times New Roman" w:hAnsi="Times New Roman"/>
          <w:lang w:val="lt-LT"/>
        </w:rPr>
        <w:t xml:space="preserve"> </w:t>
      </w:r>
      <w:r w:rsidRPr="002F26D5">
        <w:rPr>
          <w:rFonts w:ascii="Times New Roman" w:hAnsi="Times New Roman"/>
          <w:b/>
          <w:caps/>
          <w:lang w:val="lt-LT"/>
        </w:rPr>
        <w:t>data</w:t>
      </w:r>
    </w:p>
    <w:p w14:paraId="380870A6" w14:textId="77777777" w:rsidR="00B40418" w:rsidRPr="002F26D5" w:rsidRDefault="00B40418" w:rsidP="00B40418">
      <w:pPr>
        <w:spacing w:after="0" w:line="240" w:lineRule="auto"/>
        <w:rPr>
          <w:rFonts w:ascii="Times New Roman" w:hAnsi="Times New Roman"/>
          <w:lang w:val="lt-LT"/>
        </w:rPr>
      </w:pPr>
    </w:p>
    <w:p w14:paraId="36D65C82"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Registravimo data 1998 m. birželio mėn. 02 d.</w:t>
      </w:r>
    </w:p>
    <w:p w14:paraId="58A7B6A6" w14:textId="383D893E"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Paskutinio perregistravimo data</w:t>
      </w:r>
      <w:r w:rsidRPr="002F26D5">
        <w:rPr>
          <w:rFonts w:ascii="Times New Roman" w:hAnsi="Times New Roman"/>
          <w:noProof/>
          <w:lang w:val="lt-LT"/>
        </w:rPr>
        <w:t xml:space="preserve"> </w:t>
      </w:r>
      <w:r w:rsidRPr="002F26D5">
        <w:rPr>
          <w:rFonts w:ascii="Times New Roman" w:hAnsi="Times New Roman"/>
          <w:lang w:val="lt-LT"/>
        </w:rPr>
        <w:t>2009 m. balandžio 01 d.</w:t>
      </w:r>
    </w:p>
    <w:p w14:paraId="3516ECD3" w14:textId="77777777" w:rsidR="00B40418" w:rsidRPr="002F26D5" w:rsidRDefault="00B40418" w:rsidP="00B40418">
      <w:pPr>
        <w:spacing w:after="0" w:line="240" w:lineRule="auto"/>
        <w:rPr>
          <w:rFonts w:ascii="Times New Roman" w:hAnsi="Times New Roman"/>
          <w:lang w:val="lt-LT"/>
        </w:rPr>
      </w:pPr>
    </w:p>
    <w:p w14:paraId="4B88316B" w14:textId="77777777" w:rsidR="00B40418" w:rsidRPr="002F26D5" w:rsidRDefault="00B40418" w:rsidP="00B40418">
      <w:pPr>
        <w:spacing w:after="0" w:line="240" w:lineRule="auto"/>
        <w:rPr>
          <w:rFonts w:ascii="Times New Roman" w:hAnsi="Times New Roman"/>
          <w:lang w:val="lt-LT"/>
        </w:rPr>
      </w:pPr>
    </w:p>
    <w:p w14:paraId="42DCBCBF" w14:textId="77777777" w:rsidR="00B40418" w:rsidRPr="002F26D5" w:rsidRDefault="00B40418" w:rsidP="00B40418">
      <w:pPr>
        <w:spacing w:after="0" w:line="240" w:lineRule="auto"/>
        <w:ind w:left="567" w:hanging="567"/>
        <w:rPr>
          <w:rFonts w:ascii="Times New Roman" w:hAnsi="Times New Roman"/>
          <w:b/>
          <w:bCs/>
          <w:lang w:val="lt-LT"/>
        </w:rPr>
      </w:pPr>
      <w:r w:rsidRPr="002F26D5">
        <w:rPr>
          <w:rFonts w:ascii="Times New Roman" w:hAnsi="Times New Roman"/>
          <w:b/>
          <w:bCs/>
          <w:lang w:val="lt-LT"/>
        </w:rPr>
        <w:t>10.</w:t>
      </w:r>
      <w:r w:rsidRPr="002F26D5">
        <w:rPr>
          <w:rFonts w:ascii="Times New Roman" w:hAnsi="Times New Roman"/>
          <w:b/>
          <w:bCs/>
          <w:lang w:val="lt-LT"/>
        </w:rPr>
        <w:tab/>
        <w:t>TEKSTO PERŽIŪROS DATA</w:t>
      </w:r>
    </w:p>
    <w:p w14:paraId="2941D44A" w14:textId="77777777" w:rsidR="00B40418" w:rsidRPr="002F26D5" w:rsidRDefault="00B40418" w:rsidP="00B40418">
      <w:pPr>
        <w:spacing w:after="0" w:line="240" w:lineRule="auto"/>
        <w:rPr>
          <w:rFonts w:ascii="Times New Roman" w:hAnsi="Times New Roman"/>
          <w:lang w:val="lt-LT"/>
        </w:rPr>
      </w:pPr>
    </w:p>
    <w:p w14:paraId="5D79D9BF" w14:textId="196E519C" w:rsidR="00B40418" w:rsidRPr="002F26D5" w:rsidRDefault="004B43C6" w:rsidP="00B40418">
      <w:pPr>
        <w:spacing w:after="0" w:line="240" w:lineRule="auto"/>
        <w:rPr>
          <w:rFonts w:ascii="Times New Roman" w:hAnsi="Times New Roman"/>
          <w:lang w:val="lt-LT"/>
        </w:rPr>
      </w:pPr>
      <w:r>
        <w:rPr>
          <w:rFonts w:ascii="Times New Roman" w:hAnsi="Times New Roman"/>
          <w:lang w:val="lt-LT"/>
        </w:rPr>
        <w:t xml:space="preserve">2021 m. </w:t>
      </w:r>
      <w:r w:rsidR="00E8108F">
        <w:rPr>
          <w:rFonts w:ascii="Times New Roman" w:hAnsi="Times New Roman"/>
          <w:lang w:val="lt-LT"/>
        </w:rPr>
        <w:t>birželio</w:t>
      </w:r>
      <w:r>
        <w:rPr>
          <w:rFonts w:ascii="Times New Roman" w:hAnsi="Times New Roman"/>
          <w:lang w:val="lt-LT"/>
        </w:rPr>
        <w:t xml:space="preserve"> </w:t>
      </w:r>
      <w:r w:rsidR="00E8108F">
        <w:rPr>
          <w:rFonts w:ascii="Times New Roman" w:hAnsi="Times New Roman"/>
          <w:lang w:val="lt-LT"/>
        </w:rPr>
        <w:t>1</w:t>
      </w:r>
      <w:r>
        <w:rPr>
          <w:rFonts w:ascii="Times New Roman" w:hAnsi="Times New Roman"/>
          <w:lang w:val="lt-LT"/>
        </w:rPr>
        <w:t xml:space="preserve"> d.</w:t>
      </w:r>
    </w:p>
    <w:p w14:paraId="26A35D70" w14:textId="77777777" w:rsidR="00B40418" w:rsidRPr="002F26D5" w:rsidRDefault="00B40418" w:rsidP="00430303">
      <w:pPr>
        <w:spacing w:after="0" w:line="240" w:lineRule="auto"/>
        <w:rPr>
          <w:rFonts w:ascii="Times New Roman" w:hAnsi="Times New Roman"/>
          <w:lang w:val="lt-LT"/>
        </w:rPr>
      </w:pPr>
    </w:p>
    <w:p w14:paraId="64445E7D" w14:textId="77777777" w:rsidR="00B40418" w:rsidRPr="002F26D5" w:rsidRDefault="007A4428" w:rsidP="00430303">
      <w:pPr>
        <w:spacing w:after="0" w:line="240" w:lineRule="auto"/>
        <w:rPr>
          <w:rFonts w:ascii="Times New Roman" w:hAnsi="Times New Roman"/>
          <w:lang w:val="lt-LT"/>
        </w:rPr>
      </w:pPr>
      <w:hyperlink r:id="rId12" w:history="1">
        <w:r w:rsidR="00B40418" w:rsidRPr="002F26D5">
          <w:rPr>
            <w:rFonts w:ascii="Times New Roman" w:hAnsi="Times New Roman"/>
            <w:lang w:val="lt-LT"/>
          </w:rPr>
          <w:t>Išsami</w:t>
        </w:r>
      </w:hyperlink>
      <w:r w:rsidR="00B40418" w:rsidRPr="002F26D5">
        <w:rPr>
          <w:rFonts w:ascii="Times New Roman" w:hAnsi="Times New Roman"/>
          <w:lang w:val="lt-LT"/>
        </w:rPr>
        <w:t xml:space="preserve"> informacija apie šį vaistinį preparatą pateikiama Valstybinės vaistų kontrolės tarnybos prie Lietuvos Respublikos sveikatos apsaugos ministerijos tinklalapyje http://www.vvkt.lt.</w:t>
      </w:r>
    </w:p>
    <w:p w14:paraId="2DE9C238" w14:textId="77777777" w:rsidR="00B40418" w:rsidRPr="002F26D5" w:rsidRDefault="00B40418" w:rsidP="00B40418">
      <w:pPr>
        <w:pStyle w:val="BTEMEASMCA"/>
        <w:rPr>
          <w:sz w:val="22"/>
          <w:szCs w:val="22"/>
          <w:lang w:val="lt-LT"/>
        </w:rPr>
      </w:pPr>
    </w:p>
    <w:p w14:paraId="7BCCABE4" w14:textId="77777777" w:rsidR="00B40418" w:rsidRPr="002F26D5" w:rsidRDefault="00B40418" w:rsidP="00B40418">
      <w:pPr>
        <w:pStyle w:val="BTEMEASMCA"/>
        <w:rPr>
          <w:sz w:val="22"/>
          <w:szCs w:val="22"/>
          <w:lang w:val="lt-LT"/>
        </w:rPr>
      </w:pPr>
    </w:p>
    <w:p w14:paraId="75EB49F4" w14:textId="77777777" w:rsidR="00B40418" w:rsidRPr="002F26D5" w:rsidRDefault="00B40418" w:rsidP="00B40418">
      <w:pPr>
        <w:pStyle w:val="BTEMEASMCA"/>
        <w:rPr>
          <w:sz w:val="22"/>
          <w:szCs w:val="22"/>
          <w:lang w:val="lt-LT"/>
        </w:rPr>
      </w:pPr>
    </w:p>
    <w:p w14:paraId="5E8106DB" w14:textId="77777777" w:rsidR="00B40418" w:rsidRPr="002F26D5" w:rsidRDefault="00B40418" w:rsidP="00B40418">
      <w:pPr>
        <w:pStyle w:val="BTEMEASMCA"/>
        <w:rPr>
          <w:sz w:val="22"/>
          <w:szCs w:val="22"/>
          <w:lang w:val="lt-LT"/>
        </w:rPr>
      </w:pPr>
    </w:p>
    <w:p w14:paraId="16F0EB15" w14:textId="77777777" w:rsidR="00B40418" w:rsidRPr="002F26D5" w:rsidRDefault="00B40418" w:rsidP="00B40418">
      <w:pPr>
        <w:pStyle w:val="BTEMEASMCA"/>
        <w:rPr>
          <w:sz w:val="22"/>
          <w:szCs w:val="22"/>
          <w:lang w:val="lt-LT"/>
        </w:rPr>
      </w:pPr>
    </w:p>
    <w:p w14:paraId="33775135" w14:textId="77777777" w:rsidR="00B40418" w:rsidRPr="002F26D5" w:rsidRDefault="00B40418" w:rsidP="00B40418">
      <w:pPr>
        <w:pStyle w:val="BTEMEASMCA"/>
        <w:rPr>
          <w:sz w:val="22"/>
          <w:szCs w:val="22"/>
          <w:lang w:val="lt-LT"/>
        </w:rPr>
      </w:pPr>
    </w:p>
    <w:p w14:paraId="03732A29" w14:textId="77777777" w:rsidR="00B40418" w:rsidRPr="002F26D5" w:rsidRDefault="00B40418" w:rsidP="00B40418">
      <w:pPr>
        <w:pStyle w:val="BTEMEASMCA"/>
        <w:rPr>
          <w:sz w:val="22"/>
          <w:szCs w:val="22"/>
          <w:lang w:val="lt-LT"/>
        </w:rPr>
      </w:pPr>
    </w:p>
    <w:p w14:paraId="74251A71" w14:textId="77777777" w:rsidR="00B40418" w:rsidRPr="002F26D5" w:rsidRDefault="00B40418" w:rsidP="00B40418">
      <w:pPr>
        <w:pStyle w:val="BTEMEASMCA"/>
        <w:rPr>
          <w:sz w:val="22"/>
          <w:szCs w:val="22"/>
          <w:lang w:val="lt-LT"/>
        </w:rPr>
      </w:pPr>
    </w:p>
    <w:p w14:paraId="4E74600E" w14:textId="77777777" w:rsidR="00B40418" w:rsidRPr="002F26D5" w:rsidRDefault="00B40418" w:rsidP="00B40418">
      <w:pPr>
        <w:pStyle w:val="BTEMEASMCA"/>
        <w:rPr>
          <w:sz w:val="22"/>
          <w:szCs w:val="22"/>
          <w:lang w:val="lt-LT"/>
        </w:rPr>
      </w:pPr>
    </w:p>
    <w:p w14:paraId="6195CE6D" w14:textId="77777777" w:rsidR="00B40418" w:rsidRPr="002F26D5" w:rsidRDefault="00B40418" w:rsidP="00B40418">
      <w:pPr>
        <w:pStyle w:val="BTEMEASMCA"/>
        <w:rPr>
          <w:sz w:val="22"/>
          <w:szCs w:val="22"/>
          <w:lang w:val="lt-LT"/>
        </w:rPr>
      </w:pPr>
    </w:p>
    <w:p w14:paraId="4B1D2787" w14:textId="77777777" w:rsidR="00B40418" w:rsidRPr="002F26D5" w:rsidRDefault="00B40418" w:rsidP="00B40418">
      <w:pPr>
        <w:pStyle w:val="BTEMEASMCA"/>
        <w:rPr>
          <w:sz w:val="22"/>
          <w:szCs w:val="22"/>
          <w:lang w:val="lt-LT"/>
        </w:rPr>
      </w:pPr>
    </w:p>
    <w:p w14:paraId="38825084" w14:textId="77777777" w:rsidR="00B40418" w:rsidRPr="002F26D5" w:rsidRDefault="00B40418" w:rsidP="00B40418">
      <w:pPr>
        <w:pStyle w:val="BTEMEASMCA"/>
        <w:rPr>
          <w:sz w:val="22"/>
          <w:szCs w:val="22"/>
          <w:lang w:val="lt-LT"/>
        </w:rPr>
      </w:pPr>
    </w:p>
    <w:p w14:paraId="7A57B60F" w14:textId="77777777" w:rsidR="00B40418" w:rsidRPr="002F26D5" w:rsidRDefault="00B40418" w:rsidP="00B40418">
      <w:pPr>
        <w:pStyle w:val="BTEMEASMCA"/>
        <w:rPr>
          <w:sz w:val="22"/>
          <w:szCs w:val="22"/>
          <w:lang w:val="lt-LT"/>
        </w:rPr>
      </w:pPr>
    </w:p>
    <w:p w14:paraId="11F0630D" w14:textId="77777777" w:rsidR="00B40418" w:rsidRPr="002F26D5" w:rsidRDefault="00B40418" w:rsidP="00B40418">
      <w:pPr>
        <w:pStyle w:val="BTEMEASMCA"/>
        <w:rPr>
          <w:sz w:val="22"/>
          <w:szCs w:val="22"/>
          <w:lang w:val="lt-LT"/>
        </w:rPr>
      </w:pPr>
    </w:p>
    <w:p w14:paraId="4E14981A" w14:textId="77777777" w:rsidR="00B40418" w:rsidRPr="002F26D5" w:rsidRDefault="00B40418" w:rsidP="00B40418">
      <w:pPr>
        <w:pStyle w:val="BTEMEASMCA"/>
        <w:rPr>
          <w:sz w:val="22"/>
          <w:szCs w:val="22"/>
          <w:lang w:val="lt-LT"/>
        </w:rPr>
      </w:pPr>
    </w:p>
    <w:p w14:paraId="071C07FF" w14:textId="77777777" w:rsidR="00B40418" w:rsidRPr="002F26D5" w:rsidRDefault="00B40418" w:rsidP="00B40418">
      <w:pPr>
        <w:pStyle w:val="BTEMEASMCA"/>
        <w:rPr>
          <w:sz w:val="22"/>
          <w:szCs w:val="22"/>
          <w:lang w:val="lt-LT"/>
        </w:rPr>
      </w:pPr>
    </w:p>
    <w:p w14:paraId="596B805A" w14:textId="77777777" w:rsidR="00B40418" w:rsidRPr="002F26D5" w:rsidRDefault="00B40418" w:rsidP="00B40418">
      <w:pPr>
        <w:pStyle w:val="BTEMEASMCA"/>
        <w:rPr>
          <w:sz w:val="22"/>
          <w:szCs w:val="22"/>
          <w:lang w:val="lt-LT"/>
        </w:rPr>
      </w:pPr>
    </w:p>
    <w:p w14:paraId="0C27D7D0" w14:textId="77777777" w:rsidR="00B40418" w:rsidRPr="002F26D5" w:rsidRDefault="00B40418" w:rsidP="00B40418">
      <w:pPr>
        <w:pStyle w:val="BTEMEASMCA"/>
        <w:rPr>
          <w:sz w:val="22"/>
          <w:szCs w:val="22"/>
          <w:lang w:val="lt-LT"/>
        </w:rPr>
      </w:pPr>
    </w:p>
    <w:p w14:paraId="6F8EF53E" w14:textId="77777777" w:rsidR="00B40418" w:rsidRPr="002F26D5" w:rsidRDefault="00B40418" w:rsidP="00B40418">
      <w:pPr>
        <w:pStyle w:val="BTEMEASMCA"/>
        <w:rPr>
          <w:sz w:val="22"/>
          <w:szCs w:val="22"/>
          <w:lang w:val="lt-LT"/>
        </w:rPr>
      </w:pPr>
    </w:p>
    <w:p w14:paraId="5A632B95" w14:textId="77777777" w:rsidR="00B40418" w:rsidRPr="002F26D5" w:rsidRDefault="00B40418" w:rsidP="00B40418">
      <w:pPr>
        <w:pStyle w:val="BTEMEASMCA"/>
        <w:rPr>
          <w:sz w:val="22"/>
          <w:szCs w:val="22"/>
          <w:lang w:val="lt-LT"/>
        </w:rPr>
      </w:pPr>
    </w:p>
    <w:p w14:paraId="298BC7E0" w14:textId="77777777" w:rsidR="00B40418" w:rsidRPr="002F26D5" w:rsidRDefault="00B40418" w:rsidP="00B40418">
      <w:pPr>
        <w:pStyle w:val="BTEMEASMCA"/>
        <w:rPr>
          <w:sz w:val="22"/>
          <w:szCs w:val="22"/>
          <w:lang w:val="lt-LT"/>
        </w:rPr>
      </w:pPr>
    </w:p>
    <w:p w14:paraId="727FA08F" w14:textId="77777777" w:rsidR="00B40418" w:rsidRPr="002F26D5" w:rsidRDefault="00B40418" w:rsidP="00B40418">
      <w:pPr>
        <w:pStyle w:val="BTEMEASMCA"/>
        <w:rPr>
          <w:sz w:val="22"/>
          <w:szCs w:val="22"/>
          <w:lang w:val="lt-LT"/>
        </w:rPr>
      </w:pPr>
    </w:p>
    <w:p w14:paraId="253F7308" w14:textId="77777777" w:rsidR="00B40418" w:rsidRPr="002F26D5" w:rsidRDefault="00B40418" w:rsidP="00CD364B">
      <w:pPr>
        <w:pStyle w:val="TTEMEASMCA"/>
        <w:jc w:val="left"/>
        <w:rPr>
          <w:lang w:val="lt-LT"/>
        </w:rPr>
      </w:pPr>
      <w:bookmarkStart w:id="3" w:name="_Toc129243128"/>
      <w:bookmarkStart w:id="4" w:name="_Toc129243253"/>
    </w:p>
    <w:p w14:paraId="0E2CAEBC" w14:textId="77777777" w:rsidR="00B40418" w:rsidRPr="002F26D5" w:rsidRDefault="00B40418" w:rsidP="00CD364B">
      <w:pPr>
        <w:pStyle w:val="TTEMEASMCA"/>
        <w:jc w:val="left"/>
        <w:rPr>
          <w:lang w:val="lt-LT"/>
        </w:rPr>
      </w:pPr>
    </w:p>
    <w:p w14:paraId="633817F2" w14:textId="77777777" w:rsidR="00B40418" w:rsidRPr="002F26D5" w:rsidRDefault="00B40418" w:rsidP="00CD364B">
      <w:pPr>
        <w:pStyle w:val="TTEMEASMCA"/>
        <w:jc w:val="left"/>
        <w:rPr>
          <w:lang w:val="lt-LT"/>
        </w:rPr>
      </w:pPr>
    </w:p>
    <w:p w14:paraId="79FB7AD9" w14:textId="77777777" w:rsidR="00B40418" w:rsidRPr="002F26D5" w:rsidRDefault="00B40418" w:rsidP="00CD364B">
      <w:pPr>
        <w:pStyle w:val="TTEMEASMCA"/>
        <w:jc w:val="left"/>
        <w:rPr>
          <w:lang w:val="lt-LT"/>
        </w:rPr>
      </w:pPr>
    </w:p>
    <w:p w14:paraId="3FA4D22A" w14:textId="77777777" w:rsidR="00B40418" w:rsidRPr="002F26D5" w:rsidRDefault="00B40418" w:rsidP="00CD364B">
      <w:pPr>
        <w:pStyle w:val="TTEMEASMCA"/>
        <w:jc w:val="left"/>
        <w:rPr>
          <w:lang w:val="lt-LT"/>
        </w:rPr>
      </w:pPr>
    </w:p>
    <w:p w14:paraId="311F6E80" w14:textId="77777777" w:rsidR="00B40418" w:rsidRPr="002F26D5" w:rsidRDefault="00B40418" w:rsidP="00CD364B">
      <w:pPr>
        <w:pStyle w:val="TTEMEASMCA"/>
        <w:jc w:val="left"/>
        <w:rPr>
          <w:lang w:val="lt-LT"/>
        </w:rPr>
      </w:pPr>
    </w:p>
    <w:p w14:paraId="1DDEE4CA" w14:textId="77777777" w:rsidR="00B40418" w:rsidRPr="002F26D5" w:rsidRDefault="00B40418" w:rsidP="00CD364B">
      <w:pPr>
        <w:pStyle w:val="TTEMEASMCA"/>
        <w:jc w:val="left"/>
        <w:rPr>
          <w:lang w:val="lt-LT"/>
        </w:rPr>
      </w:pPr>
    </w:p>
    <w:p w14:paraId="0AFBED62" w14:textId="77777777" w:rsidR="00B40418" w:rsidRPr="002F26D5" w:rsidRDefault="00B40418" w:rsidP="00CD364B">
      <w:pPr>
        <w:pStyle w:val="TTEMEASMCA"/>
        <w:jc w:val="left"/>
        <w:rPr>
          <w:lang w:val="lt-LT"/>
        </w:rPr>
      </w:pPr>
    </w:p>
    <w:p w14:paraId="7DCE6D76" w14:textId="77777777" w:rsidR="00B40418" w:rsidRPr="002F26D5" w:rsidRDefault="00B40418" w:rsidP="00CD364B">
      <w:pPr>
        <w:pStyle w:val="TTEMEASMCA"/>
        <w:jc w:val="left"/>
        <w:rPr>
          <w:lang w:val="lt-LT"/>
        </w:rPr>
      </w:pPr>
    </w:p>
    <w:p w14:paraId="734A5627" w14:textId="77777777" w:rsidR="00B40418" w:rsidRPr="002F26D5" w:rsidRDefault="00B40418" w:rsidP="00CD364B">
      <w:pPr>
        <w:pStyle w:val="TTEMEASMCA"/>
        <w:jc w:val="left"/>
        <w:rPr>
          <w:lang w:val="lt-LT"/>
        </w:rPr>
      </w:pPr>
    </w:p>
    <w:p w14:paraId="05D813FA" w14:textId="77777777" w:rsidR="00B40418" w:rsidRPr="002F26D5" w:rsidRDefault="00B40418" w:rsidP="00CD364B">
      <w:pPr>
        <w:pStyle w:val="TTEMEASMCA"/>
        <w:jc w:val="left"/>
        <w:rPr>
          <w:lang w:val="lt-LT"/>
        </w:rPr>
      </w:pPr>
    </w:p>
    <w:p w14:paraId="4D831065" w14:textId="77777777" w:rsidR="00B40418" w:rsidRPr="002F26D5" w:rsidRDefault="00B40418" w:rsidP="00CD364B">
      <w:pPr>
        <w:pStyle w:val="TTEMEASMCA"/>
        <w:jc w:val="left"/>
        <w:rPr>
          <w:lang w:val="lt-LT"/>
        </w:rPr>
      </w:pPr>
    </w:p>
    <w:p w14:paraId="3818E3D5" w14:textId="77777777" w:rsidR="00B40418" w:rsidRPr="002F26D5" w:rsidRDefault="00B40418" w:rsidP="00CD364B">
      <w:pPr>
        <w:pStyle w:val="TTEMEASMCA"/>
        <w:jc w:val="left"/>
        <w:rPr>
          <w:lang w:val="lt-LT"/>
        </w:rPr>
      </w:pPr>
    </w:p>
    <w:p w14:paraId="2DE946DC" w14:textId="77777777" w:rsidR="00B40418" w:rsidRPr="002F26D5" w:rsidRDefault="00B40418" w:rsidP="00CD364B">
      <w:pPr>
        <w:pStyle w:val="TTEMEASMCA"/>
        <w:jc w:val="left"/>
        <w:rPr>
          <w:lang w:val="lt-LT"/>
        </w:rPr>
      </w:pPr>
    </w:p>
    <w:p w14:paraId="69502FA6" w14:textId="77777777" w:rsidR="00B40418" w:rsidRPr="002F26D5" w:rsidRDefault="00B40418" w:rsidP="00CD364B">
      <w:pPr>
        <w:pStyle w:val="TTEMEASMCA"/>
        <w:jc w:val="left"/>
        <w:rPr>
          <w:lang w:val="lt-LT"/>
        </w:rPr>
      </w:pPr>
    </w:p>
    <w:p w14:paraId="4440E951" w14:textId="77777777" w:rsidR="00B40418" w:rsidRPr="002F26D5" w:rsidRDefault="00B40418" w:rsidP="00CD364B">
      <w:pPr>
        <w:pStyle w:val="TTEMEASMCA"/>
        <w:jc w:val="left"/>
        <w:rPr>
          <w:lang w:val="lt-LT"/>
        </w:rPr>
      </w:pPr>
    </w:p>
    <w:p w14:paraId="0943A57E" w14:textId="77777777" w:rsidR="00B40418" w:rsidRPr="002F26D5" w:rsidRDefault="00B40418" w:rsidP="00CD364B">
      <w:pPr>
        <w:pStyle w:val="TTEMEASMCA"/>
        <w:jc w:val="left"/>
        <w:rPr>
          <w:lang w:val="lt-LT"/>
        </w:rPr>
      </w:pPr>
    </w:p>
    <w:p w14:paraId="033076D1" w14:textId="77777777" w:rsidR="00B40418" w:rsidRPr="002F26D5" w:rsidRDefault="00B40418" w:rsidP="00CD364B">
      <w:pPr>
        <w:pStyle w:val="TTEMEASMCA"/>
        <w:jc w:val="left"/>
        <w:rPr>
          <w:lang w:val="lt-LT"/>
        </w:rPr>
      </w:pPr>
    </w:p>
    <w:p w14:paraId="754AF18F" w14:textId="77777777" w:rsidR="00B40418" w:rsidRPr="002F26D5" w:rsidRDefault="00B40418" w:rsidP="00CD364B">
      <w:pPr>
        <w:pStyle w:val="TTEMEASMCA"/>
        <w:jc w:val="left"/>
        <w:rPr>
          <w:lang w:val="lt-LT"/>
        </w:rPr>
      </w:pPr>
    </w:p>
    <w:p w14:paraId="5721FFA6" w14:textId="77777777" w:rsidR="00B40418" w:rsidRPr="002F26D5" w:rsidRDefault="00B40418" w:rsidP="00CD364B">
      <w:pPr>
        <w:pStyle w:val="TTEMEASMCA"/>
        <w:jc w:val="left"/>
        <w:rPr>
          <w:lang w:val="lt-LT"/>
        </w:rPr>
      </w:pPr>
    </w:p>
    <w:p w14:paraId="4E596815" w14:textId="77777777" w:rsidR="00B40418" w:rsidRPr="002F26D5" w:rsidRDefault="00B40418" w:rsidP="00CD364B">
      <w:pPr>
        <w:pStyle w:val="TTEMEASMCA"/>
        <w:jc w:val="left"/>
        <w:rPr>
          <w:lang w:val="lt-LT"/>
        </w:rPr>
      </w:pPr>
    </w:p>
    <w:p w14:paraId="56FAD33B" w14:textId="77777777" w:rsidR="00B40418" w:rsidRPr="002F26D5" w:rsidRDefault="00B40418" w:rsidP="00CD364B">
      <w:pPr>
        <w:pStyle w:val="TTEMEASMCA"/>
        <w:rPr>
          <w:lang w:val="lt-LT"/>
        </w:rPr>
      </w:pPr>
    </w:p>
    <w:p w14:paraId="6F8663F5" w14:textId="77777777" w:rsidR="00B40418" w:rsidRPr="002F26D5" w:rsidRDefault="00B40418" w:rsidP="00CD364B">
      <w:pPr>
        <w:pStyle w:val="TTEMEASMCA"/>
        <w:rPr>
          <w:lang w:val="lt-LT"/>
        </w:rPr>
      </w:pPr>
    </w:p>
    <w:p w14:paraId="11B5B2EE" w14:textId="77777777" w:rsidR="00B40418" w:rsidRPr="002F26D5" w:rsidRDefault="00B40418" w:rsidP="00CD364B">
      <w:pPr>
        <w:pStyle w:val="TTEMEASMCA"/>
        <w:rPr>
          <w:lang w:val="lt-LT"/>
        </w:rPr>
      </w:pPr>
    </w:p>
    <w:p w14:paraId="029E10EF" w14:textId="77777777" w:rsidR="00B40418" w:rsidRPr="002F26D5" w:rsidRDefault="00B40418" w:rsidP="00CD364B">
      <w:pPr>
        <w:pStyle w:val="TTEMEASMCA"/>
        <w:rPr>
          <w:lang w:val="lt-LT"/>
        </w:rPr>
      </w:pPr>
    </w:p>
    <w:p w14:paraId="04FC4458" w14:textId="77777777" w:rsidR="00B40418" w:rsidRPr="002F26D5" w:rsidRDefault="00B40418" w:rsidP="00CD364B">
      <w:pPr>
        <w:pStyle w:val="TTEMEASMCA"/>
        <w:rPr>
          <w:lang w:val="lt-LT"/>
        </w:rPr>
      </w:pPr>
    </w:p>
    <w:p w14:paraId="5CD69B31" w14:textId="77777777" w:rsidR="00B40418" w:rsidRPr="002F26D5" w:rsidRDefault="00B40418" w:rsidP="00CD364B">
      <w:pPr>
        <w:pStyle w:val="TTEMEASMCA"/>
        <w:rPr>
          <w:lang w:val="lt-LT"/>
        </w:rPr>
      </w:pPr>
    </w:p>
    <w:p w14:paraId="300C929D" w14:textId="77777777" w:rsidR="00B40418" w:rsidRPr="002F26D5" w:rsidRDefault="00B40418" w:rsidP="00CD364B">
      <w:pPr>
        <w:pStyle w:val="TTEMEASMCA"/>
        <w:rPr>
          <w:lang w:val="lt-LT"/>
        </w:rPr>
      </w:pPr>
    </w:p>
    <w:p w14:paraId="6D616A33" w14:textId="77777777" w:rsidR="00B40418" w:rsidRPr="002F26D5" w:rsidRDefault="00B40418" w:rsidP="00CD364B">
      <w:pPr>
        <w:pStyle w:val="TTEMEASMCA"/>
        <w:rPr>
          <w:lang w:val="lt-LT"/>
        </w:rPr>
      </w:pPr>
    </w:p>
    <w:p w14:paraId="4D340636" w14:textId="77777777" w:rsidR="00B40418" w:rsidRPr="002F26D5" w:rsidRDefault="00B40418" w:rsidP="00CD364B">
      <w:pPr>
        <w:pStyle w:val="TTEMEASMCA"/>
        <w:rPr>
          <w:lang w:val="lt-LT"/>
        </w:rPr>
      </w:pPr>
    </w:p>
    <w:p w14:paraId="5FDF1DCE" w14:textId="77777777" w:rsidR="00B40418" w:rsidRPr="002F26D5" w:rsidRDefault="00B40418" w:rsidP="00CD364B">
      <w:pPr>
        <w:pStyle w:val="TTEMEASMCA"/>
        <w:rPr>
          <w:lang w:val="lt-LT"/>
        </w:rPr>
      </w:pPr>
    </w:p>
    <w:p w14:paraId="0D876006" w14:textId="77777777" w:rsidR="00B40418" w:rsidRPr="002F26D5" w:rsidRDefault="00B40418" w:rsidP="00CD364B">
      <w:pPr>
        <w:pStyle w:val="TTEMEASMCA"/>
        <w:rPr>
          <w:lang w:val="lt-LT"/>
        </w:rPr>
      </w:pPr>
    </w:p>
    <w:p w14:paraId="1D7B8725" w14:textId="77777777" w:rsidR="00B40418" w:rsidRPr="002F26D5" w:rsidRDefault="00B40418" w:rsidP="00CD364B">
      <w:pPr>
        <w:pStyle w:val="TTEMEASMCA"/>
        <w:rPr>
          <w:lang w:val="lt-LT"/>
        </w:rPr>
      </w:pPr>
    </w:p>
    <w:p w14:paraId="26FC5C6D" w14:textId="77777777" w:rsidR="00B40418" w:rsidRPr="002F26D5" w:rsidRDefault="00B40418" w:rsidP="00CD364B">
      <w:pPr>
        <w:pStyle w:val="TTEMEASMCA"/>
        <w:rPr>
          <w:lang w:val="lt-LT"/>
        </w:rPr>
      </w:pPr>
    </w:p>
    <w:p w14:paraId="3A728E1A" w14:textId="77777777" w:rsidR="00B40418" w:rsidRPr="002F26D5" w:rsidRDefault="00B40418" w:rsidP="00CD364B">
      <w:pPr>
        <w:pStyle w:val="TTEMEASMCA"/>
        <w:rPr>
          <w:lang w:val="lt-LT"/>
        </w:rPr>
      </w:pPr>
    </w:p>
    <w:p w14:paraId="57C24061" w14:textId="77777777" w:rsidR="00B40418" w:rsidRPr="002F26D5" w:rsidRDefault="00B40418" w:rsidP="00CD364B">
      <w:pPr>
        <w:pStyle w:val="TTEMEASMCA"/>
        <w:rPr>
          <w:lang w:val="lt-LT"/>
        </w:rPr>
      </w:pPr>
    </w:p>
    <w:p w14:paraId="522CA746" w14:textId="77777777" w:rsidR="00B40418" w:rsidRPr="002F26D5" w:rsidRDefault="00B40418" w:rsidP="00CD364B">
      <w:pPr>
        <w:pStyle w:val="TTEMEASMCA"/>
        <w:rPr>
          <w:lang w:val="lt-LT"/>
        </w:rPr>
      </w:pPr>
    </w:p>
    <w:p w14:paraId="161A00B3" w14:textId="77777777" w:rsidR="00B40418" w:rsidRPr="002F26D5" w:rsidRDefault="00B40418" w:rsidP="00CD364B">
      <w:pPr>
        <w:pStyle w:val="TTEMEASMCA"/>
        <w:rPr>
          <w:lang w:val="lt-LT"/>
        </w:rPr>
      </w:pPr>
    </w:p>
    <w:p w14:paraId="7E998573" w14:textId="77777777" w:rsidR="00B40418" w:rsidRPr="002F26D5" w:rsidRDefault="00B40418" w:rsidP="00CD364B">
      <w:pPr>
        <w:pStyle w:val="TTEMEASMCA"/>
        <w:rPr>
          <w:lang w:val="lt-LT"/>
        </w:rPr>
      </w:pPr>
    </w:p>
    <w:p w14:paraId="62A19658" w14:textId="77777777" w:rsidR="00B40418" w:rsidRPr="002F26D5" w:rsidRDefault="00B40418" w:rsidP="00CD364B">
      <w:pPr>
        <w:pStyle w:val="TTEMEASMCA"/>
        <w:rPr>
          <w:lang w:val="lt-LT"/>
        </w:rPr>
      </w:pPr>
    </w:p>
    <w:p w14:paraId="6C119AB0" w14:textId="77777777" w:rsidR="00B40418" w:rsidRPr="002F26D5" w:rsidRDefault="00B40418" w:rsidP="00CD364B">
      <w:pPr>
        <w:pStyle w:val="TTEMEASMCA"/>
        <w:rPr>
          <w:lang w:val="lt-LT"/>
        </w:rPr>
      </w:pPr>
    </w:p>
    <w:p w14:paraId="7A684147" w14:textId="77777777" w:rsidR="00B40418" w:rsidRPr="002F26D5" w:rsidRDefault="00B40418" w:rsidP="00CD364B">
      <w:pPr>
        <w:pStyle w:val="TTEMEASMCA"/>
        <w:rPr>
          <w:lang w:val="lt-LT"/>
        </w:rPr>
      </w:pPr>
    </w:p>
    <w:p w14:paraId="1B93FEAE" w14:textId="5B417CF2" w:rsidR="00B40418" w:rsidRPr="00F929E1" w:rsidRDefault="00B40418" w:rsidP="00CD364B">
      <w:pPr>
        <w:pStyle w:val="TTEMEASMCA"/>
        <w:rPr>
          <w:lang w:val="lt-LT"/>
        </w:rPr>
      </w:pPr>
      <w:r w:rsidRPr="00F929E1">
        <w:rPr>
          <w:lang w:val="lt-LT"/>
        </w:rPr>
        <w:t>II PRIEDAS</w:t>
      </w:r>
      <w:bookmarkEnd w:id="3"/>
      <w:bookmarkEnd w:id="4"/>
      <w:r w:rsidR="00F929E1">
        <w:rPr>
          <w:lang w:val="lt-LT"/>
        </w:rPr>
        <w:fldChar w:fldCharType="begin"/>
      </w:r>
      <w:r w:rsidR="00F929E1">
        <w:rPr>
          <w:lang w:val="lt-LT"/>
        </w:rPr>
        <w:instrText xml:space="preserve"> DOCVARIABLE VAULT_ND_2fc21818-0b4c-4255-9efe-3db2d0d982b5 \* MERGEFORMAT </w:instrText>
      </w:r>
      <w:r w:rsidR="00F929E1">
        <w:rPr>
          <w:lang w:val="lt-LT"/>
        </w:rPr>
        <w:fldChar w:fldCharType="separate"/>
      </w:r>
      <w:r w:rsidR="00F929E1">
        <w:rPr>
          <w:lang w:val="lt-LT"/>
        </w:rPr>
        <w:t xml:space="preserve"> </w:t>
      </w:r>
      <w:r w:rsidR="00F929E1">
        <w:rPr>
          <w:lang w:val="lt-LT"/>
        </w:rPr>
        <w:fldChar w:fldCharType="end"/>
      </w:r>
    </w:p>
    <w:p w14:paraId="179E12E9" w14:textId="77777777" w:rsidR="00B40418" w:rsidRPr="002F26D5" w:rsidRDefault="00B40418" w:rsidP="00CD364B">
      <w:pPr>
        <w:pStyle w:val="TTEMEASMCA"/>
        <w:rPr>
          <w:lang w:val="lt-LT"/>
        </w:rPr>
      </w:pPr>
    </w:p>
    <w:p w14:paraId="264822E1" w14:textId="146419C3" w:rsidR="00B40418" w:rsidRPr="00F929E1" w:rsidRDefault="00B40418" w:rsidP="00CD364B">
      <w:pPr>
        <w:pStyle w:val="TTEMEASMCA"/>
        <w:rPr>
          <w:lang w:val="lt-LT"/>
        </w:rPr>
      </w:pPr>
      <w:r w:rsidRPr="00F929E1">
        <w:rPr>
          <w:lang w:val="lt-LT"/>
        </w:rPr>
        <w:t>REGISTRACIJOS SĄLYGOS</w:t>
      </w:r>
      <w:r w:rsidR="00F929E1">
        <w:rPr>
          <w:lang w:val="lt-LT"/>
        </w:rPr>
        <w:fldChar w:fldCharType="begin"/>
      </w:r>
      <w:r w:rsidR="00F929E1">
        <w:rPr>
          <w:lang w:val="lt-LT"/>
        </w:rPr>
        <w:instrText xml:space="preserve"> DOCVARIABLE VAULT_ND_6be6698b-0bc9-4c5e-923c-740a1f2396bb \* MERGEFORMAT </w:instrText>
      </w:r>
      <w:r w:rsidR="00F929E1">
        <w:rPr>
          <w:lang w:val="lt-LT"/>
        </w:rPr>
        <w:fldChar w:fldCharType="separate"/>
      </w:r>
      <w:r w:rsidR="00F929E1">
        <w:rPr>
          <w:lang w:val="lt-LT"/>
        </w:rPr>
        <w:t xml:space="preserve"> </w:t>
      </w:r>
      <w:r w:rsidR="00F929E1">
        <w:rPr>
          <w:lang w:val="lt-LT"/>
        </w:rPr>
        <w:fldChar w:fldCharType="end"/>
      </w:r>
    </w:p>
    <w:p w14:paraId="386EC7FD" w14:textId="77777777" w:rsidR="00B40418" w:rsidRPr="002F26D5" w:rsidRDefault="00B40418" w:rsidP="00CD364B">
      <w:pPr>
        <w:pStyle w:val="BTEMEASMCA"/>
        <w:jc w:val="center"/>
        <w:rPr>
          <w:sz w:val="22"/>
          <w:szCs w:val="22"/>
          <w:lang w:val="lt-LT"/>
        </w:rPr>
      </w:pPr>
    </w:p>
    <w:p w14:paraId="0CFAFBDF" w14:textId="77777777" w:rsidR="00B40418" w:rsidRPr="002F26D5" w:rsidRDefault="00B40418" w:rsidP="00CD364B">
      <w:pPr>
        <w:pStyle w:val="BTAnIIEMEASMCA"/>
        <w:jc w:val="center"/>
        <w:rPr>
          <w:lang w:val="lt-LT"/>
        </w:rPr>
      </w:pPr>
      <w:r w:rsidRPr="002F26D5">
        <w:rPr>
          <w:lang w:val="lt-LT"/>
        </w:rPr>
        <w:t>A.</w:t>
      </w:r>
      <w:r w:rsidRPr="002F26D5">
        <w:rPr>
          <w:lang w:val="lt-LT"/>
        </w:rPr>
        <w:tab/>
        <w:t>GAMINTOJAS (-AI), ATSAKINGAS (-I) UŽ SERIJŲ IŠLEIDIMĄ</w:t>
      </w:r>
    </w:p>
    <w:p w14:paraId="139D4E04" w14:textId="77777777" w:rsidR="00B40418" w:rsidRPr="002F26D5" w:rsidRDefault="00B40418" w:rsidP="00CD364B">
      <w:pPr>
        <w:pStyle w:val="BTEMEASMCA"/>
        <w:jc w:val="center"/>
        <w:rPr>
          <w:sz w:val="22"/>
          <w:szCs w:val="22"/>
          <w:lang w:val="lt-LT"/>
        </w:rPr>
      </w:pPr>
    </w:p>
    <w:p w14:paraId="14C6A52E" w14:textId="77777777" w:rsidR="00B40418" w:rsidRPr="002F26D5" w:rsidRDefault="00B40418" w:rsidP="00CD364B">
      <w:pPr>
        <w:pStyle w:val="BTAnIIEMEASMCA"/>
        <w:jc w:val="center"/>
        <w:rPr>
          <w:lang w:val="lt-LT"/>
        </w:rPr>
      </w:pPr>
      <w:r w:rsidRPr="002F26D5">
        <w:rPr>
          <w:lang w:val="lt-LT"/>
        </w:rPr>
        <w:t>B.</w:t>
      </w:r>
      <w:r w:rsidRPr="002F26D5">
        <w:rPr>
          <w:lang w:val="lt-LT"/>
        </w:rPr>
        <w:tab/>
        <w:t>TIEKIMO IR VARTOJIMO SĄLYGOS AR APRIBOJIMAI</w:t>
      </w:r>
    </w:p>
    <w:p w14:paraId="23BB9241" w14:textId="77777777" w:rsidR="00B40418" w:rsidRPr="002F26D5" w:rsidRDefault="00B40418" w:rsidP="00CD364B">
      <w:pPr>
        <w:pStyle w:val="BTEMEASMCA"/>
        <w:jc w:val="center"/>
        <w:rPr>
          <w:sz w:val="22"/>
          <w:szCs w:val="22"/>
          <w:lang w:val="lt-LT"/>
        </w:rPr>
      </w:pPr>
    </w:p>
    <w:p w14:paraId="6DE69875" w14:textId="2805E853" w:rsidR="00B40418" w:rsidRPr="002F26D5" w:rsidRDefault="00B40418" w:rsidP="00B40418">
      <w:pPr>
        <w:pStyle w:val="PI-1EMEASMCA"/>
      </w:pPr>
      <w:r w:rsidRPr="002F26D5">
        <w:br w:type="page"/>
      </w:r>
      <w:r w:rsidRPr="002F26D5">
        <w:lastRenderedPageBreak/>
        <w:t>A.</w:t>
      </w:r>
      <w:r w:rsidRPr="002F26D5">
        <w:tab/>
        <w:t>GAMINTOJAI, ATSAKINGI UŽ SERIJŲ IŠLEIDIMĄ</w:t>
      </w:r>
      <w:fldSimple w:instr=" DOCVARIABLE VAULT_ND_4e53fb41-65de-4e04-897d-a936dc848dd1 \* MERGEFORMAT ">
        <w:r w:rsidR="00F929E1">
          <w:t xml:space="preserve"> </w:t>
        </w:r>
      </w:fldSimple>
    </w:p>
    <w:p w14:paraId="4273C055" w14:textId="77777777" w:rsidR="00B40418" w:rsidRPr="002F26D5" w:rsidRDefault="00B40418" w:rsidP="00B40418">
      <w:pPr>
        <w:pStyle w:val="BTEMEASMCA"/>
        <w:rPr>
          <w:sz w:val="22"/>
          <w:szCs w:val="22"/>
          <w:lang w:val="lt-LT"/>
        </w:rPr>
      </w:pPr>
    </w:p>
    <w:p w14:paraId="6DA65238" w14:textId="77777777" w:rsidR="00B40418" w:rsidRPr="002F26D5" w:rsidRDefault="00B40418" w:rsidP="00B40418">
      <w:pPr>
        <w:pStyle w:val="BTuEMEASMCA"/>
        <w:rPr>
          <w:sz w:val="22"/>
          <w:szCs w:val="22"/>
          <w:lang w:val="lt-LT"/>
        </w:rPr>
      </w:pPr>
      <w:r w:rsidRPr="002F26D5">
        <w:rPr>
          <w:sz w:val="22"/>
          <w:szCs w:val="22"/>
          <w:lang w:val="lt-LT"/>
        </w:rPr>
        <w:t>Gamintojų, atsakingų už serijų išleidimą, pavadinimai ir adresai</w:t>
      </w:r>
    </w:p>
    <w:p w14:paraId="2E3BAA0E" w14:textId="77777777" w:rsidR="00B40418" w:rsidRPr="002F26D5" w:rsidRDefault="00B40418" w:rsidP="00B40418">
      <w:pPr>
        <w:spacing w:after="0" w:line="240" w:lineRule="auto"/>
        <w:rPr>
          <w:rFonts w:ascii="Times New Roman" w:hAnsi="Times New Roman"/>
          <w:lang w:val="lt-LT"/>
        </w:rPr>
      </w:pPr>
    </w:p>
    <w:p w14:paraId="265EE343" w14:textId="47D5558D" w:rsidR="00BF6084" w:rsidRDefault="00BF6084" w:rsidP="00B40418">
      <w:pPr>
        <w:spacing w:after="0" w:line="240" w:lineRule="auto"/>
        <w:rPr>
          <w:rFonts w:ascii="Times New Roman" w:hAnsi="Times New Roman"/>
          <w:lang w:val="lt-LT"/>
        </w:rPr>
      </w:pPr>
      <w:r w:rsidRPr="00BF6084">
        <w:rPr>
          <w:rFonts w:ascii="Times New Roman" w:hAnsi="Times New Roman"/>
          <w:lang w:val="lt-LT"/>
        </w:rPr>
        <w:t>Delpharm Poznań Spółka Akcyjna</w:t>
      </w:r>
    </w:p>
    <w:p w14:paraId="41F7A0C5" w14:textId="6E2541EC"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ul. Grunwaldzka 189</w:t>
      </w:r>
    </w:p>
    <w:p w14:paraId="53DF7C8F"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60-322 Poznań</w:t>
      </w:r>
      <w:r w:rsidRPr="002F26D5">
        <w:rPr>
          <w:rFonts w:ascii="Times New Roman" w:hAnsi="Times New Roman"/>
          <w:lang w:val="lt-LT"/>
        </w:rPr>
        <w:br/>
        <w:t>Lenkija</w:t>
      </w:r>
    </w:p>
    <w:p w14:paraId="6983A5AF" w14:textId="77777777" w:rsidR="00B40418" w:rsidRPr="002F26D5" w:rsidRDefault="00B40418" w:rsidP="00B40418">
      <w:pPr>
        <w:pStyle w:val="BTEMEASMCA"/>
        <w:rPr>
          <w:sz w:val="22"/>
          <w:szCs w:val="22"/>
          <w:lang w:val="lt-LT"/>
        </w:rPr>
      </w:pPr>
    </w:p>
    <w:p w14:paraId="7A7810EC" w14:textId="0B4CB2A2" w:rsidR="00B40418" w:rsidRPr="002F26D5" w:rsidRDefault="00B40418" w:rsidP="00B40418">
      <w:pPr>
        <w:pStyle w:val="PI-1EMEASMCA"/>
      </w:pPr>
      <w:bookmarkStart w:id="5" w:name="_Toc129243129"/>
      <w:bookmarkStart w:id="6" w:name="_Toc129243254"/>
      <w:r w:rsidRPr="002F26D5">
        <w:t>B.</w:t>
      </w:r>
      <w:r w:rsidRPr="002F26D5">
        <w:tab/>
        <w:t>TIEKIMO IR VARTOJIMO SĄLYGOS</w:t>
      </w:r>
      <w:bookmarkEnd w:id="5"/>
      <w:bookmarkEnd w:id="6"/>
      <w:r w:rsidRPr="002F26D5">
        <w:t xml:space="preserve"> AR APRIBOJIMAI</w:t>
      </w:r>
      <w:fldSimple w:instr=" DOCVARIABLE VAULT_ND_652a368d-7113-47aa-81b1-9849796d9520 \* MERGEFORMAT ">
        <w:r w:rsidR="00F929E1">
          <w:t xml:space="preserve"> </w:t>
        </w:r>
      </w:fldSimple>
    </w:p>
    <w:p w14:paraId="6B2E3294" w14:textId="77777777" w:rsidR="00B40418" w:rsidRPr="002F26D5" w:rsidRDefault="00B40418" w:rsidP="00B40418">
      <w:pPr>
        <w:pStyle w:val="BTEMEASMCA"/>
        <w:rPr>
          <w:sz w:val="22"/>
          <w:szCs w:val="22"/>
          <w:lang w:val="lt-LT"/>
        </w:rPr>
      </w:pPr>
    </w:p>
    <w:p w14:paraId="665759EA" w14:textId="77777777" w:rsidR="00B40418" w:rsidRPr="002F26D5" w:rsidRDefault="00B40418" w:rsidP="00B40418">
      <w:pPr>
        <w:pStyle w:val="BTEMEASMCA"/>
        <w:rPr>
          <w:sz w:val="22"/>
          <w:szCs w:val="22"/>
          <w:lang w:val="lt-LT"/>
        </w:rPr>
      </w:pPr>
      <w:r w:rsidRPr="002F26D5">
        <w:rPr>
          <w:sz w:val="22"/>
          <w:szCs w:val="22"/>
          <w:lang w:val="lt-LT"/>
        </w:rPr>
        <w:t>Receptinis vaistinis preparatas.</w:t>
      </w:r>
    </w:p>
    <w:p w14:paraId="5E7910AF" w14:textId="77777777" w:rsidR="00B40418" w:rsidRPr="002F26D5" w:rsidRDefault="00B40418" w:rsidP="00B40418">
      <w:pPr>
        <w:pStyle w:val="BTEMEASMCA"/>
        <w:rPr>
          <w:sz w:val="22"/>
          <w:szCs w:val="22"/>
          <w:lang w:val="lt-LT"/>
        </w:rPr>
      </w:pPr>
    </w:p>
    <w:p w14:paraId="6581FB77" w14:textId="77777777" w:rsidR="00B40418" w:rsidRPr="00316508" w:rsidRDefault="00B40418" w:rsidP="00B40418">
      <w:pPr>
        <w:pStyle w:val="Pagrindinistekstas"/>
        <w:spacing w:after="0"/>
        <w:rPr>
          <w:sz w:val="22"/>
          <w:szCs w:val="22"/>
          <w:lang w:val="fr-FR"/>
        </w:rPr>
      </w:pPr>
      <w:r w:rsidRPr="00316508">
        <w:rPr>
          <w:sz w:val="22"/>
          <w:szCs w:val="22"/>
          <w:lang w:val="fr-FR"/>
        </w:rPr>
        <w:br w:type="page"/>
      </w:r>
    </w:p>
    <w:p w14:paraId="4698E1AA" w14:textId="77777777" w:rsidR="00B40418" w:rsidRPr="00316508" w:rsidRDefault="00B40418" w:rsidP="00B40418">
      <w:pPr>
        <w:pStyle w:val="Pagrindinistekstas"/>
        <w:spacing w:after="0"/>
        <w:rPr>
          <w:sz w:val="22"/>
          <w:szCs w:val="22"/>
          <w:lang w:val="fr-FR"/>
        </w:rPr>
      </w:pPr>
    </w:p>
    <w:p w14:paraId="72162400" w14:textId="77777777" w:rsidR="00B40418" w:rsidRPr="00316508" w:rsidRDefault="00B40418" w:rsidP="00B40418">
      <w:pPr>
        <w:pStyle w:val="Pagrindinistekstas"/>
        <w:spacing w:after="0"/>
        <w:rPr>
          <w:sz w:val="22"/>
          <w:szCs w:val="22"/>
          <w:lang w:val="fr-FR"/>
        </w:rPr>
      </w:pPr>
    </w:p>
    <w:p w14:paraId="56700DC2" w14:textId="77777777" w:rsidR="00B40418" w:rsidRPr="00316508" w:rsidRDefault="00B40418" w:rsidP="00B40418">
      <w:pPr>
        <w:pStyle w:val="Pagrindinistekstas"/>
        <w:spacing w:after="0"/>
        <w:rPr>
          <w:sz w:val="22"/>
          <w:szCs w:val="22"/>
          <w:lang w:val="fr-FR"/>
        </w:rPr>
      </w:pPr>
    </w:p>
    <w:p w14:paraId="23CCABC3" w14:textId="77777777" w:rsidR="00B40418" w:rsidRPr="00316508" w:rsidRDefault="00B40418" w:rsidP="00B40418">
      <w:pPr>
        <w:pStyle w:val="Pagrindinistekstas"/>
        <w:spacing w:after="0"/>
        <w:rPr>
          <w:sz w:val="22"/>
          <w:szCs w:val="22"/>
          <w:lang w:val="fr-FR"/>
        </w:rPr>
      </w:pPr>
    </w:p>
    <w:p w14:paraId="7DE61AF9" w14:textId="77777777" w:rsidR="00B40418" w:rsidRPr="00316508" w:rsidRDefault="00B40418" w:rsidP="00B40418">
      <w:pPr>
        <w:pStyle w:val="Pagrindinistekstas"/>
        <w:spacing w:after="0"/>
        <w:rPr>
          <w:sz w:val="22"/>
          <w:szCs w:val="22"/>
          <w:lang w:val="fr-FR"/>
        </w:rPr>
      </w:pPr>
    </w:p>
    <w:p w14:paraId="7FA5B911" w14:textId="77777777" w:rsidR="00B40418" w:rsidRPr="00316508" w:rsidRDefault="00B40418" w:rsidP="00B40418">
      <w:pPr>
        <w:pStyle w:val="Pagrindinistekstas"/>
        <w:spacing w:after="0"/>
        <w:rPr>
          <w:sz w:val="22"/>
          <w:szCs w:val="22"/>
          <w:lang w:val="fr-FR"/>
        </w:rPr>
      </w:pPr>
    </w:p>
    <w:p w14:paraId="13B9AFB3" w14:textId="77777777" w:rsidR="00B40418" w:rsidRPr="00316508" w:rsidRDefault="00B40418" w:rsidP="00B40418">
      <w:pPr>
        <w:pStyle w:val="Pagrindinistekstas"/>
        <w:spacing w:after="0"/>
        <w:rPr>
          <w:sz w:val="22"/>
          <w:szCs w:val="22"/>
          <w:lang w:val="fr-FR"/>
        </w:rPr>
      </w:pPr>
    </w:p>
    <w:p w14:paraId="55961681" w14:textId="77777777" w:rsidR="00B40418" w:rsidRPr="00316508" w:rsidRDefault="00B40418" w:rsidP="00B40418">
      <w:pPr>
        <w:pStyle w:val="Pagrindinistekstas"/>
        <w:spacing w:after="0"/>
        <w:rPr>
          <w:sz w:val="22"/>
          <w:szCs w:val="22"/>
          <w:lang w:val="fr-FR"/>
        </w:rPr>
      </w:pPr>
    </w:p>
    <w:p w14:paraId="79EA40B4" w14:textId="77777777" w:rsidR="00B40418" w:rsidRPr="00316508" w:rsidRDefault="00B40418" w:rsidP="00B40418">
      <w:pPr>
        <w:pStyle w:val="Pagrindinistekstas"/>
        <w:spacing w:after="0"/>
        <w:rPr>
          <w:sz w:val="22"/>
          <w:szCs w:val="22"/>
          <w:lang w:val="fr-FR"/>
        </w:rPr>
      </w:pPr>
    </w:p>
    <w:p w14:paraId="2AC14489" w14:textId="77777777" w:rsidR="00B40418" w:rsidRPr="00316508" w:rsidRDefault="00B40418" w:rsidP="00B40418">
      <w:pPr>
        <w:pStyle w:val="Pagrindinistekstas"/>
        <w:spacing w:after="0"/>
        <w:rPr>
          <w:sz w:val="22"/>
          <w:szCs w:val="22"/>
          <w:lang w:val="fr-FR"/>
        </w:rPr>
      </w:pPr>
    </w:p>
    <w:p w14:paraId="536EFB15" w14:textId="77777777" w:rsidR="00B40418" w:rsidRPr="00316508" w:rsidRDefault="00B40418" w:rsidP="00B40418">
      <w:pPr>
        <w:pStyle w:val="Pagrindinistekstas"/>
        <w:spacing w:after="0"/>
        <w:rPr>
          <w:sz w:val="22"/>
          <w:szCs w:val="22"/>
          <w:lang w:val="fr-FR"/>
        </w:rPr>
      </w:pPr>
    </w:p>
    <w:p w14:paraId="63A34120" w14:textId="77777777" w:rsidR="00B40418" w:rsidRPr="00316508" w:rsidRDefault="00B40418" w:rsidP="00B40418">
      <w:pPr>
        <w:pStyle w:val="Pagrindinistekstas"/>
        <w:spacing w:after="0"/>
        <w:rPr>
          <w:sz w:val="22"/>
          <w:szCs w:val="22"/>
          <w:lang w:val="fr-FR"/>
        </w:rPr>
      </w:pPr>
    </w:p>
    <w:p w14:paraId="09064311" w14:textId="77777777" w:rsidR="00B40418" w:rsidRPr="00316508" w:rsidRDefault="00B40418" w:rsidP="00B40418">
      <w:pPr>
        <w:pStyle w:val="Pagrindinistekstas"/>
        <w:spacing w:after="0"/>
        <w:rPr>
          <w:sz w:val="22"/>
          <w:szCs w:val="22"/>
          <w:lang w:val="fr-FR"/>
        </w:rPr>
      </w:pPr>
    </w:p>
    <w:p w14:paraId="50479FDE" w14:textId="77777777" w:rsidR="00B40418" w:rsidRPr="00316508" w:rsidRDefault="00B40418" w:rsidP="00B40418">
      <w:pPr>
        <w:pStyle w:val="Pagrindinistekstas"/>
        <w:spacing w:after="0"/>
        <w:rPr>
          <w:sz w:val="22"/>
          <w:szCs w:val="22"/>
          <w:lang w:val="fr-FR"/>
        </w:rPr>
      </w:pPr>
    </w:p>
    <w:p w14:paraId="66CCE66E" w14:textId="77777777" w:rsidR="00B40418" w:rsidRPr="00316508" w:rsidRDefault="00B40418" w:rsidP="00B40418">
      <w:pPr>
        <w:pStyle w:val="Pagrindinistekstas"/>
        <w:spacing w:after="0"/>
        <w:rPr>
          <w:sz w:val="22"/>
          <w:szCs w:val="22"/>
          <w:lang w:val="fr-FR"/>
        </w:rPr>
      </w:pPr>
    </w:p>
    <w:p w14:paraId="5DB1018C" w14:textId="77777777" w:rsidR="00B40418" w:rsidRPr="00316508" w:rsidRDefault="00B40418" w:rsidP="00B40418">
      <w:pPr>
        <w:pStyle w:val="Pagrindinistekstas"/>
        <w:spacing w:after="0"/>
        <w:rPr>
          <w:sz w:val="22"/>
          <w:szCs w:val="22"/>
          <w:lang w:val="fr-FR"/>
        </w:rPr>
      </w:pPr>
    </w:p>
    <w:p w14:paraId="6A952DCD" w14:textId="77777777" w:rsidR="00B40418" w:rsidRPr="00316508" w:rsidRDefault="00B40418" w:rsidP="00B40418">
      <w:pPr>
        <w:pStyle w:val="Pagrindinistekstas"/>
        <w:spacing w:after="0"/>
        <w:rPr>
          <w:sz w:val="22"/>
          <w:szCs w:val="22"/>
          <w:lang w:val="fr-FR"/>
        </w:rPr>
      </w:pPr>
    </w:p>
    <w:p w14:paraId="780AF86C" w14:textId="77777777" w:rsidR="00B40418" w:rsidRPr="00316508" w:rsidRDefault="00B40418" w:rsidP="00B40418">
      <w:pPr>
        <w:pStyle w:val="Pagrindinistekstas"/>
        <w:spacing w:after="0"/>
        <w:rPr>
          <w:sz w:val="22"/>
          <w:szCs w:val="22"/>
          <w:lang w:val="fr-FR"/>
        </w:rPr>
      </w:pPr>
    </w:p>
    <w:p w14:paraId="57E9371A" w14:textId="77777777" w:rsidR="00B40418" w:rsidRPr="00316508" w:rsidRDefault="00B40418" w:rsidP="00B40418">
      <w:pPr>
        <w:pStyle w:val="Pagrindinistekstas"/>
        <w:spacing w:after="0"/>
        <w:rPr>
          <w:sz w:val="22"/>
          <w:szCs w:val="22"/>
          <w:lang w:val="fr-FR"/>
        </w:rPr>
      </w:pPr>
    </w:p>
    <w:p w14:paraId="28F3C1A1" w14:textId="77777777" w:rsidR="00B40418" w:rsidRPr="00316508" w:rsidRDefault="00B40418" w:rsidP="00B40418">
      <w:pPr>
        <w:pStyle w:val="Pagrindinistekstas"/>
        <w:spacing w:after="0"/>
        <w:rPr>
          <w:sz w:val="22"/>
          <w:szCs w:val="22"/>
          <w:lang w:val="fr-FR"/>
        </w:rPr>
      </w:pPr>
    </w:p>
    <w:p w14:paraId="2A580785" w14:textId="77777777" w:rsidR="00B40418" w:rsidRPr="00316508" w:rsidRDefault="00B40418" w:rsidP="00B40418">
      <w:pPr>
        <w:pStyle w:val="Pagrindinistekstas"/>
        <w:spacing w:after="0"/>
        <w:rPr>
          <w:sz w:val="22"/>
          <w:szCs w:val="22"/>
          <w:lang w:val="fr-FR"/>
        </w:rPr>
      </w:pPr>
    </w:p>
    <w:p w14:paraId="0E253E7B" w14:textId="77777777" w:rsidR="00B40418" w:rsidRPr="00316508" w:rsidRDefault="00B40418" w:rsidP="00B40418">
      <w:pPr>
        <w:pStyle w:val="Pagrindinistekstas"/>
        <w:spacing w:after="0"/>
        <w:rPr>
          <w:sz w:val="22"/>
          <w:szCs w:val="22"/>
          <w:lang w:val="fr-FR"/>
        </w:rPr>
      </w:pPr>
    </w:p>
    <w:p w14:paraId="45DA9AE6" w14:textId="77777777" w:rsidR="00B40418" w:rsidRPr="00B001EE" w:rsidRDefault="00B40418" w:rsidP="00B40418">
      <w:pPr>
        <w:pStyle w:val="Pavadinimas"/>
        <w:rPr>
          <w:b w:val="0"/>
          <w:bCs/>
          <w:sz w:val="22"/>
          <w:szCs w:val="22"/>
          <w:lang w:val="fr-FR"/>
        </w:rPr>
      </w:pPr>
    </w:p>
    <w:p w14:paraId="6E753574" w14:textId="59AC7BD0" w:rsidR="00B40418" w:rsidRPr="00316508" w:rsidRDefault="00B40418" w:rsidP="00B40418">
      <w:pPr>
        <w:pStyle w:val="Pavadinimas"/>
        <w:rPr>
          <w:sz w:val="22"/>
          <w:szCs w:val="22"/>
          <w:lang w:val="fr-FR"/>
        </w:rPr>
      </w:pPr>
      <w:r w:rsidRPr="00316508">
        <w:rPr>
          <w:sz w:val="22"/>
          <w:szCs w:val="22"/>
          <w:lang w:val="fr-FR"/>
        </w:rPr>
        <w:t>III PRIEDAS</w:t>
      </w:r>
      <w:r w:rsidR="00F929E1">
        <w:rPr>
          <w:sz w:val="22"/>
          <w:szCs w:val="22"/>
          <w:lang w:val="fr-FR"/>
        </w:rPr>
        <w:fldChar w:fldCharType="begin"/>
      </w:r>
      <w:r w:rsidR="00F929E1">
        <w:rPr>
          <w:sz w:val="22"/>
          <w:szCs w:val="22"/>
          <w:lang w:val="fr-FR"/>
        </w:rPr>
        <w:instrText xml:space="preserve"> DOCVARIABLE VAULT_ND_948989e7-3229-4745-b268-a9f31a0f8ac5 \* MERGEFORMAT </w:instrText>
      </w:r>
      <w:r w:rsidR="00F929E1">
        <w:rPr>
          <w:sz w:val="22"/>
          <w:szCs w:val="22"/>
          <w:lang w:val="fr-FR"/>
        </w:rPr>
        <w:fldChar w:fldCharType="separate"/>
      </w:r>
      <w:r w:rsidR="00F929E1">
        <w:rPr>
          <w:sz w:val="22"/>
          <w:szCs w:val="22"/>
          <w:lang w:val="fr-FR"/>
        </w:rPr>
        <w:t xml:space="preserve"> </w:t>
      </w:r>
      <w:r w:rsidR="00F929E1">
        <w:rPr>
          <w:sz w:val="22"/>
          <w:szCs w:val="22"/>
          <w:lang w:val="fr-FR"/>
        </w:rPr>
        <w:fldChar w:fldCharType="end"/>
      </w:r>
    </w:p>
    <w:p w14:paraId="2190A36C" w14:textId="77777777" w:rsidR="00B40418" w:rsidRPr="00316508" w:rsidRDefault="00B40418" w:rsidP="00B40418">
      <w:pPr>
        <w:pStyle w:val="Pagrindinistekstas"/>
        <w:spacing w:after="0"/>
        <w:rPr>
          <w:sz w:val="22"/>
          <w:szCs w:val="22"/>
          <w:lang w:val="fr-FR"/>
        </w:rPr>
      </w:pPr>
    </w:p>
    <w:p w14:paraId="44DA1883" w14:textId="77777777" w:rsidR="00B40418" w:rsidRPr="00316508" w:rsidRDefault="00B40418" w:rsidP="00B40418">
      <w:pPr>
        <w:pStyle w:val="Pagrindinistekstas"/>
        <w:spacing w:after="0"/>
        <w:jc w:val="center"/>
        <w:rPr>
          <w:b/>
          <w:sz w:val="22"/>
          <w:szCs w:val="22"/>
          <w:lang w:val="fr-FR"/>
        </w:rPr>
      </w:pPr>
      <w:r w:rsidRPr="00316508">
        <w:rPr>
          <w:b/>
          <w:sz w:val="22"/>
          <w:szCs w:val="22"/>
          <w:lang w:val="fr-FR"/>
        </w:rPr>
        <w:t>ŽENKLINIMAS IR PAKUOTĖS LAPELIS</w:t>
      </w:r>
    </w:p>
    <w:p w14:paraId="7DEB2EDB" w14:textId="77777777" w:rsidR="00B40418" w:rsidRPr="00316508" w:rsidRDefault="00B40418" w:rsidP="00B40418">
      <w:pPr>
        <w:pStyle w:val="Pagrindinistekstas"/>
        <w:spacing w:after="0"/>
        <w:rPr>
          <w:sz w:val="22"/>
          <w:szCs w:val="22"/>
          <w:lang w:val="fr-FR"/>
        </w:rPr>
      </w:pPr>
      <w:r w:rsidRPr="00316508">
        <w:rPr>
          <w:sz w:val="22"/>
          <w:szCs w:val="22"/>
          <w:lang w:val="fr-FR"/>
        </w:rPr>
        <w:br w:type="page"/>
      </w:r>
    </w:p>
    <w:p w14:paraId="42717C86" w14:textId="77777777" w:rsidR="00B40418" w:rsidRPr="002F26D5" w:rsidRDefault="00B40418" w:rsidP="00B001EE">
      <w:pPr>
        <w:pStyle w:val="BTEMEASMCA"/>
        <w:jc w:val="center"/>
        <w:rPr>
          <w:sz w:val="22"/>
          <w:szCs w:val="22"/>
          <w:lang w:val="lt-LT"/>
        </w:rPr>
      </w:pPr>
    </w:p>
    <w:p w14:paraId="16C2E8FD" w14:textId="77777777" w:rsidR="00B40418" w:rsidRPr="002F26D5" w:rsidRDefault="00B40418" w:rsidP="00B001EE">
      <w:pPr>
        <w:pStyle w:val="BTEMEASMCA"/>
        <w:jc w:val="center"/>
        <w:rPr>
          <w:sz w:val="22"/>
          <w:szCs w:val="22"/>
          <w:lang w:val="lt-LT"/>
        </w:rPr>
      </w:pPr>
    </w:p>
    <w:p w14:paraId="4E70F040" w14:textId="77777777" w:rsidR="00B40418" w:rsidRPr="002F26D5" w:rsidRDefault="00B40418" w:rsidP="00B001EE">
      <w:pPr>
        <w:pStyle w:val="BTEMEASMCA"/>
        <w:jc w:val="center"/>
        <w:rPr>
          <w:sz w:val="22"/>
          <w:szCs w:val="22"/>
          <w:lang w:val="lt-LT"/>
        </w:rPr>
      </w:pPr>
    </w:p>
    <w:p w14:paraId="5DBDA5E2" w14:textId="77777777" w:rsidR="00B40418" w:rsidRPr="002F26D5" w:rsidRDefault="00B40418" w:rsidP="00B001EE">
      <w:pPr>
        <w:pStyle w:val="BTEMEASMCA"/>
        <w:jc w:val="center"/>
        <w:rPr>
          <w:sz w:val="22"/>
          <w:szCs w:val="22"/>
          <w:lang w:val="lt-LT"/>
        </w:rPr>
      </w:pPr>
    </w:p>
    <w:p w14:paraId="4F91B8C0" w14:textId="77777777" w:rsidR="00B40418" w:rsidRPr="002F26D5" w:rsidRDefault="00B40418" w:rsidP="00B001EE">
      <w:pPr>
        <w:pStyle w:val="BTEMEASMCA"/>
        <w:jc w:val="center"/>
        <w:rPr>
          <w:sz w:val="22"/>
          <w:szCs w:val="22"/>
          <w:lang w:val="lt-LT"/>
        </w:rPr>
      </w:pPr>
    </w:p>
    <w:p w14:paraId="24697BF0" w14:textId="77777777" w:rsidR="00B40418" w:rsidRPr="002F26D5" w:rsidRDefault="00B40418" w:rsidP="00B001EE">
      <w:pPr>
        <w:pStyle w:val="BTEMEASMCA"/>
        <w:jc w:val="center"/>
        <w:rPr>
          <w:sz w:val="22"/>
          <w:szCs w:val="22"/>
          <w:lang w:val="lt-LT"/>
        </w:rPr>
      </w:pPr>
    </w:p>
    <w:p w14:paraId="7DC46606" w14:textId="77777777" w:rsidR="00B40418" w:rsidRPr="002F26D5" w:rsidRDefault="00B40418" w:rsidP="00B001EE">
      <w:pPr>
        <w:pStyle w:val="BTEMEASMCA"/>
        <w:jc w:val="center"/>
        <w:rPr>
          <w:sz w:val="22"/>
          <w:szCs w:val="22"/>
          <w:lang w:val="lt-LT"/>
        </w:rPr>
      </w:pPr>
    </w:p>
    <w:p w14:paraId="728AEB17" w14:textId="77777777" w:rsidR="00B40418" w:rsidRPr="002F26D5" w:rsidRDefault="00B40418" w:rsidP="00B001EE">
      <w:pPr>
        <w:pStyle w:val="BTEMEASMCA"/>
        <w:jc w:val="center"/>
        <w:rPr>
          <w:sz w:val="22"/>
          <w:szCs w:val="22"/>
          <w:lang w:val="lt-LT"/>
        </w:rPr>
      </w:pPr>
    </w:p>
    <w:p w14:paraId="5669B562" w14:textId="77777777" w:rsidR="00B40418" w:rsidRPr="002F26D5" w:rsidRDefault="00B40418" w:rsidP="00B001EE">
      <w:pPr>
        <w:pStyle w:val="BTEMEASMCA"/>
        <w:jc w:val="center"/>
        <w:rPr>
          <w:sz w:val="22"/>
          <w:szCs w:val="22"/>
          <w:lang w:val="lt-LT"/>
        </w:rPr>
      </w:pPr>
    </w:p>
    <w:p w14:paraId="30605D53" w14:textId="77777777" w:rsidR="00B40418" w:rsidRPr="002F26D5" w:rsidRDefault="00B40418" w:rsidP="00B001EE">
      <w:pPr>
        <w:pStyle w:val="BTEMEASMCA"/>
        <w:jc w:val="center"/>
        <w:rPr>
          <w:sz w:val="22"/>
          <w:szCs w:val="22"/>
          <w:lang w:val="lt-LT"/>
        </w:rPr>
      </w:pPr>
    </w:p>
    <w:p w14:paraId="7BE90221" w14:textId="77777777" w:rsidR="00B40418" w:rsidRPr="002F26D5" w:rsidRDefault="00B40418" w:rsidP="00B001EE">
      <w:pPr>
        <w:pStyle w:val="BTEMEASMCA"/>
        <w:jc w:val="center"/>
        <w:rPr>
          <w:sz w:val="22"/>
          <w:szCs w:val="22"/>
          <w:lang w:val="lt-LT"/>
        </w:rPr>
      </w:pPr>
    </w:p>
    <w:p w14:paraId="3503A90B" w14:textId="77777777" w:rsidR="00B40418" w:rsidRPr="002F26D5" w:rsidRDefault="00B40418" w:rsidP="00B001EE">
      <w:pPr>
        <w:pStyle w:val="BTEMEASMCA"/>
        <w:jc w:val="center"/>
        <w:rPr>
          <w:sz w:val="22"/>
          <w:szCs w:val="22"/>
          <w:lang w:val="lt-LT"/>
        </w:rPr>
      </w:pPr>
    </w:p>
    <w:p w14:paraId="6878EAFA" w14:textId="77777777" w:rsidR="00B40418" w:rsidRPr="002F26D5" w:rsidRDefault="00B40418" w:rsidP="00B001EE">
      <w:pPr>
        <w:pStyle w:val="BTEMEASMCA"/>
        <w:jc w:val="center"/>
        <w:rPr>
          <w:sz w:val="22"/>
          <w:szCs w:val="22"/>
          <w:lang w:val="lt-LT"/>
        </w:rPr>
      </w:pPr>
    </w:p>
    <w:p w14:paraId="01DB6CD0" w14:textId="77777777" w:rsidR="00B40418" w:rsidRPr="002F26D5" w:rsidRDefault="00B40418" w:rsidP="00B001EE">
      <w:pPr>
        <w:pStyle w:val="BTEMEASMCA"/>
        <w:jc w:val="center"/>
        <w:rPr>
          <w:sz w:val="22"/>
          <w:szCs w:val="22"/>
          <w:lang w:val="lt-LT"/>
        </w:rPr>
      </w:pPr>
    </w:p>
    <w:p w14:paraId="59EA21EE" w14:textId="77777777" w:rsidR="00B40418" w:rsidRPr="002F26D5" w:rsidRDefault="00B40418" w:rsidP="00B001EE">
      <w:pPr>
        <w:pStyle w:val="BTEMEASMCA"/>
        <w:jc w:val="center"/>
        <w:rPr>
          <w:sz w:val="22"/>
          <w:szCs w:val="22"/>
          <w:lang w:val="lt-LT"/>
        </w:rPr>
      </w:pPr>
    </w:p>
    <w:p w14:paraId="0624946A" w14:textId="77777777" w:rsidR="00B40418" w:rsidRPr="002F26D5" w:rsidRDefault="00B40418" w:rsidP="00B001EE">
      <w:pPr>
        <w:pStyle w:val="BTEMEASMCA"/>
        <w:jc w:val="center"/>
        <w:rPr>
          <w:sz w:val="22"/>
          <w:szCs w:val="22"/>
          <w:lang w:val="lt-LT"/>
        </w:rPr>
      </w:pPr>
    </w:p>
    <w:p w14:paraId="445E4EAB" w14:textId="77777777" w:rsidR="00B40418" w:rsidRPr="002F26D5" w:rsidRDefault="00B40418" w:rsidP="00B001EE">
      <w:pPr>
        <w:pStyle w:val="BTEMEASMCA"/>
        <w:jc w:val="center"/>
        <w:rPr>
          <w:sz w:val="22"/>
          <w:szCs w:val="22"/>
          <w:lang w:val="lt-LT"/>
        </w:rPr>
      </w:pPr>
    </w:p>
    <w:p w14:paraId="70FCDDBF" w14:textId="77777777" w:rsidR="00B40418" w:rsidRPr="002F26D5" w:rsidRDefault="00B40418" w:rsidP="00B001EE">
      <w:pPr>
        <w:pStyle w:val="BTEMEASMCA"/>
        <w:jc w:val="center"/>
        <w:rPr>
          <w:sz w:val="22"/>
          <w:szCs w:val="22"/>
          <w:lang w:val="lt-LT"/>
        </w:rPr>
      </w:pPr>
    </w:p>
    <w:p w14:paraId="2FD3CA3F" w14:textId="77777777" w:rsidR="00B40418" w:rsidRPr="002F26D5" w:rsidRDefault="00B40418" w:rsidP="00B001EE">
      <w:pPr>
        <w:pStyle w:val="BTEMEASMCA"/>
        <w:jc w:val="center"/>
        <w:rPr>
          <w:sz w:val="22"/>
          <w:szCs w:val="22"/>
          <w:lang w:val="lt-LT"/>
        </w:rPr>
      </w:pPr>
    </w:p>
    <w:p w14:paraId="6B028F0D" w14:textId="77777777" w:rsidR="00B40418" w:rsidRPr="002F26D5" w:rsidRDefault="00B40418" w:rsidP="00B001EE">
      <w:pPr>
        <w:pStyle w:val="BTEMEASMCA"/>
        <w:jc w:val="center"/>
        <w:rPr>
          <w:sz w:val="22"/>
          <w:szCs w:val="22"/>
          <w:lang w:val="lt-LT"/>
        </w:rPr>
      </w:pPr>
    </w:p>
    <w:p w14:paraId="5C36E074" w14:textId="77777777" w:rsidR="00B40418" w:rsidRPr="002F26D5" w:rsidRDefault="00B40418" w:rsidP="00B001EE">
      <w:pPr>
        <w:pStyle w:val="BTEMEASMCA"/>
        <w:jc w:val="center"/>
        <w:rPr>
          <w:sz w:val="22"/>
          <w:szCs w:val="22"/>
          <w:lang w:val="lt-LT"/>
        </w:rPr>
      </w:pPr>
    </w:p>
    <w:p w14:paraId="404DB05C" w14:textId="77777777" w:rsidR="00B40418" w:rsidRPr="002F26D5" w:rsidRDefault="00B40418" w:rsidP="00B001EE">
      <w:pPr>
        <w:pStyle w:val="BTEMEASMCA"/>
        <w:jc w:val="center"/>
        <w:rPr>
          <w:sz w:val="22"/>
          <w:szCs w:val="22"/>
          <w:lang w:val="lt-LT"/>
        </w:rPr>
      </w:pPr>
    </w:p>
    <w:p w14:paraId="7F739AAD" w14:textId="77777777" w:rsidR="00B40418" w:rsidRPr="002F26D5" w:rsidRDefault="00B40418" w:rsidP="00CD364B">
      <w:pPr>
        <w:pStyle w:val="TTEMEASMCA"/>
        <w:rPr>
          <w:lang w:val="lt-LT"/>
        </w:rPr>
      </w:pPr>
      <w:bookmarkStart w:id="7" w:name="_Toc129243136"/>
      <w:bookmarkStart w:id="8" w:name="_Toc129243261"/>
    </w:p>
    <w:p w14:paraId="1101D636" w14:textId="72F99262" w:rsidR="00B40418" w:rsidRPr="00F929E1" w:rsidRDefault="00B40418" w:rsidP="00CD364B">
      <w:pPr>
        <w:pStyle w:val="TTEMEASMCA"/>
        <w:rPr>
          <w:lang w:val="lt-LT"/>
        </w:rPr>
      </w:pPr>
      <w:r w:rsidRPr="00F929E1">
        <w:rPr>
          <w:lang w:val="lt-LT"/>
        </w:rPr>
        <w:t>A. ŽENKLINIMAS</w:t>
      </w:r>
      <w:bookmarkEnd w:id="7"/>
      <w:bookmarkEnd w:id="8"/>
      <w:r w:rsidR="00F929E1">
        <w:rPr>
          <w:lang w:val="lt-LT"/>
        </w:rPr>
        <w:fldChar w:fldCharType="begin"/>
      </w:r>
      <w:r w:rsidR="00F929E1">
        <w:rPr>
          <w:lang w:val="lt-LT"/>
        </w:rPr>
        <w:instrText xml:space="preserve"> DOCVARIABLE VAULT_ND_e01ebcd9-0964-4d28-9ef5-6c90d36679ed \* MERGEFORMAT </w:instrText>
      </w:r>
      <w:r w:rsidR="00F929E1">
        <w:rPr>
          <w:lang w:val="lt-LT"/>
        </w:rPr>
        <w:fldChar w:fldCharType="separate"/>
      </w:r>
      <w:r w:rsidR="00F929E1">
        <w:rPr>
          <w:lang w:val="lt-LT"/>
        </w:rPr>
        <w:t xml:space="preserve"> </w:t>
      </w:r>
      <w:r w:rsidR="00F929E1">
        <w:rPr>
          <w:lang w:val="lt-LT"/>
        </w:rPr>
        <w:fldChar w:fldCharType="end"/>
      </w:r>
    </w:p>
    <w:p w14:paraId="0E8396BC" w14:textId="77777777" w:rsidR="00B40418" w:rsidRPr="002F26D5" w:rsidRDefault="00B40418" w:rsidP="00B40418">
      <w:pPr>
        <w:pStyle w:val="PI-1labEMEASMCA"/>
        <w:rPr>
          <w:sz w:val="22"/>
          <w:szCs w:val="22"/>
          <w:lang w:val="lt-LT"/>
        </w:rPr>
      </w:pPr>
      <w:r w:rsidRPr="002F26D5">
        <w:rPr>
          <w:sz w:val="22"/>
          <w:szCs w:val="22"/>
          <w:lang w:val="lt-LT"/>
        </w:rPr>
        <w:br w:type="page"/>
      </w:r>
      <w:r w:rsidRPr="002F26D5">
        <w:rPr>
          <w:sz w:val="22"/>
          <w:szCs w:val="22"/>
          <w:lang w:val="lt-LT"/>
        </w:rPr>
        <w:lastRenderedPageBreak/>
        <w:t>INFORMACIJA ANT IŠORINĖS PAKUOTĖS</w:t>
      </w:r>
    </w:p>
    <w:p w14:paraId="693A57DA" w14:textId="77777777" w:rsidR="00B40418" w:rsidRPr="00B001EE" w:rsidRDefault="00B40418" w:rsidP="00B40418">
      <w:pPr>
        <w:pStyle w:val="PI-1labEMEASMCA"/>
        <w:rPr>
          <w:b w:val="0"/>
          <w:bCs/>
          <w:sz w:val="22"/>
          <w:szCs w:val="22"/>
          <w:lang w:val="lt-LT"/>
        </w:rPr>
      </w:pPr>
    </w:p>
    <w:p w14:paraId="7E4930D1" w14:textId="77777777" w:rsidR="00B40418" w:rsidRPr="002F26D5" w:rsidRDefault="00B40418" w:rsidP="00B40418">
      <w:pPr>
        <w:pStyle w:val="PI-1labEMEASMCA"/>
        <w:rPr>
          <w:sz w:val="22"/>
          <w:szCs w:val="22"/>
          <w:lang w:val="lt-LT"/>
        </w:rPr>
      </w:pPr>
      <w:r w:rsidRPr="002F26D5">
        <w:rPr>
          <w:sz w:val="22"/>
          <w:szCs w:val="22"/>
          <w:lang w:val="lt-LT"/>
        </w:rPr>
        <w:t>KARTONO DĖŽUTĖ</w:t>
      </w:r>
    </w:p>
    <w:p w14:paraId="58E2ADF9" w14:textId="77777777" w:rsidR="00B40418" w:rsidRPr="002F26D5" w:rsidRDefault="00B40418" w:rsidP="00B40418">
      <w:pPr>
        <w:pStyle w:val="BTEMEASMCA"/>
        <w:rPr>
          <w:sz w:val="22"/>
          <w:szCs w:val="22"/>
          <w:lang w:val="lt-LT"/>
        </w:rPr>
      </w:pPr>
    </w:p>
    <w:p w14:paraId="0B39009A" w14:textId="77777777" w:rsidR="00B40418" w:rsidRPr="002F26D5" w:rsidRDefault="00B40418" w:rsidP="00B40418">
      <w:pPr>
        <w:pStyle w:val="BTEMEASMCA"/>
        <w:rPr>
          <w:sz w:val="22"/>
          <w:szCs w:val="22"/>
          <w:lang w:val="lt-LT"/>
        </w:rPr>
      </w:pPr>
    </w:p>
    <w:p w14:paraId="24D8D0F0" w14:textId="77777777" w:rsidR="00B40418" w:rsidRPr="002F26D5" w:rsidRDefault="00B40418" w:rsidP="00B40418">
      <w:pPr>
        <w:pStyle w:val="PI-1labEMEASMCA"/>
        <w:rPr>
          <w:sz w:val="22"/>
          <w:szCs w:val="22"/>
          <w:lang w:val="lt-LT"/>
        </w:rPr>
      </w:pPr>
      <w:r w:rsidRPr="002F26D5">
        <w:rPr>
          <w:sz w:val="22"/>
          <w:szCs w:val="22"/>
          <w:lang w:val="lt-LT"/>
        </w:rPr>
        <w:t>1.</w:t>
      </w:r>
      <w:r w:rsidRPr="002F26D5">
        <w:rPr>
          <w:sz w:val="22"/>
          <w:szCs w:val="22"/>
          <w:lang w:val="lt-LT"/>
        </w:rPr>
        <w:tab/>
        <w:t>VAISTINIO PREPARATO PAVADINIMAS</w:t>
      </w:r>
    </w:p>
    <w:p w14:paraId="2CD45B7C" w14:textId="77777777" w:rsidR="00B40418" w:rsidRPr="002F26D5" w:rsidRDefault="00B40418" w:rsidP="00B40418">
      <w:pPr>
        <w:pStyle w:val="BTEMEASMCA"/>
        <w:rPr>
          <w:sz w:val="22"/>
          <w:szCs w:val="22"/>
          <w:lang w:val="lt-LT"/>
        </w:rPr>
      </w:pPr>
    </w:p>
    <w:p w14:paraId="69C664C8"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NARAMIG 2,5 mg plėvele dengtos tabletės</w:t>
      </w:r>
    </w:p>
    <w:p w14:paraId="7B154A75"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Naratriptanas</w:t>
      </w:r>
    </w:p>
    <w:p w14:paraId="7AD669BB" w14:textId="77777777" w:rsidR="00B40418" w:rsidRPr="002F26D5" w:rsidRDefault="00B40418" w:rsidP="00B40418">
      <w:pPr>
        <w:pStyle w:val="BTEMEASMCA"/>
        <w:rPr>
          <w:sz w:val="22"/>
          <w:szCs w:val="22"/>
          <w:lang w:val="lt-LT"/>
        </w:rPr>
      </w:pPr>
    </w:p>
    <w:p w14:paraId="0EA31543" w14:textId="77777777" w:rsidR="00B40418" w:rsidRPr="002F26D5" w:rsidRDefault="00B40418" w:rsidP="00B40418">
      <w:pPr>
        <w:pStyle w:val="BTEMEASMCA"/>
        <w:rPr>
          <w:sz w:val="22"/>
          <w:szCs w:val="22"/>
          <w:lang w:val="lt-LT"/>
        </w:rPr>
      </w:pPr>
    </w:p>
    <w:p w14:paraId="2173553A" w14:textId="77777777" w:rsidR="00B40418" w:rsidRPr="002F26D5" w:rsidRDefault="00B40418" w:rsidP="00B40418">
      <w:pPr>
        <w:pStyle w:val="PI-1labEMEASMCA"/>
        <w:rPr>
          <w:sz w:val="22"/>
          <w:szCs w:val="22"/>
          <w:lang w:val="lt-LT"/>
        </w:rPr>
      </w:pPr>
      <w:r w:rsidRPr="002F26D5">
        <w:rPr>
          <w:sz w:val="22"/>
          <w:szCs w:val="22"/>
          <w:lang w:val="lt-LT"/>
        </w:rPr>
        <w:t>2.</w:t>
      </w:r>
      <w:r w:rsidRPr="002F26D5">
        <w:rPr>
          <w:sz w:val="22"/>
          <w:szCs w:val="22"/>
          <w:lang w:val="lt-LT"/>
        </w:rPr>
        <w:tab/>
        <w:t>VEIKLIOJI MEDŽIAGA IR JOS KIEKIS</w:t>
      </w:r>
    </w:p>
    <w:p w14:paraId="60995A26" w14:textId="77777777" w:rsidR="00B40418" w:rsidRPr="002F26D5" w:rsidRDefault="00B40418" w:rsidP="00B40418">
      <w:pPr>
        <w:spacing w:after="0" w:line="240" w:lineRule="auto"/>
        <w:rPr>
          <w:rFonts w:ascii="Times New Roman" w:hAnsi="Times New Roman"/>
          <w:lang w:val="lt-LT"/>
        </w:rPr>
      </w:pPr>
    </w:p>
    <w:p w14:paraId="762459F7"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 xml:space="preserve">Vienoje plėvele dengtoje tabletėje yra 2,5 mg naratriptano (naratriptano hidrochlorido pavidalu). </w:t>
      </w:r>
    </w:p>
    <w:p w14:paraId="6B9C43BA" w14:textId="77777777" w:rsidR="00B40418" w:rsidRPr="002F26D5" w:rsidRDefault="00B40418" w:rsidP="00B40418">
      <w:pPr>
        <w:pStyle w:val="BTEMEASMCA"/>
        <w:rPr>
          <w:sz w:val="22"/>
          <w:szCs w:val="22"/>
          <w:lang w:val="lt-LT"/>
        </w:rPr>
      </w:pPr>
    </w:p>
    <w:p w14:paraId="64DF1F18" w14:textId="77777777" w:rsidR="00B40418" w:rsidRPr="002F26D5" w:rsidRDefault="00B40418" w:rsidP="00B40418">
      <w:pPr>
        <w:pStyle w:val="BTEMEASMCA"/>
        <w:rPr>
          <w:sz w:val="22"/>
          <w:szCs w:val="22"/>
          <w:lang w:val="lt-LT"/>
        </w:rPr>
      </w:pPr>
    </w:p>
    <w:p w14:paraId="5EB8C48B" w14:textId="77777777" w:rsidR="00B40418" w:rsidRPr="002F26D5" w:rsidRDefault="00B40418" w:rsidP="00B40418">
      <w:pPr>
        <w:pStyle w:val="PI-1labEMEASMCA"/>
        <w:rPr>
          <w:sz w:val="22"/>
          <w:szCs w:val="22"/>
          <w:lang w:val="lt-LT"/>
        </w:rPr>
      </w:pPr>
      <w:r w:rsidRPr="002F26D5">
        <w:rPr>
          <w:sz w:val="22"/>
          <w:szCs w:val="22"/>
          <w:lang w:val="lt-LT"/>
        </w:rPr>
        <w:t>3.</w:t>
      </w:r>
      <w:r w:rsidRPr="002F26D5">
        <w:rPr>
          <w:sz w:val="22"/>
          <w:szCs w:val="22"/>
          <w:lang w:val="lt-LT"/>
        </w:rPr>
        <w:tab/>
        <w:t>PAGALBINIŲ MEDŽIAGŲ SĄRAŠAS</w:t>
      </w:r>
    </w:p>
    <w:p w14:paraId="7158E6C1" w14:textId="77777777" w:rsidR="00B40418" w:rsidRPr="002F26D5" w:rsidRDefault="00B40418" w:rsidP="00B40418">
      <w:pPr>
        <w:pStyle w:val="BTEMEASMCA"/>
        <w:rPr>
          <w:sz w:val="22"/>
          <w:szCs w:val="22"/>
          <w:lang w:val="lt-LT"/>
        </w:rPr>
      </w:pPr>
    </w:p>
    <w:p w14:paraId="7A996748"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Sudėtyje yra laktozės.</w:t>
      </w:r>
    </w:p>
    <w:p w14:paraId="6A1C2805" w14:textId="77777777" w:rsidR="00B40418" w:rsidRPr="002F26D5" w:rsidRDefault="00B40418" w:rsidP="00B40418">
      <w:pPr>
        <w:pStyle w:val="BTEMEASMCA"/>
        <w:rPr>
          <w:sz w:val="22"/>
          <w:szCs w:val="22"/>
          <w:lang w:val="lt-LT"/>
        </w:rPr>
      </w:pPr>
    </w:p>
    <w:p w14:paraId="55383330" w14:textId="77777777" w:rsidR="00B40418" w:rsidRPr="002F26D5" w:rsidRDefault="00B40418" w:rsidP="00B40418">
      <w:pPr>
        <w:pStyle w:val="BTEMEASMCA"/>
        <w:rPr>
          <w:sz w:val="22"/>
          <w:szCs w:val="22"/>
          <w:lang w:val="lt-LT"/>
        </w:rPr>
      </w:pPr>
    </w:p>
    <w:p w14:paraId="68109D70" w14:textId="77777777" w:rsidR="00B40418" w:rsidRPr="002F26D5" w:rsidRDefault="00B40418" w:rsidP="00B40418">
      <w:pPr>
        <w:pStyle w:val="PI-1labEMEASMCA"/>
        <w:rPr>
          <w:sz w:val="22"/>
          <w:szCs w:val="22"/>
          <w:lang w:val="lt-LT"/>
        </w:rPr>
      </w:pPr>
      <w:r w:rsidRPr="002F26D5">
        <w:rPr>
          <w:sz w:val="22"/>
          <w:szCs w:val="22"/>
          <w:lang w:val="lt-LT"/>
        </w:rPr>
        <w:t>4.</w:t>
      </w:r>
      <w:r w:rsidRPr="002F26D5">
        <w:rPr>
          <w:sz w:val="22"/>
          <w:szCs w:val="22"/>
          <w:lang w:val="lt-LT"/>
        </w:rPr>
        <w:tab/>
        <w:t>FARMACINĖ FORMA IR KIEKIS PAKUOTĖJE</w:t>
      </w:r>
    </w:p>
    <w:p w14:paraId="6074CC32" w14:textId="77777777" w:rsidR="00B40418" w:rsidRPr="002F26D5" w:rsidRDefault="00B40418" w:rsidP="00B40418">
      <w:pPr>
        <w:pStyle w:val="BTEMEASMCA"/>
        <w:rPr>
          <w:sz w:val="22"/>
          <w:szCs w:val="22"/>
          <w:lang w:val="lt-LT"/>
        </w:rPr>
      </w:pPr>
    </w:p>
    <w:p w14:paraId="7BCA7353"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2 plėvele dengtos tabletės</w:t>
      </w:r>
    </w:p>
    <w:p w14:paraId="20B73D34" w14:textId="77777777" w:rsidR="00B40418" w:rsidRPr="002F26D5" w:rsidRDefault="00B40418" w:rsidP="00B40418">
      <w:pPr>
        <w:pStyle w:val="BTEMEASMCA"/>
        <w:rPr>
          <w:sz w:val="22"/>
          <w:szCs w:val="22"/>
          <w:lang w:val="lt-LT"/>
        </w:rPr>
      </w:pPr>
    </w:p>
    <w:p w14:paraId="30B3A5B8" w14:textId="77777777" w:rsidR="00B40418" w:rsidRPr="002F26D5" w:rsidRDefault="00B40418" w:rsidP="00B40418">
      <w:pPr>
        <w:pStyle w:val="BTEMEASMCA"/>
        <w:rPr>
          <w:sz w:val="22"/>
          <w:szCs w:val="22"/>
          <w:lang w:val="lt-LT"/>
        </w:rPr>
      </w:pPr>
    </w:p>
    <w:p w14:paraId="76E955AA" w14:textId="77777777" w:rsidR="00B40418" w:rsidRPr="002F26D5" w:rsidRDefault="00B40418" w:rsidP="00B40418">
      <w:pPr>
        <w:pStyle w:val="PI-1labEMEASMCA"/>
        <w:rPr>
          <w:sz w:val="22"/>
          <w:szCs w:val="22"/>
          <w:lang w:val="lt-LT"/>
        </w:rPr>
      </w:pPr>
      <w:r w:rsidRPr="002F26D5">
        <w:rPr>
          <w:sz w:val="22"/>
          <w:szCs w:val="22"/>
          <w:lang w:val="lt-LT"/>
        </w:rPr>
        <w:t>5.</w:t>
      </w:r>
      <w:r w:rsidRPr="002F26D5">
        <w:rPr>
          <w:sz w:val="22"/>
          <w:szCs w:val="22"/>
          <w:lang w:val="lt-LT"/>
        </w:rPr>
        <w:tab/>
        <w:t>VARTOJIMO METODAS IR BŪDAS (-AI)</w:t>
      </w:r>
    </w:p>
    <w:p w14:paraId="70884215" w14:textId="77777777" w:rsidR="00B40418" w:rsidRPr="002F26D5" w:rsidRDefault="00B40418" w:rsidP="00B40418">
      <w:pPr>
        <w:pStyle w:val="BTEMEASMCA"/>
        <w:rPr>
          <w:sz w:val="22"/>
          <w:szCs w:val="22"/>
          <w:lang w:val="lt-LT"/>
        </w:rPr>
      </w:pPr>
    </w:p>
    <w:p w14:paraId="365C0C0D" w14:textId="77777777" w:rsidR="00B40418" w:rsidRPr="002F26D5" w:rsidRDefault="00B40418" w:rsidP="00B40418">
      <w:pPr>
        <w:pStyle w:val="BTEMEASMCA"/>
        <w:rPr>
          <w:sz w:val="22"/>
          <w:szCs w:val="22"/>
          <w:lang w:val="lt-LT"/>
        </w:rPr>
      </w:pPr>
      <w:r w:rsidRPr="002F26D5">
        <w:rPr>
          <w:sz w:val="22"/>
          <w:szCs w:val="22"/>
          <w:lang w:val="lt-LT"/>
        </w:rPr>
        <w:t>Prieš vartojimą perskaitykite pakuotės lapelį.</w:t>
      </w:r>
    </w:p>
    <w:p w14:paraId="04472246" w14:textId="77777777" w:rsidR="00B40418" w:rsidRPr="002F26D5" w:rsidRDefault="00B40418" w:rsidP="00B40418">
      <w:pPr>
        <w:pStyle w:val="BTEMEASMCA"/>
        <w:rPr>
          <w:sz w:val="22"/>
          <w:szCs w:val="22"/>
          <w:lang w:val="lt-LT"/>
        </w:rPr>
      </w:pPr>
      <w:r w:rsidRPr="002F26D5">
        <w:rPr>
          <w:sz w:val="22"/>
          <w:szCs w:val="22"/>
          <w:lang w:val="lt-LT"/>
        </w:rPr>
        <w:t>Vartoti per burną.</w:t>
      </w:r>
    </w:p>
    <w:p w14:paraId="37FA78D9" w14:textId="77777777" w:rsidR="00B40418" w:rsidRPr="002F26D5" w:rsidRDefault="00B40418" w:rsidP="00B40418">
      <w:pPr>
        <w:pStyle w:val="BTEMEASMCA"/>
        <w:rPr>
          <w:sz w:val="22"/>
          <w:szCs w:val="22"/>
          <w:lang w:val="lt-LT"/>
        </w:rPr>
      </w:pPr>
    </w:p>
    <w:p w14:paraId="1EFAF71F" w14:textId="77777777" w:rsidR="00B40418" w:rsidRPr="002F26D5" w:rsidRDefault="00B40418" w:rsidP="00B40418">
      <w:pPr>
        <w:pStyle w:val="BTEMEASMCA"/>
        <w:rPr>
          <w:sz w:val="22"/>
          <w:szCs w:val="22"/>
          <w:lang w:val="lt-LT"/>
        </w:rPr>
      </w:pPr>
    </w:p>
    <w:p w14:paraId="1CE73562" w14:textId="77777777" w:rsidR="00B40418" w:rsidRPr="002F26D5" w:rsidRDefault="00B40418" w:rsidP="00B40418">
      <w:pPr>
        <w:pStyle w:val="PI-1labEMEASMCA"/>
        <w:rPr>
          <w:sz w:val="22"/>
          <w:szCs w:val="22"/>
          <w:lang w:val="lt-LT"/>
        </w:rPr>
      </w:pPr>
      <w:r w:rsidRPr="002F26D5">
        <w:rPr>
          <w:sz w:val="22"/>
          <w:szCs w:val="22"/>
          <w:lang w:val="lt-LT"/>
        </w:rPr>
        <w:t>6.</w:t>
      </w:r>
      <w:r w:rsidRPr="002F26D5">
        <w:rPr>
          <w:sz w:val="22"/>
          <w:szCs w:val="22"/>
          <w:lang w:val="lt-LT"/>
        </w:rPr>
        <w:tab/>
        <w:t>SPECIALUS ĮSPĖJIMAS, KAD VAISTINĮ PREPARATĄ BŪTINA LAIKYTI</w:t>
      </w:r>
    </w:p>
    <w:p w14:paraId="6CF7B143" w14:textId="77777777" w:rsidR="00B40418" w:rsidRPr="002F26D5" w:rsidRDefault="00B40418" w:rsidP="00B40418">
      <w:pPr>
        <w:pStyle w:val="PI-1labEMEASMCA"/>
        <w:ind w:firstLine="567"/>
        <w:rPr>
          <w:sz w:val="22"/>
          <w:szCs w:val="22"/>
          <w:lang w:val="lt-LT"/>
        </w:rPr>
      </w:pPr>
      <w:r w:rsidRPr="002F26D5">
        <w:rPr>
          <w:sz w:val="22"/>
          <w:szCs w:val="22"/>
          <w:lang w:val="lt-LT"/>
        </w:rPr>
        <w:t>VAIKAMS NEPASTEBIMOJE IR NEPASIEKIAMOJE VIETOJE</w:t>
      </w:r>
    </w:p>
    <w:p w14:paraId="75584E2C" w14:textId="77777777" w:rsidR="00B40418" w:rsidRPr="002F26D5" w:rsidRDefault="00B40418" w:rsidP="00B40418">
      <w:pPr>
        <w:pStyle w:val="BTEMEASMCA"/>
        <w:rPr>
          <w:sz w:val="22"/>
          <w:szCs w:val="22"/>
          <w:lang w:val="lt-LT"/>
        </w:rPr>
      </w:pPr>
    </w:p>
    <w:p w14:paraId="57BBF17B" w14:textId="77777777" w:rsidR="00B40418" w:rsidRPr="002F26D5" w:rsidRDefault="00B40418" w:rsidP="00B40418">
      <w:pPr>
        <w:pStyle w:val="BTEMEASMCA"/>
        <w:rPr>
          <w:sz w:val="22"/>
          <w:szCs w:val="22"/>
          <w:lang w:val="lt-LT"/>
        </w:rPr>
      </w:pPr>
      <w:r w:rsidRPr="002F26D5">
        <w:rPr>
          <w:sz w:val="22"/>
          <w:szCs w:val="22"/>
          <w:lang w:val="lt-LT"/>
        </w:rPr>
        <w:t>Laikyti vaikams nepastebimoje ir nepasiekiamoje vietoje.</w:t>
      </w:r>
    </w:p>
    <w:p w14:paraId="602BF37E" w14:textId="77777777" w:rsidR="00B40418" w:rsidRPr="002F26D5" w:rsidRDefault="00B40418" w:rsidP="00B40418">
      <w:pPr>
        <w:pStyle w:val="BTEMEASMCA"/>
        <w:rPr>
          <w:sz w:val="22"/>
          <w:szCs w:val="22"/>
          <w:lang w:val="lt-LT"/>
        </w:rPr>
      </w:pPr>
    </w:p>
    <w:p w14:paraId="112913A0" w14:textId="77777777" w:rsidR="00B40418" w:rsidRPr="002F26D5" w:rsidRDefault="00B40418" w:rsidP="00B40418">
      <w:pPr>
        <w:pStyle w:val="BTEMEASMCA"/>
        <w:rPr>
          <w:sz w:val="22"/>
          <w:szCs w:val="22"/>
          <w:lang w:val="lt-LT"/>
        </w:rPr>
      </w:pPr>
    </w:p>
    <w:p w14:paraId="6FE29559" w14:textId="77777777" w:rsidR="00B40418" w:rsidRPr="002F26D5" w:rsidRDefault="00B40418" w:rsidP="00B40418">
      <w:pPr>
        <w:pStyle w:val="PI-1labEMEASMCA"/>
        <w:rPr>
          <w:sz w:val="22"/>
          <w:szCs w:val="22"/>
          <w:lang w:val="lt-LT"/>
        </w:rPr>
      </w:pPr>
      <w:r w:rsidRPr="002F26D5">
        <w:rPr>
          <w:sz w:val="22"/>
          <w:szCs w:val="22"/>
          <w:lang w:val="lt-LT"/>
        </w:rPr>
        <w:t>7.</w:t>
      </w:r>
      <w:r w:rsidRPr="002F26D5">
        <w:rPr>
          <w:sz w:val="22"/>
          <w:szCs w:val="22"/>
          <w:lang w:val="lt-LT"/>
        </w:rPr>
        <w:tab/>
        <w:t>KITAS (-I) SPECIALUS (-ŪS) ĮSPĖJIMAS (-AI) (JEI REIKIA)</w:t>
      </w:r>
    </w:p>
    <w:p w14:paraId="62886852" w14:textId="77777777" w:rsidR="00B40418" w:rsidRPr="002F26D5" w:rsidRDefault="00B40418" w:rsidP="00B40418">
      <w:pPr>
        <w:pStyle w:val="BTEMEASMCA"/>
        <w:rPr>
          <w:sz w:val="22"/>
          <w:szCs w:val="22"/>
          <w:lang w:val="lt-LT"/>
        </w:rPr>
      </w:pPr>
    </w:p>
    <w:p w14:paraId="26170EB2" w14:textId="77777777" w:rsidR="00B40418" w:rsidRPr="002F26D5" w:rsidRDefault="00B40418" w:rsidP="00B40418">
      <w:pPr>
        <w:pStyle w:val="BTEMEASMCA"/>
        <w:rPr>
          <w:sz w:val="22"/>
          <w:szCs w:val="22"/>
          <w:lang w:val="lt-LT"/>
        </w:rPr>
      </w:pPr>
    </w:p>
    <w:p w14:paraId="5D9B94A2" w14:textId="77777777" w:rsidR="00B40418" w:rsidRPr="002F26D5" w:rsidRDefault="00B40418" w:rsidP="00B40418">
      <w:pPr>
        <w:pStyle w:val="PI-1labEMEASMCA"/>
        <w:rPr>
          <w:sz w:val="22"/>
          <w:szCs w:val="22"/>
          <w:lang w:val="lt-LT"/>
        </w:rPr>
      </w:pPr>
      <w:r w:rsidRPr="002F26D5">
        <w:rPr>
          <w:sz w:val="22"/>
          <w:szCs w:val="22"/>
          <w:lang w:val="lt-LT"/>
        </w:rPr>
        <w:t>8.</w:t>
      </w:r>
      <w:r w:rsidRPr="002F26D5">
        <w:rPr>
          <w:sz w:val="22"/>
          <w:szCs w:val="22"/>
          <w:lang w:val="lt-LT"/>
        </w:rPr>
        <w:tab/>
        <w:t>TINKAMUMO LAIKAS</w:t>
      </w:r>
    </w:p>
    <w:p w14:paraId="34A2001E" w14:textId="77777777" w:rsidR="00B40418" w:rsidRPr="002F26D5" w:rsidRDefault="00B40418" w:rsidP="00B40418">
      <w:pPr>
        <w:spacing w:after="0" w:line="240" w:lineRule="auto"/>
        <w:rPr>
          <w:rFonts w:ascii="Times New Roman" w:hAnsi="Times New Roman"/>
          <w:lang w:val="lt-LT"/>
        </w:rPr>
      </w:pPr>
    </w:p>
    <w:p w14:paraId="45EB3CA4" w14:textId="77777777" w:rsidR="00B40418" w:rsidRDefault="00B40418" w:rsidP="00B40418">
      <w:pPr>
        <w:spacing w:after="0" w:line="240" w:lineRule="auto"/>
        <w:rPr>
          <w:rFonts w:ascii="Times New Roman" w:hAnsi="Times New Roman"/>
          <w:lang w:val="lt-LT"/>
        </w:rPr>
      </w:pPr>
      <w:r w:rsidRPr="002F26D5">
        <w:rPr>
          <w:rFonts w:ascii="Times New Roman" w:hAnsi="Times New Roman"/>
          <w:lang w:val="lt-LT"/>
        </w:rPr>
        <w:t>Tinka iki {mm MMMM}</w:t>
      </w:r>
    </w:p>
    <w:p w14:paraId="6C822CD4" w14:textId="77777777" w:rsidR="00BE4E30" w:rsidRPr="002F26D5" w:rsidRDefault="00BE4E30" w:rsidP="00B40418">
      <w:pPr>
        <w:spacing w:after="0" w:line="240" w:lineRule="auto"/>
        <w:rPr>
          <w:rFonts w:ascii="Times New Roman" w:hAnsi="Times New Roman"/>
          <w:lang w:val="lt-LT"/>
        </w:rPr>
      </w:pPr>
      <w:r w:rsidRPr="00316508">
        <w:rPr>
          <w:rFonts w:ascii="Times New Roman" w:hAnsi="Times New Roman"/>
          <w:highlight w:val="lightGray"/>
          <w:lang w:val="lt-LT"/>
        </w:rPr>
        <w:t>EXP {mm MMMM}</w:t>
      </w:r>
    </w:p>
    <w:p w14:paraId="58FEA545" w14:textId="77777777" w:rsidR="00B40418" w:rsidRPr="002F26D5" w:rsidRDefault="00B40418" w:rsidP="00B40418">
      <w:pPr>
        <w:pStyle w:val="BTEMEASMCA"/>
        <w:rPr>
          <w:sz w:val="22"/>
          <w:szCs w:val="22"/>
          <w:lang w:val="lt-LT"/>
        </w:rPr>
      </w:pPr>
    </w:p>
    <w:p w14:paraId="3C172368" w14:textId="77777777" w:rsidR="00B40418" w:rsidRPr="002F26D5" w:rsidRDefault="00B40418" w:rsidP="00B40418">
      <w:pPr>
        <w:pStyle w:val="BTEMEASMCA"/>
        <w:rPr>
          <w:sz w:val="22"/>
          <w:szCs w:val="22"/>
          <w:lang w:val="lt-LT"/>
        </w:rPr>
      </w:pPr>
    </w:p>
    <w:p w14:paraId="5EB6105D" w14:textId="77777777" w:rsidR="00B40418" w:rsidRPr="002F26D5" w:rsidRDefault="00B40418" w:rsidP="00B40418">
      <w:pPr>
        <w:pStyle w:val="PI-1labEMEASMCA"/>
        <w:rPr>
          <w:sz w:val="22"/>
          <w:szCs w:val="22"/>
          <w:lang w:val="lt-LT"/>
        </w:rPr>
      </w:pPr>
      <w:r w:rsidRPr="002F26D5">
        <w:rPr>
          <w:sz w:val="22"/>
          <w:szCs w:val="22"/>
          <w:lang w:val="lt-LT"/>
        </w:rPr>
        <w:t>9.</w:t>
      </w:r>
      <w:r w:rsidRPr="002F26D5">
        <w:rPr>
          <w:sz w:val="22"/>
          <w:szCs w:val="22"/>
          <w:lang w:val="lt-LT"/>
        </w:rPr>
        <w:tab/>
        <w:t>SPECIALIOS LAIKYMO SĄLYGOS</w:t>
      </w:r>
    </w:p>
    <w:p w14:paraId="099EB9D9" w14:textId="77777777" w:rsidR="00B40418" w:rsidRPr="002F26D5" w:rsidRDefault="00B40418" w:rsidP="00B40418">
      <w:pPr>
        <w:spacing w:after="0" w:line="240" w:lineRule="auto"/>
        <w:rPr>
          <w:rFonts w:ascii="Times New Roman" w:hAnsi="Times New Roman"/>
          <w:lang w:val="lt-LT"/>
        </w:rPr>
      </w:pPr>
    </w:p>
    <w:p w14:paraId="294C6930"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 xml:space="preserve">Laikyti ne aukštesnėje kaip 30 </w:t>
      </w:r>
      <w:r w:rsidRPr="002F26D5">
        <w:rPr>
          <w:rFonts w:ascii="Times New Roman" w:hAnsi="Times New Roman"/>
          <w:lang w:val="lt-LT"/>
        </w:rPr>
        <w:sym w:font="Symbol" w:char="F0B0"/>
      </w:r>
      <w:r w:rsidRPr="002F26D5">
        <w:rPr>
          <w:rFonts w:ascii="Times New Roman" w:hAnsi="Times New Roman"/>
          <w:lang w:val="lt-LT"/>
        </w:rPr>
        <w:t>C temperatūroje.</w:t>
      </w:r>
    </w:p>
    <w:p w14:paraId="736C287B" w14:textId="77777777" w:rsidR="00B40418" w:rsidRPr="002F26D5" w:rsidRDefault="00B40418" w:rsidP="00B40418">
      <w:pPr>
        <w:pStyle w:val="BTEMEASMCA"/>
        <w:rPr>
          <w:sz w:val="22"/>
          <w:szCs w:val="22"/>
          <w:lang w:val="lt-LT"/>
        </w:rPr>
      </w:pPr>
    </w:p>
    <w:p w14:paraId="1759F2EB" w14:textId="77777777" w:rsidR="00B40418" w:rsidRPr="002F26D5" w:rsidRDefault="00B40418" w:rsidP="00B40418">
      <w:pPr>
        <w:pStyle w:val="BTEMEASMCA"/>
        <w:rPr>
          <w:sz w:val="22"/>
          <w:szCs w:val="22"/>
          <w:lang w:val="lt-LT"/>
        </w:rPr>
      </w:pPr>
    </w:p>
    <w:p w14:paraId="70C8DB23" w14:textId="77777777" w:rsidR="00B40418" w:rsidRPr="002F26D5" w:rsidRDefault="00B40418" w:rsidP="00B40418">
      <w:pPr>
        <w:pStyle w:val="BTEMEASMCA"/>
        <w:rPr>
          <w:sz w:val="22"/>
          <w:szCs w:val="22"/>
          <w:lang w:val="lt-LT"/>
        </w:rPr>
      </w:pPr>
    </w:p>
    <w:p w14:paraId="648BCFA3" w14:textId="77777777" w:rsidR="00B40418" w:rsidRPr="002F26D5" w:rsidRDefault="00B40418" w:rsidP="00B40418">
      <w:pPr>
        <w:pStyle w:val="BTEMEASMCA"/>
        <w:rPr>
          <w:sz w:val="22"/>
          <w:szCs w:val="22"/>
          <w:lang w:val="lt-LT"/>
        </w:rPr>
      </w:pPr>
    </w:p>
    <w:p w14:paraId="62A99F37" w14:textId="77777777" w:rsidR="00B40418" w:rsidRPr="002F26D5" w:rsidRDefault="00B40418" w:rsidP="00B40418">
      <w:pPr>
        <w:pStyle w:val="PI-1labEMEASMCA"/>
        <w:rPr>
          <w:bCs/>
          <w:sz w:val="22"/>
          <w:szCs w:val="22"/>
          <w:lang w:val="lt-LT"/>
        </w:rPr>
      </w:pPr>
      <w:r w:rsidRPr="002F26D5">
        <w:rPr>
          <w:sz w:val="22"/>
          <w:szCs w:val="22"/>
          <w:lang w:val="lt-LT"/>
        </w:rPr>
        <w:t>10.</w:t>
      </w:r>
      <w:r w:rsidRPr="002F26D5">
        <w:rPr>
          <w:sz w:val="22"/>
          <w:szCs w:val="22"/>
          <w:lang w:val="lt-LT"/>
        </w:rPr>
        <w:tab/>
        <w:t xml:space="preserve">SPECIALIOS ATSARGUMO PRIEMONĖS DĖL NESUVARTOTO </w:t>
      </w:r>
      <w:r w:rsidRPr="002F26D5">
        <w:rPr>
          <w:bCs/>
          <w:sz w:val="22"/>
          <w:szCs w:val="22"/>
          <w:lang w:val="lt-LT"/>
        </w:rPr>
        <w:t>VAISTINIO</w:t>
      </w:r>
    </w:p>
    <w:p w14:paraId="204DFC9D" w14:textId="77777777" w:rsidR="00B40418" w:rsidRPr="002F26D5" w:rsidRDefault="00B40418" w:rsidP="00B40418">
      <w:pPr>
        <w:pStyle w:val="PI-1labEMEASMCA"/>
        <w:ind w:firstLine="567"/>
        <w:rPr>
          <w:sz w:val="22"/>
          <w:szCs w:val="22"/>
          <w:lang w:val="lt-LT"/>
        </w:rPr>
      </w:pPr>
      <w:r w:rsidRPr="002F26D5">
        <w:rPr>
          <w:bCs/>
          <w:sz w:val="22"/>
          <w:szCs w:val="22"/>
          <w:lang w:val="lt-LT"/>
        </w:rPr>
        <w:t xml:space="preserve">PREPARATO AR JO ATLIEKŲ </w:t>
      </w:r>
      <w:r w:rsidRPr="002F26D5">
        <w:rPr>
          <w:sz w:val="22"/>
          <w:szCs w:val="22"/>
          <w:lang w:val="lt-LT"/>
        </w:rPr>
        <w:t>TVARKYMO (JEI REIKIA)</w:t>
      </w:r>
    </w:p>
    <w:p w14:paraId="6AE0E1A2" w14:textId="77777777" w:rsidR="00B40418" w:rsidRPr="002F26D5" w:rsidRDefault="00B40418" w:rsidP="00B40418">
      <w:pPr>
        <w:pStyle w:val="BTEMEASMCA"/>
        <w:rPr>
          <w:sz w:val="22"/>
          <w:szCs w:val="22"/>
          <w:lang w:val="lt-LT"/>
        </w:rPr>
      </w:pPr>
    </w:p>
    <w:p w14:paraId="503CF272" w14:textId="77777777" w:rsidR="00B40418" w:rsidRPr="002F26D5" w:rsidRDefault="00B40418" w:rsidP="00B40418">
      <w:pPr>
        <w:pStyle w:val="BTEMEASMCA"/>
        <w:rPr>
          <w:sz w:val="22"/>
          <w:szCs w:val="22"/>
          <w:lang w:val="lt-LT"/>
        </w:rPr>
      </w:pPr>
    </w:p>
    <w:p w14:paraId="4D2DDD26" w14:textId="77777777" w:rsidR="00B40418" w:rsidRPr="002F26D5" w:rsidRDefault="00B40418" w:rsidP="00B40418">
      <w:pPr>
        <w:pStyle w:val="PI-1labEMEASMCA"/>
        <w:rPr>
          <w:sz w:val="22"/>
          <w:szCs w:val="22"/>
          <w:lang w:val="lt-LT"/>
        </w:rPr>
      </w:pPr>
      <w:r w:rsidRPr="002F26D5">
        <w:rPr>
          <w:sz w:val="22"/>
          <w:szCs w:val="22"/>
          <w:lang w:val="lt-LT"/>
        </w:rPr>
        <w:t>11.</w:t>
      </w:r>
      <w:r w:rsidRPr="002F26D5">
        <w:rPr>
          <w:sz w:val="22"/>
          <w:szCs w:val="22"/>
          <w:lang w:val="lt-LT"/>
        </w:rPr>
        <w:tab/>
      </w:r>
      <w:r w:rsidRPr="002F26D5">
        <w:rPr>
          <w:caps/>
          <w:sz w:val="22"/>
          <w:szCs w:val="22"/>
          <w:lang w:val="lt-LT"/>
        </w:rPr>
        <w:t>REGISTRUOTOJO</w:t>
      </w:r>
      <w:r w:rsidRPr="002F26D5" w:rsidDel="005810C4">
        <w:rPr>
          <w:sz w:val="22"/>
          <w:szCs w:val="22"/>
          <w:lang w:val="lt-LT"/>
        </w:rPr>
        <w:t xml:space="preserve"> </w:t>
      </w:r>
      <w:r w:rsidRPr="002F26D5">
        <w:rPr>
          <w:sz w:val="22"/>
          <w:szCs w:val="22"/>
          <w:lang w:val="lt-LT"/>
        </w:rPr>
        <w:t>PAVADINIMAS IR ADRESAS</w:t>
      </w:r>
    </w:p>
    <w:p w14:paraId="7389DD8F" w14:textId="77777777" w:rsidR="00B40418" w:rsidRPr="002F26D5" w:rsidRDefault="00B40418" w:rsidP="00B40418">
      <w:pPr>
        <w:pStyle w:val="BTEMEASMCA"/>
        <w:rPr>
          <w:sz w:val="22"/>
          <w:szCs w:val="22"/>
          <w:lang w:val="lt-LT"/>
        </w:rPr>
      </w:pPr>
    </w:p>
    <w:p w14:paraId="0B05A03A" w14:textId="77777777" w:rsidR="00B40418" w:rsidRPr="002F26D5" w:rsidRDefault="00B40418" w:rsidP="00B40418">
      <w:pPr>
        <w:tabs>
          <w:tab w:val="left" w:pos="540"/>
        </w:tabs>
        <w:spacing w:after="0" w:line="240" w:lineRule="auto"/>
        <w:contextualSpacing/>
        <w:rPr>
          <w:rFonts w:ascii="Times New Roman" w:hAnsi="Times New Roman"/>
          <w:lang w:val="lt-LT"/>
        </w:rPr>
      </w:pPr>
      <w:r w:rsidRPr="002F26D5">
        <w:rPr>
          <w:rFonts w:ascii="Times New Roman" w:hAnsi="Times New Roman"/>
          <w:lang w:val="lt-LT"/>
        </w:rPr>
        <w:t xml:space="preserve">Registruotojas: </w:t>
      </w:r>
    </w:p>
    <w:p w14:paraId="5A721FDE" w14:textId="521261BD" w:rsidR="00E8108F" w:rsidRPr="00FE7477" w:rsidRDefault="00E8108F" w:rsidP="00E8108F">
      <w:pPr>
        <w:spacing w:after="0" w:line="240" w:lineRule="auto"/>
        <w:rPr>
          <w:rFonts w:ascii="Times New Roman" w:hAnsi="Times New Roman"/>
        </w:rPr>
      </w:pPr>
      <w:r w:rsidRPr="00FE7477">
        <w:rPr>
          <w:rFonts w:ascii="Times New Roman" w:hAnsi="Times New Roman"/>
        </w:rPr>
        <w:t>GlaxoSmithKline Trading Services Limited</w:t>
      </w:r>
    </w:p>
    <w:p w14:paraId="673D7BEF" w14:textId="36EA357A" w:rsidR="00E8108F" w:rsidRPr="00FE7477" w:rsidRDefault="00E8108F" w:rsidP="00E8108F">
      <w:pPr>
        <w:spacing w:after="0" w:line="240" w:lineRule="auto"/>
        <w:rPr>
          <w:rFonts w:ascii="Times New Roman" w:hAnsi="Times New Roman"/>
        </w:rPr>
      </w:pPr>
      <w:r w:rsidRPr="00FE7477">
        <w:rPr>
          <w:rFonts w:ascii="Times New Roman" w:hAnsi="Times New Roman"/>
        </w:rPr>
        <w:t>12 Riverwalk</w:t>
      </w:r>
    </w:p>
    <w:p w14:paraId="3CC87C6E" w14:textId="02F61E04" w:rsidR="00E8108F" w:rsidRPr="00FE7477" w:rsidRDefault="00E8108F" w:rsidP="00E8108F">
      <w:pPr>
        <w:spacing w:after="0" w:line="240" w:lineRule="auto"/>
        <w:rPr>
          <w:rFonts w:ascii="Times New Roman" w:hAnsi="Times New Roman"/>
        </w:rPr>
      </w:pPr>
      <w:r w:rsidRPr="00FE7477">
        <w:rPr>
          <w:rFonts w:ascii="Times New Roman" w:hAnsi="Times New Roman"/>
        </w:rPr>
        <w:t>Citywest Business Campus</w:t>
      </w:r>
    </w:p>
    <w:p w14:paraId="725A646B" w14:textId="2531CF9A" w:rsidR="00E8108F" w:rsidRPr="00FE7477" w:rsidRDefault="00E8108F" w:rsidP="00E8108F">
      <w:pPr>
        <w:spacing w:after="0" w:line="240" w:lineRule="auto"/>
        <w:rPr>
          <w:rFonts w:ascii="Times New Roman" w:hAnsi="Times New Roman"/>
        </w:rPr>
      </w:pPr>
      <w:r w:rsidRPr="00FE7477">
        <w:rPr>
          <w:rFonts w:ascii="Times New Roman" w:hAnsi="Times New Roman"/>
        </w:rPr>
        <w:t>Dublin 24</w:t>
      </w:r>
    </w:p>
    <w:p w14:paraId="10CB629F" w14:textId="77777777" w:rsidR="00E8108F" w:rsidRPr="00FE7477" w:rsidRDefault="00E8108F" w:rsidP="00E8108F">
      <w:pPr>
        <w:spacing w:after="0" w:line="240" w:lineRule="auto"/>
        <w:rPr>
          <w:rFonts w:ascii="Times New Roman" w:hAnsi="Times New Roman"/>
        </w:rPr>
      </w:pPr>
      <w:r w:rsidRPr="00FE7477">
        <w:rPr>
          <w:rFonts w:ascii="Times New Roman" w:hAnsi="Times New Roman"/>
        </w:rPr>
        <w:t>Airija</w:t>
      </w:r>
    </w:p>
    <w:p w14:paraId="240E061C" w14:textId="77777777" w:rsidR="00B40418" w:rsidRPr="002F26D5" w:rsidRDefault="00B40418" w:rsidP="00B40418">
      <w:pPr>
        <w:pStyle w:val="BTEMEASMCA"/>
        <w:rPr>
          <w:sz w:val="22"/>
          <w:szCs w:val="22"/>
          <w:lang w:val="lt-LT"/>
        </w:rPr>
      </w:pPr>
    </w:p>
    <w:p w14:paraId="490D2EB2" w14:textId="77777777" w:rsidR="00B40418" w:rsidRPr="002F26D5" w:rsidRDefault="00B40418" w:rsidP="00B40418">
      <w:pPr>
        <w:pStyle w:val="BTEMEASMCA"/>
        <w:rPr>
          <w:sz w:val="22"/>
          <w:szCs w:val="22"/>
          <w:lang w:val="lt-LT"/>
        </w:rPr>
      </w:pPr>
    </w:p>
    <w:p w14:paraId="19C54A4B" w14:textId="77777777" w:rsidR="00B40418" w:rsidRPr="002F26D5" w:rsidRDefault="00B40418" w:rsidP="00B40418">
      <w:pPr>
        <w:pStyle w:val="PI-1labEMEASMCA"/>
        <w:rPr>
          <w:sz w:val="22"/>
          <w:szCs w:val="22"/>
          <w:lang w:val="lt-LT"/>
        </w:rPr>
      </w:pPr>
      <w:r w:rsidRPr="002F26D5">
        <w:rPr>
          <w:sz w:val="22"/>
          <w:szCs w:val="22"/>
          <w:lang w:val="lt-LT"/>
        </w:rPr>
        <w:t>12.</w:t>
      </w:r>
      <w:r w:rsidRPr="002F26D5">
        <w:rPr>
          <w:sz w:val="22"/>
          <w:szCs w:val="22"/>
          <w:lang w:val="lt-LT"/>
        </w:rPr>
        <w:tab/>
        <w:t xml:space="preserve">REGISTRACIJOS PAŽYMĖJIMO NUMERIS </w:t>
      </w:r>
    </w:p>
    <w:p w14:paraId="40BFDABD" w14:textId="77777777" w:rsidR="00B40418" w:rsidRPr="002F26D5" w:rsidRDefault="00B40418" w:rsidP="00B40418">
      <w:pPr>
        <w:pStyle w:val="BTEMEASMCA"/>
        <w:rPr>
          <w:sz w:val="22"/>
          <w:szCs w:val="22"/>
          <w:lang w:val="lt-LT"/>
        </w:rPr>
      </w:pPr>
    </w:p>
    <w:p w14:paraId="1B37670B"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LT/1/98/1508/001</w:t>
      </w:r>
    </w:p>
    <w:p w14:paraId="3778D76E" w14:textId="77777777" w:rsidR="00B40418" w:rsidRPr="002F26D5" w:rsidRDefault="00B40418" w:rsidP="00B40418">
      <w:pPr>
        <w:pStyle w:val="BTEMEASMCA"/>
        <w:rPr>
          <w:sz w:val="22"/>
          <w:szCs w:val="22"/>
          <w:lang w:val="lt-LT"/>
        </w:rPr>
      </w:pPr>
    </w:p>
    <w:p w14:paraId="31ED66E9" w14:textId="77777777" w:rsidR="00B40418" w:rsidRPr="002F26D5" w:rsidRDefault="00B40418" w:rsidP="00B40418">
      <w:pPr>
        <w:pStyle w:val="BTEMEASMCA"/>
        <w:rPr>
          <w:sz w:val="22"/>
          <w:szCs w:val="22"/>
          <w:lang w:val="lt-LT"/>
        </w:rPr>
      </w:pPr>
    </w:p>
    <w:p w14:paraId="7B91CB36" w14:textId="77777777" w:rsidR="00B40418" w:rsidRPr="002F26D5" w:rsidRDefault="00B40418" w:rsidP="00B40418">
      <w:pPr>
        <w:pStyle w:val="PI-1labEMEASMCA"/>
        <w:rPr>
          <w:sz w:val="22"/>
          <w:szCs w:val="22"/>
          <w:lang w:val="lt-LT"/>
        </w:rPr>
      </w:pPr>
      <w:r w:rsidRPr="002F26D5">
        <w:rPr>
          <w:sz w:val="22"/>
          <w:szCs w:val="22"/>
          <w:lang w:val="lt-LT"/>
        </w:rPr>
        <w:t>13.</w:t>
      </w:r>
      <w:r w:rsidRPr="002F26D5">
        <w:rPr>
          <w:sz w:val="22"/>
          <w:szCs w:val="22"/>
          <w:lang w:val="lt-LT"/>
        </w:rPr>
        <w:tab/>
        <w:t>SERIJOS NUMERIS</w:t>
      </w:r>
    </w:p>
    <w:p w14:paraId="232DDD44" w14:textId="77777777" w:rsidR="00B40418" w:rsidRPr="002F26D5" w:rsidRDefault="00B40418" w:rsidP="00B40418">
      <w:pPr>
        <w:spacing w:after="0" w:line="240" w:lineRule="auto"/>
        <w:rPr>
          <w:rFonts w:ascii="Times New Roman" w:hAnsi="Times New Roman"/>
          <w:lang w:val="lt-LT"/>
        </w:rPr>
      </w:pPr>
    </w:p>
    <w:p w14:paraId="318E3CEA" w14:textId="77777777" w:rsidR="00B40418" w:rsidRDefault="00B40418" w:rsidP="00B40418">
      <w:pPr>
        <w:spacing w:after="0" w:line="240" w:lineRule="auto"/>
        <w:rPr>
          <w:rFonts w:ascii="Times New Roman" w:hAnsi="Times New Roman"/>
          <w:lang w:val="lt-LT"/>
        </w:rPr>
      </w:pPr>
      <w:r w:rsidRPr="002F26D5">
        <w:rPr>
          <w:rFonts w:ascii="Times New Roman" w:hAnsi="Times New Roman"/>
          <w:lang w:val="lt-LT"/>
        </w:rPr>
        <w:t>Serija {numeris}</w:t>
      </w:r>
    </w:p>
    <w:p w14:paraId="38C3B43A" w14:textId="77777777" w:rsidR="00BE4E30" w:rsidRPr="002F26D5" w:rsidRDefault="00BE4E30" w:rsidP="00B40418">
      <w:pPr>
        <w:spacing w:after="0" w:line="240" w:lineRule="auto"/>
        <w:rPr>
          <w:rFonts w:ascii="Times New Roman" w:hAnsi="Times New Roman"/>
          <w:lang w:val="lt-LT"/>
        </w:rPr>
      </w:pPr>
      <w:r w:rsidRPr="00316508">
        <w:rPr>
          <w:rFonts w:ascii="Times New Roman" w:hAnsi="Times New Roman"/>
          <w:highlight w:val="lightGray"/>
          <w:lang w:val="lt-LT"/>
        </w:rPr>
        <w:t>Lot</w:t>
      </w:r>
    </w:p>
    <w:p w14:paraId="46E5D908" w14:textId="77777777" w:rsidR="00B40418" w:rsidRPr="002F26D5" w:rsidRDefault="00B40418" w:rsidP="00B40418">
      <w:pPr>
        <w:pStyle w:val="BTEMEASMCA"/>
        <w:rPr>
          <w:sz w:val="22"/>
          <w:szCs w:val="22"/>
          <w:lang w:val="lt-LT"/>
        </w:rPr>
      </w:pPr>
    </w:p>
    <w:p w14:paraId="7AC3D814" w14:textId="77777777" w:rsidR="00B40418" w:rsidRPr="002F26D5" w:rsidRDefault="00B40418" w:rsidP="00B40418">
      <w:pPr>
        <w:pStyle w:val="BTEMEASMCA"/>
        <w:rPr>
          <w:sz w:val="22"/>
          <w:szCs w:val="22"/>
          <w:lang w:val="lt-LT"/>
        </w:rPr>
      </w:pPr>
    </w:p>
    <w:p w14:paraId="46455EBE" w14:textId="77777777" w:rsidR="00B40418" w:rsidRPr="002F26D5" w:rsidRDefault="00B40418" w:rsidP="00B40418">
      <w:pPr>
        <w:pStyle w:val="PI-1labEMEASMCA"/>
        <w:rPr>
          <w:sz w:val="22"/>
          <w:szCs w:val="22"/>
          <w:lang w:val="lt-LT"/>
        </w:rPr>
      </w:pPr>
      <w:r w:rsidRPr="002F26D5">
        <w:rPr>
          <w:sz w:val="22"/>
          <w:szCs w:val="22"/>
          <w:lang w:val="lt-LT"/>
        </w:rPr>
        <w:t>14.</w:t>
      </w:r>
      <w:r w:rsidRPr="002F26D5">
        <w:rPr>
          <w:sz w:val="22"/>
          <w:szCs w:val="22"/>
          <w:lang w:val="lt-LT"/>
        </w:rPr>
        <w:tab/>
        <w:t>PARDAVIMO (IŠDAVIMO) TVARKA</w:t>
      </w:r>
    </w:p>
    <w:p w14:paraId="6E507304" w14:textId="77777777" w:rsidR="00B40418" w:rsidRPr="002F26D5" w:rsidRDefault="00B40418" w:rsidP="00B40418">
      <w:pPr>
        <w:pStyle w:val="BTEMEASMCA"/>
        <w:rPr>
          <w:sz w:val="22"/>
          <w:szCs w:val="22"/>
          <w:lang w:val="lt-LT"/>
        </w:rPr>
      </w:pPr>
    </w:p>
    <w:p w14:paraId="1F59520C" w14:textId="77777777" w:rsidR="00B40418" w:rsidRPr="002F26D5" w:rsidRDefault="00B40418" w:rsidP="00B40418">
      <w:pPr>
        <w:pStyle w:val="BTEMEASMCA"/>
        <w:rPr>
          <w:sz w:val="22"/>
          <w:szCs w:val="22"/>
          <w:lang w:val="lt-LT"/>
        </w:rPr>
      </w:pPr>
      <w:r w:rsidRPr="002F26D5">
        <w:rPr>
          <w:sz w:val="22"/>
          <w:szCs w:val="22"/>
          <w:lang w:val="lt-LT"/>
        </w:rPr>
        <w:t>Receptinis vaistas.</w:t>
      </w:r>
    </w:p>
    <w:p w14:paraId="40AD57EC" w14:textId="77777777" w:rsidR="00B40418" w:rsidRPr="002F26D5" w:rsidRDefault="00B40418" w:rsidP="00B40418">
      <w:pPr>
        <w:pStyle w:val="BTEMEASMCA"/>
        <w:rPr>
          <w:sz w:val="22"/>
          <w:szCs w:val="22"/>
          <w:lang w:val="lt-LT"/>
        </w:rPr>
      </w:pPr>
    </w:p>
    <w:p w14:paraId="5512D01A" w14:textId="77777777" w:rsidR="00B40418" w:rsidRPr="002F26D5" w:rsidRDefault="00B40418" w:rsidP="00B40418">
      <w:pPr>
        <w:pStyle w:val="BTEMEASMCA"/>
        <w:rPr>
          <w:sz w:val="22"/>
          <w:szCs w:val="22"/>
          <w:lang w:val="lt-LT"/>
        </w:rPr>
      </w:pPr>
    </w:p>
    <w:p w14:paraId="4DC64757" w14:textId="77777777" w:rsidR="00B40418" w:rsidRPr="002F26D5" w:rsidRDefault="00B40418" w:rsidP="00B40418">
      <w:pPr>
        <w:pStyle w:val="PI-1labEMEASMCA"/>
        <w:rPr>
          <w:sz w:val="22"/>
          <w:szCs w:val="22"/>
          <w:lang w:val="lt-LT"/>
        </w:rPr>
      </w:pPr>
      <w:r w:rsidRPr="002F26D5">
        <w:rPr>
          <w:sz w:val="22"/>
          <w:szCs w:val="22"/>
          <w:lang w:val="lt-LT"/>
        </w:rPr>
        <w:t>15.</w:t>
      </w:r>
      <w:r w:rsidRPr="002F26D5">
        <w:rPr>
          <w:sz w:val="22"/>
          <w:szCs w:val="22"/>
          <w:lang w:val="lt-LT"/>
        </w:rPr>
        <w:tab/>
        <w:t>VARTOJIMO INSTRUKCIJA</w:t>
      </w:r>
    </w:p>
    <w:p w14:paraId="4AABC2E6" w14:textId="77777777" w:rsidR="00B40418" w:rsidRPr="002F26D5" w:rsidRDefault="00B40418" w:rsidP="00B40418">
      <w:pPr>
        <w:pStyle w:val="BTEMEASMCA"/>
        <w:rPr>
          <w:sz w:val="22"/>
          <w:szCs w:val="22"/>
          <w:lang w:val="lt-LT"/>
        </w:rPr>
      </w:pPr>
    </w:p>
    <w:p w14:paraId="3A60D9C8" w14:textId="77777777" w:rsidR="00B40418" w:rsidRPr="002F26D5" w:rsidRDefault="00B40418" w:rsidP="00B40418">
      <w:pPr>
        <w:pStyle w:val="BTEMEASMCA"/>
        <w:rPr>
          <w:sz w:val="22"/>
          <w:szCs w:val="22"/>
          <w:lang w:val="lt-LT"/>
        </w:rPr>
      </w:pPr>
    </w:p>
    <w:p w14:paraId="308F9A89" w14:textId="77777777" w:rsidR="00B40418" w:rsidRPr="002F26D5" w:rsidRDefault="00B40418" w:rsidP="00B40418">
      <w:pPr>
        <w:pStyle w:val="PI-1labEMEASMCA"/>
        <w:rPr>
          <w:sz w:val="22"/>
          <w:szCs w:val="22"/>
          <w:lang w:val="lt-LT"/>
        </w:rPr>
      </w:pPr>
      <w:r w:rsidRPr="002F26D5">
        <w:rPr>
          <w:sz w:val="22"/>
          <w:szCs w:val="22"/>
          <w:lang w:val="lt-LT"/>
        </w:rPr>
        <w:t>16.</w:t>
      </w:r>
      <w:r w:rsidRPr="002F26D5">
        <w:rPr>
          <w:sz w:val="22"/>
          <w:szCs w:val="22"/>
          <w:lang w:val="lt-LT"/>
        </w:rPr>
        <w:tab/>
        <w:t>INFORMACIJA BRAILIO RAŠTU</w:t>
      </w:r>
    </w:p>
    <w:p w14:paraId="10283B2F" w14:textId="77777777" w:rsidR="00B40418" w:rsidRPr="002F26D5" w:rsidRDefault="00B40418" w:rsidP="00B40418">
      <w:pPr>
        <w:pStyle w:val="BTEMEASMCA"/>
        <w:rPr>
          <w:sz w:val="22"/>
          <w:szCs w:val="22"/>
          <w:lang w:val="lt-LT"/>
        </w:rPr>
      </w:pPr>
    </w:p>
    <w:p w14:paraId="72734380" w14:textId="77777777" w:rsidR="00B40418" w:rsidRPr="00DD6F5D" w:rsidRDefault="00B40418" w:rsidP="00B40418">
      <w:pPr>
        <w:spacing w:after="0" w:line="240" w:lineRule="auto"/>
        <w:rPr>
          <w:rFonts w:ascii="Times New Roman" w:hAnsi="Times New Roman"/>
          <w:lang w:val="lt-LT"/>
        </w:rPr>
      </w:pPr>
      <w:r w:rsidRPr="002F26D5">
        <w:rPr>
          <w:rFonts w:ascii="Times New Roman" w:hAnsi="Times New Roman"/>
          <w:lang w:val="lt-LT"/>
        </w:rPr>
        <w:t>Naramig</w:t>
      </w:r>
    </w:p>
    <w:p w14:paraId="4AF18600" w14:textId="77777777" w:rsidR="00B40418" w:rsidRPr="00DD6F5D" w:rsidRDefault="00B40418" w:rsidP="00B40418">
      <w:pPr>
        <w:rPr>
          <w:rFonts w:ascii="Times New Roman" w:hAnsi="Times New Roman"/>
          <w:noProof/>
          <w:shd w:val="clear" w:color="auto" w:fill="CCCCCC"/>
          <w:lang w:val="pl-PL"/>
        </w:rPr>
      </w:pPr>
    </w:p>
    <w:p w14:paraId="2EAE9B9F" w14:textId="3DC872FB" w:rsidR="00B40418" w:rsidRPr="002F26D5" w:rsidRDefault="00B40418" w:rsidP="00B40418">
      <w:pPr>
        <w:keepNext/>
        <w:numPr>
          <w:ilvl w:val="0"/>
          <w:numId w:val="10"/>
        </w:numPr>
        <w:pBdr>
          <w:top w:val="single" w:sz="4" w:space="1" w:color="auto"/>
          <w:left w:val="single" w:sz="4" w:space="4" w:color="auto"/>
          <w:bottom w:val="single" w:sz="4" w:space="1" w:color="auto"/>
          <w:right w:val="single" w:sz="4" w:space="4" w:color="auto"/>
        </w:pBdr>
        <w:tabs>
          <w:tab w:val="left" w:pos="567"/>
        </w:tabs>
        <w:spacing w:after="0" w:line="240" w:lineRule="auto"/>
        <w:ind w:hanging="1800"/>
        <w:outlineLvl w:val="0"/>
        <w:rPr>
          <w:rFonts w:ascii="Times New Roman" w:eastAsia="Times New Roman" w:hAnsi="Times New Roman"/>
          <w:b/>
          <w:noProof/>
          <w:lang w:val="lt-LT"/>
        </w:rPr>
      </w:pPr>
      <w:r w:rsidRPr="002F26D5">
        <w:rPr>
          <w:rFonts w:ascii="Times New Roman" w:eastAsia="Times New Roman" w:hAnsi="Times New Roman"/>
          <w:b/>
          <w:noProof/>
          <w:lang w:val="lt-LT"/>
        </w:rPr>
        <w:t>UNIKALUS IDENTIFIKATORIUS – 2D BRŪKŠNINIS KODAS</w:t>
      </w:r>
      <w:r w:rsidR="00F929E1">
        <w:rPr>
          <w:rFonts w:ascii="Times New Roman" w:eastAsia="Times New Roman" w:hAnsi="Times New Roman"/>
          <w:b/>
          <w:noProof/>
          <w:lang w:val="lt-LT"/>
        </w:rPr>
        <w:fldChar w:fldCharType="begin"/>
      </w:r>
      <w:r w:rsidR="00F929E1">
        <w:rPr>
          <w:rFonts w:ascii="Times New Roman" w:eastAsia="Times New Roman" w:hAnsi="Times New Roman"/>
          <w:b/>
          <w:noProof/>
          <w:lang w:val="lt-LT"/>
        </w:rPr>
        <w:instrText xml:space="preserve"> DOCVARIABLE VAULT_ND_7e082919-22c2-418d-b98a-1499a94cdf65 \* MERGEFORMAT </w:instrText>
      </w:r>
      <w:r w:rsidR="00F929E1">
        <w:rPr>
          <w:rFonts w:ascii="Times New Roman" w:eastAsia="Times New Roman" w:hAnsi="Times New Roman"/>
          <w:b/>
          <w:noProof/>
          <w:lang w:val="lt-LT"/>
        </w:rPr>
        <w:fldChar w:fldCharType="separate"/>
      </w:r>
      <w:r w:rsidR="00F929E1">
        <w:rPr>
          <w:rFonts w:ascii="Times New Roman" w:eastAsia="Times New Roman" w:hAnsi="Times New Roman"/>
          <w:b/>
          <w:noProof/>
          <w:lang w:val="lt-LT"/>
        </w:rPr>
        <w:t xml:space="preserve"> </w:t>
      </w:r>
      <w:r w:rsidR="00F929E1">
        <w:rPr>
          <w:rFonts w:ascii="Times New Roman" w:eastAsia="Times New Roman" w:hAnsi="Times New Roman"/>
          <w:b/>
          <w:noProof/>
          <w:lang w:val="lt-LT"/>
        </w:rPr>
        <w:fldChar w:fldCharType="end"/>
      </w:r>
    </w:p>
    <w:p w14:paraId="7B94F2A2" w14:textId="77777777" w:rsidR="00B40418" w:rsidRPr="002F26D5" w:rsidRDefault="00B40418" w:rsidP="00B40418">
      <w:pPr>
        <w:pStyle w:val="BTEMEASMCA"/>
        <w:rPr>
          <w:sz w:val="22"/>
          <w:szCs w:val="22"/>
          <w:lang w:val="lt-LT"/>
        </w:rPr>
      </w:pPr>
    </w:p>
    <w:p w14:paraId="1C2D22D2" w14:textId="77777777" w:rsidR="00B40418" w:rsidRPr="002F26D5" w:rsidRDefault="00B40418" w:rsidP="00B40418">
      <w:pPr>
        <w:pStyle w:val="BTEMEASMCA"/>
        <w:rPr>
          <w:sz w:val="22"/>
          <w:szCs w:val="22"/>
          <w:lang w:val="lt-LT"/>
        </w:rPr>
      </w:pPr>
      <w:r w:rsidRPr="002F26D5">
        <w:rPr>
          <w:sz w:val="22"/>
          <w:szCs w:val="22"/>
          <w:highlight w:val="lightGray"/>
          <w:lang w:val="lt-LT"/>
        </w:rPr>
        <w:t>2D brūkšninis kodas su nurodytu unikaliu identifikatoriumi.</w:t>
      </w:r>
    </w:p>
    <w:p w14:paraId="0A9D9069" w14:textId="77777777" w:rsidR="00B40418" w:rsidRPr="002F26D5" w:rsidRDefault="00B40418" w:rsidP="00B40418">
      <w:pPr>
        <w:pStyle w:val="BTEMEASMCA"/>
        <w:rPr>
          <w:sz w:val="22"/>
          <w:szCs w:val="22"/>
          <w:lang w:val="lt-LT"/>
        </w:rPr>
      </w:pPr>
    </w:p>
    <w:p w14:paraId="59B9AF82" w14:textId="77777777" w:rsidR="00B40418" w:rsidRPr="002F26D5" w:rsidRDefault="00B40418" w:rsidP="00B40418">
      <w:pPr>
        <w:pStyle w:val="BTEMEASMCA"/>
        <w:rPr>
          <w:sz w:val="22"/>
          <w:szCs w:val="22"/>
          <w:lang w:val="lt-LT"/>
        </w:rPr>
      </w:pPr>
    </w:p>
    <w:p w14:paraId="438F043D" w14:textId="20E97987" w:rsidR="00B40418" w:rsidRPr="002F26D5" w:rsidRDefault="00B40418" w:rsidP="00B40418">
      <w:pPr>
        <w:keepNext/>
        <w:numPr>
          <w:ilvl w:val="0"/>
          <w:numId w:val="10"/>
        </w:numPr>
        <w:pBdr>
          <w:top w:val="single" w:sz="4" w:space="1" w:color="auto"/>
          <w:left w:val="single" w:sz="4" w:space="4" w:color="auto"/>
          <w:bottom w:val="single" w:sz="4" w:space="1" w:color="auto"/>
          <w:right w:val="single" w:sz="4" w:space="4" w:color="auto"/>
        </w:pBdr>
        <w:tabs>
          <w:tab w:val="left" w:pos="567"/>
        </w:tabs>
        <w:spacing w:after="0" w:line="240" w:lineRule="auto"/>
        <w:ind w:hanging="1800"/>
        <w:outlineLvl w:val="0"/>
        <w:rPr>
          <w:rFonts w:ascii="Times New Roman" w:eastAsia="Times New Roman" w:hAnsi="Times New Roman"/>
          <w:b/>
          <w:noProof/>
          <w:lang w:val="lt-LT"/>
        </w:rPr>
      </w:pPr>
      <w:r w:rsidRPr="002F26D5">
        <w:rPr>
          <w:rFonts w:ascii="Times New Roman" w:eastAsia="Times New Roman" w:hAnsi="Times New Roman"/>
          <w:b/>
          <w:noProof/>
          <w:lang w:val="lt-LT"/>
        </w:rPr>
        <w:t>UNIKALUS IDENTIFIKATORIUS – ŽMONĖMS SUPRANTAMI DUOMENYS</w:t>
      </w:r>
      <w:r w:rsidR="00F929E1">
        <w:rPr>
          <w:rFonts w:ascii="Times New Roman" w:eastAsia="Times New Roman" w:hAnsi="Times New Roman"/>
          <w:b/>
          <w:noProof/>
          <w:lang w:val="lt-LT"/>
        </w:rPr>
        <w:fldChar w:fldCharType="begin"/>
      </w:r>
      <w:r w:rsidR="00F929E1">
        <w:rPr>
          <w:rFonts w:ascii="Times New Roman" w:eastAsia="Times New Roman" w:hAnsi="Times New Roman"/>
          <w:b/>
          <w:noProof/>
          <w:lang w:val="lt-LT"/>
        </w:rPr>
        <w:instrText xml:space="preserve"> DOCVARIABLE VAULT_ND_d33701e4-47b0-4670-8f28-b7cbcb1ca714 \* MERGEFORMAT </w:instrText>
      </w:r>
      <w:r w:rsidR="00F929E1">
        <w:rPr>
          <w:rFonts w:ascii="Times New Roman" w:eastAsia="Times New Roman" w:hAnsi="Times New Roman"/>
          <w:b/>
          <w:noProof/>
          <w:lang w:val="lt-LT"/>
        </w:rPr>
        <w:fldChar w:fldCharType="separate"/>
      </w:r>
      <w:r w:rsidR="00F929E1">
        <w:rPr>
          <w:rFonts w:ascii="Times New Roman" w:eastAsia="Times New Roman" w:hAnsi="Times New Roman"/>
          <w:b/>
          <w:noProof/>
          <w:lang w:val="lt-LT"/>
        </w:rPr>
        <w:t xml:space="preserve"> </w:t>
      </w:r>
      <w:r w:rsidR="00F929E1">
        <w:rPr>
          <w:rFonts w:ascii="Times New Roman" w:eastAsia="Times New Roman" w:hAnsi="Times New Roman"/>
          <w:b/>
          <w:noProof/>
          <w:lang w:val="lt-LT"/>
        </w:rPr>
        <w:fldChar w:fldCharType="end"/>
      </w:r>
    </w:p>
    <w:p w14:paraId="60A27538" w14:textId="77777777" w:rsidR="00B40418" w:rsidRPr="002F26D5" w:rsidRDefault="00B40418" w:rsidP="00B40418">
      <w:pPr>
        <w:pStyle w:val="BTEMEASMCA"/>
        <w:rPr>
          <w:sz w:val="22"/>
          <w:szCs w:val="22"/>
          <w:lang w:val="lt-LT"/>
        </w:rPr>
      </w:pPr>
    </w:p>
    <w:p w14:paraId="5377D61C" w14:textId="77777777" w:rsidR="00B40418" w:rsidRPr="002F26D5" w:rsidRDefault="00B40418" w:rsidP="00B40418">
      <w:pPr>
        <w:pStyle w:val="BTEMEASMCA"/>
        <w:rPr>
          <w:sz w:val="22"/>
          <w:szCs w:val="22"/>
          <w:highlight w:val="lightGray"/>
          <w:lang w:val="lt-LT"/>
        </w:rPr>
      </w:pPr>
      <w:r w:rsidRPr="002F26D5">
        <w:rPr>
          <w:sz w:val="22"/>
          <w:szCs w:val="22"/>
          <w:highlight w:val="lightGray"/>
          <w:lang w:val="lt-LT"/>
        </w:rPr>
        <w:t>PC:</w:t>
      </w:r>
    </w:p>
    <w:p w14:paraId="375DD82C" w14:textId="77777777" w:rsidR="00B40418" w:rsidRPr="00BF6084" w:rsidRDefault="00B40418" w:rsidP="00BF6084">
      <w:pPr>
        <w:pStyle w:val="BTEMEASMCA"/>
        <w:rPr>
          <w:sz w:val="22"/>
          <w:szCs w:val="22"/>
          <w:highlight w:val="lightGray"/>
          <w:lang w:val="lt-LT"/>
        </w:rPr>
      </w:pPr>
      <w:r w:rsidRPr="002F26D5">
        <w:rPr>
          <w:sz w:val="22"/>
          <w:szCs w:val="22"/>
          <w:highlight w:val="lightGray"/>
          <w:lang w:val="lt-LT"/>
        </w:rPr>
        <w:t>SN:</w:t>
      </w:r>
    </w:p>
    <w:p w14:paraId="263AEE52" w14:textId="77777777" w:rsidR="00B40418" w:rsidRPr="00BF6084" w:rsidRDefault="00B40418" w:rsidP="00BF6084">
      <w:pPr>
        <w:pStyle w:val="BTEMEASMCA"/>
        <w:rPr>
          <w:sz w:val="22"/>
          <w:szCs w:val="22"/>
          <w:lang w:val="lt-LT"/>
        </w:rPr>
      </w:pPr>
      <w:r w:rsidRPr="00BF6084">
        <w:rPr>
          <w:sz w:val="22"/>
          <w:szCs w:val="22"/>
          <w:highlight w:val="lightGray"/>
          <w:lang w:val="lt-LT"/>
        </w:rPr>
        <w:t>NN:</w:t>
      </w:r>
    </w:p>
    <w:p w14:paraId="3DD58D91" w14:textId="77777777" w:rsidR="00B40418" w:rsidRPr="00BF6084" w:rsidRDefault="00B40418" w:rsidP="00BF6084">
      <w:pPr>
        <w:pStyle w:val="BTEMEASMCA"/>
        <w:rPr>
          <w:sz w:val="22"/>
          <w:szCs w:val="22"/>
          <w:lang w:val="lt-LT"/>
        </w:rPr>
      </w:pPr>
    </w:p>
    <w:p w14:paraId="44A4BBFB" w14:textId="77777777" w:rsidR="00B40418" w:rsidRPr="00BF6084" w:rsidRDefault="00B40418" w:rsidP="00BF6084">
      <w:pPr>
        <w:spacing w:after="0"/>
        <w:rPr>
          <w:rFonts w:ascii="Times New Roman" w:hAnsi="Times New Roman"/>
        </w:rPr>
      </w:pPr>
    </w:p>
    <w:p w14:paraId="7ECC70E2" w14:textId="77777777" w:rsidR="00B40418" w:rsidRPr="00BF6084" w:rsidRDefault="00B40418" w:rsidP="00BF6084">
      <w:pPr>
        <w:spacing w:after="0" w:line="240" w:lineRule="auto"/>
        <w:rPr>
          <w:rFonts w:ascii="Times New Roman" w:hAnsi="Times New Roman"/>
          <w:lang w:val="lt-LT"/>
        </w:rPr>
      </w:pPr>
    </w:p>
    <w:p w14:paraId="7DFF0FCD" w14:textId="77777777" w:rsidR="00B40418" w:rsidRPr="002F26D5" w:rsidRDefault="00B40418" w:rsidP="00B40418">
      <w:pPr>
        <w:pStyle w:val="PI-1labEMEASMCA"/>
        <w:rPr>
          <w:sz w:val="22"/>
          <w:szCs w:val="22"/>
          <w:lang w:val="lt-LT"/>
        </w:rPr>
      </w:pPr>
      <w:r w:rsidRPr="002F26D5">
        <w:rPr>
          <w:sz w:val="22"/>
          <w:szCs w:val="22"/>
          <w:lang w:val="lt-LT"/>
        </w:rPr>
        <w:lastRenderedPageBreak/>
        <w:t xml:space="preserve">MINIMALI </w:t>
      </w:r>
      <w:r w:rsidRPr="002F26D5">
        <w:rPr>
          <w:caps/>
          <w:sz w:val="22"/>
          <w:szCs w:val="22"/>
          <w:lang w:val="lt-LT"/>
        </w:rPr>
        <w:t xml:space="preserve">informacija ant </w:t>
      </w:r>
      <w:r w:rsidRPr="002F26D5">
        <w:rPr>
          <w:sz w:val="22"/>
          <w:szCs w:val="22"/>
          <w:lang w:val="lt-LT"/>
        </w:rPr>
        <w:t>LIZDINIŲ PLOKŠTELIŲ ARBA DVISLUOKSNIŲ JUOSTELIŲ</w:t>
      </w:r>
    </w:p>
    <w:p w14:paraId="3D0E36FD" w14:textId="77777777" w:rsidR="00B40418" w:rsidRPr="00B001EE" w:rsidRDefault="00B40418" w:rsidP="00B40418">
      <w:pPr>
        <w:pStyle w:val="PI-1labEMEASMCA"/>
        <w:rPr>
          <w:b w:val="0"/>
          <w:bCs/>
          <w:sz w:val="22"/>
          <w:szCs w:val="22"/>
          <w:lang w:val="lt-LT"/>
        </w:rPr>
      </w:pPr>
    </w:p>
    <w:p w14:paraId="65606A24" w14:textId="77777777" w:rsidR="00B40418" w:rsidRPr="002F26D5" w:rsidRDefault="00B40418" w:rsidP="00B40418">
      <w:pPr>
        <w:pStyle w:val="PI-1labEMEASMCA"/>
        <w:rPr>
          <w:sz w:val="22"/>
          <w:szCs w:val="22"/>
          <w:lang w:val="lt-LT"/>
        </w:rPr>
      </w:pPr>
      <w:r w:rsidRPr="002F26D5">
        <w:rPr>
          <w:sz w:val="22"/>
          <w:szCs w:val="22"/>
          <w:lang w:val="lt-LT"/>
        </w:rPr>
        <w:t>LIZDINĖ PLOKŠTELĖ</w:t>
      </w:r>
    </w:p>
    <w:p w14:paraId="3ED4C5F0" w14:textId="77777777" w:rsidR="00B40418" w:rsidRPr="002F26D5" w:rsidRDefault="00B40418" w:rsidP="00B40418">
      <w:pPr>
        <w:pStyle w:val="BTEMEASMCA"/>
        <w:rPr>
          <w:sz w:val="22"/>
          <w:szCs w:val="22"/>
          <w:lang w:val="lt-LT"/>
        </w:rPr>
      </w:pPr>
    </w:p>
    <w:p w14:paraId="03BA6062" w14:textId="77777777" w:rsidR="00B40418" w:rsidRPr="002F26D5" w:rsidRDefault="00B40418" w:rsidP="00B40418">
      <w:pPr>
        <w:pStyle w:val="BTEMEASMCA"/>
        <w:rPr>
          <w:sz w:val="22"/>
          <w:szCs w:val="22"/>
          <w:lang w:val="lt-LT"/>
        </w:rPr>
      </w:pPr>
    </w:p>
    <w:p w14:paraId="20103B10" w14:textId="77777777" w:rsidR="00B40418" w:rsidRPr="002F26D5" w:rsidRDefault="00B40418" w:rsidP="00B40418">
      <w:pPr>
        <w:pStyle w:val="PI-1labEMEASMCA"/>
        <w:rPr>
          <w:sz w:val="22"/>
          <w:szCs w:val="22"/>
          <w:lang w:val="lt-LT"/>
        </w:rPr>
      </w:pPr>
      <w:r w:rsidRPr="002F26D5">
        <w:rPr>
          <w:sz w:val="22"/>
          <w:szCs w:val="22"/>
          <w:lang w:val="lt-LT"/>
        </w:rPr>
        <w:t>1.</w:t>
      </w:r>
      <w:r w:rsidRPr="002F26D5">
        <w:rPr>
          <w:sz w:val="22"/>
          <w:szCs w:val="22"/>
          <w:lang w:val="lt-LT"/>
        </w:rPr>
        <w:tab/>
        <w:t>VAISTINIO PREPARATO PAVADINIMAS</w:t>
      </w:r>
    </w:p>
    <w:p w14:paraId="29B695C7" w14:textId="77777777" w:rsidR="00B40418" w:rsidRPr="002F26D5" w:rsidRDefault="00B40418" w:rsidP="00B40418">
      <w:pPr>
        <w:pStyle w:val="BTEMEASMCA"/>
        <w:rPr>
          <w:sz w:val="22"/>
          <w:szCs w:val="22"/>
          <w:lang w:val="lt-LT"/>
        </w:rPr>
      </w:pPr>
    </w:p>
    <w:p w14:paraId="5C9CB946"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NARAMIG 2,5 mg plėvele dengtos tabletės</w:t>
      </w:r>
    </w:p>
    <w:p w14:paraId="037CA54C"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Naratriptanas</w:t>
      </w:r>
    </w:p>
    <w:p w14:paraId="5FDE198B" w14:textId="77777777" w:rsidR="00B40418" w:rsidRPr="002F26D5" w:rsidRDefault="00B40418" w:rsidP="00B40418">
      <w:pPr>
        <w:pStyle w:val="BTEMEASMCA"/>
        <w:rPr>
          <w:sz w:val="22"/>
          <w:szCs w:val="22"/>
          <w:lang w:val="lt-LT"/>
        </w:rPr>
      </w:pPr>
    </w:p>
    <w:p w14:paraId="6686C787" w14:textId="77777777" w:rsidR="00B40418" w:rsidRPr="002F26D5" w:rsidRDefault="00B40418" w:rsidP="00B40418">
      <w:pPr>
        <w:pStyle w:val="BTEMEASMCA"/>
        <w:rPr>
          <w:sz w:val="22"/>
          <w:szCs w:val="22"/>
          <w:lang w:val="lt-LT"/>
        </w:rPr>
      </w:pPr>
    </w:p>
    <w:p w14:paraId="5BA184AC" w14:textId="77777777" w:rsidR="00B40418" w:rsidRPr="002F26D5" w:rsidRDefault="00B40418" w:rsidP="00B40418">
      <w:pPr>
        <w:pStyle w:val="PI-1labEMEASMCA"/>
        <w:rPr>
          <w:sz w:val="22"/>
          <w:szCs w:val="22"/>
          <w:lang w:val="lt-LT"/>
        </w:rPr>
      </w:pPr>
      <w:r w:rsidRPr="002F26D5">
        <w:rPr>
          <w:sz w:val="22"/>
          <w:szCs w:val="22"/>
          <w:lang w:val="lt-LT"/>
        </w:rPr>
        <w:t>2.</w:t>
      </w:r>
      <w:r w:rsidRPr="002F26D5">
        <w:rPr>
          <w:sz w:val="22"/>
          <w:szCs w:val="22"/>
          <w:lang w:val="lt-LT"/>
        </w:rPr>
        <w:tab/>
      </w:r>
      <w:r w:rsidRPr="002F26D5">
        <w:rPr>
          <w:caps/>
          <w:sz w:val="22"/>
          <w:szCs w:val="22"/>
          <w:lang w:val="lt-LT"/>
        </w:rPr>
        <w:t>REGISTRUOTOJO</w:t>
      </w:r>
      <w:r w:rsidRPr="002F26D5">
        <w:rPr>
          <w:sz w:val="22"/>
          <w:szCs w:val="22"/>
          <w:lang w:val="lt-LT"/>
        </w:rPr>
        <w:t xml:space="preserve"> PAVADINIMAS</w:t>
      </w:r>
    </w:p>
    <w:p w14:paraId="5E6B9346" w14:textId="77777777" w:rsidR="00B40418" w:rsidRPr="002F26D5" w:rsidRDefault="00B40418" w:rsidP="00B40418">
      <w:pPr>
        <w:pStyle w:val="BTEMEASMCA"/>
        <w:rPr>
          <w:sz w:val="22"/>
          <w:szCs w:val="22"/>
          <w:lang w:val="lt-LT"/>
        </w:rPr>
      </w:pPr>
    </w:p>
    <w:p w14:paraId="5FFDC7A2" w14:textId="77777777" w:rsidR="00B40418" w:rsidRPr="002F26D5" w:rsidRDefault="00B40418" w:rsidP="00B40418">
      <w:pPr>
        <w:pStyle w:val="BTEMEASMCA"/>
        <w:rPr>
          <w:noProof w:val="0"/>
          <w:sz w:val="22"/>
          <w:szCs w:val="22"/>
          <w:lang w:val="lt-LT"/>
        </w:rPr>
      </w:pPr>
      <w:r w:rsidRPr="002F26D5">
        <w:rPr>
          <w:sz w:val="22"/>
          <w:szCs w:val="22"/>
          <w:lang w:val="lt-LT"/>
        </w:rPr>
        <w:t>GlaxoSmithKline {LOGO}</w:t>
      </w:r>
    </w:p>
    <w:p w14:paraId="25E07E93" w14:textId="77777777" w:rsidR="00B40418" w:rsidRPr="002F26D5" w:rsidRDefault="00B40418" w:rsidP="00B40418">
      <w:pPr>
        <w:pStyle w:val="BTEMEASMCA"/>
        <w:rPr>
          <w:sz w:val="22"/>
          <w:szCs w:val="22"/>
          <w:lang w:val="lt-LT"/>
        </w:rPr>
      </w:pPr>
    </w:p>
    <w:p w14:paraId="30649662" w14:textId="77777777" w:rsidR="00B40418" w:rsidRPr="002F26D5" w:rsidRDefault="00B40418" w:rsidP="00B40418">
      <w:pPr>
        <w:pStyle w:val="BTEMEASMCA"/>
        <w:rPr>
          <w:sz w:val="22"/>
          <w:szCs w:val="22"/>
          <w:lang w:val="lt-LT"/>
        </w:rPr>
      </w:pPr>
    </w:p>
    <w:p w14:paraId="1DEA044C" w14:textId="77777777" w:rsidR="00B40418" w:rsidRPr="002F26D5" w:rsidRDefault="00B40418" w:rsidP="00B40418">
      <w:pPr>
        <w:pStyle w:val="PI-1labEMEASMCA"/>
        <w:rPr>
          <w:sz w:val="22"/>
          <w:szCs w:val="22"/>
          <w:lang w:val="lt-LT"/>
        </w:rPr>
      </w:pPr>
      <w:r w:rsidRPr="002F26D5">
        <w:rPr>
          <w:sz w:val="22"/>
          <w:szCs w:val="22"/>
          <w:lang w:val="lt-LT"/>
        </w:rPr>
        <w:t>3.</w:t>
      </w:r>
      <w:r w:rsidRPr="002F26D5">
        <w:rPr>
          <w:sz w:val="22"/>
          <w:szCs w:val="22"/>
          <w:lang w:val="lt-LT"/>
        </w:rPr>
        <w:tab/>
        <w:t>TINKAMUMO LAIKAS</w:t>
      </w:r>
    </w:p>
    <w:p w14:paraId="35B39128" w14:textId="77777777" w:rsidR="00B40418" w:rsidRPr="002F26D5" w:rsidRDefault="00B40418" w:rsidP="00B40418">
      <w:pPr>
        <w:pStyle w:val="BTEMEASMCA"/>
        <w:rPr>
          <w:sz w:val="22"/>
          <w:szCs w:val="22"/>
          <w:lang w:val="lt-LT"/>
        </w:rPr>
      </w:pPr>
    </w:p>
    <w:p w14:paraId="44D47230" w14:textId="77777777" w:rsidR="00B40418" w:rsidRPr="002F26D5" w:rsidRDefault="00B40418" w:rsidP="00B40418">
      <w:pPr>
        <w:pStyle w:val="BTEMEASMCA"/>
        <w:rPr>
          <w:sz w:val="22"/>
          <w:szCs w:val="22"/>
          <w:lang w:val="lt-LT"/>
        </w:rPr>
      </w:pPr>
      <w:r w:rsidRPr="002F26D5">
        <w:rPr>
          <w:sz w:val="22"/>
          <w:szCs w:val="22"/>
          <w:lang w:val="lt-LT"/>
        </w:rPr>
        <w:t>EXP {mm MMMM}</w:t>
      </w:r>
    </w:p>
    <w:p w14:paraId="252D804B" w14:textId="77777777" w:rsidR="00B40418" w:rsidRPr="002F26D5" w:rsidRDefault="00B40418" w:rsidP="00B40418">
      <w:pPr>
        <w:pStyle w:val="BTEMEASMCA"/>
        <w:rPr>
          <w:sz w:val="22"/>
          <w:szCs w:val="22"/>
          <w:lang w:val="lt-LT"/>
        </w:rPr>
      </w:pPr>
    </w:p>
    <w:p w14:paraId="5D9F8374" w14:textId="77777777" w:rsidR="00B40418" w:rsidRPr="002F26D5" w:rsidRDefault="00B40418" w:rsidP="00B40418">
      <w:pPr>
        <w:pStyle w:val="BTEMEASMCA"/>
        <w:rPr>
          <w:sz w:val="22"/>
          <w:szCs w:val="22"/>
          <w:lang w:val="lt-LT"/>
        </w:rPr>
      </w:pPr>
    </w:p>
    <w:p w14:paraId="4B82DA8C" w14:textId="77777777" w:rsidR="00B40418" w:rsidRPr="002F26D5" w:rsidRDefault="00B40418" w:rsidP="00B40418">
      <w:pPr>
        <w:pStyle w:val="PI-1labEMEASMCA"/>
        <w:rPr>
          <w:sz w:val="22"/>
          <w:szCs w:val="22"/>
          <w:lang w:val="lt-LT"/>
        </w:rPr>
      </w:pPr>
      <w:r w:rsidRPr="002F26D5">
        <w:rPr>
          <w:sz w:val="22"/>
          <w:szCs w:val="22"/>
          <w:lang w:val="lt-LT"/>
        </w:rPr>
        <w:t>4.</w:t>
      </w:r>
      <w:r w:rsidRPr="002F26D5">
        <w:rPr>
          <w:sz w:val="22"/>
          <w:szCs w:val="22"/>
          <w:lang w:val="lt-LT"/>
        </w:rPr>
        <w:tab/>
        <w:t>SERIJOS NUMERIS</w:t>
      </w:r>
    </w:p>
    <w:p w14:paraId="76070BCA" w14:textId="77777777" w:rsidR="00B40418" w:rsidRPr="002F26D5" w:rsidRDefault="00B40418" w:rsidP="00B40418">
      <w:pPr>
        <w:pStyle w:val="BTEMEASMCA"/>
        <w:rPr>
          <w:sz w:val="22"/>
          <w:szCs w:val="22"/>
          <w:lang w:val="lt-LT"/>
        </w:rPr>
      </w:pPr>
    </w:p>
    <w:p w14:paraId="075C49E9" w14:textId="77777777" w:rsidR="00B40418" w:rsidRPr="002F26D5" w:rsidRDefault="00B40418" w:rsidP="00B40418">
      <w:pPr>
        <w:pStyle w:val="BTEMEASMCA"/>
        <w:rPr>
          <w:sz w:val="22"/>
          <w:szCs w:val="22"/>
          <w:lang w:val="lt-LT"/>
        </w:rPr>
      </w:pPr>
      <w:r w:rsidRPr="002F26D5">
        <w:rPr>
          <w:sz w:val="22"/>
          <w:szCs w:val="22"/>
          <w:lang w:val="lt-LT"/>
        </w:rPr>
        <w:t>Lot {numeris}</w:t>
      </w:r>
    </w:p>
    <w:p w14:paraId="7A8C1721" w14:textId="77777777" w:rsidR="00B40418" w:rsidRPr="002F26D5" w:rsidRDefault="00B40418" w:rsidP="00B40418">
      <w:pPr>
        <w:pStyle w:val="BTEMEASMCA"/>
        <w:rPr>
          <w:sz w:val="22"/>
          <w:szCs w:val="22"/>
          <w:lang w:val="lt-LT"/>
        </w:rPr>
      </w:pPr>
    </w:p>
    <w:p w14:paraId="6B6042A0" w14:textId="77777777" w:rsidR="00B40418" w:rsidRPr="002F26D5" w:rsidRDefault="00B40418" w:rsidP="00B40418">
      <w:pPr>
        <w:pStyle w:val="BTEMEASMCA"/>
        <w:rPr>
          <w:sz w:val="22"/>
          <w:szCs w:val="22"/>
          <w:lang w:val="lt-LT"/>
        </w:rPr>
      </w:pPr>
    </w:p>
    <w:p w14:paraId="66E8D4DB" w14:textId="77777777" w:rsidR="00B40418" w:rsidRPr="002F26D5" w:rsidRDefault="00B40418" w:rsidP="00B40418">
      <w:pPr>
        <w:pStyle w:val="PI-1labEMEASMCA"/>
        <w:rPr>
          <w:sz w:val="22"/>
          <w:szCs w:val="22"/>
          <w:lang w:val="lt-LT"/>
        </w:rPr>
      </w:pPr>
      <w:r w:rsidRPr="002F26D5">
        <w:rPr>
          <w:sz w:val="22"/>
          <w:szCs w:val="22"/>
          <w:lang w:val="lt-LT"/>
        </w:rPr>
        <w:t>5.</w:t>
      </w:r>
      <w:r w:rsidRPr="002F26D5">
        <w:rPr>
          <w:sz w:val="22"/>
          <w:szCs w:val="22"/>
          <w:lang w:val="lt-LT"/>
        </w:rPr>
        <w:tab/>
        <w:t>KITA</w:t>
      </w:r>
    </w:p>
    <w:p w14:paraId="0D3AC295" w14:textId="30286CBE" w:rsidR="00BF6084" w:rsidRDefault="00BF6084">
      <w:pPr>
        <w:rPr>
          <w:rFonts w:ascii="Times New Roman" w:eastAsia="Times New Roman" w:hAnsi="Times New Roman"/>
          <w:noProof/>
          <w:lang w:val="lt-LT"/>
        </w:rPr>
      </w:pPr>
      <w:r>
        <w:rPr>
          <w:lang w:val="lt-LT"/>
        </w:rPr>
        <w:br w:type="page"/>
      </w:r>
    </w:p>
    <w:p w14:paraId="72A7CAAD" w14:textId="77777777" w:rsidR="00B40418" w:rsidRPr="002F26D5" w:rsidRDefault="00B40418" w:rsidP="00CD364B">
      <w:pPr>
        <w:pStyle w:val="TTEMEASMCA"/>
        <w:rPr>
          <w:lang w:val="lt-LT"/>
        </w:rPr>
      </w:pPr>
      <w:bookmarkStart w:id="9" w:name="_Toc129243137"/>
      <w:bookmarkStart w:id="10" w:name="_Toc129243262"/>
    </w:p>
    <w:p w14:paraId="2A173713" w14:textId="77777777" w:rsidR="00B40418" w:rsidRPr="002F26D5" w:rsidRDefault="00B40418" w:rsidP="00CD364B">
      <w:pPr>
        <w:pStyle w:val="TTEMEASMCA"/>
        <w:rPr>
          <w:lang w:val="lt-LT"/>
        </w:rPr>
      </w:pPr>
    </w:p>
    <w:p w14:paraId="57A8A0DA" w14:textId="77777777" w:rsidR="00B40418" w:rsidRPr="002F26D5" w:rsidRDefault="00B40418" w:rsidP="00CD364B">
      <w:pPr>
        <w:pStyle w:val="TTEMEASMCA"/>
        <w:rPr>
          <w:lang w:val="lt-LT"/>
        </w:rPr>
      </w:pPr>
    </w:p>
    <w:p w14:paraId="7B2FB9F0" w14:textId="77777777" w:rsidR="00B40418" w:rsidRPr="002F26D5" w:rsidRDefault="00B40418" w:rsidP="00CD364B">
      <w:pPr>
        <w:pStyle w:val="TTEMEASMCA"/>
        <w:rPr>
          <w:lang w:val="lt-LT"/>
        </w:rPr>
      </w:pPr>
    </w:p>
    <w:p w14:paraId="70FD17DB" w14:textId="77777777" w:rsidR="00B40418" w:rsidRPr="002F26D5" w:rsidRDefault="00B40418" w:rsidP="00CD364B">
      <w:pPr>
        <w:pStyle w:val="TTEMEASMCA"/>
        <w:rPr>
          <w:lang w:val="lt-LT"/>
        </w:rPr>
      </w:pPr>
    </w:p>
    <w:p w14:paraId="38892D83" w14:textId="77777777" w:rsidR="00B40418" w:rsidRPr="002F26D5" w:rsidRDefault="00B40418" w:rsidP="00CD364B">
      <w:pPr>
        <w:pStyle w:val="TTEMEASMCA"/>
        <w:rPr>
          <w:lang w:val="lt-LT"/>
        </w:rPr>
      </w:pPr>
    </w:p>
    <w:p w14:paraId="01A3C54C" w14:textId="77777777" w:rsidR="00B40418" w:rsidRPr="002F26D5" w:rsidRDefault="00B40418" w:rsidP="00CD364B">
      <w:pPr>
        <w:pStyle w:val="TTEMEASMCA"/>
        <w:rPr>
          <w:lang w:val="lt-LT"/>
        </w:rPr>
      </w:pPr>
    </w:p>
    <w:p w14:paraId="02D4ABC3" w14:textId="77777777" w:rsidR="00B40418" w:rsidRPr="002F26D5" w:rsidRDefault="00B40418" w:rsidP="00CD364B">
      <w:pPr>
        <w:pStyle w:val="TTEMEASMCA"/>
        <w:rPr>
          <w:lang w:val="lt-LT"/>
        </w:rPr>
      </w:pPr>
    </w:p>
    <w:p w14:paraId="33CDFF54" w14:textId="77777777" w:rsidR="00B40418" w:rsidRPr="002F26D5" w:rsidRDefault="00B40418" w:rsidP="00CD364B">
      <w:pPr>
        <w:pStyle w:val="TTEMEASMCA"/>
        <w:rPr>
          <w:lang w:val="lt-LT"/>
        </w:rPr>
      </w:pPr>
    </w:p>
    <w:p w14:paraId="00C9144B" w14:textId="77777777" w:rsidR="00B40418" w:rsidRPr="002F26D5" w:rsidRDefault="00B40418" w:rsidP="00CD364B">
      <w:pPr>
        <w:pStyle w:val="TTEMEASMCA"/>
        <w:rPr>
          <w:lang w:val="lt-LT"/>
        </w:rPr>
      </w:pPr>
    </w:p>
    <w:p w14:paraId="3D1C331D" w14:textId="77777777" w:rsidR="00B40418" w:rsidRPr="002F26D5" w:rsidRDefault="00B40418" w:rsidP="00CD364B">
      <w:pPr>
        <w:pStyle w:val="TTEMEASMCA"/>
        <w:rPr>
          <w:lang w:val="lt-LT"/>
        </w:rPr>
      </w:pPr>
    </w:p>
    <w:p w14:paraId="7DE1A1A8" w14:textId="77777777" w:rsidR="00B40418" w:rsidRPr="002F26D5" w:rsidRDefault="00B40418" w:rsidP="00CD364B">
      <w:pPr>
        <w:pStyle w:val="TTEMEASMCA"/>
        <w:rPr>
          <w:lang w:val="lt-LT"/>
        </w:rPr>
      </w:pPr>
    </w:p>
    <w:p w14:paraId="5403ADFB" w14:textId="77777777" w:rsidR="00B40418" w:rsidRPr="002F26D5" w:rsidRDefault="00B40418" w:rsidP="00CD364B">
      <w:pPr>
        <w:pStyle w:val="TTEMEASMCA"/>
        <w:rPr>
          <w:lang w:val="lt-LT"/>
        </w:rPr>
      </w:pPr>
    </w:p>
    <w:p w14:paraId="2C364B14" w14:textId="77777777" w:rsidR="00B40418" w:rsidRPr="002F26D5" w:rsidRDefault="00B40418" w:rsidP="00CD364B">
      <w:pPr>
        <w:pStyle w:val="TTEMEASMCA"/>
        <w:rPr>
          <w:lang w:val="lt-LT"/>
        </w:rPr>
      </w:pPr>
    </w:p>
    <w:p w14:paraId="39EB1063" w14:textId="77777777" w:rsidR="00B40418" w:rsidRPr="002F26D5" w:rsidRDefault="00B40418" w:rsidP="00CD364B">
      <w:pPr>
        <w:pStyle w:val="TTEMEASMCA"/>
        <w:rPr>
          <w:lang w:val="lt-LT"/>
        </w:rPr>
      </w:pPr>
    </w:p>
    <w:p w14:paraId="09E082CE" w14:textId="77777777" w:rsidR="00B40418" w:rsidRPr="002F26D5" w:rsidRDefault="00B40418" w:rsidP="00CD364B">
      <w:pPr>
        <w:pStyle w:val="TTEMEASMCA"/>
        <w:rPr>
          <w:lang w:val="lt-LT"/>
        </w:rPr>
      </w:pPr>
    </w:p>
    <w:p w14:paraId="0506CE57" w14:textId="77777777" w:rsidR="00B40418" w:rsidRPr="002F26D5" w:rsidRDefault="00B40418" w:rsidP="00CD364B">
      <w:pPr>
        <w:pStyle w:val="TTEMEASMCA"/>
        <w:rPr>
          <w:lang w:val="lt-LT"/>
        </w:rPr>
      </w:pPr>
    </w:p>
    <w:p w14:paraId="7126873D" w14:textId="77777777" w:rsidR="00B40418" w:rsidRPr="002F26D5" w:rsidRDefault="00B40418" w:rsidP="00CD364B">
      <w:pPr>
        <w:pStyle w:val="TTEMEASMCA"/>
        <w:rPr>
          <w:lang w:val="lt-LT"/>
        </w:rPr>
      </w:pPr>
    </w:p>
    <w:p w14:paraId="6E1F32BB" w14:textId="77777777" w:rsidR="00B40418" w:rsidRPr="002F26D5" w:rsidRDefault="00B40418" w:rsidP="00CD364B">
      <w:pPr>
        <w:pStyle w:val="TTEMEASMCA"/>
        <w:rPr>
          <w:lang w:val="lt-LT"/>
        </w:rPr>
      </w:pPr>
    </w:p>
    <w:p w14:paraId="3DEA2EA3" w14:textId="77777777" w:rsidR="00B40418" w:rsidRPr="002F26D5" w:rsidRDefault="00B40418" w:rsidP="00CD364B">
      <w:pPr>
        <w:pStyle w:val="TTEMEASMCA"/>
        <w:rPr>
          <w:lang w:val="lt-LT"/>
        </w:rPr>
      </w:pPr>
    </w:p>
    <w:p w14:paraId="5C0C030C" w14:textId="77777777" w:rsidR="00B40418" w:rsidRPr="002F26D5" w:rsidRDefault="00B40418" w:rsidP="00CD364B">
      <w:pPr>
        <w:pStyle w:val="TTEMEASMCA"/>
        <w:rPr>
          <w:lang w:val="lt-LT"/>
        </w:rPr>
      </w:pPr>
    </w:p>
    <w:p w14:paraId="53DDC969" w14:textId="77777777" w:rsidR="00B40418" w:rsidRPr="002F26D5" w:rsidRDefault="00B40418" w:rsidP="00CD364B">
      <w:pPr>
        <w:pStyle w:val="TTEMEASMCA"/>
        <w:rPr>
          <w:lang w:val="lt-LT"/>
        </w:rPr>
      </w:pPr>
    </w:p>
    <w:p w14:paraId="7E84AA1E" w14:textId="77777777" w:rsidR="00B40418" w:rsidRPr="002F26D5" w:rsidRDefault="00B40418" w:rsidP="00CD364B">
      <w:pPr>
        <w:pStyle w:val="TTEMEASMCA"/>
        <w:rPr>
          <w:lang w:val="lt-LT"/>
        </w:rPr>
      </w:pPr>
    </w:p>
    <w:p w14:paraId="427F2D18" w14:textId="174BDA88" w:rsidR="00B40418" w:rsidRPr="00F929E1" w:rsidRDefault="00B40418" w:rsidP="00CD364B">
      <w:pPr>
        <w:pStyle w:val="TTEMEASMCA"/>
        <w:rPr>
          <w:lang w:val="lt-LT"/>
        </w:rPr>
      </w:pPr>
      <w:r w:rsidRPr="00F929E1">
        <w:rPr>
          <w:lang w:val="lt-LT"/>
        </w:rPr>
        <w:t>B. PAKUOTĖS LAPELIS</w:t>
      </w:r>
      <w:bookmarkEnd w:id="9"/>
      <w:bookmarkEnd w:id="10"/>
      <w:r w:rsidR="00F929E1">
        <w:rPr>
          <w:lang w:val="lt-LT"/>
        </w:rPr>
        <w:fldChar w:fldCharType="begin"/>
      </w:r>
      <w:r w:rsidR="00F929E1">
        <w:rPr>
          <w:lang w:val="lt-LT"/>
        </w:rPr>
        <w:instrText xml:space="preserve"> DOCVARIABLE VAULT_ND_06cc6494-a2d2-4e14-a770-01812c05d719 \* MERGEFORMAT </w:instrText>
      </w:r>
      <w:r w:rsidR="00F929E1">
        <w:rPr>
          <w:lang w:val="lt-LT"/>
        </w:rPr>
        <w:fldChar w:fldCharType="separate"/>
      </w:r>
      <w:r w:rsidR="00F929E1">
        <w:rPr>
          <w:lang w:val="lt-LT"/>
        </w:rPr>
        <w:t xml:space="preserve"> </w:t>
      </w:r>
      <w:r w:rsidR="00F929E1">
        <w:rPr>
          <w:lang w:val="lt-LT"/>
        </w:rPr>
        <w:fldChar w:fldCharType="end"/>
      </w:r>
    </w:p>
    <w:p w14:paraId="23F1D6A6" w14:textId="77777777" w:rsidR="00B40418" w:rsidRPr="002F26D5" w:rsidRDefault="00B40418" w:rsidP="00BF6084">
      <w:pPr>
        <w:spacing w:after="0" w:line="240" w:lineRule="auto"/>
        <w:jc w:val="center"/>
        <w:rPr>
          <w:rFonts w:ascii="Times New Roman" w:hAnsi="Times New Roman"/>
          <w:b/>
          <w:lang w:val="lt-LT"/>
        </w:rPr>
      </w:pPr>
      <w:r w:rsidRPr="002F26D5">
        <w:rPr>
          <w:rFonts w:ascii="Times New Roman" w:hAnsi="Times New Roman"/>
          <w:lang w:val="lt-LT"/>
        </w:rPr>
        <w:br w:type="page"/>
      </w:r>
      <w:r w:rsidRPr="002F26D5">
        <w:rPr>
          <w:rFonts w:ascii="Times New Roman" w:hAnsi="Times New Roman"/>
          <w:b/>
          <w:lang w:val="lt-LT"/>
        </w:rPr>
        <w:lastRenderedPageBreak/>
        <w:t>Pakuotės lapelis: informacija vartotojui</w:t>
      </w:r>
    </w:p>
    <w:p w14:paraId="0FC46B7C" w14:textId="77777777" w:rsidR="00B40418" w:rsidRPr="00B66B66" w:rsidRDefault="00B40418" w:rsidP="00B40418">
      <w:pPr>
        <w:pStyle w:val="EMEAEnBodyText"/>
        <w:tabs>
          <w:tab w:val="left" w:pos="567"/>
        </w:tabs>
        <w:autoSpaceDE w:val="0"/>
        <w:autoSpaceDN w:val="0"/>
        <w:adjustRightInd w:val="0"/>
        <w:spacing w:before="0" w:after="0"/>
        <w:jc w:val="center"/>
        <w:rPr>
          <w:szCs w:val="22"/>
          <w:lang w:val="lt-LT"/>
        </w:rPr>
      </w:pPr>
    </w:p>
    <w:p w14:paraId="7D5C2AF7" w14:textId="128FC34A" w:rsidR="00B40418" w:rsidRPr="00316508" w:rsidRDefault="00B40418" w:rsidP="00B40418">
      <w:pPr>
        <w:pStyle w:val="Antrat8"/>
        <w:rPr>
          <w:sz w:val="22"/>
          <w:szCs w:val="22"/>
          <w:lang w:val="lt-LT"/>
        </w:rPr>
      </w:pPr>
      <w:r w:rsidRPr="00316508">
        <w:rPr>
          <w:sz w:val="22"/>
          <w:szCs w:val="22"/>
          <w:lang w:val="lt-LT"/>
        </w:rPr>
        <w:t>NARAMIG 2,5 mg plėvele dengtos tabletės</w:t>
      </w:r>
      <w:r w:rsidR="00F929E1">
        <w:rPr>
          <w:sz w:val="22"/>
          <w:szCs w:val="22"/>
          <w:lang w:val="lt-LT"/>
        </w:rPr>
        <w:fldChar w:fldCharType="begin"/>
      </w:r>
      <w:r w:rsidR="00F929E1">
        <w:rPr>
          <w:sz w:val="22"/>
          <w:szCs w:val="22"/>
          <w:lang w:val="lt-LT"/>
        </w:rPr>
        <w:instrText xml:space="preserve"> DOCVARIABLE vault_nd_3240567a-bef8-45a5-8e5e-376c6ae853b6 \* MERGEFORMAT </w:instrText>
      </w:r>
      <w:r w:rsidR="00F929E1">
        <w:rPr>
          <w:sz w:val="22"/>
          <w:szCs w:val="22"/>
          <w:lang w:val="lt-LT"/>
        </w:rPr>
        <w:fldChar w:fldCharType="separate"/>
      </w:r>
      <w:r w:rsidR="00F929E1">
        <w:rPr>
          <w:sz w:val="22"/>
          <w:szCs w:val="22"/>
          <w:lang w:val="lt-LT"/>
        </w:rPr>
        <w:t xml:space="preserve"> </w:t>
      </w:r>
      <w:r w:rsidR="00F929E1">
        <w:rPr>
          <w:sz w:val="22"/>
          <w:szCs w:val="22"/>
          <w:lang w:val="lt-LT"/>
        </w:rPr>
        <w:fldChar w:fldCharType="end"/>
      </w:r>
    </w:p>
    <w:p w14:paraId="53E94B67" w14:textId="77777777" w:rsidR="00B40418" w:rsidRPr="002F26D5" w:rsidRDefault="00B40418" w:rsidP="00B40418">
      <w:pPr>
        <w:spacing w:after="0" w:line="240" w:lineRule="auto"/>
        <w:jc w:val="center"/>
        <w:rPr>
          <w:rFonts w:ascii="Times New Roman" w:hAnsi="Times New Roman"/>
          <w:lang w:val="lt-LT"/>
        </w:rPr>
      </w:pPr>
      <w:r w:rsidRPr="002F26D5">
        <w:rPr>
          <w:rFonts w:ascii="Times New Roman" w:hAnsi="Times New Roman"/>
          <w:lang w:val="lt-LT"/>
        </w:rPr>
        <w:t>Naratriptanas</w:t>
      </w:r>
    </w:p>
    <w:p w14:paraId="37FE8A0E" w14:textId="77777777" w:rsidR="00B40418" w:rsidRPr="00B66B66" w:rsidRDefault="00B40418" w:rsidP="00B40418">
      <w:pPr>
        <w:pStyle w:val="EMEAEnBodyText"/>
        <w:tabs>
          <w:tab w:val="left" w:pos="567"/>
        </w:tabs>
        <w:autoSpaceDE w:val="0"/>
        <w:autoSpaceDN w:val="0"/>
        <w:adjustRightInd w:val="0"/>
        <w:spacing w:before="0" w:after="0"/>
        <w:jc w:val="center"/>
        <w:rPr>
          <w:szCs w:val="22"/>
          <w:lang w:val="lt-LT"/>
        </w:rPr>
      </w:pPr>
    </w:p>
    <w:p w14:paraId="3B031A8C" w14:textId="77777777" w:rsidR="00B40418" w:rsidRPr="00DD6F5D" w:rsidRDefault="00B40418" w:rsidP="00430303">
      <w:pPr>
        <w:pStyle w:val="BTbEMEASMCA"/>
        <w:rPr>
          <w:lang w:val="lt-LT"/>
        </w:rPr>
      </w:pPr>
      <w:r w:rsidRPr="00DD6F5D">
        <w:rPr>
          <w:lang w:val="lt-LT"/>
        </w:rPr>
        <w:t>Atidžiai perskaitykite visą šį lapelį, prieš pradėdami vartoti vaistą, nes jame pateikiama Jums svarbi informacija.</w:t>
      </w:r>
    </w:p>
    <w:p w14:paraId="011E3013" w14:textId="77777777" w:rsidR="00B40418" w:rsidRPr="002F26D5" w:rsidRDefault="00B40418" w:rsidP="00B40418">
      <w:pPr>
        <w:pStyle w:val="BT-EMEASMCA"/>
        <w:rPr>
          <w:sz w:val="22"/>
          <w:szCs w:val="22"/>
          <w:lang w:val="lt-LT"/>
        </w:rPr>
      </w:pPr>
      <w:r w:rsidRPr="002F26D5">
        <w:rPr>
          <w:sz w:val="22"/>
          <w:szCs w:val="22"/>
          <w:lang w:val="lt-LT"/>
        </w:rPr>
        <w:t>Neišmeskite šio lapelio, nes vėl gali prireikti jį perskaityti.</w:t>
      </w:r>
    </w:p>
    <w:p w14:paraId="7E26F9C1" w14:textId="77777777" w:rsidR="00B40418" w:rsidRPr="002F26D5" w:rsidRDefault="00B40418" w:rsidP="00B40418">
      <w:pPr>
        <w:pStyle w:val="BT-EMEASMCA"/>
        <w:rPr>
          <w:sz w:val="22"/>
          <w:szCs w:val="22"/>
          <w:lang w:val="lt-LT"/>
        </w:rPr>
      </w:pPr>
      <w:r w:rsidRPr="002F26D5">
        <w:rPr>
          <w:sz w:val="22"/>
          <w:szCs w:val="22"/>
          <w:lang w:val="lt-LT"/>
        </w:rPr>
        <w:t>Jeigu kiltų daugiau klausimų, kreipkitės į gydytoją arba vaistininką.</w:t>
      </w:r>
    </w:p>
    <w:p w14:paraId="38484B70" w14:textId="77777777" w:rsidR="00B40418" w:rsidRPr="002F26D5" w:rsidRDefault="00B40418" w:rsidP="00B40418">
      <w:pPr>
        <w:pStyle w:val="BT-EMEASMCA"/>
        <w:rPr>
          <w:sz w:val="22"/>
          <w:szCs w:val="22"/>
          <w:lang w:val="lt-LT"/>
        </w:rPr>
      </w:pPr>
      <w:r w:rsidRPr="002F26D5">
        <w:rPr>
          <w:sz w:val="22"/>
          <w:szCs w:val="22"/>
          <w:lang w:val="lt-LT"/>
        </w:rPr>
        <w:t>Šis vaistas skirtas tik Jums, todėl kitiems žmonėms jo duoti negalima. Vaistas gali jiems</w:t>
      </w:r>
    </w:p>
    <w:p w14:paraId="4882E379" w14:textId="77777777" w:rsidR="00B40418" w:rsidRPr="002F26D5" w:rsidRDefault="00B40418" w:rsidP="00B40418">
      <w:pPr>
        <w:pStyle w:val="BT-EMEASMCA"/>
        <w:rPr>
          <w:sz w:val="22"/>
          <w:szCs w:val="22"/>
          <w:lang w:val="lt-LT"/>
        </w:rPr>
      </w:pPr>
      <w:r w:rsidRPr="002F26D5">
        <w:rPr>
          <w:sz w:val="22"/>
          <w:szCs w:val="22"/>
          <w:lang w:val="lt-LT"/>
        </w:rPr>
        <w:t xml:space="preserve">pakenkti (net tiems, kurių ligos požymiai yra tokie patys kaip Jūsų). </w:t>
      </w:r>
    </w:p>
    <w:p w14:paraId="605D865A" w14:textId="77777777" w:rsidR="00B40418" w:rsidRPr="002F26D5" w:rsidRDefault="00B40418" w:rsidP="00B40418">
      <w:pPr>
        <w:pStyle w:val="BT-EMEASMCA"/>
        <w:rPr>
          <w:sz w:val="22"/>
          <w:szCs w:val="22"/>
          <w:lang w:val="lt-LT"/>
        </w:rPr>
      </w:pPr>
      <w:r w:rsidRPr="002F26D5">
        <w:rPr>
          <w:sz w:val="22"/>
          <w:szCs w:val="22"/>
          <w:lang w:val="lt-LT"/>
        </w:rPr>
        <w:t>Jeigu pasireiškė šalutinis poveikis (net jeigu jis šiame lapelyje nenurodytas), kreipkitės į</w:t>
      </w:r>
    </w:p>
    <w:p w14:paraId="7EF80C06" w14:textId="7735662B" w:rsidR="00B40418" w:rsidRPr="002F26D5" w:rsidRDefault="00B40418" w:rsidP="00B40418">
      <w:pPr>
        <w:pStyle w:val="BT-EMEASMCA"/>
        <w:rPr>
          <w:sz w:val="22"/>
          <w:szCs w:val="22"/>
          <w:lang w:val="lt-LT"/>
        </w:rPr>
      </w:pPr>
      <w:r w:rsidRPr="002F26D5">
        <w:rPr>
          <w:sz w:val="22"/>
          <w:szCs w:val="22"/>
          <w:lang w:val="lt-LT"/>
        </w:rPr>
        <w:t>gydytoją arba vaistininką. Žr.</w:t>
      </w:r>
      <w:r w:rsidR="00C728EF">
        <w:rPr>
          <w:sz w:val="22"/>
          <w:szCs w:val="22"/>
          <w:lang w:val="lt-LT"/>
        </w:rPr>
        <w:t> </w:t>
      </w:r>
      <w:r w:rsidRPr="002F26D5">
        <w:rPr>
          <w:sz w:val="22"/>
          <w:szCs w:val="22"/>
          <w:lang w:val="lt-LT"/>
        </w:rPr>
        <w:t>4</w:t>
      </w:r>
      <w:r w:rsidR="00C728EF">
        <w:rPr>
          <w:sz w:val="22"/>
          <w:szCs w:val="22"/>
          <w:lang w:val="lt-LT"/>
        </w:rPr>
        <w:t> </w:t>
      </w:r>
      <w:r w:rsidRPr="002F26D5">
        <w:rPr>
          <w:sz w:val="22"/>
          <w:szCs w:val="22"/>
          <w:lang w:val="lt-LT"/>
        </w:rPr>
        <w:t>skyrių.</w:t>
      </w:r>
    </w:p>
    <w:p w14:paraId="0CF24083" w14:textId="77777777" w:rsidR="00B40418" w:rsidRPr="002F26D5" w:rsidRDefault="00B40418" w:rsidP="00B40418">
      <w:pPr>
        <w:spacing w:after="0" w:line="240" w:lineRule="auto"/>
        <w:rPr>
          <w:rFonts w:ascii="Times New Roman" w:hAnsi="Times New Roman"/>
          <w:lang w:val="lt-LT"/>
        </w:rPr>
      </w:pPr>
    </w:p>
    <w:p w14:paraId="44A19EA8" w14:textId="77777777" w:rsidR="00B40418" w:rsidRPr="002F26D5" w:rsidRDefault="00B40418" w:rsidP="00B40418">
      <w:pPr>
        <w:spacing w:after="0" w:line="240" w:lineRule="auto"/>
        <w:rPr>
          <w:rFonts w:ascii="Times New Roman" w:hAnsi="Times New Roman"/>
          <w:b/>
          <w:bCs/>
          <w:lang w:val="lt-LT"/>
        </w:rPr>
      </w:pPr>
      <w:r w:rsidRPr="002F26D5">
        <w:rPr>
          <w:rFonts w:ascii="Times New Roman" w:hAnsi="Times New Roman"/>
          <w:b/>
          <w:bCs/>
          <w:lang w:val="lt-LT"/>
        </w:rPr>
        <w:t>Apie ką rašoma šiame lapelyje?</w:t>
      </w:r>
    </w:p>
    <w:p w14:paraId="07506E4C" w14:textId="77777777" w:rsidR="00B40418" w:rsidRPr="00B66B66" w:rsidRDefault="00B40418" w:rsidP="00B40418">
      <w:pPr>
        <w:spacing w:after="0" w:line="240" w:lineRule="auto"/>
        <w:rPr>
          <w:rFonts w:ascii="Times New Roman" w:hAnsi="Times New Roman"/>
          <w:lang w:val="lt-LT"/>
        </w:rPr>
      </w:pPr>
    </w:p>
    <w:p w14:paraId="33A4163A" w14:textId="77777777" w:rsidR="00B40418" w:rsidRPr="002F26D5" w:rsidRDefault="00B40418" w:rsidP="00B40418">
      <w:pPr>
        <w:tabs>
          <w:tab w:val="left" w:pos="567"/>
        </w:tabs>
        <w:spacing w:after="0" w:line="240" w:lineRule="auto"/>
        <w:rPr>
          <w:rFonts w:ascii="Times New Roman" w:hAnsi="Times New Roman"/>
          <w:lang w:val="lt-LT"/>
        </w:rPr>
      </w:pPr>
      <w:r w:rsidRPr="002F26D5">
        <w:rPr>
          <w:rFonts w:ascii="Times New Roman" w:hAnsi="Times New Roman"/>
          <w:lang w:val="lt-LT"/>
        </w:rPr>
        <w:t>1.</w:t>
      </w:r>
      <w:r w:rsidRPr="002F26D5">
        <w:rPr>
          <w:rFonts w:ascii="Times New Roman" w:hAnsi="Times New Roman"/>
          <w:lang w:val="lt-LT"/>
        </w:rPr>
        <w:tab/>
        <w:t>Kas yra NARAMIG ir kam jis vartojamas</w:t>
      </w:r>
    </w:p>
    <w:p w14:paraId="38F586E3" w14:textId="77777777" w:rsidR="00B40418" w:rsidRPr="002F26D5" w:rsidRDefault="00B40418" w:rsidP="00B40418">
      <w:pPr>
        <w:tabs>
          <w:tab w:val="left" w:pos="567"/>
        </w:tabs>
        <w:spacing w:after="0" w:line="240" w:lineRule="auto"/>
        <w:rPr>
          <w:rFonts w:ascii="Times New Roman" w:hAnsi="Times New Roman"/>
          <w:lang w:val="lt-LT"/>
        </w:rPr>
      </w:pPr>
      <w:r w:rsidRPr="002F26D5">
        <w:rPr>
          <w:rFonts w:ascii="Times New Roman" w:hAnsi="Times New Roman"/>
          <w:lang w:val="lt-LT"/>
        </w:rPr>
        <w:t>2.</w:t>
      </w:r>
      <w:r w:rsidRPr="002F26D5">
        <w:rPr>
          <w:rFonts w:ascii="Times New Roman" w:hAnsi="Times New Roman"/>
          <w:lang w:val="lt-LT"/>
        </w:rPr>
        <w:tab/>
        <w:t>Kas žinotina prieš vartojant NARAMIG</w:t>
      </w:r>
    </w:p>
    <w:p w14:paraId="3E4487CF" w14:textId="77777777" w:rsidR="00B40418" w:rsidRPr="002F26D5" w:rsidRDefault="00B40418" w:rsidP="00B40418">
      <w:pPr>
        <w:tabs>
          <w:tab w:val="left" w:pos="567"/>
        </w:tabs>
        <w:spacing w:after="0" w:line="240" w:lineRule="auto"/>
        <w:rPr>
          <w:rFonts w:ascii="Times New Roman" w:hAnsi="Times New Roman"/>
          <w:lang w:val="lt-LT"/>
        </w:rPr>
      </w:pPr>
      <w:r w:rsidRPr="002F26D5">
        <w:rPr>
          <w:rFonts w:ascii="Times New Roman" w:hAnsi="Times New Roman"/>
          <w:lang w:val="lt-LT"/>
        </w:rPr>
        <w:t>3.</w:t>
      </w:r>
      <w:r w:rsidRPr="002F26D5">
        <w:rPr>
          <w:rFonts w:ascii="Times New Roman" w:hAnsi="Times New Roman"/>
          <w:lang w:val="lt-LT"/>
        </w:rPr>
        <w:tab/>
        <w:t>Kaip vartoti NARAMIG</w:t>
      </w:r>
    </w:p>
    <w:p w14:paraId="661AE5C4" w14:textId="77777777" w:rsidR="00B40418" w:rsidRPr="002F26D5" w:rsidRDefault="00B40418" w:rsidP="00B40418">
      <w:pPr>
        <w:tabs>
          <w:tab w:val="left" w:pos="567"/>
        </w:tabs>
        <w:spacing w:after="0" w:line="240" w:lineRule="auto"/>
        <w:rPr>
          <w:rFonts w:ascii="Times New Roman" w:hAnsi="Times New Roman"/>
          <w:lang w:val="lt-LT"/>
        </w:rPr>
      </w:pPr>
      <w:r w:rsidRPr="002F26D5">
        <w:rPr>
          <w:rFonts w:ascii="Times New Roman" w:hAnsi="Times New Roman"/>
          <w:lang w:val="lt-LT"/>
        </w:rPr>
        <w:t>4.</w:t>
      </w:r>
      <w:r w:rsidRPr="002F26D5">
        <w:rPr>
          <w:rFonts w:ascii="Times New Roman" w:hAnsi="Times New Roman"/>
          <w:lang w:val="lt-LT"/>
        </w:rPr>
        <w:tab/>
        <w:t>Galimas šalutinis poveikis</w:t>
      </w:r>
    </w:p>
    <w:p w14:paraId="30ED7AAD" w14:textId="77777777" w:rsidR="00B40418" w:rsidRPr="002F26D5" w:rsidRDefault="00B40418" w:rsidP="00B40418">
      <w:pPr>
        <w:tabs>
          <w:tab w:val="left" w:pos="567"/>
        </w:tabs>
        <w:spacing w:after="0" w:line="240" w:lineRule="auto"/>
        <w:rPr>
          <w:rFonts w:ascii="Times New Roman" w:hAnsi="Times New Roman"/>
          <w:lang w:val="lt-LT"/>
        </w:rPr>
      </w:pPr>
      <w:r w:rsidRPr="002F26D5">
        <w:rPr>
          <w:rFonts w:ascii="Times New Roman" w:hAnsi="Times New Roman"/>
          <w:lang w:val="lt-LT"/>
        </w:rPr>
        <w:t>5.</w:t>
      </w:r>
      <w:r w:rsidRPr="002F26D5">
        <w:rPr>
          <w:rFonts w:ascii="Times New Roman" w:hAnsi="Times New Roman"/>
          <w:lang w:val="lt-LT"/>
        </w:rPr>
        <w:tab/>
        <w:t xml:space="preserve">Kaip laikyti NARAMIG </w:t>
      </w:r>
    </w:p>
    <w:p w14:paraId="21881CF6" w14:textId="77777777" w:rsidR="00B40418" w:rsidRPr="002F26D5" w:rsidRDefault="00B40418" w:rsidP="00B40418">
      <w:pPr>
        <w:tabs>
          <w:tab w:val="left" w:pos="567"/>
        </w:tabs>
        <w:spacing w:after="0" w:line="240" w:lineRule="auto"/>
        <w:rPr>
          <w:rFonts w:ascii="Times New Roman" w:hAnsi="Times New Roman"/>
          <w:lang w:val="lt-LT"/>
        </w:rPr>
      </w:pPr>
      <w:r w:rsidRPr="002F26D5">
        <w:rPr>
          <w:rFonts w:ascii="Times New Roman" w:hAnsi="Times New Roman"/>
          <w:lang w:val="lt-LT"/>
        </w:rPr>
        <w:t>6.</w:t>
      </w:r>
      <w:r w:rsidRPr="002F26D5">
        <w:rPr>
          <w:rFonts w:ascii="Times New Roman" w:hAnsi="Times New Roman"/>
          <w:lang w:val="lt-LT"/>
        </w:rPr>
        <w:tab/>
        <w:t>Pakuotės turinys ir kita informacija</w:t>
      </w:r>
    </w:p>
    <w:p w14:paraId="7DCBC23C" w14:textId="77777777" w:rsidR="00B40418" w:rsidRPr="002F26D5" w:rsidRDefault="00B40418" w:rsidP="00B40418">
      <w:pPr>
        <w:spacing w:after="0" w:line="240" w:lineRule="auto"/>
        <w:rPr>
          <w:rFonts w:ascii="Times New Roman" w:hAnsi="Times New Roman"/>
          <w:lang w:val="lt-LT"/>
        </w:rPr>
      </w:pPr>
    </w:p>
    <w:p w14:paraId="0CE772D5" w14:textId="77777777" w:rsidR="00B40418" w:rsidRPr="002F26D5" w:rsidRDefault="00B40418" w:rsidP="00B40418">
      <w:pPr>
        <w:spacing w:after="0" w:line="240" w:lineRule="auto"/>
        <w:rPr>
          <w:rFonts w:ascii="Times New Roman" w:hAnsi="Times New Roman"/>
          <w:lang w:val="lt-LT"/>
        </w:rPr>
      </w:pPr>
    </w:p>
    <w:p w14:paraId="262D12BF" w14:textId="77777777" w:rsidR="00B40418" w:rsidRPr="002F26D5" w:rsidRDefault="00B40418" w:rsidP="00B40418">
      <w:pPr>
        <w:tabs>
          <w:tab w:val="left" w:pos="567"/>
        </w:tabs>
        <w:spacing w:after="0" w:line="240" w:lineRule="auto"/>
        <w:rPr>
          <w:rFonts w:ascii="Times New Roman" w:hAnsi="Times New Roman"/>
          <w:b/>
          <w:bCs/>
          <w:lang w:val="lt-LT"/>
        </w:rPr>
      </w:pPr>
      <w:r w:rsidRPr="002F26D5">
        <w:rPr>
          <w:rFonts w:ascii="Times New Roman" w:hAnsi="Times New Roman"/>
          <w:b/>
          <w:bCs/>
          <w:lang w:val="lt-LT"/>
        </w:rPr>
        <w:t>1.</w:t>
      </w:r>
      <w:r w:rsidRPr="002F26D5">
        <w:rPr>
          <w:rFonts w:ascii="Times New Roman" w:hAnsi="Times New Roman"/>
          <w:b/>
          <w:bCs/>
          <w:lang w:val="lt-LT"/>
        </w:rPr>
        <w:tab/>
        <w:t>Kas yra NARAMIG ir kam jis vartojamas</w:t>
      </w:r>
    </w:p>
    <w:p w14:paraId="2A34FA29" w14:textId="77777777" w:rsidR="00B40418" w:rsidRPr="002F26D5" w:rsidRDefault="00B40418" w:rsidP="00B40418">
      <w:pPr>
        <w:spacing w:after="0" w:line="240" w:lineRule="auto"/>
        <w:rPr>
          <w:rFonts w:ascii="Times New Roman" w:hAnsi="Times New Roman"/>
          <w:lang w:val="lt-LT"/>
        </w:rPr>
      </w:pPr>
    </w:p>
    <w:p w14:paraId="4D6DC964"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NARAMIG tablečių veiklioji medžiaga yra naratriptanas (hidrochlorido pavidalu), kuris priklauso vaistų, vadinamų triptanais (dar vadinamų 5-HT1 receptorių agonistais), grupei.</w:t>
      </w:r>
    </w:p>
    <w:p w14:paraId="07D3DAA5" w14:textId="77777777" w:rsidR="00B40418" w:rsidRPr="002F26D5" w:rsidRDefault="00B40418" w:rsidP="00B40418">
      <w:pPr>
        <w:spacing w:after="0" w:line="240" w:lineRule="auto"/>
        <w:rPr>
          <w:rFonts w:ascii="Times New Roman" w:hAnsi="Times New Roman"/>
          <w:lang w:val="lt-LT"/>
        </w:rPr>
      </w:pPr>
    </w:p>
    <w:p w14:paraId="6577B332" w14:textId="77777777" w:rsidR="00B40418" w:rsidRPr="002F26D5" w:rsidRDefault="00B40418" w:rsidP="00B40418">
      <w:pPr>
        <w:spacing w:after="0" w:line="240" w:lineRule="auto"/>
        <w:rPr>
          <w:rFonts w:ascii="Times New Roman" w:hAnsi="Times New Roman"/>
          <w:b/>
          <w:lang w:val="lt-LT"/>
        </w:rPr>
      </w:pPr>
      <w:r w:rsidRPr="002F26D5">
        <w:rPr>
          <w:rFonts w:ascii="Times New Roman" w:hAnsi="Times New Roman"/>
          <w:b/>
          <w:lang w:val="lt-LT"/>
        </w:rPr>
        <w:t xml:space="preserve">NARAMIG vartojamas migrenai gydyti. </w:t>
      </w:r>
    </w:p>
    <w:p w14:paraId="3C227B67" w14:textId="77777777" w:rsidR="00B40418" w:rsidRPr="002F26D5" w:rsidRDefault="00B40418" w:rsidP="00B40418">
      <w:pPr>
        <w:spacing w:after="0" w:line="240" w:lineRule="auto"/>
        <w:rPr>
          <w:rFonts w:ascii="Times New Roman" w:hAnsi="Times New Roman"/>
          <w:lang w:val="lt-LT"/>
        </w:rPr>
      </w:pPr>
    </w:p>
    <w:p w14:paraId="11E4EA06"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 xml:space="preserve">Migrenos simptomai gali atsirasti dėl laikino aplink smegenis esančių kraujagyslių išsiplėtimo. Manoma, kad NARAMIG susiaurina kraujagysles ir numalšina galvos skausmą bei palengvina kitus migrenos simptomus – pykinimą ir vėmimą, padidėjusį jautrumą šviesai ir garsui. </w:t>
      </w:r>
    </w:p>
    <w:p w14:paraId="15F2A639" w14:textId="77777777" w:rsidR="00B40418" w:rsidRPr="002F26D5" w:rsidRDefault="00B40418" w:rsidP="00B40418">
      <w:pPr>
        <w:spacing w:after="0" w:line="240" w:lineRule="auto"/>
        <w:rPr>
          <w:rFonts w:ascii="Times New Roman" w:hAnsi="Times New Roman"/>
          <w:lang w:val="lt-LT"/>
        </w:rPr>
      </w:pPr>
    </w:p>
    <w:p w14:paraId="18DF9B79" w14:textId="77777777" w:rsidR="00B40418" w:rsidRPr="002F26D5" w:rsidRDefault="00B40418" w:rsidP="00B40418">
      <w:pPr>
        <w:spacing w:after="0" w:line="240" w:lineRule="auto"/>
        <w:rPr>
          <w:rFonts w:ascii="Times New Roman" w:hAnsi="Times New Roman"/>
          <w:lang w:val="lt-LT"/>
        </w:rPr>
      </w:pPr>
    </w:p>
    <w:p w14:paraId="555C1E5D" w14:textId="77777777" w:rsidR="00B40418" w:rsidRPr="002F26D5" w:rsidRDefault="00B40418" w:rsidP="00B40418">
      <w:pPr>
        <w:tabs>
          <w:tab w:val="left" w:pos="567"/>
        </w:tabs>
        <w:spacing w:after="0" w:line="240" w:lineRule="auto"/>
        <w:rPr>
          <w:rFonts w:ascii="Times New Roman" w:hAnsi="Times New Roman"/>
          <w:b/>
          <w:bCs/>
          <w:lang w:val="lt-LT"/>
        </w:rPr>
      </w:pPr>
      <w:r w:rsidRPr="002F26D5">
        <w:rPr>
          <w:rFonts w:ascii="Times New Roman" w:hAnsi="Times New Roman"/>
          <w:b/>
          <w:bCs/>
          <w:lang w:val="lt-LT"/>
        </w:rPr>
        <w:t>2.</w:t>
      </w:r>
      <w:r w:rsidRPr="002F26D5">
        <w:rPr>
          <w:rFonts w:ascii="Times New Roman" w:hAnsi="Times New Roman"/>
          <w:b/>
          <w:bCs/>
          <w:lang w:val="lt-LT"/>
        </w:rPr>
        <w:tab/>
        <w:t xml:space="preserve">Kas žinotina prieš vartojant </w:t>
      </w:r>
      <w:r w:rsidRPr="002F26D5">
        <w:rPr>
          <w:rFonts w:ascii="Times New Roman" w:hAnsi="Times New Roman"/>
          <w:b/>
          <w:lang w:val="lt-LT"/>
        </w:rPr>
        <w:t>NARAMIG</w:t>
      </w:r>
    </w:p>
    <w:p w14:paraId="4A05B279" w14:textId="77777777" w:rsidR="00B40418" w:rsidRPr="002F26D5" w:rsidRDefault="00B40418" w:rsidP="00B40418">
      <w:pPr>
        <w:spacing w:after="0" w:line="240" w:lineRule="auto"/>
        <w:rPr>
          <w:rFonts w:ascii="Times New Roman" w:hAnsi="Times New Roman"/>
          <w:lang w:val="lt-LT"/>
        </w:rPr>
      </w:pPr>
    </w:p>
    <w:p w14:paraId="579C99E2" w14:textId="77777777" w:rsidR="00B40418" w:rsidRPr="002F26D5" w:rsidRDefault="00B40418" w:rsidP="00430303">
      <w:pPr>
        <w:pStyle w:val="BTbEMEASMCA"/>
      </w:pPr>
      <w:r w:rsidRPr="002F26D5">
        <w:t>NARAMIG vartoti negalima:</w:t>
      </w:r>
    </w:p>
    <w:p w14:paraId="2DC84958" w14:textId="77777777" w:rsidR="00B40418" w:rsidRPr="002F26D5" w:rsidRDefault="00B40418" w:rsidP="00B40418">
      <w:pPr>
        <w:pStyle w:val="BT-EMEASMCA"/>
        <w:rPr>
          <w:sz w:val="22"/>
          <w:szCs w:val="22"/>
          <w:lang w:val="lt-LT"/>
        </w:rPr>
      </w:pPr>
      <w:r w:rsidRPr="002F26D5">
        <w:rPr>
          <w:sz w:val="22"/>
          <w:szCs w:val="22"/>
          <w:lang w:val="lt-LT"/>
        </w:rPr>
        <w:t>jeigu yra alergija naratriptanui arba bet kuriai pagalbinei šio vaisto medžiagai (jos išvardytos 6 skyriuje);</w:t>
      </w:r>
    </w:p>
    <w:p w14:paraId="77B2916D" w14:textId="77777777" w:rsidR="00B40418" w:rsidRPr="002F26D5" w:rsidRDefault="00B40418" w:rsidP="00B40418">
      <w:pPr>
        <w:pStyle w:val="BT-EMEASMCA"/>
        <w:rPr>
          <w:sz w:val="22"/>
          <w:szCs w:val="22"/>
          <w:lang w:val="lt-LT"/>
        </w:rPr>
      </w:pPr>
      <w:r w:rsidRPr="002F26D5">
        <w:rPr>
          <w:sz w:val="22"/>
          <w:szCs w:val="22"/>
          <w:lang w:val="lt-LT"/>
        </w:rPr>
        <w:t>jei sergate širdies liga, pvz., širdies nepakankamumu, krūtinės angina, ar jau yra buvęs miokardo infarktas;</w:t>
      </w:r>
    </w:p>
    <w:p w14:paraId="18820859" w14:textId="77777777" w:rsidR="00B40418" w:rsidRPr="002F26D5" w:rsidRDefault="00B40418" w:rsidP="00B40418">
      <w:pPr>
        <w:pStyle w:val="BT-EMEASMCA"/>
        <w:rPr>
          <w:sz w:val="22"/>
          <w:szCs w:val="22"/>
          <w:lang w:val="lt-LT"/>
        </w:rPr>
      </w:pPr>
      <w:r w:rsidRPr="002F26D5">
        <w:rPr>
          <w:sz w:val="22"/>
          <w:szCs w:val="22"/>
          <w:lang w:val="lt-LT"/>
        </w:rPr>
        <w:t>jei yra sutrikusi kraujotaka kojose ir dėl to einant atsiranda į mėšlungį panašių skausmų (sergate periferinių arterijų liga);</w:t>
      </w:r>
    </w:p>
    <w:p w14:paraId="4F86FAA6" w14:textId="77777777" w:rsidR="00B40418" w:rsidRPr="002F26D5" w:rsidRDefault="00B40418" w:rsidP="00B40418">
      <w:pPr>
        <w:pStyle w:val="BT-EMEASMCA"/>
        <w:rPr>
          <w:sz w:val="22"/>
          <w:szCs w:val="22"/>
          <w:lang w:val="lt-LT"/>
        </w:rPr>
      </w:pPr>
      <w:r w:rsidRPr="002F26D5">
        <w:rPr>
          <w:sz w:val="22"/>
          <w:szCs w:val="22"/>
          <w:lang w:val="lt-LT"/>
        </w:rPr>
        <w:t>jei kada nors buvo insultas arba nedidelis insultas (vadinamasis praeinantis smegenų išemijos priepuolis);</w:t>
      </w:r>
    </w:p>
    <w:p w14:paraId="084A949D" w14:textId="77777777" w:rsidR="00B40418" w:rsidRPr="002F26D5" w:rsidRDefault="00B40418" w:rsidP="00B40418">
      <w:pPr>
        <w:pStyle w:val="BT-EMEASMCA"/>
        <w:rPr>
          <w:sz w:val="22"/>
          <w:szCs w:val="22"/>
          <w:lang w:val="lt-LT"/>
        </w:rPr>
      </w:pPr>
      <w:r w:rsidRPr="002F26D5">
        <w:rPr>
          <w:sz w:val="22"/>
          <w:szCs w:val="22"/>
          <w:lang w:val="lt-LT"/>
        </w:rPr>
        <w:t>jeigu Jūsų kraujospūdis didelis;</w:t>
      </w:r>
    </w:p>
    <w:p w14:paraId="30340A80" w14:textId="77777777" w:rsidR="00B40418" w:rsidRPr="002F26D5" w:rsidRDefault="00B40418" w:rsidP="00B40418">
      <w:pPr>
        <w:pStyle w:val="BT-EMEASMCA"/>
        <w:rPr>
          <w:sz w:val="22"/>
          <w:szCs w:val="22"/>
          <w:lang w:val="lt-LT"/>
        </w:rPr>
      </w:pPr>
      <w:r w:rsidRPr="002F26D5">
        <w:rPr>
          <w:sz w:val="22"/>
          <w:szCs w:val="22"/>
          <w:lang w:val="lt-LT"/>
        </w:rPr>
        <w:t>jeigu sergate kepenų arba inkstų liga, pasitarkite su gydytoju. Jeigu kepenų ar inkstų liga sunki, NARAMIG gali Jums netikti.</w:t>
      </w:r>
    </w:p>
    <w:p w14:paraId="5783A492" w14:textId="77777777" w:rsidR="00B40418" w:rsidRPr="002F26D5" w:rsidRDefault="00B40418" w:rsidP="00B66B66">
      <w:pPr>
        <w:pStyle w:val="BT-EMEASMCA"/>
        <w:numPr>
          <w:ilvl w:val="0"/>
          <w:numId w:val="0"/>
        </w:numPr>
        <w:rPr>
          <w:sz w:val="22"/>
          <w:szCs w:val="22"/>
          <w:lang w:val="lt-LT"/>
        </w:rPr>
      </w:pPr>
    </w:p>
    <w:p w14:paraId="704D473C" w14:textId="77777777" w:rsidR="00B40418" w:rsidRPr="00C25D0E" w:rsidRDefault="00B40418" w:rsidP="00430303">
      <w:pPr>
        <w:pStyle w:val="BTbEMEASMCA"/>
        <w:rPr>
          <w:lang w:val="lt-LT"/>
        </w:rPr>
      </w:pPr>
      <w:r w:rsidRPr="00C25D0E">
        <w:rPr>
          <w:lang w:val="lt-LT"/>
        </w:rPr>
        <w:t>Jei kurie nors iš anksčiau išvardytų teiginių tinka Jums, nepradėkite vartoti NARAMIG, nepasitarę su gydytoju.</w:t>
      </w:r>
    </w:p>
    <w:p w14:paraId="649467AF" w14:textId="77777777" w:rsidR="00B40418" w:rsidRPr="00C25D0E" w:rsidRDefault="00B40418" w:rsidP="00430303">
      <w:pPr>
        <w:pStyle w:val="BTbEMEASMCA"/>
        <w:rPr>
          <w:lang w:val="lt-LT"/>
        </w:rPr>
      </w:pPr>
    </w:p>
    <w:p w14:paraId="2C5A9950" w14:textId="77777777" w:rsidR="00B40418" w:rsidRPr="00C25D0E" w:rsidRDefault="00B40418" w:rsidP="00430303">
      <w:pPr>
        <w:pStyle w:val="BTbEMEASMCA"/>
        <w:rPr>
          <w:lang w:val="lt-LT"/>
        </w:rPr>
      </w:pPr>
      <w:r w:rsidRPr="00C25D0E">
        <w:rPr>
          <w:lang w:val="lt-LT"/>
        </w:rPr>
        <w:t>Įspėjimai ir atsargumo priemonės</w:t>
      </w:r>
    </w:p>
    <w:p w14:paraId="2AB86BC1" w14:textId="77777777" w:rsidR="00B40418" w:rsidRPr="00DD6F5D" w:rsidRDefault="00B40418" w:rsidP="00430303">
      <w:pPr>
        <w:pStyle w:val="BTbEMEASMCA"/>
        <w:rPr>
          <w:b w:val="0"/>
          <w:bCs/>
          <w:lang w:val="lt-LT"/>
        </w:rPr>
      </w:pPr>
    </w:p>
    <w:p w14:paraId="000A8EDA" w14:textId="77777777" w:rsidR="00B40418" w:rsidRPr="00316508" w:rsidRDefault="00B40418" w:rsidP="00B40418">
      <w:pPr>
        <w:pStyle w:val="Pagrindinistekstas"/>
        <w:tabs>
          <w:tab w:val="left" w:pos="540"/>
        </w:tabs>
        <w:spacing w:after="0"/>
        <w:rPr>
          <w:bCs/>
          <w:sz w:val="22"/>
          <w:szCs w:val="22"/>
          <w:lang w:val="lt-LT"/>
        </w:rPr>
      </w:pPr>
      <w:r w:rsidRPr="00316508">
        <w:rPr>
          <w:bCs/>
          <w:sz w:val="22"/>
          <w:szCs w:val="22"/>
          <w:lang w:val="lt-LT"/>
        </w:rPr>
        <w:lastRenderedPageBreak/>
        <w:t xml:space="preserve">Prieš pradėdami vartoti šį vaistą, pasakykite gydytojui, jei yra papildomų rizikos faktorių, dėl kurių Jūs galite susirgti širdies liga: </w:t>
      </w:r>
    </w:p>
    <w:p w14:paraId="3016FC77" w14:textId="2DD38484" w:rsidR="00B40418" w:rsidRPr="00316508" w:rsidRDefault="00B40418" w:rsidP="00B40418">
      <w:pPr>
        <w:pStyle w:val="Antrat1"/>
        <w:numPr>
          <w:ilvl w:val="0"/>
          <w:numId w:val="2"/>
        </w:numPr>
        <w:rPr>
          <w:b w:val="0"/>
          <w:bCs/>
          <w:sz w:val="22"/>
          <w:szCs w:val="22"/>
          <w:lang w:val="fr-FR"/>
        </w:rPr>
      </w:pPr>
      <w:r w:rsidRPr="00316508">
        <w:rPr>
          <w:b w:val="0"/>
          <w:bCs/>
          <w:sz w:val="22"/>
          <w:szCs w:val="22"/>
          <w:lang w:val="fr-FR"/>
        </w:rPr>
        <w:t>jei esate vyresnis nei 40 metų vyras;</w:t>
      </w:r>
      <w:r w:rsidR="00F929E1">
        <w:rPr>
          <w:b w:val="0"/>
          <w:bCs/>
          <w:sz w:val="22"/>
          <w:szCs w:val="22"/>
          <w:lang w:val="fr-FR"/>
        </w:rPr>
        <w:fldChar w:fldCharType="begin"/>
      </w:r>
      <w:r w:rsidR="00F929E1">
        <w:rPr>
          <w:b w:val="0"/>
          <w:bCs/>
          <w:sz w:val="22"/>
          <w:szCs w:val="22"/>
          <w:lang w:val="fr-FR"/>
        </w:rPr>
        <w:instrText xml:space="preserve"> DOCVARIABLE vault_nd_bdb9df9d-e3e6-4f24-b824-6d9b28298e52 \* MERGEFORMAT </w:instrText>
      </w:r>
      <w:r w:rsidR="00F929E1">
        <w:rPr>
          <w:b w:val="0"/>
          <w:bCs/>
          <w:sz w:val="22"/>
          <w:szCs w:val="22"/>
          <w:lang w:val="fr-FR"/>
        </w:rPr>
        <w:fldChar w:fldCharType="separate"/>
      </w:r>
      <w:r w:rsidR="00F929E1">
        <w:rPr>
          <w:b w:val="0"/>
          <w:bCs/>
          <w:sz w:val="22"/>
          <w:szCs w:val="22"/>
          <w:lang w:val="fr-FR"/>
        </w:rPr>
        <w:t xml:space="preserve"> </w:t>
      </w:r>
      <w:r w:rsidR="00F929E1">
        <w:rPr>
          <w:b w:val="0"/>
          <w:bCs/>
          <w:sz w:val="22"/>
          <w:szCs w:val="22"/>
          <w:lang w:val="fr-FR"/>
        </w:rPr>
        <w:fldChar w:fldCharType="end"/>
      </w:r>
    </w:p>
    <w:p w14:paraId="7CE02EB4" w14:textId="19E2AA0B" w:rsidR="00B40418" w:rsidRPr="002F26D5" w:rsidRDefault="00B40418" w:rsidP="00B40418">
      <w:pPr>
        <w:pStyle w:val="Antrat1"/>
        <w:numPr>
          <w:ilvl w:val="0"/>
          <w:numId w:val="2"/>
        </w:numPr>
        <w:rPr>
          <w:b w:val="0"/>
          <w:bCs/>
          <w:sz w:val="22"/>
          <w:szCs w:val="22"/>
        </w:rPr>
      </w:pPr>
      <w:r w:rsidRPr="002F26D5">
        <w:rPr>
          <w:b w:val="0"/>
          <w:bCs/>
          <w:sz w:val="22"/>
          <w:szCs w:val="22"/>
        </w:rPr>
        <w:t>jei esate moteris po menopauzės;</w:t>
      </w:r>
      <w:r w:rsidR="00F929E1">
        <w:rPr>
          <w:b w:val="0"/>
          <w:bCs/>
          <w:sz w:val="22"/>
          <w:szCs w:val="22"/>
        </w:rPr>
        <w:fldChar w:fldCharType="begin"/>
      </w:r>
      <w:r w:rsidR="00F929E1">
        <w:rPr>
          <w:b w:val="0"/>
          <w:bCs/>
          <w:sz w:val="22"/>
          <w:szCs w:val="22"/>
        </w:rPr>
        <w:instrText xml:space="preserve"> DOCVARIABLE vault_nd_06e8a425-12ad-4e55-a231-65f156e88691 \* MERGEFORMAT </w:instrText>
      </w:r>
      <w:r w:rsidR="00F929E1">
        <w:rPr>
          <w:b w:val="0"/>
          <w:bCs/>
          <w:sz w:val="22"/>
          <w:szCs w:val="22"/>
        </w:rPr>
        <w:fldChar w:fldCharType="separate"/>
      </w:r>
      <w:r w:rsidR="00F929E1">
        <w:rPr>
          <w:b w:val="0"/>
          <w:bCs/>
          <w:sz w:val="22"/>
          <w:szCs w:val="22"/>
        </w:rPr>
        <w:t xml:space="preserve"> </w:t>
      </w:r>
      <w:r w:rsidR="00F929E1">
        <w:rPr>
          <w:b w:val="0"/>
          <w:bCs/>
          <w:sz w:val="22"/>
          <w:szCs w:val="22"/>
        </w:rPr>
        <w:fldChar w:fldCharType="end"/>
      </w:r>
    </w:p>
    <w:p w14:paraId="3F6CB630" w14:textId="2A3FBF0D" w:rsidR="00B40418" w:rsidRPr="002F26D5" w:rsidRDefault="00B40418" w:rsidP="00B40418">
      <w:pPr>
        <w:pStyle w:val="Antrat1"/>
        <w:numPr>
          <w:ilvl w:val="0"/>
          <w:numId w:val="2"/>
        </w:numPr>
        <w:rPr>
          <w:b w:val="0"/>
          <w:bCs/>
          <w:sz w:val="22"/>
          <w:szCs w:val="22"/>
        </w:rPr>
      </w:pPr>
      <w:r w:rsidRPr="002F26D5">
        <w:rPr>
          <w:b w:val="0"/>
          <w:bCs/>
          <w:sz w:val="22"/>
          <w:szCs w:val="22"/>
        </w:rPr>
        <w:t>jei rūkote ar turite antsvorio;</w:t>
      </w:r>
      <w:r w:rsidR="00F929E1">
        <w:rPr>
          <w:b w:val="0"/>
          <w:bCs/>
          <w:sz w:val="22"/>
          <w:szCs w:val="22"/>
        </w:rPr>
        <w:fldChar w:fldCharType="begin"/>
      </w:r>
      <w:r w:rsidR="00F929E1">
        <w:rPr>
          <w:b w:val="0"/>
          <w:bCs/>
          <w:sz w:val="22"/>
          <w:szCs w:val="22"/>
        </w:rPr>
        <w:instrText xml:space="preserve"> DOCVARIABLE vault_nd_5f4c32f3-5e1b-4a84-8d32-8a9177dbd937 \* MERGEFORMAT </w:instrText>
      </w:r>
      <w:r w:rsidR="00F929E1">
        <w:rPr>
          <w:b w:val="0"/>
          <w:bCs/>
          <w:sz w:val="22"/>
          <w:szCs w:val="22"/>
        </w:rPr>
        <w:fldChar w:fldCharType="separate"/>
      </w:r>
      <w:r w:rsidR="00F929E1">
        <w:rPr>
          <w:b w:val="0"/>
          <w:bCs/>
          <w:sz w:val="22"/>
          <w:szCs w:val="22"/>
        </w:rPr>
        <w:t xml:space="preserve"> </w:t>
      </w:r>
      <w:r w:rsidR="00F929E1">
        <w:rPr>
          <w:b w:val="0"/>
          <w:bCs/>
          <w:sz w:val="22"/>
          <w:szCs w:val="22"/>
        </w:rPr>
        <w:fldChar w:fldCharType="end"/>
      </w:r>
    </w:p>
    <w:p w14:paraId="48962096" w14:textId="2B5DC231" w:rsidR="00B40418" w:rsidRPr="00DD6F5D" w:rsidRDefault="00B40418" w:rsidP="00B40418">
      <w:pPr>
        <w:pStyle w:val="Antrat1"/>
        <w:numPr>
          <w:ilvl w:val="0"/>
          <w:numId w:val="2"/>
        </w:numPr>
        <w:rPr>
          <w:b w:val="0"/>
          <w:bCs/>
          <w:sz w:val="22"/>
          <w:szCs w:val="22"/>
          <w:lang w:val="pl-PL"/>
        </w:rPr>
      </w:pPr>
      <w:r w:rsidRPr="00DD6F5D">
        <w:rPr>
          <w:b w:val="0"/>
          <w:bCs/>
          <w:sz w:val="22"/>
          <w:szCs w:val="22"/>
          <w:lang w:val="pl-PL"/>
        </w:rPr>
        <w:t>jei sergate diabetu arba padidėjęs cholesterolio kiekis;</w:t>
      </w:r>
      <w:r w:rsidR="00F929E1">
        <w:rPr>
          <w:b w:val="0"/>
          <w:bCs/>
          <w:sz w:val="22"/>
          <w:szCs w:val="22"/>
          <w:lang w:val="pl-PL"/>
        </w:rPr>
        <w:fldChar w:fldCharType="begin"/>
      </w:r>
      <w:r w:rsidR="00F929E1">
        <w:rPr>
          <w:b w:val="0"/>
          <w:bCs/>
          <w:sz w:val="22"/>
          <w:szCs w:val="22"/>
          <w:lang w:val="pl-PL"/>
        </w:rPr>
        <w:instrText xml:space="preserve"> DOCVARIABLE vault_nd_d39fd603-d148-4956-bf22-2702a510c66a \* MERGEFORMAT </w:instrText>
      </w:r>
      <w:r w:rsidR="00F929E1">
        <w:rPr>
          <w:b w:val="0"/>
          <w:bCs/>
          <w:sz w:val="22"/>
          <w:szCs w:val="22"/>
          <w:lang w:val="pl-PL"/>
        </w:rPr>
        <w:fldChar w:fldCharType="separate"/>
      </w:r>
      <w:r w:rsidR="00F929E1">
        <w:rPr>
          <w:b w:val="0"/>
          <w:bCs/>
          <w:sz w:val="22"/>
          <w:szCs w:val="22"/>
          <w:lang w:val="pl-PL"/>
        </w:rPr>
        <w:t xml:space="preserve"> </w:t>
      </w:r>
      <w:r w:rsidR="00F929E1">
        <w:rPr>
          <w:b w:val="0"/>
          <w:bCs/>
          <w:sz w:val="22"/>
          <w:szCs w:val="22"/>
          <w:lang w:val="pl-PL"/>
        </w:rPr>
        <w:fldChar w:fldCharType="end"/>
      </w:r>
    </w:p>
    <w:p w14:paraId="426CE977" w14:textId="6278826A" w:rsidR="00B40418" w:rsidRPr="00DD6F5D" w:rsidRDefault="00B40418" w:rsidP="00B40418">
      <w:pPr>
        <w:pStyle w:val="Antrat1"/>
        <w:numPr>
          <w:ilvl w:val="0"/>
          <w:numId w:val="2"/>
        </w:numPr>
        <w:rPr>
          <w:b w:val="0"/>
          <w:bCs/>
          <w:sz w:val="22"/>
          <w:szCs w:val="22"/>
          <w:lang w:val="pl-PL"/>
        </w:rPr>
      </w:pPr>
      <w:r w:rsidRPr="00DD6F5D">
        <w:rPr>
          <w:b w:val="0"/>
          <w:bCs/>
          <w:sz w:val="22"/>
          <w:szCs w:val="22"/>
          <w:lang w:val="pl-PL"/>
        </w:rPr>
        <w:t>jei Jūsų šeimoje yra dažnai buvę širdies ligų.</w:t>
      </w:r>
      <w:r w:rsidR="00F929E1">
        <w:rPr>
          <w:b w:val="0"/>
          <w:bCs/>
          <w:sz w:val="22"/>
          <w:szCs w:val="22"/>
          <w:lang w:val="pl-PL"/>
        </w:rPr>
        <w:fldChar w:fldCharType="begin"/>
      </w:r>
      <w:r w:rsidR="00F929E1">
        <w:rPr>
          <w:b w:val="0"/>
          <w:bCs/>
          <w:sz w:val="22"/>
          <w:szCs w:val="22"/>
          <w:lang w:val="pl-PL"/>
        </w:rPr>
        <w:instrText xml:space="preserve"> DOCVARIABLE vault_nd_fecb092d-f730-4a3e-880f-24b81e2117f3 \* MERGEFORMAT </w:instrText>
      </w:r>
      <w:r w:rsidR="00F929E1">
        <w:rPr>
          <w:b w:val="0"/>
          <w:bCs/>
          <w:sz w:val="22"/>
          <w:szCs w:val="22"/>
          <w:lang w:val="pl-PL"/>
        </w:rPr>
        <w:fldChar w:fldCharType="separate"/>
      </w:r>
      <w:r w:rsidR="00F929E1">
        <w:rPr>
          <w:b w:val="0"/>
          <w:bCs/>
          <w:sz w:val="22"/>
          <w:szCs w:val="22"/>
          <w:lang w:val="pl-PL"/>
        </w:rPr>
        <w:t xml:space="preserve"> </w:t>
      </w:r>
      <w:r w:rsidR="00F929E1">
        <w:rPr>
          <w:b w:val="0"/>
          <w:bCs/>
          <w:sz w:val="22"/>
          <w:szCs w:val="22"/>
          <w:lang w:val="pl-PL"/>
        </w:rPr>
        <w:fldChar w:fldCharType="end"/>
      </w:r>
    </w:p>
    <w:p w14:paraId="6745654D" w14:textId="77777777" w:rsidR="00B40418" w:rsidRPr="002F26D5" w:rsidRDefault="00B40418" w:rsidP="00B40418">
      <w:pPr>
        <w:spacing w:after="0" w:line="240" w:lineRule="auto"/>
        <w:rPr>
          <w:rFonts w:ascii="Times New Roman" w:hAnsi="Times New Roman"/>
          <w:bCs/>
          <w:lang w:val="lt-LT"/>
        </w:rPr>
      </w:pPr>
    </w:p>
    <w:p w14:paraId="6C4C2A77" w14:textId="77777777" w:rsidR="00B40418" w:rsidRPr="002F26D5" w:rsidRDefault="00B40418" w:rsidP="00B40418">
      <w:pPr>
        <w:spacing w:after="0" w:line="240" w:lineRule="auto"/>
        <w:rPr>
          <w:rFonts w:ascii="Times New Roman" w:hAnsi="Times New Roman"/>
          <w:bCs/>
          <w:lang w:val="lt-LT"/>
        </w:rPr>
      </w:pPr>
      <w:r w:rsidRPr="002F26D5">
        <w:rPr>
          <w:rFonts w:ascii="Times New Roman" w:hAnsi="Times New Roman"/>
          <w:bCs/>
          <w:lang w:val="lt-LT"/>
        </w:rPr>
        <w:t>Jei kurie nors iš išvardytų teiginių Jums tinka, tai gali reikšti, kad galbūt Jums padidėjusi rizika susirgti širdies liga, todėl pasakykite gydytojui, kad jis ištirtų Jūsų širdies būklę prieš pradedant vartoti NARAMIG.</w:t>
      </w:r>
    </w:p>
    <w:p w14:paraId="4105FBDC" w14:textId="77777777" w:rsidR="00B40418" w:rsidRPr="002F26D5" w:rsidRDefault="00B40418" w:rsidP="00B40418">
      <w:pPr>
        <w:spacing w:after="0" w:line="240" w:lineRule="auto"/>
        <w:rPr>
          <w:rFonts w:ascii="Times New Roman" w:hAnsi="Times New Roman"/>
          <w:bCs/>
          <w:lang w:val="lt-LT"/>
        </w:rPr>
      </w:pPr>
    </w:p>
    <w:p w14:paraId="1D9BFEAA" w14:textId="77777777" w:rsidR="00B40418" w:rsidRPr="002F26D5" w:rsidRDefault="00B40418" w:rsidP="00B40418">
      <w:pPr>
        <w:spacing w:after="0" w:line="240" w:lineRule="auto"/>
        <w:rPr>
          <w:rFonts w:ascii="Times New Roman" w:hAnsi="Times New Roman"/>
          <w:bCs/>
          <w:lang w:val="lt-LT"/>
        </w:rPr>
      </w:pPr>
      <w:r w:rsidRPr="002F26D5">
        <w:rPr>
          <w:rFonts w:ascii="Times New Roman" w:hAnsi="Times New Roman"/>
          <w:bCs/>
          <w:lang w:val="lt-LT"/>
        </w:rPr>
        <w:t>Labai retais atvejais vartojant NARAMIG pasireiškia sunki širdies liga, nors prieš tai nebuvo jokių širdies ligos požymių.</w:t>
      </w:r>
    </w:p>
    <w:p w14:paraId="04858E23" w14:textId="77777777" w:rsidR="00B40418" w:rsidRPr="002F26D5" w:rsidRDefault="00B40418" w:rsidP="00B40418">
      <w:pPr>
        <w:spacing w:after="0" w:line="240" w:lineRule="auto"/>
        <w:rPr>
          <w:rFonts w:ascii="Times New Roman" w:hAnsi="Times New Roman"/>
          <w:bCs/>
          <w:lang w:val="lt-LT"/>
        </w:rPr>
      </w:pPr>
    </w:p>
    <w:p w14:paraId="12AA880B" w14:textId="77777777" w:rsidR="00B40418" w:rsidRPr="002F26D5" w:rsidRDefault="00B40418" w:rsidP="00B40418">
      <w:pPr>
        <w:spacing w:after="0" w:line="240" w:lineRule="auto"/>
        <w:rPr>
          <w:rFonts w:ascii="Times New Roman" w:hAnsi="Times New Roman"/>
          <w:bCs/>
          <w:i/>
          <w:lang w:val="lt-LT"/>
        </w:rPr>
      </w:pPr>
      <w:r w:rsidRPr="002F26D5">
        <w:rPr>
          <w:rFonts w:ascii="Times New Roman" w:hAnsi="Times New Roman"/>
          <w:bCs/>
          <w:i/>
          <w:lang w:val="lt-LT"/>
        </w:rPr>
        <w:t xml:space="preserve">Jei Jums yra alergija antibiotikams, vadinamiems sulfonamidais </w:t>
      </w:r>
    </w:p>
    <w:p w14:paraId="3331D1BB" w14:textId="77777777" w:rsidR="00B40418" w:rsidRPr="002F26D5" w:rsidRDefault="00B40418" w:rsidP="00B40418">
      <w:pPr>
        <w:spacing w:after="0" w:line="240" w:lineRule="auto"/>
        <w:rPr>
          <w:rFonts w:ascii="Times New Roman" w:hAnsi="Times New Roman"/>
          <w:bCs/>
          <w:lang w:val="lt-LT"/>
        </w:rPr>
      </w:pPr>
    </w:p>
    <w:p w14:paraId="1947D491" w14:textId="77777777" w:rsidR="00B40418" w:rsidRPr="002F26D5" w:rsidRDefault="00B40418" w:rsidP="00B40418">
      <w:pPr>
        <w:spacing w:after="0" w:line="240" w:lineRule="auto"/>
        <w:rPr>
          <w:rFonts w:ascii="Times New Roman" w:hAnsi="Times New Roman"/>
          <w:bCs/>
          <w:lang w:val="lt-LT"/>
        </w:rPr>
      </w:pPr>
      <w:r w:rsidRPr="002F26D5">
        <w:rPr>
          <w:rFonts w:ascii="Times New Roman" w:hAnsi="Times New Roman"/>
          <w:bCs/>
          <w:lang w:val="lt-LT"/>
        </w:rPr>
        <w:t>Jeigu ji yra, Jūs galite būti alergiškas ir NARAMIG. Jei žinote, kad esate alergiškas antibiotikams, bet nesate tikras dėl sulfonamidų, prieš pradėdami vartoti NARAMIG, pasakykite apie tai gydytojui arba vaistininkui.</w:t>
      </w:r>
    </w:p>
    <w:p w14:paraId="73B28C26" w14:textId="77777777" w:rsidR="00B40418" w:rsidRPr="002F26D5" w:rsidRDefault="00B40418" w:rsidP="00B40418">
      <w:pPr>
        <w:spacing w:after="0" w:line="240" w:lineRule="auto"/>
        <w:rPr>
          <w:rFonts w:ascii="Times New Roman" w:hAnsi="Times New Roman"/>
          <w:bCs/>
          <w:lang w:val="lt-LT"/>
        </w:rPr>
      </w:pPr>
    </w:p>
    <w:p w14:paraId="23B786F7" w14:textId="77777777" w:rsidR="00B40418" w:rsidRDefault="00B40418" w:rsidP="00B40418">
      <w:pPr>
        <w:spacing w:after="0" w:line="240" w:lineRule="auto"/>
        <w:rPr>
          <w:rFonts w:ascii="Times New Roman" w:hAnsi="Times New Roman"/>
          <w:bCs/>
          <w:i/>
          <w:lang w:val="lt-LT"/>
        </w:rPr>
      </w:pPr>
      <w:r w:rsidRPr="002F26D5">
        <w:rPr>
          <w:rFonts w:ascii="Times New Roman" w:hAnsi="Times New Roman"/>
          <w:bCs/>
          <w:i/>
          <w:lang w:val="lt-LT"/>
        </w:rPr>
        <w:t>Jeigu dažnai vartojate NARAMIG</w:t>
      </w:r>
    </w:p>
    <w:p w14:paraId="2E3A8C5E" w14:textId="77777777" w:rsidR="00C728EF" w:rsidRPr="00C25D0E" w:rsidRDefault="00C728EF" w:rsidP="00B40418">
      <w:pPr>
        <w:spacing w:after="0" w:line="240" w:lineRule="auto"/>
        <w:rPr>
          <w:rFonts w:ascii="Times New Roman" w:hAnsi="Times New Roman"/>
          <w:bCs/>
          <w:iCs/>
          <w:lang w:val="lt-LT"/>
        </w:rPr>
      </w:pPr>
    </w:p>
    <w:p w14:paraId="52C180A1" w14:textId="77777777" w:rsidR="00B40418" w:rsidRPr="002F26D5" w:rsidRDefault="00B40418" w:rsidP="00B40418">
      <w:pPr>
        <w:spacing w:after="0" w:line="240" w:lineRule="auto"/>
        <w:rPr>
          <w:rFonts w:ascii="Times New Roman" w:hAnsi="Times New Roman"/>
          <w:bCs/>
          <w:lang w:val="lt-LT"/>
        </w:rPr>
      </w:pPr>
      <w:r w:rsidRPr="002F26D5">
        <w:rPr>
          <w:rFonts w:ascii="Times New Roman" w:hAnsi="Times New Roman"/>
          <w:bCs/>
          <w:lang w:val="lt-LT"/>
        </w:rPr>
        <w:t>Jei vartosite NARAMIG per dažnai, galvos skausmas gali sustiprėti. Jei taip atsitiktų, pasakykite gydytojui. Gydytojas gali paprašyti Jūsų nebevartoti NARAMIG.</w:t>
      </w:r>
    </w:p>
    <w:p w14:paraId="64708497" w14:textId="77777777" w:rsidR="00B40418" w:rsidRPr="00C25D0E" w:rsidRDefault="00B40418" w:rsidP="00430303">
      <w:pPr>
        <w:pStyle w:val="BTbEMEASMCA"/>
        <w:rPr>
          <w:b w:val="0"/>
          <w:bCs/>
          <w:sz w:val="22"/>
          <w:szCs w:val="22"/>
          <w:lang w:val="lt-LT"/>
        </w:rPr>
      </w:pPr>
    </w:p>
    <w:p w14:paraId="4B9B8878" w14:textId="77777777" w:rsidR="00B40418" w:rsidRPr="00C25D0E" w:rsidRDefault="00B40418" w:rsidP="00430303">
      <w:pPr>
        <w:pStyle w:val="BTbEMEASMCA"/>
        <w:rPr>
          <w:bCs/>
          <w:sz w:val="22"/>
          <w:szCs w:val="22"/>
          <w:lang w:val="lt-LT"/>
        </w:rPr>
      </w:pPr>
      <w:r w:rsidRPr="00C25D0E">
        <w:rPr>
          <w:sz w:val="22"/>
          <w:szCs w:val="22"/>
          <w:lang w:val="lt-LT"/>
        </w:rPr>
        <w:t>NARAMIG nerekomenduojama vartoti vyresniems kaip 65 metų asmenims ir vaikams, jaunesniems kaip 18 metų amžiaus.</w:t>
      </w:r>
    </w:p>
    <w:p w14:paraId="28CF47D9" w14:textId="77777777" w:rsidR="00B40418" w:rsidRPr="00C25D0E" w:rsidRDefault="00B40418" w:rsidP="00430303">
      <w:pPr>
        <w:pStyle w:val="BTbEMEASMCA"/>
        <w:rPr>
          <w:b w:val="0"/>
          <w:bCs/>
          <w:sz w:val="22"/>
          <w:szCs w:val="22"/>
          <w:lang w:val="lt-LT"/>
        </w:rPr>
      </w:pPr>
    </w:p>
    <w:p w14:paraId="33042B05" w14:textId="24962C90" w:rsidR="00B40418" w:rsidRPr="004409DF" w:rsidRDefault="00B40418" w:rsidP="00B40418">
      <w:pPr>
        <w:pStyle w:val="Antrat4"/>
        <w:rPr>
          <w:b/>
          <w:bCs w:val="0"/>
          <w:sz w:val="22"/>
          <w:szCs w:val="22"/>
          <w:u w:val="none"/>
          <w:lang w:val="lt-LT"/>
        </w:rPr>
      </w:pPr>
      <w:r w:rsidRPr="004409DF">
        <w:rPr>
          <w:b/>
          <w:bCs w:val="0"/>
          <w:sz w:val="22"/>
          <w:szCs w:val="22"/>
          <w:u w:val="none"/>
          <w:lang w:val="lt-LT"/>
        </w:rPr>
        <w:t>Vaikams ir paaugliams</w:t>
      </w:r>
      <w:r w:rsidR="00F929E1">
        <w:rPr>
          <w:b/>
          <w:bCs w:val="0"/>
          <w:sz w:val="22"/>
          <w:szCs w:val="22"/>
          <w:u w:val="none"/>
          <w:lang w:val="lt-LT"/>
        </w:rPr>
        <w:fldChar w:fldCharType="begin"/>
      </w:r>
      <w:r w:rsidR="00F929E1">
        <w:rPr>
          <w:b/>
          <w:bCs w:val="0"/>
          <w:sz w:val="22"/>
          <w:szCs w:val="22"/>
          <w:u w:val="none"/>
          <w:lang w:val="lt-LT"/>
        </w:rPr>
        <w:instrText xml:space="preserve"> DOCVARIABLE vault_nd_dd8d93c5-c83d-4d7d-9103-8f4036102849 \* MERGEFORMAT </w:instrText>
      </w:r>
      <w:r w:rsidR="00F929E1">
        <w:rPr>
          <w:b/>
          <w:bCs w:val="0"/>
          <w:sz w:val="22"/>
          <w:szCs w:val="22"/>
          <w:u w:val="none"/>
          <w:lang w:val="lt-LT"/>
        </w:rPr>
        <w:fldChar w:fldCharType="separate"/>
      </w:r>
      <w:r w:rsidR="00F929E1">
        <w:rPr>
          <w:b/>
          <w:bCs w:val="0"/>
          <w:sz w:val="22"/>
          <w:szCs w:val="22"/>
          <w:u w:val="none"/>
          <w:lang w:val="lt-LT"/>
        </w:rPr>
        <w:t xml:space="preserve"> </w:t>
      </w:r>
      <w:r w:rsidR="00F929E1">
        <w:rPr>
          <w:b/>
          <w:bCs w:val="0"/>
          <w:sz w:val="22"/>
          <w:szCs w:val="22"/>
          <w:u w:val="none"/>
          <w:lang w:val="lt-LT"/>
        </w:rPr>
        <w:fldChar w:fldCharType="end"/>
      </w:r>
    </w:p>
    <w:p w14:paraId="41F33AD4" w14:textId="77777777" w:rsidR="00B40418" w:rsidRPr="00C25D0E" w:rsidRDefault="00B40418" w:rsidP="00430303">
      <w:pPr>
        <w:pStyle w:val="BTbEMEASMCA"/>
        <w:rPr>
          <w:lang w:val="lt-LT"/>
        </w:rPr>
      </w:pPr>
      <w:r w:rsidRPr="00C25D0E">
        <w:rPr>
          <w:lang w:val="lt-LT"/>
        </w:rPr>
        <w:t>NARAMIG nerekomenduojama vartoti jaunesniems kaip 18 metų vaikams.</w:t>
      </w:r>
    </w:p>
    <w:p w14:paraId="2B24B2F4" w14:textId="77777777" w:rsidR="00B40418" w:rsidRPr="004409DF" w:rsidRDefault="00B40418" w:rsidP="00B40418">
      <w:pPr>
        <w:tabs>
          <w:tab w:val="num" w:pos="540"/>
        </w:tabs>
        <w:spacing w:after="0" w:line="240" w:lineRule="auto"/>
        <w:rPr>
          <w:rFonts w:ascii="Times New Roman" w:hAnsi="Times New Roman"/>
          <w:lang w:val="lt-LT"/>
        </w:rPr>
      </w:pPr>
    </w:p>
    <w:p w14:paraId="39F20F9C" w14:textId="77777777" w:rsidR="00B40418" w:rsidRPr="004409DF" w:rsidRDefault="00B40418" w:rsidP="00B40418">
      <w:pPr>
        <w:spacing w:after="0" w:line="240" w:lineRule="auto"/>
        <w:rPr>
          <w:rFonts w:ascii="Times New Roman" w:hAnsi="Times New Roman"/>
          <w:b/>
          <w:bCs/>
          <w:lang w:val="lt-LT"/>
        </w:rPr>
      </w:pPr>
      <w:r w:rsidRPr="004409DF">
        <w:rPr>
          <w:rFonts w:ascii="Times New Roman" w:hAnsi="Times New Roman"/>
          <w:b/>
          <w:bCs/>
          <w:lang w:val="lt-LT"/>
        </w:rPr>
        <w:t>Kiti vaistai ir NARAMIG</w:t>
      </w:r>
    </w:p>
    <w:p w14:paraId="164DACC4" w14:textId="77777777" w:rsidR="00B40418" w:rsidRPr="00B66B66" w:rsidRDefault="00B40418" w:rsidP="00B40418">
      <w:pPr>
        <w:spacing w:after="0" w:line="240" w:lineRule="auto"/>
        <w:rPr>
          <w:rFonts w:ascii="Times New Roman" w:hAnsi="Times New Roman"/>
          <w:lang w:val="lt-LT"/>
        </w:rPr>
      </w:pPr>
    </w:p>
    <w:p w14:paraId="3CE98D8E" w14:textId="77777777" w:rsidR="00B40418" w:rsidRPr="002F26D5" w:rsidRDefault="00B40418" w:rsidP="00B40418">
      <w:pPr>
        <w:spacing w:after="0" w:line="240" w:lineRule="auto"/>
        <w:rPr>
          <w:rFonts w:ascii="Times New Roman" w:hAnsi="Times New Roman"/>
          <w:bCs/>
          <w:lang w:val="lt-LT"/>
        </w:rPr>
      </w:pPr>
      <w:r w:rsidRPr="002F26D5">
        <w:rPr>
          <w:rFonts w:ascii="Times New Roman" w:hAnsi="Times New Roman"/>
          <w:bCs/>
          <w:lang w:val="lt-LT"/>
        </w:rPr>
        <w:t>Jeigu vartojate arba neseniai vartojote kitų vaistų arba dėl to nesate tikri, apie tai pasakykite gydytojui arba vaistininkui.</w:t>
      </w:r>
    </w:p>
    <w:p w14:paraId="66E85CD2" w14:textId="77777777" w:rsidR="00B40418" w:rsidRPr="002F26D5" w:rsidRDefault="00B40418" w:rsidP="00B40418">
      <w:pPr>
        <w:spacing w:after="0" w:line="240" w:lineRule="auto"/>
        <w:rPr>
          <w:rFonts w:ascii="Times New Roman" w:hAnsi="Times New Roman"/>
          <w:bCs/>
          <w:lang w:val="lt-LT"/>
        </w:rPr>
      </w:pPr>
      <w:r w:rsidRPr="002F26D5">
        <w:rPr>
          <w:rFonts w:ascii="Times New Roman" w:hAnsi="Times New Roman"/>
          <w:bCs/>
          <w:lang w:val="lt-LT"/>
        </w:rPr>
        <w:t>Kai kurių vaistų negalima vartoti kartu su NARAMIG. Vartojami kartu su NARAMIG kiti vaistai gali sukelti nepageidaujamų reakcijų. Tai yra:</w:t>
      </w:r>
    </w:p>
    <w:p w14:paraId="7B3DD521" w14:textId="050BD093" w:rsidR="00B40418" w:rsidRPr="00316508" w:rsidRDefault="00B40418" w:rsidP="00B40418">
      <w:pPr>
        <w:pStyle w:val="Antrat1"/>
        <w:numPr>
          <w:ilvl w:val="0"/>
          <w:numId w:val="3"/>
        </w:numPr>
        <w:rPr>
          <w:b w:val="0"/>
          <w:bCs/>
          <w:sz w:val="22"/>
          <w:szCs w:val="22"/>
          <w:lang w:val="lt-LT"/>
        </w:rPr>
      </w:pPr>
      <w:r w:rsidRPr="00316508">
        <w:rPr>
          <w:b w:val="0"/>
          <w:bCs/>
          <w:sz w:val="22"/>
          <w:szCs w:val="22"/>
          <w:lang w:val="lt-LT"/>
        </w:rPr>
        <w:t>vadinamieji SSRI (serotonino reabsorbcijos inhibitoriai) ar SNRI (serotonino ir noradrenalino reabsorbcijos inhibitoriai) – vaistai vartojami depresijai gydyti. Kartu su jais vartojant NARAMIG gali pasireikšti sumišimas, silpnumas ir (arba) koordinacijos sutrikimas (serotonino sindromas); jei atsiranda šių simptomų, nedelsdami kreipkitės į gydytoją;</w:t>
      </w:r>
      <w:r w:rsidR="00F929E1">
        <w:rPr>
          <w:b w:val="0"/>
          <w:bCs/>
          <w:sz w:val="22"/>
          <w:szCs w:val="22"/>
          <w:lang w:val="lt-LT"/>
        </w:rPr>
        <w:fldChar w:fldCharType="begin"/>
      </w:r>
      <w:r w:rsidR="00F929E1">
        <w:rPr>
          <w:b w:val="0"/>
          <w:bCs/>
          <w:sz w:val="22"/>
          <w:szCs w:val="22"/>
          <w:lang w:val="lt-LT"/>
        </w:rPr>
        <w:instrText xml:space="preserve"> DOCVARIABLE vault_nd_ccad2194-e942-4523-b8ff-e7d227fec416 \* MERGEFORMAT </w:instrText>
      </w:r>
      <w:r w:rsidR="00F929E1">
        <w:rPr>
          <w:b w:val="0"/>
          <w:bCs/>
          <w:sz w:val="22"/>
          <w:szCs w:val="22"/>
          <w:lang w:val="lt-LT"/>
        </w:rPr>
        <w:fldChar w:fldCharType="separate"/>
      </w:r>
      <w:r w:rsidR="00F929E1">
        <w:rPr>
          <w:b w:val="0"/>
          <w:bCs/>
          <w:sz w:val="22"/>
          <w:szCs w:val="22"/>
          <w:lang w:val="lt-LT"/>
        </w:rPr>
        <w:t xml:space="preserve"> </w:t>
      </w:r>
      <w:r w:rsidR="00F929E1">
        <w:rPr>
          <w:b w:val="0"/>
          <w:bCs/>
          <w:sz w:val="22"/>
          <w:szCs w:val="22"/>
          <w:lang w:val="lt-LT"/>
        </w:rPr>
        <w:fldChar w:fldCharType="end"/>
      </w:r>
    </w:p>
    <w:p w14:paraId="0E2641F6" w14:textId="7F3A5B4F" w:rsidR="00B40418" w:rsidRPr="00316508" w:rsidRDefault="00B40418" w:rsidP="00B40418">
      <w:pPr>
        <w:pStyle w:val="Antrat1"/>
        <w:numPr>
          <w:ilvl w:val="0"/>
          <w:numId w:val="3"/>
        </w:numPr>
        <w:rPr>
          <w:b w:val="0"/>
          <w:bCs/>
          <w:sz w:val="22"/>
          <w:szCs w:val="22"/>
          <w:lang w:val="lt-LT"/>
        </w:rPr>
      </w:pPr>
      <w:r w:rsidRPr="00316508">
        <w:rPr>
          <w:b w:val="0"/>
          <w:bCs/>
          <w:sz w:val="22"/>
          <w:szCs w:val="22"/>
          <w:lang w:val="lt-LT"/>
        </w:rPr>
        <w:t>kiti 5-HT1 receptorių agonistai, pvz., sumatriptanas, vartojamas migrenai gydyti;</w:t>
      </w:r>
      <w:r w:rsidR="00F929E1">
        <w:rPr>
          <w:b w:val="0"/>
          <w:bCs/>
          <w:sz w:val="22"/>
          <w:szCs w:val="22"/>
          <w:lang w:val="lt-LT"/>
        </w:rPr>
        <w:fldChar w:fldCharType="begin"/>
      </w:r>
      <w:r w:rsidR="00F929E1">
        <w:rPr>
          <w:b w:val="0"/>
          <w:bCs/>
          <w:sz w:val="22"/>
          <w:szCs w:val="22"/>
          <w:lang w:val="lt-LT"/>
        </w:rPr>
        <w:instrText xml:space="preserve"> DOCVARIABLE vault_nd_4abc6dd4-9b47-47e5-b6fb-1d9950f9856d \* MERGEFORMAT </w:instrText>
      </w:r>
      <w:r w:rsidR="00F929E1">
        <w:rPr>
          <w:b w:val="0"/>
          <w:bCs/>
          <w:sz w:val="22"/>
          <w:szCs w:val="22"/>
          <w:lang w:val="lt-LT"/>
        </w:rPr>
        <w:fldChar w:fldCharType="separate"/>
      </w:r>
      <w:r w:rsidR="00F929E1">
        <w:rPr>
          <w:b w:val="0"/>
          <w:bCs/>
          <w:sz w:val="22"/>
          <w:szCs w:val="22"/>
          <w:lang w:val="lt-LT"/>
        </w:rPr>
        <w:t xml:space="preserve"> </w:t>
      </w:r>
      <w:r w:rsidR="00F929E1">
        <w:rPr>
          <w:b w:val="0"/>
          <w:bCs/>
          <w:sz w:val="22"/>
          <w:szCs w:val="22"/>
          <w:lang w:val="lt-LT"/>
        </w:rPr>
        <w:fldChar w:fldCharType="end"/>
      </w:r>
    </w:p>
    <w:p w14:paraId="6CBD2E4A" w14:textId="4723572F" w:rsidR="00B40418" w:rsidRPr="00316508" w:rsidRDefault="00B40418" w:rsidP="00B40418">
      <w:pPr>
        <w:pStyle w:val="Antrat1"/>
        <w:numPr>
          <w:ilvl w:val="0"/>
          <w:numId w:val="3"/>
        </w:numPr>
        <w:rPr>
          <w:b w:val="0"/>
          <w:bCs/>
          <w:sz w:val="22"/>
          <w:szCs w:val="22"/>
          <w:lang w:val="lt-LT"/>
        </w:rPr>
      </w:pPr>
      <w:r w:rsidRPr="00316508">
        <w:rPr>
          <w:b w:val="0"/>
          <w:bCs/>
          <w:sz w:val="22"/>
          <w:szCs w:val="22"/>
          <w:lang w:val="lt-LT"/>
        </w:rPr>
        <w:t>ergotaminas, taip pat vartojamas migrenai gydyti, arba panašūs vaistai, pvz., metisergidas.</w:t>
      </w:r>
      <w:r w:rsidR="00F929E1">
        <w:rPr>
          <w:b w:val="0"/>
          <w:bCs/>
          <w:sz w:val="22"/>
          <w:szCs w:val="22"/>
          <w:lang w:val="lt-LT"/>
        </w:rPr>
        <w:fldChar w:fldCharType="begin"/>
      </w:r>
      <w:r w:rsidR="00F929E1">
        <w:rPr>
          <w:b w:val="0"/>
          <w:bCs/>
          <w:sz w:val="22"/>
          <w:szCs w:val="22"/>
          <w:lang w:val="lt-LT"/>
        </w:rPr>
        <w:instrText xml:space="preserve"> DOCVARIABLE vault_nd_33294823-1fa4-438e-88c1-05e6acabf06a \* MERGEFORMAT </w:instrText>
      </w:r>
      <w:r w:rsidR="00F929E1">
        <w:rPr>
          <w:b w:val="0"/>
          <w:bCs/>
          <w:sz w:val="22"/>
          <w:szCs w:val="22"/>
          <w:lang w:val="lt-LT"/>
        </w:rPr>
        <w:fldChar w:fldCharType="separate"/>
      </w:r>
      <w:r w:rsidR="00F929E1">
        <w:rPr>
          <w:b w:val="0"/>
          <w:bCs/>
          <w:sz w:val="22"/>
          <w:szCs w:val="22"/>
          <w:lang w:val="lt-LT"/>
        </w:rPr>
        <w:t xml:space="preserve"> </w:t>
      </w:r>
      <w:r w:rsidR="00F929E1">
        <w:rPr>
          <w:b w:val="0"/>
          <w:bCs/>
          <w:sz w:val="22"/>
          <w:szCs w:val="22"/>
          <w:lang w:val="lt-LT"/>
        </w:rPr>
        <w:fldChar w:fldCharType="end"/>
      </w:r>
    </w:p>
    <w:p w14:paraId="30A5C85E" w14:textId="77777777" w:rsidR="00B40418" w:rsidRPr="002F26D5" w:rsidRDefault="00B40418" w:rsidP="00B40418">
      <w:pPr>
        <w:spacing w:after="0" w:line="240" w:lineRule="auto"/>
        <w:rPr>
          <w:rFonts w:ascii="Times New Roman" w:hAnsi="Times New Roman"/>
          <w:bCs/>
          <w:lang w:val="lt-LT" w:eastAsia="lt-LT"/>
        </w:rPr>
      </w:pPr>
    </w:p>
    <w:p w14:paraId="63047ECF" w14:textId="77777777" w:rsidR="00B40418" w:rsidRPr="002F26D5" w:rsidRDefault="00B40418" w:rsidP="00B40418">
      <w:pPr>
        <w:spacing w:after="0" w:line="240" w:lineRule="auto"/>
        <w:rPr>
          <w:rFonts w:ascii="Times New Roman" w:hAnsi="Times New Roman"/>
          <w:bCs/>
          <w:lang w:val="lt-LT"/>
        </w:rPr>
      </w:pPr>
      <w:r w:rsidRPr="002F26D5">
        <w:rPr>
          <w:rFonts w:ascii="Times New Roman" w:hAnsi="Times New Roman"/>
          <w:bCs/>
          <w:lang w:val="lt-LT"/>
        </w:rPr>
        <w:t>Jeigu vartojate kurį nors iš šių vaistų, pasakykite gydytojui arba vaistininkui.</w:t>
      </w:r>
    </w:p>
    <w:p w14:paraId="3E81C209" w14:textId="77777777" w:rsidR="00B40418" w:rsidRPr="002F26D5" w:rsidRDefault="00B40418" w:rsidP="00B40418">
      <w:pPr>
        <w:tabs>
          <w:tab w:val="num" w:pos="540"/>
        </w:tabs>
        <w:spacing w:after="0" w:line="240" w:lineRule="auto"/>
        <w:rPr>
          <w:rFonts w:ascii="Times New Roman" w:hAnsi="Times New Roman"/>
          <w:bCs/>
          <w:lang w:val="lt-LT"/>
        </w:rPr>
      </w:pPr>
    </w:p>
    <w:p w14:paraId="12FDB042" w14:textId="77777777" w:rsidR="00B40418" w:rsidRPr="002F26D5" w:rsidRDefault="00B40418" w:rsidP="00B40418">
      <w:pPr>
        <w:spacing w:after="0" w:line="240" w:lineRule="auto"/>
        <w:rPr>
          <w:rFonts w:ascii="Times New Roman" w:hAnsi="Times New Roman"/>
          <w:bCs/>
          <w:lang w:val="lt-LT"/>
        </w:rPr>
      </w:pPr>
      <w:r w:rsidRPr="002F26D5">
        <w:rPr>
          <w:rFonts w:ascii="Times New Roman" w:hAnsi="Times New Roman"/>
          <w:b/>
          <w:bCs/>
          <w:lang w:val="lt-LT"/>
        </w:rPr>
        <w:t>Nėštumas, žindymo laikotarpis ir vaisingumas</w:t>
      </w:r>
    </w:p>
    <w:p w14:paraId="295F976A" w14:textId="77777777" w:rsidR="00B40418" w:rsidRPr="002F26D5" w:rsidRDefault="00B40418" w:rsidP="00B40418">
      <w:pPr>
        <w:tabs>
          <w:tab w:val="num" w:pos="540"/>
        </w:tabs>
        <w:spacing w:after="0" w:line="240" w:lineRule="auto"/>
        <w:rPr>
          <w:rFonts w:ascii="Times New Roman" w:hAnsi="Times New Roman"/>
          <w:lang w:val="lt-LT"/>
        </w:rPr>
      </w:pPr>
      <w:r w:rsidRPr="002F26D5">
        <w:rPr>
          <w:rFonts w:ascii="Times New Roman" w:hAnsi="Times New Roman"/>
          <w:lang w:val="lt-LT"/>
        </w:rPr>
        <w:t>Prieš vartojant bet kokį vaistą, būtina pasitarti su gydytoju arba vaistininku.</w:t>
      </w:r>
    </w:p>
    <w:p w14:paraId="53408344" w14:textId="77777777" w:rsidR="00B40418" w:rsidRPr="002F26D5" w:rsidRDefault="00B40418" w:rsidP="00B40418">
      <w:pPr>
        <w:tabs>
          <w:tab w:val="num" w:pos="540"/>
        </w:tabs>
        <w:spacing w:after="0" w:line="240" w:lineRule="auto"/>
        <w:rPr>
          <w:rFonts w:ascii="Times New Roman" w:hAnsi="Times New Roman"/>
          <w:bCs/>
          <w:lang w:val="lt-LT"/>
        </w:rPr>
      </w:pPr>
      <w:r w:rsidRPr="002F26D5">
        <w:rPr>
          <w:rFonts w:ascii="Times New Roman" w:hAnsi="Times New Roman"/>
          <w:bCs/>
          <w:lang w:val="lt-LT"/>
        </w:rPr>
        <w:t>NARAMIG nerekomenduojama vartoti nėštumo metu. Jei esate ar galvojate, kad galite būti nėščia, arba jei planuojate pastoti, nevartokite NARAMIG, nepasitarusi su gydytoju. Gydytojas nuspręs, ar NARAMIG vartojimo nauda yra didesnė už galimą pavojų Jūsų kūdikiui.</w:t>
      </w:r>
    </w:p>
    <w:p w14:paraId="6CF8A5A9" w14:textId="77777777" w:rsidR="00B40418" w:rsidRPr="002F26D5" w:rsidRDefault="00B40418" w:rsidP="00B40418">
      <w:pPr>
        <w:tabs>
          <w:tab w:val="num" w:pos="540"/>
        </w:tabs>
        <w:spacing w:after="0" w:line="240" w:lineRule="auto"/>
        <w:rPr>
          <w:rFonts w:ascii="Times New Roman" w:hAnsi="Times New Roman"/>
          <w:bCs/>
          <w:lang w:val="lt-LT"/>
        </w:rPr>
      </w:pPr>
    </w:p>
    <w:p w14:paraId="19F83C0F" w14:textId="77777777" w:rsidR="00B40418" w:rsidRPr="002F26D5" w:rsidRDefault="00B40418" w:rsidP="00B40418">
      <w:pPr>
        <w:tabs>
          <w:tab w:val="num" w:pos="540"/>
        </w:tabs>
        <w:spacing w:after="0" w:line="240" w:lineRule="auto"/>
        <w:rPr>
          <w:rFonts w:ascii="Times New Roman" w:hAnsi="Times New Roman"/>
          <w:bCs/>
          <w:lang w:val="lt-LT"/>
        </w:rPr>
      </w:pPr>
      <w:r w:rsidRPr="002F26D5">
        <w:rPr>
          <w:rFonts w:ascii="Times New Roman" w:hAnsi="Times New Roman"/>
          <w:bCs/>
          <w:lang w:val="lt-LT"/>
        </w:rPr>
        <w:t>Jeigu Jūs žindote, turite pasitarti su gydytoju prieš pradėdama vartoti NARAMIG.</w:t>
      </w:r>
    </w:p>
    <w:p w14:paraId="6324C212" w14:textId="77777777" w:rsidR="00B40418" w:rsidRPr="002F26D5" w:rsidRDefault="00B40418" w:rsidP="00B40418">
      <w:pPr>
        <w:tabs>
          <w:tab w:val="num" w:pos="540"/>
        </w:tabs>
        <w:spacing w:after="0" w:line="240" w:lineRule="auto"/>
        <w:rPr>
          <w:rFonts w:ascii="Times New Roman" w:hAnsi="Times New Roman"/>
          <w:lang w:val="lt-LT"/>
        </w:rPr>
      </w:pPr>
    </w:p>
    <w:p w14:paraId="14361657" w14:textId="77777777" w:rsidR="00B40418" w:rsidRPr="002F26D5" w:rsidRDefault="00B40418" w:rsidP="00B40418">
      <w:pPr>
        <w:spacing w:after="0" w:line="240" w:lineRule="auto"/>
        <w:rPr>
          <w:rFonts w:ascii="Times New Roman" w:hAnsi="Times New Roman"/>
          <w:b/>
          <w:bCs/>
          <w:lang w:val="lt-LT"/>
        </w:rPr>
      </w:pPr>
      <w:r w:rsidRPr="002F26D5">
        <w:rPr>
          <w:rFonts w:ascii="Times New Roman" w:hAnsi="Times New Roman"/>
          <w:b/>
          <w:bCs/>
          <w:lang w:val="lt-LT"/>
        </w:rPr>
        <w:lastRenderedPageBreak/>
        <w:t>Vairavimas ir mechanizmų valdymas</w:t>
      </w:r>
    </w:p>
    <w:p w14:paraId="7A03CD5C"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 xml:space="preserve">Migrenos priepuolio metu ar vartojant NARAMIG galimas mieguistumas ar kiti požymiai. </w:t>
      </w:r>
    </w:p>
    <w:p w14:paraId="7EEA46BE"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Jeigu Jūs jaučiate tokį poveikį, nevairuokite ir nevaldykite mechanizmų, kol nesijausite gerai.</w:t>
      </w:r>
    </w:p>
    <w:p w14:paraId="7CA8DED5" w14:textId="77777777" w:rsidR="00B40418" w:rsidRPr="002F26D5" w:rsidRDefault="00B40418" w:rsidP="00B40418">
      <w:pPr>
        <w:spacing w:after="0" w:line="240" w:lineRule="auto"/>
        <w:rPr>
          <w:rFonts w:ascii="Times New Roman" w:hAnsi="Times New Roman"/>
          <w:lang w:val="lt-LT"/>
        </w:rPr>
      </w:pPr>
    </w:p>
    <w:p w14:paraId="75797C4C" w14:textId="4D43FB3B" w:rsidR="00B40418" w:rsidRPr="002F26D5" w:rsidRDefault="00B40418" w:rsidP="00B40418">
      <w:pPr>
        <w:spacing w:after="0" w:line="240" w:lineRule="auto"/>
        <w:rPr>
          <w:rFonts w:ascii="Times New Roman" w:hAnsi="Times New Roman"/>
          <w:b/>
          <w:lang w:val="lt-LT"/>
        </w:rPr>
      </w:pPr>
      <w:r w:rsidRPr="002F26D5">
        <w:rPr>
          <w:rFonts w:ascii="Times New Roman" w:hAnsi="Times New Roman"/>
          <w:b/>
          <w:lang w:val="lt-LT"/>
        </w:rPr>
        <w:t>NARAMIG tablečių sudėtyje yra laktozės</w:t>
      </w:r>
    </w:p>
    <w:p w14:paraId="50A2779B" w14:textId="77777777" w:rsidR="00B40418" w:rsidRDefault="00B40418" w:rsidP="00B40418">
      <w:pPr>
        <w:spacing w:after="0" w:line="240" w:lineRule="auto"/>
        <w:rPr>
          <w:rFonts w:ascii="Times New Roman" w:hAnsi="Times New Roman"/>
          <w:lang w:val="lt-LT"/>
        </w:rPr>
      </w:pPr>
      <w:r w:rsidRPr="002F26D5">
        <w:rPr>
          <w:rFonts w:ascii="Times New Roman" w:hAnsi="Times New Roman"/>
          <w:lang w:val="lt-LT"/>
        </w:rPr>
        <w:t>Jeigu gydytojas Jums yra sakęs, kad netoleruojate kokių nors angliavandenių, kreipkitės į jį prieš pradėdami vartoti šį vaistą.</w:t>
      </w:r>
    </w:p>
    <w:p w14:paraId="03D342DD" w14:textId="77777777" w:rsidR="00BE4E30" w:rsidRDefault="00BE4E30" w:rsidP="00B40418">
      <w:pPr>
        <w:spacing w:after="0" w:line="240" w:lineRule="auto"/>
        <w:rPr>
          <w:rFonts w:ascii="Times New Roman" w:hAnsi="Times New Roman"/>
          <w:lang w:val="lt-LT"/>
        </w:rPr>
      </w:pPr>
    </w:p>
    <w:p w14:paraId="5AB8CBAF" w14:textId="77777777" w:rsidR="00BE4E30" w:rsidRPr="00BE4E30" w:rsidRDefault="00BE4E30" w:rsidP="00B40418">
      <w:pPr>
        <w:spacing w:after="0" w:line="240" w:lineRule="auto"/>
        <w:rPr>
          <w:rFonts w:ascii="Times New Roman" w:hAnsi="Times New Roman"/>
          <w:b/>
          <w:bCs/>
          <w:lang w:val="lt-LT"/>
        </w:rPr>
      </w:pPr>
      <w:r w:rsidRPr="00316508">
        <w:rPr>
          <w:rFonts w:ascii="Times New Roman" w:hAnsi="Times New Roman"/>
          <w:b/>
          <w:bCs/>
          <w:lang w:val="lt-LT"/>
        </w:rPr>
        <w:t>NARAMIG tablečių sudėtyje yra natrio</w:t>
      </w:r>
    </w:p>
    <w:p w14:paraId="7E6AE9A3" w14:textId="364B1478" w:rsidR="00BE4E30" w:rsidRPr="00316508" w:rsidRDefault="00C55D40" w:rsidP="00BE4E30">
      <w:pPr>
        <w:keepNext/>
        <w:spacing w:after="0" w:line="240" w:lineRule="auto"/>
        <w:rPr>
          <w:rFonts w:ascii="Times New Roman" w:hAnsi="Times New Roman"/>
          <w:noProof/>
          <w:lang w:val="lt-LT" w:eastAsia="lt-LT"/>
        </w:rPr>
      </w:pPr>
      <w:r>
        <w:rPr>
          <w:rFonts w:ascii="Times New Roman" w:hAnsi="Times New Roman"/>
          <w:noProof/>
          <w:lang w:val="lt-LT" w:eastAsia="lt-LT"/>
        </w:rPr>
        <w:t>Kiekv</w:t>
      </w:r>
      <w:r w:rsidR="00BE4E30" w:rsidRPr="00316508">
        <w:rPr>
          <w:rFonts w:ascii="Times New Roman" w:hAnsi="Times New Roman"/>
          <w:noProof/>
          <w:lang w:val="lt-LT" w:eastAsia="lt-LT"/>
        </w:rPr>
        <w:t>ienoje NARAMIG plėvele dengtoje tabletėje yra mažiau kaip 1 mmol (23 mg) natrio, t. y. jis beveik neturi reikšmės.</w:t>
      </w:r>
    </w:p>
    <w:p w14:paraId="66921616" w14:textId="77777777" w:rsidR="00B40418" w:rsidRPr="002F26D5" w:rsidRDefault="00B40418" w:rsidP="00B40418">
      <w:pPr>
        <w:spacing w:after="0" w:line="240" w:lineRule="auto"/>
        <w:rPr>
          <w:rFonts w:ascii="Times New Roman" w:hAnsi="Times New Roman"/>
          <w:lang w:val="lt-LT"/>
        </w:rPr>
      </w:pPr>
    </w:p>
    <w:p w14:paraId="0D663E36" w14:textId="77777777" w:rsidR="00B40418" w:rsidRPr="002F26D5" w:rsidRDefault="00B40418" w:rsidP="00B40418">
      <w:pPr>
        <w:spacing w:after="0" w:line="240" w:lineRule="auto"/>
        <w:rPr>
          <w:rFonts w:ascii="Times New Roman" w:hAnsi="Times New Roman"/>
          <w:lang w:val="lt-LT"/>
        </w:rPr>
      </w:pPr>
    </w:p>
    <w:p w14:paraId="266D4688" w14:textId="77777777" w:rsidR="00B40418" w:rsidRPr="002F26D5" w:rsidRDefault="00B40418" w:rsidP="00B40418">
      <w:pPr>
        <w:tabs>
          <w:tab w:val="left" w:pos="567"/>
        </w:tabs>
        <w:spacing w:after="0" w:line="240" w:lineRule="auto"/>
        <w:rPr>
          <w:rFonts w:ascii="Times New Roman" w:hAnsi="Times New Roman"/>
          <w:b/>
          <w:bCs/>
          <w:lang w:val="lt-LT"/>
        </w:rPr>
      </w:pPr>
      <w:r w:rsidRPr="002F26D5">
        <w:rPr>
          <w:rFonts w:ascii="Times New Roman" w:hAnsi="Times New Roman"/>
          <w:b/>
          <w:bCs/>
          <w:lang w:val="lt-LT"/>
        </w:rPr>
        <w:t>3.</w:t>
      </w:r>
      <w:r w:rsidRPr="002F26D5">
        <w:rPr>
          <w:rFonts w:ascii="Times New Roman" w:hAnsi="Times New Roman"/>
          <w:b/>
          <w:bCs/>
          <w:lang w:val="lt-LT"/>
        </w:rPr>
        <w:tab/>
        <w:t xml:space="preserve">Kaip vartoti </w:t>
      </w:r>
      <w:r w:rsidRPr="002F26D5">
        <w:rPr>
          <w:rFonts w:ascii="Times New Roman" w:hAnsi="Times New Roman"/>
          <w:b/>
          <w:lang w:val="lt-LT"/>
        </w:rPr>
        <w:t>NARAMIG</w:t>
      </w:r>
    </w:p>
    <w:p w14:paraId="493789A0" w14:textId="77777777" w:rsidR="00B40418" w:rsidRPr="002F26D5" w:rsidRDefault="00B40418" w:rsidP="00B40418">
      <w:pPr>
        <w:spacing w:after="0" w:line="240" w:lineRule="auto"/>
        <w:rPr>
          <w:rFonts w:ascii="Times New Roman" w:hAnsi="Times New Roman"/>
          <w:lang w:val="lt-LT"/>
        </w:rPr>
      </w:pPr>
    </w:p>
    <w:p w14:paraId="72A79E22" w14:textId="77777777" w:rsidR="00B40418" w:rsidRPr="002F26D5" w:rsidRDefault="00B40418" w:rsidP="00B40418">
      <w:pPr>
        <w:spacing w:after="0" w:line="240" w:lineRule="auto"/>
        <w:rPr>
          <w:rFonts w:ascii="Times New Roman" w:hAnsi="Times New Roman"/>
          <w:noProof/>
          <w:lang w:val="lt-LT"/>
        </w:rPr>
      </w:pPr>
      <w:r w:rsidRPr="002F26D5">
        <w:rPr>
          <w:rFonts w:ascii="Times New Roman" w:hAnsi="Times New Roman"/>
          <w:noProof/>
          <w:lang w:val="lt-LT"/>
        </w:rPr>
        <w:t>Visada vartokite šį vaistą tiksliai, kaip nurodė gydytojas. Jeigu abejojate, kreipkitės į gydytoją arba vaistininką.</w:t>
      </w:r>
    </w:p>
    <w:p w14:paraId="236A647B" w14:textId="77777777" w:rsidR="00B40418" w:rsidRPr="002F26D5" w:rsidRDefault="00B40418" w:rsidP="00B40418">
      <w:pPr>
        <w:spacing w:after="0" w:line="240" w:lineRule="auto"/>
        <w:rPr>
          <w:rFonts w:ascii="Times New Roman" w:hAnsi="Times New Roman"/>
          <w:lang w:val="lt-LT"/>
        </w:rPr>
      </w:pPr>
    </w:p>
    <w:p w14:paraId="439D8C57" w14:textId="77777777" w:rsidR="00B40418" w:rsidRPr="002F26D5" w:rsidRDefault="00B40418" w:rsidP="00B40418">
      <w:pPr>
        <w:spacing w:after="0" w:line="240" w:lineRule="auto"/>
        <w:rPr>
          <w:rFonts w:ascii="Times New Roman" w:hAnsi="Times New Roman"/>
          <w:bCs/>
          <w:i/>
          <w:iCs/>
          <w:u w:val="single"/>
          <w:lang w:val="lt-LT"/>
        </w:rPr>
      </w:pPr>
      <w:r w:rsidRPr="002F26D5">
        <w:rPr>
          <w:rFonts w:ascii="Times New Roman" w:hAnsi="Times New Roman"/>
          <w:bCs/>
          <w:i/>
          <w:iCs/>
          <w:u w:val="single"/>
          <w:lang w:val="lt-LT"/>
        </w:rPr>
        <w:t>Kiek vartoti?</w:t>
      </w:r>
    </w:p>
    <w:p w14:paraId="0E1DAE4A" w14:textId="77777777" w:rsidR="00B40418" w:rsidRPr="002F26D5" w:rsidRDefault="00B40418" w:rsidP="00B40418">
      <w:pPr>
        <w:spacing w:after="0" w:line="240" w:lineRule="auto"/>
        <w:rPr>
          <w:rFonts w:ascii="Times New Roman" w:hAnsi="Times New Roman"/>
          <w:bCs/>
          <w:lang w:val="lt-LT"/>
        </w:rPr>
      </w:pPr>
      <w:r w:rsidRPr="002F26D5">
        <w:rPr>
          <w:rFonts w:ascii="Times New Roman" w:hAnsi="Times New Roman"/>
          <w:bCs/>
          <w:lang w:val="lt-LT"/>
        </w:rPr>
        <w:t xml:space="preserve">Įprastinė dozė suaugusiems nuo 18 iki 65 metų amžiaus yra viena NARAMIG 2,5 mg </w:t>
      </w:r>
      <w:r w:rsidRPr="002F26D5">
        <w:rPr>
          <w:rFonts w:ascii="Times New Roman" w:hAnsi="Times New Roman"/>
          <w:lang w:val="lt-LT"/>
        </w:rPr>
        <w:t xml:space="preserve">plėvele dengta </w:t>
      </w:r>
      <w:r w:rsidRPr="002F26D5">
        <w:rPr>
          <w:rFonts w:ascii="Times New Roman" w:hAnsi="Times New Roman"/>
          <w:bCs/>
          <w:lang w:val="lt-LT"/>
        </w:rPr>
        <w:t>tabletė.</w:t>
      </w:r>
    </w:p>
    <w:p w14:paraId="23B407B4" w14:textId="77777777" w:rsidR="00B40418" w:rsidRPr="002F26D5" w:rsidRDefault="00B40418" w:rsidP="00B40418">
      <w:pPr>
        <w:spacing w:after="0" w:line="240" w:lineRule="auto"/>
        <w:rPr>
          <w:rFonts w:ascii="Times New Roman" w:hAnsi="Times New Roman"/>
          <w:bCs/>
          <w:lang w:val="lt-LT"/>
        </w:rPr>
      </w:pPr>
    </w:p>
    <w:p w14:paraId="4C984E6B" w14:textId="77777777" w:rsidR="00B40418" w:rsidRPr="002F26D5" w:rsidRDefault="00B40418" w:rsidP="00B40418">
      <w:pPr>
        <w:spacing w:after="0" w:line="240" w:lineRule="auto"/>
        <w:rPr>
          <w:rFonts w:ascii="Times New Roman" w:hAnsi="Times New Roman"/>
          <w:bCs/>
          <w:i/>
          <w:iCs/>
          <w:u w:val="single"/>
          <w:lang w:val="lt-LT"/>
        </w:rPr>
      </w:pPr>
      <w:r w:rsidRPr="002F26D5">
        <w:rPr>
          <w:rFonts w:ascii="Times New Roman" w:hAnsi="Times New Roman"/>
          <w:bCs/>
          <w:i/>
          <w:iCs/>
          <w:u w:val="single"/>
          <w:lang w:val="lt-LT"/>
        </w:rPr>
        <w:t>Kaip vartoti?</w:t>
      </w:r>
    </w:p>
    <w:p w14:paraId="0A054A66" w14:textId="77777777" w:rsidR="00B40418" w:rsidRPr="002F26D5" w:rsidRDefault="00B40418" w:rsidP="00B40418">
      <w:pPr>
        <w:spacing w:after="0" w:line="240" w:lineRule="auto"/>
        <w:rPr>
          <w:rFonts w:ascii="Times New Roman" w:hAnsi="Times New Roman"/>
          <w:bCs/>
          <w:lang w:val="lt-LT"/>
        </w:rPr>
      </w:pPr>
      <w:r w:rsidRPr="002F26D5">
        <w:rPr>
          <w:rFonts w:ascii="Times New Roman" w:hAnsi="Times New Roman"/>
          <w:bCs/>
          <w:lang w:val="lt-LT"/>
        </w:rPr>
        <w:t xml:space="preserve">Prarykite </w:t>
      </w:r>
      <w:r w:rsidRPr="002F26D5">
        <w:rPr>
          <w:rFonts w:ascii="Times New Roman" w:hAnsi="Times New Roman"/>
          <w:lang w:val="lt-LT"/>
        </w:rPr>
        <w:t xml:space="preserve">plėvele dengtą </w:t>
      </w:r>
      <w:r w:rsidRPr="002F26D5">
        <w:rPr>
          <w:rFonts w:ascii="Times New Roman" w:hAnsi="Times New Roman"/>
          <w:bCs/>
          <w:lang w:val="lt-LT"/>
        </w:rPr>
        <w:t>tabletę nekramtytą, užsigerdami nedideliu kiekiu vandens.</w:t>
      </w:r>
    </w:p>
    <w:p w14:paraId="0803D146" w14:textId="77777777" w:rsidR="00B40418" w:rsidRPr="002F26D5" w:rsidRDefault="00B40418" w:rsidP="00B40418">
      <w:pPr>
        <w:spacing w:after="0" w:line="240" w:lineRule="auto"/>
        <w:rPr>
          <w:rFonts w:ascii="Times New Roman" w:hAnsi="Times New Roman"/>
          <w:bCs/>
          <w:lang w:val="lt-LT"/>
        </w:rPr>
      </w:pPr>
    </w:p>
    <w:p w14:paraId="15800FF9" w14:textId="77777777" w:rsidR="00B40418" w:rsidRPr="002F26D5" w:rsidRDefault="00B40418" w:rsidP="00B40418">
      <w:pPr>
        <w:spacing w:after="0" w:line="240" w:lineRule="auto"/>
        <w:rPr>
          <w:rFonts w:ascii="Times New Roman" w:hAnsi="Times New Roman"/>
          <w:bCs/>
          <w:i/>
          <w:iCs/>
          <w:u w:val="single"/>
          <w:lang w:val="lt-LT"/>
        </w:rPr>
      </w:pPr>
      <w:r w:rsidRPr="002F26D5">
        <w:rPr>
          <w:rFonts w:ascii="Times New Roman" w:hAnsi="Times New Roman"/>
          <w:bCs/>
          <w:i/>
          <w:iCs/>
          <w:u w:val="single"/>
          <w:lang w:val="lt-LT"/>
        </w:rPr>
        <w:t>Kada vartoti NARAMIG?</w:t>
      </w:r>
    </w:p>
    <w:p w14:paraId="6CF17701" w14:textId="77777777" w:rsidR="00B40418" w:rsidRPr="002F26D5" w:rsidRDefault="00B40418" w:rsidP="00B40418">
      <w:pPr>
        <w:spacing w:after="0" w:line="240" w:lineRule="auto"/>
        <w:rPr>
          <w:rFonts w:ascii="Times New Roman" w:hAnsi="Times New Roman"/>
          <w:bCs/>
          <w:lang w:val="lt-LT"/>
        </w:rPr>
      </w:pPr>
      <w:r w:rsidRPr="002F26D5">
        <w:rPr>
          <w:rFonts w:ascii="Times New Roman" w:hAnsi="Times New Roman"/>
          <w:bCs/>
          <w:lang w:val="lt-LT"/>
        </w:rPr>
        <w:t>NARAMIG reikia vartoti, kai tik pasireiškia pirmieji migreninio galvos skausmo požymiai, tačiau šį vaistinį preparatą galima gerti ir bet kuriuo priepuolio metu.</w:t>
      </w:r>
    </w:p>
    <w:p w14:paraId="066F605F" w14:textId="77777777" w:rsidR="00B40418" w:rsidRPr="002F26D5" w:rsidRDefault="00B40418" w:rsidP="00B40418">
      <w:pPr>
        <w:spacing w:after="0" w:line="240" w:lineRule="auto"/>
        <w:rPr>
          <w:rFonts w:ascii="Times New Roman" w:hAnsi="Times New Roman"/>
          <w:bCs/>
          <w:u w:val="single"/>
          <w:lang w:val="lt-LT"/>
        </w:rPr>
      </w:pPr>
    </w:p>
    <w:p w14:paraId="79D0CB7D" w14:textId="77777777" w:rsidR="00B40418" w:rsidRPr="002F26D5" w:rsidRDefault="00B40418" w:rsidP="00B40418">
      <w:pPr>
        <w:spacing w:after="0" w:line="240" w:lineRule="auto"/>
        <w:rPr>
          <w:rFonts w:ascii="Times New Roman" w:hAnsi="Times New Roman"/>
          <w:bCs/>
          <w:i/>
          <w:u w:val="single"/>
          <w:lang w:val="lt-LT"/>
        </w:rPr>
      </w:pPr>
      <w:r w:rsidRPr="002F26D5">
        <w:rPr>
          <w:rFonts w:ascii="Times New Roman" w:hAnsi="Times New Roman"/>
          <w:bCs/>
          <w:i/>
          <w:u w:val="single"/>
          <w:lang w:val="lt-LT"/>
        </w:rPr>
        <w:t>Nevartokite NARAMIG, norėdami išvengti priepuolio.</w:t>
      </w:r>
    </w:p>
    <w:p w14:paraId="5A1B7657" w14:textId="77777777" w:rsidR="00B40418" w:rsidRPr="002F26D5" w:rsidRDefault="00B40418" w:rsidP="00B40418">
      <w:pPr>
        <w:spacing w:after="0" w:line="240" w:lineRule="auto"/>
        <w:rPr>
          <w:rFonts w:ascii="Times New Roman" w:hAnsi="Times New Roman"/>
          <w:bCs/>
          <w:lang w:val="lt-LT"/>
        </w:rPr>
      </w:pPr>
    </w:p>
    <w:p w14:paraId="6A97D23A" w14:textId="77777777" w:rsidR="00B40418" w:rsidRPr="002F26D5" w:rsidRDefault="00B40418" w:rsidP="00B40418">
      <w:pPr>
        <w:spacing w:after="0" w:line="240" w:lineRule="auto"/>
        <w:rPr>
          <w:rFonts w:ascii="Times New Roman" w:hAnsi="Times New Roman"/>
          <w:bCs/>
          <w:lang w:val="lt-LT"/>
        </w:rPr>
      </w:pPr>
      <w:r w:rsidRPr="002F26D5">
        <w:rPr>
          <w:rFonts w:ascii="Times New Roman" w:hAnsi="Times New Roman"/>
          <w:bCs/>
          <w:lang w:val="lt-LT"/>
        </w:rPr>
        <w:t>Jeigu migrena vėl pasikartoja:</w:t>
      </w:r>
    </w:p>
    <w:p w14:paraId="5D68E71E" w14:textId="77777777" w:rsidR="00B40418" w:rsidRPr="002F26D5" w:rsidRDefault="00B40418" w:rsidP="00B40418">
      <w:pPr>
        <w:pStyle w:val="1vidutinistinklelis2parykinimas1"/>
        <w:numPr>
          <w:ilvl w:val="0"/>
          <w:numId w:val="4"/>
        </w:numPr>
        <w:spacing w:after="0" w:line="240" w:lineRule="auto"/>
        <w:rPr>
          <w:rFonts w:ascii="Times New Roman" w:hAnsi="Times New Roman"/>
          <w:bCs/>
          <w:lang w:val="lt-LT"/>
        </w:rPr>
      </w:pPr>
      <w:r w:rsidRPr="002F26D5">
        <w:rPr>
          <w:rFonts w:ascii="Times New Roman" w:hAnsi="Times New Roman"/>
          <w:bCs/>
          <w:lang w:val="lt-LT"/>
        </w:rPr>
        <w:t xml:space="preserve">jeigu nesergate inkstų ar kepenų liga, po 4 valandų galite išgerti antrą NARAMIG </w:t>
      </w:r>
      <w:r w:rsidRPr="002F26D5">
        <w:rPr>
          <w:rFonts w:ascii="Times New Roman" w:hAnsi="Times New Roman"/>
          <w:lang w:val="lt-LT"/>
        </w:rPr>
        <w:t xml:space="preserve">plėvele dengtą </w:t>
      </w:r>
      <w:r w:rsidRPr="002F26D5">
        <w:rPr>
          <w:rFonts w:ascii="Times New Roman" w:hAnsi="Times New Roman"/>
          <w:bCs/>
          <w:lang w:val="lt-LT"/>
        </w:rPr>
        <w:t xml:space="preserve">tabletę; </w:t>
      </w:r>
    </w:p>
    <w:p w14:paraId="1C7740E5" w14:textId="77777777" w:rsidR="00B40418" w:rsidRPr="002F26D5" w:rsidRDefault="00B40418" w:rsidP="00B40418">
      <w:pPr>
        <w:pStyle w:val="1vidutinistinklelis2parykinimas1"/>
        <w:numPr>
          <w:ilvl w:val="0"/>
          <w:numId w:val="4"/>
        </w:numPr>
        <w:spacing w:after="0" w:line="240" w:lineRule="auto"/>
        <w:rPr>
          <w:rFonts w:ascii="Times New Roman" w:hAnsi="Times New Roman"/>
          <w:bCs/>
          <w:lang w:val="lt-LT"/>
        </w:rPr>
      </w:pPr>
      <w:r w:rsidRPr="002F26D5">
        <w:rPr>
          <w:rFonts w:ascii="Times New Roman" w:hAnsi="Times New Roman"/>
          <w:bCs/>
          <w:lang w:val="lt-LT"/>
        </w:rPr>
        <w:t xml:space="preserve">jeigu sergate inkstų ar kepenų liga, negerkite daugiau negu vienos </w:t>
      </w:r>
      <w:r w:rsidRPr="002F26D5">
        <w:rPr>
          <w:rFonts w:ascii="Times New Roman" w:hAnsi="Times New Roman"/>
          <w:lang w:val="lt-LT"/>
        </w:rPr>
        <w:t xml:space="preserve">plėvele dengtos </w:t>
      </w:r>
      <w:r w:rsidRPr="002F26D5">
        <w:rPr>
          <w:rFonts w:ascii="Times New Roman" w:hAnsi="Times New Roman"/>
          <w:bCs/>
          <w:lang w:val="lt-LT"/>
        </w:rPr>
        <w:t>tabletės per parą;</w:t>
      </w:r>
    </w:p>
    <w:p w14:paraId="26014040" w14:textId="77777777" w:rsidR="00B40418" w:rsidRPr="002F26D5" w:rsidRDefault="00B40418" w:rsidP="00B40418">
      <w:pPr>
        <w:pStyle w:val="1vidutinistinklelis2parykinimas1"/>
        <w:numPr>
          <w:ilvl w:val="0"/>
          <w:numId w:val="4"/>
        </w:numPr>
        <w:spacing w:after="0" w:line="240" w:lineRule="auto"/>
        <w:rPr>
          <w:rFonts w:ascii="Times New Roman" w:hAnsi="Times New Roman"/>
          <w:bCs/>
          <w:lang w:val="lt-LT"/>
        </w:rPr>
      </w:pPr>
      <w:r w:rsidRPr="002F26D5">
        <w:rPr>
          <w:rFonts w:ascii="Times New Roman" w:hAnsi="Times New Roman"/>
          <w:bCs/>
          <w:lang w:val="lt-LT"/>
        </w:rPr>
        <w:t>negalima gerti daugiau kaip dviejų tablečių per parą.</w:t>
      </w:r>
    </w:p>
    <w:p w14:paraId="190A8D6D" w14:textId="77777777" w:rsidR="00B40418" w:rsidRPr="002F26D5" w:rsidRDefault="00B40418" w:rsidP="00B40418">
      <w:pPr>
        <w:spacing w:after="0" w:line="240" w:lineRule="auto"/>
        <w:rPr>
          <w:rFonts w:ascii="Times New Roman" w:hAnsi="Times New Roman"/>
          <w:bCs/>
          <w:lang w:val="lt-LT"/>
        </w:rPr>
      </w:pPr>
    </w:p>
    <w:p w14:paraId="44E04E96" w14:textId="77777777" w:rsidR="00B40418" w:rsidRPr="002F26D5" w:rsidRDefault="00B40418" w:rsidP="00B40418">
      <w:pPr>
        <w:tabs>
          <w:tab w:val="left" w:pos="810"/>
        </w:tabs>
        <w:spacing w:after="0" w:line="240" w:lineRule="auto"/>
        <w:rPr>
          <w:rFonts w:ascii="Times New Roman" w:hAnsi="Times New Roman"/>
          <w:bCs/>
          <w:i/>
          <w:u w:val="single"/>
          <w:lang w:val="lt-LT"/>
        </w:rPr>
      </w:pPr>
      <w:r w:rsidRPr="002F26D5">
        <w:rPr>
          <w:rFonts w:ascii="Times New Roman" w:hAnsi="Times New Roman"/>
          <w:bCs/>
          <w:i/>
          <w:u w:val="single"/>
          <w:lang w:val="lt-LT"/>
        </w:rPr>
        <w:t xml:space="preserve">Jeigu po pirmos </w:t>
      </w:r>
      <w:r w:rsidRPr="002F26D5">
        <w:rPr>
          <w:rFonts w:ascii="Times New Roman" w:hAnsi="Times New Roman"/>
          <w:i/>
          <w:u w:val="single"/>
          <w:lang w:val="lt-LT"/>
        </w:rPr>
        <w:t xml:space="preserve">plėvele dengtos </w:t>
      </w:r>
      <w:r w:rsidRPr="002F26D5">
        <w:rPr>
          <w:rFonts w:ascii="Times New Roman" w:hAnsi="Times New Roman"/>
          <w:bCs/>
          <w:i/>
          <w:u w:val="single"/>
          <w:lang w:val="lt-LT"/>
        </w:rPr>
        <w:t>tabletės nepalengvėja</w:t>
      </w:r>
    </w:p>
    <w:p w14:paraId="6C33AEF9" w14:textId="77777777" w:rsidR="00B40418" w:rsidRPr="002F26D5" w:rsidRDefault="00B40418" w:rsidP="00B40418">
      <w:pPr>
        <w:tabs>
          <w:tab w:val="left" w:pos="810"/>
        </w:tabs>
        <w:spacing w:after="0" w:line="240" w:lineRule="auto"/>
        <w:rPr>
          <w:rFonts w:ascii="Times New Roman" w:hAnsi="Times New Roman"/>
          <w:bCs/>
          <w:lang w:val="lt-LT"/>
        </w:rPr>
      </w:pPr>
      <w:r w:rsidRPr="002F26D5">
        <w:rPr>
          <w:rFonts w:ascii="Times New Roman" w:hAnsi="Times New Roman"/>
          <w:bCs/>
          <w:lang w:val="lt-LT"/>
        </w:rPr>
        <w:t xml:space="preserve">To paties priepuolio metu daugiau tablečių negerkite, nes vargu ar jos padės. Jeigu po NARAMIG nepalengvėja, kreipkitės patarimo į gydytoją arba vaistininką. </w:t>
      </w:r>
    </w:p>
    <w:p w14:paraId="15CC8889" w14:textId="77777777" w:rsidR="00B40418" w:rsidRPr="002F26D5" w:rsidRDefault="00B40418" w:rsidP="00B40418">
      <w:pPr>
        <w:tabs>
          <w:tab w:val="left" w:pos="810"/>
        </w:tabs>
        <w:spacing w:after="0" w:line="240" w:lineRule="auto"/>
        <w:rPr>
          <w:rFonts w:ascii="Times New Roman" w:hAnsi="Times New Roman"/>
          <w:lang w:val="lt-LT"/>
        </w:rPr>
      </w:pPr>
    </w:p>
    <w:p w14:paraId="629EAFD5" w14:textId="77777777" w:rsidR="00B40418" w:rsidRPr="002F26D5" w:rsidRDefault="00B40418" w:rsidP="00B40418">
      <w:pPr>
        <w:spacing w:after="0" w:line="240" w:lineRule="auto"/>
        <w:rPr>
          <w:rFonts w:ascii="Times New Roman" w:hAnsi="Times New Roman"/>
          <w:b/>
          <w:bCs/>
          <w:lang w:val="lt-LT"/>
        </w:rPr>
      </w:pPr>
      <w:r w:rsidRPr="002F26D5">
        <w:rPr>
          <w:rFonts w:ascii="Times New Roman" w:hAnsi="Times New Roman"/>
          <w:b/>
          <w:bCs/>
          <w:lang w:val="lt-LT"/>
        </w:rPr>
        <w:t>Ką daryti pavartojus per didelę NARAMIG dozę?</w:t>
      </w:r>
    </w:p>
    <w:p w14:paraId="7CCC63D4" w14:textId="77777777" w:rsidR="00B40418" w:rsidRPr="002F26D5" w:rsidRDefault="00B40418" w:rsidP="00B40418">
      <w:pPr>
        <w:pStyle w:val="PI-3EMEASMCA"/>
      </w:pPr>
      <w:r w:rsidRPr="002F26D5">
        <w:t>Suvartoję per daug NARAMIG, Jūs galite pasijusti blogai. Jeigu suvartojote per daug tablečių, nedelsdami kreipkitės į gydytoją ir parodykite jam NARAMIG pakuotę (jei turite).</w:t>
      </w:r>
    </w:p>
    <w:p w14:paraId="481EB9F8" w14:textId="77777777" w:rsidR="00B40418" w:rsidRPr="002F26D5" w:rsidRDefault="00B40418" w:rsidP="00B40418">
      <w:pPr>
        <w:pStyle w:val="PI-3EMEASMCA"/>
      </w:pPr>
    </w:p>
    <w:p w14:paraId="5DD145F8" w14:textId="77777777" w:rsidR="00B40418" w:rsidRPr="002F26D5" w:rsidRDefault="00B40418" w:rsidP="00B40418">
      <w:pPr>
        <w:pStyle w:val="PI-3EMEASMCA"/>
        <w:rPr>
          <w:b/>
        </w:rPr>
      </w:pPr>
      <w:r w:rsidRPr="002F26D5">
        <w:rPr>
          <w:b/>
        </w:rPr>
        <w:t xml:space="preserve">Pamiršus pavartoti NARAMIG </w:t>
      </w:r>
    </w:p>
    <w:p w14:paraId="407623FE" w14:textId="77777777" w:rsidR="00B40418" w:rsidRPr="002F26D5" w:rsidRDefault="00B40418" w:rsidP="00B40418">
      <w:pPr>
        <w:pStyle w:val="PI-3EMEASMCA"/>
      </w:pPr>
      <w:r w:rsidRPr="002F26D5">
        <w:t>Praleidus dozę, vėliau vietoj jos dvigubos dozės vartoti negalima.</w:t>
      </w:r>
    </w:p>
    <w:p w14:paraId="0F4FAC81" w14:textId="77777777" w:rsidR="00B40418" w:rsidRPr="002F26D5" w:rsidRDefault="00B40418" w:rsidP="00B40418">
      <w:pPr>
        <w:pStyle w:val="PI-3EMEASMCA"/>
      </w:pPr>
    </w:p>
    <w:p w14:paraId="7E99938C" w14:textId="77777777" w:rsidR="00B40418" w:rsidRPr="002F26D5" w:rsidRDefault="00B40418" w:rsidP="00B40418">
      <w:pPr>
        <w:pStyle w:val="PI-3EMEASMCA"/>
      </w:pPr>
    </w:p>
    <w:p w14:paraId="64BE5506" w14:textId="77777777" w:rsidR="00B40418" w:rsidRPr="002F26D5" w:rsidRDefault="00B40418" w:rsidP="00B40418">
      <w:pPr>
        <w:tabs>
          <w:tab w:val="left" w:pos="567"/>
        </w:tabs>
        <w:spacing w:after="0" w:line="240" w:lineRule="auto"/>
        <w:rPr>
          <w:rFonts w:ascii="Times New Roman" w:hAnsi="Times New Roman"/>
          <w:b/>
          <w:bCs/>
          <w:lang w:val="lt-LT"/>
        </w:rPr>
      </w:pPr>
      <w:r w:rsidRPr="002F26D5">
        <w:rPr>
          <w:rFonts w:ascii="Times New Roman" w:hAnsi="Times New Roman"/>
          <w:b/>
          <w:bCs/>
          <w:lang w:val="lt-LT"/>
        </w:rPr>
        <w:t>4.</w:t>
      </w:r>
      <w:r w:rsidRPr="002F26D5">
        <w:rPr>
          <w:rFonts w:ascii="Times New Roman" w:hAnsi="Times New Roman"/>
          <w:b/>
          <w:bCs/>
          <w:lang w:val="lt-LT"/>
        </w:rPr>
        <w:tab/>
        <w:t>Galimas šalutinis poveikis</w:t>
      </w:r>
    </w:p>
    <w:p w14:paraId="74D0A80F" w14:textId="77777777" w:rsidR="00B40418" w:rsidRPr="002F26D5" w:rsidRDefault="00B40418" w:rsidP="00B40418">
      <w:pPr>
        <w:spacing w:after="0" w:line="240" w:lineRule="auto"/>
        <w:rPr>
          <w:rFonts w:ascii="Times New Roman" w:hAnsi="Times New Roman"/>
          <w:lang w:val="lt-LT"/>
        </w:rPr>
      </w:pPr>
    </w:p>
    <w:p w14:paraId="03CC4256" w14:textId="77777777" w:rsidR="00B40418" w:rsidRPr="002F26D5" w:rsidRDefault="00B40418" w:rsidP="00B40418">
      <w:pPr>
        <w:tabs>
          <w:tab w:val="left" w:pos="0"/>
        </w:tabs>
        <w:spacing w:after="0" w:line="240" w:lineRule="auto"/>
        <w:rPr>
          <w:rFonts w:ascii="Times New Roman" w:hAnsi="Times New Roman"/>
          <w:lang w:val="lt-LT"/>
        </w:rPr>
      </w:pPr>
      <w:r w:rsidRPr="002F26D5">
        <w:rPr>
          <w:rFonts w:ascii="Times New Roman" w:hAnsi="Times New Roman"/>
          <w:lang w:val="lt-LT"/>
        </w:rPr>
        <w:t>Šis vaistas, kaip ir visi kiti, gali sukelti šalutinį poveikį, nors jis pasireiškia ne visiems žmonėms.</w:t>
      </w:r>
    </w:p>
    <w:p w14:paraId="4E198C85" w14:textId="77777777" w:rsidR="00B40418" w:rsidRPr="002F26D5" w:rsidRDefault="00B40418" w:rsidP="00B40418">
      <w:pPr>
        <w:tabs>
          <w:tab w:val="left" w:pos="1980"/>
        </w:tabs>
        <w:spacing w:after="0" w:line="240" w:lineRule="auto"/>
        <w:rPr>
          <w:rFonts w:ascii="Times New Roman" w:hAnsi="Times New Roman"/>
          <w:lang w:val="lt-LT"/>
        </w:rPr>
      </w:pPr>
    </w:p>
    <w:p w14:paraId="4530BBC2" w14:textId="77777777" w:rsidR="00B40418" w:rsidRPr="002F26D5" w:rsidRDefault="00B40418" w:rsidP="00B40418">
      <w:pPr>
        <w:spacing w:after="0" w:line="240" w:lineRule="auto"/>
        <w:rPr>
          <w:rFonts w:ascii="Times New Roman" w:hAnsi="Times New Roman"/>
          <w:bCs/>
          <w:lang w:val="lt-LT"/>
        </w:rPr>
      </w:pPr>
      <w:r w:rsidRPr="002F26D5">
        <w:rPr>
          <w:rFonts w:ascii="Times New Roman" w:hAnsi="Times New Roman"/>
          <w:bCs/>
          <w:lang w:val="lt-LT"/>
        </w:rPr>
        <w:t>Alerginės reakcijos vartojant NARAMIG gali pasireikšti labai retai. Jų simptomai tokie:</w:t>
      </w:r>
    </w:p>
    <w:p w14:paraId="799FDB76" w14:textId="77777777" w:rsidR="00B40418" w:rsidRPr="002F26D5" w:rsidRDefault="00B40418" w:rsidP="00B40418">
      <w:pPr>
        <w:pStyle w:val="1vidutinistinklelis2parykinimas1"/>
        <w:numPr>
          <w:ilvl w:val="0"/>
          <w:numId w:val="5"/>
        </w:numPr>
        <w:spacing w:after="0" w:line="240" w:lineRule="auto"/>
        <w:rPr>
          <w:rFonts w:ascii="Times New Roman" w:hAnsi="Times New Roman"/>
          <w:bCs/>
          <w:lang w:val="lt-LT"/>
        </w:rPr>
      </w:pPr>
      <w:r w:rsidRPr="002F26D5">
        <w:rPr>
          <w:rFonts w:ascii="Times New Roman" w:hAnsi="Times New Roman"/>
          <w:bCs/>
          <w:lang w:val="lt-LT"/>
        </w:rPr>
        <w:lastRenderedPageBreak/>
        <w:t>niežtinčios pūkšlės (dilgėlinė);</w:t>
      </w:r>
    </w:p>
    <w:p w14:paraId="04B343D8" w14:textId="77777777" w:rsidR="00B40418" w:rsidRPr="002F26D5" w:rsidRDefault="00B40418" w:rsidP="00B40418">
      <w:pPr>
        <w:pStyle w:val="1vidutinistinklelis2parykinimas1"/>
        <w:numPr>
          <w:ilvl w:val="0"/>
          <w:numId w:val="5"/>
        </w:numPr>
        <w:spacing w:after="0" w:line="240" w:lineRule="auto"/>
        <w:rPr>
          <w:rFonts w:ascii="Times New Roman" w:hAnsi="Times New Roman"/>
          <w:bCs/>
          <w:lang w:val="lt-LT"/>
        </w:rPr>
      </w:pPr>
      <w:r w:rsidRPr="002F26D5">
        <w:rPr>
          <w:rFonts w:ascii="Times New Roman" w:hAnsi="Times New Roman"/>
          <w:bCs/>
          <w:lang w:val="lt-LT"/>
        </w:rPr>
        <w:t>kartais atsirandantis veido ir burnos patinimas (angioneurozinė edema), apsunkintas kvėpavimas;</w:t>
      </w:r>
    </w:p>
    <w:p w14:paraId="6C3E6040" w14:textId="77777777" w:rsidR="00B40418" w:rsidRPr="002F26D5" w:rsidRDefault="00B40418" w:rsidP="00B40418">
      <w:pPr>
        <w:pStyle w:val="1vidutinistinklelis2parykinimas1"/>
        <w:numPr>
          <w:ilvl w:val="0"/>
          <w:numId w:val="5"/>
        </w:numPr>
        <w:spacing w:after="0" w:line="240" w:lineRule="auto"/>
        <w:rPr>
          <w:rFonts w:ascii="Times New Roman" w:hAnsi="Times New Roman"/>
          <w:bCs/>
          <w:lang w:val="lt-LT"/>
        </w:rPr>
      </w:pPr>
      <w:r w:rsidRPr="002F26D5">
        <w:rPr>
          <w:rFonts w:ascii="Times New Roman" w:hAnsi="Times New Roman"/>
          <w:bCs/>
          <w:lang w:val="lt-LT"/>
        </w:rPr>
        <w:t>kolapsas.</w:t>
      </w:r>
    </w:p>
    <w:p w14:paraId="2FFF6C97" w14:textId="77777777" w:rsidR="00B40418" w:rsidRPr="002F26D5" w:rsidRDefault="00B40418" w:rsidP="00B40418">
      <w:pPr>
        <w:spacing w:after="0" w:line="240" w:lineRule="auto"/>
        <w:rPr>
          <w:rFonts w:ascii="Times New Roman" w:hAnsi="Times New Roman"/>
          <w:bCs/>
          <w:lang w:val="lt-LT"/>
        </w:rPr>
      </w:pPr>
    </w:p>
    <w:p w14:paraId="74F5A1B6" w14:textId="77777777" w:rsidR="00B40418" w:rsidRPr="002F26D5" w:rsidRDefault="00B40418" w:rsidP="00B40418">
      <w:pPr>
        <w:spacing w:after="0" w:line="240" w:lineRule="auto"/>
        <w:rPr>
          <w:rFonts w:ascii="Times New Roman" w:hAnsi="Times New Roman"/>
          <w:bCs/>
          <w:lang w:val="lt-LT"/>
        </w:rPr>
      </w:pPr>
      <w:r w:rsidRPr="002F26D5">
        <w:rPr>
          <w:rFonts w:ascii="Times New Roman" w:hAnsi="Times New Roman"/>
          <w:bCs/>
          <w:lang w:val="lt-LT"/>
        </w:rPr>
        <w:t>Jei Jums atsiranda šių simptomų, nustokite vartoti NARAMIG ir nedelsdami kreipkitės į gydytoją.</w:t>
      </w:r>
    </w:p>
    <w:p w14:paraId="0E49C08D" w14:textId="77777777" w:rsidR="00B40418" w:rsidRPr="002F26D5" w:rsidRDefault="00B40418" w:rsidP="00B40418">
      <w:pPr>
        <w:spacing w:after="0" w:line="240" w:lineRule="auto"/>
        <w:rPr>
          <w:rFonts w:ascii="Times New Roman" w:hAnsi="Times New Roman"/>
          <w:bCs/>
          <w:u w:val="single"/>
          <w:lang w:val="lt-LT"/>
        </w:rPr>
      </w:pPr>
    </w:p>
    <w:p w14:paraId="3E6C9765" w14:textId="77777777" w:rsidR="00B40418" w:rsidRPr="002F26D5" w:rsidRDefault="00B40418" w:rsidP="00B40418">
      <w:pPr>
        <w:spacing w:after="0" w:line="240" w:lineRule="auto"/>
        <w:rPr>
          <w:rFonts w:ascii="Times New Roman" w:hAnsi="Times New Roman"/>
          <w:bCs/>
          <w:u w:val="single"/>
          <w:lang w:val="lt-LT"/>
        </w:rPr>
      </w:pPr>
      <w:r w:rsidRPr="002F26D5">
        <w:rPr>
          <w:rFonts w:ascii="Times New Roman" w:hAnsi="Times New Roman"/>
          <w:bCs/>
          <w:u w:val="single"/>
          <w:lang w:val="lt-LT"/>
        </w:rPr>
        <w:t>Dažnas šalutinis poveikis</w:t>
      </w:r>
    </w:p>
    <w:p w14:paraId="66F8E40B" w14:textId="77777777" w:rsidR="00B40418" w:rsidRPr="002F26D5" w:rsidRDefault="00B40418" w:rsidP="00B40418">
      <w:pPr>
        <w:spacing w:after="0" w:line="240" w:lineRule="auto"/>
        <w:rPr>
          <w:rFonts w:ascii="Times New Roman" w:hAnsi="Times New Roman"/>
          <w:bCs/>
          <w:lang w:val="lt-LT"/>
        </w:rPr>
      </w:pPr>
      <w:r w:rsidRPr="002F26D5">
        <w:rPr>
          <w:rFonts w:ascii="Times New Roman" w:hAnsi="Times New Roman"/>
          <w:bCs/>
          <w:lang w:val="lt-LT"/>
        </w:rPr>
        <w:t>Gali pasireikšti 1 žmogui iš 10:</w:t>
      </w:r>
    </w:p>
    <w:p w14:paraId="7551587A" w14:textId="77777777" w:rsidR="00B40418" w:rsidRPr="002F26D5" w:rsidRDefault="00B40418" w:rsidP="00B40418">
      <w:pPr>
        <w:pStyle w:val="1vidutinistinklelis2parykinimas1"/>
        <w:numPr>
          <w:ilvl w:val="0"/>
          <w:numId w:val="6"/>
        </w:numPr>
        <w:spacing w:after="0" w:line="240" w:lineRule="auto"/>
        <w:rPr>
          <w:rFonts w:ascii="Times New Roman" w:hAnsi="Times New Roman"/>
          <w:bCs/>
          <w:lang w:val="lt-LT"/>
        </w:rPr>
      </w:pPr>
      <w:r w:rsidRPr="002F26D5">
        <w:rPr>
          <w:rFonts w:ascii="Times New Roman" w:hAnsi="Times New Roman"/>
          <w:bCs/>
          <w:lang w:val="lt-LT"/>
        </w:rPr>
        <w:t xml:space="preserve">skausmo, dilgčiojimo ar karščio pojūtis bet kurioje kūno vietoje, įskaitant krūtinę ir gerklę; </w:t>
      </w:r>
    </w:p>
    <w:p w14:paraId="4CBC4265" w14:textId="77777777" w:rsidR="00B40418" w:rsidRPr="002F26D5" w:rsidRDefault="00B40418" w:rsidP="00B40418">
      <w:pPr>
        <w:pStyle w:val="1vidutinistinklelis2parykinimas1"/>
        <w:numPr>
          <w:ilvl w:val="0"/>
          <w:numId w:val="6"/>
        </w:numPr>
        <w:spacing w:after="0" w:line="240" w:lineRule="auto"/>
        <w:rPr>
          <w:rFonts w:ascii="Times New Roman" w:hAnsi="Times New Roman"/>
          <w:bCs/>
          <w:lang w:val="lt-LT"/>
        </w:rPr>
      </w:pPr>
      <w:r w:rsidRPr="002F26D5">
        <w:rPr>
          <w:rFonts w:ascii="Times New Roman" w:hAnsi="Times New Roman"/>
          <w:bCs/>
          <w:lang w:val="lt-LT"/>
        </w:rPr>
        <w:t>pykinimas ir vėmimas, nors tai gali būti ir dėl pačios migrenos priepuolio.</w:t>
      </w:r>
    </w:p>
    <w:p w14:paraId="6D4C031E" w14:textId="77777777" w:rsidR="00B40418" w:rsidRPr="002F26D5" w:rsidRDefault="00B40418" w:rsidP="00B40418">
      <w:pPr>
        <w:spacing w:after="0" w:line="240" w:lineRule="auto"/>
        <w:rPr>
          <w:rFonts w:ascii="Times New Roman" w:hAnsi="Times New Roman"/>
          <w:bCs/>
          <w:lang w:val="lt-LT"/>
        </w:rPr>
      </w:pPr>
    </w:p>
    <w:p w14:paraId="18207B5B" w14:textId="77777777" w:rsidR="00B40418" w:rsidRPr="002F26D5" w:rsidRDefault="00B40418" w:rsidP="00B40418">
      <w:pPr>
        <w:spacing w:after="0" w:line="240" w:lineRule="auto"/>
        <w:rPr>
          <w:rFonts w:ascii="Times New Roman" w:hAnsi="Times New Roman"/>
          <w:bCs/>
          <w:u w:val="single"/>
          <w:lang w:val="lt-LT"/>
        </w:rPr>
      </w:pPr>
      <w:r w:rsidRPr="002F26D5">
        <w:rPr>
          <w:rFonts w:ascii="Times New Roman" w:hAnsi="Times New Roman"/>
          <w:bCs/>
          <w:u w:val="single"/>
          <w:lang w:val="lt-LT"/>
        </w:rPr>
        <w:t>Nedažnas šalutinis poveikis</w:t>
      </w:r>
    </w:p>
    <w:p w14:paraId="31290370" w14:textId="77777777" w:rsidR="00B40418" w:rsidRPr="002F26D5" w:rsidRDefault="00B40418" w:rsidP="00B40418">
      <w:pPr>
        <w:spacing w:after="0" w:line="240" w:lineRule="auto"/>
        <w:rPr>
          <w:rFonts w:ascii="Times New Roman" w:hAnsi="Times New Roman"/>
          <w:bCs/>
          <w:lang w:val="lt-LT"/>
        </w:rPr>
      </w:pPr>
      <w:r w:rsidRPr="002F26D5">
        <w:rPr>
          <w:rFonts w:ascii="Times New Roman" w:hAnsi="Times New Roman"/>
          <w:bCs/>
          <w:lang w:val="lt-LT"/>
        </w:rPr>
        <w:t>Gali pasireikšti 1 žmogui iš 100:</w:t>
      </w:r>
    </w:p>
    <w:p w14:paraId="0D75AE11" w14:textId="77777777" w:rsidR="00B40418" w:rsidRPr="002F26D5" w:rsidRDefault="00B40418" w:rsidP="00B40418">
      <w:pPr>
        <w:pStyle w:val="1vidutinistinklelis2parykinimas1"/>
        <w:numPr>
          <w:ilvl w:val="0"/>
          <w:numId w:val="7"/>
        </w:numPr>
        <w:spacing w:after="0" w:line="240" w:lineRule="auto"/>
        <w:rPr>
          <w:rFonts w:ascii="Times New Roman" w:hAnsi="Times New Roman"/>
          <w:bCs/>
          <w:lang w:val="lt-LT"/>
        </w:rPr>
      </w:pPr>
      <w:r w:rsidRPr="002F26D5">
        <w:rPr>
          <w:rFonts w:ascii="Times New Roman" w:hAnsi="Times New Roman"/>
          <w:bCs/>
          <w:lang w:val="lt-LT"/>
        </w:rPr>
        <w:t>galimas sunkumo, spaudimo, veržimo pojūtis, kartais apimantis bet kurią kūno vietą, įskaitant krūtinę ir gerklę.</w:t>
      </w:r>
    </w:p>
    <w:p w14:paraId="76A37580" w14:textId="77777777" w:rsidR="00B40418" w:rsidRPr="002F26D5" w:rsidRDefault="00B40418" w:rsidP="00B40418">
      <w:pPr>
        <w:spacing w:after="0" w:line="240" w:lineRule="auto"/>
        <w:rPr>
          <w:rFonts w:ascii="Times New Roman" w:hAnsi="Times New Roman"/>
          <w:bCs/>
          <w:u w:val="single"/>
          <w:lang w:val="lt-LT"/>
        </w:rPr>
      </w:pPr>
    </w:p>
    <w:p w14:paraId="77DF9998" w14:textId="77777777" w:rsidR="00B40418" w:rsidRPr="002F26D5" w:rsidRDefault="00B40418" w:rsidP="00B40418">
      <w:pPr>
        <w:spacing w:after="0" w:line="240" w:lineRule="auto"/>
        <w:rPr>
          <w:rFonts w:ascii="Times New Roman" w:hAnsi="Times New Roman"/>
          <w:bCs/>
          <w:u w:val="single"/>
          <w:lang w:val="lt-LT"/>
        </w:rPr>
      </w:pPr>
      <w:r w:rsidRPr="002F26D5">
        <w:rPr>
          <w:rFonts w:ascii="Times New Roman" w:hAnsi="Times New Roman"/>
          <w:bCs/>
          <w:u w:val="single"/>
          <w:lang w:val="lt-LT"/>
        </w:rPr>
        <w:t>Retas šalutinis poveikis</w:t>
      </w:r>
    </w:p>
    <w:p w14:paraId="58146436" w14:textId="77777777" w:rsidR="00B40418" w:rsidRPr="002F26D5" w:rsidRDefault="00B40418" w:rsidP="00B40418">
      <w:pPr>
        <w:spacing w:after="0" w:line="240" w:lineRule="auto"/>
        <w:rPr>
          <w:rFonts w:ascii="Times New Roman" w:hAnsi="Times New Roman"/>
          <w:bCs/>
          <w:lang w:val="lt-LT"/>
        </w:rPr>
      </w:pPr>
      <w:r w:rsidRPr="002F26D5">
        <w:rPr>
          <w:rFonts w:ascii="Times New Roman" w:hAnsi="Times New Roman"/>
          <w:bCs/>
          <w:lang w:val="lt-LT"/>
        </w:rPr>
        <w:t>Gali pasireikšti 1 žmogui iš 1 000:</w:t>
      </w:r>
    </w:p>
    <w:p w14:paraId="21555F89" w14:textId="77777777" w:rsidR="00B40418" w:rsidRPr="002F26D5" w:rsidRDefault="00B40418" w:rsidP="00B40418">
      <w:pPr>
        <w:pStyle w:val="1vidutinistinklelis2parykinimas1"/>
        <w:numPr>
          <w:ilvl w:val="0"/>
          <w:numId w:val="7"/>
        </w:numPr>
        <w:spacing w:after="0" w:line="240" w:lineRule="auto"/>
        <w:rPr>
          <w:rFonts w:ascii="Times New Roman" w:hAnsi="Times New Roman"/>
          <w:bCs/>
          <w:lang w:val="lt-LT"/>
        </w:rPr>
      </w:pPr>
      <w:r w:rsidRPr="002F26D5">
        <w:rPr>
          <w:rFonts w:ascii="Times New Roman" w:hAnsi="Times New Roman"/>
          <w:bCs/>
          <w:lang w:val="lt-LT"/>
        </w:rPr>
        <w:t>anafilaksija (sunki alerginė reakcija).</w:t>
      </w:r>
    </w:p>
    <w:p w14:paraId="633EBE2B" w14:textId="77777777" w:rsidR="00B40418" w:rsidRPr="002F26D5" w:rsidRDefault="00B40418" w:rsidP="00B40418">
      <w:pPr>
        <w:spacing w:after="0" w:line="240" w:lineRule="auto"/>
        <w:rPr>
          <w:rFonts w:ascii="Times New Roman" w:hAnsi="Times New Roman"/>
          <w:bCs/>
          <w:lang w:val="lt-LT"/>
        </w:rPr>
      </w:pPr>
    </w:p>
    <w:p w14:paraId="791268AF" w14:textId="77777777" w:rsidR="00B40418" w:rsidRPr="002F26D5" w:rsidRDefault="00B40418" w:rsidP="00B40418">
      <w:pPr>
        <w:spacing w:after="0" w:line="240" w:lineRule="auto"/>
        <w:rPr>
          <w:rFonts w:ascii="Times New Roman" w:hAnsi="Times New Roman"/>
          <w:bCs/>
          <w:u w:val="single"/>
          <w:lang w:val="lt-LT"/>
        </w:rPr>
      </w:pPr>
      <w:r w:rsidRPr="002F26D5">
        <w:rPr>
          <w:rFonts w:ascii="Times New Roman" w:hAnsi="Times New Roman"/>
          <w:bCs/>
          <w:u w:val="single"/>
          <w:lang w:val="lt-LT"/>
        </w:rPr>
        <w:t>Labai retas šalutinis poveikis</w:t>
      </w:r>
    </w:p>
    <w:p w14:paraId="52470572" w14:textId="77777777" w:rsidR="00B40418" w:rsidRPr="002F26D5" w:rsidRDefault="00B40418" w:rsidP="00B40418">
      <w:pPr>
        <w:spacing w:after="0" w:line="240" w:lineRule="auto"/>
        <w:rPr>
          <w:rFonts w:ascii="Times New Roman" w:hAnsi="Times New Roman"/>
          <w:bCs/>
          <w:lang w:val="lt-LT"/>
        </w:rPr>
      </w:pPr>
      <w:r w:rsidRPr="002F26D5">
        <w:rPr>
          <w:rFonts w:ascii="Times New Roman" w:hAnsi="Times New Roman"/>
          <w:bCs/>
          <w:lang w:val="lt-LT"/>
        </w:rPr>
        <w:t>Gali pasireikšti 1 žmogui iš 10 000:</w:t>
      </w:r>
    </w:p>
    <w:p w14:paraId="09A8DAA2" w14:textId="77777777" w:rsidR="00B40418" w:rsidRPr="002F26D5" w:rsidRDefault="00B40418" w:rsidP="00B40418">
      <w:pPr>
        <w:pStyle w:val="1vidutinistinklelis2parykinimas1"/>
        <w:numPr>
          <w:ilvl w:val="0"/>
          <w:numId w:val="8"/>
        </w:numPr>
        <w:spacing w:after="0" w:line="240" w:lineRule="auto"/>
        <w:rPr>
          <w:rFonts w:ascii="Times New Roman" w:hAnsi="Times New Roman"/>
          <w:bCs/>
          <w:lang w:val="lt-LT"/>
        </w:rPr>
      </w:pPr>
      <w:r w:rsidRPr="002F26D5">
        <w:rPr>
          <w:rFonts w:ascii="Times New Roman" w:hAnsi="Times New Roman"/>
          <w:bCs/>
          <w:lang w:val="lt-LT"/>
        </w:rPr>
        <w:t>širdies sutrikimai, įskaitant smarkų skausmą krūtinėje (krūtinės angina) ir miokardo infarktą;</w:t>
      </w:r>
    </w:p>
    <w:p w14:paraId="2DD821C4" w14:textId="77777777" w:rsidR="00B40418" w:rsidRPr="002F26D5" w:rsidRDefault="00B40418" w:rsidP="00B40418">
      <w:pPr>
        <w:pStyle w:val="1vidutinistinklelis2parykinimas1"/>
        <w:numPr>
          <w:ilvl w:val="0"/>
          <w:numId w:val="8"/>
        </w:numPr>
        <w:spacing w:after="0" w:line="240" w:lineRule="auto"/>
        <w:rPr>
          <w:rFonts w:ascii="Times New Roman" w:hAnsi="Times New Roman"/>
          <w:bCs/>
          <w:lang w:val="lt-LT"/>
        </w:rPr>
      </w:pPr>
      <w:r w:rsidRPr="002F26D5">
        <w:rPr>
          <w:rFonts w:ascii="Times New Roman" w:hAnsi="Times New Roman"/>
          <w:bCs/>
          <w:lang w:val="lt-LT"/>
        </w:rPr>
        <w:t>kojų ir rankų kraujotakos sutrikimai;</w:t>
      </w:r>
    </w:p>
    <w:p w14:paraId="5794166C" w14:textId="77777777" w:rsidR="00B40418" w:rsidRPr="002F26D5" w:rsidRDefault="00B40418" w:rsidP="00B40418">
      <w:pPr>
        <w:pStyle w:val="1vidutinistinklelis2parykinimas1"/>
        <w:numPr>
          <w:ilvl w:val="0"/>
          <w:numId w:val="8"/>
        </w:numPr>
        <w:spacing w:after="0" w:line="240" w:lineRule="auto"/>
        <w:rPr>
          <w:rFonts w:ascii="Times New Roman" w:hAnsi="Times New Roman"/>
          <w:bCs/>
          <w:lang w:val="lt-LT"/>
        </w:rPr>
      </w:pPr>
      <w:r w:rsidRPr="002F26D5">
        <w:rPr>
          <w:rFonts w:ascii="Times New Roman" w:hAnsi="Times New Roman"/>
          <w:bCs/>
          <w:lang w:val="lt-LT"/>
        </w:rPr>
        <w:t>alerginės reakcijos;</w:t>
      </w:r>
    </w:p>
    <w:p w14:paraId="672D0C3E" w14:textId="77777777" w:rsidR="00B40418" w:rsidRPr="002F26D5" w:rsidRDefault="00B40418" w:rsidP="00B40418">
      <w:pPr>
        <w:pStyle w:val="1vidutinistinklelis2parykinimas1"/>
        <w:numPr>
          <w:ilvl w:val="0"/>
          <w:numId w:val="8"/>
        </w:numPr>
        <w:spacing w:after="0" w:line="240" w:lineRule="auto"/>
        <w:rPr>
          <w:rFonts w:ascii="Times New Roman" w:hAnsi="Times New Roman"/>
          <w:bCs/>
          <w:lang w:val="lt-LT"/>
        </w:rPr>
      </w:pPr>
      <w:r w:rsidRPr="002F26D5">
        <w:rPr>
          <w:rFonts w:ascii="Times New Roman" w:hAnsi="Times New Roman"/>
          <w:bCs/>
          <w:lang w:val="lt-LT"/>
        </w:rPr>
        <w:t>nepakankamas žarnų aprūpinimas krauju (išeminis kolitas).</w:t>
      </w:r>
    </w:p>
    <w:p w14:paraId="463B8CA7" w14:textId="77777777" w:rsidR="00B40418" w:rsidRPr="002F26D5" w:rsidRDefault="00B40418" w:rsidP="00B40418">
      <w:pPr>
        <w:spacing w:after="0" w:line="240" w:lineRule="auto"/>
        <w:rPr>
          <w:rFonts w:ascii="Times New Roman" w:hAnsi="Times New Roman"/>
          <w:bCs/>
          <w:lang w:val="lt-LT"/>
        </w:rPr>
      </w:pPr>
    </w:p>
    <w:p w14:paraId="758FAC3F" w14:textId="77777777" w:rsidR="00B40418" w:rsidRPr="002D2253" w:rsidRDefault="00B40418" w:rsidP="002D2253">
      <w:pPr>
        <w:spacing w:after="0" w:line="240" w:lineRule="auto"/>
        <w:rPr>
          <w:rFonts w:ascii="Times New Roman" w:hAnsi="Times New Roman"/>
          <w:lang w:val="lt-LT"/>
        </w:rPr>
      </w:pPr>
      <w:r w:rsidRPr="002F26D5">
        <w:rPr>
          <w:rFonts w:ascii="Times New Roman" w:hAnsi="Times New Roman"/>
          <w:b/>
          <w:noProof/>
          <w:lang w:val="lt-LT"/>
        </w:rPr>
        <w:t>Pranešimas apie šalutinį poveikį</w:t>
      </w:r>
    </w:p>
    <w:p w14:paraId="23CFD4F7" w14:textId="77777777" w:rsidR="00B40418" w:rsidRPr="002D2253" w:rsidRDefault="00B40418" w:rsidP="00C25D0E">
      <w:pPr>
        <w:spacing w:after="0" w:line="240" w:lineRule="auto"/>
        <w:ind w:right="-449"/>
        <w:rPr>
          <w:rFonts w:ascii="Times New Roman" w:hAnsi="Times New Roman"/>
          <w:lang w:val="lt-LT"/>
        </w:rPr>
      </w:pPr>
      <w:r w:rsidRPr="002D2253">
        <w:rPr>
          <w:rFonts w:ascii="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3" w:history="1">
        <w:r w:rsidRPr="002D2253">
          <w:rPr>
            <w:rFonts w:ascii="Times New Roman" w:hAnsi="Times New Roman"/>
            <w:lang w:val="lt-LT"/>
          </w:rPr>
          <w:t>www.vvkt.lt</w:t>
        </w:r>
      </w:hyperlink>
      <w:r w:rsidRPr="002D2253">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Pr="002D2253">
          <w:rPr>
            <w:rFonts w:ascii="Times New Roman" w:hAnsi="Times New Roman"/>
            <w:lang w:val="lt-LT"/>
          </w:rPr>
          <w:t>NepageidaujamaR@vvkt.lt</w:t>
        </w:r>
      </w:hyperlink>
      <w:r w:rsidRPr="002D2253">
        <w:rPr>
          <w:rFonts w:ascii="Times New Roman" w:hAnsi="Times New Roman"/>
          <w:lang w:val="lt-LT"/>
        </w:rPr>
        <w:t xml:space="preserve">, taip pat per Valstybinės vaistų kontrolės tarnybos prie Lietuvos Respublikos sveikatos apsaugos ministerijos interneto svetainę (adresu </w:t>
      </w:r>
      <w:hyperlink r:id="rId15" w:history="1">
        <w:r w:rsidRPr="002D2253">
          <w:rPr>
            <w:rFonts w:ascii="Times New Roman" w:hAnsi="Times New Roman"/>
            <w:lang w:val="lt-LT"/>
          </w:rPr>
          <w:t>http://www.vvkt.lt</w:t>
        </w:r>
      </w:hyperlink>
      <w:r w:rsidRPr="002D2253">
        <w:rPr>
          <w:rFonts w:ascii="Times New Roman" w:hAnsi="Times New Roman"/>
          <w:lang w:val="lt-LT"/>
        </w:rPr>
        <w:t>). Pranešdami apie šalutinį poveikį galite mums padėti gauti daugiau informacijos apie šio vaisto saugumą.</w:t>
      </w:r>
    </w:p>
    <w:p w14:paraId="7729C6BE" w14:textId="77777777" w:rsidR="00B40418" w:rsidRPr="002F26D5" w:rsidRDefault="00B40418" w:rsidP="00D4064B">
      <w:pPr>
        <w:spacing w:after="0" w:line="240" w:lineRule="auto"/>
        <w:ind w:right="-2"/>
        <w:rPr>
          <w:rFonts w:ascii="Times New Roman" w:hAnsi="Times New Roman"/>
          <w:lang w:val="lt-LT"/>
        </w:rPr>
      </w:pPr>
    </w:p>
    <w:p w14:paraId="18BA5E03" w14:textId="77777777" w:rsidR="00B40418" w:rsidRPr="002F26D5" w:rsidRDefault="00B40418" w:rsidP="00B40418">
      <w:pPr>
        <w:pStyle w:val="BT-EMEASMCA"/>
        <w:numPr>
          <w:ilvl w:val="0"/>
          <w:numId w:val="0"/>
        </w:numPr>
        <w:ind w:left="567" w:hanging="567"/>
        <w:rPr>
          <w:sz w:val="22"/>
          <w:szCs w:val="22"/>
          <w:lang w:val="lt-LT"/>
        </w:rPr>
      </w:pPr>
    </w:p>
    <w:p w14:paraId="40B55DA6" w14:textId="77777777" w:rsidR="00B40418" w:rsidRPr="002F26D5" w:rsidRDefault="00B40418" w:rsidP="00B40418">
      <w:pPr>
        <w:tabs>
          <w:tab w:val="left" w:pos="567"/>
        </w:tabs>
        <w:spacing w:after="0" w:line="240" w:lineRule="auto"/>
        <w:rPr>
          <w:rFonts w:ascii="Times New Roman" w:hAnsi="Times New Roman"/>
          <w:b/>
          <w:bCs/>
          <w:lang w:val="lt-LT"/>
        </w:rPr>
      </w:pPr>
      <w:r w:rsidRPr="002F26D5">
        <w:rPr>
          <w:rFonts w:ascii="Times New Roman" w:hAnsi="Times New Roman"/>
          <w:b/>
          <w:bCs/>
          <w:lang w:val="lt-LT"/>
        </w:rPr>
        <w:t>5.</w:t>
      </w:r>
      <w:r w:rsidRPr="002F26D5">
        <w:rPr>
          <w:rFonts w:ascii="Times New Roman" w:hAnsi="Times New Roman"/>
          <w:b/>
          <w:bCs/>
          <w:lang w:val="lt-LT"/>
        </w:rPr>
        <w:tab/>
        <w:t xml:space="preserve">Kaip laikyti </w:t>
      </w:r>
      <w:r w:rsidRPr="002F26D5">
        <w:rPr>
          <w:rFonts w:ascii="Times New Roman" w:hAnsi="Times New Roman"/>
          <w:b/>
          <w:lang w:val="lt-LT"/>
        </w:rPr>
        <w:t>NARAMIG</w:t>
      </w:r>
      <w:r w:rsidRPr="002F26D5">
        <w:rPr>
          <w:rFonts w:ascii="Times New Roman" w:hAnsi="Times New Roman"/>
          <w:b/>
          <w:bCs/>
          <w:lang w:val="lt-LT"/>
        </w:rPr>
        <w:t xml:space="preserve"> </w:t>
      </w:r>
    </w:p>
    <w:p w14:paraId="08D68ADD" w14:textId="77777777" w:rsidR="00B40418" w:rsidRPr="002F26D5" w:rsidRDefault="00B40418" w:rsidP="00B40418">
      <w:pPr>
        <w:spacing w:after="0" w:line="240" w:lineRule="auto"/>
        <w:rPr>
          <w:rFonts w:ascii="Times New Roman" w:hAnsi="Times New Roman"/>
          <w:lang w:val="lt-LT"/>
        </w:rPr>
      </w:pPr>
    </w:p>
    <w:p w14:paraId="299A06CB"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Šį vaistą laikykite vaikams nepastebimoje ir nepasiekiamoje vietoje.</w:t>
      </w:r>
    </w:p>
    <w:p w14:paraId="150370AA" w14:textId="77777777" w:rsidR="00B40418" w:rsidRPr="002F26D5" w:rsidRDefault="00B40418" w:rsidP="00B40418">
      <w:pPr>
        <w:spacing w:after="0" w:line="240" w:lineRule="auto"/>
        <w:rPr>
          <w:rFonts w:ascii="Times New Roman" w:hAnsi="Times New Roman"/>
          <w:lang w:val="lt-LT"/>
        </w:rPr>
      </w:pPr>
    </w:p>
    <w:p w14:paraId="4005F835" w14:textId="13E1CEEA"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Laikyti ne aukštesnėje kaip 30</w:t>
      </w:r>
      <w:r w:rsidR="002D2253">
        <w:rPr>
          <w:rFonts w:ascii="Times New Roman" w:hAnsi="Times New Roman"/>
          <w:lang w:val="lt-LT"/>
        </w:rPr>
        <w:t> </w:t>
      </w:r>
      <w:r w:rsidRPr="002F26D5">
        <w:rPr>
          <w:rFonts w:ascii="Times New Roman" w:hAnsi="Times New Roman"/>
          <w:lang w:val="lt-LT"/>
        </w:rPr>
        <w:sym w:font="Symbol" w:char="F0B0"/>
      </w:r>
      <w:r w:rsidRPr="002F26D5">
        <w:rPr>
          <w:rFonts w:ascii="Times New Roman" w:hAnsi="Times New Roman"/>
          <w:lang w:val="lt-LT"/>
        </w:rPr>
        <w:t>C temperatūroje.</w:t>
      </w:r>
    </w:p>
    <w:p w14:paraId="400FE9E9" w14:textId="77777777" w:rsidR="00B40418" w:rsidRPr="002F26D5" w:rsidRDefault="00B40418" w:rsidP="00B40418">
      <w:pPr>
        <w:spacing w:after="0" w:line="240" w:lineRule="auto"/>
        <w:rPr>
          <w:rFonts w:ascii="Times New Roman" w:hAnsi="Times New Roman"/>
          <w:lang w:val="lt-LT"/>
        </w:rPr>
      </w:pPr>
    </w:p>
    <w:p w14:paraId="3D8D759F"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Ant kartono dėžutės po „Tinka iki“</w:t>
      </w:r>
      <w:r w:rsidR="00BE4E30">
        <w:rPr>
          <w:rFonts w:ascii="Times New Roman" w:hAnsi="Times New Roman"/>
          <w:lang w:val="lt-LT"/>
        </w:rPr>
        <w:t>/“EXP“</w:t>
      </w:r>
      <w:r w:rsidRPr="002F26D5">
        <w:rPr>
          <w:rFonts w:ascii="Times New Roman" w:hAnsi="Times New Roman"/>
          <w:lang w:val="lt-LT"/>
        </w:rPr>
        <w:t xml:space="preserve"> ir lizdinės plokštelės po „EXP“ nurodytam tinkamumo laikui pasibaigus, šio vaisto vartoti negalima. Vaistas tinkamas vartoti iki paskutinės nurodyto mėnesio dienos.</w:t>
      </w:r>
    </w:p>
    <w:p w14:paraId="76E636C4" w14:textId="77777777" w:rsidR="00B40418" w:rsidRPr="002F26D5" w:rsidRDefault="00B40418" w:rsidP="00B40418">
      <w:pPr>
        <w:pStyle w:val="BTEMEASMCA"/>
        <w:rPr>
          <w:sz w:val="22"/>
          <w:szCs w:val="22"/>
          <w:lang w:val="lt-LT"/>
        </w:rPr>
      </w:pPr>
    </w:p>
    <w:p w14:paraId="78CFED84" w14:textId="77777777" w:rsidR="00B40418" w:rsidRPr="002F26D5" w:rsidRDefault="00B40418" w:rsidP="00B40418">
      <w:pPr>
        <w:pStyle w:val="BTEMEASMCA"/>
        <w:rPr>
          <w:sz w:val="22"/>
          <w:szCs w:val="22"/>
          <w:lang w:val="lt-LT"/>
        </w:rPr>
      </w:pPr>
      <w:r w:rsidRPr="002F26D5">
        <w:rPr>
          <w:sz w:val="22"/>
          <w:szCs w:val="22"/>
          <w:lang w:val="lt-LT"/>
        </w:rPr>
        <w:t>Vaistų negalima išmesti į kanalizaciją arba su buitinėmis atliekomis. Kaip išmesti nereikalingus vaistus, klauskite vaistininko. Šios priemonės padės apsaugoti aplinką.</w:t>
      </w:r>
    </w:p>
    <w:p w14:paraId="5BD7EBF2" w14:textId="77777777" w:rsidR="00B40418" w:rsidRPr="002F26D5" w:rsidRDefault="00B40418" w:rsidP="00B40418">
      <w:pPr>
        <w:pStyle w:val="BTEMEASMCA"/>
        <w:rPr>
          <w:sz w:val="22"/>
          <w:szCs w:val="22"/>
          <w:lang w:val="lt-LT"/>
        </w:rPr>
      </w:pPr>
    </w:p>
    <w:p w14:paraId="05837AA9" w14:textId="77777777" w:rsidR="00B40418" w:rsidRPr="00D4064B" w:rsidRDefault="00B40418" w:rsidP="00B40418">
      <w:pPr>
        <w:tabs>
          <w:tab w:val="left" w:pos="5895"/>
        </w:tabs>
        <w:spacing w:after="0" w:line="240" w:lineRule="auto"/>
        <w:rPr>
          <w:rFonts w:ascii="Times New Roman" w:hAnsi="Times New Roman"/>
          <w:lang w:val="lt-LT"/>
        </w:rPr>
      </w:pPr>
    </w:p>
    <w:p w14:paraId="20054D69" w14:textId="77777777" w:rsidR="00B40418" w:rsidRPr="00D45D6B" w:rsidRDefault="00B40418" w:rsidP="00430303">
      <w:pPr>
        <w:pStyle w:val="BTbEMEASMCA"/>
        <w:rPr>
          <w:lang w:val="pl-PL"/>
        </w:rPr>
      </w:pPr>
      <w:r w:rsidRPr="00D45D6B">
        <w:rPr>
          <w:lang w:val="pl-PL"/>
        </w:rPr>
        <w:t>6.</w:t>
      </w:r>
      <w:r w:rsidRPr="00D45D6B">
        <w:rPr>
          <w:lang w:val="pl-PL"/>
        </w:rPr>
        <w:tab/>
        <w:t>Pakuotės turinys ir kita informacija</w:t>
      </w:r>
    </w:p>
    <w:p w14:paraId="06776879" w14:textId="77777777" w:rsidR="00B40418" w:rsidRPr="002F26D5" w:rsidRDefault="00B40418" w:rsidP="00B40418">
      <w:pPr>
        <w:spacing w:after="0" w:line="240" w:lineRule="auto"/>
        <w:rPr>
          <w:rFonts w:ascii="Times New Roman" w:hAnsi="Times New Roman"/>
          <w:lang w:val="lt-LT"/>
        </w:rPr>
      </w:pPr>
    </w:p>
    <w:p w14:paraId="2DEFADB2" w14:textId="77777777" w:rsidR="00B40418" w:rsidRPr="002F26D5" w:rsidRDefault="00B40418" w:rsidP="00B40418">
      <w:pPr>
        <w:spacing w:after="0" w:line="240" w:lineRule="auto"/>
        <w:rPr>
          <w:rFonts w:ascii="Times New Roman" w:hAnsi="Times New Roman"/>
          <w:b/>
          <w:bCs/>
          <w:lang w:val="lt-LT"/>
        </w:rPr>
      </w:pPr>
      <w:r w:rsidRPr="002F26D5">
        <w:rPr>
          <w:rFonts w:ascii="Times New Roman" w:hAnsi="Times New Roman"/>
          <w:b/>
          <w:bCs/>
          <w:lang w:val="lt-LT"/>
        </w:rPr>
        <w:t>NARAMIG sudėtis</w:t>
      </w:r>
    </w:p>
    <w:p w14:paraId="5EE740EE" w14:textId="77777777" w:rsidR="00B40418" w:rsidRPr="002F26D5" w:rsidRDefault="00B40418" w:rsidP="00B40418">
      <w:pPr>
        <w:spacing w:after="0" w:line="240" w:lineRule="auto"/>
        <w:rPr>
          <w:rFonts w:ascii="Times New Roman" w:hAnsi="Times New Roman"/>
          <w:lang w:val="lt-LT"/>
        </w:rPr>
      </w:pPr>
    </w:p>
    <w:p w14:paraId="68B2DE4C" w14:textId="77777777" w:rsidR="00B40418" w:rsidRPr="002F26D5" w:rsidRDefault="00B40418" w:rsidP="00B40418">
      <w:pPr>
        <w:tabs>
          <w:tab w:val="left" w:pos="567"/>
        </w:tabs>
        <w:spacing w:after="0" w:line="240" w:lineRule="auto"/>
        <w:ind w:left="567" w:hanging="567"/>
        <w:rPr>
          <w:rFonts w:ascii="Times New Roman" w:hAnsi="Times New Roman"/>
          <w:lang w:val="lt-LT"/>
        </w:rPr>
      </w:pPr>
      <w:r w:rsidRPr="002F26D5">
        <w:rPr>
          <w:rFonts w:ascii="Times New Roman" w:hAnsi="Times New Roman"/>
          <w:lang w:val="lt-LT"/>
        </w:rPr>
        <w:t>-</w:t>
      </w:r>
      <w:r w:rsidRPr="002F26D5">
        <w:rPr>
          <w:rFonts w:ascii="Times New Roman" w:hAnsi="Times New Roman"/>
          <w:lang w:val="lt-LT"/>
        </w:rPr>
        <w:tab/>
        <w:t>Veiklioji medžiaga yra naratriptanas. Vienoje plėvele dengtoje tabletėje yra 2,5 mg naratriptano (naratriptano hidrochlorido pavidalu).</w:t>
      </w:r>
    </w:p>
    <w:p w14:paraId="310702C5" w14:textId="77777777" w:rsidR="00B40418" w:rsidRPr="002F26D5" w:rsidRDefault="00B40418" w:rsidP="00B40418">
      <w:pPr>
        <w:tabs>
          <w:tab w:val="left" w:pos="567"/>
        </w:tabs>
        <w:spacing w:after="0" w:line="240" w:lineRule="auto"/>
        <w:ind w:left="567" w:hanging="567"/>
        <w:rPr>
          <w:rFonts w:ascii="Times New Roman" w:hAnsi="Times New Roman"/>
          <w:lang w:val="lt-LT"/>
        </w:rPr>
      </w:pPr>
      <w:r w:rsidRPr="002F26D5">
        <w:rPr>
          <w:rFonts w:ascii="Times New Roman" w:hAnsi="Times New Roman"/>
          <w:lang w:val="lt-LT"/>
        </w:rPr>
        <w:t>-</w:t>
      </w:r>
      <w:r w:rsidRPr="002F26D5">
        <w:rPr>
          <w:rFonts w:ascii="Times New Roman" w:hAnsi="Times New Roman"/>
          <w:lang w:val="lt-LT"/>
        </w:rPr>
        <w:tab/>
        <w:t xml:space="preserve">Pagalbinės medžiagos. </w:t>
      </w:r>
      <w:r w:rsidRPr="002F26D5">
        <w:rPr>
          <w:rFonts w:ascii="Times New Roman" w:hAnsi="Times New Roman"/>
          <w:i/>
          <w:lang w:val="lt-LT"/>
        </w:rPr>
        <w:t>Tabletės branduolys</w:t>
      </w:r>
      <w:r w:rsidRPr="002F26D5">
        <w:rPr>
          <w:rFonts w:ascii="Times New Roman" w:hAnsi="Times New Roman"/>
          <w:lang w:val="lt-LT"/>
        </w:rPr>
        <w:t xml:space="preserve">: mikrokristalinė celiuliozė (E460), bevandenė laktozė, kroskarmeliozės natrio druska, magnio stearatas (E572). </w:t>
      </w:r>
      <w:r w:rsidRPr="002F26D5">
        <w:rPr>
          <w:rFonts w:ascii="Times New Roman" w:hAnsi="Times New Roman"/>
          <w:i/>
          <w:lang w:val="lt-LT"/>
        </w:rPr>
        <w:t>Tabletės plėvelė (Opadry Green OY-S-21027)</w:t>
      </w:r>
      <w:r w:rsidRPr="002F26D5">
        <w:rPr>
          <w:rFonts w:ascii="Times New Roman" w:hAnsi="Times New Roman"/>
          <w:lang w:val="lt-LT"/>
        </w:rPr>
        <w:t>: hipromeliozė, titano dioksidas (E171), triacetinas, geltonasis geležies oksidas (E172), indigokarminas (E132).</w:t>
      </w:r>
    </w:p>
    <w:p w14:paraId="75020E63" w14:textId="77777777" w:rsidR="00B40418" w:rsidRPr="002F26D5" w:rsidRDefault="00B40418" w:rsidP="00D4064B">
      <w:pPr>
        <w:pStyle w:val="BT-EMEASMCA"/>
        <w:numPr>
          <w:ilvl w:val="0"/>
          <w:numId w:val="0"/>
        </w:numPr>
        <w:ind w:left="567" w:hanging="567"/>
        <w:rPr>
          <w:sz w:val="22"/>
          <w:szCs w:val="22"/>
          <w:lang w:val="lt-LT" w:eastAsia="lt-LT"/>
        </w:rPr>
      </w:pPr>
    </w:p>
    <w:p w14:paraId="6AEEEF76" w14:textId="77777777" w:rsidR="00B40418" w:rsidRPr="002F26D5" w:rsidRDefault="00B40418" w:rsidP="00B40418">
      <w:pPr>
        <w:spacing w:after="0" w:line="240" w:lineRule="auto"/>
        <w:rPr>
          <w:rFonts w:ascii="Times New Roman" w:hAnsi="Times New Roman"/>
          <w:b/>
          <w:bCs/>
          <w:lang w:val="lt-LT"/>
        </w:rPr>
      </w:pPr>
      <w:r w:rsidRPr="002F26D5">
        <w:rPr>
          <w:rFonts w:ascii="Times New Roman" w:hAnsi="Times New Roman"/>
          <w:b/>
          <w:bCs/>
          <w:lang w:val="lt-LT"/>
        </w:rPr>
        <w:t>NARAMIG išvaizda ir kiekis pakuotėje</w:t>
      </w:r>
    </w:p>
    <w:p w14:paraId="6B6579AD" w14:textId="77777777" w:rsidR="00B40418" w:rsidRPr="002F26D5" w:rsidRDefault="00B40418" w:rsidP="00B40418">
      <w:pPr>
        <w:spacing w:after="0" w:line="240" w:lineRule="auto"/>
        <w:rPr>
          <w:rFonts w:ascii="Times New Roman" w:hAnsi="Times New Roman"/>
          <w:lang w:val="lt-LT"/>
        </w:rPr>
      </w:pPr>
    </w:p>
    <w:p w14:paraId="2EF9CCC6"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NARAMIG plėvele dengta tabletė yra D raidės formos, abipus išgaubta, dengta žalsvos spalvos plėvele. Vienoje tabletės pusėje yra įspaustas užrašas „GX CE5“.</w:t>
      </w:r>
    </w:p>
    <w:p w14:paraId="40318333"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Kartono dėžutėje yra 2 plėvele dengtos tabletės lizdinėje arba vaikų sunkiai atidaromoje lizdinėje plokštelėje.</w:t>
      </w:r>
    </w:p>
    <w:p w14:paraId="46830901" w14:textId="77777777" w:rsidR="00B40418" w:rsidRPr="002F26D5" w:rsidRDefault="00B40418" w:rsidP="00B40418">
      <w:pPr>
        <w:spacing w:after="0" w:line="240" w:lineRule="auto"/>
        <w:rPr>
          <w:rFonts w:ascii="Times New Roman" w:hAnsi="Times New Roman"/>
          <w:lang w:val="lt-LT"/>
        </w:rPr>
      </w:pPr>
    </w:p>
    <w:p w14:paraId="2BFD3E29" w14:textId="34C2D06F" w:rsidR="00B40418" w:rsidRPr="002F26D5" w:rsidRDefault="00B40418" w:rsidP="00B40418">
      <w:pPr>
        <w:pStyle w:val="Antrat4"/>
        <w:rPr>
          <w:b/>
          <w:sz w:val="22"/>
          <w:szCs w:val="22"/>
        </w:rPr>
      </w:pPr>
      <w:r w:rsidRPr="002F26D5">
        <w:rPr>
          <w:b/>
          <w:sz w:val="22"/>
          <w:szCs w:val="22"/>
        </w:rPr>
        <w:t>Registruotojas ir gamintojas</w:t>
      </w:r>
      <w:r w:rsidR="00F929E1">
        <w:rPr>
          <w:b/>
          <w:sz w:val="22"/>
          <w:szCs w:val="22"/>
        </w:rPr>
        <w:fldChar w:fldCharType="begin"/>
      </w:r>
      <w:r w:rsidR="00F929E1">
        <w:rPr>
          <w:b/>
          <w:sz w:val="22"/>
          <w:szCs w:val="22"/>
        </w:rPr>
        <w:instrText xml:space="preserve"> DOCVARIABLE vault_nd_a20ae867-a5c2-4d38-bf61-229f5967652c \* MERGEFORMAT </w:instrText>
      </w:r>
      <w:r w:rsidR="00F929E1">
        <w:rPr>
          <w:b/>
          <w:sz w:val="22"/>
          <w:szCs w:val="22"/>
        </w:rPr>
        <w:fldChar w:fldCharType="separate"/>
      </w:r>
      <w:r w:rsidR="00F929E1">
        <w:rPr>
          <w:b/>
          <w:sz w:val="22"/>
          <w:szCs w:val="22"/>
        </w:rPr>
        <w:t xml:space="preserve"> </w:t>
      </w:r>
      <w:r w:rsidR="00F929E1">
        <w:rPr>
          <w:b/>
          <w:sz w:val="22"/>
          <w:szCs w:val="22"/>
        </w:rPr>
        <w:fldChar w:fldCharType="end"/>
      </w:r>
    </w:p>
    <w:p w14:paraId="2D4679B8" w14:textId="77777777" w:rsidR="00B40418" w:rsidRPr="00D4064B" w:rsidRDefault="00B40418" w:rsidP="00B40418">
      <w:pPr>
        <w:spacing w:after="0" w:line="240" w:lineRule="auto"/>
        <w:ind w:right="-2"/>
        <w:rPr>
          <w:rFonts w:ascii="Times New Roman" w:hAnsi="Times New Roman"/>
          <w:lang w:val="lt-LT"/>
        </w:rPr>
      </w:pPr>
    </w:p>
    <w:p w14:paraId="03B864FC" w14:textId="77777777" w:rsidR="00B40418" w:rsidRPr="002F26D5" w:rsidRDefault="00B40418" w:rsidP="00B40418">
      <w:pPr>
        <w:tabs>
          <w:tab w:val="left" w:pos="540"/>
        </w:tabs>
        <w:spacing w:after="0" w:line="240" w:lineRule="auto"/>
        <w:contextualSpacing/>
        <w:rPr>
          <w:rFonts w:ascii="Times New Roman" w:hAnsi="Times New Roman"/>
          <w:b/>
          <w:bCs/>
          <w:lang w:val="lt-LT"/>
        </w:rPr>
      </w:pPr>
      <w:r w:rsidRPr="002F26D5">
        <w:rPr>
          <w:rFonts w:ascii="Times New Roman" w:hAnsi="Times New Roman"/>
          <w:b/>
          <w:lang w:val="lt-LT"/>
        </w:rPr>
        <w:t>Registruotojas</w:t>
      </w:r>
      <w:r w:rsidRPr="002F26D5" w:rsidDel="005810C4">
        <w:rPr>
          <w:rFonts w:ascii="Times New Roman" w:hAnsi="Times New Roman"/>
          <w:b/>
          <w:bCs/>
          <w:lang w:val="lt-LT"/>
        </w:rPr>
        <w:t xml:space="preserve"> </w:t>
      </w:r>
    </w:p>
    <w:p w14:paraId="03DDE1C8" w14:textId="2C56A5B4" w:rsidR="00E8108F" w:rsidRPr="00FE7477" w:rsidRDefault="00E8108F" w:rsidP="00E8108F">
      <w:pPr>
        <w:spacing w:after="0" w:line="240" w:lineRule="auto"/>
        <w:rPr>
          <w:rFonts w:ascii="Times New Roman" w:hAnsi="Times New Roman"/>
        </w:rPr>
      </w:pPr>
      <w:r w:rsidRPr="00FE7477">
        <w:rPr>
          <w:rFonts w:ascii="Times New Roman" w:hAnsi="Times New Roman"/>
        </w:rPr>
        <w:t>GlaxoSmithKline Trading Services Limited</w:t>
      </w:r>
    </w:p>
    <w:p w14:paraId="722B62E9" w14:textId="40EC48D1" w:rsidR="00E8108F" w:rsidRPr="00FE7477" w:rsidRDefault="00E8108F" w:rsidP="00E8108F">
      <w:pPr>
        <w:spacing w:after="0" w:line="240" w:lineRule="auto"/>
        <w:rPr>
          <w:rFonts w:ascii="Times New Roman" w:hAnsi="Times New Roman"/>
        </w:rPr>
      </w:pPr>
      <w:r w:rsidRPr="00FE7477">
        <w:rPr>
          <w:rFonts w:ascii="Times New Roman" w:hAnsi="Times New Roman"/>
        </w:rPr>
        <w:t>12 Riverwalk</w:t>
      </w:r>
    </w:p>
    <w:p w14:paraId="057E79C3" w14:textId="2CF94438" w:rsidR="00E8108F" w:rsidRPr="00FE7477" w:rsidRDefault="00E8108F" w:rsidP="00E8108F">
      <w:pPr>
        <w:spacing w:after="0" w:line="240" w:lineRule="auto"/>
        <w:rPr>
          <w:rFonts w:ascii="Times New Roman" w:hAnsi="Times New Roman"/>
        </w:rPr>
      </w:pPr>
      <w:r w:rsidRPr="00FE7477">
        <w:rPr>
          <w:rFonts w:ascii="Times New Roman" w:hAnsi="Times New Roman"/>
        </w:rPr>
        <w:t>Citywest Business Campus</w:t>
      </w:r>
    </w:p>
    <w:p w14:paraId="6011DDB8" w14:textId="29F59D40" w:rsidR="00E8108F" w:rsidRPr="00FE7477" w:rsidRDefault="00E8108F" w:rsidP="00E8108F">
      <w:pPr>
        <w:spacing w:after="0" w:line="240" w:lineRule="auto"/>
        <w:rPr>
          <w:rFonts w:ascii="Times New Roman" w:hAnsi="Times New Roman"/>
        </w:rPr>
      </w:pPr>
      <w:r w:rsidRPr="00FE7477">
        <w:rPr>
          <w:rFonts w:ascii="Times New Roman" w:hAnsi="Times New Roman"/>
        </w:rPr>
        <w:t>Dublin 24</w:t>
      </w:r>
    </w:p>
    <w:p w14:paraId="2873B84F" w14:textId="77777777" w:rsidR="00E8108F" w:rsidRPr="00D45D6B" w:rsidRDefault="00E8108F" w:rsidP="00E8108F">
      <w:pPr>
        <w:spacing w:after="0" w:line="240" w:lineRule="auto"/>
        <w:rPr>
          <w:rFonts w:ascii="Times New Roman" w:hAnsi="Times New Roman"/>
          <w:lang w:val="pl-PL"/>
        </w:rPr>
      </w:pPr>
      <w:r w:rsidRPr="00D45D6B">
        <w:rPr>
          <w:rFonts w:ascii="Times New Roman" w:hAnsi="Times New Roman"/>
          <w:lang w:val="pl-PL"/>
        </w:rPr>
        <w:t>Airija</w:t>
      </w:r>
    </w:p>
    <w:p w14:paraId="7C5067E5" w14:textId="77777777" w:rsidR="00B40418" w:rsidRPr="002F26D5" w:rsidRDefault="00B40418" w:rsidP="00B40418">
      <w:pPr>
        <w:spacing w:after="0" w:line="240" w:lineRule="auto"/>
        <w:rPr>
          <w:rFonts w:ascii="Times New Roman" w:hAnsi="Times New Roman"/>
          <w:lang w:val="lt-LT"/>
        </w:rPr>
      </w:pPr>
    </w:p>
    <w:p w14:paraId="33AEC948" w14:textId="77777777" w:rsidR="00B40418" w:rsidRPr="002F26D5" w:rsidRDefault="00B40418" w:rsidP="00B40418">
      <w:pPr>
        <w:spacing w:after="0" w:line="240" w:lineRule="auto"/>
        <w:ind w:right="-2"/>
        <w:rPr>
          <w:rFonts w:ascii="Times New Roman" w:hAnsi="Times New Roman"/>
          <w:b/>
          <w:bCs/>
          <w:lang w:val="lt-LT"/>
        </w:rPr>
      </w:pPr>
      <w:r w:rsidRPr="002F26D5">
        <w:rPr>
          <w:rFonts w:ascii="Times New Roman" w:hAnsi="Times New Roman"/>
          <w:b/>
          <w:bCs/>
          <w:lang w:val="lt-LT"/>
        </w:rPr>
        <w:t>Gamintojas</w:t>
      </w:r>
    </w:p>
    <w:p w14:paraId="536CAA31" w14:textId="58CB9DDB" w:rsidR="00B40418" w:rsidRPr="002F26D5" w:rsidRDefault="002E4093" w:rsidP="00B40418">
      <w:pPr>
        <w:spacing w:after="0" w:line="240" w:lineRule="auto"/>
        <w:rPr>
          <w:rFonts w:ascii="Times New Roman" w:hAnsi="Times New Roman"/>
          <w:lang w:val="lt-LT"/>
        </w:rPr>
      </w:pPr>
      <w:r w:rsidRPr="002E4093">
        <w:rPr>
          <w:rFonts w:ascii="Times New Roman" w:hAnsi="Times New Roman"/>
          <w:lang w:val="lt-LT"/>
        </w:rPr>
        <w:t>Delpharm Poznań Spółka Akcyjna</w:t>
      </w:r>
    </w:p>
    <w:p w14:paraId="0ACA0E3E"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ul. Grunwaldzka 189</w:t>
      </w:r>
    </w:p>
    <w:p w14:paraId="04911E58"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60-322 Poznań</w:t>
      </w:r>
    </w:p>
    <w:p w14:paraId="4E45C3D3" w14:textId="77777777" w:rsidR="00B40418" w:rsidRPr="002F26D5" w:rsidRDefault="00B40418" w:rsidP="00B40418">
      <w:pPr>
        <w:spacing w:after="0" w:line="240" w:lineRule="auto"/>
        <w:rPr>
          <w:rFonts w:ascii="Times New Roman" w:hAnsi="Times New Roman"/>
          <w:lang w:val="lt-LT"/>
        </w:rPr>
      </w:pPr>
      <w:r w:rsidRPr="002F26D5">
        <w:rPr>
          <w:rFonts w:ascii="Times New Roman" w:hAnsi="Times New Roman"/>
          <w:lang w:val="lt-LT"/>
        </w:rPr>
        <w:t>Lenkija</w:t>
      </w:r>
    </w:p>
    <w:p w14:paraId="657655C9" w14:textId="77777777" w:rsidR="00B40418" w:rsidRPr="002F26D5" w:rsidRDefault="00B40418" w:rsidP="00B40418">
      <w:pPr>
        <w:spacing w:after="0" w:line="240" w:lineRule="auto"/>
        <w:rPr>
          <w:rFonts w:ascii="Times New Roman" w:hAnsi="Times New Roman"/>
          <w:lang w:val="lt-LT"/>
        </w:rPr>
      </w:pPr>
    </w:p>
    <w:p w14:paraId="07C5DB96" w14:textId="77777777" w:rsidR="00B40418" w:rsidRPr="00316508" w:rsidRDefault="00B40418" w:rsidP="00B40418">
      <w:pPr>
        <w:pStyle w:val="Pagrindinistekstas"/>
        <w:spacing w:after="0"/>
        <w:rPr>
          <w:sz w:val="22"/>
          <w:szCs w:val="22"/>
          <w:lang w:val="lt-LT"/>
        </w:rPr>
      </w:pPr>
      <w:r w:rsidRPr="00316508">
        <w:rPr>
          <w:sz w:val="22"/>
          <w:szCs w:val="22"/>
          <w:lang w:val="lt-LT"/>
        </w:rPr>
        <w:t xml:space="preserve">Jeigu apie šį vaistą norite sužinoti daugiau, kreipkitės į vietinį </w:t>
      </w:r>
      <w:r w:rsidRPr="00316508">
        <w:rPr>
          <w:noProof/>
          <w:sz w:val="22"/>
          <w:szCs w:val="22"/>
          <w:lang w:val="lt-LT"/>
        </w:rPr>
        <w:t>registruotojo</w:t>
      </w:r>
      <w:r w:rsidRPr="00316508" w:rsidDel="005810C4">
        <w:rPr>
          <w:sz w:val="22"/>
          <w:szCs w:val="22"/>
          <w:lang w:val="lt-LT"/>
        </w:rPr>
        <w:t xml:space="preserve"> </w:t>
      </w:r>
      <w:r w:rsidRPr="00316508">
        <w:rPr>
          <w:sz w:val="22"/>
          <w:szCs w:val="22"/>
          <w:lang w:val="lt-LT"/>
        </w:rPr>
        <w:t>atstovą.</w:t>
      </w:r>
    </w:p>
    <w:p w14:paraId="4C85BB9E" w14:textId="77777777" w:rsidR="00B40418" w:rsidRPr="002F26D5" w:rsidRDefault="00B40418" w:rsidP="00B40418">
      <w:pPr>
        <w:widowControl w:val="0"/>
        <w:tabs>
          <w:tab w:val="left" w:pos="3600"/>
        </w:tabs>
        <w:suppressAutoHyphens/>
        <w:spacing w:after="0" w:line="240" w:lineRule="auto"/>
        <w:rPr>
          <w:rFonts w:ascii="Times New Roman" w:hAnsi="Times New Roman"/>
          <w:lang w:val="lt-LT"/>
        </w:rPr>
      </w:pPr>
    </w:p>
    <w:p w14:paraId="417B8A18" w14:textId="77777777" w:rsidR="00B40418" w:rsidRPr="002F26D5" w:rsidRDefault="00B40418" w:rsidP="00B40418">
      <w:pPr>
        <w:spacing w:after="0" w:line="240" w:lineRule="auto"/>
        <w:contextualSpacing/>
        <w:rPr>
          <w:rFonts w:ascii="Times New Roman" w:hAnsi="Times New Roman"/>
          <w:lang w:val="lt-LT"/>
        </w:rPr>
      </w:pPr>
      <w:r w:rsidRPr="002F26D5">
        <w:rPr>
          <w:rFonts w:ascii="Times New Roman" w:hAnsi="Times New Roman"/>
          <w:lang w:val="lt-LT"/>
        </w:rPr>
        <w:t>UAB „GlaxoSmithKline Lietuva“</w:t>
      </w:r>
    </w:p>
    <w:p w14:paraId="3B6D9190" w14:textId="77777777" w:rsidR="00B40418" w:rsidRPr="002F26D5" w:rsidRDefault="00B40418" w:rsidP="00B40418">
      <w:pPr>
        <w:autoSpaceDE w:val="0"/>
        <w:autoSpaceDN w:val="0"/>
        <w:adjustRightInd w:val="0"/>
        <w:spacing w:after="0" w:line="240" w:lineRule="auto"/>
        <w:contextualSpacing/>
        <w:rPr>
          <w:rFonts w:ascii="Times New Roman" w:hAnsi="Times New Roman"/>
          <w:lang w:val="lt-LT" w:eastAsia="lt-LT"/>
        </w:rPr>
      </w:pPr>
      <w:r w:rsidRPr="002F26D5">
        <w:rPr>
          <w:rFonts w:ascii="Times New Roman" w:hAnsi="Times New Roman"/>
          <w:lang w:val="lt-LT" w:eastAsia="lt-LT"/>
        </w:rPr>
        <w:t>Ukmergės g. 120</w:t>
      </w:r>
    </w:p>
    <w:p w14:paraId="757608CB" w14:textId="77777777" w:rsidR="00B40418" w:rsidRPr="002F26D5" w:rsidRDefault="00B40418" w:rsidP="00B40418">
      <w:pPr>
        <w:autoSpaceDE w:val="0"/>
        <w:autoSpaceDN w:val="0"/>
        <w:adjustRightInd w:val="0"/>
        <w:spacing w:after="0" w:line="240" w:lineRule="auto"/>
        <w:contextualSpacing/>
        <w:rPr>
          <w:rFonts w:ascii="Times New Roman" w:hAnsi="Times New Roman"/>
          <w:lang w:val="lt-LT" w:eastAsia="lt-LT"/>
        </w:rPr>
      </w:pPr>
      <w:r w:rsidRPr="002F26D5">
        <w:rPr>
          <w:rFonts w:ascii="Times New Roman" w:hAnsi="Times New Roman"/>
          <w:lang w:val="lt-LT" w:eastAsia="lt-LT"/>
        </w:rPr>
        <w:t>LT-08105 Vilnius</w:t>
      </w:r>
    </w:p>
    <w:p w14:paraId="4C3C3886" w14:textId="77777777" w:rsidR="00B40418" w:rsidRPr="002F26D5" w:rsidRDefault="00B40418" w:rsidP="00B40418">
      <w:pPr>
        <w:autoSpaceDE w:val="0"/>
        <w:autoSpaceDN w:val="0"/>
        <w:adjustRightInd w:val="0"/>
        <w:spacing w:after="0" w:line="240" w:lineRule="auto"/>
        <w:contextualSpacing/>
        <w:rPr>
          <w:rFonts w:ascii="Times New Roman" w:hAnsi="Times New Roman"/>
          <w:lang w:val="lt-LT" w:eastAsia="lt-LT"/>
        </w:rPr>
      </w:pPr>
      <w:r w:rsidRPr="002F26D5">
        <w:rPr>
          <w:rFonts w:ascii="Times New Roman" w:hAnsi="Times New Roman"/>
          <w:lang w:val="lt-LT" w:eastAsia="lt-LT"/>
        </w:rPr>
        <w:t>Lietuva</w:t>
      </w:r>
    </w:p>
    <w:p w14:paraId="3D51525C" w14:textId="77777777" w:rsidR="00B40418" w:rsidRPr="002F26D5" w:rsidRDefault="00B40418" w:rsidP="00B40418">
      <w:pPr>
        <w:spacing w:after="0" w:line="240" w:lineRule="auto"/>
        <w:contextualSpacing/>
        <w:rPr>
          <w:rFonts w:ascii="Times New Roman" w:hAnsi="Times New Roman"/>
          <w:lang w:val="lt-LT"/>
        </w:rPr>
      </w:pPr>
      <w:r w:rsidRPr="002F26D5">
        <w:rPr>
          <w:rFonts w:ascii="Times New Roman" w:hAnsi="Times New Roman"/>
          <w:lang w:val="lt-LT"/>
        </w:rPr>
        <w:t>Tel. +370 5 264 90 00</w:t>
      </w:r>
    </w:p>
    <w:p w14:paraId="73D1598D" w14:textId="77777777" w:rsidR="00B40418" w:rsidRPr="00DD6F5D" w:rsidRDefault="00B40418" w:rsidP="00B40418">
      <w:pPr>
        <w:widowControl w:val="0"/>
        <w:tabs>
          <w:tab w:val="left" w:pos="3600"/>
        </w:tabs>
        <w:suppressAutoHyphens/>
        <w:spacing w:after="0" w:line="240" w:lineRule="auto"/>
        <w:rPr>
          <w:rFonts w:ascii="Times New Roman" w:hAnsi="Times New Roman"/>
          <w:lang w:val="lt-LT"/>
        </w:rPr>
      </w:pPr>
    </w:p>
    <w:p w14:paraId="41657706" w14:textId="77777777" w:rsidR="00B40418" w:rsidRPr="00DD6F5D" w:rsidRDefault="00B40418" w:rsidP="00B40418">
      <w:pPr>
        <w:widowControl w:val="0"/>
        <w:tabs>
          <w:tab w:val="left" w:pos="3600"/>
        </w:tabs>
        <w:suppressAutoHyphens/>
        <w:spacing w:after="0" w:line="240" w:lineRule="auto"/>
        <w:rPr>
          <w:rFonts w:ascii="Times New Roman" w:hAnsi="Times New Roman"/>
          <w:lang w:val="lt-LT"/>
        </w:rPr>
      </w:pPr>
    </w:p>
    <w:p w14:paraId="6C94044F" w14:textId="6FA3014F" w:rsidR="00B40418" w:rsidRPr="00D45D6B" w:rsidRDefault="00D1588C" w:rsidP="00430303">
      <w:pPr>
        <w:pStyle w:val="BTbEMEASMCA"/>
        <w:rPr>
          <w:sz w:val="22"/>
          <w:szCs w:val="22"/>
          <w:lang w:val="lt-LT"/>
        </w:rPr>
      </w:pPr>
      <w:r w:rsidRPr="00D45D6B">
        <w:rPr>
          <w:sz w:val="22"/>
          <w:szCs w:val="22"/>
          <w:lang w:val="lt-LT"/>
        </w:rPr>
        <w:t xml:space="preserve">Šis pakuotės lapelis paskutinį kartą peržiūrėtas </w:t>
      </w:r>
      <w:r w:rsidR="004B43C6" w:rsidRPr="00D45D6B">
        <w:rPr>
          <w:sz w:val="22"/>
          <w:szCs w:val="22"/>
          <w:lang w:val="lt-LT"/>
        </w:rPr>
        <w:t>202</w:t>
      </w:r>
      <w:r w:rsidR="002E4093" w:rsidRPr="00D45D6B">
        <w:rPr>
          <w:sz w:val="22"/>
          <w:szCs w:val="22"/>
          <w:lang w:val="lt-LT"/>
        </w:rPr>
        <w:t>2</w:t>
      </w:r>
      <w:r w:rsidR="004B43C6" w:rsidRPr="00D45D6B">
        <w:rPr>
          <w:sz w:val="22"/>
          <w:szCs w:val="22"/>
          <w:lang w:val="lt-LT"/>
        </w:rPr>
        <w:t>-0</w:t>
      </w:r>
      <w:r w:rsidR="00E8108F" w:rsidRPr="00D45D6B">
        <w:rPr>
          <w:sz w:val="22"/>
          <w:szCs w:val="22"/>
          <w:lang w:val="lt-LT"/>
        </w:rPr>
        <w:t>6</w:t>
      </w:r>
      <w:r w:rsidR="004B43C6" w:rsidRPr="00D45D6B">
        <w:rPr>
          <w:sz w:val="22"/>
          <w:szCs w:val="22"/>
          <w:lang w:val="lt-LT"/>
        </w:rPr>
        <w:t>-</w:t>
      </w:r>
      <w:r w:rsidR="002E4093" w:rsidRPr="00D45D6B">
        <w:rPr>
          <w:sz w:val="22"/>
          <w:szCs w:val="22"/>
          <w:lang w:val="lt-LT"/>
        </w:rPr>
        <w:t>30</w:t>
      </w:r>
      <w:r w:rsidR="004B43C6" w:rsidRPr="00D45D6B">
        <w:rPr>
          <w:sz w:val="22"/>
          <w:szCs w:val="22"/>
          <w:lang w:val="lt-LT"/>
        </w:rPr>
        <w:t>.</w:t>
      </w:r>
    </w:p>
    <w:p w14:paraId="05763075" w14:textId="77777777" w:rsidR="00B40418" w:rsidRPr="00D45D6B" w:rsidRDefault="00B40418" w:rsidP="00430303">
      <w:pPr>
        <w:pStyle w:val="BTbEMEASMCA"/>
        <w:rPr>
          <w:b w:val="0"/>
          <w:bCs/>
          <w:sz w:val="22"/>
          <w:szCs w:val="22"/>
          <w:lang w:val="lt-LT"/>
        </w:rPr>
      </w:pPr>
    </w:p>
    <w:p w14:paraId="35CDA9CF" w14:textId="77741C8C" w:rsidR="00C836AB" w:rsidRPr="00DD6F5D" w:rsidRDefault="008B1A69" w:rsidP="00D45D6B">
      <w:pPr>
        <w:spacing w:after="0" w:line="240" w:lineRule="auto"/>
        <w:rPr>
          <w:rFonts w:ascii="Times New Roman" w:hAnsi="Times New Roman"/>
          <w:lang w:val="lt-LT"/>
        </w:rPr>
      </w:pPr>
      <w:r w:rsidRPr="00DD6F5D">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16" w:history="1">
        <w:r w:rsidRPr="00DD6F5D">
          <w:rPr>
            <w:rStyle w:val="Hipersaitas"/>
            <w:rFonts w:ascii="Times New Roman" w:hAnsi="Times New Roman"/>
            <w:lang w:val="lt-LT"/>
          </w:rPr>
          <w:t>http://vvkt.lt/</w:t>
        </w:r>
      </w:hyperlink>
      <w:r w:rsidRPr="00DD6F5D">
        <w:rPr>
          <w:rFonts w:ascii="Times New Roman" w:hAnsi="Times New Roman"/>
          <w:lang w:val="lt-LT"/>
        </w:rPr>
        <w:t>.</w:t>
      </w:r>
    </w:p>
    <w:p w14:paraId="38BB8F5B" w14:textId="77777777" w:rsidR="008B1A69" w:rsidRPr="00D4064B" w:rsidRDefault="008B1A69" w:rsidP="00D45D6B">
      <w:pPr>
        <w:spacing w:after="0" w:line="240" w:lineRule="auto"/>
        <w:rPr>
          <w:rFonts w:ascii="Times New Roman" w:hAnsi="Times New Roman"/>
          <w:lang w:val="lt-LT"/>
        </w:rPr>
      </w:pPr>
    </w:p>
    <w:sectPr w:rsidR="008B1A69" w:rsidRPr="00D4064B" w:rsidSect="00971446">
      <w:footerReference w:type="default" r:id="rId1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5854F" w14:textId="77777777" w:rsidR="00563666" w:rsidRDefault="00563666">
      <w:pPr>
        <w:spacing w:after="0" w:line="240" w:lineRule="auto"/>
      </w:pPr>
      <w:r>
        <w:separator/>
      </w:r>
    </w:p>
  </w:endnote>
  <w:endnote w:type="continuationSeparator" w:id="0">
    <w:p w14:paraId="2B357B84" w14:textId="77777777" w:rsidR="00563666" w:rsidRDefault="0056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81000003" w:usb1="00000000" w:usb2="00000000" w:usb3="00000000" w:csb0="00010001" w:csb1="00000000"/>
  </w:font>
  <w:font w:name="TimesLT">
    <w:altName w:val="Times New Roman"/>
    <w:charset w:val="BA"/>
    <w:family w:val="roman"/>
    <w:pitch w:val="variable"/>
    <w:sig w:usb0="0000000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54F25" w14:textId="64E652D4" w:rsidR="00971446" w:rsidRPr="00C20254" w:rsidRDefault="00971446">
    <w:pPr>
      <w:pStyle w:val="Porat"/>
      <w:jc w:val="right"/>
      <w:rPr>
        <w:rFonts w:ascii="Times New Roman" w:hAnsi="Times New Roman"/>
      </w:rPr>
    </w:pPr>
    <w:r w:rsidRPr="00C20254">
      <w:rPr>
        <w:rFonts w:ascii="Times New Roman" w:hAnsi="Times New Roman"/>
      </w:rPr>
      <w:fldChar w:fldCharType="begin"/>
    </w:r>
    <w:r w:rsidRPr="00C20254">
      <w:rPr>
        <w:rFonts w:ascii="Times New Roman" w:hAnsi="Times New Roman"/>
      </w:rPr>
      <w:instrText xml:space="preserve"> PAGE   </w:instrText>
    </w:r>
    <w:r>
      <w:rPr>
        <w:rFonts w:ascii="Times New Roman" w:hAnsi="Times New Roman"/>
      </w:rPr>
      <w:instrText>\</w:instrText>
    </w:r>
    <w:r w:rsidRPr="00C20254">
      <w:rPr>
        <w:rFonts w:ascii="Times New Roman" w:hAnsi="Times New Roman"/>
      </w:rPr>
      <w:instrText xml:space="preserve">* MERGEFORMAT </w:instrText>
    </w:r>
    <w:r w:rsidRPr="00C20254">
      <w:rPr>
        <w:rFonts w:ascii="Times New Roman" w:hAnsi="Times New Roman"/>
      </w:rPr>
      <w:fldChar w:fldCharType="separate"/>
    </w:r>
    <w:r w:rsidR="007A4428">
      <w:rPr>
        <w:rFonts w:ascii="Times New Roman" w:hAnsi="Times New Roman"/>
        <w:noProof/>
      </w:rPr>
      <w:t>2</w:t>
    </w:r>
    <w:r w:rsidRPr="00C20254">
      <w:rPr>
        <w:rFonts w:ascii="Times New Roman" w:hAnsi="Times New Roman"/>
      </w:rPr>
      <w:fldChar w:fldCharType="end"/>
    </w:r>
  </w:p>
  <w:p w14:paraId="36EA06AC" w14:textId="77777777" w:rsidR="00971446" w:rsidRDefault="009714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72E9C" w14:textId="77777777" w:rsidR="00563666" w:rsidRDefault="00563666">
      <w:pPr>
        <w:spacing w:after="0" w:line="240" w:lineRule="auto"/>
      </w:pPr>
      <w:r>
        <w:separator/>
      </w:r>
    </w:p>
  </w:footnote>
  <w:footnote w:type="continuationSeparator" w:id="0">
    <w:p w14:paraId="569CF836" w14:textId="77777777" w:rsidR="00563666" w:rsidRDefault="00563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0E97"/>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15:restartNumberingAfterBreak="0">
    <w:nsid w:val="236B780A"/>
    <w:multiLevelType w:val="hybridMultilevel"/>
    <w:tmpl w:val="038C6B18"/>
    <w:lvl w:ilvl="0" w:tplc="04EC493C">
      <w:start w:val="14"/>
      <w:numFmt w:val="bullet"/>
      <w:pStyle w:val="BT-EMEASMCA"/>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120A86A4"/>
    <w:lvl w:ilvl="0" w:tplc="C100AFCE">
      <w:start w:val="1"/>
      <w:numFmt w:val="bullet"/>
      <w:lvlRestart w:val="0"/>
      <w:pStyle w:val="Antrat1"/>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0A541F"/>
    <w:multiLevelType w:val="hybridMultilevel"/>
    <w:tmpl w:val="F9B64C28"/>
    <w:lvl w:ilvl="0" w:tplc="8B4091E8">
      <w:numFmt w:val="bullet"/>
      <w:lvlText w:val=""/>
      <w:lvlJc w:val="left"/>
      <w:pPr>
        <w:tabs>
          <w:tab w:val="num" w:pos="720"/>
        </w:tabs>
        <w:ind w:left="720" w:hanging="363"/>
      </w:pPr>
      <w:rPr>
        <w:rFonts w:ascii="Wingdings" w:eastAsia="Times New Roman"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837A4E"/>
    <w:multiLevelType w:val="hybridMultilevel"/>
    <w:tmpl w:val="973699E0"/>
    <w:lvl w:ilvl="0" w:tplc="8B4091E8">
      <w:numFmt w:val="bullet"/>
      <w:lvlText w:val=""/>
      <w:lvlJc w:val="left"/>
      <w:pPr>
        <w:tabs>
          <w:tab w:val="num" w:pos="720"/>
        </w:tabs>
        <w:ind w:left="720" w:hanging="363"/>
      </w:pPr>
      <w:rPr>
        <w:rFonts w:ascii="Wingdings" w:eastAsia="Times New Roman"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B04141"/>
    <w:multiLevelType w:val="hybridMultilevel"/>
    <w:tmpl w:val="43DEFA00"/>
    <w:lvl w:ilvl="0" w:tplc="8B4091E8">
      <w:numFmt w:val="bullet"/>
      <w:lvlText w:val=""/>
      <w:lvlJc w:val="left"/>
      <w:pPr>
        <w:tabs>
          <w:tab w:val="num" w:pos="720"/>
        </w:tabs>
        <w:ind w:left="720" w:hanging="363"/>
      </w:pPr>
      <w:rPr>
        <w:rFonts w:ascii="Wingdings" w:eastAsia="Times New Roman"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246DAE"/>
    <w:multiLevelType w:val="hybridMultilevel"/>
    <w:tmpl w:val="F7B4355C"/>
    <w:lvl w:ilvl="0" w:tplc="8B4091E8">
      <w:numFmt w:val="bullet"/>
      <w:lvlText w:val=""/>
      <w:lvlJc w:val="left"/>
      <w:pPr>
        <w:tabs>
          <w:tab w:val="num" w:pos="720"/>
        </w:tabs>
        <w:ind w:left="720" w:hanging="363"/>
      </w:pPr>
      <w:rPr>
        <w:rFonts w:ascii="Wingdings" w:eastAsia="Times New Roman"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893BD5"/>
    <w:multiLevelType w:val="hybridMultilevel"/>
    <w:tmpl w:val="176CD310"/>
    <w:lvl w:ilvl="0" w:tplc="8B4091E8">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A97FFC"/>
    <w:multiLevelType w:val="hybridMultilevel"/>
    <w:tmpl w:val="8FB82972"/>
    <w:lvl w:ilvl="0" w:tplc="8B4091E8">
      <w:numFmt w:val="bullet"/>
      <w:lvlText w:val=""/>
      <w:lvlJc w:val="left"/>
      <w:pPr>
        <w:tabs>
          <w:tab w:val="num" w:pos="720"/>
        </w:tabs>
        <w:ind w:left="720" w:hanging="363"/>
      </w:pPr>
      <w:rPr>
        <w:rFonts w:ascii="Wingdings" w:eastAsia="Times New Roman"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DC5264"/>
    <w:multiLevelType w:val="hybridMultilevel"/>
    <w:tmpl w:val="03AA0AB2"/>
    <w:lvl w:ilvl="0" w:tplc="8B4091E8">
      <w:numFmt w:val="bullet"/>
      <w:lvlText w:val=""/>
      <w:lvlJc w:val="left"/>
      <w:pPr>
        <w:tabs>
          <w:tab w:val="num" w:pos="720"/>
        </w:tabs>
        <w:ind w:left="720" w:hanging="363"/>
      </w:pPr>
      <w:rPr>
        <w:rFonts w:ascii="Wingdings" w:eastAsia="Times New Roman"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6"/>
  </w:num>
  <w:num w:numId="4">
    <w:abstractNumId w:val="5"/>
  </w:num>
  <w:num w:numId="5">
    <w:abstractNumId w:val="8"/>
  </w:num>
  <w:num w:numId="6">
    <w:abstractNumId w:val="3"/>
  </w:num>
  <w:num w:numId="7">
    <w:abstractNumId w:val="9"/>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6cc6494-a2d2-4e14-a770-01812c05d719" w:val=" "/>
    <w:docVar w:name="vault_nd_06e8a425-12ad-4e55-a231-65f156e88691" w:val=" "/>
    <w:docVar w:name="vault_nd_124550ef-7767-44c2-8abb-f2137a3f22ac" w:val=" "/>
    <w:docVar w:name="VAULT_ND_2fc21818-0b4c-4255-9efe-3db2d0d982b5" w:val=" "/>
    <w:docVar w:name="vault_nd_3240567a-bef8-45a5-8e5e-376c6ae853b6" w:val=" "/>
    <w:docVar w:name="vault_nd_33294823-1fa4-438e-88c1-05e6acabf06a" w:val=" "/>
    <w:docVar w:name="vault_nd_3cda2d01-0346-494e-b210-8fc20ba6e68a" w:val=" "/>
    <w:docVar w:name="vault_nd_40973070-81a8-4a1d-a0a2-b00058cc908b" w:val=" "/>
    <w:docVar w:name="vault_nd_44d183ea-cfe5-4d5f-9233-da805856c3fb" w:val=" "/>
    <w:docVar w:name="vault_nd_49f8ef6b-ea4c-4f7e-8e83-576d94a50e08" w:val=" "/>
    <w:docVar w:name="vault_nd_4abc6dd4-9b47-47e5-b6fb-1d9950f9856d" w:val=" "/>
    <w:docVar w:name="vault_nd_4d933fee-91e2-4961-9d9c-fb8e73600fb8" w:val=" "/>
    <w:docVar w:name="VAULT_ND_4e53fb41-65de-4e04-897d-a936dc848dd1" w:val=" "/>
    <w:docVar w:name="vault_nd_4fb57be0-f99c-4338-ad71-9a835410a3d6" w:val=" "/>
    <w:docVar w:name="vault_nd_5850e6ba-820a-40cf-9f28-455f1c53c1e2" w:val=" "/>
    <w:docVar w:name="vault_nd_5f4c32f3-5e1b-4a84-8d32-8a9177dbd937" w:val=" "/>
    <w:docVar w:name="VAULT_ND_652a368d-7113-47aa-81b1-9849796d9520" w:val=" "/>
    <w:docVar w:name="vault_nd_6657460e-b435-4d8c-8b8c-976d706227fd" w:val=" "/>
    <w:docVar w:name="vault_nd_66c7c140-5bdc-415c-8903-7983c6679dd7" w:val=" "/>
    <w:docVar w:name="VAULT_ND_6be6698b-0bc9-4c5e-923c-740a1f2396bb" w:val=" "/>
    <w:docVar w:name="vault_nd_6c33cc9d-a633-4a6c-b6d0-51feee11d032" w:val=" "/>
    <w:docVar w:name="vault_nd_775798f7-da34-4032-8d2e-a723611c1c69" w:val=" "/>
    <w:docVar w:name="VAULT_ND_7e082919-22c2-418d-b98a-1499a94cdf65" w:val=" "/>
    <w:docVar w:name="VAULT_ND_948989e7-3229-4745-b268-a9f31a0f8ac5" w:val=" "/>
    <w:docVar w:name="vault_nd_95ee9fd0-ea8b-41de-8df4-18199ee1b92a" w:val=" "/>
    <w:docVar w:name="vault_nd_a03f7c8c-d87a-4873-a57b-3b4b00d97b58" w:val=" "/>
    <w:docVar w:name="vault_nd_a20ae867-a5c2-4d38-bf61-229f5967652c" w:val=" "/>
    <w:docVar w:name="vault_nd_a44d77e8-024d-4ccf-ae4c-88f8f2a08810" w:val=" "/>
    <w:docVar w:name="vault_nd_aab2fdc9-0bcd-44fa-b77b-abee753fb972" w:val=" "/>
    <w:docVar w:name="vault_nd_bdb9df9d-e3e6-4f24-b824-6d9b28298e52" w:val=" "/>
    <w:docVar w:name="vault_nd_c71d80ea-b43f-4487-804f-b1f9ec26e134" w:val=" "/>
    <w:docVar w:name="vault_nd_c7609bdd-5ef0-40e0-b4e0-52a5d4f1deb4" w:val=" "/>
    <w:docVar w:name="vault_nd_ccad2194-e942-4523-b8ff-e7d227fec416" w:val=" "/>
    <w:docVar w:name="VAULT_ND_d33701e4-47b0-4670-8f28-b7cbcb1ca714" w:val=" "/>
    <w:docVar w:name="vault_nd_d39fd603-d148-4956-bf22-2702a510c66a" w:val=" "/>
    <w:docVar w:name="vault_nd_d6fdaa33-4950-46ef-8e66-3ad20b47b2f6" w:val=" "/>
    <w:docVar w:name="vault_nd_dd8d93c5-c83d-4d7d-9103-8f4036102849" w:val=" "/>
    <w:docVar w:name="VAULT_ND_e01ebcd9-0964-4d28-9ef5-6c90d36679ed" w:val=" "/>
    <w:docVar w:name="vault_nd_e89d7a7e-7820-4b08-b424-40bd4a3723ac" w:val=" "/>
    <w:docVar w:name="VAULT_ND_fe1d1311-60f2-4cf3-a2a2-e542cd45231d" w:val=" "/>
    <w:docVar w:name="vault_nd_fecb092d-f730-4a3e-880f-24b81e2117f3" w:val=" "/>
  </w:docVars>
  <w:rsids>
    <w:rsidRoot w:val="00B40418"/>
    <w:rsid w:val="00147357"/>
    <w:rsid w:val="00181ED7"/>
    <w:rsid w:val="00183C86"/>
    <w:rsid w:val="00237CAF"/>
    <w:rsid w:val="0028508F"/>
    <w:rsid w:val="002D2253"/>
    <w:rsid w:val="002E1319"/>
    <w:rsid w:val="002E36B5"/>
    <w:rsid w:val="002E4093"/>
    <w:rsid w:val="00316508"/>
    <w:rsid w:val="003347EC"/>
    <w:rsid w:val="00430303"/>
    <w:rsid w:val="004409DF"/>
    <w:rsid w:val="004B43C6"/>
    <w:rsid w:val="004B73AA"/>
    <w:rsid w:val="004C7B2F"/>
    <w:rsid w:val="00563666"/>
    <w:rsid w:val="0056433B"/>
    <w:rsid w:val="00630BF1"/>
    <w:rsid w:val="00753160"/>
    <w:rsid w:val="00756EE9"/>
    <w:rsid w:val="0077374B"/>
    <w:rsid w:val="007800B6"/>
    <w:rsid w:val="007A4428"/>
    <w:rsid w:val="00812956"/>
    <w:rsid w:val="008B1A69"/>
    <w:rsid w:val="00954476"/>
    <w:rsid w:val="00971446"/>
    <w:rsid w:val="00976294"/>
    <w:rsid w:val="009A1F7E"/>
    <w:rsid w:val="00A34DB1"/>
    <w:rsid w:val="00A47798"/>
    <w:rsid w:val="00A652E5"/>
    <w:rsid w:val="00AD4A96"/>
    <w:rsid w:val="00B001EE"/>
    <w:rsid w:val="00B022A6"/>
    <w:rsid w:val="00B40418"/>
    <w:rsid w:val="00B66B66"/>
    <w:rsid w:val="00BA72E7"/>
    <w:rsid w:val="00BE4E30"/>
    <w:rsid w:val="00BF6084"/>
    <w:rsid w:val="00C25D0E"/>
    <w:rsid w:val="00C34543"/>
    <w:rsid w:val="00C51C50"/>
    <w:rsid w:val="00C547E9"/>
    <w:rsid w:val="00C55D40"/>
    <w:rsid w:val="00C56AAD"/>
    <w:rsid w:val="00C642C8"/>
    <w:rsid w:val="00C728EF"/>
    <w:rsid w:val="00C836AB"/>
    <w:rsid w:val="00CC5120"/>
    <w:rsid w:val="00CD364B"/>
    <w:rsid w:val="00CF4BD1"/>
    <w:rsid w:val="00D1588C"/>
    <w:rsid w:val="00D32E9E"/>
    <w:rsid w:val="00D4064B"/>
    <w:rsid w:val="00D45D6B"/>
    <w:rsid w:val="00D46FFF"/>
    <w:rsid w:val="00D65052"/>
    <w:rsid w:val="00DD6F5D"/>
    <w:rsid w:val="00DF35B6"/>
    <w:rsid w:val="00E029FC"/>
    <w:rsid w:val="00E1118C"/>
    <w:rsid w:val="00E37743"/>
    <w:rsid w:val="00E46086"/>
    <w:rsid w:val="00E67A4B"/>
    <w:rsid w:val="00E723BE"/>
    <w:rsid w:val="00E8108F"/>
    <w:rsid w:val="00EB181A"/>
    <w:rsid w:val="00EF0839"/>
    <w:rsid w:val="00F81C39"/>
    <w:rsid w:val="00F929E1"/>
    <w:rsid w:val="00F97EB5"/>
    <w:rsid w:val="00FC7930"/>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5CE269"/>
  <w15:docId w15:val="{ABA0CA09-8F85-4AD2-AEC0-4997672C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0418"/>
    <w:rPr>
      <w:rFonts w:ascii="Calibri" w:eastAsia="Calibri" w:hAnsi="Calibri" w:cs="Times New Roman"/>
      <w:lang w:val="en-GB"/>
    </w:rPr>
  </w:style>
  <w:style w:type="paragraph" w:styleId="Antrat1">
    <w:name w:val="heading 1"/>
    <w:basedOn w:val="prastasis"/>
    <w:next w:val="prastasis"/>
    <w:link w:val="Antrat1Diagrama"/>
    <w:autoRedefine/>
    <w:uiPriority w:val="99"/>
    <w:qFormat/>
    <w:rsid w:val="00B40418"/>
    <w:pPr>
      <w:keepNext/>
      <w:numPr>
        <w:numId w:val="1"/>
      </w:numPr>
      <w:spacing w:after="0" w:line="240" w:lineRule="auto"/>
      <w:outlineLvl w:val="0"/>
    </w:pPr>
    <w:rPr>
      <w:rFonts w:ascii="Times New Roman" w:eastAsia="Times New Roman" w:hAnsi="Times New Roman"/>
      <w:b/>
      <w:sz w:val="20"/>
      <w:szCs w:val="20"/>
      <w:lang w:eastAsia="lt-LT"/>
    </w:rPr>
  </w:style>
  <w:style w:type="paragraph" w:styleId="Antrat2">
    <w:name w:val="heading 2"/>
    <w:basedOn w:val="prastasis"/>
    <w:next w:val="prastasis"/>
    <w:link w:val="Antrat2Diagrama"/>
    <w:uiPriority w:val="9"/>
    <w:semiHidden/>
    <w:unhideWhenUsed/>
    <w:qFormat/>
    <w:rsid w:val="00B404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B40418"/>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9"/>
    <w:qFormat/>
    <w:rsid w:val="00B40418"/>
    <w:pPr>
      <w:keepNext/>
      <w:spacing w:after="0" w:line="240" w:lineRule="auto"/>
      <w:outlineLvl w:val="3"/>
    </w:pPr>
    <w:rPr>
      <w:rFonts w:ascii="Times New Roman" w:eastAsia="Times New Roman" w:hAnsi="Times New Roman"/>
      <w:bCs/>
      <w:sz w:val="20"/>
      <w:szCs w:val="24"/>
      <w:u w:val="single"/>
      <w:lang w:eastAsia="lt-LT"/>
    </w:rPr>
  </w:style>
  <w:style w:type="paragraph" w:styleId="Antrat5">
    <w:name w:val="heading 5"/>
    <w:basedOn w:val="prastasis"/>
    <w:next w:val="prastasis"/>
    <w:link w:val="Antrat5Diagrama"/>
    <w:uiPriority w:val="99"/>
    <w:qFormat/>
    <w:rsid w:val="00B40418"/>
    <w:pPr>
      <w:keepNext/>
      <w:spacing w:after="0" w:line="240" w:lineRule="auto"/>
      <w:outlineLvl w:val="4"/>
    </w:pPr>
    <w:rPr>
      <w:rFonts w:ascii="Times New Roman" w:eastAsia="Times New Roman" w:hAnsi="Times New Roman"/>
      <w:bCs/>
      <w:i/>
      <w:iCs/>
      <w:sz w:val="20"/>
      <w:szCs w:val="24"/>
      <w:lang w:eastAsia="lt-LT"/>
    </w:rPr>
  </w:style>
  <w:style w:type="paragraph" w:styleId="Antrat6">
    <w:name w:val="heading 6"/>
    <w:basedOn w:val="prastasis"/>
    <w:next w:val="prastasis"/>
    <w:link w:val="Antrat6Diagrama"/>
    <w:uiPriority w:val="99"/>
    <w:qFormat/>
    <w:rsid w:val="00B40418"/>
    <w:pPr>
      <w:keepNext/>
      <w:spacing w:after="0" w:line="240" w:lineRule="auto"/>
      <w:ind w:left="567" w:hanging="567"/>
      <w:outlineLvl w:val="5"/>
    </w:pPr>
    <w:rPr>
      <w:rFonts w:ascii="Times New Roman" w:eastAsia="Times New Roman" w:hAnsi="Times New Roman"/>
      <w:bCs/>
      <w:i/>
      <w:iCs/>
      <w:sz w:val="20"/>
      <w:szCs w:val="24"/>
      <w:lang w:eastAsia="lt-LT"/>
    </w:rPr>
  </w:style>
  <w:style w:type="paragraph" w:styleId="Antrat8">
    <w:name w:val="heading 8"/>
    <w:basedOn w:val="prastasis"/>
    <w:next w:val="prastasis"/>
    <w:link w:val="Antrat8Diagrama"/>
    <w:uiPriority w:val="99"/>
    <w:qFormat/>
    <w:rsid w:val="00B40418"/>
    <w:pPr>
      <w:keepNext/>
      <w:spacing w:after="0" w:line="240" w:lineRule="auto"/>
      <w:jc w:val="center"/>
      <w:outlineLvl w:val="7"/>
    </w:pPr>
    <w:rPr>
      <w:rFonts w:ascii="Times New Roman" w:eastAsia="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40418"/>
    <w:rPr>
      <w:rFonts w:ascii="Times New Roman" w:eastAsia="Times New Roman" w:hAnsi="Times New Roman" w:cs="Times New Roman"/>
      <w:b/>
      <w:sz w:val="20"/>
      <w:szCs w:val="20"/>
      <w:lang w:eastAsia="lt-LT"/>
    </w:rPr>
  </w:style>
  <w:style w:type="character" w:customStyle="1" w:styleId="Antrat4Diagrama">
    <w:name w:val="Antraštė 4 Diagrama"/>
    <w:basedOn w:val="Numatytasispastraiposriftas"/>
    <w:link w:val="Antrat4"/>
    <w:uiPriority w:val="99"/>
    <w:rsid w:val="00B40418"/>
    <w:rPr>
      <w:rFonts w:ascii="Times New Roman" w:eastAsia="Times New Roman" w:hAnsi="Times New Roman" w:cs="Times New Roman"/>
      <w:bCs/>
      <w:sz w:val="20"/>
      <w:szCs w:val="24"/>
      <w:u w:val="single"/>
      <w:lang w:eastAsia="lt-LT"/>
    </w:rPr>
  </w:style>
  <w:style w:type="character" w:customStyle="1" w:styleId="Antrat5Diagrama">
    <w:name w:val="Antraštė 5 Diagrama"/>
    <w:basedOn w:val="Numatytasispastraiposriftas"/>
    <w:link w:val="Antrat5"/>
    <w:uiPriority w:val="99"/>
    <w:rsid w:val="00B40418"/>
    <w:rPr>
      <w:rFonts w:ascii="Times New Roman" w:eastAsia="Times New Roman" w:hAnsi="Times New Roman" w:cs="Times New Roman"/>
      <w:bCs/>
      <w:i/>
      <w:iCs/>
      <w:sz w:val="20"/>
      <w:szCs w:val="24"/>
      <w:lang w:eastAsia="lt-LT"/>
    </w:rPr>
  </w:style>
  <w:style w:type="character" w:customStyle="1" w:styleId="Antrat6Diagrama">
    <w:name w:val="Antraštė 6 Diagrama"/>
    <w:basedOn w:val="Numatytasispastraiposriftas"/>
    <w:link w:val="Antrat6"/>
    <w:uiPriority w:val="99"/>
    <w:rsid w:val="00B40418"/>
    <w:rPr>
      <w:rFonts w:ascii="Times New Roman" w:eastAsia="Times New Roman" w:hAnsi="Times New Roman" w:cs="Times New Roman"/>
      <w:bCs/>
      <w:i/>
      <w:iCs/>
      <w:sz w:val="20"/>
      <w:szCs w:val="24"/>
      <w:lang w:eastAsia="lt-LT"/>
    </w:rPr>
  </w:style>
  <w:style w:type="character" w:customStyle="1" w:styleId="Antrat8Diagrama">
    <w:name w:val="Antraštė 8 Diagrama"/>
    <w:basedOn w:val="Numatytasispastraiposriftas"/>
    <w:link w:val="Antrat8"/>
    <w:uiPriority w:val="99"/>
    <w:rsid w:val="00B40418"/>
    <w:rPr>
      <w:rFonts w:ascii="Times New Roman" w:eastAsia="Times New Roman" w:hAnsi="Times New Roman" w:cs="Times New Roman"/>
      <w:b/>
      <w:bCs/>
      <w:sz w:val="24"/>
      <w:szCs w:val="24"/>
      <w:lang w:eastAsia="lt-LT"/>
    </w:rPr>
  </w:style>
  <w:style w:type="character" w:styleId="Hipersaitas">
    <w:name w:val="Hyperlink"/>
    <w:uiPriority w:val="99"/>
    <w:rsid w:val="00B40418"/>
    <w:rPr>
      <w:rFonts w:cs="Times New Roman"/>
      <w:color w:val="0000FF"/>
      <w:u w:val="single"/>
    </w:rPr>
  </w:style>
  <w:style w:type="paragraph" w:styleId="Pagrindinistekstas">
    <w:name w:val="Body Text"/>
    <w:basedOn w:val="prastasis"/>
    <w:link w:val="PagrindinistekstasDiagrama"/>
    <w:uiPriority w:val="99"/>
    <w:rsid w:val="00B40418"/>
    <w:pPr>
      <w:spacing w:after="120" w:line="240" w:lineRule="auto"/>
    </w:pPr>
    <w:rPr>
      <w:rFonts w:ascii="Times New Roman" w:eastAsia="Times New Roman" w:hAnsi="Times New Roman"/>
      <w:sz w:val="20"/>
      <w:szCs w:val="20"/>
      <w:lang w:eastAsia="lt-LT"/>
    </w:rPr>
  </w:style>
  <w:style w:type="character" w:customStyle="1" w:styleId="PagrindinistekstasDiagrama">
    <w:name w:val="Pagrindinis tekstas Diagrama"/>
    <w:basedOn w:val="Numatytasispastraiposriftas"/>
    <w:link w:val="Pagrindinistekstas"/>
    <w:uiPriority w:val="99"/>
    <w:rsid w:val="00B40418"/>
    <w:rPr>
      <w:rFonts w:ascii="Times New Roman" w:eastAsia="Times New Roman" w:hAnsi="Times New Roman" w:cs="Times New Roman"/>
      <w:sz w:val="20"/>
      <w:szCs w:val="20"/>
      <w:lang w:eastAsia="lt-LT"/>
    </w:rPr>
  </w:style>
  <w:style w:type="paragraph" w:styleId="Pavadinimas">
    <w:name w:val="Title"/>
    <w:basedOn w:val="prastasis"/>
    <w:link w:val="PavadinimasDiagrama"/>
    <w:autoRedefine/>
    <w:uiPriority w:val="99"/>
    <w:qFormat/>
    <w:rsid w:val="00B40418"/>
    <w:pPr>
      <w:spacing w:after="0" w:line="240" w:lineRule="auto"/>
      <w:jc w:val="center"/>
      <w:outlineLvl w:val="0"/>
    </w:pPr>
    <w:rPr>
      <w:rFonts w:ascii="Times New Roman" w:eastAsia="Times New Roman" w:hAnsi="Times New Roman"/>
      <w:b/>
      <w:kern w:val="28"/>
      <w:sz w:val="20"/>
      <w:szCs w:val="20"/>
      <w:lang w:eastAsia="lt-LT"/>
    </w:rPr>
  </w:style>
  <w:style w:type="character" w:customStyle="1" w:styleId="PavadinimasDiagrama">
    <w:name w:val="Pavadinimas Diagrama"/>
    <w:basedOn w:val="Numatytasispastraiposriftas"/>
    <w:link w:val="Pavadinimas"/>
    <w:uiPriority w:val="99"/>
    <w:rsid w:val="00B40418"/>
    <w:rPr>
      <w:rFonts w:ascii="Times New Roman" w:eastAsia="Times New Roman" w:hAnsi="Times New Roman" w:cs="Times New Roman"/>
      <w:b/>
      <w:kern w:val="28"/>
      <w:sz w:val="20"/>
      <w:szCs w:val="20"/>
      <w:lang w:eastAsia="lt-LT"/>
    </w:rPr>
  </w:style>
  <w:style w:type="paragraph" w:customStyle="1" w:styleId="BT-EMEASMCA">
    <w:name w:val="BT- EMEA_SMCA"/>
    <w:basedOn w:val="BTEMEASMCA"/>
    <w:autoRedefine/>
    <w:uiPriority w:val="99"/>
    <w:rsid w:val="00B40418"/>
    <w:pPr>
      <w:numPr>
        <w:numId w:val="9"/>
      </w:numPr>
      <w:tabs>
        <w:tab w:val="num" w:pos="360"/>
      </w:tabs>
      <w:ind w:left="567" w:hanging="567"/>
    </w:pPr>
  </w:style>
  <w:style w:type="paragraph" w:customStyle="1" w:styleId="BTEMEASMCA">
    <w:name w:val="BT EMEA_SMCA"/>
    <w:basedOn w:val="prastasis"/>
    <w:link w:val="BTEMEASMCAChar"/>
    <w:autoRedefine/>
    <w:uiPriority w:val="99"/>
    <w:rsid w:val="00B40418"/>
    <w:pPr>
      <w:spacing w:after="0" w:line="240" w:lineRule="auto"/>
    </w:pPr>
    <w:rPr>
      <w:rFonts w:ascii="Times New Roman" w:eastAsia="Times New Roman" w:hAnsi="Times New Roman"/>
      <w:noProof/>
      <w:sz w:val="20"/>
      <w:szCs w:val="20"/>
    </w:rPr>
  </w:style>
  <w:style w:type="paragraph" w:customStyle="1" w:styleId="TTEMEASMCA">
    <w:name w:val="TT EMEA_SMCA"/>
    <w:basedOn w:val="Antrat1"/>
    <w:link w:val="TTEMEASMCAChar"/>
    <w:autoRedefine/>
    <w:uiPriority w:val="99"/>
    <w:rsid w:val="00CD364B"/>
    <w:pPr>
      <w:keepNext w:val="0"/>
      <w:numPr>
        <w:numId w:val="0"/>
      </w:numPr>
      <w:tabs>
        <w:tab w:val="left" w:pos="567"/>
      </w:tabs>
      <w:jc w:val="center"/>
    </w:pPr>
    <w:rPr>
      <w:caps/>
    </w:rPr>
  </w:style>
  <w:style w:type="paragraph" w:customStyle="1" w:styleId="BTAnIIEMEASMCA">
    <w:name w:val="BT(AnII) EMEA_SMCA"/>
    <w:basedOn w:val="Debesliotekstas"/>
    <w:autoRedefine/>
    <w:uiPriority w:val="99"/>
    <w:rsid w:val="00B40418"/>
    <w:pPr>
      <w:tabs>
        <w:tab w:val="left" w:pos="1701"/>
      </w:tabs>
      <w:ind w:left="1701" w:hanging="567"/>
    </w:pPr>
    <w:rPr>
      <w:rFonts w:ascii="Times New Roman" w:eastAsia="Times New Roman" w:hAnsi="Times New Roman" w:cs="Times New Roman"/>
      <w:b/>
      <w:sz w:val="22"/>
      <w:szCs w:val="22"/>
    </w:rPr>
  </w:style>
  <w:style w:type="paragraph" w:customStyle="1" w:styleId="PI-1EMEASMCA">
    <w:name w:val="PI-1 EMEA_SMCA"/>
    <w:basedOn w:val="Antrat2"/>
    <w:autoRedefine/>
    <w:uiPriority w:val="99"/>
    <w:rsid w:val="00B40418"/>
    <w:pPr>
      <w:keepLines w:val="0"/>
      <w:tabs>
        <w:tab w:val="left" w:pos="567"/>
      </w:tabs>
      <w:spacing w:before="0" w:line="240" w:lineRule="auto"/>
      <w:ind w:left="567" w:hanging="567"/>
    </w:pPr>
    <w:rPr>
      <w:rFonts w:ascii="Times New Roman" w:eastAsia="Times New Roman" w:hAnsi="Times New Roman" w:cs="Times New Roman"/>
      <w:bCs w:val="0"/>
      <w:color w:val="auto"/>
      <w:sz w:val="22"/>
      <w:szCs w:val="22"/>
      <w:lang w:val="lt-LT"/>
    </w:rPr>
  </w:style>
  <w:style w:type="paragraph" w:customStyle="1" w:styleId="BTuEMEASMCA">
    <w:name w:val="BT(u) EMEA_SMCA"/>
    <w:basedOn w:val="BTEMEASMCA"/>
    <w:autoRedefine/>
    <w:uiPriority w:val="99"/>
    <w:rsid w:val="00B40418"/>
    <w:rPr>
      <w:u w:val="single"/>
    </w:rPr>
  </w:style>
  <w:style w:type="paragraph" w:customStyle="1" w:styleId="PI-2EMEASMCA">
    <w:name w:val="PI-2 EMEA_SMCA"/>
    <w:basedOn w:val="Antrat3"/>
    <w:autoRedefine/>
    <w:uiPriority w:val="99"/>
    <w:rsid w:val="00B40418"/>
    <w:pPr>
      <w:tabs>
        <w:tab w:val="left" w:pos="567"/>
      </w:tabs>
      <w:spacing w:before="0" w:line="240" w:lineRule="auto"/>
      <w:ind w:left="567" w:hanging="567"/>
    </w:pPr>
    <w:rPr>
      <w:rFonts w:ascii="Times New Roman" w:eastAsia="Times New Roman" w:hAnsi="Times New Roman" w:cs="Times New Roman"/>
      <w:bCs w:val="0"/>
      <w:color w:val="auto"/>
      <w:kern w:val="28"/>
      <w:sz w:val="20"/>
      <w:szCs w:val="20"/>
      <w:lang w:val="lt-LT"/>
    </w:rPr>
  </w:style>
  <w:style w:type="paragraph" w:customStyle="1" w:styleId="PI-1labEMEASMCA">
    <w:name w:val="PI-1_lab EMEA_SMCA"/>
    <w:basedOn w:val="prastasis"/>
    <w:link w:val="PI-1labEMEASMCAChar"/>
    <w:autoRedefine/>
    <w:uiPriority w:val="99"/>
    <w:rsid w:val="00B40418"/>
    <w:pPr>
      <w:pBdr>
        <w:top w:val="single" w:sz="4" w:space="1" w:color="auto"/>
        <w:left w:val="single" w:sz="4" w:space="4" w:color="auto"/>
        <w:bottom w:val="single" w:sz="4" w:space="1" w:color="auto"/>
        <w:right w:val="single" w:sz="4" w:space="4" w:color="auto"/>
      </w:pBdr>
      <w:tabs>
        <w:tab w:val="left" w:pos="567"/>
      </w:tabs>
      <w:spacing w:after="0" w:line="240" w:lineRule="auto"/>
    </w:pPr>
    <w:rPr>
      <w:rFonts w:ascii="Times New Roman" w:eastAsia="Times New Roman" w:hAnsi="Times New Roman"/>
      <w:b/>
      <w:noProof/>
      <w:sz w:val="20"/>
      <w:szCs w:val="20"/>
    </w:rPr>
  </w:style>
  <w:style w:type="paragraph" w:styleId="Pagrindinistekstas2">
    <w:name w:val="Body Text 2"/>
    <w:basedOn w:val="prastasis"/>
    <w:link w:val="Pagrindinistekstas2Diagrama"/>
    <w:uiPriority w:val="99"/>
    <w:rsid w:val="00B40418"/>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b/>
      <w:bCs/>
      <w:sz w:val="20"/>
      <w:szCs w:val="24"/>
      <w:lang w:eastAsia="lt-LT"/>
    </w:rPr>
  </w:style>
  <w:style w:type="character" w:customStyle="1" w:styleId="Pagrindinistekstas2Diagrama">
    <w:name w:val="Pagrindinis tekstas 2 Diagrama"/>
    <w:basedOn w:val="Numatytasispastraiposriftas"/>
    <w:link w:val="Pagrindinistekstas2"/>
    <w:uiPriority w:val="99"/>
    <w:rsid w:val="00B40418"/>
    <w:rPr>
      <w:rFonts w:ascii="Times New Roman" w:eastAsia="Times New Roman" w:hAnsi="Times New Roman" w:cs="Times New Roman"/>
      <w:b/>
      <w:bCs/>
      <w:sz w:val="20"/>
      <w:szCs w:val="24"/>
      <w:lang w:eastAsia="lt-LT"/>
    </w:rPr>
  </w:style>
  <w:style w:type="paragraph" w:customStyle="1" w:styleId="EMEAEnBodyText">
    <w:name w:val="EMEA En Body Text"/>
    <w:basedOn w:val="prastasis"/>
    <w:uiPriority w:val="99"/>
    <w:rsid w:val="00B40418"/>
    <w:pPr>
      <w:spacing w:before="120" w:after="120" w:line="240" w:lineRule="auto"/>
      <w:jc w:val="both"/>
    </w:pPr>
    <w:rPr>
      <w:rFonts w:ascii="Times New Roman" w:eastAsia="Times New Roman" w:hAnsi="Times New Roman"/>
      <w:szCs w:val="20"/>
      <w:lang w:val="en-US"/>
    </w:rPr>
  </w:style>
  <w:style w:type="paragraph" w:customStyle="1" w:styleId="BTbEMEASMCA">
    <w:name w:val="BT(b) EMEA_SMCA"/>
    <w:basedOn w:val="BTEMEASMCA"/>
    <w:autoRedefine/>
    <w:uiPriority w:val="99"/>
    <w:rsid w:val="00430303"/>
    <w:pPr>
      <w:tabs>
        <w:tab w:val="left" w:pos="567"/>
      </w:tabs>
    </w:pPr>
    <w:rPr>
      <w:b/>
    </w:rPr>
  </w:style>
  <w:style w:type="paragraph" w:customStyle="1" w:styleId="PI-3EMEASMCA">
    <w:name w:val="PI-3 EMEA_SMCA"/>
    <w:basedOn w:val="prastasis"/>
    <w:autoRedefine/>
    <w:uiPriority w:val="99"/>
    <w:rsid w:val="00B40418"/>
    <w:pPr>
      <w:spacing w:after="0" w:line="240" w:lineRule="auto"/>
    </w:pPr>
    <w:rPr>
      <w:rFonts w:ascii="Times New Roman" w:eastAsia="Times New Roman" w:hAnsi="Times New Roman"/>
      <w:bCs/>
      <w:noProof/>
      <w:lang w:val="lt-LT"/>
    </w:rPr>
  </w:style>
  <w:style w:type="character" w:customStyle="1" w:styleId="TTEMEASMCAChar">
    <w:name w:val="TT EMEA_SMCA Char"/>
    <w:link w:val="TTEMEASMCA"/>
    <w:uiPriority w:val="99"/>
    <w:locked/>
    <w:rsid w:val="00CD364B"/>
    <w:rPr>
      <w:rFonts w:ascii="Times New Roman" w:eastAsia="Times New Roman" w:hAnsi="Times New Roman" w:cs="Times New Roman"/>
      <w:b/>
      <w:caps/>
      <w:sz w:val="20"/>
      <w:szCs w:val="20"/>
      <w:lang w:val="en-GB" w:eastAsia="lt-LT"/>
    </w:rPr>
  </w:style>
  <w:style w:type="character" w:customStyle="1" w:styleId="BTEMEASMCAChar">
    <w:name w:val="BT EMEA_SMCA Char"/>
    <w:link w:val="BTEMEASMCA"/>
    <w:uiPriority w:val="99"/>
    <w:locked/>
    <w:rsid w:val="00B40418"/>
    <w:rPr>
      <w:rFonts w:ascii="Times New Roman" w:eastAsia="Times New Roman" w:hAnsi="Times New Roman" w:cs="Times New Roman"/>
      <w:noProof/>
      <w:sz w:val="20"/>
      <w:szCs w:val="20"/>
      <w:lang w:val="en-GB"/>
    </w:rPr>
  </w:style>
  <w:style w:type="character" w:customStyle="1" w:styleId="PI-1labEMEASMCAChar">
    <w:name w:val="PI-1_lab EMEA_SMCA Char"/>
    <w:link w:val="PI-1labEMEASMCA"/>
    <w:uiPriority w:val="99"/>
    <w:locked/>
    <w:rsid w:val="00B40418"/>
    <w:rPr>
      <w:rFonts w:ascii="Times New Roman" w:eastAsia="Times New Roman" w:hAnsi="Times New Roman" w:cs="Times New Roman"/>
      <w:b/>
      <w:noProof/>
      <w:sz w:val="20"/>
      <w:szCs w:val="20"/>
    </w:rPr>
  </w:style>
  <w:style w:type="paragraph" w:customStyle="1" w:styleId="Pagrindinistekstas1">
    <w:name w:val="Pagrindinis tekstas1"/>
    <w:uiPriority w:val="99"/>
    <w:rsid w:val="00B4041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uiPriority w:val="99"/>
    <w:rsid w:val="00B40418"/>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paragraph" w:customStyle="1" w:styleId="1vidutinistinklelis2parykinimas1">
    <w:name w:val="1 vidutinis tinklelis – 2 paryškinimas1"/>
    <w:basedOn w:val="prastasis"/>
    <w:uiPriority w:val="99"/>
    <w:qFormat/>
    <w:rsid w:val="00B40418"/>
    <w:pPr>
      <w:ind w:left="720"/>
      <w:contextualSpacing/>
    </w:pPr>
  </w:style>
  <w:style w:type="paragraph" w:styleId="Porat">
    <w:name w:val="footer"/>
    <w:basedOn w:val="prastasis"/>
    <w:link w:val="PoratDiagrama"/>
    <w:uiPriority w:val="99"/>
    <w:rsid w:val="00B40418"/>
    <w:pPr>
      <w:tabs>
        <w:tab w:val="center" w:pos="4819"/>
        <w:tab w:val="right" w:pos="9638"/>
      </w:tabs>
    </w:pPr>
    <w:rPr>
      <w:sz w:val="20"/>
      <w:szCs w:val="20"/>
    </w:rPr>
  </w:style>
  <w:style w:type="character" w:customStyle="1" w:styleId="PoratDiagrama">
    <w:name w:val="Poraštė Diagrama"/>
    <w:basedOn w:val="Numatytasispastraiposriftas"/>
    <w:link w:val="Porat"/>
    <w:uiPriority w:val="99"/>
    <w:rsid w:val="00B40418"/>
    <w:rPr>
      <w:rFonts w:ascii="Calibri" w:eastAsia="Calibri" w:hAnsi="Calibri" w:cs="Times New Roman"/>
      <w:sz w:val="20"/>
      <w:szCs w:val="20"/>
      <w:lang w:val="en-GB"/>
    </w:rPr>
  </w:style>
  <w:style w:type="paragraph" w:styleId="Debesliotekstas">
    <w:name w:val="Balloon Text"/>
    <w:basedOn w:val="prastasis"/>
    <w:link w:val="DebesliotekstasDiagrama"/>
    <w:uiPriority w:val="99"/>
    <w:semiHidden/>
    <w:unhideWhenUsed/>
    <w:rsid w:val="00B4041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40418"/>
    <w:rPr>
      <w:rFonts w:ascii="Tahoma" w:eastAsia="Calibri" w:hAnsi="Tahoma" w:cs="Tahoma"/>
      <w:sz w:val="16"/>
      <w:szCs w:val="16"/>
      <w:lang w:val="en-GB"/>
    </w:rPr>
  </w:style>
  <w:style w:type="character" w:customStyle="1" w:styleId="Antrat2Diagrama">
    <w:name w:val="Antraštė 2 Diagrama"/>
    <w:basedOn w:val="Numatytasispastraiposriftas"/>
    <w:link w:val="Antrat2"/>
    <w:uiPriority w:val="9"/>
    <w:semiHidden/>
    <w:rsid w:val="00B40418"/>
    <w:rPr>
      <w:rFonts w:asciiTheme="majorHAnsi" w:eastAsiaTheme="majorEastAsia" w:hAnsiTheme="majorHAnsi" w:cstheme="majorBidi"/>
      <w:b/>
      <w:bCs/>
      <w:color w:val="4F81BD" w:themeColor="accent1"/>
      <w:sz w:val="26"/>
      <w:szCs w:val="26"/>
      <w:lang w:val="en-GB"/>
    </w:rPr>
  </w:style>
  <w:style w:type="character" w:customStyle="1" w:styleId="Antrat3Diagrama">
    <w:name w:val="Antraštė 3 Diagrama"/>
    <w:basedOn w:val="Numatytasispastraiposriftas"/>
    <w:link w:val="Antrat3"/>
    <w:uiPriority w:val="9"/>
    <w:semiHidden/>
    <w:rsid w:val="00B40418"/>
    <w:rPr>
      <w:rFonts w:asciiTheme="majorHAnsi" w:eastAsiaTheme="majorEastAsia" w:hAnsiTheme="majorHAnsi" w:cstheme="majorBidi"/>
      <w:b/>
      <w:bCs/>
      <w:color w:val="4F81BD" w:themeColor="accent1"/>
      <w:lang w:val="en-GB"/>
    </w:rPr>
  </w:style>
  <w:style w:type="character" w:styleId="Komentaronuoroda">
    <w:name w:val="annotation reference"/>
    <w:basedOn w:val="Numatytasispastraiposriftas"/>
    <w:uiPriority w:val="99"/>
    <w:semiHidden/>
    <w:unhideWhenUsed/>
    <w:rsid w:val="004B43C6"/>
    <w:rPr>
      <w:sz w:val="16"/>
      <w:szCs w:val="16"/>
    </w:rPr>
  </w:style>
  <w:style w:type="paragraph" w:styleId="Komentarotekstas">
    <w:name w:val="annotation text"/>
    <w:basedOn w:val="prastasis"/>
    <w:link w:val="KomentarotekstasDiagrama"/>
    <w:uiPriority w:val="99"/>
    <w:semiHidden/>
    <w:unhideWhenUsed/>
    <w:rsid w:val="004B43C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B43C6"/>
    <w:rPr>
      <w:rFonts w:ascii="Calibri" w:eastAsia="Calibri" w:hAnsi="Calibri"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4B43C6"/>
    <w:rPr>
      <w:b/>
      <w:bCs/>
    </w:rPr>
  </w:style>
  <w:style w:type="character" w:customStyle="1" w:styleId="KomentarotemaDiagrama">
    <w:name w:val="Komentaro tema Diagrama"/>
    <w:basedOn w:val="KomentarotekstasDiagrama"/>
    <w:link w:val="Komentarotema"/>
    <w:uiPriority w:val="99"/>
    <w:semiHidden/>
    <w:rsid w:val="004B43C6"/>
    <w:rPr>
      <w:rFonts w:ascii="Calibri" w:eastAsia="Calibri" w:hAnsi="Calibri" w:cs="Times New Roman"/>
      <w:b/>
      <w:bCs/>
      <w:sz w:val="20"/>
      <w:szCs w:val="20"/>
      <w:lang w:val="en-GB"/>
    </w:rPr>
  </w:style>
  <w:style w:type="paragraph" w:styleId="Pataisymai">
    <w:name w:val="Revision"/>
    <w:hidden/>
    <w:uiPriority w:val="99"/>
    <w:semiHidden/>
    <w:rsid w:val="00BA72E7"/>
    <w:pPr>
      <w:spacing w:after="0" w:line="240" w:lineRule="auto"/>
    </w:pPr>
    <w:rPr>
      <w:rFonts w:ascii="Calibri" w:eastAsia="Calibri" w:hAnsi="Calibri" w:cs="Times New Roman"/>
      <w:lang w:val="en-GB"/>
    </w:rPr>
  </w:style>
  <w:style w:type="character" w:customStyle="1" w:styleId="UnresolvedMention">
    <w:name w:val="Unresolved Mention"/>
    <w:basedOn w:val="Numatytasispastraiposriftas"/>
    <w:uiPriority w:val="99"/>
    <w:semiHidden/>
    <w:unhideWhenUsed/>
    <w:rsid w:val="002E36B5"/>
    <w:rPr>
      <w:color w:val="605E5C"/>
      <w:shd w:val="clear" w:color="auto" w:fill="E1DFDD"/>
    </w:rPr>
  </w:style>
  <w:style w:type="paragraph" w:styleId="Antrats">
    <w:name w:val="header"/>
    <w:basedOn w:val="prastasis"/>
    <w:link w:val="AntratsDiagrama"/>
    <w:uiPriority w:val="99"/>
    <w:unhideWhenUsed/>
    <w:rsid w:val="00F929E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929E1"/>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omanda.vvkt.lt/vrt/AppData/Local/AppData/Local/Microsoft/Windows/AppData/Local/Microsoft/Windows/Temporary%20Internet%20Files/Content.Outlook/KO2GMO5L/I&#353;sam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4" ma:contentTypeDescription="Create a new document." ma:contentTypeScope="" ma:versionID="41d1dfbb7aec749be4e7b9c0f92e909a">
  <xsd:schema xmlns:xsd="http://www.w3.org/2001/XMLSchema" xmlns:xs="http://www.w3.org/2001/XMLSchema" xmlns:p="http://schemas.microsoft.com/office/2006/metadata/properties" xmlns:ns2="449db409-c7e6-43d3-9946-3b5582bfc64d" targetNamespace="http://schemas.microsoft.com/office/2006/metadata/properties" ma:root="true" ma:fieldsID="b69410c82b603bec28cffe7e7bf1e0cc"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103A05-E5D4-41B2-893B-DE1725CBA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C8AA9-1C35-415B-8636-1D824FFF0D36}">
  <ds:schemaRef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 ds:uri="449db409-c7e6-43d3-9946-3b5582bfc64d"/>
    <ds:schemaRef ds:uri="http://schemas.microsoft.com/office/2006/metadata/properties"/>
  </ds:schemaRefs>
</ds:datastoreItem>
</file>

<file path=customXml/itemProps3.xml><?xml version="1.0" encoding="utf-8"?>
<ds:datastoreItem xmlns:ds="http://schemas.openxmlformats.org/officeDocument/2006/customXml" ds:itemID="{3D6004DB-30C6-4DB1-B662-AF9E623316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4351</Words>
  <Characters>33714</Characters>
  <Application>Microsoft Office Word</Application>
  <DocSecurity>4</DocSecurity>
  <Lines>280</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GlaxoSmithKline</Company>
  <LinksUpToDate>false</LinksUpToDate>
  <CharactersWithSpaces>37990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jeb74560</dc:creator>
  <cp:lastModifiedBy>Albina Burkauskaitė</cp:lastModifiedBy>
  <cp:revision>2</cp:revision>
  <dcterms:created xsi:type="dcterms:W3CDTF">2022-07-27T10:49:00Z</dcterms:created>
  <dcterms:modified xsi:type="dcterms:W3CDTF">2022-07-27T10:49:00Z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ies>
</file>