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7AC" w:rsidRPr="0076231C" w:rsidRDefault="00C237AC" w:rsidP="00C237AC">
      <w:pPr>
        <w:tabs>
          <w:tab w:val="left" w:pos="567"/>
        </w:tabs>
        <w:ind w:left="5580"/>
        <w:rPr>
          <w:b/>
          <w:szCs w:val="22"/>
        </w:rPr>
      </w:pPr>
      <w:bookmarkStart w:id="0" w:name="_GoBack"/>
      <w:bookmarkEnd w:id="0"/>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p>
    <w:p w:rsidR="00C237AC" w:rsidRDefault="00C237AC" w:rsidP="00C237AC">
      <w:pPr>
        <w:tabs>
          <w:tab w:val="left" w:pos="567"/>
        </w:tabs>
        <w:ind w:left="567" w:hanging="567"/>
        <w:jc w:val="center"/>
        <w:rPr>
          <w:b/>
          <w:szCs w:val="22"/>
        </w:rPr>
      </w:pPr>
      <w:r w:rsidRPr="0076231C">
        <w:rPr>
          <w:b/>
          <w:szCs w:val="22"/>
        </w:rPr>
        <w:t>I PRIEDAS</w:t>
      </w:r>
    </w:p>
    <w:p w:rsidR="00C237AC" w:rsidRPr="0076231C" w:rsidRDefault="00C237AC" w:rsidP="00C237AC">
      <w:pPr>
        <w:tabs>
          <w:tab w:val="left" w:pos="567"/>
        </w:tabs>
        <w:ind w:left="567" w:hanging="567"/>
        <w:jc w:val="center"/>
        <w:rPr>
          <w:b/>
          <w:szCs w:val="22"/>
        </w:rPr>
      </w:pPr>
    </w:p>
    <w:p w:rsidR="00C237AC" w:rsidRPr="0076231C" w:rsidRDefault="00C237AC" w:rsidP="00C237AC">
      <w:pPr>
        <w:tabs>
          <w:tab w:val="left" w:pos="567"/>
        </w:tabs>
        <w:ind w:left="567" w:hanging="567"/>
        <w:jc w:val="center"/>
        <w:rPr>
          <w:b/>
          <w:szCs w:val="22"/>
        </w:rPr>
      </w:pPr>
      <w:r w:rsidRPr="0076231C">
        <w:rPr>
          <w:b/>
          <w:szCs w:val="22"/>
        </w:rPr>
        <w:t>PREPARATO CHARAKTERISTIKŲ SANTRAUKA</w:t>
      </w:r>
    </w:p>
    <w:p w:rsidR="00C237AC" w:rsidRPr="0076231C" w:rsidRDefault="00C237AC" w:rsidP="00C237AC">
      <w:pPr>
        <w:tabs>
          <w:tab w:val="left" w:pos="567"/>
        </w:tabs>
        <w:ind w:left="567" w:hanging="567"/>
        <w:rPr>
          <w:b/>
          <w:szCs w:val="22"/>
        </w:rPr>
      </w:pPr>
      <w:r w:rsidRPr="0076231C">
        <w:rPr>
          <w:b/>
          <w:szCs w:val="22"/>
        </w:rPr>
        <w:br w:type="page"/>
      </w:r>
      <w:r w:rsidRPr="0076231C">
        <w:rPr>
          <w:b/>
          <w:szCs w:val="22"/>
        </w:rPr>
        <w:lastRenderedPageBreak/>
        <w:t>1.</w:t>
      </w:r>
      <w:r w:rsidRPr="0076231C">
        <w:rPr>
          <w:b/>
          <w:szCs w:val="22"/>
        </w:rPr>
        <w:tab/>
      </w:r>
      <w:r w:rsidRPr="0076231C">
        <w:rPr>
          <w:b/>
          <w:caps/>
          <w:szCs w:val="22"/>
        </w:rPr>
        <w:t>VAISTINIO</w:t>
      </w:r>
      <w:r w:rsidRPr="0076231C">
        <w:rPr>
          <w:b/>
          <w:szCs w:val="22"/>
        </w:rPr>
        <w:t xml:space="preserve"> PREPARATO PAVADINIMAS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Polcortolon 4</w:t>
      </w:r>
      <w:r>
        <w:rPr>
          <w:szCs w:val="22"/>
        </w:rPr>
        <w:t> mg</w:t>
      </w:r>
      <w:r w:rsidRPr="0076231C">
        <w:rPr>
          <w:szCs w:val="22"/>
        </w:rPr>
        <w:t xml:space="preserve"> tabletės</w:t>
      </w: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r w:rsidRPr="0076231C">
        <w:rPr>
          <w:b/>
          <w:caps/>
          <w:szCs w:val="22"/>
        </w:rPr>
        <w:t>2.</w:t>
      </w:r>
      <w:r w:rsidRPr="0076231C">
        <w:rPr>
          <w:b/>
          <w:caps/>
          <w:szCs w:val="22"/>
        </w:rPr>
        <w:tab/>
        <w:t>kokybinė ir kiekybinė sudėtis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Kiekvienoje tabletėje yra 4</w:t>
      </w:r>
      <w:r>
        <w:rPr>
          <w:szCs w:val="22"/>
        </w:rPr>
        <w:t> mg</w:t>
      </w:r>
      <w:r w:rsidRPr="0076231C">
        <w:rPr>
          <w:szCs w:val="22"/>
        </w:rPr>
        <w:t xml:space="preserve"> triamcinolono.</w:t>
      </w:r>
    </w:p>
    <w:p w:rsidR="00C237AC" w:rsidRPr="0076231C" w:rsidRDefault="00C237AC" w:rsidP="00C237AC">
      <w:pPr>
        <w:tabs>
          <w:tab w:val="left" w:pos="567"/>
        </w:tabs>
        <w:rPr>
          <w:szCs w:val="22"/>
        </w:rPr>
      </w:pPr>
    </w:p>
    <w:p w:rsidR="00C237AC" w:rsidRPr="001B6F36" w:rsidRDefault="00C237AC" w:rsidP="00C237AC">
      <w:pPr>
        <w:tabs>
          <w:tab w:val="left" w:pos="567"/>
        </w:tabs>
        <w:rPr>
          <w:szCs w:val="22"/>
        </w:rPr>
      </w:pPr>
      <w:r w:rsidRPr="0076231C">
        <w:rPr>
          <w:szCs w:val="22"/>
        </w:rPr>
        <w:t xml:space="preserve">Pagalbinės medžiagos: vienoje </w:t>
      </w:r>
      <w:r w:rsidRPr="001B6F36">
        <w:rPr>
          <w:szCs w:val="22"/>
        </w:rPr>
        <w:t>tabletėje yra 200</w:t>
      </w:r>
      <w:r>
        <w:rPr>
          <w:szCs w:val="22"/>
        </w:rPr>
        <w:t> mg</w:t>
      </w:r>
      <w:r w:rsidRPr="001B6F36">
        <w:rPr>
          <w:szCs w:val="22"/>
        </w:rPr>
        <w:t xml:space="preserve"> laktozės monohidrato. </w:t>
      </w:r>
    </w:p>
    <w:p w:rsidR="00C237AC" w:rsidRPr="0076231C" w:rsidRDefault="00C237AC" w:rsidP="00C237AC">
      <w:pPr>
        <w:tabs>
          <w:tab w:val="left" w:pos="567"/>
        </w:tabs>
        <w:rPr>
          <w:szCs w:val="22"/>
        </w:rPr>
      </w:pPr>
      <w:r w:rsidRPr="001B6F36">
        <w:rPr>
          <w:szCs w:val="22"/>
        </w:rPr>
        <w:t>Visos pagalbinės medžiagos išvardytos 6.1 skyriuje.</w:t>
      </w: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r w:rsidRPr="0076231C">
        <w:rPr>
          <w:b/>
          <w:caps/>
          <w:szCs w:val="22"/>
        </w:rPr>
        <w:t>3.</w:t>
      </w:r>
      <w:r w:rsidRPr="0076231C">
        <w:rPr>
          <w:b/>
          <w:caps/>
          <w:szCs w:val="22"/>
        </w:rPr>
        <w:tab/>
        <w:t>FARMACINĖ forma</w:t>
      </w:r>
    </w:p>
    <w:p w:rsidR="00C237AC" w:rsidRPr="0076231C" w:rsidRDefault="00C237AC" w:rsidP="00C237AC">
      <w:pPr>
        <w:tabs>
          <w:tab w:val="left" w:pos="567"/>
        </w:tabs>
        <w:rPr>
          <w:szCs w:val="22"/>
        </w:rPr>
      </w:pPr>
    </w:p>
    <w:p w:rsidR="00C237AC" w:rsidRPr="001B6F36" w:rsidRDefault="00C237AC" w:rsidP="00C237AC">
      <w:pPr>
        <w:tabs>
          <w:tab w:val="left" w:pos="567"/>
        </w:tabs>
        <w:rPr>
          <w:szCs w:val="22"/>
        </w:rPr>
      </w:pPr>
      <w:r w:rsidRPr="001B6F36">
        <w:rPr>
          <w:szCs w:val="22"/>
        </w:rPr>
        <w:t>Tabletė.</w:t>
      </w:r>
    </w:p>
    <w:p w:rsidR="00C237AC" w:rsidRDefault="00C237AC" w:rsidP="00C237AC">
      <w:pPr>
        <w:tabs>
          <w:tab w:val="left" w:pos="567"/>
        </w:tabs>
        <w:rPr>
          <w:szCs w:val="22"/>
        </w:rPr>
      </w:pPr>
      <w:r w:rsidRPr="001B6F36">
        <w:rPr>
          <w:szCs w:val="22"/>
        </w:rPr>
        <w:t xml:space="preserve">Tabletės </w:t>
      </w:r>
      <w:r>
        <w:rPr>
          <w:szCs w:val="22"/>
        </w:rPr>
        <w:t>yra b</w:t>
      </w:r>
      <w:r w:rsidRPr="001B6F36">
        <w:rPr>
          <w:szCs w:val="22"/>
        </w:rPr>
        <w:t>altos,</w:t>
      </w:r>
      <w:r>
        <w:rPr>
          <w:szCs w:val="22"/>
        </w:rPr>
        <w:t xml:space="preserve"> </w:t>
      </w:r>
      <w:r w:rsidRPr="001B6F36">
        <w:rPr>
          <w:szCs w:val="22"/>
        </w:rPr>
        <w:t xml:space="preserve">apvalios, </w:t>
      </w:r>
      <w:r>
        <w:rPr>
          <w:szCs w:val="22"/>
        </w:rPr>
        <w:t>abipus plokščios, vienoje pusėj įspausta „</w:t>
      </w:r>
      <w:r w:rsidRPr="001B6F36">
        <w:rPr>
          <w:szCs w:val="22"/>
        </w:rPr>
        <w:t>○</w:t>
      </w:r>
      <w:r>
        <w:rPr>
          <w:szCs w:val="22"/>
        </w:rPr>
        <w:t>“, kitoje – „4/mg“.</w:t>
      </w:r>
    </w:p>
    <w:p w:rsidR="00C237AC" w:rsidRPr="0076231C" w:rsidRDefault="00C237AC" w:rsidP="00C237AC">
      <w:pPr>
        <w:tabs>
          <w:tab w:val="left" w:pos="567"/>
        </w:tabs>
        <w:rPr>
          <w:b/>
          <w:caps/>
          <w:szCs w:val="22"/>
        </w:rPr>
      </w:pPr>
    </w:p>
    <w:p w:rsidR="00C237AC" w:rsidRPr="0076231C" w:rsidRDefault="00C237AC" w:rsidP="00C237AC">
      <w:pPr>
        <w:tabs>
          <w:tab w:val="left" w:pos="567"/>
        </w:tabs>
        <w:rPr>
          <w:b/>
          <w:caps/>
          <w:szCs w:val="22"/>
        </w:rPr>
      </w:pPr>
    </w:p>
    <w:p w:rsidR="00C237AC" w:rsidRPr="0076231C" w:rsidRDefault="00C237AC" w:rsidP="00C237AC">
      <w:pPr>
        <w:tabs>
          <w:tab w:val="left" w:pos="567"/>
        </w:tabs>
        <w:rPr>
          <w:b/>
          <w:caps/>
          <w:szCs w:val="22"/>
        </w:rPr>
      </w:pPr>
      <w:r w:rsidRPr="0076231C">
        <w:rPr>
          <w:b/>
          <w:caps/>
          <w:szCs w:val="22"/>
        </w:rPr>
        <w:t>4.</w:t>
      </w:r>
      <w:r w:rsidRPr="0076231C">
        <w:rPr>
          <w:b/>
          <w:caps/>
          <w:szCs w:val="22"/>
        </w:rPr>
        <w:tab/>
        <w:t>klinikinĖ informacija</w:t>
      </w:r>
    </w:p>
    <w:p w:rsidR="00C237AC" w:rsidRPr="0076231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4.1</w:t>
      </w:r>
      <w:r w:rsidRPr="0076231C">
        <w:rPr>
          <w:b/>
          <w:szCs w:val="22"/>
        </w:rPr>
        <w:tab/>
        <w:t>Terapinės indikacijos</w:t>
      </w:r>
    </w:p>
    <w:p w:rsidR="00C237AC" w:rsidRPr="0076231C" w:rsidRDefault="00C237AC" w:rsidP="00C237AC">
      <w:pPr>
        <w:rPr>
          <w:szCs w:val="22"/>
        </w:rPr>
      </w:pPr>
    </w:p>
    <w:p w:rsidR="00C237AC" w:rsidRPr="0076231C" w:rsidRDefault="00C237AC" w:rsidP="00C237AC">
      <w:pPr>
        <w:rPr>
          <w:szCs w:val="22"/>
        </w:rPr>
      </w:pPr>
      <w:r w:rsidRPr="0076231C">
        <w:rPr>
          <w:szCs w:val="22"/>
        </w:rPr>
        <w:t>Ligų, kai reikia sisteminio poveikio gliukokortikoidų, gydymas:</w:t>
      </w:r>
    </w:p>
    <w:p w:rsidR="00C237AC" w:rsidRPr="0076231C" w:rsidRDefault="00C237AC" w:rsidP="00C237AC">
      <w:pPr>
        <w:pStyle w:val="Pagrindinistekstas"/>
        <w:numPr>
          <w:ilvl w:val="0"/>
          <w:numId w:val="5"/>
        </w:numPr>
        <w:spacing w:line="240" w:lineRule="auto"/>
        <w:ind w:left="567" w:hanging="567"/>
        <w:rPr>
          <w:b w:val="0"/>
          <w:i w:val="0"/>
          <w:szCs w:val="22"/>
        </w:rPr>
      </w:pPr>
      <w:r w:rsidRPr="0076231C">
        <w:rPr>
          <w:b w:val="0"/>
          <w:i w:val="0"/>
          <w:szCs w:val="22"/>
        </w:rPr>
        <w:t xml:space="preserve">alerginių, pvz., sezoninio ir nesezoninio alerginio rinito, astmos; </w:t>
      </w:r>
    </w:p>
    <w:p w:rsidR="00C237AC" w:rsidRPr="0076231C" w:rsidRDefault="00C237AC" w:rsidP="00C237AC">
      <w:pPr>
        <w:pStyle w:val="Pagrindinistekstas"/>
        <w:numPr>
          <w:ilvl w:val="0"/>
          <w:numId w:val="5"/>
        </w:numPr>
        <w:spacing w:line="240" w:lineRule="auto"/>
        <w:ind w:left="567" w:hanging="567"/>
        <w:rPr>
          <w:b w:val="0"/>
          <w:i w:val="0"/>
          <w:szCs w:val="22"/>
        </w:rPr>
      </w:pPr>
      <w:r w:rsidRPr="0076231C">
        <w:rPr>
          <w:b w:val="0"/>
          <w:i w:val="0"/>
          <w:szCs w:val="22"/>
        </w:rPr>
        <w:t>odos ir poodinio audinio, pvz., pūslinės, sunkaus dermatito, Stivenso-Džonsono sindromo;</w:t>
      </w:r>
    </w:p>
    <w:p w:rsidR="00C237AC" w:rsidRPr="0076231C" w:rsidRDefault="00C237AC" w:rsidP="00C237AC">
      <w:pPr>
        <w:pStyle w:val="Pagrindinistekstas"/>
        <w:numPr>
          <w:ilvl w:val="0"/>
          <w:numId w:val="5"/>
        </w:numPr>
        <w:spacing w:line="240" w:lineRule="auto"/>
        <w:ind w:left="567" w:hanging="567"/>
        <w:rPr>
          <w:b w:val="0"/>
          <w:i w:val="0"/>
          <w:szCs w:val="22"/>
        </w:rPr>
      </w:pPr>
      <w:r w:rsidRPr="0076231C">
        <w:rPr>
          <w:b w:val="0"/>
          <w:i w:val="0"/>
          <w:szCs w:val="22"/>
        </w:rPr>
        <w:t>endokrininių, pvz., pirminio ir antrinio antinksčių žievės nepakankamumo;</w:t>
      </w:r>
    </w:p>
    <w:p w:rsidR="00C237AC" w:rsidRPr="0076231C" w:rsidRDefault="00C237AC" w:rsidP="00C237AC">
      <w:pPr>
        <w:pStyle w:val="Pagrindinistekstas"/>
        <w:numPr>
          <w:ilvl w:val="0"/>
          <w:numId w:val="5"/>
        </w:numPr>
        <w:spacing w:line="240" w:lineRule="auto"/>
        <w:ind w:left="567" w:hanging="567"/>
        <w:rPr>
          <w:b w:val="0"/>
          <w:i w:val="0"/>
          <w:szCs w:val="22"/>
        </w:rPr>
      </w:pPr>
      <w:r w:rsidRPr="0076231C">
        <w:rPr>
          <w:b w:val="0"/>
          <w:i w:val="0"/>
          <w:szCs w:val="22"/>
        </w:rPr>
        <w:t>sisteminių uždegiminių ligų, pvz., palaikomojo gydymo metu paūmėjusios sisteminės raudonosios vilkligės ar ūminio reumatinio kardito;</w:t>
      </w:r>
    </w:p>
    <w:p w:rsidR="00C237AC" w:rsidRPr="0076231C" w:rsidRDefault="00C237AC" w:rsidP="00C237AC">
      <w:pPr>
        <w:pStyle w:val="Pagrindinistekstas"/>
        <w:numPr>
          <w:ilvl w:val="0"/>
          <w:numId w:val="5"/>
        </w:numPr>
        <w:spacing w:line="240" w:lineRule="auto"/>
        <w:ind w:left="567" w:hanging="567"/>
        <w:rPr>
          <w:b w:val="0"/>
          <w:i w:val="0"/>
          <w:szCs w:val="22"/>
        </w:rPr>
      </w:pPr>
      <w:r w:rsidRPr="0076231C">
        <w:rPr>
          <w:b w:val="0"/>
          <w:i w:val="0"/>
          <w:szCs w:val="22"/>
        </w:rPr>
        <w:t xml:space="preserve">kraujo ligų, pvz., įgytos (autoimuninės) hemolizinės anemijos; </w:t>
      </w:r>
    </w:p>
    <w:p w:rsidR="00C237AC" w:rsidRPr="0076231C" w:rsidRDefault="00C237AC" w:rsidP="00C237AC">
      <w:pPr>
        <w:pStyle w:val="Pagrindinistekstas"/>
        <w:numPr>
          <w:ilvl w:val="0"/>
          <w:numId w:val="5"/>
        </w:numPr>
        <w:spacing w:line="240" w:lineRule="auto"/>
        <w:ind w:left="567" w:hanging="567"/>
        <w:rPr>
          <w:b w:val="0"/>
          <w:i w:val="0"/>
          <w:szCs w:val="22"/>
        </w:rPr>
      </w:pPr>
      <w:r w:rsidRPr="0076231C">
        <w:rPr>
          <w:b w:val="0"/>
          <w:i w:val="0"/>
          <w:szCs w:val="22"/>
        </w:rPr>
        <w:t>piktybinių ligų, pvz., paliatyvus leukemijos ar limfomos gydymas;</w:t>
      </w:r>
    </w:p>
    <w:p w:rsidR="00C237AC" w:rsidRPr="0076231C" w:rsidRDefault="00C237AC" w:rsidP="00C237AC">
      <w:pPr>
        <w:pStyle w:val="Pagrindinistekstas"/>
        <w:numPr>
          <w:ilvl w:val="0"/>
          <w:numId w:val="5"/>
        </w:numPr>
        <w:spacing w:line="240" w:lineRule="auto"/>
        <w:ind w:left="567" w:hanging="567"/>
        <w:rPr>
          <w:b w:val="0"/>
          <w:i w:val="0"/>
          <w:szCs w:val="22"/>
        </w:rPr>
      </w:pPr>
      <w:r w:rsidRPr="0076231C">
        <w:rPr>
          <w:b w:val="0"/>
          <w:i w:val="0"/>
          <w:szCs w:val="22"/>
        </w:rPr>
        <w:t>inkstų ligų, pvz., ūminio intersticinio nefrito, minimalių pakitimų nefrozinio sindromo ar vilkligės sukelto nefrito;</w:t>
      </w:r>
    </w:p>
    <w:p w:rsidR="00C237AC" w:rsidRPr="0076231C" w:rsidRDefault="00C237AC" w:rsidP="00C237AC">
      <w:pPr>
        <w:pStyle w:val="Pagrindinistekstas"/>
        <w:numPr>
          <w:ilvl w:val="0"/>
          <w:numId w:val="5"/>
        </w:numPr>
        <w:spacing w:line="240" w:lineRule="auto"/>
        <w:ind w:left="567" w:hanging="567"/>
        <w:rPr>
          <w:b w:val="0"/>
          <w:i w:val="0"/>
          <w:szCs w:val="22"/>
        </w:rPr>
      </w:pPr>
      <w:r w:rsidRPr="0076231C">
        <w:rPr>
          <w:b w:val="0"/>
          <w:i w:val="0"/>
          <w:szCs w:val="22"/>
        </w:rPr>
        <w:t>papildomas trumpalaikis virškinimo trakto, kvėpavimo takų ligų gydymas.</w:t>
      </w:r>
    </w:p>
    <w:p w:rsidR="00C237AC" w:rsidRPr="0076231C" w:rsidRDefault="00C237AC" w:rsidP="00C237AC">
      <w:pPr>
        <w:pStyle w:val="Pagrindinistekstas"/>
        <w:spacing w:line="240" w:lineRule="auto"/>
        <w:ind w:left="720"/>
        <w:rPr>
          <w:b w:val="0"/>
          <w:i w:val="0"/>
          <w:szCs w:val="22"/>
        </w:rPr>
      </w:pPr>
    </w:p>
    <w:p w:rsidR="00C237AC" w:rsidRPr="0076231C" w:rsidRDefault="00C237AC" w:rsidP="00C237AC">
      <w:pPr>
        <w:tabs>
          <w:tab w:val="left" w:pos="567"/>
        </w:tabs>
        <w:ind w:left="567" w:hanging="567"/>
        <w:rPr>
          <w:b/>
          <w:szCs w:val="22"/>
        </w:rPr>
      </w:pPr>
      <w:r w:rsidRPr="0076231C">
        <w:rPr>
          <w:b/>
          <w:szCs w:val="22"/>
        </w:rPr>
        <w:t>4.2</w:t>
      </w:r>
      <w:r w:rsidRPr="0076231C">
        <w:rPr>
          <w:b/>
          <w:szCs w:val="22"/>
        </w:rPr>
        <w:tab/>
        <w:t>Dozavimas ir vartojimo metodas</w:t>
      </w:r>
    </w:p>
    <w:p w:rsidR="00C237AC" w:rsidRPr="0076231C" w:rsidRDefault="00C237AC" w:rsidP="00C237AC">
      <w:pPr>
        <w:tabs>
          <w:tab w:val="left" w:pos="0"/>
          <w:tab w:val="left" w:pos="567"/>
        </w:tabs>
        <w:rPr>
          <w:szCs w:val="22"/>
        </w:rPr>
      </w:pPr>
    </w:p>
    <w:p w:rsidR="00C237AC" w:rsidRPr="0076231C" w:rsidRDefault="00C237AC" w:rsidP="00C237AC">
      <w:pPr>
        <w:tabs>
          <w:tab w:val="left" w:pos="567"/>
        </w:tabs>
        <w:rPr>
          <w:szCs w:val="22"/>
        </w:rPr>
      </w:pPr>
      <w:r w:rsidRPr="0076231C">
        <w:rPr>
          <w:szCs w:val="22"/>
        </w:rPr>
        <w:t xml:space="preserve">Dozavimas turi būti nustatomas kiekvienam </w:t>
      </w:r>
      <w:r w:rsidR="005F74B9">
        <w:rPr>
          <w:szCs w:val="22"/>
        </w:rPr>
        <w:t>pacientui</w:t>
      </w:r>
      <w:r w:rsidRPr="0076231C">
        <w:rPr>
          <w:szCs w:val="22"/>
        </w:rPr>
        <w:t>, priklausomai nuo ligos rūšies ir paciento reakcijos į vaist</w:t>
      </w:r>
      <w:r w:rsidR="005F74B9">
        <w:rPr>
          <w:szCs w:val="22"/>
        </w:rPr>
        <w:t>inį preparat</w:t>
      </w:r>
      <w:r w:rsidRPr="0076231C">
        <w:rPr>
          <w:szCs w:val="22"/>
        </w:rPr>
        <w:t xml:space="preserve">ą. Paprastai, vartojant Polcortolon rekomenduojama laikytis natūralaus paros ritmo, todėl </w:t>
      </w:r>
      <w:r w:rsidR="00EE178B">
        <w:rPr>
          <w:szCs w:val="22"/>
        </w:rPr>
        <w:t xml:space="preserve">vaistinio </w:t>
      </w:r>
      <w:r w:rsidRPr="0076231C">
        <w:rPr>
          <w:szCs w:val="22"/>
        </w:rPr>
        <w:t>preparato reikia gerti vieną kartą per parą, geriausiai ryte. Gydymo laikotarpiu triamcinolono kartais gali prireikti vartoti dažniau.</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u w:val="single"/>
        </w:rPr>
      </w:pPr>
      <w:r w:rsidRPr="0076231C">
        <w:rPr>
          <w:szCs w:val="22"/>
          <w:u w:val="single"/>
        </w:rPr>
        <w:t>Suaugę žmonės</w:t>
      </w:r>
    </w:p>
    <w:p w:rsidR="00C237AC" w:rsidRDefault="00C237AC" w:rsidP="00C237AC">
      <w:pPr>
        <w:tabs>
          <w:tab w:val="left" w:pos="567"/>
        </w:tabs>
        <w:rPr>
          <w:szCs w:val="22"/>
        </w:rPr>
      </w:pPr>
      <w:r w:rsidRPr="0076231C">
        <w:rPr>
          <w:szCs w:val="22"/>
        </w:rPr>
        <w:t>Paprastai per parą reikia vartoti 4 – 48</w:t>
      </w:r>
      <w:r>
        <w:rPr>
          <w:szCs w:val="22"/>
        </w:rPr>
        <w:t> mg</w:t>
      </w:r>
      <w:r w:rsidRPr="0076231C">
        <w:rPr>
          <w:szCs w:val="22"/>
        </w:rPr>
        <w:t xml:space="preserve"> dozę. Dozė ir gydymo trukmė priklauso nuo ligos ir paciento reakcijos į gydymą.</w:t>
      </w:r>
    </w:p>
    <w:p w:rsidR="00C237AC" w:rsidRDefault="00C237AC" w:rsidP="00C237AC">
      <w:pPr>
        <w:tabs>
          <w:tab w:val="left" w:pos="567"/>
        </w:tabs>
        <w:rPr>
          <w:szCs w:val="22"/>
        </w:rPr>
      </w:pPr>
    </w:p>
    <w:p w:rsidR="00C237AC" w:rsidRDefault="00C237AC" w:rsidP="00C237AC">
      <w:pPr>
        <w:tabs>
          <w:tab w:val="left" w:pos="567"/>
        </w:tabs>
        <w:rPr>
          <w:i/>
          <w:szCs w:val="22"/>
        </w:rPr>
      </w:pPr>
      <w:r>
        <w:rPr>
          <w:i/>
          <w:szCs w:val="22"/>
        </w:rPr>
        <w:t>Endokrininės sistemos sutrikimai</w:t>
      </w:r>
    </w:p>
    <w:p w:rsidR="00C237AC" w:rsidRDefault="00C237AC" w:rsidP="00C237AC">
      <w:pPr>
        <w:tabs>
          <w:tab w:val="left" w:pos="567"/>
        </w:tabs>
        <w:rPr>
          <w:szCs w:val="22"/>
        </w:rPr>
      </w:pPr>
      <w:r>
        <w:rPr>
          <w:szCs w:val="22"/>
        </w:rPr>
        <w:t>Jei yra antinksčių žievės funkcijos nepakankamumas, paprastai Polcortolon pradinė paros dozė yra 4 – 12 mg, kartu reikia vartoti mineralkortikoidų. Detalų dozavimą endokrininės sistemos sutrikimams gydyti pateikti neįmanoma, nes dozės labai skiriasi.</w:t>
      </w:r>
    </w:p>
    <w:p w:rsidR="00C237AC" w:rsidRDefault="00C237AC" w:rsidP="00C237AC">
      <w:pPr>
        <w:tabs>
          <w:tab w:val="left" w:pos="567"/>
        </w:tabs>
        <w:rPr>
          <w:szCs w:val="22"/>
        </w:rPr>
      </w:pPr>
    </w:p>
    <w:p w:rsidR="00C237AC" w:rsidRDefault="00C237AC" w:rsidP="00C237AC">
      <w:pPr>
        <w:tabs>
          <w:tab w:val="left" w:pos="0"/>
          <w:tab w:val="left" w:pos="567"/>
        </w:tabs>
        <w:rPr>
          <w:i/>
          <w:szCs w:val="22"/>
        </w:rPr>
      </w:pPr>
      <w:r>
        <w:rPr>
          <w:i/>
          <w:szCs w:val="22"/>
        </w:rPr>
        <w:t>Sisteminės uždegiminės</w:t>
      </w:r>
      <w:r w:rsidRPr="003D4416">
        <w:rPr>
          <w:i/>
          <w:szCs w:val="22"/>
        </w:rPr>
        <w:t xml:space="preserve"> lig</w:t>
      </w:r>
      <w:r>
        <w:rPr>
          <w:i/>
          <w:szCs w:val="22"/>
        </w:rPr>
        <w:t>os</w:t>
      </w:r>
    </w:p>
    <w:p w:rsidR="00C237AC" w:rsidRDefault="00C237AC" w:rsidP="00C237AC">
      <w:pPr>
        <w:tabs>
          <w:tab w:val="left" w:pos="0"/>
          <w:tab w:val="left" w:pos="567"/>
        </w:tabs>
        <w:rPr>
          <w:szCs w:val="22"/>
        </w:rPr>
      </w:pPr>
      <w:r>
        <w:rPr>
          <w:szCs w:val="22"/>
        </w:rPr>
        <w:t xml:space="preserve">Sergant sistemine raudonąja vilklige, paprastai pradinė paros dozė turi būti 20 – 32 mg. Būklei pagerėjus, reikia vartoti mažesnę palaikomąją dozę. Jei ligos simptomai yra sunkūs, </w:t>
      </w:r>
      <w:r w:rsidR="00B9229B">
        <w:rPr>
          <w:szCs w:val="22"/>
        </w:rPr>
        <w:t xml:space="preserve">pacientas </w:t>
      </w:r>
      <w:r>
        <w:rPr>
          <w:szCs w:val="22"/>
        </w:rPr>
        <w:t>turi vartoti didesnę pradinę paros dozę, t.</w:t>
      </w:r>
      <w:r w:rsidR="00B9229B">
        <w:rPr>
          <w:szCs w:val="22"/>
        </w:rPr>
        <w:t xml:space="preserve"> </w:t>
      </w:r>
      <w:r>
        <w:rPr>
          <w:szCs w:val="22"/>
        </w:rPr>
        <w:t xml:space="preserve">y. 48 mg ir daugiau bei didesnę palaikomąją dozę. </w:t>
      </w:r>
    </w:p>
    <w:p w:rsidR="00C237AC" w:rsidRDefault="00C237AC" w:rsidP="00C237AC">
      <w:pPr>
        <w:tabs>
          <w:tab w:val="left" w:pos="0"/>
          <w:tab w:val="left" w:pos="567"/>
        </w:tabs>
        <w:rPr>
          <w:szCs w:val="22"/>
        </w:rPr>
      </w:pPr>
    </w:p>
    <w:p w:rsidR="00C237AC" w:rsidRDefault="00B9229B" w:rsidP="00C237AC">
      <w:pPr>
        <w:tabs>
          <w:tab w:val="left" w:pos="0"/>
          <w:tab w:val="left" w:pos="567"/>
        </w:tabs>
        <w:rPr>
          <w:szCs w:val="22"/>
        </w:rPr>
      </w:pPr>
      <w:r>
        <w:rPr>
          <w:szCs w:val="22"/>
        </w:rPr>
        <w:lastRenderedPageBreak/>
        <w:t>Pacientams</w:t>
      </w:r>
      <w:r w:rsidR="00C237AC">
        <w:rPr>
          <w:szCs w:val="22"/>
        </w:rPr>
        <w:t>, kuriems pasireiškė sunkus ūminis reumatinis miokarditas, susijęs su hidroperikardu ir (arba) staziniu širdies nepakankamumu, kortikosteroidai veiksmingai mažina ūminį ir sunkų uždegimo sukeltą pažeidimą. Pradinė triamcinolono paros dozė yra 20 - 60 mg. Būklei pagerėjus, ji gali būti mažinama. Palaikomojo gydymo trukmė yra mažiausiai 6 – 8 savaitės, retais atvejais – iki 3 mėnesių. Kortikosteroidai etiotropinio gydymo nepakeičia.</w:t>
      </w:r>
    </w:p>
    <w:p w:rsidR="00C237AC" w:rsidRDefault="00C237AC" w:rsidP="00C237AC">
      <w:pPr>
        <w:tabs>
          <w:tab w:val="left" w:pos="0"/>
          <w:tab w:val="left" w:pos="567"/>
        </w:tabs>
        <w:rPr>
          <w:szCs w:val="22"/>
        </w:rPr>
      </w:pPr>
    </w:p>
    <w:p w:rsidR="00C237AC" w:rsidRPr="00751958" w:rsidRDefault="00C237AC" w:rsidP="00C237AC">
      <w:pPr>
        <w:tabs>
          <w:tab w:val="left" w:pos="0"/>
          <w:tab w:val="left" w:pos="567"/>
        </w:tabs>
        <w:rPr>
          <w:i/>
          <w:szCs w:val="22"/>
        </w:rPr>
      </w:pPr>
      <w:r w:rsidRPr="00751958">
        <w:rPr>
          <w:i/>
          <w:szCs w:val="22"/>
        </w:rPr>
        <w:t xml:space="preserve">Odos </w:t>
      </w:r>
      <w:r w:rsidRPr="003D4416">
        <w:rPr>
          <w:i/>
          <w:szCs w:val="22"/>
        </w:rPr>
        <w:t>ir poodinio audinio</w:t>
      </w:r>
      <w:r w:rsidRPr="00751958">
        <w:rPr>
          <w:i/>
          <w:szCs w:val="22"/>
        </w:rPr>
        <w:t xml:space="preserve"> sutrikimai   </w:t>
      </w:r>
    </w:p>
    <w:p w:rsidR="00C237AC" w:rsidRDefault="00BB12F2" w:rsidP="00C237AC">
      <w:pPr>
        <w:tabs>
          <w:tab w:val="left" w:pos="0"/>
          <w:tab w:val="left" w:pos="567"/>
        </w:tabs>
        <w:rPr>
          <w:szCs w:val="22"/>
        </w:rPr>
      </w:pPr>
      <w:r>
        <w:rPr>
          <w:szCs w:val="22"/>
        </w:rPr>
        <w:t>P</w:t>
      </w:r>
      <w:r w:rsidR="00C237AC">
        <w:rPr>
          <w:szCs w:val="22"/>
        </w:rPr>
        <w:t>radinė paros dozė yra 8 – 16 mg.</w:t>
      </w:r>
    </w:p>
    <w:p w:rsidR="00C237AC" w:rsidRDefault="00C237AC" w:rsidP="00C237AC">
      <w:pPr>
        <w:tabs>
          <w:tab w:val="left" w:pos="0"/>
          <w:tab w:val="left" w:pos="567"/>
        </w:tabs>
        <w:rPr>
          <w:szCs w:val="22"/>
        </w:rPr>
      </w:pPr>
    </w:p>
    <w:p w:rsidR="00C237AC" w:rsidRDefault="00C237AC" w:rsidP="00C237AC">
      <w:pPr>
        <w:tabs>
          <w:tab w:val="left" w:pos="0"/>
          <w:tab w:val="left" w:pos="567"/>
        </w:tabs>
        <w:rPr>
          <w:i/>
          <w:szCs w:val="22"/>
        </w:rPr>
      </w:pPr>
      <w:r>
        <w:rPr>
          <w:i/>
          <w:szCs w:val="22"/>
        </w:rPr>
        <w:t>Alerginės būklės</w:t>
      </w:r>
    </w:p>
    <w:p w:rsidR="00C237AC" w:rsidRDefault="00C237AC" w:rsidP="00C237AC">
      <w:pPr>
        <w:tabs>
          <w:tab w:val="left" w:pos="0"/>
          <w:tab w:val="left" w:pos="567"/>
        </w:tabs>
        <w:rPr>
          <w:szCs w:val="22"/>
        </w:rPr>
      </w:pPr>
      <w:r>
        <w:rPr>
          <w:szCs w:val="22"/>
        </w:rPr>
        <w:t xml:space="preserve">Pasireiškus nuolatiniam arba sezoniniam alerginiam rinitui, triamcinolono per parą reikia suvartoti 8 – 12 mg. Jei tokia dozė neveiksminga, gali prireikti vartoti didesnę pradinę bei palaikomąją dozę. </w:t>
      </w:r>
    </w:p>
    <w:p w:rsidR="00C237AC" w:rsidRDefault="00C237AC" w:rsidP="00C237AC">
      <w:pPr>
        <w:tabs>
          <w:tab w:val="left" w:pos="0"/>
          <w:tab w:val="left" w:pos="567"/>
        </w:tabs>
        <w:rPr>
          <w:szCs w:val="22"/>
        </w:rPr>
      </w:pPr>
      <w:r>
        <w:rPr>
          <w:szCs w:val="22"/>
        </w:rPr>
        <w:t xml:space="preserve">Jei pasireiškia astma, </w:t>
      </w:r>
      <w:r w:rsidR="00CA42BF">
        <w:rPr>
          <w:szCs w:val="22"/>
        </w:rPr>
        <w:t xml:space="preserve">vaistinio preparato </w:t>
      </w:r>
      <w:r>
        <w:rPr>
          <w:szCs w:val="22"/>
        </w:rPr>
        <w:t>per parą reikia vartoti 8 – 16 mg. Alerginio rinito ar astmos sukeltai ūminei būklei slopinti bei ilgalaikiam vartojimui kortikosteroidų vartoti rekomenduojama retai.</w:t>
      </w:r>
    </w:p>
    <w:p w:rsidR="00C237AC" w:rsidRDefault="00C237AC" w:rsidP="00C237AC">
      <w:pPr>
        <w:tabs>
          <w:tab w:val="left" w:pos="0"/>
          <w:tab w:val="left" w:pos="567"/>
        </w:tabs>
        <w:rPr>
          <w:szCs w:val="22"/>
        </w:rPr>
      </w:pPr>
    </w:p>
    <w:p w:rsidR="00C237AC" w:rsidRDefault="00C237AC" w:rsidP="00C237AC">
      <w:pPr>
        <w:tabs>
          <w:tab w:val="left" w:pos="0"/>
          <w:tab w:val="left" w:pos="567"/>
        </w:tabs>
        <w:rPr>
          <w:i/>
          <w:szCs w:val="22"/>
        </w:rPr>
      </w:pPr>
      <w:r>
        <w:rPr>
          <w:i/>
          <w:szCs w:val="22"/>
        </w:rPr>
        <w:t xml:space="preserve">Kvėpavimo sistemos sutrikimai </w:t>
      </w:r>
    </w:p>
    <w:p w:rsidR="00C237AC" w:rsidRDefault="005B0510" w:rsidP="00C237AC">
      <w:pPr>
        <w:tabs>
          <w:tab w:val="left" w:pos="0"/>
          <w:tab w:val="left" w:pos="567"/>
        </w:tabs>
        <w:rPr>
          <w:szCs w:val="22"/>
        </w:rPr>
      </w:pPr>
      <w:r>
        <w:rPr>
          <w:szCs w:val="22"/>
        </w:rPr>
        <w:t>P</w:t>
      </w:r>
      <w:r w:rsidR="00C237AC">
        <w:rPr>
          <w:szCs w:val="22"/>
        </w:rPr>
        <w:t>aros dozė yra 16 – 48 mg.</w:t>
      </w:r>
    </w:p>
    <w:p w:rsidR="00C237AC" w:rsidRDefault="00C237AC" w:rsidP="00C237AC">
      <w:pPr>
        <w:tabs>
          <w:tab w:val="left" w:pos="0"/>
          <w:tab w:val="left" w:pos="567"/>
        </w:tabs>
        <w:rPr>
          <w:szCs w:val="22"/>
        </w:rPr>
      </w:pPr>
    </w:p>
    <w:p w:rsidR="00C237AC" w:rsidRDefault="00C237AC" w:rsidP="00C237AC">
      <w:pPr>
        <w:tabs>
          <w:tab w:val="left" w:pos="0"/>
          <w:tab w:val="left" w:pos="567"/>
        </w:tabs>
        <w:rPr>
          <w:i/>
          <w:szCs w:val="22"/>
        </w:rPr>
      </w:pPr>
      <w:r>
        <w:rPr>
          <w:i/>
          <w:szCs w:val="22"/>
        </w:rPr>
        <w:t>Kraujo sistemos sutrikimai</w:t>
      </w:r>
    </w:p>
    <w:p w:rsidR="00C237AC" w:rsidRDefault="00C237AC" w:rsidP="00C237AC">
      <w:pPr>
        <w:tabs>
          <w:tab w:val="left" w:pos="0"/>
          <w:tab w:val="left" w:pos="567"/>
        </w:tabs>
        <w:rPr>
          <w:szCs w:val="22"/>
        </w:rPr>
      </w:pPr>
      <w:r>
        <w:rPr>
          <w:szCs w:val="22"/>
        </w:rPr>
        <w:t xml:space="preserve">Pasireiškus kraujo sistemos sutrikimui, gydymo pradžioje triamcinolono paros dozė yra 16 – 60 mg. Pradinė dozė turi būti nustatoma, atsižvelgiant į paciento reakciją į vaistinį preparatą. Jei tinkamai ir ilgai vartojant triamcinolono, būklė negerėja, </w:t>
      </w:r>
      <w:r w:rsidR="007C2529">
        <w:rPr>
          <w:szCs w:val="22"/>
        </w:rPr>
        <w:t xml:space="preserve">vaistinio preparato </w:t>
      </w:r>
      <w:r>
        <w:rPr>
          <w:szCs w:val="22"/>
        </w:rPr>
        <w:t xml:space="preserve">vartojimą reikia nutraukti ir pradėti vartoti kitokį </w:t>
      </w:r>
      <w:r w:rsidR="007C2529">
        <w:rPr>
          <w:szCs w:val="22"/>
        </w:rPr>
        <w:t xml:space="preserve">vaistinį </w:t>
      </w:r>
      <w:r>
        <w:rPr>
          <w:szCs w:val="22"/>
        </w:rPr>
        <w:t xml:space="preserve">preparatą. Kai </w:t>
      </w:r>
      <w:r w:rsidR="007C2529">
        <w:rPr>
          <w:szCs w:val="22"/>
        </w:rPr>
        <w:t xml:space="preserve">paciento </w:t>
      </w:r>
      <w:r>
        <w:rPr>
          <w:szCs w:val="22"/>
        </w:rPr>
        <w:t>būklė pagerėja, dozę reikia laipsniškai mažinti ir vartoti mažiausią efektyvią dozę. Ją gali prireikti didinti, jei pasireiškia stresinė būklė (chirurginė operacija, infekcinė liga, trauma).</w:t>
      </w:r>
    </w:p>
    <w:p w:rsidR="00C237AC" w:rsidRDefault="00C237AC" w:rsidP="00C237AC">
      <w:pPr>
        <w:tabs>
          <w:tab w:val="left" w:pos="0"/>
          <w:tab w:val="left" w:pos="567"/>
        </w:tabs>
        <w:rPr>
          <w:szCs w:val="22"/>
        </w:rPr>
      </w:pPr>
    </w:p>
    <w:p w:rsidR="00C237AC" w:rsidRDefault="00C237AC" w:rsidP="00C237AC">
      <w:pPr>
        <w:tabs>
          <w:tab w:val="left" w:pos="0"/>
          <w:tab w:val="left" w:pos="567"/>
        </w:tabs>
        <w:rPr>
          <w:i/>
          <w:szCs w:val="22"/>
        </w:rPr>
      </w:pPr>
      <w:r>
        <w:rPr>
          <w:i/>
          <w:szCs w:val="22"/>
        </w:rPr>
        <w:t xml:space="preserve">Navikinės ligos (paliatyvus gydymas)   </w:t>
      </w:r>
    </w:p>
    <w:p w:rsidR="00C237AC" w:rsidRDefault="00C237AC" w:rsidP="00C237AC">
      <w:pPr>
        <w:tabs>
          <w:tab w:val="left" w:pos="0"/>
          <w:tab w:val="left" w:pos="567"/>
        </w:tabs>
        <w:rPr>
          <w:szCs w:val="22"/>
        </w:rPr>
      </w:pPr>
      <w:r>
        <w:rPr>
          <w:szCs w:val="22"/>
        </w:rPr>
        <w:t xml:space="preserve">Vaikams, sergantiems ūmine leukemija, paprastai triamcinolono paros dozė yra 1 – 2 mg/kg kūno svorio. Pradėjus vartoti </w:t>
      </w:r>
      <w:r w:rsidR="008861CD">
        <w:rPr>
          <w:szCs w:val="22"/>
        </w:rPr>
        <w:t xml:space="preserve">vaistinio </w:t>
      </w:r>
      <w:r>
        <w:rPr>
          <w:szCs w:val="22"/>
        </w:rPr>
        <w:t xml:space="preserve">preparato, būklė pagerėja 6 – 21 parą, gydymo trukmė yra 4 – 6 savaitės. </w:t>
      </w:r>
    </w:p>
    <w:p w:rsidR="00C237AC" w:rsidRDefault="00C237AC" w:rsidP="00C237AC">
      <w:pPr>
        <w:tabs>
          <w:tab w:val="left" w:pos="0"/>
          <w:tab w:val="left" w:pos="567"/>
        </w:tabs>
        <w:rPr>
          <w:szCs w:val="22"/>
        </w:rPr>
      </w:pPr>
      <w:r>
        <w:rPr>
          <w:szCs w:val="22"/>
        </w:rPr>
        <w:t>Suaugusiems žmonėms, sergantiems leukemija ar limfoma, paros dozė yra 16 – 40 mg, tačiau sergant leukemija, gali prireikti ją didinti ir vartoti ne didesnę kaip 100 mg per parą.</w:t>
      </w:r>
    </w:p>
    <w:p w:rsidR="00C237AC" w:rsidRDefault="00C237AC" w:rsidP="00C237AC">
      <w:pPr>
        <w:tabs>
          <w:tab w:val="left" w:pos="0"/>
          <w:tab w:val="left" w:pos="567"/>
        </w:tabs>
        <w:rPr>
          <w:szCs w:val="22"/>
        </w:rPr>
      </w:pPr>
    </w:p>
    <w:p w:rsidR="00C237AC" w:rsidRPr="003D4416" w:rsidRDefault="00C237AC" w:rsidP="00C237AC">
      <w:pPr>
        <w:tabs>
          <w:tab w:val="left" w:pos="0"/>
          <w:tab w:val="left" w:pos="567"/>
        </w:tabs>
        <w:rPr>
          <w:i/>
          <w:szCs w:val="22"/>
        </w:rPr>
      </w:pPr>
      <w:r w:rsidRPr="003D4416">
        <w:rPr>
          <w:i/>
          <w:szCs w:val="22"/>
        </w:rPr>
        <w:t>Inkstų lig</w:t>
      </w:r>
      <w:r w:rsidR="00A17A7A">
        <w:rPr>
          <w:i/>
          <w:szCs w:val="22"/>
        </w:rPr>
        <w:t>os</w:t>
      </w:r>
    </w:p>
    <w:p w:rsidR="00C237AC" w:rsidRDefault="00C237AC" w:rsidP="00C237AC">
      <w:pPr>
        <w:tabs>
          <w:tab w:val="left" w:pos="0"/>
          <w:tab w:val="left" w:pos="567"/>
        </w:tabs>
        <w:rPr>
          <w:szCs w:val="22"/>
        </w:rPr>
      </w:pPr>
      <w:r>
        <w:rPr>
          <w:szCs w:val="22"/>
        </w:rPr>
        <w:t>Triamcinolono vartojama idiopatinio tipo arba raudonosios vilkligės sukelto nefrozinio sindromo metu, kai uremija nepasireiškia, bet reikia sukelti diurezę arba mažinti proteinuriją.</w:t>
      </w:r>
    </w:p>
    <w:p w:rsidR="00C237AC" w:rsidRDefault="00C237AC" w:rsidP="00C237AC">
      <w:pPr>
        <w:tabs>
          <w:tab w:val="left" w:pos="0"/>
          <w:tab w:val="left" w:pos="567"/>
        </w:tabs>
        <w:rPr>
          <w:szCs w:val="22"/>
        </w:rPr>
      </w:pPr>
      <w:r>
        <w:rPr>
          <w:szCs w:val="22"/>
        </w:rPr>
        <w:t xml:space="preserve">Vidutinė triamcinolono paros dozė yra 16 – 20 mg (kartais ji būna iki 48 mg). Ji vartojama tol, kol pasiekiamas diurezinis efektas. Paprastai diurezė prasideda 14 parą, tačiau kartais ji gali pasireikšti vėliau. Atsiradus diurezei, gydymą reikia tęsti tol, kol simptomai palengvėja, po to dozę reikia mažinti. Jei būklė nesunki, </w:t>
      </w:r>
      <w:r w:rsidR="00321BF3">
        <w:rPr>
          <w:szCs w:val="22"/>
        </w:rPr>
        <w:t xml:space="preserve">vaistinio preparato </w:t>
      </w:r>
      <w:r>
        <w:rPr>
          <w:szCs w:val="22"/>
        </w:rPr>
        <w:t xml:space="preserve">paros dozė yra 4 mg.  </w:t>
      </w:r>
    </w:p>
    <w:p w:rsidR="00C237AC" w:rsidRPr="00BB3EB0" w:rsidRDefault="00C237AC" w:rsidP="00C237AC">
      <w:pPr>
        <w:pStyle w:val="Pagrindinistekstas"/>
        <w:tabs>
          <w:tab w:val="left" w:pos="567"/>
        </w:tabs>
        <w:spacing w:line="240" w:lineRule="auto"/>
        <w:rPr>
          <w:szCs w:val="22"/>
        </w:rPr>
      </w:pPr>
    </w:p>
    <w:p w:rsidR="00C237AC" w:rsidRPr="00790BD5" w:rsidRDefault="00C237AC" w:rsidP="00C237AC">
      <w:pPr>
        <w:tabs>
          <w:tab w:val="left" w:pos="567"/>
        </w:tabs>
        <w:rPr>
          <w:szCs w:val="22"/>
        </w:rPr>
      </w:pPr>
      <w:r w:rsidRPr="00790BD5">
        <w:rPr>
          <w:i/>
          <w:szCs w:val="22"/>
        </w:rPr>
        <w:t>Vaik</w:t>
      </w:r>
      <w:r w:rsidR="00AA3DF3" w:rsidRPr="00790BD5">
        <w:rPr>
          <w:i/>
          <w:szCs w:val="22"/>
        </w:rPr>
        <w:t>ų populiacija</w:t>
      </w:r>
    </w:p>
    <w:p w:rsidR="00C237AC" w:rsidRDefault="00C237AC" w:rsidP="00C237AC">
      <w:pPr>
        <w:tabs>
          <w:tab w:val="left" w:pos="0"/>
          <w:tab w:val="left" w:pos="567"/>
        </w:tabs>
        <w:rPr>
          <w:szCs w:val="22"/>
        </w:rPr>
      </w:pPr>
      <w:r>
        <w:rPr>
          <w:szCs w:val="22"/>
        </w:rPr>
        <w:t>Dozavimas vaikams priklauso nuo pažeidimo rūšies ir sunkumo bei paciento kūno svorio.</w:t>
      </w:r>
    </w:p>
    <w:p w:rsidR="00C237AC" w:rsidRDefault="00C237AC" w:rsidP="00C237AC">
      <w:pPr>
        <w:tabs>
          <w:tab w:val="left" w:pos="0"/>
          <w:tab w:val="left" w:pos="567"/>
        </w:tabs>
        <w:rPr>
          <w:szCs w:val="22"/>
        </w:rPr>
      </w:pPr>
      <w:r>
        <w:rPr>
          <w:szCs w:val="22"/>
        </w:rPr>
        <w:t>Jei sergama antinksčių funkcijos nepakankamumu, reikia vartoti 0,117 mg/kg kūno svorio arba 3,3 mg/m</w:t>
      </w:r>
      <w:r>
        <w:rPr>
          <w:szCs w:val="22"/>
          <w:vertAlign w:val="superscript"/>
        </w:rPr>
        <w:t>2</w:t>
      </w:r>
      <w:r>
        <w:rPr>
          <w:szCs w:val="22"/>
        </w:rPr>
        <w:t xml:space="preserve"> kūno paviršiaus paros dozę. Ją galima išgerti iš karto arba padalyti į dalis. Esant kitoms indikacijoms paprastai vartojama 0,416 – 1,7 mg/kg kūno svorio arba 12,5 – 50 mg/m</w:t>
      </w:r>
      <w:r>
        <w:rPr>
          <w:szCs w:val="22"/>
          <w:vertAlign w:val="superscript"/>
        </w:rPr>
        <w:t xml:space="preserve">2 </w:t>
      </w:r>
      <w:r>
        <w:rPr>
          <w:szCs w:val="22"/>
        </w:rPr>
        <w:t>kūno paviršiaus paros dozė. Ji išgeriama iš karto arba dalimis.</w:t>
      </w:r>
    </w:p>
    <w:p w:rsidR="00C237AC" w:rsidRPr="0076231C" w:rsidRDefault="00C237AC" w:rsidP="00C237AC">
      <w:pPr>
        <w:tabs>
          <w:tab w:val="left" w:pos="567"/>
        </w:tabs>
        <w:rPr>
          <w:szCs w:val="22"/>
        </w:rPr>
      </w:pPr>
    </w:p>
    <w:p w:rsidR="00C237AC" w:rsidRPr="0076231C" w:rsidRDefault="00C237AC" w:rsidP="00C237AC">
      <w:pPr>
        <w:tabs>
          <w:tab w:val="left" w:pos="567"/>
        </w:tabs>
        <w:rPr>
          <w:b/>
          <w:szCs w:val="22"/>
        </w:rPr>
      </w:pPr>
      <w:r w:rsidRPr="0076231C">
        <w:rPr>
          <w:b/>
          <w:szCs w:val="22"/>
        </w:rPr>
        <w:t>4.3</w:t>
      </w:r>
      <w:r w:rsidRPr="0076231C">
        <w:rPr>
          <w:b/>
          <w:szCs w:val="22"/>
        </w:rPr>
        <w:tab/>
        <w:t>Kontraindikacijos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Padidėjęs jautrumas </w:t>
      </w:r>
      <w:r w:rsidR="00061FC8">
        <w:rPr>
          <w:szCs w:val="22"/>
        </w:rPr>
        <w:t>veikliajai</w:t>
      </w:r>
      <w:r w:rsidR="00061FC8" w:rsidRPr="0076231C">
        <w:rPr>
          <w:szCs w:val="22"/>
        </w:rPr>
        <w:t xml:space="preserve"> </w:t>
      </w:r>
      <w:r w:rsidRPr="0076231C">
        <w:rPr>
          <w:szCs w:val="22"/>
        </w:rPr>
        <w:t xml:space="preserve">arba bet kuriai </w:t>
      </w:r>
      <w:r w:rsidR="00BA2652">
        <w:rPr>
          <w:szCs w:val="22"/>
        </w:rPr>
        <w:t xml:space="preserve">6.1 skyriuje nurodytai </w:t>
      </w:r>
      <w:r w:rsidRPr="0076231C">
        <w:rPr>
          <w:szCs w:val="22"/>
        </w:rPr>
        <w:t>pagalbinei medžiagai.</w:t>
      </w:r>
    </w:p>
    <w:p w:rsidR="00C237AC" w:rsidRPr="0076231C" w:rsidRDefault="00C237AC" w:rsidP="00C237AC">
      <w:pPr>
        <w:tabs>
          <w:tab w:val="left" w:pos="567"/>
        </w:tabs>
        <w:rPr>
          <w:szCs w:val="22"/>
        </w:rPr>
      </w:pPr>
      <w:r w:rsidRPr="0076231C">
        <w:rPr>
          <w:szCs w:val="22"/>
        </w:rPr>
        <w:t xml:space="preserve">Sisteminė infekcinė liga, nebent skirtas specifinis </w:t>
      </w:r>
      <w:r w:rsidR="008F18C5">
        <w:rPr>
          <w:szCs w:val="22"/>
        </w:rPr>
        <w:t>infekcijos</w:t>
      </w:r>
      <w:r w:rsidR="008F18C5" w:rsidRPr="0076231C">
        <w:rPr>
          <w:szCs w:val="22"/>
        </w:rPr>
        <w:t xml:space="preserve"> </w:t>
      </w:r>
      <w:r w:rsidRPr="0076231C">
        <w:rPr>
          <w:szCs w:val="22"/>
        </w:rPr>
        <w:t>gydymas.</w:t>
      </w:r>
    </w:p>
    <w:p w:rsidR="00C237AC" w:rsidRPr="0076231C" w:rsidRDefault="00C237AC" w:rsidP="00C237AC">
      <w:pPr>
        <w:tabs>
          <w:tab w:val="left" w:pos="567"/>
        </w:tabs>
        <w:rPr>
          <w:b/>
          <w:szCs w:val="22"/>
        </w:rPr>
      </w:pPr>
    </w:p>
    <w:p w:rsidR="00C237AC" w:rsidRPr="0076231C" w:rsidRDefault="00C237AC" w:rsidP="00C237AC">
      <w:pPr>
        <w:tabs>
          <w:tab w:val="left" w:pos="567"/>
        </w:tabs>
        <w:rPr>
          <w:b/>
          <w:szCs w:val="22"/>
        </w:rPr>
      </w:pPr>
      <w:r w:rsidRPr="0076231C">
        <w:rPr>
          <w:b/>
          <w:szCs w:val="22"/>
        </w:rPr>
        <w:t>4.4</w:t>
      </w:r>
      <w:r w:rsidRPr="0076231C">
        <w:rPr>
          <w:b/>
          <w:szCs w:val="22"/>
        </w:rPr>
        <w:tab/>
        <w:t>Specialūs įspėjimai ir atsargumo priemonės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lastRenderedPageBreak/>
        <w:t>Gydymą staigiai nutraukus, gali pasireikšti antinksčių funkcijos nepakankamumas, todėl triamcinolono vartojimą reikia nutraukti laipsniškai.</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Pacientus, gydytus didele triamcinolono doze, draudžiama skiepyti gyva virusų (pvz., vėjaraupių) vakcina, kadangi gali pasireikšti neurologinių sutrikimų ir skiepijimas tapti neveiksmingas.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Triamcinolono vartojimą </w:t>
      </w:r>
      <w:r w:rsidR="00116B5B">
        <w:rPr>
          <w:szCs w:val="22"/>
        </w:rPr>
        <w:t>pacientams</w:t>
      </w:r>
      <w:r w:rsidRPr="0076231C">
        <w:rPr>
          <w:szCs w:val="22"/>
        </w:rPr>
        <w:t xml:space="preserve">, sergantiems aktyvia tuberkuliozės forma, reikia riboti, tačiau pasireiškus žaibinei ar išsisėjusiai tuberkuliozės formai </w:t>
      </w:r>
      <w:r w:rsidR="00116B5B">
        <w:rPr>
          <w:szCs w:val="22"/>
        </w:rPr>
        <w:t>vaistinio preparato</w:t>
      </w:r>
      <w:r w:rsidR="00116B5B" w:rsidRPr="0076231C">
        <w:rPr>
          <w:szCs w:val="22"/>
        </w:rPr>
        <w:t xml:space="preserve"> </w:t>
      </w:r>
      <w:r w:rsidRPr="0076231C">
        <w:rPr>
          <w:szCs w:val="22"/>
        </w:rPr>
        <w:t>būtina vartoti tik kartu su vaist</w:t>
      </w:r>
      <w:r w:rsidR="00116B5B">
        <w:rPr>
          <w:szCs w:val="22"/>
        </w:rPr>
        <w:t>ini</w:t>
      </w:r>
      <w:r w:rsidRPr="0076231C">
        <w:rPr>
          <w:szCs w:val="22"/>
        </w:rPr>
        <w:t>ais</w:t>
      </w:r>
      <w:r w:rsidR="00116B5B">
        <w:rPr>
          <w:szCs w:val="22"/>
        </w:rPr>
        <w:t xml:space="preserve"> preparatais</w:t>
      </w:r>
      <w:r w:rsidRPr="0076231C">
        <w:rPr>
          <w:szCs w:val="22"/>
        </w:rPr>
        <w:t xml:space="preserve"> nuo mikobakterijų.  </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Triamcinolono vartojančius pacientus, kurie serga slaptąja tuberkuliozės forma arba kurių tuberkulino testas yra teigiamas, būtina atidžiai sekti, nes gali pasireikšti tuberkuliozė.</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Jei gliukokortikosteroidais toks </w:t>
      </w:r>
      <w:r w:rsidR="00496CF0">
        <w:rPr>
          <w:szCs w:val="22"/>
        </w:rPr>
        <w:t>pacientas</w:t>
      </w:r>
      <w:r w:rsidR="00496CF0" w:rsidRPr="0076231C">
        <w:rPr>
          <w:szCs w:val="22"/>
        </w:rPr>
        <w:t xml:space="preserve"> </w:t>
      </w:r>
      <w:r w:rsidRPr="0076231C">
        <w:rPr>
          <w:szCs w:val="22"/>
        </w:rPr>
        <w:t xml:space="preserve">gydomas ilgai, būtina profilaktiškai vartoti </w:t>
      </w:r>
      <w:r w:rsidR="00496CF0">
        <w:rPr>
          <w:szCs w:val="22"/>
        </w:rPr>
        <w:t xml:space="preserve">vaistinių </w:t>
      </w:r>
      <w:r w:rsidRPr="0076231C">
        <w:rPr>
          <w:szCs w:val="22"/>
        </w:rPr>
        <w:t>preparatų nuo tuberkuliozės.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Ilgalaikį gydymą nutraukus, gali pasireikšti gliukokortikosteroidų nutraukimo sindromas, įskaitant karščiavimą, raumenų ir sąnarių skausmą, silpnumą. Tokių simptomų gali atsirasti net ir tuo atveju, jei antinksčių žievės funkcijos nepakankamumo nėra. </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Triamcinolonas gali slėpti infekcinės ligos simptomus, slopinti organizmo atsparumą infekcinių ligų sukėlėjams bei gebėjimą ligą lokalizuoti. Vartojant </w:t>
      </w:r>
      <w:r w:rsidR="00744BF3">
        <w:rPr>
          <w:szCs w:val="22"/>
        </w:rPr>
        <w:t xml:space="preserve">vaistinio </w:t>
      </w:r>
      <w:r w:rsidRPr="0076231C">
        <w:rPr>
          <w:szCs w:val="22"/>
        </w:rPr>
        <w:t xml:space="preserve">preparato, gali tapti pastebima slaptoji amebiazė. Prieš pradedant gliukokortikosteroidais gydyti pacientus, kurie neseniai grįžo iš tropinių kraštų, arba žmones, kurie pradėjo viduriuoti dėl nežinomos priežasties, būtina nustatyti, ar jie neserga </w:t>
      </w:r>
      <w:r w:rsidRPr="0076231C">
        <w:rPr>
          <w:i/>
          <w:szCs w:val="22"/>
        </w:rPr>
        <w:t>Entamoeba histolytica</w:t>
      </w:r>
      <w:r w:rsidRPr="0076231C">
        <w:rPr>
          <w:szCs w:val="22"/>
        </w:rPr>
        <w:t xml:space="preserve"> sukelta liga.</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Pacientams, sergantiems hipotiroidizmu ar kepenų ciroze, triamcinolono poveikis būna stipresnis. </w:t>
      </w:r>
    </w:p>
    <w:p w:rsidR="00C237AC" w:rsidRPr="0076231C" w:rsidRDefault="00C237AC" w:rsidP="00C237AC">
      <w:pPr>
        <w:tabs>
          <w:tab w:val="left" w:pos="567"/>
        </w:tabs>
        <w:rPr>
          <w:szCs w:val="22"/>
        </w:rPr>
      </w:pPr>
      <w:r w:rsidRPr="0076231C">
        <w:rPr>
          <w:szCs w:val="22"/>
        </w:rPr>
        <w:t xml:space="preserve">Šio </w:t>
      </w:r>
      <w:r w:rsidR="002D66EB">
        <w:rPr>
          <w:szCs w:val="22"/>
        </w:rPr>
        <w:t>vaistinio preparato</w:t>
      </w:r>
      <w:r w:rsidR="002D66EB" w:rsidRPr="0076231C">
        <w:rPr>
          <w:szCs w:val="22"/>
        </w:rPr>
        <w:t xml:space="preserve"> </w:t>
      </w:r>
      <w:r w:rsidRPr="0076231C">
        <w:rPr>
          <w:szCs w:val="22"/>
        </w:rPr>
        <w:t xml:space="preserve">reikia atsargiai vartoti žmonėms, sergantiems </w:t>
      </w:r>
      <w:r w:rsidRPr="0076231C">
        <w:rPr>
          <w:i/>
          <w:szCs w:val="22"/>
        </w:rPr>
        <w:t>Herpes zoster</w:t>
      </w:r>
      <w:r w:rsidRPr="0076231C">
        <w:rPr>
          <w:szCs w:val="22"/>
        </w:rPr>
        <w:t xml:space="preserve"> viruso sukeltu akies pažeidimu, kadangi gresia ragenos perforacija.</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Triamcinolono būtina vartoti mažiausią veiksmingą dozę. Jei ją galima mažinti, tai daryti reikia laipsniškai.</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Jei pacientui yra hipoprotrombinemija, kartu su kortikosteroidais vartoti acetilsalicilo rūgšties reikia atsargiai.</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Triamcinolono būtina vartoti atsargiai, jei sergama nespecifiniu opiniu kolitu (tokiu atveju gresia perforacija), yra abscesas ar kitokia pūlinė infekcija, žarnų divertikuliozė, neseniai atlikta žarnų anastomozė, sergama aktyvia arba slaptąja pepsine opa, inkstų funkcijos nepakankamumu, arterine hipertenzija, osteoporoze, sunkiąja miastenija, cukriniu diabetu, glaukoma, grybelių ar virusų sukelta infekcine liga, pasireiškė hiperlipemija ir hipoalbuminemija, yra sutrikusi kepenų funkcija.</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Jei pacientui, gydomam didelėmis triamcinolono dozėmis, prakiūra virškinimo trakto opa, peritonito simptomai gali būti nestiprūs arba jų iš viso gali nebūti.</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Kūdikius ir vaikus, ilgai gydytus triamcinolonu, būtina nuolat sekti, kadangi yra augimo ir vystymosi sutrikimo rizika.</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Pacientai, vartojantys imunosupresantų, yra labiau jautrūs infekcijų poveikiui, nei sveiki žmonės.</w:t>
      </w:r>
    </w:p>
    <w:p w:rsidR="00C237AC" w:rsidRPr="0076231C" w:rsidRDefault="00C237AC" w:rsidP="00C237AC">
      <w:pPr>
        <w:tabs>
          <w:tab w:val="left" w:pos="567"/>
        </w:tabs>
        <w:rPr>
          <w:szCs w:val="22"/>
        </w:rPr>
      </w:pPr>
      <w:r w:rsidRPr="0076231C">
        <w:rPr>
          <w:szCs w:val="22"/>
        </w:rPr>
        <w:t xml:space="preserve">Vaikai, kurių imuninė sistema yra nepakankama, ir vartojantys kortikosteroidų suaugę žmonės, vėjaraupiais ir tymais gali sirgti daug sunkiau. </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Būtina, kad nesirgę šiomis infekcinėmis ligomis žmonės nebūtų apkrėstoje aplinkoje.</w:t>
      </w:r>
    </w:p>
    <w:p w:rsidR="00C237AC" w:rsidRPr="0076231C" w:rsidRDefault="00C237AC" w:rsidP="00C237AC">
      <w:pPr>
        <w:tabs>
          <w:tab w:val="left" w:pos="567"/>
        </w:tabs>
        <w:rPr>
          <w:szCs w:val="22"/>
        </w:rPr>
      </w:pPr>
      <w:r w:rsidRPr="0076231C">
        <w:rPr>
          <w:szCs w:val="22"/>
        </w:rPr>
        <w:t>Jei suserga</w:t>
      </w:r>
      <w:r w:rsidR="001E2CDA">
        <w:rPr>
          <w:szCs w:val="22"/>
        </w:rPr>
        <w:t>ma</w:t>
      </w:r>
      <w:r w:rsidRPr="0076231C">
        <w:rPr>
          <w:szCs w:val="22"/>
        </w:rPr>
        <w:t xml:space="preserve"> vėjaraupiais, reikia apsvarstyti antivirusinio </w:t>
      </w:r>
      <w:r w:rsidR="001E2CDA">
        <w:rPr>
          <w:szCs w:val="22"/>
        </w:rPr>
        <w:t>gydymo</w:t>
      </w:r>
      <w:r w:rsidRPr="0076231C">
        <w:rPr>
          <w:szCs w:val="22"/>
        </w:rPr>
        <w:t xml:space="preserve"> galimybę.</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lastRenderedPageBreak/>
        <w:t>Vartojant kortikosteroidus, gali pasireikšti psichikos sutrikimų: nuo euforijos, nemigos, nuotaikos svy</w:t>
      </w:r>
      <w:r w:rsidRPr="0076231C">
        <w:rPr>
          <w:szCs w:val="22"/>
        </w:rPr>
        <w:softHyphen/>
        <w:t>ravimų, asmenybės pokyčių ir sunkios depresijos iki nedidelių psichozinių reiškinių. Taip pat kortiko</w:t>
      </w:r>
      <w:r w:rsidRPr="0076231C">
        <w:rPr>
          <w:szCs w:val="22"/>
        </w:rPr>
        <w:softHyphen/>
        <w:t>steroidai gali pasunkinti esamą emocijų nestabilumą ar psichozines tendencijas.</w:t>
      </w:r>
    </w:p>
    <w:p w:rsidR="00C237AC" w:rsidRPr="0076231C" w:rsidRDefault="00C237AC" w:rsidP="00C237AC">
      <w:pPr>
        <w:tabs>
          <w:tab w:val="left" w:pos="567"/>
        </w:tabs>
        <w:rPr>
          <w:szCs w:val="22"/>
        </w:rPr>
      </w:pPr>
      <w:r w:rsidRPr="0076231C">
        <w:rPr>
          <w:szCs w:val="22"/>
        </w:rPr>
        <w:t>Jei kortikosteroidus vartojantis pacientas patiria neįprastą stresą, tai prieš jį, jo metu ir jam praėjus rei</w:t>
      </w:r>
      <w:r w:rsidRPr="0076231C">
        <w:rPr>
          <w:szCs w:val="22"/>
        </w:rPr>
        <w:softHyphen/>
        <w:t>kia vartoti didesnę triamcinolono dozę ir papildomai skirti greitai veikiančių kortikosteroidų.</w:t>
      </w:r>
    </w:p>
    <w:p w:rsidR="00C237AC" w:rsidRDefault="00C237AC" w:rsidP="00C237AC">
      <w:pPr>
        <w:tabs>
          <w:tab w:val="left" w:pos="567"/>
        </w:tabs>
        <w:rPr>
          <w:szCs w:val="22"/>
        </w:rPr>
      </w:pPr>
    </w:p>
    <w:p w:rsidR="00937464" w:rsidRDefault="00937464" w:rsidP="00937464">
      <w:pPr>
        <w:tabs>
          <w:tab w:val="left" w:pos="567"/>
        </w:tabs>
        <w:rPr>
          <w:szCs w:val="22"/>
        </w:rPr>
      </w:pPr>
      <w:r w:rsidRPr="00102961">
        <w:rPr>
          <w:szCs w:val="22"/>
        </w:rPr>
        <w:t xml:space="preserve">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w:t>
      </w:r>
    </w:p>
    <w:p w:rsidR="00175758" w:rsidRDefault="00175758" w:rsidP="00937464">
      <w:pPr>
        <w:tabs>
          <w:tab w:val="left" w:pos="567"/>
        </w:tabs>
        <w:rPr>
          <w:szCs w:val="22"/>
        </w:rPr>
      </w:pPr>
    </w:p>
    <w:p w:rsidR="00634929" w:rsidRPr="00C12024" w:rsidRDefault="00634929" w:rsidP="00C12024">
      <w:pPr>
        <w:autoSpaceDE w:val="0"/>
        <w:autoSpaceDN w:val="0"/>
        <w:adjustRightInd w:val="0"/>
        <w:rPr>
          <w:i/>
          <w:color w:val="000000"/>
        </w:rPr>
      </w:pPr>
      <w:r w:rsidRPr="00C12024">
        <w:rPr>
          <w:bCs/>
          <w:i/>
          <w:color w:val="000000"/>
        </w:rPr>
        <w:t xml:space="preserve">Regėjimo sutrikimai </w:t>
      </w:r>
    </w:p>
    <w:p w:rsidR="00634929" w:rsidRPr="00790BD5" w:rsidRDefault="00634929" w:rsidP="00937464">
      <w:pPr>
        <w:tabs>
          <w:tab w:val="left" w:pos="567"/>
        </w:tabs>
      </w:pPr>
      <w:r w:rsidRPr="00C841F5">
        <w:rPr>
          <w:bCs/>
          <w:color w:val="000000"/>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rsidR="00C237AC" w:rsidRPr="00792FAC" w:rsidRDefault="00C237AC" w:rsidP="00C237AC">
      <w:pPr>
        <w:rPr>
          <w:lang w:eastAsia="pl-PL"/>
        </w:rPr>
      </w:pPr>
    </w:p>
    <w:p w:rsidR="00C237AC" w:rsidRDefault="00C237AC" w:rsidP="00C237AC">
      <w:pPr>
        <w:tabs>
          <w:tab w:val="left" w:pos="567"/>
        </w:tabs>
        <w:rPr>
          <w:szCs w:val="22"/>
        </w:rPr>
      </w:pPr>
      <w:r w:rsidRPr="00BD508D">
        <w:rPr>
          <w:szCs w:val="22"/>
        </w:rPr>
        <w:t>Šio vaistinio preparato negalima vartoti pacientams, kuriems nustatytas retas paveldimas sutrikimas – Lapp laktazės stygius arba gliukozės ir galaktozės malabsorbcija.</w:t>
      </w:r>
    </w:p>
    <w:p w:rsidR="00C237AC" w:rsidRPr="0076231C" w:rsidRDefault="00C237AC" w:rsidP="00C237AC">
      <w:pPr>
        <w:tabs>
          <w:tab w:val="left" w:pos="567"/>
        </w:tabs>
        <w:rPr>
          <w:szCs w:val="22"/>
        </w:rPr>
      </w:pPr>
    </w:p>
    <w:p w:rsidR="00C237AC" w:rsidRPr="0076231C" w:rsidRDefault="00C237AC" w:rsidP="00C237AC">
      <w:pPr>
        <w:tabs>
          <w:tab w:val="left" w:pos="567"/>
        </w:tabs>
        <w:rPr>
          <w:b/>
          <w:szCs w:val="22"/>
        </w:rPr>
      </w:pPr>
      <w:r w:rsidRPr="0076231C">
        <w:rPr>
          <w:b/>
          <w:szCs w:val="22"/>
        </w:rPr>
        <w:t>4.5</w:t>
      </w:r>
      <w:r w:rsidRPr="0076231C">
        <w:rPr>
          <w:b/>
          <w:szCs w:val="22"/>
        </w:rPr>
        <w:tab/>
        <w:t>Sąveika su kitais vaistiniais preparatais ir kitokia sąveika</w:t>
      </w:r>
    </w:p>
    <w:p w:rsidR="00C237AC" w:rsidRDefault="00C237AC" w:rsidP="00C237AC">
      <w:pPr>
        <w:tabs>
          <w:tab w:val="left" w:pos="567"/>
        </w:tabs>
        <w:rPr>
          <w:szCs w:val="22"/>
        </w:rPr>
      </w:pPr>
    </w:p>
    <w:p w:rsidR="00C237AC" w:rsidRPr="003D4416" w:rsidRDefault="00C237AC" w:rsidP="00C237AC">
      <w:pPr>
        <w:tabs>
          <w:tab w:val="left" w:pos="567"/>
        </w:tabs>
        <w:rPr>
          <w:i/>
          <w:szCs w:val="22"/>
        </w:rPr>
      </w:pPr>
      <w:r w:rsidRPr="003D4416">
        <w:rPr>
          <w:i/>
          <w:szCs w:val="22"/>
        </w:rPr>
        <w:t>Nesteroidiniai vaist</w:t>
      </w:r>
      <w:r w:rsidR="002A4E59">
        <w:rPr>
          <w:i/>
          <w:szCs w:val="22"/>
        </w:rPr>
        <w:t>ini</w:t>
      </w:r>
      <w:r w:rsidRPr="003D4416">
        <w:rPr>
          <w:i/>
          <w:szCs w:val="22"/>
        </w:rPr>
        <w:t>ai</w:t>
      </w:r>
      <w:r w:rsidR="002A4E59">
        <w:rPr>
          <w:i/>
          <w:szCs w:val="22"/>
        </w:rPr>
        <w:t xml:space="preserve"> preparatai</w:t>
      </w:r>
      <w:r w:rsidRPr="003D4416">
        <w:rPr>
          <w:i/>
          <w:szCs w:val="22"/>
        </w:rPr>
        <w:t xml:space="preserve"> nuo uždegimo, alkoholis</w:t>
      </w:r>
    </w:p>
    <w:p w:rsidR="00C237AC" w:rsidRDefault="00C237AC" w:rsidP="00C237AC">
      <w:pPr>
        <w:tabs>
          <w:tab w:val="left" w:pos="567"/>
        </w:tabs>
        <w:rPr>
          <w:szCs w:val="22"/>
        </w:rPr>
      </w:pPr>
      <w:r w:rsidRPr="0076231C">
        <w:rPr>
          <w:szCs w:val="22"/>
        </w:rPr>
        <w:t>Kartu vartojant triamcinolono ir nesteroidinių vaist</w:t>
      </w:r>
      <w:r w:rsidR="002A4E59">
        <w:rPr>
          <w:szCs w:val="22"/>
        </w:rPr>
        <w:t>ini</w:t>
      </w:r>
      <w:r w:rsidRPr="0076231C">
        <w:rPr>
          <w:szCs w:val="22"/>
        </w:rPr>
        <w:t>ų</w:t>
      </w:r>
      <w:r w:rsidR="002A4E59">
        <w:rPr>
          <w:szCs w:val="22"/>
        </w:rPr>
        <w:t xml:space="preserve"> preparatų</w:t>
      </w:r>
      <w:r w:rsidRPr="0076231C">
        <w:rPr>
          <w:szCs w:val="22"/>
        </w:rPr>
        <w:t xml:space="preserve"> nuo uždegimo arba alkoholio, didėja pepsinės opos atsiradimo ir kraujavimo iš virškinimo trakto rizika.</w:t>
      </w:r>
    </w:p>
    <w:p w:rsidR="00C237AC" w:rsidRPr="0076231C" w:rsidRDefault="00C237AC" w:rsidP="00C237AC">
      <w:pPr>
        <w:tabs>
          <w:tab w:val="left" w:pos="567"/>
        </w:tabs>
        <w:rPr>
          <w:szCs w:val="22"/>
        </w:rPr>
      </w:pPr>
    </w:p>
    <w:p w:rsidR="00C237AC" w:rsidRPr="003D4416" w:rsidRDefault="00C237AC" w:rsidP="00C237AC">
      <w:pPr>
        <w:tabs>
          <w:tab w:val="left" w:pos="567"/>
        </w:tabs>
        <w:rPr>
          <w:i/>
          <w:szCs w:val="22"/>
        </w:rPr>
      </w:pPr>
      <w:r w:rsidRPr="003D4416">
        <w:rPr>
          <w:i/>
          <w:szCs w:val="22"/>
        </w:rPr>
        <w:t>Amfotericinas B arba karboanhidrazės inhibitoriai</w:t>
      </w:r>
    </w:p>
    <w:p w:rsidR="00C237AC" w:rsidRPr="0076231C" w:rsidRDefault="00C237AC" w:rsidP="00C237AC">
      <w:pPr>
        <w:tabs>
          <w:tab w:val="left" w:pos="567"/>
        </w:tabs>
        <w:rPr>
          <w:szCs w:val="22"/>
        </w:rPr>
      </w:pPr>
      <w:r w:rsidRPr="0076231C">
        <w:rPr>
          <w:szCs w:val="22"/>
        </w:rPr>
        <w:t xml:space="preserve">Jei kartu su triamcinolonu vartojama amfotericino B arba karboanhidrazės inhibitorių, gali pasireikšti hipokalemija, širdies raumens hipertrofija ir stazinis širdies funkcijos nepakankamumas. </w:t>
      </w:r>
    </w:p>
    <w:p w:rsidR="00C237AC" w:rsidRDefault="00C237AC" w:rsidP="00C237AC">
      <w:pPr>
        <w:tabs>
          <w:tab w:val="left" w:pos="567"/>
        </w:tabs>
        <w:rPr>
          <w:szCs w:val="22"/>
        </w:rPr>
      </w:pPr>
    </w:p>
    <w:p w:rsidR="00C237AC" w:rsidRPr="003D4416" w:rsidRDefault="00C237AC" w:rsidP="00C237AC">
      <w:pPr>
        <w:tabs>
          <w:tab w:val="left" w:pos="567"/>
        </w:tabs>
        <w:rPr>
          <w:i/>
          <w:szCs w:val="22"/>
        </w:rPr>
      </w:pPr>
      <w:r>
        <w:rPr>
          <w:i/>
          <w:szCs w:val="22"/>
        </w:rPr>
        <w:t>Steroidai</w:t>
      </w:r>
      <w:r w:rsidRPr="003D4416">
        <w:rPr>
          <w:i/>
          <w:szCs w:val="22"/>
        </w:rPr>
        <w:t xml:space="preserve"> ar androgen</w:t>
      </w:r>
      <w:r>
        <w:rPr>
          <w:i/>
          <w:szCs w:val="22"/>
        </w:rPr>
        <w:t>ai</w:t>
      </w:r>
    </w:p>
    <w:p w:rsidR="00C237AC" w:rsidRDefault="00C237AC" w:rsidP="00C237AC">
      <w:pPr>
        <w:tabs>
          <w:tab w:val="left" w:pos="567"/>
        </w:tabs>
        <w:rPr>
          <w:szCs w:val="22"/>
        </w:rPr>
      </w:pPr>
      <w:r w:rsidRPr="0076231C">
        <w:rPr>
          <w:szCs w:val="22"/>
        </w:rPr>
        <w:t>Kartu su triamcinolonu vartojant anabolinių steroidų ar androgenų, gali atsirasti spuogų ar edemų.</w:t>
      </w:r>
    </w:p>
    <w:p w:rsidR="00C237AC" w:rsidRPr="0076231C" w:rsidRDefault="00C237AC" w:rsidP="00C237AC">
      <w:pPr>
        <w:tabs>
          <w:tab w:val="left" w:pos="567"/>
        </w:tabs>
        <w:rPr>
          <w:szCs w:val="22"/>
        </w:rPr>
      </w:pPr>
    </w:p>
    <w:p w:rsidR="00C237AC" w:rsidRPr="003D4416" w:rsidRDefault="00C237AC" w:rsidP="00C237AC">
      <w:pPr>
        <w:tabs>
          <w:tab w:val="left" w:pos="567"/>
        </w:tabs>
        <w:rPr>
          <w:i/>
          <w:szCs w:val="22"/>
        </w:rPr>
      </w:pPr>
      <w:r w:rsidRPr="003D4416">
        <w:rPr>
          <w:i/>
          <w:szCs w:val="22"/>
        </w:rPr>
        <w:t>Cholinoreceptorių blokatoriai</w:t>
      </w:r>
    </w:p>
    <w:p w:rsidR="00C237AC" w:rsidRPr="0076231C" w:rsidRDefault="00C237AC" w:rsidP="00C237AC">
      <w:pPr>
        <w:tabs>
          <w:tab w:val="left" w:pos="567"/>
        </w:tabs>
        <w:rPr>
          <w:szCs w:val="22"/>
        </w:rPr>
      </w:pPr>
      <w:r w:rsidRPr="0076231C">
        <w:rPr>
          <w:szCs w:val="22"/>
        </w:rPr>
        <w:t xml:space="preserve">Triamcinolono vartojant kartu su cholinoreceptorių blokatoriais, ypač atropinu, gali didėti akispūdis.    </w:t>
      </w:r>
    </w:p>
    <w:p w:rsidR="00C237AC" w:rsidRDefault="00C237AC" w:rsidP="00C237AC">
      <w:pPr>
        <w:tabs>
          <w:tab w:val="left" w:pos="567"/>
        </w:tabs>
        <w:rPr>
          <w:szCs w:val="22"/>
        </w:rPr>
      </w:pPr>
    </w:p>
    <w:p w:rsidR="00C237AC" w:rsidRPr="003D4416" w:rsidRDefault="00C237AC" w:rsidP="00C237AC">
      <w:pPr>
        <w:tabs>
          <w:tab w:val="left" w:pos="567"/>
        </w:tabs>
        <w:rPr>
          <w:i/>
          <w:szCs w:val="22"/>
        </w:rPr>
      </w:pPr>
      <w:r w:rsidRPr="003D4416">
        <w:rPr>
          <w:i/>
          <w:szCs w:val="22"/>
        </w:rPr>
        <w:t>Antikoaguliantai</w:t>
      </w:r>
    </w:p>
    <w:p w:rsidR="00C237AC" w:rsidRDefault="00C237AC" w:rsidP="00C237AC">
      <w:pPr>
        <w:tabs>
          <w:tab w:val="left" w:pos="567"/>
        </w:tabs>
        <w:rPr>
          <w:szCs w:val="22"/>
        </w:rPr>
      </w:pPr>
      <w:r w:rsidRPr="0076231C">
        <w:rPr>
          <w:szCs w:val="22"/>
        </w:rPr>
        <w:t xml:space="preserve">Su triamcinolonu vartojant kartu antikoaguliantų (kumarino bei indandiono darinių, heparino), streptokinazės ir urokinazės, didėja pepsinės opos atsiradimo virškinimo trakte ir kraujavimo iš jo pavojus. Triamcinolonas išvardytų </w:t>
      </w:r>
      <w:r w:rsidR="006D5A91">
        <w:rPr>
          <w:szCs w:val="22"/>
        </w:rPr>
        <w:t>vaistinių preparatų</w:t>
      </w:r>
      <w:r w:rsidR="006D5A91" w:rsidRPr="0076231C">
        <w:rPr>
          <w:szCs w:val="22"/>
        </w:rPr>
        <w:t xml:space="preserve"> </w:t>
      </w:r>
      <w:r w:rsidRPr="0076231C">
        <w:rPr>
          <w:szCs w:val="22"/>
        </w:rPr>
        <w:t>poveikį silpnina, tačiau kai kuriems pacientams  jį stiprina.</w:t>
      </w:r>
    </w:p>
    <w:p w:rsidR="00C237AC" w:rsidRPr="0076231C" w:rsidRDefault="00C237AC" w:rsidP="00C237AC">
      <w:pPr>
        <w:tabs>
          <w:tab w:val="left" w:pos="567"/>
        </w:tabs>
        <w:rPr>
          <w:szCs w:val="22"/>
        </w:rPr>
      </w:pPr>
    </w:p>
    <w:p w:rsidR="00C237AC" w:rsidRPr="003D4416" w:rsidRDefault="00C237AC" w:rsidP="00C237AC">
      <w:pPr>
        <w:tabs>
          <w:tab w:val="left" w:pos="567"/>
        </w:tabs>
        <w:rPr>
          <w:i/>
          <w:szCs w:val="22"/>
        </w:rPr>
      </w:pPr>
      <w:r>
        <w:rPr>
          <w:i/>
          <w:szCs w:val="22"/>
        </w:rPr>
        <w:t>T</w:t>
      </w:r>
      <w:r w:rsidRPr="003D4416">
        <w:rPr>
          <w:i/>
          <w:szCs w:val="22"/>
        </w:rPr>
        <w:t>ricikliai antidepresantai</w:t>
      </w:r>
    </w:p>
    <w:p w:rsidR="00C237AC" w:rsidRDefault="00C237AC" w:rsidP="00C237AC">
      <w:pPr>
        <w:tabs>
          <w:tab w:val="left" w:pos="567"/>
        </w:tabs>
        <w:rPr>
          <w:szCs w:val="22"/>
        </w:rPr>
      </w:pPr>
      <w:r w:rsidRPr="0076231C">
        <w:rPr>
          <w:szCs w:val="22"/>
        </w:rPr>
        <w:t>Psichikos sutrikimą, susijusį su triamcinolono vartojimu, tricikliai antidepresantai gali sunkinti.</w:t>
      </w:r>
    </w:p>
    <w:p w:rsidR="00C237AC" w:rsidRPr="0076231C" w:rsidRDefault="00C237AC" w:rsidP="00C237AC">
      <w:pPr>
        <w:tabs>
          <w:tab w:val="left" w:pos="567"/>
        </w:tabs>
        <w:rPr>
          <w:szCs w:val="22"/>
        </w:rPr>
      </w:pPr>
    </w:p>
    <w:p w:rsidR="00C237AC" w:rsidRPr="003D4416" w:rsidRDefault="00C237AC" w:rsidP="00C237AC">
      <w:pPr>
        <w:tabs>
          <w:tab w:val="left" w:pos="567"/>
        </w:tabs>
        <w:rPr>
          <w:i/>
          <w:szCs w:val="22"/>
        </w:rPr>
      </w:pPr>
      <w:r w:rsidRPr="003D4416">
        <w:rPr>
          <w:i/>
          <w:szCs w:val="22"/>
        </w:rPr>
        <w:t xml:space="preserve">Geriamieji </w:t>
      </w:r>
      <w:r w:rsidR="00301D7C">
        <w:rPr>
          <w:i/>
          <w:szCs w:val="22"/>
        </w:rPr>
        <w:t xml:space="preserve">vaistiniai </w:t>
      </w:r>
      <w:r w:rsidRPr="003D4416">
        <w:rPr>
          <w:i/>
          <w:szCs w:val="22"/>
        </w:rPr>
        <w:t>preparatai nuo diabeto ir insulinas</w:t>
      </w:r>
    </w:p>
    <w:p w:rsidR="00C237AC" w:rsidRDefault="00C237AC" w:rsidP="00C237AC">
      <w:pPr>
        <w:tabs>
          <w:tab w:val="left" w:pos="567"/>
        </w:tabs>
        <w:rPr>
          <w:szCs w:val="22"/>
        </w:rPr>
      </w:pPr>
      <w:r w:rsidRPr="0076231C">
        <w:rPr>
          <w:szCs w:val="22"/>
        </w:rPr>
        <w:t xml:space="preserve">Triamcinolonas mažina geriamųjų </w:t>
      </w:r>
      <w:r w:rsidR="00301D7C">
        <w:rPr>
          <w:szCs w:val="22"/>
        </w:rPr>
        <w:t xml:space="preserve">vaistinių </w:t>
      </w:r>
      <w:r w:rsidRPr="0076231C">
        <w:rPr>
          <w:szCs w:val="22"/>
        </w:rPr>
        <w:t>preparatų nuo diabeto ir insulino poveikį.</w:t>
      </w:r>
    </w:p>
    <w:p w:rsidR="00C237AC" w:rsidRPr="0076231C" w:rsidRDefault="00C237AC" w:rsidP="00C237AC">
      <w:pPr>
        <w:tabs>
          <w:tab w:val="left" w:pos="567"/>
        </w:tabs>
        <w:rPr>
          <w:szCs w:val="22"/>
        </w:rPr>
      </w:pPr>
    </w:p>
    <w:p w:rsidR="00C237AC" w:rsidRPr="003D4416" w:rsidRDefault="00C237AC" w:rsidP="00C237AC">
      <w:pPr>
        <w:tabs>
          <w:tab w:val="left" w:pos="567"/>
        </w:tabs>
        <w:rPr>
          <w:i/>
          <w:szCs w:val="22"/>
        </w:rPr>
      </w:pPr>
      <w:r w:rsidRPr="003D4416">
        <w:rPr>
          <w:i/>
          <w:szCs w:val="22"/>
        </w:rPr>
        <w:t>Vaist</w:t>
      </w:r>
      <w:r w:rsidR="00A03465">
        <w:rPr>
          <w:i/>
          <w:szCs w:val="22"/>
        </w:rPr>
        <w:t>ini</w:t>
      </w:r>
      <w:r w:rsidRPr="003D4416">
        <w:rPr>
          <w:i/>
          <w:szCs w:val="22"/>
        </w:rPr>
        <w:t>ai</w:t>
      </w:r>
      <w:r w:rsidR="00A03465">
        <w:rPr>
          <w:i/>
          <w:szCs w:val="22"/>
        </w:rPr>
        <w:t xml:space="preserve"> preparatai</w:t>
      </w:r>
      <w:r w:rsidRPr="003D4416">
        <w:rPr>
          <w:i/>
          <w:szCs w:val="22"/>
        </w:rPr>
        <w:t xml:space="preserve"> hipertireozei gydyti, skydliaukės hormonai</w:t>
      </w:r>
    </w:p>
    <w:p w:rsidR="00C237AC" w:rsidRDefault="00C237AC" w:rsidP="00C237AC">
      <w:pPr>
        <w:tabs>
          <w:tab w:val="left" w:pos="567"/>
        </w:tabs>
        <w:rPr>
          <w:szCs w:val="22"/>
        </w:rPr>
      </w:pPr>
      <w:r w:rsidRPr="0076231C">
        <w:rPr>
          <w:szCs w:val="22"/>
        </w:rPr>
        <w:t>Jei triamcinolono vartojama kartu su vaist</w:t>
      </w:r>
      <w:r w:rsidR="00A03465">
        <w:rPr>
          <w:szCs w:val="22"/>
        </w:rPr>
        <w:t>ini</w:t>
      </w:r>
      <w:r w:rsidRPr="0076231C">
        <w:rPr>
          <w:szCs w:val="22"/>
        </w:rPr>
        <w:t>ais</w:t>
      </w:r>
      <w:r w:rsidR="00A03465">
        <w:rPr>
          <w:szCs w:val="22"/>
        </w:rPr>
        <w:t xml:space="preserve"> preparatais</w:t>
      </w:r>
      <w:r w:rsidRPr="0076231C">
        <w:rPr>
          <w:szCs w:val="22"/>
        </w:rPr>
        <w:t xml:space="preserve"> hipertireozei gydyti arba skydliaukės hormonų </w:t>
      </w:r>
      <w:r w:rsidR="00A03465">
        <w:rPr>
          <w:szCs w:val="22"/>
        </w:rPr>
        <w:t xml:space="preserve">vaistiniais </w:t>
      </w:r>
      <w:r w:rsidRPr="0076231C">
        <w:rPr>
          <w:szCs w:val="22"/>
        </w:rPr>
        <w:t>preparatais, gali kisti jų poveikis skydliaukės funkcijai, todėl gali prireikti arba antitiroidinių ar skydliaukės hormonų dozę mažinti, arba jų vartojimą nutraukti.</w:t>
      </w:r>
    </w:p>
    <w:p w:rsidR="00C237AC" w:rsidRPr="0076231C" w:rsidRDefault="00C237AC" w:rsidP="00C237AC">
      <w:pPr>
        <w:tabs>
          <w:tab w:val="left" w:pos="567"/>
        </w:tabs>
        <w:rPr>
          <w:szCs w:val="22"/>
        </w:rPr>
      </w:pPr>
    </w:p>
    <w:p w:rsidR="00C237AC" w:rsidRPr="003D4416" w:rsidRDefault="00C237AC" w:rsidP="00C237AC">
      <w:pPr>
        <w:tabs>
          <w:tab w:val="left" w:pos="567"/>
        </w:tabs>
        <w:rPr>
          <w:i/>
          <w:szCs w:val="22"/>
        </w:rPr>
      </w:pPr>
      <w:r w:rsidRPr="003D4416">
        <w:rPr>
          <w:i/>
          <w:szCs w:val="22"/>
        </w:rPr>
        <w:t>Geriamieji kontraceptikai</w:t>
      </w:r>
    </w:p>
    <w:p w:rsidR="00C237AC" w:rsidRDefault="00C237AC" w:rsidP="00C237AC">
      <w:pPr>
        <w:tabs>
          <w:tab w:val="left" w:pos="567"/>
        </w:tabs>
        <w:rPr>
          <w:szCs w:val="22"/>
        </w:rPr>
      </w:pPr>
      <w:r w:rsidRPr="0076231C">
        <w:rPr>
          <w:szCs w:val="22"/>
        </w:rPr>
        <w:lastRenderedPageBreak/>
        <w:t>Geriamieji kontraceptikai, kuriuose yra estrogenų, gali keisti triamcinolono metabolizmą ir mažinti jo gebėjimą jungtis prie plazmos baltymų, todėl prednizolono pusinės eliminacijos laikas ilgėja ir stiprėja veiksmingumas.</w:t>
      </w:r>
    </w:p>
    <w:p w:rsidR="00C237AC" w:rsidRPr="0076231C" w:rsidRDefault="00C237AC" w:rsidP="00C237AC">
      <w:pPr>
        <w:tabs>
          <w:tab w:val="left" w:pos="567"/>
        </w:tabs>
        <w:rPr>
          <w:szCs w:val="22"/>
        </w:rPr>
      </w:pPr>
    </w:p>
    <w:p w:rsidR="00C237AC" w:rsidRPr="003D4416" w:rsidRDefault="00C237AC" w:rsidP="00C237AC">
      <w:pPr>
        <w:tabs>
          <w:tab w:val="left" w:pos="567"/>
        </w:tabs>
        <w:rPr>
          <w:i/>
          <w:szCs w:val="22"/>
        </w:rPr>
      </w:pPr>
      <w:r>
        <w:rPr>
          <w:i/>
          <w:szCs w:val="22"/>
        </w:rPr>
        <w:t>Širdį veikiantys</w:t>
      </w:r>
      <w:r w:rsidRPr="003D4416">
        <w:rPr>
          <w:i/>
          <w:szCs w:val="22"/>
        </w:rPr>
        <w:t xml:space="preserve"> glikozi</w:t>
      </w:r>
      <w:r>
        <w:rPr>
          <w:i/>
          <w:szCs w:val="22"/>
        </w:rPr>
        <w:t>dai</w:t>
      </w:r>
    </w:p>
    <w:p w:rsidR="00C237AC" w:rsidRDefault="00C237AC" w:rsidP="00C237AC">
      <w:pPr>
        <w:tabs>
          <w:tab w:val="left" w:pos="567"/>
        </w:tabs>
        <w:rPr>
          <w:szCs w:val="22"/>
        </w:rPr>
      </w:pPr>
      <w:r w:rsidRPr="0076231C">
        <w:rPr>
          <w:szCs w:val="22"/>
        </w:rPr>
        <w:t>Vartojant širdį veikiančių glikozidų (rusmenės preparatų), triamcinolonas didina toksinį jų poveikį bei aritmijos atsiradimo riziką.</w:t>
      </w:r>
    </w:p>
    <w:p w:rsidR="00C237AC" w:rsidRPr="0076231C" w:rsidRDefault="00C237AC" w:rsidP="00C237AC">
      <w:pPr>
        <w:tabs>
          <w:tab w:val="left" w:pos="567"/>
        </w:tabs>
        <w:rPr>
          <w:szCs w:val="22"/>
        </w:rPr>
      </w:pPr>
    </w:p>
    <w:p w:rsidR="00C237AC" w:rsidRPr="003D4416" w:rsidRDefault="00C237AC" w:rsidP="00C237AC">
      <w:pPr>
        <w:tabs>
          <w:tab w:val="left" w:pos="567"/>
        </w:tabs>
        <w:rPr>
          <w:i/>
          <w:szCs w:val="22"/>
        </w:rPr>
      </w:pPr>
      <w:r w:rsidRPr="003D4416">
        <w:rPr>
          <w:i/>
          <w:szCs w:val="22"/>
        </w:rPr>
        <w:t>Diuretikai</w:t>
      </w:r>
    </w:p>
    <w:p w:rsidR="00C237AC" w:rsidRPr="0076231C" w:rsidRDefault="00C237AC" w:rsidP="00C237AC">
      <w:pPr>
        <w:tabs>
          <w:tab w:val="left" w:pos="567"/>
        </w:tabs>
        <w:rPr>
          <w:szCs w:val="22"/>
        </w:rPr>
      </w:pPr>
      <w:r w:rsidRPr="0076231C">
        <w:rPr>
          <w:szCs w:val="22"/>
        </w:rPr>
        <w:t>Triamcinolonas stiprina diuretikų poveikį bei dėl to pasireiškusią hipokalemiją.</w:t>
      </w:r>
    </w:p>
    <w:p w:rsidR="00C237AC" w:rsidRDefault="00C237AC" w:rsidP="00C237AC">
      <w:pPr>
        <w:tabs>
          <w:tab w:val="left" w:pos="567"/>
        </w:tabs>
        <w:rPr>
          <w:szCs w:val="22"/>
        </w:rPr>
      </w:pPr>
      <w:r w:rsidRPr="0076231C">
        <w:rPr>
          <w:szCs w:val="22"/>
        </w:rPr>
        <w:t xml:space="preserve">Vartojant triamcinolono, gali didėti folio rūgšties poreikis. </w:t>
      </w:r>
    </w:p>
    <w:p w:rsidR="00C237AC" w:rsidRPr="003D4416" w:rsidRDefault="00C237AC" w:rsidP="00C237AC">
      <w:pPr>
        <w:tabs>
          <w:tab w:val="left" w:pos="567"/>
        </w:tabs>
        <w:rPr>
          <w:i/>
          <w:szCs w:val="22"/>
        </w:rPr>
      </w:pPr>
    </w:p>
    <w:p w:rsidR="00C237AC" w:rsidRPr="003D4416" w:rsidRDefault="00C237AC" w:rsidP="00C237AC">
      <w:pPr>
        <w:tabs>
          <w:tab w:val="left" w:pos="567"/>
        </w:tabs>
        <w:rPr>
          <w:i/>
          <w:szCs w:val="22"/>
        </w:rPr>
      </w:pPr>
      <w:r w:rsidRPr="003D4416">
        <w:rPr>
          <w:i/>
          <w:szCs w:val="22"/>
        </w:rPr>
        <w:t>Imunosupresant</w:t>
      </w:r>
      <w:r>
        <w:rPr>
          <w:i/>
          <w:szCs w:val="22"/>
        </w:rPr>
        <w:t>ai</w:t>
      </w:r>
    </w:p>
    <w:p w:rsidR="00C237AC" w:rsidRPr="0076231C" w:rsidRDefault="00C237AC" w:rsidP="00C237AC">
      <w:pPr>
        <w:tabs>
          <w:tab w:val="left" w:pos="567"/>
        </w:tabs>
        <w:rPr>
          <w:szCs w:val="22"/>
        </w:rPr>
      </w:pPr>
      <w:r w:rsidRPr="0076231C">
        <w:rPr>
          <w:szCs w:val="22"/>
        </w:rPr>
        <w:t>Kartu vartojant triamcinolono ir imunosupresantų, didėja infekcijos atsiradimo, limfomos ar kitokių ligų, kurių metu išveša limfoidinis audinys, rizika.</w:t>
      </w:r>
    </w:p>
    <w:p w:rsidR="00C237AC" w:rsidRPr="0076231C" w:rsidRDefault="00C237AC" w:rsidP="00C237AC">
      <w:pPr>
        <w:tabs>
          <w:tab w:val="left" w:pos="567"/>
        </w:tabs>
        <w:rPr>
          <w:szCs w:val="22"/>
        </w:rPr>
      </w:pPr>
    </w:p>
    <w:p w:rsidR="00C237AC" w:rsidRDefault="00C237AC" w:rsidP="00C237AC">
      <w:pPr>
        <w:tabs>
          <w:tab w:val="left" w:pos="567"/>
        </w:tabs>
        <w:rPr>
          <w:szCs w:val="22"/>
        </w:rPr>
      </w:pPr>
      <w:r w:rsidRPr="0076231C">
        <w:rPr>
          <w:szCs w:val="22"/>
        </w:rPr>
        <w:t>Triamcinolonas mažina izoniazido koncentraciją kraujyje, didina meksiletino metabolizmą ir mažina jo koncentraciją kraujo plazmoje.</w:t>
      </w:r>
    </w:p>
    <w:p w:rsidR="00C237AC" w:rsidRPr="0076231C" w:rsidRDefault="00C237AC" w:rsidP="00C237AC">
      <w:pPr>
        <w:tabs>
          <w:tab w:val="left" w:pos="567"/>
        </w:tabs>
        <w:rPr>
          <w:szCs w:val="22"/>
        </w:rPr>
      </w:pPr>
    </w:p>
    <w:p w:rsidR="00C237AC" w:rsidRPr="003D4416" w:rsidRDefault="00C237AC" w:rsidP="00C237AC">
      <w:pPr>
        <w:tabs>
          <w:tab w:val="left" w:pos="567"/>
        </w:tabs>
        <w:rPr>
          <w:i/>
          <w:szCs w:val="22"/>
        </w:rPr>
      </w:pPr>
      <w:r>
        <w:rPr>
          <w:i/>
          <w:szCs w:val="22"/>
        </w:rPr>
        <w:t>V</w:t>
      </w:r>
      <w:r w:rsidRPr="003D4416">
        <w:rPr>
          <w:i/>
          <w:szCs w:val="22"/>
        </w:rPr>
        <w:t>akcin</w:t>
      </w:r>
      <w:r>
        <w:rPr>
          <w:i/>
          <w:szCs w:val="22"/>
        </w:rPr>
        <w:t>os</w:t>
      </w:r>
    </w:p>
    <w:p w:rsidR="00C237AC" w:rsidRPr="0076231C" w:rsidRDefault="00C237AC" w:rsidP="00C237AC">
      <w:pPr>
        <w:tabs>
          <w:tab w:val="left" w:pos="567"/>
        </w:tabs>
        <w:rPr>
          <w:szCs w:val="22"/>
        </w:rPr>
      </w:pPr>
      <w:r w:rsidRPr="0076231C">
        <w:rPr>
          <w:szCs w:val="22"/>
        </w:rPr>
        <w:t>Jei pacientas vartoja imuninę sistemą slopinančias gliukokortikosteroidų dozes ir paskiepijamas gyvų virusų vakcina, gali padidėti infekcinės ligos atsiradimo pavojus ir susilpnėti vakcinos veiksmingumas. Jei triamcinolono vartojimo laikotarpiu pacientas vakcinuojamas kitokia vakcina, didėja neurologinių komplikacijų pavojus ir mažėja antikūnų gamyba.</w:t>
      </w:r>
    </w:p>
    <w:p w:rsidR="00C237AC" w:rsidRPr="0076231C" w:rsidRDefault="00C237AC" w:rsidP="00C237AC">
      <w:pPr>
        <w:tabs>
          <w:tab w:val="left" w:pos="567"/>
        </w:tabs>
        <w:rPr>
          <w:szCs w:val="22"/>
        </w:rPr>
      </w:pPr>
    </w:p>
    <w:p w:rsidR="00C237AC" w:rsidRPr="0076231C" w:rsidRDefault="00C237AC" w:rsidP="00C237AC">
      <w:pPr>
        <w:rPr>
          <w:i/>
          <w:szCs w:val="22"/>
        </w:rPr>
      </w:pPr>
      <w:r w:rsidRPr="0076231C">
        <w:rPr>
          <w:i/>
          <w:szCs w:val="22"/>
        </w:rPr>
        <w:t xml:space="preserve">Kepenų fermentus sužadinantys </w:t>
      </w:r>
      <w:r w:rsidR="00785854">
        <w:rPr>
          <w:i/>
          <w:szCs w:val="22"/>
        </w:rPr>
        <w:t xml:space="preserve">vaistiniai </w:t>
      </w:r>
      <w:r w:rsidRPr="0076231C">
        <w:rPr>
          <w:i/>
          <w:szCs w:val="22"/>
        </w:rPr>
        <w:t>preparatai, pvz., barbitūratai, fenitoinas, karbamazepinas, rifampicinas, primidonas, aminoglutetimidas</w:t>
      </w:r>
    </w:p>
    <w:p w:rsidR="00C237AC" w:rsidRPr="0076231C" w:rsidRDefault="00C237AC" w:rsidP="00C237AC">
      <w:pPr>
        <w:rPr>
          <w:szCs w:val="22"/>
        </w:rPr>
      </w:pPr>
      <w:r w:rsidRPr="0076231C">
        <w:rPr>
          <w:szCs w:val="22"/>
        </w:rPr>
        <w:t>Gali didėti metabolinis triamcinolono klirensas. Būtina atidžiai stebėti, ar nesusilpnėja steroidų poveikis, ir, jei reikia, atitinkamai koreguoti dozę.</w:t>
      </w:r>
    </w:p>
    <w:p w:rsidR="00C237AC" w:rsidRPr="0076231C" w:rsidRDefault="00C237AC" w:rsidP="00C237AC">
      <w:pPr>
        <w:rPr>
          <w:i/>
          <w:szCs w:val="22"/>
        </w:rPr>
      </w:pPr>
    </w:p>
    <w:p w:rsidR="00C237AC" w:rsidRPr="0076231C" w:rsidRDefault="00C237AC" w:rsidP="00C237AC">
      <w:pPr>
        <w:rPr>
          <w:i/>
          <w:szCs w:val="22"/>
        </w:rPr>
      </w:pPr>
      <w:r w:rsidRPr="0076231C">
        <w:rPr>
          <w:i/>
          <w:szCs w:val="22"/>
        </w:rPr>
        <w:t xml:space="preserve">Antihipertenziniai </w:t>
      </w:r>
      <w:r w:rsidR="007470EF">
        <w:rPr>
          <w:i/>
          <w:szCs w:val="22"/>
        </w:rPr>
        <w:t xml:space="preserve">vaistiniai </w:t>
      </w:r>
      <w:r w:rsidRPr="0076231C">
        <w:rPr>
          <w:i/>
          <w:szCs w:val="22"/>
        </w:rPr>
        <w:t>preparatai, įskaitant diuretikus</w:t>
      </w:r>
    </w:p>
    <w:p w:rsidR="00C237AC" w:rsidRPr="0076231C" w:rsidRDefault="00C237AC" w:rsidP="00C237AC">
      <w:pPr>
        <w:rPr>
          <w:szCs w:val="22"/>
        </w:rPr>
      </w:pPr>
      <w:r w:rsidRPr="0076231C">
        <w:rPr>
          <w:szCs w:val="22"/>
        </w:rPr>
        <w:t xml:space="preserve">Kortikosteroidai neutralizuoja antihipertenzinių </w:t>
      </w:r>
      <w:r w:rsidR="007470EF">
        <w:rPr>
          <w:szCs w:val="22"/>
        </w:rPr>
        <w:t xml:space="preserve">vaistinių </w:t>
      </w:r>
      <w:r w:rsidRPr="0076231C">
        <w:rPr>
          <w:szCs w:val="22"/>
        </w:rPr>
        <w:t>preparatų ir diuretikų poveikį.</w:t>
      </w:r>
    </w:p>
    <w:p w:rsidR="00C237AC" w:rsidRPr="0076231C" w:rsidRDefault="00C237AC" w:rsidP="00C237AC">
      <w:pPr>
        <w:rPr>
          <w:i/>
          <w:szCs w:val="22"/>
        </w:rPr>
      </w:pPr>
    </w:p>
    <w:p w:rsidR="00C237AC" w:rsidRPr="0076231C" w:rsidRDefault="00C237AC" w:rsidP="00C237AC">
      <w:pPr>
        <w:rPr>
          <w:i/>
          <w:szCs w:val="22"/>
        </w:rPr>
      </w:pPr>
      <w:r w:rsidRPr="0076231C">
        <w:rPr>
          <w:i/>
          <w:szCs w:val="22"/>
        </w:rPr>
        <w:t>Ciklosporinas</w:t>
      </w:r>
    </w:p>
    <w:p w:rsidR="00C237AC" w:rsidRPr="0076231C" w:rsidRDefault="00C237AC" w:rsidP="00C237AC">
      <w:pPr>
        <w:rPr>
          <w:szCs w:val="22"/>
        </w:rPr>
      </w:pPr>
      <w:r w:rsidRPr="0076231C">
        <w:rPr>
          <w:szCs w:val="22"/>
        </w:rPr>
        <w:t>Būtina stebėti, ar neatsiranda kartu su triamcinolonu vartojamo ciklosporino toksinio poveikio.</w:t>
      </w:r>
    </w:p>
    <w:p w:rsidR="00C237AC" w:rsidRPr="0076231C" w:rsidRDefault="00C237AC" w:rsidP="00C237AC">
      <w:pPr>
        <w:rPr>
          <w:i/>
          <w:szCs w:val="22"/>
        </w:rPr>
      </w:pPr>
    </w:p>
    <w:p w:rsidR="00C237AC" w:rsidRPr="0076231C" w:rsidRDefault="00C237AC" w:rsidP="00C237AC">
      <w:pPr>
        <w:rPr>
          <w:i/>
          <w:szCs w:val="22"/>
        </w:rPr>
      </w:pPr>
      <w:r w:rsidRPr="0076231C">
        <w:rPr>
          <w:i/>
          <w:szCs w:val="22"/>
        </w:rPr>
        <w:t>Žmogaus augimo hormonas</w:t>
      </w:r>
    </w:p>
    <w:p w:rsidR="00C237AC" w:rsidRPr="0076231C" w:rsidRDefault="00C237AC" w:rsidP="00C237AC">
      <w:pPr>
        <w:rPr>
          <w:szCs w:val="22"/>
        </w:rPr>
      </w:pPr>
      <w:r w:rsidRPr="0076231C">
        <w:rPr>
          <w:szCs w:val="22"/>
        </w:rPr>
        <w:t>Gali būti slopinamas augimą skatinantis poveikis.</w:t>
      </w:r>
    </w:p>
    <w:p w:rsidR="00C237AC" w:rsidRPr="0076231C" w:rsidRDefault="00C237AC" w:rsidP="00C237AC">
      <w:pPr>
        <w:pStyle w:val="Komentarotekstas"/>
        <w:rPr>
          <w:i/>
          <w:sz w:val="22"/>
          <w:szCs w:val="22"/>
          <w:lang w:eastAsia="sl-SI"/>
        </w:rPr>
      </w:pPr>
    </w:p>
    <w:p w:rsidR="00C237AC" w:rsidRPr="0076231C" w:rsidRDefault="00C237AC" w:rsidP="00C237AC">
      <w:pPr>
        <w:pStyle w:val="Komentarotekstas"/>
        <w:rPr>
          <w:i/>
          <w:sz w:val="22"/>
          <w:szCs w:val="22"/>
          <w:lang w:eastAsia="sl-SI"/>
        </w:rPr>
      </w:pPr>
      <w:r w:rsidRPr="0076231C">
        <w:rPr>
          <w:i/>
          <w:sz w:val="22"/>
          <w:szCs w:val="22"/>
          <w:lang w:eastAsia="sl-SI"/>
        </w:rPr>
        <w:t>Ketokonazolas</w:t>
      </w:r>
    </w:p>
    <w:p w:rsidR="00C237AC" w:rsidRPr="0076231C" w:rsidRDefault="00C237AC" w:rsidP="00C237AC">
      <w:pPr>
        <w:pStyle w:val="Komentarotekstas"/>
        <w:rPr>
          <w:sz w:val="22"/>
          <w:szCs w:val="22"/>
          <w:lang w:eastAsia="sl-SI"/>
        </w:rPr>
      </w:pPr>
      <w:r w:rsidRPr="0076231C">
        <w:rPr>
          <w:sz w:val="22"/>
          <w:szCs w:val="22"/>
          <w:lang w:eastAsia="sl-SI"/>
        </w:rPr>
        <w:t>Gali sumažėti kortikosteroidų klirensas ir sustiprėti poveikis.</w:t>
      </w:r>
    </w:p>
    <w:p w:rsidR="00C237AC" w:rsidRPr="0076231C" w:rsidRDefault="00C237AC" w:rsidP="00C237AC">
      <w:pPr>
        <w:pStyle w:val="Komentarotekstas"/>
        <w:rPr>
          <w:i/>
          <w:sz w:val="22"/>
          <w:szCs w:val="22"/>
          <w:lang w:eastAsia="sl-SI"/>
        </w:rPr>
      </w:pPr>
    </w:p>
    <w:p w:rsidR="00C237AC" w:rsidRPr="0076231C" w:rsidRDefault="00C237AC" w:rsidP="00C237AC">
      <w:pPr>
        <w:pStyle w:val="Komentarotekstas"/>
        <w:rPr>
          <w:i/>
          <w:sz w:val="22"/>
          <w:szCs w:val="22"/>
          <w:lang w:eastAsia="sl-SI"/>
        </w:rPr>
      </w:pPr>
      <w:r w:rsidRPr="0076231C">
        <w:rPr>
          <w:i/>
          <w:sz w:val="22"/>
          <w:szCs w:val="22"/>
          <w:lang w:eastAsia="sl-SI"/>
        </w:rPr>
        <w:t>Nedepoliarizuojamojo tipo raumenų relaksantai</w:t>
      </w:r>
    </w:p>
    <w:p w:rsidR="00C237AC" w:rsidRPr="0076231C" w:rsidRDefault="00C237AC" w:rsidP="00C237AC">
      <w:pPr>
        <w:pStyle w:val="Komentarotekstas"/>
        <w:rPr>
          <w:sz w:val="22"/>
          <w:szCs w:val="22"/>
          <w:lang w:eastAsia="sl-SI"/>
        </w:rPr>
      </w:pPr>
      <w:r w:rsidRPr="0076231C">
        <w:rPr>
          <w:sz w:val="22"/>
          <w:szCs w:val="22"/>
          <w:lang w:eastAsia="sl-SI"/>
        </w:rPr>
        <w:t>Kortikosteroidai gali silpninti arba stiprinti nervo ir raumens jungtį blokuojantį poveikį.</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Triamcinolonas sulaiko organizme natrį, dėl to atsiranda edemų, kyla kraujospūdis. Vartojant šio </w:t>
      </w:r>
      <w:r w:rsidR="006B3F46">
        <w:rPr>
          <w:szCs w:val="22"/>
        </w:rPr>
        <w:t>vaistinio preparato</w:t>
      </w:r>
      <w:r w:rsidRPr="0076231C">
        <w:rPr>
          <w:szCs w:val="22"/>
        </w:rPr>
        <w:t>, gali prireikti valgyti maistą, kuriame yra mažiau natrio.</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b/>
          <w:szCs w:val="22"/>
        </w:rPr>
        <w:t>4.6</w:t>
      </w:r>
      <w:r w:rsidRPr="0076231C">
        <w:rPr>
          <w:b/>
          <w:szCs w:val="22"/>
        </w:rPr>
        <w:tab/>
      </w:r>
      <w:r w:rsidR="004D62F5">
        <w:rPr>
          <w:b/>
          <w:szCs w:val="22"/>
        </w:rPr>
        <w:t>Vaisingumas, n</w:t>
      </w:r>
      <w:r w:rsidRPr="0076231C">
        <w:rPr>
          <w:b/>
          <w:szCs w:val="22"/>
        </w:rPr>
        <w:t>ėštumo ir žindymo laikotarpis</w:t>
      </w:r>
      <w:r w:rsidRPr="0076231C">
        <w:rPr>
          <w:szCs w:val="22"/>
        </w:rPr>
        <w:t xml:space="preserve"> </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Tyrimais su gyvūnais nustatyta, kad gliukokortikosteroidai dažniau sukelia placentos funkcijos nepakankamumą, vaisiaus gomurio plyšimą, slopina vaisiaus augimą, patelėms dažniau įvyksta persileidimas.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Ar saugu nėščiai moteriai vartoti </w:t>
      </w:r>
      <w:r w:rsidR="00955E91">
        <w:rPr>
          <w:szCs w:val="22"/>
        </w:rPr>
        <w:t xml:space="preserve">vaistinio </w:t>
      </w:r>
      <w:r w:rsidRPr="0076231C">
        <w:rPr>
          <w:szCs w:val="22"/>
        </w:rPr>
        <w:t>preparato, nežinoma, nes tinkamų tyrimų nepakanka, todėl nėščia moteris triamcinolono vartoti gali tik tuo atveju, jei manoma, kad norimas poveikis bus didesnis už galimą žalą vaisiui.</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Moterų, kurios nėštumo periodu vartojo dideles kortikosteroidų dozes, vaikai turi būti sekami, nes jiems gali pasireikšti antinksčių funkcijos nepakankamumas.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Nors triamcinolono į motinos pieną patenka labai nedaug, vartojant </w:t>
      </w:r>
      <w:r w:rsidR="00316284">
        <w:rPr>
          <w:szCs w:val="22"/>
        </w:rPr>
        <w:t>vaistinio preparato</w:t>
      </w:r>
      <w:r w:rsidRPr="0076231C">
        <w:rPr>
          <w:szCs w:val="22"/>
        </w:rPr>
        <w:t xml:space="preserve">, ypač, jei vartojama  ilgai arba dideles dozes, gali lėtėti vaiko augimas arba </w:t>
      </w:r>
      <w:r w:rsidR="000C235F">
        <w:rPr>
          <w:szCs w:val="22"/>
        </w:rPr>
        <w:t xml:space="preserve">pasireikšti </w:t>
      </w:r>
      <w:r w:rsidRPr="0076231C">
        <w:rPr>
          <w:szCs w:val="22"/>
        </w:rPr>
        <w:t xml:space="preserve">antinksčių hormonų sekrecijos slopinimas. </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Jei žindyvė vartoja triamcinolono, kūdikio maitinimą krūtimi būtina nutraukti.  </w:t>
      </w:r>
    </w:p>
    <w:p w:rsidR="00C237AC" w:rsidRPr="0076231C" w:rsidRDefault="00C237AC" w:rsidP="00C237AC">
      <w:pPr>
        <w:tabs>
          <w:tab w:val="left" w:pos="567"/>
        </w:tabs>
        <w:rPr>
          <w:b/>
          <w:szCs w:val="22"/>
        </w:rPr>
      </w:pPr>
    </w:p>
    <w:p w:rsidR="00C237AC" w:rsidRPr="0076231C" w:rsidRDefault="00C237AC" w:rsidP="00C237AC">
      <w:pPr>
        <w:tabs>
          <w:tab w:val="left" w:pos="567"/>
        </w:tabs>
        <w:rPr>
          <w:b/>
          <w:szCs w:val="22"/>
        </w:rPr>
      </w:pPr>
      <w:r w:rsidRPr="0076231C">
        <w:rPr>
          <w:b/>
          <w:szCs w:val="22"/>
        </w:rPr>
        <w:t>4.7</w:t>
      </w:r>
      <w:r w:rsidRPr="0076231C">
        <w:rPr>
          <w:b/>
          <w:szCs w:val="22"/>
        </w:rPr>
        <w:tab/>
        <w:t>Poveikis gebėjimui vairuoti ir valdyti mechanizmus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Paprastai triamcinolonas nedaro poveikio psichinei ir motorinei funkcijai. Tačiau kartais gali pasireikšti galvos svaigimas ir skausmas, net psichikos sutrikimas.</w:t>
      </w:r>
    </w:p>
    <w:p w:rsidR="00C237AC" w:rsidRPr="0076231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4.8</w:t>
      </w:r>
      <w:r w:rsidRPr="0076231C">
        <w:rPr>
          <w:b/>
          <w:szCs w:val="22"/>
        </w:rPr>
        <w:tab/>
        <w:t>Nepageidaujamas poveikis</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szCs w:val="22"/>
        </w:rPr>
      </w:pPr>
      <w:r w:rsidRPr="0076231C">
        <w:rPr>
          <w:szCs w:val="22"/>
        </w:rPr>
        <w:t>Trumpai vartojant triamcinolono, kaip ir kitokių gliukokortikosteroidų, tik labai retais atvejais pasireiškia nepageidaujamas poveikis.</w:t>
      </w:r>
    </w:p>
    <w:p w:rsidR="00C237AC" w:rsidRPr="0076231C" w:rsidRDefault="00C237AC" w:rsidP="00C237AC">
      <w:pPr>
        <w:tabs>
          <w:tab w:val="left" w:pos="0"/>
          <w:tab w:val="left" w:pos="567"/>
        </w:tabs>
        <w:rPr>
          <w:szCs w:val="22"/>
        </w:rPr>
      </w:pPr>
    </w:p>
    <w:p w:rsidR="00C237AC" w:rsidRDefault="00C237AC" w:rsidP="00C237AC">
      <w:pPr>
        <w:tabs>
          <w:tab w:val="left" w:pos="0"/>
          <w:tab w:val="left" w:pos="567"/>
        </w:tabs>
        <w:rPr>
          <w:szCs w:val="22"/>
        </w:rPr>
      </w:pPr>
      <w:r w:rsidRPr="0076231C">
        <w:rPr>
          <w:szCs w:val="22"/>
        </w:rPr>
        <w:t>Nepageidaujamo poveikio (jis išvardytas toliau) rizika pirmiausia atsiranda triamcinolono ilgai vartojantiems pacientams.</w:t>
      </w:r>
    </w:p>
    <w:p w:rsidR="00345C68" w:rsidRDefault="00345C68" w:rsidP="00C237AC">
      <w:pPr>
        <w:tabs>
          <w:tab w:val="left" w:pos="0"/>
          <w:tab w:val="left" w:pos="567"/>
        </w:tabs>
        <w:rPr>
          <w:szCs w:val="22"/>
        </w:rPr>
      </w:pPr>
    </w:p>
    <w:p w:rsidR="00345C68" w:rsidRPr="0076231C" w:rsidRDefault="00345C68" w:rsidP="00C237AC">
      <w:pPr>
        <w:tabs>
          <w:tab w:val="left" w:pos="0"/>
          <w:tab w:val="left" w:pos="567"/>
        </w:tabs>
        <w:rPr>
          <w:szCs w:val="22"/>
        </w:rPr>
      </w:pPr>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p>
    <w:p w:rsidR="00C237AC" w:rsidRPr="0076231C" w:rsidRDefault="00C237AC" w:rsidP="00C237AC">
      <w:pPr>
        <w:tabs>
          <w:tab w:val="left" w:pos="0"/>
          <w:tab w:val="left" w:pos="567"/>
        </w:tabs>
        <w:rPr>
          <w:i/>
          <w:szCs w:val="22"/>
        </w:rPr>
      </w:pPr>
    </w:p>
    <w:p w:rsidR="00073783" w:rsidRDefault="00C237AC" w:rsidP="00C237AC">
      <w:pPr>
        <w:tabs>
          <w:tab w:val="left" w:pos="0"/>
          <w:tab w:val="left" w:pos="567"/>
        </w:tabs>
      </w:pPr>
      <w:r>
        <w:rPr>
          <w:i/>
          <w:szCs w:val="22"/>
        </w:rPr>
        <w:t>Širdies sutrikimai</w:t>
      </w:r>
      <w:r w:rsidR="00433446">
        <w:rPr>
          <w:i/>
          <w:szCs w:val="22"/>
        </w:rPr>
        <w:t xml:space="preserve"> </w:t>
      </w:r>
    </w:p>
    <w:p w:rsidR="00C237AC" w:rsidRDefault="00073783" w:rsidP="00C237AC">
      <w:pPr>
        <w:tabs>
          <w:tab w:val="left" w:pos="0"/>
          <w:tab w:val="left" w:pos="567"/>
        </w:tabs>
        <w:rPr>
          <w:szCs w:val="22"/>
        </w:rPr>
      </w:pPr>
      <w:r>
        <w:t>N</w:t>
      </w:r>
      <w:r w:rsidR="00433446" w:rsidRPr="00466093">
        <w:t>ežinomas</w:t>
      </w:r>
      <w:r>
        <w:t xml:space="preserve">. </w:t>
      </w:r>
      <w:r w:rsidR="00C237AC">
        <w:rPr>
          <w:szCs w:val="22"/>
        </w:rPr>
        <w:t>S</w:t>
      </w:r>
      <w:r w:rsidR="00C237AC" w:rsidRPr="0076231C">
        <w:rPr>
          <w:szCs w:val="22"/>
        </w:rPr>
        <w:t>tazinis širdies funkcijos nepakankamumas</w:t>
      </w:r>
      <w:r w:rsidR="00C237AC">
        <w:rPr>
          <w:szCs w:val="22"/>
        </w:rPr>
        <w:t>.</w:t>
      </w:r>
    </w:p>
    <w:p w:rsidR="00C237AC" w:rsidRDefault="00C237AC" w:rsidP="00C237AC">
      <w:pPr>
        <w:tabs>
          <w:tab w:val="left" w:pos="0"/>
          <w:tab w:val="left" w:pos="567"/>
        </w:tabs>
        <w:rPr>
          <w:szCs w:val="22"/>
        </w:rPr>
      </w:pPr>
    </w:p>
    <w:p w:rsidR="00AA01AA" w:rsidRDefault="00C237AC" w:rsidP="00C237AC">
      <w:pPr>
        <w:tabs>
          <w:tab w:val="left" w:pos="0"/>
          <w:tab w:val="left" w:pos="567"/>
        </w:tabs>
      </w:pPr>
      <w:r>
        <w:rPr>
          <w:i/>
          <w:szCs w:val="22"/>
        </w:rPr>
        <w:t>Kraujagyslių sutrikimai</w:t>
      </w:r>
      <w:r w:rsidR="00433446" w:rsidRPr="00433446">
        <w:t xml:space="preserve"> </w:t>
      </w:r>
    </w:p>
    <w:p w:rsidR="00C237AC" w:rsidRDefault="00AA01AA" w:rsidP="00C237AC">
      <w:pPr>
        <w:tabs>
          <w:tab w:val="left" w:pos="0"/>
          <w:tab w:val="left" w:pos="567"/>
        </w:tabs>
        <w:rPr>
          <w:szCs w:val="22"/>
        </w:rPr>
      </w:pPr>
      <w:r>
        <w:t>N</w:t>
      </w:r>
      <w:r w:rsidR="00433446" w:rsidRPr="00466093">
        <w:t>ežinomas.</w:t>
      </w:r>
      <w:r>
        <w:rPr>
          <w:szCs w:val="22"/>
        </w:rPr>
        <w:t xml:space="preserve"> </w:t>
      </w:r>
      <w:r w:rsidR="00C237AC">
        <w:rPr>
          <w:szCs w:val="22"/>
        </w:rPr>
        <w:t>Hipertenzija.</w:t>
      </w:r>
    </w:p>
    <w:p w:rsidR="00C237AC" w:rsidRDefault="00C237AC" w:rsidP="00C237AC">
      <w:pPr>
        <w:tabs>
          <w:tab w:val="left" w:pos="0"/>
          <w:tab w:val="left" w:pos="567"/>
        </w:tabs>
        <w:rPr>
          <w:szCs w:val="22"/>
        </w:rPr>
      </w:pPr>
    </w:p>
    <w:p w:rsidR="00056971" w:rsidRDefault="00C237AC" w:rsidP="00C237AC">
      <w:pPr>
        <w:tabs>
          <w:tab w:val="left" w:pos="0"/>
          <w:tab w:val="left" w:pos="567"/>
        </w:tabs>
      </w:pPr>
      <w:r w:rsidRPr="007A52E2">
        <w:rPr>
          <w:i/>
          <w:szCs w:val="22"/>
        </w:rPr>
        <w:t>Skeleto, raumenų ir jungiamojo audinio sutrikimai</w:t>
      </w:r>
      <w:r w:rsidR="00433446" w:rsidRPr="00433446">
        <w:t xml:space="preserve"> </w:t>
      </w:r>
    </w:p>
    <w:p w:rsidR="00C237AC" w:rsidRPr="0076231C" w:rsidRDefault="00056971" w:rsidP="00C237AC">
      <w:pPr>
        <w:tabs>
          <w:tab w:val="left" w:pos="0"/>
          <w:tab w:val="left" w:pos="567"/>
        </w:tabs>
        <w:rPr>
          <w:szCs w:val="22"/>
        </w:rPr>
      </w:pPr>
      <w:r>
        <w:t>N</w:t>
      </w:r>
      <w:r w:rsidR="00433446" w:rsidRPr="00466093">
        <w:t>ežinomas.</w:t>
      </w:r>
      <w:r>
        <w:rPr>
          <w:szCs w:val="22"/>
        </w:rPr>
        <w:t xml:space="preserve"> </w:t>
      </w:r>
      <w:r w:rsidR="00C237AC">
        <w:rPr>
          <w:szCs w:val="22"/>
        </w:rPr>
        <w:t>R</w:t>
      </w:r>
      <w:r w:rsidR="00C237AC" w:rsidRPr="0076231C">
        <w:rPr>
          <w:szCs w:val="22"/>
        </w:rPr>
        <w:t>aumenų silpnumas, steroidinė miopatija, raumenų masė</w:t>
      </w:r>
      <w:r w:rsidR="00C237AC">
        <w:rPr>
          <w:szCs w:val="22"/>
        </w:rPr>
        <w:t>s mažėjimas</w:t>
      </w:r>
      <w:r w:rsidR="00C237AC" w:rsidRPr="0076231C">
        <w:rPr>
          <w:szCs w:val="22"/>
        </w:rPr>
        <w:t>, osteoporozė, kompresinis stuburo slankstelių</w:t>
      </w:r>
      <w:r w:rsidR="00C237AC">
        <w:rPr>
          <w:szCs w:val="22"/>
        </w:rPr>
        <w:t xml:space="preserve"> bei</w:t>
      </w:r>
      <w:r w:rsidR="00C237AC" w:rsidRPr="0076231C">
        <w:rPr>
          <w:szCs w:val="22"/>
        </w:rPr>
        <w:t xml:space="preserve"> patologinis ilgųjų kaulų lūžis, aseptinė šlaunikaulio galvutės arba žastikaulio galvutės nekrozė. </w:t>
      </w:r>
    </w:p>
    <w:p w:rsidR="00C237AC" w:rsidRPr="0076231C" w:rsidRDefault="00C237AC" w:rsidP="00C237AC">
      <w:pPr>
        <w:tabs>
          <w:tab w:val="left" w:pos="0"/>
          <w:tab w:val="left" w:pos="567"/>
        </w:tabs>
        <w:rPr>
          <w:szCs w:val="22"/>
        </w:rPr>
      </w:pPr>
    </w:p>
    <w:p w:rsidR="00056971" w:rsidRDefault="00C237AC" w:rsidP="00C237AC">
      <w:pPr>
        <w:tabs>
          <w:tab w:val="left" w:pos="0"/>
          <w:tab w:val="left" w:pos="567"/>
        </w:tabs>
      </w:pPr>
      <w:r w:rsidRPr="0076231C">
        <w:rPr>
          <w:i/>
          <w:szCs w:val="22"/>
        </w:rPr>
        <w:t>Virškinimo trakto sutrikimai</w:t>
      </w:r>
      <w:r w:rsidR="00433446" w:rsidRPr="00433446">
        <w:t xml:space="preserve"> </w:t>
      </w:r>
    </w:p>
    <w:p w:rsidR="00C237AC" w:rsidRPr="0076231C" w:rsidRDefault="00056971" w:rsidP="00C237AC">
      <w:pPr>
        <w:tabs>
          <w:tab w:val="left" w:pos="0"/>
          <w:tab w:val="left" w:pos="567"/>
        </w:tabs>
        <w:rPr>
          <w:szCs w:val="22"/>
        </w:rPr>
      </w:pPr>
      <w:r>
        <w:t>N</w:t>
      </w:r>
      <w:r w:rsidR="00433446" w:rsidRPr="00466093">
        <w:t>ežinomas.</w:t>
      </w:r>
      <w:r>
        <w:rPr>
          <w:szCs w:val="22"/>
        </w:rPr>
        <w:t xml:space="preserve"> </w:t>
      </w:r>
      <w:r w:rsidR="00C237AC">
        <w:rPr>
          <w:szCs w:val="22"/>
        </w:rPr>
        <w:t>P</w:t>
      </w:r>
      <w:r w:rsidR="00C237AC" w:rsidRPr="0076231C">
        <w:rPr>
          <w:szCs w:val="22"/>
        </w:rPr>
        <w:t xml:space="preserve">epsinė opa (ji gali prakiurti, kraujuoti), storosios ir (ar) plonosios žarnos prakiurimas, ypač tuo atveju, jei sergama žarnų uždegimu, pankreatitas, vidurių pūtimas, opinis ezofagitas, dispepsija, pykinimas, </w:t>
      </w:r>
      <w:r w:rsidR="00C237AC">
        <w:rPr>
          <w:szCs w:val="22"/>
        </w:rPr>
        <w:t>apetito padidėjimas</w:t>
      </w:r>
      <w:r w:rsidR="00C237AC" w:rsidRPr="0076231C">
        <w:rPr>
          <w:szCs w:val="22"/>
        </w:rPr>
        <w:t>.</w:t>
      </w:r>
    </w:p>
    <w:p w:rsidR="00C237AC" w:rsidRPr="0076231C" w:rsidRDefault="00C237AC" w:rsidP="00C237AC">
      <w:pPr>
        <w:tabs>
          <w:tab w:val="left" w:pos="0"/>
          <w:tab w:val="left" w:pos="567"/>
        </w:tabs>
        <w:rPr>
          <w:i/>
          <w:szCs w:val="22"/>
        </w:rPr>
      </w:pPr>
    </w:p>
    <w:p w:rsidR="00056971" w:rsidRDefault="00C237AC" w:rsidP="00C237AC">
      <w:pPr>
        <w:tabs>
          <w:tab w:val="left" w:pos="0"/>
          <w:tab w:val="left" w:pos="567"/>
        </w:tabs>
      </w:pPr>
      <w:r w:rsidRPr="0076231C">
        <w:rPr>
          <w:i/>
          <w:szCs w:val="22"/>
        </w:rPr>
        <w:t>Odos ir poodinio audinio sutrikimai</w:t>
      </w:r>
      <w:r w:rsidR="00433446" w:rsidRPr="00433446">
        <w:t xml:space="preserve"> </w:t>
      </w:r>
    </w:p>
    <w:p w:rsidR="00C237AC" w:rsidRPr="0076231C" w:rsidRDefault="00056971" w:rsidP="00C237AC">
      <w:pPr>
        <w:tabs>
          <w:tab w:val="left" w:pos="0"/>
          <w:tab w:val="left" w:pos="567"/>
        </w:tabs>
        <w:rPr>
          <w:szCs w:val="22"/>
        </w:rPr>
      </w:pPr>
      <w:r>
        <w:t>N</w:t>
      </w:r>
      <w:r w:rsidR="00433446" w:rsidRPr="00466093">
        <w:t>ežinomas.</w:t>
      </w:r>
      <w:r>
        <w:rPr>
          <w:szCs w:val="22"/>
        </w:rPr>
        <w:t xml:space="preserve"> </w:t>
      </w:r>
      <w:r w:rsidR="00C237AC">
        <w:rPr>
          <w:szCs w:val="22"/>
        </w:rPr>
        <w:t>D</w:t>
      </w:r>
      <w:r w:rsidR="00C237AC" w:rsidRPr="0076231C">
        <w:rPr>
          <w:szCs w:val="22"/>
        </w:rPr>
        <w:t>ryži</w:t>
      </w:r>
      <w:r w:rsidR="00C237AC">
        <w:rPr>
          <w:szCs w:val="22"/>
        </w:rPr>
        <w:t>ai</w:t>
      </w:r>
      <w:r w:rsidR="00C237AC" w:rsidRPr="0076231C">
        <w:rPr>
          <w:szCs w:val="22"/>
        </w:rPr>
        <w:t>, spuog</w:t>
      </w:r>
      <w:r w:rsidR="00C237AC">
        <w:rPr>
          <w:szCs w:val="22"/>
        </w:rPr>
        <w:t>ai</w:t>
      </w:r>
      <w:r w:rsidR="00C237AC" w:rsidRPr="0076231C">
        <w:rPr>
          <w:szCs w:val="22"/>
        </w:rPr>
        <w:t>, mėlyn</w:t>
      </w:r>
      <w:r w:rsidR="00C237AC">
        <w:rPr>
          <w:szCs w:val="22"/>
        </w:rPr>
        <w:t>ės</w:t>
      </w:r>
      <w:r w:rsidR="00C237AC" w:rsidRPr="0076231C">
        <w:rPr>
          <w:szCs w:val="22"/>
        </w:rPr>
        <w:t>, taškin</w:t>
      </w:r>
      <w:r w:rsidR="00C237AC">
        <w:rPr>
          <w:szCs w:val="22"/>
        </w:rPr>
        <w:t>ės</w:t>
      </w:r>
      <w:r w:rsidR="00C237AC" w:rsidRPr="0076231C">
        <w:rPr>
          <w:szCs w:val="22"/>
        </w:rPr>
        <w:t xml:space="preserve"> kraujosruv</w:t>
      </w:r>
      <w:r w:rsidR="00C237AC">
        <w:rPr>
          <w:szCs w:val="22"/>
        </w:rPr>
        <w:t>os</w:t>
      </w:r>
      <w:r w:rsidR="00C237AC" w:rsidRPr="0076231C">
        <w:rPr>
          <w:szCs w:val="22"/>
        </w:rPr>
        <w:t xml:space="preserve">, eritema, alerginis dermatitas, dilgėlinė, angioneurozinė edema, </w:t>
      </w:r>
      <w:r w:rsidR="00C237AC">
        <w:rPr>
          <w:szCs w:val="22"/>
        </w:rPr>
        <w:t>žaizdų gijimo blogėjimas</w:t>
      </w:r>
      <w:r w:rsidR="00C237AC" w:rsidRPr="0076231C">
        <w:rPr>
          <w:szCs w:val="22"/>
        </w:rPr>
        <w:t xml:space="preserve">, </w:t>
      </w:r>
      <w:r w:rsidR="00C237AC">
        <w:rPr>
          <w:szCs w:val="22"/>
        </w:rPr>
        <w:t>odos plonėjimas</w:t>
      </w:r>
      <w:r w:rsidR="00C237AC" w:rsidRPr="0076231C">
        <w:rPr>
          <w:szCs w:val="22"/>
        </w:rPr>
        <w:t>.</w:t>
      </w:r>
    </w:p>
    <w:p w:rsidR="00C237AC" w:rsidRPr="0076231C" w:rsidRDefault="00C237AC" w:rsidP="00C237AC">
      <w:pPr>
        <w:tabs>
          <w:tab w:val="left" w:pos="0"/>
          <w:tab w:val="left" w:pos="567"/>
        </w:tabs>
        <w:rPr>
          <w:szCs w:val="22"/>
        </w:rPr>
      </w:pPr>
      <w:r w:rsidRPr="0076231C">
        <w:rPr>
          <w:szCs w:val="22"/>
        </w:rPr>
        <w:t xml:space="preserve"> </w:t>
      </w:r>
    </w:p>
    <w:p w:rsidR="00056971" w:rsidRDefault="00C237AC" w:rsidP="00C237AC">
      <w:pPr>
        <w:tabs>
          <w:tab w:val="left" w:pos="0"/>
          <w:tab w:val="left" w:pos="567"/>
        </w:tabs>
      </w:pPr>
      <w:r w:rsidRPr="0076231C">
        <w:rPr>
          <w:i/>
          <w:szCs w:val="22"/>
        </w:rPr>
        <w:t>Nervų sistemos sutrikimai</w:t>
      </w:r>
      <w:r w:rsidR="00433446" w:rsidRPr="00433446">
        <w:t xml:space="preserve"> </w:t>
      </w:r>
    </w:p>
    <w:p w:rsidR="00C237AC" w:rsidRPr="0076231C" w:rsidRDefault="00056971" w:rsidP="00C237AC">
      <w:pPr>
        <w:tabs>
          <w:tab w:val="left" w:pos="0"/>
          <w:tab w:val="left" w:pos="567"/>
        </w:tabs>
        <w:rPr>
          <w:szCs w:val="22"/>
        </w:rPr>
      </w:pPr>
      <w:r>
        <w:t>N</w:t>
      </w:r>
      <w:r w:rsidR="00433446" w:rsidRPr="00466093">
        <w:t>ežinomas.</w:t>
      </w:r>
      <w:r>
        <w:rPr>
          <w:szCs w:val="22"/>
        </w:rPr>
        <w:t xml:space="preserve"> </w:t>
      </w:r>
      <w:r w:rsidR="00C237AC">
        <w:rPr>
          <w:szCs w:val="22"/>
        </w:rPr>
        <w:t>I</w:t>
      </w:r>
      <w:r w:rsidR="00C237AC" w:rsidRPr="0076231C">
        <w:rPr>
          <w:szCs w:val="22"/>
        </w:rPr>
        <w:t>ntrakrani</w:t>
      </w:r>
      <w:r w:rsidR="00C237AC">
        <w:rPr>
          <w:szCs w:val="22"/>
        </w:rPr>
        <w:t xml:space="preserve">alinio spaudimo didėjimas </w:t>
      </w:r>
      <w:r w:rsidR="00C237AC" w:rsidRPr="0076231C">
        <w:rPr>
          <w:szCs w:val="22"/>
        </w:rPr>
        <w:t>ir kartu regos nervo disko edema, traukuli</w:t>
      </w:r>
      <w:r w:rsidR="00C237AC">
        <w:rPr>
          <w:szCs w:val="22"/>
        </w:rPr>
        <w:t xml:space="preserve">ai, </w:t>
      </w:r>
      <w:r w:rsidR="00C237AC" w:rsidRPr="0076231C">
        <w:rPr>
          <w:szCs w:val="22"/>
        </w:rPr>
        <w:t xml:space="preserve">galvos skausmas, svaigimas, </w:t>
      </w:r>
      <w:r w:rsidR="00C237AC">
        <w:rPr>
          <w:szCs w:val="22"/>
        </w:rPr>
        <w:t>miego sutrikimas</w:t>
      </w:r>
      <w:r w:rsidR="00C237AC" w:rsidRPr="0076231C">
        <w:rPr>
          <w:szCs w:val="22"/>
        </w:rPr>
        <w:t>.</w:t>
      </w:r>
    </w:p>
    <w:p w:rsidR="00C237AC" w:rsidRPr="0076231C" w:rsidRDefault="00C237AC" w:rsidP="00C237AC">
      <w:pPr>
        <w:tabs>
          <w:tab w:val="left" w:pos="0"/>
          <w:tab w:val="left" w:pos="567"/>
        </w:tabs>
        <w:rPr>
          <w:i/>
          <w:szCs w:val="22"/>
        </w:rPr>
      </w:pPr>
    </w:p>
    <w:p w:rsidR="00056971" w:rsidRDefault="00C237AC" w:rsidP="00C237AC">
      <w:pPr>
        <w:tabs>
          <w:tab w:val="left" w:pos="0"/>
          <w:tab w:val="left" w:pos="567"/>
        </w:tabs>
      </w:pPr>
      <w:r>
        <w:rPr>
          <w:i/>
          <w:szCs w:val="22"/>
        </w:rPr>
        <w:t>Psichikos sutrikimai</w:t>
      </w:r>
      <w:r w:rsidR="00433446" w:rsidRPr="00433446">
        <w:t xml:space="preserve"> </w:t>
      </w:r>
    </w:p>
    <w:p w:rsidR="00C237AC" w:rsidRDefault="00056971" w:rsidP="00C237AC">
      <w:pPr>
        <w:tabs>
          <w:tab w:val="left" w:pos="0"/>
          <w:tab w:val="left" w:pos="567"/>
        </w:tabs>
        <w:rPr>
          <w:i/>
          <w:szCs w:val="22"/>
        </w:rPr>
      </w:pPr>
      <w:r>
        <w:t>N</w:t>
      </w:r>
      <w:r w:rsidR="00433446" w:rsidRPr="00466093">
        <w:t>ežinomas.</w:t>
      </w:r>
      <w:r>
        <w:rPr>
          <w:szCs w:val="22"/>
        </w:rPr>
        <w:t xml:space="preserve"> </w:t>
      </w:r>
      <w:r w:rsidR="00C237AC">
        <w:rPr>
          <w:szCs w:val="22"/>
        </w:rPr>
        <w:t>E</w:t>
      </w:r>
      <w:r w:rsidR="00C237AC" w:rsidRPr="0076231C">
        <w:rPr>
          <w:szCs w:val="22"/>
        </w:rPr>
        <w:t>uforija, dažni nuotaikos pokyčiai, sunki depresija, psichozės simptomai</w:t>
      </w:r>
      <w:r w:rsidR="00C237AC">
        <w:rPr>
          <w:szCs w:val="22"/>
        </w:rPr>
        <w:t>.</w:t>
      </w:r>
    </w:p>
    <w:p w:rsidR="00C237AC" w:rsidRDefault="00C237AC" w:rsidP="00C237AC">
      <w:pPr>
        <w:tabs>
          <w:tab w:val="left" w:pos="0"/>
          <w:tab w:val="left" w:pos="567"/>
        </w:tabs>
        <w:rPr>
          <w:i/>
          <w:szCs w:val="22"/>
        </w:rPr>
      </w:pPr>
    </w:p>
    <w:p w:rsidR="003C024B" w:rsidRDefault="00C237AC" w:rsidP="00C237AC">
      <w:pPr>
        <w:tabs>
          <w:tab w:val="left" w:pos="0"/>
          <w:tab w:val="left" w:pos="567"/>
        </w:tabs>
      </w:pPr>
      <w:r w:rsidRPr="0076231C">
        <w:rPr>
          <w:i/>
          <w:szCs w:val="22"/>
        </w:rPr>
        <w:t>Endokrininiai sutrikimai</w:t>
      </w:r>
      <w:r w:rsidR="00433446" w:rsidRPr="00433446">
        <w:t xml:space="preserve"> </w:t>
      </w:r>
    </w:p>
    <w:p w:rsidR="00C237AC" w:rsidRPr="0076231C" w:rsidRDefault="003C024B" w:rsidP="00C237AC">
      <w:pPr>
        <w:tabs>
          <w:tab w:val="left" w:pos="0"/>
          <w:tab w:val="left" w:pos="567"/>
        </w:tabs>
        <w:rPr>
          <w:szCs w:val="22"/>
        </w:rPr>
      </w:pPr>
      <w:r>
        <w:t>N</w:t>
      </w:r>
      <w:r w:rsidR="00433446" w:rsidRPr="00466093">
        <w:t>ežinomas.</w:t>
      </w:r>
      <w:r>
        <w:rPr>
          <w:szCs w:val="22"/>
        </w:rPr>
        <w:t xml:space="preserve"> </w:t>
      </w:r>
      <w:r w:rsidR="00C237AC">
        <w:rPr>
          <w:szCs w:val="22"/>
        </w:rPr>
        <w:t>A</w:t>
      </w:r>
      <w:r w:rsidR="00C237AC" w:rsidRPr="0076231C">
        <w:rPr>
          <w:szCs w:val="22"/>
        </w:rPr>
        <w:t xml:space="preserve">ntrinis antinksčių žievės ir hipofizės funkcijos nepakankamumas, ypač pasireiškus stresui (pvz., ligos, traumos, operacijos atveju), Kušingo sindromas, hirsutizmas, menstruacijų ciklo </w:t>
      </w:r>
      <w:r w:rsidR="00C237AC" w:rsidRPr="0076231C">
        <w:rPr>
          <w:szCs w:val="22"/>
        </w:rPr>
        <w:lastRenderedPageBreak/>
        <w:t>sutrikimas, slaptasis diabetas, poreiki</w:t>
      </w:r>
      <w:r w:rsidR="00C237AC">
        <w:rPr>
          <w:szCs w:val="22"/>
        </w:rPr>
        <w:t>o</w:t>
      </w:r>
      <w:r w:rsidR="00C237AC" w:rsidRPr="0076231C">
        <w:rPr>
          <w:szCs w:val="22"/>
        </w:rPr>
        <w:t xml:space="preserve"> insulinui bei </w:t>
      </w:r>
      <w:r w:rsidR="00C237AC">
        <w:rPr>
          <w:szCs w:val="22"/>
        </w:rPr>
        <w:t>gliukozės</w:t>
      </w:r>
      <w:r w:rsidR="00C237AC" w:rsidRPr="0076231C">
        <w:rPr>
          <w:szCs w:val="22"/>
        </w:rPr>
        <w:t xml:space="preserve"> kiekį kraujyje mažinantiems vaist</w:t>
      </w:r>
      <w:r w:rsidR="00DA7D3E">
        <w:rPr>
          <w:szCs w:val="22"/>
        </w:rPr>
        <w:t>ini</w:t>
      </w:r>
      <w:r w:rsidR="00C237AC" w:rsidRPr="0076231C">
        <w:rPr>
          <w:szCs w:val="22"/>
        </w:rPr>
        <w:t>ams</w:t>
      </w:r>
      <w:r w:rsidR="00DA7D3E">
        <w:rPr>
          <w:szCs w:val="22"/>
        </w:rPr>
        <w:t xml:space="preserve"> preparatams</w:t>
      </w:r>
      <w:r w:rsidR="00C237AC">
        <w:rPr>
          <w:szCs w:val="22"/>
        </w:rPr>
        <w:t xml:space="preserve"> didėjimas</w:t>
      </w:r>
      <w:r w:rsidR="00C237AC" w:rsidRPr="0076231C">
        <w:rPr>
          <w:szCs w:val="22"/>
        </w:rPr>
        <w:t>.</w:t>
      </w:r>
    </w:p>
    <w:p w:rsidR="00C237AC" w:rsidRPr="0076231C" w:rsidRDefault="00C237AC" w:rsidP="00C237AC">
      <w:pPr>
        <w:tabs>
          <w:tab w:val="left" w:pos="0"/>
          <w:tab w:val="left" w:pos="567"/>
        </w:tabs>
        <w:rPr>
          <w:i/>
          <w:szCs w:val="22"/>
        </w:rPr>
      </w:pPr>
    </w:p>
    <w:p w:rsidR="003C024B" w:rsidRDefault="00C237AC" w:rsidP="00C237AC">
      <w:pPr>
        <w:tabs>
          <w:tab w:val="left" w:pos="0"/>
          <w:tab w:val="left" w:pos="567"/>
        </w:tabs>
      </w:pPr>
      <w:r w:rsidRPr="0076231C">
        <w:rPr>
          <w:i/>
          <w:szCs w:val="22"/>
        </w:rPr>
        <w:t>Akių sutrikimai</w:t>
      </w:r>
      <w:r w:rsidR="00433446" w:rsidRPr="00433446">
        <w:t xml:space="preserve"> </w:t>
      </w:r>
    </w:p>
    <w:p w:rsidR="00F74D45" w:rsidRPr="00AB7745" w:rsidRDefault="003C024B" w:rsidP="00F74D45">
      <w:pPr>
        <w:tabs>
          <w:tab w:val="left" w:pos="0"/>
          <w:tab w:val="left" w:pos="567"/>
        </w:tabs>
      </w:pPr>
      <w:r>
        <w:t>N</w:t>
      </w:r>
      <w:r w:rsidR="00433446" w:rsidRPr="00466093">
        <w:t>ežinomas.</w:t>
      </w:r>
      <w:r>
        <w:rPr>
          <w:szCs w:val="22"/>
        </w:rPr>
        <w:t xml:space="preserve"> </w:t>
      </w:r>
      <w:r w:rsidR="00C237AC">
        <w:rPr>
          <w:szCs w:val="22"/>
        </w:rPr>
        <w:t>K</w:t>
      </w:r>
      <w:r w:rsidR="00C237AC" w:rsidRPr="0076231C">
        <w:rPr>
          <w:szCs w:val="22"/>
        </w:rPr>
        <w:t xml:space="preserve">atarakta, </w:t>
      </w:r>
      <w:r w:rsidR="00C237AC">
        <w:rPr>
          <w:szCs w:val="22"/>
        </w:rPr>
        <w:t>akispūdžio padidėjimas</w:t>
      </w:r>
      <w:r w:rsidR="00C237AC" w:rsidRPr="0076231C">
        <w:rPr>
          <w:szCs w:val="22"/>
        </w:rPr>
        <w:t xml:space="preserve">, glaukoma kartu su optinio nervo pažeidimu, </w:t>
      </w:r>
      <w:r w:rsidR="00C237AC" w:rsidRPr="002C25B3">
        <w:rPr>
          <w:szCs w:val="22"/>
        </w:rPr>
        <w:t>egzoftalmija</w:t>
      </w:r>
      <w:r w:rsidR="00433446" w:rsidRPr="002C25B3">
        <w:rPr>
          <w:szCs w:val="22"/>
        </w:rPr>
        <w:t xml:space="preserve">, </w:t>
      </w:r>
      <w:r w:rsidR="00F74D45" w:rsidRPr="00AB7745">
        <w:rPr>
          <w:bCs/>
          <w:szCs w:val="22"/>
        </w:rPr>
        <w:t>miglotas matymas (taip pat žr. 4.4 skyrių).</w:t>
      </w:r>
    </w:p>
    <w:p w:rsidR="00C237AC" w:rsidRPr="0076231C" w:rsidRDefault="00C237AC" w:rsidP="00C237AC">
      <w:pPr>
        <w:tabs>
          <w:tab w:val="left" w:pos="0"/>
          <w:tab w:val="left" w:pos="567"/>
        </w:tabs>
        <w:rPr>
          <w:i/>
          <w:szCs w:val="22"/>
        </w:rPr>
      </w:pPr>
    </w:p>
    <w:p w:rsidR="003C024B" w:rsidRDefault="00C237AC" w:rsidP="00433446">
      <w:pPr>
        <w:tabs>
          <w:tab w:val="left" w:pos="0"/>
          <w:tab w:val="left" w:pos="567"/>
        </w:tabs>
      </w:pPr>
      <w:r w:rsidRPr="0076231C">
        <w:rPr>
          <w:i/>
          <w:szCs w:val="22"/>
        </w:rPr>
        <w:t>Meta</w:t>
      </w:r>
      <w:r>
        <w:rPr>
          <w:i/>
          <w:szCs w:val="22"/>
        </w:rPr>
        <w:t>bolizmo ir mitybos sutrikimai</w:t>
      </w:r>
    </w:p>
    <w:p w:rsidR="00C237AC" w:rsidRPr="0076231C" w:rsidRDefault="003C024B" w:rsidP="00C237AC">
      <w:pPr>
        <w:tabs>
          <w:tab w:val="left" w:pos="0"/>
          <w:tab w:val="left" w:pos="567"/>
        </w:tabs>
        <w:rPr>
          <w:szCs w:val="22"/>
        </w:rPr>
      </w:pPr>
      <w:r>
        <w:t>N</w:t>
      </w:r>
      <w:r w:rsidR="00433446" w:rsidRPr="00466093">
        <w:t>ežinomas.</w:t>
      </w:r>
      <w:r>
        <w:rPr>
          <w:szCs w:val="22"/>
        </w:rPr>
        <w:t xml:space="preserve"> </w:t>
      </w:r>
      <w:r w:rsidR="00C237AC">
        <w:rPr>
          <w:szCs w:val="22"/>
        </w:rPr>
        <w:t>Azoto balanso sutrikimas</w:t>
      </w:r>
      <w:r w:rsidR="00C237AC" w:rsidRPr="0076231C">
        <w:rPr>
          <w:szCs w:val="22"/>
        </w:rPr>
        <w:t xml:space="preserve"> (jis tampa neigiamas), gliukozės koncentracij</w:t>
      </w:r>
      <w:r w:rsidR="00C237AC">
        <w:rPr>
          <w:szCs w:val="22"/>
        </w:rPr>
        <w:t>os didėjimas</w:t>
      </w:r>
      <w:r w:rsidR="00C237AC" w:rsidRPr="0076231C">
        <w:rPr>
          <w:szCs w:val="22"/>
        </w:rPr>
        <w:t xml:space="preserve"> kraujyje ir šlapime</w:t>
      </w:r>
      <w:r w:rsidR="00C237AC">
        <w:rPr>
          <w:szCs w:val="22"/>
        </w:rPr>
        <w:t xml:space="preserve">, natrio ir skysčių susilaikymas, kalio netekimas, </w:t>
      </w:r>
      <w:r w:rsidR="00C237AC" w:rsidRPr="0076231C">
        <w:rPr>
          <w:szCs w:val="22"/>
        </w:rPr>
        <w:t>hipokaleminė alkalozė, kalcio išsiskyrim</w:t>
      </w:r>
      <w:r w:rsidR="00C237AC">
        <w:rPr>
          <w:szCs w:val="22"/>
        </w:rPr>
        <w:t>o padidėjimas, kūno svorio mažėjimas.</w:t>
      </w:r>
    </w:p>
    <w:p w:rsidR="00C237AC" w:rsidRDefault="00C237AC" w:rsidP="00C237AC">
      <w:pPr>
        <w:tabs>
          <w:tab w:val="left" w:pos="0"/>
          <w:tab w:val="left" w:pos="567"/>
        </w:tabs>
        <w:rPr>
          <w:i/>
          <w:szCs w:val="22"/>
        </w:rPr>
      </w:pPr>
    </w:p>
    <w:p w:rsidR="003C024B" w:rsidRDefault="00C237AC" w:rsidP="00433446">
      <w:pPr>
        <w:tabs>
          <w:tab w:val="left" w:pos="0"/>
          <w:tab w:val="left" w:pos="567"/>
        </w:tabs>
        <w:rPr>
          <w:i/>
          <w:szCs w:val="22"/>
        </w:rPr>
      </w:pPr>
      <w:r>
        <w:rPr>
          <w:i/>
          <w:szCs w:val="22"/>
        </w:rPr>
        <w:t>Imuninės sistemos sutrikimai</w:t>
      </w:r>
    </w:p>
    <w:p w:rsidR="00C237AC" w:rsidRDefault="003C024B" w:rsidP="00C237AC">
      <w:pPr>
        <w:tabs>
          <w:tab w:val="left" w:pos="0"/>
          <w:tab w:val="left" w:pos="567"/>
        </w:tabs>
        <w:rPr>
          <w:szCs w:val="22"/>
        </w:rPr>
      </w:pPr>
      <w:r>
        <w:t>N</w:t>
      </w:r>
      <w:r w:rsidR="00433446" w:rsidRPr="00466093">
        <w:t>ežinomas.</w:t>
      </w:r>
      <w:r>
        <w:rPr>
          <w:szCs w:val="22"/>
        </w:rPr>
        <w:t xml:space="preserve"> </w:t>
      </w:r>
      <w:r w:rsidR="00C237AC">
        <w:rPr>
          <w:szCs w:val="22"/>
        </w:rPr>
        <w:t>P</w:t>
      </w:r>
      <w:r w:rsidR="00C237AC" w:rsidRPr="0076231C">
        <w:rPr>
          <w:szCs w:val="22"/>
        </w:rPr>
        <w:t>adidėjusio jautrumo reakcija</w:t>
      </w:r>
      <w:r w:rsidR="00C237AC">
        <w:rPr>
          <w:szCs w:val="22"/>
        </w:rPr>
        <w:t>.</w:t>
      </w:r>
    </w:p>
    <w:p w:rsidR="00C237AC" w:rsidRDefault="00C237AC" w:rsidP="00C237AC">
      <w:pPr>
        <w:tabs>
          <w:tab w:val="left" w:pos="0"/>
          <w:tab w:val="left" w:pos="567"/>
        </w:tabs>
        <w:rPr>
          <w:i/>
          <w:szCs w:val="22"/>
        </w:rPr>
      </w:pPr>
    </w:p>
    <w:p w:rsidR="00774CBC" w:rsidRDefault="00C237AC" w:rsidP="00433446">
      <w:pPr>
        <w:tabs>
          <w:tab w:val="left" w:pos="0"/>
          <w:tab w:val="left" w:pos="567"/>
        </w:tabs>
        <w:rPr>
          <w:i/>
          <w:szCs w:val="22"/>
        </w:rPr>
      </w:pPr>
      <w:r>
        <w:rPr>
          <w:i/>
          <w:szCs w:val="22"/>
        </w:rPr>
        <w:t>Infekcijos ir infestacijos</w:t>
      </w:r>
    </w:p>
    <w:p w:rsidR="00C237AC" w:rsidRDefault="00774CBC" w:rsidP="00C237AC">
      <w:pPr>
        <w:tabs>
          <w:tab w:val="left" w:pos="0"/>
          <w:tab w:val="left" w:pos="567"/>
        </w:tabs>
        <w:rPr>
          <w:szCs w:val="22"/>
        </w:rPr>
      </w:pPr>
      <w:r>
        <w:t>N</w:t>
      </w:r>
      <w:r w:rsidR="00433446" w:rsidRPr="00466093">
        <w:t>ežinomas.</w:t>
      </w:r>
      <w:r>
        <w:rPr>
          <w:szCs w:val="22"/>
        </w:rPr>
        <w:t xml:space="preserve"> </w:t>
      </w:r>
      <w:r w:rsidR="00C237AC">
        <w:rPr>
          <w:szCs w:val="22"/>
        </w:rPr>
        <w:t>A</w:t>
      </w:r>
      <w:r w:rsidR="00C237AC" w:rsidRPr="0076231C">
        <w:rPr>
          <w:szCs w:val="22"/>
        </w:rPr>
        <w:t>ntrinė grybelių ar virusų sukelta infekcinė liga</w:t>
      </w:r>
      <w:r w:rsidR="00C237AC">
        <w:rPr>
          <w:szCs w:val="22"/>
        </w:rPr>
        <w:t>.</w:t>
      </w:r>
    </w:p>
    <w:p w:rsidR="00C237AC" w:rsidRDefault="00C237AC" w:rsidP="00C237AC">
      <w:pPr>
        <w:tabs>
          <w:tab w:val="left" w:pos="0"/>
          <w:tab w:val="left" w:pos="567"/>
        </w:tabs>
        <w:rPr>
          <w:i/>
          <w:szCs w:val="22"/>
        </w:rPr>
      </w:pPr>
    </w:p>
    <w:p w:rsidR="00A67015" w:rsidRDefault="00C237AC" w:rsidP="00433446">
      <w:pPr>
        <w:tabs>
          <w:tab w:val="left" w:pos="0"/>
          <w:tab w:val="left" w:pos="567"/>
        </w:tabs>
      </w:pPr>
      <w:r>
        <w:rPr>
          <w:i/>
          <w:szCs w:val="22"/>
        </w:rPr>
        <w:t>Bendrieji sutrikimai ir vartojimo vietos pažeidimai</w:t>
      </w:r>
      <w:r w:rsidR="00A67015">
        <w:t xml:space="preserve"> </w:t>
      </w:r>
    </w:p>
    <w:p w:rsidR="00C237AC" w:rsidRPr="0076231C" w:rsidRDefault="00A67015" w:rsidP="00C237AC">
      <w:pPr>
        <w:tabs>
          <w:tab w:val="left" w:pos="0"/>
          <w:tab w:val="left" w:pos="567"/>
        </w:tabs>
        <w:rPr>
          <w:szCs w:val="22"/>
        </w:rPr>
      </w:pPr>
      <w:r>
        <w:t>N</w:t>
      </w:r>
      <w:r w:rsidR="00433446" w:rsidRPr="00466093">
        <w:t>ežinomas.</w:t>
      </w:r>
      <w:r>
        <w:rPr>
          <w:szCs w:val="22"/>
        </w:rPr>
        <w:t xml:space="preserve"> </w:t>
      </w:r>
      <w:r w:rsidR="00C237AC">
        <w:rPr>
          <w:szCs w:val="22"/>
        </w:rPr>
        <w:t>Tromboembolija, bendrasis negalavimas.</w:t>
      </w:r>
    </w:p>
    <w:p w:rsidR="00C237AC" w:rsidRDefault="00C237AC" w:rsidP="00C237AC">
      <w:pPr>
        <w:tabs>
          <w:tab w:val="left" w:pos="0"/>
          <w:tab w:val="left" w:pos="567"/>
        </w:tabs>
        <w:rPr>
          <w:szCs w:val="22"/>
        </w:rPr>
      </w:pPr>
    </w:p>
    <w:p w:rsidR="00045579" w:rsidRDefault="00C237AC" w:rsidP="00433446">
      <w:pPr>
        <w:tabs>
          <w:tab w:val="left" w:pos="0"/>
          <w:tab w:val="left" w:pos="567"/>
        </w:tabs>
      </w:pPr>
      <w:r>
        <w:rPr>
          <w:i/>
          <w:szCs w:val="22"/>
        </w:rPr>
        <w:t>Lytinės sistemos ir krūties sutrikimai</w:t>
      </w:r>
      <w:r w:rsidR="00045579">
        <w:t xml:space="preserve"> </w:t>
      </w:r>
    </w:p>
    <w:p w:rsidR="00C237AC" w:rsidRDefault="00045579" w:rsidP="00C237AC">
      <w:pPr>
        <w:tabs>
          <w:tab w:val="left" w:pos="0"/>
          <w:tab w:val="left" w:pos="567"/>
        </w:tabs>
        <w:rPr>
          <w:szCs w:val="22"/>
        </w:rPr>
      </w:pPr>
      <w:r>
        <w:t>N</w:t>
      </w:r>
      <w:r w:rsidR="00433446" w:rsidRPr="00466093">
        <w:t>ežinomas.</w:t>
      </w:r>
      <w:r>
        <w:rPr>
          <w:szCs w:val="22"/>
        </w:rPr>
        <w:t xml:space="preserve"> </w:t>
      </w:r>
      <w:r w:rsidR="00C237AC">
        <w:rPr>
          <w:szCs w:val="22"/>
        </w:rPr>
        <w:t>S</w:t>
      </w:r>
      <w:r w:rsidR="00C237AC" w:rsidRPr="0076231C">
        <w:rPr>
          <w:szCs w:val="22"/>
        </w:rPr>
        <w:t>permijų kieki</w:t>
      </w:r>
      <w:r w:rsidR="00C237AC">
        <w:rPr>
          <w:szCs w:val="22"/>
        </w:rPr>
        <w:t>o</w:t>
      </w:r>
      <w:r w:rsidR="00C237AC" w:rsidRPr="0076231C">
        <w:rPr>
          <w:szCs w:val="22"/>
        </w:rPr>
        <w:t xml:space="preserve"> ir judrum</w:t>
      </w:r>
      <w:r w:rsidR="00C237AC">
        <w:rPr>
          <w:szCs w:val="22"/>
        </w:rPr>
        <w:t>o didėjimas ar mažėjimas.</w:t>
      </w:r>
    </w:p>
    <w:p w:rsidR="006024B9" w:rsidRDefault="006024B9" w:rsidP="00C237AC">
      <w:pPr>
        <w:tabs>
          <w:tab w:val="left" w:pos="0"/>
          <w:tab w:val="left" w:pos="567"/>
        </w:tabs>
        <w:rPr>
          <w:szCs w:val="22"/>
        </w:rPr>
      </w:pPr>
    </w:p>
    <w:p w:rsidR="006024B9" w:rsidRPr="000A79DC" w:rsidRDefault="006024B9" w:rsidP="006024B9">
      <w:pPr>
        <w:autoSpaceDE w:val="0"/>
        <w:autoSpaceDN w:val="0"/>
        <w:adjustRightInd w:val="0"/>
        <w:jc w:val="both"/>
        <w:rPr>
          <w:szCs w:val="24"/>
          <w:u w:val="single"/>
        </w:rPr>
      </w:pPr>
      <w:r w:rsidRPr="000A79DC">
        <w:rPr>
          <w:noProof/>
          <w:szCs w:val="24"/>
          <w:u w:val="single"/>
        </w:rPr>
        <w:t>Pranešimas apie įtariamas nepageidaujamas reakcijas</w:t>
      </w:r>
    </w:p>
    <w:p w:rsidR="006024B9" w:rsidRPr="0076231C" w:rsidRDefault="006024B9" w:rsidP="006024B9">
      <w:pPr>
        <w:tabs>
          <w:tab w:val="left" w:pos="0"/>
          <w:tab w:val="left" w:pos="567"/>
        </w:tabs>
        <w:rPr>
          <w:szCs w:val="22"/>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7" w:history="1">
        <w:r w:rsidRPr="002203F6">
          <w:rPr>
            <w:rStyle w:val="Hipersaitas"/>
            <w:rFonts w:eastAsia="SimSun"/>
            <w:noProof/>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8" w:history="1">
        <w:r w:rsidRPr="002203F6">
          <w:rPr>
            <w:rStyle w:val="Hipersaitas"/>
            <w:rFonts w:eastAsia="SimSun"/>
            <w:noProof/>
          </w:rPr>
          <w:t>NepageidaujamaR</w:t>
        </w:r>
        <w:r w:rsidRPr="002F63F0">
          <w:rPr>
            <w:rStyle w:val="Hipersaitas"/>
            <w:rFonts w:eastAsia="SimSun"/>
            <w:noProof/>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 xml:space="preserve">adresu </w:t>
      </w:r>
      <w:hyperlink r:id="rId9" w:history="1">
        <w:r w:rsidR="00C12024" w:rsidRPr="00A15100">
          <w:rPr>
            <w:rStyle w:val="Hipersaitas"/>
            <w:noProof/>
            <w:szCs w:val="24"/>
          </w:rPr>
          <w:t>http://www.vvkt.lt</w:t>
        </w:r>
      </w:hyperlink>
      <w:r w:rsidR="00C12024">
        <w:rPr>
          <w:noProof/>
          <w:szCs w:val="24"/>
        </w:rPr>
        <w:t xml:space="preserve"> </w:t>
      </w:r>
      <w:r w:rsidRPr="001F10B8">
        <w:rPr>
          <w:noProof/>
          <w:szCs w:val="24"/>
        </w:rPr>
        <w:t>)</w:t>
      </w:r>
      <w:r>
        <w:rPr>
          <w:noProof/>
          <w:szCs w:val="24"/>
        </w:rPr>
        <w:t>.</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b/>
          <w:szCs w:val="22"/>
        </w:rPr>
      </w:pPr>
      <w:r w:rsidRPr="0076231C">
        <w:rPr>
          <w:b/>
          <w:szCs w:val="22"/>
        </w:rPr>
        <w:t>4.9</w:t>
      </w:r>
      <w:r w:rsidRPr="0076231C">
        <w:rPr>
          <w:b/>
          <w:szCs w:val="22"/>
        </w:rPr>
        <w:tab/>
        <w:t>Perdozavimas</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szCs w:val="22"/>
        </w:rPr>
      </w:pPr>
      <w:r w:rsidRPr="0076231C">
        <w:rPr>
          <w:szCs w:val="22"/>
        </w:rPr>
        <w:t xml:space="preserve">Nors ūminės intoksikacijos </w:t>
      </w:r>
      <w:r w:rsidR="00FD328C">
        <w:rPr>
          <w:szCs w:val="22"/>
        </w:rPr>
        <w:t xml:space="preserve">vaistiniu </w:t>
      </w:r>
      <w:r w:rsidRPr="0076231C">
        <w:rPr>
          <w:szCs w:val="22"/>
        </w:rPr>
        <w:t xml:space="preserve">preparatu rizikos nėra, tačiau ji gali pasireikšti, jei </w:t>
      </w:r>
      <w:r w:rsidR="00FD328C">
        <w:rPr>
          <w:szCs w:val="22"/>
        </w:rPr>
        <w:t>vaistinio preparato</w:t>
      </w:r>
      <w:r w:rsidR="00FD328C" w:rsidRPr="0076231C">
        <w:rPr>
          <w:szCs w:val="22"/>
        </w:rPr>
        <w:t xml:space="preserve"> </w:t>
      </w:r>
      <w:r w:rsidRPr="0076231C">
        <w:rPr>
          <w:szCs w:val="22"/>
        </w:rPr>
        <w:t xml:space="preserve">vartojama ilgai ir ypač dideles dozes. </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szCs w:val="22"/>
        </w:rPr>
      </w:pPr>
      <w:r w:rsidRPr="0076231C">
        <w:rPr>
          <w:szCs w:val="22"/>
        </w:rPr>
        <w:t>Pagrindiniai triamcinolono perdozavimo simptomai yra hipertenzija ir edema.</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szCs w:val="22"/>
        </w:rPr>
      </w:pPr>
      <w:r w:rsidRPr="0076231C">
        <w:rPr>
          <w:szCs w:val="22"/>
        </w:rPr>
        <w:t>Triamcinolono perdozavus, gali pasireikšti aukščiau išvardytas nepageidaujamas poveikis.</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szCs w:val="22"/>
        </w:rPr>
      </w:pPr>
      <w:r w:rsidRPr="0076231C">
        <w:rPr>
          <w:szCs w:val="22"/>
        </w:rPr>
        <w:t>Specifinio antidoto nėra.</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szCs w:val="22"/>
        </w:rPr>
      </w:pPr>
      <w:r w:rsidRPr="0076231C">
        <w:rPr>
          <w:szCs w:val="22"/>
        </w:rPr>
        <w:t>Perdozavimo atveju reikia pradėti simptominį ir palaikomąjį gydymą.</w:t>
      </w: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r w:rsidRPr="0076231C">
        <w:rPr>
          <w:b/>
          <w:caps/>
          <w:szCs w:val="22"/>
        </w:rPr>
        <w:t>5.</w:t>
      </w:r>
      <w:r w:rsidRPr="0076231C">
        <w:rPr>
          <w:b/>
          <w:caps/>
          <w:szCs w:val="22"/>
        </w:rPr>
        <w:tab/>
      </w:r>
      <w:r w:rsidRPr="0076231C">
        <w:rPr>
          <w:b/>
          <w:szCs w:val="22"/>
        </w:rPr>
        <w:t xml:space="preserve">FARMAKOLOGINĖS </w:t>
      </w:r>
      <w:r w:rsidRPr="0076231C">
        <w:rPr>
          <w:b/>
          <w:caps/>
          <w:szCs w:val="22"/>
        </w:rPr>
        <w:t>savybės</w:t>
      </w:r>
    </w:p>
    <w:p w:rsidR="00C237AC" w:rsidRPr="0076231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5.1</w:t>
      </w:r>
      <w:r w:rsidRPr="0076231C">
        <w:rPr>
          <w:b/>
          <w:szCs w:val="22"/>
        </w:rPr>
        <w:tab/>
        <w:t xml:space="preserve">Farmakodinaminės savybės </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Farmakoterapinė grupė – sistemiškai veikiantys kortikosteroidai, ATC kodas</w:t>
      </w:r>
      <w:r w:rsidRPr="0076231C">
        <w:rPr>
          <w:i/>
          <w:szCs w:val="22"/>
        </w:rPr>
        <w:t xml:space="preserve"> –</w:t>
      </w:r>
      <w:r w:rsidRPr="0076231C">
        <w:rPr>
          <w:szCs w:val="22"/>
        </w:rPr>
        <w:t xml:space="preserve"> H02AB08.</w:t>
      </w:r>
    </w:p>
    <w:p w:rsidR="00C237AC" w:rsidRPr="0076231C" w:rsidRDefault="00C237AC" w:rsidP="00C237AC">
      <w:pPr>
        <w:tabs>
          <w:tab w:val="left" w:pos="567"/>
        </w:tabs>
        <w:ind w:left="567" w:hanging="567"/>
        <w:rPr>
          <w:i/>
          <w:szCs w:val="22"/>
        </w:rPr>
      </w:pPr>
    </w:p>
    <w:p w:rsidR="00C237AC" w:rsidRPr="0076231C" w:rsidRDefault="00C237AC" w:rsidP="00C237AC">
      <w:pPr>
        <w:tabs>
          <w:tab w:val="left" w:pos="567"/>
        </w:tabs>
        <w:rPr>
          <w:szCs w:val="22"/>
        </w:rPr>
      </w:pPr>
      <w:r w:rsidRPr="0076231C">
        <w:rPr>
          <w:szCs w:val="22"/>
        </w:rPr>
        <w:t>Triamcinolonas yra sintetinis gliukokortikosteroidas, prednizolono fluoruotas darinys, stipriai mažinantis uždegimą.</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lastRenderedPageBreak/>
        <w:t>Nustatyta, kad 4</w:t>
      </w:r>
      <w:r>
        <w:rPr>
          <w:szCs w:val="22"/>
        </w:rPr>
        <w:t> mg</w:t>
      </w:r>
      <w:r w:rsidRPr="0076231C">
        <w:rPr>
          <w:szCs w:val="22"/>
        </w:rPr>
        <w:t xml:space="preserve"> triamcinolono sukelia tokį patį poveikį kaip 4</w:t>
      </w:r>
      <w:r>
        <w:rPr>
          <w:szCs w:val="22"/>
        </w:rPr>
        <w:t> mg</w:t>
      </w:r>
      <w:r w:rsidRPr="0076231C">
        <w:rPr>
          <w:szCs w:val="22"/>
        </w:rPr>
        <w:t xml:space="preserve"> metilprednizolono ar 0,75</w:t>
      </w:r>
      <w:r>
        <w:rPr>
          <w:szCs w:val="22"/>
        </w:rPr>
        <w:t> mg</w:t>
      </w:r>
      <w:r w:rsidRPr="0076231C">
        <w:rPr>
          <w:szCs w:val="22"/>
        </w:rPr>
        <w:t xml:space="preserve">  deksametazono, 4</w:t>
      </w:r>
      <w:r>
        <w:rPr>
          <w:szCs w:val="22"/>
        </w:rPr>
        <w:t> mg</w:t>
      </w:r>
      <w:r w:rsidRPr="0076231C">
        <w:rPr>
          <w:szCs w:val="22"/>
        </w:rPr>
        <w:t xml:space="preserve"> metilprednizolono arba 5</w:t>
      </w:r>
      <w:r>
        <w:rPr>
          <w:szCs w:val="22"/>
        </w:rPr>
        <w:t> mg</w:t>
      </w:r>
      <w:r w:rsidRPr="0076231C">
        <w:rPr>
          <w:szCs w:val="22"/>
        </w:rPr>
        <w:t xml:space="preserve"> prednizolono, 0,6</w:t>
      </w:r>
      <w:r>
        <w:rPr>
          <w:szCs w:val="22"/>
        </w:rPr>
        <w:t> mg</w:t>
      </w:r>
      <w:r w:rsidRPr="0076231C">
        <w:rPr>
          <w:szCs w:val="22"/>
        </w:rPr>
        <w:t xml:space="preserve"> betametazono arba 20</w:t>
      </w:r>
      <w:r>
        <w:rPr>
          <w:szCs w:val="22"/>
        </w:rPr>
        <w:t> mg</w:t>
      </w:r>
      <w:r w:rsidRPr="0076231C">
        <w:rPr>
          <w:szCs w:val="22"/>
        </w:rPr>
        <w:t xml:space="preserve"> hidrokortizono.</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Triamcinolonas sukelia silpną mineralokortikoidinį aktyvumą. </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Triamcinolonas slopina uždegimo sukeltus simptomus, tačiau jų atsiradimo priežasties neveikia.</w:t>
      </w:r>
    </w:p>
    <w:p w:rsidR="00C237AC" w:rsidRPr="0076231C" w:rsidRDefault="008D2829" w:rsidP="00C237AC">
      <w:pPr>
        <w:tabs>
          <w:tab w:val="left" w:pos="567"/>
        </w:tabs>
        <w:rPr>
          <w:szCs w:val="22"/>
        </w:rPr>
      </w:pPr>
      <w:r>
        <w:rPr>
          <w:szCs w:val="22"/>
        </w:rPr>
        <w:t>Vaistinis preparatas</w:t>
      </w:r>
      <w:r w:rsidRPr="0076231C">
        <w:rPr>
          <w:szCs w:val="22"/>
        </w:rPr>
        <w:t xml:space="preserve"> </w:t>
      </w:r>
      <w:r w:rsidR="00C237AC" w:rsidRPr="0076231C">
        <w:rPr>
          <w:szCs w:val="22"/>
        </w:rPr>
        <w:t>slopina makrofagų, leukocitų ir kitų ląstelių patekimą į uždegimo vietą. Jis slopina fagocitozę, lizosomų fermentų išsiskyrimą ir sintezę ir kai kurių cheminių uždegimo mediatorių išsiskyrimą, slopina kapiliarų išsiplėtimą ir laidumą bei leukocitų migraciją ir mažina edemų atsiradimą. Triamcinolonas skatina lipomodulino, kuris yra fosfolipazės A</w:t>
      </w:r>
      <w:r w:rsidR="00C237AC" w:rsidRPr="0076231C">
        <w:rPr>
          <w:szCs w:val="22"/>
          <w:vertAlign w:val="subscript"/>
        </w:rPr>
        <w:t xml:space="preserve">2 </w:t>
      </w:r>
      <w:r w:rsidR="00C237AC" w:rsidRPr="0076231C">
        <w:rPr>
          <w:szCs w:val="22"/>
        </w:rPr>
        <w:t>(fermento</w:t>
      </w:r>
      <w:r w:rsidR="00EF6665">
        <w:rPr>
          <w:szCs w:val="22"/>
        </w:rPr>
        <w:t>,</w:t>
      </w:r>
      <w:r w:rsidR="00C237AC" w:rsidRPr="0076231C">
        <w:rPr>
          <w:szCs w:val="22"/>
        </w:rPr>
        <w:t xml:space="preserve"> atpalaiduojančio arachidono rūgštį iš fosfolipidų membranos ir slopinančio jos sintezę) inhibitorius, sintezę. </w:t>
      </w:r>
    </w:p>
    <w:p w:rsidR="00C237AC" w:rsidRPr="0076231C" w:rsidRDefault="00C237AC" w:rsidP="00C237AC">
      <w:pPr>
        <w:tabs>
          <w:tab w:val="left" w:pos="567"/>
        </w:tabs>
        <w:rPr>
          <w:i/>
          <w:szCs w:val="22"/>
        </w:rPr>
      </w:pPr>
    </w:p>
    <w:p w:rsidR="00C237AC" w:rsidRPr="0076231C" w:rsidRDefault="00C237AC" w:rsidP="00C237AC">
      <w:pPr>
        <w:tabs>
          <w:tab w:val="left" w:pos="567"/>
        </w:tabs>
        <w:rPr>
          <w:i/>
          <w:szCs w:val="22"/>
        </w:rPr>
      </w:pPr>
      <w:r w:rsidRPr="0076231C">
        <w:rPr>
          <w:i/>
          <w:szCs w:val="22"/>
        </w:rPr>
        <w:t>Imunosupresinis poveikis</w:t>
      </w:r>
    </w:p>
    <w:p w:rsidR="00C237AC" w:rsidRPr="0076231C" w:rsidRDefault="00C237AC" w:rsidP="00C237AC">
      <w:pPr>
        <w:tabs>
          <w:tab w:val="left" w:pos="567"/>
        </w:tabs>
        <w:rPr>
          <w:szCs w:val="22"/>
        </w:rPr>
      </w:pPr>
      <w:r w:rsidRPr="0076231C">
        <w:rPr>
          <w:szCs w:val="22"/>
        </w:rPr>
        <w:t xml:space="preserve">Šio poveikio mechanizmas dar nėra visiškai aiškus. Triamcinolonas gali slopinti ląstelių imunines reakcijas bei specifinius mechanizmus, susijusius su imuniniu atsaku. Dėl </w:t>
      </w:r>
      <w:r w:rsidR="00AC6E65">
        <w:rPr>
          <w:szCs w:val="22"/>
        </w:rPr>
        <w:t>šio</w:t>
      </w:r>
      <w:r w:rsidR="00AC6E65" w:rsidRPr="0076231C">
        <w:rPr>
          <w:szCs w:val="22"/>
        </w:rPr>
        <w:t xml:space="preserve"> </w:t>
      </w:r>
      <w:r w:rsidRPr="0076231C">
        <w:rPr>
          <w:szCs w:val="22"/>
        </w:rPr>
        <w:t xml:space="preserve">poveikio mažėja T ląstelių, monocitų ir eozinofilų kiekis, slopinamas imunoglobulinų jungimasis prie ląstelių paviršiuje esančių receptorių. T limfocitų blastogenezės slopinimas mažina interleukinų sintezę arba išsiskyrimą ir ankstyvąją imuninę reakciją. </w:t>
      </w:r>
      <w:r w:rsidR="002F301D">
        <w:rPr>
          <w:szCs w:val="22"/>
        </w:rPr>
        <w:t>Vaistinis prepar</w:t>
      </w:r>
      <w:r w:rsidR="00E543C1">
        <w:rPr>
          <w:szCs w:val="22"/>
        </w:rPr>
        <w:t>a</w:t>
      </w:r>
      <w:r w:rsidR="002F301D">
        <w:rPr>
          <w:szCs w:val="22"/>
        </w:rPr>
        <w:t>tas</w:t>
      </w:r>
      <w:r w:rsidR="002F301D" w:rsidRPr="0076231C">
        <w:rPr>
          <w:szCs w:val="22"/>
        </w:rPr>
        <w:t xml:space="preserve"> </w:t>
      </w:r>
      <w:r w:rsidRPr="0076231C">
        <w:rPr>
          <w:szCs w:val="22"/>
        </w:rPr>
        <w:t>gali slopinti imuninio komplekso prasiskverbimą per pagrindines membranas ir mažinti komplemento dalių ir imunoglobulinų koncentraciją.</w:t>
      </w:r>
    </w:p>
    <w:p w:rsidR="00C237AC" w:rsidRPr="0076231C" w:rsidRDefault="00C237AC" w:rsidP="00C237AC">
      <w:pPr>
        <w:tabs>
          <w:tab w:val="left" w:pos="567"/>
        </w:tabs>
        <w:rPr>
          <w:i/>
          <w:szCs w:val="22"/>
        </w:rPr>
      </w:pPr>
    </w:p>
    <w:p w:rsidR="00C237AC" w:rsidRPr="0076231C" w:rsidRDefault="00C237AC" w:rsidP="00C237AC">
      <w:pPr>
        <w:tabs>
          <w:tab w:val="left" w:pos="567"/>
        </w:tabs>
        <w:rPr>
          <w:i/>
          <w:szCs w:val="22"/>
        </w:rPr>
      </w:pPr>
      <w:r w:rsidRPr="0076231C">
        <w:rPr>
          <w:i/>
          <w:szCs w:val="22"/>
        </w:rPr>
        <w:t xml:space="preserve">Kitoks poveikis  </w:t>
      </w:r>
    </w:p>
    <w:p w:rsidR="00C237AC" w:rsidRPr="0076231C" w:rsidRDefault="00C237AC" w:rsidP="00C237AC">
      <w:pPr>
        <w:tabs>
          <w:tab w:val="left" w:pos="567"/>
        </w:tabs>
        <w:rPr>
          <w:szCs w:val="22"/>
        </w:rPr>
      </w:pPr>
      <w:r w:rsidRPr="0076231C">
        <w:rPr>
          <w:szCs w:val="22"/>
        </w:rPr>
        <w:t>Triamcinolonas slopina AKTH sekreciją hipofizėje, todėl slopinama kortikosteroidų ir androgenų sintezė žievinėje antinksčių dalyje.</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Antinksčių žievinės dalies funkcijos nepakankamumo atsiradimas ir laikas, per kurį jis sunormalėja, daugiausia priklauso nuo gydymo trukmės, mažiau – nuo dozės, laiko ir vartojimo dažnio bei </w:t>
      </w:r>
      <w:r w:rsidR="005C220B">
        <w:rPr>
          <w:szCs w:val="22"/>
        </w:rPr>
        <w:t xml:space="preserve">vaistinio </w:t>
      </w:r>
      <w:r w:rsidRPr="0076231C">
        <w:rPr>
          <w:szCs w:val="22"/>
        </w:rPr>
        <w:t xml:space="preserve">preparato pusinės eliminacijos laiko. </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Pavartojus vienkartinę 60</w:t>
      </w:r>
      <w:r>
        <w:rPr>
          <w:szCs w:val="22"/>
        </w:rPr>
        <w:t> mg</w:t>
      </w:r>
      <w:r w:rsidRPr="0076231C">
        <w:rPr>
          <w:szCs w:val="22"/>
        </w:rPr>
        <w:t xml:space="preserve"> arba 100</w:t>
      </w:r>
      <w:r>
        <w:rPr>
          <w:szCs w:val="22"/>
        </w:rPr>
        <w:t> mg</w:t>
      </w:r>
      <w:r w:rsidRPr="0076231C">
        <w:rPr>
          <w:szCs w:val="22"/>
        </w:rPr>
        <w:t xml:space="preserve"> triamcinolono dozę, antinksčių funkcijos slopinimas gali pasireikšti per 24 – 48 valandas ir sunormalėti per 30 – 40 dienų. Paprastai beveik kiekvienam pacientui, vartojančiam 12 – 16</w:t>
      </w:r>
      <w:r>
        <w:rPr>
          <w:szCs w:val="22"/>
        </w:rPr>
        <w:t> mg</w:t>
      </w:r>
      <w:r w:rsidRPr="0076231C">
        <w:rPr>
          <w:szCs w:val="22"/>
        </w:rPr>
        <w:t xml:space="preserve"> triamcinolono paros dozę ilgiau kaip 7 – 10 parų, gali pasireikšti antinksčių žievinės dalies funkcijos nepakankamumas.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Didelę triamcinolono dozę vartojant ilgai, antinksčių funkcija tampa normali maždaug tik po metų, kai kuriems </w:t>
      </w:r>
      <w:r w:rsidR="00967102">
        <w:rPr>
          <w:szCs w:val="22"/>
        </w:rPr>
        <w:t>pacientams</w:t>
      </w:r>
      <w:r w:rsidR="00967102" w:rsidRPr="0076231C">
        <w:rPr>
          <w:szCs w:val="22"/>
        </w:rPr>
        <w:t xml:space="preserve"> </w:t>
      </w:r>
      <w:r w:rsidRPr="0076231C">
        <w:rPr>
          <w:szCs w:val="22"/>
        </w:rPr>
        <w:t>ji niekada nesunormalėja.</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Triamcinolonas stiprina baltymų katabolizmą ir indukuoja fermentus, kurie dalyvauja aminorūgščių metabolizme. Triamcinolonas slopina limfoidinio, jungiamojo audinio, raumenų ir odos baltymų sintezę ir stiprina jų irimą. Ilgalaikis triamcinolono vartojimas gali sukelti šių audinių atrofiją.</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Kepenyse triamcinolonas indukuoja gliukoneogenezę skatinančių fermentų aktyvumą, stimuliuoja  baltymų katabolizmą, kuris pasireiškia dėl padidėjusio gliukoneogenezėje dalyvaujančių fermentų aktyvumo, ir slopina gliukozės panaudojimą periferiniuose audiniuose, todėl didėja gliukozės pasisavinimas organizme. </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Kepenyse kaupiasi daug glikogeno, didėja gliukozės koncentracija kraujyje ir atsparumas insulinui. </w:t>
      </w:r>
    </w:p>
    <w:p w:rsidR="00C237AC" w:rsidRPr="0076231C" w:rsidRDefault="00C237AC" w:rsidP="00C237AC">
      <w:pPr>
        <w:tabs>
          <w:tab w:val="left" w:pos="567"/>
        </w:tabs>
        <w:rPr>
          <w:szCs w:val="22"/>
        </w:rPr>
      </w:pPr>
      <w:r w:rsidRPr="0076231C">
        <w:rPr>
          <w:szCs w:val="22"/>
        </w:rPr>
        <w:t xml:space="preserve">Triamcinolonas skatina lipolizę ir iš riebalinio audinio riebalų rūgščių kaupimą, todėl plazmoje didėja riebalų rūgščių koncentracija. Ilgalaikis gliukokortikoido vartojimas gali sukelti nenormalų riebalų pasiskirstymą. </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Veiklioji medžiaga slopina kaulų formavimąsi ir skatina kaulų audinio rezorbciją, mažina kalcio koncentraciją plazmoje. Dėl pastarojo poveikio atsiranda antrinis prieskydinių liaukų funkcijos nepakankamumas ir kartu stimuliuojamas osteoklastų bei slopinamas osteoblastų vystymasis. </w:t>
      </w:r>
    </w:p>
    <w:p w:rsidR="00C237AC" w:rsidRPr="0076231C" w:rsidRDefault="00C237AC" w:rsidP="00C237AC">
      <w:pPr>
        <w:tabs>
          <w:tab w:val="left" w:pos="567"/>
        </w:tabs>
        <w:rPr>
          <w:szCs w:val="22"/>
        </w:rPr>
      </w:pPr>
      <w:r w:rsidRPr="0076231C">
        <w:rPr>
          <w:szCs w:val="22"/>
        </w:rPr>
        <w:t>Toks poveikis gali slopinti vaikų ir paauglių kaulų augimą ir bet kokio amžiaus žmonėms sukelti osteoporozę. Triamcinolonas stiprina endogeninių ir egzogeninių katecholaminų sukeliamą poveikį.</w:t>
      </w:r>
    </w:p>
    <w:p w:rsidR="00C237AC" w:rsidRPr="0076231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5.2</w:t>
      </w:r>
      <w:r w:rsidRPr="0076231C">
        <w:rPr>
          <w:b/>
          <w:szCs w:val="22"/>
        </w:rPr>
        <w:tab/>
        <w:t xml:space="preserve">Farmakokinetinės savybės </w:t>
      </w:r>
    </w:p>
    <w:p w:rsidR="00C237AC" w:rsidRPr="0076231C" w:rsidRDefault="00C237AC" w:rsidP="00C237AC">
      <w:pPr>
        <w:widowControl w:val="0"/>
        <w:tabs>
          <w:tab w:val="left" w:pos="0"/>
          <w:tab w:val="left" w:pos="567"/>
        </w:tabs>
        <w:ind w:right="276"/>
        <w:rPr>
          <w:szCs w:val="22"/>
        </w:rPr>
      </w:pPr>
    </w:p>
    <w:p w:rsidR="00C237AC" w:rsidRPr="0076231C" w:rsidRDefault="00C237AC" w:rsidP="00C237AC">
      <w:pPr>
        <w:widowControl w:val="0"/>
        <w:tabs>
          <w:tab w:val="left" w:pos="0"/>
          <w:tab w:val="left" w:pos="567"/>
        </w:tabs>
        <w:ind w:right="276"/>
        <w:rPr>
          <w:szCs w:val="22"/>
        </w:rPr>
      </w:pPr>
      <w:r w:rsidRPr="0076231C">
        <w:rPr>
          <w:szCs w:val="22"/>
        </w:rPr>
        <w:t>Išgerto triamcinolono biologinis prieinamumas yra 20 – 30 </w:t>
      </w:r>
      <w:r w:rsidRPr="0076231C">
        <w:rPr>
          <w:szCs w:val="22"/>
        </w:rPr>
        <w:sym w:font="Symbol" w:char="F025"/>
      </w:r>
      <w:r w:rsidRPr="0076231C">
        <w:rPr>
          <w:szCs w:val="22"/>
        </w:rPr>
        <w:t>. Jo poveikis prasideda po 1-2 valandų ir išlieka  maždaug 6 – 8 valandas. Pusinės eliminacijos periodas plazmoje yra 2 – 5 valandos arba didesnis, audiniuose – 18 – 36 valandos.</w:t>
      </w:r>
    </w:p>
    <w:p w:rsidR="00C237AC" w:rsidRPr="0076231C" w:rsidRDefault="00C237AC" w:rsidP="00C237AC">
      <w:pPr>
        <w:widowControl w:val="0"/>
        <w:tabs>
          <w:tab w:val="left" w:pos="0"/>
          <w:tab w:val="left" w:pos="567"/>
        </w:tabs>
        <w:ind w:right="276"/>
        <w:rPr>
          <w:szCs w:val="22"/>
        </w:rPr>
      </w:pPr>
    </w:p>
    <w:p w:rsidR="00C237AC" w:rsidRPr="0076231C" w:rsidRDefault="00C237AC" w:rsidP="00C237AC">
      <w:pPr>
        <w:widowControl w:val="0"/>
        <w:tabs>
          <w:tab w:val="left" w:pos="0"/>
          <w:tab w:val="left" w:pos="567"/>
        </w:tabs>
        <w:ind w:right="276"/>
        <w:rPr>
          <w:szCs w:val="22"/>
        </w:rPr>
      </w:pPr>
      <w:r w:rsidRPr="0076231C">
        <w:rPr>
          <w:szCs w:val="22"/>
        </w:rPr>
        <w:t xml:space="preserve">Poveikio trukmė yra 2,25 paros. Maistas pradžioje lėtina triamcinolono absorbciją, tačiau nedaro poveikio bendram veikliosios medžiagos biologiniam prieinamumui. Prie plazmos baltymų triamcinolono jungiasi apie 40 </w:t>
      </w:r>
      <w:r w:rsidRPr="0076231C">
        <w:rPr>
          <w:szCs w:val="22"/>
        </w:rPr>
        <w:sym w:font="Symbol" w:char="F025"/>
      </w:r>
      <w:r w:rsidRPr="0076231C">
        <w:rPr>
          <w:szCs w:val="22"/>
        </w:rPr>
        <w:t>, dėl didelės traukos ir mažos gebos daugiausia jungiasi prie globulinų, prie albuminų – priešingai.</w:t>
      </w:r>
    </w:p>
    <w:p w:rsidR="00C237AC" w:rsidRPr="0076231C" w:rsidRDefault="00C237AC" w:rsidP="00C237AC">
      <w:pPr>
        <w:widowControl w:val="0"/>
        <w:tabs>
          <w:tab w:val="left" w:pos="0"/>
          <w:tab w:val="left" w:pos="567"/>
        </w:tabs>
        <w:ind w:right="276"/>
        <w:rPr>
          <w:szCs w:val="22"/>
        </w:rPr>
      </w:pPr>
    </w:p>
    <w:p w:rsidR="00C237AC" w:rsidRPr="0076231C" w:rsidRDefault="00C237AC" w:rsidP="00C237AC">
      <w:pPr>
        <w:widowControl w:val="0"/>
        <w:tabs>
          <w:tab w:val="left" w:pos="0"/>
          <w:tab w:val="left" w:pos="567"/>
        </w:tabs>
        <w:ind w:right="276"/>
        <w:rPr>
          <w:szCs w:val="22"/>
        </w:rPr>
      </w:pPr>
      <w:r w:rsidRPr="0076231C">
        <w:rPr>
          <w:szCs w:val="22"/>
        </w:rPr>
        <w:t>Veikliosios medžiagos laisvosios frakcijos tariamasis pasiskirstymo tūris yra maždaug 0,6 - 2 l/kg kūno svorio.</w:t>
      </w:r>
    </w:p>
    <w:p w:rsidR="00C237AC" w:rsidRPr="0076231C" w:rsidRDefault="00C237AC" w:rsidP="00C237AC">
      <w:pPr>
        <w:widowControl w:val="0"/>
        <w:tabs>
          <w:tab w:val="left" w:pos="0"/>
          <w:tab w:val="left" w:pos="567"/>
        </w:tabs>
        <w:ind w:right="276"/>
        <w:rPr>
          <w:szCs w:val="22"/>
        </w:rPr>
      </w:pPr>
    </w:p>
    <w:p w:rsidR="00C237AC" w:rsidRPr="0076231C" w:rsidRDefault="00C237AC" w:rsidP="00C237AC">
      <w:pPr>
        <w:widowControl w:val="0"/>
        <w:tabs>
          <w:tab w:val="left" w:pos="0"/>
          <w:tab w:val="left" w:pos="567"/>
        </w:tabs>
        <w:ind w:right="276"/>
        <w:rPr>
          <w:szCs w:val="22"/>
        </w:rPr>
      </w:pPr>
      <w:r w:rsidRPr="0076231C">
        <w:rPr>
          <w:szCs w:val="22"/>
        </w:rPr>
        <w:t>Triamcinolonas metabolizuojamas kepenyse, mažiau – inkstuose. Neaktyvių metabolitų pavidalu triamcinolonas išsiskiria su šlapimu, nedidelė dalis (mažiau kaip 15</w:t>
      </w:r>
      <w:r w:rsidRPr="0076231C">
        <w:rPr>
          <w:szCs w:val="22"/>
        </w:rPr>
        <w:sym w:font="Symbol" w:char="F025"/>
      </w:r>
      <w:r w:rsidRPr="0076231C">
        <w:rPr>
          <w:szCs w:val="22"/>
        </w:rPr>
        <w:t>) – nepakitusia forma. Triamcinolono prasiskverbia per placentą, jo patenka į motinos pieną.</w:t>
      </w:r>
    </w:p>
    <w:p w:rsidR="00C237AC" w:rsidRPr="0076231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5.3</w:t>
      </w:r>
      <w:r w:rsidRPr="0076231C">
        <w:rPr>
          <w:b/>
          <w:szCs w:val="22"/>
        </w:rPr>
        <w:tab/>
        <w:t>Ikiklinikinių saugumo tyrimų duomenys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 xml:space="preserve">Poūmio toksinio Polcortolon poveikio tyrimo rezultatai rodo, kad </w:t>
      </w:r>
      <w:r w:rsidR="002C6846">
        <w:rPr>
          <w:szCs w:val="22"/>
        </w:rPr>
        <w:t xml:space="preserve">vaistinio </w:t>
      </w:r>
      <w:r w:rsidRPr="0076231C">
        <w:rPr>
          <w:szCs w:val="22"/>
        </w:rPr>
        <w:t>preparato vartojant 1/30 ir 1/100 apskaičiuotą nuo LD</w:t>
      </w:r>
      <w:r w:rsidRPr="0076231C">
        <w:rPr>
          <w:szCs w:val="22"/>
          <w:vertAlign w:val="subscript"/>
        </w:rPr>
        <w:t>50</w:t>
      </w:r>
      <w:r w:rsidRPr="0076231C">
        <w:rPr>
          <w:szCs w:val="22"/>
        </w:rPr>
        <w:t xml:space="preserve"> dozės dalį, sukeliama reikšminga limfinių audinių, ypač peribronchinių, blužnies baltosios pulpos bei žarnų, atrofija. Dėl limfinės sistemos pažeidimo labai silpnėja imunitetas ir greitai pasireiškia pūlinis bronchitas. Po kelių </w:t>
      </w:r>
      <w:r w:rsidR="007864C3">
        <w:rPr>
          <w:szCs w:val="22"/>
        </w:rPr>
        <w:t xml:space="preserve">vaistinio </w:t>
      </w:r>
      <w:r w:rsidRPr="0076231C">
        <w:rPr>
          <w:szCs w:val="22"/>
        </w:rPr>
        <w:t xml:space="preserve">preparato tiriamosios dozės vartojimo parų atsirado difuzinė riebalinė kepenų degeneracija. </w:t>
      </w:r>
    </w:p>
    <w:p w:rsidR="00C237AC" w:rsidRPr="0076231C" w:rsidRDefault="00C237AC" w:rsidP="00C237AC">
      <w:pPr>
        <w:tabs>
          <w:tab w:val="left" w:pos="567"/>
        </w:tabs>
        <w:rPr>
          <w:szCs w:val="22"/>
        </w:rPr>
      </w:pP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r w:rsidRPr="0076231C">
        <w:rPr>
          <w:b/>
          <w:caps/>
          <w:szCs w:val="22"/>
        </w:rPr>
        <w:t>6.</w:t>
      </w:r>
      <w:r w:rsidRPr="0076231C">
        <w:rPr>
          <w:b/>
          <w:caps/>
          <w:szCs w:val="22"/>
        </w:rPr>
        <w:tab/>
        <w:t>farmacinė informacija</w:t>
      </w:r>
    </w:p>
    <w:p w:rsidR="00C237AC" w:rsidRPr="0076231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6.1</w:t>
      </w:r>
      <w:r w:rsidRPr="0076231C">
        <w:rPr>
          <w:b/>
          <w:szCs w:val="22"/>
        </w:rPr>
        <w:tab/>
        <w:t>Pagalbinių medžiagų sąrašas</w:t>
      </w:r>
    </w:p>
    <w:p w:rsidR="00C237AC" w:rsidRPr="0076231C" w:rsidRDefault="00C237AC" w:rsidP="00C237AC">
      <w:pPr>
        <w:tabs>
          <w:tab w:val="left" w:pos="567"/>
        </w:tabs>
        <w:rPr>
          <w:szCs w:val="22"/>
        </w:rPr>
      </w:pPr>
    </w:p>
    <w:p w:rsidR="00C237AC" w:rsidRPr="001B6F36" w:rsidRDefault="00C237AC" w:rsidP="00C237AC">
      <w:pPr>
        <w:tabs>
          <w:tab w:val="left" w:pos="567"/>
        </w:tabs>
        <w:rPr>
          <w:szCs w:val="22"/>
        </w:rPr>
      </w:pPr>
      <w:r w:rsidRPr="001B6F36">
        <w:rPr>
          <w:szCs w:val="22"/>
        </w:rPr>
        <w:t>Laktozė monohidratas</w:t>
      </w:r>
    </w:p>
    <w:p w:rsidR="00C237AC" w:rsidRPr="001B6F36" w:rsidRDefault="00C237AC" w:rsidP="00C237AC">
      <w:pPr>
        <w:tabs>
          <w:tab w:val="left" w:pos="567"/>
        </w:tabs>
        <w:rPr>
          <w:szCs w:val="22"/>
        </w:rPr>
      </w:pPr>
      <w:r w:rsidRPr="001B6F36">
        <w:rPr>
          <w:szCs w:val="22"/>
        </w:rPr>
        <w:t xml:space="preserve">Bulvių krakmolas </w:t>
      </w:r>
    </w:p>
    <w:p w:rsidR="00C237AC" w:rsidRPr="0076231C" w:rsidRDefault="00C237AC" w:rsidP="00C237AC">
      <w:pPr>
        <w:tabs>
          <w:tab w:val="left" w:pos="567"/>
        </w:tabs>
        <w:rPr>
          <w:szCs w:val="22"/>
        </w:rPr>
      </w:pPr>
      <w:r w:rsidRPr="001B6F36">
        <w:rPr>
          <w:szCs w:val="22"/>
        </w:rPr>
        <w:t>Magnio stearatas</w:t>
      </w:r>
    </w:p>
    <w:p w:rsidR="00C237AC" w:rsidRPr="0076231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6.2</w:t>
      </w:r>
      <w:r w:rsidRPr="0076231C">
        <w:rPr>
          <w:b/>
          <w:szCs w:val="22"/>
        </w:rPr>
        <w:tab/>
        <w:t>Nesuderinamumas</w:t>
      </w:r>
    </w:p>
    <w:p w:rsidR="00C237AC" w:rsidRPr="0076231C" w:rsidRDefault="00C237AC" w:rsidP="00C237AC">
      <w:pPr>
        <w:tabs>
          <w:tab w:val="left" w:pos="567"/>
        </w:tabs>
        <w:ind w:left="567" w:hanging="567"/>
        <w:rPr>
          <w:szCs w:val="22"/>
        </w:rPr>
      </w:pPr>
    </w:p>
    <w:p w:rsidR="00C237AC" w:rsidRPr="0076231C" w:rsidRDefault="00C237AC" w:rsidP="00C237AC">
      <w:pPr>
        <w:tabs>
          <w:tab w:val="left" w:pos="567"/>
        </w:tabs>
        <w:ind w:left="567" w:hanging="567"/>
        <w:rPr>
          <w:szCs w:val="22"/>
        </w:rPr>
      </w:pPr>
      <w:r w:rsidRPr="0076231C">
        <w:rPr>
          <w:szCs w:val="22"/>
        </w:rPr>
        <w:t>Duomenys nebūtini.</w:t>
      </w:r>
    </w:p>
    <w:p w:rsidR="00C237AC" w:rsidRPr="0076231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6.3</w:t>
      </w:r>
      <w:r w:rsidRPr="0076231C">
        <w:rPr>
          <w:b/>
          <w:szCs w:val="22"/>
        </w:rPr>
        <w:tab/>
        <w:t>Tinkamumo laikas</w:t>
      </w:r>
    </w:p>
    <w:p w:rsidR="00C237AC" w:rsidRPr="0076231C" w:rsidRDefault="00C237AC" w:rsidP="00C237AC">
      <w:pPr>
        <w:tabs>
          <w:tab w:val="left" w:pos="567"/>
        </w:tabs>
        <w:ind w:left="567" w:hanging="567"/>
        <w:rPr>
          <w:szCs w:val="22"/>
        </w:rPr>
      </w:pPr>
    </w:p>
    <w:p w:rsidR="00C237AC" w:rsidRPr="0076231C" w:rsidRDefault="00C237AC" w:rsidP="00C237AC">
      <w:pPr>
        <w:tabs>
          <w:tab w:val="left" w:pos="567"/>
        </w:tabs>
        <w:ind w:left="567" w:hanging="567"/>
        <w:rPr>
          <w:szCs w:val="22"/>
        </w:rPr>
      </w:pPr>
      <w:r w:rsidRPr="0076231C">
        <w:rPr>
          <w:szCs w:val="22"/>
        </w:rPr>
        <w:t>3 metai.</w:t>
      </w:r>
    </w:p>
    <w:p w:rsidR="00C237AC" w:rsidRPr="0076231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6.4</w:t>
      </w:r>
      <w:r w:rsidRPr="0076231C">
        <w:rPr>
          <w:b/>
          <w:szCs w:val="22"/>
        </w:rPr>
        <w:tab/>
        <w:t>Specialios laikymo sąlygos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Laikyti ne aukštesnėje kaip 25</w:t>
      </w:r>
      <w:r>
        <w:rPr>
          <w:szCs w:val="22"/>
        </w:rPr>
        <w:t> </w:t>
      </w:r>
      <w:r w:rsidRPr="0076231C">
        <w:rPr>
          <w:szCs w:val="22"/>
        </w:rPr>
        <w:sym w:font="Symbol" w:char="F0B0"/>
      </w:r>
      <w:r w:rsidRPr="0076231C">
        <w:rPr>
          <w:szCs w:val="22"/>
        </w:rPr>
        <w:t xml:space="preserve">C temperatūroje. </w:t>
      </w:r>
    </w:p>
    <w:p w:rsidR="00C237AC" w:rsidRPr="0076231C" w:rsidRDefault="00C237AC" w:rsidP="00C237AC">
      <w:pPr>
        <w:tabs>
          <w:tab w:val="left" w:pos="567"/>
        </w:tabs>
        <w:rPr>
          <w:szCs w:val="22"/>
        </w:rPr>
      </w:pPr>
      <w:r w:rsidRPr="0076231C">
        <w:rPr>
          <w:szCs w:val="22"/>
        </w:rPr>
        <w:t xml:space="preserve">Lizdinę plokštelę laikyti kartoninėje dėžutėje, kad </w:t>
      </w:r>
      <w:r w:rsidR="000522B0">
        <w:rPr>
          <w:szCs w:val="22"/>
        </w:rPr>
        <w:t xml:space="preserve">vaistinis </w:t>
      </w:r>
      <w:r w:rsidRPr="0076231C">
        <w:rPr>
          <w:szCs w:val="22"/>
        </w:rPr>
        <w:t>preparatas būtų apsaugotas nuo šviesos..</w:t>
      </w:r>
    </w:p>
    <w:p w:rsidR="00C237AC" w:rsidRPr="0076231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6.5</w:t>
      </w:r>
      <w:r w:rsidRPr="0076231C">
        <w:rPr>
          <w:b/>
          <w:szCs w:val="22"/>
        </w:rPr>
        <w:tab/>
      </w:r>
      <w:r w:rsidR="00CC20A1">
        <w:rPr>
          <w:b/>
          <w:szCs w:val="22"/>
        </w:rPr>
        <w:t>Talpyklės pobūdis</w:t>
      </w:r>
      <w:r w:rsidR="00CC20A1" w:rsidRPr="0076231C">
        <w:rPr>
          <w:b/>
          <w:szCs w:val="22"/>
        </w:rPr>
        <w:t xml:space="preserve"> </w:t>
      </w:r>
      <w:r w:rsidRPr="0076231C">
        <w:rPr>
          <w:b/>
          <w:szCs w:val="22"/>
        </w:rPr>
        <w:t>ir jos</w:t>
      </w:r>
      <w:r w:rsidRPr="0076231C">
        <w:rPr>
          <w:szCs w:val="22"/>
        </w:rPr>
        <w:t xml:space="preserve"> </w:t>
      </w:r>
      <w:r w:rsidRPr="0076231C">
        <w:rPr>
          <w:b/>
          <w:szCs w:val="22"/>
        </w:rPr>
        <w:t>turinys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Raudona PVC/Al lizdinė plokštelė. Kartoninėje dėžutėje yra 50 tablečių (2 lizdinės plokštelės po 25 tabletes).</w:t>
      </w:r>
    </w:p>
    <w:p w:rsidR="00C237AC" w:rsidRPr="0076231C" w:rsidRDefault="00C237AC" w:rsidP="00C237AC">
      <w:pPr>
        <w:tabs>
          <w:tab w:val="left" w:pos="567"/>
        </w:tabs>
        <w:ind w:left="567" w:hanging="567"/>
        <w:rPr>
          <w:szCs w:val="22"/>
        </w:rPr>
      </w:pPr>
    </w:p>
    <w:p w:rsidR="00C237AC" w:rsidRPr="0076231C" w:rsidRDefault="00C237AC" w:rsidP="00C237AC">
      <w:pPr>
        <w:tabs>
          <w:tab w:val="left" w:pos="567"/>
        </w:tabs>
        <w:ind w:left="567" w:hanging="567"/>
        <w:rPr>
          <w:b/>
          <w:szCs w:val="22"/>
        </w:rPr>
      </w:pPr>
      <w:r w:rsidRPr="0076231C">
        <w:rPr>
          <w:b/>
          <w:szCs w:val="22"/>
        </w:rPr>
        <w:t>6.6</w:t>
      </w:r>
      <w:r w:rsidRPr="0076231C">
        <w:rPr>
          <w:b/>
          <w:szCs w:val="22"/>
        </w:rPr>
        <w:tab/>
      </w:r>
      <w:r w:rsidRPr="0076231C">
        <w:rPr>
          <w:rStyle w:val="Grietas"/>
          <w:color w:val="000000"/>
          <w:szCs w:val="22"/>
        </w:rPr>
        <w:t>Specialūs reikalavimai atliekoms tvarkyti</w:t>
      </w:r>
    </w:p>
    <w:p w:rsidR="00C237AC" w:rsidRPr="0076231C" w:rsidRDefault="00C237AC" w:rsidP="00C237AC">
      <w:pPr>
        <w:tabs>
          <w:tab w:val="left" w:pos="567"/>
        </w:tabs>
        <w:ind w:left="567" w:hanging="567"/>
        <w:rPr>
          <w:szCs w:val="22"/>
        </w:rPr>
      </w:pPr>
    </w:p>
    <w:p w:rsidR="00C237AC" w:rsidRPr="0076231C" w:rsidRDefault="00C237AC" w:rsidP="00C237AC">
      <w:pPr>
        <w:tabs>
          <w:tab w:val="left" w:pos="567"/>
        </w:tabs>
        <w:ind w:left="567" w:hanging="567"/>
        <w:rPr>
          <w:szCs w:val="22"/>
        </w:rPr>
      </w:pPr>
      <w:r w:rsidRPr="0076231C">
        <w:rPr>
          <w:szCs w:val="22"/>
        </w:rPr>
        <w:t>Specialių reikalavimų nėra.</w:t>
      </w: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r w:rsidRPr="0076231C">
        <w:rPr>
          <w:b/>
          <w:caps/>
          <w:szCs w:val="22"/>
        </w:rPr>
        <w:t>7.</w:t>
      </w:r>
      <w:r w:rsidRPr="0076231C">
        <w:rPr>
          <w:b/>
          <w:caps/>
          <w:szCs w:val="22"/>
        </w:rPr>
        <w:tab/>
      </w:r>
      <w:r w:rsidRPr="0076231C">
        <w:rPr>
          <w:b/>
          <w:caps/>
          <w:noProof/>
          <w:szCs w:val="22"/>
        </w:rPr>
        <w:t>R</w:t>
      </w:r>
      <w:r w:rsidR="00704577">
        <w:rPr>
          <w:b/>
          <w:caps/>
          <w:noProof/>
          <w:szCs w:val="22"/>
        </w:rPr>
        <w:t>EGISTRUO</w:t>
      </w:r>
      <w:r w:rsidRPr="0076231C">
        <w:rPr>
          <w:b/>
          <w:caps/>
          <w:szCs w:val="22"/>
        </w:rPr>
        <w:t>TOJAS</w:t>
      </w:r>
    </w:p>
    <w:p w:rsidR="00C237AC" w:rsidRPr="0076231C" w:rsidRDefault="00C237AC" w:rsidP="00C237AC">
      <w:pPr>
        <w:tabs>
          <w:tab w:val="left" w:pos="567"/>
        </w:tabs>
        <w:ind w:left="567" w:hanging="567"/>
        <w:rPr>
          <w:szCs w:val="22"/>
        </w:rPr>
      </w:pPr>
    </w:p>
    <w:p w:rsidR="00A55565" w:rsidRDefault="00A55565" w:rsidP="00C237AC">
      <w:pPr>
        <w:pStyle w:val="Antrat1"/>
        <w:tabs>
          <w:tab w:val="left" w:pos="5040"/>
        </w:tabs>
        <w:rPr>
          <w:i w:val="0"/>
          <w:iCs w:val="0"/>
          <w:szCs w:val="22"/>
          <w:lang w:val="pl-PL"/>
        </w:rPr>
      </w:pPr>
      <w:r w:rsidRPr="00A55565">
        <w:rPr>
          <w:i w:val="0"/>
          <w:iCs w:val="0"/>
          <w:szCs w:val="22"/>
          <w:lang w:val="pl-PL"/>
        </w:rPr>
        <w:t>Adamed Pharma S.A.</w:t>
      </w:r>
    </w:p>
    <w:p w:rsidR="00A55565" w:rsidRDefault="00A55565" w:rsidP="00C237AC">
      <w:pPr>
        <w:pStyle w:val="Antrat1"/>
        <w:tabs>
          <w:tab w:val="left" w:pos="5040"/>
        </w:tabs>
        <w:rPr>
          <w:i w:val="0"/>
          <w:iCs w:val="0"/>
          <w:szCs w:val="22"/>
          <w:lang w:val="pl-PL"/>
        </w:rPr>
      </w:pPr>
      <w:r w:rsidRPr="00A55565">
        <w:rPr>
          <w:i w:val="0"/>
          <w:iCs w:val="0"/>
          <w:szCs w:val="22"/>
          <w:lang w:val="pl-PL"/>
        </w:rPr>
        <w:t>Pieńków, ul. M. Adamkiewicza 6A</w:t>
      </w:r>
    </w:p>
    <w:p w:rsidR="000827E2" w:rsidRDefault="00A55565" w:rsidP="00C237AC">
      <w:pPr>
        <w:tabs>
          <w:tab w:val="left" w:pos="567"/>
        </w:tabs>
        <w:ind w:left="567" w:hanging="567"/>
        <w:rPr>
          <w:szCs w:val="22"/>
          <w:lang w:val="pl-PL"/>
        </w:rPr>
      </w:pPr>
      <w:r w:rsidRPr="00A55565">
        <w:rPr>
          <w:szCs w:val="22"/>
          <w:lang w:val="pl-PL"/>
        </w:rPr>
        <w:t>05-152 Czosnów</w:t>
      </w:r>
    </w:p>
    <w:p w:rsidR="00C237AC" w:rsidRPr="0076231C" w:rsidRDefault="00C237AC" w:rsidP="00C237AC">
      <w:pPr>
        <w:tabs>
          <w:tab w:val="left" w:pos="567"/>
        </w:tabs>
        <w:ind w:left="567" w:hanging="567"/>
        <w:rPr>
          <w:szCs w:val="22"/>
        </w:rPr>
      </w:pPr>
      <w:r w:rsidRPr="0076231C">
        <w:rPr>
          <w:szCs w:val="22"/>
        </w:rPr>
        <w:t>Lenkija</w:t>
      </w:r>
    </w:p>
    <w:p w:rsidR="00C237AC" w:rsidRPr="0076231C" w:rsidRDefault="00C237AC" w:rsidP="00C237AC">
      <w:pPr>
        <w:tabs>
          <w:tab w:val="left" w:pos="567"/>
        </w:tabs>
        <w:ind w:left="567" w:hanging="567"/>
        <w:rPr>
          <w:caps/>
          <w:szCs w:val="22"/>
        </w:rPr>
      </w:pP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r w:rsidRPr="0076231C">
        <w:rPr>
          <w:b/>
          <w:caps/>
          <w:szCs w:val="22"/>
        </w:rPr>
        <w:t>8.</w:t>
      </w:r>
      <w:r w:rsidRPr="0076231C">
        <w:rPr>
          <w:b/>
          <w:caps/>
          <w:szCs w:val="22"/>
        </w:rPr>
        <w:tab/>
      </w:r>
      <w:r w:rsidR="00704577">
        <w:rPr>
          <w:b/>
          <w:caps/>
          <w:noProof/>
          <w:szCs w:val="22"/>
        </w:rPr>
        <w:t>REGISTRACIJOS</w:t>
      </w:r>
      <w:r w:rsidR="00704577" w:rsidRPr="0076231C">
        <w:rPr>
          <w:b/>
          <w:caps/>
          <w:noProof/>
          <w:szCs w:val="22"/>
        </w:rPr>
        <w:t xml:space="preserve"> </w:t>
      </w:r>
      <w:r w:rsidRPr="0076231C">
        <w:rPr>
          <w:b/>
          <w:caps/>
          <w:noProof/>
          <w:szCs w:val="22"/>
        </w:rPr>
        <w:t>pažymėjimo numeris</w:t>
      </w:r>
      <w:r w:rsidRPr="0076231C">
        <w:rPr>
          <w:b/>
          <w:noProof/>
          <w:szCs w:val="22"/>
        </w:rPr>
        <w:t xml:space="preserve"> </w:t>
      </w:r>
      <w:r w:rsidRPr="0076231C">
        <w:rPr>
          <w:b/>
          <w:caps/>
          <w:noProof/>
          <w:szCs w:val="22"/>
        </w:rPr>
        <w:t>(-IAI)</w:t>
      </w:r>
    </w:p>
    <w:p w:rsidR="00C237AC" w:rsidRPr="0076231C" w:rsidRDefault="00C237AC" w:rsidP="00C237AC">
      <w:pPr>
        <w:tabs>
          <w:tab w:val="left" w:pos="567"/>
        </w:tabs>
        <w:ind w:left="567" w:hanging="567"/>
        <w:rPr>
          <w:szCs w:val="22"/>
        </w:rPr>
      </w:pPr>
    </w:p>
    <w:p w:rsidR="00C237AC" w:rsidRDefault="00C237AC" w:rsidP="00C237AC">
      <w:r>
        <w:t>LT/1/95/2576/001</w:t>
      </w: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r w:rsidRPr="0076231C">
        <w:rPr>
          <w:b/>
          <w:caps/>
          <w:szCs w:val="22"/>
        </w:rPr>
        <w:t>9.</w:t>
      </w:r>
      <w:r w:rsidRPr="0076231C">
        <w:rPr>
          <w:b/>
          <w:caps/>
          <w:szCs w:val="22"/>
        </w:rPr>
        <w:tab/>
      </w:r>
      <w:r w:rsidR="00B30872">
        <w:rPr>
          <w:b/>
          <w:caps/>
          <w:noProof/>
          <w:szCs w:val="22"/>
        </w:rPr>
        <w:t>registravimo</w:t>
      </w:r>
      <w:r w:rsidRPr="0076231C">
        <w:rPr>
          <w:b/>
          <w:caps/>
          <w:noProof/>
          <w:szCs w:val="22"/>
        </w:rPr>
        <w:t xml:space="preserve"> / </w:t>
      </w:r>
      <w:r w:rsidR="00B30872">
        <w:rPr>
          <w:b/>
          <w:caps/>
          <w:noProof/>
          <w:szCs w:val="22"/>
        </w:rPr>
        <w:t>perregistravimo</w:t>
      </w:r>
      <w:r w:rsidR="00B30872" w:rsidRPr="0076231C">
        <w:rPr>
          <w:b/>
          <w:caps/>
          <w:noProof/>
          <w:szCs w:val="22"/>
        </w:rPr>
        <w:t xml:space="preserve"> </w:t>
      </w:r>
      <w:r w:rsidRPr="0076231C">
        <w:rPr>
          <w:b/>
          <w:caps/>
          <w:noProof/>
          <w:szCs w:val="22"/>
        </w:rPr>
        <w:t>data</w:t>
      </w:r>
    </w:p>
    <w:p w:rsidR="00C237AC" w:rsidRPr="0076231C" w:rsidRDefault="00C237AC" w:rsidP="00C237AC">
      <w:pPr>
        <w:tabs>
          <w:tab w:val="left" w:pos="567"/>
        </w:tabs>
        <w:ind w:left="567" w:hanging="567"/>
        <w:rPr>
          <w:szCs w:val="22"/>
        </w:rPr>
      </w:pPr>
    </w:p>
    <w:p w:rsidR="00543DA8" w:rsidRPr="00170E77" w:rsidRDefault="00543DA8" w:rsidP="00170E77">
      <w:pPr>
        <w:rPr>
          <w:sz w:val="24"/>
          <w:szCs w:val="24"/>
          <w:lang w:val="en-GB" w:eastAsia="en-GB"/>
        </w:rPr>
      </w:pPr>
      <w:r>
        <w:rPr>
          <w:szCs w:val="22"/>
        </w:rPr>
        <w:t xml:space="preserve">Registravimo data </w:t>
      </w:r>
      <w:r w:rsidR="00D05400" w:rsidRPr="00D05400">
        <w:rPr>
          <w:color w:val="333333"/>
          <w:szCs w:val="22"/>
          <w:shd w:val="clear" w:color="auto" w:fill="F5F5F5"/>
          <w:lang w:val="en-GB" w:eastAsia="en-GB"/>
        </w:rPr>
        <w:t xml:space="preserve">1995 m. </w:t>
      </w:r>
      <w:r w:rsidR="00D05400" w:rsidRPr="00170E77">
        <w:rPr>
          <w:color w:val="333333"/>
          <w:szCs w:val="22"/>
          <w:shd w:val="clear" w:color="auto" w:fill="F5F5F5"/>
          <w:lang w:val="en-GB" w:eastAsia="en-GB"/>
        </w:rPr>
        <w:t xml:space="preserve">spalio </w:t>
      </w:r>
      <w:r w:rsidR="00C30995" w:rsidRPr="00170E77">
        <w:rPr>
          <w:color w:val="333333"/>
          <w:szCs w:val="22"/>
          <w:shd w:val="clear" w:color="auto" w:fill="F5F5F5"/>
          <w:lang w:val="en-GB" w:eastAsia="en-GB"/>
        </w:rPr>
        <w:t>4</w:t>
      </w:r>
      <w:r w:rsidR="00D05400" w:rsidRPr="00D05400">
        <w:rPr>
          <w:color w:val="333333"/>
          <w:szCs w:val="22"/>
          <w:shd w:val="clear" w:color="auto" w:fill="F5F5F5"/>
          <w:lang w:val="en-GB" w:eastAsia="en-GB"/>
        </w:rPr>
        <w:t xml:space="preserve"> d.</w:t>
      </w:r>
    </w:p>
    <w:p w:rsidR="00C237AC" w:rsidRPr="0076231C" w:rsidRDefault="00F2015F" w:rsidP="00C237AC">
      <w:pPr>
        <w:tabs>
          <w:tab w:val="left" w:pos="567"/>
        </w:tabs>
        <w:ind w:left="567" w:hanging="567"/>
        <w:rPr>
          <w:b/>
          <w:caps/>
          <w:szCs w:val="22"/>
        </w:rPr>
      </w:pPr>
      <w:r>
        <w:rPr>
          <w:szCs w:val="22"/>
        </w:rPr>
        <w:t xml:space="preserve">Paskutinio perregistravimo data </w:t>
      </w:r>
      <w:r w:rsidR="00C237AC">
        <w:rPr>
          <w:szCs w:val="22"/>
        </w:rPr>
        <w:t>2011</w:t>
      </w:r>
      <w:r>
        <w:rPr>
          <w:szCs w:val="22"/>
        </w:rPr>
        <w:t xml:space="preserve"> m. liepos </w:t>
      </w:r>
      <w:r w:rsidR="00C237AC">
        <w:rPr>
          <w:szCs w:val="22"/>
        </w:rPr>
        <w:t>28</w:t>
      </w:r>
      <w:r>
        <w:rPr>
          <w:szCs w:val="22"/>
        </w:rPr>
        <w:t xml:space="preserve"> d.</w:t>
      </w: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p>
    <w:p w:rsidR="00C237AC" w:rsidRPr="0076231C" w:rsidRDefault="00C237AC" w:rsidP="00C237AC">
      <w:pPr>
        <w:tabs>
          <w:tab w:val="left" w:pos="567"/>
        </w:tabs>
        <w:ind w:left="567" w:hanging="567"/>
        <w:rPr>
          <w:b/>
          <w:caps/>
          <w:szCs w:val="22"/>
        </w:rPr>
      </w:pPr>
      <w:r w:rsidRPr="0076231C">
        <w:rPr>
          <w:b/>
          <w:caps/>
          <w:szCs w:val="22"/>
        </w:rPr>
        <w:t>10.</w:t>
      </w:r>
      <w:r w:rsidRPr="0076231C">
        <w:rPr>
          <w:b/>
          <w:caps/>
          <w:szCs w:val="22"/>
        </w:rPr>
        <w:tab/>
        <w:t>teksto peržiūros data</w:t>
      </w:r>
    </w:p>
    <w:p w:rsidR="00C237AC" w:rsidRDefault="00C237AC" w:rsidP="00C54543">
      <w:pPr>
        <w:tabs>
          <w:tab w:val="left" w:pos="567"/>
        </w:tabs>
        <w:rPr>
          <w:szCs w:val="22"/>
        </w:rPr>
      </w:pPr>
    </w:p>
    <w:p w:rsidR="00C237AC" w:rsidRPr="0076231C" w:rsidRDefault="00A55565" w:rsidP="00C237AC">
      <w:pPr>
        <w:tabs>
          <w:tab w:val="left" w:pos="567"/>
        </w:tabs>
        <w:ind w:left="567" w:hanging="567"/>
        <w:rPr>
          <w:szCs w:val="22"/>
        </w:rPr>
      </w:pPr>
      <w:r>
        <w:rPr>
          <w:szCs w:val="22"/>
        </w:rPr>
        <w:t>2019 m. balandžio 15 d.</w:t>
      </w:r>
    </w:p>
    <w:p w:rsidR="00C237AC" w:rsidRPr="0076231C" w:rsidRDefault="00C237AC" w:rsidP="00C237AC">
      <w:pPr>
        <w:tabs>
          <w:tab w:val="left" w:pos="567"/>
        </w:tabs>
        <w:ind w:left="567" w:hanging="567"/>
        <w:rPr>
          <w:szCs w:val="22"/>
        </w:rPr>
      </w:pPr>
    </w:p>
    <w:p w:rsidR="00C237AC" w:rsidRPr="0076025E" w:rsidRDefault="0013122E" w:rsidP="00C237AC">
      <w:pPr>
        <w:pStyle w:val="Pagrindinistekstas"/>
        <w:spacing w:line="240" w:lineRule="auto"/>
        <w:rPr>
          <w:b w:val="0"/>
          <w:i w:val="0"/>
          <w:szCs w:val="22"/>
        </w:rPr>
      </w:pPr>
      <w:r>
        <w:rPr>
          <w:b w:val="0"/>
          <w:i w:val="0"/>
          <w:szCs w:val="22"/>
        </w:rPr>
        <w:t>Išsami informacija</w:t>
      </w:r>
      <w:r w:rsidR="00C237AC" w:rsidRPr="0076231C">
        <w:rPr>
          <w:b w:val="0"/>
          <w:i w:val="0"/>
          <w:szCs w:val="22"/>
        </w:rPr>
        <w:t xml:space="preserve"> </w:t>
      </w:r>
      <w:r w:rsidR="009E35A7">
        <w:rPr>
          <w:b w:val="0"/>
          <w:i w:val="0"/>
          <w:szCs w:val="22"/>
        </w:rPr>
        <w:t xml:space="preserve">apie šį vaistinį preparatą </w:t>
      </w:r>
      <w:r w:rsidR="00C237AC" w:rsidRPr="0076231C">
        <w:rPr>
          <w:b w:val="0"/>
          <w:i w:val="0"/>
          <w:szCs w:val="22"/>
        </w:rPr>
        <w:t xml:space="preserve">pateikiama Valstybinės vaistų kontrolės tarnybos prie Lietuvos Respublikos sveikatos apsaugos ministerijos </w:t>
      </w:r>
      <w:r w:rsidR="000A5C05">
        <w:rPr>
          <w:b w:val="0"/>
          <w:i w:val="0"/>
          <w:szCs w:val="22"/>
        </w:rPr>
        <w:t>tinklalapyje</w:t>
      </w:r>
      <w:r w:rsidR="00C237AC" w:rsidRPr="0076231C">
        <w:rPr>
          <w:b w:val="0"/>
          <w:i w:val="0"/>
          <w:szCs w:val="22"/>
        </w:rPr>
        <w:t xml:space="preserve"> </w:t>
      </w:r>
      <w:hyperlink r:id="rId10" w:history="1">
        <w:r w:rsidR="00C237AC" w:rsidRPr="0076025E">
          <w:rPr>
            <w:b w:val="0"/>
            <w:i w:val="0"/>
            <w:color w:val="3333FF"/>
            <w:szCs w:val="22"/>
            <w:u w:val="single"/>
          </w:rPr>
          <w:t>http://www.vvkt.lt/</w:t>
        </w:r>
      </w:hyperlink>
      <w:r w:rsidR="0076025E" w:rsidRPr="0076025E">
        <w:rPr>
          <w:b w:val="0"/>
          <w:i w:val="0"/>
          <w:color w:val="3333FF"/>
          <w:szCs w:val="22"/>
          <w:u w:val="single"/>
        </w:rPr>
        <w:t>.</w:t>
      </w:r>
      <w:r w:rsidR="00C237AC" w:rsidRPr="0076231C">
        <w:rPr>
          <w:szCs w:val="22"/>
        </w:rPr>
        <w:br w:type="page"/>
      </w: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Cs/>
          <w:i w:val="0"/>
          <w:szCs w:val="22"/>
        </w:rPr>
      </w:pPr>
    </w:p>
    <w:p w:rsidR="00C237AC" w:rsidRDefault="00C237AC" w:rsidP="00C237AC">
      <w:pPr>
        <w:pStyle w:val="Pavadinimas"/>
        <w:pBdr>
          <w:bottom w:val="none" w:sz="0" w:space="0" w:color="auto"/>
        </w:pBdr>
        <w:rPr>
          <w:bCs/>
          <w:caps w:val="0"/>
          <w:sz w:val="22"/>
          <w:szCs w:val="22"/>
        </w:rPr>
      </w:pPr>
    </w:p>
    <w:p w:rsidR="00C237AC" w:rsidRDefault="00C237AC" w:rsidP="00C237AC">
      <w:pPr>
        <w:pStyle w:val="Pavadinimas"/>
        <w:pBdr>
          <w:bottom w:val="none" w:sz="0" w:space="0" w:color="auto"/>
        </w:pBdr>
        <w:rPr>
          <w:bCs/>
          <w:caps w:val="0"/>
          <w:sz w:val="22"/>
          <w:szCs w:val="22"/>
        </w:rPr>
      </w:pPr>
    </w:p>
    <w:p w:rsidR="00C237AC" w:rsidRPr="0076231C" w:rsidRDefault="00C237AC" w:rsidP="00C237AC">
      <w:pPr>
        <w:pStyle w:val="Pavadinimas"/>
        <w:pBdr>
          <w:bottom w:val="none" w:sz="0" w:space="0" w:color="auto"/>
        </w:pBdr>
        <w:rPr>
          <w:bCs/>
          <w:caps w:val="0"/>
          <w:sz w:val="22"/>
          <w:szCs w:val="22"/>
        </w:rPr>
      </w:pPr>
      <w:r w:rsidRPr="0076231C">
        <w:rPr>
          <w:bCs/>
          <w:caps w:val="0"/>
          <w:sz w:val="22"/>
          <w:szCs w:val="22"/>
        </w:rPr>
        <w:t>II PRIEDAS</w:t>
      </w:r>
    </w:p>
    <w:p w:rsidR="00C237AC" w:rsidRPr="0076231C" w:rsidRDefault="00C237AC" w:rsidP="00C237AC">
      <w:pPr>
        <w:pStyle w:val="Pagrindinistekstas"/>
        <w:spacing w:line="240" w:lineRule="auto"/>
        <w:rPr>
          <w:bCs/>
          <w:i w:val="0"/>
          <w:szCs w:val="22"/>
        </w:rPr>
      </w:pPr>
    </w:p>
    <w:p w:rsidR="00C237AC" w:rsidRPr="0076231C" w:rsidRDefault="00813922" w:rsidP="00C237AC">
      <w:pPr>
        <w:pStyle w:val="TTEMEASMCA"/>
        <w:rPr>
          <w:lang w:val="lt-LT"/>
        </w:rPr>
      </w:pPr>
      <w:r>
        <w:rPr>
          <w:lang w:val="lt-LT"/>
        </w:rPr>
        <w:t>REGISTRACIJOS</w:t>
      </w:r>
      <w:r w:rsidRPr="0076231C">
        <w:rPr>
          <w:lang w:val="lt-LT"/>
        </w:rPr>
        <w:t xml:space="preserve"> </w:t>
      </w:r>
      <w:r w:rsidR="00C237AC" w:rsidRPr="0076231C">
        <w:rPr>
          <w:lang w:val="lt-LT"/>
        </w:rPr>
        <w:t>SĄLYGOS</w:t>
      </w:r>
    </w:p>
    <w:p w:rsidR="00C237AC" w:rsidRPr="0076231C" w:rsidRDefault="00C237AC" w:rsidP="00C237AC">
      <w:pPr>
        <w:pStyle w:val="BTEMEASMCA"/>
        <w:rPr>
          <w:noProof w:val="0"/>
        </w:rPr>
      </w:pPr>
    </w:p>
    <w:p w:rsidR="00C237AC" w:rsidRPr="0076231C" w:rsidRDefault="00C237AC" w:rsidP="00C237AC">
      <w:pPr>
        <w:pStyle w:val="BTAnIIEMEASMCA"/>
        <w:rPr>
          <w:rFonts w:cs="Times New Roman"/>
          <w:highlight w:val="yellow"/>
          <w:lang w:val="lt-LT"/>
        </w:rPr>
      </w:pPr>
      <w:r w:rsidRPr="0076231C">
        <w:rPr>
          <w:rFonts w:cs="Times New Roman"/>
          <w:lang w:val="lt-LT"/>
        </w:rPr>
        <w:t>A.</w:t>
      </w:r>
      <w:r w:rsidRPr="0076231C">
        <w:rPr>
          <w:rFonts w:cs="Times New Roman"/>
          <w:lang w:val="lt-LT"/>
        </w:rPr>
        <w:tab/>
      </w:r>
      <w:r w:rsidR="00E46B26">
        <w:rPr>
          <w:rFonts w:cs="Times New Roman"/>
          <w:lang w:val="lt-LT"/>
        </w:rPr>
        <w:t>GAMIN</w:t>
      </w:r>
      <w:r w:rsidRPr="0076231C">
        <w:rPr>
          <w:rFonts w:cs="Times New Roman"/>
          <w:lang w:val="lt-LT"/>
        </w:rPr>
        <w:t>TOJAS (-AI), ATSAKINGAS (-I) UŽ SERIJŲ IŠLEIDIMĄ</w:t>
      </w:r>
    </w:p>
    <w:p w:rsidR="00C237AC" w:rsidRPr="0076231C" w:rsidRDefault="00C237AC" w:rsidP="00C237AC">
      <w:pPr>
        <w:pStyle w:val="BTEMEASMCA"/>
        <w:rPr>
          <w:noProof w:val="0"/>
          <w:highlight w:val="yellow"/>
        </w:rPr>
      </w:pPr>
    </w:p>
    <w:p w:rsidR="00C237AC" w:rsidRPr="0076231C" w:rsidRDefault="00C237AC" w:rsidP="00C237AC">
      <w:pPr>
        <w:pStyle w:val="BTAnIIEMEASMCA"/>
        <w:rPr>
          <w:rFonts w:cs="Times New Roman"/>
          <w:lang w:val="lt-LT"/>
        </w:rPr>
      </w:pPr>
      <w:r w:rsidRPr="0076231C">
        <w:rPr>
          <w:rFonts w:cs="Times New Roman"/>
          <w:lang w:val="lt-LT"/>
        </w:rPr>
        <w:t>B.</w:t>
      </w:r>
      <w:r w:rsidRPr="0076231C">
        <w:rPr>
          <w:rFonts w:cs="Times New Roman"/>
          <w:lang w:val="lt-LT"/>
        </w:rPr>
        <w:tab/>
      </w:r>
      <w:r w:rsidR="00E46B26">
        <w:rPr>
          <w:rFonts w:cs="Times New Roman"/>
          <w:lang w:val="lt-LT"/>
        </w:rPr>
        <w:t>TIEKIMO IR VARTOJIMO SĄLYGOS AR APRIBOJIMAI</w:t>
      </w:r>
    </w:p>
    <w:p w:rsidR="00C237AC" w:rsidRPr="0076231C" w:rsidRDefault="00C237AC" w:rsidP="00C237AC">
      <w:pPr>
        <w:pStyle w:val="BTEMEASMCA"/>
        <w:rPr>
          <w:noProof w:val="0"/>
          <w:highlight w:val="yellow"/>
        </w:rPr>
      </w:pPr>
    </w:p>
    <w:p w:rsidR="00C237AC" w:rsidRPr="0076231C" w:rsidRDefault="00C237AC" w:rsidP="00C237AC">
      <w:pPr>
        <w:pStyle w:val="Pagrindinistekstas"/>
        <w:spacing w:line="240" w:lineRule="auto"/>
        <w:ind w:left="540" w:hanging="540"/>
        <w:rPr>
          <w:bCs/>
          <w:i w:val="0"/>
          <w:szCs w:val="22"/>
        </w:rPr>
      </w:pPr>
      <w:r w:rsidRPr="0076231C">
        <w:rPr>
          <w:bCs/>
          <w:i w:val="0"/>
          <w:szCs w:val="22"/>
        </w:rPr>
        <w:br w:type="page"/>
      </w:r>
      <w:r w:rsidRPr="0076231C">
        <w:rPr>
          <w:bCs/>
          <w:i w:val="0"/>
          <w:szCs w:val="22"/>
        </w:rPr>
        <w:lastRenderedPageBreak/>
        <w:t xml:space="preserve">A. </w:t>
      </w:r>
      <w:r w:rsidRPr="0076231C">
        <w:rPr>
          <w:bCs/>
          <w:i w:val="0"/>
          <w:szCs w:val="22"/>
        </w:rPr>
        <w:tab/>
      </w:r>
      <w:r w:rsidR="00D72871">
        <w:rPr>
          <w:bCs/>
          <w:i w:val="0"/>
          <w:szCs w:val="22"/>
        </w:rPr>
        <w:t>GAMINTOJAS</w:t>
      </w:r>
      <w:r w:rsidRPr="0076231C">
        <w:rPr>
          <w:bCs/>
          <w:i w:val="0"/>
          <w:szCs w:val="22"/>
        </w:rPr>
        <w:t xml:space="preserve"> (-AI), ATSAKINGAS (-I) UŽ SERIJ</w:t>
      </w:r>
      <w:r w:rsidR="00D72871">
        <w:rPr>
          <w:bCs/>
          <w:i w:val="0"/>
          <w:szCs w:val="22"/>
        </w:rPr>
        <w:t>Ų</w:t>
      </w:r>
      <w:r w:rsidRPr="0076231C">
        <w:rPr>
          <w:bCs/>
          <w:i w:val="0"/>
          <w:szCs w:val="22"/>
        </w:rPr>
        <w:t xml:space="preserve"> IŠLEIDIMĄ</w:t>
      </w:r>
    </w:p>
    <w:p w:rsidR="00C237AC" w:rsidRPr="0076231C" w:rsidRDefault="00C237AC" w:rsidP="00C237AC">
      <w:pPr>
        <w:pStyle w:val="Pagrindinistekstas"/>
        <w:spacing w:line="240" w:lineRule="auto"/>
        <w:rPr>
          <w:bCs/>
          <w:i w:val="0"/>
          <w:szCs w:val="22"/>
        </w:rPr>
      </w:pPr>
    </w:p>
    <w:p w:rsidR="00C237AC" w:rsidRPr="0076231C" w:rsidRDefault="00C237AC" w:rsidP="00C237AC">
      <w:pPr>
        <w:jc w:val="both"/>
        <w:rPr>
          <w:noProof/>
          <w:szCs w:val="22"/>
        </w:rPr>
      </w:pPr>
      <w:r w:rsidRPr="0076231C">
        <w:rPr>
          <w:noProof/>
          <w:szCs w:val="22"/>
          <w:u w:val="single"/>
        </w:rPr>
        <w:t>Gamintojo (-ų), atsakingo (-ų) už serijų išleidimą, pavadinimas (-ai) ir adresas (-ai)</w:t>
      </w:r>
    </w:p>
    <w:p w:rsidR="00C237AC" w:rsidRPr="0076231C" w:rsidRDefault="00C237AC" w:rsidP="00C237AC">
      <w:pPr>
        <w:pStyle w:val="Pagrindinistekstas"/>
        <w:spacing w:line="240" w:lineRule="auto"/>
        <w:rPr>
          <w:bCs/>
          <w:i w:val="0"/>
          <w:szCs w:val="22"/>
        </w:rPr>
      </w:pPr>
    </w:p>
    <w:p w:rsidR="001E4BB7" w:rsidRDefault="001E4BB7" w:rsidP="001E4BB7">
      <w:pPr>
        <w:numPr>
          <w:ilvl w:val="12"/>
          <w:numId w:val="0"/>
        </w:numPr>
        <w:ind w:right="-2"/>
        <w:rPr>
          <w:noProof/>
          <w:szCs w:val="22"/>
        </w:rPr>
      </w:pPr>
      <w:r w:rsidRPr="001E4BB7">
        <w:rPr>
          <w:noProof/>
          <w:szCs w:val="22"/>
        </w:rPr>
        <w:t>Adamed Pharma S.A.</w:t>
      </w:r>
    </w:p>
    <w:p w:rsidR="001E4BB7" w:rsidRDefault="001E4BB7" w:rsidP="001E4BB7">
      <w:pPr>
        <w:numPr>
          <w:ilvl w:val="12"/>
          <w:numId w:val="0"/>
        </w:numPr>
        <w:ind w:right="-2"/>
        <w:rPr>
          <w:noProof/>
          <w:szCs w:val="22"/>
        </w:rPr>
      </w:pPr>
      <w:r w:rsidRPr="001E4BB7">
        <w:rPr>
          <w:noProof/>
          <w:szCs w:val="22"/>
        </w:rPr>
        <w:t>Pieńków, ul. M. Adamkiewicza 6A</w:t>
      </w:r>
    </w:p>
    <w:p w:rsidR="001E4BB7" w:rsidRDefault="001E4BB7" w:rsidP="001E4BB7">
      <w:pPr>
        <w:numPr>
          <w:ilvl w:val="12"/>
          <w:numId w:val="0"/>
        </w:numPr>
        <w:ind w:right="-2"/>
        <w:rPr>
          <w:noProof/>
          <w:szCs w:val="22"/>
        </w:rPr>
      </w:pPr>
      <w:r w:rsidRPr="001E4BB7">
        <w:rPr>
          <w:noProof/>
          <w:szCs w:val="22"/>
        </w:rPr>
        <w:t>05-152 Czosnów</w:t>
      </w:r>
    </w:p>
    <w:p w:rsidR="001E4BB7" w:rsidRDefault="001E4BB7" w:rsidP="001E4BB7">
      <w:pPr>
        <w:numPr>
          <w:ilvl w:val="12"/>
          <w:numId w:val="0"/>
        </w:numPr>
        <w:ind w:right="-2"/>
        <w:rPr>
          <w:noProof/>
          <w:szCs w:val="22"/>
        </w:rPr>
      </w:pPr>
      <w:r>
        <w:rPr>
          <w:noProof/>
          <w:szCs w:val="22"/>
        </w:rPr>
        <w:t>Lenkija</w:t>
      </w: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D72871" w:rsidRDefault="00C237AC" w:rsidP="00D72871">
      <w:pPr>
        <w:pStyle w:val="Pagrindinistekstas"/>
        <w:spacing w:line="240" w:lineRule="auto"/>
        <w:ind w:left="540" w:hanging="540"/>
        <w:rPr>
          <w:i w:val="0"/>
          <w:noProof/>
        </w:rPr>
      </w:pPr>
      <w:r w:rsidRPr="0076231C">
        <w:rPr>
          <w:bCs/>
          <w:i w:val="0"/>
          <w:szCs w:val="22"/>
        </w:rPr>
        <w:t xml:space="preserve">B. </w:t>
      </w:r>
      <w:r w:rsidRPr="0076231C">
        <w:rPr>
          <w:bCs/>
          <w:i w:val="0"/>
          <w:szCs w:val="22"/>
        </w:rPr>
        <w:tab/>
      </w:r>
      <w:r w:rsidRPr="00D72871">
        <w:rPr>
          <w:i w:val="0"/>
          <w:noProof/>
        </w:rPr>
        <w:t>TIEKIMO IR VARTOJIMO SĄLYGOS AR APRIBOJIMAI</w:t>
      </w:r>
    </w:p>
    <w:p w:rsidR="00C237AC" w:rsidRPr="0076231C" w:rsidRDefault="00C237AC" w:rsidP="00C237AC">
      <w:pPr>
        <w:pStyle w:val="Pagrindinistekstas"/>
        <w:spacing w:line="240" w:lineRule="auto"/>
        <w:rPr>
          <w:b w:val="0"/>
          <w:bCs/>
          <w:i w:val="0"/>
          <w:szCs w:val="22"/>
        </w:rPr>
      </w:pPr>
    </w:p>
    <w:p w:rsidR="00C237AC" w:rsidRPr="0076231C" w:rsidRDefault="00C237AC" w:rsidP="00C237AC">
      <w:pPr>
        <w:pStyle w:val="Pagrindinistekstas"/>
        <w:spacing w:line="240" w:lineRule="auto"/>
        <w:rPr>
          <w:b w:val="0"/>
          <w:bCs/>
          <w:i w:val="0"/>
          <w:szCs w:val="22"/>
        </w:rPr>
      </w:pPr>
      <w:r w:rsidRPr="0076231C">
        <w:rPr>
          <w:b w:val="0"/>
          <w:bCs/>
          <w:i w:val="0"/>
          <w:szCs w:val="22"/>
        </w:rPr>
        <w:t>Receptinis vaistinis preparatas.</w:t>
      </w:r>
    </w:p>
    <w:p w:rsidR="00C237AC" w:rsidRPr="0076231C" w:rsidRDefault="00C237AC" w:rsidP="00C237AC">
      <w:pPr>
        <w:pStyle w:val="Antrats"/>
        <w:tabs>
          <w:tab w:val="clear" w:pos="4153"/>
          <w:tab w:val="clear" w:pos="8306"/>
          <w:tab w:val="left" w:pos="567"/>
        </w:tabs>
        <w:rPr>
          <w:szCs w:val="22"/>
        </w:rPr>
      </w:pPr>
    </w:p>
    <w:p w:rsidR="00C237AC" w:rsidRPr="0076231C" w:rsidRDefault="00C237AC" w:rsidP="00C237AC">
      <w:pPr>
        <w:tabs>
          <w:tab w:val="left" w:pos="567"/>
        </w:tabs>
        <w:rPr>
          <w:szCs w:val="22"/>
        </w:rPr>
      </w:pPr>
    </w:p>
    <w:p w:rsidR="00C237AC" w:rsidRPr="0076231C" w:rsidRDefault="00C237AC" w:rsidP="00C237AC">
      <w:pPr>
        <w:pStyle w:val="Pagrindinistekstas"/>
        <w:spacing w:line="240" w:lineRule="auto"/>
        <w:rPr>
          <w:b w:val="0"/>
          <w:i w:val="0"/>
          <w:szCs w:val="22"/>
        </w:rPr>
      </w:pPr>
      <w:r w:rsidRPr="0076231C">
        <w:rPr>
          <w:b w:val="0"/>
          <w:i w:val="0"/>
          <w:szCs w:val="22"/>
        </w:rPr>
        <w:br w:type="page"/>
      </w: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 w:val="0"/>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vadinimas"/>
        <w:pBdr>
          <w:bottom w:val="none" w:sz="0" w:space="0" w:color="auto"/>
        </w:pBdr>
        <w:rPr>
          <w:bCs/>
          <w:caps w:val="0"/>
          <w:sz w:val="22"/>
          <w:szCs w:val="22"/>
        </w:rPr>
      </w:pPr>
      <w:r w:rsidRPr="0076231C">
        <w:rPr>
          <w:bCs/>
          <w:caps w:val="0"/>
          <w:sz w:val="22"/>
          <w:szCs w:val="22"/>
        </w:rPr>
        <w:t>III PRIEDAS</w:t>
      </w: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jc w:val="center"/>
        <w:rPr>
          <w:bCs/>
          <w:i w:val="0"/>
          <w:szCs w:val="22"/>
        </w:rPr>
      </w:pPr>
      <w:r w:rsidRPr="0076231C">
        <w:rPr>
          <w:bCs/>
          <w:i w:val="0"/>
          <w:szCs w:val="22"/>
        </w:rPr>
        <w:t>ŽENKLINIMAS IR PAKUOTĖS LAPELIS</w:t>
      </w:r>
    </w:p>
    <w:p w:rsidR="00C237AC" w:rsidRPr="0076231C" w:rsidRDefault="00C237AC" w:rsidP="00C237AC">
      <w:pPr>
        <w:pStyle w:val="Pagrindinistekstas"/>
        <w:spacing w:line="240" w:lineRule="auto"/>
        <w:rPr>
          <w:bCs/>
          <w:i w:val="0"/>
          <w:szCs w:val="22"/>
        </w:rPr>
      </w:pPr>
      <w:r w:rsidRPr="0076231C">
        <w:rPr>
          <w:bCs/>
          <w:i w:val="0"/>
          <w:szCs w:val="22"/>
        </w:rPr>
        <w:br w:type="page"/>
      </w: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grindinistekstas"/>
        <w:spacing w:line="240" w:lineRule="auto"/>
        <w:rPr>
          <w:bCs/>
          <w:i w:val="0"/>
          <w:szCs w:val="22"/>
        </w:rPr>
      </w:pPr>
    </w:p>
    <w:p w:rsidR="00C237AC" w:rsidRPr="0076231C" w:rsidRDefault="00C237AC" w:rsidP="00C237AC">
      <w:pPr>
        <w:pStyle w:val="Pavadinimas"/>
        <w:pBdr>
          <w:bottom w:val="none" w:sz="0" w:space="0" w:color="auto"/>
        </w:pBdr>
        <w:rPr>
          <w:bCs/>
          <w:caps w:val="0"/>
          <w:sz w:val="22"/>
          <w:szCs w:val="22"/>
        </w:rPr>
      </w:pPr>
      <w:r w:rsidRPr="0076231C">
        <w:rPr>
          <w:bCs/>
          <w:caps w:val="0"/>
          <w:sz w:val="22"/>
          <w:szCs w:val="22"/>
        </w:rPr>
        <w:t>A. ŽENKLINIMAS</w:t>
      </w:r>
    </w:p>
    <w:p w:rsidR="00C237AC" w:rsidRPr="0076231C" w:rsidRDefault="00C237AC" w:rsidP="00C237AC">
      <w:pPr>
        <w:shd w:val="clear" w:color="auto" w:fill="FFFFFF"/>
        <w:rPr>
          <w:noProof/>
          <w:szCs w:val="22"/>
        </w:rPr>
      </w:pPr>
      <w:r w:rsidRPr="0076231C">
        <w:rPr>
          <w:szCs w:val="22"/>
        </w:rPr>
        <w:br w:type="page"/>
      </w:r>
    </w:p>
    <w:p w:rsidR="004364B6" w:rsidRPr="0076231C" w:rsidRDefault="004364B6" w:rsidP="004364B6">
      <w:pPr>
        <w:shd w:val="clear" w:color="auto" w:fill="FFFFFF"/>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rPr>
          <w:b/>
          <w:noProof/>
          <w:szCs w:val="22"/>
        </w:rPr>
      </w:pPr>
      <w:r w:rsidRPr="0076231C">
        <w:rPr>
          <w:b/>
          <w:noProof/>
          <w:szCs w:val="22"/>
        </w:rPr>
        <w:t>INFORMACIJA ANT IŠORINĖS PAKUOTĖS</w:t>
      </w: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rPr>
          <w:bCs/>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rPr>
          <w:bCs/>
          <w:noProof/>
          <w:szCs w:val="22"/>
        </w:rPr>
      </w:pPr>
      <w:r w:rsidRPr="0076231C">
        <w:rPr>
          <w:b/>
          <w:noProof/>
          <w:szCs w:val="22"/>
        </w:rPr>
        <w:t>KARTONO DĖŽUTĖ</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rPr>
      </w:pPr>
      <w:r w:rsidRPr="0076231C">
        <w:rPr>
          <w:b/>
          <w:noProof/>
          <w:szCs w:val="22"/>
        </w:rPr>
        <w:t>1.</w:t>
      </w:r>
      <w:r w:rsidRPr="0076231C">
        <w:rPr>
          <w:b/>
          <w:noProof/>
          <w:szCs w:val="22"/>
        </w:rPr>
        <w:tab/>
        <w:t>VAISTINIO PREPARATO PAVADINIMAS</w:t>
      </w:r>
    </w:p>
    <w:p w:rsidR="004364B6" w:rsidRPr="0076231C" w:rsidRDefault="004364B6" w:rsidP="004364B6">
      <w:pPr>
        <w:rPr>
          <w:noProof/>
          <w:szCs w:val="22"/>
        </w:rPr>
      </w:pPr>
    </w:p>
    <w:p w:rsidR="004364B6" w:rsidRPr="0076231C" w:rsidRDefault="004364B6" w:rsidP="004364B6">
      <w:pPr>
        <w:pStyle w:val="Antrats"/>
        <w:tabs>
          <w:tab w:val="clear" w:pos="4153"/>
          <w:tab w:val="clear" w:pos="8306"/>
          <w:tab w:val="left" w:pos="567"/>
        </w:tabs>
        <w:rPr>
          <w:szCs w:val="22"/>
        </w:rPr>
      </w:pPr>
      <w:r w:rsidRPr="0076231C">
        <w:rPr>
          <w:szCs w:val="22"/>
        </w:rPr>
        <w:t>Polcortolon 4</w:t>
      </w:r>
      <w:r>
        <w:rPr>
          <w:szCs w:val="22"/>
        </w:rPr>
        <w:t> mg</w:t>
      </w:r>
      <w:r w:rsidRPr="0076231C">
        <w:rPr>
          <w:szCs w:val="22"/>
        </w:rPr>
        <w:t xml:space="preserve"> tabletės</w:t>
      </w:r>
    </w:p>
    <w:p w:rsidR="004364B6" w:rsidRPr="0076231C" w:rsidRDefault="004364B6" w:rsidP="004364B6">
      <w:pPr>
        <w:tabs>
          <w:tab w:val="left" w:pos="567"/>
        </w:tabs>
        <w:rPr>
          <w:szCs w:val="22"/>
        </w:rPr>
      </w:pPr>
      <w:r w:rsidRPr="0076231C">
        <w:rPr>
          <w:szCs w:val="22"/>
        </w:rPr>
        <w:t>Triamcinolonas</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6231C">
        <w:rPr>
          <w:b/>
          <w:noProof/>
          <w:szCs w:val="22"/>
        </w:rPr>
        <w:t>2.</w:t>
      </w:r>
      <w:r w:rsidRPr="0076231C">
        <w:rPr>
          <w:b/>
          <w:noProof/>
          <w:szCs w:val="22"/>
        </w:rPr>
        <w:tab/>
        <w:t>VEIKLIOJI (-IOS) MEDŽIAGA (-OS) IR JOS (-Ų) KIEKIS (-IAI)</w:t>
      </w:r>
    </w:p>
    <w:p w:rsidR="004364B6" w:rsidRPr="0076231C" w:rsidRDefault="004364B6" w:rsidP="004364B6">
      <w:pPr>
        <w:rPr>
          <w:noProof/>
          <w:szCs w:val="22"/>
        </w:rPr>
      </w:pPr>
    </w:p>
    <w:p w:rsidR="004364B6" w:rsidRPr="0076231C" w:rsidRDefault="004364B6" w:rsidP="004364B6">
      <w:pPr>
        <w:tabs>
          <w:tab w:val="left" w:pos="567"/>
        </w:tabs>
        <w:rPr>
          <w:szCs w:val="22"/>
        </w:rPr>
      </w:pPr>
      <w:r w:rsidRPr="0076231C">
        <w:rPr>
          <w:szCs w:val="22"/>
        </w:rPr>
        <w:t>Vienoje tabletėje yra 4</w:t>
      </w:r>
      <w:r>
        <w:rPr>
          <w:szCs w:val="22"/>
        </w:rPr>
        <w:t> mg</w:t>
      </w:r>
      <w:r w:rsidRPr="0076231C">
        <w:rPr>
          <w:szCs w:val="22"/>
        </w:rPr>
        <w:t xml:space="preserve"> triamcinolono.</w:t>
      </w:r>
    </w:p>
    <w:p w:rsidR="004364B6" w:rsidRPr="0076231C" w:rsidRDefault="004364B6" w:rsidP="004364B6">
      <w:pPr>
        <w:rPr>
          <w:noProof/>
          <w:szCs w:val="22"/>
        </w:rPr>
      </w:pPr>
    </w:p>
    <w:p w:rsidR="004364B6" w:rsidRPr="0076231C" w:rsidRDefault="004364B6" w:rsidP="004364B6">
      <w:pPr>
        <w:rPr>
          <w:noProof/>
          <w:szCs w:val="22"/>
        </w:rPr>
      </w:pPr>
    </w:p>
    <w:p w:rsidR="004364B6" w:rsidRPr="00EE178B"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76231C">
        <w:rPr>
          <w:b/>
          <w:noProof/>
          <w:szCs w:val="22"/>
        </w:rPr>
        <w:t>3.</w:t>
      </w:r>
      <w:r w:rsidRPr="0076231C">
        <w:rPr>
          <w:b/>
          <w:noProof/>
          <w:szCs w:val="22"/>
        </w:rPr>
        <w:tab/>
        <w:t>PAGALBINIŲ MEDŽIAGŲ SĄRAŠAS</w:t>
      </w:r>
    </w:p>
    <w:p w:rsidR="004364B6" w:rsidRPr="0076231C" w:rsidRDefault="004364B6" w:rsidP="004364B6">
      <w:pPr>
        <w:rPr>
          <w:noProof/>
          <w:szCs w:val="22"/>
        </w:rPr>
      </w:pPr>
    </w:p>
    <w:p w:rsidR="004364B6" w:rsidRPr="0076231C" w:rsidRDefault="004364B6" w:rsidP="004364B6">
      <w:pPr>
        <w:widowControl w:val="0"/>
        <w:tabs>
          <w:tab w:val="left" w:pos="567"/>
        </w:tabs>
        <w:rPr>
          <w:snapToGrid w:val="0"/>
          <w:szCs w:val="22"/>
          <w:lang w:eastAsia="pl-PL"/>
        </w:rPr>
      </w:pPr>
      <w:r>
        <w:rPr>
          <w:szCs w:val="22"/>
        </w:rPr>
        <w:t>Sudėtyje</w:t>
      </w:r>
      <w:r w:rsidRPr="001B6F36">
        <w:rPr>
          <w:szCs w:val="22"/>
        </w:rPr>
        <w:t xml:space="preserve"> yra</w:t>
      </w:r>
      <w:r w:rsidRPr="001B6F36">
        <w:rPr>
          <w:i/>
          <w:szCs w:val="22"/>
        </w:rPr>
        <w:t xml:space="preserve"> </w:t>
      </w:r>
      <w:r w:rsidRPr="001B6F36">
        <w:rPr>
          <w:szCs w:val="22"/>
        </w:rPr>
        <w:t>laktozė</w:t>
      </w:r>
      <w:r>
        <w:rPr>
          <w:szCs w:val="22"/>
        </w:rPr>
        <w:t>s</w:t>
      </w:r>
      <w:r w:rsidRPr="001B6F36">
        <w:rPr>
          <w:szCs w:val="22"/>
        </w:rPr>
        <w:t xml:space="preserve"> monohidrat</w:t>
      </w:r>
      <w:r>
        <w:rPr>
          <w:szCs w:val="22"/>
        </w:rPr>
        <w:t>o</w:t>
      </w:r>
      <w:r w:rsidRPr="001B6F36">
        <w:rPr>
          <w:snapToGrid w:val="0"/>
          <w:szCs w:val="22"/>
          <w:lang w:eastAsia="pl-PL"/>
        </w:rPr>
        <w:t>.</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rPr>
      </w:pPr>
      <w:r w:rsidRPr="0076231C">
        <w:rPr>
          <w:b/>
          <w:noProof/>
          <w:szCs w:val="22"/>
        </w:rPr>
        <w:t>4.</w:t>
      </w:r>
      <w:r w:rsidRPr="0076231C">
        <w:rPr>
          <w:b/>
          <w:noProof/>
          <w:szCs w:val="22"/>
        </w:rPr>
        <w:tab/>
        <w:t>FARMACINĖ FORMA IR KIEKIS PAKUOTĖJE</w:t>
      </w:r>
    </w:p>
    <w:p w:rsidR="004364B6" w:rsidRPr="0076231C" w:rsidRDefault="004364B6" w:rsidP="004364B6">
      <w:pPr>
        <w:rPr>
          <w:noProof/>
          <w:szCs w:val="22"/>
        </w:rPr>
      </w:pPr>
    </w:p>
    <w:p w:rsidR="004364B6" w:rsidRPr="0076231C" w:rsidRDefault="004364B6" w:rsidP="004364B6">
      <w:pPr>
        <w:pStyle w:val="Pagrindinistekstas"/>
        <w:spacing w:line="240" w:lineRule="auto"/>
        <w:ind w:left="540" w:hanging="540"/>
        <w:rPr>
          <w:b w:val="0"/>
          <w:bCs/>
          <w:i w:val="0"/>
          <w:szCs w:val="22"/>
        </w:rPr>
      </w:pPr>
      <w:r w:rsidRPr="0076231C">
        <w:rPr>
          <w:b w:val="0"/>
          <w:bCs/>
          <w:i w:val="0"/>
          <w:szCs w:val="22"/>
        </w:rPr>
        <w:t>Tabletės</w:t>
      </w:r>
    </w:p>
    <w:p w:rsidR="004364B6" w:rsidRPr="0076231C" w:rsidRDefault="004364B6" w:rsidP="004364B6">
      <w:pPr>
        <w:pStyle w:val="Pagrindinistekstas"/>
        <w:spacing w:line="240" w:lineRule="auto"/>
        <w:ind w:left="540" w:hanging="540"/>
        <w:rPr>
          <w:b w:val="0"/>
          <w:bCs/>
          <w:i w:val="0"/>
          <w:szCs w:val="22"/>
        </w:rPr>
      </w:pPr>
      <w:r w:rsidRPr="0076231C">
        <w:rPr>
          <w:b w:val="0"/>
          <w:bCs/>
          <w:i w:val="0"/>
          <w:szCs w:val="22"/>
        </w:rPr>
        <w:t>50 tablečių</w:t>
      </w:r>
    </w:p>
    <w:p w:rsidR="004364B6" w:rsidRPr="0076231C" w:rsidRDefault="004364B6" w:rsidP="004364B6">
      <w:pPr>
        <w:rPr>
          <w:noProof/>
          <w:szCs w:val="22"/>
        </w:rPr>
      </w:pPr>
    </w:p>
    <w:p w:rsidR="004364B6" w:rsidRPr="0076231C" w:rsidRDefault="004364B6" w:rsidP="004364B6">
      <w:pPr>
        <w:rPr>
          <w:noProof/>
          <w:szCs w:val="22"/>
        </w:rPr>
      </w:pPr>
    </w:p>
    <w:p w:rsidR="004364B6" w:rsidRPr="00EE178B"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76231C">
        <w:rPr>
          <w:b/>
          <w:noProof/>
          <w:szCs w:val="22"/>
        </w:rPr>
        <w:t>5.</w:t>
      </w:r>
      <w:r w:rsidRPr="0076231C">
        <w:rPr>
          <w:b/>
          <w:noProof/>
          <w:szCs w:val="22"/>
        </w:rPr>
        <w:tab/>
        <w:t>VARTOJIMO METODAS IR BŪDAS (-AI)</w:t>
      </w:r>
    </w:p>
    <w:p w:rsidR="004364B6" w:rsidRPr="0076231C" w:rsidRDefault="004364B6" w:rsidP="004364B6">
      <w:pPr>
        <w:rPr>
          <w:i/>
          <w:noProof/>
          <w:szCs w:val="22"/>
        </w:rPr>
      </w:pPr>
    </w:p>
    <w:p w:rsidR="004364B6" w:rsidRPr="0076231C" w:rsidRDefault="004364B6" w:rsidP="004364B6">
      <w:pPr>
        <w:pStyle w:val="Pagrindinistekstas"/>
        <w:spacing w:line="240" w:lineRule="auto"/>
        <w:ind w:left="540" w:hanging="540"/>
        <w:rPr>
          <w:b w:val="0"/>
          <w:bCs/>
          <w:i w:val="0"/>
          <w:szCs w:val="22"/>
        </w:rPr>
      </w:pPr>
      <w:r w:rsidRPr="0076231C">
        <w:rPr>
          <w:b w:val="0"/>
          <w:bCs/>
          <w:i w:val="0"/>
          <w:szCs w:val="22"/>
        </w:rPr>
        <w:t>Vartoti per burną.</w:t>
      </w:r>
    </w:p>
    <w:p w:rsidR="004364B6" w:rsidRPr="0076231C" w:rsidRDefault="004364B6" w:rsidP="004364B6">
      <w:pPr>
        <w:rPr>
          <w:noProof/>
          <w:szCs w:val="22"/>
        </w:rPr>
      </w:pPr>
      <w:r w:rsidRPr="0076231C">
        <w:rPr>
          <w:noProof/>
          <w:szCs w:val="22"/>
        </w:rPr>
        <w:t>Prieš vartojimą perskaitykite pakuotės lapelį.</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0" w:color="auto"/>
          <w:left w:val="single" w:sz="4" w:space="4" w:color="auto"/>
          <w:bottom w:val="single" w:sz="4" w:space="1" w:color="auto"/>
          <w:right w:val="single" w:sz="4" w:space="4" w:color="auto"/>
        </w:pBdr>
        <w:ind w:left="567" w:hanging="567"/>
        <w:outlineLvl w:val="0"/>
        <w:rPr>
          <w:noProof/>
          <w:szCs w:val="22"/>
        </w:rPr>
      </w:pPr>
      <w:r w:rsidRPr="0076231C">
        <w:rPr>
          <w:b/>
          <w:noProof/>
          <w:szCs w:val="22"/>
        </w:rPr>
        <w:t>6.</w:t>
      </w:r>
      <w:r w:rsidRPr="0076231C">
        <w:rPr>
          <w:b/>
          <w:noProof/>
          <w:szCs w:val="22"/>
        </w:rPr>
        <w:tab/>
      </w:r>
      <w:r w:rsidRPr="0076231C">
        <w:rPr>
          <w:b/>
          <w:bCs/>
          <w:noProof/>
          <w:szCs w:val="22"/>
        </w:rPr>
        <w:t xml:space="preserve">SPECIALUS ĮSPĖJIMAS, KAD VAISTINĮ PREPARATĄ BŪTINA LAIKYTI VAIKAMS </w:t>
      </w:r>
      <w:r>
        <w:rPr>
          <w:b/>
          <w:bCs/>
          <w:noProof/>
          <w:szCs w:val="22"/>
        </w:rPr>
        <w:t xml:space="preserve">NEPASTEBIMOJE IR </w:t>
      </w:r>
      <w:r w:rsidRPr="0076231C">
        <w:rPr>
          <w:b/>
          <w:bCs/>
          <w:noProof/>
          <w:szCs w:val="22"/>
        </w:rPr>
        <w:t>NEPASIEKIAMOJE VIETOJE</w:t>
      </w:r>
    </w:p>
    <w:p w:rsidR="004364B6" w:rsidRPr="0076231C" w:rsidRDefault="004364B6" w:rsidP="004364B6">
      <w:pPr>
        <w:rPr>
          <w:noProof/>
          <w:szCs w:val="22"/>
        </w:rPr>
      </w:pPr>
    </w:p>
    <w:p w:rsidR="004364B6" w:rsidRPr="0076231C" w:rsidRDefault="004364B6" w:rsidP="004364B6">
      <w:pPr>
        <w:pStyle w:val="Pagrindinistekstas"/>
        <w:rPr>
          <w:b w:val="0"/>
          <w:i w:val="0"/>
          <w:iCs/>
          <w:noProof/>
          <w:szCs w:val="22"/>
        </w:rPr>
      </w:pPr>
      <w:r w:rsidRPr="0076231C">
        <w:rPr>
          <w:b w:val="0"/>
          <w:i w:val="0"/>
          <w:iCs/>
          <w:noProof/>
          <w:szCs w:val="22"/>
        </w:rPr>
        <w:t xml:space="preserve">Laikyti vaikams </w:t>
      </w:r>
      <w:r>
        <w:rPr>
          <w:b w:val="0"/>
          <w:i w:val="0"/>
          <w:iCs/>
          <w:noProof/>
          <w:szCs w:val="22"/>
        </w:rPr>
        <w:t xml:space="preserve">nepastebimoje ir </w:t>
      </w:r>
      <w:r w:rsidRPr="0076231C">
        <w:rPr>
          <w:b w:val="0"/>
          <w:i w:val="0"/>
          <w:iCs/>
          <w:noProof/>
          <w:szCs w:val="22"/>
        </w:rPr>
        <w:t>nepasiekiamoje vietoje.</w:t>
      </w:r>
    </w:p>
    <w:p w:rsidR="004364B6" w:rsidRPr="0076231C" w:rsidRDefault="004364B6" w:rsidP="004364B6">
      <w:pPr>
        <w:rPr>
          <w:noProof/>
          <w:szCs w:val="22"/>
        </w:rPr>
      </w:pPr>
    </w:p>
    <w:p w:rsidR="004364B6" w:rsidRPr="0076231C" w:rsidRDefault="004364B6" w:rsidP="004364B6">
      <w:pPr>
        <w:rPr>
          <w:noProof/>
          <w:szCs w:val="22"/>
        </w:rPr>
      </w:pPr>
    </w:p>
    <w:p w:rsidR="004364B6" w:rsidRPr="00EE178B"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76231C">
        <w:rPr>
          <w:b/>
          <w:noProof/>
          <w:szCs w:val="22"/>
        </w:rPr>
        <w:t>7.</w:t>
      </w:r>
      <w:r w:rsidRPr="0076231C">
        <w:rPr>
          <w:b/>
          <w:noProof/>
          <w:szCs w:val="22"/>
        </w:rPr>
        <w:tab/>
      </w:r>
      <w:r w:rsidRPr="0076231C">
        <w:rPr>
          <w:b/>
          <w:bCs/>
          <w:noProof/>
          <w:szCs w:val="22"/>
        </w:rPr>
        <w:t>KITAS (-I) SPECIALUS (-ŪS) ĮSPĖJIMAS (-AI) (JEI REIKIA)</w:t>
      </w:r>
    </w:p>
    <w:p w:rsidR="004364B6" w:rsidRPr="0076231C" w:rsidRDefault="004364B6" w:rsidP="004364B6">
      <w:pPr>
        <w:rPr>
          <w:noProof/>
          <w:szCs w:val="22"/>
        </w:rPr>
      </w:pPr>
    </w:p>
    <w:p w:rsidR="004364B6" w:rsidRPr="0076231C" w:rsidRDefault="004364B6" w:rsidP="004364B6">
      <w:pPr>
        <w:rPr>
          <w:noProof/>
          <w:szCs w:val="22"/>
        </w:rPr>
      </w:pPr>
    </w:p>
    <w:p w:rsidR="004364B6" w:rsidRPr="00EE178B"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76231C">
        <w:rPr>
          <w:b/>
          <w:noProof/>
          <w:szCs w:val="22"/>
        </w:rPr>
        <w:t>8.</w:t>
      </w:r>
      <w:r w:rsidRPr="0076231C">
        <w:rPr>
          <w:b/>
          <w:noProof/>
          <w:szCs w:val="22"/>
        </w:rPr>
        <w:tab/>
      </w:r>
      <w:r w:rsidRPr="0076231C">
        <w:rPr>
          <w:b/>
          <w:bCs/>
          <w:noProof/>
          <w:szCs w:val="22"/>
        </w:rPr>
        <w:t>TINKAMUMO LAIKAS</w:t>
      </w:r>
    </w:p>
    <w:p w:rsidR="004364B6" w:rsidRPr="0076231C" w:rsidRDefault="004364B6" w:rsidP="004364B6">
      <w:pPr>
        <w:rPr>
          <w:noProof/>
          <w:szCs w:val="22"/>
        </w:rPr>
      </w:pPr>
    </w:p>
    <w:p w:rsidR="004364B6" w:rsidRPr="0076231C" w:rsidRDefault="004364B6" w:rsidP="004364B6">
      <w:pPr>
        <w:rPr>
          <w:noProof/>
          <w:szCs w:val="22"/>
        </w:rPr>
      </w:pPr>
      <w:r w:rsidRPr="00656918">
        <w:rPr>
          <w:noProof/>
          <w:szCs w:val="22"/>
        </w:rPr>
        <w:t xml:space="preserve">Tinka iki </w:t>
      </w:r>
      <w:r w:rsidRPr="00656918">
        <w:t>{</w:t>
      </w:r>
      <w:r>
        <w:t xml:space="preserve">mm </w:t>
      </w:r>
      <w:r w:rsidRPr="00656918">
        <w:t>MMMM}</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rPr>
      </w:pPr>
      <w:r w:rsidRPr="0076231C">
        <w:rPr>
          <w:b/>
          <w:noProof/>
          <w:szCs w:val="22"/>
        </w:rPr>
        <w:t>9.</w:t>
      </w:r>
      <w:r w:rsidRPr="0076231C">
        <w:rPr>
          <w:b/>
          <w:noProof/>
          <w:szCs w:val="22"/>
        </w:rPr>
        <w:tab/>
      </w:r>
      <w:r w:rsidRPr="0076231C">
        <w:rPr>
          <w:b/>
          <w:caps/>
          <w:noProof/>
          <w:szCs w:val="22"/>
        </w:rPr>
        <w:t>SPECIALIOS laikymo sąlygos</w:t>
      </w:r>
    </w:p>
    <w:p w:rsidR="004364B6" w:rsidRPr="0076231C" w:rsidRDefault="004364B6" w:rsidP="004364B6">
      <w:pPr>
        <w:rPr>
          <w:noProof/>
          <w:szCs w:val="22"/>
        </w:rPr>
      </w:pPr>
    </w:p>
    <w:p w:rsidR="004364B6" w:rsidRPr="0076231C" w:rsidRDefault="004364B6" w:rsidP="004364B6">
      <w:pPr>
        <w:tabs>
          <w:tab w:val="left" w:pos="567"/>
        </w:tabs>
        <w:rPr>
          <w:bCs/>
          <w:szCs w:val="22"/>
        </w:rPr>
      </w:pPr>
      <w:r w:rsidRPr="0076231C">
        <w:rPr>
          <w:bCs/>
          <w:szCs w:val="22"/>
        </w:rPr>
        <w:t>Laikyti ne aukštesnėje kaip 25</w:t>
      </w:r>
      <w:r>
        <w:rPr>
          <w:bCs/>
          <w:szCs w:val="22"/>
        </w:rPr>
        <w:t> </w:t>
      </w:r>
      <w:r w:rsidRPr="0076231C">
        <w:rPr>
          <w:bCs/>
          <w:szCs w:val="22"/>
        </w:rPr>
        <w:sym w:font="Symbol" w:char="F0B0"/>
      </w:r>
      <w:r w:rsidRPr="0076231C">
        <w:rPr>
          <w:bCs/>
          <w:szCs w:val="22"/>
        </w:rPr>
        <w:t xml:space="preserve"> C temperatūroje. </w:t>
      </w:r>
    </w:p>
    <w:p w:rsidR="004364B6" w:rsidRPr="0076231C" w:rsidRDefault="004364B6" w:rsidP="004364B6">
      <w:pPr>
        <w:tabs>
          <w:tab w:val="left" w:pos="567"/>
        </w:tabs>
        <w:rPr>
          <w:szCs w:val="22"/>
        </w:rPr>
      </w:pPr>
      <w:r w:rsidRPr="0076231C">
        <w:rPr>
          <w:szCs w:val="22"/>
        </w:rPr>
        <w:t xml:space="preserve">Lizdinę plokštelę laikyti kartono dėžutėje, kad </w:t>
      </w:r>
      <w:r>
        <w:rPr>
          <w:szCs w:val="22"/>
        </w:rPr>
        <w:t>vaistas</w:t>
      </w:r>
      <w:r w:rsidRPr="0076231C">
        <w:rPr>
          <w:szCs w:val="22"/>
        </w:rPr>
        <w:t xml:space="preserve"> būtų apsaugotas nuo šviesos.</w:t>
      </w:r>
    </w:p>
    <w:p w:rsidR="004364B6" w:rsidRPr="0076231C" w:rsidRDefault="004364B6" w:rsidP="004364B6">
      <w:pPr>
        <w:pStyle w:val="Pagrindinistekstas"/>
        <w:spacing w:line="240" w:lineRule="auto"/>
        <w:ind w:left="540" w:hanging="540"/>
        <w:rPr>
          <w:b w:val="0"/>
          <w:i w:val="0"/>
          <w:szCs w:val="22"/>
        </w:rPr>
      </w:pPr>
    </w:p>
    <w:p w:rsidR="004364B6" w:rsidRPr="0076231C" w:rsidRDefault="004364B6" w:rsidP="004364B6">
      <w:pPr>
        <w:ind w:left="567" w:hanging="567"/>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6231C">
        <w:rPr>
          <w:b/>
          <w:noProof/>
          <w:szCs w:val="22"/>
        </w:rPr>
        <w:lastRenderedPageBreak/>
        <w:t>10.</w:t>
      </w:r>
      <w:r w:rsidRPr="0076231C">
        <w:rPr>
          <w:b/>
          <w:noProof/>
          <w:szCs w:val="22"/>
        </w:rPr>
        <w:tab/>
      </w:r>
      <w:r w:rsidRPr="0076231C">
        <w:rPr>
          <w:b/>
          <w:caps/>
          <w:noProof/>
          <w:szCs w:val="22"/>
        </w:rPr>
        <w:t xml:space="preserve">specialios atsargumo priemonės DĖL NESUVARTOTO </w:t>
      </w:r>
      <w:r w:rsidRPr="0076231C">
        <w:rPr>
          <w:b/>
          <w:bCs/>
          <w:caps/>
          <w:noProof/>
          <w:szCs w:val="22"/>
        </w:rPr>
        <w:t>VAISTINIO PREPARATO AR JO ATLIEK</w:t>
      </w:r>
      <w:r w:rsidRPr="0076231C">
        <w:rPr>
          <w:b/>
          <w:noProof/>
          <w:szCs w:val="22"/>
        </w:rPr>
        <w:t>Ų</w:t>
      </w:r>
      <w:r w:rsidRPr="0076231C">
        <w:rPr>
          <w:caps/>
          <w:noProof/>
          <w:szCs w:val="22"/>
        </w:rPr>
        <w:t xml:space="preserve"> </w:t>
      </w:r>
      <w:r w:rsidRPr="0076231C">
        <w:rPr>
          <w:b/>
          <w:bCs/>
          <w:caps/>
          <w:noProof/>
          <w:szCs w:val="22"/>
        </w:rPr>
        <w:t>TVARKYMO</w:t>
      </w:r>
      <w:r w:rsidRPr="0076231C">
        <w:rPr>
          <w:b/>
          <w:caps/>
          <w:noProof/>
          <w:szCs w:val="22"/>
        </w:rPr>
        <w:t xml:space="preserve"> (jei reikia)</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6231C">
        <w:rPr>
          <w:b/>
          <w:noProof/>
          <w:szCs w:val="22"/>
        </w:rPr>
        <w:t>11.</w:t>
      </w:r>
      <w:r w:rsidRPr="0076231C">
        <w:rPr>
          <w:b/>
          <w:noProof/>
          <w:szCs w:val="22"/>
        </w:rPr>
        <w:tab/>
      </w:r>
      <w:r>
        <w:rPr>
          <w:b/>
          <w:caps/>
          <w:noProof/>
          <w:szCs w:val="22"/>
        </w:rPr>
        <w:t>REGISTRUOTOJO</w:t>
      </w:r>
      <w:r w:rsidRPr="0076231C">
        <w:rPr>
          <w:b/>
          <w:caps/>
          <w:noProof/>
          <w:szCs w:val="22"/>
        </w:rPr>
        <w:t xml:space="preserve"> pavadinimas ir adresas</w:t>
      </w:r>
    </w:p>
    <w:p w:rsidR="004364B6" w:rsidRPr="0076231C" w:rsidRDefault="004364B6" w:rsidP="004364B6">
      <w:pPr>
        <w:rPr>
          <w:noProof/>
          <w:szCs w:val="22"/>
        </w:rPr>
      </w:pPr>
    </w:p>
    <w:p w:rsidR="00A55565" w:rsidRDefault="00A55565" w:rsidP="00A55565">
      <w:pPr>
        <w:numPr>
          <w:ilvl w:val="12"/>
          <w:numId w:val="0"/>
        </w:numPr>
        <w:ind w:right="-2"/>
        <w:rPr>
          <w:noProof/>
          <w:szCs w:val="22"/>
        </w:rPr>
      </w:pPr>
      <w:r w:rsidRPr="001E4BB7">
        <w:rPr>
          <w:noProof/>
          <w:szCs w:val="22"/>
        </w:rPr>
        <w:t>Adamed Pharma S.A.</w:t>
      </w:r>
    </w:p>
    <w:p w:rsidR="00A55565" w:rsidRDefault="00A55565" w:rsidP="00A55565">
      <w:pPr>
        <w:numPr>
          <w:ilvl w:val="12"/>
          <w:numId w:val="0"/>
        </w:numPr>
        <w:ind w:right="-2"/>
        <w:rPr>
          <w:noProof/>
          <w:szCs w:val="22"/>
        </w:rPr>
      </w:pPr>
      <w:r w:rsidRPr="001E4BB7">
        <w:rPr>
          <w:noProof/>
          <w:szCs w:val="22"/>
        </w:rPr>
        <w:t>Pieńków, ul. M. Adamkiewicza 6A</w:t>
      </w:r>
    </w:p>
    <w:p w:rsidR="00A55565" w:rsidRDefault="00A55565" w:rsidP="00A55565">
      <w:pPr>
        <w:numPr>
          <w:ilvl w:val="12"/>
          <w:numId w:val="0"/>
        </w:numPr>
        <w:ind w:right="-2"/>
        <w:rPr>
          <w:noProof/>
          <w:szCs w:val="22"/>
        </w:rPr>
      </w:pPr>
      <w:r w:rsidRPr="001E4BB7">
        <w:rPr>
          <w:noProof/>
          <w:szCs w:val="22"/>
        </w:rPr>
        <w:t>05-152 Czosnów</w:t>
      </w:r>
    </w:p>
    <w:p w:rsidR="00A55565" w:rsidRDefault="00A55565" w:rsidP="00A55565">
      <w:pPr>
        <w:numPr>
          <w:ilvl w:val="12"/>
          <w:numId w:val="0"/>
        </w:numPr>
        <w:ind w:right="-2"/>
        <w:rPr>
          <w:noProof/>
          <w:szCs w:val="22"/>
        </w:rPr>
      </w:pPr>
      <w:r>
        <w:rPr>
          <w:noProof/>
          <w:szCs w:val="22"/>
        </w:rPr>
        <w:t>Lenkija</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rPr>
      </w:pPr>
      <w:r w:rsidRPr="0076231C">
        <w:rPr>
          <w:b/>
          <w:noProof/>
          <w:szCs w:val="22"/>
        </w:rPr>
        <w:t>12.</w:t>
      </w:r>
      <w:r w:rsidRPr="0076231C">
        <w:rPr>
          <w:b/>
          <w:noProof/>
          <w:szCs w:val="22"/>
        </w:rPr>
        <w:tab/>
      </w:r>
      <w:r>
        <w:rPr>
          <w:b/>
          <w:caps/>
          <w:noProof/>
          <w:szCs w:val="22"/>
        </w:rPr>
        <w:t>REGISTRACIJOS</w:t>
      </w:r>
      <w:r w:rsidRPr="0076231C">
        <w:rPr>
          <w:b/>
          <w:caps/>
          <w:noProof/>
          <w:szCs w:val="22"/>
        </w:rPr>
        <w:t xml:space="preserve"> pažymėjimo numeris</w:t>
      </w:r>
      <w:r w:rsidRPr="0076231C">
        <w:rPr>
          <w:b/>
          <w:noProof/>
          <w:szCs w:val="22"/>
        </w:rPr>
        <w:t xml:space="preserve"> </w:t>
      </w:r>
    </w:p>
    <w:p w:rsidR="004364B6" w:rsidRPr="0076231C" w:rsidRDefault="004364B6" w:rsidP="004364B6">
      <w:pPr>
        <w:rPr>
          <w:noProof/>
          <w:szCs w:val="22"/>
        </w:rPr>
      </w:pPr>
    </w:p>
    <w:p w:rsidR="004364B6" w:rsidRDefault="004364B6" w:rsidP="004364B6">
      <w:r>
        <w:t>LT/1/95/2576/001</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rPr>
      </w:pPr>
      <w:r w:rsidRPr="0076231C">
        <w:rPr>
          <w:b/>
          <w:noProof/>
          <w:szCs w:val="22"/>
        </w:rPr>
        <w:t>13.</w:t>
      </w:r>
      <w:r w:rsidRPr="0076231C">
        <w:rPr>
          <w:b/>
          <w:noProof/>
          <w:szCs w:val="22"/>
        </w:rPr>
        <w:tab/>
        <w:t>SERIJOS NUMERIS</w:t>
      </w:r>
    </w:p>
    <w:p w:rsidR="004364B6" w:rsidRPr="0076231C" w:rsidRDefault="004364B6" w:rsidP="004364B6">
      <w:pPr>
        <w:rPr>
          <w:noProof/>
          <w:szCs w:val="22"/>
        </w:rPr>
      </w:pPr>
    </w:p>
    <w:p w:rsidR="004364B6" w:rsidRPr="0076231C" w:rsidRDefault="004364B6" w:rsidP="004364B6">
      <w:pPr>
        <w:rPr>
          <w:noProof/>
          <w:szCs w:val="22"/>
        </w:rPr>
      </w:pPr>
      <w:r w:rsidRPr="0076231C">
        <w:rPr>
          <w:noProof/>
          <w:szCs w:val="22"/>
        </w:rPr>
        <w:t>Serija</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rPr>
      </w:pPr>
      <w:r w:rsidRPr="0076231C">
        <w:rPr>
          <w:b/>
          <w:noProof/>
          <w:szCs w:val="22"/>
        </w:rPr>
        <w:t>14.</w:t>
      </w:r>
      <w:r w:rsidRPr="0076231C">
        <w:rPr>
          <w:b/>
          <w:noProof/>
          <w:szCs w:val="22"/>
        </w:rPr>
        <w:tab/>
        <w:t>PARDAVIMO (IŠDAVIMO)</w:t>
      </w:r>
      <w:r w:rsidRPr="0076231C">
        <w:rPr>
          <w:b/>
          <w:caps/>
          <w:noProof/>
          <w:szCs w:val="22"/>
        </w:rPr>
        <w:t xml:space="preserve"> tvarka</w:t>
      </w:r>
    </w:p>
    <w:p w:rsidR="004364B6" w:rsidRPr="0076231C" w:rsidRDefault="004364B6" w:rsidP="004364B6">
      <w:pPr>
        <w:rPr>
          <w:noProof/>
          <w:szCs w:val="22"/>
        </w:rPr>
      </w:pPr>
    </w:p>
    <w:p w:rsidR="004364B6" w:rsidRPr="0076231C" w:rsidRDefault="004364B6" w:rsidP="004364B6">
      <w:pPr>
        <w:ind w:left="567" w:hanging="567"/>
        <w:rPr>
          <w:noProof/>
          <w:szCs w:val="22"/>
        </w:rPr>
      </w:pPr>
      <w:r w:rsidRPr="0076231C">
        <w:rPr>
          <w:noProof/>
          <w:szCs w:val="22"/>
        </w:rPr>
        <w:t>Receptinis vaistas.</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rPr>
      </w:pPr>
      <w:r w:rsidRPr="0076231C">
        <w:rPr>
          <w:b/>
          <w:noProof/>
          <w:szCs w:val="22"/>
        </w:rPr>
        <w:t>15.</w:t>
      </w:r>
      <w:r w:rsidRPr="0076231C">
        <w:rPr>
          <w:b/>
          <w:noProof/>
          <w:szCs w:val="22"/>
        </w:rPr>
        <w:tab/>
      </w:r>
      <w:r w:rsidRPr="0076231C">
        <w:rPr>
          <w:b/>
          <w:caps/>
          <w:noProof/>
          <w:szCs w:val="22"/>
        </w:rPr>
        <w:t>vartojimo instrukcijA</w:t>
      </w:r>
    </w:p>
    <w:p w:rsidR="004364B6" w:rsidRPr="0076231C" w:rsidRDefault="004364B6" w:rsidP="004364B6">
      <w:pPr>
        <w:rPr>
          <w:noProof/>
          <w:szCs w:val="22"/>
        </w:rPr>
      </w:pPr>
    </w:p>
    <w:p w:rsidR="004364B6" w:rsidRPr="0076231C" w:rsidRDefault="004364B6" w:rsidP="004364B6">
      <w:pPr>
        <w:rPr>
          <w:noProof/>
          <w:szCs w:val="22"/>
        </w:rPr>
      </w:pPr>
    </w:p>
    <w:p w:rsidR="004364B6" w:rsidRPr="0076231C" w:rsidRDefault="004364B6" w:rsidP="004364B6">
      <w:pPr>
        <w:pBdr>
          <w:top w:val="single" w:sz="4" w:space="1" w:color="auto"/>
          <w:left w:val="single" w:sz="4" w:space="4" w:color="auto"/>
          <w:bottom w:val="single" w:sz="4" w:space="1" w:color="auto"/>
          <w:right w:val="single" w:sz="4" w:space="4" w:color="auto"/>
        </w:pBdr>
        <w:ind w:left="567" w:hanging="567"/>
        <w:outlineLvl w:val="0"/>
        <w:rPr>
          <w:noProof/>
          <w:szCs w:val="22"/>
        </w:rPr>
      </w:pPr>
      <w:r w:rsidRPr="0076231C">
        <w:rPr>
          <w:b/>
          <w:noProof/>
          <w:szCs w:val="22"/>
        </w:rPr>
        <w:t>16.</w:t>
      </w:r>
      <w:r w:rsidRPr="0076231C">
        <w:rPr>
          <w:b/>
          <w:noProof/>
          <w:szCs w:val="22"/>
        </w:rPr>
        <w:tab/>
        <w:t>INFORMACIJA BRAILIO RAŠTU</w:t>
      </w:r>
    </w:p>
    <w:p w:rsidR="004364B6" w:rsidRPr="0076231C" w:rsidRDefault="004364B6" w:rsidP="004364B6">
      <w:pPr>
        <w:rPr>
          <w:noProof/>
          <w:szCs w:val="22"/>
        </w:rPr>
      </w:pPr>
    </w:p>
    <w:p w:rsidR="004364B6" w:rsidRDefault="004364B6" w:rsidP="004364B6">
      <w:pPr>
        <w:rPr>
          <w:szCs w:val="22"/>
        </w:rPr>
      </w:pPr>
      <w:r w:rsidRPr="0076231C">
        <w:rPr>
          <w:szCs w:val="22"/>
        </w:rPr>
        <w:t xml:space="preserve">Polcortolon </w:t>
      </w:r>
    </w:p>
    <w:p w:rsidR="004364B6" w:rsidRDefault="004364B6" w:rsidP="004364B6">
      <w:pPr>
        <w:rPr>
          <w:szCs w:val="22"/>
        </w:rPr>
      </w:pPr>
    </w:p>
    <w:p w:rsidR="004364B6" w:rsidRDefault="004364B6" w:rsidP="004364B6">
      <w:pPr>
        <w:rPr>
          <w:szCs w:val="22"/>
        </w:rPr>
      </w:pPr>
    </w:p>
    <w:p w:rsidR="004364B6" w:rsidRDefault="004364B6" w:rsidP="004364B6">
      <w:pPr>
        <w:keepNext/>
        <w:numPr>
          <w:ilvl w:val="0"/>
          <w:numId w:val="14"/>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bookmarkStart w:id="1" w:name="_Hlk508697926"/>
      <w:r>
        <w:rPr>
          <w:b/>
          <w:noProof/>
        </w:rPr>
        <w:t>UNIKALUS IDENTIFIKATORIUS – 2D BRŪKŠNINIS KODAS</w:t>
      </w:r>
    </w:p>
    <w:p w:rsidR="004364B6" w:rsidRDefault="004364B6" w:rsidP="004364B6">
      <w:pPr>
        <w:tabs>
          <w:tab w:val="left" w:pos="708"/>
        </w:tabs>
        <w:rPr>
          <w:noProof/>
        </w:rPr>
      </w:pPr>
    </w:p>
    <w:p w:rsidR="004364B6" w:rsidRDefault="004364B6" w:rsidP="004364B6">
      <w:pPr>
        <w:tabs>
          <w:tab w:val="left" w:pos="567"/>
        </w:tabs>
        <w:rPr>
          <w:noProof/>
          <w:shd w:val="clear" w:color="auto" w:fill="CCCCCC"/>
        </w:rPr>
      </w:pPr>
      <w:r>
        <w:rPr>
          <w:noProof/>
          <w:highlight w:val="lightGray"/>
        </w:rPr>
        <w:t>2D brūkšninis kodas su nurodytu unikaliu identifikatoriumi.</w:t>
      </w:r>
    </w:p>
    <w:p w:rsidR="004364B6" w:rsidRDefault="004364B6" w:rsidP="004364B6">
      <w:pPr>
        <w:tabs>
          <w:tab w:val="left" w:pos="567"/>
        </w:tabs>
        <w:rPr>
          <w:noProof/>
          <w:shd w:val="clear" w:color="auto" w:fill="CCCCCC"/>
        </w:rPr>
      </w:pPr>
    </w:p>
    <w:p w:rsidR="004364B6" w:rsidRDefault="004364B6" w:rsidP="004364B6">
      <w:pPr>
        <w:tabs>
          <w:tab w:val="left" w:pos="567"/>
        </w:tabs>
        <w:rPr>
          <w:noProof/>
          <w:vanish/>
        </w:rPr>
      </w:pPr>
    </w:p>
    <w:p w:rsidR="004364B6" w:rsidRDefault="004364B6" w:rsidP="004364B6">
      <w:pPr>
        <w:tabs>
          <w:tab w:val="left" w:pos="708"/>
        </w:tabs>
        <w:rPr>
          <w:noProof/>
          <w:vanish/>
        </w:rPr>
      </w:pPr>
    </w:p>
    <w:p w:rsidR="004364B6" w:rsidRDefault="004364B6" w:rsidP="004364B6">
      <w:pPr>
        <w:tabs>
          <w:tab w:val="left" w:pos="708"/>
        </w:tabs>
        <w:rPr>
          <w:noProof/>
        </w:rPr>
      </w:pPr>
    </w:p>
    <w:p w:rsidR="004364B6" w:rsidRDefault="004364B6" w:rsidP="004364B6">
      <w:pPr>
        <w:keepNext/>
        <w:numPr>
          <w:ilvl w:val="0"/>
          <w:numId w:val="14"/>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Pr>
          <w:b/>
          <w:noProof/>
        </w:rPr>
        <w:t>UNIKALUS IDENTIFIKATORIUS – ŽMONĖMS SUPRANTAMI DUOMENYS</w:t>
      </w:r>
    </w:p>
    <w:p w:rsidR="004364B6" w:rsidRDefault="004364B6" w:rsidP="004364B6">
      <w:pPr>
        <w:tabs>
          <w:tab w:val="left" w:pos="708"/>
        </w:tabs>
        <w:rPr>
          <w:noProof/>
        </w:rPr>
      </w:pPr>
    </w:p>
    <w:p w:rsidR="004364B6" w:rsidRDefault="004364B6" w:rsidP="004364B6">
      <w:pPr>
        <w:tabs>
          <w:tab w:val="left" w:pos="567"/>
        </w:tabs>
        <w:spacing w:line="260" w:lineRule="exact"/>
        <w:rPr>
          <w:color w:val="008000"/>
        </w:rPr>
      </w:pPr>
      <w:r>
        <w:t>PC:</w:t>
      </w:r>
    </w:p>
    <w:p w:rsidR="004364B6" w:rsidRDefault="004364B6" w:rsidP="004364B6">
      <w:pPr>
        <w:tabs>
          <w:tab w:val="left" w:pos="567"/>
        </w:tabs>
        <w:spacing w:line="260" w:lineRule="exact"/>
      </w:pPr>
      <w:r>
        <w:t>SN:</w:t>
      </w:r>
    </w:p>
    <w:p w:rsidR="004364B6" w:rsidRDefault="004364B6" w:rsidP="004364B6">
      <w:pPr>
        <w:tabs>
          <w:tab w:val="left" w:pos="567"/>
        </w:tabs>
        <w:spacing w:line="260" w:lineRule="exact"/>
        <w:rPr>
          <w:b/>
          <w:noProof/>
          <w:u w:val="single"/>
        </w:rPr>
      </w:pPr>
      <w:r w:rsidRPr="00D14871">
        <w:rPr>
          <w:highlight w:val="lightGray"/>
        </w:rPr>
        <w:t>NN:</w:t>
      </w:r>
    </w:p>
    <w:bookmarkEnd w:id="1"/>
    <w:p w:rsidR="004364B6" w:rsidRDefault="004364B6" w:rsidP="004364B6">
      <w:pPr>
        <w:rPr>
          <w:szCs w:val="22"/>
        </w:rPr>
      </w:pPr>
    </w:p>
    <w:p w:rsidR="004364B6" w:rsidRDefault="004364B6" w:rsidP="004364B6">
      <w:pPr>
        <w:rPr>
          <w:b/>
          <w:noProof/>
          <w:szCs w:val="22"/>
        </w:rPr>
      </w:pPr>
    </w:p>
    <w:p w:rsidR="004364B6" w:rsidRPr="0076231C" w:rsidRDefault="004364B6" w:rsidP="004364B6">
      <w:pPr>
        <w:rPr>
          <w:b/>
          <w:noProof/>
          <w:szCs w:val="22"/>
        </w:rPr>
      </w:pPr>
      <w:r w:rsidRPr="0076231C">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4B6" w:rsidRPr="0076231C" w:rsidTr="00A55565">
        <w:trPr>
          <w:trHeight w:val="785"/>
        </w:trPr>
        <w:tc>
          <w:tcPr>
            <w:tcW w:w="9287" w:type="dxa"/>
            <w:tcBorders>
              <w:bottom w:val="single" w:sz="4" w:space="0" w:color="auto"/>
            </w:tcBorders>
          </w:tcPr>
          <w:p w:rsidR="004364B6" w:rsidRPr="0076231C" w:rsidRDefault="004364B6" w:rsidP="00A55565">
            <w:pPr>
              <w:rPr>
                <w:b/>
                <w:noProof/>
                <w:szCs w:val="22"/>
              </w:rPr>
            </w:pPr>
            <w:r w:rsidRPr="0076231C">
              <w:rPr>
                <w:b/>
                <w:noProof/>
                <w:szCs w:val="22"/>
              </w:rPr>
              <w:lastRenderedPageBreak/>
              <w:t>MINIMALI INFORMACIJA ANT LIZDINIŲ PLOKŠTELIŲ ARBA DVISLUOKSNIŲ JUOSTELIŲ</w:t>
            </w:r>
          </w:p>
          <w:p w:rsidR="004364B6" w:rsidRPr="0076231C" w:rsidRDefault="004364B6" w:rsidP="00A55565">
            <w:pPr>
              <w:rPr>
                <w:b/>
                <w:noProof/>
                <w:szCs w:val="22"/>
              </w:rPr>
            </w:pPr>
          </w:p>
          <w:p w:rsidR="004364B6" w:rsidRPr="0076231C" w:rsidRDefault="004364B6" w:rsidP="00A55565">
            <w:pPr>
              <w:rPr>
                <w:b/>
                <w:noProof/>
                <w:szCs w:val="22"/>
              </w:rPr>
            </w:pPr>
            <w:r>
              <w:rPr>
                <w:b/>
                <w:noProof/>
                <w:szCs w:val="22"/>
              </w:rPr>
              <w:t>LIZDINĖ PLOKŠTELĖ</w:t>
            </w:r>
          </w:p>
        </w:tc>
      </w:tr>
    </w:tbl>
    <w:p w:rsidR="004364B6" w:rsidRPr="0076231C" w:rsidRDefault="004364B6" w:rsidP="004364B6">
      <w:pPr>
        <w:rPr>
          <w:b/>
          <w:noProof/>
          <w:szCs w:val="22"/>
        </w:rPr>
      </w:pPr>
    </w:p>
    <w:p w:rsidR="004364B6" w:rsidRPr="0076231C" w:rsidRDefault="004364B6" w:rsidP="004364B6">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4B6" w:rsidRPr="0076231C" w:rsidTr="00A55565">
        <w:tc>
          <w:tcPr>
            <w:tcW w:w="9287" w:type="dxa"/>
          </w:tcPr>
          <w:p w:rsidR="004364B6" w:rsidRPr="0076231C" w:rsidRDefault="004364B6" w:rsidP="00A55565">
            <w:pPr>
              <w:tabs>
                <w:tab w:val="left" w:pos="142"/>
              </w:tabs>
              <w:ind w:left="567" w:hanging="567"/>
              <w:rPr>
                <w:b/>
                <w:noProof/>
                <w:szCs w:val="22"/>
              </w:rPr>
            </w:pPr>
            <w:r w:rsidRPr="0076231C">
              <w:rPr>
                <w:b/>
                <w:noProof/>
                <w:szCs w:val="22"/>
              </w:rPr>
              <w:t>1.</w:t>
            </w:r>
            <w:r w:rsidRPr="0076231C">
              <w:rPr>
                <w:b/>
                <w:noProof/>
                <w:szCs w:val="22"/>
              </w:rPr>
              <w:tab/>
            </w:r>
            <w:r w:rsidRPr="0076231C">
              <w:rPr>
                <w:b/>
                <w:caps/>
                <w:noProof/>
                <w:szCs w:val="22"/>
              </w:rPr>
              <w:t>Vaistinio preparato pavadinimas</w:t>
            </w:r>
          </w:p>
        </w:tc>
      </w:tr>
    </w:tbl>
    <w:p w:rsidR="004364B6" w:rsidRPr="0076231C" w:rsidRDefault="004364B6" w:rsidP="004364B6">
      <w:pPr>
        <w:ind w:left="567" w:hanging="567"/>
        <w:rPr>
          <w:noProof/>
          <w:szCs w:val="22"/>
        </w:rPr>
      </w:pPr>
    </w:p>
    <w:p w:rsidR="004364B6" w:rsidRPr="0076231C" w:rsidRDefault="004364B6" w:rsidP="004364B6">
      <w:pPr>
        <w:pStyle w:val="Antrats"/>
        <w:tabs>
          <w:tab w:val="clear" w:pos="4153"/>
          <w:tab w:val="clear" w:pos="8306"/>
          <w:tab w:val="left" w:pos="567"/>
        </w:tabs>
        <w:rPr>
          <w:szCs w:val="22"/>
        </w:rPr>
      </w:pPr>
      <w:r w:rsidRPr="0076231C">
        <w:rPr>
          <w:szCs w:val="22"/>
        </w:rPr>
        <w:t>Polcortolon 4</w:t>
      </w:r>
      <w:r>
        <w:rPr>
          <w:szCs w:val="22"/>
        </w:rPr>
        <w:t> mg</w:t>
      </w:r>
      <w:r w:rsidRPr="0076231C">
        <w:rPr>
          <w:szCs w:val="22"/>
        </w:rPr>
        <w:t xml:space="preserve"> tabletės</w:t>
      </w:r>
    </w:p>
    <w:p w:rsidR="004364B6" w:rsidRPr="0076231C" w:rsidRDefault="004364B6" w:rsidP="004364B6">
      <w:pPr>
        <w:tabs>
          <w:tab w:val="left" w:pos="567"/>
        </w:tabs>
        <w:rPr>
          <w:szCs w:val="22"/>
        </w:rPr>
      </w:pPr>
      <w:r w:rsidRPr="0076231C">
        <w:rPr>
          <w:szCs w:val="22"/>
        </w:rPr>
        <w:t>Triamcinolonas</w:t>
      </w:r>
    </w:p>
    <w:p w:rsidR="004364B6" w:rsidRPr="0076231C" w:rsidRDefault="004364B6" w:rsidP="004364B6">
      <w:pPr>
        <w:rPr>
          <w:b/>
          <w:noProof/>
          <w:szCs w:val="22"/>
        </w:rPr>
      </w:pPr>
    </w:p>
    <w:p w:rsidR="004364B6" w:rsidRPr="0076231C" w:rsidRDefault="004364B6" w:rsidP="004364B6">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4B6" w:rsidRPr="0076231C" w:rsidTr="00A55565">
        <w:tc>
          <w:tcPr>
            <w:tcW w:w="9287" w:type="dxa"/>
          </w:tcPr>
          <w:p w:rsidR="004364B6" w:rsidRPr="0076231C" w:rsidRDefault="004364B6" w:rsidP="00A55565">
            <w:pPr>
              <w:tabs>
                <w:tab w:val="left" w:pos="142"/>
              </w:tabs>
              <w:ind w:left="567" w:hanging="567"/>
              <w:rPr>
                <w:b/>
                <w:noProof/>
                <w:szCs w:val="22"/>
              </w:rPr>
            </w:pPr>
            <w:r w:rsidRPr="0076231C">
              <w:rPr>
                <w:b/>
                <w:noProof/>
                <w:szCs w:val="22"/>
              </w:rPr>
              <w:t>2.</w:t>
            </w:r>
            <w:r w:rsidRPr="0076231C">
              <w:rPr>
                <w:b/>
                <w:noProof/>
                <w:szCs w:val="22"/>
              </w:rPr>
              <w:tab/>
            </w:r>
            <w:r>
              <w:rPr>
                <w:b/>
                <w:caps/>
                <w:noProof/>
                <w:szCs w:val="22"/>
              </w:rPr>
              <w:t>REGISTRUOTOJO</w:t>
            </w:r>
            <w:r w:rsidRPr="0076231C">
              <w:rPr>
                <w:b/>
                <w:caps/>
                <w:noProof/>
                <w:szCs w:val="22"/>
              </w:rPr>
              <w:t xml:space="preserve"> pavadinimas</w:t>
            </w:r>
          </w:p>
        </w:tc>
      </w:tr>
    </w:tbl>
    <w:p w:rsidR="004364B6" w:rsidRPr="0076231C" w:rsidRDefault="004364B6" w:rsidP="004364B6">
      <w:pPr>
        <w:rPr>
          <w:b/>
          <w:noProof/>
          <w:szCs w:val="22"/>
        </w:rPr>
      </w:pPr>
    </w:p>
    <w:p w:rsidR="004364B6" w:rsidRPr="0076231C" w:rsidRDefault="00A55565" w:rsidP="004364B6">
      <w:pPr>
        <w:pStyle w:val="Pagrindinistekstas2"/>
        <w:tabs>
          <w:tab w:val="left" w:pos="567"/>
        </w:tabs>
        <w:spacing w:after="0" w:line="240" w:lineRule="auto"/>
        <w:rPr>
          <w:bCs/>
          <w:szCs w:val="22"/>
          <w:lang w:eastAsia="en-US"/>
        </w:rPr>
      </w:pPr>
      <w:r>
        <w:rPr>
          <w:bCs/>
          <w:szCs w:val="22"/>
          <w:lang w:eastAsia="en-US"/>
        </w:rPr>
        <w:t>Adamed (logotipas)</w:t>
      </w:r>
    </w:p>
    <w:p w:rsidR="004364B6" w:rsidRPr="0076231C" w:rsidRDefault="004364B6" w:rsidP="004364B6">
      <w:pPr>
        <w:rPr>
          <w:b/>
          <w:noProof/>
          <w:szCs w:val="22"/>
        </w:rPr>
      </w:pPr>
    </w:p>
    <w:p w:rsidR="004364B6" w:rsidRPr="0076231C" w:rsidRDefault="004364B6" w:rsidP="004364B6">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4B6" w:rsidRPr="0076231C" w:rsidTr="00A55565">
        <w:tc>
          <w:tcPr>
            <w:tcW w:w="9287" w:type="dxa"/>
          </w:tcPr>
          <w:p w:rsidR="004364B6" w:rsidRPr="0076231C" w:rsidRDefault="004364B6" w:rsidP="00A55565">
            <w:pPr>
              <w:tabs>
                <w:tab w:val="left" w:pos="142"/>
              </w:tabs>
              <w:ind w:left="567" w:hanging="567"/>
              <w:rPr>
                <w:b/>
                <w:noProof/>
                <w:szCs w:val="22"/>
              </w:rPr>
            </w:pPr>
            <w:r w:rsidRPr="0076231C">
              <w:rPr>
                <w:b/>
                <w:noProof/>
                <w:szCs w:val="22"/>
              </w:rPr>
              <w:t>3.</w:t>
            </w:r>
            <w:r w:rsidRPr="0076231C">
              <w:rPr>
                <w:b/>
                <w:noProof/>
                <w:szCs w:val="22"/>
              </w:rPr>
              <w:tab/>
            </w:r>
            <w:r w:rsidRPr="0076231C">
              <w:rPr>
                <w:b/>
                <w:caps/>
                <w:noProof/>
                <w:szCs w:val="22"/>
              </w:rPr>
              <w:t>tinkamumo laikas</w:t>
            </w:r>
          </w:p>
        </w:tc>
      </w:tr>
    </w:tbl>
    <w:p w:rsidR="004364B6" w:rsidRPr="0076231C" w:rsidRDefault="004364B6" w:rsidP="004364B6">
      <w:pPr>
        <w:rPr>
          <w:b/>
          <w:noProof/>
          <w:szCs w:val="22"/>
        </w:rPr>
      </w:pPr>
    </w:p>
    <w:p w:rsidR="004364B6" w:rsidRPr="0076231C" w:rsidRDefault="004364B6" w:rsidP="004364B6">
      <w:pPr>
        <w:rPr>
          <w:noProof/>
          <w:szCs w:val="22"/>
        </w:rPr>
      </w:pPr>
      <w:r w:rsidRPr="00656918">
        <w:rPr>
          <w:noProof/>
          <w:szCs w:val="22"/>
        </w:rPr>
        <w:t xml:space="preserve">Tinka iki </w:t>
      </w:r>
      <w:r w:rsidRPr="00656918">
        <w:t>{</w:t>
      </w:r>
      <w:r>
        <w:t xml:space="preserve">mm </w:t>
      </w:r>
      <w:r w:rsidRPr="00656918">
        <w:t>MMMM}</w:t>
      </w:r>
    </w:p>
    <w:p w:rsidR="004364B6" w:rsidRPr="0076231C" w:rsidRDefault="004364B6" w:rsidP="004364B6">
      <w:pPr>
        <w:rPr>
          <w:noProof/>
          <w:szCs w:val="22"/>
        </w:rPr>
      </w:pPr>
    </w:p>
    <w:p w:rsidR="004364B6" w:rsidRPr="0076231C" w:rsidRDefault="004364B6" w:rsidP="004364B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4B6" w:rsidRPr="0076231C" w:rsidTr="00A55565">
        <w:tc>
          <w:tcPr>
            <w:tcW w:w="9287" w:type="dxa"/>
          </w:tcPr>
          <w:p w:rsidR="004364B6" w:rsidRPr="0076231C" w:rsidRDefault="004364B6" w:rsidP="00A55565">
            <w:pPr>
              <w:tabs>
                <w:tab w:val="left" w:pos="142"/>
              </w:tabs>
              <w:ind w:left="567" w:hanging="567"/>
              <w:rPr>
                <w:b/>
                <w:noProof/>
                <w:szCs w:val="22"/>
              </w:rPr>
            </w:pPr>
            <w:r w:rsidRPr="0076231C">
              <w:rPr>
                <w:b/>
                <w:noProof/>
                <w:szCs w:val="22"/>
              </w:rPr>
              <w:t>4.</w:t>
            </w:r>
            <w:r w:rsidRPr="0076231C">
              <w:rPr>
                <w:b/>
                <w:noProof/>
                <w:szCs w:val="22"/>
              </w:rPr>
              <w:tab/>
            </w:r>
            <w:r w:rsidRPr="0076231C">
              <w:rPr>
                <w:b/>
                <w:caps/>
                <w:noProof/>
                <w:szCs w:val="22"/>
              </w:rPr>
              <w:t>serijos numeris</w:t>
            </w:r>
          </w:p>
        </w:tc>
      </w:tr>
    </w:tbl>
    <w:p w:rsidR="004364B6" w:rsidRPr="0076231C" w:rsidRDefault="004364B6" w:rsidP="004364B6">
      <w:pPr>
        <w:ind w:right="113"/>
        <w:rPr>
          <w:noProof/>
          <w:szCs w:val="22"/>
        </w:rPr>
      </w:pPr>
    </w:p>
    <w:p w:rsidR="004364B6" w:rsidRPr="0076231C" w:rsidRDefault="004364B6" w:rsidP="004364B6">
      <w:pPr>
        <w:ind w:right="113"/>
        <w:rPr>
          <w:noProof/>
          <w:szCs w:val="22"/>
        </w:rPr>
      </w:pPr>
      <w:r w:rsidRPr="0076231C">
        <w:rPr>
          <w:noProof/>
          <w:szCs w:val="22"/>
        </w:rPr>
        <w:t>Serija</w:t>
      </w:r>
    </w:p>
    <w:p w:rsidR="004364B6" w:rsidRPr="0076231C" w:rsidRDefault="004364B6" w:rsidP="004364B6">
      <w:pPr>
        <w:ind w:right="113"/>
        <w:rPr>
          <w:noProof/>
          <w:szCs w:val="22"/>
        </w:rPr>
      </w:pPr>
    </w:p>
    <w:p w:rsidR="004364B6" w:rsidRPr="0076231C" w:rsidRDefault="004364B6" w:rsidP="004364B6">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64B6" w:rsidRPr="0076231C" w:rsidTr="00A55565">
        <w:tc>
          <w:tcPr>
            <w:tcW w:w="9287" w:type="dxa"/>
          </w:tcPr>
          <w:p w:rsidR="004364B6" w:rsidRPr="0076231C" w:rsidRDefault="004364B6" w:rsidP="00A55565">
            <w:pPr>
              <w:tabs>
                <w:tab w:val="left" w:pos="142"/>
              </w:tabs>
              <w:ind w:left="567" w:hanging="567"/>
              <w:rPr>
                <w:b/>
                <w:noProof/>
                <w:szCs w:val="22"/>
              </w:rPr>
            </w:pPr>
            <w:r w:rsidRPr="0076231C">
              <w:rPr>
                <w:b/>
                <w:noProof/>
                <w:szCs w:val="22"/>
              </w:rPr>
              <w:t>5.</w:t>
            </w:r>
            <w:r w:rsidRPr="0076231C">
              <w:rPr>
                <w:b/>
                <w:noProof/>
                <w:szCs w:val="22"/>
              </w:rPr>
              <w:tab/>
              <w:t>KITA</w:t>
            </w:r>
          </w:p>
        </w:tc>
      </w:tr>
    </w:tbl>
    <w:p w:rsidR="004364B6" w:rsidRPr="0076231C" w:rsidRDefault="004364B6" w:rsidP="004364B6">
      <w:pPr>
        <w:ind w:right="113"/>
        <w:rPr>
          <w:noProof/>
          <w:szCs w:val="22"/>
        </w:rPr>
      </w:pPr>
    </w:p>
    <w:p w:rsidR="004364B6" w:rsidRDefault="004364B6" w:rsidP="004364B6">
      <w:pPr>
        <w:jc w:val="center"/>
        <w:rPr>
          <w:noProof/>
          <w:szCs w:val="22"/>
        </w:rPr>
      </w:pPr>
    </w:p>
    <w:p w:rsidR="00C237AC" w:rsidRDefault="00C237AC" w:rsidP="00C237AC">
      <w:pPr>
        <w:ind w:right="113"/>
        <w:rPr>
          <w:noProof/>
          <w:szCs w:val="22"/>
        </w:rPr>
      </w:pPr>
      <w:r w:rsidRPr="0076231C">
        <w:rPr>
          <w:noProof/>
          <w:szCs w:val="22"/>
        </w:rPr>
        <w:br w:type="page"/>
      </w: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rPr>
          <w:noProof/>
          <w:szCs w:val="22"/>
        </w:rPr>
      </w:pPr>
    </w:p>
    <w:p w:rsidR="00C237AC" w:rsidRDefault="00C237AC" w:rsidP="00C237AC">
      <w:pPr>
        <w:jc w:val="center"/>
        <w:outlineLvl w:val="0"/>
        <w:rPr>
          <w:b/>
          <w:noProof/>
          <w:szCs w:val="22"/>
        </w:rPr>
      </w:pPr>
      <w:r>
        <w:rPr>
          <w:b/>
          <w:noProof/>
          <w:szCs w:val="22"/>
        </w:rPr>
        <w:t>B. PAKUOTĖS LAPELIS</w:t>
      </w:r>
    </w:p>
    <w:p w:rsidR="00C237AC" w:rsidRDefault="00C237AC" w:rsidP="00C237AC">
      <w:pPr>
        <w:jc w:val="center"/>
        <w:outlineLvl w:val="0"/>
        <w:rPr>
          <w:noProof/>
          <w:szCs w:val="22"/>
        </w:rPr>
      </w:pPr>
    </w:p>
    <w:p w:rsidR="00C237AC" w:rsidRPr="00D45377" w:rsidRDefault="00C237AC" w:rsidP="00C237AC">
      <w:pPr>
        <w:pStyle w:val="Antrat2"/>
        <w:tabs>
          <w:tab w:val="clear" w:pos="567"/>
        </w:tabs>
        <w:ind w:left="0" w:firstLine="0"/>
        <w:rPr>
          <w:noProof/>
        </w:rPr>
      </w:pPr>
      <w:r w:rsidRPr="00D45377">
        <w:rPr>
          <w:noProof/>
        </w:rPr>
        <w:br w:type="page"/>
      </w:r>
      <w:r w:rsidR="00D60614">
        <w:rPr>
          <w:noProof/>
        </w:rPr>
        <w:lastRenderedPageBreak/>
        <w:t>Pakuotės lapelis</w:t>
      </w:r>
      <w:r w:rsidRPr="00D45377">
        <w:rPr>
          <w:noProof/>
        </w:rPr>
        <w:t xml:space="preserve">: </w:t>
      </w:r>
      <w:r w:rsidR="00D60614">
        <w:rPr>
          <w:noProof/>
        </w:rPr>
        <w:t>informacija vartotojui</w:t>
      </w:r>
    </w:p>
    <w:p w:rsidR="00C237AC" w:rsidRDefault="00C237AC" w:rsidP="00C237AC">
      <w:pPr>
        <w:tabs>
          <w:tab w:val="left" w:pos="567"/>
        </w:tabs>
        <w:jc w:val="center"/>
        <w:rPr>
          <w:b/>
          <w:bCs/>
          <w:szCs w:val="22"/>
        </w:rPr>
      </w:pPr>
    </w:p>
    <w:p w:rsidR="00C237AC" w:rsidRPr="0076231C" w:rsidRDefault="00C237AC" w:rsidP="00C237AC">
      <w:pPr>
        <w:tabs>
          <w:tab w:val="left" w:pos="567"/>
        </w:tabs>
        <w:jc w:val="center"/>
        <w:rPr>
          <w:b/>
          <w:bCs/>
          <w:szCs w:val="22"/>
        </w:rPr>
      </w:pPr>
      <w:r w:rsidRPr="0076231C">
        <w:rPr>
          <w:b/>
          <w:bCs/>
          <w:szCs w:val="22"/>
        </w:rPr>
        <w:t>Polcortolon 4</w:t>
      </w:r>
      <w:r>
        <w:rPr>
          <w:b/>
          <w:bCs/>
          <w:szCs w:val="22"/>
        </w:rPr>
        <w:t> mg</w:t>
      </w:r>
      <w:r w:rsidRPr="0076231C">
        <w:rPr>
          <w:b/>
          <w:bCs/>
          <w:szCs w:val="22"/>
        </w:rPr>
        <w:t xml:space="preserve"> tabletės</w:t>
      </w:r>
    </w:p>
    <w:p w:rsidR="00C237AC" w:rsidRPr="0076231C" w:rsidRDefault="00C237AC" w:rsidP="00C237AC">
      <w:pPr>
        <w:tabs>
          <w:tab w:val="left" w:pos="567"/>
        </w:tabs>
        <w:jc w:val="center"/>
        <w:rPr>
          <w:szCs w:val="22"/>
        </w:rPr>
      </w:pPr>
      <w:r w:rsidRPr="0076231C">
        <w:rPr>
          <w:szCs w:val="22"/>
        </w:rPr>
        <w:t>Triamcinolonas</w:t>
      </w:r>
    </w:p>
    <w:p w:rsidR="00C237AC" w:rsidRPr="0076231C" w:rsidRDefault="00C237AC" w:rsidP="00C237AC">
      <w:pPr>
        <w:tabs>
          <w:tab w:val="left" w:pos="567"/>
        </w:tabs>
        <w:jc w:val="center"/>
        <w:rPr>
          <w:szCs w:val="22"/>
        </w:rPr>
      </w:pPr>
    </w:p>
    <w:p w:rsidR="00C237AC" w:rsidRDefault="00C237AC" w:rsidP="00C237AC">
      <w:pPr>
        <w:ind w:left="567" w:hanging="567"/>
        <w:rPr>
          <w:b/>
          <w:noProof/>
          <w:szCs w:val="22"/>
        </w:rPr>
      </w:pPr>
      <w:r>
        <w:rPr>
          <w:b/>
          <w:noProof/>
          <w:szCs w:val="22"/>
        </w:rPr>
        <w:t>Atidžiai perskaitykite visą šį lapelį, prieš pradėdami vartoti vaistą</w:t>
      </w:r>
      <w:r w:rsidR="0039515E">
        <w:rPr>
          <w:b/>
          <w:noProof/>
          <w:szCs w:val="22"/>
        </w:rPr>
        <w:t>, nes jame pateikiama Jums svarbi informacija</w:t>
      </w:r>
      <w:r>
        <w:rPr>
          <w:b/>
          <w:noProof/>
          <w:szCs w:val="22"/>
        </w:rPr>
        <w:t>.</w:t>
      </w:r>
    </w:p>
    <w:p w:rsidR="00C237AC" w:rsidRDefault="00C237AC" w:rsidP="00C237AC">
      <w:pPr>
        <w:ind w:left="567" w:hanging="567"/>
        <w:rPr>
          <w:noProof/>
          <w:szCs w:val="22"/>
        </w:rPr>
      </w:pPr>
      <w:r>
        <w:rPr>
          <w:noProof/>
          <w:szCs w:val="22"/>
        </w:rPr>
        <w:t>-</w:t>
      </w:r>
      <w:r>
        <w:rPr>
          <w:noProof/>
          <w:szCs w:val="22"/>
        </w:rPr>
        <w:tab/>
        <w:t>Neišmeskite šio lapelio, nes vėl gali prireikti jį perskaityti.</w:t>
      </w:r>
    </w:p>
    <w:p w:rsidR="00C237AC" w:rsidRDefault="00C237AC" w:rsidP="00C237AC">
      <w:pPr>
        <w:ind w:left="567" w:hanging="567"/>
        <w:rPr>
          <w:noProof/>
          <w:szCs w:val="22"/>
        </w:rPr>
      </w:pPr>
      <w:r>
        <w:rPr>
          <w:noProof/>
          <w:szCs w:val="22"/>
        </w:rPr>
        <w:t>-</w:t>
      </w:r>
      <w:r>
        <w:rPr>
          <w:noProof/>
          <w:szCs w:val="22"/>
        </w:rPr>
        <w:tab/>
        <w:t>Jeigu kiltų daugiau klausimų, kreipkitės į gydytoją arba vaistininką.</w:t>
      </w:r>
    </w:p>
    <w:p w:rsidR="00C237AC" w:rsidRDefault="00C237AC" w:rsidP="00C237AC">
      <w:pPr>
        <w:numPr>
          <w:ilvl w:val="0"/>
          <w:numId w:val="8"/>
        </w:numPr>
        <w:tabs>
          <w:tab w:val="left" w:pos="567"/>
        </w:tabs>
        <w:ind w:left="567" w:hanging="567"/>
        <w:rPr>
          <w:noProof/>
          <w:szCs w:val="22"/>
        </w:rPr>
      </w:pPr>
      <w:r>
        <w:rPr>
          <w:noProof/>
          <w:szCs w:val="22"/>
        </w:rPr>
        <w:t xml:space="preserve">Šis vaistas skirtas Jums, todėl kitiems žmonėms jo duoti negalima. Vaistas gali jiems pakenkti (net tiems, kurių ligos </w:t>
      </w:r>
      <w:r w:rsidR="00F5549E">
        <w:rPr>
          <w:noProof/>
          <w:szCs w:val="22"/>
        </w:rPr>
        <w:t xml:space="preserve">požymiai </w:t>
      </w:r>
      <w:r>
        <w:rPr>
          <w:noProof/>
          <w:szCs w:val="22"/>
        </w:rPr>
        <w:t>yra tokie patys kaip Jūsų).</w:t>
      </w:r>
    </w:p>
    <w:p w:rsidR="00C237AC" w:rsidRPr="005C746F" w:rsidRDefault="00C237AC" w:rsidP="00357E29">
      <w:pPr>
        <w:numPr>
          <w:ilvl w:val="0"/>
          <w:numId w:val="8"/>
        </w:numPr>
        <w:tabs>
          <w:tab w:val="left" w:pos="567"/>
        </w:tabs>
        <w:ind w:left="567" w:hanging="567"/>
        <w:rPr>
          <w:szCs w:val="22"/>
        </w:rPr>
      </w:pPr>
      <w:r>
        <w:rPr>
          <w:noProof/>
          <w:szCs w:val="22"/>
        </w:rPr>
        <w:t xml:space="preserve">Jeigu pasireiškė šalutinis poveikis </w:t>
      </w:r>
      <w:r w:rsidR="00F5549E">
        <w:rPr>
          <w:noProof/>
          <w:szCs w:val="22"/>
        </w:rPr>
        <w:t>(net jeigu jis šiame lapelyje nenurodytas)</w:t>
      </w:r>
      <w:r>
        <w:rPr>
          <w:noProof/>
          <w:szCs w:val="22"/>
        </w:rPr>
        <w:t xml:space="preserve">, </w:t>
      </w:r>
      <w:r w:rsidR="00F5549E">
        <w:rPr>
          <w:noProof/>
          <w:szCs w:val="22"/>
        </w:rPr>
        <w:t xml:space="preserve">kreipkitės į </w:t>
      </w:r>
      <w:r>
        <w:rPr>
          <w:noProof/>
          <w:szCs w:val="22"/>
        </w:rPr>
        <w:t>gydytoj</w:t>
      </w:r>
      <w:r w:rsidR="00F5549E">
        <w:rPr>
          <w:noProof/>
          <w:szCs w:val="22"/>
        </w:rPr>
        <w:t>ą</w:t>
      </w:r>
      <w:r>
        <w:rPr>
          <w:noProof/>
          <w:szCs w:val="22"/>
        </w:rPr>
        <w:t xml:space="preserve"> arba vaistinink</w:t>
      </w:r>
      <w:r w:rsidR="00F5549E">
        <w:rPr>
          <w:noProof/>
          <w:szCs w:val="22"/>
        </w:rPr>
        <w:t>ą</w:t>
      </w:r>
      <w:r>
        <w:rPr>
          <w:noProof/>
          <w:szCs w:val="22"/>
        </w:rPr>
        <w:t>.</w:t>
      </w:r>
      <w:r w:rsidR="00F5549E">
        <w:rPr>
          <w:noProof/>
          <w:szCs w:val="22"/>
        </w:rPr>
        <w:t xml:space="preserve"> Žr. 4 skyrių.</w:t>
      </w:r>
    </w:p>
    <w:p w:rsidR="00C237AC" w:rsidRPr="0076231C" w:rsidRDefault="00C237AC" w:rsidP="00C237AC">
      <w:pPr>
        <w:tabs>
          <w:tab w:val="left" w:pos="567"/>
        </w:tabs>
        <w:rPr>
          <w:szCs w:val="22"/>
        </w:rPr>
      </w:pPr>
    </w:p>
    <w:p w:rsidR="00C237AC" w:rsidRDefault="005C746F" w:rsidP="00C237AC">
      <w:pPr>
        <w:tabs>
          <w:tab w:val="left" w:pos="567"/>
        </w:tabs>
        <w:rPr>
          <w:b/>
          <w:szCs w:val="22"/>
        </w:rPr>
      </w:pPr>
      <w:r>
        <w:rPr>
          <w:b/>
          <w:szCs w:val="22"/>
        </w:rPr>
        <w:t>Apie ką rašoma šiame lapelyje?</w:t>
      </w:r>
    </w:p>
    <w:p w:rsidR="005C746F" w:rsidRPr="0076231C" w:rsidRDefault="005C746F" w:rsidP="00C237AC">
      <w:pPr>
        <w:tabs>
          <w:tab w:val="left" w:pos="567"/>
        </w:tabs>
        <w:rPr>
          <w:b/>
          <w:szCs w:val="22"/>
        </w:rPr>
      </w:pPr>
    </w:p>
    <w:p w:rsidR="00C237AC" w:rsidRDefault="00C237AC" w:rsidP="00C237AC">
      <w:pPr>
        <w:ind w:left="567" w:hanging="567"/>
        <w:rPr>
          <w:noProof/>
          <w:szCs w:val="22"/>
        </w:rPr>
      </w:pPr>
      <w:r>
        <w:rPr>
          <w:noProof/>
          <w:szCs w:val="22"/>
        </w:rPr>
        <w:t>1.</w:t>
      </w:r>
      <w:r>
        <w:rPr>
          <w:noProof/>
          <w:szCs w:val="22"/>
        </w:rPr>
        <w:tab/>
        <w:t xml:space="preserve">Kas yra </w:t>
      </w:r>
      <w:r w:rsidRPr="0076231C">
        <w:rPr>
          <w:szCs w:val="22"/>
        </w:rPr>
        <w:t>Polcortolon</w:t>
      </w:r>
      <w:r>
        <w:rPr>
          <w:noProof/>
          <w:szCs w:val="22"/>
        </w:rPr>
        <w:t xml:space="preserve"> ir kam jis vartojamas</w:t>
      </w:r>
    </w:p>
    <w:p w:rsidR="00C237AC" w:rsidRDefault="00C237AC" w:rsidP="00C237AC">
      <w:pPr>
        <w:ind w:left="567" w:hanging="567"/>
        <w:rPr>
          <w:noProof/>
          <w:szCs w:val="22"/>
        </w:rPr>
      </w:pPr>
      <w:r>
        <w:rPr>
          <w:noProof/>
          <w:szCs w:val="22"/>
        </w:rPr>
        <w:t>2.</w:t>
      </w:r>
      <w:r>
        <w:rPr>
          <w:noProof/>
          <w:szCs w:val="22"/>
        </w:rPr>
        <w:tab/>
        <w:t xml:space="preserve">Kas žinotina prieš vartojant </w:t>
      </w:r>
      <w:r w:rsidRPr="0076231C">
        <w:rPr>
          <w:szCs w:val="22"/>
        </w:rPr>
        <w:t>Polcortolon</w:t>
      </w:r>
    </w:p>
    <w:p w:rsidR="00C237AC" w:rsidRDefault="00C237AC" w:rsidP="00C237AC">
      <w:pPr>
        <w:ind w:left="567" w:hanging="567"/>
        <w:rPr>
          <w:noProof/>
          <w:szCs w:val="22"/>
        </w:rPr>
      </w:pPr>
      <w:r>
        <w:rPr>
          <w:noProof/>
          <w:szCs w:val="22"/>
        </w:rPr>
        <w:t>3.</w:t>
      </w:r>
      <w:r>
        <w:rPr>
          <w:noProof/>
          <w:szCs w:val="22"/>
        </w:rPr>
        <w:tab/>
        <w:t xml:space="preserve">Kaip vartoti </w:t>
      </w:r>
      <w:r w:rsidRPr="0076231C">
        <w:rPr>
          <w:szCs w:val="22"/>
        </w:rPr>
        <w:t>Polcortolon</w:t>
      </w:r>
    </w:p>
    <w:p w:rsidR="00C237AC" w:rsidRDefault="00C237AC" w:rsidP="00C237AC">
      <w:pPr>
        <w:ind w:left="567" w:hanging="567"/>
        <w:rPr>
          <w:noProof/>
          <w:szCs w:val="22"/>
        </w:rPr>
      </w:pPr>
      <w:r>
        <w:rPr>
          <w:noProof/>
          <w:szCs w:val="22"/>
        </w:rPr>
        <w:t>4.</w:t>
      </w:r>
      <w:r>
        <w:rPr>
          <w:noProof/>
          <w:szCs w:val="22"/>
        </w:rPr>
        <w:tab/>
        <w:t>Galimas šalutinis poveikis</w:t>
      </w:r>
    </w:p>
    <w:p w:rsidR="00C237AC" w:rsidRDefault="00C237AC" w:rsidP="00C237AC">
      <w:pPr>
        <w:ind w:left="567" w:hanging="567"/>
        <w:rPr>
          <w:noProof/>
          <w:szCs w:val="22"/>
        </w:rPr>
      </w:pPr>
      <w:r>
        <w:rPr>
          <w:noProof/>
          <w:szCs w:val="22"/>
        </w:rPr>
        <w:t>5.</w:t>
      </w:r>
      <w:r>
        <w:rPr>
          <w:noProof/>
          <w:szCs w:val="22"/>
        </w:rPr>
        <w:tab/>
        <w:t xml:space="preserve">Kaip laikyti </w:t>
      </w:r>
      <w:r w:rsidRPr="0076231C">
        <w:rPr>
          <w:szCs w:val="22"/>
        </w:rPr>
        <w:t>Polcortolon</w:t>
      </w:r>
    </w:p>
    <w:p w:rsidR="00C237AC" w:rsidRDefault="00C237AC" w:rsidP="00C237AC">
      <w:pPr>
        <w:ind w:left="567" w:hanging="567"/>
        <w:rPr>
          <w:noProof/>
          <w:szCs w:val="22"/>
        </w:rPr>
      </w:pPr>
      <w:r>
        <w:rPr>
          <w:noProof/>
          <w:szCs w:val="22"/>
        </w:rPr>
        <w:t>6.</w:t>
      </w:r>
      <w:r>
        <w:rPr>
          <w:noProof/>
          <w:szCs w:val="22"/>
        </w:rPr>
        <w:tab/>
      </w:r>
      <w:r w:rsidR="00E20EC2">
        <w:rPr>
          <w:noProof/>
          <w:szCs w:val="22"/>
        </w:rPr>
        <w:t>Pakuotės turinys ir k</w:t>
      </w:r>
      <w:r>
        <w:rPr>
          <w:noProof/>
          <w:szCs w:val="22"/>
        </w:rPr>
        <w:t>ita informacija</w:t>
      </w:r>
    </w:p>
    <w:p w:rsidR="00C237AC" w:rsidRDefault="00C237AC" w:rsidP="00C237AC">
      <w:pPr>
        <w:tabs>
          <w:tab w:val="left" w:pos="567"/>
        </w:tabs>
        <w:rPr>
          <w:szCs w:val="22"/>
        </w:rPr>
      </w:pPr>
    </w:p>
    <w:p w:rsidR="00C237AC" w:rsidRPr="0076231C" w:rsidRDefault="00C237AC" w:rsidP="00C237AC">
      <w:pPr>
        <w:pStyle w:val="Pagrindinistekstas"/>
        <w:tabs>
          <w:tab w:val="left" w:pos="567"/>
        </w:tabs>
        <w:spacing w:line="240" w:lineRule="auto"/>
        <w:rPr>
          <w:b w:val="0"/>
          <w:i w:val="0"/>
          <w:szCs w:val="22"/>
        </w:rPr>
      </w:pPr>
    </w:p>
    <w:p w:rsidR="00C237AC" w:rsidRDefault="00C237AC" w:rsidP="00C237AC">
      <w:pPr>
        <w:numPr>
          <w:ilvl w:val="12"/>
          <w:numId w:val="0"/>
        </w:numPr>
        <w:ind w:left="567" w:hanging="567"/>
        <w:outlineLvl w:val="0"/>
        <w:rPr>
          <w:b/>
          <w:caps/>
          <w:noProof/>
          <w:szCs w:val="22"/>
        </w:rPr>
      </w:pPr>
      <w:r>
        <w:rPr>
          <w:b/>
          <w:noProof/>
          <w:szCs w:val="22"/>
        </w:rPr>
        <w:t>1.</w:t>
      </w:r>
      <w:r>
        <w:rPr>
          <w:b/>
          <w:noProof/>
          <w:szCs w:val="22"/>
        </w:rPr>
        <w:tab/>
        <w:t>K</w:t>
      </w:r>
      <w:r w:rsidR="00A90259">
        <w:rPr>
          <w:b/>
          <w:noProof/>
          <w:szCs w:val="22"/>
        </w:rPr>
        <w:t>as</w:t>
      </w:r>
      <w:r>
        <w:rPr>
          <w:b/>
          <w:noProof/>
          <w:szCs w:val="22"/>
        </w:rPr>
        <w:t xml:space="preserve"> </w:t>
      </w:r>
      <w:r w:rsidR="00A90259">
        <w:rPr>
          <w:b/>
          <w:noProof/>
          <w:szCs w:val="22"/>
        </w:rPr>
        <w:t xml:space="preserve">yra </w:t>
      </w:r>
      <w:r w:rsidRPr="00024114">
        <w:rPr>
          <w:b/>
          <w:noProof/>
          <w:szCs w:val="22"/>
        </w:rPr>
        <w:t>P</w:t>
      </w:r>
      <w:r w:rsidR="00A90259">
        <w:rPr>
          <w:b/>
          <w:noProof/>
          <w:szCs w:val="22"/>
        </w:rPr>
        <w:t>olcortolon</w:t>
      </w:r>
      <w:r w:rsidRPr="00024114">
        <w:rPr>
          <w:b/>
          <w:noProof/>
          <w:szCs w:val="22"/>
        </w:rPr>
        <w:t xml:space="preserve"> </w:t>
      </w:r>
      <w:r w:rsidR="00A90259">
        <w:rPr>
          <w:b/>
          <w:noProof/>
          <w:szCs w:val="22"/>
        </w:rPr>
        <w:t>ir kam jis vartojamas</w:t>
      </w:r>
    </w:p>
    <w:p w:rsidR="00C237AC" w:rsidRPr="00635DB4" w:rsidRDefault="00C237AC" w:rsidP="00C237AC">
      <w:pPr>
        <w:tabs>
          <w:tab w:val="left" w:pos="567"/>
        </w:tabs>
        <w:rPr>
          <w:szCs w:val="22"/>
        </w:rPr>
      </w:pPr>
    </w:p>
    <w:p w:rsidR="00C237AC" w:rsidRPr="0076231C" w:rsidRDefault="00C237AC" w:rsidP="00C237AC">
      <w:pPr>
        <w:tabs>
          <w:tab w:val="left" w:pos="567"/>
        </w:tabs>
        <w:rPr>
          <w:szCs w:val="22"/>
        </w:rPr>
      </w:pPr>
      <w:r>
        <w:rPr>
          <w:szCs w:val="22"/>
        </w:rPr>
        <w:t>Veiklioji Polcortolon medžiaga</w:t>
      </w:r>
      <w:r w:rsidRPr="008262E0">
        <w:rPr>
          <w:szCs w:val="22"/>
        </w:rPr>
        <w:t xml:space="preserve"> triamcinolon</w:t>
      </w:r>
      <w:r>
        <w:rPr>
          <w:szCs w:val="22"/>
        </w:rPr>
        <w:t>as yra</w:t>
      </w:r>
      <w:r w:rsidRPr="008262E0">
        <w:rPr>
          <w:szCs w:val="22"/>
        </w:rPr>
        <w:t xml:space="preserve"> sintetinis kortikosteroidas, kuris slopina uždegimą, imuninę sistemą, niežulį ir alergines reakcijas. </w:t>
      </w:r>
      <w:r w:rsidRPr="0076231C">
        <w:rPr>
          <w:szCs w:val="22"/>
        </w:rPr>
        <w:t>Triamcinolonas slopina imuninę sistemą, uždegimo sukeltus simptomus, tačiau jų atsiradimo priežasties neveikia.</w:t>
      </w:r>
    </w:p>
    <w:p w:rsidR="00C237AC" w:rsidRPr="008262E0" w:rsidRDefault="00C237AC" w:rsidP="00C237AC">
      <w:pPr>
        <w:tabs>
          <w:tab w:val="left" w:pos="567"/>
        </w:tabs>
        <w:rPr>
          <w:szCs w:val="22"/>
        </w:rPr>
      </w:pPr>
    </w:p>
    <w:p w:rsidR="00C237AC" w:rsidRPr="008262E0" w:rsidRDefault="00C237AC" w:rsidP="00C237AC">
      <w:pPr>
        <w:tabs>
          <w:tab w:val="left" w:pos="567"/>
        </w:tabs>
        <w:rPr>
          <w:szCs w:val="22"/>
        </w:rPr>
      </w:pPr>
      <w:r>
        <w:rPr>
          <w:szCs w:val="22"/>
        </w:rPr>
        <w:t>Polcortolon vartojama</w:t>
      </w:r>
      <w:r w:rsidR="00A90259">
        <w:rPr>
          <w:szCs w:val="22"/>
        </w:rPr>
        <w:t>s</w:t>
      </w:r>
      <w:r>
        <w:rPr>
          <w:szCs w:val="22"/>
        </w:rPr>
        <w:t xml:space="preserve"> </w:t>
      </w:r>
      <w:r w:rsidRPr="008262E0">
        <w:rPr>
          <w:szCs w:val="22"/>
        </w:rPr>
        <w:t>įvairioms uždegimu pasireiškiančioms ir (arba) alerginėms ligoms gydyti. Tokios ligos yra astma, sezoninė alergija, kraujo ligos, hormoniniai sutrikimai, reumatas bei inkstų, plaučių ar odos sutrikimai.</w:t>
      </w:r>
    </w:p>
    <w:p w:rsidR="00C237AC" w:rsidRDefault="00C237AC" w:rsidP="00C237AC">
      <w:pPr>
        <w:tabs>
          <w:tab w:val="left" w:pos="567"/>
        </w:tabs>
        <w:rPr>
          <w:szCs w:val="22"/>
        </w:rPr>
      </w:pPr>
    </w:p>
    <w:p w:rsidR="00C237AC" w:rsidRDefault="00C237AC" w:rsidP="00C237AC">
      <w:pPr>
        <w:tabs>
          <w:tab w:val="left" w:pos="567"/>
        </w:tabs>
        <w:ind w:left="567" w:hanging="567"/>
        <w:rPr>
          <w:b/>
          <w:szCs w:val="22"/>
        </w:rPr>
      </w:pPr>
    </w:p>
    <w:p w:rsidR="00C237AC" w:rsidRPr="0076231C" w:rsidRDefault="00C237AC" w:rsidP="00C237AC">
      <w:pPr>
        <w:tabs>
          <w:tab w:val="left" w:pos="567"/>
        </w:tabs>
        <w:ind w:left="567" w:hanging="567"/>
        <w:rPr>
          <w:b/>
          <w:szCs w:val="22"/>
        </w:rPr>
      </w:pPr>
      <w:r w:rsidRPr="0076231C">
        <w:rPr>
          <w:b/>
          <w:szCs w:val="22"/>
        </w:rPr>
        <w:t>2.</w:t>
      </w:r>
      <w:r w:rsidRPr="0076231C">
        <w:rPr>
          <w:b/>
          <w:szCs w:val="22"/>
        </w:rPr>
        <w:tab/>
        <w:t>K</w:t>
      </w:r>
      <w:r w:rsidR="00897819">
        <w:rPr>
          <w:b/>
          <w:szCs w:val="22"/>
        </w:rPr>
        <w:t>as</w:t>
      </w:r>
      <w:r w:rsidRPr="0076231C">
        <w:rPr>
          <w:b/>
          <w:szCs w:val="22"/>
        </w:rPr>
        <w:t xml:space="preserve"> </w:t>
      </w:r>
      <w:r w:rsidR="00897819">
        <w:rPr>
          <w:b/>
          <w:szCs w:val="22"/>
        </w:rPr>
        <w:t>žinotina prieš</w:t>
      </w:r>
      <w:r w:rsidRPr="0076231C">
        <w:rPr>
          <w:b/>
          <w:szCs w:val="22"/>
        </w:rPr>
        <w:t xml:space="preserve"> </w:t>
      </w:r>
      <w:r w:rsidR="00897819">
        <w:rPr>
          <w:b/>
          <w:szCs w:val="22"/>
        </w:rPr>
        <w:t>vartojant</w:t>
      </w:r>
      <w:r w:rsidR="00897819" w:rsidRPr="0076231C">
        <w:rPr>
          <w:b/>
          <w:szCs w:val="22"/>
        </w:rPr>
        <w:t xml:space="preserve"> </w:t>
      </w:r>
      <w:r w:rsidRPr="0076231C">
        <w:rPr>
          <w:b/>
          <w:szCs w:val="22"/>
        </w:rPr>
        <w:t>P</w:t>
      </w:r>
      <w:r w:rsidR="00897819">
        <w:rPr>
          <w:b/>
          <w:szCs w:val="22"/>
        </w:rPr>
        <w:t>olcortolon</w:t>
      </w:r>
    </w:p>
    <w:p w:rsidR="00C237AC" w:rsidRPr="0076231C" w:rsidRDefault="00C237AC" w:rsidP="00C237AC">
      <w:pPr>
        <w:tabs>
          <w:tab w:val="left" w:pos="567"/>
        </w:tabs>
        <w:rPr>
          <w:b/>
          <w:szCs w:val="22"/>
        </w:rPr>
      </w:pPr>
    </w:p>
    <w:p w:rsidR="00C237AC" w:rsidRPr="0076231C" w:rsidRDefault="00C237AC" w:rsidP="00C237AC">
      <w:pPr>
        <w:tabs>
          <w:tab w:val="left" w:pos="567"/>
        </w:tabs>
        <w:rPr>
          <w:b/>
          <w:szCs w:val="22"/>
        </w:rPr>
      </w:pPr>
      <w:r w:rsidRPr="0076231C">
        <w:rPr>
          <w:b/>
          <w:szCs w:val="22"/>
        </w:rPr>
        <w:t xml:space="preserve">Polcortolon vartoti </w:t>
      </w:r>
      <w:r>
        <w:rPr>
          <w:b/>
          <w:szCs w:val="22"/>
        </w:rPr>
        <w:t>negalima</w:t>
      </w:r>
      <w:r w:rsidRPr="0076231C">
        <w:rPr>
          <w:b/>
          <w:szCs w:val="22"/>
        </w:rPr>
        <w:t>:</w:t>
      </w:r>
    </w:p>
    <w:p w:rsidR="00C237AC" w:rsidRPr="0076231C" w:rsidRDefault="00C237AC" w:rsidP="00C237AC">
      <w:pPr>
        <w:tabs>
          <w:tab w:val="left" w:pos="567"/>
        </w:tabs>
        <w:ind w:left="567" w:hanging="567"/>
        <w:rPr>
          <w:szCs w:val="22"/>
        </w:rPr>
      </w:pPr>
      <w:r w:rsidRPr="0076231C">
        <w:rPr>
          <w:szCs w:val="22"/>
        </w:rPr>
        <w:t>-</w:t>
      </w:r>
      <w:r w:rsidRPr="0076231C">
        <w:rPr>
          <w:szCs w:val="22"/>
        </w:rPr>
        <w:tab/>
        <w:t>jei</w:t>
      </w:r>
      <w:r w:rsidR="00897819">
        <w:rPr>
          <w:szCs w:val="22"/>
        </w:rPr>
        <w:t>gu yra alergija</w:t>
      </w:r>
      <w:r w:rsidRPr="0076231C">
        <w:rPr>
          <w:szCs w:val="22"/>
        </w:rPr>
        <w:t xml:space="preserve"> </w:t>
      </w:r>
      <w:r w:rsidR="00897819">
        <w:rPr>
          <w:szCs w:val="22"/>
        </w:rPr>
        <w:t xml:space="preserve">veikliajai </w:t>
      </w:r>
      <w:r w:rsidRPr="0076231C">
        <w:rPr>
          <w:szCs w:val="22"/>
        </w:rPr>
        <w:t>ar</w:t>
      </w:r>
      <w:r w:rsidR="00563C60">
        <w:rPr>
          <w:szCs w:val="22"/>
        </w:rPr>
        <w:t>ba bet kuriai</w:t>
      </w:r>
      <w:r w:rsidRPr="0076231C">
        <w:rPr>
          <w:szCs w:val="22"/>
        </w:rPr>
        <w:t xml:space="preserve"> pagalbin</w:t>
      </w:r>
      <w:r w:rsidR="00563C60">
        <w:rPr>
          <w:szCs w:val="22"/>
        </w:rPr>
        <w:t>ei</w:t>
      </w:r>
      <w:r w:rsidRPr="0076231C">
        <w:rPr>
          <w:szCs w:val="22"/>
        </w:rPr>
        <w:t xml:space="preserve"> </w:t>
      </w:r>
      <w:r w:rsidR="00563C60">
        <w:rPr>
          <w:szCs w:val="22"/>
        </w:rPr>
        <w:t xml:space="preserve">šio vaisto </w:t>
      </w:r>
      <w:r w:rsidRPr="0076231C">
        <w:rPr>
          <w:szCs w:val="22"/>
        </w:rPr>
        <w:t>medžiag</w:t>
      </w:r>
      <w:r w:rsidR="00563C60">
        <w:rPr>
          <w:szCs w:val="22"/>
        </w:rPr>
        <w:t>ai (jos išvardytos 6 skyriuje)</w:t>
      </w:r>
      <w:r w:rsidRPr="0076231C">
        <w:rPr>
          <w:szCs w:val="22"/>
        </w:rPr>
        <w:t>;</w:t>
      </w:r>
    </w:p>
    <w:p w:rsidR="00C237AC" w:rsidRPr="0076231C" w:rsidRDefault="00C237AC" w:rsidP="00C237AC">
      <w:pPr>
        <w:tabs>
          <w:tab w:val="left" w:pos="567"/>
        </w:tabs>
        <w:ind w:left="567" w:hanging="567"/>
        <w:rPr>
          <w:szCs w:val="22"/>
        </w:rPr>
      </w:pPr>
      <w:r w:rsidRPr="0076231C">
        <w:rPr>
          <w:szCs w:val="22"/>
        </w:rPr>
        <w:t>-</w:t>
      </w:r>
      <w:r w:rsidRPr="0076231C">
        <w:rPr>
          <w:szCs w:val="22"/>
        </w:rPr>
        <w:tab/>
        <w:t xml:space="preserve">jei sergama sistemine infekcine liga, nebent skirtas specifinis </w:t>
      </w:r>
      <w:r w:rsidR="00CC551A">
        <w:rPr>
          <w:szCs w:val="22"/>
        </w:rPr>
        <w:t>infekcijos</w:t>
      </w:r>
      <w:r w:rsidR="00CC551A" w:rsidRPr="0076231C">
        <w:rPr>
          <w:szCs w:val="22"/>
        </w:rPr>
        <w:t xml:space="preserve"> </w:t>
      </w:r>
      <w:r w:rsidRPr="0076231C">
        <w:rPr>
          <w:szCs w:val="22"/>
        </w:rPr>
        <w:t>gydymas.</w:t>
      </w:r>
    </w:p>
    <w:p w:rsidR="00C237AC" w:rsidRPr="0076231C" w:rsidRDefault="00C237AC" w:rsidP="00C237AC">
      <w:pPr>
        <w:tabs>
          <w:tab w:val="left" w:pos="567"/>
        </w:tabs>
        <w:rPr>
          <w:szCs w:val="22"/>
        </w:rPr>
      </w:pPr>
    </w:p>
    <w:p w:rsidR="00C237AC" w:rsidRPr="0076231C" w:rsidRDefault="00CC551A" w:rsidP="00C237AC">
      <w:pPr>
        <w:tabs>
          <w:tab w:val="left" w:pos="567"/>
        </w:tabs>
        <w:rPr>
          <w:b/>
          <w:szCs w:val="22"/>
        </w:rPr>
      </w:pPr>
      <w:r>
        <w:rPr>
          <w:b/>
          <w:szCs w:val="22"/>
        </w:rPr>
        <w:t xml:space="preserve">Įspėjimai ir </w:t>
      </w:r>
      <w:r w:rsidR="00C237AC" w:rsidRPr="0076231C">
        <w:rPr>
          <w:b/>
          <w:szCs w:val="22"/>
        </w:rPr>
        <w:t>atsargumo priemonės</w:t>
      </w:r>
    </w:p>
    <w:p w:rsidR="00C237AC" w:rsidRDefault="00C237AC" w:rsidP="00C237AC">
      <w:pPr>
        <w:tabs>
          <w:tab w:val="left" w:pos="567"/>
        </w:tabs>
        <w:rPr>
          <w:szCs w:val="22"/>
        </w:rPr>
      </w:pPr>
      <w:r>
        <w:rPr>
          <w:szCs w:val="22"/>
        </w:rPr>
        <w:t>P</w:t>
      </w:r>
      <w:r w:rsidR="00237C34">
        <w:rPr>
          <w:szCs w:val="22"/>
        </w:rPr>
        <w:t xml:space="preserve">asitarkite su gydytoju, prieš </w:t>
      </w:r>
      <w:r w:rsidR="004A0827">
        <w:rPr>
          <w:szCs w:val="22"/>
        </w:rPr>
        <w:t>pradėdami vartoti Polcortolon</w:t>
      </w:r>
      <w:r>
        <w:rPr>
          <w:szCs w:val="22"/>
        </w:rPr>
        <w:t>, jeigu:</w:t>
      </w:r>
    </w:p>
    <w:p w:rsidR="00C237AC" w:rsidRPr="0076231C" w:rsidRDefault="00C237AC" w:rsidP="00C237AC">
      <w:pPr>
        <w:numPr>
          <w:ilvl w:val="0"/>
          <w:numId w:val="9"/>
        </w:numPr>
        <w:tabs>
          <w:tab w:val="left" w:pos="567"/>
        </w:tabs>
        <w:ind w:left="567" w:hanging="567"/>
        <w:rPr>
          <w:szCs w:val="22"/>
        </w:rPr>
      </w:pPr>
      <w:r>
        <w:rPr>
          <w:szCs w:val="22"/>
        </w:rPr>
        <w:t>Jus planuojama skiepyti;</w:t>
      </w:r>
    </w:p>
    <w:p w:rsidR="00C237AC" w:rsidRPr="0076231C" w:rsidRDefault="00C237AC" w:rsidP="00C237AC">
      <w:pPr>
        <w:numPr>
          <w:ilvl w:val="0"/>
          <w:numId w:val="9"/>
        </w:numPr>
        <w:tabs>
          <w:tab w:val="left" w:pos="567"/>
        </w:tabs>
        <w:ind w:left="567" w:hanging="567"/>
        <w:rPr>
          <w:szCs w:val="22"/>
        </w:rPr>
      </w:pPr>
      <w:r>
        <w:rPr>
          <w:szCs w:val="22"/>
        </w:rPr>
        <w:t>sergate tuberkulioze;</w:t>
      </w:r>
    </w:p>
    <w:p w:rsidR="00C237AC" w:rsidRDefault="00C237AC" w:rsidP="00C237AC">
      <w:pPr>
        <w:numPr>
          <w:ilvl w:val="0"/>
          <w:numId w:val="9"/>
        </w:numPr>
        <w:tabs>
          <w:tab w:val="left" w:pos="567"/>
        </w:tabs>
        <w:ind w:left="567" w:hanging="567"/>
        <w:rPr>
          <w:szCs w:val="22"/>
        </w:rPr>
      </w:pPr>
      <w:r>
        <w:rPr>
          <w:szCs w:val="22"/>
        </w:rPr>
        <w:t>sergate infekcine liga;</w:t>
      </w:r>
    </w:p>
    <w:p w:rsidR="00C237AC" w:rsidRDefault="00C237AC" w:rsidP="00C237AC">
      <w:pPr>
        <w:numPr>
          <w:ilvl w:val="0"/>
          <w:numId w:val="9"/>
        </w:numPr>
        <w:tabs>
          <w:tab w:val="left" w:pos="567"/>
        </w:tabs>
        <w:ind w:left="567" w:hanging="567"/>
        <w:rPr>
          <w:szCs w:val="22"/>
        </w:rPr>
      </w:pPr>
      <w:r>
        <w:rPr>
          <w:szCs w:val="22"/>
        </w:rPr>
        <w:t>Jūsų skydliaukės veikla susilpnėjusi;</w:t>
      </w:r>
    </w:p>
    <w:p w:rsidR="00C237AC" w:rsidRDefault="00C237AC" w:rsidP="00C237AC">
      <w:pPr>
        <w:numPr>
          <w:ilvl w:val="0"/>
          <w:numId w:val="9"/>
        </w:numPr>
        <w:tabs>
          <w:tab w:val="left" w:pos="567"/>
        </w:tabs>
        <w:ind w:left="567" w:hanging="567"/>
        <w:rPr>
          <w:szCs w:val="22"/>
        </w:rPr>
      </w:pPr>
      <w:r>
        <w:rPr>
          <w:szCs w:val="22"/>
        </w:rPr>
        <w:t>sergate kepenų ciroze;</w:t>
      </w:r>
    </w:p>
    <w:p w:rsidR="00C237AC" w:rsidRPr="007E29B5" w:rsidRDefault="00C237AC" w:rsidP="00C237AC">
      <w:pPr>
        <w:numPr>
          <w:ilvl w:val="0"/>
          <w:numId w:val="9"/>
        </w:numPr>
        <w:tabs>
          <w:tab w:val="left" w:pos="567"/>
        </w:tabs>
        <w:ind w:left="567" w:hanging="567"/>
        <w:rPr>
          <w:szCs w:val="22"/>
        </w:rPr>
      </w:pPr>
      <w:r w:rsidRPr="007E29B5">
        <w:rPr>
          <w:szCs w:val="22"/>
        </w:rPr>
        <w:t>yra pūslelinės sukeltas akies pažeidimas;</w:t>
      </w:r>
    </w:p>
    <w:p w:rsidR="00C237AC" w:rsidRPr="0034753E" w:rsidRDefault="00C237AC" w:rsidP="00C237AC">
      <w:pPr>
        <w:numPr>
          <w:ilvl w:val="0"/>
          <w:numId w:val="9"/>
        </w:numPr>
        <w:tabs>
          <w:tab w:val="left" w:pos="567"/>
        </w:tabs>
        <w:ind w:left="567" w:hanging="567"/>
        <w:rPr>
          <w:szCs w:val="22"/>
        </w:rPr>
      </w:pPr>
      <w:r w:rsidRPr="0034753E">
        <w:rPr>
          <w:szCs w:val="22"/>
        </w:rPr>
        <w:t>yra kraujo krešėjimo sutrikimų;</w:t>
      </w:r>
    </w:p>
    <w:p w:rsidR="00C237AC" w:rsidRDefault="00C237AC" w:rsidP="00C237AC">
      <w:pPr>
        <w:numPr>
          <w:ilvl w:val="0"/>
          <w:numId w:val="9"/>
        </w:numPr>
        <w:tabs>
          <w:tab w:val="left" w:pos="567"/>
        </w:tabs>
        <w:ind w:left="567" w:hanging="567"/>
        <w:rPr>
          <w:szCs w:val="22"/>
        </w:rPr>
      </w:pPr>
      <w:r>
        <w:rPr>
          <w:szCs w:val="22"/>
        </w:rPr>
        <w:t xml:space="preserve">sergate virškinimo trakto liga (nespecifiniu opiniu kolitu, </w:t>
      </w:r>
      <w:r w:rsidRPr="0076231C">
        <w:rPr>
          <w:szCs w:val="22"/>
        </w:rPr>
        <w:t>pūlin</w:t>
      </w:r>
      <w:r>
        <w:rPr>
          <w:szCs w:val="22"/>
        </w:rPr>
        <w:t>e</w:t>
      </w:r>
      <w:r w:rsidRPr="0076231C">
        <w:rPr>
          <w:szCs w:val="22"/>
        </w:rPr>
        <w:t xml:space="preserve"> infekci</w:t>
      </w:r>
      <w:r>
        <w:rPr>
          <w:szCs w:val="22"/>
        </w:rPr>
        <w:t>ne liga</w:t>
      </w:r>
      <w:r w:rsidRPr="0076231C">
        <w:rPr>
          <w:szCs w:val="22"/>
        </w:rPr>
        <w:t>, žarnų divertikulioz</w:t>
      </w:r>
      <w:r>
        <w:rPr>
          <w:szCs w:val="22"/>
        </w:rPr>
        <w:t>e</w:t>
      </w:r>
      <w:r w:rsidRPr="0076231C">
        <w:rPr>
          <w:szCs w:val="22"/>
        </w:rPr>
        <w:t>, opa</w:t>
      </w:r>
      <w:r>
        <w:rPr>
          <w:szCs w:val="22"/>
        </w:rPr>
        <w:t>) arba jei neseniai atlikta žarnyno operacija;</w:t>
      </w:r>
    </w:p>
    <w:p w:rsidR="00C237AC" w:rsidRDefault="00C237AC" w:rsidP="00C237AC">
      <w:pPr>
        <w:numPr>
          <w:ilvl w:val="0"/>
          <w:numId w:val="9"/>
        </w:numPr>
        <w:tabs>
          <w:tab w:val="left" w:pos="567"/>
        </w:tabs>
        <w:ind w:left="567" w:hanging="567"/>
        <w:rPr>
          <w:szCs w:val="22"/>
        </w:rPr>
      </w:pPr>
      <w:r>
        <w:rPr>
          <w:szCs w:val="22"/>
        </w:rPr>
        <w:t>sergate</w:t>
      </w:r>
      <w:r w:rsidRPr="0076231C">
        <w:rPr>
          <w:szCs w:val="22"/>
        </w:rPr>
        <w:t xml:space="preserve"> inkstų nepakankamumu</w:t>
      </w:r>
      <w:r>
        <w:rPr>
          <w:szCs w:val="22"/>
        </w:rPr>
        <w:t>;</w:t>
      </w:r>
    </w:p>
    <w:p w:rsidR="00C237AC" w:rsidRDefault="00C237AC" w:rsidP="00C237AC">
      <w:pPr>
        <w:numPr>
          <w:ilvl w:val="0"/>
          <w:numId w:val="9"/>
        </w:numPr>
        <w:tabs>
          <w:tab w:val="left" w:pos="567"/>
        </w:tabs>
        <w:ind w:left="567" w:hanging="567"/>
        <w:rPr>
          <w:szCs w:val="22"/>
        </w:rPr>
      </w:pPr>
      <w:r>
        <w:rPr>
          <w:szCs w:val="22"/>
        </w:rPr>
        <w:t xml:space="preserve">sergate </w:t>
      </w:r>
      <w:r w:rsidR="008A5036">
        <w:rPr>
          <w:szCs w:val="22"/>
        </w:rPr>
        <w:t xml:space="preserve">aukšto </w:t>
      </w:r>
      <w:r>
        <w:rPr>
          <w:szCs w:val="22"/>
        </w:rPr>
        <w:t>kraujospūdžio liga;</w:t>
      </w:r>
    </w:p>
    <w:p w:rsidR="00C237AC" w:rsidRDefault="00C237AC" w:rsidP="00C237AC">
      <w:pPr>
        <w:numPr>
          <w:ilvl w:val="0"/>
          <w:numId w:val="9"/>
        </w:numPr>
        <w:tabs>
          <w:tab w:val="left" w:pos="567"/>
        </w:tabs>
        <w:ind w:left="567" w:hanging="567"/>
        <w:rPr>
          <w:szCs w:val="22"/>
        </w:rPr>
      </w:pPr>
      <w:r>
        <w:rPr>
          <w:szCs w:val="22"/>
        </w:rPr>
        <w:t>sergate</w:t>
      </w:r>
      <w:r w:rsidRPr="0076231C">
        <w:rPr>
          <w:szCs w:val="22"/>
        </w:rPr>
        <w:t xml:space="preserve"> osteoporoze</w:t>
      </w:r>
      <w:r>
        <w:rPr>
          <w:szCs w:val="22"/>
        </w:rPr>
        <w:t>;</w:t>
      </w:r>
    </w:p>
    <w:p w:rsidR="00C237AC" w:rsidRDefault="00C237AC" w:rsidP="00C237AC">
      <w:pPr>
        <w:numPr>
          <w:ilvl w:val="0"/>
          <w:numId w:val="9"/>
        </w:numPr>
        <w:tabs>
          <w:tab w:val="left" w:pos="567"/>
        </w:tabs>
        <w:ind w:left="567" w:hanging="567"/>
        <w:rPr>
          <w:szCs w:val="22"/>
        </w:rPr>
      </w:pPr>
      <w:r>
        <w:rPr>
          <w:szCs w:val="22"/>
        </w:rPr>
        <w:t>sergate raumenų silpnumu pasireiškiančia liga (</w:t>
      </w:r>
      <w:r w:rsidRPr="0076231C">
        <w:rPr>
          <w:szCs w:val="22"/>
        </w:rPr>
        <w:t>sunkiąja miastenija</w:t>
      </w:r>
      <w:r>
        <w:rPr>
          <w:szCs w:val="22"/>
        </w:rPr>
        <w:t>);</w:t>
      </w:r>
    </w:p>
    <w:p w:rsidR="00C237AC" w:rsidRDefault="00C237AC" w:rsidP="00C237AC">
      <w:pPr>
        <w:numPr>
          <w:ilvl w:val="0"/>
          <w:numId w:val="9"/>
        </w:numPr>
        <w:tabs>
          <w:tab w:val="left" w:pos="567"/>
        </w:tabs>
        <w:ind w:left="567" w:hanging="567"/>
        <w:rPr>
          <w:szCs w:val="22"/>
        </w:rPr>
      </w:pPr>
      <w:r>
        <w:rPr>
          <w:szCs w:val="22"/>
        </w:rPr>
        <w:lastRenderedPageBreak/>
        <w:t>sergate</w:t>
      </w:r>
      <w:r w:rsidRPr="0076231C">
        <w:rPr>
          <w:szCs w:val="22"/>
        </w:rPr>
        <w:t xml:space="preserve"> cukriniu diabetu</w:t>
      </w:r>
      <w:r>
        <w:rPr>
          <w:szCs w:val="22"/>
        </w:rPr>
        <w:t>;</w:t>
      </w:r>
    </w:p>
    <w:p w:rsidR="00C237AC" w:rsidRDefault="00C237AC" w:rsidP="00C237AC">
      <w:pPr>
        <w:numPr>
          <w:ilvl w:val="0"/>
          <w:numId w:val="9"/>
        </w:numPr>
        <w:tabs>
          <w:tab w:val="left" w:pos="567"/>
        </w:tabs>
        <w:ind w:left="567" w:hanging="567"/>
        <w:rPr>
          <w:szCs w:val="22"/>
        </w:rPr>
      </w:pPr>
      <w:r>
        <w:rPr>
          <w:szCs w:val="22"/>
        </w:rPr>
        <w:t xml:space="preserve">sergate </w:t>
      </w:r>
      <w:r w:rsidRPr="0076231C">
        <w:rPr>
          <w:szCs w:val="22"/>
        </w:rPr>
        <w:t>glaukoma</w:t>
      </w:r>
      <w:r>
        <w:rPr>
          <w:szCs w:val="22"/>
        </w:rPr>
        <w:t>;</w:t>
      </w:r>
    </w:p>
    <w:p w:rsidR="00C237AC" w:rsidRDefault="00C237AC" w:rsidP="00C237AC">
      <w:pPr>
        <w:numPr>
          <w:ilvl w:val="0"/>
          <w:numId w:val="9"/>
        </w:numPr>
        <w:tabs>
          <w:tab w:val="left" w:pos="567"/>
        </w:tabs>
        <w:ind w:left="567" w:hanging="567"/>
        <w:rPr>
          <w:szCs w:val="22"/>
        </w:rPr>
      </w:pPr>
      <w:r>
        <w:rPr>
          <w:szCs w:val="22"/>
        </w:rPr>
        <w:t>Jūsų kraujyje riebalų kiekis yra padidėjęs, o baltymų – sumažėjęs;</w:t>
      </w:r>
    </w:p>
    <w:p w:rsidR="00C237AC" w:rsidRDefault="00C237AC" w:rsidP="00C237AC">
      <w:pPr>
        <w:numPr>
          <w:ilvl w:val="0"/>
          <w:numId w:val="9"/>
        </w:numPr>
        <w:tabs>
          <w:tab w:val="left" w:pos="567"/>
        </w:tabs>
        <w:ind w:left="567" w:hanging="567"/>
        <w:rPr>
          <w:szCs w:val="22"/>
        </w:rPr>
      </w:pPr>
      <w:r>
        <w:rPr>
          <w:szCs w:val="22"/>
        </w:rPr>
        <w:t>yra kepenų nepakankamumas;</w:t>
      </w:r>
    </w:p>
    <w:p w:rsidR="00C237AC" w:rsidRDefault="00C237AC" w:rsidP="00C237AC">
      <w:pPr>
        <w:numPr>
          <w:ilvl w:val="0"/>
          <w:numId w:val="9"/>
        </w:numPr>
        <w:tabs>
          <w:tab w:val="left" w:pos="567"/>
        </w:tabs>
        <w:ind w:left="567" w:hanging="567"/>
        <w:rPr>
          <w:szCs w:val="22"/>
        </w:rPr>
      </w:pPr>
      <w:r>
        <w:rPr>
          <w:szCs w:val="22"/>
        </w:rPr>
        <w:t xml:space="preserve">vartojama imuninę sistemą slopinančių </w:t>
      </w:r>
      <w:r w:rsidR="008A5036">
        <w:rPr>
          <w:szCs w:val="22"/>
        </w:rPr>
        <w:t>vaistų</w:t>
      </w:r>
      <w:r>
        <w:rPr>
          <w:szCs w:val="22"/>
        </w:rPr>
        <w:t>;</w:t>
      </w:r>
    </w:p>
    <w:p w:rsidR="003569B2" w:rsidRDefault="00C237AC" w:rsidP="00790BD5">
      <w:pPr>
        <w:numPr>
          <w:ilvl w:val="0"/>
          <w:numId w:val="9"/>
        </w:numPr>
        <w:tabs>
          <w:tab w:val="left" w:pos="567"/>
        </w:tabs>
        <w:ind w:left="567" w:hanging="567"/>
        <w:rPr>
          <w:szCs w:val="22"/>
        </w:rPr>
      </w:pPr>
      <w:r>
        <w:rPr>
          <w:szCs w:val="22"/>
        </w:rPr>
        <w:t>jei patyrėte stresą (gali tekti didinti dozę ar skirti papildomų vaistų)</w:t>
      </w:r>
      <w:r w:rsidR="00422898">
        <w:rPr>
          <w:szCs w:val="22"/>
        </w:rPr>
        <w:t>;</w:t>
      </w:r>
    </w:p>
    <w:p w:rsidR="003569B2" w:rsidRPr="003569B2" w:rsidRDefault="003569B2" w:rsidP="00790BD5">
      <w:pPr>
        <w:numPr>
          <w:ilvl w:val="0"/>
          <w:numId w:val="9"/>
        </w:numPr>
        <w:tabs>
          <w:tab w:val="left" w:pos="567"/>
        </w:tabs>
        <w:ind w:left="567" w:hanging="567"/>
        <w:rPr>
          <w:szCs w:val="22"/>
        </w:rPr>
      </w:pPr>
      <w:r w:rsidRPr="003569B2">
        <w:rPr>
          <w:bCs/>
          <w:szCs w:val="22"/>
        </w:rPr>
        <w:t>jeigu pradėtumėte matyti lyg per miglą arba jums pasireikštų kiti regėjimo sutrikimai, kreipkitės į savo gydytoją.</w:t>
      </w:r>
    </w:p>
    <w:p w:rsidR="00DB030B" w:rsidRPr="0076231C" w:rsidRDefault="00DB030B" w:rsidP="00C237AC">
      <w:pPr>
        <w:tabs>
          <w:tab w:val="left" w:pos="567"/>
        </w:tabs>
        <w:rPr>
          <w:szCs w:val="22"/>
        </w:rPr>
      </w:pPr>
    </w:p>
    <w:p w:rsidR="00C237AC" w:rsidRPr="0076231C" w:rsidRDefault="00C237AC" w:rsidP="00C237AC">
      <w:pPr>
        <w:tabs>
          <w:tab w:val="left" w:pos="567"/>
        </w:tabs>
        <w:rPr>
          <w:szCs w:val="22"/>
        </w:rPr>
      </w:pPr>
      <w:r>
        <w:rPr>
          <w:szCs w:val="22"/>
        </w:rPr>
        <w:t>V</w:t>
      </w:r>
      <w:r w:rsidRPr="0076231C">
        <w:rPr>
          <w:szCs w:val="22"/>
        </w:rPr>
        <w:t>artojant kortikosteroid</w:t>
      </w:r>
      <w:r>
        <w:rPr>
          <w:szCs w:val="22"/>
        </w:rPr>
        <w:t>ų</w:t>
      </w:r>
      <w:r w:rsidRPr="0076231C">
        <w:rPr>
          <w:szCs w:val="22"/>
        </w:rPr>
        <w:t>, gali pasireikšti psichikos sutrikimų: nuo euforijos, nemigos, nuotaikos svy</w:t>
      </w:r>
      <w:r w:rsidRPr="0076231C">
        <w:rPr>
          <w:szCs w:val="22"/>
        </w:rPr>
        <w:softHyphen/>
        <w:t>ravimų, asmenybės pokyčių ir sunkios depresijos iki nedidelių psicho</w:t>
      </w:r>
      <w:r>
        <w:rPr>
          <w:szCs w:val="22"/>
        </w:rPr>
        <w:t>zinių reiškinių.</w:t>
      </w:r>
    </w:p>
    <w:p w:rsidR="00C237A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Gydym</w:t>
      </w:r>
      <w:r>
        <w:rPr>
          <w:szCs w:val="22"/>
        </w:rPr>
        <w:t xml:space="preserve">o negalima nutraukti staiga, kadangi gali pasireikšti </w:t>
      </w:r>
      <w:r w:rsidRPr="0076231C">
        <w:rPr>
          <w:szCs w:val="22"/>
        </w:rPr>
        <w:t xml:space="preserve">nutraukimo sindromas, įskaitant karščiavimą, raumenų ir sąnarių skausmą, silpnumą. </w:t>
      </w:r>
      <w:r>
        <w:rPr>
          <w:szCs w:val="22"/>
        </w:rPr>
        <w:t>Tr</w:t>
      </w:r>
      <w:r w:rsidRPr="0076231C">
        <w:rPr>
          <w:szCs w:val="22"/>
        </w:rPr>
        <w:t>iamcinolono vartojimą reikia nutraukti laipsniškai.</w:t>
      </w:r>
    </w:p>
    <w:p w:rsidR="00C237AC" w:rsidRPr="0076231C" w:rsidRDefault="00C237AC" w:rsidP="00C237AC">
      <w:pPr>
        <w:tabs>
          <w:tab w:val="left" w:pos="567"/>
        </w:tabs>
        <w:rPr>
          <w:szCs w:val="22"/>
        </w:rPr>
      </w:pPr>
    </w:p>
    <w:p w:rsidR="00C237AC" w:rsidRPr="0076231C" w:rsidRDefault="00C237AC" w:rsidP="00C237AC">
      <w:pPr>
        <w:tabs>
          <w:tab w:val="left" w:pos="567"/>
        </w:tabs>
        <w:rPr>
          <w:b/>
          <w:szCs w:val="22"/>
        </w:rPr>
      </w:pPr>
      <w:r w:rsidRPr="0076231C">
        <w:rPr>
          <w:b/>
          <w:szCs w:val="22"/>
        </w:rPr>
        <w:t>Vaika</w:t>
      </w:r>
      <w:r w:rsidR="009979FE">
        <w:rPr>
          <w:b/>
          <w:szCs w:val="22"/>
        </w:rPr>
        <w:t xml:space="preserve">ms ir paaugliams </w:t>
      </w:r>
    </w:p>
    <w:p w:rsidR="00C237AC" w:rsidRPr="0076231C" w:rsidRDefault="00C237AC" w:rsidP="00C237AC">
      <w:pPr>
        <w:tabs>
          <w:tab w:val="left" w:pos="567"/>
        </w:tabs>
        <w:rPr>
          <w:szCs w:val="22"/>
        </w:rPr>
      </w:pPr>
      <w:r w:rsidRPr="0076231C">
        <w:rPr>
          <w:szCs w:val="22"/>
        </w:rPr>
        <w:t xml:space="preserve">Ilgai gydant šiuo </w:t>
      </w:r>
      <w:r w:rsidR="00E05720">
        <w:rPr>
          <w:szCs w:val="22"/>
        </w:rPr>
        <w:t>vaistu</w:t>
      </w:r>
      <w:r w:rsidR="00E05720" w:rsidRPr="0076231C">
        <w:rPr>
          <w:szCs w:val="22"/>
        </w:rPr>
        <w:t xml:space="preserve"> </w:t>
      </w:r>
      <w:r w:rsidRPr="0076231C">
        <w:rPr>
          <w:szCs w:val="22"/>
        </w:rPr>
        <w:t xml:space="preserve">kūdikius ir vaikus, gali </w:t>
      </w:r>
      <w:r>
        <w:rPr>
          <w:szCs w:val="22"/>
        </w:rPr>
        <w:t xml:space="preserve">sutrikti </w:t>
      </w:r>
      <w:r w:rsidR="00E05720">
        <w:rPr>
          <w:szCs w:val="22"/>
        </w:rPr>
        <w:t xml:space="preserve">jų </w:t>
      </w:r>
      <w:r w:rsidRPr="0076231C">
        <w:rPr>
          <w:szCs w:val="22"/>
        </w:rPr>
        <w:t>augim</w:t>
      </w:r>
      <w:r>
        <w:rPr>
          <w:szCs w:val="22"/>
        </w:rPr>
        <w:t>as</w:t>
      </w:r>
      <w:r w:rsidRPr="0076231C">
        <w:rPr>
          <w:szCs w:val="22"/>
        </w:rPr>
        <w:t xml:space="preserve"> ir </w:t>
      </w:r>
      <w:r>
        <w:rPr>
          <w:szCs w:val="22"/>
        </w:rPr>
        <w:t xml:space="preserve">vystymasis. </w:t>
      </w:r>
      <w:r w:rsidR="00052008">
        <w:rPr>
          <w:szCs w:val="22"/>
        </w:rPr>
        <w:t>B</w:t>
      </w:r>
      <w:r>
        <w:rPr>
          <w:szCs w:val="22"/>
        </w:rPr>
        <w:t>ūtina gydytoj</w:t>
      </w:r>
      <w:r w:rsidR="00052008">
        <w:rPr>
          <w:szCs w:val="22"/>
        </w:rPr>
        <w:t>o priežiūra</w:t>
      </w:r>
      <w:r>
        <w:rPr>
          <w:szCs w:val="22"/>
        </w:rPr>
        <w:t>.</w:t>
      </w:r>
    </w:p>
    <w:p w:rsidR="00C237AC" w:rsidRPr="0076231C" w:rsidRDefault="00C237AC" w:rsidP="00C237AC">
      <w:pPr>
        <w:tabs>
          <w:tab w:val="left" w:pos="567"/>
        </w:tabs>
        <w:rPr>
          <w:szCs w:val="22"/>
        </w:rPr>
      </w:pPr>
    </w:p>
    <w:p w:rsidR="00C237AC" w:rsidRPr="0076231C" w:rsidRDefault="00C237AC" w:rsidP="00C237AC">
      <w:pPr>
        <w:tabs>
          <w:tab w:val="left" w:pos="567"/>
        </w:tabs>
        <w:ind w:left="720" w:hanging="720"/>
        <w:rPr>
          <w:b/>
          <w:szCs w:val="22"/>
        </w:rPr>
      </w:pPr>
      <w:r w:rsidRPr="0076231C">
        <w:rPr>
          <w:b/>
          <w:szCs w:val="22"/>
        </w:rPr>
        <w:t>Kit</w:t>
      </w:r>
      <w:r w:rsidR="003F0081">
        <w:rPr>
          <w:b/>
          <w:szCs w:val="22"/>
        </w:rPr>
        <w:t>i</w:t>
      </w:r>
      <w:r w:rsidRPr="0076231C">
        <w:rPr>
          <w:b/>
          <w:szCs w:val="22"/>
        </w:rPr>
        <w:t xml:space="preserve"> vaist</w:t>
      </w:r>
      <w:r w:rsidR="003F0081">
        <w:rPr>
          <w:b/>
          <w:szCs w:val="22"/>
        </w:rPr>
        <w:t>ai ir Polcortolon</w:t>
      </w:r>
      <w:r w:rsidRPr="0076231C">
        <w:rPr>
          <w:b/>
          <w:szCs w:val="22"/>
        </w:rPr>
        <w:t xml:space="preserve"> </w:t>
      </w:r>
    </w:p>
    <w:p w:rsidR="00C237AC" w:rsidRPr="0076231C" w:rsidRDefault="00C237AC" w:rsidP="00C237AC">
      <w:pPr>
        <w:tabs>
          <w:tab w:val="left" w:pos="567"/>
        </w:tabs>
        <w:rPr>
          <w:szCs w:val="22"/>
        </w:rPr>
      </w:pPr>
      <w:r w:rsidRPr="0076231C">
        <w:rPr>
          <w:szCs w:val="22"/>
        </w:rPr>
        <w:t>Jei vartojate arba neseniai vartojote kitų vaistų</w:t>
      </w:r>
      <w:r w:rsidR="00D077DC">
        <w:rPr>
          <w:szCs w:val="22"/>
        </w:rPr>
        <w:t xml:space="preserve"> arba dėl to nesate tikri</w:t>
      </w:r>
      <w:r w:rsidRPr="0076231C">
        <w:rPr>
          <w:szCs w:val="22"/>
        </w:rPr>
        <w:t xml:space="preserve">, </w:t>
      </w:r>
      <w:r w:rsidR="00D077DC">
        <w:rPr>
          <w:szCs w:val="22"/>
        </w:rPr>
        <w:t xml:space="preserve">apie tai </w:t>
      </w:r>
      <w:r w:rsidRPr="0076231C">
        <w:rPr>
          <w:szCs w:val="22"/>
        </w:rPr>
        <w:t>pasakykite gydytojui ar</w:t>
      </w:r>
      <w:r w:rsidR="00D077DC">
        <w:rPr>
          <w:szCs w:val="22"/>
        </w:rPr>
        <w:t>ba</w:t>
      </w:r>
      <w:r w:rsidRPr="0076231C">
        <w:rPr>
          <w:szCs w:val="22"/>
        </w:rPr>
        <w:t xml:space="preserve"> vaistininkui.</w:t>
      </w:r>
    </w:p>
    <w:p w:rsidR="00C237AC" w:rsidRPr="0076231C" w:rsidRDefault="00C237AC" w:rsidP="00C237AC">
      <w:pPr>
        <w:tabs>
          <w:tab w:val="left" w:pos="567"/>
        </w:tabs>
        <w:rPr>
          <w:szCs w:val="22"/>
        </w:rPr>
      </w:pPr>
    </w:p>
    <w:p w:rsidR="00C237AC" w:rsidRPr="005A5013" w:rsidRDefault="00C237AC" w:rsidP="00C237AC">
      <w:pPr>
        <w:pStyle w:val="BTEMEASMCA"/>
        <w:rPr>
          <w:noProof w:val="0"/>
        </w:rPr>
      </w:pPr>
      <w:r w:rsidRPr="005A5013">
        <w:rPr>
          <w:noProof w:val="0"/>
        </w:rPr>
        <w:t>Ypač svarbu pasakyti gydytojui, jeigu vartojate:</w:t>
      </w:r>
    </w:p>
    <w:p w:rsidR="00C237AC" w:rsidRPr="00B77196" w:rsidRDefault="00C237AC" w:rsidP="00C237AC">
      <w:pPr>
        <w:pStyle w:val="BT-EMEASMCA"/>
        <w:rPr>
          <w:noProof w:val="0"/>
        </w:rPr>
      </w:pPr>
      <w:r w:rsidRPr="00B77196">
        <w:rPr>
          <w:noProof w:val="0"/>
        </w:rPr>
        <w:t>vaistų nuo tuberkuliozės (rifampicino, izoniazido);</w:t>
      </w:r>
    </w:p>
    <w:p w:rsidR="00C237AC" w:rsidRPr="00B77196" w:rsidRDefault="00C237AC" w:rsidP="00C237AC">
      <w:pPr>
        <w:pStyle w:val="BT-EMEASMCA"/>
        <w:rPr>
          <w:noProof w:val="0"/>
        </w:rPr>
      </w:pPr>
      <w:r w:rsidRPr="00B77196">
        <w:rPr>
          <w:noProof w:val="0"/>
        </w:rPr>
        <w:t>geriamųjų antikoguliantų (kraują skystinančių vaistų, pvz., varfarino);</w:t>
      </w:r>
    </w:p>
    <w:p w:rsidR="00C237AC" w:rsidRPr="00B77196" w:rsidRDefault="00EB1CEC" w:rsidP="00C237AC">
      <w:pPr>
        <w:pStyle w:val="BT-EMEASMCA"/>
        <w:rPr>
          <w:noProof w:val="0"/>
        </w:rPr>
      </w:pPr>
      <w:r>
        <w:rPr>
          <w:noProof w:val="0"/>
        </w:rPr>
        <w:t>vaistų</w:t>
      </w:r>
      <w:r w:rsidRPr="00B77196">
        <w:rPr>
          <w:noProof w:val="0"/>
        </w:rPr>
        <w:t xml:space="preserve"> </w:t>
      </w:r>
      <w:r w:rsidR="00C237AC" w:rsidRPr="00B77196">
        <w:rPr>
          <w:noProof w:val="0"/>
        </w:rPr>
        <w:t>nuo traukulių (karbamazepino, fenobarbitalio, fenitoino, primidono);</w:t>
      </w:r>
    </w:p>
    <w:p w:rsidR="00C237AC" w:rsidRPr="00B77196" w:rsidRDefault="00C237AC" w:rsidP="00C237AC">
      <w:pPr>
        <w:pStyle w:val="BT-EMEASMCA"/>
        <w:rPr>
          <w:noProof w:val="0"/>
        </w:rPr>
      </w:pPr>
      <w:r w:rsidRPr="00B77196">
        <w:rPr>
          <w:noProof w:val="0"/>
        </w:rPr>
        <w:t>vaistų nuo grybelių sukeltų infekcinių ligų (ketokonazolo, amfotericino);</w:t>
      </w:r>
    </w:p>
    <w:p w:rsidR="00C237AC" w:rsidRPr="00B77196" w:rsidRDefault="00C237AC" w:rsidP="00C237AC">
      <w:pPr>
        <w:pStyle w:val="BT-EMEASMCA"/>
        <w:rPr>
          <w:noProof w:val="0"/>
        </w:rPr>
      </w:pPr>
      <w:r w:rsidRPr="00B77196">
        <w:rPr>
          <w:noProof w:val="0"/>
        </w:rPr>
        <w:t>vaistų nuo širdies ligų (digoksino);</w:t>
      </w:r>
    </w:p>
    <w:p w:rsidR="00C237AC" w:rsidRPr="00B77196" w:rsidRDefault="00C237AC" w:rsidP="00C237AC">
      <w:pPr>
        <w:pStyle w:val="BT-EMEASMCA"/>
        <w:rPr>
          <w:noProof w:val="0"/>
        </w:rPr>
      </w:pPr>
      <w:r w:rsidRPr="00B77196">
        <w:rPr>
          <w:noProof w:val="0"/>
        </w:rPr>
        <w:t>geriamųjų kontraceptikų;</w:t>
      </w:r>
    </w:p>
    <w:p w:rsidR="00C237AC" w:rsidRPr="00B77196" w:rsidRDefault="00C237AC" w:rsidP="00C237AC">
      <w:pPr>
        <w:pStyle w:val="BT-EMEASMCA"/>
        <w:rPr>
          <w:noProof w:val="0"/>
        </w:rPr>
      </w:pPr>
      <w:r w:rsidRPr="00B77196">
        <w:rPr>
          <w:noProof w:val="0"/>
        </w:rPr>
        <w:t xml:space="preserve">imuninę sistemą slopinančių </w:t>
      </w:r>
      <w:r w:rsidR="00EB1CEC">
        <w:rPr>
          <w:noProof w:val="0"/>
        </w:rPr>
        <w:t>vaistų</w:t>
      </w:r>
      <w:r w:rsidRPr="00B77196">
        <w:rPr>
          <w:noProof w:val="0"/>
        </w:rPr>
        <w:t>, pvz., ciklofosfamido, takrolimuzo, ciklosporino (jų vartojama po organų persodinimo);</w:t>
      </w:r>
    </w:p>
    <w:p w:rsidR="00C237AC" w:rsidRPr="00B77196" w:rsidRDefault="00C237AC" w:rsidP="00C237AC">
      <w:pPr>
        <w:pStyle w:val="BT-EMEASMCA"/>
        <w:rPr>
          <w:noProof w:val="0"/>
        </w:rPr>
      </w:pPr>
      <w:r w:rsidRPr="00B77196">
        <w:rPr>
          <w:noProof w:val="0"/>
        </w:rPr>
        <w:t>nesteroidinių vaistų nuo uždegimo (jų vartojama skausmui malšinti bei uždegimui ir karščiavimui mažinti);</w:t>
      </w:r>
    </w:p>
    <w:p w:rsidR="00C237AC" w:rsidRPr="00B77196" w:rsidRDefault="00C237AC" w:rsidP="00C237AC">
      <w:pPr>
        <w:pStyle w:val="BT-EMEASMCA"/>
        <w:rPr>
          <w:noProof w:val="0"/>
        </w:rPr>
      </w:pPr>
      <w:r w:rsidRPr="00B77196">
        <w:rPr>
          <w:noProof w:val="0"/>
        </w:rPr>
        <w:t>aspirino;</w:t>
      </w:r>
    </w:p>
    <w:p w:rsidR="00C237AC" w:rsidRPr="00B77196" w:rsidRDefault="00C237AC" w:rsidP="00C237AC">
      <w:pPr>
        <w:pStyle w:val="BT-EMEASMCA"/>
        <w:rPr>
          <w:noProof w:val="0"/>
        </w:rPr>
      </w:pPr>
      <w:r w:rsidRPr="00B77196">
        <w:rPr>
          <w:noProof w:val="0"/>
        </w:rPr>
        <w:t>antivirusinių vaistų, pvz., indinaviro, ritonaviro (jų vartojama esant ŽIV infekcijai);</w:t>
      </w:r>
    </w:p>
    <w:p w:rsidR="00C237AC" w:rsidRPr="00B77196" w:rsidRDefault="00C237AC" w:rsidP="00C237AC">
      <w:pPr>
        <w:pStyle w:val="BT-EMEASMCA"/>
        <w:rPr>
          <w:noProof w:val="0"/>
        </w:rPr>
      </w:pPr>
      <w:r w:rsidRPr="00B77196">
        <w:rPr>
          <w:noProof w:val="0"/>
        </w:rPr>
        <w:t>acetazolamido (juo gydoma glaukoma ir epilepsija);</w:t>
      </w:r>
    </w:p>
    <w:p w:rsidR="00C237AC" w:rsidRDefault="00C237AC" w:rsidP="00C237AC">
      <w:pPr>
        <w:pStyle w:val="BT-EMEASMCA"/>
        <w:rPr>
          <w:noProof w:val="0"/>
        </w:rPr>
      </w:pPr>
      <w:r w:rsidRPr="00B77196">
        <w:rPr>
          <w:noProof w:val="0"/>
        </w:rPr>
        <w:t>anabolinių steroidų ar androgenų</w:t>
      </w:r>
      <w:r>
        <w:rPr>
          <w:noProof w:val="0"/>
        </w:rPr>
        <w:t xml:space="preserve"> (vyriškų lytinių hormonų) preparatų;</w:t>
      </w:r>
    </w:p>
    <w:p w:rsidR="00C237AC" w:rsidRDefault="00C237AC" w:rsidP="00C237AC">
      <w:pPr>
        <w:pStyle w:val="BT-EMEASMCA"/>
        <w:rPr>
          <w:noProof w:val="0"/>
        </w:rPr>
      </w:pPr>
      <w:r>
        <w:rPr>
          <w:noProof w:val="0"/>
        </w:rPr>
        <w:t>atropino;</w:t>
      </w:r>
    </w:p>
    <w:p w:rsidR="00C237AC" w:rsidRDefault="00C237AC" w:rsidP="00C237AC">
      <w:pPr>
        <w:pStyle w:val="BT-EMEASMCA"/>
        <w:rPr>
          <w:noProof w:val="0"/>
        </w:rPr>
      </w:pPr>
      <w:r>
        <w:rPr>
          <w:noProof w:val="0"/>
        </w:rPr>
        <w:t>antidepresantų;</w:t>
      </w:r>
    </w:p>
    <w:p w:rsidR="00C237AC" w:rsidRDefault="00C237AC" w:rsidP="00C237AC">
      <w:pPr>
        <w:pStyle w:val="BT-EMEASMCA"/>
        <w:rPr>
          <w:noProof w:val="0"/>
        </w:rPr>
      </w:pPr>
      <w:r>
        <w:rPr>
          <w:noProof w:val="0"/>
        </w:rPr>
        <w:t>insulino bei geriamųjų vaistų nuo diabeto;</w:t>
      </w:r>
    </w:p>
    <w:p w:rsidR="00C237AC" w:rsidRDefault="00C237AC" w:rsidP="00C237AC">
      <w:pPr>
        <w:pStyle w:val="BT-EMEASMCA"/>
        <w:rPr>
          <w:noProof w:val="0"/>
        </w:rPr>
      </w:pPr>
      <w:r>
        <w:rPr>
          <w:noProof w:val="0"/>
        </w:rPr>
        <w:t>vaistų nuo skydliaukės sutrikimų;</w:t>
      </w:r>
    </w:p>
    <w:p w:rsidR="00C237AC" w:rsidRDefault="00C237AC" w:rsidP="00C237AC">
      <w:pPr>
        <w:pStyle w:val="BT-EMEASMCA"/>
        <w:rPr>
          <w:noProof w:val="0"/>
        </w:rPr>
      </w:pPr>
      <w:r>
        <w:rPr>
          <w:noProof w:val="0"/>
        </w:rPr>
        <w:t>šlapimo išsiskyrimą skatinančių vaistų;</w:t>
      </w:r>
    </w:p>
    <w:p w:rsidR="00C237AC" w:rsidRDefault="00C237AC" w:rsidP="00C237AC">
      <w:pPr>
        <w:pStyle w:val="BT-EMEASMCA"/>
        <w:rPr>
          <w:noProof w:val="0"/>
        </w:rPr>
      </w:pPr>
      <w:r>
        <w:rPr>
          <w:noProof w:val="0"/>
        </w:rPr>
        <w:t>vakcinų;</w:t>
      </w:r>
    </w:p>
    <w:p w:rsidR="00C237AC" w:rsidRDefault="00C237AC" w:rsidP="00C237AC">
      <w:pPr>
        <w:pStyle w:val="BT-EMEASMCA"/>
        <w:rPr>
          <w:noProof w:val="0"/>
        </w:rPr>
      </w:pPr>
      <w:r>
        <w:rPr>
          <w:noProof w:val="0"/>
        </w:rPr>
        <w:t>vaistų nuo vėžio (aminoglutetimido);</w:t>
      </w:r>
    </w:p>
    <w:p w:rsidR="00C237AC" w:rsidRDefault="00C237AC" w:rsidP="00C237AC">
      <w:pPr>
        <w:pStyle w:val="BT-EMEASMCA"/>
        <w:rPr>
          <w:noProof w:val="0"/>
        </w:rPr>
      </w:pPr>
      <w:r>
        <w:rPr>
          <w:noProof w:val="0"/>
        </w:rPr>
        <w:t xml:space="preserve">vaistų nuo </w:t>
      </w:r>
      <w:r w:rsidR="00D86BB8">
        <w:rPr>
          <w:noProof w:val="0"/>
        </w:rPr>
        <w:t xml:space="preserve">aukšto </w:t>
      </w:r>
      <w:r>
        <w:rPr>
          <w:noProof w:val="0"/>
        </w:rPr>
        <w:t>kraujospūdžio ligos;</w:t>
      </w:r>
    </w:p>
    <w:p w:rsidR="00C237AC" w:rsidRDefault="00C237AC" w:rsidP="00C237AC">
      <w:pPr>
        <w:pStyle w:val="BT-EMEASMCA"/>
        <w:rPr>
          <w:noProof w:val="0"/>
        </w:rPr>
      </w:pPr>
      <w:r>
        <w:rPr>
          <w:noProof w:val="0"/>
        </w:rPr>
        <w:t>žmogaus augimo hormono.</w:t>
      </w:r>
    </w:p>
    <w:p w:rsidR="00C41CE7" w:rsidRDefault="00C41CE7" w:rsidP="00790BD5">
      <w:pPr>
        <w:pStyle w:val="BT-EMEASMCA"/>
        <w:numPr>
          <w:ilvl w:val="0"/>
          <w:numId w:val="0"/>
        </w:numPr>
        <w:ind w:left="567" w:hanging="567"/>
        <w:rPr>
          <w:noProof w:val="0"/>
        </w:rPr>
      </w:pPr>
    </w:p>
    <w:p w:rsidR="00C237AC" w:rsidRPr="005A5013" w:rsidRDefault="00C41CE7" w:rsidP="00790BD5">
      <w:pPr>
        <w:pStyle w:val="Default"/>
        <w:spacing w:after="140"/>
      </w:pPr>
      <w:r w:rsidRPr="00C54543">
        <w:rPr>
          <w:rFonts w:ascii="Times New Roman" w:hAnsi="Times New Roman" w:cs="Times New Roman"/>
          <w:sz w:val="22"/>
          <w:szCs w:val="22"/>
          <w:lang w:val="lt-LT"/>
        </w:rPr>
        <w:t xml:space="preserve">Vartojant kai kuriuos vaistus, gali sustiprėti </w:t>
      </w:r>
      <w:r w:rsidRPr="008A5C63">
        <w:rPr>
          <w:rFonts w:ascii="Times New Roman" w:hAnsi="Times New Roman" w:cs="Times New Roman"/>
          <w:sz w:val="22"/>
          <w:szCs w:val="22"/>
          <w:lang w:val="lt-LT"/>
        </w:rPr>
        <w:t>P</w:t>
      </w:r>
      <w:r>
        <w:rPr>
          <w:rFonts w:ascii="Times New Roman" w:hAnsi="Times New Roman" w:cs="Times New Roman"/>
          <w:sz w:val="22"/>
          <w:szCs w:val="22"/>
          <w:lang w:val="lt-LT"/>
        </w:rPr>
        <w:t>olcortolon</w:t>
      </w:r>
      <w:r w:rsidRPr="00C54543">
        <w:rPr>
          <w:rFonts w:ascii="Times New Roman" w:hAnsi="Times New Roman" w:cs="Times New Roman"/>
          <w:sz w:val="22"/>
          <w:szCs w:val="22"/>
          <w:lang w:val="lt-LT"/>
        </w:rPr>
        <w:t xml:space="preserve"> poveikis ir, jeigu jūs vartojate tuos vaistus (įskaitant kai kuriuos vaistus nuo ŽIV, pvz., ritonavirą, kobicistatą), jūsų gydytojas gali pageidauti atidžiai stebėti jūsų būklę.</w:t>
      </w:r>
    </w:p>
    <w:p w:rsidR="00C237AC" w:rsidRDefault="00C237AC" w:rsidP="00C237AC">
      <w:pPr>
        <w:tabs>
          <w:tab w:val="left" w:pos="567"/>
        </w:tabs>
        <w:rPr>
          <w:szCs w:val="22"/>
        </w:rPr>
      </w:pPr>
      <w:r w:rsidRPr="0076231C">
        <w:rPr>
          <w:szCs w:val="22"/>
        </w:rPr>
        <w:t xml:space="preserve">Triamcinolonas sulaiko organizme natrį, dėl to atsiranda edemų, kyla kraujospūdis. Vartojant šio </w:t>
      </w:r>
      <w:r w:rsidR="008B7A05">
        <w:rPr>
          <w:szCs w:val="22"/>
        </w:rPr>
        <w:t>vaisto</w:t>
      </w:r>
      <w:r w:rsidRPr="0076231C">
        <w:rPr>
          <w:szCs w:val="22"/>
        </w:rPr>
        <w:t xml:space="preserve">, gali prireikti valgyti maistą, kuriame yra mažiau </w:t>
      </w:r>
      <w:r w:rsidR="008B7A05">
        <w:rPr>
          <w:szCs w:val="22"/>
        </w:rPr>
        <w:t>druskos</w:t>
      </w:r>
      <w:r w:rsidRPr="0076231C">
        <w:rPr>
          <w:szCs w:val="22"/>
        </w:rPr>
        <w:t>.</w:t>
      </w:r>
    </w:p>
    <w:p w:rsidR="00C237AC" w:rsidRDefault="00C237AC" w:rsidP="00C237AC">
      <w:pPr>
        <w:pStyle w:val="BT-EMEASMCA"/>
        <w:numPr>
          <w:ilvl w:val="0"/>
          <w:numId w:val="0"/>
        </w:numPr>
        <w:ind w:left="567" w:hanging="567"/>
        <w:rPr>
          <w:noProof w:val="0"/>
          <w:highlight w:val="yellow"/>
        </w:rPr>
      </w:pPr>
    </w:p>
    <w:p w:rsidR="00C237AC" w:rsidRPr="005A5013" w:rsidRDefault="00C237AC" w:rsidP="00C237AC">
      <w:pPr>
        <w:tabs>
          <w:tab w:val="left" w:pos="567"/>
        </w:tabs>
        <w:rPr>
          <w:szCs w:val="22"/>
        </w:rPr>
      </w:pPr>
      <w:r w:rsidRPr="005A5013">
        <w:rPr>
          <w:szCs w:val="22"/>
        </w:rPr>
        <w:lastRenderedPageBreak/>
        <w:t xml:space="preserve">Jeigu Jums bus atliekama operacija, pasakykite anesteziologui, kad vartojate Polcortolon, kadangi galima sąveika su kai kuriais operacijos metu vartojamais vaistais (raumenis atpalaiduojančiais </w:t>
      </w:r>
      <w:r w:rsidR="0097164D">
        <w:rPr>
          <w:szCs w:val="22"/>
        </w:rPr>
        <w:t>vaistais</w:t>
      </w:r>
      <w:r w:rsidRPr="005A5013">
        <w:rPr>
          <w:szCs w:val="22"/>
        </w:rPr>
        <w:t>).</w:t>
      </w:r>
    </w:p>
    <w:p w:rsidR="00C237AC" w:rsidRPr="0076231C" w:rsidRDefault="00C237AC" w:rsidP="00C237AC">
      <w:pPr>
        <w:tabs>
          <w:tab w:val="left" w:pos="567"/>
        </w:tabs>
        <w:rPr>
          <w:szCs w:val="22"/>
        </w:rPr>
      </w:pPr>
    </w:p>
    <w:p w:rsidR="00C237AC" w:rsidRDefault="00C237AC" w:rsidP="00C237AC">
      <w:pPr>
        <w:widowControl w:val="0"/>
        <w:tabs>
          <w:tab w:val="left" w:pos="567"/>
        </w:tabs>
        <w:jc w:val="both"/>
        <w:rPr>
          <w:b/>
          <w:bCs/>
          <w:snapToGrid w:val="0"/>
          <w:szCs w:val="22"/>
          <w:lang w:eastAsia="pl-PL"/>
        </w:rPr>
      </w:pPr>
      <w:r w:rsidRPr="0076231C">
        <w:rPr>
          <w:b/>
          <w:bCs/>
          <w:snapToGrid w:val="0"/>
          <w:szCs w:val="22"/>
          <w:lang w:eastAsia="pl-PL"/>
        </w:rPr>
        <w:t>Nėštumas</w:t>
      </w:r>
      <w:r>
        <w:rPr>
          <w:b/>
          <w:bCs/>
          <w:snapToGrid w:val="0"/>
          <w:szCs w:val="22"/>
          <w:lang w:eastAsia="pl-PL"/>
        </w:rPr>
        <w:t xml:space="preserve"> ir žindymo laikotarpis</w:t>
      </w:r>
    </w:p>
    <w:p w:rsidR="00A40BC9" w:rsidRPr="0076231C" w:rsidRDefault="00A40BC9" w:rsidP="00C237AC">
      <w:pPr>
        <w:widowControl w:val="0"/>
        <w:tabs>
          <w:tab w:val="left" w:pos="567"/>
        </w:tabs>
        <w:jc w:val="both"/>
        <w:rPr>
          <w:b/>
          <w:bCs/>
          <w:snapToGrid w:val="0"/>
          <w:szCs w:val="22"/>
          <w:lang w:eastAsia="pl-PL"/>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w:t>
      </w:r>
      <w:r>
        <w:rPr>
          <w:noProof/>
          <w:szCs w:val="24"/>
        </w:rPr>
        <w:t xml:space="preserve"> gydytoju.</w:t>
      </w:r>
    </w:p>
    <w:p w:rsidR="00C237AC" w:rsidRPr="0076231C" w:rsidRDefault="00C237AC" w:rsidP="00C237AC">
      <w:pPr>
        <w:tabs>
          <w:tab w:val="left" w:pos="567"/>
        </w:tabs>
        <w:rPr>
          <w:szCs w:val="22"/>
        </w:rPr>
      </w:pPr>
    </w:p>
    <w:p w:rsidR="00C237AC" w:rsidRPr="0076231C" w:rsidRDefault="00C237AC" w:rsidP="00C237AC">
      <w:pPr>
        <w:tabs>
          <w:tab w:val="left" w:pos="567"/>
        </w:tabs>
        <w:ind w:left="360" w:hanging="360"/>
        <w:rPr>
          <w:b/>
          <w:szCs w:val="22"/>
        </w:rPr>
      </w:pPr>
      <w:r w:rsidRPr="0076231C">
        <w:rPr>
          <w:b/>
          <w:szCs w:val="22"/>
        </w:rPr>
        <w:t>Vairavimas ir mechanizmų valdymas</w:t>
      </w:r>
    </w:p>
    <w:p w:rsidR="00C237AC" w:rsidRPr="0076231C" w:rsidRDefault="00C237AC" w:rsidP="00C237AC">
      <w:pPr>
        <w:tabs>
          <w:tab w:val="left" w:pos="567"/>
        </w:tabs>
        <w:rPr>
          <w:szCs w:val="22"/>
        </w:rPr>
      </w:pPr>
      <w:r w:rsidRPr="0076231C">
        <w:rPr>
          <w:szCs w:val="22"/>
        </w:rPr>
        <w:t xml:space="preserve">Paprastai </w:t>
      </w:r>
      <w:r>
        <w:rPr>
          <w:szCs w:val="22"/>
        </w:rPr>
        <w:t>poveikio gebėjimui vairuoti ir valdyti mechanizmus neatsiranda</w:t>
      </w:r>
      <w:r w:rsidRPr="0076231C">
        <w:rPr>
          <w:szCs w:val="22"/>
        </w:rPr>
        <w:t xml:space="preserve">, tačiau kartais </w:t>
      </w:r>
      <w:r w:rsidR="00205A80">
        <w:rPr>
          <w:szCs w:val="22"/>
        </w:rPr>
        <w:t>vaistas</w:t>
      </w:r>
      <w:r w:rsidR="00205A80" w:rsidRPr="0076231C">
        <w:rPr>
          <w:szCs w:val="22"/>
        </w:rPr>
        <w:t xml:space="preserve"> </w:t>
      </w:r>
      <w:r w:rsidRPr="0076231C">
        <w:rPr>
          <w:szCs w:val="22"/>
        </w:rPr>
        <w:t>gali sukelti galvos skausmą ir svaigimą</w:t>
      </w:r>
      <w:r>
        <w:rPr>
          <w:szCs w:val="22"/>
        </w:rPr>
        <w:t xml:space="preserve"> bei</w:t>
      </w:r>
      <w:r w:rsidRPr="0076231C">
        <w:rPr>
          <w:szCs w:val="22"/>
        </w:rPr>
        <w:t xml:space="preserve"> psichikos sutrikimą</w:t>
      </w:r>
      <w:r>
        <w:rPr>
          <w:szCs w:val="22"/>
        </w:rPr>
        <w:t>, o tai gali sutrikdyti gebėjimą atlikti minėtus veiksmus</w:t>
      </w:r>
      <w:r w:rsidRPr="0076231C">
        <w:rPr>
          <w:szCs w:val="22"/>
        </w:rPr>
        <w:t>.</w:t>
      </w:r>
    </w:p>
    <w:p w:rsidR="00C237AC" w:rsidRPr="0076231C" w:rsidRDefault="00C237AC" w:rsidP="00C237AC">
      <w:pPr>
        <w:tabs>
          <w:tab w:val="left" w:pos="567"/>
        </w:tabs>
        <w:rPr>
          <w:szCs w:val="22"/>
        </w:rPr>
      </w:pPr>
    </w:p>
    <w:p w:rsidR="00C237AC" w:rsidRPr="0076231C" w:rsidRDefault="00205A80" w:rsidP="00C237AC">
      <w:pPr>
        <w:tabs>
          <w:tab w:val="left" w:pos="567"/>
        </w:tabs>
        <w:rPr>
          <w:b/>
          <w:szCs w:val="22"/>
        </w:rPr>
      </w:pPr>
      <w:r>
        <w:rPr>
          <w:b/>
          <w:szCs w:val="22"/>
        </w:rPr>
        <w:t>Polcortolon sudėtyje yra laktozės</w:t>
      </w:r>
    </w:p>
    <w:p w:rsidR="00C237AC" w:rsidRPr="009B1B06" w:rsidRDefault="00C237AC" w:rsidP="00C237AC">
      <w:pPr>
        <w:tabs>
          <w:tab w:val="left" w:pos="567"/>
        </w:tabs>
        <w:rPr>
          <w:szCs w:val="22"/>
        </w:rPr>
      </w:pPr>
      <w:r w:rsidRPr="009B1B06">
        <w:rPr>
          <w:szCs w:val="22"/>
        </w:rPr>
        <w:t>Jeigu gydytojas Jums yra sakęs, kad netoleruojate kokių nors angliavandenių, kreipkitės į jį prieš pradėdami vartoti šį vaistą</w:t>
      </w:r>
      <w:r>
        <w:rPr>
          <w:szCs w:val="22"/>
        </w:rPr>
        <w:t>.</w:t>
      </w:r>
    </w:p>
    <w:p w:rsidR="00C237AC" w:rsidRPr="0076231C" w:rsidRDefault="00C237AC" w:rsidP="00C237AC">
      <w:pPr>
        <w:widowControl w:val="0"/>
        <w:tabs>
          <w:tab w:val="left" w:pos="567"/>
        </w:tabs>
        <w:rPr>
          <w:snapToGrid w:val="0"/>
          <w:szCs w:val="22"/>
          <w:lang w:eastAsia="pl-PL"/>
        </w:rPr>
      </w:pPr>
    </w:p>
    <w:p w:rsidR="00C237AC" w:rsidRPr="0076231C" w:rsidRDefault="00C237AC" w:rsidP="00C237AC">
      <w:pPr>
        <w:tabs>
          <w:tab w:val="left" w:pos="567"/>
        </w:tabs>
        <w:rPr>
          <w:szCs w:val="22"/>
        </w:rPr>
      </w:pPr>
    </w:p>
    <w:p w:rsidR="00C237AC" w:rsidRPr="0076231C" w:rsidRDefault="00C237AC" w:rsidP="00C237AC">
      <w:pPr>
        <w:tabs>
          <w:tab w:val="left" w:pos="567"/>
        </w:tabs>
        <w:ind w:left="360" w:hanging="360"/>
        <w:rPr>
          <w:b/>
          <w:szCs w:val="22"/>
        </w:rPr>
      </w:pPr>
      <w:r w:rsidRPr="0076231C">
        <w:rPr>
          <w:b/>
          <w:szCs w:val="22"/>
        </w:rPr>
        <w:t>3.</w:t>
      </w:r>
      <w:r w:rsidRPr="0076231C">
        <w:rPr>
          <w:b/>
          <w:szCs w:val="22"/>
        </w:rPr>
        <w:tab/>
        <w:t>K</w:t>
      </w:r>
      <w:r w:rsidR="00764844">
        <w:rPr>
          <w:b/>
          <w:szCs w:val="22"/>
        </w:rPr>
        <w:t>aip</w:t>
      </w:r>
      <w:r w:rsidRPr="0076231C">
        <w:rPr>
          <w:b/>
          <w:szCs w:val="22"/>
        </w:rPr>
        <w:t xml:space="preserve"> </w:t>
      </w:r>
      <w:r w:rsidR="00764844">
        <w:rPr>
          <w:b/>
          <w:szCs w:val="22"/>
        </w:rPr>
        <w:t>vartoti Polcortolon</w:t>
      </w:r>
    </w:p>
    <w:p w:rsidR="00C237AC" w:rsidRPr="0076231C" w:rsidRDefault="00C237AC" w:rsidP="00C237AC">
      <w:pPr>
        <w:tabs>
          <w:tab w:val="left" w:pos="567"/>
        </w:tabs>
        <w:rPr>
          <w:b/>
          <w:szCs w:val="22"/>
        </w:rPr>
      </w:pPr>
    </w:p>
    <w:p w:rsidR="00C237AC" w:rsidRPr="0076231C" w:rsidRDefault="00764844" w:rsidP="00C237AC">
      <w:pPr>
        <w:rPr>
          <w:szCs w:val="22"/>
        </w:rPr>
      </w:pPr>
      <w:r>
        <w:rPr>
          <w:noProof/>
          <w:szCs w:val="22"/>
        </w:rPr>
        <w:t>V</w:t>
      </w:r>
      <w:r w:rsidR="00C237AC">
        <w:rPr>
          <w:noProof/>
          <w:szCs w:val="22"/>
        </w:rPr>
        <w:t xml:space="preserve">isada vartokite </w:t>
      </w:r>
      <w:r>
        <w:rPr>
          <w:noProof/>
          <w:szCs w:val="22"/>
        </w:rPr>
        <w:t xml:space="preserve">šį vaistą </w:t>
      </w:r>
      <w:r w:rsidR="00C237AC">
        <w:rPr>
          <w:noProof/>
          <w:szCs w:val="22"/>
        </w:rPr>
        <w:t xml:space="preserve">tiksliai kaip nurodė gydytojas. </w:t>
      </w:r>
      <w:r w:rsidR="00C237AC" w:rsidRPr="0076231C">
        <w:rPr>
          <w:szCs w:val="22"/>
        </w:rPr>
        <w:t>Jeigu abejojate, kreipkitės į gydytoją arba vaistininką.</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szCs w:val="22"/>
        </w:rPr>
      </w:pPr>
      <w:r w:rsidRPr="0076231C">
        <w:rPr>
          <w:szCs w:val="22"/>
        </w:rPr>
        <w:t>Polcortolon dozę nustato gydytojas, atsižvelgdamas į lig</w:t>
      </w:r>
      <w:r w:rsidR="00EC206C">
        <w:rPr>
          <w:szCs w:val="22"/>
        </w:rPr>
        <w:t xml:space="preserve">ą </w:t>
      </w:r>
      <w:r w:rsidRPr="0076231C">
        <w:rPr>
          <w:szCs w:val="22"/>
        </w:rPr>
        <w:t xml:space="preserve">ir </w:t>
      </w:r>
      <w:r w:rsidR="00EC206C">
        <w:rPr>
          <w:szCs w:val="22"/>
        </w:rPr>
        <w:t>Jūsų</w:t>
      </w:r>
      <w:r w:rsidR="00EC206C" w:rsidRPr="0076231C">
        <w:rPr>
          <w:szCs w:val="22"/>
        </w:rPr>
        <w:t xml:space="preserve"> </w:t>
      </w:r>
      <w:r w:rsidRPr="0076231C">
        <w:rPr>
          <w:szCs w:val="22"/>
        </w:rPr>
        <w:t>reakciją į vaistą.</w:t>
      </w:r>
    </w:p>
    <w:p w:rsidR="00C237AC" w:rsidRPr="0076231C" w:rsidRDefault="00EC206C" w:rsidP="00C237AC">
      <w:pPr>
        <w:tabs>
          <w:tab w:val="left" w:pos="0"/>
          <w:tab w:val="left" w:pos="567"/>
        </w:tabs>
        <w:rPr>
          <w:szCs w:val="22"/>
        </w:rPr>
      </w:pPr>
      <w:r>
        <w:rPr>
          <w:szCs w:val="22"/>
        </w:rPr>
        <w:t>Vaistą</w:t>
      </w:r>
      <w:r w:rsidRPr="0076231C">
        <w:rPr>
          <w:szCs w:val="22"/>
        </w:rPr>
        <w:t xml:space="preserve"> </w:t>
      </w:r>
      <w:r w:rsidR="00C237AC" w:rsidRPr="0076231C">
        <w:rPr>
          <w:szCs w:val="22"/>
        </w:rPr>
        <w:t xml:space="preserve">reikia gerti vieną kartą per parą, geriausiai ryte. </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szCs w:val="22"/>
        </w:rPr>
      </w:pPr>
      <w:r w:rsidRPr="0076231C">
        <w:rPr>
          <w:szCs w:val="22"/>
        </w:rPr>
        <w:t xml:space="preserve">Vis dėlto kai kuriais atvejais gali prireikti per parą </w:t>
      </w:r>
      <w:r w:rsidR="00F464D3">
        <w:rPr>
          <w:szCs w:val="22"/>
        </w:rPr>
        <w:t>vaisto</w:t>
      </w:r>
      <w:r w:rsidR="00F464D3" w:rsidRPr="0076231C">
        <w:rPr>
          <w:szCs w:val="22"/>
        </w:rPr>
        <w:t xml:space="preserve"> </w:t>
      </w:r>
      <w:r w:rsidRPr="0076231C">
        <w:rPr>
          <w:szCs w:val="22"/>
        </w:rPr>
        <w:t>vartoti dažniau.</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szCs w:val="22"/>
          <w:u w:val="single"/>
        </w:rPr>
      </w:pPr>
      <w:r w:rsidRPr="0076231C">
        <w:rPr>
          <w:szCs w:val="22"/>
          <w:u w:val="single"/>
        </w:rPr>
        <w:t>Suaugę žmonės</w:t>
      </w:r>
    </w:p>
    <w:p w:rsidR="00C237AC" w:rsidRPr="0076231C" w:rsidRDefault="00C237AC" w:rsidP="00C237AC">
      <w:pPr>
        <w:tabs>
          <w:tab w:val="left" w:pos="0"/>
          <w:tab w:val="left" w:pos="567"/>
        </w:tabs>
        <w:rPr>
          <w:szCs w:val="22"/>
        </w:rPr>
      </w:pPr>
      <w:r w:rsidRPr="0076231C">
        <w:rPr>
          <w:szCs w:val="22"/>
        </w:rPr>
        <w:t>Paprastai per parą vartojama 4</w:t>
      </w:r>
      <w:r>
        <w:rPr>
          <w:szCs w:val="22"/>
        </w:rPr>
        <w:t> mg</w:t>
      </w:r>
      <w:r w:rsidRPr="0076231C">
        <w:rPr>
          <w:szCs w:val="22"/>
        </w:rPr>
        <w:t xml:space="preserve"> – 48</w:t>
      </w:r>
      <w:r>
        <w:rPr>
          <w:szCs w:val="22"/>
        </w:rPr>
        <w:t> mg</w:t>
      </w:r>
      <w:r w:rsidRPr="0076231C">
        <w:rPr>
          <w:szCs w:val="22"/>
        </w:rPr>
        <w:t xml:space="preserve"> dozė. </w:t>
      </w:r>
    </w:p>
    <w:p w:rsidR="00C237AC" w:rsidRPr="0076231C" w:rsidRDefault="00C237AC" w:rsidP="00C237AC">
      <w:pPr>
        <w:tabs>
          <w:tab w:val="left" w:pos="0"/>
          <w:tab w:val="left" w:pos="567"/>
        </w:tabs>
        <w:rPr>
          <w:szCs w:val="22"/>
        </w:rPr>
      </w:pPr>
    </w:p>
    <w:p w:rsidR="00C237AC" w:rsidRPr="0076231C" w:rsidRDefault="00C237AC" w:rsidP="00C237AC">
      <w:pPr>
        <w:tabs>
          <w:tab w:val="left" w:pos="0"/>
          <w:tab w:val="left" w:pos="567"/>
        </w:tabs>
        <w:rPr>
          <w:szCs w:val="22"/>
        </w:rPr>
      </w:pPr>
      <w:r w:rsidRPr="0076231C">
        <w:rPr>
          <w:szCs w:val="22"/>
        </w:rPr>
        <w:t xml:space="preserve">Kartais gali prireikti vartoti didesnę </w:t>
      </w:r>
      <w:r w:rsidR="00F464D3">
        <w:rPr>
          <w:szCs w:val="22"/>
        </w:rPr>
        <w:t>vaisto</w:t>
      </w:r>
      <w:r w:rsidR="00F464D3" w:rsidRPr="0076231C">
        <w:rPr>
          <w:szCs w:val="22"/>
        </w:rPr>
        <w:t xml:space="preserve"> </w:t>
      </w:r>
      <w:r w:rsidRPr="0076231C">
        <w:rPr>
          <w:szCs w:val="22"/>
        </w:rPr>
        <w:t>paros dozę, kuri gali būti net 100</w:t>
      </w:r>
      <w:r>
        <w:rPr>
          <w:szCs w:val="22"/>
        </w:rPr>
        <w:t> mg</w:t>
      </w:r>
      <w:r w:rsidRPr="0076231C">
        <w:rPr>
          <w:szCs w:val="22"/>
        </w:rPr>
        <w:t>.</w:t>
      </w:r>
    </w:p>
    <w:p w:rsidR="00C237AC" w:rsidRPr="0076231C" w:rsidRDefault="00C237AC" w:rsidP="00C237AC">
      <w:pPr>
        <w:tabs>
          <w:tab w:val="left" w:pos="0"/>
          <w:tab w:val="left" w:pos="567"/>
        </w:tabs>
        <w:rPr>
          <w:szCs w:val="22"/>
        </w:rPr>
      </w:pPr>
      <w:r w:rsidRPr="0076231C">
        <w:rPr>
          <w:szCs w:val="22"/>
        </w:rPr>
        <w:t xml:space="preserve">Jei </w:t>
      </w:r>
      <w:r w:rsidR="00F464D3">
        <w:rPr>
          <w:szCs w:val="22"/>
        </w:rPr>
        <w:t>vaisto</w:t>
      </w:r>
      <w:r w:rsidR="00F464D3" w:rsidRPr="0076231C">
        <w:rPr>
          <w:szCs w:val="22"/>
        </w:rPr>
        <w:t xml:space="preserve"> </w:t>
      </w:r>
      <w:r w:rsidRPr="0076231C">
        <w:rPr>
          <w:szCs w:val="22"/>
        </w:rPr>
        <w:t xml:space="preserve">vartojama ilgiau nei keletą parų, jį nutraukti būtina laipsniškai. </w:t>
      </w:r>
    </w:p>
    <w:p w:rsidR="00C237AC" w:rsidRPr="0076231C" w:rsidRDefault="00C237AC" w:rsidP="00C237AC">
      <w:pPr>
        <w:tabs>
          <w:tab w:val="left" w:pos="0"/>
          <w:tab w:val="left" w:pos="567"/>
        </w:tabs>
        <w:rPr>
          <w:szCs w:val="22"/>
        </w:rPr>
      </w:pPr>
    </w:p>
    <w:p w:rsidR="00C237AC" w:rsidRPr="00790BD5" w:rsidRDefault="00C237AC" w:rsidP="00C237AC">
      <w:pPr>
        <w:tabs>
          <w:tab w:val="left" w:pos="0"/>
          <w:tab w:val="left" w:pos="567"/>
        </w:tabs>
        <w:rPr>
          <w:b/>
          <w:szCs w:val="22"/>
          <w:u w:val="single"/>
        </w:rPr>
      </w:pPr>
      <w:r w:rsidRPr="00790BD5">
        <w:rPr>
          <w:b/>
          <w:szCs w:val="22"/>
          <w:u w:val="single"/>
        </w:rPr>
        <w:t>V</w:t>
      </w:r>
      <w:r w:rsidR="00F464D3" w:rsidRPr="00790BD5">
        <w:rPr>
          <w:b/>
          <w:szCs w:val="22"/>
          <w:u w:val="single"/>
        </w:rPr>
        <w:t>artojimas v</w:t>
      </w:r>
      <w:r w:rsidRPr="00790BD5">
        <w:rPr>
          <w:b/>
          <w:szCs w:val="22"/>
          <w:u w:val="single"/>
        </w:rPr>
        <w:t>aika</w:t>
      </w:r>
      <w:r w:rsidR="00F464D3" w:rsidRPr="00790BD5">
        <w:rPr>
          <w:b/>
          <w:szCs w:val="22"/>
          <w:u w:val="single"/>
        </w:rPr>
        <w:t xml:space="preserve">ms </w:t>
      </w:r>
    </w:p>
    <w:p w:rsidR="00C237AC" w:rsidRPr="0076231C" w:rsidRDefault="00F464D3" w:rsidP="00C237AC">
      <w:pPr>
        <w:tabs>
          <w:tab w:val="left" w:pos="0"/>
          <w:tab w:val="left" w:pos="567"/>
        </w:tabs>
        <w:rPr>
          <w:szCs w:val="22"/>
        </w:rPr>
      </w:pPr>
      <w:r>
        <w:rPr>
          <w:szCs w:val="22"/>
        </w:rPr>
        <w:t>Vaisto</w:t>
      </w:r>
      <w:r w:rsidRPr="0076231C">
        <w:rPr>
          <w:szCs w:val="22"/>
        </w:rPr>
        <w:t xml:space="preserve"> </w:t>
      </w:r>
      <w:r w:rsidR="00C237AC" w:rsidRPr="0076231C">
        <w:rPr>
          <w:szCs w:val="22"/>
        </w:rPr>
        <w:t xml:space="preserve">dozė priklauso nuo ligos </w:t>
      </w:r>
      <w:r>
        <w:rPr>
          <w:szCs w:val="22"/>
        </w:rPr>
        <w:t>pobūdžio</w:t>
      </w:r>
      <w:r w:rsidRPr="0076231C">
        <w:rPr>
          <w:szCs w:val="22"/>
        </w:rPr>
        <w:t xml:space="preserve"> </w:t>
      </w:r>
      <w:r w:rsidR="00C237AC" w:rsidRPr="0076231C">
        <w:rPr>
          <w:szCs w:val="22"/>
        </w:rPr>
        <w:t xml:space="preserve">ir sunkumo bei vaiko kūno svorio. </w:t>
      </w:r>
      <w:r w:rsidR="00C237AC">
        <w:rPr>
          <w:szCs w:val="22"/>
        </w:rPr>
        <w:t>Tikslią dozę nurodys gydytojas.</w:t>
      </w:r>
    </w:p>
    <w:p w:rsidR="00C237AC" w:rsidRPr="0076231C" w:rsidRDefault="00C237AC" w:rsidP="00C237AC">
      <w:pPr>
        <w:tabs>
          <w:tab w:val="left" w:pos="567"/>
        </w:tabs>
        <w:rPr>
          <w:szCs w:val="22"/>
        </w:rPr>
      </w:pPr>
    </w:p>
    <w:p w:rsidR="00C237AC" w:rsidRPr="0076231C" w:rsidRDefault="00685EEC" w:rsidP="00C237AC">
      <w:pPr>
        <w:widowControl w:val="0"/>
        <w:tabs>
          <w:tab w:val="left" w:pos="567"/>
        </w:tabs>
        <w:rPr>
          <w:b/>
          <w:snapToGrid w:val="0"/>
          <w:szCs w:val="22"/>
          <w:lang w:eastAsia="pl-PL"/>
        </w:rPr>
      </w:pPr>
      <w:r>
        <w:rPr>
          <w:b/>
          <w:snapToGrid w:val="0"/>
          <w:szCs w:val="22"/>
          <w:lang w:eastAsia="pl-PL"/>
        </w:rPr>
        <w:t>Ką daryti p</w:t>
      </w:r>
      <w:r w:rsidR="00C237AC" w:rsidRPr="0076231C">
        <w:rPr>
          <w:b/>
          <w:snapToGrid w:val="0"/>
          <w:szCs w:val="22"/>
          <w:lang w:eastAsia="pl-PL"/>
        </w:rPr>
        <w:t>avartojus per didelę Polcortolon dozę</w:t>
      </w:r>
      <w:r>
        <w:rPr>
          <w:b/>
          <w:snapToGrid w:val="0"/>
          <w:szCs w:val="22"/>
          <w:lang w:eastAsia="pl-PL"/>
        </w:rPr>
        <w:t>?</w:t>
      </w:r>
    </w:p>
    <w:p w:rsidR="00C237AC" w:rsidRPr="0076231C" w:rsidRDefault="00C237AC" w:rsidP="00C237AC">
      <w:pPr>
        <w:tabs>
          <w:tab w:val="left" w:pos="0"/>
          <w:tab w:val="left" w:pos="567"/>
        </w:tabs>
        <w:rPr>
          <w:szCs w:val="22"/>
        </w:rPr>
      </w:pPr>
      <w:r w:rsidRPr="0076231C">
        <w:rPr>
          <w:szCs w:val="22"/>
        </w:rPr>
        <w:t xml:space="preserve">Nors ūmaus apsinuodijimo vaistu pavojaus nėra, tačiau </w:t>
      </w:r>
      <w:r w:rsidR="00FA7EE9">
        <w:rPr>
          <w:szCs w:val="22"/>
        </w:rPr>
        <w:t>vaisto</w:t>
      </w:r>
      <w:r w:rsidRPr="0076231C">
        <w:rPr>
          <w:szCs w:val="22"/>
        </w:rPr>
        <w:t xml:space="preserve"> ilgai vartojant, ypač, jei dozė yra didelė, gali pasireikšti perdozavimas. Perdozavus </w:t>
      </w:r>
      <w:r w:rsidR="00FA7EE9">
        <w:rPr>
          <w:szCs w:val="22"/>
        </w:rPr>
        <w:t>vaisto</w:t>
      </w:r>
      <w:r w:rsidRPr="0076231C">
        <w:rPr>
          <w:szCs w:val="22"/>
        </w:rPr>
        <w:t>, pasireiškia pagrindiniai simptomai</w:t>
      </w:r>
      <w:r w:rsidR="00FA7EE9">
        <w:rPr>
          <w:szCs w:val="22"/>
        </w:rPr>
        <w:t>:</w:t>
      </w:r>
      <w:r w:rsidRPr="0076231C">
        <w:rPr>
          <w:szCs w:val="22"/>
        </w:rPr>
        <w:t xml:space="preserve"> kraujo spaudimo padidėjimas ir edemos. Be to, gali atsirasti triamcinolono šalutinis poveikis (žr. 4 skyrių).</w:t>
      </w:r>
    </w:p>
    <w:p w:rsidR="00C237AC" w:rsidRPr="0076231C" w:rsidRDefault="00C237AC" w:rsidP="00C237AC">
      <w:pPr>
        <w:tabs>
          <w:tab w:val="left" w:pos="0"/>
          <w:tab w:val="left" w:pos="567"/>
        </w:tabs>
        <w:rPr>
          <w:szCs w:val="22"/>
        </w:rPr>
      </w:pPr>
    </w:p>
    <w:p w:rsidR="00C237AC" w:rsidRPr="0076231C" w:rsidRDefault="00C237AC" w:rsidP="00C237AC">
      <w:pPr>
        <w:widowControl w:val="0"/>
        <w:tabs>
          <w:tab w:val="left" w:pos="567"/>
        </w:tabs>
        <w:rPr>
          <w:snapToGrid w:val="0"/>
          <w:szCs w:val="22"/>
          <w:lang w:eastAsia="pl-PL"/>
        </w:rPr>
      </w:pPr>
      <w:r w:rsidRPr="0076231C">
        <w:rPr>
          <w:snapToGrid w:val="0"/>
          <w:szCs w:val="22"/>
          <w:lang w:eastAsia="pl-PL"/>
        </w:rPr>
        <w:t xml:space="preserve">Jei pavartojote didesnę Polcortolon dozę negu </w:t>
      </w:r>
      <w:r w:rsidR="00FA7EE9">
        <w:rPr>
          <w:snapToGrid w:val="0"/>
          <w:szCs w:val="22"/>
          <w:lang w:eastAsia="pl-PL"/>
        </w:rPr>
        <w:t>buvo nurodyta</w:t>
      </w:r>
      <w:r w:rsidR="00FA7EE9" w:rsidRPr="0076231C">
        <w:rPr>
          <w:snapToGrid w:val="0"/>
          <w:szCs w:val="22"/>
          <w:lang w:eastAsia="pl-PL"/>
        </w:rPr>
        <w:t>a</w:t>
      </w:r>
      <w:r w:rsidRPr="0076231C">
        <w:rPr>
          <w:snapToGrid w:val="0"/>
          <w:szCs w:val="22"/>
          <w:lang w:eastAsia="pl-PL"/>
        </w:rPr>
        <w:t xml:space="preserve">, </w:t>
      </w:r>
      <w:r>
        <w:rPr>
          <w:snapToGrid w:val="0"/>
          <w:szCs w:val="22"/>
          <w:lang w:eastAsia="pl-PL"/>
        </w:rPr>
        <w:t>nedelsdamas kreipkitės</w:t>
      </w:r>
      <w:r w:rsidRPr="0076231C">
        <w:rPr>
          <w:snapToGrid w:val="0"/>
          <w:szCs w:val="22"/>
          <w:lang w:eastAsia="pl-PL"/>
        </w:rPr>
        <w:t xml:space="preserve"> į gydytoją.</w:t>
      </w:r>
    </w:p>
    <w:p w:rsidR="00C237AC" w:rsidRPr="0076231C" w:rsidRDefault="00C237AC" w:rsidP="00C237AC">
      <w:pPr>
        <w:widowControl w:val="0"/>
        <w:tabs>
          <w:tab w:val="left" w:pos="567"/>
        </w:tabs>
        <w:rPr>
          <w:snapToGrid w:val="0"/>
          <w:szCs w:val="22"/>
          <w:lang w:eastAsia="pl-PL"/>
        </w:rPr>
      </w:pPr>
    </w:p>
    <w:p w:rsidR="00C237AC" w:rsidRPr="0076231C" w:rsidRDefault="00C237AC" w:rsidP="00C237AC">
      <w:pPr>
        <w:tabs>
          <w:tab w:val="left" w:pos="567"/>
        </w:tabs>
        <w:rPr>
          <w:b/>
          <w:szCs w:val="22"/>
        </w:rPr>
      </w:pPr>
      <w:r w:rsidRPr="0076231C">
        <w:rPr>
          <w:b/>
          <w:szCs w:val="22"/>
        </w:rPr>
        <w:t>Pamiršus pavartoti Polcortolon</w:t>
      </w:r>
    </w:p>
    <w:p w:rsidR="00C237AC" w:rsidRPr="0076231C" w:rsidRDefault="00C237AC" w:rsidP="00C237AC">
      <w:pPr>
        <w:tabs>
          <w:tab w:val="left" w:pos="567"/>
        </w:tabs>
        <w:rPr>
          <w:szCs w:val="22"/>
        </w:rPr>
      </w:pPr>
      <w:r w:rsidRPr="0076231C">
        <w:rPr>
          <w:szCs w:val="22"/>
        </w:rPr>
        <w:t xml:space="preserve">Pamiršus pavartoti </w:t>
      </w:r>
      <w:r w:rsidR="004551C7">
        <w:rPr>
          <w:szCs w:val="22"/>
        </w:rPr>
        <w:t>vaisto</w:t>
      </w:r>
      <w:r w:rsidRPr="0076231C">
        <w:rPr>
          <w:szCs w:val="22"/>
        </w:rPr>
        <w:t xml:space="preserve">, </w:t>
      </w:r>
      <w:r w:rsidR="004551C7">
        <w:rPr>
          <w:szCs w:val="22"/>
        </w:rPr>
        <w:t xml:space="preserve">tik </w:t>
      </w:r>
      <w:r w:rsidRPr="0076231C">
        <w:rPr>
          <w:szCs w:val="22"/>
        </w:rPr>
        <w:t>prisiminus reikia kuo greičiau j</w:t>
      </w:r>
      <w:r w:rsidR="004551C7">
        <w:rPr>
          <w:szCs w:val="22"/>
        </w:rPr>
        <w:t>o</w:t>
      </w:r>
      <w:r w:rsidRPr="0076231C">
        <w:rPr>
          <w:szCs w:val="22"/>
        </w:rPr>
        <w:t xml:space="preserve"> išgerti. Jei jau </w:t>
      </w:r>
      <w:r>
        <w:rPr>
          <w:szCs w:val="22"/>
        </w:rPr>
        <w:t xml:space="preserve">beveik </w:t>
      </w:r>
      <w:r w:rsidRPr="0076231C">
        <w:rPr>
          <w:szCs w:val="22"/>
        </w:rPr>
        <w:t>atėjo laikas gerti kitą dozę, pamirštąją reikia praleisti.</w:t>
      </w:r>
    </w:p>
    <w:p w:rsidR="00C237AC" w:rsidRPr="008923E3" w:rsidRDefault="00C237AC" w:rsidP="00C237AC">
      <w:pPr>
        <w:pStyle w:val="BTEMEASMCA"/>
        <w:rPr>
          <w:noProof w:val="0"/>
        </w:rPr>
      </w:pPr>
      <w:r w:rsidRPr="008923E3">
        <w:rPr>
          <w:noProof w:val="0"/>
        </w:rPr>
        <w:t>Negalima vartoti dvigubos dozės norint kompensuoti praleistą tabletę.</w:t>
      </w:r>
    </w:p>
    <w:p w:rsidR="00C237AC" w:rsidRPr="0076231C" w:rsidRDefault="00C237AC" w:rsidP="00C237AC">
      <w:pPr>
        <w:tabs>
          <w:tab w:val="left" w:pos="567"/>
        </w:tabs>
        <w:rPr>
          <w:szCs w:val="22"/>
        </w:rPr>
      </w:pPr>
    </w:p>
    <w:p w:rsidR="00C237AC" w:rsidRPr="0076231C" w:rsidRDefault="00C237AC" w:rsidP="00C237AC">
      <w:pPr>
        <w:tabs>
          <w:tab w:val="left" w:pos="567"/>
        </w:tabs>
        <w:rPr>
          <w:b/>
          <w:szCs w:val="22"/>
        </w:rPr>
      </w:pPr>
      <w:r>
        <w:rPr>
          <w:b/>
          <w:szCs w:val="22"/>
        </w:rPr>
        <w:t>Nustojus vartoti</w:t>
      </w:r>
      <w:r w:rsidRPr="0076231C">
        <w:rPr>
          <w:b/>
          <w:szCs w:val="22"/>
        </w:rPr>
        <w:t xml:space="preserve"> Polcortolon </w:t>
      </w:r>
    </w:p>
    <w:p w:rsidR="00C237AC" w:rsidRPr="0076231C" w:rsidRDefault="00C237AC" w:rsidP="00C237AC">
      <w:pPr>
        <w:tabs>
          <w:tab w:val="left" w:pos="567"/>
        </w:tabs>
        <w:rPr>
          <w:szCs w:val="22"/>
        </w:rPr>
      </w:pPr>
      <w:r w:rsidRPr="0076231C">
        <w:rPr>
          <w:szCs w:val="22"/>
        </w:rPr>
        <w:t xml:space="preserve">Jei nutraukiamas ilgalaikis </w:t>
      </w:r>
      <w:r w:rsidR="004551C7">
        <w:rPr>
          <w:szCs w:val="22"/>
        </w:rPr>
        <w:t>vaisto</w:t>
      </w:r>
      <w:r w:rsidR="004551C7" w:rsidRPr="0076231C">
        <w:rPr>
          <w:szCs w:val="22"/>
        </w:rPr>
        <w:t xml:space="preserve"> </w:t>
      </w:r>
      <w:r w:rsidRPr="0076231C">
        <w:rPr>
          <w:szCs w:val="22"/>
        </w:rPr>
        <w:t>vartojimas, gali pasireikšti nutraukimo simptomai: karščiavimas, raumenų ir sąnarių skausmas, si</w:t>
      </w:r>
      <w:r>
        <w:rPr>
          <w:szCs w:val="22"/>
        </w:rPr>
        <w:t>lpnumas</w:t>
      </w:r>
      <w:r w:rsidRPr="0076231C">
        <w:rPr>
          <w:szCs w:val="22"/>
        </w:rPr>
        <w:t>.</w:t>
      </w:r>
      <w:r>
        <w:rPr>
          <w:szCs w:val="22"/>
        </w:rPr>
        <w:t xml:space="preserve"> Gydymo negalima nutraukti staiga. Vykdykite gydytojo nurodymus.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p>
    <w:p w:rsidR="00C237AC" w:rsidRPr="0076231C" w:rsidRDefault="00C237AC" w:rsidP="00C237AC">
      <w:pPr>
        <w:numPr>
          <w:ilvl w:val="0"/>
          <w:numId w:val="4"/>
        </w:numPr>
        <w:tabs>
          <w:tab w:val="left" w:pos="567"/>
        </w:tabs>
        <w:ind w:hanging="930"/>
        <w:rPr>
          <w:b/>
          <w:szCs w:val="22"/>
        </w:rPr>
      </w:pPr>
      <w:r w:rsidRPr="0076231C">
        <w:rPr>
          <w:b/>
          <w:szCs w:val="22"/>
        </w:rPr>
        <w:t>G</w:t>
      </w:r>
      <w:r w:rsidR="004551C7">
        <w:rPr>
          <w:b/>
          <w:szCs w:val="22"/>
        </w:rPr>
        <w:t>alimas</w:t>
      </w:r>
      <w:r w:rsidRPr="0076231C">
        <w:rPr>
          <w:b/>
          <w:szCs w:val="22"/>
        </w:rPr>
        <w:t xml:space="preserve"> </w:t>
      </w:r>
      <w:r w:rsidR="004551C7">
        <w:rPr>
          <w:b/>
          <w:szCs w:val="22"/>
        </w:rPr>
        <w:t>šalutinis poveikis</w:t>
      </w:r>
    </w:p>
    <w:p w:rsidR="00C237AC" w:rsidRPr="0076231C" w:rsidRDefault="00C237AC" w:rsidP="00C237AC">
      <w:pPr>
        <w:tabs>
          <w:tab w:val="left" w:pos="567"/>
        </w:tabs>
        <w:rPr>
          <w:b/>
          <w:szCs w:val="22"/>
        </w:rPr>
      </w:pPr>
    </w:p>
    <w:p w:rsidR="00C237AC" w:rsidRDefault="004551C7" w:rsidP="00C237AC">
      <w:pPr>
        <w:ind w:left="567" w:hanging="567"/>
        <w:rPr>
          <w:noProof/>
          <w:szCs w:val="22"/>
        </w:rPr>
      </w:pPr>
      <w:r>
        <w:rPr>
          <w:szCs w:val="22"/>
        </w:rPr>
        <w:t>Šis vaistas</w:t>
      </w:r>
      <w:r w:rsidR="00C237AC">
        <w:rPr>
          <w:noProof/>
          <w:szCs w:val="22"/>
        </w:rPr>
        <w:t xml:space="preserve">, kaip ir </w:t>
      </w:r>
      <w:r>
        <w:rPr>
          <w:noProof/>
          <w:szCs w:val="22"/>
        </w:rPr>
        <w:t xml:space="preserve">visi </w:t>
      </w:r>
      <w:r w:rsidR="00C237AC">
        <w:rPr>
          <w:noProof/>
          <w:szCs w:val="22"/>
        </w:rPr>
        <w:t>kiti, gali sukelti šalutinį poveikį, nors jis pasireiškia ne visiems žmonėms.</w:t>
      </w:r>
    </w:p>
    <w:p w:rsidR="00C237AC" w:rsidRDefault="00C237AC" w:rsidP="00C237AC">
      <w:pPr>
        <w:ind w:left="567" w:hanging="567"/>
        <w:rPr>
          <w:noProof/>
          <w:szCs w:val="22"/>
        </w:rPr>
      </w:pPr>
    </w:p>
    <w:p w:rsidR="00C237AC" w:rsidRDefault="00C237AC" w:rsidP="00C237AC">
      <w:pPr>
        <w:tabs>
          <w:tab w:val="left" w:pos="0"/>
          <w:tab w:val="left" w:pos="567"/>
        </w:tabs>
        <w:rPr>
          <w:szCs w:val="22"/>
        </w:rPr>
      </w:pPr>
      <w:r>
        <w:rPr>
          <w:szCs w:val="22"/>
        </w:rPr>
        <w:t>Didžiausia šalutinio poveikio rizika būna ilgalaikio gydymo metu.</w:t>
      </w:r>
    </w:p>
    <w:p w:rsidR="00ED528D" w:rsidRDefault="00ED528D" w:rsidP="00C237AC">
      <w:pPr>
        <w:tabs>
          <w:tab w:val="left" w:pos="0"/>
          <w:tab w:val="left" w:pos="567"/>
        </w:tabs>
        <w:rPr>
          <w:szCs w:val="22"/>
        </w:rPr>
      </w:pPr>
    </w:p>
    <w:p w:rsidR="008F4F38" w:rsidRPr="0076231C" w:rsidRDefault="005670BE" w:rsidP="008F4F38">
      <w:pPr>
        <w:tabs>
          <w:tab w:val="left" w:pos="0"/>
          <w:tab w:val="left" w:pos="567"/>
        </w:tabs>
        <w:rPr>
          <w:i/>
          <w:szCs w:val="22"/>
        </w:rPr>
      </w:pPr>
      <w:r>
        <w:t xml:space="preserve">Toliau nurodytų nepageidaujamų poveikių pasireiškimo dažnis yra nežinomas </w:t>
      </w:r>
      <w:r w:rsidR="008F4F38" w:rsidRPr="00466093">
        <w:t>(negali būti apskaičiuotas pagal turimus duomenis).</w:t>
      </w:r>
    </w:p>
    <w:p w:rsidR="00C237AC" w:rsidRDefault="00C237AC" w:rsidP="00790BD5">
      <w:pPr>
        <w:pStyle w:val="BT-EMEASMCA"/>
      </w:pPr>
      <w:r>
        <w:t>Š</w:t>
      </w:r>
      <w:r w:rsidRPr="0076231C">
        <w:t>irdies funkcijos nepakankamumas</w:t>
      </w:r>
      <w:r>
        <w:t xml:space="preserve"> (jo požymiai yra patinimai ir dusulys).</w:t>
      </w:r>
    </w:p>
    <w:p w:rsidR="00C237AC" w:rsidRDefault="00C237AC" w:rsidP="00790BD5">
      <w:pPr>
        <w:pStyle w:val="BT-EMEASMCA"/>
      </w:pPr>
      <w:r>
        <w:t>Didelis kraujospūdis.</w:t>
      </w:r>
    </w:p>
    <w:p w:rsidR="00C237AC" w:rsidRPr="0076231C" w:rsidRDefault="00C237AC" w:rsidP="00790BD5">
      <w:pPr>
        <w:pStyle w:val="BT-EMEASMCA"/>
      </w:pPr>
      <w:r>
        <w:t>R</w:t>
      </w:r>
      <w:r w:rsidRPr="0076231C">
        <w:t xml:space="preserve">aumenų silpnumas, </w:t>
      </w:r>
      <w:r>
        <w:t>raumenų sutrikimas</w:t>
      </w:r>
      <w:r w:rsidRPr="0076231C">
        <w:t>, raumenų masė</w:t>
      </w:r>
      <w:r>
        <w:t>s mažėjimas</w:t>
      </w:r>
      <w:r w:rsidRPr="0076231C">
        <w:t>, osteoporozė, stuburo slankstelių</w:t>
      </w:r>
      <w:r>
        <w:t xml:space="preserve"> bei</w:t>
      </w:r>
      <w:r w:rsidRPr="0076231C">
        <w:t xml:space="preserve"> ilgųjų kaulų lūžis, šlaunikaulio galvutės arba žastikaulio galvutės </w:t>
      </w:r>
      <w:r>
        <w:t>audinio irimas</w:t>
      </w:r>
      <w:r w:rsidRPr="0076231C">
        <w:t xml:space="preserve">. </w:t>
      </w:r>
    </w:p>
    <w:p w:rsidR="00C237AC" w:rsidRPr="0076231C" w:rsidRDefault="00C237AC" w:rsidP="00790BD5">
      <w:pPr>
        <w:pStyle w:val="BT-EMEASMCA"/>
      </w:pPr>
      <w:r>
        <w:t>O</w:t>
      </w:r>
      <w:r w:rsidRPr="0076231C">
        <w:t xml:space="preserve">pa (ji gali prakiurti, kraujuoti), storosios ir (ar) plonosios žarnos prakiurimas, ypač tuo atveju, jei sergama žarnų uždegimu, </w:t>
      </w:r>
      <w:r>
        <w:t>kasos uždegimas</w:t>
      </w:r>
      <w:r w:rsidRPr="0076231C">
        <w:t xml:space="preserve">, vidurių pūtimas, opinis </w:t>
      </w:r>
      <w:r>
        <w:t>stemplės uždegimas</w:t>
      </w:r>
      <w:r w:rsidRPr="0076231C">
        <w:t xml:space="preserve">, </w:t>
      </w:r>
      <w:r>
        <w:t>nevirškinimas</w:t>
      </w:r>
      <w:r w:rsidRPr="0076231C">
        <w:t xml:space="preserve">, pykinimas, </w:t>
      </w:r>
      <w:r>
        <w:t>apetito padidėjimas</w:t>
      </w:r>
      <w:r w:rsidRPr="0076231C">
        <w:t>.</w:t>
      </w:r>
    </w:p>
    <w:p w:rsidR="00C237AC" w:rsidRPr="0076231C" w:rsidRDefault="00C237AC" w:rsidP="00790BD5">
      <w:pPr>
        <w:pStyle w:val="BT-EMEASMCA"/>
      </w:pPr>
      <w:r>
        <w:t>D</w:t>
      </w:r>
      <w:r w:rsidRPr="0076231C">
        <w:t>ryži</w:t>
      </w:r>
      <w:r>
        <w:t>ai</w:t>
      </w:r>
      <w:r w:rsidRPr="0076231C">
        <w:t>, spuog</w:t>
      </w:r>
      <w:r>
        <w:t>ai</w:t>
      </w:r>
      <w:r w:rsidRPr="0076231C">
        <w:t>, mėlyn</w:t>
      </w:r>
      <w:r>
        <w:t>ės</w:t>
      </w:r>
      <w:r w:rsidRPr="0076231C">
        <w:t>, taškin</w:t>
      </w:r>
      <w:r>
        <w:t>ės</w:t>
      </w:r>
      <w:r w:rsidRPr="0076231C">
        <w:t xml:space="preserve"> kraujosruv</w:t>
      </w:r>
      <w:r>
        <w:t>os</w:t>
      </w:r>
      <w:r w:rsidRPr="0076231C">
        <w:t xml:space="preserve">, </w:t>
      </w:r>
      <w:r>
        <w:t>raudonė</w:t>
      </w:r>
      <w:r w:rsidRPr="0076231C">
        <w:t xml:space="preserve">, alerginis dermatitas, dilgėlinė, angioneurozinė </w:t>
      </w:r>
      <w:r w:rsidRPr="001B66D9">
        <w:t>edema (galimi požymiai yra veido, liežuvio ir gerklės patinimas bei kvėpavimo ir rijimo pasunkėjimas), žaizdų</w:t>
      </w:r>
      <w:r>
        <w:t xml:space="preserve"> gijimo blogėjimas</w:t>
      </w:r>
      <w:r w:rsidRPr="0076231C">
        <w:t xml:space="preserve">, </w:t>
      </w:r>
      <w:r>
        <w:t>odos plonėjimas</w:t>
      </w:r>
      <w:r w:rsidRPr="0076231C">
        <w:t>.</w:t>
      </w:r>
    </w:p>
    <w:p w:rsidR="00C237AC" w:rsidRPr="0076231C" w:rsidRDefault="00C237AC" w:rsidP="00790BD5">
      <w:pPr>
        <w:pStyle w:val="BT-EMEASMCA"/>
      </w:pPr>
      <w:r>
        <w:t>Spaudimo kaukolės viduje padidėjimas</w:t>
      </w:r>
      <w:r w:rsidRPr="0076231C">
        <w:t>, traukuli</w:t>
      </w:r>
      <w:r>
        <w:t xml:space="preserve">ai, </w:t>
      </w:r>
      <w:r w:rsidRPr="0076231C">
        <w:t xml:space="preserve">galvos skausmas, svaigimas, </w:t>
      </w:r>
      <w:r>
        <w:t>miego sutrikimas</w:t>
      </w:r>
      <w:r w:rsidRPr="0076231C">
        <w:t>.</w:t>
      </w:r>
    </w:p>
    <w:p w:rsidR="00C237AC" w:rsidRDefault="00C237AC" w:rsidP="00790BD5">
      <w:pPr>
        <w:pStyle w:val="BT-EMEASMCA"/>
      </w:pPr>
      <w:r>
        <w:t>E</w:t>
      </w:r>
      <w:r w:rsidRPr="0076231C">
        <w:t>uforija, dažni nuotaikos pokyčiai, sunki depresija, psichozės simptomai</w:t>
      </w:r>
      <w:r>
        <w:t>.</w:t>
      </w:r>
    </w:p>
    <w:p w:rsidR="00C237AC" w:rsidRPr="0076231C" w:rsidRDefault="00C237AC" w:rsidP="00790BD5">
      <w:pPr>
        <w:pStyle w:val="BT-EMEASMCA"/>
      </w:pPr>
      <w:r>
        <w:t>A</w:t>
      </w:r>
      <w:r w:rsidRPr="0076231C">
        <w:t xml:space="preserve">ntrinis antinksčių žievės ir hipofizės funkcijos </w:t>
      </w:r>
      <w:r w:rsidRPr="001B66D9">
        <w:t>nepakankamumas (galimi požymiai yra silpnumas, kraujospūdžio sumažėjimas, galvos skausmas, augimo sulėtėjimas, virškinimo trakto sutrikimai), ypač pasireiškus stresui (pvz., ligos, traumos, operacijos atveju), Kušingo sindromas (galimi požymiai yra odos sausumas, didelis kraujospūdis, veido apvalumas, riebalų kaupimasis</w:t>
      </w:r>
      <w:r w:rsidRPr="008E5C9E">
        <w:t xml:space="preserve"> ant pilvo ir šlaunų),</w:t>
      </w:r>
      <w:r w:rsidRPr="0076231C">
        <w:t xml:space="preserve"> </w:t>
      </w:r>
      <w:r>
        <w:t>plaukų augimas neįprastoje vietoje</w:t>
      </w:r>
      <w:r w:rsidRPr="0076231C">
        <w:t>, menstruacijų ciklo sutrikimas, slaptasis diabetas, poreiki</w:t>
      </w:r>
      <w:r>
        <w:t>o</w:t>
      </w:r>
      <w:r w:rsidRPr="0076231C">
        <w:t xml:space="preserve"> insulinui bei </w:t>
      </w:r>
      <w:r>
        <w:t>cukraus</w:t>
      </w:r>
      <w:r w:rsidRPr="0076231C">
        <w:t xml:space="preserve"> kiekį kraujyje mažinantiems vaistams</w:t>
      </w:r>
      <w:r>
        <w:t xml:space="preserve"> didėjimas</w:t>
      </w:r>
      <w:r w:rsidRPr="0076231C">
        <w:t>.</w:t>
      </w:r>
    </w:p>
    <w:p w:rsidR="003569B2" w:rsidRPr="009875A7" w:rsidRDefault="00C237AC" w:rsidP="00790BD5">
      <w:pPr>
        <w:pStyle w:val="BT-EMEASMCA"/>
        <w:rPr>
          <w:bCs/>
          <w:u w:val="single"/>
        </w:rPr>
      </w:pPr>
      <w:r>
        <w:t>K</w:t>
      </w:r>
      <w:r w:rsidRPr="0076231C">
        <w:t>atarakta</w:t>
      </w:r>
      <w:r>
        <w:t xml:space="preserve"> (lęšiuko drumstis)</w:t>
      </w:r>
      <w:r w:rsidRPr="0076231C">
        <w:t xml:space="preserve">, </w:t>
      </w:r>
      <w:r>
        <w:t>akispūdžio padidėjimas</w:t>
      </w:r>
      <w:r w:rsidRPr="0076231C">
        <w:t xml:space="preserve">, glaukoma kartu su optinio nervo pažeidimu, </w:t>
      </w:r>
      <w:r>
        <w:t>išverstakumas</w:t>
      </w:r>
      <w:r w:rsidR="008F4F38">
        <w:t xml:space="preserve">, </w:t>
      </w:r>
      <w:r w:rsidR="003569B2" w:rsidRPr="00790BD5">
        <w:rPr>
          <w:bCs/>
        </w:rPr>
        <w:t>miglotas matymas.</w:t>
      </w:r>
    </w:p>
    <w:p w:rsidR="00C237AC" w:rsidRPr="0076231C" w:rsidRDefault="00C237AC" w:rsidP="00790BD5">
      <w:pPr>
        <w:pStyle w:val="BT-EMEASMCA"/>
      </w:pPr>
      <w:r>
        <w:t>Azoto išsiskyrimo iš organizmo padidėjimas</w:t>
      </w:r>
      <w:r w:rsidRPr="0076231C">
        <w:t xml:space="preserve">, </w:t>
      </w:r>
      <w:r>
        <w:t>cukraus</w:t>
      </w:r>
      <w:r w:rsidRPr="0076231C">
        <w:t xml:space="preserve"> koncentracij</w:t>
      </w:r>
      <w:r>
        <w:t>os didėjimas</w:t>
      </w:r>
      <w:r w:rsidRPr="0076231C">
        <w:t xml:space="preserve"> kraujyje ir šlapime</w:t>
      </w:r>
      <w:r>
        <w:t>, natrio ir skysčių susilaikymas, kalio netekimas, kraujo pašarmėjimas (</w:t>
      </w:r>
      <w:r w:rsidRPr="0076231C">
        <w:t>alkalozė</w:t>
      </w:r>
      <w:r>
        <w:t>)</w:t>
      </w:r>
      <w:r w:rsidRPr="0076231C">
        <w:t>, kalcio išsiskyrim</w:t>
      </w:r>
      <w:r>
        <w:t>o padidėjimas, kūno svorio mažėjimas.</w:t>
      </w:r>
    </w:p>
    <w:p w:rsidR="00C237AC" w:rsidRDefault="00C237AC" w:rsidP="00790BD5">
      <w:pPr>
        <w:pStyle w:val="BT-EMEASMCA"/>
      </w:pPr>
      <w:r>
        <w:t>P</w:t>
      </w:r>
      <w:r w:rsidRPr="0076231C">
        <w:t xml:space="preserve">adidėjusio </w:t>
      </w:r>
      <w:r w:rsidRPr="001C3250">
        <w:t>jautrumo reakcija (galimi požymiai yra išbėrimas, niežulys, kraujospūdžio sumažėjimas, kvėpavimo pasunkėjimas</w:t>
      </w:r>
      <w:r w:rsidR="006452E1">
        <w:t>)</w:t>
      </w:r>
      <w:r w:rsidRPr="001C3250">
        <w:t>.</w:t>
      </w:r>
    </w:p>
    <w:p w:rsidR="00C237AC" w:rsidRDefault="00C237AC" w:rsidP="00790BD5">
      <w:pPr>
        <w:pStyle w:val="BT-EMEASMCA"/>
      </w:pPr>
      <w:r>
        <w:t>A</w:t>
      </w:r>
      <w:r w:rsidRPr="0076231C">
        <w:t>ntrinė grybelių ar virusų sukelta infekcinė liga</w:t>
      </w:r>
      <w:r>
        <w:t>.</w:t>
      </w:r>
    </w:p>
    <w:p w:rsidR="00C237AC" w:rsidRPr="0076231C" w:rsidRDefault="00C237AC" w:rsidP="00790BD5">
      <w:pPr>
        <w:pStyle w:val="BT-EMEASMCA"/>
      </w:pPr>
      <w:r>
        <w:t>Kraujagysles užkemšančių kraujo krešulių susidarymas, bendrasis negalavimas.</w:t>
      </w:r>
    </w:p>
    <w:p w:rsidR="00C237AC" w:rsidRPr="0076231C" w:rsidRDefault="00C237AC" w:rsidP="00790BD5">
      <w:pPr>
        <w:pStyle w:val="BT-EMEASMCA"/>
      </w:pPr>
      <w:r>
        <w:t>S</w:t>
      </w:r>
      <w:r w:rsidRPr="0076231C">
        <w:t>permijų kieki</w:t>
      </w:r>
      <w:r>
        <w:t>o</w:t>
      </w:r>
      <w:r w:rsidRPr="0076231C">
        <w:t xml:space="preserve"> ir judrum</w:t>
      </w:r>
      <w:r>
        <w:t>o didėjimas ar mažėjimas.</w:t>
      </w:r>
    </w:p>
    <w:p w:rsidR="00C237AC" w:rsidRDefault="00C237AC" w:rsidP="00C237AC">
      <w:pPr>
        <w:numPr>
          <w:ilvl w:val="12"/>
          <w:numId w:val="0"/>
        </w:numPr>
        <w:ind w:right="-2"/>
        <w:rPr>
          <w:noProof/>
          <w:szCs w:val="22"/>
        </w:rPr>
      </w:pPr>
    </w:p>
    <w:p w:rsidR="00AB38BE" w:rsidRPr="00B34FA1" w:rsidRDefault="00AB38BE" w:rsidP="00AB38BE">
      <w:pPr>
        <w:rPr>
          <w:b/>
          <w:szCs w:val="24"/>
        </w:rPr>
      </w:pPr>
      <w:r w:rsidRPr="00B34FA1">
        <w:rPr>
          <w:b/>
          <w:noProof/>
          <w:szCs w:val="24"/>
        </w:rPr>
        <w:t>Pranešimas apie šalutinį poveikį</w:t>
      </w:r>
    </w:p>
    <w:p w:rsidR="00C237AC" w:rsidRDefault="00AB38BE" w:rsidP="00C237AC">
      <w:pPr>
        <w:pStyle w:val="Pagrindinistekstas2"/>
        <w:tabs>
          <w:tab w:val="left" w:pos="567"/>
        </w:tabs>
        <w:spacing w:after="0" w:line="240" w:lineRule="auto"/>
        <w:rPr>
          <w:szCs w:val="22"/>
        </w:rPr>
      </w:pPr>
      <w:r w:rsidRPr="0036377A">
        <w:t>Jeigu pasireiškė šalutinis poveikis, įskaitant šiame l</w:t>
      </w:r>
      <w:r>
        <w:t>apelyje nenurodytą, pasakykite gydytojui arba</w:t>
      </w:r>
      <w:r w:rsidRPr="0036377A">
        <w:t xml:space="preserve"> </w:t>
      </w:r>
      <w:r>
        <w:t xml:space="preserve"> vaistininkui</w:t>
      </w:r>
      <w:r w:rsidRPr="0036377A">
        <w:t>.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11"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12"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13" w:history="1">
        <w:r w:rsidRPr="0036377A">
          <w:rPr>
            <w:rStyle w:val="Hipersaitas"/>
            <w:rFonts w:eastAsia="SimSun"/>
          </w:rPr>
          <w:t>http://www.vvkt.lt</w:t>
        </w:r>
      </w:hyperlink>
      <w:r w:rsidRPr="0036377A">
        <w:t>). Pranešdami apie šalutinį poveikį galite mums padėti gauti daugiau informacijos apie šio vaisto saugumą.</w:t>
      </w:r>
    </w:p>
    <w:p w:rsidR="00C237AC" w:rsidRPr="0076231C" w:rsidRDefault="00C237AC" w:rsidP="00C237AC">
      <w:pPr>
        <w:pStyle w:val="Pagrindinistekstas2"/>
        <w:tabs>
          <w:tab w:val="left" w:pos="567"/>
        </w:tabs>
        <w:spacing w:after="0" w:line="240" w:lineRule="auto"/>
        <w:rPr>
          <w:szCs w:val="22"/>
        </w:rPr>
      </w:pPr>
    </w:p>
    <w:p w:rsidR="00C237AC" w:rsidRPr="0076231C" w:rsidRDefault="00C237AC" w:rsidP="00C237AC">
      <w:pPr>
        <w:tabs>
          <w:tab w:val="left" w:pos="567"/>
        </w:tabs>
        <w:ind w:left="540" w:hanging="540"/>
        <w:rPr>
          <w:b/>
          <w:szCs w:val="22"/>
        </w:rPr>
      </w:pPr>
      <w:r w:rsidRPr="0076231C">
        <w:rPr>
          <w:b/>
          <w:szCs w:val="22"/>
        </w:rPr>
        <w:t>5.</w:t>
      </w:r>
      <w:r w:rsidRPr="0076231C">
        <w:rPr>
          <w:b/>
          <w:szCs w:val="22"/>
        </w:rPr>
        <w:tab/>
      </w:r>
      <w:r>
        <w:rPr>
          <w:b/>
          <w:szCs w:val="22"/>
        </w:rPr>
        <w:t>K</w:t>
      </w:r>
      <w:r w:rsidR="00820D5C">
        <w:rPr>
          <w:b/>
          <w:szCs w:val="22"/>
        </w:rPr>
        <w:t>aip</w:t>
      </w:r>
      <w:r>
        <w:rPr>
          <w:b/>
          <w:szCs w:val="22"/>
        </w:rPr>
        <w:t xml:space="preserve"> </w:t>
      </w:r>
      <w:r w:rsidR="00820D5C">
        <w:rPr>
          <w:b/>
          <w:szCs w:val="22"/>
        </w:rPr>
        <w:t>laikyti Polcortolon</w:t>
      </w:r>
      <w:r w:rsidRPr="0076231C">
        <w:rPr>
          <w:b/>
          <w:szCs w:val="22"/>
        </w:rPr>
        <w:t xml:space="preserve"> </w:t>
      </w:r>
    </w:p>
    <w:p w:rsidR="00C237AC" w:rsidRPr="0076231C" w:rsidRDefault="00C237AC" w:rsidP="00C237AC">
      <w:pPr>
        <w:tabs>
          <w:tab w:val="left" w:pos="567"/>
        </w:tabs>
        <w:rPr>
          <w:b/>
          <w:szCs w:val="22"/>
        </w:rPr>
      </w:pPr>
    </w:p>
    <w:p w:rsidR="00C237AC" w:rsidRPr="0076231C" w:rsidRDefault="00C237AC" w:rsidP="00C237AC">
      <w:pPr>
        <w:tabs>
          <w:tab w:val="left" w:pos="567"/>
        </w:tabs>
        <w:rPr>
          <w:szCs w:val="22"/>
        </w:rPr>
      </w:pPr>
      <w:r w:rsidRPr="0076231C">
        <w:rPr>
          <w:szCs w:val="22"/>
        </w:rPr>
        <w:t xml:space="preserve">Laikyti vaikams </w:t>
      </w:r>
      <w:r w:rsidR="00820D5C">
        <w:rPr>
          <w:szCs w:val="22"/>
        </w:rPr>
        <w:t xml:space="preserve">nepastebimoje ir </w:t>
      </w:r>
      <w:r w:rsidRPr="0076231C">
        <w:rPr>
          <w:szCs w:val="22"/>
        </w:rPr>
        <w:t>nepasiekiamoje vietoje.</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t>Laikyti ne aukštesnėje kaip 25</w:t>
      </w:r>
      <w:r>
        <w:rPr>
          <w:szCs w:val="22"/>
        </w:rPr>
        <w:t> </w:t>
      </w:r>
      <w:r w:rsidRPr="0076231C">
        <w:rPr>
          <w:szCs w:val="22"/>
        </w:rPr>
        <w:sym w:font="Symbol" w:char="F0B0"/>
      </w:r>
      <w:r w:rsidRPr="0076231C">
        <w:rPr>
          <w:szCs w:val="22"/>
        </w:rPr>
        <w:t xml:space="preserve">C temperatūroje. </w:t>
      </w:r>
    </w:p>
    <w:p w:rsidR="00C237AC" w:rsidRPr="0076231C" w:rsidRDefault="00C237AC" w:rsidP="00C237AC">
      <w:pPr>
        <w:tabs>
          <w:tab w:val="left" w:pos="567"/>
        </w:tabs>
        <w:rPr>
          <w:szCs w:val="22"/>
        </w:rPr>
      </w:pPr>
      <w:r w:rsidRPr="0076231C">
        <w:rPr>
          <w:szCs w:val="22"/>
        </w:rPr>
        <w:t>L</w:t>
      </w:r>
      <w:r>
        <w:rPr>
          <w:szCs w:val="22"/>
        </w:rPr>
        <w:t>izdinę plokštelę l</w:t>
      </w:r>
      <w:r w:rsidRPr="0076231C">
        <w:rPr>
          <w:szCs w:val="22"/>
        </w:rPr>
        <w:t xml:space="preserve">aikyti </w:t>
      </w:r>
      <w:r>
        <w:rPr>
          <w:szCs w:val="22"/>
        </w:rPr>
        <w:t>kartono dėžu</w:t>
      </w:r>
      <w:r w:rsidRPr="0076231C">
        <w:rPr>
          <w:szCs w:val="22"/>
        </w:rPr>
        <w:t xml:space="preserve">tėje, kad </w:t>
      </w:r>
      <w:r w:rsidR="00820D5C">
        <w:rPr>
          <w:szCs w:val="22"/>
        </w:rPr>
        <w:t>vaistas</w:t>
      </w:r>
      <w:r w:rsidR="00820D5C" w:rsidRPr="0076231C">
        <w:rPr>
          <w:szCs w:val="22"/>
        </w:rPr>
        <w:t xml:space="preserve"> </w:t>
      </w:r>
      <w:r w:rsidRPr="0076231C">
        <w:rPr>
          <w:szCs w:val="22"/>
        </w:rPr>
        <w:t>būtų apsaugotas nuo šviesos.</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r w:rsidRPr="0076231C">
        <w:rPr>
          <w:szCs w:val="22"/>
        </w:rPr>
        <w:lastRenderedPageBreak/>
        <w:t>Ant lizdinės plokštelės ir dėžutės po „Tinka iki“  nurodytam tinkamumo laikui pasibaigus, Polcortolon vartoti negalima. Vaistas tinka vartoti iki paskutinės nurodyto mėnesio dienos.</w:t>
      </w:r>
    </w:p>
    <w:p w:rsidR="00C237AC" w:rsidRPr="0076231C" w:rsidRDefault="00C237AC" w:rsidP="00C237AC">
      <w:pPr>
        <w:pStyle w:val="BTEMEASMCA"/>
        <w:rPr>
          <w:noProof w:val="0"/>
        </w:rPr>
      </w:pPr>
    </w:p>
    <w:p w:rsidR="00C237AC" w:rsidRPr="0076231C" w:rsidRDefault="00C237AC" w:rsidP="00C237AC">
      <w:pPr>
        <w:pStyle w:val="BTEMEASMCA"/>
        <w:rPr>
          <w:noProof w:val="0"/>
        </w:rPr>
      </w:pPr>
      <w:r w:rsidRPr="0076231C">
        <w:rPr>
          <w:noProof w:val="0"/>
        </w:rPr>
        <w:t>Vaistų negalima išpilti į kanalizaciją arba išmesti su buitinėmis atliekomis. Kaip tvarkyti nereikalingus vaistus, klauskite vaistininko. Šios priemonės padės apsaugoti aplinką.</w:t>
      </w:r>
    </w:p>
    <w:p w:rsidR="00C237AC" w:rsidRPr="0076231C" w:rsidRDefault="00C237AC" w:rsidP="00C237AC">
      <w:pPr>
        <w:tabs>
          <w:tab w:val="left" w:pos="567"/>
        </w:tabs>
        <w:rPr>
          <w:szCs w:val="22"/>
        </w:rPr>
      </w:pPr>
    </w:p>
    <w:p w:rsidR="00C237AC" w:rsidRPr="0076231C" w:rsidRDefault="00C237AC" w:rsidP="00C237AC">
      <w:pPr>
        <w:tabs>
          <w:tab w:val="left" w:pos="567"/>
        </w:tabs>
        <w:rPr>
          <w:szCs w:val="22"/>
        </w:rPr>
      </w:pPr>
    </w:p>
    <w:p w:rsidR="00C237AC" w:rsidRPr="0076231C" w:rsidRDefault="00C237AC" w:rsidP="00C237AC">
      <w:pPr>
        <w:tabs>
          <w:tab w:val="left" w:pos="567"/>
        </w:tabs>
        <w:ind w:left="540" w:hanging="540"/>
        <w:rPr>
          <w:b/>
          <w:szCs w:val="22"/>
        </w:rPr>
      </w:pPr>
      <w:r w:rsidRPr="0076231C">
        <w:rPr>
          <w:b/>
          <w:szCs w:val="22"/>
        </w:rPr>
        <w:t>6.</w:t>
      </w:r>
      <w:r w:rsidRPr="0076231C">
        <w:rPr>
          <w:b/>
          <w:szCs w:val="22"/>
        </w:rPr>
        <w:tab/>
      </w:r>
      <w:r w:rsidR="0058715B">
        <w:rPr>
          <w:b/>
          <w:szCs w:val="22"/>
        </w:rPr>
        <w:t xml:space="preserve">Pakuotės turinys ir kita informacija </w:t>
      </w:r>
    </w:p>
    <w:p w:rsidR="00C237AC" w:rsidRPr="0076231C" w:rsidRDefault="00C237AC" w:rsidP="00C237AC">
      <w:pPr>
        <w:tabs>
          <w:tab w:val="left" w:pos="567"/>
        </w:tabs>
        <w:ind w:left="360"/>
        <w:rPr>
          <w:b/>
          <w:szCs w:val="22"/>
        </w:rPr>
      </w:pPr>
    </w:p>
    <w:p w:rsidR="00C237AC" w:rsidRDefault="00C237AC" w:rsidP="00C237AC">
      <w:pPr>
        <w:numPr>
          <w:ilvl w:val="12"/>
          <w:numId w:val="0"/>
        </w:numPr>
        <w:ind w:right="-2"/>
        <w:rPr>
          <w:noProof/>
          <w:szCs w:val="22"/>
          <w:u w:val="single"/>
        </w:rPr>
      </w:pPr>
      <w:r>
        <w:rPr>
          <w:b/>
          <w:bCs/>
          <w:noProof/>
          <w:szCs w:val="22"/>
        </w:rPr>
        <w:t xml:space="preserve">Polcortolon sudėtis </w:t>
      </w:r>
    </w:p>
    <w:p w:rsidR="00C237AC" w:rsidRPr="0076231C" w:rsidRDefault="00C237AC" w:rsidP="00C237AC">
      <w:pPr>
        <w:tabs>
          <w:tab w:val="left" w:pos="567"/>
        </w:tabs>
        <w:ind w:left="567" w:hanging="283"/>
        <w:rPr>
          <w:szCs w:val="22"/>
        </w:rPr>
      </w:pPr>
      <w:r w:rsidRPr="0076231C">
        <w:rPr>
          <w:b/>
          <w:szCs w:val="22"/>
        </w:rPr>
        <w:t>-</w:t>
      </w:r>
      <w:r w:rsidRPr="0076231C">
        <w:rPr>
          <w:b/>
          <w:szCs w:val="22"/>
        </w:rPr>
        <w:tab/>
      </w:r>
      <w:r w:rsidRPr="0076231C">
        <w:rPr>
          <w:szCs w:val="22"/>
        </w:rPr>
        <w:t xml:space="preserve">Veiklioji medžiaga yra triamcinolonas. </w:t>
      </w:r>
      <w:r>
        <w:rPr>
          <w:szCs w:val="22"/>
        </w:rPr>
        <w:t>Kiekv</w:t>
      </w:r>
      <w:r w:rsidRPr="0076231C">
        <w:rPr>
          <w:szCs w:val="22"/>
        </w:rPr>
        <w:t>ienoje tabletėje yra 4</w:t>
      </w:r>
      <w:r>
        <w:rPr>
          <w:szCs w:val="22"/>
        </w:rPr>
        <w:t> mg</w:t>
      </w:r>
      <w:r w:rsidRPr="0076231C">
        <w:rPr>
          <w:szCs w:val="22"/>
        </w:rPr>
        <w:t xml:space="preserve"> triamcinolono.</w:t>
      </w:r>
    </w:p>
    <w:p w:rsidR="00C237AC" w:rsidRPr="0076231C" w:rsidRDefault="00C237AC" w:rsidP="00C237AC">
      <w:pPr>
        <w:widowControl w:val="0"/>
        <w:tabs>
          <w:tab w:val="left" w:pos="567"/>
        </w:tabs>
        <w:ind w:left="567" w:hanging="283"/>
        <w:rPr>
          <w:snapToGrid w:val="0"/>
          <w:szCs w:val="22"/>
          <w:lang w:eastAsia="pl-PL"/>
        </w:rPr>
      </w:pPr>
      <w:r w:rsidRPr="0076231C">
        <w:rPr>
          <w:szCs w:val="22"/>
        </w:rPr>
        <w:t>-</w:t>
      </w:r>
      <w:r w:rsidRPr="0076231C">
        <w:rPr>
          <w:szCs w:val="22"/>
        </w:rPr>
        <w:tab/>
        <w:t xml:space="preserve">Pagalbinės </w:t>
      </w:r>
      <w:r w:rsidRPr="001B6F36">
        <w:rPr>
          <w:szCs w:val="22"/>
        </w:rPr>
        <w:t>medžiagos yra</w:t>
      </w:r>
      <w:r w:rsidRPr="001B6F36">
        <w:rPr>
          <w:snapToGrid w:val="0"/>
          <w:szCs w:val="22"/>
          <w:lang w:eastAsia="pl-PL"/>
        </w:rPr>
        <w:t xml:space="preserve"> laktozė monohidratas, bulvių</w:t>
      </w:r>
      <w:r w:rsidRPr="0076231C">
        <w:rPr>
          <w:snapToGrid w:val="0"/>
          <w:szCs w:val="22"/>
          <w:lang w:eastAsia="pl-PL"/>
        </w:rPr>
        <w:t xml:space="preserve"> krakmolas, magnio stearatas.</w:t>
      </w:r>
    </w:p>
    <w:p w:rsidR="00C237AC" w:rsidRDefault="00C237AC" w:rsidP="00C237AC">
      <w:pPr>
        <w:ind w:right="-2"/>
        <w:rPr>
          <w:noProof/>
          <w:szCs w:val="22"/>
        </w:rPr>
      </w:pPr>
    </w:p>
    <w:p w:rsidR="00C237AC" w:rsidRDefault="00C237AC" w:rsidP="005E66DA">
      <w:pPr>
        <w:numPr>
          <w:ilvl w:val="12"/>
          <w:numId w:val="0"/>
        </w:numPr>
        <w:ind w:right="-2"/>
        <w:rPr>
          <w:snapToGrid w:val="0"/>
          <w:szCs w:val="22"/>
          <w:lang w:eastAsia="pl-PL"/>
        </w:rPr>
      </w:pPr>
      <w:r>
        <w:rPr>
          <w:b/>
          <w:bCs/>
          <w:noProof/>
          <w:szCs w:val="22"/>
        </w:rPr>
        <w:t>Polcortolon išvaizda ir kiekis pakuotėje</w:t>
      </w:r>
    </w:p>
    <w:p w:rsidR="00C237AC" w:rsidRDefault="00C237AC" w:rsidP="00C237AC">
      <w:pPr>
        <w:tabs>
          <w:tab w:val="left" w:pos="567"/>
        </w:tabs>
        <w:rPr>
          <w:szCs w:val="22"/>
        </w:rPr>
      </w:pPr>
      <w:r w:rsidRPr="001B6F36">
        <w:rPr>
          <w:szCs w:val="22"/>
        </w:rPr>
        <w:t xml:space="preserve">Tabletės </w:t>
      </w:r>
      <w:r>
        <w:rPr>
          <w:szCs w:val="22"/>
        </w:rPr>
        <w:t>yra b</w:t>
      </w:r>
      <w:r w:rsidRPr="001B6F36">
        <w:rPr>
          <w:szCs w:val="22"/>
        </w:rPr>
        <w:t>altos,</w:t>
      </w:r>
      <w:r>
        <w:rPr>
          <w:szCs w:val="22"/>
        </w:rPr>
        <w:t xml:space="preserve"> </w:t>
      </w:r>
      <w:r w:rsidRPr="001B6F36">
        <w:rPr>
          <w:szCs w:val="22"/>
        </w:rPr>
        <w:t xml:space="preserve">apvalios, </w:t>
      </w:r>
      <w:r>
        <w:rPr>
          <w:szCs w:val="22"/>
        </w:rPr>
        <w:t>abipus plokščios, vienoje pusėj įspausta „</w:t>
      </w:r>
      <w:r w:rsidRPr="001B6F36">
        <w:rPr>
          <w:szCs w:val="22"/>
        </w:rPr>
        <w:t>○</w:t>
      </w:r>
      <w:r>
        <w:rPr>
          <w:szCs w:val="22"/>
        </w:rPr>
        <w:t>“, kitoje – „4/mg“.</w:t>
      </w:r>
    </w:p>
    <w:p w:rsidR="00C237AC" w:rsidRPr="0076231C" w:rsidRDefault="00C237AC" w:rsidP="00C237AC">
      <w:pPr>
        <w:widowControl w:val="0"/>
        <w:tabs>
          <w:tab w:val="left" w:pos="567"/>
        </w:tabs>
        <w:rPr>
          <w:snapToGrid w:val="0"/>
          <w:szCs w:val="22"/>
          <w:lang w:eastAsia="pl-PL"/>
        </w:rPr>
      </w:pPr>
      <w:r w:rsidRPr="0076231C">
        <w:rPr>
          <w:snapToGrid w:val="0"/>
          <w:szCs w:val="22"/>
          <w:lang w:eastAsia="pl-PL"/>
        </w:rPr>
        <w:t>Pakuotėje yra 50 tablečių</w:t>
      </w:r>
    </w:p>
    <w:p w:rsidR="00C237AC" w:rsidRDefault="00C237AC" w:rsidP="00C237AC">
      <w:pPr>
        <w:numPr>
          <w:ilvl w:val="12"/>
          <w:numId w:val="0"/>
        </w:numPr>
        <w:ind w:right="-2"/>
        <w:rPr>
          <w:noProof/>
          <w:szCs w:val="22"/>
        </w:rPr>
      </w:pPr>
    </w:p>
    <w:p w:rsidR="00C237AC" w:rsidRDefault="0058715B" w:rsidP="00C237AC">
      <w:pPr>
        <w:numPr>
          <w:ilvl w:val="12"/>
          <w:numId w:val="0"/>
        </w:numPr>
        <w:ind w:right="-2"/>
        <w:rPr>
          <w:b/>
          <w:bCs/>
          <w:noProof/>
          <w:szCs w:val="22"/>
        </w:rPr>
      </w:pPr>
      <w:r>
        <w:rPr>
          <w:b/>
          <w:bCs/>
          <w:noProof/>
          <w:szCs w:val="22"/>
        </w:rPr>
        <w:t>Registruotojas</w:t>
      </w:r>
      <w:r w:rsidR="00C237AC">
        <w:rPr>
          <w:b/>
          <w:bCs/>
          <w:noProof/>
          <w:szCs w:val="22"/>
        </w:rPr>
        <w:t xml:space="preserve"> ir gamintojas</w:t>
      </w:r>
    </w:p>
    <w:p w:rsidR="001E4BB7" w:rsidRDefault="001E4BB7" w:rsidP="00C237AC">
      <w:pPr>
        <w:numPr>
          <w:ilvl w:val="12"/>
          <w:numId w:val="0"/>
        </w:numPr>
        <w:ind w:right="-2"/>
        <w:rPr>
          <w:b/>
          <w:bCs/>
          <w:noProof/>
          <w:szCs w:val="22"/>
        </w:rPr>
      </w:pPr>
    </w:p>
    <w:p w:rsidR="001E4BB7" w:rsidRDefault="001E4BB7" w:rsidP="00C237AC">
      <w:pPr>
        <w:numPr>
          <w:ilvl w:val="12"/>
          <w:numId w:val="0"/>
        </w:numPr>
        <w:ind w:right="-2"/>
        <w:rPr>
          <w:noProof/>
          <w:szCs w:val="22"/>
        </w:rPr>
      </w:pPr>
      <w:r w:rsidRPr="001E4BB7">
        <w:rPr>
          <w:noProof/>
          <w:szCs w:val="22"/>
        </w:rPr>
        <w:t>Adamed Pharma S.A.</w:t>
      </w:r>
    </w:p>
    <w:p w:rsidR="001E4BB7" w:rsidRDefault="001E4BB7" w:rsidP="00C237AC">
      <w:pPr>
        <w:numPr>
          <w:ilvl w:val="12"/>
          <w:numId w:val="0"/>
        </w:numPr>
        <w:ind w:right="-2"/>
        <w:rPr>
          <w:noProof/>
          <w:szCs w:val="22"/>
        </w:rPr>
      </w:pPr>
      <w:r w:rsidRPr="001E4BB7">
        <w:rPr>
          <w:noProof/>
          <w:szCs w:val="22"/>
        </w:rPr>
        <w:t>Pieńków, ul. M. Adamkiewicza 6A</w:t>
      </w:r>
    </w:p>
    <w:p w:rsidR="001E4BB7" w:rsidRDefault="001E4BB7" w:rsidP="00C237AC">
      <w:pPr>
        <w:numPr>
          <w:ilvl w:val="12"/>
          <w:numId w:val="0"/>
        </w:numPr>
        <w:ind w:right="-2"/>
        <w:rPr>
          <w:noProof/>
          <w:szCs w:val="22"/>
        </w:rPr>
      </w:pPr>
      <w:r w:rsidRPr="001E4BB7">
        <w:rPr>
          <w:noProof/>
          <w:szCs w:val="22"/>
        </w:rPr>
        <w:t>05-152 Czosnów</w:t>
      </w:r>
    </w:p>
    <w:p w:rsidR="001E4BB7" w:rsidRDefault="001E4BB7" w:rsidP="00C237AC">
      <w:pPr>
        <w:numPr>
          <w:ilvl w:val="12"/>
          <w:numId w:val="0"/>
        </w:numPr>
        <w:ind w:right="-2"/>
        <w:rPr>
          <w:noProof/>
          <w:szCs w:val="22"/>
        </w:rPr>
      </w:pPr>
      <w:r>
        <w:rPr>
          <w:noProof/>
          <w:szCs w:val="22"/>
        </w:rPr>
        <w:t>Lenkija</w:t>
      </w:r>
    </w:p>
    <w:p w:rsidR="001E4BB7" w:rsidRDefault="001E4BB7" w:rsidP="00C237AC">
      <w:pPr>
        <w:numPr>
          <w:ilvl w:val="12"/>
          <w:numId w:val="0"/>
        </w:numPr>
        <w:ind w:right="-2"/>
        <w:rPr>
          <w:noProof/>
          <w:szCs w:val="22"/>
        </w:rPr>
      </w:pPr>
    </w:p>
    <w:p w:rsidR="00C237AC" w:rsidRDefault="00C237AC" w:rsidP="00C237AC">
      <w:pPr>
        <w:rPr>
          <w:noProof/>
          <w:szCs w:val="22"/>
        </w:rPr>
      </w:pPr>
      <w:r>
        <w:rPr>
          <w:noProof/>
          <w:szCs w:val="22"/>
        </w:rPr>
        <w:t xml:space="preserve">Jeigu apie šį vaistą norite sužinoti daugiau, kreipkitės į vietinį </w:t>
      </w:r>
      <w:r w:rsidR="00027E42">
        <w:rPr>
          <w:noProof/>
          <w:szCs w:val="22"/>
        </w:rPr>
        <w:t>registruotojo</w:t>
      </w:r>
      <w:r>
        <w:rPr>
          <w:noProof/>
          <w:szCs w:val="22"/>
        </w:rPr>
        <w:t xml:space="preserve"> atstovą.</w:t>
      </w:r>
    </w:p>
    <w:p w:rsidR="00C237AC" w:rsidRPr="000720D1" w:rsidRDefault="00C237AC" w:rsidP="00C237AC">
      <w:pPr>
        <w:pStyle w:val="Antrat1"/>
        <w:tabs>
          <w:tab w:val="left" w:pos="5040"/>
        </w:tabs>
        <w:rPr>
          <w:i w:val="0"/>
          <w:iCs w:val="0"/>
          <w:szCs w:val="22"/>
          <w:lang w:val="lt-LT"/>
        </w:rPr>
      </w:pPr>
    </w:p>
    <w:p w:rsidR="0035417D" w:rsidRPr="0035417D" w:rsidRDefault="0035417D" w:rsidP="0035417D">
      <w:pPr>
        <w:numPr>
          <w:ilvl w:val="12"/>
          <w:numId w:val="0"/>
        </w:numPr>
        <w:ind w:right="-2"/>
        <w:rPr>
          <w:noProof/>
          <w:szCs w:val="22"/>
        </w:rPr>
      </w:pPr>
      <w:r w:rsidRPr="0035417D">
        <w:rPr>
          <w:noProof/>
          <w:szCs w:val="22"/>
        </w:rPr>
        <w:t>Adamed Pharma S.A.</w:t>
      </w:r>
    </w:p>
    <w:p w:rsidR="0035417D" w:rsidRPr="0035417D" w:rsidRDefault="0035417D" w:rsidP="0035417D">
      <w:pPr>
        <w:numPr>
          <w:ilvl w:val="12"/>
          <w:numId w:val="0"/>
        </w:numPr>
        <w:ind w:right="-2"/>
        <w:rPr>
          <w:noProof/>
          <w:szCs w:val="22"/>
        </w:rPr>
      </w:pPr>
      <w:r w:rsidRPr="0035417D">
        <w:rPr>
          <w:noProof/>
          <w:szCs w:val="22"/>
        </w:rPr>
        <w:t>Pieńków, ul. M. Adamkiewicza 6A</w:t>
      </w:r>
    </w:p>
    <w:p w:rsidR="0035417D" w:rsidRPr="0035417D" w:rsidRDefault="0035417D" w:rsidP="0035417D">
      <w:pPr>
        <w:numPr>
          <w:ilvl w:val="12"/>
          <w:numId w:val="0"/>
        </w:numPr>
        <w:ind w:right="-2"/>
        <w:rPr>
          <w:noProof/>
          <w:szCs w:val="22"/>
        </w:rPr>
      </w:pPr>
      <w:r w:rsidRPr="0035417D">
        <w:rPr>
          <w:noProof/>
          <w:szCs w:val="22"/>
        </w:rPr>
        <w:t>05-152 Czosnów</w:t>
      </w:r>
    </w:p>
    <w:p w:rsidR="00C237AC" w:rsidRDefault="0035417D" w:rsidP="00C237AC">
      <w:pPr>
        <w:tabs>
          <w:tab w:val="left" w:pos="567"/>
        </w:tabs>
        <w:rPr>
          <w:szCs w:val="22"/>
          <w:lang w:val="pl-PL"/>
        </w:rPr>
      </w:pPr>
      <w:r w:rsidRPr="0035417D">
        <w:rPr>
          <w:noProof/>
          <w:szCs w:val="22"/>
        </w:rPr>
        <w:t>Lenkija</w:t>
      </w:r>
      <w:r w:rsidRPr="00C237AC" w:rsidDel="0035417D">
        <w:rPr>
          <w:szCs w:val="22"/>
          <w:lang w:val="pl-PL"/>
        </w:rPr>
        <w:t xml:space="preserve"> </w:t>
      </w:r>
    </w:p>
    <w:p w:rsidR="000827E2" w:rsidRDefault="000827E2" w:rsidP="00C237AC">
      <w:pPr>
        <w:tabs>
          <w:tab w:val="left" w:pos="567"/>
        </w:tabs>
        <w:rPr>
          <w:szCs w:val="22"/>
        </w:rPr>
      </w:pPr>
    </w:p>
    <w:p w:rsidR="00C237AC" w:rsidRPr="0076231C" w:rsidRDefault="00C237AC" w:rsidP="00C237AC">
      <w:pPr>
        <w:tabs>
          <w:tab w:val="left" w:pos="567"/>
        </w:tabs>
        <w:rPr>
          <w:b/>
          <w:szCs w:val="22"/>
        </w:rPr>
      </w:pPr>
      <w:r>
        <w:rPr>
          <w:b/>
          <w:bCs/>
          <w:noProof/>
          <w:szCs w:val="22"/>
        </w:rPr>
        <w:t xml:space="preserve">Šis pakuotės </w:t>
      </w:r>
      <w:r>
        <w:rPr>
          <w:b/>
          <w:noProof/>
          <w:szCs w:val="22"/>
        </w:rPr>
        <w:t xml:space="preserve">lapelis paskutinį kartą </w:t>
      </w:r>
      <w:r w:rsidR="00027E42">
        <w:rPr>
          <w:b/>
          <w:noProof/>
          <w:szCs w:val="22"/>
        </w:rPr>
        <w:t xml:space="preserve">peržiūrėtas </w:t>
      </w:r>
      <w:r w:rsidR="001E4BB7">
        <w:rPr>
          <w:b/>
          <w:noProof/>
          <w:szCs w:val="22"/>
        </w:rPr>
        <w:t>2019</w:t>
      </w:r>
      <w:r w:rsidR="005572AD">
        <w:rPr>
          <w:b/>
          <w:noProof/>
          <w:szCs w:val="22"/>
        </w:rPr>
        <w:t>-</w:t>
      </w:r>
      <w:r w:rsidR="001E4BB7">
        <w:rPr>
          <w:b/>
          <w:noProof/>
          <w:szCs w:val="22"/>
        </w:rPr>
        <w:t>04</w:t>
      </w:r>
      <w:r w:rsidR="005572AD">
        <w:rPr>
          <w:b/>
          <w:noProof/>
          <w:szCs w:val="22"/>
        </w:rPr>
        <w:t>-</w:t>
      </w:r>
      <w:r w:rsidR="001E4BB7">
        <w:rPr>
          <w:b/>
          <w:noProof/>
          <w:szCs w:val="22"/>
        </w:rPr>
        <w:t>15</w:t>
      </w:r>
      <w:r w:rsidR="00524B21">
        <w:rPr>
          <w:b/>
          <w:noProof/>
          <w:szCs w:val="22"/>
        </w:rPr>
        <w:t>.</w:t>
      </w:r>
    </w:p>
    <w:p w:rsidR="00C237AC" w:rsidRDefault="00C237AC" w:rsidP="00C237AC">
      <w:pPr>
        <w:tabs>
          <w:tab w:val="left" w:pos="567"/>
        </w:tabs>
        <w:rPr>
          <w:szCs w:val="22"/>
        </w:rPr>
      </w:pPr>
    </w:p>
    <w:p w:rsidR="00C237AC" w:rsidRPr="00DF4173" w:rsidRDefault="00C237AC" w:rsidP="00C237AC">
      <w:pPr>
        <w:pStyle w:val="BTEMEASMCA"/>
      </w:pPr>
      <w:r>
        <w:rPr>
          <w:noProof w:val="0"/>
        </w:rPr>
        <w:t xml:space="preserve">Naujausia pakuotės lapelio redakcija </w:t>
      </w:r>
      <w:r w:rsidRPr="0084041E">
        <w:rPr>
          <w:noProof w:val="0"/>
        </w:rPr>
        <w:t xml:space="preserve">pateikiama </w:t>
      </w:r>
      <w:r>
        <w:rPr>
          <w:noProof w:val="0"/>
        </w:rPr>
        <w:t xml:space="preserve">Valstybinės vaistų kontrolės tarnybos prie Lietuvos Respublikos sveikatos apsaugos ministerijos </w:t>
      </w:r>
      <w:r w:rsidRPr="0084041E">
        <w:rPr>
          <w:noProof w:val="0"/>
        </w:rPr>
        <w:t>(</w:t>
      </w:r>
      <w:r>
        <w:rPr>
          <w:noProof w:val="0"/>
        </w:rPr>
        <w:t>VVKT</w:t>
      </w:r>
      <w:r w:rsidRPr="0084041E">
        <w:rPr>
          <w:noProof w:val="0"/>
        </w:rPr>
        <w:t xml:space="preserve">) </w:t>
      </w:r>
      <w:r>
        <w:rPr>
          <w:noProof w:val="0"/>
        </w:rPr>
        <w:t xml:space="preserve">interneto svetainėje </w:t>
      </w:r>
      <w:hyperlink r:id="rId14" w:history="1">
        <w:r w:rsidRPr="007B498C">
          <w:rPr>
            <w:rStyle w:val="Hipersaitas"/>
          </w:rPr>
          <w:t>http://www.vvkt.lt/</w:t>
        </w:r>
      </w:hyperlink>
    </w:p>
    <w:p w:rsidR="00C237AC" w:rsidRPr="0076231C" w:rsidRDefault="00C237AC" w:rsidP="00C237AC">
      <w:pPr>
        <w:tabs>
          <w:tab w:val="left" w:pos="567"/>
        </w:tabs>
        <w:rPr>
          <w:szCs w:val="22"/>
        </w:rPr>
      </w:pPr>
    </w:p>
    <w:sectPr w:rsidR="00C237AC" w:rsidRPr="0076231C" w:rsidSect="005F74B9">
      <w:headerReference w:type="even"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EA8" w:rsidRDefault="00AF5EA8">
      <w:r>
        <w:separator/>
      </w:r>
    </w:p>
  </w:endnote>
  <w:endnote w:type="continuationSeparator" w:id="0">
    <w:p w:rsidR="00AF5EA8" w:rsidRDefault="00AF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BA"/>
    <w:family w:val="swiss"/>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65" w:rsidRDefault="00A555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55565" w:rsidRDefault="00A55565">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65" w:rsidRDefault="00A55565">
    <w:pPr>
      <w:pStyle w:val="Porat"/>
      <w:framePr w:wrap="around" w:vAnchor="text" w:hAnchor="margin" w:xAlign="right" w:y="1"/>
      <w:rPr>
        <w:rStyle w:val="Puslapionumeris"/>
      </w:rPr>
    </w:pPr>
  </w:p>
  <w:p w:rsidR="00A55565" w:rsidRDefault="00A55565">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11C03">
      <w:rPr>
        <w:rStyle w:val="Puslapionumeris"/>
        <w:noProof/>
      </w:rPr>
      <w:t>11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EA8" w:rsidRDefault="00AF5EA8">
      <w:r>
        <w:separator/>
      </w:r>
    </w:p>
  </w:footnote>
  <w:footnote w:type="continuationSeparator" w:id="0">
    <w:p w:rsidR="00AF5EA8" w:rsidRDefault="00AF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65" w:rsidRDefault="00A5556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55565" w:rsidRDefault="00A55565">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9E66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D27DC4"/>
    <w:multiLevelType w:val="hybridMultilevel"/>
    <w:tmpl w:val="24485A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04976"/>
    <w:multiLevelType w:val="hybridMultilevel"/>
    <w:tmpl w:val="2B7EF2B2"/>
    <w:lvl w:ilvl="0" w:tplc="1AA451D0">
      <w:start w:val="17"/>
      <w:numFmt w:val="decimal"/>
      <w:lvlText w:val="%1."/>
      <w:lvlJc w:val="left"/>
      <w:pPr>
        <w:ind w:left="1440" w:hanging="360"/>
      </w:pPr>
      <w:rPr>
        <w:rFonts w:cs="Times New Roman" w:hint="default"/>
        <w:b/>
        <w:i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15:restartNumberingAfterBreak="0">
    <w:nsid w:val="13640993"/>
    <w:multiLevelType w:val="hybridMultilevel"/>
    <w:tmpl w:val="E1F64BB8"/>
    <w:lvl w:ilvl="0" w:tplc="A50E79C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4AD36CA"/>
    <w:multiLevelType w:val="hybridMultilevel"/>
    <w:tmpl w:val="44F25954"/>
    <w:lvl w:ilvl="0" w:tplc="D0F6EC20">
      <w:numFmt w:val="bullet"/>
      <w:lvlText w:val=""/>
      <w:lvlJc w:val="left"/>
      <w:pPr>
        <w:ind w:left="107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CF5F19"/>
    <w:multiLevelType w:val="hybridMultilevel"/>
    <w:tmpl w:val="493AC0DC"/>
    <w:lvl w:ilvl="0" w:tplc="A4887342">
      <w:numFmt w:val="bullet"/>
      <w:lvlText w:val="-"/>
      <w:lvlJc w:val="left"/>
      <w:pPr>
        <w:ind w:left="720" w:hanging="360"/>
      </w:pPr>
      <w:rPr>
        <w:rFonts w:ascii="HelveticaLT" w:eastAsia="Times New Roman" w:hAnsi="HelveticaLT"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D5E086D0"/>
    <w:lvl w:ilvl="0" w:tplc="5E101E7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8D3DAB"/>
    <w:multiLevelType w:val="hybridMultilevel"/>
    <w:tmpl w:val="3F784734"/>
    <w:lvl w:ilvl="0" w:tplc="48D6BECA">
      <w:start w:val="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21E28CB"/>
    <w:multiLevelType w:val="hybridMultilevel"/>
    <w:tmpl w:val="CF14A882"/>
    <w:lvl w:ilvl="0" w:tplc="48D6BECA">
      <w:start w:val="13"/>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E6E21D5"/>
    <w:multiLevelType w:val="multilevel"/>
    <w:tmpl w:val="355C62C6"/>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11"/>
  </w:num>
  <w:num w:numId="3">
    <w:abstractNumId w:val="12"/>
  </w:num>
  <w:num w:numId="4">
    <w:abstractNumId w:val="5"/>
  </w:num>
  <w:num w:numId="5">
    <w:abstractNumId w:val="7"/>
  </w:num>
  <w:num w:numId="6">
    <w:abstractNumId w:val="4"/>
  </w:num>
  <w:num w:numId="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
    <w:lvlOverride w:ilvl="0">
      <w:lvl w:ilvl="0">
        <w:start w:val="1"/>
        <w:numFmt w:val="bullet"/>
        <w:lvlText w:val="-"/>
        <w:legacy w:legacy="1" w:legacySpace="0" w:legacyIndent="360"/>
        <w:lvlJc w:val="left"/>
        <w:pPr>
          <w:ind w:left="360" w:hanging="360"/>
        </w:pPr>
      </w:lvl>
    </w:lvlOverride>
  </w:num>
  <w:num w:numId="9">
    <w:abstractNumId w:val="2"/>
  </w:num>
  <w:num w:numId="10">
    <w:abstractNumId w:val="8"/>
  </w:num>
  <w:num w:numId="11">
    <w:abstractNumId w:val="6"/>
  </w:num>
  <w:num w:numId="12">
    <w:abstractNumId w:val="10"/>
  </w:num>
  <w:num w:numId="13">
    <w:abstractNumId w:val="0"/>
  </w:num>
  <w:num w:numId="14">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AC"/>
    <w:rsid w:val="00027E42"/>
    <w:rsid w:val="00045579"/>
    <w:rsid w:val="00052008"/>
    <w:rsid w:val="000522B0"/>
    <w:rsid w:val="00056971"/>
    <w:rsid w:val="00056AF4"/>
    <w:rsid w:val="00061FC8"/>
    <w:rsid w:val="00073783"/>
    <w:rsid w:val="000827E2"/>
    <w:rsid w:val="000A1298"/>
    <w:rsid w:val="000A5C05"/>
    <w:rsid w:val="000C235F"/>
    <w:rsid w:val="000E03C8"/>
    <w:rsid w:val="00100CA1"/>
    <w:rsid w:val="00116B5B"/>
    <w:rsid w:val="0013122E"/>
    <w:rsid w:val="00170E77"/>
    <w:rsid w:val="00175758"/>
    <w:rsid w:val="00184B7A"/>
    <w:rsid w:val="001E2CDA"/>
    <w:rsid w:val="001E4BB7"/>
    <w:rsid w:val="001F5640"/>
    <w:rsid w:val="00205A80"/>
    <w:rsid w:val="00213AE9"/>
    <w:rsid w:val="00237C34"/>
    <w:rsid w:val="002A4E59"/>
    <w:rsid w:val="002A6A48"/>
    <w:rsid w:val="002B44CF"/>
    <w:rsid w:val="002B6A27"/>
    <w:rsid w:val="002C25B3"/>
    <w:rsid w:val="002C6846"/>
    <w:rsid w:val="002C7EE1"/>
    <w:rsid w:val="002D66EB"/>
    <w:rsid w:val="002F301D"/>
    <w:rsid w:val="00301D7C"/>
    <w:rsid w:val="0030652A"/>
    <w:rsid w:val="00316284"/>
    <w:rsid w:val="00321BF3"/>
    <w:rsid w:val="00345C68"/>
    <w:rsid w:val="00352110"/>
    <w:rsid w:val="0035417D"/>
    <w:rsid w:val="003569B2"/>
    <w:rsid w:val="00357E29"/>
    <w:rsid w:val="00360DB1"/>
    <w:rsid w:val="0039515E"/>
    <w:rsid w:val="003C024B"/>
    <w:rsid w:val="003F0081"/>
    <w:rsid w:val="00422898"/>
    <w:rsid w:val="00433446"/>
    <w:rsid w:val="004364B6"/>
    <w:rsid w:val="00446D34"/>
    <w:rsid w:val="004551C7"/>
    <w:rsid w:val="00484848"/>
    <w:rsid w:val="00496CF0"/>
    <w:rsid w:val="004A0827"/>
    <w:rsid w:val="004C72E4"/>
    <w:rsid w:val="004D62F5"/>
    <w:rsid w:val="004F72E4"/>
    <w:rsid w:val="00507D2C"/>
    <w:rsid w:val="00524B21"/>
    <w:rsid w:val="00530EC0"/>
    <w:rsid w:val="0054309A"/>
    <w:rsid w:val="00543DA8"/>
    <w:rsid w:val="00551F09"/>
    <w:rsid w:val="00554AD5"/>
    <w:rsid w:val="005572AD"/>
    <w:rsid w:val="00557FD2"/>
    <w:rsid w:val="00563C60"/>
    <w:rsid w:val="005670BE"/>
    <w:rsid w:val="00577F45"/>
    <w:rsid w:val="00582916"/>
    <w:rsid w:val="005835A0"/>
    <w:rsid w:val="0058715B"/>
    <w:rsid w:val="005B0510"/>
    <w:rsid w:val="005C220B"/>
    <w:rsid w:val="005C4FFE"/>
    <w:rsid w:val="005C746F"/>
    <w:rsid w:val="005E66DA"/>
    <w:rsid w:val="005F74B9"/>
    <w:rsid w:val="006024B9"/>
    <w:rsid w:val="00617A20"/>
    <w:rsid w:val="00634929"/>
    <w:rsid w:val="006452E1"/>
    <w:rsid w:val="00685EEC"/>
    <w:rsid w:val="006A0C4F"/>
    <w:rsid w:val="006B3F46"/>
    <w:rsid w:val="006D5A91"/>
    <w:rsid w:val="006D5CAE"/>
    <w:rsid w:val="00704577"/>
    <w:rsid w:val="00711286"/>
    <w:rsid w:val="00723CFD"/>
    <w:rsid w:val="00740E03"/>
    <w:rsid w:val="00744BF3"/>
    <w:rsid w:val="007470EF"/>
    <w:rsid w:val="0075512C"/>
    <w:rsid w:val="0076025E"/>
    <w:rsid w:val="00763444"/>
    <w:rsid w:val="00764844"/>
    <w:rsid w:val="00774CBC"/>
    <w:rsid w:val="00785854"/>
    <w:rsid w:val="007864C3"/>
    <w:rsid w:val="00790BD5"/>
    <w:rsid w:val="007A0212"/>
    <w:rsid w:val="007A7AF7"/>
    <w:rsid w:val="007C2529"/>
    <w:rsid w:val="007E398F"/>
    <w:rsid w:val="00813922"/>
    <w:rsid w:val="00820D5C"/>
    <w:rsid w:val="008547CB"/>
    <w:rsid w:val="00881C2E"/>
    <w:rsid w:val="008861CD"/>
    <w:rsid w:val="008919A6"/>
    <w:rsid w:val="00897819"/>
    <w:rsid w:val="008A5036"/>
    <w:rsid w:val="008A5C63"/>
    <w:rsid w:val="008B3800"/>
    <w:rsid w:val="008B7A05"/>
    <w:rsid w:val="008D2829"/>
    <w:rsid w:val="008F18C5"/>
    <w:rsid w:val="008F4F38"/>
    <w:rsid w:val="00911C03"/>
    <w:rsid w:val="009218D6"/>
    <w:rsid w:val="00937464"/>
    <w:rsid w:val="00955E91"/>
    <w:rsid w:val="00957005"/>
    <w:rsid w:val="00967102"/>
    <w:rsid w:val="00970A99"/>
    <w:rsid w:val="0097164D"/>
    <w:rsid w:val="009875A7"/>
    <w:rsid w:val="009979FE"/>
    <w:rsid w:val="009A0886"/>
    <w:rsid w:val="009B3CEA"/>
    <w:rsid w:val="009B7C24"/>
    <w:rsid w:val="009E35A7"/>
    <w:rsid w:val="009E744E"/>
    <w:rsid w:val="009F15B2"/>
    <w:rsid w:val="00A03465"/>
    <w:rsid w:val="00A17A7A"/>
    <w:rsid w:val="00A270CC"/>
    <w:rsid w:val="00A40BC9"/>
    <w:rsid w:val="00A55565"/>
    <w:rsid w:val="00A57EDE"/>
    <w:rsid w:val="00A67015"/>
    <w:rsid w:val="00A72169"/>
    <w:rsid w:val="00A90259"/>
    <w:rsid w:val="00AA01AA"/>
    <w:rsid w:val="00AA3DF3"/>
    <w:rsid w:val="00AB38BE"/>
    <w:rsid w:val="00AB7745"/>
    <w:rsid w:val="00AC647C"/>
    <w:rsid w:val="00AC6E65"/>
    <w:rsid w:val="00AD4AFA"/>
    <w:rsid w:val="00AF5EA8"/>
    <w:rsid w:val="00B240D3"/>
    <w:rsid w:val="00B30872"/>
    <w:rsid w:val="00B9229B"/>
    <w:rsid w:val="00B92C43"/>
    <w:rsid w:val="00BA2652"/>
    <w:rsid w:val="00BB12F2"/>
    <w:rsid w:val="00BB23B7"/>
    <w:rsid w:val="00BC0E07"/>
    <w:rsid w:val="00BC114F"/>
    <w:rsid w:val="00C12024"/>
    <w:rsid w:val="00C237AC"/>
    <w:rsid w:val="00C30995"/>
    <w:rsid w:val="00C367E2"/>
    <w:rsid w:val="00C41CE7"/>
    <w:rsid w:val="00C54543"/>
    <w:rsid w:val="00C71AA2"/>
    <w:rsid w:val="00CA42BF"/>
    <w:rsid w:val="00CC20A1"/>
    <w:rsid w:val="00CC551A"/>
    <w:rsid w:val="00D05400"/>
    <w:rsid w:val="00D077DC"/>
    <w:rsid w:val="00D34634"/>
    <w:rsid w:val="00D60614"/>
    <w:rsid w:val="00D72871"/>
    <w:rsid w:val="00D86BB8"/>
    <w:rsid w:val="00D90423"/>
    <w:rsid w:val="00DA7D3E"/>
    <w:rsid w:val="00DB030B"/>
    <w:rsid w:val="00DB50FF"/>
    <w:rsid w:val="00DE6C7C"/>
    <w:rsid w:val="00E008C9"/>
    <w:rsid w:val="00E05720"/>
    <w:rsid w:val="00E07DEA"/>
    <w:rsid w:val="00E133D0"/>
    <w:rsid w:val="00E20EC2"/>
    <w:rsid w:val="00E40B70"/>
    <w:rsid w:val="00E41AB6"/>
    <w:rsid w:val="00E43844"/>
    <w:rsid w:val="00E46B26"/>
    <w:rsid w:val="00E508CE"/>
    <w:rsid w:val="00E543C1"/>
    <w:rsid w:val="00E56D4D"/>
    <w:rsid w:val="00E739F7"/>
    <w:rsid w:val="00EB1CEC"/>
    <w:rsid w:val="00EB71F6"/>
    <w:rsid w:val="00EC206C"/>
    <w:rsid w:val="00ED0688"/>
    <w:rsid w:val="00ED528D"/>
    <w:rsid w:val="00EE178B"/>
    <w:rsid w:val="00EF6665"/>
    <w:rsid w:val="00F2015F"/>
    <w:rsid w:val="00F464D3"/>
    <w:rsid w:val="00F5549E"/>
    <w:rsid w:val="00F74D45"/>
    <w:rsid w:val="00FA21CC"/>
    <w:rsid w:val="00FA7EE9"/>
    <w:rsid w:val="00FD3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E49DF-399A-4AC7-AE45-A0361603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C237AC"/>
    <w:rPr>
      <w:rFonts w:ascii="Times New Roman" w:eastAsia="Times New Roman" w:hAnsi="Times New Roman"/>
      <w:sz w:val="22"/>
    </w:rPr>
  </w:style>
  <w:style w:type="paragraph" w:styleId="Antrat1">
    <w:name w:val="heading 1"/>
    <w:basedOn w:val="prastasis"/>
    <w:next w:val="prastasis"/>
    <w:link w:val="Antrat1Diagrama"/>
    <w:qFormat/>
    <w:rsid w:val="00C237AC"/>
    <w:pPr>
      <w:keepNext/>
      <w:spacing w:line="240" w:lineRule="atLeast"/>
      <w:outlineLvl w:val="0"/>
    </w:pPr>
    <w:rPr>
      <w:i/>
      <w:iCs/>
      <w:lang w:val="en-GB" w:eastAsia="en-US"/>
    </w:rPr>
  </w:style>
  <w:style w:type="paragraph" w:styleId="Antrat2">
    <w:name w:val="heading 2"/>
    <w:basedOn w:val="prastasis"/>
    <w:next w:val="prastasis"/>
    <w:link w:val="Antrat2Diagrama"/>
    <w:qFormat/>
    <w:rsid w:val="00C237AC"/>
    <w:pPr>
      <w:keepNext/>
      <w:tabs>
        <w:tab w:val="left" w:pos="567"/>
      </w:tabs>
      <w:ind w:left="567" w:hanging="567"/>
      <w:jc w:val="center"/>
      <w:outlineLvl w:val="1"/>
    </w:pPr>
    <w:rPr>
      <w:b/>
      <w:bCs/>
      <w:szCs w:val="22"/>
    </w:rPr>
  </w:style>
  <w:style w:type="paragraph" w:styleId="Antrat3">
    <w:name w:val="heading 3"/>
    <w:basedOn w:val="prastasis"/>
    <w:next w:val="prastasis"/>
    <w:link w:val="Antrat3Diagrama"/>
    <w:qFormat/>
    <w:rsid w:val="00C237AC"/>
    <w:pPr>
      <w:keepNext/>
      <w:tabs>
        <w:tab w:val="left" w:pos="567"/>
      </w:tabs>
      <w:outlineLvl w:val="2"/>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237AC"/>
    <w:rPr>
      <w:rFonts w:ascii="Times New Roman" w:eastAsia="Times New Roman" w:hAnsi="Times New Roman" w:cs="Times New Roman"/>
      <w:i/>
      <w:iCs/>
      <w:szCs w:val="20"/>
      <w:lang w:val="en-GB"/>
    </w:rPr>
  </w:style>
  <w:style w:type="character" w:customStyle="1" w:styleId="Antrat2Diagrama">
    <w:name w:val="Antraštė 2 Diagrama"/>
    <w:link w:val="Antrat2"/>
    <w:rsid w:val="00C237AC"/>
    <w:rPr>
      <w:rFonts w:ascii="Times New Roman" w:eastAsia="Times New Roman" w:hAnsi="Times New Roman" w:cs="Times New Roman"/>
      <w:b/>
      <w:bCs/>
      <w:lang w:val="lt-LT" w:eastAsia="lt-LT"/>
    </w:rPr>
  </w:style>
  <w:style w:type="character" w:customStyle="1" w:styleId="Antrat3Diagrama">
    <w:name w:val="Antraštė 3 Diagrama"/>
    <w:link w:val="Antrat3"/>
    <w:rsid w:val="00C237AC"/>
    <w:rPr>
      <w:rFonts w:ascii="Times New Roman" w:eastAsia="Times New Roman" w:hAnsi="Times New Roman" w:cs="Times New Roman"/>
      <w:b/>
      <w:bCs/>
      <w:lang w:val="lt-LT" w:eastAsia="lt-LT"/>
    </w:rPr>
  </w:style>
  <w:style w:type="paragraph" w:styleId="Antrats">
    <w:name w:val="header"/>
    <w:basedOn w:val="prastasis"/>
    <w:link w:val="AntratsDiagrama"/>
    <w:rsid w:val="00C237AC"/>
    <w:pPr>
      <w:tabs>
        <w:tab w:val="center" w:pos="4153"/>
        <w:tab w:val="right" w:pos="8306"/>
      </w:tabs>
    </w:pPr>
  </w:style>
  <w:style w:type="character" w:customStyle="1" w:styleId="AntratsDiagrama">
    <w:name w:val="Antraštės Diagrama"/>
    <w:link w:val="Antrats"/>
    <w:rsid w:val="00C237AC"/>
    <w:rPr>
      <w:rFonts w:ascii="Times New Roman" w:eastAsia="Times New Roman" w:hAnsi="Times New Roman" w:cs="Times New Roman"/>
      <w:szCs w:val="20"/>
      <w:lang w:val="lt-LT" w:eastAsia="lt-LT"/>
    </w:rPr>
  </w:style>
  <w:style w:type="paragraph" w:styleId="Porat">
    <w:name w:val="footer"/>
    <w:basedOn w:val="prastasis"/>
    <w:link w:val="PoratDiagrama"/>
    <w:rsid w:val="00C237AC"/>
    <w:pPr>
      <w:tabs>
        <w:tab w:val="left" w:pos="567"/>
        <w:tab w:val="center" w:pos="4536"/>
        <w:tab w:val="center" w:pos="8930"/>
      </w:tabs>
    </w:pPr>
    <w:rPr>
      <w:rFonts w:ascii="Helvetica" w:hAnsi="Helvetica"/>
      <w:sz w:val="16"/>
      <w:lang w:val="cs-CZ"/>
    </w:rPr>
  </w:style>
  <w:style w:type="character" w:customStyle="1" w:styleId="PoratDiagrama">
    <w:name w:val="Poraštė Diagrama"/>
    <w:link w:val="Porat"/>
    <w:rsid w:val="00C237AC"/>
    <w:rPr>
      <w:rFonts w:ascii="Helvetica" w:eastAsia="Times New Roman" w:hAnsi="Helvetica" w:cs="Times New Roman"/>
      <w:sz w:val="16"/>
      <w:szCs w:val="20"/>
      <w:lang w:val="cs-CZ" w:eastAsia="lt-LT"/>
    </w:rPr>
  </w:style>
  <w:style w:type="character" w:styleId="Puslapionumeris">
    <w:name w:val="page number"/>
    <w:basedOn w:val="Numatytasispastraiposriftas"/>
    <w:rsid w:val="00C237AC"/>
  </w:style>
  <w:style w:type="paragraph" w:styleId="Pagrindinistekstas">
    <w:name w:val="Body Text"/>
    <w:basedOn w:val="prastasis"/>
    <w:link w:val="PagrindinistekstasDiagrama"/>
    <w:rsid w:val="00C237AC"/>
    <w:pPr>
      <w:spacing w:line="360" w:lineRule="auto"/>
    </w:pPr>
    <w:rPr>
      <w:b/>
      <w:i/>
    </w:rPr>
  </w:style>
  <w:style w:type="character" w:customStyle="1" w:styleId="PagrindinistekstasDiagrama">
    <w:name w:val="Pagrindinis tekstas Diagrama"/>
    <w:link w:val="Pagrindinistekstas"/>
    <w:rsid w:val="00C237AC"/>
    <w:rPr>
      <w:rFonts w:ascii="Times New Roman" w:eastAsia="Times New Roman" w:hAnsi="Times New Roman" w:cs="Times New Roman"/>
      <w:b/>
      <w:i/>
      <w:szCs w:val="20"/>
      <w:lang w:val="lt-LT" w:eastAsia="lt-LT"/>
    </w:rPr>
  </w:style>
  <w:style w:type="paragraph" w:styleId="Pagrindinistekstas2">
    <w:name w:val="Body Text 2"/>
    <w:basedOn w:val="prastasis"/>
    <w:link w:val="Pagrindinistekstas2Diagrama"/>
    <w:rsid w:val="00C237AC"/>
    <w:pPr>
      <w:spacing w:after="120" w:line="480" w:lineRule="auto"/>
    </w:pPr>
  </w:style>
  <w:style w:type="character" w:customStyle="1" w:styleId="Pagrindinistekstas2Diagrama">
    <w:name w:val="Pagrindinis tekstas 2 Diagrama"/>
    <w:link w:val="Pagrindinistekstas2"/>
    <w:rsid w:val="00C237AC"/>
    <w:rPr>
      <w:rFonts w:ascii="Times New Roman" w:eastAsia="Times New Roman" w:hAnsi="Times New Roman" w:cs="Times New Roman"/>
      <w:szCs w:val="20"/>
      <w:lang w:val="lt-LT" w:eastAsia="lt-LT"/>
    </w:rPr>
  </w:style>
  <w:style w:type="paragraph" w:styleId="Pavadinimas">
    <w:name w:val="Title"/>
    <w:basedOn w:val="prastasis"/>
    <w:link w:val="PavadinimasDiagrama"/>
    <w:qFormat/>
    <w:rsid w:val="00C237AC"/>
    <w:pPr>
      <w:pBdr>
        <w:bottom w:val="single" w:sz="4" w:space="1" w:color="auto"/>
      </w:pBdr>
      <w:jc w:val="center"/>
    </w:pPr>
    <w:rPr>
      <w:b/>
      <w:caps/>
      <w:sz w:val="24"/>
      <w:szCs w:val="24"/>
      <w:lang w:eastAsia="en-US"/>
    </w:rPr>
  </w:style>
  <w:style w:type="character" w:customStyle="1" w:styleId="PavadinimasDiagrama">
    <w:name w:val="Pavadinimas Diagrama"/>
    <w:link w:val="Pavadinimas"/>
    <w:rsid w:val="00C237AC"/>
    <w:rPr>
      <w:rFonts w:ascii="Times New Roman" w:eastAsia="Times New Roman" w:hAnsi="Times New Roman" w:cs="Times New Roman"/>
      <w:b/>
      <w:caps/>
      <w:sz w:val="24"/>
      <w:szCs w:val="24"/>
      <w:lang w:val="lt-LT"/>
    </w:rPr>
  </w:style>
  <w:style w:type="character" w:styleId="Komentaronuoroda">
    <w:name w:val="annotation reference"/>
    <w:semiHidden/>
    <w:rsid w:val="00C237AC"/>
    <w:rPr>
      <w:sz w:val="16"/>
      <w:szCs w:val="16"/>
    </w:rPr>
  </w:style>
  <w:style w:type="paragraph" w:styleId="Komentarotekstas">
    <w:name w:val="annotation text"/>
    <w:basedOn w:val="prastasis"/>
    <w:link w:val="KomentarotekstasDiagrama"/>
    <w:uiPriority w:val="99"/>
    <w:rsid w:val="00C237AC"/>
    <w:rPr>
      <w:sz w:val="20"/>
    </w:rPr>
  </w:style>
  <w:style w:type="character" w:customStyle="1" w:styleId="KomentarotekstasDiagrama">
    <w:name w:val="Komentaro tekstas Diagrama"/>
    <w:link w:val="Komentarotekstas"/>
    <w:uiPriority w:val="99"/>
    <w:rsid w:val="00C237AC"/>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C237AC"/>
    <w:rPr>
      <w:b/>
      <w:bCs/>
    </w:rPr>
  </w:style>
  <w:style w:type="character" w:customStyle="1" w:styleId="KomentarotemaDiagrama">
    <w:name w:val="Komentaro tema Diagrama"/>
    <w:link w:val="Komentarotema"/>
    <w:semiHidden/>
    <w:rsid w:val="00C237AC"/>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C237AC"/>
    <w:rPr>
      <w:rFonts w:ascii="Tahoma" w:hAnsi="Tahoma" w:cs="Tahoma"/>
      <w:sz w:val="16"/>
      <w:szCs w:val="16"/>
    </w:rPr>
  </w:style>
  <w:style w:type="character" w:customStyle="1" w:styleId="DebesliotekstasDiagrama">
    <w:name w:val="Debesėlio tekstas Diagrama"/>
    <w:link w:val="Debesliotekstas"/>
    <w:semiHidden/>
    <w:rsid w:val="00C237AC"/>
    <w:rPr>
      <w:rFonts w:ascii="Tahoma" w:eastAsia="Times New Roman" w:hAnsi="Tahoma" w:cs="Tahoma"/>
      <w:sz w:val="16"/>
      <w:szCs w:val="16"/>
      <w:lang w:val="lt-LT" w:eastAsia="lt-LT"/>
    </w:rPr>
  </w:style>
  <w:style w:type="character" w:styleId="Hipersaitas">
    <w:name w:val="Hyperlink"/>
    <w:uiPriority w:val="99"/>
    <w:rsid w:val="00C237AC"/>
    <w:rPr>
      <w:color w:val="0000FF"/>
      <w:u w:val="single"/>
    </w:rPr>
  </w:style>
  <w:style w:type="paragraph" w:customStyle="1" w:styleId="BTEMEASMCA">
    <w:name w:val="BT EMEA_SMCA"/>
    <w:basedOn w:val="prastasis"/>
    <w:link w:val="BTEMEASMCAChar"/>
    <w:autoRedefine/>
    <w:rsid w:val="00C237AC"/>
    <w:rPr>
      <w:noProof/>
      <w:szCs w:val="22"/>
      <w:lang w:eastAsia="en-US"/>
    </w:rPr>
  </w:style>
  <w:style w:type="character" w:customStyle="1" w:styleId="BTEMEASMCAChar">
    <w:name w:val="BT EMEA_SMCA Char"/>
    <w:link w:val="BTEMEASMCA"/>
    <w:rsid w:val="00C237AC"/>
    <w:rPr>
      <w:rFonts w:ascii="Times New Roman" w:eastAsia="Times New Roman" w:hAnsi="Times New Roman" w:cs="Times New Roman"/>
      <w:noProof/>
      <w:lang w:val="lt-LT"/>
    </w:rPr>
  </w:style>
  <w:style w:type="paragraph" w:customStyle="1" w:styleId="PI-1labEMEASMCA">
    <w:name w:val="PI-1_lab EMEA_SMCA"/>
    <w:basedOn w:val="prastasis"/>
    <w:link w:val="PI-1labEMEASMCAChar"/>
    <w:autoRedefine/>
    <w:rsid w:val="00C237AC"/>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C237AC"/>
    <w:rPr>
      <w:rFonts w:ascii="Times New Roman" w:eastAsia="Times New Roman" w:hAnsi="Times New Roman" w:cs="Times New Roman"/>
      <w:b/>
      <w:noProof/>
      <w:lang w:val="lt-LT"/>
    </w:rPr>
  </w:style>
  <w:style w:type="paragraph" w:customStyle="1" w:styleId="TTEMEASMCA">
    <w:name w:val="TT EMEA_SMCA"/>
    <w:basedOn w:val="Antrat1"/>
    <w:link w:val="TTEMEASMCAChar"/>
    <w:autoRedefine/>
    <w:rsid w:val="00C237AC"/>
    <w:pPr>
      <w:keepNext w:val="0"/>
      <w:tabs>
        <w:tab w:val="left" w:pos="567"/>
      </w:tabs>
      <w:spacing w:line="240" w:lineRule="auto"/>
      <w:ind w:left="567" w:hanging="567"/>
      <w:jc w:val="center"/>
    </w:pPr>
    <w:rPr>
      <w:b/>
      <w:i w:val="0"/>
      <w:iCs w:val="0"/>
      <w:caps/>
      <w:szCs w:val="22"/>
      <w:lang w:val="en-US"/>
    </w:rPr>
  </w:style>
  <w:style w:type="character" w:customStyle="1" w:styleId="TTEMEASMCAChar">
    <w:name w:val="TT EMEA_SMCA Char"/>
    <w:link w:val="TTEMEASMCA"/>
    <w:rsid w:val="00C237AC"/>
    <w:rPr>
      <w:rFonts w:ascii="Times New Roman" w:eastAsia="Times New Roman" w:hAnsi="Times New Roman" w:cs="Times New Roman"/>
      <w:b/>
      <w:caps/>
      <w:lang w:val="en-US"/>
    </w:rPr>
  </w:style>
  <w:style w:type="paragraph" w:customStyle="1" w:styleId="BTAnIIEMEASMCA">
    <w:name w:val="BT(AnII) EMEA_SMCA"/>
    <w:basedOn w:val="Debesliotekstas"/>
    <w:autoRedefine/>
    <w:rsid w:val="00C237AC"/>
    <w:pPr>
      <w:tabs>
        <w:tab w:val="left" w:pos="1701"/>
      </w:tabs>
      <w:ind w:left="1701" w:hanging="567"/>
    </w:pPr>
    <w:rPr>
      <w:rFonts w:ascii="Times New Roman" w:hAnsi="Times New Roman"/>
      <w:b/>
      <w:sz w:val="22"/>
      <w:szCs w:val="22"/>
      <w:lang w:val="en-GB" w:eastAsia="en-US"/>
    </w:rPr>
  </w:style>
  <w:style w:type="paragraph" w:styleId="prastasiniatinklio">
    <w:name w:val="Normal (Web)"/>
    <w:basedOn w:val="prastasis"/>
    <w:uiPriority w:val="99"/>
    <w:unhideWhenUsed/>
    <w:rsid w:val="00C237AC"/>
    <w:pPr>
      <w:spacing w:before="100" w:beforeAutospacing="1" w:after="75"/>
    </w:pPr>
    <w:rPr>
      <w:color w:val="000000"/>
      <w:sz w:val="24"/>
      <w:szCs w:val="24"/>
      <w:lang w:val="en-US" w:eastAsia="en-US"/>
    </w:rPr>
  </w:style>
  <w:style w:type="character" w:customStyle="1" w:styleId="searchword">
    <w:name w:val="searchword"/>
    <w:rsid w:val="00C237AC"/>
    <w:rPr>
      <w:shd w:val="clear" w:color="auto" w:fill="CCCCFF"/>
    </w:rPr>
  </w:style>
  <w:style w:type="character" w:styleId="Grietas">
    <w:name w:val="Strong"/>
    <w:qFormat/>
    <w:rsid w:val="00C237AC"/>
    <w:rPr>
      <w:b/>
      <w:bCs/>
    </w:rPr>
  </w:style>
  <w:style w:type="paragraph" w:customStyle="1" w:styleId="BT-EMEASMCA">
    <w:name w:val="BT- EMEA_SMCA"/>
    <w:basedOn w:val="BTEMEASMCA"/>
    <w:autoRedefine/>
    <w:rsid w:val="00C237AC"/>
    <w:pPr>
      <w:numPr>
        <w:numId w:val="10"/>
      </w:numPr>
      <w:tabs>
        <w:tab w:val="clear" w:pos="720"/>
        <w:tab w:val="num" w:pos="567"/>
      </w:tabs>
      <w:ind w:left="567" w:hanging="567"/>
    </w:pPr>
  </w:style>
  <w:style w:type="paragraph" w:customStyle="1" w:styleId="BTbEMEASMCA">
    <w:name w:val="BT(b) EMEA_SMCA"/>
    <w:basedOn w:val="BTEMEASMCA"/>
    <w:autoRedefine/>
    <w:rsid w:val="00C237AC"/>
    <w:rPr>
      <w:b/>
    </w:rPr>
  </w:style>
  <w:style w:type="paragraph" w:customStyle="1" w:styleId="Default">
    <w:name w:val="Default"/>
    <w:rsid w:val="00957005"/>
    <w:pPr>
      <w:autoSpaceDE w:val="0"/>
      <w:autoSpaceDN w:val="0"/>
      <w:adjustRightInd w:val="0"/>
    </w:pPr>
    <w:rPr>
      <w:rFonts w:ascii="Symbol" w:hAnsi="Symbol" w:cs="Symbol"/>
      <w:color w:val="000000"/>
      <w:sz w:val="24"/>
      <w:szCs w:val="24"/>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1464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26385</Words>
  <Characters>15040</Characters>
  <Application>Microsoft Office Word</Application>
  <DocSecurity>4</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Adamed Sp. z o.o.</Company>
  <LinksUpToDate>false</LinksUpToDate>
  <CharactersWithSpaces>41343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Pawlak Joanna</dc:creator>
  <cp:keywords/>
  <dc:description/>
  <cp:lastModifiedBy>Albina Burkauskaitė</cp:lastModifiedBy>
  <cp:revision>2</cp:revision>
  <dcterms:created xsi:type="dcterms:W3CDTF">2019-09-12T08:12:00Z</dcterms:created>
  <dcterms:modified xsi:type="dcterms:W3CDTF">2019-09-12T08:12:00Z</dcterms:modified>
</cp:coreProperties>
</file>