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8FEA1" w14:textId="77777777" w:rsidR="0054551C" w:rsidRPr="00C35CFB" w:rsidRDefault="0054551C" w:rsidP="0054551C">
      <w:pPr>
        <w:jc w:val="center"/>
        <w:rPr>
          <w:noProof/>
        </w:rPr>
      </w:pPr>
      <w:bookmarkStart w:id="0" w:name="_Toc129243138"/>
      <w:bookmarkStart w:id="1" w:name="_Toc129243263"/>
      <w:r w:rsidRPr="00C35CFB">
        <w:rPr>
          <w:rFonts w:eastAsia="SimSun"/>
          <w:b/>
          <w:noProof/>
          <w:sz w:val="22"/>
          <w:szCs w:val="22"/>
        </w:rPr>
        <w:t>Pakuotės lapelis: informacija vartotojui</w:t>
      </w:r>
      <w:bookmarkEnd w:id="0"/>
      <w:bookmarkEnd w:id="1"/>
    </w:p>
    <w:p w14:paraId="046D2309" w14:textId="77777777" w:rsidR="0054551C" w:rsidRPr="00C35CFB" w:rsidRDefault="0054551C" w:rsidP="0054551C">
      <w:pPr>
        <w:pStyle w:val="BTEMEASMCA"/>
        <w:rPr>
          <w:noProof/>
        </w:rPr>
      </w:pPr>
    </w:p>
    <w:p w14:paraId="69E5BAC0" w14:textId="77777777" w:rsidR="0054551C" w:rsidRPr="00C35CFB" w:rsidRDefault="0054551C" w:rsidP="0054551C">
      <w:pPr>
        <w:jc w:val="center"/>
        <w:rPr>
          <w:b/>
          <w:noProof/>
          <w:sz w:val="22"/>
          <w:szCs w:val="22"/>
        </w:rPr>
      </w:pPr>
      <w:r w:rsidRPr="00C35CFB">
        <w:rPr>
          <w:b/>
          <w:noProof/>
          <w:sz w:val="22"/>
          <w:szCs w:val="22"/>
        </w:rPr>
        <w:t>Deep Relief 50 mg/ 30 mg/ g gelis</w:t>
      </w:r>
    </w:p>
    <w:p w14:paraId="2D3A5794" w14:textId="77777777" w:rsidR="0054551C" w:rsidRPr="00C35CFB" w:rsidRDefault="0054551C" w:rsidP="0054551C">
      <w:pPr>
        <w:jc w:val="center"/>
        <w:rPr>
          <w:noProof/>
          <w:sz w:val="22"/>
          <w:szCs w:val="22"/>
        </w:rPr>
      </w:pPr>
      <w:r w:rsidRPr="00C35CFB">
        <w:rPr>
          <w:noProof/>
          <w:sz w:val="22"/>
          <w:szCs w:val="22"/>
        </w:rPr>
        <w:t xml:space="preserve">ibuprofenas, </w:t>
      </w:r>
      <w:r>
        <w:rPr>
          <w:noProof/>
          <w:sz w:val="22"/>
          <w:szCs w:val="22"/>
        </w:rPr>
        <w:t>l</w:t>
      </w:r>
      <w:r w:rsidRPr="00C35CFB">
        <w:rPr>
          <w:noProof/>
          <w:sz w:val="22"/>
          <w:szCs w:val="22"/>
        </w:rPr>
        <w:t>evomentolis</w:t>
      </w:r>
    </w:p>
    <w:p w14:paraId="323E9DF6" w14:textId="77777777" w:rsidR="0054551C" w:rsidRPr="00C35CFB" w:rsidRDefault="0054551C" w:rsidP="0054551C">
      <w:pPr>
        <w:pStyle w:val="BTEMEASMCA"/>
        <w:rPr>
          <w:noProof/>
        </w:rPr>
      </w:pPr>
    </w:p>
    <w:p w14:paraId="273EAE00" w14:textId="77777777" w:rsidR="0054551C" w:rsidRPr="00C35CFB" w:rsidRDefault="0054551C" w:rsidP="0054551C">
      <w:pPr>
        <w:pStyle w:val="BTbEMEASMCA"/>
        <w:rPr>
          <w:noProof/>
        </w:rPr>
      </w:pPr>
      <w:r w:rsidRPr="00C35CFB">
        <w:rPr>
          <w:noProof/>
        </w:rPr>
        <w:t>Atidžiai perskaitykite visą šį lapelį,</w:t>
      </w:r>
      <w:r w:rsidRPr="00C35CFB">
        <w:rPr>
          <w:noProof/>
          <w:szCs w:val="24"/>
        </w:rPr>
        <w:t xml:space="preserve"> </w:t>
      </w:r>
      <w:r w:rsidRPr="00467DB8">
        <w:rPr>
          <w:noProof/>
          <w:szCs w:val="24"/>
        </w:rPr>
        <w:t>prieš pradėdami vartoti šį vaistą</w:t>
      </w:r>
      <w:r w:rsidRPr="00C35CFB">
        <w:rPr>
          <w:noProof/>
          <w:szCs w:val="24"/>
        </w:rPr>
        <w:t>,</w:t>
      </w:r>
      <w:r w:rsidRPr="00C35CFB">
        <w:rPr>
          <w:noProof/>
        </w:rPr>
        <w:t xml:space="preserve"> nes jame pateikiama Jums svarbi informacija.</w:t>
      </w:r>
    </w:p>
    <w:p w14:paraId="2AA6025B" w14:textId="77777777" w:rsidR="0054551C" w:rsidRPr="00C35CFB" w:rsidRDefault="0054551C" w:rsidP="0054551C">
      <w:pPr>
        <w:pStyle w:val="BTEMEASMCA"/>
        <w:rPr>
          <w:noProof/>
        </w:rPr>
      </w:pPr>
      <w:r w:rsidRPr="00467DB8">
        <w:rPr>
          <w:noProof/>
        </w:rPr>
        <w:t>Visada vartokite šį vaistą tiksliai kaip aprašyta šiame lapelyje arba kaip nurodė gydytojas arba vaistininkas.</w:t>
      </w:r>
    </w:p>
    <w:p w14:paraId="3DB5140E" w14:textId="77777777" w:rsidR="0054551C" w:rsidRPr="00C35CFB" w:rsidRDefault="0054551C" w:rsidP="0054551C">
      <w:pPr>
        <w:pStyle w:val="BT-EMEASMCA"/>
        <w:rPr>
          <w:noProof/>
        </w:rPr>
      </w:pPr>
      <w:r w:rsidRPr="00C35CFB">
        <w:rPr>
          <w:noProof/>
        </w:rPr>
        <w:t>Neišmeskite šio lapelio, nes vėl gali prireikti jį perskaityti.</w:t>
      </w:r>
    </w:p>
    <w:p w14:paraId="66CF435C" w14:textId="77777777" w:rsidR="0054551C" w:rsidRPr="00C35CFB" w:rsidRDefault="0054551C" w:rsidP="0054551C">
      <w:pPr>
        <w:pStyle w:val="BT-EMEASMCA"/>
        <w:rPr>
          <w:noProof/>
        </w:rPr>
      </w:pPr>
      <w:r w:rsidRPr="00C35CFB">
        <w:rPr>
          <w:noProof/>
        </w:rPr>
        <w:t>Jeigu norite sužinoti daugiau arba pasitarti, kreipkitės į vaistininką.</w:t>
      </w:r>
    </w:p>
    <w:p w14:paraId="38581E4D" w14:textId="77777777" w:rsidR="0054551C" w:rsidRPr="00C35CFB" w:rsidRDefault="0054551C" w:rsidP="0054551C">
      <w:pPr>
        <w:pStyle w:val="BT-EMEASMCA"/>
        <w:rPr>
          <w:noProof/>
        </w:rPr>
      </w:pPr>
      <w:r w:rsidRPr="00C35CFB">
        <w:rPr>
          <w:noProof/>
          <w:szCs w:val="24"/>
        </w:rPr>
        <w:t xml:space="preserve">Jeigu pasireiškė šalutinis poveikis </w:t>
      </w:r>
      <w:r w:rsidRPr="00C35CFB">
        <w:rPr>
          <w:noProof/>
        </w:rPr>
        <w:t xml:space="preserve">(net jeigu jis šiame lapelyje nenurodytas), kreipkitės į gydytoją arba vaistininką. </w:t>
      </w:r>
      <w:r w:rsidRPr="00467DB8">
        <w:rPr>
          <w:noProof/>
          <w:szCs w:val="24"/>
        </w:rPr>
        <w:t>Žr. 4 skyrių.</w:t>
      </w:r>
    </w:p>
    <w:p w14:paraId="278F4FCF" w14:textId="77777777" w:rsidR="0054551C" w:rsidRPr="00C35CFB" w:rsidRDefault="0054551C" w:rsidP="0054551C">
      <w:pPr>
        <w:pStyle w:val="BT-EMEASMCA"/>
        <w:rPr>
          <w:noProof/>
        </w:rPr>
      </w:pPr>
      <w:r w:rsidRPr="00C35CFB">
        <w:rPr>
          <w:noProof/>
        </w:rPr>
        <w:t>Jeigu per 5 dienas Jūsų savijauta nepagerėjo arba net pablogėjo, kreipkitės į gydytoją.</w:t>
      </w:r>
    </w:p>
    <w:p w14:paraId="3FF577E3" w14:textId="77777777" w:rsidR="0054551C" w:rsidRPr="00C35CFB" w:rsidRDefault="0054551C" w:rsidP="0054551C">
      <w:pPr>
        <w:pStyle w:val="BTEMEASMCA"/>
        <w:rPr>
          <w:noProof/>
        </w:rPr>
      </w:pPr>
    </w:p>
    <w:p w14:paraId="47052870" w14:textId="77777777" w:rsidR="0054551C" w:rsidRPr="00C35CFB" w:rsidRDefault="0054551C" w:rsidP="0054551C">
      <w:pPr>
        <w:keepNext/>
        <w:tabs>
          <w:tab w:val="left" w:pos="567"/>
        </w:tabs>
        <w:spacing w:line="260" w:lineRule="exact"/>
        <w:jc w:val="both"/>
        <w:outlineLvl w:val="3"/>
        <w:rPr>
          <w:rFonts w:eastAsia="SimSun"/>
          <w:b/>
          <w:noProof/>
          <w:sz w:val="22"/>
          <w:szCs w:val="20"/>
        </w:rPr>
      </w:pPr>
      <w:r w:rsidRPr="00C35CFB">
        <w:rPr>
          <w:rFonts w:eastAsia="SimSun"/>
          <w:b/>
          <w:noProof/>
          <w:sz w:val="22"/>
          <w:szCs w:val="20"/>
        </w:rPr>
        <w:t>Apie ką rašoma šiame lapelyje?</w:t>
      </w:r>
    </w:p>
    <w:p w14:paraId="2BED3CE3" w14:textId="77777777" w:rsidR="0054551C" w:rsidRPr="00C35CFB" w:rsidRDefault="0054551C" w:rsidP="0054551C">
      <w:pPr>
        <w:rPr>
          <w:rFonts w:eastAsia="SimSun"/>
          <w:noProof/>
        </w:rPr>
      </w:pPr>
    </w:p>
    <w:p w14:paraId="47458F08" w14:textId="77777777" w:rsidR="0054551C" w:rsidRPr="00C35CFB" w:rsidRDefault="0054551C" w:rsidP="0054551C">
      <w:pPr>
        <w:pStyle w:val="BTEMEASMCA"/>
        <w:rPr>
          <w:noProof/>
        </w:rPr>
      </w:pPr>
      <w:r w:rsidRPr="00C35CFB">
        <w:rPr>
          <w:noProof/>
        </w:rPr>
        <w:t>1.</w:t>
      </w:r>
      <w:r w:rsidRPr="00C35CFB">
        <w:rPr>
          <w:noProof/>
        </w:rPr>
        <w:tab/>
        <w:t>Kas yra Deep Relief ir kam jis vartojamas</w:t>
      </w:r>
    </w:p>
    <w:p w14:paraId="528CF315" w14:textId="77777777" w:rsidR="0054551C" w:rsidRPr="00C35CFB" w:rsidRDefault="0054551C" w:rsidP="0054551C">
      <w:pPr>
        <w:pStyle w:val="BTEMEASMCA"/>
        <w:rPr>
          <w:noProof/>
        </w:rPr>
      </w:pPr>
      <w:r w:rsidRPr="00C35CFB">
        <w:rPr>
          <w:noProof/>
        </w:rPr>
        <w:t>2.</w:t>
      </w:r>
      <w:r w:rsidRPr="00C35CFB">
        <w:rPr>
          <w:noProof/>
        </w:rPr>
        <w:tab/>
        <w:t>Kas žinotina prieš vartojant Deep Relief</w:t>
      </w:r>
    </w:p>
    <w:p w14:paraId="045649EB" w14:textId="77777777" w:rsidR="0054551C" w:rsidRPr="00C35CFB" w:rsidRDefault="0054551C" w:rsidP="0054551C">
      <w:pPr>
        <w:pStyle w:val="BTEMEASMCA"/>
        <w:rPr>
          <w:noProof/>
        </w:rPr>
      </w:pPr>
      <w:r w:rsidRPr="00C35CFB">
        <w:rPr>
          <w:noProof/>
        </w:rPr>
        <w:t>3.</w:t>
      </w:r>
      <w:r w:rsidRPr="00C35CFB">
        <w:rPr>
          <w:noProof/>
        </w:rPr>
        <w:tab/>
        <w:t>Kaip vartoti Deep Relief</w:t>
      </w:r>
    </w:p>
    <w:p w14:paraId="7D5E7550" w14:textId="77777777" w:rsidR="0054551C" w:rsidRPr="00C35CFB" w:rsidRDefault="0054551C" w:rsidP="0054551C">
      <w:pPr>
        <w:pStyle w:val="BTEMEASMCA"/>
        <w:rPr>
          <w:noProof/>
        </w:rPr>
      </w:pPr>
      <w:r w:rsidRPr="00C35CFB">
        <w:rPr>
          <w:noProof/>
        </w:rPr>
        <w:t>4.</w:t>
      </w:r>
      <w:r w:rsidRPr="00C35CFB">
        <w:rPr>
          <w:noProof/>
        </w:rPr>
        <w:tab/>
        <w:t>Galimas šalutinis poveikis</w:t>
      </w:r>
    </w:p>
    <w:p w14:paraId="2BC78011" w14:textId="77777777" w:rsidR="0054551C" w:rsidRPr="00C35CFB" w:rsidRDefault="0054551C" w:rsidP="0054551C">
      <w:pPr>
        <w:pStyle w:val="BTEMEASMCA"/>
        <w:rPr>
          <w:noProof/>
        </w:rPr>
      </w:pPr>
      <w:r w:rsidRPr="00C35CFB">
        <w:rPr>
          <w:noProof/>
        </w:rPr>
        <w:t>5.</w:t>
      </w:r>
      <w:r w:rsidRPr="00C35CFB">
        <w:rPr>
          <w:noProof/>
        </w:rPr>
        <w:tab/>
        <w:t>Kaip laikyti Deep Relief</w:t>
      </w:r>
    </w:p>
    <w:p w14:paraId="1F88C559" w14:textId="77777777" w:rsidR="0054551C" w:rsidRPr="00C35CFB" w:rsidRDefault="0054551C" w:rsidP="0054551C">
      <w:pPr>
        <w:pStyle w:val="BTEMEASMCA"/>
        <w:rPr>
          <w:noProof/>
        </w:rPr>
      </w:pPr>
      <w:r w:rsidRPr="00C35CFB">
        <w:rPr>
          <w:noProof/>
        </w:rPr>
        <w:t>6.</w:t>
      </w:r>
      <w:r w:rsidRPr="00C35CFB">
        <w:rPr>
          <w:noProof/>
        </w:rPr>
        <w:tab/>
      </w:r>
      <w:r w:rsidRPr="00467DB8">
        <w:rPr>
          <w:noProof/>
          <w:szCs w:val="24"/>
        </w:rPr>
        <w:t>Pakuotės turinys ir</w:t>
      </w:r>
      <w:r w:rsidRPr="00C35CFB">
        <w:rPr>
          <w:noProof/>
          <w:szCs w:val="24"/>
        </w:rPr>
        <w:t xml:space="preserve"> </w:t>
      </w:r>
      <w:r w:rsidRPr="00C35CFB">
        <w:rPr>
          <w:noProof/>
        </w:rPr>
        <w:t>kita informacija</w:t>
      </w:r>
    </w:p>
    <w:p w14:paraId="5D07B182" w14:textId="77777777" w:rsidR="0054551C" w:rsidRPr="00C35CFB" w:rsidRDefault="0054551C" w:rsidP="0054551C">
      <w:pPr>
        <w:pStyle w:val="BTEMEASMCA"/>
        <w:rPr>
          <w:noProof/>
        </w:rPr>
      </w:pPr>
    </w:p>
    <w:p w14:paraId="0B31C1B0" w14:textId="77777777" w:rsidR="0054551C" w:rsidRPr="00C35CFB" w:rsidRDefault="0054551C" w:rsidP="0054551C">
      <w:pPr>
        <w:pStyle w:val="BTEMEASMCA"/>
        <w:rPr>
          <w:noProof/>
        </w:rPr>
      </w:pPr>
    </w:p>
    <w:p w14:paraId="0EE04147" w14:textId="77777777" w:rsidR="0054551C" w:rsidRPr="00C35CFB" w:rsidRDefault="0054551C" w:rsidP="0054551C">
      <w:pPr>
        <w:pStyle w:val="PI-1EMEASMCA"/>
        <w:rPr>
          <w:noProof/>
        </w:rPr>
      </w:pPr>
      <w:bookmarkStart w:id="2" w:name="_Toc129243139"/>
      <w:bookmarkStart w:id="3" w:name="_Toc129243264"/>
      <w:r w:rsidRPr="00C35CFB">
        <w:rPr>
          <w:noProof/>
        </w:rPr>
        <w:t>1.</w:t>
      </w:r>
      <w:r w:rsidRPr="00C35CFB">
        <w:rPr>
          <w:noProof/>
        </w:rPr>
        <w:tab/>
        <w:t>Kas yra Deep Relief ir kam jis vartojamas</w:t>
      </w:r>
      <w:bookmarkEnd w:id="2"/>
      <w:bookmarkEnd w:id="3"/>
    </w:p>
    <w:p w14:paraId="4C34E715" w14:textId="77777777" w:rsidR="0054551C" w:rsidRPr="00C35CFB" w:rsidRDefault="0054551C" w:rsidP="0054551C">
      <w:pPr>
        <w:pStyle w:val="BTEMEASMCA"/>
        <w:rPr>
          <w:noProof/>
        </w:rPr>
      </w:pPr>
    </w:p>
    <w:p w14:paraId="2491E380" w14:textId="77777777" w:rsidR="0054551C" w:rsidRPr="00C35CFB" w:rsidRDefault="0054551C" w:rsidP="0054551C">
      <w:pPr>
        <w:rPr>
          <w:noProof/>
        </w:rPr>
      </w:pPr>
      <w:r w:rsidRPr="00C35CFB">
        <w:rPr>
          <w:noProof/>
          <w:sz w:val="22"/>
          <w:szCs w:val="22"/>
        </w:rPr>
        <w:t xml:space="preserve">Deep Relief yra skausmą malšinantis gelis, kurį reikia tepti ant odos. Jis vartojamas lokaliam </w:t>
      </w:r>
      <w:r w:rsidRPr="00C35CFB">
        <w:rPr>
          <w:bCs/>
          <w:noProof/>
          <w:sz w:val="22"/>
          <w:szCs w:val="22"/>
        </w:rPr>
        <w:t>sąnario aplinkos minkštųjų audinių uždegimo</w:t>
      </w:r>
      <w:r w:rsidRPr="00C35CFB">
        <w:rPr>
          <w:noProof/>
          <w:sz w:val="22"/>
          <w:szCs w:val="22"/>
        </w:rPr>
        <w:t xml:space="preserve"> ir (ar) traumos (pvz., patempimo, išnirimo) sukelto skausmo malšinimui.</w:t>
      </w:r>
    </w:p>
    <w:p w14:paraId="0BD17B4C" w14:textId="77777777" w:rsidR="0054551C" w:rsidRPr="00C35CFB" w:rsidRDefault="0054551C" w:rsidP="0054551C">
      <w:pPr>
        <w:rPr>
          <w:noProof/>
          <w:sz w:val="22"/>
          <w:szCs w:val="22"/>
        </w:rPr>
      </w:pPr>
    </w:p>
    <w:p w14:paraId="7E73C542" w14:textId="77777777" w:rsidR="0054551C" w:rsidRPr="00C35CFB" w:rsidRDefault="0054551C" w:rsidP="0054551C">
      <w:pPr>
        <w:rPr>
          <w:noProof/>
          <w:sz w:val="22"/>
          <w:szCs w:val="22"/>
        </w:rPr>
      </w:pPr>
      <w:r w:rsidRPr="00C35CFB">
        <w:rPr>
          <w:noProof/>
          <w:sz w:val="22"/>
          <w:szCs w:val="22"/>
        </w:rPr>
        <w:t>Deep Relief sudėtyje yra dvi aktyviosios medžiagos:</w:t>
      </w:r>
    </w:p>
    <w:p w14:paraId="3A636D16" w14:textId="77777777" w:rsidR="0054551C" w:rsidRPr="00C35CFB" w:rsidRDefault="0054551C" w:rsidP="0054551C">
      <w:pPr>
        <w:pStyle w:val="BT-EMEASMCA"/>
        <w:rPr>
          <w:noProof/>
        </w:rPr>
      </w:pPr>
      <w:r w:rsidRPr="00C35CFB">
        <w:rPr>
          <w:noProof/>
        </w:rPr>
        <w:t>Ibuprofenas priklauso nesteroidiniams vaistams nuo uždegimo (NVNU), kurie malšina skausmą ir slopina uždegimą bei patinimą.</w:t>
      </w:r>
    </w:p>
    <w:p w14:paraId="135CC56E" w14:textId="77777777" w:rsidR="0054551C" w:rsidRPr="00C35CFB" w:rsidRDefault="0054551C" w:rsidP="0054551C">
      <w:pPr>
        <w:pStyle w:val="BT-EMEASMCA"/>
        <w:rPr>
          <w:noProof/>
        </w:rPr>
      </w:pPr>
      <w:r w:rsidRPr="00C35CFB">
        <w:rPr>
          <w:noProof/>
        </w:rPr>
        <w:t>Levomentolis suteikia skausmą malšinantį poveikį.</w:t>
      </w:r>
    </w:p>
    <w:p w14:paraId="690EB7AB" w14:textId="77777777" w:rsidR="0054551C" w:rsidRPr="00C35CFB" w:rsidRDefault="0054551C" w:rsidP="0054551C">
      <w:pPr>
        <w:rPr>
          <w:noProof/>
          <w:sz w:val="22"/>
          <w:szCs w:val="22"/>
        </w:rPr>
      </w:pPr>
      <w:r w:rsidRPr="00C35CFB">
        <w:rPr>
          <w:noProof/>
          <w:sz w:val="22"/>
          <w:szCs w:val="22"/>
        </w:rPr>
        <w:t>Jeigu per 5 dienas Jūsų savijauta nepagerėjo arba net pablogėjo, kreipkitės į gydytoją.</w:t>
      </w:r>
    </w:p>
    <w:p w14:paraId="74A9097D" w14:textId="77777777" w:rsidR="0054551C" w:rsidRPr="00C35CFB" w:rsidRDefault="0054551C" w:rsidP="0054551C">
      <w:pPr>
        <w:rPr>
          <w:noProof/>
          <w:sz w:val="22"/>
          <w:szCs w:val="22"/>
        </w:rPr>
      </w:pPr>
    </w:p>
    <w:p w14:paraId="13DDEF9B" w14:textId="77777777" w:rsidR="0054551C" w:rsidRPr="00C35CFB" w:rsidRDefault="0054551C" w:rsidP="0054551C">
      <w:pPr>
        <w:pStyle w:val="BTEMEASMCA"/>
        <w:rPr>
          <w:noProof/>
        </w:rPr>
      </w:pPr>
    </w:p>
    <w:p w14:paraId="443DD610" w14:textId="77777777" w:rsidR="0054551C" w:rsidRPr="00C35CFB" w:rsidRDefault="0054551C" w:rsidP="0054551C">
      <w:pPr>
        <w:pStyle w:val="PI-1EMEASMCA"/>
        <w:rPr>
          <w:noProof/>
        </w:rPr>
      </w:pPr>
      <w:bookmarkStart w:id="4" w:name="_Toc129243140"/>
      <w:bookmarkStart w:id="5" w:name="_Toc129243265"/>
      <w:r w:rsidRPr="00C35CFB">
        <w:rPr>
          <w:noProof/>
        </w:rPr>
        <w:t>2.</w:t>
      </w:r>
      <w:r w:rsidRPr="00C35CFB">
        <w:rPr>
          <w:noProof/>
        </w:rPr>
        <w:tab/>
      </w:r>
      <w:bookmarkEnd w:id="4"/>
      <w:bookmarkEnd w:id="5"/>
      <w:r w:rsidRPr="00C35CFB">
        <w:rPr>
          <w:noProof/>
        </w:rPr>
        <w:t>Kas žinotina prieš vartojant Deep Relief</w:t>
      </w:r>
    </w:p>
    <w:p w14:paraId="134A0BF7" w14:textId="77777777" w:rsidR="0054551C" w:rsidRPr="00C35CFB" w:rsidRDefault="0054551C" w:rsidP="0054551C">
      <w:pPr>
        <w:pStyle w:val="BTEMEASMCA"/>
        <w:rPr>
          <w:noProof/>
        </w:rPr>
      </w:pPr>
    </w:p>
    <w:p w14:paraId="1AB9C8A4" w14:textId="77777777" w:rsidR="0054551C" w:rsidRPr="00C35CFB" w:rsidRDefault="0054551C" w:rsidP="0054551C">
      <w:pPr>
        <w:pStyle w:val="PI-3EMEASMCA"/>
        <w:rPr>
          <w:noProof/>
        </w:rPr>
      </w:pPr>
      <w:r w:rsidRPr="00C35CFB">
        <w:rPr>
          <w:noProof/>
        </w:rPr>
        <w:t>Deep Relief vartoti draudžiama:</w:t>
      </w:r>
    </w:p>
    <w:p w14:paraId="6453011C" w14:textId="77777777" w:rsidR="0054551C" w:rsidRPr="00C35CFB" w:rsidRDefault="0054551C" w:rsidP="0054551C">
      <w:pPr>
        <w:pStyle w:val="BT-EMEASMCA"/>
        <w:rPr>
          <w:noProof/>
        </w:rPr>
      </w:pPr>
      <w:r w:rsidRPr="00C35CFB">
        <w:rPr>
          <w:noProof/>
        </w:rPr>
        <w:t>jeigu yra alergija ibuprofenui, levomentoliui arba bet kuriai pagalbinei šio vaisto medžiagai (jos išvardytos 6 skyriuje);</w:t>
      </w:r>
    </w:p>
    <w:p w14:paraId="5F5E7E97" w14:textId="77777777" w:rsidR="0054551C" w:rsidRPr="00C35CFB" w:rsidRDefault="0054551C" w:rsidP="0054551C">
      <w:pPr>
        <w:pStyle w:val="BT-EMEASMCA"/>
        <w:rPr>
          <w:noProof/>
        </w:rPr>
      </w:pPr>
      <w:r w:rsidRPr="00C35CFB">
        <w:rPr>
          <w:noProof/>
        </w:rPr>
        <w:t>jeigu yra alergija aspirinui arba kitiems vaistams nuo skausmo, vadinamiems nesteroidiniais vaistais nuo uždegimo (NVNU), įskaitant tuos, kuriuos vartojate per burną;</w:t>
      </w:r>
    </w:p>
    <w:p w14:paraId="472B4484" w14:textId="77777777" w:rsidR="0054551C" w:rsidRPr="00C35CFB" w:rsidRDefault="0054551C" w:rsidP="0054551C">
      <w:pPr>
        <w:pStyle w:val="BT-EMEASMCA"/>
        <w:rPr>
          <w:noProof/>
        </w:rPr>
      </w:pPr>
      <w:r w:rsidRPr="00C35CFB">
        <w:rPr>
          <w:noProof/>
        </w:rPr>
        <w:t>jeigu sergate astma ir žinote, kad aspirinas arba NVNU Jums gali sukelti astmos priepuolį, slogą (rinitą), niežėjimą arba išbėrimą;</w:t>
      </w:r>
    </w:p>
    <w:p w14:paraId="61F057BD" w14:textId="77777777" w:rsidR="0054551C" w:rsidRPr="00C35CFB" w:rsidRDefault="0054551C" w:rsidP="0054551C">
      <w:pPr>
        <w:pStyle w:val="BT-EMEASMCA"/>
        <w:rPr>
          <w:noProof/>
        </w:rPr>
      </w:pPr>
      <w:r>
        <w:rPr>
          <w:noProof/>
        </w:rPr>
        <w:t>j</w:t>
      </w:r>
      <w:r w:rsidRPr="00467DB8">
        <w:rPr>
          <w:noProof/>
        </w:rPr>
        <w:t>ei esate nėščia paskutinius 3 nėštumo mėnesius</w:t>
      </w:r>
      <w:r>
        <w:rPr>
          <w:noProof/>
        </w:rPr>
        <w:t>;</w:t>
      </w:r>
    </w:p>
    <w:p w14:paraId="5C62DB0E" w14:textId="77777777" w:rsidR="0054551C" w:rsidRPr="00C35CFB" w:rsidRDefault="0054551C" w:rsidP="0054551C">
      <w:pPr>
        <w:pStyle w:val="BT-EMEASMCA"/>
        <w:rPr>
          <w:noProof/>
        </w:rPr>
      </w:pPr>
      <w:r w:rsidRPr="00C35CFB">
        <w:rPr>
          <w:noProof/>
        </w:rPr>
        <w:t>jeigu Jūsų oda yra nubrozdinta, pažeista infekcijos ar uždegimo;</w:t>
      </w:r>
    </w:p>
    <w:p w14:paraId="577A896B" w14:textId="77777777" w:rsidR="0054551C" w:rsidRPr="00C35CFB" w:rsidRDefault="0054551C" w:rsidP="0054551C">
      <w:pPr>
        <w:pStyle w:val="BT-EMEASMCA"/>
        <w:rPr>
          <w:noProof/>
        </w:rPr>
      </w:pPr>
      <w:r w:rsidRPr="00C35CFB">
        <w:rPr>
          <w:noProof/>
        </w:rPr>
        <w:t>jeigu vartojimo vietoje yra infekcija;</w:t>
      </w:r>
    </w:p>
    <w:p w14:paraId="12F6A5D7" w14:textId="77777777" w:rsidR="0054551C" w:rsidRPr="00C35CFB" w:rsidRDefault="0054551C" w:rsidP="0054551C">
      <w:pPr>
        <w:pStyle w:val="BT-EMEASMCA"/>
        <w:rPr>
          <w:noProof/>
        </w:rPr>
      </w:pPr>
      <w:r w:rsidRPr="00C35CFB">
        <w:rPr>
          <w:noProof/>
        </w:rPr>
        <w:t>jeigu ant odos tuo pačiu metu yra patepta kito vaisto.</w:t>
      </w:r>
    </w:p>
    <w:p w14:paraId="1B44E606" w14:textId="77777777" w:rsidR="0054551C" w:rsidRPr="00C35CFB" w:rsidRDefault="0054551C" w:rsidP="0054551C">
      <w:pPr>
        <w:pStyle w:val="BT-EMEASMCA"/>
        <w:numPr>
          <w:ilvl w:val="0"/>
          <w:numId w:val="0"/>
        </w:numPr>
        <w:ind w:left="720"/>
        <w:rPr>
          <w:noProof/>
        </w:rPr>
      </w:pPr>
    </w:p>
    <w:p w14:paraId="3D394182" w14:textId="77777777" w:rsidR="0054551C" w:rsidRPr="00C35CFB" w:rsidRDefault="0054551C" w:rsidP="0054551C">
      <w:pPr>
        <w:pStyle w:val="PI-3EMEASMCA"/>
        <w:rPr>
          <w:noProof/>
        </w:rPr>
      </w:pPr>
      <w:r w:rsidRPr="00C35CFB">
        <w:rPr>
          <w:noProof/>
        </w:rPr>
        <w:t>Įspėjimai ir atsargumo priemonės</w:t>
      </w:r>
    </w:p>
    <w:p w14:paraId="5892DD16" w14:textId="77777777" w:rsidR="0054551C" w:rsidRPr="00C35CFB" w:rsidRDefault="0054551C" w:rsidP="0054551C">
      <w:pPr>
        <w:pStyle w:val="BT-EMEASMCA"/>
        <w:rPr>
          <w:noProof/>
        </w:rPr>
      </w:pPr>
      <w:r w:rsidRPr="00C35CFB">
        <w:rPr>
          <w:noProof/>
        </w:rPr>
        <w:t>Pasitarkite su gydytoju arba vaistininku, prieš pradėdami vartoti Deep Relief.</w:t>
      </w:r>
    </w:p>
    <w:p w14:paraId="15386C10" w14:textId="77777777" w:rsidR="0054551C" w:rsidRPr="00C35CFB" w:rsidRDefault="0054551C" w:rsidP="0054551C">
      <w:pPr>
        <w:pStyle w:val="BT-EMEASMCA"/>
        <w:rPr>
          <w:noProof/>
        </w:rPr>
      </w:pPr>
      <w:r w:rsidRPr="00C35CFB">
        <w:rPr>
          <w:noProof/>
        </w:rPr>
        <w:t xml:space="preserve">Netepkite Deep Relief: </w:t>
      </w:r>
    </w:p>
    <w:p w14:paraId="309657D6" w14:textId="77777777" w:rsidR="0054551C" w:rsidRPr="00C35CFB" w:rsidRDefault="0054551C" w:rsidP="0054551C">
      <w:pPr>
        <w:pStyle w:val="BT-EMEASMCA"/>
        <w:numPr>
          <w:ilvl w:val="0"/>
          <w:numId w:val="4"/>
        </w:numPr>
        <w:rPr>
          <w:noProof/>
        </w:rPr>
      </w:pPr>
      <w:r w:rsidRPr="00C35CFB">
        <w:rPr>
          <w:noProof/>
        </w:rPr>
        <w:t>jaunesniems kaip 12 metų vaikams;</w:t>
      </w:r>
    </w:p>
    <w:p w14:paraId="12B48529" w14:textId="77777777" w:rsidR="0054551C" w:rsidRPr="00C35CFB" w:rsidRDefault="0054551C" w:rsidP="0054551C">
      <w:pPr>
        <w:pStyle w:val="BT-EMEASMCA"/>
        <w:numPr>
          <w:ilvl w:val="0"/>
          <w:numId w:val="4"/>
        </w:numPr>
        <w:rPr>
          <w:noProof/>
        </w:rPr>
      </w:pPr>
      <w:r w:rsidRPr="00C35CFB">
        <w:rPr>
          <w:noProof/>
        </w:rPr>
        <w:lastRenderedPageBreak/>
        <w:t>ant lūpų, nosies šnervių, akių, lyties organų, išangės srities ar kitų jautrių vietų. Jeigu taip nutinka, tą vietą gerai nuplaukite vandeniu;</w:t>
      </w:r>
    </w:p>
    <w:p w14:paraId="32653642" w14:textId="77777777" w:rsidR="0054551C" w:rsidRPr="00C35CFB" w:rsidRDefault="0054551C" w:rsidP="0054551C">
      <w:pPr>
        <w:pStyle w:val="BT-EMEASMCA"/>
        <w:numPr>
          <w:ilvl w:val="0"/>
          <w:numId w:val="4"/>
        </w:numPr>
        <w:rPr>
          <w:noProof/>
        </w:rPr>
      </w:pPr>
      <w:r w:rsidRPr="00C35CFB">
        <w:rPr>
          <w:noProof/>
        </w:rPr>
        <w:t>netepkite po sandarinamuoju tvarsčiu.</w:t>
      </w:r>
    </w:p>
    <w:p w14:paraId="6FDF5CF0" w14:textId="77777777" w:rsidR="0054551C" w:rsidRPr="00C35CFB" w:rsidRDefault="0054551C" w:rsidP="0054551C">
      <w:pPr>
        <w:pStyle w:val="BTEMEASMCA"/>
        <w:rPr>
          <w:noProof/>
        </w:rPr>
      </w:pPr>
    </w:p>
    <w:p w14:paraId="66FD50A8" w14:textId="77777777" w:rsidR="0054551C" w:rsidRPr="00C35CFB" w:rsidRDefault="0054551C" w:rsidP="0054551C">
      <w:pPr>
        <w:pStyle w:val="BTEMEASMCA"/>
        <w:rPr>
          <w:noProof/>
        </w:rPr>
      </w:pPr>
      <w:r w:rsidRPr="00C35CFB">
        <w:rPr>
          <w:noProof/>
        </w:rPr>
        <w:t>Deep Relief skirtas vartoti tik ant odos. Nevartokite per burną.</w:t>
      </w:r>
    </w:p>
    <w:p w14:paraId="1F0C2569" w14:textId="77777777" w:rsidR="0054551C" w:rsidRPr="00C35CFB" w:rsidRDefault="0054551C" w:rsidP="0054551C">
      <w:pPr>
        <w:rPr>
          <w:noProof/>
          <w:sz w:val="22"/>
        </w:rPr>
      </w:pPr>
      <w:r w:rsidRPr="00C35CFB">
        <w:rPr>
          <w:noProof/>
          <w:sz w:val="22"/>
        </w:rPr>
        <w:t>Prieš vartojant Deep Relief pasitarkite su gydytoju:</w:t>
      </w:r>
    </w:p>
    <w:p w14:paraId="3003E198" w14:textId="77777777" w:rsidR="0054551C" w:rsidRPr="00C35CFB" w:rsidRDefault="0054551C" w:rsidP="0054551C">
      <w:pPr>
        <w:pStyle w:val="BT-EMEASMCA"/>
        <w:rPr>
          <w:noProof/>
        </w:rPr>
      </w:pPr>
      <w:r w:rsidRPr="00C35CFB">
        <w:rPr>
          <w:noProof/>
        </w:rPr>
        <w:t>Jeigu seniau vartoti vaistai ar kosmetika sukėlė alergijos simptomų, pvz., odos išbėrimą ar niežulį.</w:t>
      </w:r>
    </w:p>
    <w:p w14:paraId="1FF263C1" w14:textId="77777777" w:rsidR="0054551C" w:rsidRPr="00C35CFB" w:rsidRDefault="0054551C" w:rsidP="0054551C">
      <w:pPr>
        <w:pStyle w:val="BT-EMEASMCA"/>
        <w:rPr>
          <w:noProof/>
        </w:rPr>
      </w:pPr>
      <w:r w:rsidRPr="00C35CFB">
        <w:rPr>
          <w:noProof/>
        </w:rPr>
        <w:t>Jeigu sergate ar kada nors sirgote inkstų ligomis.</w:t>
      </w:r>
    </w:p>
    <w:p w14:paraId="30E9AD4B" w14:textId="77777777" w:rsidR="0054551C" w:rsidRPr="00C35CFB" w:rsidRDefault="0054551C" w:rsidP="0054551C">
      <w:pPr>
        <w:pStyle w:val="BT-EMEASMCA"/>
        <w:rPr>
          <w:noProof/>
        </w:rPr>
      </w:pPr>
      <w:r w:rsidRPr="00C35CFB">
        <w:rPr>
          <w:noProof/>
        </w:rPr>
        <w:t>Jeigu Jums yra ar kada nors buvo skrandžio ar dvylikapirštės žarnos opa.</w:t>
      </w:r>
    </w:p>
    <w:p w14:paraId="0FA9E958" w14:textId="77777777" w:rsidR="0054551C" w:rsidRPr="00C35CFB" w:rsidRDefault="0054551C" w:rsidP="0054551C">
      <w:pPr>
        <w:pStyle w:val="BT-EMEASMCA"/>
        <w:rPr>
          <w:noProof/>
        </w:rPr>
      </w:pPr>
      <w:r w:rsidRPr="00C35CFB">
        <w:rPr>
          <w:noProof/>
        </w:rPr>
        <w:t>Jeigu esate mažiau kaip 6 mėnesius nėščia ar numanote, kad galėtumėte būti nėščia.</w:t>
      </w:r>
    </w:p>
    <w:p w14:paraId="0469994F" w14:textId="77777777" w:rsidR="0054551C" w:rsidRPr="00C35CFB" w:rsidRDefault="0054551C" w:rsidP="0054551C">
      <w:pPr>
        <w:pStyle w:val="BT-EMEASMCA"/>
        <w:rPr>
          <w:noProof/>
        </w:rPr>
      </w:pPr>
      <w:r w:rsidRPr="00C35CFB">
        <w:rPr>
          <w:noProof/>
        </w:rPr>
        <w:t>Jeigu susiduriate su sunkumais bandant pastoti arba Jums atliekamas vaisingumo tyrimas.</w:t>
      </w:r>
    </w:p>
    <w:p w14:paraId="622B11FC" w14:textId="77777777" w:rsidR="0054551C" w:rsidRPr="00C35CFB" w:rsidRDefault="0054551C" w:rsidP="0054551C">
      <w:pPr>
        <w:rPr>
          <w:noProof/>
          <w:sz w:val="22"/>
        </w:rPr>
      </w:pPr>
      <w:r w:rsidRPr="00C35CFB">
        <w:rPr>
          <w:noProof/>
          <w:sz w:val="22"/>
        </w:rPr>
        <w:t>Pirmą kartą išbandykite Deep Relief ant mažo odos ploto.</w:t>
      </w:r>
    </w:p>
    <w:p w14:paraId="295DE9C8" w14:textId="77777777" w:rsidR="0054551C" w:rsidRPr="00C35CFB" w:rsidRDefault="0054551C" w:rsidP="0054551C">
      <w:pPr>
        <w:rPr>
          <w:noProof/>
          <w:sz w:val="22"/>
          <w:szCs w:val="22"/>
        </w:rPr>
      </w:pPr>
    </w:p>
    <w:p w14:paraId="12DE7374" w14:textId="77777777" w:rsidR="0054551C" w:rsidRDefault="0054551C" w:rsidP="0054551C">
      <w:pPr>
        <w:rPr>
          <w:noProof/>
          <w:sz w:val="22"/>
          <w:szCs w:val="22"/>
        </w:rPr>
      </w:pPr>
      <w:r w:rsidRPr="00C35CFB">
        <w:rPr>
          <w:noProof/>
          <w:sz w:val="22"/>
          <w:szCs w:val="22"/>
        </w:rPr>
        <w:t>Saugokitės, kad vaisto nepatektų ant akių ar kitų jautrių sričių.</w:t>
      </w:r>
    </w:p>
    <w:p w14:paraId="7AFFDBCA" w14:textId="77777777" w:rsidR="0054551C" w:rsidRPr="00C35CFB" w:rsidRDefault="0054551C" w:rsidP="0054551C">
      <w:pPr>
        <w:rPr>
          <w:noProof/>
          <w:sz w:val="22"/>
          <w:szCs w:val="22"/>
        </w:rPr>
      </w:pPr>
    </w:p>
    <w:p w14:paraId="449FCC7E" w14:textId="77777777" w:rsidR="0054551C" w:rsidRPr="00C35CFB" w:rsidRDefault="0054551C" w:rsidP="0054551C">
      <w:pPr>
        <w:rPr>
          <w:b/>
          <w:bCs/>
          <w:noProof/>
          <w:sz w:val="22"/>
          <w:szCs w:val="22"/>
        </w:rPr>
      </w:pPr>
      <w:r w:rsidRPr="00C35CFB">
        <w:rPr>
          <w:b/>
          <w:bCs/>
          <w:noProof/>
          <w:sz w:val="22"/>
          <w:szCs w:val="22"/>
        </w:rPr>
        <w:t>Ypač atsargiai elkitės su Deep Relief:</w:t>
      </w:r>
    </w:p>
    <w:p w14:paraId="4174DE35" w14:textId="77777777" w:rsidR="0054551C" w:rsidRDefault="0054551C" w:rsidP="0054551C">
      <w:pPr>
        <w:rPr>
          <w:noProof/>
          <w:sz w:val="22"/>
          <w:szCs w:val="22"/>
        </w:rPr>
      </w:pPr>
      <w:r w:rsidRPr="009B57C2">
        <w:rPr>
          <w:noProof/>
          <w:sz w:val="22"/>
          <w:szCs w:val="22"/>
        </w:rPr>
        <w:t>Gydant ibuprofen</w:t>
      </w:r>
      <w:r>
        <w:rPr>
          <w:noProof/>
          <w:sz w:val="22"/>
          <w:szCs w:val="22"/>
        </w:rPr>
        <w:t>u</w:t>
      </w:r>
      <w:r w:rsidRPr="009B57C2">
        <w:rPr>
          <w:noProof/>
          <w:sz w:val="22"/>
          <w:szCs w:val="22"/>
        </w:rPr>
        <w:t xml:space="preserve"> buvo pranešta apie sunkias odos reakcijas, įskaitant eksfoliacinį dermatitą, daugiaformę eritemą, Stivenso-Džonsono sindromą, toksinę epidermio nekrolizę, vaistinio preparato reakciją su eozinofilija ir sisteminiais simptomais (VRESS), ūminę generalizuotą egzanteminę pustuliozę (ŪGEP). Jei pastebėjote bet kurį iš 4 skyriuje aprašytų sunkių odos reakcijų simptomų, nutraukite Deep Relief vartojimą ir nedelsdami kreipkitės į gydytoją.</w:t>
      </w:r>
    </w:p>
    <w:p w14:paraId="3B7D6854" w14:textId="77777777" w:rsidR="0054551C" w:rsidRPr="00C35CFB" w:rsidRDefault="0054551C" w:rsidP="0054551C">
      <w:pPr>
        <w:rPr>
          <w:noProof/>
          <w:sz w:val="22"/>
          <w:szCs w:val="22"/>
        </w:rPr>
      </w:pPr>
    </w:p>
    <w:p w14:paraId="55182685" w14:textId="77777777" w:rsidR="0054551C" w:rsidRPr="00C35CFB" w:rsidRDefault="0054551C" w:rsidP="0054551C">
      <w:pPr>
        <w:pStyle w:val="PI-3EMEASMCA"/>
        <w:rPr>
          <w:noProof/>
        </w:rPr>
      </w:pPr>
      <w:r w:rsidRPr="00C35CFB">
        <w:rPr>
          <w:noProof/>
        </w:rPr>
        <w:t>Kiti vaistai ir Deep Relief</w:t>
      </w:r>
    </w:p>
    <w:p w14:paraId="1A8AAB83" w14:textId="77777777" w:rsidR="0054551C" w:rsidRPr="00C35CFB" w:rsidRDefault="0054551C" w:rsidP="0054551C">
      <w:pPr>
        <w:pStyle w:val="BTEMEASMCA"/>
        <w:rPr>
          <w:noProof/>
        </w:rPr>
      </w:pPr>
      <w:r w:rsidRPr="00C35CFB">
        <w:rPr>
          <w:noProof/>
        </w:rPr>
        <w:t>Jeigu vartojate ar neseniai vartojote kitų vaistų</w:t>
      </w:r>
      <w:r w:rsidRPr="00467DB8">
        <w:rPr>
          <w:noProof/>
          <w:szCs w:val="24"/>
        </w:rPr>
        <w:t xml:space="preserve"> arba dėl to nesate tikri</w:t>
      </w:r>
      <w:r w:rsidRPr="00C35CFB">
        <w:rPr>
          <w:noProof/>
        </w:rPr>
        <w:t>, apie tai pasakykite gydytojui arba vaistininkui.</w:t>
      </w:r>
    </w:p>
    <w:p w14:paraId="54E28958" w14:textId="77777777" w:rsidR="0054551C" w:rsidRPr="00C35CFB" w:rsidRDefault="0054551C" w:rsidP="0054551C">
      <w:pPr>
        <w:pStyle w:val="BTEMEASMCA"/>
        <w:rPr>
          <w:noProof/>
        </w:rPr>
      </w:pPr>
    </w:p>
    <w:p w14:paraId="11BBDD1F" w14:textId="77777777" w:rsidR="0054551C" w:rsidRPr="00C35CFB" w:rsidRDefault="0054551C" w:rsidP="0054551C">
      <w:pPr>
        <w:pStyle w:val="BTEMEASMCA"/>
        <w:rPr>
          <w:noProof/>
        </w:rPr>
      </w:pPr>
      <w:r w:rsidRPr="00C35CFB">
        <w:rPr>
          <w:noProof/>
        </w:rPr>
        <w:t>Prieš vartojant Deep Relief pasitarkite su gydytoju, jeigu:</w:t>
      </w:r>
    </w:p>
    <w:p w14:paraId="6F1EB42B" w14:textId="77777777" w:rsidR="0054551C" w:rsidRPr="00C35CFB" w:rsidRDefault="0054551C" w:rsidP="0054551C">
      <w:pPr>
        <w:pStyle w:val="BT-EMEASMCA"/>
        <w:rPr>
          <w:noProof/>
        </w:rPr>
      </w:pPr>
      <w:r w:rsidRPr="00C35CFB">
        <w:rPr>
          <w:noProof/>
        </w:rPr>
        <w:t>vartojate aspirino;</w:t>
      </w:r>
    </w:p>
    <w:p w14:paraId="07F2C186" w14:textId="77777777" w:rsidR="0054551C" w:rsidRPr="00C35CFB" w:rsidRDefault="0054551C" w:rsidP="0054551C">
      <w:pPr>
        <w:pStyle w:val="BT-EMEASMCA"/>
        <w:rPr>
          <w:noProof/>
        </w:rPr>
      </w:pPr>
      <w:r w:rsidRPr="00C35CFB">
        <w:rPr>
          <w:noProof/>
        </w:rPr>
        <w:t>vartojate kitų skausmą malšinančių vaistų;</w:t>
      </w:r>
    </w:p>
    <w:p w14:paraId="06F6D460" w14:textId="77777777" w:rsidR="0054551C" w:rsidRPr="00C35CFB" w:rsidRDefault="0054551C" w:rsidP="0054551C">
      <w:pPr>
        <w:pStyle w:val="BT-EMEASMCA"/>
        <w:rPr>
          <w:noProof/>
        </w:rPr>
      </w:pPr>
      <w:r w:rsidRPr="00C35CFB">
        <w:rPr>
          <w:noProof/>
        </w:rPr>
        <w:t>reguliariai vartojate kitų vaistų.</w:t>
      </w:r>
    </w:p>
    <w:p w14:paraId="463E1E2C" w14:textId="77777777" w:rsidR="0054551C" w:rsidRPr="00C35CFB" w:rsidRDefault="0054551C" w:rsidP="0054551C">
      <w:pPr>
        <w:pStyle w:val="BT-EMEASMCA"/>
        <w:rPr>
          <w:noProof/>
        </w:rPr>
      </w:pPr>
    </w:p>
    <w:p w14:paraId="581859C5" w14:textId="77777777" w:rsidR="0054551C" w:rsidRPr="00C35CFB" w:rsidRDefault="0054551C" w:rsidP="0054551C">
      <w:pPr>
        <w:pStyle w:val="PI-3EMEASMCA"/>
        <w:rPr>
          <w:noProof/>
        </w:rPr>
      </w:pPr>
      <w:r w:rsidRPr="00C35CFB">
        <w:rPr>
          <w:noProof/>
        </w:rPr>
        <w:t>Nėštumas ir žindymo laikotarpis</w:t>
      </w:r>
    </w:p>
    <w:p w14:paraId="3938C7F6" w14:textId="77777777" w:rsidR="0054551C" w:rsidRDefault="0054551C" w:rsidP="0054551C">
      <w:pPr>
        <w:pStyle w:val="BTEMEASMCA"/>
        <w:rPr>
          <w:noProof/>
        </w:rPr>
      </w:pPr>
      <w:r w:rsidRPr="00467DB8">
        <w:rPr>
          <w:noProof/>
        </w:rPr>
        <w:t>Jeigu esate nėščia, žindote kūdikį, manote, kad galbūt esate nėščia, arba planuojate pastoti, tai prieš vartodama šį vaistą, pasitarkite su gydytoju arba vaistininku.</w:t>
      </w:r>
      <w:r w:rsidRPr="00C35CFB">
        <w:rPr>
          <w:noProof/>
        </w:rPr>
        <w:t xml:space="preserve"> </w:t>
      </w:r>
    </w:p>
    <w:p w14:paraId="525C09B3" w14:textId="77777777" w:rsidR="0054551C" w:rsidRDefault="0054551C" w:rsidP="0054551C">
      <w:pPr>
        <w:pStyle w:val="BTEMEASMCA"/>
        <w:rPr>
          <w:noProof/>
        </w:rPr>
      </w:pPr>
    </w:p>
    <w:p w14:paraId="2FECEFFF" w14:textId="77777777" w:rsidR="0054551C" w:rsidRDefault="0054551C" w:rsidP="0054551C">
      <w:pPr>
        <w:pStyle w:val="BTEMEASMCA"/>
        <w:rPr>
          <w:noProof/>
        </w:rPr>
      </w:pPr>
      <w:r>
        <w:rPr>
          <w:noProof/>
        </w:rPr>
        <w:t>Nevartokite Deep Relief paskutinius 3 nėštumo mėnesius. Pirmuosius 6 nėštumo mėnesius negalima vartoti Deep Relief, nebent tai yra būtina ir tai rekomendavo gydytojas. Jei šiuo laikotarpiu Jums reikalingas gydymas, reikia vartoti mažiausią dozę trumpiausią įmanomą laiką.</w:t>
      </w:r>
    </w:p>
    <w:p w14:paraId="2FBFC68E" w14:textId="77777777" w:rsidR="0054551C" w:rsidRPr="00C35CFB" w:rsidRDefault="0054551C" w:rsidP="0054551C">
      <w:pPr>
        <w:pStyle w:val="BTEMEASMCA"/>
        <w:rPr>
          <w:noProof/>
        </w:rPr>
      </w:pPr>
    </w:p>
    <w:p w14:paraId="6B3102E9" w14:textId="77777777" w:rsidR="0054551C" w:rsidRPr="00C35CFB" w:rsidRDefault="0054551C" w:rsidP="0054551C">
      <w:pPr>
        <w:pStyle w:val="BTEMEASMCA"/>
        <w:rPr>
          <w:noProof/>
        </w:rPr>
      </w:pPr>
      <w:r w:rsidRPr="00C35CFB">
        <w:rPr>
          <w:noProof/>
        </w:rPr>
        <w:t>Prieš vartojant bet kokį vaistą, būtina pasitarti su gydytoju arba vaistininku.</w:t>
      </w:r>
    </w:p>
    <w:p w14:paraId="52498FDE" w14:textId="77777777" w:rsidR="0054551C" w:rsidRPr="00C35CFB" w:rsidRDefault="0054551C" w:rsidP="0054551C">
      <w:pPr>
        <w:pStyle w:val="BTEMEASMCA"/>
        <w:rPr>
          <w:noProof/>
        </w:rPr>
      </w:pPr>
    </w:p>
    <w:p w14:paraId="6B210ECA" w14:textId="77777777" w:rsidR="0054551C" w:rsidRPr="00C35CFB" w:rsidRDefault="0054551C" w:rsidP="0054551C">
      <w:pPr>
        <w:pStyle w:val="BTEMEASMCA"/>
        <w:rPr>
          <w:noProof/>
        </w:rPr>
      </w:pPr>
      <w:r w:rsidRPr="00C35CFB">
        <w:rPr>
          <w:noProof/>
        </w:rPr>
        <w:t>Vairavimas ir mechanizmų valdymas</w:t>
      </w:r>
    </w:p>
    <w:p w14:paraId="6E413EBC" w14:textId="77777777" w:rsidR="0054551C" w:rsidRPr="00C35CFB" w:rsidRDefault="0054551C" w:rsidP="0054551C">
      <w:pPr>
        <w:pStyle w:val="BTEMEASMCA"/>
        <w:rPr>
          <w:noProof/>
        </w:rPr>
      </w:pPr>
      <w:r w:rsidRPr="00C35CFB">
        <w:rPr>
          <w:noProof/>
        </w:rPr>
        <w:t>Duomenys neaktualūs.</w:t>
      </w:r>
    </w:p>
    <w:p w14:paraId="5810AD1A" w14:textId="77777777" w:rsidR="0054551C" w:rsidRPr="00C35CFB" w:rsidRDefault="0054551C" w:rsidP="0054551C">
      <w:pPr>
        <w:pStyle w:val="BTEMEASMCA"/>
        <w:rPr>
          <w:noProof/>
        </w:rPr>
      </w:pPr>
    </w:p>
    <w:p w14:paraId="12CDB390" w14:textId="77777777" w:rsidR="0054551C" w:rsidRPr="00C35CFB" w:rsidRDefault="0054551C" w:rsidP="0054551C">
      <w:pPr>
        <w:pStyle w:val="PI-3EMEASMCA"/>
        <w:rPr>
          <w:noProof/>
        </w:rPr>
      </w:pPr>
      <w:r w:rsidRPr="00C35CFB">
        <w:rPr>
          <w:noProof/>
        </w:rPr>
        <w:t>Deep Relief sudėtyje yra propilenglikolio</w:t>
      </w:r>
    </w:p>
    <w:p w14:paraId="786E4B1D" w14:textId="77777777" w:rsidR="0054551C" w:rsidRPr="00C35CFB" w:rsidRDefault="0054551C" w:rsidP="0054551C">
      <w:pPr>
        <w:pStyle w:val="BTEMEASMCA"/>
        <w:rPr>
          <w:noProof/>
        </w:rPr>
      </w:pPr>
      <w:r w:rsidRPr="00C35CFB">
        <w:rPr>
          <w:noProof/>
        </w:rPr>
        <w:t>Kiekvienoje Deep Relief 2,5 g dozėje yra 250 mg propilenglikolio, o tai atitinka 100 mg/g. Propilenglikolis gali sukelti odos sudirginimą.</w:t>
      </w:r>
    </w:p>
    <w:p w14:paraId="3A449364" w14:textId="77777777" w:rsidR="0054551C" w:rsidRPr="00C35CFB" w:rsidRDefault="0054551C" w:rsidP="0054551C">
      <w:pPr>
        <w:pStyle w:val="BTEMEASMCA"/>
        <w:rPr>
          <w:noProof/>
        </w:rPr>
      </w:pPr>
    </w:p>
    <w:p w14:paraId="73D746E8" w14:textId="77777777" w:rsidR="0054551C" w:rsidRPr="00C35CFB" w:rsidRDefault="0054551C" w:rsidP="0054551C">
      <w:pPr>
        <w:pStyle w:val="BTEMEASMCA"/>
        <w:rPr>
          <w:noProof/>
        </w:rPr>
      </w:pPr>
    </w:p>
    <w:p w14:paraId="24C81B7C" w14:textId="77777777" w:rsidR="0054551C" w:rsidRPr="00C35CFB" w:rsidRDefault="0054551C" w:rsidP="0054551C">
      <w:pPr>
        <w:pStyle w:val="PI-1EMEASMCA"/>
        <w:rPr>
          <w:noProof/>
        </w:rPr>
      </w:pPr>
      <w:bookmarkStart w:id="6" w:name="_Toc129243141"/>
      <w:bookmarkStart w:id="7" w:name="_Toc129243266"/>
      <w:r w:rsidRPr="00C35CFB">
        <w:rPr>
          <w:noProof/>
        </w:rPr>
        <w:t>3.</w:t>
      </w:r>
      <w:r w:rsidRPr="00C35CFB">
        <w:rPr>
          <w:noProof/>
        </w:rPr>
        <w:tab/>
      </w:r>
      <w:bookmarkEnd w:id="6"/>
      <w:bookmarkEnd w:id="7"/>
      <w:r w:rsidRPr="00C35CFB">
        <w:rPr>
          <w:noProof/>
        </w:rPr>
        <w:t>Kaip vartoti Deep Relief</w:t>
      </w:r>
    </w:p>
    <w:p w14:paraId="2BD3186C" w14:textId="77777777" w:rsidR="0054551C" w:rsidRPr="00C35CFB" w:rsidRDefault="0054551C" w:rsidP="0054551C">
      <w:pPr>
        <w:pStyle w:val="BTEMEASMCA"/>
        <w:rPr>
          <w:noProof/>
        </w:rPr>
      </w:pPr>
    </w:p>
    <w:p w14:paraId="5C5CBFCC" w14:textId="77777777" w:rsidR="0054551C" w:rsidRPr="00C35CFB" w:rsidRDefault="0054551C" w:rsidP="0054551C">
      <w:pPr>
        <w:pStyle w:val="BTEMEASMCA"/>
        <w:rPr>
          <w:noProof/>
        </w:rPr>
      </w:pPr>
      <w:r w:rsidRPr="00467DB8">
        <w:rPr>
          <w:noProof/>
        </w:rPr>
        <w:t>Visada vartokite šį vaistą tiksliai, kaip nurodė gydytojas.</w:t>
      </w:r>
      <w:r w:rsidRPr="00C35CFB">
        <w:rPr>
          <w:noProof/>
        </w:rPr>
        <w:t xml:space="preserve"> Jeigu abejojate, kreipkitės į gydytoją arba vaistininką.</w:t>
      </w:r>
    </w:p>
    <w:p w14:paraId="6D36E9C5" w14:textId="77777777" w:rsidR="0054551C" w:rsidRPr="00C35CFB" w:rsidRDefault="0054551C" w:rsidP="0054551C">
      <w:pPr>
        <w:pStyle w:val="BTEMEASMCA"/>
        <w:rPr>
          <w:noProof/>
        </w:rPr>
      </w:pPr>
    </w:p>
    <w:p w14:paraId="6EB323A6" w14:textId="77777777" w:rsidR="0054551C" w:rsidRPr="00C35CFB" w:rsidRDefault="0054551C" w:rsidP="0054551C">
      <w:pPr>
        <w:pStyle w:val="BTEMEASMCA"/>
        <w:rPr>
          <w:noProof/>
        </w:rPr>
      </w:pPr>
      <w:r w:rsidRPr="00C35CFB">
        <w:rPr>
          <w:noProof/>
        </w:rPr>
        <w:t>Suaugusiesiems ir vyresniems kaip 12 metų vaikams.</w:t>
      </w:r>
    </w:p>
    <w:p w14:paraId="696B8586" w14:textId="77777777" w:rsidR="0054551C" w:rsidRPr="00C35CFB" w:rsidRDefault="0054551C" w:rsidP="0054551C">
      <w:pPr>
        <w:pStyle w:val="BTEMEASMCA"/>
        <w:rPr>
          <w:noProof/>
        </w:rPr>
      </w:pPr>
    </w:p>
    <w:p w14:paraId="5CEE4703" w14:textId="77777777" w:rsidR="0054551C" w:rsidRPr="00C35CFB" w:rsidRDefault="0054551C" w:rsidP="0054551C">
      <w:pPr>
        <w:pStyle w:val="BT-EMEASMCA"/>
        <w:rPr>
          <w:noProof/>
        </w:rPr>
      </w:pPr>
      <w:r w:rsidRPr="00C35CFB">
        <w:rPr>
          <w:noProof/>
        </w:rPr>
        <w:lastRenderedPageBreak/>
        <w:t>Pirmą kartą išbandykite ant mažo odos ploto.</w:t>
      </w:r>
    </w:p>
    <w:p w14:paraId="3C27160E" w14:textId="77777777" w:rsidR="0054551C" w:rsidRPr="00C35CFB" w:rsidRDefault="0054551C" w:rsidP="0054551C">
      <w:pPr>
        <w:pStyle w:val="BT-EMEASMCA"/>
        <w:rPr>
          <w:noProof/>
        </w:rPr>
      </w:pPr>
      <w:r w:rsidRPr="00C35CFB">
        <w:rPr>
          <w:noProof/>
        </w:rPr>
        <w:t xml:space="preserve">Tepti apie 1–4 cm gelio iš 30 g, 50 g ar </w:t>
      </w:r>
      <w:r w:rsidRPr="000225D9">
        <w:t xml:space="preserve">100 g </w:t>
      </w:r>
      <w:r w:rsidRPr="00C35CFB">
        <w:rPr>
          <w:noProof/>
        </w:rPr>
        <w:t>pakuotės ir 4–10 cm gelio iš 15 g pakuotės.</w:t>
      </w:r>
    </w:p>
    <w:p w14:paraId="4285FA5E" w14:textId="77777777" w:rsidR="0054551C" w:rsidRPr="00C35CFB" w:rsidRDefault="0054551C" w:rsidP="0054551C">
      <w:pPr>
        <w:pStyle w:val="BT-EMEASMCA"/>
        <w:rPr>
          <w:noProof/>
        </w:rPr>
      </w:pPr>
      <w:r w:rsidRPr="00C35CFB">
        <w:rPr>
          <w:noProof/>
        </w:rPr>
        <w:t>Skaudamą vietą tepti plonu gelio sluoksniu.</w:t>
      </w:r>
    </w:p>
    <w:p w14:paraId="28E2B57A" w14:textId="77777777" w:rsidR="0054551C" w:rsidRPr="00C35CFB" w:rsidRDefault="0054551C" w:rsidP="0054551C">
      <w:pPr>
        <w:pStyle w:val="BT-EMEASMCA"/>
        <w:rPr>
          <w:noProof/>
        </w:rPr>
      </w:pPr>
      <w:r w:rsidRPr="00C35CFB">
        <w:rPr>
          <w:noProof/>
        </w:rPr>
        <w:t>Švelniai masažuokite, kol susigers. Atsiranda dilgčiojimo pojūtis.</w:t>
      </w:r>
    </w:p>
    <w:p w14:paraId="1C58CE2F" w14:textId="77777777" w:rsidR="0054551C" w:rsidRPr="00C35CFB" w:rsidRDefault="0054551C" w:rsidP="0054551C">
      <w:pPr>
        <w:pStyle w:val="BT-EMEASMCA"/>
        <w:rPr>
          <w:noProof/>
        </w:rPr>
      </w:pPr>
      <w:r w:rsidRPr="00C35CFB">
        <w:rPr>
          <w:noProof/>
        </w:rPr>
        <w:t>Neviršykite rekomenduojamų dozių.</w:t>
      </w:r>
    </w:p>
    <w:p w14:paraId="15EA91C8" w14:textId="77777777" w:rsidR="0054551C" w:rsidRPr="00C35CFB" w:rsidRDefault="0054551C" w:rsidP="0054551C">
      <w:pPr>
        <w:pStyle w:val="BT-EMEASMCA"/>
        <w:rPr>
          <w:noProof/>
        </w:rPr>
      </w:pPr>
      <w:r w:rsidRPr="00C35CFB">
        <w:rPr>
          <w:noProof/>
        </w:rPr>
        <w:t>Tepkite ne daugiau kaip 3 kartus per parą ir ne dažniau kaip kas 4 valandas. Jeigu skausmas ar patinimas nepalengvėjo per 5 dienas, kreipkitės į gydytoją</w:t>
      </w:r>
    </w:p>
    <w:p w14:paraId="62E75BAE" w14:textId="77777777" w:rsidR="0054551C" w:rsidRPr="00C35CFB" w:rsidRDefault="0054551C" w:rsidP="0054551C">
      <w:pPr>
        <w:pStyle w:val="BT-EMEASMCA"/>
        <w:rPr>
          <w:noProof/>
        </w:rPr>
      </w:pPr>
      <w:r w:rsidRPr="00C35CFB">
        <w:rPr>
          <w:noProof/>
        </w:rPr>
        <w:t xml:space="preserve">Pavartoję kruopščiai nusiplaukite rankas, išskyrus tuos atvejus, kai gydote rankas. </w:t>
      </w:r>
    </w:p>
    <w:p w14:paraId="60B4FAA0" w14:textId="77777777" w:rsidR="0054551C" w:rsidRPr="00C35CFB" w:rsidRDefault="0054551C" w:rsidP="0054551C">
      <w:pPr>
        <w:pStyle w:val="BT-EMEASMCA"/>
        <w:rPr>
          <w:noProof/>
        </w:rPr>
      </w:pPr>
      <w:r w:rsidRPr="00C35CFB">
        <w:rPr>
          <w:noProof/>
        </w:rPr>
        <w:t>Kruopščiai užsukite dangtelį.</w:t>
      </w:r>
    </w:p>
    <w:p w14:paraId="19FFB2DB" w14:textId="77777777" w:rsidR="0054551C" w:rsidRPr="00C35CFB" w:rsidRDefault="0054551C" w:rsidP="0054551C">
      <w:pPr>
        <w:pStyle w:val="BT-EMEASMCA"/>
        <w:rPr>
          <w:noProof/>
        </w:rPr>
      </w:pPr>
      <w:r w:rsidRPr="00C35CFB">
        <w:rPr>
          <w:noProof/>
        </w:rPr>
        <w:t>Jeigu atsiranda stipraus sudirginimo ar kitokių nepageidaujamų reiškinių, Deep Relief nebevartokite ir kreipkitės į gydytoją.</w:t>
      </w:r>
    </w:p>
    <w:p w14:paraId="017D302A" w14:textId="77777777" w:rsidR="0054551C" w:rsidRPr="00C35CFB" w:rsidRDefault="0054551C" w:rsidP="0054551C">
      <w:pPr>
        <w:rPr>
          <w:noProof/>
          <w:sz w:val="22"/>
          <w:szCs w:val="22"/>
        </w:rPr>
      </w:pPr>
    </w:p>
    <w:p w14:paraId="3AAD5C01" w14:textId="77777777" w:rsidR="0054551C" w:rsidRPr="00C35CFB" w:rsidRDefault="0054551C" w:rsidP="0054551C">
      <w:pPr>
        <w:rPr>
          <w:noProof/>
          <w:sz w:val="22"/>
          <w:szCs w:val="22"/>
        </w:rPr>
      </w:pPr>
      <w:r w:rsidRPr="00C35CFB">
        <w:rPr>
          <w:noProof/>
          <w:sz w:val="22"/>
          <w:szCs w:val="22"/>
        </w:rPr>
        <w:t>Senyviems pacientams ir pacientams, kurių inkstų ir (arba) kepenų funkcija sutrikusi</w:t>
      </w:r>
    </w:p>
    <w:p w14:paraId="27AF544E" w14:textId="77777777" w:rsidR="0054551C" w:rsidRPr="00C35CFB" w:rsidRDefault="0054551C" w:rsidP="0054551C">
      <w:pPr>
        <w:rPr>
          <w:noProof/>
          <w:sz w:val="22"/>
          <w:szCs w:val="22"/>
        </w:rPr>
      </w:pPr>
      <w:r w:rsidRPr="00C35CFB">
        <w:rPr>
          <w:noProof/>
          <w:sz w:val="22"/>
          <w:szCs w:val="22"/>
        </w:rPr>
        <w:t>Dozės keisti nereikia.</w:t>
      </w:r>
    </w:p>
    <w:p w14:paraId="0C41ED49" w14:textId="77777777" w:rsidR="0054551C" w:rsidRPr="00C35CFB" w:rsidRDefault="0054551C" w:rsidP="0054551C">
      <w:pPr>
        <w:rPr>
          <w:noProof/>
          <w:sz w:val="22"/>
          <w:szCs w:val="22"/>
        </w:rPr>
      </w:pPr>
    </w:p>
    <w:p w14:paraId="5838BECB" w14:textId="77777777" w:rsidR="0054551C" w:rsidRPr="00C35CFB" w:rsidRDefault="0054551C" w:rsidP="0054551C">
      <w:pPr>
        <w:rPr>
          <w:noProof/>
          <w:sz w:val="22"/>
          <w:szCs w:val="22"/>
        </w:rPr>
      </w:pPr>
      <w:r w:rsidRPr="00C35CFB">
        <w:rPr>
          <w:noProof/>
          <w:sz w:val="22"/>
          <w:szCs w:val="22"/>
        </w:rPr>
        <w:t>Neuždenkite odos tvarsčiais, pleistrais ar bet kokia kitokia tvarstomąja medžiaga. Odą galima uždengti laisvais drabužiais.</w:t>
      </w:r>
    </w:p>
    <w:p w14:paraId="13FC5135" w14:textId="77777777" w:rsidR="0054551C" w:rsidRPr="00C35CFB" w:rsidRDefault="0054551C" w:rsidP="0054551C">
      <w:pPr>
        <w:rPr>
          <w:noProof/>
          <w:sz w:val="22"/>
          <w:szCs w:val="22"/>
        </w:rPr>
      </w:pPr>
    </w:p>
    <w:p w14:paraId="51C42177" w14:textId="77777777" w:rsidR="0054551C" w:rsidRPr="00C35CFB" w:rsidRDefault="0054551C" w:rsidP="0054551C">
      <w:pPr>
        <w:rPr>
          <w:b/>
          <w:noProof/>
          <w:sz w:val="22"/>
          <w:szCs w:val="22"/>
        </w:rPr>
      </w:pPr>
      <w:r w:rsidRPr="00C35CFB">
        <w:rPr>
          <w:b/>
          <w:noProof/>
          <w:sz w:val="22"/>
          <w:szCs w:val="22"/>
        </w:rPr>
        <w:t>Vartojimas vaikams ir paaugliams</w:t>
      </w:r>
    </w:p>
    <w:p w14:paraId="6C44A972" w14:textId="77777777" w:rsidR="0054551C" w:rsidRPr="00C35CFB" w:rsidRDefault="0054551C" w:rsidP="0054551C">
      <w:pPr>
        <w:rPr>
          <w:noProof/>
          <w:sz w:val="22"/>
          <w:szCs w:val="22"/>
        </w:rPr>
      </w:pPr>
      <w:r w:rsidRPr="00C35CFB">
        <w:rPr>
          <w:noProof/>
          <w:sz w:val="22"/>
          <w:szCs w:val="22"/>
        </w:rPr>
        <w:t>Deep Relief nerekomenduojama vartoti jaunesniems kaip 12 metų vaikams.</w:t>
      </w:r>
    </w:p>
    <w:p w14:paraId="212564BD" w14:textId="77777777" w:rsidR="0054551C" w:rsidRPr="00C35CFB" w:rsidRDefault="0054551C" w:rsidP="0054551C">
      <w:pPr>
        <w:rPr>
          <w:noProof/>
          <w:sz w:val="22"/>
          <w:szCs w:val="22"/>
        </w:rPr>
      </w:pPr>
    </w:p>
    <w:p w14:paraId="329676E9" w14:textId="77777777" w:rsidR="0054551C" w:rsidRPr="00C35CFB" w:rsidRDefault="0054551C" w:rsidP="0054551C">
      <w:pPr>
        <w:pStyle w:val="PI-3EMEASMCA"/>
        <w:rPr>
          <w:noProof/>
        </w:rPr>
      </w:pPr>
      <w:r w:rsidRPr="00C35CFB">
        <w:rPr>
          <w:noProof/>
        </w:rPr>
        <w:t>Ką daryti pavartojus per didelę Deep Relief dozę</w:t>
      </w:r>
    </w:p>
    <w:p w14:paraId="515C90BA" w14:textId="77777777" w:rsidR="0054551C" w:rsidRPr="00C35CFB" w:rsidRDefault="0054551C" w:rsidP="0054551C">
      <w:pPr>
        <w:rPr>
          <w:noProof/>
          <w:sz w:val="22"/>
          <w:szCs w:val="22"/>
        </w:rPr>
      </w:pPr>
      <w:r w:rsidRPr="00C35CFB">
        <w:rPr>
          <w:noProof/>
          <w:sz w:val="22"/>
          <w:szCs w:val="22"/>
        </w:rPr>
        <w:t>Jeigu netyčia išspaudėte per daug gelio, perteklių nuvalykite servetėle.</w:t>
      </w:r>
    </w:p>
    <w:p w14:paraId="6728FF5E" w14:textId="77777777" w:rsidR="0054551C" w:rsidRPr="00C35CFB" w:rsidRDefault="0054551C" w:rsidP="0054551C">
      <w:pPr>
        <w:rPr>
          <w:noProof/>
          <w:sz w:val="22"/>
          <w:szCs w:val="22"/>
        </w:rPr>
      </w:pPr>
    </w:p>
    <w:p w14:paraId="2AD9A426" w14:textId="77777777" w:rsidR="0054551C" w:rsidRPr="00C35CFB" w:rsidRDefault="0054551C" w:rsidP="0054551C">
      <w:pPr>
        <w:rPr>
          <w:noProof/>
          <w:sz w:val="22"/>
          <w:szCs w:val="22"/>
        </w:rPr>
      </w:pPr>
      <w:r w:rsidRPr="00C35CFB">
        <w:rPr>
          <w:noProof/>
          <w:sz w:val="22"/>
          <w:szCs w:val="22"/>
        </w:rPr>
        <w:t>Jeigu Jūs ar Jūsų vaikas netyčia nurijo gelio, nedelsiant kreipkitės į gydytoją arba ligoninės priimamąjį.</w:t>
      </w:r>
    </w:p>
    <w:p w14:paraId="7A7B07F7" w14:textId="77777777" w:rsidR="0054551C" w:rsidRPr="00C35CFB" w:rsidRDefault="0054551C" w:rsidP="0054551C">
      <w:pPr>
        <w:rPr>
          <w:noProof/>
          <w:sz w:val="22"/>
          <w:szCs w:val="22"/>
        </w:rPr>
      </w:pPr>
    </w:p>
    <w:p w14:paraId="5CED777B" w14:textId="77777777" w:rsidR="0054551C" w:rsidRPr="00C35CFB" w:rsidRDefault="0054551C" w:rsidP="0054551C">
      <w:pPr>
        <w:pStyle w:val="PI-3EMEASMCA"/>
        <w:rPr>
          <w:noProof/>
        </w:rPr>
      </w:pPr>
      <w:r w:rsidRPr="00C35CFB">
        <w:rPr>
          <w:noProof/>
        </w:rPr>
        <w:t>Pamiršus pavartoti Deep Relief</w:t>
      </w:r>
    </w:p>
    <w:p w14:paraId="1D0D8121" w14:textId="77777777" w:rsidR="0054551C" w:rsidRPr="00C35CFB" w:rsidRDefault="0054551C" w:rsidP="0054551C">
      <w:pPr>
        <w:rPr>
          <w:noProof/>
          <w:sz w:val="22"/>
        </w:rPr>
      </w:pPr>
      <w:r w:rsidRPr="00C35CFB">
        <w:rPr>
          <w:noProof/>
          <w:sz w:val="22"/>
        </w:rPr>
        <w:t>Jeigu pamiršote laiku pasitepti Deep Relief, pasitepkite iš karto kai tik prisiminsite. Nesitepkite geliu daugiau kaip 3 kartus per parą ir dažniau kaip kas 4 valandas.</w:t>
      </w:r>
    </w:p>
    <w:p w14:paraId="2A1F817E" w14:textId="77777777" w:rsidR="0054551C" w:rsidRPr="00C35CFB" w:rsidRDefault="0054551C" w:rsidP="0054551C">
      <w:pPr>
        <w:pStyle w:val="BTEMEASMCA"/>
        <w:rPr>
          <w:noProof/>
        </w:rPr>
      </w:pPr>
    </w:p>
    <w:p w14:paraId="15B78296" w14:textId="77777777" w:rsidR="0054551C" w:rsidRPr="00C35CFB" w:rsidRDefault="0054551C" w:rsidP="0054551C">
      <w:pPr>
        <w:pStyle w:val="BTEMEASMCA"/>
        <w:rPr>
          <w:noProof/>
        </w:rPr>
      </w:pPr>
      <w:r w:rsidRPr="00C35CFB">
        <w:rPr>
          <w:noProof/>
        </w:rPr>
        <w:t>Nustojus vartoti Deep Relief</w:t>
      </w:r>
    </w:p>
    <w:p w14:paraId="3C1976BB" w14:textId="77777777" w:rsidR="0054551C" w:rsidRPr="00C35CFB" w:rsidRDefault="0054551C" w:rsidP="0054551C">
      <w:pPr>
        <w:pStyle w:val="BTEMEASMCA"/>
        <w:rPr>
          <w:noProof/>
        </w:rPr>
      </w:pPr>
      <w:r w:rsidRPr="00C35CFB">
        <w:rPr>
          <w:noProof/>
        </w:rPr>
        <w:t>Jeigu kiltų daugiau klausimų dėl šio vaisto vartojimo, kreipkitės į gydytoją arba vaistininką.</w:t>
      </w:r>
    </w:p>
    <w:p w14:paraId="37ECAD4A" w14:textId="77777777" w:rsidR="0054551C" w:rsidRPr="00C35CFB" w:rsidRDefault="0054551C" w:rsidP="0054551C">
      <w:pPr>
        <w:pStyle w:val="BTEMEASMCA"/>
        <w:rPr>
          <w:noProof/>
        </w:rPr>
      </w:pPr>
    </w:p>
    <w:p w14:paraId="0DC0C30E" w14:textId="77777777" w:rsidR="0054551C" w:rsidRPr="00C35CFB" w:rsidRDefault="0054551C" w:rsidP="0054551C">
      <w:pPr>
        <w:pStyle w:val="BTEMEASMCA"/>
        <w:rPr>
          <w:noProof/>
        </w:rPr>
      </w:pPr>
    </w:p>
    <w:p w14:paraId="3707BB64" w14:textId="77777777" w:rsidR="0054551C" w:rsidRPr="00C35CFB" w:rsidRDefault="0054551C" w:rsidP="0054551C">
      <w:pPr>
        <w:pStyle w:val="PI-1EMEASMCA"/>
        <w:rPr>
          <w:noProof/>
        </w:rPr>
      </w:pPr>
      <w:bookmarkStart w:id="8" w:name="_Toc129243142"/>
      <w:bookmarkStart w:id="9" w:name="_Toc129243267"/>
      <w:r w:rsidRPr="00C35CFB">
        <w:rPr>
          <w:noProof/>
        </w:rPr>
        <w:t>4.</w:t>
      </w:r>
      <w:r w:rsidRPr="00C35CFB">
        <w:rPr>
          <w:noProof/>
        </w:rPr>
        <w:tab/>
      </w:r>
      <w:bookmarkEnd w:id="8"/>
      <w:bookmarkEnd w:id="9"/>
      <w:r w:rsidRPr="00C35CFB">
        <w:rPr>
          <w:noProof/>
        </w:rPr>
        <w:t>Galimas šalutinis poveikis</w:t>
      </w:r>
    </w:p>
    <w:p w14:paraId="3EACB3DC" w14:textId="77777777" w:rsidR="0054551C" w:rsidRPr="00C35CFB" w:rsidRDefault="0054551C" w:rsidP="0054551C">
      <w:pPr>
        <w:pStyle w:val="BTEMEASMCA"/>
        <w:rPr>
          <w:noProof/>
        </w:rPr>
      </w:pPr>
    </w:p>
    <w:p w14:paraId="027CD22C" w14:textId="77777777" w:rsidR="0054551C" w:rsidRPr="00C35CFB" w:rsidRDefault="0054551C" w:rsidP="0054551C">
      <w:pPr>
        <w:pStyle w:val="BTEMEASMCA"/>
        <w:rPr>
          <w:noProof/>
        </w:rPr>
      </w:pPr>
      <w:r w:rsidRPr="00467DB8">
        <w:rPr>
          <w:noProof/>
        </w:rPr>
        <w:t>Šis vaistas</w:t>
      </w:r>
      <w:r w:rsidRPr="00C35CFB">
        <w:rPr>
          <w:noProof/>
        </w:rPr>
        <w:t>, kaip ir visi kiti, gali sukelti šalutinį poveikį, nors jis pasireiškia ne visiems žmonėms.</w:t>
      </w:r>
    </w:p>
    <w:p w14:paraId="09978DE5" w14:textId="77777777" w:rsidR="0054551C" w:rsidRPr="00C35CFB" w:rsidRDefault="0054551C" w:rsidP="0054551C">
      <w:pPr>
        <w:pStyle w:val="BTEMEASMCA"/>
        <w:rPr>
          <w:noProof/>
        </w:rPr>
      </w:pPr>
    </w:p>
    <w:p w14:paraId="162B4E9B" w14:textId="77777777" w:rsidR="0054551C" w:rsidRPr="00C35CFB" w:rsidRDefault="0054551C" w:rsidP="0054551C">
      <w:pPr>
        <w:rPr>
          <w:noProof/>
          <w:sz w:val="22"/>
          <w:szCs w:val="22"/>
        </w:rPr>
      </w:pPr>
      <w:r w:rsidRPr="00C35CFB">
        <w:rPr>
          <w:noProof/>
          <w:sz w:val="22"/>
          <w:szCs w:val="22"/>
        </w:rPr>
        <w:t xml:space="preserve">Nutraukite gelio vartojimą ir skubiai kreipkitės į gydytoją, jei atsiranda šie poveikiai: </w:t>
      </w:r>
    </w:p>
    <w:p w14:paraId="16735490" w14:textId="77777777" w:rsidR="0054551C" w:rsidRPr="00C35CFB" w:rsidRDefault="0054551C" w:rsidP="0054551C">
      <w:pPr>
        <w:pStyle w:val="BT-EMEASMCA"/>
        <w:rPr>
          <w:noProof/>
        </w:rPr>
      </w:pPr>
      <w:r w:rsidRPr="00C35CFB">
        <w:rPr>
          <w:noProof/>
        </w:rPr>
        <w:t>nepaaiškinami kvėpavimo sutrikimai;</w:t>
      </w:r>
    </w:p>
    <w:p w14:paraId="617FCEBF" w14:textId="77777777" w:rsidR="0054551C" w:rsidRPr="00C35CFB" w:rsidRDefault="0054551C" w:rsidP="0054551C">
      <w:pPr>
        <w:pStyle w:val="BT-EMEASMCA"/>
        <w:rPr>
          <w:noProof/>
        </w:rPr>
      </w:pPr>
      <w:r w:rsidRPr="00C35CFB">
        <w:rPr>
          <w:noProof/>
        </w:rPr>
        <w:t>dusulys;</w:t>
      </w:r>
    </w:p>
    <w:p w14:paraId="7F2B60F1" w14:textId="77777777" w:rsidR="0054551C" w:rsidRPr="00C35CFB" w:rsidRDefault="0054551C" w:rsidP="0054551C">
      <w:pPr>
        <w:pStyle w:val="BT-EMEASMCA"/>
        <w:rPr>
          <w:noProof/>
        </w:rPr>
      </w:pPr>
      <w:r w:rsidRPr="00C35CFB">
        <w:rPr>
          <w:noProof/>
        </w:rPr>
        <w:t>pūslės ar bėrimas odoje;</w:t>
      </w:r>
    </w:p>
    <w:p w14:paraId="3E33071F" w14:textId="77777777" w:rsidR="0054551C" w:rsidRPr="00C35CFB" w:rsidRDefault="0054551C" w:rsidP="0054551C">
      <w:pPr>
        <w:pStyle w:val="BT-EMEASMCA"/>
        <w:rPr>
          <w:noProof/>
        </w:rPr>
      </w:pPr>
      <w:r w:rsidRPr="00C35CFB">
        <w:rPr>
          <w:noProof/>
        </w:rPr>
        <w:t>niežėjimas, paraudimai ar kraujosruvos odoje;</w:t>
      </w:r>
    </w:p>
    <w:p w14:paraId="46A4F69F" w14:textId="77777777" w:rsidR="0054551C" w:rsidRPr="00C35CFB" w:rsidRDefault="0054551C" w:rsidP="0054551C">
      <w:pPr>
        <w:pStyle w:val="BT-EMEASMCA"/>
        <w:rPr>
          <w:noProof/>
        </w:rPr>
      </w:pPr>
      <w:r w:rsidRPr="00C35CFB">
        <w:rPr>
          <w:noProof/>
        </w:rPr>
        <w:t>veido tinimas</w:t>
      </w:r>
      <w:r>
        <w:rPr>
          <w:noProof/>
        </w:rPr>
        <w:t>;</w:t>
      </w:r>
    </w:p>
    <w:p w14:paraId="4195FABE" w14:textId="77777777" w:rsidR="0054551C" w:rsidRDefault="0054551C" w:rsidP="0054551C">
      <w:pPr>
        <w:pStyle w:val="BT-EMEASMCA"/>
        <w:rPr>
          <w:noProof/>
        </w:rPr>
      </w:pPr>
      <w:r>
        <w:rPr>
          <w:noProof/>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[eksfoliacinis dermatitas, daugiaformė eritema, Stivenso-Džonsono sindromas, toksinė epidermio nekrolizė];</w:t>
      </w:r>
    </w:p>
    <w:p w14:paraId="31C121B7" w14:textId="77777777" w:rsidR="0054551C" w:rsidRDefault="0054551C" w:rsidP="0054551C">
      <w:pPr>
        <w:pStyle w:val="BT-EMEASMCA"/>
        <w:rPr>
          <w:noProof/>
        </w:rPr>
      </w:pPr>
      <w:r>
        <w:rPr>
          <w:noProof/>
        </w:rPr>
        <w:t>išplitęs išbėrimas, aukšta kūno temperatūra ir padidėję limfmazgiai (VRESS sindromas);</w:t>
      </w:r>
    </w:p>
    <w:p w14:paraId="59374963" w14:textId="77777777" w:rsidR="0054551C" w:rsidRPr="00C35CFB" w:rsidRDefault="0054551C" w:rsidP="0054551C">
      <w:pPr>
        <w:pStyle w:val="BT-EMEASMCA"/>
        <w:rPr>
          <w:noProof/>
        </w:rPr>
      </w:pPr>
      <w:r>
        <w:rPr>
          <w:noProof/>
        </w:rPr>
        <w:t>išplitęs odos išbėrimas raudonomis pleiskanotomis dėmėmis su gumbeliais po oda ir pūslėmis, kartu pasireiškiant karščiavimui. Simptomai paprastai pasireiškia pradėjus gydymą (ūminė išplitusi egzanteminė pustuliozė).</w:t>
      </w:r>
    </w:p>
    <w:p w14:paraId="390747FC" w14:textId="77777777" w:rsidR="0054551C" w:rsidRPr="000225D9" w:rsidRDefault="0054551C" w:rsidP="0054551C">
      <w:pPr>
        <w:tabs>
          <w:tab w:val="left" w:pos="567"/>
        </w:tabs>
        <w:ind w:right="-29"/>
        <w:rPr>
          <w:b/>
        </w:rPr>
      </w:pPr>
    </w:p>
    <w:p w14:paraId="67617366" w14:textId="77777777" w:rsidR="0054551C" w:rsidRPr="00467DB8" w:rsidRDefault="0054551C" w:rsidP="0054551C">
      <w:pPr>
        <w:keepNext/>
        <w:keepLines/>
        <w:tabs>
          <w:tab w:val="left" w:pos="567"/>
        </w:tabs>
        <w:ind w:right="-28"/>
        <w:rPr>
          <w:b/>
          <w:bCs/>
          <w:noProof/>
          <w:snapToGrid w:val="0"/>
          <w:sz w:val="22"/>
          <w:szCs w:val="22"/>
        </w:rPr>
      </w:pPr>
      <w:r w:rsidRPr="00467DB8">
        <w:rPr>
          <w:b/>
          <w:bCs/>
          <w:noProof/>
          <w:snapToGrid w:val="0"/>
          <w:sz w:val="22"/>
          <w:szCs w:val="22"/>
        </w:rPr>
        <w:lastRenderedPageBreak/>
        <w:t>Labai reti šalutinio poveikio reiškiniai (gali pasireikšti rečiau kaip 1 iš 10 000 asmenų:</w:t>
      </w:r>
    </w:p>
    <w:p w14:paraId="2094FCA1" w14:textId="77777777" w:rsidR="0054551C" w:rsidRPr="00467DB8" w:rsidRDefault="0054551C" w:rsidP="0054551C">
      <w:pPr>
        <w:pStyle w:val="Sraopastraipa"/>
        <w:numPr>
          <w:ilvl w:val="0"/>
          <w:numId w:val="2"/>
        </w:numPr>
        <w:tabs>
          <w:tab w:val="left" w:pos="709"/>
        </w:tabs>
        <w:ind w:right="-29"/>
        <w:rPr>
          <w:b/>
          <w:bCs/>
          <w:noProof/>
          <w:snapToGrid w:val="0"/>
          <w:sz w:val="22"/>
          <w:szCs w:val="22"/>
        </w:rPr>
      </w:pPr>
      <w:r w:rsidRPr="00C35CFB">
        <w:rPr>
          <w:noProof/>
          <w:sz w:val="22"/>
          <w:szCs w:val="22"/>
        </w:rPr>
        <w:t>pasitepus geliu toje vietoje gali pasireikšti išbėrimas, deginimo pojūtis, eritema, kontaktinis dermatitas, niežulys ir odos reakcijos;</w:t>
      </w:r>
    </w:p>
    <w:p w14:paraId="0EAC6789" w14:textId="77777777" w:rsidR="0054551C" w:rsidRPr="00467DB8" w:rsidRDefault="0054551C" w:rsidP="0054551C">
      <w:pPr>
        <w:pStyle w:val="Sraopastraipa"/>
        <w:numPr>
          <w:ilvl w:val="0"/>
          <w:numId w:val="3"/>
        </w:numPr>
        <w:rPr>
          <w:noProof/>
          <w:sz w:val="22"/>
          <w:szCs w:val="22"/>
        </w:rPr>
      </w:pPr>
      <w:r w:rsidRPr="00467DB8">
        <w:rPr>
          <w:noProof/>
          <w:sz w:val="22"/>
          <w:szCs w:val="22"/>
        </w:rPr>
        <w:t xml:space="preserve">vartojimo vietos reakcija, išbėrimas, edema ir eritema. </w:t>
      </w:r>
      <w:r w:rsidRPr="00C35CFB">
        <w:rPr>
          <w:noProof/>
          <w:sz w:val="22"/>
          <w:szCs w:val="22"/>
        </w:rPr>
        <w:t>Nesijaudinkite dėl to. Jei šie pojūčiai sustiprėtų, Deep Relief nebevartokite ir pasakykite gydytojui. Nepageidaujamo poveikio atsiradimo tikimybę gali sumažinti kiek įmanoma trumpiau vartojant mažiausią efektyvią vaisto dozę;</w:t>
      </w:r>
    </w:p>
    <w:p w14:paraId="070CAB58" w14:textId="77777777" w:rsidR="0054551C" w:rsidRPr="00467DB8" w:rsidRDefault="0054551C" w:rsidP="0054551C">
      <w:pPr>
        <w:pStyle w:val="Sraopastraipa"/>
        <w:numPr>
          <w:ilvl w:val="0"/>
          <w:numId w:val="2"/>
        </w:numPr>
        <w:tabs>
          <w:tab w:val="left" w:pos="709"/>
        </w:tabs>
        <w:ind w:right="-29"/>
        <w:rPr>
          <w:b/>
          <w:bCs/>
          <w:noProof/>
          <w:snapToGrid w:val="0"/>
          <w:sz w:val="22"/>
          <w:szCs w:val="22"/>
        </w:rPr>
      </w:pPr>
      <w:r w:rsidRPr="00C35CFB">
        <w:rPr>
          <w:noProof/>
          <w:sz w:val="22"/>
          <w:szCs w:val="22"/>
        </w:rPr>
        <w:t>dispnėja.</w:t>
      </w:r>
    </w:p>
    <w:p w14:paraId="0C1607C5" w14:textId="77777777" w:rsidR="0054551C" w:rsidRPr="00467DB8" w:rsidRDefault="0054551C" w:rsidP="0054551C">
      <w:pPr>
        <w:tabs>
          <w:tab w:val="left" w:pos="567"/>
        </w:tabs>
        <w:ind w:right="-29"/>
        <w:rPr>
          <w:noProof/>
          <w:snapToGrid w:val="0"/>
          <w:sz w:val="22"/>
          <w:szCs w:val="22"/>
        </w:rPr>
      </w:pPr>
    </w:p>
    <w:p w14:paraId="4434B7E7" w14:textId="77777777" w:rsidR="0054551C" w:rsidRPr="00467DB8" w:rsidRDefault="0054551C" w:rsidP="0054551C">
      <w:pPr>
        <w:tabs>
          <w:tab w:val="left" w:pos="567"/>
        </w:tabs>
        <w:ind w:right="-29"/>
        <w:rPr>
          <w:b/>
          <w:bCs/>
          <w:noProof/>
          <w:snapToGrid w:val="0"/>
          <w:sz w:val="22"/>
          <w:szCs w:val="22"/>
        </w:rPr>
      </w:pPr>
      <w:r w:rsidRPr="00467DB8">
        <w:rPr>
          <w:b/>
          <w:bCs/>
          <w:noProof/>
          <w:snapToGrid w:val="0"/>
          <w:sz w:val="22"/>
          <w:szCs w:val="22"/>
        </w:rPr>
        <w:t xml:space="preserve">Šalutinio poveikio reiškiniai, kurių dažnis nežinomas (negali būti apskaičiuotas pagal turimus duomenis): </w:t>
      </w:r>
    </w:p>
    <w:p w14:paraId="3580009F" w14:textId="77777777" w:rsidR="0054551C" w:rsidRPr="00C35CFB" w:rsidRDefault="0054551C" w:rsidP="0054551C">
      <w:pPr>
        <w:pStyle w:val="Sraopastraipa"/>
        <w:numPr>
          <w:ilvl w:val="0"/>
          <w:numId w:val="2"/>
        </w:numPr>
        <w:rPr>
          <w:noProof/>
          <w:sz w:val="22"/>
          <w:szCs w:val="22"/>
        </w:rPr>
      </w:pPr>
      <w:r w:rsidRPr="00C35CFB">
        <w:rPr>
          <w:noProof/>
          <w:sz w:val="22"/>
          <w:szCs w:val="22"/>
        </w:rPr>
        <w:t xml:space="preserve">vartojimo vietos nudegimai, dilgėlinė, odos sausėjimas, odos jautrumas šviesai. </w:t>
      </w:r>
    </w:p>
    <w:p w14:paraId="0AA4963A" w14:textId="77777777" w:rsidR="0054551C" w:rsidRPr="00C35CFB" w:rsidRDefault="0054551C" w:rsidP="0054551C">
      <w:pPr>
        <w:pStyle w:val="Sraopastraipa"/>
        <w:numPr>
          <w:ilvl w:val="0"/>
          <w:numId w:val="2"/>
        </w:numPr>
        <w:rPr>
          <w:noProof/>
          <w:sz w:val="22"/>
          <w:szCs w:val="22"/>
          <w:u w:val="single"/>
        </w:rPr>
      </w:pPr>
      <w:r w:rsidRPr="00C35CFB">
        <w:rPr>
          <w:noProof/>
          <w:sz w:val="22"/>
          <w:szCs w:val="22"/>
        </w:rPr>
        <w:t>pilvo skausmas ar virškinamojo trakto sutrikimai;</w:t>
      </w:r>
    </w:p>
    <w:p w14:paraId="6723E6F7" w14:textId="77777777" w:rsidR="0054551C" w:rsidRPr="00C35CFB" w:rsidRDefault="0054551C" w:rsidP="0054551C">
      <w:pPr>
        <w:pStyle w:val="Sraopastraipa"/>
        <w:numPr>
          <w:ilvl w:val="0"/>
          <w:numId w:val="2"/>
        </w:numPr>
        <w:rPr>
          <w:noProof/>
          <w:sz w:val="22"/>
          <w:szCs w:val="22"/>
          <w:u w:val="single"/>
        </w:rPr>
      </w:pPr>
      <w:r w:rsidRPr="00C35CFB">
        <w:rPr>
          <w:noProof/>
          <w:sz w:val="22"/>
          <w:szCs w:val="22"/>
        </w:rPr>
        <w:t>inkstų funkcijos sutrikimai, jeigu sergate inkstų liga.</w:t>
      </w:r>
    </w:p>
    <w:p w14:paraId="67607EE6" w14:textId="77777777" w:rsidR="0054551C" w:rsidRPr="00C35CFB" w:rsidRDefault="0054551C" w:rsidP="0054551C">
      <w:pPr>
        <w:rPr>
          <w:noProof/>
          <w:sz w:val="22"/>
          <w:szCs w:val="22"/>
          <w:u w:val="single"/>
        </w:rPr>
      </w:pPr>
    </w:p>
    <w:p w14:paraId="7BF13057" w14:textId="77777777" w:rsidR="0054551C" w:rsidRPr="00C35CFB" w:rsidRDefault="0054551C" w:rsidP="0054551C">
      <w:pPr>
        <w:pStyle w:val="BTEMEASMCA"/>
        <w:rPr>
          <w:noProof/>
        </w:rPr>
      </w:pPr>
      <w:r w:rsidRPr="00C35CFB">
        <w:rPr>
          <w:noProof/>
        </w:rPr>
        <w:t>Jeigu pasireiškė sunkus šalutinis poveikis arba pastebėjote šiame lapelyje nenurodytą šalutinį poveikį, pasakykite gydytojui arba vaistininkui.</w:t>
      </w:r>
    </w:p>
    <w:p w14:paraId="6ED8844C" w14:textId="77777777" w:rsidR="0054551C" w:rsidRPr="00C35CFB" w:rsidRDefault="0054551C" w:rsidP="0054551C">
      <w:pPr>
        <w:rPr>
          <w:b/>
          <w:noProof/>
        </w:rPr>
      </w:pPr>
    </w:p>
    <w:p w14:paraId="035839D8" w14:textId="77777777" w:rsidR="0054551C" w:rsidRPr="00C35CFB" w:rsidRDefault="0054551C" w:rsidP="0054551C">
      <w:pPr>
        <w:keepNext/>
        <w:rPr>
          <w:b/>
          <w:noProof/>
          <w:sz w:val="22"/>
        </w:rPr>
      </w:pPr>
      <w:r w:rsidRPr="00467DB8">
        <w:rPr>
          <w:b/>
          <w:noProof/>
          <w:sz w:val="22"/>
        </w:rPr>
        <w:t>Pranešimas apie šalutinį poveikį</w:t>
      </w:r>
    </w:p>
    <w:p w14:paraId="6AAFCC0A" w14:textId="77777777" w:rsidR="0054551C" w:rsidRPr="00C35CFB" w:rsidRDefault="0054551C" w:rsidP="0054551C">
      <w:pPr>
        <w:pStyle w:val="BTEMEASMCA"/>
        <w:rPr>
          <w:noProof/>
        </w:rPr>
      </w:pPr>
      <w:r w:rsidRPr="00C35CFB">
        <w:rPr>
          <w:noProof/>
        </w:rPr>
        <w:t xml:space="preserve">Jeigu pasireiškė šalutinis poveikis, įskaitant šiame lapelyje nenurodytą, pasakykite gydytojui arba vaistininkui. </w:t>
      </w:r>
      <w:r w:rsidRPr="00AD64A2">
        <w:rPr>
          <w:noProof/>
          <w:snapToGrid w:val="0"/>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noProof/>
          <w:snapToGrid w:val="0"/>
        </w:rPr>
        <w:t>+370</w:t>
      </w:r>
      <w:r w:rsidRPr="00AD64A2">
        <w:rPr>
          <w:noProof/>
          <w:snapToGrid w:val="0"/>
        </w:rPr>
        <w:t xml:space="preserve"> 800 73 568. Pranešdami apie šalutinį poveikį galite mums padėti gauti daugiau informacijos apie šio vaisto saugumą</w:t>
      </w:r>
      <w:r w:rsidRPr="00C35CFB">
        <w:rPr>
          <w:noProof/>
        </w:rPr>
        <w:t>.</w:t>
      </w:r>
    </w:p>
    <w:p w14:paraId="75337ACA" w14:textId="77777777" w:rsidR="0054551C" w:rsidRPr="00C35CFB" w:rsidRDefault="0054551C" w:rsidP="0054551C">
      <w:pPr>
        <w:pStyle w:val="BTEMEASMCA"/>
        <w:rPr>
          <w:noProof/>
        </w:rPr>
      </w:pPr>
    </w:p>
    <w:p w14:paraId="52FA8B72" w14:textId="77777777" w:rsidR="0054551C" w:rsidRPr="00C35CFB" w:rsidRDefault="0054551C" w:rsidP="0054551C">
      <w:pPr>
        <w:pStyle w:val="BTEMEASMCA"/>
        <w:rPr>
          <w:noProof/>
        </w:rPr>
      </w:pPr>
    </w:p>
    <w:p w14:paraId="70C47C30" w14:textId="77777777" w:rsidR="0054551C" w:rsidRPr="00C35CFB" w:rsidRDefault="0054551C" w:rsidP="0054551C">
      <w:pPr>
        <w:pStyle w:val="PI-1EMEASMCA"/>
        <w:rPr>
          <w:noProof/>
        </w:rPr>
      </w:pPr>
      <w:bookmarkStart w:id="10" w:name="_Toc129243143"/>
      <w:bookmarkStart w:id="11" w:name="_Toc129243268"/>
      <w:r w:rsidRPr="00C35CFB">
        <w:rPr>
          <w:noProof/>
        </w:rPr>
        <w:t>5.</w:t>
      </w:r>
      <w:r w:rsidRPr="00C35CFB">
        <w:rPr>
          <w:noProof/>
        </w:rPr>
        <w:tab/>
      </w:r>
      <w:bookmarkEnd w:id="10"/>
      <w:bookmarkEnd w:id="11"/>
      <w:r w:rsidRPr="00C35CFB">
        <w:rPr>
          <w:noProof/>
        </w:rPr>
        <w:t>Kaip laikyti Deep Relief</w:t>
      </w:r>
    </w:p>
    <w:p w14:paraId="3CDD2D3B" w14:textId="77777777" w:rsidR="0054551C" w:rsidRPr="00C35CFB" w:rsidRDefault="0054551C" w:rsidP="0054551C">
      <w:pPr>
        <w:pStyle w:val="BTEMEASMCA"/>
        <w:rPr>
          <w:noProof/>
        </w:rPr>
      </w:pPr>
    </w:p>
    <w:p w14:paraId="0C1D0A93" w14:textId="77777777" w:rsidR="0054551C" w:rsidRPr="00C35CFB" w:rsidRDefault="0054551C" w:rsidP="0054551C">
      <w:pPr>
        <w:pStyle w:val="BTEMEASMCA"/>
        <w:rPr>
          <w:noProof/>
        </w:rPr>
      </w:pPr>
      <w:r w:rsidRPr="00467DB8">
        <w:rPr>
          <w:noProof/>
          <w:szCs w:val="24"/>
        </w:rPr>
        <w:t xml:space="preserve">Šį vaistą </w:t>
      </w:r>
      <w:r w:rsidRPr="00467DB8">
        <w:rPr>
          <w:noProof/>
        </w:rPr>
        <w:t>laikykite vaikams nepastebimoje ir nepasiekiamoje vietoje.</w:t>
      </w:r>
    </w:p>
    <w:p w14:paraId="512B7095" w14:textId="77777777" w:rsidR="0054551C" w:rsidRPr="00C35CFB" w:rsidRDefault="0054551C" w:rsidP="0054551C">
      <w:pPr>
        <w:pStyle w:val="BTEMEASMCA"/>
        <w:rPr>
          <w:noProof/>
        </w:rPr>
      </w:pPr>
    </w:p>
    <w:p w14:paraId="0A8AF367" w14:textId="77777777" w:rsidR="0054551C" w:rsidRPr="00C35CFB" w:rsidRDefault="0054551C" w:rsidP="0054551C">
      <w:pPr>
        <w:pStyle w:val="BTEMEASMCA"/>
        <w:rPr>
          <w:noProof/>
        </w:rPr>
      </w:pPr>
      <w:r w:rsidRPr="00C35CFB">
        <w:rPr>
          <w:noProof/>
        </w:rPr>
        <w:t xml:space="preserve">Ant kartono dėžutės ir tūbelės po „Tinka iki“ nurodytam tinkamumo laikui pasibaigus, </w:t>
      </w:r>
      <w:r w:rsidRPr="00467DB8">
        <w:rPr>
          <w:noProof/>
        </w:rPr>
        <w:t>šio vaisto</w:t>
      </w:r>
      <w:r w:rsidRPr="00C35CFB">
        <w:rPr>
          <w:noProof/>
        </w:rPr>
        <w:t xml:space="preserve"> vartoti negalima. Vaistas </w:t>
      </w:r>
      <w:r w:rsidRPr="00467DB8">
        <w:rPr>
          <w:noProof/>
        </w:rPr>
        <w:t>tinkamas</w:t>
      </w:r>
      <w:r w:rsidRPr="00C35CFB">
        <w:rPr>
          <w:noProof/>
        </w:rPr>
        <w:t xml:space="preserve"> vartoti iki paskutinės nurodyto mėnesio dienos.</w:t>
      </w:r>
    </w:p>
    <w:p w14:paraId="0FA85FC8" w14:textId="77777777" w:rsidR="0054551C" w:rsidRPr="00C35CFB" w:rsidRDefault="0054551C" w:rsidP="0054551C">
      <w:pPr>
        <w:pStyle w:val="BTEMEASMCA"/>
        <w:rPr>
          <w:noProof/>
        </w:rPr>
      </w:pPr>
    </w:p>
    <w:p w14:paraId="496F3952" w14:textId="77777777" w:rsidR="0054551C" w:rsidRPr="00C35CFB" w:rsidRDefault="0054551C" w:rsidP="0054551C">
      <w:pPr>
        <w:pStyle w:val="BTEMEASMCA"/>
        <w:rPr>
          <w:noProof/>
        </w:rPr>
      </w:pPr>
      <w:r w:rsidRPr="00C35CFB">
        <w:rPr>
          <w:noProof/>
        </w:rPr>
        <w:t>Laikyti ne aukštesnėje kaip 25 ºC temperatūroje.</w:t>
      </w:r>
    </w:p>
    <w:p w14:paraId="4AF6EB6F" w14:textId="77777777" w:rsidR="0054551C" w:rsidRPr="00C35CFB" w:rsidRDefault="0054551C" w:rsidP="0054551C">
      <w:pPr>
        <w:pStyle w:val="BTEMEASMCA"/>
        <w:rPr>
          <w:noProof/>
        </w:rPr>
      </w:pPr>
      <w:r w:rsidRPr="00C35CFB">
        <w:rPr>
          <w:noProof/>
        </w:rPr>
        <w:t>Tūbelę laikykite sandariai užsuktą.</w:t>
      </w:r>
    </w:p>
    <w:p w14:paraId="7DB2E9B2" w14:textId="77777777" w:rsidR="0054551C" w:rsidRPr="00C35CFB" w:rsidRDefault="0054551C" w:rsidP="0054551C">
      <w:pPr>
        <w:pStyle w:val="BTEMEASMCA"/>
        <w:rPr>
          <w:noProof/>
        </w:rPr>
      </w:pPr>
    </w:p>
    <w:p w14:paraId="53BC52D7" w14:textId="77777777" w:rsidR="0054551C" w:rsidRPr="00C35CFB" w:rsidRDefault="0054551C" w:rsidP="0054551C">
      <w:pPr>
        <w:pStyle w:val="BTEMEASMCA"/>
        <w:rPr>
          <w:noProof/>
        </w:rPr>
      </w:pPr>
      <w:r w:rsidRPr="00C35CFB">
        <w:rPr>
          <w:noProof/>
        </w:rPr>
        <w:t xml:space="preserve">Vaistų negalima </w:t>
      </w:r>
      <w:r w:rsidRPr="00467DB8">
        <w:rPr>
          <w:noProof/>
        </w:rPr>
        <w:t>išmesti</w:t>
      </w:r>
      <w:r w:rsidRPr="00C35CFB">
        <w:rPr>
          <w:noProof/>
        </w:rPr>
        <w:t xml:space="preserve"> į kanalizaciją arba su buitinėmis atliekomis. Kaip </w:t>
      </w:r>
      <w:r w:rsidRPr="00467DB8">
        <w:rPr>
          <w:noProof/>
        </w:rPr>
        <w:t>išmesti</w:t>
      </w:r>
      <w:r w:rsidRPr="00C35CFB">
        <w:rPr>
          <w:noProof/>
        </w:rPr>
        <w:t xml:space="preserve"> nereikalingus vaistus, klauskite vaistininko. Šios priemonės padės apsaugoti aplinką.</w:t>
      </w:r>
    </w:p>
    <w:p w14:paraId="7AC2E1A3" w14:textId="77777777" w:rsidR="0054551C" w:rsidRPr="00C35CFB" w:rsidRDefault="0054551C" w:rsidP="0054551C">
      <w:pPr>
        <w:pStyle w:val="BTEMEASMCA"/>
        <w:rPr>
          <w:noProof/>
        </w:rPr>
      </w:pPr>
    </w:p>
    <w:p w14:paraId="21571AC2" w14:textId="77777777" w:rsidR="0054551C" w:rsidRPr="00C35CFB" w:rsidRDefault="0054551C" w:rsidP="0054551C">
      <w:pPr>
        <w:pStyle w:val="BTEMEASMCA"/>
        <w:rPr>
          <w:noProof/>
        </w:rPr>
      </w:pPr>
    </w:p>
    <w:p w14:paraId="25AA57B9" w14:textId="77777777" w:rsidR="0054551C" w:rsidRPr="00C35CFB" w:rsidRDefault="0054551C" w:rsidP="0054551C">
      <w:pPr>
        <w:pStyle w:val="PI-1EMEASMCA"/>
        <w:rPr>
          <w:noProof/>
        </w:rPr>
      </w:pPr>
      <w:bookmarkStart w:id="12" w:name="_Toc129243144"/>
      <w:bookmarkStart w:id="13" w:name="_Toc129243269"/>
      <w:r w:rsidRPr="00C35CFB">
        <w:rPr>
          <w:noProof/>
        </w:rPr>
        <w:t>6.</w:t>
      </w:r>
      <w:r w:rsidRPr="00C35CFB">
        <w:rPr>
          <w:noProof/>
        </w:rPr>
        <w:tab/>
        <w:t>Pakuotės turinys ir kita informacija</w:t>
      </w:r>
      <w:bookmarkEnd w:id="12"/>
      <w:bookmarkEnd w:id="13"/>
    </w:p>
    <w:p w14:paraId="12F4267B" w14:textId="77777777" w:rsidR="0054551C" w:rsidRPr="00C35CFB" w:rsidRDefault="0054551C" w:rsidP="0054551C">
      <w:pPr>
        <w:pStyle w:val="BTEMEASMCA"/>
        <w:rPr>
          <w:noProof/>
        </w:rPr>
      </w:pPr>
    </w:p>
    <w:p w14:paraId="3B750118" w14:textId="77777777" w:rsidR="0054551C" w:rsidRPr="00C35CFB" w:rsidRDefault="0054551C" w:rsidP="0054551C">
      <w:pPr>
        <w:pStyle w:val="PI-3EMEASMCA"/>
        <w:rPr>
          <w:noProof/>
        </w:rPr>
      </w:pPr>
      <w:r w:rsidRPr="00C35CFB">
        <w:rPr>
          <w:noProof/>
        </w:rPr>
        <w:t>Deep Relief sudėtis</w:t>
      </w:r>
    </w:p>
    <w:p w14:paraId="12B7C958" w14:textId="77777777" w:rsidR="0054551C" w:rsidRPr="00C35CFB" w:rsidRDefault="0054551C" w:rsidP="0054551C">
      <w:pPr>
        <w:pStyle w:val="BT-EMEASMCA"/>
        <w:rPr>
          <w:noProof/>
        </w:rPr>
      </w:pPr>
      <w:r w:rsidRPr="00C35CFB">
        <w:rPr>
          <w:noProof/>
        </w:rPr>
        <w:t>Veikliosios medžiagos yra ibuprofenas ir levomentolis. 1 g gelio yra 50 mg ibuprofeno ir 30 mg levomentolio.</w:t>
      </w:r>
    </w:p>
    <w:p w14:paraId="2FB3DD5B" w14:textId="77777777" w:rsidR="0054551C" w:rsidRPr="00C35CFB" w:rsidRDefault="0054551C" w:rsidP="0054551C">
      <w:pPr>
        <w:pStyle w:val="BT-EMEASMCA"/>
        <w:rPr>
          <w:noProof/>
        </w:rPr>
      </w:pPr>
      <w:r w:rsidRPr="00C35CFB">
        <w:rPr>
          <w:noProof/>
        </w:rPr>
        <w:t>Pagalbinės medžiagos yra propilenglikolis, diizopropanolaminas, karbomeras, denatūruotas etanolis, išgrynintas vanduo.</w:t>
      </w:r>
    </w:p>
    <w:p w14:paraId="223FC23A" w14:textId="77777777" w:rsidR="0054551C" w:rsidRPr="00C35CFB" w:rsidRDefault="0054551C" w:rsidP="0054551C">
      <w:pPr>
        <w:pStyle w:val="BTEMEASMCA"/>
        <w:rPr>
          <w:noProof/>
        </w:rPr>
      </w:pPr>
    </w:p>
    <w:p w14:paraId="030B0091" w14:textId="77777777" w:rsidR="0054551C" w:rsidRPr="00C35CFB" w:rsidRDefault="0054551C" w:rsidP="0054551C">
      <w:pPr>
        <w:pStyle w:val="PI-3EMEASMCA"/>
        <w:rPr>
          <w:noProof/>
        </w:rPr>
      </w:pPr>
      <w:r w:rsidRPr="00C35CFB">
        <w:rPr>
          <w:noProof/>
        </w:rPr>
        <w:t>Deep Relief išvaizda ir kiekis pakuotėje</w:t>
      </w:r>
    </w:p>
    <w:p w14:paraId="582177D1" w14:textId="77777777" w:rsidR="0054551C" w:rsidRPr="00C35CFB" w:rsidRDefault="0054551C" w:rsidP="0054551C">
      <w:pPr>
        <w:pStyle w:val="BTEMEASMCA"/>
        <w:rPr>
          <w:noProof/>
        </w:rPr>
      </w:pPr>
      <w:r w:rsidRPr="00C35CFB">
        <w:rPr>
          <w:noProof/>
        </w:rPr>
        <w:t>Deep Relief yra skaidrus bespalvis gelis.</w:t>
      </w:r>
    </w:p>
    <w:p w14:paraId="16FE6F29" w14:textId="77777777" w:rsidR="0054551C" w:rsidRPr="00C35CFB" w:rsidRDefault="0054551C" w:rsidP="0054551C">
      <w:pPr>
        <w:pStyle w:val="BTEMEASMCA"/>
        <w:rPr>
          <w:noProof/>
        </w:rPr>
      </w:pPr>
      <w:r w:rsidRPr="00C35CFB">
        <w:rPr>
          <w:noProof/>
        </w:rPr>
        <w:t xml:space="preserve">Tūbelėje yra 15 g, 30 g, 50 g ar </w:t>
      </w:r>
      <w:r w:rsidRPr="000225D9">
        <w:t xml:space="preserve">100 g </w:t>
      </w:r>
      <w:r w:rsidRPr="00C35CFB">
        <w:rPr>
          <w:noProof/>
        </w:rPr>
        <w:t>gelio.</w:t>
      </w:r>
    </w:p>
    <w:p w14:paraId="39FB4765" w14:textId="77777777" w:rsidR="0054551C" w:rsidRPr="00C35CFB" w:rsidRDefault="0054551C" w:rsidP="0054551C">
      <w:pPr>
        <w:pStyle w:val="BTEMEASMCA"/>
        <w:rPr>
          <w:noProof/>
        </w:rPr>
      </w:pPr>
      <w:r w:rsidRPr="00C35CFB">
        <w:rPr>
          <w:noProof/>
        </w:rPr>
        <w:t>Kartono dėžutėje viena tūbelė.</w:t>
      </w:r>
    </w:p>
    <w:p w14:paraId="77EEBCD0" w14:textId="77777777" w:rsidR="0054551C" w:rsidRPr="00C35CFB" w:rsidRDefault="0054551C" w:rsidP="0054551C">
      <w:pPr>
        <w:pStyle w:val="BTEMEASMCA"/>
        <w:rPr>
          <w:noProof/>
        </w:rPr>
      </w:pPr>
    </w:p>
    <w:p w14:paraId="1CCE7093" w14:textId="77777777" w:rsidR="0054551C" w:rsidRPr="00C35CFB" w:rsidRDefault="0054551C" w:rsidP="0054551C">
      <w:pPr>
        <w:pStyle w:val="BTEMEASMCA"/>
        <w:rPr>
          <w:noProof/>
        </w:rPr>
      </w:pPr>
      <w:r w:rsidRPr="00C35CFB">
        <w:rPr>
          <w:noProof/>
        </w:rPr>
        <w:t>Gali būti tiekiamos ne visų dydžių pakuotės.</w:t>
      </w:r>
    </w:p>
    <w:p w14:paraId="36C1785E" w14:textId="77777777" w:rsidR="0054551C" w:rsidRPr="00C35CFB" w:rsidRDefault="0054551C" w:rsidP="0054551C">
      <w:pPr>
        <w:pStyle w:val="BTEMEASMCA"/>
        <w:rPr>
          <w:noProof/>
        </w:rPr>
      </w:pPr>
    </w:p>
    <w:p w14:paraId="37337422" w14:textId="77777777" w:rsidR="0054551C" w:rsidRPr="00C35CFB" w:rsidRDefault="0054551C" w:rsidP="0054551C">
      <w:pPr>
        <w:pStyle w:val="PI-3EMEASMCA"/>
        <w:rPr>
          <w:noProof/>
        </w:rPr>
      </w:pPr>
      <w:r w:rsidRPr="00C35CFB">
        <w:rPr>
          <w:noProof/>
        </w:rPr>
        <w:t>Registruotojas</w:t>
      </w:r>
    </w:p>
    <w:p w14:paraId="4BFB08DA" w14:textId="77777777" w:rsidR="0054551C" w:rsidRPr="00C35CFB" w:rsidRDefault="0054551C" w:rsidP="0054551C">
      <w:pPr>
        <w:pStyle w:val="PI-3EMEASMCA"/>
        <w:rPr>
          <w:b w:val="0"/>
          <w:noProof/>
        </w:rPr>
      </w:pPr>
      <w:r w:rsidRPr="00C35CFB">
        <w:rPr>
          <w:b w:val="0"/>
          <w:noProof/>
        </w:rPr>
        <w:t>The Mentholatum Company (Ireland) Limited</w:t>
      </w:r>
    </w:p>
    <w:p w14:paraId="788F7E7D" w14:textId="77777777" w:rsidR="0054551C" w:rsidRPr="00C35CFB" w:rsidRDefault="0054551C" w:rsidP="0054551C">
      <w:pPr>
        <w:pStyle w:val="PI-3EMEASMCA"/>
        <w:rPr>
          <w:b w:val="0"/>
          <w:noProof/>
        </w:rPr>
      </w:pPr>
      <w:r w:rsidRPr="00C35CFB">
        <w:rPr>
          <w:b w:val="0"/>
          <w:noProof/>
        </w:rPr>
        <w:t>Ground Floor, 71 Lower Baggot Street, Dublin, D02 P593</w:t>
      </w:r>
    </w:p>
    <w:p w14:paraId="33F485CF" w14:textId="77777777" w:rsidR="0054551C" w:rsidRPr="00C35CFB" w:rsidRDefault="0054551C" w:rsidP="0054551C">
      <w:pPr>
        <w:pStyle w:val="PI-3EMEASMCA"/>
        <w:rPr>
          <w:noProof/>
        </w:rPr>
      </w:pPr>
      <w:r w:rsidRPr="00C35CFB">
        <w:rPr>
          <w:b w:val="0"/>
          <w:noProof/>
        </w:rPr>
        <w:lastRenderedPageBreak/>
        <w:t>Airija</w:t>
      </w:r>
    </w:p>
    <w:p w14:paraId="46BE2E8A" w14:textId="77777777" w:rsidR="0054551C" w:rsidRPr="00C35CFB" w:rsidRDefault="0054551C" w:rsidP="0054551C">
      <w:pPr>
        <w:pStyle w:val="PI-3EMEASMCA"/>
        <w:rPr>
          <w:noProof/>
        </w:rPr>
      </w:pPr>
    </w:p>
    <w:p w14:paraId="090C43E5" w14:textId="77777777" w:rsidR="0054551C" w:rsidRPr="00C35CFB" w:rsidRDefault="0054551C" w:rsidP="0054551C">
      <w:pPr>
        <w:pStyle w:val="PI-3EMEASMCA"/>
        <w:rPr>
          <w:noProof/>
        </w:rPr>
      </w:pPr>
      <w:r w:rsidRPr="00C35CFB">
        <w:rPr>
          <w:noProof/>
        </w:rPr>
        <w:t>Gamintojas</w:t>
      </w:r>
    </w:p>
    <w:p w14:paraId="369560EA" w14:textId="77777777" w:rsidR="0054551C" w:rsidRPr="00C35CFB" w:rsidRDefault="0054551C" w:rsidP="0054551C">
      <w:pPr>
        <w:rPr>
          <w:b/>
          <w:bCs/>
          <w:noProof/>
          <w:sz w:val="22"/>
          <w:szCs w:val="22"/>
        </w:rPr>
      </w:pPr>
      <w:r w:rsidRPr="00C35CFB">
        <w:rPr>
          <w:noProof/>
          <w:sz w:val="22"/>
          <w:szCs w:val="22"/>
        </w:rPr>
        <w:t>The Mentholatum Company (Ireland) Limited</w:t>
      </w:r>
    </w:p>
    <w:p w14:paraId="1BB3B7BE" w14:textId="77777777" w:rsidR="0054551C" w:rsidRPr="00C35CFB" w:rsidRDefault="0054551C" w:rsidP="0054551C">
      <w:pPr>
        <w:rPr>
          <w:b/>
          <w:bCs/>
          <w:noProof/>
          <w:sz w:val="22"/>
          <w:szCs w:val="22"/>
        </w:rPr>
      </w:pPr>
      <w:r w:rsidRPr="00C35CFB">
        <w:rPr>
          <w:noProof/>
          <w:sz w:val="22"/>
          <w:szCs w:val="22"/>
        </w:rPr>
        <w:t xml:space="preserve">1st Floor, Building Two, </w:t>
      </w:r>
    </w:p>
    <w:p w14:paraId="589CB97B" w14:textId="77777777" w:rsidR="0054551C" w:rsidRPr="00C35CFB" w:rsidRDefault="0054551C" w:rsidP="0054551C">
      <w:pPr>
        <w:rPr>
          <w:b/>
          <w:bCs/>
          <w:noProof/>
          <w:sz w:val="22"/>
          <w:szCs w:val="22"/>
        </w:rPr>
      </w:pPr>
      <w:r w:rsidRPr="00C35CFB">
        <w:rPr>
          <w:noProof/>
          <w:sz w:val="22"/>
          <w:szCs w:val="22"/>
        </w:rPr>
        <w:t>Dublin Airport Central,</w:t>
      </w:r>
    </w:p>
    <w:p w14:paraId="0F848C23" w14:textId="77777777" w:rsidR="0054551C" w:rsidRPr="00C35CFB" w:rsidRDefault="0054551C" w:rsidP="0054551C">
      <w:pPr>
        <w:rPr>
          <w:b/>
          <w:bCs/>
          <w:noProof/>
          <w:sz w:val="22"/>
          <w:szCs w:val="22"/>
        </w:rPr>
      </w:pPr>
      <w:r w:rsidRPr="00C35CFB">
        <w:rPr>
          <w:noProof/>
          <w:sz w:val="22"/>
          <w:szCs w:val="22"/>
        </w:rPr>
        <w:t xml:space="preserve">Swords, Co. </w:t>
      </w:r>
    </w:p>
    <w:p w14:paraId="6B00D621" w14:textId="77777777" w:rsidR="0054551C" w:rsidRPr="00C35CFB" w:rsidRDefault="0054551C" w:rsidP="0054551C">
      <w:pPr>
        <w:rPr>
          <w:b/>
          <w:bCs/>
          <w:noProof/>
          <w:sz w:val="22"/>
          <w:szCs w:val="22"/>
        </w:rPr>
      </w:pPr>
      <w:r w:rsidRPr="00C35CFB">
        <w:rPr>
          <w:noProof/>
          <w:sz w:val="22"/>
          <w:szCs w:val="22"/>
        </w:rPr>
        <w:t xml:space="preserve">Dublin, K67 E2H3, </w:t>
      </w:r>
    </w:p>
    <w:p w14:paraId="1A23B1C4" w14:textId="77777777" w:rsidR="0054551C" w:rsidRPr="00C35CFB" w:rsidRDefault="0054551C" w:rsidP="0054551C">
      <w:pPr>
        <w:rPr>
          <w:noProof/>
          <w:sz w:val="20"/>
          <w:szCs w:val="20"/>
        </w:rPr>
      </w:pPr>
      <w:r w:rsidRPr="00C35CFB">
        <w:rPr>
          <w:noProof/>
          <w:sz w:val="22"/>
          <w:szCs w:val="22"/>
        </w:rPr>
        <w:t>Airija</w:t>
      </w:r>
    </w:p>
    <w:p w14:paraId="666776C1" w14:textId="77777777" w:rsidR="0054551C" w:rsidRPr="00C35CFB" w:rsidRDefault="0054551C" w:rsidP="0054551C">
      <w:pPr>
        <w:pStyle w:val="BTEMEASMCA"/>
        <w:rPr>
          <w:noProof/>
        </w:rPr>
      </w:pPr>
    </w:p>
    <w:p w14:paraId="2A43C00D" w14:textId="77777777" w:rsidR="0054551C" w:rsidRPr="00C35CFB" w:rsidRDefault="0054551C" w:rsidP="0054551C">
      <w:pPr>
        <w:pStyle w:val="BTEMEASMCA"/>
        <w:rPr>
          <w:noProof/>
        </w:rPr>
      </w:pPr>
      <w:r w:rsidRPr="00C35CFB">
        <w:rPr>
          <w:noProof/>
        </w:rPr>
        <w:t>Jeigu apie šį vaistą norite sužinoti daugiau, kreipkitės į vietinį registruotojo atstovą.</w:t>
      </w:r>
    </w:p>
    <w:p w14:paraId="042B88D2" w14:textId="77777777" w:rsidR="0054551C" w:rsidRPr="00C35CFB" w:rsidRDefault="0054551C" w:rsidP="0054551C">
      <w:pPr>
        <w:rPr>
          <w:noProof/>
          <w:sz w:val="22"/>
          <w:szCs w:val="22"/>
        </w:rPr>
      </w:pPr>
    </w:p>
    <w:p w14:paraId="152C8874" w14:textId="77777777" w:rsidR="0054551C" w:rsidRPr="00C35CFB" w:rsidRDefault="0054551C" w:rsidP="0054551C">
      <w:pPr>
        <w:keepNext/>
        <w:rPr>
          <w:noProof/>
          <w:sz w:val="22"/>
          <w:szCs w:val="22"/>
        </w:rPr>
      </w:pPr>
      <w:r w:rsidRPr="00C35CFB">
        <w:rPr>
          <w:noProof/>
          <w:sz w:val="22"/>
          <w:szCs w:val="22"/>
        </w:rPr>
        <w:t>UAB ENTAFARMA</w:t>
      </w:r>
    </w:p>
    <w:p w14:paraId="687B8B67" w14:textId="77777777" w:rsidR="0054551C" w:rsidRPr="00C35CFB" w:rsidRDefault="0054551C" w:rsidP="0054551C">
      <w:pPr>
        <w:keepNext/>
        <w:rPr>
          <w:noProof/>
          <w:sz w:val="22"/>
          <w:szCs w:val="22"/>
        </w:rPr>
      </w:pPr>
      <w:r w:rsidRPr="00C35CFB">
        <w:rPr>
          <w:noProof/>
          <w:sz w:val="22"/>
          <w:szCs w:val="22"/>
        </w:rPr>
        <w:t>Klonėnų vs 1</w:t>
      </w:r>
    </w:p>
    <w:p w14:paraId="669FD046" w14:textId="77777777" w:rsidR="0054551C" w:rsidRPr="00C35CFB" w:rsidRDefault="0054551C" w:rsidP="0054551C">
      <w:pPr>
        <w:keepNext/>
        <w:rPr>
          <w:noProof/>
          <w:sz w:val="22"/>
          <w:szCs w:val="22"/>
        </w:rPr>
      </w:pPr>
      <w:r w:rsidRPr="00C35CFB">
        <w:rPr>
          <w:noProof/>
          <w:sz w:val="22"/>
          <w:szCs w:val="22"/>
        </w:rPr>
        <w:t>LT-19156 Širvintų r. sav.</w:t>
      </w:r>
    </w:p>
    <w:p w14:paraId="1C05EFD0" w14:textId="77777777" w:rsidR="0054551C" w:rsidRPr="00C35CFB" w:rsidRDefault="0054551C" w:rsidP="0054551C">
      <w:pPr>
        <w:rPr>
          <w:noProof/>
          <w:sz w:val="22"/>
          <w:szCs w:val="22"/>
        </w:rPr>
      </w:pPr>
      <w:r w:rsidRPr="00C35CFB">
        <w:rPr>
          <w:noProof/>
          <w:sz w:val="22"/>
          <w:szCs w:val="22"/>
        </w:rPr>
        <w:t>Lietuva</w:t>
      </w:r>
    </w:p>
    <w:p w14:paraId="2ACDC4FF" w14:textId="77777777" w:rsidR="0054551C" w:rsidRPr="00C35CFB" w:rsidRDefault="0054551C" w:rsidP="0054551C">
      <w:pPr>
        <w:pStyle w:val="BTEMEASMCA"/>
        <w:rPr>
          <w:noProof/>
        </w:rPr>
      </w:pPr>
    </w:p>
    <w:p w14:paraId="330B3A96" w14:textId="77777777" w:rsidR="0054551C" w:rsidRPr="00C35CFB" w:rsidRDefault="0054551C" w:rsidP="0054551C">
      <w:pPr>
        <w:pStyle w:val="BTbEMEASMCA"/>
        <w:rPr>
          <w:noProof/>
        </w:rPr>
      </w:pPr>
      <w:r w:rsidRPr="00C35CFB">
        <w:rPr>
          <w:bCs/>
          <w:noProof/>
        </w:rPr>
        <w:t>Šis pakuotės lapelis</w:t>
      </w:r>
      <w:r w:rsidRPr="00C35CFB">
        <w:rPr>
          <w:noProof/>
        </w:rPr>
        <w:t xml:space="preserve"> paskutinį kartą peržiūrėtas</w:t>
      </w:r>
      <w:r>
        <w:rPr>
          <w:noProof/>
        </w:rPr>
        <w:t xml:space="preserve"> 2025-12-08. </w:t>
      </w:r>
    </w:p>
    <w:p w14:paraId="50D35F10" w14:textId="77777777" w:rsidR="0054551C" w:rsidRPr="00C35CFB" w:rsidRDefault="0054551C" w:rsidP="0054551C">
      <w:pPr>
        <w:rPr>
          <w:noProof/>
          <w:sz w:val="22"/>
          <w:szCs w:val="22"/>
        </w:rPr>
      </w:pPr>
    </w:p>
    <w:p w14:paraId="57F2C918" w14:textId="77777777" w:rsidR="0054551C" w:rsidRPr="00C35CFB" w:rsidRDefault="0054551C" w:rsidP="0054551C">
      <w:pPr>
        <w:pStyle w:val="BTEMEASMCA"/>
        <w:rPr>
          <w:noProof/>
        </w:rPr>
      </w:pPr>
      <w:r w:rsidRPr="00C35CFB">
        <w:rPr>
          <w:noProof/>
        </w:rPr>
        <w:t xml:space="preserve">Išsami informacija apie šį vaistą pateikiama Valstybinės vaistų kontrolės tarnybos prie Lietuvos Respublikos sveikatos apsaugos </w:t>
      </w:r>
      <w:r w:rsidRPr="00AD64A2">
        <w:rPr>
          <w:noProof/>
        </w:rPr>
        <w:t xml:space="preserve">ministerijos tinklalapyje </w:t>
      </w:r>
      <w:hyperlink r:id="rId5" w:history="1">
        <w:r w:rsidRPr="00D0137D">
          <w:rPr>
            <w:rStyle w:val="Hipersaitas"/>
            <w:rFonts w:eastAsiaTheme="majorEastAsia"/>
            <w:noProof/>
          </w:rPr>
          <w:t>https://vvkt.lrv.lt/lt/</w:t>
        </w:r>
      </w:hyperlink>
      <w:r w:rsidRPr="00AD64A2">
        <w:rPr>
          <w:noProof/>
        </w:rPr>
        <w:t>.</w:t>
      </w:r>
      <w:r>
        <w:rPr>
          <w:noProof/>
        </w:rPr>
        <w:t xml:space="preserve"> </w:t>
      </w:r>
    </w:p>
    <w:p w14:paraId="18198738" w14:textId="77777777" w:rsidR="0054551C" w:rsidRPr="00C35CFB" w:rsidRDefault="0054551C" w:rsidP="0054551C">
      <w:pPr>
        <w:rPr>
          <w:noProof/>
        </w:rPr>
      </w:pPr>
    </w:p>
    <w:p w14:paraId="26653F98" w14:textId="77777777" w:rsidR="0054551C" w:rsidRPr="00C35CFB" w:rsidRDefault="0054551C" w:rsidP="0054551C">
      <w:pPr>
        <w:rPr>
          <w:noProof/>
        </w:rPr>
      </w:pPr>
    </w:p>
    <w:p w14:paraId="1545724D" w14:textId="77777777" w:rsidR="0054551C" w:rsidRPr="000225D9" w:rsidRDefault="0054551C" w:rsidP="0054551C"/>
    <w:p w14:paraId="243EC3C6" w14:textId="77777777" w:rsidR="0054551C" w:rsidRPr="00723094" w:rsidRDefault="0054551C" w:rsidP="0054551C">
      <w:pPr>
        <w:rPr>
          <w:noProof/>
        </w:rPr>
      </w:pPr>
    </w:p>
    <w:p w14:paraId="7A4BDCCD" w14:textId="77777777" w:rsidR="00222FED" w:rsidRDefault="00222FED"/>
    <w:sectPr w:rsidR="00222FED" w:rsidSect="0054551C">
      <w:headerReference w:type="default" r:id="rId6"/>
      <w:footerReference w:type="even"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FC57E" w14:textId="77777777" w:rsidR="0054551C" w:rsidRDefault="0054551C" w:rsidP="004C31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384A11" w14:textId="77777777" w:rsidR="0054551C" w:rsidRDefault="0054551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8CDB" w14:textId="77777777" w:rsidR="0054551C" w:rsidRPr="004E695E" w:rsidRDefault="0054551C" w:rsidP="004C31B3">
    <w:pPr>
      <w:pStyle w:val="Porat"/>
      <w:framePr w:wrap="around" w:vAnchor="text" w:hAnchor="margin" w:xAlign="right" w:y="1"/>
      <w:rPr>
        <w:rStyle w:val="Puslapionumeris"/>
        <w:sz w:val="22"/>
        <w:szCs w:val="22"/>
      </w:rPr>
    </w:pPr>
    <w:r w:rsidRPr="004E695E">
      <w:rPr>
        <w:rStyle w:val="Puslapionumeris"/>
        <w:sz w:val="22"/>
        <w:szCs w:val="22"/>
      </w:rPr>
      <w:fldChar w:fldCharType="begin"/>
    </w:r>
    <w:r w:rsidRPr="004E695E">
      <w:rPr>
        <w:rStyle w:val="Puslapionumeris"/>
        <w:sz w:val="22"/>
        <w:szCs w:val="22"/>
      </w:rPr>
      <w:instrText xml:space="preserve">PAGE  </w:instrText>
    </w:r>
    <w:r w:rsidRPr="004E695E">
      <w:rPr>
        <w:rStyle w:val="Puslapionumeris"/>
        <w:sz w:val="22"/>
        <w:szCs w:val="22"/>
      </w:rPr>
      <w:fldChar w:fldCharType="separate"/>
    </w:r>
    <w:r>
      <w:rPr>
        <w:rStyle w:val="Puslapionumeris"/>
        <w:noProof/>
        <w:sz w:val="22"/>
        <w:szCs w:val="22"/>
      </w:rPr>
      <w:t>1</w:t>
    </w:r>
    <w:r w:rsidRPr="004E695E">
      <w:rPr>
        <w:rStyle w:val="Puslapionumeris"/>
        <w:sz w:val="22"/>
        <w:szCs w:val="22"/>
      </w:rPr>
      <w:fldChar w:fldCharType="end"/>
    </w:r>
  </w:p>
  <w:p w14:paraId="2265BBC6" w14:textId="77777777" w:rsidR="0054551C" w:rsidRDefault="0054551C" w:rsidP="004C31B3">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4791" w14:textId="77777777" w:rsidR="0054551C" w:rsidRDefault="0054551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BE2893"/>
    <w:multiLevelType w:val="hybridMultilevel"/>
    <w:tmpl w:val="6794129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77445B"/>
    <w:multiLevelType w:val="hybridMultilevel"/>
    <w:tmpl w:val="23721F7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00D68598"/>
    <w:lvl w:ilvl="0" w:tplc="B1F6DB8A">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0E2D26"/>
    <w:multiLevelType w:val="hybridMultilevel"/>
    <w:tmpl w:val="7D4C4AF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7524394">
    <w:abstractNumId w:val="2"/>
  </w:num>
  <w:num w:numId="2" w16cid:durableId="335421431">
    <w:abstractNumId w:val="0"/>
  </w:num>
  <w:num w:numId="3" w16cid:durableId="1083066753">
    <w:abstractNumId w:val="1"/>
  </w:num>
  <w:num w:numId="4" w16cid:durableId="555747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1C"/>
    <w:rsid w:val="00222FED"/>
    <w:rsid w:val="002371F2"/>
    <w:rsid w:val="0054551C"/>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89A9"/>
  <w15:chartTrackingRefBased/>
  <w15:docId w15:val="{B68CB52C-5581-4B2F-9835-068AD9D3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551C"/>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545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45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455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455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4551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4551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551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4551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551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55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455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4551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4551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4551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4551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551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4551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551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4551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55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55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551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55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551C"/>
    <w:rPr>
      <w:i/>
      <w:iCs/>
      <w:color w:val="404040" w:themeColor="text1" w:themeTint="BF"/>
    </w:rPr>
  </w:style>
  <w:style w:type="paragraph" w:styleId="Sraopastraipa">
    <w:name w:val="List Paragraph"/>
    <w:basedOn w:val="prastasis"/>
    <w:uiPriority w:val="34"/>
    <w:qFormat/>
    <w:rsid w:val="0054551C"/>
    <w:pPr>
      <w:ind w:left="720"/>
      <w:contextualSpacing/>
    </w:pPr>
  </w:style>
  <w:style w:type="character" w:styleId="Rykuspabraukimas">
    <w:name w:val="Intense Emphasis"/>
    <w:basedOn w:val="Numatytasispastraiposriftas"/>
    <w:uiPriority w:val="21"/>
    <w:qFormat/>
    <w:rsid w:val="0054551C"/>
    <w:rPr>
      <w:i/>
      <w:iCs/>
      <w:color w:val="0F4761" w:themeColor="accent1" w:themeShade="BF"/>
    </w:rPr>
  </w:style>
  <w:style w:type="paragraph" w:styleId="Iskirtacitata">
    <w:name w:val="Intense Quote"/>
    <w:basedOn w:val="prastasis"/>
    <w:next w:val="prastasis"/>
    <w:link w:val="IskirtacitataDiagrama"/>
    <w:uiPriority w:val="30"/>
    <w:qFormat/>
    <w:rsid w:val="00545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4551C"/>
    <w:rPr>
      <w:i/>
      <w:iCs/>
      <w:color w:val="0F4761" w:themeColor="accent1" w:themeShade="BF"/>
    </w:rPr>
  </w:style>
  <w:style w:type="character" w:styleId="Rykinuoroda">
    <w:name w:val="Intense Reference"/>
    <w:basedOn w:val="Numatytasispastraiposriftas"/>
    <w:uiPriority w:val="32"/>
    <w:qFormat/>
    <w:rsid w:val="0054551C"/>
    <w:rPr>
      <w:b/>
      <w:bCs/>
      <w:smallCaps/>
      <w:color w:val="0F4761" w:themeColor="accent1" w:themeShade="BF"/>
      <w:spacing w:val="5"/>
    </w:rPr>
  </w:style>
  <w:style w:type="character" w:styleId="Hipersaitas">
    <w:name w:val="Hyperlink"/>
    <w:uiPriority w:val="99"/>
    <w:rsid w:val="0054551C"/>
    <w:rPr>
      <w:rFonts w:cs="Times New Roman"/>
      <w:color w:val="0000FF"/>
      <w:u w:val="single"/>
    </w:rPr>
  </w:style>
  <w:style w:type="paragraph" w:customStyle="1" w:styleId="PI-1EMEASMCA">
    <w:name w:val="PI-1 EMEA_SMCA"/>
    <w:basedOn w:val="Antrat2"/>
    <w:autoRedefine/>
    <w:uiPriority w:val="99"/>
    <w:rsid w:val="0054551C"/>
    <w:pPr>
      <w:keepLines w:val="0"/>
      <w:tabs>
        <w:tab w:val="left" w:pos="567"/>
      </w:tabs>
      <w:spacing w:before="0" w:after="0"/>
      <w:ind w:left="567" w:hanging="567"/>
    </w:pPr>
    <w:rPr>
      <w:rFonts w:ascii="Times New Roman" w:eastAsia="MS Gothic" w:hAnsi="Times New Roman" w:cs="Times New Roman"/>
      <w:b/>
      <w:color w:val="auto"/>
      <w:sz w:val="22"/>
      <w:szCs w:val="22"/>
    </w:rPr>
  </w:style>
  <w:style w:type="paragraph" w:customStyle="1" w:styleId="BTEMEASMCA">
    <w:name w:val="BT EMEA_SMCA"/>
    <w:basedOn w:val="prastasis"/>
    <w:link w:val="BTEMEASMCAChar"/>
    <w:autoRedefine/>
    <w:uiPriority w:val="99"/>
    <w:rsid w:val="0054551C"/>
    <w:rPr>
      <w:sz w:val="22"/>
      <w:szCs w:val="20"/>
    </w:rPr>
  </w:style>
  <w:style w:type="character" w:customStyle="1" w:styleId="BTEMEASMCAChar">
    <w:name w:val="BT EMEA_SMCA Char"/>
    <w:link w:val="BTEMEASMCA"/>
    <w:uiPriority w:val="99"/>
    <w:locked/>
    <w:rsid w:val="0054551C"/>
    <w:rPr>
      <w:rFonts w:eastAsia="Times New Roman"/>
      <w:kern w:val="0"/>
      <w:szCs w:val="20"/>
      <w14:ligatures w14:val="none"/>
    </w:rPr>
  </w:style>
  <w:style w:type="paragraph" w:customStyle="1" w:styleId="BT-EMEASMCA">
    <w:name w:val="BT- EMEA_SMCA"/>
    <w:basedOn w:val="BTEMEASMCA"/>
    <w:autoRedefine/>
    <w:uiPriority w:val="99"/>
    <w:rsid w:val="0054551C"/>
    <w:pPr>
      <w:numPr>
        <w:numId w:val="1"/>
      </w:numPr>
    </w:pPr>
  </w:style>
  <w:style w:type="paragraph" w:customStyle="1" w:styleId="PI-3EMEASMCA">
    <w:name w:val="PI-3 EMEA_SMCA"/>
    <w:basedOn w:val="prastasis"/>
    <w:autoRedefine/>
    <w:uiPriority w:val="99"/>
    <w:rsid w:val="0054551C"/>
    <w:pPr>
      <w:spacing w:line="220" w:lineRule="exact"/>
    </w:pPr>
    <w:rPr>
      <w:b/>
      <w:bCs/>
      <w:sz w:val="22"/>
      <w:szCs w:val="22"/>
    </w:rPr>
  </w:style>
  <w:style w:type="paragraph" w:customStyle="1" w:styleId="BTbEMEASMCA">
    <w:name w:val="BT(b) EMEA_SMCA"/>
    <w:basedOn w:val="BTEMEASMCA"/>
    <w:autoRedefine/>
    <w:uiPriority w:val="99"/>
    <w:rsid w:val="0054551C"/>
    <w:rPr>
      <w:b/>
    </w:rPr>
  </w:style>
  <w:style w:type="character" w:styleId="Puslapionumeris">
    <w:name w:val="page number"/>
    <w:uiPriority w:val="99"/>
    <w:rsid w:val="0054551C"/>
    <w:rPr>
      <w:rFonts w:cs="Times New Roman"/>
    </w:rPr>
  </w:style>
  <w:style w:type="paragraph" w:styleId="Porat">
    <w:name w:val="footer"/>
    <w:basedOn w:val="prastasis"/>
    <w:link w:val="PoratDiagrama"/>
    <w:uiPriority w:val="99"/>
    <w:rsid w:val="0054551C"/>
    <w:pPr>
      <w:tabs>
        <w:tab w:val="center" w:pos="4819"/>
        <w:tab w:val="right" w:pos="9638"/>
      </w:tabs>
    </w:pPr>
  </w:style>
  <w:style w:type="character" w:customStyle="1" w:styleId="PoratDiagrama">
    <w:name w:val="Poraštė Diagrama"/>
    <w:basedOn w:val="Numatytasispastraiposriftas"/>
    <w:link w:val="Porat"/>
    <w:uiPriority w:val="99"/>
    <w:rsid w:val="0054551C"/>
    <w:rPr>
      <w:rFonts w:eastAsia="Times New Roman"/>
      <w:kern w:val="0"/>
      <w:sz w:val="24"/>
      <w:szCs w:val="24"/>
      <w14:ligatures w14:val="none"/>
    </w:rPr>
  </w:style>
  <w:style w:type="paragraph" w:styleId="Antrats">
    <w:name w:val="header"/>
    <w:basedOn w:val="prastasis"/>
    <w:link w:val="AntratsDiagrama"/>
    <w:uiPriority w:val="99"/>
    <w:unhideWhenUsed/>
    <w:rsid w:val="0054551C"/>
    <w:pPr>
      <w:tabs>
        <w:tab w:val="center" w:pos="4819"/>
        <w:tab w:val="right" w:pos="9638"/>
      </w:tabs>
    </w:pPr>
  </w:style>
  <w:style w:type="character" w:customStyle="1" w:styleId="AntratsDiagrama">
    <w:name w:val="Antraštės Diagrama"/>
    <w:basedOn w:val="Numatytasispastraiposriftas"/>
    <w:link w:val="Antrats"/>
    <w:uiPriority w:val="99"/>
    <w:rsid w:val="0054551C"/>
    <w:rPr>
      <w:rFonts w:eastAsia="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6912</Words>
  <Characters>3941</Characters>
  <Application>Microsoft Office Word</Application>
  <DocSecurity>0</DocSecurity>
  <Lines>32</Lines>
  <Paragraphs>21</Paragraphs>
  <ScaleCrop>false</ScaleCrop>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2025-12-08T14:02:00Z</dcterms:created>
  <dcterms:modified xsi:type="dcterms:W3CDTF">2025-12-08T14:03:00Z</dcterms:modified>
</cp:coreProperties>
</file>