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pStyle w:val="Porat"/>
        <w:tabs>
          <w:tab w:val="left" w:pos="720"/>
        </w:tabs>
        <w:rPr>
          <w:szCs w:val="22"/>
          <w:lang w:eastAsia="en-US"/>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jc w:val="center"/>
        <w:rPr>
          <w:b/>
          <w:sz w:val="22"/>
          <w:szCs w:val="22"/>
          <w:lang w:val="lt-LT"/>
        </w:rPr>
      </w:pPr>
      <w:r w:rsidRPr="00461278">
        <w:rPr>
          <w:b/>
          <w:sz w:val="22"/>
          <w:szCs w:val="22"/>
          <w:lang w:val="lt-LT"/>
        </w:rPr>
        <w:t>I PRIEDAS</w:t>
      </w: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r w:rsidRPr="00461278">
        <w:rPr>
          <w:b/>
          <w:sz w:val="22"/>
          <w:szCs w:val="22"/>
          <w:lang w:val="lt-LT"/>
        </w:rPr>
        <w:t>PREPARATO CHARAKTERISTIKŲ SANTRAUKA</w:t>
      </w:r>
    </w:p>
    <w:p w:rsidR="0062429F" w:rsidRPr="00461278" w:rsidRDefault="0062429F" w:rsidP="0062429F">
      <w:pPr>
        <w:rPr>
          <w:sz w:val="22"/>
          <w:szCs w:val="22"/>
          <w:lang w:val="lt-LT"/>
        </w:rPr>
      </w:pPr>
    </w:p>
    <w:p w:rsidR="00F64497" w:rsidRPr="00461278" w:rsidRDefault="0062429F" w:rsidP="00461278">
      <w:pPr>
        <w:tabs>
          <w:tab w:val="left" w:pos="567"/>
        </w:tabs>
        <w:ind w:left="567" w:hanging="567"/>
        <w:rPr>
          <w:b/>
          <w:sz w:val="22"/>
          <w:szCs w:val="22"/>
          <w:lang w:val="lt-LT"/>
        </w:rPr>
      </w:pPr>
      <w:r w:rsidRPr="00461278">
        <w:rPr>
          <w:sz w:val="22"/>
          <w:szCs w:val="22"/>
          <w:lang w:val="lt-LT"/>
        </w:rPr>
        <w:br w:type="page"/>
      </w:r>
      <w:r w:rsidRPr="00461278">
        <w:rPr>
          <w:b/>
          <w:sz w:val="22"/>
          <w:szCs w:val="22"/>
          <w:lang w:val="lt-LT"/>
        </w:rPr>
        <w:lastRenderedPageBreak/>
        <w:t xml:space="preserve"> 1.</w:t>
      </w:r>
      <w:r w:rsidRPr="00461278">
        <w:rPr>
          <w:b/>
          <w:sz w:val="22"/>
          <w:szCs w:val="22"/>
          <w:lang w:val="lt-LT"/>
        </w:rPr>
        <w:tab/>
        <w:t>VAISTINIO PREPARATO PAVADINIMAS</w:t>
      </w:r>
    </w:p>
    <w:p w:rsidR="0062429F" w:rsidRPr="00461278" w:rsidRDefault="0062429F" w:rsidP="0062429F">
      <w:pPr>
        <w:rPr>
          <w:sz w:val="22"/>
          <w:szCs w:val="22"/>
          <w:lang w:val="lt-LT"/>
        </w:rPr>
      </w:pPr>
    </w:p>
    <w:p w:rsidR="0062429F" w:rsidRPr="00461278" w:rsidRDefault="0062429F" w:rsidP="0062429F">
      <w:pPr>
        <w:rPr>
          <w:sz w:val="22"/>
          <w:szCs w:val="22"/>
          <w:lang w:val="lt-LT"/>
        </w:rPr>
      </w:pPr>
      <w:r w:rsidRPr="00461278">
        <w:rPr>
          <w:sz w:val="22"/>
          <w:szCs w:val="22"/>
          <w:lang w:val="lt-LT"/>
        </w:rPr>
        <w:t>Monosan 20 mg tabletės</w:t>
      </w:r>
    </w:p>
    <w:p w:rsidR="0062429F" w:rsidRPr="00461278" w:rsidRDefault="0062429F" w:rsidP="0062429F">
      <w:pPr>
        <w:rPr>
          <w:sz w:val="22"/>
          <w:szCs w:val="22"/>
          <w:lang w:val="lt-LT"/>
        </w:rPr>
      </w:pPr>
      <w:r w:rsidRPr="00461278">
        <w:rPr>
          <w:sz w:val="22"/>
          <w:szCs w:val="22"/>
          <w:highlight w:val="lightGray"/>
          <w:lang w:val="lt-LT"/>
        </w:rPr>
        <w:t>Monosan 40 mg tabletės</w:t>
      </w: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F64497" w:rsidRPr="00461278" w:rsidRDefault="0062429F" w:rsidP="00461278">
      <w:pPr>
        <w:tabs>
          <w:tab w:val="left" w:pos="567"/>
        </w:tabs>
        <w:ind w:left="567" w:hanging="567"/>
        <w:rPr>
          <w:b/>
          <w:sz w:val="22"/>
          <w:szCs w:val="22"/>
          <w:lang w:val="lt-LT"/>
        </w:rPr>
      </w:pPr>
      <w:r w:rsidRPr="00461278">
        <w:rPr>
          <w:b/>
          <w:sz w:val="22"/>
          <w:szCs w:val="22"/>
          <w:lang w:val="lt-LT"/>
        </w:rPr>
        <w:t>2.</w:t>
      </w:r>
      <w:r w:rsidRPr="00461278">
        <w:rPr>
          <w:b/>
          <w:sz w:val="22"/>
          <w:szCs w:val="22"/>
          <w:lang w:val="lt-LT"/>
        </w:rPr>
        <w:tab/>
        <w:t>KOKYBINĖ IR KIEKYBINĖ SUDĖTIS</w:t>
      </w:r>
    </w:p>
    <w:p w:rsidR="0062429F" w:rsidRPr="00461278" w:rsidRDefault="0062429F" w:rsidP="0062429F">
      <w:pPr>
        <w:rPr>
          <w:sz w:val="22"/>
          <w:szCs w:val="22"/>
          <w:lang w:val="lt-LT"/>
        </w:rPr>
      </w:pPr>
    </w:p>
    <w:p w:rsidR="0062429F" w:rsidRPr="00461278" w:rsidRDefault="0062429F" w:rsidP="0062429F">
      <w:pPr>
        <w:rPr>
          <w:sz w:val="22"/>
          <w:szCs w:val="22"/>
          <w:lang w:val="lt-LT"/>
        </w:rPr>
      </w:pPr>
      <w:r w:rsidRPr="00461278">
        <w:rPr>
          <w:sz w:val="22"/>
          <w:szCs w:val="22"/>
          <w:lang w:val="lt-LT"/>
        </w:rPr>
        <w:t>Vienoje tabletėje yra 20 mg praskiesto izosorbido mononitrato.</w:t>
      </w:r>
    </w:p>
    <w:p w:rsidR="0062429F" w:rsidRPr="00461278" w:rsidRDefault="0062429F" w:rsidP="0062429F">
      <w:pPr>
        <w:rPr>
          <w:sz w:val="22"/>
          <w:szCs w:val="22"/>
          <w:lang w:val="lt-LT"/>
        </w:rPr>
      </w:pPr>
      <w:r w:rsidRPr="00461278">
        <w:rPr>
          <w:sz w:val="22"/>
          <w:szCs w:val="22"/>
          <w:highlight w:val="lightGray"/>
          <w:lang w:val="lt-LT"/>
        </w:rPr>
        <w:t>Vienoje tabletėje yra 40 mg praskiesto izosorbido mononitrato</w:t>
      </w:r>
      <w:r w:rsidRPr="00461278">
        <w:rPr>
          <w:sz w:val="22"/>
          <w:szCs w:val="22"/>
          <w:lang w:val="lt-LT"/>
        </w:rPr>
        <w:t>.</w:t>
      </w:r>
    </w:p>
    <w:p w:rsidR="0062429F" w:rsidRPr="00461278" w:rsidRDefault="0062429F" w:rsidP="0062429F">
      <w:pPr>
        <w:rPr>
          <w:sz w:val="22"/>
          <w:szCs w:val="22"/>
          <w:u w:val="single"/>
          <w:lang w:val="lt-LT"/>
        </w:rPr>
      </w:pPr>
    </w:p>
    <w:p w:rsidR="0062429F" w:rsidRPr="00461278" w:rsidRDefault="0062429F" w:rsidP="0062429F">
      <w:pPr>
        <w:rPr>
          <w:sz w:val="22"/>
          <w:szCs w:val="22"/>
          <w:lang w:val="lt-LT"/>
        </w:rPr>
      </w:pPr>
      <w:r w:rsidRPr="00461278">
        <w:rPr>
          <w:sz w:val="22"/>
          <w:szCs w:val="22"/>
          <w:u w:val="single"/>
          <w:lang w:val="lt-LT"/>
        </w:rPr>
        <w:t>Pagalbinė medžiaga, kurios poveikis žinomas:</w:t>
      </w:r>
      <w:r w:rsidRPr="00461278">
        <w:rPr>
          <w:sz w:val="22"/>
          <w:szCs w:val="22"/>
          <w:lang w:val="lt-LT"/>
        </w:rPr>
        <w:t xml:space="preserve"> </w:t>
      </w:r>
    </w:p>
    <w:p w:rsidR="0062429F" w:rsidRPr="00461278" w:rsidRDefault="0062429F" w:rsidP="0062429F">
      <w:pPr>
        <w:rPr>
          <w:sz w:val="22"/>
          <w:szCs w:val="22"/>
          <w:lang w:val="lt-LT"/>
        </w:rPr>
      </w:pPr>
      <w:r w:rsidRPr="00461278">
        <w:rPr>
          <w:sz w:val="22"/>
          <w:szCs w:val="22"/>
          <w:lang w:val="lt-LT"/>
        </w:rPr>
        <w:t>Monosan 20 mg tabletėje yra 75 mg laktozės monohidrato.</w:t>
      </w:r>
    </w:p>
    <w:p w:rsidR="0062429F" w:rsidRPr="00461278" w:rsidRDefault="0062429F" w:rsidP="0062429F">
      <w:pPr>
        <w:rPr>
          <w:sz w:val="22"/>
          <w:szCs w:val="22"/>
          <w:lang w:val="lt-LT"/>
        </w:rPr>
      </w:pPr>
      <w:r w:rsidRPr="00461278">
        <w:rPr>
          <w:sz w:val="22"/>
          <w:szCs w:val="22"/>
          <w:highlight w:val="lightGray"/>
          <w:lang w:val="lt-LT"/>
        </w:rPr>
        <w:t>Monosan 40 mg tabletėje yra 150 mg laktozės monohidrato.</w:t>
      </w:r>
      <w:r w:rsidRPr="00461278">
        <w:rPr>
          <w:sz w:val="22"/>
          <w:szCs w:val="22"/>
          <w:lang w:val="lt-LT"/>
        </w:rPr>
        <w:t xml:space="preserve"> </w:t>
      </w:r>
    </w:p>
    <w:p w:rsidR="0062429F" w:rsidRPr="00461278" w:rsidRDefault="0062429F" w:rsidP="0062429F">
      <w:pPr>
        <w:rPr>
          <w:sz w:val="22"/>
          <w:szCs w:val="22"/>
          <w:lang w:val="lt-LT"/>
        </w:rPr>
      </w:pPr>
    </w:p>
    <w:p w:rsidR="0062429F" w:rsidRPr="00461278" w:rsidRDefault="0062429F" w:rsidP="0062429F">
      <w:pPr>
        <w:rPr>
          <w:sz w:val="22"/>
          <w:szCs w:val="22"/>
          <w:lang w:val="lt-LT"/>
        </w:rPr>
      </w:pPr>
      <w:r w:rsidRPr="00461278">
        <w:rPr>
          <w:sz w:val="22"/>
          <w:szCs w:val="22"/>
          <w:lang w:val="lt-LT"/>
        </w:rPr>
        <w:t>Visos pagalbinės medžiagos išvardytos 6.1 skyriuje.</w:t>
      </w: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F64497" w:rsidRPr="00461278" w:rsidRDefault="0062429F" w:rsidP="00461278">
      <w:pPr>
        <w:tabs>
          <w:tab w:val="left" w:pos="567"/>
        </w:tabs>
        <w:ind w:left="567" w:hanging="567"/>
        <w:rPr>
          <w:b/>
          <w:sz w:val="22"/>
          <w:szCs w:val="22"/>
          <w:lang w:val="lt-LT"/>
        </w:rPr>
      </w:pPr>
      <w:r w:rsidRPr="00461278">
        <w:rPr>
          <w:b/>
          <w:sz w:val="22"/>
          <w:szCs w:val="22"/>
          <w:lang w:val="lt-LT"/>
        </w:rPr>
        <w:t>3.</w:t>
      </w:r>
      <w:r w:rsidRPr="00461278">
        <w:rPr>
          <w:b/>
          <w:sz w:val="22"/>
          <w:szCs w:val="22"/>
          <w:lang w:val="lt-LT"/>
        </w:rPr>
        <w:tab/>
        <w:t>FARMACINĖ FORMA</w:t>
      </w:r>
    </w:p>
    <w:p w:rsidR="0062429F" w:rsidRPr="00461278" w:rsidRDefault="0062429F" w:rsidP="0062429F">
      <w:pPr>
        <w:rPr>
          <w:sz w:val="22"/>
          <w:szCs w:val="22"/>
          <w:lang w:val="lt-LT"/>
        </w:rPr>
      </w:pPr>
    </w:p>
    <w:p w:rsidR="0062429F" w:rsidRPr="00461278" w:rsidRDefault="0062429F" w:rsidP="0062429F">
      <w:pPr>
        <w:rPr>
          <w:sz w:val="22"/>
          <w:szCs w:val="22"/>
          <w:lang w:val="lt-LT"/>
        </w:rPr>
      </w:pPr>
      <w:r w:rsidRPr="00461278">
        <w:rPr>
          <w:sz w:val="22"/>
          <w:szCs w:val="22"/>
          <w:lang w:val="lt-LT"/>
        </w:rPr>
        <w:t>Tabletė.</w:t>
      </w:r>
    </w:p>
    <w:p w:rsidR="0062429F" w:rsidRPr="00461278" w:rsidRDefault="0062429F" w:rsidP="0062429F">
      <w:pPr>
        <w:rPr>
          <w:sz w:val="22"/>
          <w:szCs w:val="22"/>
          <w:lang w:val="lt-LT"/>
        </w:rPr>
      </w:pPr>
      <w:r w:rsidRPr="00461278">
        <w:rPr>
          <w:sz w:val="22"/>
          <w:szCs w:val="22"/>
          <w:lang w:val="lt-LT"/>
        </w:rPr>
        <w:t>Monosan 20 mg: tabletės yra baltos, plokščios, su vagele, 7 mm skersmens</w:t>
      </w:r>
    </w:p>
    <w:p w:rsidR="0062429F" w:rsidRPr="00461278" w:rsidRDefault="0062429F" w:rsidP="0062429F">
      <w:pPr>
        <w:rPr>
          <w:sz w:val="22"/>
          <w:szCs w:val="22"/>
          <w:highlight w:val="lightGray"/>
          <w:lang w:val="lt-LT"/>
        </w:rPr>
      </w:pPr>
      <w:r w:rsidRPr="00461278">
        <w:rPr>
          <w:sz w:val="22"/>
          <w:szCs w:val="22"/>
          <w:highlight w:val="lightGray"/>
          <w:lang w:val="lt-LT"/>
        </w:rPr>
        <w:t>Monosan 40 mg: tabletės yra baltos, plokščios, su vagele, 9 mm skersmens</w:t>
      </w:r>
    </w:p>
    <w:p w:rsidR="0062429F" w:rsidRPr="00461278" w:rsidRDefault="0062429F" w:rsidP="0062429F">
      <w:pPr>
        <w:rPr>
          <w:sz w:val="22"/>
          <w:szCs w:val="22"/>
          <w:lang w:val="lt-LT"/>
        </w:rPr>
      </w:pPr>
    </w:p>
    <w:p w:rsidR="0062429F" w:rsidRPr="00461278" w:rsidRDefault="0062429F" w:rsidP="0062429F">
      <w:pPr>
        <w:rPr>
          <w:sz w:val="22"/>
          <w:szCs w:val="22"/>
          <w:lang w:val="lt-LT"/>
        </w:rPr>
      </w:pPr>
      <w:r w:rsidRPr="00461278">
        <w:rPr>
          <w:sz w:val="22"/>
          <w:szCs w:val="22"/>
          <w:lang w:val="lt-LT"/>
        </w:rPr>
        <w:t>Tabletę galima padalyti į lygias dozes.</w:t>
      </w: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F64497" w:rsidRPr="00461278" w:rsidRDefault="0062429F" w:rsidP="00461278">
      <w:pPr>
        <w:tabs>
          <w:tab w:val="left" w:pos="567"/>
        </w:tabs>
        <w:ind w:left="567" w:hanging="567"/>
        <w:rPr>
          <w:b/>
          <w:sz w:val="22"/>
          <w:szCs w:val="22"/>
          <w:lang w:val="lt-LT"/>
        </w:rPr>
      </w:pPr>
      <w:r w:rsidRPr="00461278">
        <w:rPr>
          <w:b/>
          <w:sz w:val="22"/>
          <w:szCs w:val="22"/>
          <w:lang w:val="lt-LT"/>
        </w:rPr>
        <w:t>4.</w:t>
      </w:r>
      <w:r w:rsidRPr="00461278">
        <w:rPr>
          <w:b/>
          <w:sz w:val="22"/>
          <w:szCs w:val="22"/>
          <w:lang w:val="lt-LT"/>
        </w:rPr>
        <w:tab/>
        <w:t>KLINIKINĖ INFORMACIJA</w:t>
      </w:r>
    </w:p>
    <w:p w:rsidR="0062429F" w:rsidRPr="00461278" w:rsidRDefault="0062429F" w:rsidP="0062429F">
      <w:pPr>
        <w:rPr>
          <w:b/>
          <w:sz w:val="22"/>
          <w:szCs w:val="22"/>
          <w:lang w:val="lt-LT"/>
        </w:rPr>
      </w:pPr>
    </w:p>
    <w:p w:rsidR="00F64497" w:rsidRPr="00461278" w:rsidRDefault="0062429F" w:rsidP="00461278">
      <w:pPr>
        <w:tabs>
          <w:tab w:val="left" w:pos="567"/>
        </w:tabs>
        <w:ind w:left="567" w:hanging="567"/>
        <w:rPr>
          <w:b/>
          <w:sz w:val="22"/>
          <w:szCs w:val="22"/>
          <w:lang w:val="lt-LT"/>
        </w:rPr>
      </w:pPr>
      <w:r w:rsidRPr="00461278">
        <w:rPr>
          <w:b/>
          <w:sz w:val="22"/>
          <w:szCs w:val="22"/>
          <w:lang w:val="lt-LT"/>
        </w:rPr>
        <w:t>4.1</w:t>
      </w:r>
      <w:r w:rsidRPr="00461278">
        <w:rPr>
          <w:b/>
          <w:sz w:val="22"/>
          <w:szCs w:val="22"/>
          <w:lang w:val="lt-LT"/>
        </w:rPr>
        <w:tab/>
        <w:t>Terapinės indikacijos</w:t>
      </w:r>
    </w:p>
    <w:p w:rsidR="0062429F" w:rsidRPr="00461278" w:rsidRDefault="0062429F" w:rsidP="0062429F">
      <w:pPr>
        <w:rPr>
          <w:b/>
          <w:sz w:val="22"/>
          <w:szCs w:val="22"/>
          <w:lang w:val="lt-LT"/>
        </w:rPr>
      </w:pPr>
    </w:p>
    <w:p w:rsidR="0062429F" w:rsidRPr="00461278" w:rsidRDefault="00233DC5" w:rsidP="0062429F">
      <w:pPr>
        <w:rPr>
          <w:sz w:val="22"/>
          <w:szCs w:val="22"/>
          <w:lang w:val="lt-LT"/>
        </w:rPr>
      </w:pPr>
      <w:r w:rsidRPr="00461278">
        <w:rPr>
          <w:sz w:val="22"/>
          <w:szCs w:val="22"/>
          <w:lang w:val="lt-LT"/>
        </w:rPr>
        <w:t>Krūtinės anginos gydymas ir antrinė jos priepuolių profilaktika.</w:t>
      </w:r>
    </w:p>
    <w:p w:rsidR="0062429F" w:rsidRPr="00461278" w:rsidRDefault="0062429F" w:rsidP="0062429F">
      <w:pPr>
        <w:tabs>
          <w:tab w:val="left" w:pos="567"/>
        </w:tabs>
        <w:rPr>
          <w:sz w:val="22"/>
          <w:szCs w:val="22"/>
          <w:lang w:val="lt-LT"/>
        </w:rPr>
      </w:pPr>
      <w:r w:rsidRPr="00461278">
        <w:rPr>
          <w:sz w:val="22"/>
          <w:szCs w:val="22"/>
          <w:lang w:val="lt-LT"/>
        </w:rPr>
        <w:t>Papildomas stazinio širdies nepakankamumo gydymas tuo atveju, jeigu gydymas širdies glikozidais arba (ir) diuretikais yra nepakankamai veiksmingas.</w:t>
      </w:r>
    </w:p>
    <w:p w:rsidR="0062429F" w:rsidRPr="00461278" w:rsidRDefault="0062429F" w:rsidP="0062429F">
      <w:pPr>
        <w:rPr>
          <w:sz w:val="22"/>
          <w:szCs w:val="22"/>
          <w:lang w:val="lt-LT"/>
        </w:rPr>
      </w:pPr>
    </w:p>
    <w:p w:rsidR="00F64497" w:rsidRPr="00461278" w:rsidRDefault="00553DCB" w:rsidP="00461278">
      <w:pPr>
        <w:numPr>
          <w:ilvl w:val="1"/>
          <w:numId w:val="2"/>
        </w:numPr>
        <w:tabs>
          <w:tab w:val="num" w:pos="567"/>
        </w:tabs>
        <w:ind w:left="567" w:hanging="567"/>
        <w:rPr>
          <w:b/>
          <w:sz w:val="22"/>
          <w:szCs w:val="22"/>
          <w:lang w:val="lt-LT"/>
        </w:rPr>
      </w:pPr>
      <w:r w:rsidRPr="00461278">
        <w:rPr>
          <w:b/>
          <w:sz w:val="22"/>
          <w:szCs w:val="22"/>
          <w:lang w:val="lt-LT"/>
        </w:rPr>
        <w:t>Dozavimas ir vartojimo metodas</w:t>
      </w:r>
    </w:p>
    <w:p w:rsidR="0062429F" w:rsidRPr="00461278" w:rsidRDefault="0062429F" w:rsidP="0062429F">
      <w:pPr>
        <w:rPr>
          <w:sz w:val="22"/>
          <w:szCs w:val="22"/>
          <w:lang w:val="lt-LT"/>
        </w:rPr>
      </w:pPr>
    </w:p>
    <w:p w:rsidR="0062429F" w:rsidRPr="00461278" w:rsidRDefault="00553DCB" w:rsidP="0062429F">
      <w:pPr>
        <w:rPr>
          <w:bCs/>
          <w:sz w:val="22"/>
          <w:szCs w:val="22"/>
          <w:u w:val="single"/>
          <w:lang w:val="lt-LT"/>
        </w:rPr>
      </w:pPr>
      <w:r w:rsidRPr="00461278">
        <w:rPr>
          <w:sz w:val="22"/>
          <w:szCs w:val="22"/>
          <w:lang w:val="lt-LT"/>
        </w:rPr>
        <w:t>Izosorbido mononitratas nėra skirtas neatidėliotinam ūminio krūtinės anginos priepuolio lengvinimui. Jeigu toks priepuolis pasireiškia, reikia papildomai vartoti greitai veikiančių nitratų preparatų.</w:t>
      </w:r>
    </w:p>
    <w:p w:rsidR="0062429F" w:rsidRPr="00461278" w:rsidRDefault="0062429F" w:rsidP="0062429F">
      <w:pPr>
        <w:rPr>
          <w:sz w:val="22"/>
          <w:szCs w:val="22"/>
          <w:lang w:val="lt-LT"/>
        </w:rPr>
      </w:pPr>
    </w:p>
    <w:p w:rsidR="0062429F" w:rsidRPr="00461278" w:rsidRDefault="00233DC5" w:rsidP="0062429F">
      <w:pPr>
        <w:rPr>
          <w:sz w:val="22"/>
          <w:szCs w:val="22"/>
          <w:lang w:val="lt-LT"/>
        </w:rPr>
      </w:pPr>
      <w:r w:rsidRPr="00461278">
        <w:rPr>
          <w:noProof/>
          <w:sz w:val="22"/>
          <w:szCs w:val="22"/>
          <w:u w:val="single"/>
          <w:lang w:val="lt-LT"/>
        </w:rPr>
        <w:t>Dozavimas</w:t>
      </w:r>
    </w:p>
    <w:p w:rsidR="0062429F" w:rsidRPr="00461278" w:rsidRDefault="00553DCB" w:rsidP="0062429F">
      <w:pPr>
        <w:rPr>
          <w:sz w:val="22"/>
          <w:szCs w:val="22"/>
          <w:lang w:val="lt-LT"/>
        </w:rPr>
      </w:pPr>
      <w:r w:rsidRPr="00461278">
        <w:rPr>
          <w:sz w:val="22"/>
          <w:szCs w:val="22"/>
          <w:lang w:val="lt-LT"/>
        </w:rPr>
        <w:t xml:space="preserve">Gydymas Monosan turi būti pradedamas nuo mažiausios dozės, kuri gydymo metu, esant reikalui, gali būti didinama. </w:t>
      </w:r>
    </w:p>
    <w:p w:rsidR="0062429F" w:rsidRPr="00461278" w:rsidRDefault="0062429F" w:rsidP="0062429F">
      <w:pPr>
        <w:rPr>
          <w:sz w:val="22"/>
          <w:szCs w:val="22"/>
          <w:lang w:val="lt-LT"/>
        </w:rPr>
      </w:pPr>
    </w:p>
    <w:p w:rsidR="0062429F" w:rsidRPr="00461278" w:rsidRDefault="00553DCB" w:rsidP="0062429F">
      <w:pPr>
        <w:rPr>
          <w:i/>
          <w:sz w:val="22"/>
          <w:szCs w:val="22"/>
          <w:lang w:val="lt-LT"/>
        </w:rPr>
      </w:pPr>
      <w:r w:rsidRPr="00461278">
        <w:rPr>
          <w:i/>
          <w:sz w:val="22"/>
          <w:szCs w:val="22"/>
          <w:lang w:val="lt-LT"/>
        </w:rPr>
        <w:t>Krūtinės angina</w:t>
      </w:r>
    </w:p>
    <w:p w:rsidR="0062429F" w:rsidRPr="00461278" w:rsidRDefault="00553DCB" w:rsidP="0062429F">
      <w:pPr>
        <w:rPr>
          <w:sz w:val="22"/>
          <w:szCs w:val="22"/>
          <w:lang w:val="lt-LT"/>
        </w:rPr>
      </w:pPr>
      <w:r w:rsidRPr="00461278">
        <w:rPr>
          <w:sz w:val="22"/>
          <w:szCs w:val="22"/>
          <w:lang w:val="lt-LT"/>
        </w:rPr>
        <w:t xml:space="preserve">Paprastai vartojama po 1 tabletę (po 20 mg arba 40 mg) du kartus per parą iš ryto ir popietės metu (pvz., 8 val. ir 15 val.). Tam, kad būtų išvengta tolerancijos pasireiškimo, antrąją tabletę reikia išgerti praėjus ne daugiau kaip 8 valandoms po pirmosios. </w:t>
      </w:r>
    </w:p>
    <w:p w:rsidR="0062429F" w:rsidRPr="00461278" w:rsidRDefault="00553DCB" w:rsidP="0062429F">
      <w:pPr>
        <w:rPr>
          <w:sz w:val="22"/>
          <w:szCs w:val="22"/>
          <w:lang w:val="lt-LT"/>
        </w:rPr>
      </w:pPr>
      <w:r w:rsidRPr="00461278">
        <w:rPr>
          <w:sz w:val="22"/>
          <w:szCs w:val="22"/>
          <w:lang w:val="lt-LT"/>
        </w:rPr>
        <w:t xml:space="preserve">Variantine krūtinės angina sergantiems žmonėms, kuriems nakties metu dažnai pasireiškia priepuoliai, šio vaistinio preparato geriau gerti ryte ir prieš pat miegą. </w:t>
      </w:r>
    </w:p>
    <w:p w:rsidR="0062429F" w:rsidRPr="00461278" w:rsidRDefault="0062429F" w:rsidP="0062429F">
      <w:pPr>
        <w:rPr>
          <w:sz w:val="22"/>
          <w:szCs w:val="22"/>
          <w:lang w:val="lt-LT"/>
        </w:rPr>
      </w:pPr>
    </w:p>
    <w:p w:rsidR="0062429F" w:rsidRPr="00461278" w:rsidRDefault="00553DCB" w:rsidP="0062429F">
      <w:pPr>
        <w:rPr>
          <w:color w:val="000000"/>
          <w:sz w:val="22"/>
          <w:szCs w:val="22"/>
          <w:lang w:val="lt-LT"/>
        </w:rPr>
      </w:pPr>
      <w:r w:rsidRPr="00461278">
        <w:rPr>
          <w:color w:val="000000"/>
          <w:sz w:val="22"/>
          <w:szCs w:val="22"/>
          <w:lang w:val="lt-LT"/>
        </w:rPr>
        <w:t>Maksimali paros dozė yra trys 40 mg izosorbido mononitrato tabletės.</w:t>
      </w:r>
    </w:p>
    <w:p w:rsidR="0062429F" w:rsidRPr="00461278" w:rsidRDefault="0062429F" w:rsidP="0062429F">
      <w:pPr>
        <w:rPr>
          <w:sz w:val="22"/>
          <w:szCs w:val="22"/>
          <w:lang w:val="lt-LT"/>
        </w:rPr>
      </w:pPr>
    </w:p>
    <w:p w:rsidR="0062429F" w:rsidRPr="00461278" w:rsidRDefault="00553DCB" w:rsidP="0062429F">
      <w:pPr>
        <w:rPr>
          <w:sz w:val="22"/>
          <w:szCs w:val="22"/>
          <w:lang w:val="lt-LT"/>
        </w:rPr>
      </w:pPr>
      <w:r w:rsidRPr="00461278">
        <w:rPr>
          <w:sz w:val="22"/>
          <w:szCs w:val="22"/>
          <w:lang w:val="lt-LT"/>
        </w:rPr>
        <w:t xml:space="preserve">Pacientams, turintiems polinkį į hipotenziją arba ortostatinį kolapsą bei pacientams, kuriems nepraeina vaistinio preparato sukeltas nepageidaujamas poveikis (galvos skausmas, galvos sukimasis), reikia skirti vartoti mažesnę dozę, t. y. gerti po 10 mg (1/2 Monosan 20 mg tabletės) du kartus per parą. </w:t>
      </w:r>
    </w:p>
    <w:p w:rsidR="0062429F" w:rsidRPr="00461278" w:rsidRDefault="0062429F" w:rsidP="0062429F">
      <w:pPr>
        <w:rPr>
          <w:sz w:val="22"/>
          <w:szCs w:val="22"/>
          <w:lang w:val="lt-LT"/>
        </w:rPr>
      </w:pPr>
    </w:p>
    <w:p w:rsidR="0062429F" w:rsidRPr="00461278" w:rsidRDefault="00553DCB" w:rsidP="0062429F">
      <w:pPr>
        <w:rPr>
          <w:i/>
          <w:sz w:val="22"/>
          <w:szCs w:val="22"/>
          <w:lang w:val="lt-LT"/>
        </w:rPr>
      </w:pPr>
      <w:r w:rsidRPr="00461278">
        <w:rPr>
          <w:i/>
          <w:sz w:val="22"/>
          <w:szCs w:val="22"/>
          <w:lang w:val="lt-LT"/>
        </w:rPr>
        <w:t>Stazinis širdies nepakankamumas</w:t>
      </w:r>
    </w:p>
    <w:p w:rsidR="0062429F" w:rsidRPr="00461278" w:rsidRDefault="00553DCB" w:rsidP="0062429F">
      <w:pPr>
        <w:tabs>
          <w:tab w:val="left" w:pos="567"/>
        </w:tabs>
        <w:rPr>
          <w:sz w:val="22"/>
          <w:szCs w:val="22"/>
          <w:lang w:val="lt-LT"/>
        </w:rPr>
      </w:pPr>
      <w:r w:rsidRPr="00461278">
        <w:rPr>
          <w:sz w:val="22"/>
          <w:szCs w:val="22"/>
          <w:lang w:val="lt-LT"/>
        </w:rPr>
        <w:t>Esant sunkiam širdies nepakankamumui vartojama 20 mg dozė du arba tris kartus per parą, atsižvelgiant į individualų poreikį. Optimali dozė nustatoma monitoruojant hemodinaminius parametrus. Izosorbido mononitratas skiriamas kaip papildomas vaistinis preparatas sunkiam staziniam širdies nepakankamumui gydyti,  jeigu gydymas širdies glikozidais arba (ir) diuretikais yra nepakankamai veiksmingas.</w:t>
      </w:r>
    </w:p>
    <w:p w:rsidR="0062429F" w:rsidRPr="00461278" w:rsidRDefault="0062429F" w:rsidP="0062429F">
      <w:pPr>
        <w:rPr>
          <w:b/>
          <w:color w:val="999999"/>
          <w:sz w:val="22"/>
          <w:szCs w:val="22"/>
          <w:lang w:val="lt-LT"/>
        </w:rPr>
      </w:pPr>
    </w:p>
    <w:p w:rsidR="0062429F" w:rsidRPr="00461278" w:rsidRDefault="00233DC5" w:rsidP="0062429F">
      <w:pPr>
        <w:rPr>
          <w:i/>
          <w:noProof/>
          <w:sz w:val="22"/>
          <w:szCs w:val="22"/>
          <w:lang w:val="lt-LT"/>
        </w:rPr>
      </w:pPr>
      <w:r w:rsidRPr="00461278">
        <w:rPr>
          <w:i/>
          <w:noProof/>
          <w:sz w:val="22"/>
          <w:szCs w:val="22"/>
          <w:lang w:val="lt-LT"/>
        </w:rPr>
        <w:t>Vaikų populiacija</w:t>
      </w:r>
    </w:p>
    <w:p w:rsidR="0062429F" w:rsidRPr="00461278" w:rsidRDefault="0062429F" w:rsidP="0062429F">
      <w:pPr>
        <w:spacing w:line="240" w:lineRule="atLeast"/>
        <w:rPr>
          <w:rStyle w:val="longtext1"/>
          <w:color w:val="000000"/>
          <w:sz w:val="22"/>
          <w:szCs w:val="22"/>
          <w:lang w:val="lt-LT"/>
        </w:rPr>
      </w:pPr>
      <w:r w:rsidRPr="00461278">
        <w:rPr>
          <w:rStyle w:val="longtext1"/>
          <w:color w:val="000000"/>
          <w:sz w:val="22"/>
          <w:szCs w:val="22"/>
          <w:lang w:val="lt-LT"/>
        </w:rPr>
        <w:t>Duomenų apie izosorbido mononitrato vartojimą vaikams nėra.</w:t>
      </w:r>
    </w:p>
    <w:p w:rsidR="0062429F" w:rsidRPr="00461278" w:rsidRDefault="0062429F" w:rsidP="0062429F">
      <w:pPr>
        <w:spacing w:line="240" w:lineRule="atLeast"/>
        <w:rPr>
          <w:sz w:val="22"/>
          <w:szCs w:val="22"/>
          <w:u w:val="single"/>
          <w:lang w:val="lt-LT"/>
        </w:rPr>
      </w:pPr>
    </w:p>
    <w:p w:rsidR="0062429F" w:rsidRPr="00461278" w:rsidRDefault="00233DC5" w:rsidP="0062429F">
      <w:pPr>
        <w:spacing w:line="240" w:lineRule="atLeast"/>
        <w:rPr>
          <w:i/>
          <w:sz w:val="22"/>
          <w:szCs w:val="22"/>
          <w:lang w:val="lt-LT"/>
        </w:rPr>
      </w:pPr>
      <w:r w:rsidRPr="00461278">
        <w:rPr>
          <w:i/>
          <w:sz w:val="22"/>
          <w:szCs w:val="22"/>
          <w:lang w:val="lt-LT"/>
        </w:rPr>
        <w:t>Senyviems pacientams</w:t>
      </w:r>
    </w:p>
    <w:p w:rsidR="0062429F" w:rsidRPr="00461278" w:rsidRDefault="00553DCB" w:rsidP="0062429F">
      <w:pPr>
        <w:spacing w:line="240" w:lineRule="atLeast"/>
        <w:rPr>
          <w:sz w:val="22"/>
          <w:szCs w:val="22"/>
          <w:lang w:val="lt-LT"/>
        </w:rPr>
      </w:pPr>
      <w:r w:rsidRPr="00461278">
        <w:rPr>
          <w:sz w:val="22"/>
          <w:szCs w:val="22"/>
          <w:lang w:val="lt-LT"/>
        </w:rPr>
        <w:t>Senyvų pacientų gydymą izosorbido mononitratu reikia pradėti nuo mažesnės dozės ir atsargiai dėl didesnės ortostatinės ar su kūno padėtimi susijusios hipotenzijos tikimbės.</w:t>
      </w:r>
    </w:p>
    <w:p w:rsidR="0062429F" w:rsidRPr="00461278" w:rsidRDefault="0062429F" w:rsidP="0062429F">
      <w:pPr>
        <w:spacing w:line="240" w:lineRule="atLeast"/>
        <w:rPr>
          <w:sz w:val="22"/>
          <w:szCs w:val="22"/>
          <w:lang w:val="lt-LT"/>
        </w:rPr>
      </w:pPr>
    </w:p>
    <w:p w:rsidR="0062429F" w:rsidRPr="00461278" w:rsidRDefault="00233DC5" w:rsidP="0062429F">
      <w:pPr>
        <w:spacing w:line="240" w:lineRule="atLeast"/>
        <w:rPr>
          <w:i/>
          <w:sz w:val="22"/>
          <w:szCs w:val="22"/>
          <w:u w:val="single"/>
          <w:lang w:val="lt-LT"/>
        </w:rPr>
      </w:pPr>
      <w:r w:rsidRPr="00461278">
        <w:rPr>
          <w:i/>
          <w:iCs/>
          <w:color w:val="000000"/>
          <w:sz w:val="22"/>
          <w:szCs w:val="22"/>
          <w:lang w:val="lt-LT"/>
        </w:rPr>
        <w:t>Pacientams, kurių inkstų funkcija sutrikusi</w:t>
      </w:r>
    </w:p>
    <w:p w:rsidR="0062429F" w:rsidRPr="00461278" w:rsidRDefault="00553DCB" w:rsidP="0062429F">
      <w:pPr>
        <w:spacing w:line="240" w:lineRule="atLeast"/>
        <w:rPr>
          <w:sz w:val="22"/>
          <w:szCs w:val="22"/>
          <w:lang w:val="lt-LT"/>
        </w:rPr>
      </w:pPr>
      <w:r w:rsidRPr="00461278">
        <w:rPr>
          <w:sz w:val="22"/>
          <w:szCs w:val="22"/>
          <w:lang w:val="lt-LT"/>
        </w:rPr>
        <w:t xml:space="preserve">Pacientams, kurių inkstai pakenkti, izosorbido mononitrato dozės keisti nereikia. </w:t>
      </w:r>
    </w:p>
    <w:p w:rsidR="0062429F" w:rsidRPr="00461278" w:rsidRDefault="0062429F" w:rsidP="0062429F">
      <w:pPr>
        <w:spacing w:line="240" w:lineRule="atLeast"/>
        <w:rPr>
          <w:sz w:val="22"/>
          <w:szCs w:val="22"/>
          <w:lang w:val="lt-LT"/>
        </w:rPr>
      </w:pPr>
    </w:p>
    <w:p w:rsidR="0062429F" w:rsidRPr="00461278" w:rsidRDefault="00233DC5" w:rsidP="0062429F">
      <w:pPr>
        <w:spacing w:line="240" w:lineRule="atLeast"/>
        <w:rPr>
          <w:i/>
          <w:sz w:val="22"/>
          <w:szCs w:val="22"/>
          <w:u w:val="single"/>
          <w:lang w:val="lt-LT"/>
        </w:rPr>
      </w:pPr>
      <w:r w:rsidRPr="00461278">
        <w:rPr>
          <w:i/>
          <w:iCs/>
          <w:color w:val="000000"/>
          <w:sz w:val="22"/>
          <w:szCs w:val="22"/>
          <w:lang w:val="lt-LT"/>
        </w:rPr>
        <w:t>Pacientams, kurių kepenų funkcija sutrikusi</w:t>
      </w:r>
    </w:p>
    <w:p w:rsidR="0062429F" w:rsidRPr="00461278" w:rsidRDefault="00553DCB" w:rsidP="0062429F">
      <w:pPr>
        <w:spacing w:line="240" w:lineRule="atLeast"/>
        <w:rPr>
          <w:sz w:val="22"/>
          <w:szCs w:val="22"/>
          <w:u w:val="single"/>
          <w:lang w:val="lt-LT"/>
        </w:rPr>
      </w:pPr>
      <w:r w:rsidRPr="00461278">
        <w:rPr>
          <w:sz w:val="22"/>
          <w:szCs w:val="22"/>
          <w:lang w:val="lt-LT"/>
        </w:rPr>
        <w:t xml:space="preserve">Pacientams, kurių kepenys pakenktos, izosorbido mononitrato dozės keisti nereikia. </w:t>
      </w:r>
    </w:p>
    <w:p w:rsidR="0062429F" w:rsidRPr="00461278" w:rsidRDefault="0062429F" w:rsidP="0062429F">
      <w:pPr>
        <w:rPr>
          <w:sz w:val="22"/>
          <w:szCs w:val="22"/>
          <w:lang w:val="lt-LT"/>
        </w:rPr>
      </w:pPr>
    </w:p>
    <w:p w:rsidR="0062429F" w:rsidRPr="00461278" w:rsidRDefault="00233DC5" w:rsidP="0062429F">
      <w:pPr>
        <w:rPr>
          <w:sz w:val="22"/>
          <w:szCs w:val="22"/>
          <w:u w:val="single"/>
          <w:lang w:val="lt-LT"/>
        </w:rPr>
      </w:pPr>
      <w:r w:rsidRPr="00461278">
        <w:rPr>
          <w:noProof/>
          <w:sz w:val="22"/>
          <w:szCs w:val="22"/>
          <w:u w:val="single"/>
          <w:lang w:val="lt-LT"/>
        </w:rPr>
        <w:t>Vartojimo metodas</w:t>
      </w:r>
      <w:r w:rsidRPr="00461278">
        <w:rPr>
          <w:sz w:val="22"/>
          <w:szCs w:val="22"/>
          <w:u w:val="single"/>
          <w:lang w:val="lt-LT"/>
        </w:rPr>
        <w:t xml:space="preserve"> </w:t>
      </w:r>
    </w:p>
    <w:p w:rsidR="0062429F" w:rsidRPr="00461278" w:rsidRDefault="0062429F" w:rsidP="0062429F">
      <w:pPr>
        <w:rPr>
          <w:sz w:val="22"/>
          <w:szCs w:val="22"/>
          <w:lang w:val="lt-LT"/>
        </w:rPr>
      </w:pPr>
      <w:r w:rsidRPr="00461278">
        <w:rPr>
          <w:sz w:val="22"/>
          <w:szCs w:val="22"/>
          <w:lang w:val="lt-LT"/>
        </w:rPr>
        <w:t xml:space="preserve">Tabletes reikia gerti po valgio, nekramtant, užsigeriant pakankamu kiekiu skysčio. </w:t>
      </w:r>
    </w:p>
    <w:p w:rsidR="0062429F" w:rsidRPr="00461278" w:rsidRDefault="0062429F" w:rsidP="0062429F">
      <w:pPr>
        <w:rPr>
          <w:sz w:val="22"/>
          <w:szCs w:val="22"/>
          <w:lang w:val="lt-LT"/>
        </w:rPr>
      </w:pPr>
    </w:p>
    <w:p w:rsidR="00F64497" w:rsidRPr="00461278" w:rsidRDefault="00553DCB" w:rsidP="00461278">
      <w:pPr>
        <w:tabs>
          <w:tab w:val="left" w:pos="567"/>
        </w:tabs>
        <w:ind w:left="567" w:hanging="567"/>
        <w:rPr>
          <w:b/>
          <w:sz w:val="22"/>
          <w:szCs w:val="22"/>
          <w:lang w:val="lt-LT"/>
        </w:rPr>
      </w:pPr>
      <w:r w:rsidRPr="00461278">
        <w:rPr>
          <w:b/>
          <w:sz w:val="22"/>
          <w:szCs w:val="22"/>
          <w:lang w:val="lt-LT"/>
        </w:rPr>
        <w:t>4.3</w:t>
      </w:r>
      <w:r w:rsidRPr="00461278">
        <w:rPr>
          <w:b/>
          <w:sz w:val="22"/>
          <w:szCs w:val="22"/>
          <w:lang w:val="lt-LT"/>
        </w:rPr>
        <w:tab/>
        <w:t>Kontraindikacijos</w:t>
      </w:r>
    </w:p>
    <w:p w:rsidR="0062429F" w:rsidRPr="00461278" w:rsidRDefault="0062429F" w:rsidP="0062429F">
      <w:pPr>
        <w:rPr>
          <w:b/>
          <w:sz w:val="22"/>
          <w:szCs w:val="22"/>
          <w:lang w:val="lt-LT"/>
        </w:rPr>
      </w:pPr>
    </w:p>
    <w:p w:rsidR="0062429F" w:rsidRPr="00461278" w:rsidRDefault="00553DCB" w:rsidP="0062429F">
      <w:pPr>
        <w:rPr>
          <w:sz w:val="22"/>
          <w:szCs w:val="22"/>
          <w:lang w:val="lt-LT"/>
        </w:rPr>
      </w:pPr>
      <w:r w:rsidRPr="00461278">
        <w:rPr>
          <w:sz w:val="22"/>
          <w:szCs w:val="22"/>
          <w:lang w:val="lt-LT"/>
        </w:rPr>
        <w:t>-</w:t>
      </w:r>
      <w:r w:rsidRPr="00461278">
        <w:rPr>
          <w:sz w:val="22"/>
          <w:szCs w:val="22"/>
          <w:lang w:val="lt-LT"/>
        </w:rPr>
        <w:tab/>
      </w:r>
      <w:r w:rsidR="000451EA" w:rsidRPr="00461278">
        <w:rPr>
          <w:sz w:val="22"/>
          <w:szCs w:val="22"/>
          <w:lang w:val="lt-LT"/>
        </w:rPr>
        <w:t>Padidėjęs jautrumas veikliajai arba bet kuriai 6.1 skyriuje nurodytai pagalbinei medžiagai</w:t>
      </w:r>
      <w:r w:rsidRPr="00461278">
        <w:rPr>
          <w:sz w:val="22"/>
          <w:szCs w:val="22"/>
          <w:lang w:val="lt-LT"/>
        </w:rPr>
        <w:t xml:space="preserve">. </w:t>
      </w:r>
    </w:p>
    <w:p w:rsidR="0062429F" w:rsidRPr="00461278" w:rsidRDefault="00553DCB" w:rsidP="0062429F">
      <w:pPr>
        <w:rPr>
          <w:sz w:val="22"/>
          <w:szCs w:val="22"/>
          <w:lang w:val="lt-LT"/>
        </w:rPr>
      </w:pPr>
      <w:r w:rsidRPr="00461278">
        <w:rPr>
          <w:sz w:val="22"/>
          <w:szCs w:val="22"/>
          <w:lang w:val="lt-LT"/>
        </w:rPr>
        <w:t>-</w:t>
      </w:r>
      <w:r w:rsidRPr="00461278">
        <w:rPr>
          <w:sz w:val="22"/>
          <w:szCs w:val="22"/>
          <w:lang w:val="lt-LT"/>
        </w:rPr>
        <w:tab/>
        <w:t>Ūminis miokardo infarktas tuo atveju, jeigu yra mažas prisipildymo spaudimas.</w:t>
      </w:r>
    </w:p>
    <w:p w:rsidR="0062429F" w:rsidRPr="00461278" w:rsidRDefault="00553DCB" w:rsidP="0062429F">
      <w:pPr>
        <w:rPr>
          <w:sz w:val="22"/>
          <w:szCs w:val="22"/>
          <w:lang w:val="lt-LT"/>
        </w:rPr>
      </w:pPr>
      <w:r w:rsidRPr="00461278">
        <w:rPr>
          <w:sz w:val="22"/>
          <w:szCs w:val="22"/>
          <w:lang w:val="lt-LT"/>
        </w:rPr>
        <w:t>-</w:t>
      </w:r>
      <w:r w:rsidRPr="00461278">
        <w:rPr>
          <w:sz w:val="22"/>
          <w:szCs w:val="22"/>
          <w:lang w:val="lt-LT"/>
        </w:rPr>
        <w:tab/>
        <w:t>Ūminis kraujotakos nepakankamumas (šokas, kolapsas).</w:t>
      </w:r>
    </w:p>
    <w:p w:rsidR="0062429F" w:rsidRPr="00461278" w:rsidRDefault="00553DCB" w:rsidP="0062429F">
      <w:pPr>
        <w:rPr>
          <w:sz w:val="22"/>
          <w:szCs w:val="22"/>
          <w:lang w:val="lt-LT"/>
        </w:rPr>
      </w:pPr>
      <w:r w:rsidRPr="00461278">
        <w:rPr>
          <w:sz w:val="22"/>
          <w:szCs w:val="22"/>
          <w:lang w:val="lt-LT"/>
        </w:rPr>
        <w:t>-</w:t>
      </w:r>
      <w:r w:rsidRPr="00461278">
        <w:rPr>
          <w:sz w:val="22"/>
          <w:szCs w:val="22"/>
          <w:lang w:val="lt-LT"/>
        </w:rPr>
        <w:tab/>
        <w:t>Hipertrofinė obstrukcinė kardiomiopatija.</w:t>
      </w:r>
    </w:p>
    <w:p w:rsidR="0062429F" w:rsidRPr="00461278" w:rsidRDefault="00553DCB" w:rsidP="0062429F">
      <w:pPr>
        <w:rPr>
          <w:sz w:val="22"/>
          <w:szCs w:val="22"/>
          <w:lang w:val="lt-LT"/>
        </w:rPr>
      </w:pPr>
      <w:r w:rsidRPr="00461278">
        <w:rPr>
          <w:sz w:val="22"/>
          <w:szCs w:val="22"/>
          <w:lang w:val="lt-LT"/>
        </w:rPr>
        <w:t>-</w:t>
      </w:r>
      <w:r w:rsidRPr="00461278">
        <w:rPr>
          <w:sz w:val="22"/>
          <w:szCs w:val="22"/>
          <w:lang w:val="lt-LT"/>
        </w:rPr>
        <w:tab/>
        <w:t xml:space="preserve">Hipovolemija. </w:t>
      </w:r>
    </w:p>
    <w:p w:rsidR="0062429F" w:rsidRPr="00461278" w:rsidRDefault="00553DCB" w:rsidP="0062429F">
      <w:pPr>
        <w:rPr>
          <w:sz w:val="22"/>
          <w:szCs w:val="22"/>
          <w:lang w:val="lt-LT"/>
        </w:rPr>
      </w:pPr>
      <w:r w:rsidRPr="00461278">
        <w:rPr>
          <w:sz w:val="22"/>
          <w:szCs w:val="22"/>
          <w:lang w:val="lt-LT"/>
        </w:rPr>
        <w:t>-</w:t>
      </w:r>
      <w:r w:rsidRPr="00461278">
        <w:rPr>
          <w:sz w:val="22"/>
          <w:szCs w:val="22"/>
          <w:lang w:val="lt-LT"/>
        </w:rPr>
        <w:tab/>
        <w:t>Sunki hipotenzija.</w:t>
      </w:r>
    </w:p>
    <w:p w:rsidR="0062429F" w:rsidRPr="00461278" w:rsidRDefault="00553DCB" w:rsidP="0062429F">
      <w:pPr>
        <w:rPr>
          <w:sz w:val="22"/>
          <w:szCs w:val="22"/>
          <w:lang w:val="lt-LT"/>
        </w:rPr>
      </w:pPr>
      <w:r w:rsidRPr="00461278">
        <w:rPr>
          <w:sz w:val="22"/>
          <w:szCs w:val="22"/>
          <w:lang w:val="lt-LT"/>
        </w:rPr>
        <w:t>-</w:t>
      </w:r>
      <w:r w:rsidRPr="00461278">
        <w:rPr>
          <w:sz w:val="22"/>
          <w:szCs w:val="22"/>
          <w:lang w:val="lt-LT"/>
        </w:rPr>
        <w:tab/>
        <w:t>Širdies tamponada.</w:t>
      </w:r>
    </w:p>
    <w:p w:rsidR="0062429F" w:rsidRPr="00461278" w:rsidRDefault="00553DCB" w:rsidP="0062429F">
      <w:pPr>
        <w:rPr>
          <w:sz w:val="22"/>
          <w:szCs w:val="22"/>
          <w:lang w:val="lt-LT"/>
        </w:rPr>
      </w:pPr>
      <w:r w:rsidRPr="00461278">
        <w:rPr>
          <w:sz w:val="22"/>
          <w:szCs w:val="22"/>
          <w:lang w:val="lt-LT"/>
        </w:rPr>
        <w:t>-</w:t>
      </w:r>
      <w:r w:rsidRPr="00461278">
        <w:rPr>
          <w:sz w:val="22"/>
          <w:szCs w:val="22"/>
          <w:lang w:val="lt-LT"/>
        </w:rPr>
        <w:tab/>
        <w:t>Aortos ar mitralinė stenozė.</w:t>
      </w:r>
    </w:p>
    <w:p w:rsidR="0062429F" w:rsidRPr="00461278" w:rsidRDefault="00553DCB" w:rsidP="0062429F">
      <w:pPr>
        <w:rPr>
          <w:sz w:val="22"/>
          <w:szCs w:val="22"/>
          <w:lang w:val="lt-LT"/>
        </w:rPr>
      </w:pPr>
      <w:r w:rsidRPr="00461278">
        <w:rPr>
          <w:sz w:val="22"/>
          <w:szCs w:val="22"/>
          <w:lang w:val="lt-LT"/>
        </w:rPr>
        <w:t>-</w:t>
      </w:r>
      <w:r w:rsidRPr="00461278">
        <w:rPr>
          <w:sz w:val="22"/>
          <w:szCs w:val="22"/>
          <w:lang w:val="lt-LT"/>
        </w:rPr>
        <w:tab/>
        <w:t>Konstrukcinis perikarditas.</w:t>
      </w:r>
    </w:p>
    <w:p w:rsidR="0062429F" w:rsidRPr="00461278" w:rsidRDefault="00553DCB" w:rsidP="0062429F">
      <w:pPr>
        <w:rPr>
          <w:sz w:val="22"/>
          <w:szCs w:val="22"/>
          <w:lang w:val="lt-LT"/>
        </w:rPr>
      </w:pPr>
      <w:r w:rsidRPr="00461278">
        <w:rPr>
          <w:sz w:val="22"/>
          <w:szCs w:val="22"/>
          <w:lang w:val="lt-LT"/>
        </w:rPr>
        <w:t>-</w:t>
      </w:r>
      <w:r w:rsidRPr="00461278">
        <w:rPr>
          <w:sz w:val="22"/>
          <w:szCs w:val="22"/>
          <w:lang w:val="lt-LT"/>
        </w:rPr>
        <w:tab/>
        <w:t xml:space="preserve">Ženkli anemija. </w:t>
      </w:r>
    </w:p>
    <w:p w:rsidR="0062429F" w:rsidRPr="00461278" w:rsidRDefault="00553DCB" w:rsidP="0062429F">
      <w:pPr>
        <w:rPr>
          <w:color w:val="000000"/>
          <w:sz w:val="22"/>
          <w:szCs w:val="22"/>
          <w:lang w:val="lt-LT"/>
        </w:rPr>
      </w:pPr>
      <w:r w:rsidRPr="00461278">
        <w:rPr>
          <w:sz w:val="22"/>
          <w:szCs w:val="22"/>
          <w:lang w:val="lt-LT"/>
        </w:rPr>
        <w:t>-</w:t>
      </w:r>
      <w:r w:rsidRPr="00461278">
        <w:rPr>
          <w:sz w:val="22"/>
          <w:szCs w:val="22"/>
          <w:lang w:val="lt-LT"/>
        </w:rPr>
        <w:tab/>
      </w:r>
      <w:r w:rsidRPr="00461278">
        <w:rPr>
          <w:rStyle w:val="longtext1"/>
          <w:color w:val="000000"/>
          <w:sz w:val="22"/>
          <w:szCs w:val="22"/>
          <w:lang w:val="lt-LT"/>
        </w:rPr>
        <w:t xml:space="preserve">Būklė, susijusi su padidėjusiu intrakranialiniu spaudimu (pvz., po galvos traumos), </w:t>
      </w:r>
      <w:r w:rsidRPr="00461278">
        <w:rPr>
          <w:sz w:val="22"/>
          <w:szCs w:val="22"/>
          <w:lang w:val="lt-LT"/>
        </w:rPr>
        <w:t>įskaitant smegenų hemoragiją.</w:t>
      </w:r>
    </w:p>
    <w:p w:rsidR="0062429F" w:rsidRPr="00461278" w:rsidRDefault="00553DCB" w:rsidP="0062429F">
      <w:pPr>
        <w:rPr>
          <w:sz w:val="22"/>
          <w:szCs w:val="22"/>
          <w:lang w:val="lt-LT"/>
        </w:rPr>
      </w:pPr>
      <w:r w:rsidRPr="00461278">
        <w:rPr>
          <w:sz w:val="22"/>
          <w:szCs w:val="22"/>
          <w:lang w:val="lt-LT"/>
        </w:rPr>
        <w:t>-</w:t>
      </w:r>
      <w:r w:rsidRPr="00461278">
        <w:rPr>
          <w:sz w:val="22"/>
          <w:szCs w:val="22"/>
          <w:lang w:val="lt-LT"/>
        </w:rPr>
        <w:tab/>
        <w:t xml:space="preserve">Uždaro kampo glaukoma. </w:t>
      </w:r>
    </w:p>
    <w:p w:rsidR="0062429F" w:rsidRPr="00461278" w:rsidRDefault="00553DCB" w:rsidP="0062429F">
      <w:pPr>
        <w:rPr>
          <w:sz w:val="22"/>
          <w:szCs w:val="22"/>
          <w:lang w:val="lt-LT"/>
        </w:rPr>
      </w:pPr>
      <w:r w:rsidRPr="00461278">
        <w:rPr>
          <w:sz w:val="22"/>
          <w:szCs w:val="22"/>
          <w:lang w:val="lt-LT"/>
        </w:rPr>
        <w:t>-            Vartojimas kartu su fosfodiesterazės-5 inhibitoriais (pvz., sildenafiliu, tadalafiliu arba vardenafiliu).</w:t>
      </w:r>
    </w:p>
    <w:p w:rsidR="0062429F" w:rsidRPr="00461278" w:rsidRDefault="0062429F" w:rsidP="0062429F">
      <w:pPr>
        <w:rPr>
          <w:sz w:val="22"/>
          <w:szCs w:val="22"/>
          <w:lang w:val="lt-LT"/>
        </w:rPr>
      </w:pPr>
    </w:p>
    <w:p w:rsidR="00F64497" w:rsidRPr="00461278" w:rsidRDefault="00553DCB" w:rsidP="00461278">
      <w:pPr>
        <w:tabs>
          <w:tab w:val="left" w:pos="567"/>
        </w:tabs>
        <w:ind w:left="567" w:hanging="567"/>
        <w:rPr>
          <w:b/>
          <w:sz w:val="22"/>
          <w:szCs w:val="22"/>
          <w:lang w:val="lt-LT"/>
        </w:rPr>
      </w:pPr>
      <w:r w:rsidRPr="00461278">
        <w:rPr>
          <w:b/>
          <w:sz w:val="22"/>
          <w:szCs w:val="22"/>
          <w:lang w:val="lt-LT"/>
        </w:rPr>
        <w:t>4.4</w:t>
      </w:r>
      <w:r w:rsidRPr="00461278">
        <w:rPr>
          <w:b/>
          <w:sz w:val="22"/>
          <w:szCs w:val="22"/>
          <w:lang w:val="lt-LT"/>
        </w:rPr>
        <w:tab/>
        <w:t>Specialūs įspėjimai ir atsargumo priemonės</w:t>
      </w:r>
    </w:p>
    <w:p w:rsidR="0062429F" w:rsidRPr="00461278" w:rsidRDefault="0062429F" w:rsidP="0062429F">
      <w:pPr>
        <w:rPr>
          <w:b/>
          <w:sz w:val="22"/>
          <w:szCs w:val="22"/>
          <w:lang w:val="lt-LT"/>
        </w:rPr>
      </w:pPr>
    </w:p>
    <w:p w:rsidR="0062429F" w:rsidRPr="00461278" w:rsidRDefault="00553DCB" w:rsidP="0062429F">
      <w:pPr>
        <w:rPr>
          <w:sz w:val="22"/>
          <w:szCs w:val="22"/>
          <w:lang w:val="lt-LT"/>
        </w:rPr>
      </w:pPr>
      <w:r w:rsidRPr="00461278">
        <w:rPr>
          <w:sz w:val="22"/>
          <w:szCs w:val="22"/>
          <w:lang w:val="lt-LT"/>
        </w:rPr>
        <w:lastRenderedPageBreak/>
        <w:t xml:space="preserve">Jeigu yra sunkus kepenų funkcijos sutrikimas (methemoglobinemijos rizika), sunkus inkstų funkcijos sutrikimas, hipotirozė, neseniai ištikęs miokardo infarktas, hipotermija, per stipri virškinimo trakto motorika, malabsorbcija ar polinkis į ortostatinius ar kraujotakos reguliacijos sutrikimus, reikia įvertinti gydymo rizikos ir naudos santykį. </w:t>
      </w:r>
    </w:p>
    <w:p w:rsidR="0062429F" w:rsidRPr="00461278" w:rsidRDefault="0062429F" w:rsidP="0062429F">
      <w:pPr>
        <w:rPr>
          <w:sz w:val="22"/>
          <w:szCs w:val="22"/>
          <w:lang w:val="lt-LT"/>
        </w:rPr>
      </w:pPr>
    </w:p>
    <w:p w:rsidR="0062429F" w:rsidRPr="00461278" w:rsidRDefault="00553DCB" w:rsidP="0062429F">
      <w:pPr>
        <w:rPr>
          <w:sz w:val="22"/>
          <w:szCs w:val="22"/>
          <w:lang w:val="lt-LT"/>
        </w:rPr>
      </w:pPr>
      <w:r w:rsidRPr="00461278">
        <w:rPr>
          <w:sz w:val="22"/>
          <w:szCs w:val="22"/>
          <w:lang w:val="lt-LT"/>
        </w:rPr>
        <w:t xml:space="preserve">Izosorbido-5-mononitratas neturi poveikio gliukozės kiekiui kraujyje, todėl preparato galima vartoti cukriniu diabetu sergantiems ligoniams. </w:t>
      </w:r>
    </w:p>
    <w:p w:rsidR="0062429F" w:rsidRPr="00461278" w:rsidRDefault="0062429F" w:rsidP="0062429F">
      <w:pPr>
        <w:rPr>
          <w:sz w:val="22"/>
          <w:szCs w:val="22"/>
          <w:lang w:val="lt-LT"/>
        </w:rPr>
      </w:pPr>
    </w:p>
    <w:p w:rsidR="0062429F" w:rsidRPr="00461278" w:rsidRDefault="00553DCB" w:rsidP="0062429F">
      <w:pPr>
        <w:rPr>
          <w:sz w:val="22"/>
          <w:szCs w:val="22"/>
          <w:lang w:val="lt-LT"/>
        </w:rPr>
      </w:pPr>
      <w:r w:rsidRPr="00461278">
        <w:rPr>
          <w:sz w:val="22"/>
          <w:szCs w:val="22"/>
          <w:lang w:val="lt-LT"/>
        </w:rPr>
        <w:t xml:space="preserve">Monosan  sudėtyje yra laktozės monohidrato. Šio vaistinio preparato negalima vartoti pacientams, kuriems nustatytas retas paveldimas sutrikimas – </w:t>
      </w:r>
      <w:r w:rsidRPr="00461278">
        <w:rPr>
          <w:i/>
          <w:iCs/>
          <w:sz w:val="22"/>
          <w:szCs w:val="22"/>
          <w:lang w:val="lt-LT"/>
        </w:rPr>
        <w:t xml:space="preserve">Lapp </w:t>
      </w:r>
      <w:r w:rsidRPr="00461278">
        <w:rPr>
          <w:sz w:val="22"/>
          <w:szCs w:val="22"/>
          <w:lang w:val="lt-LT"/>
        </w:rPr>
        <w:t>laktazės stygius arba gliukozės ir galaktozės malabsorbcija.</w:t>
      </w:r>
    </w:p>
    <w:p w:rsidR="0062429F" w:rsidRPr="00461278" w:rsidRDefault="0062429F" w:rsidP="0062429F">
      <w:pPr>
        <w:rPr>
          <w:sz w:val="22"/>
          <w:szCs w:val="22"/>
          <w:lang w:val="lt-LT"/>
        </w:rPr>
      </w:pPr>
    </w:p>
    <w:p w:rsidR="00F64497" w:rsidRPr="00461278" w:rsidRDefault="00553DCB" w:rsidP="00461278">
      <w:pPr>
        <w:tabs>
          <w:tab w:val="left" w:pos="567"/>
        </w:tabs>
        <w:ind w:left="567" w:hanging="567"/>
        <w:rPr>
          <w:b/>
          <w:sz w:val="22"/>
          <w:szCs w:val="22"/>
          <w:lang w:val="lt-LT"/>
        </w:rPr>
      </w:pPr>
      <w:r w:rsidRPr="00461278">
        <w:rPr>
          <w:b/>
          <w:sz w:val="22"/>
          <w:szCs w:val="22"/>
          <w:lang w:val="lt-LT"/>
        </w:rPr>
        <w:t>4.5</w:t>
      </w:r>
      <w:r w:rsidRPr="00461278">
        <w:rPr>
          <w:b/>
          <w:sz w:val="22"/>
          <w:szCs w:val="22"/>
          <w:lang w:val="lt-LT"/>
        </w:rPr>
        <w:tab/>
        <w:t xml:space="preserve">Sąveika su kitais vaistiniais preparatais ir kitokia sąveika </w:t>
      </w:r>
    </w:p>
    <w:p w:rsidR="0062429F" w:rsidRPr="00461278" w:rsidRDefault="0062429F" w:rsidP="0062429F">
      <w:pPr>
        <w:rPr>
          <w:sz w:val="22"/>
          <w:szCs w:val="22"/>
          <w:lang w:val="lt-LT"/>
        </w:rPr>
      </w:pPr>
    </w:p>
    <w:p w:rsidR="0062429F" w:rsidRPr="00461278" w:rsidRDefault="00553DCB" w:rsidP="0062429F">
      <w:pPr>
        <w:rPr>
          <w:sz w:val="22"/>
          <w:szCs w:val="22"/>
          <w:lang w:val="lt-LT"/>
        </w:rPr>
      </w:pPr>
      <w:r w:rsidRPr="00461278">
        <w:rPr>
          <w:sz w:val="22"/>
          <w:szCs w:val="22"/>
          <w:lang w:val="lt-LT"/>
        </w:rPr>
        <w:t xml:space="preserve">Hipotenzinis izosorbido-5-mononitrato poveikis sustiprėja vartojant jį kartu su kraujagysles plečiančiais vaistiniais preparatais, pvz.,: kalcio kanalų blokatoriais, antihipertenziniais vaistiniai preparatais ar tricikliais antidepresantais. </w:t>
      </w:r>
    </w:p>
    <w:p w:rsidR="0062429F" w:rsidRPr="00461278" w:rsidRDefault="0062429F" w:rsidP="0062429F">
      <w:pPr>
        <w:rPr>
          <w:sz w:val="22"/>
          <w:szCs w:val="22"/>
          <w:lang w:val="lt-LT"/>
        </w:rPr>
      </w:pPr>
    </w:p>
    <w:p w:rsidR="0062429F" w:rsidRPr="00461278" w:rsidRDefault="00553DCB" w:rsidP="0062429F">
      <w:pPr>
        <w:rPr>
          <w:sz w:val="22"/>
          <w:szCs w:val="22"/>
          <w:lang w:val="lt-LT"/>
        </w:rPr>
      </w:pPr>
      <w:r w:rsidRPr="00461278">
        <w:rPr>
          <w:sz w:val="22"/>
          <w:szCs w:val="22"/>
          <w:lang w:val="lt-LT"/>
        </w:rPr>
        <w:t xml:space="preserve">Antihipertenzinis izosorbido-5-mononitrato poveikis taip pat sustiprėja, jeigu jo vartojama kartu su 5-fosfodiesterazės inhibitoriais, pvz., sildenafiliu, todėl jų kartu vartoti draudžiama. </w:t>
      </w:r>
    </w:p>
    <w:p w:rsidR="0062429F" w:rsidRPr="00461278" w:rsidRDefault="0062429F" w:rsidP="0062429F">
      <w:pPr>
        <w:rPr>
          <w:sz w:val="22"/>
          <w:szCs w:val="22"/>
          <w:lang w:val="lt-LT"/>
        </w:rPr>
      </w:pPr>
    </w:p>
    <w:p w:rsidR="0062429F" w:rsidRPr="00461278" w:rsidRDefault="00553DCB" w:rsidP="0062429F">
      <w:pPr>
        <w:rPr>
          <w:sz w:val="22"/>
          <w:szCs w:val="22"/>
          <w:lang w:val="lt-LT"/>
        </w:rPr>
      </w:pPr>
      <w:r w:rsidRPr="00461278">
        <w:rPr>
          <w:sz w:val="22"/>
          <w:szCs w:val="22"/>
          <w:lang w:val="lt-LT"/>
        </w:rPr>
        <w:t xml:space="preserve">Geriant kartu alkoholio, sustiprėja hipotenzinis vaistinio preparato poveikis ir pasireiškia galvos skausmas. </w:t>
      </w:r>
    </w:p>
    <w:p w:rsidR="0062429F" w:rsidRPr="00461278" w:rsidRDefault="0062429F" w:rsidP="0062429F">
      <w:pPr>
        <w:rPr>
          <w:sz w:val="22"/>
          <w:szCs w:val="22"/>
          <w:lang w:val="lt-LT"/>
        </w:rPr>
      </w:pPr>
    </w:p>
    <w:p w:rsidR="0062429F" w:rsidRPr="00461278" w:rsidRDefault="00553DCB" w:rsidP="0062429F">
      <w:pPr>
        <w:rPr>
          <w:sz w:val="22"/>
          <w:szCs w:val="22"/>
          <w:lang w:val="lt-LT"/>
        </w:rPr>
      </w:pPr>
      <w:r w:rsidRPr="00461278">
        <w:rPr>
          <w:sz w:val="22"/>
          <w:szCs w:val="22"/>
          <w:lang w:val="lt-LT"/>
        </w:rPr>
        <w:t xml:space="preserve">Slopindamas tam tikrų prostaglandinų biosintezę, indometacinas silpnina nitratų poveikį. </w:t>
      </w:r>
    </w:p>
    <w:p w:rsidR="0062429F" w:rsidRPr="00461278" w:rsidRDefault="0062429F" w:rsidP="0062429F">
      <w:pPr>
        <w:rPr>
          <w:sz w:val="22"/>
          <w:szCs w:val="22"/>
          <w:lang w:val="lt-LT"/>
        </w:rPr>
      </w:pPr>
    </w:p>
    <w:p w:rsidR="0062429F" w:rsidRPr="00461278" w:rsidRDefault="00553DCB" w:rsidP="0062429F">
      <w:pPr>
        <w:rPr>
          <w:sz w:val="22"/>
          <w:szCs w:val="22"/>
          <w:lang w:val="lt-LT"/>
        </w:rPr>
      </w:pPr>
      <w:r w:rsidRPr="00461278">
        <w:rPr>
          <w:sz w:val="22"/>
          <w:szCs w:val="22"/>
          <w:lang w:val="lt-LT"/>
        </w:rPr>
        <w:t xml:space="preserve">Izosorbido-5-mononitratas prie kraujo plazmos baltymų beveik nesijungia, todėl sąveikos su kitais medikamentais dėl atpalaidavimo iš junginių su baltymais pasireikšti neturėtų. Izosorbido-5-mononitratas neindukuoja kepenų fermentų, todėl sąveikos su kitais vaistiniais preparatais dėl fermentų indukcijos nepasireiškia. </w:t>
      </w:r>
    </w:p>
    <w:p w:rsidR="0062429F" w:rsidRPr="00461278" w:rsidRDefault="00553DCB" w:rsidP="0062429F">
      <w:pPr>
        <w:rPr>
          <w:sz w:val="22"/>
          <w:szCs w:val="22"/>
          <w:lang w:val="lt-LT"/>
        </w:rPr>
      </w:pPr>
      <w:r w:rsidRPr="00461278">
        <w:rPr>
          <w:sz w:val="22"/>
          <w:szCs w:val="22"/>
          <w:lang w:val="lt-LT"/>
        </w:rPr>
        <w:t xml:space="preserve"> </w:t>
      </w:r>
    </w:p>
    <w:p w:rsidR="00F64497" w:rsidRPr="00461278" w:rsidRDefault="00553DCB" w:rsidP="00461278">
      <w:pPr>
        <w:numPr>
          <w:ilvl w:val="1"/>
          <w:numId w:val="3"/>
        </w:numPr>
        <w:tabs>
          <w:tab w:val="num" w:pos="567"/>
        </w:tabs>
        <w:ind w:left="567" w:hanging="567"/>
        <w:rPr>
          <w:b/>
          <w:sz w:val="22"/>
          <w:szCs w:val="22"/>
          <w:lang w:val="lt-LT"/>
        </w:rPr>
      </w:pPr>
      <w:r w:rsidRPr="00461278">
        <w:rPr>
          <w:b/>
          <w:sz w:val="22"/>
          <w:szCs w:val="22"/>
          <w:lang w:val="lt-LT"/>
        </w:rPr>
        <w:t>Vaisingumas, nėštumo ir žindymo laikotarpis</w:t>
      </w:r>
    </w:p>
    <w:p w:rsidR="0062429F" w:rsidRPr="00461278" w:rsidRDefault="0062429F" w:rsidP="0062429F">
      <w:pPr>
        <w:rPr>
          <w:sz w:val="22"/>
          <w:szCs w:val="22"/>
          <w:lang w:val="lt-LT"/>
        </w:rPr>
      </w:pPr>
    </w:p>
    <w:p w:rsidR="0062429F" w:rsidRPr="00461278" w:rsidRDefault="00233DC5" w:rsidP="0062429F">
      <w:pPr>
        <w:rPr>
          <w:sz w:val="22"/>
          <w:szCs w:val="22"/>
          <w:u w:val="single"/>
          <w:lang w:val="lt-LT"/>
        </w:rPr>
      </w:pPr>
      <w:r w:rsidRPr="00461278">
        <w:rPr>
          <w:color w:val="0D0D0D"/>
          <w:sz w:val="22"/>
          <w:szCs w:val="22"/>
          <w:u w:val="single"/>
          <w:lang w:val="lt-LT"/>
        </w:rPr>
        <w:t>Nėštumas</w:t>
      </w:r>
    </w:p>
    <w:p w:rsidR="0062429F" w:rsidRPr="00461278" w:rsidRDefault="00553DCB" w:rsidP="0062429F">
      <w:pPr>
        <w:rPr>
          <w:sz w:val="22"/>
          <w:szCs w:val="22"/>
          <w:lang w:val="lt-LT"/>
        </w:rPr>
      </w:pPr>
      <w:r w:rsidRPr="00461278">
        <w:rPr>
          <w:sz w:val="22"/>
          <w:szCs w:val="22"/>
          <w:lang w:val="lt-LT"/>
        </w:rPr>
        <w:t xml:space="preserve">Nėštumo metu Monosan galima vartoti tik būtiniausiu atveju. </w:t>
      </w:r>
    </w:p>
    <w:p w:rsidR="0062429F" w:rsidRPr="00461278" w:rsidRDefault="0062429F" w:rsidP="0062429F">
      <w:pPr>
        <w:rPr>
          <w:sz w:val="22"/>
          <w:szCs w:val="22"/>
          <w:lang w:val="lt-LT"/>
        </w:rPr>
      </w:pPr>
    </w:p>
    <w:p w:rsidR="0062429F" w:rsidRPr="00461278" w:rsidRDefault="00233DC5" w:rsidP="0062429F">
      <w:pPr>
        <w:rPr>
          <w:sz w:val="22"/>
          <w:szCs w:val="22"/>
          <w:u w:val="single"/>
          <w:lang w:val="lt-LT"/>
        </w:rPr>
      </w:pPr>
      <w:r w:rsidRPr="00461278">
        <w:rPr>
          <w:color w:val="0D0D0D"/>
          <w:sz w:val="22"/>
          <w:szCs w:val="22"/>
          <w:u w:val="single"/>
          <w:lang w:val="lt-LT"/>
        </w:rPr>
        <w:t>Žindymas</w:t>
      </w:r>
    </w:p>
    <w:p w:rsidR="0062429F" w:rsidRPr="00461278" w:rsidRDefault="00553DCB" w:rsidP="0062429F">
      <w:pPr>
        <w:rPr>
          <w:sz w:val="22"/>
          <w:szCs w:val="22"/>
          <w:lang w:val="lt-LT"/>
        </w:rPr>
      </w:pPr>
      <w:r w:rsidRPr="00461278">
        <w:rPr>
          <w:sz w:val="22"/>
          <w:szCs w:val="22"/>
          <w:lang w:val="lt-LT"/>
        </w:rPr>
        <w:t xml:space="preserve">Nėra žinoma, ar izosorbido-5-mononitratas patenka į motinos pieną, todėl žindymo laikotarpiu preparato vartoti nerekomenduojama. </w:t>
      </w:r>
    </w:p>
    <w:p w:rsidR="0062429F" w:rsidRPr="00461278" w:rsidRDefault="00553DCB" w:rsidP="0062429F">
      <w:pPr>
        <w:rPr>
          <w:sz w:val="22"/>
          <w:szCs w:val="22"/>
          <w:lang w:val="lt-LT"/>
        </w:rPr>
      </w:pPr>
      <w:r w:rsidRPr="00461278">
        <w:rPr>
          <w:sz w:val="22"/>
          <w:szCs w:val="22"/>
          <w:lang w:val="lt-LT"/>
        </w:rPr>
        <w:t xml:space="preserve"> </w:t>
      </w:r>
    </w:p>
    <w:p w:rsidR="00F64497" w:rsidRPr="00461278" w:rsidRDefault="00553DCB" w:rsidP="00461278">
      <w:pPr>
        <w:tabs>
          <w:tab w:val="left" w:pos="567"/>
        </w:tabs>
        <w:ind w:left="567" w:hanging="567"/>
        <w:rPr>
          <w:b/>
          <w:sz w:val="22"/>
          <w:szCs w:val="22"/>
          <w:lang w:val="lt-LT"/>
        </w:rPr>
      </w:pPr>
      <w:r w:rsidRPr="00461278">
        <w:rPr>
          <w:b/>
          <w:sz w:val="22"/>
          <w:szCs w:val="22"/>
          <w:lang w:val="lt-LT"/>
        </w:rPr>
        <w:t>4.7</w:t>
      </w:r>
      <w:r w:rsidRPr="00461278">
        <w:rPr>
          <w:b/>
          <w:sz w:val="22"/>
          <w:szCs w:val="22"/>
          <w:lang w:val="lt-LT"/>
        </w:rPr>
        <w:tab/>
        <w:t>Poveikis gebėjimui vairuoti, valdyti mechanizmus</w:t>
      </w:r>
    </w:p>
    <w:p w:rsidR="0062429F" w:rsidRPr="00461278" w:rsidRDefault="0062429F" w:rsidP="0062429F">
      <w:pPr>
        <w:rPr>
          <w:sz w:val="22"/>
          <w:szCs w:val="22"/>
          <w:lang w:val="lt-LT"/>
        </w:rPr>
      </w:pPr>
    </w:p>
    <w:p w:rsidR="0062429F" w:rsidRPr="00461278" w:rsidRDefault="00553DCB" w:rsidP="0062429F">
      <w:pPr>
        <w:rPr>
          <w:sz w:val="22"/>
          <w:szCs w:val="22"/>
          <w:lang w:val="lt-LT"/>
        </w:rPr>
      </w:pPr>
      <w:r w:rsidRPr="00461278">
        <w:rPr>
          <w:sz w:val="22"/>
          <w:szCs w:val="22"/>
          <w:lang w:val="lt-LT"/>
        </w:rPr>
        <w:t xml:space="preserve">Monosan gali daryti neigiamą poveikį gebėjimui dirbti darbą, reikalaujantį didesnio dėmesio sukaupimo (pvz., vairuoti transporto priemones, valdyti mechanizmus), ypač gydymo pradžioje. </w:t>
      </w:r>
    </w:p>
    <w:p w:rsidR="0062429F" w:rsidRPr="00461278" w:rsidRDefault="0062429F" w:rsidP="0062429F">
      <w:pPr>
        <w:rPr>
          <w:sz w:val="22"/>
          <w:szCs w:val="22"/>
          <w:lang w:val="lt-LT"/>
        </w:rPr>
      </w:pPr>
    </w:p>
    <w:p w:rsidR="00F64497" w:rsidRPr="00461278" w:rsidRDefault="00553DCB" w:rsidP="00461278">
      <w:pPr>
        <w:tabs>
          <w:tab w:val="left" w:pos="567"/>
        </w:tabs>
        <w:ind w:left="567" w:hanging="567"/>
        <w:rPr>
          <w:b/>
          <w:sz w:val="22"/>
          <w:szCs w:val="22"/>
          <w:lang w:val="lt-LT"/>
        </w:rPr>
      </w:pPr>
      <w:r w:rsidRPr="00461278">
        <w:rPr>
          <w:b/>
          <w:sz w:val="22"/>
          <w:szCs w:val="22"/>
          <w:lang w:val="lt-LT"/>
        </w:rPr>
        <w:t>4.8</w:t>
      </w:r>
      <w:r w:rsidRPr="00461278">
        <w:rPr>
          <w:b/>
          <w:sz w:val="22"/>
          <w:szCs w:val="22"/>
          <w:lang w:val="lt-LT"/>
        </w:rPr>
        <w:tab/>
        <w:t>Nepageidaujamas poveikis</w:t>
      </w:r>
    </w:p>
    <w:p w:rsidR="0062429F" w:rsidRPr="00461278" w:rsidRDefault="0062429F" w:rsidP="0062429F">
      <w:pPr>
        <w:rPr>
          <w:sz w:val="22"/>
          <w:szCs w:val="22"/>
          <w:lang w:val="lt-LT"/>
        </w:rPr>
      </w:pPr>
    </w:p>
    <w:p w:rsidR="0062429F" w:rsidRPr="00461278" w:rsidRDefault="00553DCB" w:rsidP="0062429F">
      <w:pPr>
        <w:tabs>
          <w:tab w:val="left" w:pos="0"/>
          <w:tab w:val="left" w:pos="425"/>
          <w:tab w:val="left" w:pos="2552"/>
        </w:tabs>
        <w:rPr>
          <w:sz w:val="22"/>
          <w:szCs w:val="22"/>
          <w:lang w:val="lt-LT"/>
        </w:rPr>
      </w:pPr>
      <w:r w:rsidRPr="00461278">
        <w:rPr>
          <w:sz w:val="22"/>
          <w:szCs w:val="22"/>
          <w:lang w:val="lt-LT"/>
        </w:rPr>
        <w:t xml:space="preserve">Nepageidaujamo poveikio dažnis apibūdinamas taip: labai dažnas (≥ 1/10), dažnas (nuo ≥ 1/100 iki &lt; 1/10), nedažnas (nuo ≥ 1/1 000 iki &lt; 1/100), retas (nuo ≥ 1/10 000 </w:t>
      </w:r>
      <w:r w:rsidRPr="00461278">
        <w:rPr>
          <w:sz w:val="22"/>
          <w:szCs w:val="22"/>
          <w:lang w:val="lt-LT"/>
        </w:rPr>
        <w:lastRenderedPageBreak/>
        <w:t>iki &lt; 1/1000), labai retas (&lt; 1/10 000) ir nežinomas (negali būti apskaičiuotas pagal turimus duomenis).</w:t>
      </w:r>
    </w:p>
    <w:p w:rsidR="0062429F" w:rsidRPr="00461278" w:rsidRDefault="0062429F" w:rsidP="0062429F">
      <w:pPr>
        <w:tabs>
          <w:tab w:val="left" w:pos="0"/>
          <w:tab w:val="left" w:pos="425"/>
          <w:tab w:val="left" w:pos="2552"/>
        </w:tabs>
        <w:rPr>
          <w:sz w:val="22"/>
          <w:szCs w:val="22"/>
          <w:lang w:val="lt-LT"/>
        </w:rPr>
      </w:pPr>
    </w:p>
    <w:p w:rsidR="0062429F" w:rsidRPr="00461278" w:rsidRDefault="00553DCB" w:rsidP="0062429F">
      <w:pPr>
        <w:tabs>
          <w:tab w:val="left" w:pos="0"/>
          <w:tab w:val="left" w:pos="425"/>
          <w:tab w:val="left" w:pos="2552"/>
        </w:tabs>
        <w:rPr>
          <w:rStyle w:val="longtext1"/>
          <w:sz w:val="22"/>
          <w:szCs w:val="22"/>
          <w:u w:val="single"/>
          <w:shd w:val="clear" w:color="auto" w:fill="FFFFFF"/>
          <w:lang w:val="lt-LT"/>
        </w:rPr>
      </w:pPr>
      <w:r w:rsidRPr="00461278">
        <w:rPr>
          <w:rStyle w:val="longtext1"/>
          <w:sz w:val="22"/>
          <w:szCs w:val="22"/>
          <w:u w:val="single"/>
          <w:shd w:val="clear" w:color="auto" w:fill="FFFFFF"/>
          <w:lang w:val="lt-LT"/>
        </w:rPr>
        <w:t>Nervų sistemos sutrikimai</w:t>
      </w:r>
    </w:p>
    <w:p w:rsidR="0062429F" w:rsidRPr="00461278" w:rsidRDefault="00553DCB" w:rsidP="0062429F">
      <w:pPr>
        <w:tabs>
          <w:tab w:val="left" w:pos="0"/>
          <w:tab w:val="left" w:pos="425"/>
          <w:tab w:val="left" w:pos="2552"/>
        </w:tabs>
        <w:rPr>
          <w:sz w:val="22"/>
          <w:szCs w:val="22"/>
          <w:lang w:val="lt-LT"/>
        </w:rPr>
      </w:pPr>
      <w:r w:rsidRPr="00461278">
        <w:rPr>
          <w:sz w:val="22"/>
          <w:szCs w:val="22"/>
          <w:lang w:val="lt-LT"/>
        </w:rPr>
        <w:t>Labai dažni: gydymo pradžioje dažnai atsiranda galvos skausmas (nitratų sukeltas galvos skausmas), kuris, vartojant vaistinio preparato, dažniausiai praeina savaime.</w:t>
      </w:r>
    </w:p>
    <w:p w:rsidR="0062429F" w:rsidRPr="00461278" w:rsidRDefault="0062429F" w:rsidP="0062429F">
      <w:pPr>
        <w:tabs>
          <w:tab w:val="left" w:pos="0"/>
          <w:tab w:val="left" w:pos="425"/>
          <w:tab w:val="left" w:pos="2552"/>
        </w:tabs>
        <w:rPr>
          <w:sz w:val="22"/>
          <w:szCs w:val="22"/>
          <w:lang w:val="lt-LT"/>
        </w:rPr>
      </w:pPr>
      <w:r w:rsidRPr="00461278">
        <w:rPr>
          <w:sz w:val="22"/>
          <w:szCs w:val="22"/>
          <w:lang w:val="lt-LT"/>
        </w:rPr>
        <w:t>Dažni: svaigulys.</w:t>
      </w:r>
    </w:p>
    <w:p w:rsidR="0062429F" w:rsidRPr="00461278" w:rsidRDefault="0062429F" w:rsidP="0062429F">
      <w:pPr>
        <w:tabs>
          <w:tab w:val="left" w:pos="0"/>
          <w:tab w:val="left" w:pos="425"/>
          <w:tab w:val="left" w:pos="2552"/>
        </w:tabs>
        <w:rPr>
          <w:sz w:val="22"/>
          <w:szCs w:val="22"/>
          <w:lang w:val="lt-LT"/>
        </w:rPr>
      </w:pPr>
    </w:p>
    <w:p w:rsidR="0062429F" w:rsidRPr="00461278" w:rsidRDefault="00553DCB" w:rsidP="0062429F">
      <w:pPr>
        <w:rPr>
          <w:rStyle w:val="longtext1"/>
          <w:sz w:val="22"/>
          <w:szCs w:val="22"/>
          <w:u w:val="single"/>
          <w:shd w:val="clear" w:color="auto" w:fill="FFFFFF"/>
          <w:lang w:val="lt-LT"/>
        </w:rPr>
      </w:pPr>
      <w:r w:rsidRPr="00461278">
        <w:rPr>
          <w:rStyle w:val="longtext1"/>
          <w:sz w:val="22"/>
          <w:szCs w:val="22"/>
          <w:u w:val="single"/>
          <w:shd w:val="clear" w:color="auto" w:fill="FFFFFF"/>
          <w:lang w:val="lt-LT"/>
        </w:rPr>
        <w:t>Širdies sutrikimai</w:t>
      </w:r>
    </w:p>
    <w:p w:rsidR="0062429F" w:rsidRPr="00461278" w:rsidRDefault="00553DCB" w:rsidP="0062429F">
      <w:pPr>
        <w:tabs>
          <w:tab w:val="left" w:pos="0"/>
          <w:tab w:val="left" w:pos="425"/>
          <w:tab w:val="left" w:pos="2552"/>
        </w:tabs>
        <w:rPr>
          <w:sz w:val="22"/>
          <w:szCs w:val="22"/>
          <w:lang w:val="lt-LT"/>
        </w:rPr>
      </w:pPr>
      <w:r w:rsidRPr="00461278">
        <w:rPr>
          <w:sz w:val="22"/>
          <w:szCs w:val="22"/>
          <w:lang w:val="lt-LT"/>
        </w:rPr>
        <w:t>Nedažni: krūtinės anginos simptomų pasunkėjimas, bradikardija.</w:t>
      </w:r>
    </w:p>
    <w:p w:rsidR="0062429F" w:rsidRPr="00461278" w:rsidRDefault="0062429F" w:rsidP="0062429F">
      <w:pPr>
        <w:tabs>
          <w:tab w:val="left" w:pos="0"/>
          <w:tab w:val="left" w:pos="425"/>
          <w:tab w:val="left" w:pos="2552"/>
        </w:tabs>
        <w:rPr>
          <w:sz w:val="22"/>
          <w:szCs w:val="22"/>
          <w:lang w:val="lt-LT"/>
        </w:rPr>
      </w:pPr>
      <w:r w:rsidRPr="00461278">
        <w:rPr>
          <w:sz w:val="22"/>
          <w:szCs w:val="22"/>
          <w:lang w:val="lt-LT"/>
        </w:rPr>
        <w:t>Dažnis nežinomas: tachikardija.</w:t>
      </w:r>
    </w:p>
    <w:p w:rsidR="0062429F" w:rsidRPr="00461278" w:rsidRDefault="0062429F" w:rsidP="0062429F">
      <w:pPr>
        <w:tabs>
          <w:tab w:val="left" w:pos="0"/>
          <w:tab w:val="left" w:pos="425"/>
          <w:tab w:val="left" w:pos="2552"/>
        </w:tabs>
        <w:rPr>
          <w:sz w:val="22"/>
          <w:szCs w:val="22"/>
          <w:lang w:val="lt-LT"/>
        </w:rPr>
      </w:pPr>
    </w:p>
    <w:p w:rsidR="0062429F" w:rsidRPr="00461278" w:rsidRDefault="00553DCB" w:rsidP="0062429F">
      <w:pPr>
        <w:tabs>
          <w:tab w:val="left" w:pos="0"/>
          <w:tab w:val="left" w:pos="425"/>
          <w:tab w:val="left" w:pos="2552"/>
        </w:tabs>
        <w:rPr>
          <w:rStyle w:val="longtext1"/>
          <w:sz w:val="22"/>
          <w:szCs w:val="22"/>
          <w:u w:val="single"/>
          <w:shd w:val="clear" w:color="auto" w:fill="FFFFFF"/>
          <w:lang w:val="lt-LT"/>
        </w:rPr>
      </w:pPr>
      <w:r w:rsidRPr="00461278">
        <w:rPr>
          <w:rStyle w:val="longtext1"/>
          <w:sz w:val="22"/>
          <w:szCs w:val="22"/>
          <w:u w:val="single"/>
          <w:shd w:val="clear" w:color="auto" w:fill="FFFFFF"/>
          <w:lang w:val="lt-LT"/>
        </w:rPr>
        <w:t>Kraujagyslių sutrikimai</w:t>
      </w:r>
    </w:p>
    <w:p w:rsidR="0062429F" w:rsidRPr="00461278" w:rsidRDefault="00553DCB" w:rsidP="0062429F">
      <w:pPr>
        <w:tabs>
          <w:tab w:val="left" w:pos="0"/>
          <w:tab w:val="left" w:pos="425"/>
          <w:tab w:val="left" w:pos="2552"/>
        </w:tabs>
        <w:rPr>
          <w:sz w:val="22"/>
          <w:szCs w:val="22"/>
          <w:lang w:val="lt-LT"/>
        </w:rPr>
      </w:pPr>
      <w:r w:rsidRPr="00461278">
        <w:rPr>
          <w:sz w:val="22"/>
          <w:szCs w:val="22"/>
          <w:lang w:val="lt-LT"/>
        </w:rPr>
        <w:t>Dažni: sumažėjęs kraujo spaudimas ir (arba) pasireiškia ortostatinė hipotenzija. Dėl tokio poveikio galimas refleksinis pulso padažnėjimas.</w:t>
      </w:r>
    </w:p>
    <w:p w:rsidR="0062429F" w:rsidRPr="00461278" w:rsidRDefault="0062429F" w:rsidP="0062429F">
      <w:pPr>
        <w:tabs>
          <w:tab w:val="left" w:pos="0"/>
          <w:tab w:val="left" w:pos="425"/>
          <w:tab w:val="left" w:pos="2552"/>
        </w:tabs>
        <w:rPr>
          <w:sz w:val="22"/>
          <w:szCs w:val="22"/>
          <w:lang w:val="lt-LT"/>
        </w:rPr>
      </w:pPr>
      <w:r w:rsidRPr="00461278">
        <w:rPr>
          <w:sz w:val="22"/>
          <w:szCs w:val="22"/>
          <w:lang w:val="lt-LT"/>
        </w:rPr>
        <w:t>Nedažni: sunkus kraujo spaudimo sumažėjimas, kolapsas, sinkopė.</w:t>
      </w:r>
    </w:p>
    <w:p w:rsidR="0062429F" w:rsidRPr="00461278" w:rsidRDefault="0062429F" w:rsidP="0062429F">
      <w:pPr>
        <w:tabs>
          <w:tab w:val="left" w:pos="0"/>
          <w:tab w:val="left" w:pos="425"/>
          <w:tab w:val="left" w:pos="2552"/>
        </w:tabs>
        <w:rPr>
          <w:sz w:val="22"/>
          <w:szCs w:val="22"/>
          <w:lang w:val="lt-LT"/>
        </w:rPr>
      </w:pPr>
    </w:p>
    <w:p w:rsidR="0062429F" w:rsidRPr="00461278" w:rsidRDefault="00553DCB" w:rsidP="0062429F">
      <w:pPr>
        <w:tabs>
          <w:tab w:val="left" w:pos="0"/>
          <w:tab w:val="left" w:pos="425"/>
          <w:tab w:val="left" w:pos="2552"/>
        </w:tabs>
        <w:rPr>
          <w:rStyle w:val="longtext1"/>
          <w:sz w:val="22"/>
          <w:szCs w:val="22"/>
          <w:u w:val="single"/>
          <w:lang w:val="lt-LT"/>
        </w:rPr>
      </w:pPr>
      <w:r w:rsidRPr="00461278">
        <w:rPr>
          <w:rStyle w:val="longtext1"/>
          <w:sz w:val="22"/>
          <w:szCs w:val="22"/>
          <w:u w:val="single"/>
          <w:lang w:val="lt-LT"/>
        </w:rPr>
        <w:t>Virškinimo trakto sutrikimai</w:t>
      </w:r>
    </w:p>
    <w:p w:rsidR="0062429F" w:rsidRPr="00461278" w:rsidRDefault="00553DCB" w:rsidP="0062429F">
      <w:pPr>
        <w:tabs>
          <w:tab w:val="left" w:pos="0"/>
          <w:tab w:val="left" w:pos="425"/>
          <w:tab w:val="left" w:pos="2552"/>
        </w:tabs>
        <w:rPr>
          <w:sz w:val="22"/>
          <w:szCs w:val="22"/>
          <w:lang w:val="lt-LT"/>
        </w:rPr>
      </w:pPr>
      <w:r w:rsidRPr="00461278">
        <w:rPr>
          <w:sz w:val="22"/>
          <w:szCs w:val="22"/>
          <w:lang w:val="lt-LT"/>
        </w:rPr>
        <w:t>Nedažni: pykinimas, vėmimas.</w:t>
      </w:r>
    </w:p>
    <w:p w:rsidR="0062429F" w:rsidRPr="00461278" w:rsidRDefault="0062429F" w:rsidP="0062429F">
      <w:pPr>
        <w:tabs>
          <w:tab w:val="left" w:pos="0"/>
          <w:tab w:val="left" w:pos="425"/>
          <w:tab w:val="left" w:pos="2552"/>
        </w:tabs>
        <w:rPr>
          <w:sz w:val="22"/>
          <w:szCs w:val="22"/>
          <w:lang w:val="lt-LT"/>
        </w:rPr>
      </w:pPr>
    </w:p>
    <w:p w:rsidR="0062429F" w:rsidRPr="00461278" w:rsidRDefault="00553DCB" w:rsidP="0062429F">
      <w:pPr>
        <w:tabs>
          <w:tab w:val="left" w:pos="0"/>
          <w:tab w:val="left" w:pos="425"/>
          <w:tab w:val="left" w:pos="2552"/>
        </w:tabs>
        <w:rPr>
          <w:sz w:val="22"/>
          <w:szCs w:val="22"/>
          <w:lang w:val="lt-LT"/>
        </w:rPr>
      </w:pPr>
      <w:r w:rsidRPr="00461278">
        <w:rPr>
          <w:rStyle w:val="longtext1"/>
          <w:sz w:val="22"/>
          <w:szCs w:val="22"/>
          <w:u w:val="single"/>
          <w:shd w:val="clear" w:color="auto" w:fill="FFFFFF"/>
          <w:lang w:val="lt-LT"/>
        </w:rPr>
        <w:t>Odos ir poodinio audinio sutrikimai</w:t>
      </w:r>
    </w:p>
    <w:p w:rsidR="0062429F" w:rsidRPr="00461278" w:rsidRDefault="00553DCB" w:rsidP="0062429F">
      <w:pPr>
        <w:tabs>
          <w:tab w:val="left" w:pos="0"/>
          <w:tab w:val="left" w:pos="425"/>
          <w:tab w:val="left" w:pos="2552"/>
        </w:tabs>
        <w:rPr>
          <w:sz w:val="22"/>
          <w:szCs w:val="22"/>
          <w:lang w:val="lt-LT"/>
        </w:rPr>
      </w:pPr>
      <w:r w:rsidRPr="00461278">
        <w:rPr>
          <w:sz w:val="22"/>
          <w:szCs w:val="22"/>
          <w:lang w:val="lt-LT"/>
        </w:rPr>
        <w:t>Reti: alerginės odos reakcijos, paraudimas.</w:t>
      </w:r>
    </w:p>
    <w:p w:rsidR="0062429F" w:rsidRPr="00461278" w:rsidRDefault="00553DCB" w:rsidP="0062429F">
      <w:pPr>
        <w:tabs>
          <w:tab w:val="left" w:pos="0"/>
          <w:tab w:val="left" w:pos="425"/>
          <w:tab w:val="left" w:pos="2552"/>
        </w:tabs>
        <w:rPr>
          <w:sz w:val="22"/>
          <w:szCs w:val="22"/>
          <w:lang w:val="lt-LT"/>
        </w:rPr>
      </w:pPr>
      <w:r w:rsidRPr="00461278">
        <w:rPr>
          <w:sz w:val="22"/>
          <w:szCs w:val="22"/>
          <w:lang w:val="lt-LT"/>
        </w:rPr>
        <w:t xml:space="preserve">Labai reti: </w:t>
      </w:r>
      <w:r w:rsidRPr="00461278">
        <w:rPr>
          <w:rStyle w:val="longtext1"/>
          <w:color w:val="000000"/>
          <w:sz w:val="22"/>
          <w:szCs w:val="22"/>
          <w:lang w:val="lt-LT"/>
        </w:rPr>
        <w:t>eksfoliacinis dermatitas.</w:t>
      </w:r>
    </w:p>
    <w:p w:rsidR="0062429F" w:rsidRPr="00461278" w:rsidRDefault="0062429F" w:rsidP="0062429F">
      <w:pPr>
        <w:spacing w:line="240" w:lineRule="atLeast"/>
        <w:rPr>
          <w:sz w:val="22"/>
          <w:szCs w:val="22"/>
          <w:lang w:val="lt-LT"/>
        </w:rPr>
      </w:pPr>
    </w:p>
    <w:p w:rsidR="0062429F" w:rsidRPr="00461278" w:rsidRDefault="00553DCB" w:rsidP="0062429F">
      <w:pPr>
        <w:tabs>
          <w:tab w:val="left" w:pos="0"/>
          <w:tab w:val="left" w:pos="425"/>
          <w:tab w:val="left" w:pos="2552"/>
        </w:tabs>
        <w:rPr>
          <w:rStyle w:val="longtext1"/>
          <w:sz w:val="22"/>
          <w:szCs w:val="22"/>
          <w:u w:val="single"/>
          <w:shd w:val="clear" w:color="auto" w:fill="FFFFFF"/>
          <w:lang w:val="lt-LT"/>
        </w:rPr>
      </w:pPr>
      <w:r w:rsidRPr="00461278">
        <w:rPr>
          <w:rStyle w:val="longtext1"/>
          <w:sz w:val="22"/>
          <w:szCs w:val="22"/>
          <w:u w:val="single"/>
          <w:shd w:val="clear" w:color="auto" w:fill="FFFFFF"/>
          <w:lang w:val="lt-LT"/>
        </w:rPr>
        <w:t>Bendrieji sutrikimai ir vartojimo vietos pažeidimai</w:t>
      </w:r>
    </w:p>
    <w:p w:rsidR="0062429F" w:rsidRPr="00461278" w:rsidRDefault="00553DCB" w:rsidP="0062429F">
      <w:pPr>
        <w:tabs>
          <w:tab w:val="left" w:pos="0"/>
          <w:tab w:val="left" w:pos="425"/>
          <w:tab w:val="left" w:pos="2552"/>
        </w:tabs>
        <w:rPr>
          <w:sz w:val="22"/>
          <w:szCs w:val="22"/>
          <w:lang w:val="lt-LT"/>
        </w:rPr>
      </w:pPr>
      <w:r w:rsidRPr="00461278">
        <w:rPr>
          <w:sz w:val="22"/>
          <w:szCs w:val="22"/>
          <w:lang w:val="lt-LT"/>
        </w:rPr>
        <w:t>Dažni: mieguistumas, astenija.</w:t>
      </w:r>
    </w:p>
    <w:p w:rsidR="0062429F" w:rsidRPr="00461278" w:rsidRDefault="0062429F" w:rsidP="0062429F">
      <w:pPr>
        <w:tabs>
          <w:tab w:val="left" w:pos="0"/>
          <w:tab w:val="left" w:pos="425"/>
          <w:tab w:val="left" w:pos="2552"/>
        </w:tabs>
        <w:rPr>
          <w:sz w:val="22"/>
          <w:szCs w:val="22"/>
          <w:lang w:val="lt-LT"/>
        </w:rPr>
      </w:pPr>
    </w:p>
    <w:p w:rsidR="0062429F" w:rsidRPr="00461278" w:rsidRDefault="00233DC5" w:rsidP="0062429F">
      <w:pPr>
        <w:autoSpaceDE w:val="0"/>
        <w:autoSpaceDN w:val="0"/>
        <w:adjustRightInd w:val="0"/>
        <w:jc w:val="both"/>
        <w:rPr>
          <w:sz w:val="22"/>
          <w:szCs w:val="22"/>
          <w:u w:val="single"/>
          <w:lang w:val="lt-LT"/>
        </w:rPr>
      </w:pPr>
      <w:r w:rsidRPr="00461278">
        <w:rPr>
          <w:noProof/>
          <w:sz w:val="22"/>
          <w:szCs w:val="22"/>
          <w:u w:val="single"/>
          <w:lang w:val="lt-LT"/>
        </w:rPr>
        <w:t>Pranešimas apie įtariamas nepageidaujamas reakcijas</w:t>
      </w:r>
    </w:p>
    <w:p w:rsidR="0062429F" w:rsidRPr="00461278" w:rsidRDefault="00233DC5" w:rsidP="0062429F">
      <w:pPr>
        <w:rPr>
          <w:sz w:val="22"/>
          <w:szCs w:val="22"/>
          <w:lang w:val="lt-LT"/>
        </w:rPr>
      </w:pPr>
      <w:r w:rsidRPr="00461278">
        <w:rPr>
          <w:noProof/>
          <w:snapToGrid w:val="0"/>
          <w:sz w:val="22"/>
          <w:szCs w:val="22"/>
          <w:lang w:val="lt-LT"/>
        </w:rPr>
        <w:t>Svarbu pranešti apie įtariamas nepageidaujamas reakcijas, pastebėtas po vaistinio preparato registracijos, nes tai leidžia nuolat stebėti vaistinio preparato naudos ir rizikos santykį.</w:t>
      </w:r>
      <w:r w:rsidRPr="00461278">
        <w:rPr>
          <w:snapToGrid w:val="0"/>
          <w:sz w:val="22"/>
          <w:szCs w:val="22"/>
          <w:lang w:val="lt-LT"/>
        </w:rPr>
        <w:t xml:space="preserve"> </w:t>
      </w:r>
      <w:r w:rsidRPr="00461278">
        <w:rPr>
          <w:noProof/>
          <w:snapToGrid w:val="0"/>
          <w:sz w:val="22"/>
          <w:szCs w:val="22"/>
          <w:lang w:val="lt-LT"/>
        </w:rPr>
        <w:t>Sveikatos priežiūros specialistai turi pranešti apie bet kokias įtariamas nepageidaujamas reakcijas, užpildę interneto svetainėje http://</w:t>
      </w:r>
      <w:hyperlink r:id="rId6" w:history="1">
        <w:r w:rsidRPr="00461278">
          <w:rPr>
            <w:rStyle w:val="Hipersaitas"/>
            <w:rFonts w:eastAsia="SimSun"/>
            <w:noProof/>
            <w:snapToGrid w:val="0"/>
            <w:sz w:val="22"/>
            <w:szCs w:val="22"/>
            <w:lang w:val="lt-LT"/>
          </w:rPr>
          <w:t>www.vvkt.lt</w:t>
        </w:r>
      </w:hyperlink>
      <w:r w:rsidRPr="00461278">
        <w:rPr>
          <w:noProof/>
          <w:snapToGrid w:val="0"/>
          <w:sz w:val="22"/>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7" w:history="1">
        <w:r w:rsidRPr="00461278">
          <w:rPr>
            <w:rStyle w:val="Hipersaitas"/>
            <w:rFonts w:eastAsia="SimSun"/>
            <w:noProof/>
            <w:snapToGrid w:val="0"/>
            <w:sz w:val="22"/>
            <w:szCs w:val="22"/>
            <w:lang w:val="lt-LT"/>
          </w:rPr>
          <w:t>NepageidaujamaR@vvkt.lt</w:t>
        </w:r>
      </w:hyperlink>
      <w:r w:rsidRPr="00461278">
        <w:rPr>
          <w:noProof/>
          <w:snapToGrid w:val="0"/>
          <w:sz w:val="22"/>
          <w:szCs w:val="22"/>
          <w:lang w:val="lt-LT"/>
        </w:rPr>
        <w:t>), per interneto svetainę (adresu http://www.vvkt.lt).</w:t>
      </w:r>
    </w:p>
    <w:p w:rsidR="004A5FC3" w:rsidRPr="00461278" w:rsidRDefault="004A5FC3" w:rsidP="0062429F">
      <w:pPr>
        <w:rPr>
          <w:sz w:val="22"/>
          <w:szCs w:val="22"/>
          <w:lang w:val="lt-LT"/>
        </w:rPr>
      </w:pPr>
    </w:p>
    <w:p w:rsidR="00F64497" w:rsidRPr="00461278" w:rsidRDefault="00233DC5" w:rsidP="00461278">
      <w:pPr>
        <w:tabs>
          <w:tab w:val="left" w:pos="567"/>
        </w:tabs>
        <w:ind w:left="567" w:hanging="567"/>
        <w:rPr>
          <w:b/>
          <w:sz w:val="22"/>
          <w:szCs w:val="22"/>
          <w:lang w:val="lt-LT"/>
        </w:rPr>
      </w:pPr>
      <w:r w:rsidRPr="00461278">
        <w:rPr>
          <w:b/>
          <w:sz w:val="22"/>
          <w:szCs w:val="22"/>
          <w:lang w:val="lt-LT"/>
        </w:rPr>
        <w:t>4.9</w:t>
      </w:r>
      <w:r w:rsidRPr="00461278">
        <w:rPr>
          <w:b/>
          <w:sz w:val="22"/>
          <w:szCs w:val="22"/>
          <w:lang w:val="lt-LT"/>
        </w:rPr>
        <w:tab/>
        <w:t>Perdozavimas</w:t>
      </w:r>
    </w:p>
    <w:p w:rsidR="0062429F" w:rsidRPr="00461278" w:rsidRDefault="0062429F" w:rsidP="0062429F">
      <w:pPr>
        <w:rPr>
          <w:sz w:val="22"/>
          <w:szCs w:val="22"/>
          <w:lang w:val="lt-LT"/>
        </w:rPr>
      </w:pPr>
    </w:p>
    <w:p w:rsidR="0062429F" w:rsidRPr="00461278" w:rsidRDefault="00233DC5" w:rsidP="0062429F">
      <w:pPr>
        <w:rPr>
          <w:sz w:val="22"/>
          <w:szCs w:val="22"/>
          <w:lang w:val="lt-LT"/>
        </w:rPr>
      </w:pPr>
      <w:r w:rsidRPr="00461278">
        <w:rPr>
          <w:sz w:val="22"/>
          <w:szCs w:val="22"/>
          <w:lang w:val="lt-LT"/>
        </w:rPr>
        <w:t xml:space="preserve">Gydant izosorbido-5-mononitratu, ūmi intoksikacija yra labai reta. Nepaisant nitritų jonų sąveikos su hemoglobinu, vartojant net dideles nitratų dozes, kraujo plazmoje nitritų jonų neatsiranda toks kiekis, koks suaugusiems žmonėms gali sukelti reikšmingą methemoglobinemiją. Intoksikacija galima vaikams (dažniausiai tiems, kurie netyčia išgeria tablečių), kurių žarnyno bakterijos nitratų jonus gali versti toksinį poveikį sukeliančiais nitritų jonais. </w:t>
      </w:r>
    </w:p>
    <w:p w:rsidR="0062429F" w:rsidRPr="00461278" w:rsidRDefault="0062429F" w:rsidP="0062429F">
      <w:pPr>
        <w:rPr>
          <w:sz w:val="22"/>
          <w:szCs w:val="22"/>
          <w:lang w:val="lt-LT"/>
        </w:rPr>
      </w:pPr>
    </w:p>
    <w:p w:rsidR="0062429F" w:rsidRPr="00461278" w:rsidRDefault="00233DC5" w:rsidP="0062429F">
      <w:pPr>
        <w:rPr>
          <w:sz w:val="22"/>
          <w:szCs w:val="22"/>
          <w:lang w:val="lt-LT"/>
        </w:rPr>
      </w:pPr>
      <w:r w:rsidRPr="00461278">
        <w:rPr>
          <w:sz w:val="22"/>
          <w:szCs w:val="22"/>
          <w:lang w:val="lt-LT"/>
        </w:rPr>
        <w:t xml:space="preserve">Perdozavimo simptomai: veido paraudimas, galvos skausmas, nerimas, ortostatinė hipotenzija, sunkiais atvejais - cianozė. </w:t>
      </w:r>
    </w:p>
    <w:p w:rsidR="0062429F" w:rsidRPr="00461278" w:rsidRDefault="0062429F" w:rsidP="0062429F">
      <w:pPr>
        <w:rPr>
          <w:sz w:val="22"/>
          <w:szCs w:val="22"/>
          <w:lang w:val="lt-LT"/>
        </w:rPr>
      </w:pPr>
    </w:p>
    <w:p w:rsidR="0062429F" w:rsidRPr="00461278" w:rsidRDefault="00233DC5" w:rsidP="0062429F">
      <w:pPr>
        <w:rPr>
          <w:sz w:val="22"/>
          <w:szCs w:val="22"/>
          <w:lang w:val="lt-LT"/>
        </w:rPr>
      </w:pPr>
      <w:r w:rsidRPr="00461278">
        <w:rPr>
          <w:sz w:val="22"/>
          <w:szCs w:val="22"/>
          <w:lang w:val="lt-LT"/>
        </w:rPr>
        <w:t xml:space="preserve">Gydymas yra simptominis. Pakeliamos aukščiau kojos, duodama deguonies. Jeigu tablečių išgerta daug, plaunamas skrandis. Esant cianozei dėl methemoglobinemijos lėtai į veną reikia suleisti 1 mg/kg kūno svorio metileno mėlio dozę. </w:t>
      </w: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F64497" w:rsidRPr="00461278" w:rsidRDefault="00233DC5" w:rsidP="00461278">
      <w:pPr>
        <w:tabs>
          <w:tab w:val="left" w:pos="567"/>
        </w:tabs>
        <w:ind w:left="567" w:hanging="567"/>
        <w:rPr>
          <w:b/>
          <w:sz w:val="22"/>
          <w:szCs w:val="22"/>
          <w:lang w:val="lt-LT"/>
        </w:rPr>
      </w:pPr>
      <w:r w:rsidRPr="00461278">
        <w:rPr>
          <w:b/>
          <w:sz w:val="22"/>
          <w:szCs w:val="22"/>
          <w:lang w:val="lt-LT"/>
        </w:rPr>
        <w:t>5.</w:t>
      </w:r>
      <w:r w:rsidRPr="00461278">
        <w:rPr>
          <w:b/>
          <w:sz w:val="22"/>
          <w:szCs w:val="22"/>
          <w:lang w:val="lt-LT"/>
        </w:rPr>
        <w:tab/>
        <w:t>FARMAKOLOGINĖS SAVYBĖS</w:t>
      </w:r>
    </w:p>
    <w:p w:rsidR="0062429F" w:rsidRPr="00461278" w:rsidRDefault="0062429F" w:rsidP="0062429F">
      <w:pPr>
        <w:rPr>
          <w:sz w:val="22"/>
          <w:szCs w:val="22"/>
          <w:lang w:val="lt-LT"/>
        </w:rPr>
      </w:pPr>
    </w:p>
    <w:p w:rsidR="00F64497" w:rsidRPr="00461278" w:rsidRDefault="00233DC5" w:rsidP="00461278">
      <w:pPr>
        <w:tabs>
          <w:tab w:val="left" w:pos="567"/>
        </w:tabs>
        <w:ind w:left="567" w:hanging="567"/>
        <w:rPr>
          <w:b/>
          <w:sz w:val="22"/>
          <w:szCs w:val="22"/>
          <w:lang w:val="lt-LT"/>
        </w:rPr>
      </w:pPr>
      <w:r w:rsidRPr="00461278">
        <w:rPr>
          <w:b/>
          <w:sz w:val="22"/>
          <w:szCs w:val="22"/>
          <w:lang w:val="lt-LT"/>
        </w:rPr>
        <w:t>5.1</w:t>
      </w:r>
      <w:r w:rsidRPr="00461278">
        <w:rPr>
          <w:b/>
          <w:sz w:val="22"/>
          <w:szCs w:val="22"/>
          <w:lang w:val="lt-LT"/>
        </w:rPr>
        <w:tab/>
        <w:t>Farmakodinaminės savybės</w:t>
      </w:r>
    </w:p>
    <w:p w:rsidR="0062429F" w:rsidRPr="00461278" w:rsidRDefault="0062429F" w:rsidP="0062429F">
      <w:pPr>
        <w:rPr>
          <w:sz w:val="22"/>
          <w:szCs w:val="22"/>
          <w:lang w:val="lt-LT"/>
        </w:rPr>
      </w:pPr>
    </w:p>
    <w:p w:rsidR="0062429F" w:rsidRPr="00461278" w:rsidRDefault="00233DC5" w:rsidP="0062429F">
      <w:pPr>
        <w:rPr>
          <w:sz w:val="22"/>
          <w:szCs w:val="22"/>
          <w:lang w:val="lt-LT"/>
        </w:rPr>
      </w:pPr>
      <w:r w:rsidRPr="00461278">
        <w:rPr>
          <w:sz w:val="22"/>
          <w:szCs w:val="22"/>
          <w:lang w:val="lt-LT"/>
        </w:rPr>
        <w:t xml:space="preserve">Farmakoterapinė grupė </w:t>
      </w:r>
      <w:r w:rsidR="0062429F" w:rsidRPr="00461278">
        <w:rPr>
          <w:sz w:val="22"/>
          <w:szCs w:val="22"/>
          <w:lang w:val="lt-LT"/>
        </w:rPr>
        <w:sym w:font="Symbol" w:char="F02D"/>
      </w:r>
      <w:r w:rsidR="0062429F" w:rsidRPr="00461278">
        <w:rPr>
          <w:sz w:val="22"/>
          <w:szCs w:val="22"/>
          <w:lang w:val="lt-LT"/>
        </w:rPr>
        <w:t xml:space="preserve"> vazodilatatoriai širdies ligoms gydyti, organiniai nitratai, ATC kodas </w:t>
      </w:r>
      <w:r w:rsidR="0062429F" w:rsidRPr="00461278">
        <w:rPr>
          <w:sz w:val="22"/>
          <w:szCs w:val="22"/>
          <w:lang w:val="lt-LT"/>
        </w:rPr>
        <w:sym w:font="Symbol" w:char="F02D"/>
      </w:r>
      <w:r w:rsidR="0062429F" w:rsidRPr="00461278">
        <w:rPr>
          <w:sz w:val="22"/>
          <w:szCs w:val="22"/>
          <w:lang w:val="lt-LT"/>
        </w:rPr>
        <w:t xml:space="preserve"> C01DA14. </w:t>
      </w:r>
    </w:p>
    <w:p w:rsidR="0062429F" w:rsidRPr="00461278" w:rsidRDefault="0062429F" w:rsidP="0062429F">
      <w:pPr>
        <w:rPr>
          <w:sz w:val="22"/>
          <w:szCs w:val="22"/>
          <w:lang w:val="lt-LT"/>
        </w:rPr>
      </w:pPr>
    </w:p>
    <w:p w:rsidR="0062429F" w:rsidRPr="00461278" w:rsidRDefault="00233DC5" w:rsidP="0062429F">
      <w:pPr>
        <w:rPr>
          <w:sz w:val="22"/>
          <w:szCs w:val="22"/>
          <w:lang w:val="lt-LT"/>
        </w:rPr>
      </w:pPr>
      <w:r w:rsidRPr="00461278">
        <w:rPr>
          <w:sz w:val="22"/>
          <w:szCs w:val="22"/>
          <w:lang w:val="lt-LT"/>
        </w:rPr>
        <w:t xml:space="preserve">Svarbiausias farmakologinis visų nitratų poveikis yra lygiųjų raumenų, ypač kraujagyslių, atpalaidavimas, dėl kurio plečiamos periferinės venos, arterijos bei širdies vainikinės arterijos. Veikiami glutationo laisvų SH grupių, nitratai verčiami į nitrosotiolį iš kurio endotelyje atsipalaiduoja azoto oksidas (NO), identiškas endotelio išskiriamam atpalaidavimo faktoriui (angl. EDRF). NO yra sveiko, nepažeisto endotelio ląstelėse ir jis stimuliuoja guanilatciklazę. Šis fermentas skatina cGMF sintezę ir taip mažina laisvo kalcio kiekį ląstelėje, tokiu būdu sukeldamas lygiųjų raumenų atsipalaidavimą. </w:t>
      </w:r>
    </w:p>
    <w:p w:rsidR="0062429F" w:rsidRPr="00461278" w:rsidRDefault="00233DC5" w:rsidP="0062429F">
      <w:pPr>
        <w:rPr>
          <w:sz w:val="22"/>
          <w:szCs w:val="22"/>
          <w:lang w:val="lt-LT"/>
        </w:rPr>
      </w:pPr>
      <w:r w:rsidRPr="00461278">
        <w:rPr>
          <w:sz w:val="22"/>
          <w:szCs w:val="22"/>
          <w:lang w:val="lt-LT"/>
        </w:rPr>
        <w:t xml:space="preserve">Dėl sklerozės proceso pakitusiose arterijose EDRF gamyba yra sutrikusi. Todėl vartojant nitratų papildomas EDRF kiekis koronarine širdies liga sergantiems ligoniams. </w:t>
      </w:r>
    </w:p>
    <w:p w:rsidR="0062429F" w:rsidRPr="00461278" w:rsidRDefault="0062429F" w:rsidP="0062429F">
      <w:pPr>
        <w:rPr>
          <w:sz w:val="22"/>
          <w:szCs w:val="22"/>
          <w:lang w:val="lt-LT"/>
        </w:rPr>
      </w:pPr>
    </w:p>
    <w:p w:rsidR="0062429F" w:rsidRPr="00461278" w:rsidRDefault="00233DC5" w:rsidP="0062429F">
      <w:pPr>
        <w:rPr>
          <w:sz w:val="22"/>
          <w:szCs w:val="22"/>
          <w:lang w:val="lt-LT"/>
        </w:rPr>
      </w:pPr>
      <w:r w:rsidRPr="00461278">
        <w:rPr>
          <w:sz w:val="22"/>
          <w:szCs w:val="22"/>
          <w:lang w:val="lt-LT"/>
        </w:rPr>
        <w:t>Nitratams būdinga savybė, kuri yra svarbi ir gydymo jais metu, yra vadinamoji tolerancija. Šis terminas reiškia, jog nitratų vartojant ilgai, jų poveikis kraujagyslėms ir antiangininis poveikis greitai silpnėja. Nustatyta, kad nepertraukiamai vartojant nitratų, per 24-28 valandas paprastai žymiai susilpnėja jų poveikis sisteminei hemodinamikai, kraujagysles plečiantis poveikis, pasireiškiantis koronarinėms kraujagyslėms bei antiagregacinis poveikis. Padarius 48 val. pertrauką, vaistinio preparato poveikis tampa normalus. Daugelio tyrimų metu nustatyta, kad ši tolerancija pasireiškia vartojant bet kokio organinio nitrato, nepriklausomai nuo vartojimo būdo (išskyrus vartojimą po liežuviu). Tolerancija yra kryžminė, tai reiškia, jog tolerancija pasireiškia visiems nitratų preparatams, nepriklausomai nuo to, kuris preparatas ją sukėlė. Kuo didesnė dozė, tuo greičiau pasireiškia tolerancija. Po liežuviu vartojamų nitratų veiksmingumas išlieka net atsiradus tolerancijai. Tolerancijos pasireiškimo būdas buvo plačiai tirtas, tačiau nėra iki šiol visiškai išaiškintas. Labiausiai paplitęs paaiškinimas yra merkapto grupių išeikvojimas. Dėl ilgalaikio egzogeninių nitratų poveikio lygiuosiuose raumenyse išeikvojamos merkapto grupės, kurios reikalingos nitratų virtimui S-nitrosotioliu ir azoto oksidu, dėl to sumažėja guanilatciklazės aktyvavimas ir cGMF kiekis. Dėl to silpnėja nitratų poveikis kraujagyslėms nepaisant pakankamo jų kiekio kraujyje.</w:t>
      </w:r>
    </w:p>
    <w:p w:rsidR="0062429F" w:rsidRPr="00461278" w:rsidRDefault="00233DC5" w:rsidP="0062429F">
      <w:pPr>
        <w:rPr>
          <w:sz w:val="22"/>
          <w:szCs w:val="22"/>
          <w:lang w:val="lt-LT"/>
        </w:rPr>
      </w:pPr>
      <w:r w:rsidRPr="00461278">
        <w:rPr>
          <w:sz w:val="22"/>
          <w:szCs w:val="22"/>
          <w:lang w:val="lt-LT"/>
        </w:rPr>
        <w:t xml:space="preserve">Laimei, daugelio tyrimų metu buvo patvirtinta, kad tolerancijos nitratams galima išvengti (arba pašalinti, jeigu ji jau atsirado), nutraukus nitratų vartojimą 8-12 valandų. Todėl gydymo metu  naudojama pertraukiamas vaistinio preparato vartojimo būdas. Dažniausiai taikomas asimetrinis dozavimas, tai yra nitratų geriama 8  val. ir 15 valandą. </w:t>
      </w:r>
    </w:p>
    <w:p w:rsidR="0062429F" w:rsidRPr="00461278" w:rsidRDefault="00233DC5" w:rsidP="0062429F">
      <w:pPr>
        <w:rPr>
          <w:sz w:val="22"/>
          <w:szCs w:val="22"/>
          <w:lang w:val="lt-LT"/>
        </w:rPr>
      </w:pPr>
      <w:r w:rsidRPr="00461278">
        <w:rPr>
          <w:sz w:val="22"/>
          <w:szCs w:val="22"/>
          <w:lang w:val="lt-LT"/>
        </w:rPr>
        <w:t xml:space="preserve">Kai kurių tyrimų duomenimis, naktį krūtinės anginos priepuoliai būna dažnesni ir prieš rytinės dozės vartojimą sumažėja krūvio toleravimas (vadinamasis “vidurnakčio” efektas). Tai paaiškinama atoveiksmio fenomenu, pasireiškiančiu koronarinių arterijų tonuso padidėjimu po to, kai nitratų kraujyje nebelieka. </w:t>
      </w:r>
    </w:p>
    <w:p w:rsidR="0062429F" w:rsidRPr="00461278" w:rsidRDefault="0062429F" w:rsidP="0062429F">
      <w:pPr>
        <w:rPr>
          <w:sz w:val="22"/>
          <w:szCs w:val="22"/>
          <w:lang w:val="lt-LT"/>
        </w:rPr>
      </w:pPr>
    </w:p>
    <w:p w:rsidR="0062429F" w:rsidRPr="00461278" w:rsidRDefault="00233DC5" w:rsidP="0062429F">
      <w:pPr>
        <w:rPr>
          <w:sz w:val="22"/>
          <w:szCs w:val="22"/>
          <w:lang w:val="lt-LT"/>
        </w:rPr>
      </w:pPr>
      <w:r w:rsidRPr="00461278">
        <w:rPr>
          <w:sz w:val="22"/>
          <w:szCs w:val="22"/>
          <w:lang w:val="lt-LT"/>
        </w:rPr>
        <w:t xml:space="preserve">Pertraukiamo gydymo kursas nebūtinai turi būti griežtai taikomas visiems ligoniams. Kai kuriems ligoniams antiangininis poveikis stebimas, net ir nuolat vartojant vaistinį preparatą. Iki šiol dar nėra paaiškintas neatitikimas tarp objektyvių ir subjektyvių išemijos parametrų. Be to, būtina atsižvelgti į krūtinės anginos priepuolių pasiskirstymo ir ligonio aktyvumo per parą skirtumus. Jeigu reikia, laikotarpiu, kai nitratų negeriama, galima vartoti kito antiangininio vaistinio preparato. Ligoniams, sergantiems variantine krūtinės angina, susijusia su dažnais stenokardijos priepuoliais naktį, vaistinio preparato geriau gerti ryte ir prieš pat einant miegoti. Be to, nitratai veikia tromboksano ir </w:t>
      </w:r>
      <w:r w:rsidRPr="00461278">
        <w:rPr>
          <w:sz w:val="22"/>
          <w:szCs w:val="22"/>
          <w:lang w:val="lt-LT"/>
        </w:rPr>
        <w:lastRenderedPageBreak/>
        <w:t xml:space="preserve">prostaciklinų sistemą ir dėl to tromboksano sintezė nuslopinama daugiau negu prostaciklino. Dėl to sumažėja trombocitų adhezija ir agregacija. </w:t>
      </w:r>
    </w:p>
    <w:p w:rsidR="0062429F" w:rsidRPr="00461278" w:rsidRDefault="00233DC5" w:rsidP="0062429F">
      <w:pPr>
        <w:rPr>
          <w:sz w:val="22"/>
          <w:szCs w:val="22"/>
          <w:lang w:val="lt-LT"/>
        </w:rPr>
      </w:pPr>
      <w:r w:rsidRPr="00461278">
        <w:rPr>
          <w:sz w:val="22"/>
          <w:szCs w:val="22"/>
          <w:lang w:val="lt-LT"/>
        </w:rPr>
        <w:t xml:space="preserve">Izosorbido-5-mononitratas plečia tiek venas, tiek arterijas. Net ir vartojant mažas vaistinio preparato dozes, venos išsiplečia daugiau negu arterijos. Manoma, kad to priežastis gali būti geresnė vaistinio preparato fiksacija venų sienelėje, dėl kurios padidinama periferinių venų talpa. Dėl to labai sumažėja širdies prieškrūvis, kairiojo skilvelio diastolinis spaudimas ir dėl to mažėja širdies skilvelių sienelių tonusas. Sumažėja deguonies sunaudojimas. Sisteminis arterinis spaudimas (ypač sistolinis) sumažėja tik vartojant didesnes nitratų dozes. Tai sukelia kompensacijos procesus – tachikardiją ir vidaus organų kraujagyslių susitraukimą. Hemodinaminiams nitratų efektams žymų poveikį gali turėti skirtingas simpatinės nervų sistemos tonusas ir cirkuliuojančių katecholaminų kiekis. </w:t>
      </w:r>
    </w:p>
    <w:p w:rsidR="0062429F" w:rsidRPr="00461278" w:rsidRDefault="0062429F" w:rsidP="0062429F">
      <w:pPr>
        <w:rPr>
          <w:sz w:val="22"/>
          <w:szCs w:val="22"/>
          <w:lang w:val="lt-LT"/>
        </w:rPr>
      </w:pPr>
    </w:p>
    <w:p w:rsidR="0062429F" w:rsidRPr="00461278" w:rsidRDefault="00233DC5" w:rsidP="0062429F">
      <w:pPr>
        <w:rPr>
          <w:sz w:val="22"/>
          <w:szCs w:val="22"/>
          <w:lang w:val="lt-LT"/>
        </w:rPr>
      </w:pPr>
      <w:r w:rsidRPr="00461278">
        <w:rPr>
          <w:sz w:val="22"/>
          <w:szCs w:val="22"/>
          <w:lang w:val="lt-LT"/>
        </w:rPr>
        <w:t xml:space="preserve">Nitratų poveikis koronarinei kraujotakai yra kompleksinis. Jie tiesiogiai veikia lygiuosius didžiųjų epikardinių koronarinių kraujagyslių šakų raumenis, todėl kraujagyslės išsiplečia, o tai yra būtina spazmui pašalinti. Tačiau mažindami deguonies suvartojimą širdies raumenyje, nitratai veikia raumenų medžiagų apykaitos autoreguliaciją. Arteriolių pasipriešinimas padidėja, bendras širdies raumens aprūpinimas krauju išlieka nepakitęs ar net sumažėja. </w:t>
      </w:r>
    </w:p>
    <w:p w:rsidR="0062429F" w:rsidRPr="00461278" w:rsidRDefault="0062429F" w:rsidP="0062429F">
      <w:pPr>
        <w:rPr>
          <w:sz w:val="22"/>
          <w:szCs w:val="22"/>
          <w:lang w:val="lt-LT"/>
        </w:rPr>
      </w:pPr>
    </w:p>
    <w:p w:rsidR="0062429F" w:rsidRPr="00461278" w:rsidRDefault="00233DC5" w:rsidP="0062429F">
      <w:pPr>
        <w:rPr>
          <w:sz w:val="22"/>
          <w:szCs w:val="22"/>
          <w:lang w:val="lt-LT"/>
        </w:rPr>
      </w:pPr>
      <w:r w:rsidRPr="00461278">
        <w:rPr>
          <w:sz w:val="22"/>
          <w:szCs w:val="22"/>
          <w:lang w:val="lt-LT"/>
        </w:rPr>
        <w:t>Taip pat yra svarbu, kad nitratai sudaro sąlygas kraujui persiskirstyti koronarinėse kraujagyslėse iš sveikų sričių į išemijos paveiktas vietas. Toks persiskirstymas pagerina aprūpinimą krauju, visų pirma pažeistas subendokardinės srities miokardo vietas, ir priklauso nuo kairiojo skilvelio sienelės tonuso sumažėjimo, tai yra nuo sisteminio nitratų poveikio kraujotakai.</w:t>
      </w:r>
    </w:p>
    <w:p w:rsidR="0062429F" w:rsidRPr="00461278" w:rsidRDefault="0062429F" w:rsidP="0062429F">
      <w:pPr>
        <w:rPr>
          <w:sz w:val="22"/>
          <w:szCs w:val="22"/>
          <w:lang w:val="lt-LT"/>
        </w:rPr>
      </w:pPr>
    </w:p>
    <w:p w:rsidR="0062429F" w:rsidRPr="00461278" w:rsidRDefault="00233DC5" w:rsidP="0062429F">
      <w:pPr>
        <w:rPr>
          <w:sz w:val="22"/>
          <w:szCs w:val="22"/>
          <w:lang w:val="lt-LT"/>
        </w:rPr>
      </w:pPr>
      <w:r w:rsidRPr="00461278">
        <w:rPr>
          <w:sz w:val="22"/>
          <w:szCs w:val="22"/>
          <w:lang w:val="lt-LT"/>
        </w:rPr>
        <w:t xml:space="preserve">Kita reikšminga nitratų nauda gydant krūtinės anginą yra ta, kad jie ir kiti antiangininiai vaistiniai preparatai, pvz.,: kalcio kanalų blokatoriai, beta adrenoblokatoriai, sukelia sinergetinį poveikį. Tai leidžia jų vartoti kartu su kitais vaistiniais preparatais ir didina gydomojo poveikio pasireiškimo tikimybę. </w:t>
      </w:r>
    </w:p>
    <w:p w:rsidR="0062429F" w:rsidRPr="00461278" w:rsidRDefault="0062429F" w:rsidP="0062429F">
      <w:pPr>
        <w:rPr>
          <w:sz w:val="22"/>
          <w:szCs w:val="22"/>
          <w:lang w:val="lt-LT"/>
        </w:rPr>
      </w:pPr>
    </w:p>
    <w:p w:rsidR="00F64497" w:rsidRPr="00461278" w:rsidRDefault="00233DC5" w:rsidP="00461278">
      <w:pPr>
        <w:tabs>
          <w:tab w:val="left" w:pos="567"/>
        </w:tabs>
        <w:ind w:left="567" w:hanging="567"/>
        <w:rPr>
          <w:b/>
          <w:sz w:val="22"/>
          <w:szCs w:val="22"/>
          <w:lang w:val="lt-LT"/>
        </w:rPr>
      </w:pPr>
      <w:r w:rsidRPr="00461278">
        <w:rPr>
          <w:b/>
          <w:sz w:val="22"/>
          <w:szCs w:val="22"/>
          <w:lang w:val="lt-LT"/>
        </w:rPr>
        <w:t>5.2</w:t>
      </w:r>
      <w:r w:rsidRPr="00461278">
        <w:rPr>
          <w:b/>
          <w:sz w:val="22"/>
          <w:szCs w:val="22"/>
          <w:lang w:val="lt-LT"/>
        </w:rPr>
        <w:tab/>
        <w:t>Farmakokinetinės savybės</w:t>
      </w:r>
    </w:p>
    <w:p w:rsidR="0062429F" w:rsidRPr="00461278" w:rsidRDefault="0062429F" w:rsidP="0062429F">
      <w:pPr>
        <w:rPr>
          <w:sz w:val="22"/>
          <w:szCs w:val="22"/>
          <w:lang w:val="lt-LT"/>
        </w:rPr>
      </w:pPr>
    </w:p>
    <w:p w:rsidR="0062429F" w:rsidRPr="00461278" w:rsidRDefault="00233DC5" w:rsidP="0062429F">
      <w:pPr>
        <w:rPr>
          <w:sz w:val="22"/>
          <w:szCs w:val="22"/>
          <w:u w:val="single"/>
          <w:lang w:val="lt-LT"/>
        </w:rPr>
      </w:pPr>
      <w:r w:rsidRPr="00461278">
        <w:rPr>
          <w:sz w:val="22"/>
          <w:szCs w:val="22"/>
          <w:u w:val="single"/>
          <w:lang w:val="lt-LT"/>
        </w:rPr>
        <w:t>Absorbcija</w:t>
      </w:r>
    </w:p>
    <w:p w:rsidR="0062429F" w:rsidRPr="00461278" w:rsidRDefault="00233DC5" w:rsidP="0062429F">
      <w:pPr>
        <w:rPr>
          <w:sz w:val="22"/>
          <w:szCs w:val="22"/>
          <w:lang w:val="lt-LT"/>
        </w:rPr>
      </w:pPr>
      <w:r w:rsidRPr="00461278">
        <w:rPr>
          <w:sz w:val="22"/>
          <w:szCs w:val="22"/>
          <w:lang w:val="lt-LT"/>
        </w:rPr>
        <w:t xml:space="preserve">Išgertas izosorbido-5-mononitratas greitai absorbuojamas. Maksimali koncentracija kraujo plazmoje susidaro per vieną valandą. </w:t>
      </w:r>
    </w:p>
    <w:p w:rsidR="0062429F" w:rsidRPr="00461278" w:rsidRDefault="0062429F" w:rsidP="0062429F">
      <w:pPr>
        <w:rPr>
          <w:sz w:val="22"/>
          <w:szCs w:val="22"/>
          <w:lang w:val="lt-LT"/>
        </w:rPr>
      </w:pPr>
    </w:p>
    <w:p w:rsidR="0062429F" w:rsidRPr="00461278" w:rsidRDefault="00233DC5" w:rsidP="0062429F">
      <w:pPr>
        <w:rPr>
          <w:sz w:val="22"/>
          <w:szCs w:val="22"/>
          <w:lang w:val="lt-LT"/>
        </w:rPr>
      </w:pPr>
      <w:r w:rsidRPr="00461278">
        <w:rPr>
          <w:sz w:val="22"/>
          <w:szCs w:val="22"/>
          <w:lang w:val="lt-LT"/>
        </w:rPr>
        <w:t xml:space="preserve">Pirmo prasiskverbimo per kepenis metu izosorbido mononitratas nemetabolizuojamas, todėl biologinis prieinamumas yra beveik 100%. </w:t>
      </w:r>
    </w:p>
    <w:p w:rsidR="0062429F" w:rsidRPr="00461278" w:rsidRDefault="0062429F" w:rsidP="0062429F">
      <w:pPr>
        <w:rPr>
          <w:sz w:val="22"/>
          <w:szCs w:val="22"/>
          <w:lang w:val="lt-LT"/>
        </w:rPr>
      </w:pPr>
    </w:p>
    <w:p w:rsidR="0062429F" w:rsidRPr="00461278" w:rsidRDefault="00233DC5" w:rsidP="0062429F">
      <w:pPr>
        <w:rPr>
          <w:sz w:val="22"/>
          <w:szCs w:val="22"/>
          <w:u w:val="single"/>
          <w:lang w:val="lt-LT"/>
        </w:rPr>
      </w:pPr>
      <w:r w:rsidRPr="00461278">
        <w:rPr>
          <w:sz w:val="22"/>
          <w:szCs w:val="22"/>
          <w:u w:val="single"/>
          <w:lang w:val="lt-LT"/>
        </w:rPr>
        <w:t>Pasiskirstymas</w:t>
      </w:r>
    </w:p>
    <w:p w:rsidR="0062429F" w:rsidRPr="00461278" w:rsidRDefault="00233DC5" w:rsidP="0062429F">
      <w:pPr>
        <w:rPr>
          <w:sz w:val="22"/>
          <w:szCs w:val="22"/>
          <w:lang w:val="lt-LT"/>
        </w:rPr>
      </w:pPr>
      <w:r w:rsidRPr="00461278">
        <w:rPr>
          <w:sz w:val="22"/>
          <w:szCs w:val="22"/>
          <w:lang w:val="lt-LT"/>
        </w:rPr>
        <w:t xml:space="preserve">Vaistinis preparatas nesijungia su kraujo plazmos baltymais. Pasiskirstymo tūris yra 0,62 l/kg kūno svorio, klirensas </w:t>
      </w:r>
      <w:r w:rsidR="0062429F" w:rsidRPr="00461278">
        <w:rPr>
          <w:sz w:val="22"/>
          <w:szCs w:val="22"/>
          <w:lang w:val="lt-LT"/>
        </w:rPr>
        <w:sym w:font="Symbol" w:char="F02D"/>
      </w:r>
      <w:r w:rsidR="0062429F" w:rsidRPr="00461278">
        <w:rPr>
          <w:sz w:val="22"/>
          <w:szCs w:val="22"/>
          <w:lang w:val="lt-LT"/>
        </w:rPr>
        <w:t xml:space="preserve"> 115 ml/min. Širdies, inkstų ar kepenų nepakankamumas poveikio vaistinio preparato farmakokinetikai neturi. Veiksminga izosorbido</w:t>
      </w:r>
      <w:r w:rsidRPr="00461278">
        <w:rPr>
          <w:sz w:val="22"/>
          <w:szCs w:val="22"/>
          <w:lang w:val="lt-LT"/>
        </w:rPr>
        <w:t xml:space="preserve">-5-mononitrato koncentracija kraujyje yra 100 ng/ml. Įrodyta glaudi koreliacija tarp vaistinio preparato koncentracijos plazmoje ir diastolinio spaudimo plaučių arterijoje, vidutinio spaudimo dešiniajame prieširdyje ir sisteminio sistolinio ir diastolinio spaudimo. </w:t>
      </w:r>
    </w:p>
    <w:p w:rsidR="0062429F" w:rsidRPr="00461278" w:rsidRDefault="0062429F" w:rsidP="0062429F">
      <w:pPr>
        <w:rPr>
          <w:sz w:val="22"/>
          <w:szCs w:val="22"/>
          <w:lang w:val="lt-LT"/>
        </w:rPr>
      </w:pPr>
    </w:p>
    <w:p w:rsidR="0062429F" w:rsidRPr="00461278" w:rsidRDefault="00233DC5" w:rsidP="0062429F">
      <w:pPr>
        <w:rPr>
          <w:sz w:val="22"/>
          <w:szCs w:val="22"/>
          <w:u w:val="single"/>
          <w:lang w:val="lt-LT"/>
        </w:rPr>
      </w:pPr>
      <w:r w:rsidRPr="00461278">
        <w:rPr>
          <w:noProof/>
          <w:sz w:val="22"/>
          <w:szCs w:val="22"/>
          <w:u w:val="single"/>
          <w:lang w:val="lt-LT"/>
        </w:rPr>
        <w:t>Biotransformacija</w:t>
      </w:r>
      <w:r w:rsidRPr="00461278">
        <w:rPr>
          <w:sz w:val="22"/>
          <w:szCs w:val="22"/>
          <w:u w:val="single"/>
          <w:lang w:val="lt-LT"/>
        </w:rPr>
        <w:t xml:space="preserve"> </w:t>
      </w:r>
    </w:p>
    <w:p w:rsidR="0062429F" w:rsidRPr="00461278" w:rsidRDefault="00233DC5" w:rsidP="0062429F">
      <w:pPr>
        <w:rPr>
          <w:sz w:val="22"/>
          <w:szCs w:val="22"/>
          <w:lang w:val="lt-LT"/>
        </w:rPr>
      </w:pPr>
      <w:r w:rsidRPr="00461278">
        <w:rPr>
          <w:sz w:val="22"/>
          <w:szCs w:val="22"/>
          <w:lang w:val="lt-LT"/>
        </w:rPr>
        <w:t xml:space="preserve">Kepenyse izosorbido–5- mononitratas yra metabolizuojamas į izosorbidą ir izosorbido–5- mononitrato-2- gliukuronidą. Abu šie metabolitai yra farmakologiškai neaktyvūs ir išskiriami pro inkstus. </w:t>
      </w:r>
    </w:p>
    <w:p w:rsidR="0062429F" w:rsidRPr="00461278" w:rsidRDefault="0062429F" w:rsidP="0062429F">
      <w:pPr>
        <w:rPr>
          <w:sz w:val="22"/>
          <w:szCs w:val="22"/>
          <w:lang w:val="lt-LT"/>
        </w:rPr>
      </w:pPr>
    </w:p>
    <w:p w:rsidR="0062429F" w:rsidRPr="00461278" w:rsidRDefault="00233DC5" w:rsidP="0062429F">
      <w:pPr>
        <w:rPr>
          <w:sz w:val="22"/>
          <w:szCs w:val="22"/>
          <w:u w:val="single"/>
          <w:lang w:val="lt-LT"/>
        </w:rPr>
      </w:pPr>
      <w:r w:rsidRPr="00461278">
        <w:rPr>
          <w:sz w:val="22"/>
          <w:szCs w:val="22"/>
          <w:u w:val="single"/>
          <w:lang w:val="lt-LT"/>
        </w:rPr>
        <w:t>Eliminacija</w:t>
      </w:r>
    </w:p>
    <w:p w:rsidR="0062429F" w:rsidRPr="00461278" w:rsidRDefault="00233DC5" w:rsidP="0062429F">
      <w:pPr>
        <w:rPr>
          <w:sz w:val="22"/>
          <w:szCs w:val="22"/>
          <w:lang w:val="lt-LT"/>
        </w:rPr>
      </w:pPr>
      <w:r w:rsidRPr="00461278">
        <w:rPr>
          <w:sz w:val="22"/>
          <w:szCs w:val="22"/>
          <w:lang w:val="lt-LT"/>
        </w:rPr>
        <w:t xml:space="preserve">Biologinis pusinės eliminacijos laikas yra 4-5 valandos.Tik 2 % izosorbido –5-mononitrato yra išskiriama nepakitusiu pavidalu. </w:t>
      </w:r>
    </w:p>
    <w:p w:rsidR="0062429F" w:rsidRPr="00461278" w:rsidRDefault="0062429F" w:rsidP="0062429F">
      <w:pPr>
        <w:rPr>
          <w:sz w:val="22"/>
          <w:szCs w:val="22"/>
          <w:lang w:val="lt-LT"/>
        </w:rPr>
      </w:pPr>
    </w:p>
    <w:p w:rsidR="00F64497" w:rsidRPr="00461278" w:rsidRDefault="00233DC5" w:rsidP="00461278">
      <w:pPr>
        <w:tabs>
          <w:tab w:val="left" w:pos="567"/>
        </w:tabs>
        <w:ind w:left="567" w:hanging="567"/>
        <w:rPr>
          <w:b/>
          <w:sz w:val="22"/>
          <w:szCs w:val="22"/>
          <w:lang w:val="lt-LT"/>
        </w:rPr>
      </w:pPr>
      <w:r w:rsidRPr="00461278">
        <w:rPr>
          <w:b/>
          <w:sz w:val="22"/>
          <w:szCs w:val="22"/>
          <w:lang w:val="lt-LT"/>
        </w:rPr>
        <w:t>5.3</w:t>
      </w:r>
      <w:r w:rsidRPr="00461278">
        <w:rPr>
          <w:b/>
          <w:sz w:val="22"/>
          <w:szCs w:val="22"/>
          <w:lang w:val="lt-LT"/>
        </w:rPr>
        <w:tab/>
        <w:t>Ikiklinikinių saugumo tyrimų duomenys</w:t>
      </w:r>
    </w:p>
    <w:p w:rsidR="0062429F" w:rsidRPr="00461278" w:rsidRDefault="0062429F" w:rsidP="0062429F">
      <w:pPr>
        <w:rPr>
          <w:sz w:val="22"/>
          <w:szCs w:val="22"/>
          <w:lang w:val="lt-LT"/>
        </w:rPr>
      </w:pPr>
    </w:p>
    <w:p w:rsidR="0062429F" w:rsidRPr="00461278" w:rsidRDefault="00233DC5" w:rsidP="0062429F">
      <w:pPr>
        <w:rPr>
          <w:i/>
          <w:sz w:val="22"/>
          <w:szCs w:val="22"/>
          <w:lang w:val="lt-LT"/>
        </w:rPr>
      </w:pPr>
      <w:r w:rsidRPr="00461278">
        <w:rPr>
          <w:i/>
          <w:sz w:val="22"/>
          <w:szCs w:val="22"/>
          <w:lang w:val="lt-LT"/>
        </w:rPr>
        <w:t>Ūminis toksinis poveikis</w:t>
      </w:r>
    </w:p>
    <w:p w:rsidR="0062429F" w:rsidRPr="00461278" w:rsidRDefault="00233DC5" w:rsidP="0062429F">
      <w:pPr>
        <w:rPr>
          <w:sz w:val="22"/>
          <w:szCs w:val="22"/>
          <w:lang w:val="lt-LT"/>
        </w:rPr>
      </w:pPr>
      <w:r w:rsidRPr="00461278">
        <w:rPr>
          <w:sz w:val="22"/>
          <w:szCs w:val="22"/>
          <w:lang w:val="lt-LT"/>
        </w:rPr>
        <w:t>Išgertos 10 % izosorbido –5-mononitrato suspensijos (dozės 1500 – 3500 mg/kg kūno svorio) LD</w:t>
      </w:r>
      <w:r w:rsidRPr="00461278">
        <w:rPr>
          <w:sz w:val="22"/>
          <w:szCs w:val="22"/>
          <w:vertAlign w:val="subscript"/>
          <w:lang w:val="lt-LT"/>
        </w:rPr>
        <w:t xml:space="preserve">50 </w:t>
      </w:r>
      <w:r w:rsidRPr="00461278">
        <w:rPr>
          <w:sz w:val="22"/>
          <w:szCs w:val="22"/>
          <w:lang w:val="lt-LT"/>
        </w:rPr>
        <w:t xml:space="preserve">pelių patinėliams buvo 2650 mg/kg kūno svorio, pelių patelėms </w:t>
      </w:r>
      <w:r w:rsidR="0062429F" w:rsidRPr="00461278">
        <w:rPr>
          <w:sz w:val="22"/>
          <w:szCs w:val="22"/>
          <w:lang w:val="lt-LT"/>
        </w:rPr>
        <w:sym w:font="Symbol" w:char="F02D"/>
      </w:r>
      <w:r w:rsidR="0062429F" w:rsidRPr="00461278">
        <w:rPr>
          <w:sz w:val="22"/>
          <w:szCs w:val="22"/>
          <w:lang w:val="lt-LT"/>
        </w:rPr>
        <w:t xml:space="preserve"> 2510 mg/kg kūno svorio. Žiurkių patinėliams LD</w:t>
      </w:r>
      <w:r w:rsidR="0062429F" w:rsidRPr="00461278">
        <w:rPr>
          <w:sz w:val="22"/>
          <w:szCs w:val="22"/>
          <w:vertAlign w:val="subscript"/>
          <w:lang w:val="lt-LT"/>
        </w:rPr>
        <w:t>50</w:t>
      </w:r>
      <w:r w:rsidR="0062429F" w:rsidRPr="00461278">
        <w:rPr>
          <w:sz w:val="22"/>
          <w:szCs w:val="22"/>
          <w:lang w:val="lt-LT"/>
        </w:rPr>
        <w:t xml:space="preserve"> buvo 1690 mg/kg kūno svorio, patelėms - 2100 mg/kg kūno svorio.</w:t>
      </w:r>
    </w:p>
    <w:p w:rsidR="0062429F" w:rsidRPr="00461278" w:rsidRDefault="0062429F" w:rsidP="0062429F">
      <w:pPr>
        <w:rPr>
          <w:sz w:val="22"/>
          <w:szCs w:val="22"/>
          <w:lang w:val="lt-LT"/>
        </w:rPr>
      </w:pPr>
    </w:p>
    <w:p w:rsidR="0062429F" w:rsidRPr="00461278" w:rsidRDefault="00233DC5" w:rsidP="0062429F">
      <w:pPr>
        <w:rPr>
          <w:i/>
          <w:sz w:val="22"/>
          <w:szCs w:val="22"/>
          <w:lang w:val="lt-LT"/>
        </w:rPr>
      </w:pPr>
      <w:r w:rsidRPr="00461278">
        <w:rPr>
          <w:i/>
          <w:sz w:val="22"/>
          <w:szCs w:val="22"/>
          <w:lang w:val="lt-LT"/>
        </w:rPr>
        <w:t>Mutageninis poveikis</w:t>
      </w:r>
    </w:p>
    <w:p w:rsidR="0062429F" w:rsidRPr="00461278" w:rsidRDefault="00233DC5" w:rsidP="0062429F">
      <w:pPr>
        <w:rPr>
          <w:sz w:val="22"/>
          <w:szCs w:val="22"/>
          <w:lang w:val="lt-LT"/>
        </w:rPr>
      </w:pPr>
      <w:r w:rsidRPr="00461278">
        <w:rPr>
          <w:sz w:val="22"/>
          <w:szCs w:val="22"/>
          <w:lang w:val="lt-LT"/>
        </w:rPr>
        <w:t xml:space="preserve">Jis buvo tirtas modifikuotu Ames testu su Salmonella typhimurium TA 97a, TA 98 ir TA 100 auksotrofinėmis histidino grupėmis. Mutageninio izosorbido –5-mononitrato poveikio nepastebėta. </w:t>
      </w:r>
    </w:p>
    <w:p w:rsidR="0062429F" w:rsidRPr="00461278" w:rsidRDefault="00233DC5" w:rsidP="0062429F">
      <w:pPr>
        <w:rPr>
          <w:sz w:val="22"/>
          <w:szCs w:val="22"/>
          <w:lang w:val="lt-LT"/>
        </w:rPr>
      </w:pPr>
      <w:r w:rsidRPr="00461278">
        <w:rPr>
          <w:sz w:val="22"/>
          <w:szCs w:val="22"/>
          <w:lang w:val="lt-LT"/>
        </w:rPr>
        <w:t>Mikrobranduolių testai buvo atliekami pagal W.Schmid su baltomis abiejų lyčių ICR pelėmis po vienkartinės 5,25 mg/kg kūno svorio ar 100 mg/kg kūno svorio izosorbido –5-mononitrato dozės. Tiriamoje medžiagoje iš pelių šlaunikaulių kaulų čiulpų polichromatofilinių eritrocitų su mikrobranduoliais padaugėjimo, palyginti su kontrolinės grupės gyvūnų, kuriems buvo leidžiama  injekcinio vandens, nebuvo, todėl vaistinį preparatą galima laikyti nedarančiu mutageninio poveikio šioms sistemoms.</w:t>
      </w:r>
    </w:p>
    <w:p w:rsidR="0062429F" w:rsidRPr="00461278" w:rsidRDefault="00233DC5" w:rsidP="0062429F">
      <w:pPr>
        <w:rPr>
          <w:sz w:val="22"/>
          <w:szCs w:val="22"/>
          <w:lang w:val="lt-LT"/>
        </w:rPr>
      </w:pPr>
      <w:r w:rsidRPr="00461278">
        <w:rPr>
          <w:sz w:val="22"/>
          <w:szCs w:val="22"/>
          <w:lang w:val="lt-LT"/>
        </w:rPr>
        <w:t xml:space="preserve">Embriotoksinis izosorbido –5-mononitrato poveikis buvo tirtas panaudojant viščiukų embrionus testuose CHEST I ir CHEST II. </w:t>
      </w:r>
    </w:p>
    <w:p w:rsidR="0062429F" w:rsidRPr="00461278" w:rsidRDefault="00233DC5" w:rsidP="0062429F">
      <w:pPr>
        <w:rPr>
          <w:sz w:val="22"/>
          <w:szCs w:val="22"/>
          <w:lang w:val="lt-LT"/>
        </w:rPr>
      </w:pPr>
      <w:r w:rsidRPr="00461278">
        <w:rPr>
          <w:sz w:val="22"/>
          <w:szCs w:val="22"/>
          <w:lang w:val="lt-LT"/>
        </w:rPr>
        <w:t xml:space="preserve">Embriotoksinis izosorbido –5-mononitrato poveikis galimas nuo 1 – 10 mikrogramų dozės ir yra dažnesnis už sukeltą nespecifinių eksperimentinės aplinkos veiksnių. </w:t>
      </w:r>
    </w:p>
    <w:p w:rsidR="0062429F" w:rsidRPr="00461278" w:rsidRDefault="00233DC5" w:rsidP="0062429F">
      <w:pPr>
        <w:rPr>
          <w:sz w:val="22"/>
          <w:szCs w:val="22"/>
          <w:lang w:val="lt-LT"/>
        </w:rPr>
      </w:pPr>
      <w:r w:rsidRPr="00461278">
        <w:rPr>
          <w:sz w:val="22"/>
          <w:szCs w:val="22"/>
          <w:lang w:val="lt-LT"/>
        </w:rPr>
        <w:t xml:space="preserve">Stipriausias poveikis pasireiškia antrąją parą. Taigi, apskritai vaistinis preparatas turi citotoksinį poveikį. </w:t>
      </w: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F64497" w:rsidRPr="00461278" w:rsidRDefault="00233DC5" w:rsidP="00461278">
      <w:pPr>
        <w:tabs>
          <w:tab w:val="left" w:pos="567"/>
        </w:tabs>
        <w:ind w:left="567" w:hanging="567"/>
        <w:rPr>
          <w:b/>
          <w:sz w:val="22"/>
          <w:szCs w:val="22"/>
          <w:lang w:val="lt-LT"/>
        </w:rPr>
      </w:pPr>
      <w:r w:rsidRPr="00461278">
        <w:rPr>
          <w:b/>
          <w:sz w:val="22"/>
          <w:szCs w:val="22"/>
          <w:lang w:val="lt-LT"/>
        </w:rPr>
        <w:t>6.</w:t>
      </w:r>
      <w:r w:rsidRPr="00461278">
        <w:rPr>
          <w:b/>
          <w:sz w:val="22"/>
          <w:szCs w:val="22"/>
          <w:lang w:val="lt-LT"/>
        </w:rPr>
        <w:tab/>
        <w:t>FARMACINĖ INFORMACIJA</w:t>
      </w:r>
    </w:p>
    <w:p w:rsidR="0062429F" w:rsidRPr="00461278" w:rsidRDefault="0062429F" w:rsidP="0062429F">
      <w:pPr>
        <w:rPr>
          <w:b/>
          <w:sz w:val="22"/>
          <w:szCs w:val="22"/>
          <w:lang w:val="lt-LT"/>
        </w:rPr>
      </w:pPr>
    </w:p>
    <w:p w:rsidR="00F64497" w:rsidRPr="00461278" w:rsidRDefault="00233DC5" w:rsidP="00461278">
      <w:pPr>
        <w:tabs>
          <w:tab w:val="left" w:pos="567"/>
        </w:tabs>
        <w:ind w:left="567" w:hanging="567"/>
        <w:rPr>
          <w:b/>
          <w:sz w:val="22"/>
          <w:szCs w:val="22"/>
          <w:lang w:val="lt-LT"/>
        </w:rPr>
      </w:pPr>
      <w:r w:rsidRPr="00461278">
        <w:rPr>
          <w:b/>
          <w:sz w:val="22"/>
          <w:szCs w:val="22"/>
          <w:lang w:val="lt-LT"/>
        </w:rPr>
        <w:t>6.1</w:t>
      </w:r>
      <w:r w:rsidRPr="00461278">
        <w:rPr>
          <w:b/>
          <w:sz w:val="22"/>
          <w:szCs w:val="22"/>
          <w:lang w:val="lt-LT"/>
        </w:rPr>
        <w:tab/>
      </w:r>
      <w:r w:rsidRPr="00461278">
        <w:rPr>
          <w:b/>
          <w:snapToGrid w:val="0"/>
          <w:sz w:val="22"/>
          <w:szCs w:val="22"/>
          <w:lang w:val="lt-LT"/>
        </w:rPr>
        <w:t>Pagalbinių medžiagų sąrašas</w:t>
      </w:r>
    </w:p>
    <w:p w:rsidR="0062429F" w:rsidRPr="00461278" w:rsidRDefault="0062429F" w:rsidP="0062429F">
      <w:pPr>
        <w:rPr>
          <w:sz w:val="22"/>
          <w:szCs w:val="22"/>
          <w:lang w:val="lt-LT"/>
        </w:rPr>
      </w:pPr>
    </w:p>
    <w:p w:rsidR="0062429F" w:rsidRPr="00461278" w:rsidRDefault="00233DC5" w:rsidP="0062429F">
      <w:pPr>
        <w:rPr>
          <w:sz w:val="22"/>
          <w:szCs w:val="22"/>
          <w:lang w:val="lt-LT"/>
        </w:rPr>
      </w:pPr>
      <w:r w:rsidRPr="00461278">
        <w:rPr>
          <w:sz w:val="22"/>
          <w:szCs w:val="22"/>
          <w:lang w:val="lt-LT"/>
        </w:rPr>
        <w:t>Laktozė monohidratas</w:t>
      </w:r>
    </w:p>
    <w:p w:rsidR="0062429F" w:rsidRPr="00461278" w:rsidRDefault="00233DC5" w:rsidP="0062429F">
      <w:pPr>
        <w:rPr>
          <w:sz w:val="22"/>
          <w:szCs w:val="22"/>
          <w:lang w:val="lt-LT"/>
        </w:rPr>
      </w:pPr>
      <w:r w:rsidRPr="00461278">
        <w:rPr>
          <w:sz w:val="22"/>
          <w:szCs w:val="22"/>
          <w:lang w:val="lt-LT"/>
        </w:rPr>
        <w:t>Mikrokristalinė celiuliozė</w:t>
      </w:r>
    </w:p>
    <w:p w:rsidR="0062429F" w:rsidRPr="00461278" w:rsidRDefault="00233DC5" w:rsidP="0062429F">
      <w:pPr>
        <w:rPr>
          <w:sz w:val="22"/>
          <w:szCs w:val="22"/>
          <w:lang w:val="lt-LT"/>
        </w:rPr>
      </w:pPr>
      <w:r w:rsidRPr="00461278">
        <w:rPr>
          <w:sz w:val="22"/>
          <w:szCs w:val="22"/>
          <w:lang w:val="lt-LT"/>
        </w:rPr>
        <w:t>Kukurūzų krakmolas</w:t>
      </w:r>
    </w:p>
    <w:p w:rsidR="0062429F" w:rsidRPr="00461278" w:rsidRDefault="00233DC5" w:rsidP="0062429F">
      <w:pPr>
        <w:rPr>
          <w:sz w:val="22"/>
          <w:szCs w:val="22"/>
          <w:lang w:val="lt-LT"/>
        </w:rPr>
      </w:pPr>
      <w:r w:rsidRPr="00461278">
        <w:rPr>
          <w:sz w:val="22"/>
          <w:szCs w:val="22"/>
          <w:lang w:val="lt-LT"/>
        </w:rPr>
        <w:t>Talkas</w:t>
      </w:r>
    </w:p>
    <w:p w:rsidR="0062429F" w:rsidRPr="00461278" w:rsidRDefault="00233DC5" w:rsidP="0062429F">
      <w:pPr>
        <w:rPr>
          <w:sz w:val="22"/>
          <w:szCs w:val="22"/>
          <w:lang w:val="lt-LT"/>
        </w:rPr>
      </w:pPr>
      <w:r w:rsidRPr="00461278">
        <w:rPr>
          <w:sz w:val="22"/>
          <w:szCs w:val="22"/>
          <w:lang w:val="lt-LT"/>
        </w:rPr>
        <w:t>Magnio stearatas</w:t>
      </w:r>
    </w:p>
    <w:p w:rsidR="0062429F" w:rsidRPr="00461278" w:rsidRDefault="0062429F" w:rsidP="0062429F">
      <w:pPr>
        <w:rPr>
          <w:sz w:val="22"/>
          <w:szCs w:val="22"/>
          <w:lang w:val="lt-LT"/>
        </w:rPr>
      </w:pPr>
    </w:p>
    <w:p w:rsidR="00F64497" w:rsidRPr="00461278" w:rsidRDefault="00233DC5" w:rsidP="00461278">
      <w:pPr>
        <w:tabs>
          <w:tab w:val="left" w:pos="567"/>
        </w:tabs>
        <w:ind w:left="567" w:hanging="567"/>
        <w:rPr>
          <w:b/>
          <w:sz w:val="22"/>
          <w:szCs w:val="22"/>
          <w:lang w:val="lt-LT"/>
        </w:rPr>
      </w:pPr>
      <w:r w:rsidRPr="00461278">
        <w:rPr>
          <w:b/>
          <w:sz w:val="22"/>
          <w:szCs w:val="22"/>
          <w:lang w:val="lt-LT"/>
        </w:rPr>
        <w:t>6.2</w:t>
      </w:r>
      <w:r w:rsidRPr="00461278">
        <w:rPr>
          <w:b/>
          <w:sz w:val="22"/>
          <w:szCs w:val="22"/>
          <w:lang w:val="lt-LT"/>
        </w:rPr>
        <w:tab/>
        <w:t>Nesuderinamumas</w:t>
      </w:r>
    </w:p>
    <w:p w:rsidR="0062429F" w:rsidRPr="00461278" w:rsidRDefault="0062429F" w:rsidP="0062429F">
      <w:pPr>
        <w:rPr>
          <w:sz w:val="22"/>
          <w:szCs w:val="22"/>
          <w:lang w:val="lt-LT"/>
        </w:rPr>
      </w:pPr>
    </w:p>
    <w:p w:rsidR="0062429F" w:rsidRPr="00461278" w:rsidRDefault="00233DC5" w:rsidP="0062429F">
      <w:pPr>
        <w:rPr>
          <w:sz w:val="22"/>
          <w:szCs w:val="22"/>
          <w:lang w:val="lt-LT"/>
        </w:rPr>
      </w:pPr>
      <w:r w:rsidRPr="00461278">
        <w:rPr>
          <w:sz w:val="22"/>
          <w:szCs w:val="22"/>
          <w:lang w:val="lt-LT"/>
        </w:rPr>
        <w:t>Duomenys nebūtini.</w:t>
      </w:r>
    </w:p>
    <w:p w:rsidR="0062429F" w:rsidRPr="00461278" w:rsidRDefault="0062429F" w:rsidP="0062429F">
      <w:pPr>
        <w:rPr>
          <w:sz w:val="22"/>
          <w:szCs w:val="22"/>
          <w:lang w:val="lt-LT"/>
        </w:rPr>
      </w:pPr>
    </w:p>
    <w:p w:rsidR="00F64497" w:rsidRPr="00461278" w:rsidRDefault="00233DC5" w:rsidP="00461278">
      <w:pPr>
        <w:tabs>
          <w:tab w:val="left" w:pos="567"/>
        </w:tabs>
        <w:ind w:left="567" w:hanging="567"/>
        <w:rPr>
          <w:b/>
          <w:sz w:val="22"/>
          <w:szCs w:val="22"/>
          <w:lang w:val="lt-LT"/>
        </w:rPr>
      </w:pPr>
      <w:r w:rsidRPr="00461278">
        <w:rPr>
          <w:b/>
          <w:sz w:val="22"/>
          <w:szCs w:val="22"/>
          <w:lang w:val="lt-LT"/>
        </w:rPr>
        <w:t>6.3</w:t>
      </w:r>
      <w:r w:rsidRPr="00461278">
        <w:rPr>
          <w:b/>
          <w:sz w:val="22"/>
          <w:szCs w:val="22"/>
          <w:lang w:val="lt-LT"/>
        </w:rPr>
        <w:tab/>
        <w:t xml:space="preserve">Tinkamumo laikas </w:t>
      </w:r>
    </w:p>
    <w:p w:rsidR="0062429F" w:rsidRPr="00461278" w:rsidRDefault="0062429F" w:rsidP="0062429F">
      <w:pPr>
        <w:rPr>
          <w:sz w:val="22"/>
          <w:szCs w:val="22"/>
          <w:lang w:val="lt-LT"/>
        </w:rPr>
      </w:pPr>
    </w:p>
    <w:p w:rsidR="0062429F" w:rsidRPr="00461278" w:rsidRDefault="00233DC5" w:rsidP="0062429F">
      <w:pPr>
        <w:rPr>
          <w:sz w:val="22"/>
          <w:szCs w:val="22"/>
          <w:lang w:val="lt-LT"/>
        </w:rPr>
      </w:pPr>
      <w:r w:rsidRPr="00461278">
        <w:rPr>
          <w:sz w:val="22"/>
          <w:szCs w:val="22"/>
          <w:lang w:val="lt-LT"/>
        </w:rPr>
        <w:t>4 metai.</w:t>
      </w:r>
    </w:p>
    <w:p w:rsidR="0062429F" w:rsidRPr="00461278" w:rsidRDefault="0062429F" w:rsidP="0062429F">
      <w:pPr>
        <w:rPr>
          <w:sz w:val="22"/>
          <w:szCs w:val="22"/>
          <w:lang w:val="lt-LT"/>
        </w:rPr>
      </w:pPr>
    </w:p>
    <w:p w:rsidR="00F64497" w:rsidRPr="00461278" w:rsidRDefault="00233DC5" w:rsidP="00461278">
      <w:pPr>
        <w:tabs>
          <w:tab w:val="left" w:pos="567"/>
        </w:tabs>
        <w:ind w:left="567" w:hanging="567"/>
        <w:rPr>
          <w:b/>
          <w:sz w:val="22"/>
          <w:szCs w:val="22"/>
          <w:lang w:val="lt-LT"/>
        </w:rPr>
      </w:pPr>
      <w:r w:rsidRPr="00461278">
        <w:rPr>
          <w:b/>
          <w:sz w:val="22"/>
          <w:szCs w:val="22"/>
          <w:lang w:val="lt-LT"/>
        </w:rPr>
        <w:t>6.4</w:t>
      </w:r>
      <w:r w:rsidRPr="00461278">
        <w:rPr>
          <w:b/>
          <w:sz w:val="22"/>
          <w:szCs w:val="22"/>
          <w:lang w:val="lt-LT"/>
        </w:rPr>
        <w:tab/>
        <w:t>Specialios laikymo sąlygos</w:t>
      </w:r>
    </w:p>
    <w:p w:rsidR="0062429F" w:rsidRPr="00461278" w:rsidRDefault="0062429F" w:rsidP="0062429F">
      <w:pPr>
        <w:rPr>
          <w:sz w:val="22"/>
          <w:szCs w:val="22"/>
          <w:lang w:val="lt-LT"/>
        </w:rPr>
      </w:pPr>
    </w:p>
    <w:p w:rsidR="0062429F" w:rsidRPr="00461278" w:rsidRDefault="00233DC5" w:rsidP="0062429F">
      <w:pPr>
        <w:rPr>
          <w:sz w:val="22"/>
          <w:szCs w:val="22"/>
          <w:lang w:val="lt-LT"/>
        </w:rPr>
      </w:pPr>
      <w:r w:rsidRPr="00461278">
        <w:rPr>
          <w:sz w:val="22"/>
          <w:szCs w:val="22"/>
          <w:lang w:val="lt-LT"/>
        </w:rPr>
        <w:t>Laikyti ne aukštesnėje kaip 25 °C temperatūroje.</w:t>
      </w:r>
    </w:p>
    <w:p w:rsidR="0062429F" w:rsidRPr="00461278" w:rsidRDefault="00233DC5" w:rsidP="0062429F">
      <w:pPr>
        <w:pStyle w:val="Pagrindinistekstas"/>
        <w:spacing w:after="0"/>
        <w:rPr>
          <w:szCs w:val="22"/>
          <w:lang w:val="lt-LT"/>
        </w:rPr>
      </w:pPr>
      <w:r w:rsidRPr="00461278">
        <w:rPr>
          <w:szCs w:val="22"/>
          <w:lang w:val="lt-LT"/>
        </w:rPr>
        <w:lastRenderedPageBreak/>
        <w:t xml:space="preserve">Laikyti gamintojo pakuotėje, kad </w:t>
      </w:r>
      <w:r w:rsidR="0052149F" w:rsidRPr="00461278">
        <w:rPr>
          <w:szCs w:val="22"/>
          <w:lang w:val="lt-LT"/>
        </w:rPr>
        <w:t xml:space="preserve">vaistinis </w:t>
      </w:r>
      <w:r w:rsidRPr="00461278">
        <w:rPr>
          <w:szCs w:val="22"/>
          <w:lang w:val="lt-LT"/>
        </w:rPr>
        <w:t>preparatas būtų apsaugotas nuo šviesos ir drėgmės.</w:t>
      </w:r>
    </w:p>
    <w:p w:rsidR="0062429F" w:rsidRPr="00461278" w:rsidRDefault="0062429F" w:rsidP="0062429F">
      <w:pPr>
        <w:rPr>
          <w:sz w:val="22"/>
          <w:szCs w:val="22"/>
          <w:lang w:val="lt-LT"/>
        </w:rPr>
      </w:pPr>
    </w:p>
    <w:p w:rsidR="00F64497" w:rsidRPr="00461278" w:rsidRDefault="00233DC5" w:rsidP="00461278">
      <w:pPr>
        <w:tabs>
          <w:tab w:val="left" w:pos="567"/>
        </w:tabs>
        <w:ind w:left="567" w:hanging="567"/>
        <w:rPr>
          <w:b/>
          <w:sz w:val="22"/>
          <w:szCs w:val="22"/>
          <w:lang w:val="lt-LT"/>
        </w:rPr>
      </w:pPr>
      <w:r w:rsidRPr="00461278">
        <w:rPr>
          <w:b/>
          <w:sz w:val="22"/>
          <w:szCs w:val="22"/>
          <w:lang w:val="lt-LT"/>
        </w:rPr>
        <w:t>6.5</w:t>
      </w:r>
      <w:r w:rsidRPr="00461278">
        <w:rPr>
          <w:b/>
          <w:sz w:val="22"/>
          <w:szCs w:val="22"/>
          <w:lang w:val="lt-LT"/>
        </w:rPr>
        <w:tab/>
      </w:r>
      <w:r w:rsidRPr="00461278">
        <w:rPr>
          <w:b/>
          <w:snapToGrid w:val="0"/>
          <w:sz w:val="22"/>
          <w:szCs w:val="22"/>
          <w:lang w:val="lt-LT"/>
        </w:rPr>
        <w:t>Talpyklės pobūdis ir jos turinys</w:t>
      </w:r>
    </w:p>
    <w:p w:rsidR="0062429F" w:rsidRPr="00461278" w:rsidRDefault="0062429F" w:rsidP="0062429F">
      <w:pPr>
        <w:rPr>
          <w:sz w:val="22"/>
          <w:szCs w:val="22"/>
          <w:lang w:val="lt-LT"/>
        </w:rPr>
      </w:pPr>
    </w:p>
    <w:p w:rsidR="0062429F" w:rsidRPr="00461278" w:rsidRDefault="00233DC5" w:rsidP="0062429F">
      <w:pPr>
        <w:rPr>
          <w:sz w:val="22"/>
          <w:szCs w:val="22"/>
          <w:lang w:val="lt-LT"/>
        </w:rPr>
      </w:pPr>
      <w:r w:rsidRPr="00461278">
        <w:rPr>
          <w:sz w:val="22"/>
          <w:szCs w:val="22"/>
          <w:lang w:val="lt-LT"/>
        </w:rPr>
        <w:t>PVC/Al lizdinė plokštelė, kurioje yra 10 tablečių.</w:t>
      </w:r>
    </w:p>
    <w:p w:rsidR="0062429F" w:rsidRPr="00461278" w:rsidRDefault="00233DC5" w:rsidP="0062429F">
      <w:pPr>
        <w:rPr>
          <w:sz w:val="22"/>
          <w:szCs w:val="22"/>
          <w:lang w:val="lt-LT"/>
        </w:rPr>
      </w:pPr>
      <w:r w:rsidRPr="00461278">
        <w:rPr>
          <w:sz w:val="22"/>
          <w:szCs w:val="22"/>
          <w:lang w:val="lt-LT"/>
        </w:rPr>
        <w:t>Kartono dėžutėje yra 30 tablečių ir pakuotės lapelis.</w:t>
      </w:r>
    </w:p>
    <w:p w:rsidR="0062429F" w:rsidRPr="00461278" w:rsidRDefault="0062429F" w:rsidP="0062429F">
      <w:pPr>
        <w:rPr>
          <w:sz w:val="22"/>
          <w:szCs w:val="22"/>
          <w:lang w:val="lt-LT"/>
        </w:rPr>
      </w:pPr>
    </w:p>
    <w:p w:rsidR="00F64497" w:rsidRPr="00461278" w:rsidRDefault="00233DC5" w:rsidP="00461278">
      <w:pPr>
        <w:tabs>
          <w:tab w:val="left" w:pos="567"/>
        </w:tabs>
        <w:ind w:left="567" w:hanging="567"/>
        <w:rPr>
          <w:b/>
          <w:bCs/>
          <w:sz w:val="22"/>
          <w:szCs w:val="22"/>
          <w:lang w:val="lt-LT"/>
        </w:rPr>
      </w:pPr>
      <w:r w:rsidRPr="00461278">
        <w:rPr>
          <w:b/>
          <w:sz w:val="22"/>
          <w:szCs w:val="22"/>
          <w:lang w:val="lt-LT"/>
        </w:rPr>
        <w:t>6.6</w:t>
      </w:r>
      <w:r w:rsidRPr="00461278">
        <w:rPr>
          <w:b/>
          <w:sz w:val="22"/>
          <w:szCs w:val="22"/>
          <w:lang w:val="lt-LT"/>
        </w:rPr>
        <w:tab/>
      </w:r>
      <w:r w:rsidRPr="00461278">
        <w:rPr>
          <w:b/>
          <w:bCs/>
          <w:sz w:val="22"/>
          <w:szCs w:val="22"/>
          <w:lang w:val="lt-LT"/>
        </w:rPr>
        <w:t>Specialūs reikalavimai atliekoms tvarkyti</w:t>
      </w:r>
    </w:p>
    <w:p w:rsidR="0062429F" w:rsidRPr="00461278" w:rsidRDefault="0062429F" w:rsidP="0062429F">
      <w:pPr>
        <w:rPr>
          <w:b/>
          <w:sz w:val="22"/>
          <w:szCs w:val="22"/>
          <w:lang w:val="lt-LT"/>
        </w:rPr>
      </w:pPr>
    </w:p>
    <w:p w:rsidR="0062429F" w:rsidRPr="00461278" w:rsidRDefault="00233DC5" w:rsidP="0062429F">
      <w:pPr>
        <w:pStyle w:val="Pagrindinistekstas"/>
        <w:spacing w:after="0"/>
        <w:rPr>
          <w:szCs w:val="22"/>
          <w:lang w:val="lt-LT"/>
        </w:rPr>
      </w:pPr>
      <w:r w:rsidRPr="00461278">
        <w:rPr>
          <w:szCs w:val="22"/>
          <w:lang w:val="lt-LT"/>
        </w:rPr>
        <w:t>Specialių reikalavimų nėra.</w:t>
      </w:r>
    </w:p>
    <w:p w:rsidR="0062429F" w:rsidRPr="00461278" w:rsidRDefault="0062429F" w:rsidP="0062429F">
      <w:pPr>
        <w:pStyle w:val="Pagrindinistekstas"/>
        <w:spacing w:after="0"/>
        <w:rPr>
          <w:szCs w:val="22"/>
          <w:lang w:val="lt-LT"/>
        </w:rPr>
      </w:pPr>
    </w:p>
    <w:p w:rsidR="0062429F" w:rsidRPr="00461278" w:rsidRDefault="0062429F" w:rsidP="0062429F">
      <w:pPr>
        <w:pStyle w:val="Pagrindinistekstas"/>
        <w:spacing w:after="0"/>
        <w:rPr>
          <w:szCs w:val="22"/>
          <w:lang w:val="lt-LT"/>
        </w:rPr>
      </w:pPr>
    </w:p>
    <w:p w:rsidR="0062429F" w:rsidRPr="00461278" w:rsidRDefault="00233DC5" w:rsidP="007E51EA">
      <w:pPr>
        <w:tabs>
          <w:tab w:val="left" w:pos="567"/>
        </w:tabs>
        <w:rPr>
          <w:sz w:val="22"/>
          <w:szCs w:val="22"/>
          <w:lang w:val="lt-LT"/>
        </w:rPr>
      </w:pPr>
      <w:r w:rsidRPr="00461278">
        <w:rPr>
          <w:b/>
          <w:sz w:val="22"/>
          <w:szCs w:val="22"/>
          <w:lang w:val="lt-LT"/>
        </w:rPr>
        <w:t>7.</w:t>
      </w:r>
      <w:r w:rsidRPr="00461278">
        <w:rPr>
          <w:b/>
          <w:sz w:val="22"/>
          <w:szCs w:val="22"/>
          <w:lang w:val="lt-LT"/>
        </w:rPr>
        <w:tab/>
      </w:r>
      <w:r w:rsidRPr="00461278">
        <w:rPr>
          <w:b/>
          <w:snapToGrid w:val="0"/>
          <w:sz w:val="22"/>
          <w:szCs w:val="22"/>
          <w:lang w:val="lt-LT"/>
        </w:rPr>
        <w:t>REGISTRUOTOJAS</w:t>
      </w:r>
    </w:p>
    <w:p w:rsidR="00530E0E" w:rsidRPr="00461278" w:rsidRDefault="00530E0E" w:rsidP="007E51EA">
      <w:pPr>
        <w:tabs>
          <w:tab w:val="left" w:pos="567"/>
        </w:tabs>
        <w:rPr>
          <w:sz w:val="22"/>
          <w:szCs w:val="22"/>
          <w:lang w:val="lt-LT"/>
        </w:rPr>
      </w:pPr>
    </w:p>
    <w:p w:rsidR="0062429F" w:rsidRPr="00461278" w:rsidRDefault="00233DC5" w:rsidP="0062429F">
      <w:pPr>
        <w:rPr>
          <w:sz w:val="22"/>
          <w:szCs w:val="22"/>
          <w:lang w:val="lt-LT"/>
        </w:rPr>
      </w:pPr>
      <w:r w:rsidRPr="00461278">
        <w:rPr>
          <w:sz w:val="22"/>
          <w:szCs w:val="22"/>
          <w:lang w:val="lt-LT"/>
        </w:rPr>
        <w:t xml:space="preserve">PRO.MED.CS Praha a.s. </w:t>
      </w:r>
    </w:p>
    <w:p w:rsidR="0062429F" w:rsidRPr="00461278" w:rsidRDefault="00233DC5" w:rsidP="0062429F">
      <w:pPr>
        <w:rPr>
          <w:sz w:val="22"/>
          <w:szCs w:val="22"/>
          <w:lang w:val="lt-LT"/>
        </w:rPr>
      </w:pPr>
      <w:r w:rsidRPr="00461278">
        <w:rPr>
          <w:sz w:val="22"/>
          <w:szCs w:val="22"/>
          <w:lang w:val="lt-LT"/>
        </w:rPr>
        <w:t xml:space="preserve">Telčska </w:t>
      </w:r>
      <w:r w:rsidR="007E51EA" w:rsidRPr="00675CDE">
        <w:rPr>
          <w:sz w:val="22"/>
          <w:szCs w:val="22"/>
          <w:lang w:val="lt-LT"/>
        </w:rPr>
        <w:t>377/</w:t>
      </w:r>
      <w:r w:rsidR="0062429F" w:rsidRPr="00675CDE">
        <w:rPr>
          <w:sz w:val="22"/>
          <w:szCs w:val="22"/>
          <w:lang w:val="lt-LT"/>
        </w:rPr>
        <w:t xml:space="preserve">1, </w:t>
      </w:r>
      <w:r w:rsidR="00631E2F" w:rsidRPr="00675CDE">
        <w:rPr>
          <w:sz w:val="22"/>
          <w:szCs w:val="22"/>
          <w:lang w:val="lt-LT"/>
        </w:rPr>
        <w:t>Michle</w:t>
      </w:r>
      <w:r w:rsidR="00631E2F" w:rsidRPr="00461278">
        <w:rPr>
          <w:sz w:val="22"/>
          <w:szCs w:val="22"/>
          <w:lang w:val="lt-LT"/>
        </w:rPr>
        <w:t xml:space="preserve">, </w:t>
      </w:r>
      <w:r w:rsidR="0062429F" w:rsidRPr="00461278">
        <w:rPr>
          <w:sz w:val="22"/>
          <w:szCs w:val="22"/>
          <w:lang w:val="lt-LT"/>
        </w:rPr>
        <w:t>140 00 Praha 4</w:t>
      </w:r>
    </w:p>
    <w:p w:rsidR="0062429F" w:rsidRPr="00461278" w:rsidRDefault="00233DC5" w:rsidP="0062429F">
      <w:pPr>
        <w:rPr>
          <w:sz w:val="22"/>
          <w:szCs w:val="22"/>
          <w:lang w:val="lt-LT"/>
        </w:rPr>
      </w:pPr>
      <w:r w:rsidRPr="00461278">
        <w:rPr>
          <w:sz w:val="22"/>
          <w:szCs w:val="22"/>
          <w:lang w:val="lt-LT"/>
        </w:rPr>
        <w:t>Čekijos Respublika</w:t>
      </w: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F64497" w:rsidRPr="00461278" w:rsidRDefault="00233DC5" w:rsidP="00461278">
      <w:pPr>
        <w:tabs>
          <w:tab w:val="left" w:pos="567"/>
        </w:tabs>
        <w:ind w:left="567" w:hanging="567"/>
        <w:rPr>
          <w:b/>
          <w:sz w:val="22"/>
          <w:szCs w:val="22"/>
          <w:lang w:val="lt-LT"/>
        </w:rPr>
      </w:pPr>
      <w:r w:rsidRPr="00461278">
        <w:rPr>
          <w:b/>
          <w:sz w:val="22"/>
          <w:szCs w:val="22"/>
          <w:lang w:val="lt-LT"/>
        </w:rPr>
        <w:t>8.</w:t>
      </w:r>
      <w:r w:rsidRPr="00461278">
        <w:rPr>
          <w:b/>
          <w:sz w:val="22"/>
          <w:szCs w:val="22"/>
          <w:lang w:val="lt-LT"/>
        </w:rPr>
        <w:tab/>
      </w:r>
      <w:r w:rsidRPr="00461278">
        <w:rPr>
          <w:b/>
          <w:snapToGrid w:val="0"/>
          <w:sz w:val="22"/>
          <w:szCs w:val="22"/>
          <w:lang w:val="lt-LT"/>
        </w:rPr>
        <w:t>REGISTRACIJOS</w:t>
      </w:r>
      <w:r w:rsidR="0062429F" w:rsidRPr="00461278">
        <w:rPr>
          <w:b/>
          <w:sz w:val="22"/>
          <w:szCs w:val="22"/>
          <w:lang w:val="lt-LT"/>
        </w:rPr>
        <w:t xml:space="preserve"> PAŽYMĖJIMO NUMERIS (-IAI)</w:t>
      </w:r>
    </w:p>
    <w:p w:rsidR="0062429F" w:rsidRPr="00461278" w:rsidRDefault="0062429F" w:rsidP="0062429F">
      <w:pPr>
        <w:rPr>
          <w:b/>
          <w:sz w:val="22"/>
          <w:szCs w:val="22"/>
          <w:lang w:val="lt-LT"/>
        </w:rPr>
      </w:pPr>
    </w:p>
    <w:p w:rsidR="0062429F" w:rsidRPr="00461278" w:rsidRDefault="00233DC5" w:rsidP="0062429F">
      <w:pPr>
        <w:rPr>
          <w:sz w:val="22"/>
          <w:szCs w:val="22"/>
          <w:lang w:val="lt-LT"/>
        </w:rPr>
      </w:pPr>
      <w:r w:rsidRPr="00461278">
        <w:rPr>
          <w:sz w:val="22"/>
          <w:szCs w:val="22"/>
          <w:lang w:val="lt-LT"/>
        </w:rPr>
        <w:t>Monosan 20 mg tabletės – LT/1/98/0498/001</w:t>
      </w:r>
    </w:p>
    <w:p w:rsidR="0062429F" w:rsidRPr="00461278" w:rsidRDefault="00233DC5" w:rsidP="0062429F">
      <w:pPr>
        <w:rPr>
          <w:sz w:val="22"/>
          <w:szCs w:val="22"/>
          <w:lang w:val="lt-LT"/>
        </w:rPr>
      </w:pPr>
      <w:r w:rsidRPr="00461278">
        <w:rPr>
          <w:sz w:val="22"/>
          <w:szCs w:val="22"/>
          <w:lang w:val="lt-LT"/>
        </w:rPr>
        <w:t>Monosan 40 mg tabletės – LT/1/98/0498/002</w:t>
      </w:r>
    </w:p>
    <w:p w:rsidR="0062429F" w:rsidRPr="00461278" w:rsidRDefault="0062429F" w:rsidP="0062429F">
      <w:pPr>
        <w:rPr>
          <w:b/>
          <w:sz w:val="22"/>
          <w:szCs w:val="22"/>
          <w:lang w:val="lt-LT"/>
        </w:rPr>
      </w:pPr>
    </w:p>
    <w:p w:rsidR="0062429F" w:rsidRPr="00461278" w:rsidRDefault="0062429F" w:rsidP="0062429F">
      <w:pPr>
        <w:rPr>
          <w:b/>
          <w:sz w:val="22"/>
          <w:szCs w:val="22"/>
          <w:lang w:val="lt-LT"/>
        </w:rPr>
      </w:pPr>
    </w:p>
    <w:p w:rsidR="00F64497" w:rsidRPr="00461278" w:rsidRDefault="00233DC5" w:rsidP="00461278">
      <w:pPr>
        <w:tabs>
          <w:tab w:val="left" w:pos="567"/>
        </w:tabs>
        <w:ind w:left="567" w:hanging="567"/>
        <w:rPr>
          <w:b/>
          <w:bCs/>
          <w:sz w:val="22"/>
          <w:szCs w:val="22"/>
          <w:lang w:val="lt-LT"/>
        </w:rPr>
      </w:pPr>
      <w:r w:rsidRPr="00461278">
        <w:rPr>
          <w:b/>
          <w:sz w:val="22"/>
          <w:szCs w:val="22"/>
          <w:lang w:val="lt-LT"/>
        </w:rPr>
        <w:t>9.</w:t>
      </w:r>
      <w:r w:rsidRPr="00461278">
        <w:rPr>
          <w:b/>
          <w:sz w:val="22"/>
          <w:szCs w:val="22"/>
          <w:lang w:val="lt-LT"/>
        </w:rPr>
        <w:tab/>
      </w:r>
      <w:r w:rsidRPr="00461278">
        <w:rPr>
          <w:b/>
          <w:snapToGrid w:val="0"/>
          <w:sz w:val="22"/>
          <w:szCs w:val="22"/>
          <w:lang w:val="lt-LT"/>
        </w:rPr>
        <w:t>REGISTRAVIMO / PERREGISTRAVIMO DATA</w:t>
      </w:r>
    </w:p>
    <w:p w:rsidR="0062429F" w:rsidRPr="00461278" w:rsidRDefault="0062429F" w:rsidP="0062429F">
      <w:pPr>
        <w:rPr>
          <w:b/>
          <w:sz w:val="22"/>
          <w:szCs w:val="22"/>
          <w:lang w:val="lt-LT"/>
        </w:rPr>
      </w:pPr>
    </w:p>
    <w:p w:rsidR="0062429F" w:rsidRPr="00461278" w:rsidRDefault="008C5A6B" w:rsidP="0062429F">
      <w:pPr>
        <w:pStyle w:val="Pagrindinistekstas"/>
        <w:spacing w:after="0"/>
        <w:rPr>
          <w:szCs w:val="22"/>
          <w:lang w:val="lt-LT"/>
        </w:rPr>
      </w:pPr>
      <w:r w:rsidRPr="00461278">
        <w:rPr>
          <w:szCs w:val="22"/>
          <w:lang w:val="lt-LT"/>
        </w:rPr>
        <w:t>Registravimo data</w:t>
      </w:r>
      <w:r w:rsidR="00233DC5" w:rsidRPr="00461278">
        <w:rPr>
          <w:szCs w:val="22"/>
          <w:lang w:val="lt-LT"/>
        </w:rPr>
        <w:t xml:space="preserve"> 1998 m. rugsėjo </w:t>
      </w:r>
      <w:r w:rsidR="00233DC5" w:rsidRPr="00461278">
        <w:rPr>
          <w:szCs w:val="22"/>
          <w:lang w:val="lt-LT" w:eastAsia="ru-RU"/>
        </w:rPr>
        <w:t>17 d.</w:t>
      </w:r>
    </w:p>
    <w:p w:rsidR="0062429F" w:rsidRPr="00461278" w:rsidRDefault="008C5A6B" w:rsidP="0062429F">
      <w:pPr>
        <w:rPr>
          <w:sz w:val="22"/>
          <w:szCs w:val="22"/>
          <w:lang w:val="lt-LT" w:eastAsia="ru-RU"/>
        </w:rPr>
      </w:pPr>
      <w:r w:rsidRPr="00461278">
        <w:rPr>
          <w:sz w:val="22"/>
          <w:szCs w:val="22"/>
          <w:lang w:val="lt-LT"/>
        </w:rPr>
        <w:t>Paskutinio perregistravimo data</w:t>
      </w:r>
      <w:r w:rsidR="00233DC5" w:rsidRPr="00461278">
        <w:rPr>
          <w:sz w:val="22"/>
          <w:szCs w:val="22"/>
          <w:lang w:val="lt-LT"/>
        </w:rPr>
        <w:t xml:space="preserve"> 2014 m. spalio 16 d.</w:t>
      </w:r>
    </w:p>
    <w:p w:rsidR="0062429F" w:rsidRPr="00461278" w:rsidRDefault="0062429F" w:rsidP="0062429F">
      <w:pPr>
        <w:rPr>
          <w:b/>
          <w:sz w:val="22"/>
          <w:szCs w:val="22"/>
          <w:lang w:val="lt-LT"/>
        </w:rPr>
      </w:pPr>
    </w:p>
    <w:p w:rsidR="0062429F" w:rsidRPr="00461278" w:rsidRDefault="0062429F" w:rsidP="0062429F">
      <w:pPr>
        <w:rPr>
          <w:b/>
          <w:sz w:val="22"/>
          <w:szCs w:val="22"/>
          <w:lang w:val="lt-LT"/>
        </w:rPr>
      </w:pPr>
    </w:p>
    <w:p w:rsidR="00F64497" w:rsidRPr="00461278" w:rsidRDefault="00233DC5" w:rsidP="00461278">
      <w:pPr>
        <w:tabs>
          <w:tab w:val="left" w:pos="567"/>
        </w:tabs>
        <w:ind w:left="567" w:hanging="567"/>
        <w:rPr>
          <w:b/>
          <w:bCs/>
          <w:sz w:val="22"/>
          <w:szCs w:val="22"/>
          <w:lang w:val="lt-LT"/>
        </w:rPr>
      </w:pPr>
      <w:r w:rsidRPr="00461278">
        <w:rPr>
          <w:b/>
          <w:sz w:val="22"/>
          <w:szCs w:val="22"/>
          <w:lang w:val="lt-LT"/>
        </w:rPr>
        <w:t>10.</w:t>
      </w:r>
      <w:r w:rsidRPr="00461278">
        <w:rPr>
          <w:b/>
          <w:sz w:val="22"/>
          <w:szCs w:val="22"/>
          <w:lang w:val="lt-LT"/>
        </w:rPr>
        <w:tab/>
      </w:r>
      <w:r w:rsidRPr="00461278">
        <w:rPr>
          <w:b/>
          <w:bCs/>
          <w:sz w:val="22"/>
          <w:szCs w:val="22"/>
          <w:lang w:val="lt-LT"/>
        </w:rPr>
        <w:t>TEKSTO PERŽIŪROS DATA</w:t>
      </w:r>
    </w:p>
    <w:p w:rsidR="0062429F" w:rsidRPr="00461278" w:rsidRDefault="0062429F" w:rsidP="0062429F">
      <w:pPr>
        <w:rPr>
          <w:b/>
          <w:sz w:val="22"/>
          <w:szCs w:val="22"/>
          <w:lang w:val="lt-LT"/>
        </w:rPr>
      </w:pPr>
    </w:p>
    <w:p w:rsidR="0062429F" w:rsidRPr="00461278" w:rsidRDefault="00675CDE" w:rsidP="0062429F">
      <w:pPr>
        <w:rPr>
          <w:sz w:val="22"/>
          <w:szCs w:val="22"/>
          <w:lang w:val="lt-LT" w:eastAsia="ru-RU"/>
        </w:rPr>
      </w:pPr>
      <w:r>
        <w:rPr>
          <w:sz w:val="22"/>
          <w:szCs w:val="22"/>
          <w:lang w:val="lt-LT" w:eastAsia="ru-RU"/>
        </w:rPr>
        <w:t>2017-06-15</w:t>
      </w: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233DC5" w:rsidP="0062429F">
      <w:pPr>
        <w:pStyle w:val="Paprastasistekstas"/>
        <w:tabs>
          <w:tab w:val="left" w:pos="5954"/>
          <w:tab w:val="left" w:pos="6237"/>
          <w:tab w:val="left" w:pos="6663"/>
          <w:tab w:val="left" w:pos="6946"/>
        </w:tabs>
        <w:rPr>
          <w:rFonts w:ascii="Times New Roman" w:hAnsi="Times New Roman"/>
          <w:sz w:val="22"/>
          <w:szCs w:val="22"/>
          <w:lang w:val="lt-LT"/>
        </w:rPr>
      </w:pPr>
      <w:r w:rsidRPr="00461278">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461278">
        <w:rPr>
          <w:rFonts w:ascii="Times New Roman" w:hAnsi="Times New Roman"/>
          <w:i/>
          <w:noProof/>
          <w:sz w:val="22"/>
          <w:szCs w:val="22"/>
          <w:lang w:val="lt-LT"/>
        </w:rPr>
        <w:t xml:space="preserve"> </w:t>
      </w:r>
      <w:hyperlink r:id="rId8" w:history="1">
        <w:r w:rsidR="00553DCB" w:rsidRPr="00461278">
          <w:rPr>
            <w:rStyle w:val="Hipersaitas"/>
            <w:rFonts w:ascii="Times New Roman" w:hAnsi="Times New Roman"/>
            <w:noProof/>
            <w:sz w:val="22"/>
            <w:szCs w:val="22"/>
            <w:lang w:val="lt-LT"/>
          </w:rPr>
          <w:t>http://www.</w:t>
        </w:r>
        <w:proofErr w:type="spellStart"/>
        <w:r w:rsidR="00553DCB" w:rsidRPr="00461278">
          <w:rPr>
            <w:rStyle w:val="Hipersaitas"/>
            <w:rFonts w:ascii="Times New Roman" w:hAnsi="Times New Roman"/>
            <w:sz w:val="22"/>
            <w:szCs w:val="22"/>
            <w:lang w:val="lt-LT"/>
          </w:rPr>
          <w:t>vvkt.lt</w:t>
        </w:r>
        <w:proofErr w:type="spellEnd"/>
      </w:hyperlink>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233DC5" w:rsidP="0062429F">
      <w:pPr>
        <w:rPr>
          <w:sz w:val="22"/>
          <w:szCs w:val="22"/>
          <w:lang w:val="lt-LT"/>
        </w:rPr>
      </w:pPr>
      <w:r w:rsidRPr="00461278">
        <w:rPr>
          <w:sz w:val="22"/>
          <w:szCs w:val="22"/>
          <w:lang w:val="lt-LT"/>
        </w:rPr>
        <w:br w:type="page"/>
      </w: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pStyle w:val="Pagrindinistekstas"/>
        <w:spacing w:after="0"/>
        <w:rPr>
          <w:szCs w:val="22"/>
          <w:lang w:val="lt-LT"/>
        </w:rPr>
      </w:pPr>
    </w:p>
    <w:p w:rsidR="0062429F" w:rsidRPr="00461278" w:rsidRDefault="0062429F" w:rsidP="0062429F">
      <w:pPr>
        <w:pStyle w:val="Pagrindinistekstas"/>
        <w:spacing w:after="0"/>
        <w:rPr>
          <w:szCs w:val="22"/>
          <w:lang w:val="lt-LT"/>
        </w:rPr>
      </w:pPr>
    </w:p>
    <w:p w:rsidR="0062429F" w:rsidRPr="00461278" w:rsidRDefault="0062429F" w:rsidP="0062429F">
      <w:pPr>
        <w:pStyle w:val="Antrat2"/>
        <w:jc w:val="center"/>
        <w:rPr>
          <w:szCs w:val="22"/>
        </w:rPr>
      </w:pPr>
    </w:p>
    <w:p w:rsidR="0062429F" w:rsidRPr="00461278" w:rsidRDefault="0062429F" w:rsidP="0062429F">
      <w:pPr>
        <w:pStyle w:val="Antrat2"/>
        <w:jc w:val="center"/>
        <w:rPr>
          <w:szCs w:val="22"/>
        </w:rPr>
      </w:pPr>
    </w:p>
    <w:p w:rsidR="0062429F" w:rsidRPr="00461278" w:rsidRDefault="0062429F" w:rsidP="0062429F">
      <w:pPr>
        <w:rPr>
          <w:sz w:val="22"/>
          <w:szCs w:val="22"/>
          <w:lang w:val="lt-LT"/>
        </w:rPr>
      </w:pPr>
    </w:p>
    <w:p w:rsidR="0062429F" w:rsidRPr="00461278" w:rsidRDefault="0062429F" w:rsidP="0062429F">
      <w:pPr>
        <w:pStyle w:val="Antrat2"/>
        <w:jc w:val="center"/>
        <w:rPr>
          <w:szCs w:val="22"/>
        </w:rPr>
      </w:pPr>
      <w:r w:rsidRPr="00461278">
        <w:rPr>
          <w:szCs w:val="22"/>
        </w:rPr>
        <w:t>II PRIEDAS</w:t>
      </w:r>
    </w:p>
    <w:p w:rsidR="0062429F" w:rsidRPr="00461278" w:rsidRDefault="0062429F" w:rsidP="0062429F">
      <w:pPr>
        <w:rPr>
          <w:b/>
          <w:i/>
          <w:sz w:val="22"/>
          <w:szCs w:val="22"/>
          <w:lang w:val="lt-LT"/>
        </w:rPr>
      </w:pPr>
    </w:p>
    <w:p w:rsidR="0062429F" w:rsidRPr="00461278" w:rsidRDefault="00233DC5" w:rsidP="0062429F">
      <w:pPr>
        <w:jc w:val="center"/>
        <w:rPr>
          <w:i/>
          <w:sz w:val="22"/>
          <w:szCs w:val="22"/>
          <w:lang w:val="lt-LT"/>
        </w:rPr>
      </w:pPr>
      <w:r w:rsidRPr="00461278">
        <w:rPr>
          <w:b/>
          <w:sz w:val="22"/>
          <w:szCs w:val="22"/>
          <w:lang w:val="lt-LT"/>
        </w:rPr>
        <w:t>R</w:t>
      </w:r>
      <w:r w:rsidR="0052149F" w:rsidRPr="00461278">
        <w:rPr>
          <w:b/>
          <w:sz w:val="22"/>
          <w:szCs w:val="22"/>
          <w:lang w:val="lt-LT"/>
        </w:rPr>
        <w:t>EGISTRACIJOS</w:t>
      </w:r>
      <w:r w:rsidRPr="00461278">
        <w:rPr>
          <w:b/>
          <w:sz w:val="22"/>
          <w:szCs w:val="22"/>
          <w:lang w:val="lt-LT"/>
        </w:rPr>
        <w:t xml:space="preserve"> SĄLYGOS</w:t>
      </w:r>
    </w:p>
    <w:p w:rsidR="0062429F" w:rsidRPr="00461278" w:rsidRDefault="0062429F" w:rsidP="0062429F">
      <w:pPr>
        <w:rPr>
          <w:sz w:val="22"/>
          <w:szCs w:val="22"/>
          <w:lang w:val="lt-LT"/>
        </w:rPr>
      </w:pPr>
    </w:p>
    <w:p w:rsidR="0062429F" w:rsidRPr="00461278" w:rsidRDefault="00233DC5" w:rsidP="0062429F">
      <w:pPr>
        <w:ind w:left="1701" w:right="-290" w:hanging="708"/>
        <w:rPr>
          <w:b/>
          <w:sz w:val="22"/>
          <w:szCs w:val="22"/>
          <w:lang w:val="lt-LT"/>
        </w:rPr>
      </w:pPr>
      <w:r w:rsidRPr="00461278">
        <w:rPr>
          <w:b/>
          <w:sz w:val="22"/>
          <w:szCs w:val="22"/>
          <w:lang w:val="lt-LT"/>
        </w:rPr>
        <w:t>A.</w:t>
      </w:r>
      <w:r w:rsidRPr="00461278">
        <w:rPr>
          <w:b/>
          <w:sz w:val="22"/>
          <w:szCs w:val="22"/>
          <w:lang w:val="lt-LT"/>
        </w:rPr>
        <w:tab/>
        <w:t>GAMINTOJAS (-AI), ATSAKINGAS (-I) UŽ SERIJŲ IŠLEIDIMĄ</w:t>
      </w:r>
    </w:p>
    <w:p w:rsidR="0062429F" w:rsidRPr="00461278" w:rsidRDefault="0062429F" w:rsidP="0062429F">
      <w:pPr>
        <w:rPr>
          <w:sz w:val="22"/>
          <w:szCs w:val="22"/>
          <w:lang w:val="lt-LT"/>
        </w:rPr>
      </w:pPr>
    </w:p>
    <w:p w:rsidR="0062429F" w:rsidRPr="00461278" w:rsidRDefault="00233DC5" w:rsidP="0062429F">
      <w:pPr>
        <w:pStyle w:val="Antrat1"/>
        <w:tabs>
          <w:tab w:val="left" w:pos="1701"/>
        </w:tabs>
        <w:spacing w:before="0" w:after="0"/>
        <w:ind w:firstLine="992"/>
        <w:rPr>
          <w:rFonts w:ascii="Times New Roman" w:hAnsi="Times New Roman" w:cs="Times New Roman"/>
          <w:sz w:val="22"/>
          <w:szCs w:val="22"/>
          <w:lang w:val="lt-LT"/>
        </w:rPr>
      </w:pPr>
      <w:r w:rsidRPr="00461278">
        <w:rPr>
          <w:rFonts w:ascii="Times New Roman" w:hAnsi="Times New Roman" w:cs="Times New Roman"/>
          <w:sz w:val="22"/>
          <w:szCs w:val="22"/>
          <w:lang w:val="lt-LT"/>
        </w:rPr>
        <w:t>B.</w:t>
      </w:r>
      <w:r w:rsidRPr="00461278">
        <w:rPr>
          <w:rFonts w:ascii="Times New Roman" w:hAnsi="Times New Roman" w:cs="Times New Roman"/>
          <w:sz w:val="22"/>
          <w:szCs w:val="22"/>
          <w:lang w:val="lt-LT"/>
        </w:rPr>
        <w:tab/>
        <w:t>TIEKIMO IR VARTOJIMO SĄLYGOS AR APRIBOJIMAI</w:t>
      </w:r>
    </w:p>
    <w:p w:rsidR="0062429F" w:rsidRPr="00461278" w:rsidRDefault="0062429F" w:rsidP="0062429F">
      <w:pPr>
        <w:pStyle w:val="Antrat1"/>
        <w:tabs>
          <w:tab w:val="left" w:pos="1701"/>
        </w:tabs>
        <w:spacing w:before="0" w:after="0"/>
        <w:ind w:firstLine="992"/>
        <w:rPr>
          <w:rFonts w:ascii="Times New Roman" w:hAnsi="Times New Roman" w:cs="Times New Roman"/>
          <w:sz w:val="22"/>
          <w:szCs w:val="22"/>
          <w:lang w:val="lt-LT"/>
        </w:rPr>
      </w:pPr>
    </w:p>
    <w:p w:rsidR="0062429F" w:rsidRPr="00461278" w:rsidRDefault="0062429F" w:rsidP="0062429F">
      <w:pPr>
        <w:pStyle w:val="Antrat1"/>
        <w:spacing w:before="0" w:after="0"/>
        <w:ind w:left="993"/>
        <w:rPr>
          <w:rFonts w:ascii="Times New Roman" w:hAnsi="Times New Roman" w:cs="Times New Roman"/>
          <w:sz w:val="22"/>
          <w:szCs w:val="22"/>
          <w:lang w:val="lt-LT"/>
        </w:rPr>
      </w:pPr>
    </w:p>
    <w:p w:rsidR="0062429F" w:rsidRPr="00461278" w:rsidRDefault="0062429F" w:rsidP="0062429F">
      <w:pPr>
        <w:pStyle w:val="Antrat1"/>
        <w:spacing w:before="0" w:after="0"/>
        <w:ind w:left="993"/>
        <w:rPr>
          <w:rFonts w:ascii="Times New Roman" w:hAnsi="Times New Roman" w:cs="Times New Roman"/>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7E51EA" w:rsidRPr="00461278" w:rsidRDefault="007E51EA" w:rsidP="0062429F">
      <w:pPr>
        <w:rPr>
          <w:sz w:val="22"/>
          <w:szCs w:val="22"/>
          <w:lang w:val="lt-LT"/>
        </w:rPr>
      </w:pPr>
    </w:p>
    <w:p w:rsidR="007E51EA" w:rsidRPr="00461278" w:rsidRDefault="007E51EA" w:rsidP="0062429F">
      <w:pPr>
        <w:rPr>
          <w:sz w:val="22"/>
          <w:szCs w:val="22"/>
          <w:lang w:val="lt-LT"/>
        </w:rPr>
      </w:pPr>
    </w:p>
    <w:p w:rsidR="007E51EA" w:rsidRPr="00461278" w:rsidRDefault="007E51EA"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31E2F" w:rsidRPr="00461278" w:rsidRDefault="00631E2F" w:rsidP="0062429F">
      <w:pPr>
        <w:rPr>
          <w:sz w:val="22"/>
          <w:szCs w:val="22"/>
          <w:lang w:val="lt-LT"/>
        </w:rPr>
      </w:pPr>
    </w:p>
    <w:p w:rsidR="00631E2F" w:rsidRPr="00461278" w:rsidRDefault="00631E2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pStyle w:val="Antrat1"/>
        <w:spacing w:before="0" w:after="0"/>
        <w:rPr>
          <w:rFonts w:ascii="Times New Roman" w:hAnsi="Times New Roman" w:cs="Times New Roman"/>
          <w:sz w:val="22"/>
          <w:szCs w:val="22"/>
          <w:lang w:val="lt-LT"/>
        </w:rPr>
      </w:pPr>
      <w:r w:rsidRPr="00461278">
        <w:rPr>
          <w:rFonts w:ascii="Times New Roman" w:hAnsi="Times New Roman" w:cs="Times New Roman"/>
          <w:sz w:val="22"/>
          <w:szCs w:val="22"/>
          <w:lang w:val="lt-LT"/>
        </w:rPr>
        <w:t>A.</w:t>
      </w:r>
      <w:r w:rsidRPr="00461278">
        <w:rPr>
          <w:rFonts w:ascii="Times New Roman" w:hAnsi="Times New Roman" w:cs="Times New Roman"/>
          <w:sz w:val="22"/>
          <w:szCs w:val="22"/>
          <w:lang w:val="lt-LT"/>
        </w:rPr>
        <w:tab/>
        <w:t>GAMINTOJAS, ATSAKINGAS UŽ SERIJŲ IŠLEIDIMĄ</w:t>
      </w:r>
    </w:p>
    <w:p w:rsidR="0062429F" w:rsidRPr="00461278" w:rsidRDefault="0062429F" w:rsidP="0062429F">
      <w:pPr>
        <w:pStyle w:val="Pagrindinistekstas"/>
        <w:spacing w:after="0"/>
        <w:rPr>
          <w:szCs w:val="22"/>
          <w:lang w:val="lt-LT"/>
        </w:rPr>
      </w:pPr>
    </w:p>
    <w:p w:rsidR="0062429F" w:rsidRPr="00461278" w:rsidRDefault="00233DC5" w:rsidP="0062429F">
      <w:pPr>
        <w:pStyle w:val="Pagrindinistekstas"/>
        <w:spacing w:after="0"/>
        <w:rPr>
          <w:szCs w:val="22"/>
          <w:u w:val="single"/>
          <w:lang w:val="lt-LT"/>
        </w:rPr>
      </w:pPr>
      <w:r w:rsidRPr="00461278">
        <w:rPr>
          <w:szCs w:val="22"/>
          <w:u w:val="single"/>
          <w:lang w:val="lt-LT"/>
        </w:rPr>
        <w:t>Gamintojo, atsakingo už serijų išleidimą, pavadinimas ir adresas</w:t>
      </w:r>
    </w:p>
    <w:p w:rsidR="0062429F" w:rsidRPr="00461278" w:rsidRDefault="0062429F" w:rsidP="0062429F">
      <w:pPr>
        <w:pStyle w:val="Pagrindinistekstas"/>
        <w:spacing w:after="0"/>
        <w:rPr>
          <w:szCs w:val="22"/>
          <w:u w:val="single"/>
          <w:lang w:val="lt-LT"/>
        </w:rPr>
      </w:pPr>
    </w:p>
    <w:p w:rsidR="0062429F" w:rsidRPr="00461278" w:rsidRDefault="00233DC5" w:rsidP="0062429F">
      <w:pPr>
        <w:rPr>
          <w:sz w:val="22"/>
          <w:szCs w:val="22"/>
          <w:lang w:val="lt-LT"/>
        </w:rPr>
      </w:pPr>
      <w:r w:rsidRPr="00461278">
        <w:rPr>
          <w:sz w:val="22"/>
          <w:szCs w:val="22"/>
          <w:lang w:val="lt-LT"/>
        </w:rPr>
        <w:t xml:space="preserve">PRO.MED.CS Praha a.s. </w:t>
      </w:r>
    </w:p>
    <w:p w:rsidR="0062429F" w:rsidRPr="00461278" w:rsidRDefault="00233DC5" w:rsidP="0062429F">
      <w:pPr>
        <w:rPr>
          <w:sz w:val="22"/>
          <w:szCs w:val="22"/>
          <w:lang w:val="lt-LT"/>
        </w:rPr>
      </w:pPr>
      <w:r w:rsidRPr="00461278">
        <w:rPr>
          <w:sz w:val="22"/>
          <w:szCs w:val="22"/>
          <w:lang w:val="lt-LT"/>
        </w:rPr>
        <w:t>Telčska</w:t>
      </w:r>
      <w:r w:rsidR="00631E2F" w:rsidRPr="00461278">
        <w:rPr>
          <w:sz w:val="22"/>
          <w:szCs w:val="22"/>
          <w:lang w:val="lt-LT"/>
        </w:rPr>
        <w:t xml:space="preserve"> </w:t>
      </w:r>
      <w:r w:rsidR="00631E2F" w:rsidRPr="00DA0E03">
        <w:rPr>
          <w:sz w:val="22"/>
          <w:szCs w:val="22"/>
          <w:lang w:val="lt-LT"/>
        </w:rPr>
        <w:t>377/</w:t>
      </w:r>
      <w:r w:rsidR="0062429F" w:rsidRPr="00DA0E03">
        <w:rPr>
          <w:sz w:val="22"/>
          <w:szCs w:val="22"/>
          <w:lang w:val="lt-LT"/>
        </w:rPr>
        <w:t>1,</w:t>
      </w:r>
      <w:r w:rsidR="00631E2F" w:rsidRPr="00DA0E03">
        <w:rPr>
          <w:sz w:val="22"/>
          <w:szCs w:val="22"/>
          <w:lang w:val="lt-LT"/>
        </w:rPr>
        <w:t xml:space="preserve"> Michle,</w:t>
      </w:r>
      <w:r w:rsidR="00631E2F" w:rsidRPr="00461278">
        <w:rPr>
          <w:sz w:val="22"/>
          <w:szCs w:val="22"/>
          <w:lang w:val="lt-LT"/>
        </w:rPr>
        <w:t xml:space="preserve"> </w:t>
      </w:r>
      <w:r w:rsidR="0062429F" w:rsidRPr="00461278">
        <w:rPr>
          <w:sz w:val="22"/>
          <w:szCs w:val="22"/>
          <w:lang w:val="lt-LT"/>
        </w:rPr>
        <w:t>140 00 Praha 4</w:t>
      </w:r>
    </w:p>
    <w:p w:rsidR="0062429F" w:rsidRPr="00461278" w:rsidRDefault="00233DC5" w:rsidP="0062429F">
      <w:pPr>
        <w:pStyle w:val="Pagrindinistekstas"/>
        <w:spacing w:after="0"/>
        <w:rPr>
          <w:szCs w:val="22"/>
          <w:lang w:val="lt-LT"/>
        </w:rPr>
      </w:pPr>
      <w:r w:rsidRPr="00461278">
        <w:rPr>
          <w:szCs w:val="22"/>
          <w:lang w:val="lt-LT"/>
        </w:rPr>
        <w:t>Čekijos Respublika</w:t>
      </w:r>
    </w:p>
    <w:p w:rsidR="0062429F" w:rsidRPr="00461278" w:rsidRDefault="0062429F" w:rsidP="0062429F">
      <w:pPr>
        <w:pStyle w:val="Pagrindinistekstas"/>
        <w:spacing w:after="0"/>
        <w:rPr>
          <w:szCs w:val="22"/>
          <w:lang w:val="lt-LT"/>
        </w:rPr>
      </w:pPr>
    </w:p>
    <w:p w:rsidR="0062429F" w:rsidRPr="00461278" w:rsidRDefault="0062429F" w:rsidP="0062429F">
      <w:pPr>
        <w:pStyle w:val="Pagrindinistekstas"/>
        <w:spacing w:after="0"/>
        <w:rPr>
          <w:szCs w:val="22"/>
          <w:lang w:val="lt-LT"/>
        </w:rPr>
      </w:pPr>
    </w:p>
    <w:p w:rsidR="0062429F" w:rsidRPr="00461278" w:rsidRDefault="00233DC5" w:rsidP="0062429F">
      <w:pPr>
        <w:pStyle w:val="PI-1EMEASMCA"/>
      </w:pPr>
      <w:r w:rsidRPr="00461278">
        <w:t>B.</w:t>
      </w:r>
      <w:r w:rsidRPr="00461278">
        <w:tab/>
        <w:t>TIEKIMO IR VARTOJIMO SĄLYGOS AR APRIBOJIMAI</w:t>
      </w:r>
    </w:p>
    <w:p w:rsidR="0062429F" w:rsidRPr="00461278" w:rsidRDefault="0062429F" w:rsidP="0062429F">
      <w:pPr>
        <w:pStyle w:val="BTEMEASMCA"/>
        <w:rPr>
          <w:rFonts w:ascii="Times New Roman" w:hAnsi="Times New Roman" w:cs="Times New Roman"/>
          <w:lang w:val="lt-LT"/>
        </w:rPr>
      </w:pPr>
    </w:p>
    <w:p w:rsidR="0062429F" w:rsidRPr="00461278" w:rsidRDefault="0062429F" w:rsidP="0062429F">
      <w:pPr>
        <w:pStyle w:val="Pagrindinistekstas"/>
        <w:spacing w:after="0"/>
        <w:rPr>
          <w:szCs w:val="22"/>
          <w:lang w:val="lt-LT"/>
        </w:rPr>
      </w:pPr>
      <w:r w:rsidRPr="00461278">
        <w:rPr>
          <w:szCs w:val="22"/>
          <w:lang w:val="lt-LT"/>
        </w:rPr>
        <w:t>Receptinis vaistinis preparatas.</w:t>
      </w:r>
    </w:p>
    <w:p w:rsidR="0062429F" w:rsidRPr="00461278" w:rsidRDefault="0062429F" w:rsidP="0062429F">
      <w:pPr>
        <w:pStyle w:val="Pagrindinistekstas"/>
        <w:spacing w:after="0"/>
        <w:rPr>
          <w:szCs w:val="22"/>
          <w:lang w:val="lt-LT"/>
        </w:rPr>
      </w:pPr>
    </w:p>
    <w:p w:rsidR="0062429F" w:rsidRPr="00461278" w:rsidRDefault="0062429F" w:rsidP="0062429F">
      <w:pPr>
        <w:pStyle w:val="Pagrindinistekstas"/>
        <w:spacing w:after="0"/>
        <w:rPr>
          <w:szCs w:val="22"/>
          <w:lang w:val="lt-LT"/>
        </w:rPr>
      </w:pPr>
    </w:p>
    <w:p w:rsidR="0062429F" w:rsidRPr="00461278" w:rsidRDefault="0062429F" w:rsidP="0062429F">
      <w:pPr>
        <w:pStyle w:val="BTEMEASMCA"/>
        <w:rPr>
          <w:rFonts w:ascii="Times New Roman" w:hAnsi="Times New Roman" w:cs="Times New Roman"/>
          <w:lang w:val="lt-LT"/>
        </w:rPr>
      </w:pPr>
    </w:p>
    <w:p w:rsidR="0062429F" w:rsidRPr="00461278" w:rsidRDefault="00233DC5" w:rsidP="0062429F">
      <w:pPr>
        <w:pStyle w:val="BTEMEASMCA"/>
        <w:rPr>
          <w:rFonts w:ascii="Times New Roman" w:hAnsi="Times New Roman" w:cs="Times New Roman"/>
          <w:highlight w:val="yellow"/>
          <w:lang w:val="lt-LT"/>
        </w:rPr>
      </w:pPr>
      <w:r w:rsidRPr="00461278">
        <w:rPr>
          <w:rFonts w:ascii="Times New Roman" w:hAnsi="Times New Roman" w:cs="Times New Roman"/>
          <w:lang w:val="lt-LT"/>
        </w:rPr>
        <w:tab/>
      </w:r>
    </w:p>
    <w:p w:rsidR="0062429F" w:rsidRPr="00461278" w:rsidRDefault="0062429F" w:rsidP="0062429F">
      <w:pPr>
        <w:pStyle w:val="BTEMEASMCA"/>
        <w:rPr>
          <w:rFonts w:ascii="Times New Roman" w:hAnsi="Times New Roman" w:cs="Times New Roman"/>
          <w:lang w:val="lt-LT"/>
        </w:rPr>
      </w:pPr>
    </w:p>
    <w:p w:rsidR="0062429F" w:rsidRPr="00461278" w:rsidRDefault="0062429F" w:rsidP="0062429F">
      <w:pPr>
        <w:pStyle w:val="BTEMEASMCA"/>
        <w:rPr>
          <w:rFonts w:ascii="Times New Roman" w:hAnsi="Times New Roman" w:cs="Times New Roman"/>
          <w:highlight w:val="yellow"/>
          <w:lang w:val="lt-LT"/>
        </w:rPr>
      </w:pPr>
    </w:p>
    <w:p w:rsidR="0062429F" w:rsidRPr="00461278" w:rsidRDefault="0062429F" w:rsidP="0062429F">
      <w:pPr>
        <w:pStyle w:val="BTEMEASMCA"/>
        <w:rPr>
          <w:rFonts w:ascii="Times New Roman" w:hAnsi="Times New Roman" w:cs="Times New Roman"/>
          <w:highlight w:val="yellow"/>
          <w:lang w:val="lt-LT"/>
        </w:rPr>
      </w:pPr>
    </w:p>
    <w:p w:rsidR="0062429F" w:rsidRPr="00461278" w:rsidRDefault="0062429F" w:rsidP="0062429F">
      <w:pPr>
        <w:pStyle w:val="BTEMEASMCA"/>
        <w:rPr>
          <w:rFonts w:ascii="Times New Roman" w:hAnsi="Times New Roman" w:cs="Times New Roman"/>
          <w:highlight w:val="yellow"/>
          <w:lang w:val="lt-LT"/>
        </w:rPr>
      </w:pPr>
    </w:p>
    <w:p w:rsidR="0062429F" w:rsidRPr="00461278" w:rsidRDefault="0062429F" w:rsidP="0062429F">
      <w:pPr>
        <w:pStyle w:val="BTEMEASMCA"/>
        <w:rPr>
          <w:rFonts w:ascii="Times New Roman" w:hAnsi="Times New Roman" w:cs="Times New Roman"/>
          <w:highlight w:val="yellow"/>
          <w:lang w:val="lt-LT"/>
        </w:rPr>
      </w:pPr>
    </w:p>
    <w:p w:rsidR="0062429F" w:rsidRPr="00461278" w:rsidRDefault="0062429F" w:rsidP="0062429F">
      <w:pPr>
        <w:pStyle w:val="BTEMEASMCA"/>
        <w:rPr>
          <w:rFonts w:ascii="Times New Roman" w:hAnsi="Times New Roman" w:cs="Times New Roman"/>
          <w:highlight w:val="yellow"/>
          <w:lang w:val="lt-LT"/>
        </w:rPr>
      </w:pPr>
    </w:p>
    <w:p w:rsidR="0062429F" w:rsidRPr="00461278" w:rsidRDefault="0062429F" w:rsidP="0062429F">
      <w:pPr>
        <w:pStyle w:val="BTEMEASMCA"/>
        <w:rPr>
          <w:rFonts w:ascii="Times New Roman" w:hAnsi="Times New Roman" w:cs="Times New Roman"/>
          <w:highlight w:val="yellow"/>
          <w:lang w:val="lt-LT"/>
        </w:rPr>
      </w:pPr>
    </w:p>
    <w:p w:rsidR="0062429F" w:rsidRPr="00461278" w:rsidRDefault="0062429F" w:rsidP="0062429F">
      <w:pPr>
        <w:pStyle w:val="BTEMEASMCA"/>
        <w:rPr>
          <w:rFonts w:ascii="Times New Roman" w:hAnsi="Times New Roman" w:cs="Times New Roman"/>
          <w:highlight w:val="yellow"/>
          <w:lang w:val="lt-LT"/>
        </w:rPr>
      </w:pPr>
    </w:p>
    <w:p w:rsidR="0062429F" w:rsidRPr="00461278" w:rsidRDefault="0062429F" w:rsidP="0062429F">
      <w:pPr>
        <w:pStyle w:val="BTEMEASMCA"/>
        <w:rPr>
          <w:rFonts w:ascii="Times New Roman" w:hAnsi="Times New Roman" w:cs="Times New Roman"/>
          <w:highlight w:val="yellow"/>
          <w:lang w:val="lt-LT"/>
        </w:rPr>
      </w:pPr>
    </w:p>
    <w:p w:rsidR="0062429F" w:rsidRPr="00461278" w:rsidRDefault="0062429F" w:rsidP="0062429F">
      <w:pPr>
        <w:pStyle w:val="BTEMEASMCA"/>
        <w:rPr>
          <w:rFonts w:ascii="Times New Roman" w:hAnsi="Times New Roman" w:cs="Times New Roman"/>
          <w:highlight w:val="yellow"/>
          <w:lang w:val="lt-LT"/>
        </w:rPr>
      </w:pPr>
    </w:p>
    <w:p w:rsidR="0062429F" w:rsidRPr="00461278" w:rsidRDefault="0062429F" w:rsidP="0062429F">
      <w:pPr>
        <w:pStyle w:val="BTEMEASMCA"/>
        <w:rPr>
          <w:rFonts w:ascii="Times New Roman" w:hAnsi="Times New Roman" w:cs="Times New Roman"/>
          <w:highlight w:val="yellow"/>
          <w:lang w:val="lt-LT"/>
        </w:rPr>
      </w:pPr>
    </w:p>
    <w:p w:rsidR="0062429F" w:rsidRPr="00461278" w:rsidRDefault="0062429F" w:rsidP="0062429F">
      <w:pPr>
        <w:pStyle w:val="BTEMEASMCA"/>
        <w:rPr>
          <w:rFonts w:ascii="Times New Roman" w:hAnsi="Times New Roman" w:cs="Times New Roman"/>
          <w:highlight w:val="yellow"/>
          <w:lang w:val="lt-LT"/>
        </w:rPr>
      </w:pPr>
    </w:p>
    <w:p w:rsidR="0062429F" w:rsidRPr="00461278" w:rsidRDefault="0062429F" w:rsidP="0062429F">
      <w:pPr>
        <w:pStyle w:val="BTEMEASMCA"/>
        <w:rPr>
          <w:rFonts w:ascii="Times New Roman" w:hAnsi="Times New Roman" w:cs="Times New Roman"/>
          <w:highlight w:val="yellow"/>
          <w:lang w:val="lt-LT"/>
        </w:rPr>
      </w:pPr>
    </w:p>
    <w:p w:rsidR="0062429F" w:rsidRPr="00461278" w:rsidRDefault="0062429F" w:rsidP="0062429F">
      <w:pPr>
        <w:pStyle w:val="BTEMEASMCA"/>
        <w:rPr>
          <w:rFonts w:ascii="Times New Roman" w:hAnsi="Times New Roman" w:cs="Times New Roman"/>
          <w:highlight w:val="yellow"/>
          <w:lang w:val="lt-LT"/>
        </w:rPr>
      </w:pPr>
    </w:p>
    <w:p w:rsidR="0062429F" w:rsidRPr="00461278" w:rsidRDefault="0062429F" w:rsidP="0062429F">
      <w:pPr>
        <w:pStyle w:val="BTEMEASMCA"/>
        <w:rPr>
          <w:rFonts w:ascii="Times New Roman" w:hAnsi="Times New Roman" w:cs="Times New Roman"/>
          <w:highlight w:val="yellow"/>
          <w:lang w:val="lt-LT"/>
        </w:rPr>
      </w:pPr>
    </w:p>
    <w:p w:rsidR="0062429F" w:rsidRPr="00461278" w:rsidRDefault="0062429F" w:rsidP="0062429F">
      <w:pPr>
        <w:pStyle w:val="BTEMEASMCA"/>
        <w:rPr>
          <w:rFonts w:ascii="Times New Roman" w:hAnsi="Times New Roman" w:cs="Times New Roman"/>
          <w:highlight w:val="yellow"/>
          <w:lang w:val="lt-LT"/>
        </w:rPr>
      </w:pPr>
    </w:p>
    <w:p w:rsidR="0062429F" w:rsidRPr="00461278" w:rsidRDefault="0062429F" w:rsidP="0062429F">
      <w:pPr>
        <w:pStyle w:val="BTEMEASMCA"/>
        <w:rPr>
          <w:rFonts w:ascii="Times New Roman" w:hAnsi="Times New Roman" w:cs="Times New Roman"/>
          <w:highlight w:val="yellow"/>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233DC5" w:rsidP="0062429F">
      <w:pPr>
        <w:jc w:val="center"/>
        <w:rPr>
          <w:b/>
          <w:sz w:val="22"/>
          <w:szCs w:val="22"/>
          <w:lang w:val="lt-LT"/>
        </w:rPr>
      </w:pPr>
      <w:r w:rsidRPr="00461278">
        <w:rPr>
          <w:b/>
          <w:sz w:val="22"/>
          <w:szCs w:val="22"/>
          <w:lang w:val="lt-LT"/>
        </w:rPr>
        <w:t>III PRIEDAS</w:t>
      </w:r>
    </w:p>
    <w:p w:rsidR="0062429F" w:rsidRPr="00461278" w:rsidRDefault="0062429F" w:rsidP="0062429F">
      <w:pPr>
        <w:jc w:val="center"/>
        <w:rPr>
          <w:b/>
          <w:sz w:val="22"/>
          <w:szCs w:val="22"/>
          <w:lang w:val="lt-LT"/>
        </w:rPr>
      </w:pPr>
    </w:p>
    <w:p w:rsidR="0062429F" w:rsidRPr="00461278" w:rsidRDefault="00233DC5" w:rsidP="0062429F">
      <w:pPr>
        <w:jc w:val="center"/>
        <w:rPr>
          <w:b/>
          <w:sz w:val="22"/>
          <w:szCs w:val="22"/>
          <w:lang w:val="lt-LT"/>
        </w:rPr>
      </w:pPr>
      <w:r w:rsidRPr="00461278">
        <w:rPr>
          <w:b/>
          <w:sz w:val="22"/>
          <w:szCs w:val="22"/>
          <w:lang w:val="lt-LT"/>
        </w:rPr>
        <w:t>ŽENKLINIMAS IR PAKUOTĖS LAPELIS</w:t>
      </w:r>
    </w:p>
    <w:p w:rsidR="0062429F" w:rsidRPr="00461278" w:rsidRDefault="00233DC5" w:rsidP="0062429F">
      <w:pPr>
        <w:rPr>
          <w:sz w:val="22"/>
          <w:szCs w:val="22"/>
          <w:lang w:val="lt-LT"/>
        </w:rPr>
      </w:pPr>
      <w:r w:rsidRPr="00461278">
        <w:rPr>
          <w:sz w:val="22"/>
          <w:szCs w:val="22"/>
          <w:lang w:val="lt-LT"/>
        </w:rPr>
        <w:br w:type="page"/>
      </w: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233DC5" w:rsidP="0062429F">
      <w:pPr>
        <w:jc w:val="center"/>
        <w:rPr>
          <w:b/>
          <w:sz w:val="22"/>
          <w:szCs w:val="22"/>
          <w:lang w:val="lt-LT"/>
        </w:rPr>
      </w:pPr>
      <w:r w:rsidRPr="00461278">
        <w:rPr>
          <w:b/>
          <w:sz w:val="22"/>
          <w:szCs w:val="22"/>
          <w:lang w:val="lt-LT"/>
        </w:rPr>
        <w:t>A. ŽENKLINIMAS</w:t>
      </w:r>
    </w:p>
    <w:p w:rsidR="0062429F" w:rsidRPr="00461278" w:rsidRDefault="00233DC5" w:rsidP="0062429F">
      <w:pPr>
        <w:pStyle w:val="BTEMEASMCA"/>
        <w:rPr>
          <w:rFonts w:ascii="Times New Roman" w:hAnsi="Times New Roman" w:cs="Times New Roman"/>
          <w:lang w:val="lt-LT"/>
        </w:rPr>
      </w:pPr>
      <w:r w:rsidRPr="00461278">
        <w:rPr>
          <w:rFonts w:ascii="Times New Roman" w:hAnsi="Times New Roman" w:cs="Times New Roman"/>
          <w:lang w:val="lt-LT"/>
        </w:rPr>
        <w:br w:type="page"/>
      </w:r>
    </w:p>
    <w:p w:rsidR="00F64497" w:rsidRPr="00461278" w:rsidRDefault="0062429F">
      <w:pPr>
        <w:pStyle w:val="PI-1labEMEASMCA"/>
      </w:pPr>
      <w:r w:rsidRPr="00461278">
        <w:lastRenderedPageBreak/>
        <w:t>INFORMACIJA ANT IŠORINĖS PAKUOTĖS</w:t>
      </w:r>
    </w:p>
    <w:p w:rsidR="00F64497" w:rsidRPr="00461278" w:rsidRDefault="00F64497">
      <w:pPr>
        <w:pStyle w:val="PI-1labEMEASMCA"/>
      </w:pPr>
    </w:p>
    <w:p w:rsidR="00F64497" w:rsidRPr="00461278" w:rsidRDefault="00233DC5">
      <w:pPr>
        <w:pStyle w:val="PI-1labEMEASMCA"/>
        <w:rPr>
          <w:bCs/>
        </w:rPr>
      </w:pPr>
      <w:r w:rsidRPr="00461278">
        <w:t>KARTONO DĖŽUTĖ</w:t>
      </w:r>
    </w:p>
    <w:p w:rsidR="0062429F" w:rsidRPr="00461278" w:rsidRDefault="0062429F" w:rsidP="0062429F">
      <w:pPr>
        <w:pStyle w:val="BTEMEASMCA"/>
        <w:rPr>
          <w:rFonts w:ascii="Times New Roman" w:hAnsi="Times New Roman" w:cs="Times New Roman"/>
          <w:lang w:val="lt-LT"/>
        </w:rPr>
      </w:pPr>
    </w:p>
    <w:p w:rsidR="0062429F" w:rsidRPr="00461278" w:rsidRDefault="0062429F" w:rsidP="0062429F">
      <w:pPr>
        <w:pStyle w:val="BTEMEASMCA"/>
        <w:rPr>
          <w:rFonts w:ascii="Times New Roman" w:hAnsi="Times New Roman" w:cs="Times New Roman"/>
          <w:lang w:val="lt-LT"/>
        </w:rPr>
      </w:pPr>
    </w:p>
    <w:p w:rsidR="00F64497" w:rsidRPr="00461278" w:rsidRDefault="0062429F">
      <w:pPr>
        <w:pStyle w:val="PI-1labEMEASMCA"/>
      </w:pPr>
      <w:r w:rsidRPr="00461278">
        <w:t>1.</w:t>
      </w:r>
      <w:r w:rsidRPr="00461278">
        <w:tab/>
        <w:t>VAISTINIO PREPARATO PAVADINIMAS</w:t>
      </w:r>
    </w:p>
    <w:p w:rsidR="0062429F" w:rsidRPr="00461278" w:rsidRDefault="0062429F" w:rsidP="0062429F">
      <w:pPr>
        <w:pStyle w:val="BTEMEASMCA"/>
        <w:rPr>
          <w:rFonts w:ascii="Times New Roman" w:hAnsi="Times New Roman" w:cs="Times New Roman"/>
          <w:lang w:val="lt-LT"/>
        </w:rPr>
      </w:pPr>
    </w:p>
    <w:p w:rsidR="0062429F" w:rsidRPr="00461278" w:rsidRDefault="00233DC5" w:rsidP="0062429F">
      <w:pPr>
        <w:pStyle w:val="BTEMEASMCA"/>
        <w:rPr>
          <w:rFonts w:ascii="Times New Roman" w:hAnsi="Times New Roman" w:cs="Times New Roman"/>
          <w:lang w:val="lt-LT"/>
        </w:rPr>
      </w:pPr>
      <w:r w:rsidRPr="00461278">
        <w:rPr>
          <w:rFonts w:ascii="Times New Roman" w:hAnsi="Times New Roman" w:cs="Times New Roman"/>
          <w:lang w:val="lt-LT"/>
        </w:rPr>
        <w:t>Monosan 20 mg tabletės</w:t>
      </w:r>
    </w:p>
    <w:p w:rsidR="0062429F" w:rsidRPr="00461278" w:rsidRDefault="00233DC5" w:rsidP="0062429F">
      <w:pPr>
        <w:pStyle w:val="BTEMEASMCA"/>
        <w:rPr>
          <w:rFonts w:ascii="Times New Roman" w:hAnsi="Times New Roman" w:cs="Times New Roman"/>
          <w:lang w:val="lt-LT"/>
        </w:rPr>
      </w:pPr>
      <w:r w:rsidRPr="00461278">
        <w:rPr>
          <w:rFonts w:ascii="Times New Roman" w:hAnsi="Times New Roman" w:cs="Times New Roman"/>
          <w:highlight w:val="lightGray"/>
          <w:lang w:val="lt-LT"/>
        </w:rPr>
        <w:t>Monosan 40 mg tabletės</w:t>
      </w:r>
    </w:p>
    <w:p w:rsidR="0062429F" w:rsidRPr="00461278" w:rsidRDefault="00233DC5" w:rsidP="0062429F">
      <w:pPr>
        <w:pStyle w:val="BTEMEASMCA"/>
        <w:rPr>
          <w:rFonts w:ascii="Times New Roman" w:hAnsi="Times New Roman" w:cs="Times New Roman"/>
          <w:lang w:val="lt-LT"/>
        </w:rPr>
      </w:pPr>
      <w:r w:rsidRPr="00461278">
        <w:rPr>
          <w:rFonts w:ascii="Times New Roman" w:hAnsi="Times New Roman" w:cs="Times New Roman"/>
          <w:lang w:val="lt-LT"/>
        </w:rPr>
        <w:t>Praskiestas izosorbido mononitratas</w:t>
      </w:r>
    </w:p>
    <w:p w:rsidR="0062429F" w:rsidRPr="00461278" w:rsidRDefault="0062429F" w:rsidP="0062429F">
      <w:pPr>
        <w:pStyle w:val="BTEMEASMCA"/>
        <w:rPr>
          <w:rFonts w:ascii="Times New Roman" w:hAnsi="Times New Roman" w:cs="Times New Roman"/>
          <w:lang w:val="lt-LT"/>
        </w:rPr>
      </w:pPr>
    </w:p>
    <w:p w:rsidR="0062429F" w:rsidRPr="00461278" w:rsidRDefault="0062429F" w:rsidP="0062429F">
      <w:pPr>
        <w:pStyle w:val="BTEMEASMCA"/>
        <w:rPr>
          <w:rFonts w:ascii="Times New Roman" w:hAnsi="Times New Roman" w:cs="Times New Roman"/>
          <w:lang w:val="lt-LT"/>
        </w:rPr>
      </w:pPr>
    </w:p>
    <w:p w:rsidR="00F64497" w:rsidRPr="00461278" w:rsidRDefault="0062429F">
      <w:pPr>
        <w:pStyle w:val="PI-1labEMEASMCA"/>
      </w:pPr>
      <w:r w:rsidRPr="00461278">
        <w:t>2.</w:t>
      </w:r>
      <w:r w:rsidRPr="00461278">
        <w:tab/>
        <w:t xml:space="preserve">VEIKLIOJI </w:t>
      </w:r>
      <w:r w:rsidR="003A0168" w:rsidRPr="00461278">
        <w:t xml:space="preserve">(-IOS) </w:t>
      </w:r>
      <w:r w:rsidRPr="00461278">
        <w:t>MEDŽIAGA</w:t>
      </w:r>
      <w:r w:rsidR="003A0168" w:rsidRPr="00461278">
        <w:t xml:space="preserve"> (-OS)</w:t>
      </w:r>
      <w:r w:rsidRPr="00461278">
        <w:t xml:space="preserve"> IR JOS</w:t>
      </w:r>
      <w:r w:rsidR="003A0168" w:rsidRPr="00461278">
        <w:t xml:space="preserve"> </w:t>
      </w:r>
      <w:r w:rsidR="00233DC5" w:rsidRPr="00461278">
        <w:t>(-Ų)</w:t>
      </w:r>
      <w:r w:rsidRPr="00461278">
        <w:t xml:space="preserve"> KIEKIS</w:t>
      </w:r>
      <w:r w:rsidR="003A0168" w:rsidRPr="00461278">
        <w:t xml:space="preserve"> (-IAI)</w:t>
      </w:r>
    </w:p>
    <w:p w:rsidR="0062429F" w:rsidRPr="00461278" w:rsidRDefault="0062429F" w:rsidP="0062429F">
      <w:pPr>
        <w:pStyle w:val="BTEMEASMCA"/>
        <w:rPr>
          <w:rFonts w:ascii="Times New Roman" w:hAnsi="Times New Roman" w:cs="Times New Roman"/>
          <w:lang w:val="lt-LT"/>
        </w:rPr>
      </w:pPr>
    </w:p>
    <w:p w:rsidR="0062429F" w:rsidRPr="00461278" w:rsidRDefault="00233DC5" w:rsidP="0062429F">
      <w:pPr>
        <w:pStyle w:val="BTEMEASMCA"/>
        <w:rPr>
          <w:rFonts w:ascii="Times New Roman" w:hAnsi="Times New Roman" w:cs="Times New Roman"/>
          <w:lang w:val="lt-LT"/>
        </w:rPr>
      </w:pPr>
      <w:r w:rsidRPr="00461278">
        <w:rPr>
          <w:rFonts w:ascii="Times New Roman" w:hAnsi="Times New Roman" w:cs="Times New Roman"/>
          <w:lang w:val="lt-LT"/>
        </w:rPr>
        <w:t>Vienoje tabletėje yra 20 mg praskiesto izosorbido mononitrato.</w:t>
      </w:r>
    </w:p>
    <w:p w:rsidR="0062429F" w:rsidRPr="00461278" w:rsidRDefault="00233DC5" w:rsidP="0062429F">
      <w:pPr>
        <w:pStyle w:val="BTEMEASMCA"/>
        <w:rPr>
          <w:rFonts w:ascii="Times New Roman" w:hAnsi="Times New Roman" w:cs="Times New Roman"/>
          <w:lang w:val="lt-LT"/>
        </w:rPr>
      </w:pPr>
      <w:r w:rsidRPr="00461278">
        <w:rPr>
          <w:rFonts w:ascii="Times New Roman" w:hAnsi="Times New Roman" w:cs="Times New Roman"/>
          <w:highlight w:val="lightGray"/>
          <w:lang w:val="lt-LT"/>
        </w:rPr>
        <w:t>Vienoje tabletėje yra 40 mg praskiesto izosorbido mononitrato.</w:t>
      </w:r>
    </w:p>
    <w:p w:rsidR="0062429F" w:rsidRPr="00461278" w:rsidRDefault="0062429F" w:rsidP="0062429F">
      <w:pPr>
        <w:pStyle w:val="BTEMEASMCA"/>
        <w:rPr>
          <w:rFonts w:ascii="Times New Roman" w:hAnsi="Times New Roman" w:cs="Times New Roman"/>
          <w:lang w:val="lt-LT"/>
        </w:rPr>
      </w:pPr>
    </w:p>
    <w:p w:rsidR="0062429F" w:rsidRPr="00461278" w:rsidRDefault="0062429F" w:rsidP="0062429F">
      <w:pPr>
        <w:pStyle w:val="BTEMEASMCA"/>
        <w:rPr>
          <w:rFonts w:ascii="Times New Roman" w:hAnsi="Times New Roman" w:cs="Times New Roman"/>
          <w:lang w:val="lt-LT"/>
        </w:rPr>
      </w:pPr>
    </w:p>
    <w:p w:rsidR="00F64497" w:rsidRPr="00461278" w:rsidRDefault="0062429F">
      <w:pPr>
        <w:pStyle w:val="PI-1labEMEASMCA"/>
        <w:rPr>
          <w:highlight w:val="lightGray"/>
        </w:rPr>
      </w:pPr>
      <w:r w:rsidRPr="00461278">
        <w:t>3.</w:t>
      </w:r>
      <w:r w:rsidRPr="00461278">
        <w:tab/>
        <w:t>PAGALBINIŲ MEDŽIAGŲ SĄRAŠAS</w:t>
      </w:r>
    </w:p>
    <w:p w:rsidR="0062429F" w:rsidRPr="00461278" w:rsidRDefault="0062429F" w:rsidP="0062429F">
      <w:pPr>
        <w:pStyle w:val="BTEMEASMCA"/>
        <w:rPr>
          <w:rFonts w:ascii="Times New Roman" w:hAnsi="Times New Roman" w:cs="Times New Roman"/>
          <w:lang w:val="lt-LT"/>
        </w:rPr>
      </w:pPr>
    </w:p>
    <w:p w:rsidR="0062429F" w:rsidRPr="00461278" w:rsidRDefault="00233DC5" w:rsidP="0062429F">
      <w:pPr>
        <w:pStyle w:val="BTEMEASMCA"/>
        <w:rPr>
          <w:rFonts w:ascii="Times New Roman" w:hAnsi="Times New Roman" w:cs="Times New Roman"/>
          <w:lang w:val="lt-LT"/>
        </w:rPr>
      </w:pPr>
      <w:r w:rsidRPr="00461278">
        <w:rPr>
          <w:rFonts w:ascii="Times New Roman" w:hAnsi="Times New Roman" w:cs="Times New Roman"/>
          <w:lang w:val="lt-LT"/>
        </w:rPr>
        <w:t>Sudėtyje yra laktozės monohidrato.</w:t>
      </w:r>
    </w:p>
    <w:p w:rsidR="0062429F" w:rsidRPr="00461278" w:rsidRDefault="0062429F" w:rsidP="0062429F">
      <w:pPr>
        <w:pStyle w:val="BTEMEASMCA"/>
        <w:rPr>
          <w:rFonts w:ascii="Times New Roman" w:hAnsi="Times New Roman" w:cs="Times New Roman"/>
          <w:lang w:val="lt-LT"/>
        </w:rPr>
      </w:pPr>
    </w:p>
    <w:p w:rsidR="0062429F" w:rsidRPr="00461278" w:rsidRDefault="0062429F" w:rsidP="0062429F">
      <w:pPr>
        <w:pStyle w:val="BTEMEASMCA"/>
        <w:rPr>
          <w:rFonts w:ascii="Times New Roman" w:hAnsi="Times New Roman" w:cs="Times New Roman"/>
          <w:lang w:val="lt-LT"/>
        </w:rPr>
      </w:pPr>
    </w:p>
    <w:p w:rsidR="00F64497" w:rsidRPr="00461278" w:rsidRDefault="0062429F">
      <w:pPr>
        <w:pStyle w:val="PI-1labEMEASMCA"/>
      </w:pPr>
      <w:r w:rsidRPr="00461278">
        <w:t>4.</w:t>
      </w:r>
      <w:r w:rsidRPr="00461278">
        <w:tab/>
        <w:t>FARMACINĖ FORMA IR KIEKIS PAKUOTĖJE</w:t>
      </w:r>
    </w:p>
    <w:p w:rsidR="0062429F" w:rsidRPr="00461278" w:rsidRDefault="0062429F" w:rsidP="0062429F">
      <w:pPr>
        <w:pStyle w:val="BTEMEASMCA"/>
        <w:rPr>
          <w:rFonts w:ascii="Times New Roman" w:hAnsi="Times New Roman" w:cs="Times New Roman"/>
          <w:lang w:val="lt-LT"/>
        </w:rPr>
      </w:pPr>
    </w:p>
    <w:p w:rsidR="0062429F" w:rsidRPr="00461278" w:rsidRDefault="00233DC5" w:rsidP="0062429F">
      <w:pPr>
        <w:pStyle w:val="BTEMEASMCA"/>
        <w:rPr>
          <w:rFonts w:ascii="Times New Roman" w:hAnsi="Times New Roman" w:cs="Times New Roman"/>
          <w:lang w:val="lt-LT"/>
        </w:rPr>
      </w:pPr>
      <w:r w:rsidRPr="00461278">
        <w:rPr>
          <w:rFonts w:ascii="Times New Roman" w:hAnsi="Times New Roman" w:cs="Times New Roman"/>
          <w:highlight w:val="lightGray"/>
          <w:lang w:val="lt-LT"/>
        </w:rPr>
        <w:t>Tabletės</w:t>
      </w:r>
    </w:p>
    <w:p w:rsidR="0062429F" w:rsidRPr="00461278" w:rsidRDefault="00233DC5" w:rsidP="0062429F">
      <w:pPr>
        <w:pStyle w:val="BTEMEASMCA"/>
        <w:rPr>
          <w:rFonts w:ascii="Times New Roman" w:hAnsi="Times New Roman" w:cs="Times New Roman"/>
          <w:lang w:val="lt-LT"/>
        </w:rPr>
      </w:pPr>
      <w:r w:rsidRPr="00461278">
        <w:rPr>
          <w:rFonts w:ascii="Times New Roman" w:hAnsi="Times New Roman" w:cs="Times New Roman"/>
          <w:lang w:val="lt-LT"/>
        </w:rPr>
        <w:t>30 tablečių</w:t>
      </w:r>
    </w:p>
    <w:p w:rsidR="0062429F" w:rsidRPr="00461278" w:rsidRDefault="0062429F" w:rsidP="0062429F">
      <w:pPr>
        <w:pStyle w:val="BTEMEASMCA"/>
        <w:rPr>
          <w:rFonts w:ascii="Times New Roman" w:hAnsi="Times New Roman" w:cs="Times New Roman"/>
          <w:lang w:val="lt-LT"/>
        </w:rPr>
      </w:pPr>
    </w:p>
    <w:p w:rsidR="0062429F" w:rsidRPr="00461278" w:rsidRDefault="0062429F" w:rsidP="0062429F">
      <w:pPr>
        <w:pStyle w:val="BTEMEASMCA"/>
        <w:rPr>
          <w:rFonts w:ascii="Times New Roman" w:hAnsi="Times New Roman" w:cs="Times New Roman"/>
          <w:lang w:val="lt-LT"/>
        </w:rPr>
      </w:pPr>
    </w:p>
    <w:p w:rsidR="00F64497" w:rsidRPr="00461278" w:rsidRDefault="0062429F">
      <w:pPr>
        <w:pStyle w:val="PI-1labEMEASMCA"/>
        <w:rPr>
          <w:highlight w:val="lightGray"/>
        </w:rPr>
      </w:pPr>
      <w:r w:rsidRPr="00461278">
        <w:t>5.</w:t>
      </w:r>
      <w:r w:rsidRPr="00461278">
        <w:tab/>
        <w:t>VARTOJIMO METODAS IR BŪDAS (-AI)</w:t>
      </w:r>
    </w:p>
    <w:p w:rsidR="0062429F" w:rsidRPr="00461278" w:rsidRDefault="0062429F" w:rsidP="0062429F">
      <w:pPr>
        <w:pStyle w:val="BTEMEASMCA"/>
        <w:rPr>
          <w:rFonts w:ascii="Times New Roman" w:hAnsi="Times New Roman" w:cs="Times New Roman"/>
          <w:lang w:val="lt-LT"/>
        </w:rPr>
      </w:pPr>
    </w:p>
    <w:p w:rsidR="0062429F" w:rsidRPr="00461278" w:rsidRDefault="00233DC5" w:rsidP="0062429F">
      <w:pPr>
        <w:pStyle w:val="BTEMEASMCA"/>
        <w:rPr>
          <w:rFonts w:ascii="Times New Roman" w:hAnsi="Times New Roman" w:cs="Times New Roman"/>
          <w:lang w:val="lt-LT"/>
        </w:rPr>
      </w:pPr>
      <w:r w:rsidRPr="00461278">
        <w:rPr>
          <w:rFonts w:ascii="Times New Roman" w:hAnsi="Times New Roman" w:cs="Times New Roman"/>
          <w:lang w:val="lt-LT"/>
        </w:rPr>
        <w:t>Vartoti per burną.</w:t>
      </w:r>
    </w:p>
    <w:p w:rsidR="0062429F" w:rsidRPr="00461278" w:rsidRDefault="00233DC5" w:rsidP="0062429F">
      <w:pPr>
        <w:pStyle w:val="BTEMEASMCA"/>
        <w:rPr>
          <w:rFonts w:ascii="Times New Roman" w:hAnsi="Times New Roman" w:cs="Times New Roman"/>
          <w:lang w:val="lt-LT"/>
        </w:rPr>
      </w:pPr>
      <w:r w:rsidRPr="00461278">
        <w:rPr>
          <w:rFonts w:ascii="Times New Roman" w:hAnsi="Times New Roman" w:cs="Times New Roman"/>
          <w:lang w:val="lt-LT"/>
        </w:rPr>
        <w:t>Prieš vartojimą perskaitykite pakuotės lapelį.</w:t>
      </w:r>
    </w:p>
    <w:p w:rsidR="0062429F" w:rsidRPr="00461278" w:rsidRDefault="0062429F" w:rsidP="0062429F">
      <w:pPr>
        <w:pStyle w:val="BTEMEASMCA"/>
        <w:rPr>
          <w:rFonts w:ascii="Times New Roman" w:hAnsi="Times New Roman" w:cs="Times New Roman"/>
          <w:lang w:val="lt-LT"/>
        </w:rPr>
      </w:pPr>
    </w:p>
    <w:p w:rsidR="0062429F" w:rsidRPr="00461278" w:rsidRDefault="0062429F" w:rsidP="0062429F">
      <w:pPr>
        <w:pStyle w:val="BTEMEASMCA"/>
        <w:rPr>
          <w:rFonts w:ascii="Times New Roman" w:hAnsi="Times New Roman" w:cs="Times New Roman"/>
          <w:lang w:val="lt-LT"/>
        </w:rPr>
      </w:pPr>
    </w:p>
    <w:p w:rsidR="00F64497" w:rsidRPr="00461278" w:rsidRDefault="0062429F">
      <w:pPr>
        <w:pStyle w:val="PI-1labEMEASMCA"/>
      </w:pPr>
      <w:r w:rsidRPr="00461278">
        <w:t>6.</w:t>
      </w:r>
      <w:r w:rsidRPr="00461278">
        <w:tab/>
        <w:t>SPECIALUS ĮSPĖJIMAS, KAD VAISTINĮ PREPARATĄ BŪTINA LAIKYTI</w:t>
      </w:r>
    </w:p>
    <w:p w:rsidR="00F64497" w:rsidRPr="00461278" w:rsidRDefault="00233DC5" w:rsidP="00461278">
      <w:pPr>
        <w:pStyle w:val="PI-1labEMEASMCA"/>
      </w:pPr>
      <w:r w:rsidRPr="00461278">
        <w:t>VAIKAMS NEPASTEBIMOJE IR NEPASIEKIAMOJE VIETOJE</w:t>
      </w:r>
    </w:p>
    <w:p w:rsidR="0062429F" w:rsidRPr="00461278" w:rsidRDefault="0062429F" w:rsidP="0062429F">
      <w:pPr>
        <w:pStyle w:val="BTEMEASMCA"/>
        <w:rPr>
          <w:rFonts w:ascii="Times New Roman" w:hAnsi="Times New Roman" w:cs="Times New Roman"/>
          <w:lang w:val="lt-LT"/>
        </w:rPr>
      </w:pPr>
    </w:p>
    <w:p w:rsidR="0062429F" w:rsidRPr="00461278" w:rsidRDefault="00233DC5" w:rsidP="0062429F">
      <w:pPr>
        <w:pStyle w:val="BTEMEASMCA"/>
        <w:rPr>
          <w:rFonts w:ascii="Times New Roman" w:hAnsi="Times New Roman" w:cs="Times New Roman"/>
          <w:lang w:val="lt-LT"/>
        </w:rPr>
      </w:pPr>
      <w:r w:rsidRPr="00461278">
        <w:rPr>
          <w:rFonts w:ascii="Times New Roman" w:hAnsi="Times New Roman" w:cs="Times New Roman"/>
          <w:lang w:val="lt-LT"/>
        </w:rPr>
        <w:t>Laikyti vaikams nepastebimoje ir nepasiekiamoje vietoje.</w:t>
      </w:r>
    </w:p>
    <w:p w:rsidR="0062429F" w:rsidRPr="00461278" w:rsidRDefault="0062429F" w:rsidP="0062429F">
      <w:pPr>
        <w:pStyle w:val="BTEMEASMCA"/>
        <w:rPr>
          <w:rFonts w:ascii="Times New Roman" w:hAnsi="Times New Roman" w:cs="Times New Roman"/>
          <w:lang w:val="lt-LT"/>
        </w:rPr>
      </w:pPr>
    </w:p>
    <w:p w:rsidR="0062429F" w:rsidRPr="00461278" w:rsidRDefault="0062429F" w:rsidP="0062429F">
      <w:pPr>
        <w:pStyle w:val="BTEMEASMCA"/>
        <w:rPr>
          <w:rFonts w:ascii="Times New Roman" w:hAnsi="Times New Roman" w:cs="Times New Roman"/>
          <w:lang w:val="lt-LT"/>
        </w:rPr>
      </w:pPr>
    </w:p>
    <w:p w:rsidR="00F64497" w:rsidRPr="00461278" w:rsidRDefault="0062429F">
      <w:pPr>
        <w:pStyle w:val="PI-1labEMEASMCA"/>
        <w:rPr>
          <w:highlight w:val="lightGray"/>
        </w:rPr>
      </w:pPr>
      <w:r w:rsidRPr="00461278">
        <w:t>7.</w:t>
      </w:r>
      <w:r w:rsidRPr="00461278">
        <w:tab/>
        <w:t>KITAS (-I) SPECIALUS (-ŪS) ĮSPĖJIMAS (-AI) (JEI REIKIA)</w:t>
      </w:r>
    </w:p>
    <w:p w:rsidR="0062429F" w:rsidRPr="00461278" w:rsidRDefault="0062429F" w:rsidP="0062429F">
      <w:pPr>
        <w:pStyle w:val="BTEMEASMCA"/>
        <w:rPr>
          <w:rFonts w:ascii="Times New Roman" w:hAnsi="Times New Roman" w:cs="Times New Roman"/>
          <w:lang w:val="lt-LT"/>
        </w:rPr>
      </w:pPr>
    </w:p>
    <w:p w:rsidR="0062429F" w:rsidRPr="00461278" w:rsidRDefault="0062429F" w:rsidP="0062429F">
      <w:pPr>
        <w:pStyle w:val="BTEMEASMCA"/>
        <w:rPr>
          <w:rFonts w:ascii="Times New Roman" w:hAnsi="Times New Roman" w:cs="Times New Roman"/>
          <w:lang w:val="lt-LT"/>
        </w:rPr>
      </w:pPr>
    </w:p>
    <w:p w:rsidR="00F64497" w:rsidRPr="00461278" w:rsidRDefault="0062429F">
      <w:pPr>
        <w:pStyle w:val="PI-1labEMEASMCA"/>
        <w:rPr>
          <w:highlight w:val="lightGray"/>
        </w:rPr>
      </w:pPr>
      <w:r w:rsidRPr="00461278">
        <w:t>8.</w:t>
      </w:r>
      <w:r w:rsidRPr="00461278">
        <w:tab/>
        <w:t>TINKAMUMO LAIKAS</w:t>
      </w:r>
    </w:p>
    <w:p w:rsidR="0062429F" w:rsidRPr="00461278" w:rsidRDefault="0062429F" w:rsidP="0062429F">
      <w:pPr>
        <w:pStyle w:val="BTEMEASMCA"/>
        <w:rPr>
          <w:rFonts w:ascii="Times New Roman" w:hAnsi="Times New Roman" w:cs="Times New Roman"/>
          <w:lang w:val="lt-LT"/>
        </w:rPr>
      </w:pPr>
    </w:p>
    <w:p w:rsidR="0062429F" w:rsidRPr="00461278" w:rsidRDefault="00233DC5" w:rsidP="0062429F">
      <w:pPr>
        <w:pStyle w:val="BTEMEASMCA"/>
        <w:rPr>
          <w:rFonts w:ascii="Times New Roman" w:hAnsi="Times New Roman" w:cs="Times New Roman"/>
          <w:lang w:val="lt-LT"/>
        </w:rPr>
      </w:pPr>
      <w:r w:rsidRPr="00461278">
        <w:rPr>
          <w:rFonts w:ascii="Times New Roman" w:hAnsi="Times New Roman" w:cs="Times New Roman"/>
          <w:lang w:val="lt-LT"/>
        </w:rPr>
        <w:t>Tinka iki {mmMMMM}</w:t>
      </w:r>
    </w:p>
    <w:p w:rsidR="0062429F" w:rsidRPr="00461278" w:rsidRDefault="0062429F" w:rsidP="0062429F">
      <w:pPr>
        <w:pStyle w:val="BTEMEASMCA"/>
        <w:rPr>
          <w:rFonts w:ascii="Times New Roman" w:hAnsi="Times New Roman" w:cs="Times New Roman"/>
          <w:lang w:val="lt-LT"/>
        </w:rPr>
      </w:pPr>
    </w:p>
    <w:p w:rsidR="0062429F" w:rsidRPr="00461278" w:rsidRDefault="0062429F" w:rsidP="0062429F">
      <w:pPr>
        <w:pStyle w:val="BTEMEASMCA"/>
        <w:rPr>
          <w:rFonts w:ascii="Times New Roman" w:hAnsi="Times New Roman" w:cs="Times New Roman"/>
          <w:lang w:val="lt-LT"/>
        </w:rPr>
      </w:pPr>
    </w:p>
    <w:p w:rsidR="00F64497" w:rsidRPr="00461278" w:rsidRDefault="0062429F">
      <w:pPr>
        <w:pStyle w:val="PI-1labEMEASMCA"/>
      </w:pPr>
      <w:r w:rsidRPr="00461278">
        <w:t>9.</w:t>
      </w:r>
      <w:r w:rsidRPr="00461278">
        <w:tab/>
        <w:t>SPECIALIOS LAIKYMO SĄLYGOS</w:t>
      </w:r>
    </w:p>
    <w:p w:rsidR="0062429F" w:rsidRPr="00461278" w:rsidRDefault="0062429F" w:rsidP="0062429F">
      <w:pPr>
        <w:pStyle w:val="BTEMEASMCA"/>
        <w:rPr>
          <w:rFonts w:ascii="Times New Roman" w:hAnsi="Times New Roman" w:cs="Times New Roman"/>
          <w:lang w:val="lt-LT"/>
        </w:rPr>
      </w:pPr>
    </w:p>
    <w:p w:rsidR="0062429F" w:rsidRPr="00461278" w:rsidRDefault="0062429F" w:rsidP="0062429F">
      <w:pPr>
        <w:rPr>
          <w:sz w:val="22"/>
          <w:szCs w:val="22"/>
          <w:lang w:val="lt-LT"/>
        </w:rPr>
      </w:pPr>
      <w:r w:rsidRPr="00461278">
        <w:rPr>
          <w:sz w:val="22"/>
          <w:szCs w:val="22"/>
          <w:lang w:val="lt-LT"/>
        </w:rPr>
        <w:t>Laikyti ne aukštesnėje kaip 25 °C temperatūroje.</w:t>
      </w:r>
    </w:p>
    <w:p w:rsidR="0062429F" w:rsidRPr="00461278" w:rsidRDefault="00233DC5" w:rsidP="0062429F">
      <w:pPr>
        <w:pStyle w:val="BTEMEASMCA"/>
        <w:rPr>
          <w:lang w:val="lt-LT"/>
        </w:rPr>
      </w:pPr>
      <w:r w:rsidRPr="00461278">
        <w:rPr>
          <w:rFonts w:ascii="Times New Roman" w:hAnsi="Times New Roman" w:cs="Times New Roman"/>
          <w:lang w:val="lt-LT"/>
        </w:rPr>
        <w:t xml:space="preserve">Laikyti gamintojo pakuotėje, kad </w:t>
      </w:r>
      <w:r w:rsidR="0052149F" w:rsidRPr="00461278">
        <w:rPr>
          <w:rFonts w:ascii="Times New Roman" w:hAnsi="Times New Roman" w:cs="Times New Roman"/>
          <w:lang w:val="lt-LT"/>
        </w:rPr>
        <w:t>vaistas</w:t>
      </w:r>
      <w:r w:rsidRPr="00461278">
        <w:rPr>
          <w:rFonts w:ascii="Times New Roman" w:hAnsi="Times New Roman" w:cs="Times New Roman"/>
          <w:lang w:val="lt-LT"/>
        </w:rPr>
        <w:t xml:space="preserve"> būtų apsaugotas  nuo šviesos ir drėgmės.</w:t>
      </w:r>
    </w:p>
    <w:p w:rsidR="00530E0E" w:rsidRPr="00461278" w:rsidRDefault="00530E0E" w:rsidP="0062429F">
      <w:pPr>
        <w:pStyle w:val="BTEMEASMCA"/>
        <w:rPr>
          <w:lang w:val="lt-LT"/>
        </w:rPr>
      </w:pPr>
    </w:p>
    <w:p w:rsidR="0062429F" w:rsidRPr="00461278" w:rsidRDefault="0062429F" w:rsidP="0062429F">
      <w:pPr>
        <w:pStyle w:val="BTEMEASMCA"/>
        <w:rPr>
          <w:lang w:val="lt-LT"/>
        </w:rPr>
      </w:pPr>
    </w:p>
    <w:p w:rsidR="00F64497" w:rsidRPr="00461278" w:rsidRDefault="0062429F">
      <w:pPr>
        <w:pStyle w:val="PI-1labEMEASMCA"/>
        <w:rPr>
          <w:bCs/>
        </w:rPr>
      </w:pPr>
      <w:r w:rsidRPr="00461278">
        <w:t>10.</w:t>
      </w:r>
      <w:r w:rsidRPr="00461278">
        <w:tab/>
        <w:t xml:space="preserve">SPECIALIOS ATSARGUMO PRIEMONĖS DĖL NESUVARTOTO </w:t>
      </w:r>
      <w:r w:rsidRPr="00461278">
        <w:rPr>
          <w:bCs/>
        </w:rPr>
        <w:t>VAISTINIO</w:t>
      </w:r>
    </w:p>
    <w:p w:rsidR="00F64497" w:rsidRPr="00461278" w:rsidRDefault="00233DC5" w:rsidP="00461278">
      <w:pPr>
        <w:pStyle w:val="PI-1labEMEASMCA"/>
      </w:pPr>
      <w:r w:rsidRPr="00461278">
        <w:t>PREPARATO AR JO ATLIEKŲ TVARKYMO (JEI REIKIA)</w:t>
      </w:r>
    </w:p>
    <w:p w:rsidR="0062429F" w:rsidRPr="00461278" w:rsidRDefault="0062429F" w:rsidP="0062429F">
      <w:pPr>
        <w:pStyle w:val="BTEMEASMCA"/>
        <w:rPr>
          <w:rFonts w:ascii="Times New Roman" w:hAnsi="Times New Roman" w:cs="Times New Roman"/>
          <w:lang w:val="lt-LT"/>
        </w:rPr>
      </w:pPr>
    </w:p>
    <w:p w:rsidR="0062429F" w:rsidRPr="00461278" w:rsidRDefault="0062429F" w:rsidP="0062429F">
      <w:pPr>
        <w:pStyle w:val="BTEMEASMCA"/>
        <w:rPr>
          <w:rFonts w:ascii="Times New Roman" w:hAnsi="Times New Roman" w:cs="Times New Roman"/>
          <w:lang w:val="lt-LT"/>
        </w:rPr>
      </w:pPr>
    </w:p>
    <w:p w:rsidR="00F64497" w:rsidRPr="00461278" w:rsidRDefault="0062429F">
      <w:pPr>
        <w:pStyle w:val="PI-1labEMEASMCA"/>
      </w:pPr>
      <w:r w:rsidRPr="00461278">
        <w:t>11.</w:t>
      </w:r>
      <w:r w:rsidRPr="00461278">
        <w:tab/>
      </w:r>
      <w:r w:rsidR="007E51EA" w:rsidRPr="00461278">
        <w:t>REGISTRUOTOJO</w:t>
      </w:r>
      <w:r w:rsidRPr="00461278">
        <w:t xml:space="preserve"> PAVADINIMAS IR ADRESAS</w:t>
      </w:r>
    </w:p>
    <w:p w:rsidR="0062429F" w:rsidRPr="00461278" w:rsidRDefault="0062429F" w:rsidP="0062429F">
      <w:pPr>
        <w:pStyle w:val="BTEMEASMCA"/>
        <w:rPr>
          <w:rFonts w:ascii="Times New Roman" w:hAnsi="Times New Roman" w:cs="Times New Roman"/>
          <w:lang w:val="lt-LT"/>
        </w:rPr>
      </w:pPr>
    </w:p>
    <w:p w:rsidR="0062429F" w:rsidRPr="00461278" w:rsidRDefault="0062429F" w:rsidP="0062429F">
      <w:pPr>
        <w:rPr>
          <w:sz w:val="22"/>
          <w:szCs w:val="22"/>
          <w:lang w:val="lt-LT"/>
        </w:rPr>
      </w:pPr>
      <w:r w:rsidRPr="00461278">
        <w:rPr>
          <w:sz w:val="22"/>
          <w:szCs w:val="22"/>
          <w:lang w:val="lt-LT"/>
        </w:rPr>
        <w:t xml:space="preserve">PRO.MED.CS Praha a.s. </w:t>
      </w:r>
    </w:p>
    <w:p w:rsidR="0062429F" w:rsidRPr="00461278" w:rsidRDefault="0062429F" w:rsidP="0062429F">
      <w:pPr>
        <w:rPr>
          <w:sz w:val="22"/>
          <w:szCs w:val="22"/>
          <w:lang w:val="lt-LT"/>
        </w:rPr>
      </w:pPr>
      <w:r w:rsidRPr="00461278">
        <w:rPr>
          <w:sz w:val="22"/>
          <w:szCs w:val="22"/>
          <w:lang w:val="lt-LT"/>
        </w:rPr>
        <w:t xml:space="preserve">Telčska </w:t>
      </w:r>
      <w:r w:rsidR="00631E2F" w:rsidRPr="00DA0E03">
        <w:rPr>
          <w:sz w:val="22"/>
          <w:szCs w:val="22"/>
          <w:lang w:val="lt-LT"/>
        </w:rPr>
        <w:t>377/</w:t>
      </w:r>
      <w:r w:rsidRPr="00DA0E03">
        <w:rPr>
          <w:sz w:val="22"/>
          <w:szCs w:val="22"/>
          <w:lang w:val="lt-LT"/>
        </w:rPr>
        <w:t xml:space="preserve">1, </w:t>
      </w:r>
      <w:r w:rsidR="00631E2F" w:rsidRPr="00DA0E03">
        <w:rPr>
          <w:sz w:val="22"/>
          <w:szCs w:val="22"/>
          <w:lang w:val="lt-LT"/>
        </w:rPr>
        <w:t>Michle</w:t>
      </w:r>
      <w:r w:rsidR="00631E2F" w:rsidRPr="00461278">
        <w:rPr>
          <w:sz w:val="22"/>
          <w:szCs w:val="22"/>
          <w:lang w:val="lt-LT"/>
        </w:rPr>
        <w:t xml:space="preserve">, </w:t>
      </w:r>
      <w:r w:rsidRPr="00461278">
        <w:rPr>
          <w:sz w:val="22"/>
          <w:szCs w:val="22"/>
          <w:lang w:val="lt-LT"/>
        </w:rPr>
        <w:t>140 00 Praha 4</w:t>
      </w:r>
    </w:p>
    <w:p w:rsidR="0062429F" w:rsidRPr="00461278" w:rsidRDefault="00233DC5" w:rsidP="0062429F">
      <w:pPr>
        <w:rPr>
          <w:sz w:val="22"/>
          <w:szCs w:val="22"/>
          <w:lang w:val="lt-LT"/>
        </w:rPr>
      </w:pPr>
      <w:r w:rsidRPr="00461278">
        <w:rPr>
          <w:sz w:val="22"/>
          <w:szCs w:val="22"/>
          <w:lang w:val="lt-LT"/>
        </w:rPr>
        <w:t>Čekijos Respublika</w:t>
      </w:r>
    </w:p>
    <w:p w:rsidR="0062429F" w:rsidRPr="00461278" w:rsidRDefault="0062429F" w:rsidP="0062429F">
      <w:pPr>
        <w:pStyle w:val="BTEMEASMCA"/>
        <w:rPr>
          <w:rFonts w:ascii="Times New Roman" w:hAnsi="Times New Roman" w:cs="Times New Roman"/>
          <w:lang w:val="lt-LT"/>
        </w:rPr>
      </w:pPr>
    </w:p>
    <w:p w:rsidR="0062429F" w:rsidRPr="00461278" w:rsidRDefault="0062429F" w:rsidP="0062429F">
      <w:pPr>
        <w:pStyle w:val="BTEMEASMCA"/>
        <w:rPr>
          <w:rFonts w:ascii="Times New Roman" w:hAnsi="Times New Roman" w:cs="Times New Roman"/>
          <w:lang w:val="lt-LT"/>
        </w:rPr>
      </w:pPr>
    </w:p>
    <w:p w:rsidR="00F64497" w:rsidRPr="00461278" w:rsidRDefault="0062429F">
      <w:pPr>
        <w:pStyle w:val="PI-1labEMEASMCA"/>
      </w:pPr>
      <w:r w:rsidRPr="00461278">
        <w:t>12.</w:t>
      </w:r>
      <w:r w:rsidRPr="00461278">
        <w:tab/>
        <w:t>R</w:t>
      </w:r>
      <w:r w:rsidR="007E51EA" w:rsidRPr="00461278">
        <w:t>EGISTRACIJOS</w:t>
      </w:r>
      <w:r w:rsidRPr="00461278">
        <w:t xml:space="preserve"> PAŽYMĖJIMO NUMERIS </w:t>
      </w:r>
      <w:r w:rsidR="003A0168" w:rsidRPr="00461278">
        <w:t>(-IAI)</w:t>
      </w:r>
    </w:p>
    <w:p w:rsidR="0062429F" w:rsidRPr="00461278" w:rsidRDefault="0062429F" w:rsidP="0062429F">
      <w:pPr>
        <w:pStyle w:val="BTEMEASMCA"/>
        <w:rPr>
          <w:rFonts w:ascii="Times New Roman" w:hAnsi="Times New Roman" w:cs="Times New Roman"/>
          <w:lang w:val="lt-LT"/>
        </w:rPr>
      </w:pPr>
    </w:p>
    <w:p w:rsidR="0062429F" w:rsidRPr="00461278" w:rsidRDefault="00233DC5" w:rsidP="0062429F">
      <w:pPr>
        <w:pStyle w:val="BTEMEASMCA"/>
        <w:rPr>
          <w:rFonts w:ascii="Times New Roman" w:hAnsi="Times New Roman" w:cs="Times New Roman"/>
          <w:lang w:val="lt-LT"/>
        </w:rPr>
      </w:pPr>
      <w:r w:rsidRPr="00461278">
        <w:rPr>
          <w:rFonts w:ascii="Times New Roman" w:hAnsi="Times New Roman" w:cs="Times New Roman"/>
          <w:lang w:val="lt-LT"/>
        </w:rPr>
        <w:t>LT/1/98/0498/001</w:t>
      </w:r>
    </w:p>
    <w:p w:rsidR="0062429F" w:rsidRPr="00461278" w:rsidRDefault="00233DC5" w:rsidP="0062429F">
      <w:pPr>
        <w:pStyle w:val="BTEMEASMCA"/>
        <w:rPr>
          <w:rFonts w:ascii="Times New Roman" w:hAnsi="Times New Roman" w:cs="Times New Roman"/>
          <w:lang w:val="lt-LT"/>
        </w:rPr>
      </w:pPr>
      <w:r w:rsidRPr="00461278">
        <w:rPr>
          <w:rFonts w:ascii="Times New Roman" w:hAnsi="Times New Roman" w:cs="Times New Roman"/>
          <w:highlight w:val="lightGray"/>
          <w:lang w:val="lt-LT"/>
        </w:rPr>
        <w:t>LT/1/98/0498/002</w:t>
      </w:r>
    </w:p>
    <w:p w:rsidR="0062429F" w:rsidRPr="00461278" w:rsidRDefault="0062429F" w:rsidP="0062429F">
      <w:pPr>
        <w:pStyle w:val="BTEMEASMCA"/>
        <w:rPr>
          <w:rFonts w:ascii="Times New Roman" w:hAnsi="Times New Roman" w:cs="Times New Roman"/>
          <w:lang w:val="lt-LT"/>
        </w:rPr>
      </w:pPr>
    </w:p>
    <w:p w:rsidR="0062429F" w:rsidRPr="00461278" w:rsidRDefault="0062429F" w:rsidP="0062429F">
      <w:pPr>
        <w:pStyle w:val="BTEMEASMCA"/>
        <w:rPr>
          <w:rFonts w:ascii="Times New Roman" w:hAnsi="Times New Roman" w:cs="Times New Roman"/>
          <w:lang w:val="lt-LT"/>
        </w:rPr>
      </w:pPr>
    </w:p>
    <w:p w:rsidR="00F64497" w:rsidRPr="00461278" w:rsidRDefault="0062429F">
      <w:pPr>
        <w:pStyle w:val="PI-1labEMEASMCA"/>
      </w:pPr>
      <w:r w:rsidRPr="00461278">
        <w:t>13.</w:t>
      </w:r>
      <w:r w:rsidRPr="00461278">
        <w:tab/>
        <w:t>SERIJOS NUMERIS</w:t>
      </w:r>
    </w:p>
    <w:p w:rsidR="0062429F" w:rsidRPr="00461278" w:rsidRDefault="0062429F" w:rsidP="0062429F">
      <w:pPr>
        <w:pStyle w:val="BTEMEASMCA"/>
        <w:rPr>
          <w:rFonts w:ascii="Times New Roman" w:hAnsi="Times New Roman" w:cs="Times New Roman"/>
          <w:lang w:val="lt-LT"/>
        </w:rPr>
      </w:pPr>
    </w:p>
    <w:p w:rsidR="0062429F" w:rsidRPr="00461278" w:rsidRDefault="00233DC5" w:rsidP="0062429F">
      <w:pPr>
        <w:pStyle w:val="BTEMEASMCA"/>
        <w:rPr>
          <w:rFonts w:ascii="Times New Roman" w:hAnsi="Times New Roman" w:cs="Times New Roman"/>
          <w:lang w:val="lt-LT"/>
        </w:rPr>
      </w:pPr>
      <w:r w:rsidRPr="00461278">
        <w:rPr>
          <w:rFonts w:ascii="Times New Roman" w:hAnsi="Times New Roman" w:cs="Times New Roman"/>
          <w:lang w:val="lt-LT"/>
        </w:rPr>
        <w:t>Serija</w:t>
      </w:r>
    </w:p>
    <w:p w:rsidR="0062429F" w:rsidRPr="00461278" w:rsidRDefault="0062429F" w:rsidP="0062429F">
      <w:pPr>
        <w:pStyle w:val="BTEMEASMCA"/>
        <w:rPr>
          <w:rFonts w:ascii="Times New Roman" w:hAnsi="Times New Roman" w:cs="Times New Roman"/>
          <w:lang w:val="lt-LT"/>
        </w:rPr>
      </w:pPr>
    </w:p>
    <w:p w:rsidR="0062429F" w:rsidRPr="00461278" w:rsidRDefault="0062429F" w:rsidP="0062429F">
      <w:pPr>
        <w:pStyle w:val="BTEMEASMCA"/>
        <w:rPr>
          <w:rFonts w:ascii="Times New Roman" w:hAnsi="Times New Roman" w:cs="Times New Roman"/>
          <w:lang w:val="lt-LT"/>
        </w:rPr>
      </w:pPr>
    </w:p>
    <w:p w:rsidR="00F64497" w:rsidRPr="00461278" w:rsidRDefault="0062429F">
      <w:pPr>
        <w:pStyle w:val="PI-1labEMEASMCA"/>
      </w:pPr>
      <w:r w:rsidRPr="00461278">
        <w:t>14.</w:t>
      </w:r>
      <w:r w:rsidRPr="00461278">
        <w:tab/>
        <w:t>PARDAVIMO (IŠDAVIMO) TVARKA</w:t>
      </w:r>
    </w:p>
    <w:p w:rsidR="0062429F" w:rsidRPr="00461278" w:rsidRDefault="0062429F" w:rsidP="0062429F">
      <w:pPr>
        <w:pStyle w:val="BTEMEASMCA"/>
        <w:rPr>
          <w:rFonts w:ascii="Times New Roman" w:hAnsi="Times New Roman" w:cs="Times New Roman"/>
          <w:lang w:val="lt-LT"/>
        </w:rPr>
      </w:pPr>
    </w:p>
    <w:p w:rsidR="0062429F" w:rsidRPr="00461278" w:rsidRDefault="00233DC5" w:rsidP="0062429F">
      <w:pPr>
        <w:pStyle w:val="BTEMEASMCA"/>
        <w:rPr>
          <w:rFonts w:ascii="Times New Roman" w:hAnsi="Times New Roman" w:cs="Times New Roman"/>
          <w:lang w:val="lt-LT"/>
        </w:rPr>
      </w:pPr>
      <w:r w:rsidRPr="00461278">
        <w:rPr>
          <w:rFonts w:ascii="Times New Roman" w:hAnsi="Times New Roman" w:cs="Times New Roman"/>
          <w:lang w:val="lt-LT"/>
        </w:rPr>
        <w:t>Receptinis vaist</w:t>
      </w:r>
      <w:r w:rsidR="0052149F" w:rsidRPr="00461278">
        <w:rPr>
          <w:rFonts w:ascii="Times New Roman" w:hAnsi="Times New Roman" w:cs="Times New Roman"/>
          <w:lang w:val="lt-LT"/>
        </w:rPr>
        <w:t>as</w:t>
      </w:r>
      <w:r w:rsidRPr="00461278">
        <w:rPr>
          <w:rFonts w:ascii="Times New Roman" w:hAnsi="Times New Roman" w:cs="Times New Roman"/>
          <w:lang w:val="lt-LT"/>
        </w:rPr>
        <w:t>.</w:t>
      </w:r>
    </w:p>
    <w:p w:rsidR="0062429F" w:rsidRPr="00461278" w:rsidRDefault="0062429F" w:rsidP="0062429F">
      <w:pPr>
        <w:pStyle w:val="BTEMEASMCA"/>
        <w:rPr>
          <w:rFonts w:ascii="Times New Roman" w:hAnsi="Times New Roman" w:cs="Times New Roman"/>
          <w:lang w:val="lt-LT"/>
        </w:rPr>
      </w:pPr>
    </w:p>
    <w:p w:rsidR="0062429F" w:rsidRPr="00461278" w:rsidRDefault="0062429F" w:rsidP="0062429F">
      <w:pPr>
        <w:pStyle w:val="BTEMEASMCA"/>
        <w:rPr>
          <w:rFonts w:ascii="Times New Roman" w:hAnsi="Times New Roman" w:cs="Times New Roman"/>
          <w:lang w:val="lt-LT"/>
        </w:rPr>
      </w:pPr>
    </w:p>
    <w:p w:rsidR="00F64497" w:rsidRPr="00461278" w:rsidRDefault="0062429F">
      <w:pPr>
        <w:pStyle w:val="PI-1labEMEASMCA"/>
      </w:pPr>
      <w:r w:rsidRPr="00461278">
        <w:t>15.</w:t>
      </w:r>
      <w:r w:rsidRPr="00461278">
        <w:tab/>
        <w:t>VARTOJIMO INSTRUKCIJA</w:t>
      </w:r>
    </w:p>
    <w:p w:rsidR="0062429F" w:rsidRPr="00461278" w:rsidRDefault="0062429F" w:rsidP="0062429F">
      <w:pPr>
        <w:pStyle w:val="BTEMEASMCA"/>
        <w:rPr>
          <w:rFonts w:ascii="Times New Roman" w:hAnsi="Times New Roman" w:cs="Times New Roman"/>
          <w:lang w:val="lt-LT"/>
        </w:rPr>
      </w:pPr>
    </w:p>
    <w:p w:rsidR="0062429F" w:rsidRPr="00461278" w:rsidRDefault="0062429F" w:rsidP="0062429F">
      <w:pPr>
        <w:pStyle w:val="BTEMEASMCA"/>
        <w:rPr>
          <w:rFonts w:ascii="Times New Roman" w:hAnsi="Times New Roman" w:cs="Times New Roman"/>
          <w:lang w:val="lt-LT"/>
        </w:rPr>
      </w:pPr>
    </w:p>
    <w:p w:rsidR="00F64497" w:rsidRPr="00461278" w:rsidRDefault="0062429F">
      <w:pPr>
        <w:pStyle w:val="PI-1labEMEASMCA"/>
      </w:pPr>
      <w:r w:rsidRPr="00461278">
        <w:t>16.</w:t>
      </w:r>
      <w:r w:rsidRPr="00461278">
        <w:tab/>
        <w:t>INFORMACIJA BRAILIO RAŠTU</w:t>
      </w:r>
    </w:p>
    <w:p w:rsidR="0062429F" w:rsidRPr="00461278" w:rsidRDefault="0062429F" w:rsidP="0062429F">
      <w:pPr>
        <w:pStyle w:val="BTEMEASMCA"/>
        <w:rPr>
          <w:rFonts w:ascii="Times New Roman" w:hAnsi="Times New Roman" w:cs="Times New Roman"/>
          <w:lang w:val="lt-LT"/>
        </w:rPr>
      </w:pPr>
    </w:p>
    <w:p w:rsidR="0062429F" w:rsidRPr="00461278" w:rsidRDefault="00233DC5" w:rsidP="0062429F">
      <w:pPr>
        <w:pStyle w:val="BTEMEASMCA"/>
        <w:rPr>
          <w:rFonts w:ascii="Times New Roman" w:hAnsi="Times New Roman" w:cs="Times New Roman"/>
          <w:lang w:val="lt-LT"/>
        </w:rPr>
      </w:pPr>
      <w:r w:rsidRPr="00461278">
        <w:rPr>
          <w:rFonts w:ascii="Times New Roman" w:hAnsi="Times New Roman" w:cs="Times New Roman"/>
          <w:lang w:val="lt-LT"/>
        </w:rPr>
        <w:t>Monosan 20 mg</w:t>
      </w:r>
    </w:p>
    <w:p w:rsidR="0062429F" w:rsidRPr="00461278" w:rsidRDefault="00233DC5" w:rsidP="0062429F">
      <w:pPr>
        <w:pStyle w:val="BTEMEASMCA"/>
        <w:rPr>
          <w:rFonts w:ascii="Times New Roman" w:hAnsi="Times New Roman" w:cs="Times New Roman"/>
          <w:lang w:val="lt-LT"/>
        </w:rPr>
      </w:pPr>
      <w:r w:rsidRPr="00461278">
        <w:rPr>
          <w:rFonts w:ascii="Times New Roman" w:hAnsi="Times New Roman" w:cs="Times New Roman"/>
          <w:highlight w:val="lightGray"/>
          <w:lang w:val="lt-LT"/>
        </w:rPr>
        <w:t>Monosan 40 mg</w:t>
      </w:r>
    </w:p>
    <w:p w:rsidR="0062429F" w:rsidRPr="00461278" w:rsidRDefault="0062429F" w:rsidP="0062429F">
      <w:pPr>
        <w:pStyle w:val="BTEMEASMCA"/>
        <w:rPr>
          <w:rFonts w:ascii="Times New Roman" w:hAnsi="Times New Roman" w:cs="Times New Roman"/>
          <w:lang w:val="lt-LT"/>
        </w:rPr>
      </w:pPr>
    </w:p>
    <w:p w:rsidR="007E51EA" w:rsidRPr="00461278" w:rsidRDefault="007E51EA" w:rsidP="007E51EA">
      <w:pPr>
        <w:rPr>
          <w:noProof/>
          <w:sz w:val="22"/>
          <w:szCs w:val="22"/>
          <w:shd w:val="clear" w:color="auto" w:fill="CCCCCC"/>
          <w:lang w:val="lt-LT"/>
        </w:rPr>
      </w:pPr>
    </w:p>
    <w:p w:rsidR="00F64497" w:rsidRPr="00461278" w:rsidRDefault="00233DC5" w:rsidP="00461278">
      <w:pPr>
        <w:keepNext/>
        <w:pBdr>
          <w:top w:val="single" w:sz="4" w:space="1" w:color="auto"/>
          <w:left w:val="single" w:sz="4" w:space="4" w:color="auto"/>
          <w:bottom w:val="single" w:sz="4" w:space="1" w:color="auto"/>
          <w:right w:val="single" w:sz="4" w:space="4" w:color="auto"/>
        </w:pBdr>
        <w:tabs>
          <w:tab w:val="left" w:pos="0"/>
        </w:tabs>
        <w:ind w:left="567" w:hanging="567"/>
        <w:outlineLvl w:val="0"/>
        <w:rPr>
          <w:i/>
          <w:noProof/>
          <w:sz w:val="22"/>
          <w:szCs w:val="22"/>
          <w:lang w:val="lt-LT"/>
        </w:rPr>
      </w:pPr>
      <w:r w:rsidRPr="00461278">
        <w:rPr>
          <w:b/>
          <w:noProof/>
          <w:sz w:val="22"/>
          <w:szCs w:val="22"/>
          <w:lang w:val="lt-LT"/>
        </w:rPr>
        <w:t>17.</w:t>
      </w:r>
      <w:r w:rsidRPr="00461278">
        <w:rPr>
          <w:b/>
          <w:noProof/>
          <w:sz w:val="22"/>
          <w:szCs w:val="22"/>
          <w:lang w:val="lt-LT"/>
        </w:rPr>
        <w:tab/>
        <w:t>UNIKALUS IDENTIFIKATORIUS – 2D BRŪKŠNINIS KODAS</w:t>
      </w:r>
    </w:p>
    <w:p w:rsidR="007E51EA" w:rsidRPr="00461278" w:rsidRDefault="007E51EA" w:rsidP="007E51EA">
      <w:pPr>
        <w:rPr>
          <w:noProof/>
          <w:sz w:val="22"/>
          <w:szCs w:val="22"/>
          <w:lang w:val="lt-LT"/>
        </w:rPr>
      </w:pPr>
    </w:p>
    <w:p w:rsidR="007E51EA" w:rsidRPr="00461278" w:rsidRDefault="00495504" w:rsidP="007E51EA">
      <w:pPr>
        <w:rPr>
          <w:noProof/>
          <w:sz w:val="22"/>
          <w:szCs w:val="22"/>
          <w:lang w:val="lt-LT"/>
        </w:rPr>
      </w:pPr>
      <w:r w:rsidRPr="00461278">
        <w:rPr>
          <w:noProof/>
          <w:highlight w:val="lightGray"/>
          <w:lang w:val="lt-LT"/>
        </w:rPr>
        <w:t>2D brūkšninis kodas su nurodytu unikaliu identifikatoriumi.</w:t>
      </w:r>
    </w:p>
    <w:p w:rsidR="007E51EA" w:rsidRPr="00461278" w:rsidRDefault="007E51EA" w:rsidP="007E51EA">
      <w:pPr>
        <w:rPr>
          <w:noProof/>
          <w:sz w:val="22"/>
          <w:szCs w:val="22"/>
          <w:lang w:val="lt-LT"/>
        </w:rPr>
      </w:pPr>
    </w:p>
    <w:p w:rsidR="004A5FC3" w:rsidRPr="00461278" w:rsidRDefault="004A5FC3" w:rsidP="007E51EA">
      <w:pPr>
        <w:rPr>
          <w:noProof/>
          <w:sz w:val="22"/>
          <w:szCs w:val="22"/>
          <w:lang w:val="lt-LT"/>
        </w:rPr>
      </w:pPr>
    </w:p>
    <w:p w:rsidR="00F64497" w:rsidRPr="00461278" w:rsidRDefault="00233DC5" w:rsidP="00461278">
      <w:pPr>
        <w:keepNext/>
        <w:pBdr>
          <w:top w:val="single" w:sz="4" w:space="1" w:color="auto"/>
          <w:left w:val="single" w:sz="4" w:space="4" w:color="auto"/>
          <w:bottom w:val="single" w:sz="4" w:space="1" w:color="auto"/>
          <w:right w:val="single" w:sz="4" w:space="4" w:color="auto"/>
        </w:pBdr>
        <w:tabs>
          <w:tab w:val="left" w:pos="0"/>
        </w:tabs>
        <w:ind w:left="567" w:hanging="567"/>
        <w:outlineLvl w:val="0"/>
        <w:rPr>
          <w:i/>
          <w:noProof/>
          <w:sz w:val="22"/>
          <w:szCs w:val="22"/>
          <w:lang w:val="lt-LT"/>
        </w:rPr>
      </w:pPr>
      <w:r w:rsidRPr="00461278">
        <w:rPr>
          <w:b/>
          <w:noProof/>
          <w:sz w:val="22"/>
          <w:szCs w:val="22"/>
          <w:lang w:val="lt-LT"/>
        </w:rPr>
        <w:t>18.</w:t>
      </w:r>
      <w:r w:rsidRPr="00461278">
        <w:rPr>
          <w:b/>
          <w:noProof/>
          <w:sz w:val="22"/>
          <w:szCs w:val="22"/>
          <w:lang w:val="lt-LT"/>
        </w:rPr>
        <w:tab/>
        <w:t>UNIKALUS IDENTIFIKATORIUS – ŽMONĖMS SUPRANTAMI DUOMENYS</w:t>
      </w:r>
    </w:p>
    <w:p w:rsidR="007E51EA" w:rsidRPr="00461278" w:rsidRDefault="007E51EA" w:rsidP="007E51EA">
      <w:pPr>
        <w:rPr>
          <w:noProof/>
          <w:sz w:val="22"/>
          <w:szCs w:val="22"/>
          <w:lang w:val="lt-LT"/>
        </w:rPr>
      </w:pPr>
    </w:p>
    <w:p w:rsidR="007E51EA" w:rsidRPr="00461278" w:rsidRDefault="007E51EA" w:rsidP="007E51EA">
      <w:pPr>
        <w:rPr>
          <w:noProof/>
          <w:vanish/>
          <w:sz w:val="22"/>
          <w:szCs w:val="22"/>
          <w:lang w:val="lt-LT"/>
        </w:rPr>
      </w:pPr>
    </w:p>
    <w:p w:rsidR="007E51EA" w:rsidRPr="00461278" w:rsidRDefault="00495504" w:rsidP="007E51EA">
      <w:pPr>
        <w:rPr>
          <w:noProof/>
          <w:vanish/>
          <w:sz w:val="22"/>
          <w:szCs w:val="22"/>
          <w:lang w:val="lt-LT"/>
        </w:rPr>
      </w:pPr>
      <w:r w:rsidRPr="00461278">
        <w:rPr>
          <w:noProof/>
          <w:sz w:val="22"/>
          <w:szCs w:val="22"/>
          <w:highlight w:val="lightGray"/>
          <w:shd w:val="clear" w:color="auto" w:fill="CCCCCC"/>
          <w:lang w:val="lt-LT"/>
        </w:rPr>
        <w:t>PC:</w:t>
      </w:r>
    </w:p>
    <w:p w:rsidR="007E51EA" w:rsidRPr="00461278" w:rsidRDefault="007E51EA" w:rsidP="007E51EA">
      <w:pPr>
        <w:rPr>
          <w:noProof/>
          <w:vanish/>
          <w:sz w:val="22"/>
          <w:szCs w:val="22"/>
          <w:lang w:val="lt-LT"/>
        </w:rPr>
      </w:pPr>
    </w:p>
    <w:p w:rsidR="007E51EA" w:rsidRPr="00461278" w:rsidRDefault="007E51EA" w:rsidP="007E51EA">
      <w:pPr>
        <w:rPr>
          <w:sz w:val="22"/>
          <w:szCs w:val="22"/>
          <w:lang w:val="lt-LT"/>
        </w:rPr>
      </w:pPr>
    </w:p>
    <w:p w:rsidR="00495504" w:rsidRPr="00461278" w:rsidRDefault="00233DC5" w:rsidP="007E51EA">
      <w:pPr>
        <w:rPr>
          <w:snapToGrid w:val="0"/>
          <w:sz w:val="22"/>
          <w:szCs w:val="22"/>
          <w:highlight w:val="lightGray"/>
          <w:lang w:val="lt-LT"/>
        </w:rPr>
      </w:pPr>
      <w:r w:rsidRPr="00461278">
        <w:rPr>
          <w:snapToGrid w:val="0"/>
          <w:sz w:val="22"/>
          <w:szCs w:val="22"/>
          <w:highlight w:val="lightGray"/>
          <w:lang w:val="lt-LT"/>
        </w:rPr>
        <w:lastRenderedPageBreak/>
        <w:t>SN:</w:t>
      </w:r>
    </w:p>
    <w:p w:rsidR="004A5FC3" w:rsidRPr="00461278" w:rsidRDefault="00233DC5" w:rsidP="007E51EA">
      <w:pPr>
        <w:rPr>
          <w:snapToGrid w:val="0"/>
          <w:sz w:val="22"/>
          <w:szCs w:val="22"/>
          <w:lang w:val="lt-LT"/>
        </w:rPr>
      </w:pPr>
      <w:r w:rsidRPr="00461278">
        <w:rPr>
          <w:snapToGrid w:val="0"/>
          <w:sz w:val="22"/>
          <w:szCs w:val="22"/>
          <w:highlight w:val="lightGray"/>
          <w:lang w:val="lt-LT"/>
        </w:rPr>
        <w:t>NN:</w:t>
      </w:r>
    </w:p>
    <w:p w:rsidR="004A5FC3" w:rsidRPr="00461278" w:rsidRDefault="004A5FC3">
      <w:pPr>
        <w:spacing w:after="200" w:line="276" w:lineRule="auto"/>
        <w:rPr>
          <w:snapToGrid w:val="0"/>
          <w:sz w:val="22"/>
          <w:szCs w:val="22"/>
          <w:highlight w:val="lightGray"/>
          <w:lang w:val="lt-LT"/>
        </w:rPr>
      </w:pPr>
      <w:r w:rsidRPr="00461278">
        <w:rPr>
          <w:snapToGrid w:val="0"/>
          <w:sz w:val="22"/>
          <w:szCs w:val="22"/>
          <w:highlight w:val="lightGray"/>
          <w:lang w:val="lt-LT"/>
        </w:rPr>
        <w:br w:type="page"/>
      </w:r>
    </w:p>
    <w:p w:rsidR="00F64497" w:rsidRPr="00461278" w:rsidRDefault="0062429F">
      <w:pPr>
        <w:pStyle w:val="PI-1labEMEASMCA"/>
      </w:pPr>
      <w:r w:rsidRPr="00461278">
        <w:lastRenderedPageBreak/>
        <w:t xml:space="preserve">MINIMALI </w:t>
      </w:r>
      <w:r w:rsidRPr="00461278">
        <w:rPr>
          <w:caps/>
        </w:rPr>
        <w:t xml:space="preserve">informacija ant </w:t>
      </w:r>
      <w:r w:rsidRPr="00461278">
        <w:t>LIZDINIŲ PLOKŠTELIŲ ARBA DVISLUOKSNIŲ</w:t>
      </w:r>
    </w:p>
    <w:p w:rsidR="00F64497" w:rsidRPr="00461278" w:rsidRDefault="00233DC5">
      <w:pPr>
        <w:pStyle w:val="PI-1labEMEASMCA"/>
      </w:pPr>
      <w:r w:rsidRPr="00461278">
        <w:t>JUOSTELIŲ</w:t>
      </w:r>
    </w:p>
    <w:p w:rsidR="00F64497" w:rsidRPr="00461278" w:rsidRDefault="00F64497">
      <w:pPr>
        <w:pStyle w:val="PI-1labEMEASMCA"/>
      </w:pPr>
    </w:p>
    <w:p w:rsidR="00F64497" w:rsidRPr="00461278" w:rsidRDefault="00233DC5">
      <w:pPr>
        <w:pStyle w:val="PI-1labEMEASMCA"/>
      </w:pPr>
      <w:r w:rsidRPr="00461278">
        <w:t>LIZDINĖ PLOKŠTELĖ</w:t>
      </w:r>
    </w:p>
    <w:p w:rsidR="0062429F" w:rsidRPr="00461278" w:rsidRDefault="0062429F" w:rsidP="0062429F">
      <w:pPr>
        <w:pStyle w:val="BTEMEASMCA"/>
        <w:rPr>
          <w:rFonts w:ascii="Times New Roman" w:hAnsi="Times New Roman" w:cs="Times New Roman"/>
          <w:lang w:val="lt-LT"/>
        </w:rPr>
      </w:pPr>
    </w:p>
    <w:p w:rsidR="0062429F" w:rsidRPr="00461278" w:rsidRDefault="0062429F" w:rsidP="0062429F">
      <w:pPr>
        <w:pStyle w:val="BTEMEASMCA"/>
        <w:rPr>
          <w:rFonts w:ascii="Times New Roman" w:hAnsi="Times New Roman" w:cs="Times New Roman"/>
          <w:lang w:val="lt-LT"/>
        </w:rPr>
      </w:pPr>
    </w:p>
    <w:p w:rsidR="00F64497" w:rsidRPr="00461278" w:rsidRDefault="0062429F">
      <w:pPr>
        <w:pStyle w:val="PI-1labEMEASMCA"/>
      </w:pPr>
      <w:r w:rsidRPr="00461278">
        <w:t>1.</w:t>
      </w:r>
      <w:r w:rsidRPr="00461278">
        <w:tab/>
        <w:t>VAISTINIO PREPARATO PAVADINIMAS</w:t>
      </w:r>
    </w:p>
    <w:p w:rsidR="0062429F" w:rsidRPr="00461278" w:rsidRDefault="0062429F" w:rsidP="0062429F">
      <w:pPr>
        <w:pStyle w:val="BTEMEASMCA"/>
        <w:rPr>
          <w:rFonts w:ascii="Times New Roman" w:hAnsi="Times New Roman" w:cs="Times New Roman"/>
          <w:lang w:val="lt-LT"/>
        </w:rPr>
      </w:pPr>
    </w:p>
    <w:p w:rsidR="0062429F" w:rsidRPr="00461278" w:rsidRDefault="00233DC5" w:rsidP="0062429F">
      <w:pPr>
        <w:pStyle w:val="BTEMEASMCA"/>
        <w:rPr>
          <w:rFonts w:ascii="Times New Roman" w:hAnsi="Times New Roman" w:cs="Times New Roman"/>
          <w:lang w:val="lt-LT"/>
        </w:rPr>
      </w:pPr>
      <w:r w:rsidRPr="00461278">
        <w:rPr>
          <w:rFonts w:ascii="Times New Roman" w:hAnsi="Times New Roman" w:cs="Times New Roman"/>
          <w:lang w:val="lt-LT"/>
        </w:rPr>
        <w:t>Monosan 20 mg tabletės</w:t>
      </w:r>
    </w:p>
    <w:p w:rsidR="0062429F" w:rsidRPr="00461278" w:rsidRDefault="00233DC5" w:rsidP="0062429F">
      <w:pPr>
        <w:pStyle w:val="BTEMEASMCA"/>
        <w:rPr>
          <w:rFonts w:ascii="Times New Roman" w:hAnsi="Times New Roman" w:cs="Times New Roman"/>
          <w:lang w:val="lt-LT"/>
        </w:rPr>
      </w:pPr>
      <w:r w:rsidRPr="00461278">
        <w:rPr>
          <w:rFonts w:ascii="Times New Roman" w:hAnsi="Times New Roman" w:cs="Times New Roman"/>
          <w:highlight w:val="lightGray"/>
          <w:lang w:val="lt-LT"/>
        </w:rPr>
        <w:t>Monosan 40 mg tabletės</w:t>
      </w:r>
    </w:p>
    <w:p w:rsidR="0062429F" w:rsidRPr="00461278" w:rsidRDefault="00233DC5" w:rsidP="0062429F">
      <w:pPr>
        <w:pStyle w:val="BTEMEASMCA"/>
        <w:rPr>
          <w:rFonts w:ascii="Times New Roman" w:hAnsi="Times New Roman" w:cs="Times New Roman"/>
          <w:lang w:val="lt-LT"/>
        </w:rPr>
      </w:pPr>
      <w:r w:rsidRPr="00461278">
        <w:rPr>
          <w:rFonts w:ascii="Times New Roman" w:hAnsi="Times New Roman" w:cs="Times New Roman"/>
          <w:lang w:val="lt-LT"/>
        </w:rPr>
        <w:t>Praskiestas izosorbido mononitratas</w:t>
      </w:r>
    </w:p>
    <w:p w:rsidR="0062429F" w:rsidRPr="00461278" w:rsidRDefault="0062429F" w:rsidP="0062429F">
      <w:pPr>
        <w:pStyle w:val="BTEMEASMCA"/>
        <w:rPr>
          <w:rFonts w:ascii="Times New Roman" w:hAnsi="Times New Roman" w:cs="Times New Roman"/>
          <w:lang w:val="lt-LT"/>
        </w:rPr>
      </w:pPr>
    </w:p>
    <w:p w:rsidR="0062429F" w:rsidRPr="00461278" w:rsidRDefault="0062429F" w:rsidP="0062429F">
      <w:pPr>
        <w:pStyle w:val="BTEMEASMCA"/>
        <w:rPr>
          <w:rFonts w:ascii="Times New Roman" w:hAnsi="Times New Roman" w:cs="Times New Roman"/>
          <w:lang w:val="lt-LT"/>
        </w:rPr>
      </w:pPr>
    </w:p>
    <w:p w:rsidR="00F64497" w:rsidRPr="00461278" w:rsidRDefault="0062429F">
      <w:pPr>
        <w:pStyle w:val="PI-1labEMEASMCA"/>
      </w:pPr>
      <w:r w:rsidRPr="00461278">
        <w:t>2.</w:t>
      </w:r>
      <w:r w:rsidRPr="00461278">
        <w:tab/>
      </w:r>
      <w:r w:rsidR="005A2B82" w:rsidRPr="00461278">
        <w:t>REGISTRUOTOJO</w:t>
      </w:r>
      <w:r w:rsidRPr="00461278">
        <w:t xml:space="preserve"> PAVADINIMAS</w:t>
      </w:r>
    </w:p>
    <w:p w:rsidR="0062429F" w:rsidRPr="00461278" w:rsidRDefault="0062429F" w:rsidP="0062429F">
      <w:pPr>
        <w:pStyle w:val="BTEMEASMCA"/>
        <w:rPr>
          <w:rFonts w:ascii="Times New Roman" w:hAnsi="Times New Roman" w:cs="Times New Roman"/>
          <w:lang w:val="lt-LT"/>
        </w:rPr>
      </w:pPr>
    </w:p>
    <w:p w:rsidR="0062429F" w:rsidRPr="00461278" w:rsidRDefault="00233DC5" w:rsidP="0062429F">
      <w:pPr>
        <w:pStyle w:val="BTEMEASMCA"/>
        <w:rPr>
          <w:rFonts w:ascii="Times New Roman" w:hAnsi="Times New Roman" w:cs="Times New Roman"/>
          <w:lang w:val="lt-LT"/>
        </w:rPr>
      </w:pPr>
      <w:r w:rsidRPr="00461278">
        <w:rPr>
          <w:rFonts w:ascii="Times New Roman" w:hAnsi="Times New Roman" w:cs="Times New Roman"/>
          <w:lang w:val="lt-LT"/>
        </w:rPr>
        <w:t>PRO.MED.CS Praha a.s.</w:t>
      </w:r>
    </w:p>
    <w:p w:rsidR="0062429F" w:rsidRPr="00461278" w:rsidRDefault="0062429F" w:rsidP="0062429F">
      <w:pPr>
        <w:pStyle w:val="BTEMEASMCA"/>
        <w:rPr>
          <w:rFonts w:ascii="Times New Roman" w:hAnsi="Times New Roman" w:cs="Times New Roman"/>
          <w:lang w:val="lt-LT"/>
        </w:rPr>
      </w:pPr>
    </w:p>
    <w:p w:rsidR="0062429F" w:rsidRPr="00461278" w:rsidRDefault="0062429F" w:rsidP="0062429F">
      <w:pPr>
        <w:pStyle w:val="BTEMEASMCA"/>
        <w:rPr>
          <w:rFonts w:ascii="Times New Roman" w:hAnsi="Times New Roman" w:cs="Times New Roman"/>
          <w:lang w:val="lt-LT"/>
        </w:rPr>
      </w:pPr>
    </w:p>
    <w:p w:rsidR="00F64497" w:rsidRPr="00461278" w:rsidRDefault="0062429F">
      <w:pPr>
        <w:pStyle w:val="PI-1labEMEASMCA"/>
      </w:pPr>
      <w:r w:rsidRPr="00461278">
        <w:t>3.</w:t>
      </w:r>
      <w:r w:rsidRPr="00461278">
        <w:tab/>
        <w:t>TINKAMUMO LAIKAS</w:t>
      </w:r>
    </w:p>
    <w:p w:rsidR="0062429F" w:rsidRPr="00461278" w:rsidRDefault="0062429F" w:rsidP="0062429F">
      <w:pPr>
        <w:pStyle w:val="BTEMEASMCA"/>
        <w:rPr>
          <w:rFonts w:ascii="Times New Roman" w:hAnsi="Times New Roman" w:cs="Times New Roman"/>
          <w:lang w:val="lt-LT"/>
        </w:rPr>
      </w:pPr>
    </w:p>
    <w:p w:rsidR="0062429F" w:rsidRPr="00461278" w:rsidRDefault="00727F58" w:rsidP="0062429F">
      <w:pPr>
        <w:pStyle w:val="BTEMEASMCA"/>
        <w:rPr>
          <w:rFonts w:ascii="Times New Roman" w:hAnsi="Times New Roman" w:cs="Times New Roman"/>
          <w:lang w:val="lt-LT"/>
        </w:rPr>
      </w:pPr>
      <w:r w:rsidRPr="00461278">
        <w:rPr>
          <w:rFonts w:ascii="Times New Roman" w:hAnsi="Times New Roman" w:cs="Times New Roman"/>
          <w:lang w:val="lt-LT"/>
        </w:rPr>
        <w:t xml:space="preserve">EXP </w:t>
      </w:r>
      <w:r w:rsidR="00233DC5" w:rsidRPr="00461278">
        <w:rPr>
          <w:rFonts w:ascii="Times New Roman" w:hAnsi="Times New Roman" w:cs="Times New Roman"/>
          <w:lang w:val="lt-LT"/>
        </w:rPr>
        <w:t>{mmMMMM}</w:t>
      </w:r>
    </w:p>
    <w:p w:rsidR="0062429F" w:rsidRPr="00461278" w:rsidRDefault="0062429F" w:rsidP="0062429F">
      <w:pPr>
        <w:pStyle w:val="BTEMEASMCA"/>
        <w:rPr>
          <w:rFonts w:ascii="Times New Roman" w:hAnsi="Times New Roman" w:cs="Times New Roman"/>
          <w:lang w:val="lt-LT"/>
        </w:rPr>
      </w:pPr>
    </w:p>
    <w:p w:rsidR="001406A6" w:rsidRPr="00461278" w:rsidRDefault="001406A6">
      <w:pPr>
        <w:pStyle w:val="BTEMEASMCA"/>
        <w:rPr>
          <w:rFonts w:ascii="Times New Roman" w:hAnsi="Times New Roman" w:cs="Times New Roman"/>
          <w:lang w:val="lt-LT"/>
        </w:rPr>
      </w:pPr>
    </w:p>
    <w:p w:rsidR="00F64497" w:rsidRPr="00461278" w:rsidRDefault="0062429F">
      <w:pPr>
        <w:pStyle w:val="PI-1labEMEASMCA"/>
      </w:pPr>
      <w:r w:rsidRPr="00461278">
        <w:t>4.</w:t>
      </w:r>
      <w:r w:rsidRPr="00461278">
        <w:tab/>
        <w:t>SERIJOS NUMERIS</w:t>
      </w:r>
    </w:p>
    <w:p w:rsidR="0062429F" w:rsidRPr="00461278" w:rsidRDefault="0062429F" w:rsidP="0062429F">
      <w:pPr>
        <w:pStyle w:val="BTEMEASMCA"/>
        <w:rPr>
          <w:rFonts w:ascii="Times New Roman" w:hAnsi="Times New Roman" w:cs="Times New Roman"/>
          <w:lang w:val="lt-LT"/>
        </w:rPr>
      </w:pPr>
    </w:p>
    <w:p w:rsidR="0062429F" w:rsidRPr="00461278" w:rsidRDefault="00727F58" w:rsidP="0062429F">
      <w:pPr>
        <w:pStyle w:val="BTEMEASMCA"/>
        <w:rPr>
          <w:rFonts w:ascii="Times New Roman" w:hAnsi="Times New Roman" w:cs="Times New Roman"/>
          <w:lang w:val="lt-LT"/>
        </w:rPr>
      </w:pPr>
      <w:r w:rsidRPr="00461278">
        <w:rPr>
          <w:rFonts w:ascii="Times New Roman" w:hAnsi="Times New Roman" w:cs="Times New Roman"/>
          <w:lang w:val="lt-LT"/>
        </w:rPr>
        <w:t>Lot</w:t>
      </w:r>
    </w:p>
    <w:p w:rsidR="0062429F" w:rsidRPr="00461278" w:rsidRDefault="0062429F" w:rsidP="0062429F">
      <w:pPr>
        <w:pStyle w:val="BTEMEASMCA"/>
        <w:rPr>
          <w:rFonts w:ascii="Times New Roman" w:hAnsi="Times New Roman" w:cs="Times New Roman"/>
          <w:lang w:val="lt-LT"/>
        </w:rPr>
      </w:pPr>
    </w:p>
    <w:p w:rsidR="0062429F" w:rsidRPr="00461278" w:rsidRDefault="0062429F" w:rsidP="0062429F">
      <w:pPr>
        <w:pStyle w:val="BTEMEASMCA"/>
        <w:rPr>
          <w:rFonts w:ascii="Times New Roman" w:hAnsi="Times New Roman" w:cs="Times New Roman"/>
          <w:lang w:val="lt-LT"/>
        </w:rPr>
      </w:pPr>
    </w:p>
    <w:p w:rsidR="00F64497" w:rsidRPr="00461278" w:rsidRDefault="0062429F">
      <w:pPr>
        <w:pStyle w:val="PI-1labEMEASMCA"/>
      </w:pPr>
      <w:r w:rsidRPr="00461278">
        <w:t>5.</w:t>
      </w:r>
      <w:r w:rsidRPr="00461278">
        <w:tab/>
        <w:t>KITA</w:t>
      </w:r>
    </w:p>
    <w:p w:rsidR="0062429F" w:rsidRPr="00461278" w:rsidRDefault="0062429F" w:rsidP="0062429F">
      <w:pPr>
        <w:pStyle w:val="BTEMEASMCA"/>
        <w:rPr>
          <w:rFonts w:ascii="Times New Roman" w:hAnsi="Times New Roman" w:cs="Times New Roman"/>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62429F" w:rsidRPr="00461278" w:rsidRDefault="00233DC5" w:rsidP="0062429F">
      <w:pPr>
        <w:jc w:val="center"/>
        <w:rPr>
          <w:b/>
          <w:sz w:val="22"/>
          <w:szCs w:val="22"/>
          <w:lang w:val="lt-LT"/>
        </w:rPr>
      </w:pPr>
      <w:r w:rsidRPr="00461278">
        <w:rPr>
          <w:sz w:val="22"/>
          <w:szCs w:val="22"/>
          <w:lang w:val="lt-LT"/>
        </w:rPr>
        <w:br w:type="page"/>
      </w: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62429F" w:rsidP="0062429F">
      <w:pPr>
        <w:jc w:val="center"/>
        <w:rPr>
          <w:b/>
          <w:sz w:val="22"/>
          <w:szCs w:val="22"/>
          <w:lang w:val="lt-LT"/>
        </w:rPr>
      </w:pPr>
    </w:p>
    <w:p w:rsidR="0062429F" w:rsidRPr="00461278" w:rsidRDefault="00233DC5" w:rsidP="0062429F">
      <w:pPr>
        <w:jc w:val="center"/>
        <w:rPr>
          <w:b/>
          <w:sz w:val="22"/>
          <w:szCs w:val="22"/>
          <w:lang w:val="lt-LT"/>
        </w:rPr>
      </w:pPr>
      <w:r w:rsidRPr="00461278">
        <w:rPr>
          <w:b/>
          <w:sz w:val="22"/>
          <w:szCs w:val="22"/>
          <w:lang w:val="lt-LT"/>
        </w:rPr>
        <w:t>B. PAKUOTĖS LAPELIS</w:t>
      </w:r>
    </w:p>
    <w:p w:rsidR="0062429F" w:rsidRPr="00461278" w:rsidRDefault="00233DC5" w:rsidP="0062429F">
      <w:pPr>
        <w:pStyle w:val="TTEMEASMCA"/>
        <w:rPr>
          <w:rFonts w:ascii="Times New Roman" w:hAnsi="Times New Roman" w:cs="Times New Roman"/>
          <w:lang w:val="lt-LT"/>
        </w:rPr>
      </w:pPr>
      <w:r w:rsidRPr="00461278">
        <w:rPr>
          <w:rFonts w:ascii="Times New Roman" w:hAnsi="Times New Roman" w:cs="Times New Roman"/>
          <w:b w:val="0"/>
          <w:caps w:val="0"/>
          <w:lang w:val="lt-LT"/>
        </w:rPr>
        <w:br w:type="page"/>
      </w:r>
      <w:bookmarkStart w:id="0" w:name="_Toc129243263"/>
      <w:bookmarkStart w:id="1" w:name="_Toc129243138"/>
      <w:r w:rsidRPr="00461278">
        <w:rPr>
          <w:rFonts w:ascii="Times New Roman" w:hAnsi="Times New Roman" w:cs="Times New Roman"/>
          <w:lang w:val="lt-LT"/>
        </w:rPr>
        <w:lastRenderedPageBreak/>
        <w:t xml:space="preserve"> </w:t>
      </w:r>
      <w:bookmarkEnd w:id="0"/>
      <w:bookmarkEnd w:id="1"/>
      <w:r w:rsidRPr="00461278">
        <w:rPr>
          <w:rFonts w:ascii="Times New Roman" w:hAnsi="Times New Roman" w:cs="Times New Roman"/>
          <w:iCs/>
          <w:lang w:val="lt-LT"/>
        </w:rPr>
        <w:t>P</w:t>
      </w:r>
      <w:r w:rsidRPr="00461278">
        <w:rPr>
          <w:rFonts w:ascii="Times New Roman" w:hAnsi="Times New Roman" w:cs="Times New Roman"/>
          <w:iCs/>
          <w:caps w:val="0"/>
          <w:lang w:val="lt-LT"/>
        </w:rPr>
        <w:t>akuotės</w:t>
      </w:r>
      <w:r w:rsidRPr="00461278">
        <w:rPr>
          <w:rFonts w:ascii="Times New Roman" w:hAnsi="Times New Roman" w:cs="Times New Roman"/>
          <w:iCs/>
          <w:lang w:val="lt-LT"/>
        </w:rPr>
        <w:t xml:space="preserve"> </w:t>
      </w:r>
      <w:r w:rsidRPr="00461278">
        <w:rPr>
          <w:rFonts w:ascii="Times New Roman" w:hAnsi="Times New Roman" w:cs="Times New Roman"/>
          <w:iCs/>
          <w:caps w:val="0"/>
          <w:lang w:val="lt-LT"/>
        </w:rPr>
        <w:t>lapelis</w:t>
      </w:r>
      <w:r w:rsidRPr="00461278">
        <w:rPr>
          <w:rFonts w:ascii="Times New Roman" w:hAnsi="Times New Roman" w:cs="Times New Roman"/>
          <w:iCs/>
          <w:lang w:val="lt-LT"/>
        </w:rPr>
        <w:t xml:space="preserve">: </w:t>
      </w:r>
      <w:r w:rsidRPr="00461278">
        <w:rPr>
          <w:rFonts w:ascii="Times New Roman" w:hAnsi="Times New Roman" w:cs="Times New Roman"/>
          <w:iCs/>
          <w:caps w:val="0"/>
          <w:lang w:val="lt-LT"/>
        </w:rPr>
        <w:t>informacija vartotojui</w:t>
      </w:r>
    </w:p>
    <w:p w:rsidR="0062429F" w:rsidRPr="00461278" w:rsidRDefault="0062429F" w:rsidP="0062429F">
      <w:pPr>
        <w:jc w:val="center"/>
        <w:rPr>
          <w:b/>
          <w:sz w:val="22"/>
          <w:szCs w:val="22"/>
          <w:lang w:val="lt-LT"/>
        </w:rPr>
      </w:pPr>
    </w:p>
    <w:p w:rsidR="0062429F" w:rsidRPr="00461278" w:rsidRDefault="00233DC5" w:rsidP="0062429F">
      <w:pPr>
        <w:jc w:val="center"/>
        <w:rPr>
          <w:b/>
          <w:sz w:val="22"/>
          <w:szCs w:val="22"/>
          <w:lang w:val="lt-LT"/>
        </w:rPr>
      </w:pPr>
      <w:r w:rsidRPr="00461278">
        <w:rPr>
          <w:b/>
          <w:sz w:val="22"/>
          <w:szCs w:val="22"/>
          <w:lang w:val="lt-LT"/>
        </w:rPr>
        <w:t>Monosan 20 mg tabletės</w:t>
      </w:r>
    </w:p>
    <w:p w:rsidR="0062429F" w:rsidRPr="00461278" w:rsidRDefault="00233DC5" w:rsidP="0062429F">
      <w:pPr>
        <w:pStyle w:val="BTbeEMEASMCA"/>
        <w:rPr>
          <w:rFonts w:ascii="Times New Roman" w:hAnsi="Times New Roman" w:cs="Times New Roman"/>
          <w:lang w:val="lt-LT"/>
        </w:rPr>
      </w:pPr>
      <w:r w:rsidRPr="00461278">
        <w:rPr>
          <w:rFonts w:ascii="Times New Roman" w:hAnsi="Times New Roman" w:cs="Times New Roman"/>
          <w:lang w:val="lt-LT"/>
        </w:rPr>
        <w:t>Monosan 40 mg tabletės</w:t>
      </w:r>
    </w:p>
    <w:p w:rsidR="00AC43BD" w:rsidRPr="00461278" w:rsidRDefault="00AC43BD" w:rsidP="0062429F">
      <w:pPr>
        <w:pStyle w:val="BTbeEMEASMCA"/>
        <w:rPr>
          <w:rFonts w:ascii="Times New Roman" w:hAnsi="Times New Roman" w:cs="Times New Roman"/>
          <w:lang w:val="lt-LT"/>
        </w:rPr>
      </w:pPr>
    </w:p>
    <w:p w:rsidR="0062429F" w:rsidRPr="00461278" w:rsidRDefault="0062429F" w:rsidP="0062429F">
      <w:pPr>
        <w:jc w:val="center"/>
        <w:rPr>
          <w:sz w:val="22"/>
          <w:szCs w:val="22"/>
          <w:lang w:val="lt-LT"/>
        </w:rPr>
      </w:pPr>
      <w:r w:rsidRPr="00461278">
        <w:rPr>
          <w:sz w:val="22"/>
          <w:szCs w:val="22"/>
          <w:lang w:val="lt-LT"/>
        </w:rPr>
        <w:t>Praskiestas izosorbido mononitratas</w:t>
      </w:r>
    </w:p>
    <w:p w:rsidR="0062429F" w:rsidRPr="00461278" w:rsidRDefault="0062429F" w:rsidP="0062429F">
      <w:pPr>
        <w:pStyle w:val="BTEMEASMCA"/>
        <w:rPr>
          <w:rFonts w:ascii="Times New Roman" w:hAnsi="Times New Roman" w:cs="Times New Roman"/>
          <w:lang w:val="lt-LT"/>
        </w:rPr>
      </w:pPr>
    </w:p>
    <w:p w:rsidR="0062429F" w:rsidRDefault="00233DC5" w:rsidP="0062429F">
      <w:pPr>
        <w:pStyle w:val="BTbEMEASMCA"/>
        <w:rPr>
          <w:rFonts w:ascii="Times New Roman" w:hAnsi="Times New Roman" w:cs="Times New Roman"/>
          <w:lang w:val="lt-LT"/>
        </w:rPr>
      </w:pPr>
      <w:r w:rsidRPr="00461278">
        <w:rPr>
          <w:rFonts w:ascii="Times New Roman" w:hAnsi="Times New Roman" w:cs="Times New Roman"/>
          <w:lang w:val="lt-LT"/>
        </w:rPr>
        <w:t>Atidžiai perskaitykite visą šį lapelį, prieš pradėdami vartoti vaistą, nes jame pateikiama Jums svarbi informacija.</w:t>
      </w:r>
    </w:p>
    <w:p w:rsidR="00461278" w:rsidRPr="00461278" w:rsidRDefault="00461278" w:rsidP="0062429F">
      <w:pPr>
        <w:pStyle w:val="BTbEMEASMCA"/>
        <w:rPr>
          <w:rFonts w:ascii="Times New Roman" w:hAnsi="Times New Roman" w:cs="Times New Roman"/>
          <w:lang w:val="lt-LT"/>
        </w:rPr>
      </w:pPr>
    </w:p>
    <w:p w:rsidR="0062429F" w:rsidRPr="00461278" w:rsidRDefault="00233DC5" w:rsidP="0062429F">
      <w:pPr>
        <w:pStyle w:val="BT-EMEASMCA"/>
        <w:tabs>
          <w:tab w:val="num" w:pos="720"/>
        </w:tabs>
        <w:rPr>
          <w:rFonts w:ascii="Times New Roman" w:hAnsi="Times New Roman" w:cs="Times New Roman"/>
          <w:lang w:val="lt-LT"/>
        </w:rPr>
      </w:pPr>
      <w:r w:rsidRPr="00461278">
        <w:rPr>
          <w:rFonts w:ascii="Times New Roman" w:hAnsi="Times New Roman" w:cs="Times New Roman"/>
          <w:lang w:val="lt-LT"/>
        </w:rPr>
        <w:t>Neišmeskite šio lapelio, nes vėl gali prireikti jį perskaityti.</w:t>
      </w:r>
    </w:p>
    <w:p w:rsidR="0062429F" w:rsidRPr="00461278" w:rsidRDefault="00233DC5" w:rsidP="0062429F">
      <w:pPr>
        <w:pStyle w:val="BT-EMEASMCA"/>
        <w:tabs>
          <w:tab w:val="num" w:pos="720"/>
        </w:tabs>
        <w:rPr>
          <w:rFonts w:ascii="Times New Roman" w:hAnsi="Times New Roman" w:cs="Times New Roman"/>
          <w:lang w:val="lt-LT"/>
        </w:rPr>
      </w:pPr>
      <w:r w:rsidRPr="00461278">
        <w:rPr>
          <w:rFonts w:ascii="Times New Roman" w:hAnsi="Times New Roman" w:cs="Times New Roman"/>
          <w:lang w:val="lt-LT"/>
        </w:rPr>
        <w:t>Jeigu kiltų daugiau klausimų, kreipkitės į gydytoją arba vaistininką.</w:t>
      </w:r>
    </w:p>
    <w:p w:rsidR="0062429F" w:rsidRPr="00461278" w:rsidRDefault="00233DC5" w:rsidP="0062429F">
      <w:pPr>
        <w:pStyle w:val="BT-EMEASMCA"/>
        <w:tabs>
          <w:tab w:val="num" w:pos="720"/>
        </w:tabs>
        <w:rPr>
          <w:rFonts w:ascii="Times New Roman" w:hAnsi="Times New Roman" w:cs="Times New Roman"/>
          <w:lang w:val="lt-LT"/>
        </w:rPr>
      </w:pPr>
      <w:r w:rsidRPr="00461278">
        <w:rPr>
          <w:rFonts w:ascii="Times New Roman" w:hAnsi="Times New Roman" w:cs="Times New Roman"/>
          <w:lang w:val="lt-LT"/>
        </w:rPr>
        <w:t>Šis vaistas skirtas tik Jums, todėl kitiems žmonėms jo duoti negalima. Vaistas gali jiems pakenkti (net tiems, kurių ligos požymiai yra tokie patys kaip Jūsų).</w:t>
      </w:r>
    </w:p>
    <w:p w:rsidR="0062429F" w:rsidRPr="00461278" w:rsidRDefault="00233DC5" w:rsidP="0062429F">
      <w:pPr>
        <w:pStyle w:val="BT-EMEASMCA"/>
        <w:tabs>
          <w:tab w:val="num" w:pos="720"/>
        </w:tabs>
        <w:rPr>
          <w:rFonts w:ascii="Times New Roman" w:hAnsi="Times New Roman" w:cs="Times New Roman"/>
          <w:lang w:val="lt-LT"/>
        </w:rPr>
      </w:pPr>
      <w:r w:rsidRPr="00461278">
        <w:rPr>
          <w:rFonts w:ascii="Times New Roman" w:hAnsi="Times New Roman" w:cs="Times New Roman"/>
          <w:lang w:val="lt-LT"/>
        </w:rPr>
        <w:t>Jeigu pasireiškė šalutinis poveikis (net jeigu jis šiame lapelyje nenurodytas), kreipkitės į gydytoją arba vaistininką. Žr. 4 skyrių.</w:t>
      </w:r>
    </w:p>
    <w:p w:rsidR="0062429F" w:rsidRPr="00461278" w:rsidRDefault="0062429F" w:rsidP="0062429F">
      <w:pPr>
        <w:pStyle w:val="BTEMEASMCA"/>
        <w:rPr>
          <w:rFonts w:ascii="Times New Roman" w:hAnsi="Times New Roman" w:cs="Times New Roman"/>
          <w:lang w:val="lt-LT"/>
        </w:rPr>
      </w:pPr>
    </w:p>
    <w:p w:rsidR="0062429F" w:rsidRPr="00461278" w:rsidRDefault="0062429F" w:rsidP="0062429F">
      <w:pPr>
        <w:rPr>
          <w:b/>
          <w:sz w:val="22"/>
          <w:szCs w:val="22"/>
          <w:lang w:val="lt-LT"/>
        </w:rPr>
      </w:pPr>
      <w:r w:rsidRPr="00461278">
        <w:rPr>
          <w:b/>
          <w:sz w:val="22"/>
          <w:szCs w:val="22"/>
          <w:lang w:val="lt-LT"/>
        </w:rPr>
        <w:t>Apie ką rašoma šiame lapelyje?</w:t>
      </w:r>
    </w:p>
    <w:p w:rsidR="0062429F" w:rsidRPr="00461278" w:rsidRDefault="0062429F" w:rsidP="0062429F">
      <w:pPr>
        <w:rPr>
          <w:b/>
          <w:sz w:val="22"/>
          <w:szCs w:val="22"/>
          <w:lang w:val="lt-LT"/>
        </w:rPr>
      </w:pPr>
    </w:p>
    <w:p w:rsidR="0062429F" w:rsidRPr="00461278" w:rsidRDefault="00233DC5" w:rsidP="0062429F">
      <w:pPr>
        <w:pStyle w:val="BTEMEASMCA"/>
        <w:rPr>
          <w:rFonts w:ascii="Times New Roman" w:hAnsi="Times New Roman" w:cs="Times New Roman"/>
          <w:lang w:val="lt-LT"/>
        </w:rPr>
      </w:pPr>
      <w:r w:rsidRPr="00461278">
        <w:rPr>
          <w:rFonts w:ascii="Times New Roman" w:hAnsi="Times New Roman" w:cs="Times New Roman"/>
          <w:lang w:val="lt-LT"/>
        </w:rPr>
        <w:t>1.</w:t>
      </w:r>
      <w:r w:rsidRPr="00461278">
        <w:rPr>
          <w:rFonts w:ascii="Times New Roman" w:hAnsi="Times New Roman" w:cs="Times New Roman"/>
          <w:lang w:val="lt-LT"/>
        </w:rPr>
        <w:tab/>
        <w:t>Kas yra Monosan ir kam jis vartojamas</w:t>
      </w:r>
    </w:p>
    <w:p w:rsidR="0062429F" w:rsidRPr="00461278" w:rsidRDefault="00233DC5" w:rsidP="0062429F">
      <w:pPr>
        <w:pStyle w:val="BTEMEASMCA"/>
        <w:rPr>
          <w:rFonts w:ascii="Times New Roman" w:hAnsi="Times New Roman" w:cs="Times New Roman"/>
          <w:lang w:val="lt-LT"/>
        </w:rPr>
      </w:pPr>
      <w:r w:rsidRPr="00461278">
        <w:rPr>
          <w:rFonts w:ascii="Times New Roman" w:hAnsi="Times New Roman" w:cs="Times New Roman"/>
          <w:lang w:val="lt-LT"/>
        </w:rPr>
        <w:t>2.</w:t>
      </w:r>
      <w:r w:rsidRPr="00461278">
        <w:rPr>
          <w:rFonts w:ascii="Times New Roman" w:hAnsi="Times New Roman" w:cs="Times New Roman"/>
          <w:lang w:val="lt-LT"/>
        </w:rPr>
        <w:tab/>
        <w:t>Kas žinotina prieš vartojant Monosan</w:t>
      </w:r>
    </w:p>
    <w:p w:rsidR="0062429F" w:rsidRPr="00461278" w:rsidRDefault="00233DC5" w:rsidP="0062429F">
      <w:pPr>
        <w:pStyle w:val="BTEMEASMCA"/>
        <w:rPr>
          <w:rFonts w:ascii="Times New Roman" w:hAnsi="Times New Roman" w:cs="Times New Roman"/>
          <w:lang w:val="lt-LT"/>
        </w:rPr>
      </w:pPr>
      <w:r w:rsidRPr="00461278">
        <w:rPr>
          <w:rFonts w:ascii="Times New Roman" w:hAnsi="Times New Roman" w:cs="Times New Roman"/>
          <w:lang w:val="lt-LT"/>
        </w:rPr>
        <w:t>3.</w:t>
      </w:r>
      <w:r w:rsidRPr="00461278">
        <w:rPr>
          <w:rFonts w:ascii="Times New Roman" w:hAnsi="Times New Roman" w:cs="Times New Roman"/>
          <w:lang w:val="lt-LT"/>
        </w:rPr>
        <w:tab/>
        <w:t>Kaip vartoti Monosan</w:t>
      </w:r>
    </w:p>
    <w:p w:rsidR="0062429F" w:rsidRPr="00461278" w:rsidRDefault="00233DC5" w:rsidP="0062429F">
      <w:pPr>
        <w:pStyle w:val="BTEMEASMCA"/>
        <w:rPr>
          <w:rFonts w:ascii="Times New Roman" w:hAnsi="Times New Roman" w:cs="Times New Roman"/>
          <w:lang w:val="lt-LT"/>
        </w:rPr>
      </w:pPr>
      <w:r w:rsidRPr="00461278">
        <w:rPr>
          <w:rFonts w:ascii="Times New Roman" w:hAnsi="Times New Roman" w:cs="Times New Roman"/>
          <w:lang w:val="lt-LT"/>
        </w:rPr>
        <w:t>4.</w:t>
      </w:r>
      <w:r w:rsidRPr="00461278">
        <w:rPr>
          <w:rFonts w:ascii="Times New Roman" w:hAnsi="Times New Roman" w:cs="Times New Roman"/>
          <w:lang w:val="lt-LT"/>
        </w:rPr>
        <w:tab/>
        <w:t>Galimas šalutinis poveikis</w:t>
      </w:r>
    </w:p>
    <w:p w:rsidR="0062429F" w:rsidRPr="00461278" w:rsidRDefault="00233DC5" w:rsidP="0062429F">
      <w:pPr>
        <w:pStyle w:val="BTEMEASMCA"/>
        <w:rPr>
          <w:rFonts w:ascii="Times New Roman" w:hAnsi="Times New Roman" w:cs="Times New Roman"/>
          <w:lang w:val="lt-LT"/>
        </w:rPr>
      </w:pPr>
      <w:r w:rsidRPr="00461278">
        <w:rPr>
          <w:rFonts w:ascii="Times New Roman" w:hAnsi="Times New Roman" w:cs="Times New Roman"/>
          <w:lang w:val="lt-LT"/>
        </w:rPr>
        <w:t>5.</w:t>
      </w:r>
      <w:r w:rsidRPr="00461278">
        <w:rPr>
          <w:rFonts w:ascii="Times New Roman" w:hAnsi="Times New Roman" w:cs="Times New Roman"/>
          <w:lang w:val="lt-LT"/>
        </w:rPr>
        <w:tab/>
        <w:t>Kaip laikyti Monosan</w:t>
      </w:r>
    </w:p>
    <w:p w:rsidR="0062429F" w:rsidRPr="00461278" w:rsidRDefault="00233DC5" w:rsidP="0062429F">
      <w:pPr>
        <w:pStyle w:val="BTEMEASMCA"/>
        <w:rPr>
          <w:rFonts w:ascii="Times New Roman" w:hAnsi="Times New Roman" w:cs="Times New Roman"/>
          <w:lang w:val="lt-LT"/>
        </w:rPr>
      </w:pPr>
      <w:r w:rsidRPr="00461278">
        <w:rPr>
          <w:rFonts w:ascii="Times New Roman" w:hAnsi="Times New Roman" w:cs="Times New Roman"/>
          <w:lang w:val="lt-LT"/>
        </w:rPr>
        <w:t>6.</w:t>
      </w:r>
      <w:r w:rsidRPr="00461278">
        <w:rPr>
          <w:rFonts w:ascii="Times New Roman" w:hAnsi="Times New Roman" w:cs="Times New Roman"/>
          <w:lang w:val="lt-LT"/>
        </w:rPr>
        <w:tab/>
        <w:t>Pakuotės turinys ir kita informacija</w:t>
      </w: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F64497" w:rsidRPr="00461278" w:rsidRDefault="00233DC5" w:rsidP="00461278">
      <w:pPr>
        <w:tabs>
          <w:tab w:val="left" w:pos="567"/>
        </w:tabs>
        <w:ind w:left="567" w:hanging="567"/>
        <w:rPr>
          <w:b/>
          <w:sz w:val="22"/>
          <w:szCs w:val="22"/>
          <w:lang w:val="lt-LT"/>
        </w:rPr>
      </w:pPr>
      <w:r w:rsidRPr="00461278">
        <w:rPr>
          <w:b/>
          <w:sz w:val="22"/>
          <w:szCs w:val="22"/>
          <w:lang w:val="lt-LT"/>
        </w:rPr>
        <w:t>1.</w:t>
      </w:r>
      <w:r w:rsidRPr="00461278">
        <w:rPr>
          <w:b/>
          <w:sz w:val="22"/>
          <w:szCs w:val="22"/>
          <w:lang w:val="lt-LT"/>
        </w:rPr>
        <w:tab/>
        <w:t>Kas yra Monosan ir kam jis vartojamas</w:t>
      </w:r>
    </w:p>
    <w:p w:rsidR="0062429F" w:rsidRPr="00461278" w:rsidRDefault="0062429F" w:rsidP="0062429F">
      <w:pPr>
        <w:rPr>
          <w:sz w:val="22"/>
          <w:szCs w:val="22"/>
          <w:lang w:val="lt-LT"/>
        </w:rPr>
      </w:pPr>
    </w:p>
    <w:p w:rsidR="0062429F" w:rsidRPr="00461278" w:rsidRDefault="00233DC5" w:rsidP="0062429F">
      <w:pPr>
        <w:pStyle w:val="NormaLT"/>
        <w:rPr>
          <w:rFonts w:ascii="Times New Roman" w:hAnsi="Times New Roman"/>
          <w:sz w:val="22"/>
          <w:szCs w:val="22"/>
        </w:rPr>
      </w:pPr>
      <w:r w:rsidRPr="00461278">
        <w:rPr>
          <w:rFonts w:ascii="Times New Roman" w:hAnsi="Times New Roman"/>
          <w:sz w:val="22"/>
          <w:szCs w:val="22"/>
        </w:rPr>
        <w:t>Monosan priklauso vaistų grupei, kurie vadinami organiniais nitratais. Organiniai nitratai išplečia širdies vainikines kraujagysles, taip pagerina kraujo pritekėjimą į širdį.</w:t>
      </w:r>
    </w:p>
    <w:p w:rsidR="0062429F" w:rsidRPr="00461278" w:rsidRDefault="0062429F" w:rsidP="0062429F">
      <w:pPr>
        <w:pStyle w:val="NormaLT"/>
        <w:rPr>
          <w:rFonts w:ascii="Times New Roman" w:hAnsi="Times New Roman"/>
          <w:sz w:val="22"/>
          <w:szCs w:val="22"/>
        </w:rPr>
      </w:pPr>
    </w:p>
    <w:p w:rsidR="0062429F" w:rsidRPr="00461278" w:rsidRDefault="00233DC5" w:rsidP="0062429F">
      <w:pPr>
        <w:pStyle w:val="NormaLT"/>
        <w:rPr>
          <w:rFonts w:ascii="Times New Roman" w:hAnsi="Times New Roman"/>
          <w:sz w:val="22"/>
          <w:szCs w:val="22"/>
        </w:rPr>
      </w:pPr>
      <w:r w:rsidRPr="00461278">
        <w:rPr>
          <w:rFonts w:ascii="Times New Roman" w:hAnsi="Times New Roman"/>
          <w:sz w:val="22"/>
          <w:szCs w:val="22"/>
        </w:rPr>
        <w:t>Monosan vartojamas:</w:t>
      </w:r>
    </w:p>
    <w:p w:rsidR="0062429F" w:rsidRPr="00461278" w:rsidRDefault="00233DC5" w:rsidP="0062429F">
      <w:pPr>
        <w:numPr>
          <w:ilvl w:val="0"/>
          <w:numId w:val="4"/>
        </w:numPr>
        <w:tabs>
          <w:tab w:val="left" w:pos="567"/>
        </w:tabs>
        <w:ind w:left="567" w:hanging="567"/>
        <w:rPr>
          <w:sz w:val="22"/>
          <w:szCs w:val="22"/>
          <w:lang w:val="lt-LT"/>
        </w:rPr>
      </w:pPr>
      <w:r w:rsidRPr="00461278">
        <w:rPr>
          <w:sz w:val="22"/>
          <w:szCs w:val="22"/>
          <w:lang w:val="lt-LT"/>
        </w:rPr>
        <w:t>krūtinės anginos (dėl sutrikusios kraujotakos širdies vainikinėse kraujagyslėse atsiradusio širdies skausmo) gydymui ir jos priepuolių profilaktikai;</w:t>
      </w:r>
    </w:p>
    <w:p w:rsidR="0062429F" w:rsidRPr="00461278" w:rsidRDefault="00233DC5" w:rsidP="0062429F">
      <w:pPr>
        <w:numPr>
          <w:ilvl w:val="0"/>
          <w:numId w:val="4"/>
        </w:numPr>
        <w:tabs>
          <w:tab w:val="left" w:pos="567"/>
        </w:tabs>
        <w:ind w:left="567" w:hanging="567"/>
        <w:rPr>
          <w:sz w:val="22"/>
          <w:szCs w:val="22"/>
          <w:lang w:val="lt-LT"/>
        </w:rPr>
      </w:pPr>
      <w:r w:rsidRPr="00461278">
        <w:rPr>
          <w:sz w:val="22"/>
          <w:szCs w:val="22"/>
          <w:lang w:val="lt-LT"/>
        </w:rPr>
        <w:t>papildomam stazinio širdies nepakankamumo (lėtinio širdies nepakankamumo) gydymui tuo atveju, jeigu gydymas širdies glikozidais arba (ir) šlapimo išskyrimą didinančiais preparatais (diuretikais) yra nepakankamai veiksmingas.</w:t>
      </w: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F64497" w:rsidRPr="00461278" w:rsidRDefault="00233DC5" w:rsidP="00461278">
      <w:pPr>
        <w:tabs>
          <w:tab w:val="left" w:pos="567"/>
        </w:tabs>
        <w:ind w:left="567" w:hanging="567"/>
        <w:rPr>
          <w:b/>
          <w:sz w:val="22"/>
          <w:szCs w:val="22"/>
          <w:lang w:val="lt-LT"/>
        </w:rPr>
      </w:pPr>
      <w:r w:rsidRPr="00461278">
        <w:rPr>
          <w:b/>
          <w:sz w:val="22"/>
          <w:szCs w:val="22"/>
          <w:lang w:val="lt-LT"/>
        </w:rPr>
        <w:t>2.</w:t>
      </w:r>
      <w:r w:rsidRPr="00461278">
        <w:rPr>
          <w:b/>
          <w:sz w:val="22"/>
          <w:szCs w:val="22"/>
          <w:lang w:val="lt-LT"/>
        </w:rPr>
        <w:tab/>
        <w:t>Kas žinotina prieš vartojant Monosan</w:t>
      </w:r>
    </w:p>
    <w:p w:rsidR="0062429F" w:rsidRPr="00461278" w:rsidRDefault="0062429F" w:rsidP="0062429F">
      <w:pPr>
        <w:rPr>
          <w:sz w:val="22"/>
          <w:szCs w:val="22"/>
          <w:lang w:val="lt-LT"/>
        </w:rPr>
      </w:pPr>
    </w:p>
    <w:p w:rsidR="0062429F" w:rsidRPr="00461278" w:rsidRDefault="00233DC5" w:rsidP="0062429F">
      <w:pPr>
        <w:rPr>
          <w:b/>
          <w:sz w:val="22"/>
          <w:szCs w:val="22"/>
          <w:lang w:val="lt-LT"/>
        </w:rPr>
      </w:pPr>
      <w:r w:rsidRPr="00461278">
        <w:rPr>
          <w:b/>
          <w:sz w:val="22"/>
          <w:szCs w:val="22"/>
          <w:lang w:val="lt-LT"/>
        </w:rPr>
        <w:t>Monosan vartoti negalima:</w:t>
      </w:r>
    </w:p>
    <w:p w:rsidR="00AC43BD" w:rsidRPr="00461278" w:rsidRDefault="00233DC5" w:rsidP="0062429F">
      <w:pPr>
        <w:ind w:left="720" w:hanging="720"/>
        <w:rPr>
          <w:noProof/>
          <w:sz w:val="22"/>
          <w:szCs w:val="22"/>
          <w:lang w:val="lt-LT"/>
        </w:rPr>
      </w:pPr>
      <w:r w:rsidRPr="00461278">
        <w:rPr>
          <w:sz w:val="22"/>
          <w:szCs w:val="22"/>
          <w:lang w:val="lt-LT"/>
        </w:rPr>
        <w:t>-</w:t>
      </w:r>
      <w:r w:rsidRPr="00461278">
        <w:rPr>
          <w:sz w:val="22"/>
          <w:szCs w:val="22"/>
          <w:lang w:val="lt-LT"/>
        </w:rPr>
        <w:tab/>
        <w:t xml:space="preserve">jeigu yra alergija izosorbido mononitratui arba bet kuriai pagalbinei </w:t>
      </w:r>
      <w:r w:rsidRPr="00461278">
        <w:rPr>
          <w:noProof/>
          <w:sz w:val="22"/>
          <w:szCs w:val="22"/>
          <w:lang w:val="lt-LT"/>
        </w:rPr>
        <w:t xml:space="preserve">šio </w:t>
      </w:r>
      <w:r w:rsidR="0062429F" w:rsidRPr="00461278">
        <w:rPr>
          <w:noProof/>
          <w:sz w:val="22"/>
          <w:szCs w:val="22"/>
          <w:lang w:val="lt-LT"/>
        </w:rPr>
        <w:t>vaisto medžiagai (jos išvardytos 6 skyriuje)</w:t>
      </w:r>
    </w:p>
    <w:p w:rsidR="0062429F" w:rsidRPr="00461278" w:rsidRDefault="00233DC5" w:rsidP="0062429F">
      <w:pPr>
        <w:ind w:left="720" w:hanging="720"/>
        <w:rPr>
          <w:sz w:val="22"/>
          <w:szCs w:val="22"/>
          <w:lang w:val="lt-LT"/>
        </w:rPr>
      </w:pPr>
      <w:r w:rsidRPr="00461278">
        <w:rPr>
          <w:sz w:val="22"/>
          <w:szCs w:val="22"/>
          <w:lang w:val="lt-LT"/>
        </w:rPr>
        <w:t>-</w:t>
      </w:r>
      <w:r w:rsidRPr="00461278">
        <w:rPr>
          <w:sz w:val="22"/>
          <w:szCs w:val="22"/>
          <w:lang w:val="lt-LT"/>
        </w:rPr>
        <w:tab/>
        <w:t>ūminis miokardo infarktas tuo atveju, jeigu yra mažas prisipildymo spaudimas</w:t>
      </w:r>
    </w:p>
    <w:p w:rsidR="0062429F" w:rsidRPr="00461278" w:rsidRDefault="00233DC5" w:rsidP="0062429F">
      <w:pPr>
        <w:rPr>
          <w:sz w:val="22"/>
          <w:szCs w:val="22"/>
          <w:lang w:val="lt-LT"/>
        </w:rPr>
      </w:pPr>
      <w:r w:rsidRPr="00461278">
        <w:rPr>
          <w:sz w:val="22"/>
          <w:szCs w:val="22"/>
          <w:lang w:val="lt-LT"/>
        </w:rPr>
        <w:t>-</w:t>
      </w:r>
      <w:r w:rsidRPr="00461278">
        <w:rPr>
          <w:sz w:val="22"/>
          <w:szCs w:val="22"/>
          <w:lang w:val="lt-LT"/>
        </w:rPr>
        <w:tab/>
        <w:t>ūminis kraujotakos nepakankamumas (šokas, kolapsas)</w:t>
      </w:r>
    </w:p>
    <w:p w:rsidR="0062429F" w:rsidRPr="00461278" w:rsidRDefault="00233DC5" w:rsidP="0062429F">
      <w:pPr>
        <w:rPr>
          <w:sz w:val="22"/>
          <w:szCs w:val="22"/>
          <w:lang w:val="lt-LT"/>
        </w:rPr>
      </w:pPr>
      <w:r w:rsidRPr="00461278">
        <w:rPr>
          <w:sz w:val="22"/>
          <w:szCs w:val="22"/>
          <w:lang w:val="lt-LT"/>
        </w:rPr>
        <w:t>-</w:t>
      </w:r>
      <w:r w:rsidRPr="00461278">
        <w:rPr>
          <w:sz w:val="22"/>
          <w:szCs w:val="22"/>
          <w:lang w:val="lt-LT"/>
        </w:rPr>
        <w:tab/>
        <w:t>hipertrofinė obstrukcinė kardiomiopatija (širdies liga)</w:t>
      </w:r>
    </w:p>
    <w:p w:rsidR="0062429F" w:rsidRPr="00461278" w:rsidRDefault="00233DC5" w:rsidP="0062429F">
      <w:pPr>
        <w:rPr>
          <w:sz w:val="22"/>
          <w:szCs w:val="22"/>
          <w:lang w:val="lt-LT"/>
        </w:rPr>
      </w:pPr>
      <w:r w:rsidRPr="00461278">
        <w:rPr>
          <w:sz w:val="22"/>
          <w:szCs w:val="22"/>
          <w:lang w:val="lt-LT"/>
        </w:rPr>
        <w:t>-</w:t>
      </w:r>
      <w:r w:rsidRPr="00461278">
        <w:rPr>
          <w:sz w:val="22"/>
          <w:szCs w:val="22"/>
          <w:lang w:val="lt-LT"/>
        </w:rPr>
        <w:tab/>
        <w:t>hipovolemija (cirkuliuojančio kraujo sumažėjimas organizme)</w:t>
      </w:r>
    </w:p>
    <w:p w:rsidR="0062429F" w:rsidRPr="00461278" w:rsidRDefault="00233DC5" w:rsidP="0062429F">
      <w:pPr>
        <w:rPr>
          <w:sz w:val="22"/>
          <w:szCs w:val="22"/>
          <w:lang w:val="lt-LT"/>
        </w:rPr>
      </w:pPr>
      <w:r w:rsidRPr="00461278">
        <w:rPr>
          <w:sz w:val="22"/>
          <w:szCs w:val="22"/>
          <w:lang w:val="lt-LT"/>
        </w:rPr>
        <w:t>-</w:t>
      </w:r>
      <w:r w:rsidRPr="00461278">
        <w:rPr>
          <w:sz w:val="22"/>
          <w:szCs w:val="22"/>
          <w:lang w:val="lt-LT"/>
        </w:rPr>
        <w:tab/>
        <w:t>sunki hipotenzija (stipriai sumažėjęs kraujo spaudimas)</w:t>
      </w:r>
    </w:p>
    <w:p w:rsidR="0062429F" w:rsidRPr="00461278" w:rsidRDefault="00233DC5" w:rsidP="0062429F">
      <w:pPr>
        <w:tabs>
          <w:tab w:val="left" w:pos="0"/>
        </w:tabs>
        <w:rPr>
          <w:sz w:val="22"/>
          <w:szCs w:val="22"/>
          <w:lang w:val="lt-LT"/>
        </w:rPr>
      </w:pPr>
      <w:r w:rsidRPr="00461278">
        <w:rPr>
          <w:sz w:val="22"/>
          <w:szCs w:val="22"/>
          <w:lang w:val="lt-LT"/>
        </w:rPr>
        <w:t>-</w:t>
      </w:r>
      <w:r w:rsidRPr="00461278">
        <w:rPr>
          <w:sz w:val="22"/>
          <w:szCs w:val="22"/>
          <w:lang w:val="lt-LT"/>
        </w:rPr>
        <w:tab/>
        <w:t>širdies tamponada (širdies suspaudimas dėl širdiplėvės ertmėje susikaupusio didelio kiekio skysčio)</w:t>
      </w:r>
    </w:p>
    <w:p w:rsidR="0062429F" w:rsidRPr="00461278" w:rsidRDefault="00233DC5" w:rsidP="0062429F">
      <w:pPr>
        <w:rPr>
          <w:sz w:val="22"/>
          <w:szCs w:val="22"/>
          <w:lang w:val="lt-LT"/>
        </w:rPr>
      </w:pPr>
      <w:r w:rsidRPr="00461278">
        <w:rPr>
          <w:sz w:val="22"/>
          <w:szCs w:val="22"/>
          <w:lang w:val="lt-LT"/>
        </w:rPr>
        <w:t>-</w:t>
      </w:r>
      <w:r w:rsidRPr="00461278">
        <w:rPr>
          <w:sz w:val="22"/>
          <w:szCs w:val="22"/>
          <w:lang w:val="lt-LT"/>
        </w:rPr>
        <w:tab/>
        <w:t>aortos ar mitralinė stenozė (širdies liga)</w:t>
      </w:r>
    </w:p>
    <w:p w:rsidR="0062429F" w:rsidRPr="00461278" w:rsidRDefault="00233DC5" w:rsidP="0062429F">
      <w:pPr>
        <w:rPr>
          <w:sz w:val="22"/>
          <w:szCs w:val="22"/>
          <w:lang w:val="lt-LT"/>
        </w:rPr>
      </w:pPr>
      <w:r w:rsidRPr="00461278">
        <w:rPr>
          <w:sz w:val="22"/>
          <w:szCs w:val="22"/>
          <w:lang w:val="lt-LT"/>
        </w:rPr>
        <w:lastRenderedPageBreak/>
        <w:t>-</w:t>
      </w:r>
      <w:r w:rsidRPr="00461278">
        <w:rPr>
          <w:sz w:val="22"/>
          <w:szCs w:val="22"/>
          <w:lang w:val="lt-LT"/>
        </w:rPr>
        <w:tab/>
        <w:t>konstrukcinis perikarditas (tam tikros rūšies širdiplėvės uždegimas)</w:t>
      </w:r>
    </w:p>
    <w:p w:rsidR="0062429F" w:rsidRPr="00461278" w:rsidRDefault="00233DC5" w:rsidP="0062429F">
      <w:pPr>
        <w:rPr>
          <w:sz w:val="22"/>
          <w:szCs w:val="22"/>
          <w:lang w:val="lt-LT"/>
        </w:rPr>
      </w:pPr>
      <w:r w:rsidRPr="00461278">
        <w:rPr>
          <w:sz w:val="22"/>
          <w:szCs w:val="22"/>
          <w:lang w:val="lt-LT"/>
        </w:rPr>
        <w:t>-</w:t>
      </w:r>
      <w:r w:rsidRPr="00461278">
        <w:rPr>
          <w:sz w:val="22"/>
          <w:szCs w:val="22"/>
          <w:lang w:val="lt-LT"/>
        </w:rPr>
        <w:tab/>
        <w:t xml:space="preserve">ženkli anemija (mažakraujystė) </w:t>
      </w:r>
    </w:p>
    <w:p w:rsidR="0062429F" w:rsidRPr="00461278" w:rsidRDefault="00233DC5" w:rsidP="0062429F">
      <w:pPr>
        <w:rPr>
          <w:color w:val="000000"/>
          <w:sz w:val="22"/>
          <w:szCs w:val="22"/>
          <w:lang w:val="lt-LT"/>
        </w:rPr>
      </w:pPr>
      <w:r w:rsidRPr="00461278">
        <w:rPr>
          <w:sz w:val="22"/>
          <w:szCs w:val="22"/>
          <w:lang w:val="lt-LT"/>
        </w:rPr>
        <w:t>-</w:t>
      </w:r>
      <w:r w:rsidRPr="00461278">
        <w:rPr>
          <w:sz w:val="22"/>
          <w:szCs w:val="22"/>
          <w:lang w:val="lt-LT"/>
        </w:rPr>
        <w:tab/>
      </w:r>
      <w:r w:rsidR="00553DCB" w:rsidRPr="00461278">
        <w:rPr>
          <w:rStyle w:val="longtext1"/>
          <w:color w:val="000000"/>
          <w:sz w:val="22"/>
          <w:szCs w:val="22"/>
          <w:lang w:val="lt-LT"/>
        </w:rPr>
        <w:t xml:space="preserve">būklė, susijusi su padidėjusiu intrakranialiniu spaudimu (pvz., po galvos traumos), </w:t>
      </w:r>
      <w:r w:rsidR="00553DCB" w:rsidRPr="00461278">
        <w:rPr>
          <w:sz w:val="22"/>
          <w:szCs w:val="22"/>
          <w:lang w:val="lt-LT"/>
        </w:rPr>
        <w:t>įskaitant smegenų hemoragiją (kraujo išsiliejimas į smegenis)</w:t>
      </w:r>
    </w:p>
    <w:p w:rsidR="0062429F" w:rsidRPr="00461278" w:rsidRDefault="00553DCB" w:rsidP="0062429F">
      <w:pPr>
        <w:rPr>
          <w:sz w:val="22"/>
          <w:szCs w:val="22"/>
          <w:lang w:val="lt-LT"/>
        </w:rPr>
      </w:pPr>
      <w:r w:rsidRPr="00461278">
        <w:rPr>
          <w:sz w:val="22"/>
          <w:szCs w:val="22"/>
          <w:lang w:val="lt-LT"/>
        </w:rPr>
        <w:t>-</w:t>
      </w:r>
      <w:r w:rsidRPr="00461278">
        <w:rPr>
          <w:sz w:val="22"/>
          <w:szCs w:val="22"/>
          <w:lang w:val="lt-LT"/>
        </w:rPr>
        <w:tab/>
        <w:t>uždaro kampo glaukoma</w:t>
      </w:r>
    </w:p>
    <w:p w:rsidR="0062429F" w:rsidRPr="00461278" w:rsidRDefault="00553DCB" w:rsidP="0062429F">
      <w:pPr>
        <w:rPr>
          <w:sz w:val="22"/>
          <w:szCs w:val="22"/>
          <w:lang w:val="lt-LT"/>
        </w:rPr>
      </w:pPr>
      <w:r w:rsidRPr="00461278">
        <w:rPr>
          <w:sz w:val="22"/>
          <w:szCs w:val="22"/>
          <w:lang w:val="lt-LT"/>
        </w:rPr>
        <w:t>-          vartojimas kartu su fosfodiesterazės-5 inhibitoriais (pvz., sildenafiliu, tadalafiliu arba vardenafiliu)</w:t>
      </w:r>
      <w:r w:rsidR="00AC43BD" w:rsidRPr="00461278">
        <w:rPr>
          <w:sz w:val="22"/>
          <w:szCs w:val="22"/>
          <w:lang w:val="lt-LT"/>
        </w:rPr>
        <w:t>.</w:t>
      </w:r>
    </w:p>
    <w:p w:rsidR="0062429F" w:rsidRPr="00461278" w:rsidRDefault="0062429F" w:rsidP="0062429F">
      <w:pPr>
        <w:rPr>
          <w:sz w:val="22"/>
          <w:szCs w:val="22"/>
          <w:lang w:val="lt-LT"/>
        </w:rPr>
      </w:pPr>
    </w:p>
    <w:p w:rsidR="0062429F" w:rsidRPr="00461278" w:rsidRDefault="00553DCB" w:rsidP="0062429F">
      <w:pPr>
        <w:rPr>
          <w:b/>
          <w:sz w:val="22"/>
          <w:szCs w:val="22"/>
          <w:lang w:val="lt-LT"/>
        </w:rPr>
      </w:pPr>
      <w:r w:rsidRPr="00461278">
        <w:rPr>
          <w:b/>
          <w:sz w:val="22"/>
          <w:szCs w:val="22"/>
          <w:lang w:val="lt-LT"/>
        </w:rPr>
        <w:t>Įspėjimai ir atsargumo priemonės</w:t>
      </w:r>
    </w:p>
    <w:p w:rsidR="0062429F" w:rsidRPr="00461278" w:rsidRDefault="00553DCB" w:rsidP="0062429F">
      <w:pPr>
        <w:numPr>
          <w:ilvl w:val="12"/>
          <w:numId w:val="0"/>
        </w:numPr>
        <w:ind w:right="-2"/>
        <w:rPr>
          <w:sz w:val="22"/>
          <w:szCs w:val="22"/>
          <w:lang w:val="lt-LT"/>
        </w:rPr>
      </w:pPr>
      <w:r w:rsidRPr="00461278">
        <w:rPr>
          <w:noProof/>
          <w:sz w:val="22"/>
          <w:szCs w:val="22"/>
          <w:lang w:val="lt-LT"/>
        </w:rPr>
        <w:t>Pasitarkite su gydytoju arba vaistininku, prieš pradėdami vartoti Monosan.</w:t>
      </w:r>
    </w:p>
    <w:p w:rsidR="0062429F" w:rsidRPr="00461278" w:rsidRDefault="0062429F" w:rsidP="0062429F">
      <w:pPr>
        <w:rPr>
          <w:b/>
          <w:sz w:val="22"/>
          <w:szCs w:val="22"/>
          <w:lang w:val="lt-LT"/>
        </w:rPr>
      </w:pPr>
    </w:p>
    <w:p w:rsidR="0062429F" w:rsidRPr="00461278" w:rsidRDefault="00553DCB" w:rsidP="0062429F">
      <w:pPr>
        <w:ind w:left="720" w:hanging="720"/>
        <w:rPr>
          <w:sz w:val="22"/>
          <w:szCs w:val="22"/>
          <w:lang w:val="lt-LT"/>
        </w:rPr>
      </w:pPr>
      <w:r w:rsidRPr="00461278">
        <w:rPr>
          <w:sz w:val="22"/>
          <w:szCs w:val="22"/>
          <w:lang w:val="lt-LT"/>
        </w:rPr>
        <w:t>-</w:t>
      </w:r>
      <w:r w:rsidRPr="00461278">
        <w:rPr>
          <w:sz w:val="22"/>
          <w:szCs w:val="22"/>
          <w:lang w:val="lt-LT"/>
        </w:rPr>
        <w:tab/>
        <w:t>nėštumo ir maitinimo krūtimi laikotarpiu. Jeigu Jūs gydymo Monosan metu pastojote, turite apie tai informuoti gydantį gydytoją. Jei reikės, tokiu atveju gydytojas paskirs kitą, alternatyvų gydymą.</w:t>
      </w:r>
    </w:p>
    <w:p w:rsidR="0062429F" w:rsidRPr="00461278" w:rsidRDefault="00553DCB" w:rsidP="0062429F">
      <w:pPr>
        <w:ind w:left="720" w:hanging="720"/>
        <w:rPr>
          <w:sz w:val="22"/>
          <w:szCs w:val="22"/>
          <w:lang w:val="lt-LT"/>
        </w:rPr>
      </w:pPr>
      <w:r w:rsidRPr="00461278">
        <w:rPr>
          <w:sz w:val="22"/>
          <w:szCs w:val="22"/>
          <w:lang w:val="lt-LT"/>
        </w:rPr>
        <w:t>-</w:t>
      </w:r>
      <w:r w:rsidRPr="00461278">
        <w:rPr>
          <w:sz w:val="22"/>
          <w:szCs w:val="22"/>
          <w:lang w:val="lt-LT"/>
        </w:rPr>
        <w:tab/>
        <w:t xml:space="preserve">jeigu Jūs vartojate Viagra ar kitų panašaus poveikio preparatų (vaistų nuo erekcijos sutrikimo). Vartojant kartu Monosan, gali labai sumažėti kraujo spaudimas. </w:t>
      </w:r>
    </w:p>
    <w:p w:rsidR="0062429F" w:rsidRPr="00461278" w:rsidRDefault="0062429F" w:rsidP="0062429F">
      <w:pPr>
        <w:widowControl w:val="0"/>
        <w:ind w:left="14"/>
        <w:rPr>
          <w:sz w:val="22"/>
          <w:szCs w:val="22"/>
          <w:lang w:val="lt-LT"/>
        </w:rPr>
      </w:pPr>
    </w:p>
    <w:p w:rsidR="0062429F" w:rsidRPr="00461278" w:rsidRDefault="00553DCB" w:rsidP="0062429F">
      <w:pPr>
        <w:widowControl w:val="0"/>
        <w:ind w:left="14"/>
        <w:rPr>
          <w:sz w:val="22"/>
          <w:szCs w:val="22"/>
          <w:lang w:val="lt-LT"/>
        </w:rPr>
      </w:pPr>
      <w:r w:rsidRPr="00461278">
        <w:rPr>
          <w:sz w:val="22"/>
          <w:szCs w:val="22"/>
          <w:lang w:val="lt-LT"/>
        </w:rPr>
        <w:t xml:space="preserve">Jeigu Jums </w:t>
      </w:r>
      <w:r w:rsidRPr="00461278">
        <w:rPr>
          <w:i/>
          <w:sz w:val="22"/>
          <w:szCs w:val="22"/>
          <w:lang w:val="lt-LT"/>
        </w:rPr>
        <w:t xml:space="preserve">staiga pradeda skaudėti širdies plote, skausmo nemalšinkite </w:t>
      </w:r>
      <w:r w:rsidRPr="00461278">
        <w:rPr>
          <w:bCs/>
          <w:i/>
          <w:iCs/>
          <w:sz w:val="22"/>
          <w:szCs w:val="22"/>
          <w:lang w:val="lt-LT"/>
        </w:rPr>
        <w:t>Monosan tabletėmis, o skubiai susisiekite su gydytoju.</w:t>
      </w:r>
      <w:r w:rsidRPr="00461278">
        <w:rPr>
          <w:bCs/>
          <w:iCs/>
          <w:sz w:val="22"/>
          <w:szCs w:val="22"/>
          <w:lang w:val="lt-LT"/>
        </w:rPr>
        <w:t xml:space="preserve"> Tai gali būti</w:t>
      </w:r>
      <w:r w:rsidRPr="00461278">
        <w:rPr>
          <w:sz w:val="22"/>
          <w:szCs w:val="22"/>
          <w:lang w:val="lt-LT"/>
        </w:rPr>
        <w:t xml:space="preserve"> ūminis krūtinės anginos priepuolis, kurio metu reikia papildomai vartoti greitai veikiančių nitratų grupės vaistų.</w:t>
      </w:r>
    </w:p>
    <w:p w:rsidR="0062429F" w:rsidRPr="00461278" w:rsidRDefault="0062429F" w:rsidP="0062429F">
      <w:pPr>
        <w:rPr>
          <w:sz w:val="22"/>
          <w:szCs w:val="22"/>
          <w:lang w:val="lt-LT"/>
        </w:rPr>
      </w:pPr>
    </w:p>
    <w:p w:rsidR="0062429F" w:rsidRPr="00461278" w:rsidRDefault="00553DCB" w:rsidP="0062429F">
      <w:pPr>
        <w:rPr>
          <w:b/>
          <w:sz w:val="22"/>
          <w:szCs w:val="22"/>
          <w:lang w:val="lt-LT"/>
        </w:rPr>
      </w:pPr>
      <w:r w:rsidRPr="00461278">
        <w:rPr>
          <w:b/>
          <w:sz w:val="22"/>
          <w:szCs w:val="22"/>
          <w:lang w:val="lt-LT"/>
        </w:rPr>
        <w:t>Kiti vaistai ir Monosan</w:t>
      </w:r>
    </w:p>
    <w:p w:rsidR="0062429F" w:rsidRPr="00461278" w:rsidRDefault="00553DCB" w:rsidP="0062429F">
      <w:pPr>
        <w:rPr>
          <w:b/>
          <w:sz w:val="22"/>
          <w:szCs w:val="22"/>
          <w:lang w:val="lt-LT"/>
        </w:rPr>
      </w:pPr>
      <w:r w:rsidRPr="00461278">
        <w:rPr>
          <w:noProof/>
          <w:sz w:val="22"/>
          <w:szCs w:val="22"/>
          <w:lang w:val="lt-LT"/>
        </w:rPr>
        <w:t>Jeigu vartojate ar neseniai vartojote kitų vaistų arba dėl to nesate tikri, apie tai pasakykite gydytojui arba vaistininkui.</w:t>
      </w:r>
    </w:p>
    <w:p w:rsidR="0062429F" w:rsidRPr="00461278" w:rsidRDefault="00553DCB" w:rsidP="0062429F">
      <w:pPr>
        <w:rPr>
          <w:sz w:val="22"/>
          <w:szCs w:val="22"/>
          <w:lang w:val="lt-LT"/>
        </w:rPr>
      </w:pPr>
      <w:r w:rsidRPr="00461278">
        <w:rPr>
          <w:sz w:val="22"/>
          <w:szCs w:val="22"/>
          <w:lang w:val="lt-LT"/>
        </w:rPr>
        <w:t xml:space="preserve">Monosan gali sąveikauti su kitais vaistais. </w:t>
      </w:r>
    </w:p>
    <w:p w:rsidR="0062429F" w:rsidRPr="00461278" w:rsidRDefault="00553DCB" w:rsidP="0062429F">
      <w:pPr>
        <w:rPr>
          <w:sz w:val="22"/>
          <w:szCs w:val="22"/>
          <w:lang w:val="lt-LT"/>
        </w:rPr>
      </w:pPr>
      <w:r w:rsidRPr="00461278">
        <w:rPr>
          <w:sz w:val="22"/>
          <w:szCs w:val="22"/>
          <w:lang w:val="lt-LT"/>
        </w:rPr>
        <w:t xml:space="preserve">Kraujo spaudimą mažinančių vaistų poveikis sustiprėja vartojant kartu su kitais antihipertenziniais vaistais, kraujagysles plečiančiais vaistais ar kai kuriais depresijai gydyti skirtais vaistais (tricikliais antidepresantais). </w:t>
      </w:r>
    </w:p>
    <w:p w:rsidR="0062429F" w:rsidRPr="00461278" w:rsidRDefault="00553DCB" w:rsidP="0062429F">
      <w:pPr>
        <w:rPr>
          <w:sz w:val="22"/>
          <w:szCs w:val="22"/>
          <w:lang w:val="lt-LT"/>
        </w:rPr>
      </w:pPr>
      <w:r w:rsidRPr="00461278">
        <w:rPr>
          <w:sz w:val="22"/>
          <w:szCs w:val="22"/>
          <w:lang w:val="lt-LT"/>
        </w:rPr>
        <w:t xml:space="preserve">Ypač stipriai kraujo spaudimas gali sumažėti vartojant kartu su sildenafiliu (Viagra) ar kitais panašaus poveikio preparatais. </w:t>
      </w:r>
    </w:p>
    <w:p w:rsidR="0062429F" w:rsidRPr="00461278" w:rsidRDefault="0062429F" w:rsidP="0062429F">
      <w:pPr>
        <w:rPr>
          <w:sz w:val="22"/>
          <w:szCs w:val="22"/>
          <w:lang w:val="lt-LT"/>
        </w:rPr>
      </w:pPr>
    </w:p>
    <w:p w:rsidR="0062429F" w:rsidRPr="00461278" w:rsidRDefault="00553DCB" w:rsidP="0062429F">
      <w:pPr>
        <w:rPr>
          <w:b/>
          <w:sz w:val="22"/>
          <w:szCs w:val="22"/>
          <w:lang w:val="lt-LT"/>
        </w:rPr>
      </w:pPr>
      <w:r w:rsidRPr="00461278">
        <w:rPr>
          <w:b/>
          <w:sz w:val="22"/>
          <w:szCs w:val="22"/>
          <w:lang w:val="lt-LT"/>
        </w:rPr>
        <w:t>Nėštumas ir žindymo laikotarpis</w:t>
      </w:r>
    </w:p>
    <w:p w:rsidR="0062429F" w:rsidRPr="00461278" w:rsidRDefault="00553DCB" w:rsidP="0062429F">
      <w:pPr>
        <w:rPr>
          <w:b/>
          <w:sz w:val="22"/>
          <w:szCs w:val="22"/>
          <w:lang w:val="lt-LT"/>
        </w:rPr>
      </w:pPr>
      <w:r w:rsidRPr="00461278">
        <w:rPr>
          <w:noProof/>
          <w:sz w:val="22"/>
          <w:szCs w:val="22"/>
          <w:lang w:val="lt-LT"/>
        </w:rPr>
        <w:t>Jeigu esate nėščia, žindote kūdikį, manote, kad galbūt esate nėščia, arba planuojate pastoti, tai prieš vartodama šį vaistą, pasitarkite su gydytoju arba vaistininku.</w:t>
      </w:r>
    </w:p>
    <w:p w:rsidR="0062429F" w:rsidRPr="00461278" w:rsidRDefault="00553DCB" w:rsidP="0062429F">
      <w:pPr>
        <w:rPr>
          <w:sz w:val="22"/>
          <w:szCs w:val="22"/>
          <w:lang w:val="lt-LT"/>
        </w:rPr>
      </w:pPr>
      <w:r w:rsidRPr="00461278">
        <w:rPr>
          <w:sz w:val="22"/>
          <w:szCs w:val="22"/>
          <w:lang w:val="lt-LT"/>
        </w:rPr>
        <w:t>Nėštumo metu Monosan galima vartoti tik būtiniausiu atveju. Prieš vartojant, būtina pasitarti su gydytoju arba vaistininku.</w:t>
      </w:r>
    </w:p>
    <w:p w:rsidR="0062429F" w:rsidRPr="00461278" w:rsidRDefault="00553DCB" w:rsidP="0062429F">
      <w:pPr>
        <w:rPr>
          <w:sz w:val="22"/>
          <w:szCs w:val="22"/>
          <w:lang w:val="lt-LT"/>
        </w:rPr>
      </w:pPr>
      <w:r w:rsidRPr="00461278">
        <w:rPr>
          <w:sz w:val="22"/>
          <w:szCs w:val="22"/>
          <w:lang w:val="lt-LT"/>
        </w:rPr>
        <w:t>Nėra žinoma, ar izosorbido-5-mononitratas patenka į motinos pieną, todėl žindymo laikotarpiu preparato vartoti nerekomenduojama. Prieš vartojant, būtina pasitarti su gydytoju arba vaistininku.</w:t>
      </w:r>
    </w:p>
    <w:p w:rsidR="0062429F" w:rsidRPr="00461278" w:rsidRDefault="0062429F" w:rsidP="0062429F">
      <w:pPr>
        <w:rPr>
          <w:sz w:val="22"/>
          <w:szCs w:val="22"/>
          <w:lang w:val="lt-LT"/>
        </w:rPr>
      </w:pPr>
    </w:p>
    <w:p w:rsidR="0062429F" w:rsidRPr="00461278" w:rsidRDefault="00553DCB" w:rsidP="0062429F">
      <w:pPr>
        <w:rPr>
          <w:b/>
          <w:sz w:val="22"/>
          <w:szCs w:val="22"/>
          <w:lang w:val="lt-LT"/>
        </w:rPr>
      </w:pPr>
      <w:r w:rsidRPr="00461278">
        <w:rPr>
          <w:b/>
          <w:sz w:val="22"/>
          <w:szCs w:val="22"/>
          <w:lang w:val="lt-LT"/>
        </w:rPr>
        <w:t>Vairavimas ir mechanizmų valdymas</w:t>
      </w:r>
    </w:p>
    <w:p w:rsidR="0062429F" w:rsidRPr="00461278" w:rsidRDefault="00553DCB" w:rsidP="0062429F">
      <w:pPr>
        <w:rPr>
          <w:sz w:val="22"/>
          <w:szCs w:val="22"/>
          <w:lang w:val="lt-LT"/>
        </w:rPr>
      </w:pPr>
      <w:r w:rsidRPr="00461278">
        <w:rPr>
          <w:sz w:val="22"/>
          <w:szCs w:val="22"/>
          <w:lang w:val="lt-LT"/>
        </w:rPr>
        <w:t xml:space="preserve">Vaistas (ypač gydymo pradžioje) gali daryti neigiamą poveikį gebėjimui dirbti darbą, reikalaujantį didesnio dėmesio ir greitos reakcijos. Todėl pacientai turėtų vengti tokios veiklos, nebent gydytojas leidžia. </w:t>
      </w:r>
    </w:p>
    <w:p w:rsidR="0062429F" w:rsidRPr="00461278" w:rsidRDefault="0062429F" w:rsidP="0062429F">
      <w:pPr>
        <w:rPr>
          <w:sz w:val="22"/>
          <w:szCs w:val="22"/>
          <w:lang w:val="lt-LT"/>
        </w:rPr>
      </w:pPr>
    </w:p>
    <w:p w:rsidR="00332D42" w:rsidRPr="00461278" w:rsidRDefault="00553DCB" w:rsidP="0062429F">
      <w:pPr>
        <w:rPr>
          <w:b/>
          <w:sz w:val="22"/>
          <w:szCs w:val="22"/>
          <w:lang w:val="lt-LT"/>
        </w:rPr>
      </w:pPr>
      <w:r w:rsidRPr="00461278">
        <w:rPr>
          <w:b/>
          <w:sz w:val="22"/>
          <w:szCs w:val="22"/>
          <w:lang w:val="lt-LT"/>
        </w:rPr>
        <w:t xml:space="preserve">Monosan sudėtyje yra laktozės </w:t>
      </w:r>
    </w:p>
    <w:p w:rsidR="0062429F" w:rsidRPr="00461278" w:rsidRDefault="00553DCB" w:rsidP="0062429F">
      <w:pPr>
        <w:rPr>
          <w:sz w:val="22"/>
          <w:szCs w:val="22"/>
          <w:lang w:val="lt-LT"/>
        </w:rPr>
      </w:pPr>
      <w:r w:rsidRPr="00461278">
        <w:rPr>
          <w:sz w:val="22"/>
          <w:szCs w:val="22"/>
          <w:lang w:val="lt-LT"/>
        </w:rPr>
        <w:t>Jeigu gydytojas Jums yra sakęs, kad netoleruojate kokių nors angliavandenių, kreipkitės į jį prieš pradėdami vartoti šį vaistą.</w:t>
      </w: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F64497" w:rsidRPr="00461278" w:rsidRDefault="00553DCB" w:rsidP="00461278">
      <w:pPr>
        <w:tabs>
          <w:tab w:val="left" w:pos="567"/>
        </w:tabs>
        <w:ind w:left="567" w:hanging="567"/>
        <w:rPr>
          <w:b/>
          <w:sz w:val="22"/>
          <w:szCs w:val="22"/>
          <w:lang w:val="lt-LT"/>
        </w:rPr>
      </w:pPr>
      <w:r w:rsidRPr="00461278">
        <w:rPr>
          <w:b/>
          <w:sz w:val="22"/>
          <w:szCs w:val="22"/>
          <w:lang w:val="lt-LT"/>
        </w:rPr>
        <w:t>3.</w:t>
      </w:r>
      <w:r w:rsidRPr="00461278">
        <w:rPr>
          <w:b/>
          <w:sz w:val="22"/>
          <w:szCs w:val="22"/>
          <w:lang w:val="lt-LT"/>
        </w:rPr>
        <w:tab/>
        <w:t>Kaip vartoti Monosan</w:t>
      </w:r>
    </w:p>
    <w:p w:rsidR="0062429F" w:rsidRPr="00461278" w:rsidRDefault="0062429F" w:rsidP="0062429F">
      <w:pPr>
        <w:rPr>
          <w:sz w:val="22"/>
          <w:szCs w:val="22"/>
          <w:lang w:val="lt-LT"/>
        </w:rPr>
      </w:pPr>
    </w:p>
    <w:p w:rsidR="0062429F" w:rsidRPr="00461278" w:rsidRDefault="00553DCB" w:rsidP="0062429F">
      <w:pPr>
        <w:rPr>
          <w:sz w:val="22"/>
          <w:szCs w:val="22"/>
          <w:lang w:val="lt-LT"/>
        </w:rPr>
      </w:pPr>
      <w:r w:rsidRPr="00461278">
        <w:rPr>
          <w:noProof/>
          <w:sz w:val="22"/>
          <w:szCs w:val="22"/>
          <w:lang w:val="lt-LT"/>
        </w:rPr>
        <w:lastRenderedPageBreak/>
        <w:t xml:space="preserve">Visada vartokite šį vaistą </w:t>
      </w:r>
      <w:r w:rsidRPr="00461278">
        <w:rPr>
          <w:sz w:val="22"/>
          <w:szCs w:val="22"/>
          <w:lang w:val="lt-LT"/>
        </w:rPr>
        <w:t>tiksliai, kaip nurodė gydytojas. Jeigu abejojate, kreipkitės į gydytoją arba vaistininką.</w:t>
      </w:r>
    </w:p>
    <w:p w:rsidR="0062429F" w:rsidRPr="00461278" w:rsidRDefault="0062429F" w:rsidP="0062429F">
      <w:pPr>
        <w:rPr>
          <w:sz w:val="22"/>
          <w:szCs w:val="22"/>
          <w:lang w:val="lt-LT"/>
        </w:rPr>
      </w:pPr>
    </w:p>
    <w:p w:rsidR="0062429F" w:rsidRPr="00461278" w:rsidRDefault="00553DCB" w:rsidP="0062429F">
      <w:pPr>
        <w:rPr>
          <w:sz w:val="22"/>
          <w:szCs w:val="22"/>
          <w:lang w:val="lt-LT"/>
        </w:rPr>
      </w:pPr>
      <w:r w:rsidRPr="00461278">
        <w:rPr>
          <w:sz w:val="22"/>
          <w:szCs w:val="22"/>
          <w:lang w:val="lt-LT"/>
        </w:rPr>
        <w:t>Krūtinės angina</w:t>
      </w:r>
    </w:p>
    <w:p w:rsidR="0062429F" w:rsidRPr="00461278" w:rsidRDefault="00553DCB" w:rsidP="0062429F">
      <w:pPr>
        <w:rPr>
          <w:sz w:val="22"/>
          <w:szCs w:val="22"/>
          <w:lang w:val="lt-LT"/>
        </w:rPr>
      </w:pPr>
      <w:r w:rsidRPr="00461278">
        <w:rPr>
          <w:sz w:val="22"/>
          <w:szCs w:val="22"/>
          <w:lang w:val="lt-LT"/>
        </w:rPr>
        <w:t xml:space="preserve">Įprastinė dozė yra viena  20 mg tabletė du kartus per parą arba viena  40 mg tabletė du kartus per parą. </w:t>
      </w:r>
    </w:p>
    <w:p w:rsidR="0062429F" w:rsidRPr="00461278" w:rsidRDefault="00553DCB" w:rsidP="0062429F">
      <w:pPr>
        <w:rPr>
          <w:sz w:val="22"/>
          <w:szCs w:val="22"/>
          <w:lang w:val="lt-LT"/>
        </w:rPr>
      </w:pPr>
      <w:r w:rsidRPr="00461278">
        <w:rPr>
          <w:sz w:val="22"/>
          <w:szCs w:val="22"/>
          <w:lang w:val="lt-LT"/>
        </w:rPr>
        <w:t xml:space="preserve">Priklausomai nuo individualaus poreikio gydytojas dozę gali padidinti. </w:t>
      </w:r>
    </w:p>
    <w:p w:rsidR="0062429F" w:rsidRPr="00461278" w:rsidRDefault="0062429F" w:rsidP="0062429F">
      <w:pPr>
        <w:rPr>
          <w:sz w:val="22"/>
          <w:szCs w:val="22"/>
          <w:lang w:val="lt-LT"/>
        </w:rPr>
      </w:pPr>
    </w:p>
    <w:p w:rsidR="0062429F" w:rsidRPr="00461278" w:rsidRDefault="00553DCB" w:rsidP="0062429F">
      <w:pPr>
        <w:rPr>
          <w:sz w:val="22"/>
          <w:szCs w:val="22"/>
          <w:lang w:val="lt-LT"/>
        </w:rPr>
      </w:pPr>
      <w:r w:rsidRPr="00461278">
        <w:rPr>
          <w:sz w:val="22"/>
          <w:szCs w:val="22"/>
          <w:lang w:val="lt-LT"/>
        </w:rPr>
        <w:t xml:space="preserve">Pacientams, turintiems polinkį į staigų kraujospūdžio kritimą arba tiems, kuriems nepraeina šalutinis poveikis (pvz., galvos skausmas, svaigimas), taip pat nestabilios būklės pacientams gydytojas dozę gali sumažinti iki 10 mg (tai yra </w:t>
      </w:r>
      <w:r w:rsidR="0052149F" w:rsidRPr="00461278">
        <w:rPr>
          <w:sz w:val="22"/>
          <w:szCs w:val="22"/>
          <w:lang w:val="lt-LT"/>
        </w:rPr>
        <w:t xml:space="preserve">pusė </w:t>
      </w:r>
      <w:r w:rsidRPr="00461278">
        <w:rPr>
          <w:sz w:val="22"/>
          <w:szCs w:val="22"/>
          <w:lang w:val="lt-LT"/>
        </w:rPr>
        <w:t xml:space="preserve">  20 mg tabletės) du kartus per parą. </w:t>
      </w:r>
    </w:p>
    <w:p w:rsidR="0062429F" w:rsidRPr="00461278" w:rsidRDefault="0062429F" w:rsidP="0062429F">
      <w:pPr>
        <w:rPr>
          <w:sz w:val="22"/>
          <w:szCs w:val="22"/>
          <w:lang w:val="lt-LT"/>
        </w:rPr>
      </w:pPr>
    </w:p>
    <w:p w:rsidR="0062429F" w:rsidRPr="00461278" w:rsidRDefault="00553DCB" w:rsidP="0062429F">
      <w:pPr>
        <w:rPr>
          <w:sz w:val="22"/>
          <w:szCs w:val="22"/>
          <w:lang w:val="lt-LT"/>
        </w:rPr>
      </w:pPr>
      <w:r w:rsidRPr="00461278">
        <w:rPr>
          <w:sz w:val="22"/>
          <w:szCs w:val="22"/>
          <w:lang w:val="lt-LT"/>
        </w:rPr>
        <w:t xml:space="preserve">Paprastai vaisto reikia gerti du kartus per parą: ryte ir po pietų (8 valandą ir 15 valandą). Norint išvengti veiksmingumo mažėjimo antrąją paros dozę reikia suvartoti per 8 val. po pirmosios. Gydytojas gali padidinti tiek rytinę tiek dieninę vaisto dozę priklausomai paciento poreikio ir gydymo veiksmingumo. Dozių skaičiaus paros laikotarpiu didinti nereikėtų. </w:t>
      </w:r>
    </w:p>
    <w:p w:rsidR="0062429F" w:rsidRPr="00461278" w:rsidRDefault="0062429F" w:rsidP="0062429F">
      <w:pPr>
        <w:rPr>
          <w:sz w:val="22"/>
          <w:szCs w:val="22"/>
          <w:lang w:val="lt-LT"/>
        </w:rPr>
      </w:pPr>
    </w:p>
    <w:p w:rsidR="0062429F" w:rsidRPr="00461278" w:rsidRDefault="00553DCB" w:rsidP="0062429F">
      <w:pPr>
        <w:rPr>
          <w:color w:val="000000"/>
          <w:sz w:val="22"/>
          <w:szCs w:val="22"/>
          <w:lang w:val="lt-LT"/>
        </w:rPr>
      </w:pPr>
      <w:r w:rsidRPr="00461278">
        <w:rPr>
          <w:color w:val="000000"/>
          <w:sz w:val="22"/>
          <w:szCs w:val="22"/>
          <w:lang w:val="lt-LT"/>
        </w:rPr>
        <w:t>Maksimali paros dozė yra trys 40 mg izosorbido mononitrato tabletės.</w:t>
      </w:r>
    </w:p>
    <w:p w:rsidR="0062429F" w:rsidRPr="00461278" w:rsidRDefault="0062429F" w:rsidP="0062429F">
      <w:pPr>
        <w:rPr>
          <w:color w:val="000000"/>
          <w:sz w:val="22"/>
          <w:szCs w:val="22"/>
          <w:lang w:val="lt-LT"/>
        </w:rPr>
      </w:pPr>
    </w:p>
    <w:p w:rsidR="0062429F" w:rsidRPr="00461278" w:rsidRDefault="00553DCB" w:rsidP="0062429F">
      <w:pPr>
        <w:rPr>
          <w:sz w:val="22"/>
          <w:szCs w:val="22"/>
          <w:lang w:val="lt-LT"/>
        </w:rPr>
      </w:pPr>
      <w:r w:rsidRPr="00461278">
        <w:rPr>
          <w:sz w:val="22"/>
          <w:szCs w:val="22"/>
          <w:lang w:val="lt-LT"/>
        </w:rPr>
        <w:t>Stazinis širdies nepakankamumas</w:t>
      </w:r>
    </w:p>
    <w:p w:rsidR="0062429F" w:rsidRPr="00461278" w:rsidRDefault="00553DCB" w:rsidP="0062429F">
      <w:pPr>
        <w:rPr>
          <w:sz w:val="22"/>
          <w:szCs w:val="22"/>
          <w:lang w:val="lt-LT"/>
        </w:rPr>
      </w:pPr>
      <w:r w:rsidRPr="00461278">
        <w:rPr>
          <w:sz w:val="22"/>
          <w:szCs w:val="22"/>
          <w:lang w:val="lt-LT"/>
        </w:rPr>
        <w:t>Esant sunkiam širdies nepakankamumui vartojama 20 mg dozė du arba tris kartus per parą, atsižvelgiant į individualų poreikį.</w:t>
      </w:r>
    </w:p>
    <w:p w:rsidR="0062429F" w:rsidRPr="00461278" w:rsidRDefault="0062429F" w:rsidP="0062429F">
      <w:pPr>
        <w:rPr>
          <w:sz w:val="22"/>
          <w:szCs w:val="22"/>
          <w:lang w:val="lt-LT"/>
        </w:rPr>
      </w:pPr>
    </w:p>
    <w:p w:rsidR="0062429F" w:rsidRPr="00461278" w:rsidRDefault="00553DCB" w:rsidP="0062429F">
      <w:pPr>
        <w:rPr>
          <w:sz w:val="22"/>
          <w:szCs w:val="22"/>
          <w:lang w:val="lt-LT"/>
        </w:rPr>
      </w:pPr>
      <w:r w:rsidRPr="00461278">
        <w:rPr>
          <w:sz w:val="22"/>
          <w:szCs w:val="22"/>
          <w:lang w:val="lt-LT"/>
        </w:rPr>
        <w:t>Jeigu manote, kad Monosan veikia per stipriai arba per silpnai, kreipkitės į gydytoją arba vaistininką.</w:t>
      </w:r>
    </w:p>
    <w:p w:rsidR="0062429F" w:rsidRPr="00461278" w:rsidRDefault="0062429F" w:rsidP="0062429F">
      <w:pPr>
        <w:rPr>
          <w:sz w:val="22"/>
          <w:szCs w:val="22"/>
          <w:lang w:val="lt-LT"/>
        </w:rPr>
      </w:pPr>
    </w:p>
    <w:p w:rsidR="0062429F" w:rsidRPr="00461278" w:rsidRDefault="00553DCB" w:rsidP="0062429F">
      <w:pPr>
        <w:rPr>
          <w:b/>
          <w:sz w:val="22"/>
          <w:szCs w:val="22"/>
          <w:lang w:val="lt-LT"/>
        </w:rPr>
      </w:pPr>
      <w:r w:rsidRPr="00461278">
        <w:rPr>
          <w:b/>
          <w:sz w:val="22"/>
          <w:szCs w:val="22"/>
          <w:lang w:val="lt-LT"/>
        </w:rPr>
        <w:t>Ką daryti pavartojus per didelę Monosan dozę?</w:t>
      </w:r>
    </w:p>
    <w:p w:rsidR="0062429F" w:rsidRPr="00461278" w:rsidRDefault="00553DCB" w:rsidP="0062429F">
      <w:pPr>
        <w:rPr>
          <w:sz w:val="22"/>
          <w:szCs w:val="22"/>
          <w:lang w:val="lt-LT"/>
        </w:rPr>
      </w:pPr>
      <w:r w:rsidRPr="00461278">
        <w:rPr>
          <w:sz w:val="22"/>
          <w:szCs w:val="22"/>
          <w:lang w:val="lt-LT"/>
        </w:rPr>
        <w:t xml:space="preserve">Perdozavus ar atsitiktinai išgėrus vaisto vaikui, būtina nedelsiant kviesti gydytoją. </w:t>
      </w:r>
    </w:p>
    <w:p w:rsidR="0062429F" w:rsidRPr="00461278" w:rsidRDefault="0062429F" w:rsidP="0062429F">
      <w:pPr>
        <w:rPr>
          <w:sz w:val="22"/>
          <w:szCs w:val="22"/>
          <w:lang w:val="lt-LT"/>
        </w:rPr>
      </w:pPr>
    </w:p>
    <w:p w:rsidR="0062429F" w:rsidRPr="00461278" w:rsidRDefault="00553DCB" w:rsidP="0062429F">
      <w:pPr>
        <w:rPr>
          <w:b/>
          <w:sz w:val="22"/>
          <w:szCs w:val="22"/>
          <w:lang w:val="lt-LT"/>
        </w:rPr>
      </w:pPr>
      <w:r w:rsidRPr="00461278">
        <w:rPr>
          <w:b/>
          <w:sz w:val="22"/>
          <w:szCs w:val="22"/>
          <w:lang w:val="lt-LT"/>
        </w:rPr>
        <w:t>Pamiršus pavartoti Monosan</w:t>
      </w:r>
    </w:p>
    <w:p w:rsidR="0062429F" w:rsidRPr="00461278" w:rsidRDefault="00553DCB" w:rsidP="0062429F">
      <w:pPr>
        <w:rPr>
          <w:b/>
          <w:sz w:val="22"/>
          <w:szCs w:val="22"/>
          <w:lang w:val="lt-LT"/>
        </w:rPr>
      </w:pPr>
      <w:r w:rsidRPr="00461278">
        <w:rPr>
          <w:noProof/>
          <w:sz w:val="22"/>
          <w:szCs w:val="22"/>
          <w:lang w:val="lt-LT"/>
        </w:rPr>
        <w:t>Negalima vartoti dvigubos dozės norint kompensuoti praleistą dozę.</w:t>
      </w:r>
      <w:r w:rsidRPr="00461278">
        <w:rPr>
          <w:sz w:val="22"/>
          <w:szCs w:val="22"/>
          <w:lang w:val="lt-LT"/>
        </w:rPr>
        <w:t xml:space="preserve"> </w:t>
      </w:r>
    </w:p>
    <w:p w:rsidR="0062429F" w:rsidRPr="00461278" w:rsidRDefault="0062429F" w:rsidP="0062429F">
      <w:pPr>
        <w:rPr>
          <w:b/>
          <w:sz w:val="22"/>
          <w:szCs w:val="22"/>
          <w:lang w:val="lt-LT"/>
        </w:rPr>
      </w:pPr>
    </w:p>
    <w:p w:rsidR="0062429F" w:rsidRPr="00461278" w:rsidRDefault="00233DC5" w:rsidP="0062429F">
      <w:pPr>
        <w:numPr>
          <w:ilvl w:val="12"/>
          <w:numId w:val="0"/>
        </w:numPr>
        <w:ind w:right="-29"/>
        <w:rPr>
          <w:sz w:val="22"/>
          <w:szCs w:val="22"/>
          <w:lang w:val="lt-LT"/>
        </w:rPr>
      </w:pPr>
      <w:r w:rsidRPr="00461278">
        <w:rPr>
          <w:noProof/>
          <w:sz w:val="22"/>
          <w:szCs w:val="22"/>
          <w:lang w:val="lt-LT"/>
        </w:rPr>
        <w:t>Jeigu kiltų daugiau klausimų dėl šio vaisto vartojimo, kreipkitės į gydytoją arba vaistininką.</w:t>
      </w: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F64497" w:rsidRPr="00461278" w:rsidRDefault="00553DCB" w:rsidP="00461278">
      <w:pPr>
        <w:tabs>
          <w:tab w:val="left" w:pos="567"/>
        </w:tabs>
        <w:ind w:left="567" w:hanging="567"/>
        <w:rPr>
          <w:b/>
          <w:sz w:val="22"/>
          <w:szCs w:val="22"/>
          <w:lang w:val="lt-LT"/>
        </w:rPr>
      </w:pPr>
      <w:r w:rsidRPr="00461278">
        <w:rPr>
          <w:b/>
          <w:sz w:val="22"/>
          <w:szCs w:val="22"/>
          <w:lang w:val="lt-LT"/>
        </w:rPr>
        <w:t>4.</w:t>
      </w:r>
      <w:r w:rsidRPr="00461278">
        <w:rPr>
          <w:b/>
          <w:sz w:val="22"/>
          <w:szCs w:val="22"/>
          <w:lang w:val="lt-LT"/>
        </w:rPr>
        <w:tab/>
        <w:t>Galimas šalutinis poveikis</w:t>
      </w:r>
    </w:p>
    <w:p w:rsidR="0062429F" w:rsidRPr="00461278" w:rsidRDefault="0062429F" w:rsidP="0062429F">
      <w:pPr>
        <w:rPr>
          <w:sz w:val="22"/>
          <w:szCs w:val="22"/>
          <w:lang w:val="lt-LT"/>
        </w:rPr>
      </w:pPr>
    </w:p>
    <w:p w:rsidR="0062429F" w:rsidRPr="00461278" w:rsidRDefault="00553DCB" w:rsidP="0062429F">
      <w:pPr>
        <w:numPr>
          <w:ilvl w:val="12"/>
          <w:numId w:val="0"/>
        </w:numPr>
        <w:ind w:right="-29"/>
        <w:rPr>
          <w:sz w:val="22"/>
          <w:szCs w:val="22"/>
          <w:lang w:val="lt-LT"/>
        </w:rPr>
      </w:pPr>
      <w:r w:rsidRPr="00461278">
        <w:rPr>
          <w:noProof/>
          <w:sz w:val="22"/>
          <w:szCs w:val="22"/>
          <w:lang w:val="lt-LT"/>
        </w:rPr>
        <w:t>Šis vaistas, kaip ir visi kiti, gali sukelti šalutinį poveikį, nors jis pasireiškia ne visiems žmonėms.</w:t>
      </w:r>
    </w:p>
    <w:p w:rsidR="0062429F" w:rsidRPr="00461278" w:rsidRDefault="00553DCB" w:rsidP="0062429F">
      <w:pPr>
        <w:tabs>
          <w:tab w:val="left" w:pos="0"/>
          <w:tab w:val="left" w:pos="425"/>
          <w:tab w:val="left" w:pos="2552"/>
        </w:tabs>
        <w:rPr>
          <w:sz w:val="22"/>
          <w:szCs w:val="22"/>
          <w:lang w:val="lt-LT"/>
        </w:rPr>
      </w:pPr>
      <w:r w:rsidRPr="00461278">
        <w:rPr>
          <w:sz w:val="22"/>
          <w:szCs w:val="22"/>
          <w:lang w:val="lt-LT"/>
        </w:rPr>
        <w:t>Nepageidaujamo poveikio dažnis apibūdinamas taip: labai dažnas (≥ 1/10), dažnas (nuo ≥ 1/100 iki &lt; 1/10), nedažnas (nuo ≥ 1/1 000 iki &lt; 1/100), retas (nuo ≥ 1/10 000 iki &lt; 1/1000), labai retas (&lt; 1/10 000) ir nežinomas (negali būti apskaičiuotas pagal turimus duomenis).</w:t>
      </w:r>
    </w:p>
    <w:p w:rsidR="0062429F" w:rsidRPr="00461278" w:rsidRDefault="0062429F" w:rsidP="0062429F">
      <w:pPr>
        <w:rPr>
          <w:sz w:val="22"/>
          <w:szCs w:val="22"/>
          <w:lang w:val="lt-LT"/>
        </w:rPr>
      </w:pPr>
    </w:p>
    <w:p w:rsidR="0062429F" w:rsidRPr="00461278" w:rsidRDefault="00553DCB" w:rsidP="0062429F">
      <w:pPr>
        <w:rPr>
          <w:sz w:val="22"/>
          <w:szCs w:val="22"/>
          <w:u w:val="single"/>
          <w:lang w:val="lt-LT"/>
        </w:rPr>
      </w:pPr>
      <w:r w:rsidRPr="00461278">
        <w:rPr>
          <w:sz w:val="22"/>
          <w:szCs w:val="22"/>
          <w:u w:val="single"/>
          <w:lang w:val="lt-LT"/>
        </w:rPr>
        <w:t>Labai dažnas šalutinis poveikis (pasireiškia daugiau kaip 1 iš 10 pacientų)</w:t>
      </w:r>
    </w:p>
    <w:p w:rsidR="0062429F" w:rsidRPr="00461278" w:rsidRDefault="00553DCB" w:rsidP="0062429F">
      <w:pPr>
        <w:rPr>
          <w:sz w:val="22"/>
          <w:szCs w:val="22"/>
          <w:lang w:val="lt-LT"/>
        </w:rPr>
      </w:pPr>
      <w:r w:rsidRPr="00461278">
        <w:rPr>
          <w:sz w:val="22"/>
          <w:szCs w:val="22"/>
          <w:lang w:val="lt-LT"/>
        </w:rPr>
        <w:t>Gydymo pradžioje dažnai atsiranda galvos skausmas (nitratų sukeltas galvos skausmas), kuris, vartojant vaistinio preparato, dažniausiai praeina savaime.</w:t>
      </w:r>
    </w:p>
    <w:p w:rsidR="0062429F" w:rsidRPr="00461278" w:rsidRDefault="0062429F" w:rsidP="0062429F">
      <w:pPr>
        <w:rPr>
          <w:sz w:val="22"/>
          <w:szCs w:val="22"/>
          <w:u w:val="single"/>
          <w:lang w:val="lt-LT"/>
        </w:rPr>
      </w:pPr>
    </w:p>
    <w:p w:rsidR="0062429F" w:rsidRPr="00461278" w:rsidRDefault="00553DCB" w:rsidP="0062429F">
      <w:pPr>
        <w:rPr>
          <w:sz w:val="22"/>
          <w:szCs w:val="22"/>
          <w:u w:val="single"/>
          <w:lang w:val="lt-LT"/>
        </w:rPr>
      </w:pPr>
      <w:r w:rsidRPr="00461278">
        <w:rPr>
          <w:sz w:val="22"/>
          <w:szCs w:val="22"/>
          <w:u w:val="single"/>
          <w:lang w:val="lt-LT"/>
        </w:rPr>
        <w:t>Dažnas šalutinis poveikis (pasireiškia daugiau kaip 1 iš 100 pacientų, bet mažiau kaip 1 iš 10 pacientų)</w:t>
      </w:r>
    </w:p>
    <w:p w:rsidR="0062429F" w:rsidRPr="00461278" w:rsidRDefault="00553DCB" w:rsidP="0062429F">
      <w:pPr>
        <w:rPr>
          <w:sz w:val="22"/>
          <w:szCs w:val="22"/>
          <w:lang w:val="lt-LT"/>
        </w:rPr>
      </w:pPr>
      <w:r w:rsidRPr="00461278">
        <w:rPr>
          <w:sz w:val="22"/>
          <w:szCs w:val="22"/>
          <w:lang w:val="lt-LT"/>
        </w:rPr>
        <w:lastRenderedPageBreak/>
        <w:t>Svaigulys, sumažėjęs kraujo spaudimas ir (arba) pasireiškia ortostatinė hipotenzija (staigiai pakilus iš gulimos padėties, krenta kraujospūdis ir pritemsta sąmonė). Dėl tokio poveikio galimas refleksinis pulso padažnėjimas; mieguistumas, padidėjęs nuovargis.</w:t>
      </w:r>
    </w:p>
    <w:p w:rsidR="0062429F" w:rsidRPr="00461278" w:rsidRDefault="0062429F" w:rsidP="0062429F">
      <w:pPr>
        <w:rPr>
          <w:sz w:val="22"/>
          <w:szCs w:val="22"/>
          <w:lang w:val="lt-LT"/>
        </w:rPr>
      </w:pPr>
    </w:p>
    <w:p w:rsidR="0062429F" w:rsidRPr="00461278" w:rsidRDefault="00553DCB" w:rsidP="0062429F">
      <w:pPr>
        <w:rPr>
          <w:sz w:val="22"/>
          <w:szCs w:val="22"/>
          <w:u w:val="single"/>
          <w:lang w:val="lt-LT"/>
        </w:rPr>
      </w:pPr>
      <w:r w:rsidRPr="00461278">
        <w:rPr>
          <w:sz w:val="22"/>
          <w:szCs w:val="22"/>
          <w:u w:val="single"/>
          <w:lang w:val="lt-LT"/>
        </w:rPr>
        <w:t>Nedažnas šalutinis poveikis (pasireiškia daugiau kaip 1 iš 1000 pacientų, bet mažiau kaip 1 iš 100 pacientų)</w:t>
      </w:r>
    </w:p>
    <w:p w:rsidR="0062429F" w:rsidRPr="00461278" w:rsidRDefault="00553DCB" w:rsidP="0062429F">
      <w:pPr>
        <w:rPr>
          <w:sz w:val="22"/>
          <w:szCs w:val="22"/>
          <w:lang w:val="lt-LT"/>
        </w:rPr>
      </w:pPr>
      <w:r w:rsidRPr="00461278">
        <w:rPr>
          <w:sz w:val="22"/>
          <w:szCs w:val="22"/>
          <w:lang w:val="lt-LT"/>
        </w:rPr>
        <w:t>Krūtinės anginos simptomų pasunkėjimas, per lėtas, nereguliarus širdies ritmas, sunkus kraujo spaudimo sumažėjimas, ūmus kraujagyslių nepakankamumas, trumpalaikis sąmonės netekimas, pykinimas, vėmimas.</w:t>
      </w:r>
    </w:p>
    <w:p w:rsidR="0062429F" w:rsidRPr="00461278" w:rsidRDefault="0062429F" w:rsidP="0062429F">
      <w:pPr>
        <w:rPr>
          <w:sz w:val="22"/>
          <w:szCs w:val="22"/>
          <w:lang w:val="lt-LT"/>
        </w:rPr>
      </w:pPr>
    </w:p>
    <w:p w:rsidR="0062429F" w:rsidRPr="00461278" w:rsidRDefault="00553DCB" w:rsidP="0062429F">
      <w:pPr>
        <w:rPr>
          <w:sz w:val="22"/>
          <w:szCs w:val="22"/>
          <w:u w:val="single"/>
          <w:lang w:val="lt-LT"/>
        </w:rPr>
      </w:pPr>
      <w:r w:rsidRPr="00461278">
        <w:rPr>
          <w:sz w:val="22"/>
          <w:szCs w:val="22"/>
          <w:u w:val="single"/>
          <w:lang w:val="lt-LT"/>
        </w:rPr>
        <w:t>Retas šalutinis poveikis (pasireiškia daugiau kaip 1 iš 10000 pacientų, bet mažiau kaip 1 iš 1000 pacientų)</w:t>
      </w:r>
    </w:p>
    <w:p w:rsidR="0062429F" w:rsidRPr="00461278" w:rsidRDefault="00553DCB" w:rsidP="0062429F">
      <w:pPr>
        <w:rPr>
          <w:sz w:val="22"/>
          <w:szCs w:val="22"/>
          <w:lang w:val="lt-LT"/>
        </w:rPr>
      </w:pPr>
      <w:r w:rsidRPr="00461278">
        <w:rPr>
          <w:sz w:val="22"/>
          <w:szCs w:val="22"/>
          <w:lang w:val="lt-LT"/>
        </w:rPr>
        <w:t>Alerginės odos reakcijos, paraudimas.</w:t>
      </w:r>
    </w:p>
    <w:p w:rsidR="0062429F" w:rsidRPr="00461278" w:rsidRDefault="0062429F" w:rsidP="0062429F">
      <w:pPr>
        <w:tabs>
          <w:tab w:val="left" w:pos="0"/>
          <w:tab w:val="left" w:pos="425"/>
          <w:tab w:val="left" w:pos="2552"/>
        </w:tabs>
        <w:rPr>
          <w:sz w:val="22"/>
          <w:szCs w:val="22"/>
          <w:lang w:val="lt-LT"/>
        </w:rPr>
      </w:pPr>
    </w:p>
    <w:p w:rsidR="0062429F" w:rsidRPr="00461278" w:rsidRDefault="00553DCB" w:rsidP="0062429F">
      <w:pPr>
        <w:rPr>
          <w:sz w:val="22"/>
          <w:szCs w:val="22"/>
          <w:u w:val="single"/>
          <w:lang w:val="lt-LT"/>
        </w:rPr>
      </w:pPr>
      <w:r w:rsidRPr="00461278">
        <w:rPr>
          <w:sz w:val="22"/>
          <w:szCs w:val="22"/>
          <w:u w:val="single"/>
          <w:lang w:val="lt-LT"/>
        </w:rPr>
        <w:t>Labai retas šalutinis poveikis arba pasireiškimo dažnis nežinomas (pasireiškia mažiau kaip 1 iš 10000 pacientų)</w:t>
      </w:r>
    </w:p>
    <w:p w:rsidR="0062429F" w:rsidRPr="00461278" w:rsidRDefault="00553DCB" w:rsidP="0062429F">
      <w:pPr>
        <w:tabs>
          <w:tab w:val="left" w:pos="0"/>
          <w:tab w:val="left" w:pos="425"/>
          <w:tab w:val="left" w:pos="2552"/>
        </w:tabs>
        <w:rPr>
          <w:sz w:val="22"/>
          <w:szCs w:val="22"/>
          <w:lang w:val="lt-LT"/>
        </w:rPr>
      </w:pPr>
      <w:r w:rsidRPr="00461278">
        <w:rPr>
          <w:rStyle w:val="longtext1"/>
          <w:color w:val="000000"/>
          <w:sz w:val="22"/>
          <w:szCs w:val="22"/>
          <w:lang w:val="lt-LT"/>
        </w:rPr>
        <w:t>Eksfoliacinis dermatitas (uždegiminė odos liga, pasireiškianti odos paraudimu ir pleiskanojimu), tachikardija (gretas širdies plakimas)</w:t>
      </w:r>
    </w:p>
    <w:p w:rsidR="0062429F" w:rsidRPr="00461278" w:rsidRDefault="0062429F" w:rsidP="0062429F">
      <w:pPr>
        <w:spacing w:line="240" w:lineRule="atLeast"/>
        <w:rPr>
          <w:sz w:val="22"/>
          <w:szCs w:val="22"/>
          <w:lang w:val="lt-LT"/>
        </w:rPr>
      </w:pPr>
    </w:p>
    <w:p w:rsidR="0062429F" w:rsidRPr="00461278" w:rsidRDefault="00553DCB" w:rsidP="0062429F">
      <w:pPr>
        <w:rPr>
          <w:sz w:val="22"/>
          <w:szCs w:val="22"/>
          <w:lang w:val="lt-LT"/>
        </w:rPr>
      </w:pPr>
      <w:r w:rsidRPr="00461278">
        <w:rPr>
          <w:sz w:val="22"/>
          <w:szCs w:val="22"/>
          <w:lang w:val="lt-LT"/>
        </w:rPr>
        <w:t>Jeigu atsiranda šiame lapelyje neminėtas šalutinis poveikis, pasakykite gydytojui arba vaistininkui.</w:t>
      </w:r>
    </w:p>
    <w:p w:rsidR="0062429F" w:rsidRPr="00461278" w:rsidRDefault="0062429F" w:rsidP="0062429F">
      <w:pPr>
        <w:rPr>
          <w:sz w:val="22"/>
          <w:szCs w:val="22"/>
          <w:lang w:val="lt-LT"/>
        </w:rPr>
      </w:pPr>
    </w:p>
    <w:p w:rsidR="0062429F" w:rsidRPr="00461278" w:rsidRDefault="00553DCB" w:rsidP="0062429F">
      <w:pPr>
        <w:rPr>
          <w:b/>
          <w:sz w:val="22"/>
          <w:szCs w:val="22"/>
          <w:lang w:val="lt-LT"/>
        </w:rPr>
      </w:pPr>
      <w:r w:rsidRPr="00461278">
        <w:rPr>
          <w:b/>
          <w:noProof/>
          <w:sz w:val="22"/>
          <w:szCs w:val="22"/>
          <w:lang w:val="lt-LT"/>
        </w:rPr>
        <w:t>Pranešimas apie šalutinį poveikį</w:t>
      </w:r>
    </w:p>
    <w:p w:rsidR="007E51EA" w:rsidRPr="00461278" w:rsidRDefault="00233DC5" w:rsidP="007E51EA">
      <w:pPr>
        <w:ind w:right="-449"/>
        <w:rPr>
          <w:noProof/>
          <w:sz w:val="22"/>
          <w:szCs w:val="22"/>
          <w:lang w:val="lt-LT"/>
        </w:rPr>
      </w:pPr>
      <w:r w:rsidRPr="00461278">
        <w:rPr>
          <w:sz w:val="22"/>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461278">
        <w:rPr>
          <w:sz w:val="22"/>
          <w:szCs w:val="22"/>
          <w:lang w:val="lt-LT" w:eastAsia="zh-CN"/>
        </w:rPr>
        <w:t>elefonu 8 800 73568</w:t>
      </w:r>
      <w:r w:rsidRPr="00461278">
        <w:rPr>
          <w:sz w:val="22"/>
          <w:szCs w:val="22"/>
          <w:lang w:val="lt-LT"/>
        </w:rPr>
        <w:t xml:space="preserve"> arba užpildyti interneto svetainėje </w:t>
      </w:r>
      <w:hyperlink r:id="rId9" w:history="1">
        <w:r w:rsidRPr="00461278">
          <w:rPr>
            <w:rStyle w:val="Hipersaitas"/>
            <w:rFonts w:eastAsia="SimSun"/>
            <w:sz w:val="22"/>
            <w:szCs w:val="22"/>
            <w:lang w:val="lt-LT"/>
          </w:rPr>
          <w:t>www.vvkt.lt</w:t>
        </w:r>
      </w:hyperlink>
      <w:r w:rsidRPr="00461278">
        <w:rPr>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461278">
        <w:rPr>
          <w:sz w:val="22"/>
          <w:szCs w:val="22"/>
          <w:lang w:val="lt-LT" w:eastAsia="zh-CN"/>
        </w:rPr>
        <w:t xml:space="preserve">nemokamu </w:t>
      </w:r>
      <w:r w:rsidRPr="00461278">
        <w:rPr>
          <w:sz w:val="22"/>
          <w:szCs w:val="22"/>
          <w:lang w:val="lt-LT"/>
        </w:rPr>
        <w:t>fakso numeriu 8 800 20131</w:t>
      </w:r>
      <w:r w:rsidRPr="00461278">
        <w:rPr>
          <w:sz w:val="22"/>
          <w:szCs w:val="22"/>
          <w:lang w:val="lt-LT" w:eastAsia="zh-CN"/>
        </w:rPr>
        <w:t xml:space="preserve">, </w:t>
      </w:r>
      <w:r w:rsidRPr="00461278">
        <w:rPr>
          <w:sz w:val="22"/>
          <w:szCs w:val="22"/>
          <w:lang w:val="lt-LT"/>
        </w:rPr>
        <w:t xml:space="preserve">el. paštu </w:t>
      </w:r>
      <w:hyperlink r:id="rId10" w:history="1">
        <w:r w:rsidRPr="00461278">
          <w:rPr>
            <w:rStyle w:val="Hipersaitas"/>
            <w:rFonts w:eastAsia="SimSun"/>
            <w:sz w:val="22"/>
            <w:szCs w:val="22"/>
            <w:lang w:val="lt-LT"/>
          </w:rPr>
          <w:t>NepageidaujamaR@vvkt.lt</w:t>
        </w:r>
      </w:hyperlink>
      <w:r w:rsidRPr="00461278">
        <w:rPr>
          <w:sz w:val="22"/>
          <w:szCs w:val="22"/>
          <w:lang w:val="lt-LT"/>
        </w:rPr>
        <w:t xml:space="preserve">, taip pat per Valstybinės vaistų kontrolės tarnybos prie Lietuvos Respublikos sveikatos apsaugos ministerijos interneto svetainę (adresu </w:t>
      </w:r>
      <w:hyperlink r:id="rId11" w:history="1">
        <w:r w:rsidRPr="00461278">
          <w:rPr>
            <w:rStyle w:val="Hipersaitas"/>
            <w:rFonts w:eastAsia="SimSun"/>
            <w:sz w:val="22"/>
            <w:szCs w:val="22"/>
            <w:lang w:val="lt-LT"/>
          </w:rPr>
          <w:t>http://www.vvkt.lt</w:t>
        </w:r>
      </w:hyperlink>
      <w:r w:rsidRPr="00461278">
        <w:rPr>
          <w:sz w:val="22"/>
          <w:szCs w:val="22"/>
          <w:lang w:val="lt-LT"/>
        </w:rPr>
        <w:t>). Pranešdami apie šalutinį poveikį galite mums padėti gauti daugiau informacijos apie šio vaisto saugumą.</w:t>
      </w:r>
    </w:p>
    <w:p w:rsidR="0062429F" w:rsidRPr="00461278" w:rsidRDefault="0062429F" w:rsidP="0062429F">
      <w:pPr>
        <w:rPr>
          <w:sz w:val="22"/>
          <w:szCs w:val="22"/>
          <w:lang w:val="lt-LT"/>
        </w:rPr>
      </w:pPr>
    </w:p>
    <w:p w:rsidR="0062429F" w:rsidRPr="00461278" w:rsidRDefault="0062429F" w:rsidP="0062429F">
      <w:pPr>
        <w:rPr>
          <w:sz w:val="22"/>
          <w:szCs w:val="22"/>
          <w:lang w:val="lt-LT"/>
        </w:rPr>
      </w:pPr>
    </w:p>
    <w:p w:rsidR="00F64497" w:rsidRPr="00461278" w:rsidRDefault="00233DC5" w:rsidP="00461278">
      <w:pPr>
        <w:tabs>
          <w:tab w:val="left" w:pos="567"/>
        </w:tabs>
        <w:ind w:left="567" w:hanging="567"/>
        <w:rPr>
          <w:b/>
          <w:sz w:val="22"/>
          <w:szCs w:val="22"/>
          <w:lang w:val="lt-LT"/>
        </w:rPr>
      </w:pPr>
      <w:r w:rsidRPr="00461278">
        <w:rPr>
          <w:b/>
          <w:sz w:val="22"/>
          <w:szCs w:val="22"/>
          <w:lang w:val="lt-LT"/>
        </w:rPr>
        <w:t>5.</w:t>
      </w:r>
      <w:r w:rsidRPr="00461278">
        <w:rPr>
          <w:b/>
          <w:sz w:val="22"/>
          <w:szCs w:val="22"/>
          <w:lang w:val="lt-LT"/>
        </w:rPr>
        <w:tab/>
        <w:t>Kaip laikyti Monosan</w:t>
      </w:r>
    </w:p>
    <w:p w:rsidR="0062429F" w:rsidRPr="00461278" w:rsidRDefault="0062429F" w:rsidP="0062429F">
      <w:pPr>
        <w:rPr>
          <w:sz w:val="22"/>
          <w:szCs w:val="22"/>
          <w:lang w:val="lt-LT"/>
        </w:rPr>
      </w:pPr>
    </w:p>
    <w:p w:rsidR="0062429F" w:rsidRPr="00461278" w:rsidRDefault="00233DC5" w:rsidP="0062429F">
      <w:pPr>
        <w:rPr>
          <w:sz w:val="22"/>
          <w:szCs w:val="22"/>
          <w:lang w:val="lt-LT"/>
        </w:rPr>
      </w:pPr>
      <w:r w:rsidRPr="00461278">
        <w:rPr>
          <w:sz w:val="22"/>
          <w:szCs w:val="22"/>
          <w:lang w:val="lt-LT"/>
        </w:rPr>
        <w:t>Šį vaistą laikykite vaikams nepastebimoje ir nepasiekiamoje vietoje.</w:t>
      </w:r>
    </w:p>
    <w:p w:rsidR="0062429F" w:rsidRPr="00461278" w:rsidRDefault="0062429F" w:rsidP="0062429F">
      <w:pPr>
        <w:rPr>
          <w:sz w:val="22"/>
          <w:szCs w:val="22"/>
          <w:lang w:val="lt-LT"/>
        </w:rPr>
      </w:pPr>
    </w:p>
    <w:p w:rsidR="0062429F" w:rsidRPr="00461278" w:rsidRDefault="00233DC5" w:rsidP="0062429F">
      <w:pPr>
        <w:rPr>
          <w:sz w:val="22"/>
          <w:szCs w:val="22"/>
          <w:lang w:val="lt-LT"/>
        </w:rPr>
      </w:pPr>
      <w:r w:rsidRPr="00461278">
        <w:rPr>
          <w:sz w:val="22"/>
          <w:szCs w:val="22"/>
          <w:lang w:val="lt-LT"/>
        </w:rPr>
        <w:t>Laikyti ne aukštesnėje kaip 25 °C temperatūroje.</w:t>
      </w:r>
    </w:p>
    <w:p w:rsidR="00564CD1" w:rsidRPr="00461278" w:rsidRDefault="00564CD1" w:rsidP="0062429F">
      <w:pPr>
        <w:pStyle w:val="BTEMEASMCA"/>
        <w:rPr>
          <w:rFonts w:ascii="Times New Roman" w:hAnsi="Times New Roman" w:cs="Times New Roman"/>
          <w:lang w:val="lt-LT"/>
        </w:rPr>
      </w:pPr>
    </w:p>
    <w:p w:rsidR="0062429F" w:rsidRPr="00461278" w:rsidRDefault="00233DC5" w:rsidP="0062429F">
      <w:pPr>
        <w:pStyle w:val="BTEMEASMCA"/>
        <w:rPr>
          <w:rFonts w:ascii="Times New Roman" w:hAnsi="Times New Roman" w:cs="Times New Roman"/>
          <w:lang w:val="lt-LT"/>
        </w:rPr>
      </w:pPr>
      <w:r w:rsidRPr="00461278">
        <w:rPr>
          <w:rFonts w:ascii="Times New Roman" w:hAnsi="Times New Roman" w:cs="Times New Roman"/>
          <w:lang w:val="lt-LT"/>
        </w:rPr>
        <w:t xml:space="preserve">Laikyti gamintojo pakuotėje, kad </w:t>
      </w:r>
      <w:r w:rsidR="0052149F" w:rsidRPr="00461278">
        <w:rPr>
          <w:rFonts w:ascii="Times New Roman" w:hAnsi="Times New Roman" w:cs="Times New Roman"/>
          <w:lang w:val="lt-LT"/>
        </w:rPr>
        <w:t>vaistas</w:t>
      </w:r>
      <w:r w:rsidRPr="00461278">
        <w:rPr>
          <w:rFonts w:ascii="Times New Roman" w:hAnsi="Times New Roman" w:cs="Times New Roman"/>
          <w:lang w:val="lt-LT"/>
        </w:rPr>
        <w:t xml:space="preserve"> būtų apsaugotas  nuo šviesos ir drėgmės.</w:t>
      </w:r>
    </w:p>
    <w:p w:rsidR="0062429F" w:rsidRPr="00461278" w:rsidRDefault="0062429F" w:rsidP="0062429F">
      <w:pPr>
        <w:rPr>
          <w:sz w:val="22"/>
          <w:szCs w:val="22"/>
          <w:lang w:val="lt-LT"/>
        </w:rPr>
      </w:pPr>
    </w:p>
    <w:p w:rsidR="0062429F" w:rsidRPr="00461278" w:rsidRDefault="00233DC5" w:rsidP="0062429F">
      <w:pPr>
        <w:pStyle w:val="BTEMEASMCA"/>
        <w:rPr>
          <w:rFonts w:ascii="Times New Roman" w:hAnsi="Times New Roman" w:cs="Times New Roman"/>
          <w:lang w:val="lt-LT"/>
        </w:rPr>
      </w:pPr>
      <w:r w:rsidRPr="00461278">
        <w:rPr>
          <w:rFonts w:ascii="Times New Roman" w:hAnsi="Times New Roman" w:cs="Times New Roman"/>
          <w:lang w:val="lt-LT"/>
        </w:rPr>
        <w:t xml:space="preserve">Ant dėžutės ir lizdinės plokštelės </w:t>
      </w:r>
      <w:r w:rsidR="0052149F" w:rsidRPr="00461278">
        <w:rPr>
          <w:rFonts w:ascii="Times New Roman" w:hAnsi="Times New Roman" w:cs="Times New Roman"/>
          <w:lang w:val="lt-LT"/>
        </w:rPr>
        <w:t xml:space="preserve">po “Tinka iki/EXP” </w:t>
      </w:r>
      <w:r w:rsidRPr="00461278">
        <w:rPr>
          <w:rFonts w:ascii="Times New Roman" w:hAnsi="Times New Roman" w:cs="Times New Roman"/>
          <w:lang w:val="lt-LT"/>
        </w:rPr>
        <w:t>nurodytam tinkamumo laikui pasibaigus, šio vaisto vartoti negalima. Vaistas tinkamas vartoti iki paskutinės nurodyto mėnesio dienos.</w:t>
      </w:r>
    </w:p>
    <w:p w:rsidR="00564CD1" w:rsidRPr="00461278" w:rsidRDefault="00564CD1" w:rsidP="0062429F">
      <w:pPr>
        <w:pStyle w:val="BTEMEASMCA"/>
        <w:rPr>
          <w:rFonts w:ascii="Times New Roman" w:hAnsi="Times New Roman" w:cs="Times New Roman"/>
          <w:lang w:val="lt-LT"/>
        </w:rPr>
      </w:pPr>
    </w:p>
    <w:p w:rsidR="00564CD1" w:rsidRPr="00461278" w:rsidRDefault="00233DC5" w:rsidP="00564CD1">
      <w:pPr>
        <w:numPr>
          <w:ilvl w:val="12"/>
          <w:numId w:val="0"/>
        </w:numPr>
        <w:ind w:right="-2"/>
        <w:rPr>
          <w:rFonts w:eastAsiaTheme="minorHAnsi"/>
          <w:sz w:val="22"/>
          <w:szCs w:val="22"/>
          <w:lang w:val="lt-LT"/>
        </w:rPr>
      </w:pPr>
      <w:r w:rsidRPr="00461278">
        <w:rPr>
          <w:rFonts w:eastAsiaTheme="minorHAnsi"/>
          <w:sz w:val="22"/>
          <w:szCs w:val="22"/>
          <w:lang w:val="lt-LT"/>
        </w:rPr>
        <w:t>Vaistų negalima išmesti į kanalizaciją arba su buitinėmis atliekomis. Kaip išmesti nereikalingus vaistus, klauskite vaistininko. Šios priemonės padės apsaugoti aplinką.</w:t>
      </w:r>
    </w:p>
    <w:p w:rsidR="0062429F" w:rsidRPr="00461278" w:rsidRDefault="0062429F" w:rsidP="0062429F">
      <w:pPr>
        <w:rPr>
          <w:b/>
          <w:sz w:val="22"/>
          <w:szCs w:val="22"/>
          <w:lang w:val="lt-LT"/>
        </w:rPr>
      </w:pPr>
    </w:p>
    <w:p w:rsidR="0062429F" w:rsidRPr="00461278" w:rsidRDefault="0062429F" w:rsidP="0062429F">
      <w:pPr>
        <w:rPr>
          <w:b/>
          <w:sz w:val="22"/>
          <w:szCs w:val="22"/>
          <w:lang w:val="lt-LT"/>
        </w:rPr>
      </w:pPr>
    </w:p>
    <w:p w:rsidR="00F64497" w:rsidRPr="00461278" w:rsidRDefault="00233DC5" w:rsidP="00461278">
      <w:pPr>
        <w:tabs>
          <w:tab w:val="left" w:pos="567"/>
        </w:tabs>
        <w:ind w:left="567" w:hanging="567"/>
        <w:rPr>
          <w:b/>
          <w:sz w:val="22"/>
          <w:szCs w:val="22"/>
          <w:lang w:val="lt-LT"/>
        </w:rPr>
      </w:pPr>
      <w:r w:rsidRPr="00461278">
        <w:rPr>
          <w:b/>
          <w:sz w:val="22"/>
          <w:szCs w:val="22"/>
          <w:lang w:val="lt-LT"/>
        </w:rPr>
        <w:t>6.</w:t>
      </w:r>
      <w:r w:rsidRPr="00461278">
        <w:rPr>
          <w:b/>
          <w:sz w:val="22"/>
          <w:szCs w:val="22"/>
          <w:lang w:val="lt-LT"/>
        </w:rPr>
        <w:tab/>
        <w:t>Pakuotės turinys ir kita informacija</w:t>
      </w:r>
    </w:p>
    <w:p w:rsidR="0062429F" w:rsidRPr="00461278" w:rsidRDefault="0062429F" w:rsidP="0062429F">
      <w:pPr>
        <w:rPr>
          <w:sz w:val="22"/>
          <w:szCs w:val="22"/>
          <w:lang w:val="lt-LT"/>
        </w:rPr>
      </w:pPr>
    </w:p>
    <w:p w:rsidR="0062429F" w:rsidRPr="00461278" w:rsidRDefault="00233DC5" w:rsidP="0062429F">
      <w:pPr>
        <w:pStyle w:val="PI-3EMEASMCA"/>
      </w:pPr>
      <w:r w:rsidRPr="00461278">
        <w:t>Monosan sudėtis</w:t>
      </w:r>
    </w:p>
    <w:p w:rsidR="0062429F" w:rsidRPr="00461278" w:rsidRDefault="00233DC5" w:rsidP="0062429F">
      <w:pPr>
        <w:ind w:left="720" w:hanging="720"/>
        <w:rPr>
          <w:sz w:val="22"/>
          <w:szCs w:val="22"/>
          <w:lang w:val="lt-LT"/>
        </w:rPr>
      </w:pPr>
      <w:r w:rsidRPr="00461278">
        <w:rPr>
          <w:sz w:val="22"/>
          <w:szCs w:val="22"/>
          <w:lang w:val="lt-LT"/>
        </w:rPr>
        <w:t>-</w:t>
      </w:r>
      <w:r w:rsidRPr="00461278">
        <w:rPr>
          <w:sz w:val="22"/>
          <w:szCs w:val="22"/>
          <w:lang w:val="lt-LT"/>
        </w:rPr>
        <w:tab/>
        <w:t>Veiklioji medžiaga yra praskiestas izosorbido mononitratas. Vienoje tabletėje yra 20 mg arba 40 mg praskiesto izosorbido mononitrato.</w:t>
      </w:r>
    </w:p>
    <w:p w:rsidR="0062429F" w:rsidRPr="00461278" w:rsidRDefault="00233DC5" w:rsidP="0062429F">
      <w:pPr>
        <w:ind w:left="720" w:hanging="720"/>
        <w:rPr>
          <w:sz w:val="22"/>
          <w:szCs w:val="22"/>
          <w:lang w:val="lt-LT"/>
        </w:rPr>
      </w:pPr>
      <w:r w:rsidRPr="00461278">
        <w:rPr>
          <w:sz w:val="22"/>
          <w:szCs w:val="22"/>
          <w:lang w:val="lt-LT"/>
        </w:rPr>
        <w:t>-</w:t>
      </w:r>
      <w:r w:rsidRPr="00461278">
        <w:rPr>
          <w:sz w:val="22"/>
          <w:szCs w:val="22"/>
          <w:lang w:val="lt-LT"/>
        </w:rPr>
        <w:tab/>
        <w:t>Pagalbinės medžiagos yra laktozė monohidratas, mikrokristalinė celiuliozė, kukurūzų krakmolas, talkas, magnio stearatas.</w:t>
      </w:r>
    </w:p>
    <w:p w:rsidR="0062429F" w:rsidRPr="00461278" w:rsidRDefault="0062429F" w:rsidP="0062429F">
      <w:pPr>
        <w:pStyle w:val="BTEMEASMCA"/>
        <w:rPr>
          <w:rFonts w:ascii="Times New Roman" w:hAnsi="Times New Roman" w:cs="Times New Roman"/>
          <w:lang w:val="lt-LT"/>
        </w:rPr>
      </w:pPr>
    </w:p>
    <w:p w:rsidR="0062429F" w:rsidRPr="00461278" w:rsidRDefault="0062429F" w:rsidP="0062429F">
      <w:pPr>
        <w:pStyle w:val="PI-3EMEASMCA"/>
      </w:pPr>
      <w:r w:rsidRPr="00461278">
        <w:t>Monosan išvaizda ir kiekis pakuotėje</w:t>
      </w:r>
    </w:p>
    <w:p w:rsidR="0062429F" w:rsidRPr="00461278" w:rsidRDefault="0062429F" w:rsidP="0062429F">
      <w:pPr>
        <w:rPr>
          <w:sz w:val="22"/>
          <w:szCs w:val="22"/>
          <w:lang w:val="lt-LT"/>
        </w:rPr>
      </w:pPr>
      <w:r w:rsidRPr="00461278">
        <w:rPr>
          <w:sz w:val="22"/>
          <w:szCs w:val="22"/>
          <w:lang w:val="lt-LT"/>
        </w:rPr>
        <w:t xml:space="preserve">Monosan tabletės yra baltos, plokščios, su vagele, 20 mg tabletės yra 7 mm skersmens, 40 mg tabletės </w:t>
      </w:r>
      <w:r w:rsidRPr="00461278">
        <w:rPr>
          <w:sz w:val="22"/>
          <w:szCs w:val="22"/>
          <w:lang w:val="lt-LT"/>
        </w:rPr>
        <w:sym w:font="Symbol" w:char="F02D"/>
      </w:r>
      <w:r w:rsidRPr="00461278">
        <w:rPr>
          <w:sz w:val="22"/>
          <w:szCs w:val="22"/>
          <w:lang w:val="lt-LT"/>
        </w:rPr>
        <w:t xml:space="preserve"> 9 mm skersmens.</w:t>
      </w:r>
    </w:p>
    <w:p w:rsidR="0062429F" w:rsidRPr="00461278" w:rsidRDefault="0052149F" w:rsidP="0062429F">
      <w:pPr>
        <w:rPr>
          <w:sz w:val="22"/>
          <w:szCs w:val="22"/>
          <w:lang w:val="lt-LT"/>
        </w:rPr>
      </w:pPr>
      <w:r w:rsidRPr="00461278">
        <w:rPr>
          <w:sz w:val="22"/>
          <w:szCs w:val="22"/>
          <w:lang w:val="lt-LT"/>
        </w:rPr>
        <w:t>T</w:t>
      </w:r>
      <w:r w:rsidR="00233DC5" w:rsidRPr="00461278">
        <w:rPr>
          <w:sz w:val="22"/>
          <w:szCs w:val="22"/>
          <w:lang w:val="lt-LT"/>
        </w:rPr>
        <w:t>abletę galima padalyti į lygias dozes.</w:t>
      </w:r>
    </w:p>
    <w:p w:rsidR="0062429F" w:rsidRPr="00461278" w:rsidRDefault="0062429F" w:rsidP="0062429F">
      <w:pPr>
        <w:rPr>
          <w:sz w:val="22"/>
          <w:szCs w:val="22"/>
          <w:lang w:val="lt-LT"/>
        </w:rPr>
      </w:pPr>
    </w:p>
    <w:p w:rsidR="0062429F" w:rsidRPr="00461278" w:rsidRDefault="00233DC5" w:rsidP="0062429F">
      <w:pPr>
        <w:rPr>
          <w:sz w:val="22"/>
          <w:szCs w:val="22"/>
          <w:lang w:val="lt-LT"/>
        </w:rPr>
      </w:pPr>
      <w:r w:rsidRPr="00461278">
        <w:rPr>
          <w:sz w:val="22"/>
          <w:szCs w:val="22"/>
          <w:lang w:val="lt-LT"/>
        </w:rPr>
        <w:t>Monosan tabletės tiekiamos lizdinėse plokštelėse. Pakuotėje yra 30 tablečių.</w:t>
      </w:r>
    </w:p>
    <w:p w:rsidR="0062429F" w:rsidRPr="00461278" w:rsidRDefault="0062429F" w:rsidP="0062429F">
      <w:pPr>
        <w:pStyle w:val="BTEMEASMCA"/>
        <w:rPr>
          <w:rFonts w:ascii="Times New Roman" w:hAnsi="Times New Roman" w:cs="Times New Roman"/>
          <w:lang w:val="lt-LT"/>
        </w:rPr>
      </w:pPr>
    </w:p>
    <w:p w:rsidR="0062429F" w:rsidRPr="00461278" w:rsidRDefault="0062429F" w:rsidP="0062429F">
      <w:pPr>
        <w:pStyle w:val="PI-3EMEASMCA"/>
      </w:pPr>
      <w:r w:rsidRPr="00461278">
        <w:t>R</w:t>
      </w:r>
      <w:r w:rsidR="007E51EA" w:rsidRPr="00461278">
        <w:t>egistruotojas</w:t>
      </w:r>
      <w:r w:rsidRPr="00461278">
        <w:t xml:space="preserve"> ir gamintojas</w:t>
      </w:r>
    </w:p>
    <w:p w:rsidR="00604F17" w:rsidRDefault="00233DC5" w:rsidP="0062429F">
      <w:pPr>
        <w:rPr>
          <w:sz w:val="22"/>
          <w:szCs w:val="22"/>
          <w:lang w:val="lt-LT"/>
        </w:rPr>
      </w:pPr>
      <w:r w:rsidRPr="00461278">
        <w:rPr>
          <w:sz w:val="22"/>
          <w:szCs w:val="22"/>
          <w:lang w:val="lt-LT"/>
        </w:rPr>
        <w:t>PRO.MED.CS</w:t>
      </w:r>
    </w:p>
    <w:p w:rsidR="0062429F" w:rsidRPr="00461278" w:rsidRDefault="00233DC5" w:rsidP="0062429F">
      <w:pPr>
        <w:rPr>
          <w:sz w:val="22"/>
          <w:szCs w:val="22"/>
          <w:lang w:val="lt-LT"/>
        </w:rPr>
      </w:pPr>
      <w:r w:rsidRPr="00461278">
        <w:rPr>
          <w:sz w:val="22"/>
          <w:szCs w:val="22"/>
          <w:lang w:val="lt-LT"/>
        </w:rPr>
        <w:t xml:space="preserve">Praha </w:t>
      </w:r>
      <w:proofErr w:type="spellStart"/>
      <w:r w:rsidRPr="00461278">
        <w:rPr>
          <w:sz w:val="22"/>
          <w:szCs w:val="22"/>
          <w:lang w:val="lt-LT"/>
        </w:rPr>
        <w:t>a.s</w:t>
      </w:r>
      <w:proofErr w:type="spellEnd"/>
      <w:r w:rsidRPr="00461278">
        <w:rPr>
          <w:sz w:val="22"/>
          <w:szCs w:val="22"/>
          <w:lang w:val="lt-LT"/>
        </w:rPr>
        <w:t xml:space="preserve">. Telčska </w:t>
      </w:r>
      <w:r w:rsidR="00631E2F" w:rsidRPr="00DA0E03">
        <w:rPr>
          <w:sz w:val="22"/>
          <w:szCs w:val="22"/>
          <w:lang w:val="lt-LT"/>
        </w:rPr>
        <w:t>377/</w:t>
      </w:r>
      <w:r w:rsidR="0062429F" w:rsidRPr="00DA0E03">
        <w:rPr>
          <w:sz w:val="22"/>
          <w:szCs w:val="22"/>
          <w:lang w:val="lt-LT"/>
        </w:rPr>
        <w:t>1</w:t>
      </w:r>
      <w:r w:rsidR="00631E2F" w:rsidRPr="00DA0E03">
        <w:rPr>
          <w:sz w:val="22"/>
          <w:szCs w:val="22"/>
          <w:lang w:val="lt-LT"/>
        </w:rPr>
        <w:t>, Michle</w:t>
      </w:r>
    </w:p>
    <w:p w:rsidR="0062429F" w:rsidRPr="00461278" w:rsidRDefault="00233DC5" w:rsidP="0062429F">
      <w:pPr>
        <w:rPr>
          <w:sz w:val="22"/>
          <w:szCs w:val="22"/>
          <w:lang w:val="lt-LT"/>
        </w:rPr>
      </w:pPr>
      <w:r w:rsidRPr="00461278">
        <w:rPr>
          <w:sz w:val="22"/>
          <w:szCs w:val="22"/>
          <w:lang w:val="lt-LT"/>
        </w:rPr>
        <w:t>140 00 Praha 4</w:t>
      </w:r>
    </w:p>
    <w:p w:rsidR="0062429F" w:rsidRPr="00461278" w:rsidRDefault="00233DC5" w:rsidP="0062429F">
      <w:pPr>
        <w:rPr>
          <w:sz w:val="22"/>
          <w:szCs w:val="22"/>
          <w:lang w:val="lt-LT"/>
        </w:rPr>
      </w:pPr>
      <w:r w:rsidRPr="00461278">
        <w:rPr>
          <w:sz w:val="22"/>
          <w:szCs w:val="22"/>
          <w:lang w:val="lt-LT"/>
        </w:rPr>
        <w:t>Čekijos Respublika</w:t>
      </w:r>
    </w:p>
    <w:p w:rsidR="0062429F" w:rsidRPr="00461278" w:rsidRDefault="0062429F" w:rsidP="0062429F">
      <w:pPr>
        <w:pStyle w:val="BTEMEASMCA"/>
        <w:rPr>
          <w:rFonts w:ascii="Times New Roman" w:hAnsi="Times New Roman" w:cs="Times New Roman"/>
          <w:lang w:val="lt-LT"/>
        </w:rPr>
      </w:pPr>
    </w:p>
    <w:p w:rsidR="0062429F" w:rsidRPr="00461278" w:rsidRDefault="00233DC5" w:rsidP="0062429F">
      <w:pPr>
        <w:pStyle w:val="BTEMEASMCA"/>
        <w:rPr>
          <w:rFonts w:ascii="Times New Roman" w:hAnsi="Times New Roman" w:cs="Times New Roman"/>
          <w:lang w:val="lt-LT"/>
        </w:rPr>
      </w:pPr>
      <w:r w:rsidRPr="00461278">
        <w:rPr>
          <w:rFonts w:ascii="Times New Roman" w:hAnsi="Times New Roman" w:cs="Times New Roman"/>
          <w:lang w:val="lt-LT"/>
        </w:rPr>
        <w:t>Jeigu apie šį vaistą norite sužinoti daugiau, kreipkitės į vietinį registruotojo atstovą.</w:t>
      </w:r>
    </w:p>
    <w:p w:rsidR="0062429F" w:rsidRPr="00461278" w:rsidRDefault="0062429F" w:rsidP="0062429F">
      <w:pPr>
        <w:rPr>
          <w:sz w:val="22"/>
          <w:szCs w:val="22"/>
          <w:lang w:val="lt-LT"/>
        </w:rPr>
      </w:pPr>
    </w:p>
    <w:tbl>
      <w:tblPr>
        <w:tblW w:w="4530" w:type="dxa"/>
        <w:tblInd w:w="108" w:type="dxa"/>
        <w:tblLayout w:type="fixed"/>
        <w:tblLook w:val="04A0" w:firstRow="1" w:lastRow="0" w:firstColumn="1" w:lastColumn="0" w:noHBand="0" w:noVBand="1"/>
      </w:tblPr>
      <w:tblGrid>
        <w:gridCol w:w="4530"/>
      </w:tblGrid>
      <w:tr w:rsidR="0062429F" w:rsidRPr="00461278" w:rsidTr="0062429F">
        <w:tc>
          <w:tcPr>
            <w:tcW w:w="4536" w:type="dxa"/>
            <w:hideMark/>
          </w:tcPr>
          <w:p w:rsidR="0062429F" w:rsidRPr="00461278" w:rsidRDefault="00233DC5">
            <w:pPr>
              <w:rPr>
                <w:lang w:val="lt-LT" w:eastAsia="lt-LT"/>
              </w:rPr>
            </w:pPr>
            <w:r w:rsidRPr="00461278">
              <w:rPr>
                <w:sz w:val="22"/>
                <w:szCs w:val="22"/>
                <w:lang w:val="lt-LT" w:eastAsia="lt-LT"/>
              </w:rPr>
              <w:t>PRO.MED/CS Praha a.s. atstovybė</w:t>
            </w:r>
          </w:p>
          <w:p w:rsidR="0062429F" w:rsidRPr="00461278" w:rsidRDefault="00233DC5">
            <w:pPr>
              <w:rPr>
                <w:lang w:val="lt-LT" w:eastAsia="lt-LT"/>
              </w:rPr>
            </w:pPr>
            <w:r w:rsidRPr="00461278">
              <w:rPr>
                <w:sz w:val="22"/>
                <w:szCs w:val="22"/>
                <w:lang w:val="lt-LT" w:eastAsia="lt-LT"/>
              </w:rPr>
              <w:t>Lukiškių g. 5</w:t>
            </w:r>
            <w:r w:rsidRPr="00461278">
              <w:rPr>
                <w:sz w:val="22"/>
                <w:szCs w:val="22"/>
                <w:lang w:val="lt-LT" w:eastAsia="lt-LT"/>
              </w:rPr>
              <w:noBreakHyphen/>
              <w:t xml:space="preserve">205 </w:t>
            </w:r>
          </w:p>
          <w:p w:rsidR="0062429F" w:rsidRPr="00461278" w:rsidRDefault="00233DC5">
            <w:pPr>
              <w:rPr>
                <w:lang w:val="lt-LT" w:eastAsia="lt-LT"/>
              </w:rPr>
            </w:pPr>
            <w:r w:rsidRPr="00461278">
              <w:rPr>
                <w:sz w:val="22"/>
                <w:szCs w:val="22"/>
                <w:lang w:val="lt-LT" w:eastAsia="lt-LT"/>
              </w:rPr>
              <w:t>Vilnius</w:t>
            </w:r>
          </w:p>
          <w:p w:rsidR="0062429F" w:rsidRPr="00461278" w:rsidRDefault="00233DC5">
            <w:pPr>
              <w:tabs>
                <w:tab w:val="left" w:pos="-720"/>
              </w:tabs>
              <w:suppressAutoHyphens/>
              <w:rPr>
                <w:lang w:val="lt-LT" w:eastAsia="lt-LT"/>
              </w:rPr>
            </w:pPr>
            <w:r w:rsidRPr="00461278">
              <w:rPr>
                <w:sz w:val="22"/>
                <w:szCs w:val="22"/>
                <w:lang w:val="lt-LT" w:eastAsia="lt-LT"/>
              </w:rPr>
              <w:t>Tel:  +370 5 2151008</w:t>
            </w:r>
          </w:p>
        </w:tc>
      </w:tr>
    </w:tbl>
    <w:p w:rsidR="0062429F" w:rsidRPr="00461278" w:rsidRDefault="0062429F" w:rsidP="0062429F">
      <w:pPr>
        <w:pStyle w:val="BTEMEASMCA"/>
        <w:rPr>
          <w:rFonts w:ascii="Times New Roman" w:hAnsi="Times New Roman" w:cs="Times New Roman"/>
          <w:lang w:val="lt-LT"/>
        </w:rPr>
      </w:pPr>
    </w:p>
    <w:p w:rsidR="0062429F" w:rsidRPr="00461278" w:rsidRDefault="00233DC5" w:rsidP="0062429F">
      <w:pPr>
        <w:pStyle w:val="BTbEMEASMCA"/>
        <w:rPr>
          <w:rFonts w:ascii="Times New Roman" w:hAnsi="Times New Roman" w:cs="Times New Roman"/>
          <w:lang w:val="lt-LT"/>
        </w:rPr>
      </w:pPr>
      <w:r w:rsidRPr="00461278">
        <w:rPr>
          <w:rFonts w:ascii="Times New Roman" w:hAnsi="Times New Roman" w:cs="Times New Roman"/>
          <w:bCs/>
          <w:lang w:val="lt-LT"/>
        </w:rPr>
        <w:t>Šis pakuotės lapelis</w:t>
      </w:r>
      <w:r w:rsidRPr="00461278">
        <w:rPr>
          <w:rFonts w:ascii="Times New Roman" w:hAnsi="Times New Roman" w:cs="Times New Roman"/>
          <w:lang w:val="lt-LT"/>
        </w:rPr>
        <w:t xml:space="preserve"> paskutinį kartą peržiūrėtas </w:t>
      </w:r>
      <w:r w:rsidR="00DA0E03">
        <w:rPr>
          <w:rFonts w:ascii="Times New Roman" w:hAnsi="Times New Roman" w:cs="Times New Roman"/>
          <w:lang w:val="lt-LT"/>
        </w:rPr>
        <w:t>2017-06-15</w:t>
      </w:r>
    </w:p>
    <w:p w:rsidR="0062429F" w:rsidRPr="00461278" w:rsidRDefault="0062429F" w:rsidP="0062429F">
      <w:pPr>
        <w:rPr>
          <w:sz w:val="22"/>
          <w:szCs w:val="22"/>
          <w:lang w:val="lt-LT"/>
        </w:rPr>
      </w:pPr>
    </w:p>
    <w:p w:rsidR="00FE17B1" w:rsidRDefault="00233DC5" w:rsidP="00DA0E03">
      <w:pPr>
        <w:numPr>
          <w:ilvl w:val="12"/>
          <w:numId w:val="0"/>
        </w:numPr>
        <w:ind w:right="-2"/>
        <w:rPr>
          <w:sz w:val="22"/>
          <w:szCs w:val="22"/>
          <w:lang w:val="lt-LT"/>
        </w:rPr>
      </w:pPr>
      <w:r w:rsidRPr="00DA0E03">
        <w:rPr>
          <w:sz w:val="22"/>
          <w:szCs w:val="22"/>
          <w:lang w:val="lt-LT"/>
        </w:rPr>
        <w:t>Išsami informacija apie šį vaistą pateikiama Valstybinės vaistų kontrolės tarnybos prie Lietuvos Respublikos sveikatos apsaugos ministerijos tinklalapyje</w:t>
      </w:r>
      <w:r w:rsidRPr="00DA0E03">
        <w:rPr>
          <w:i/>
          <w:sz w:val="22"/>
          <w:szCs w:val="22"/>
          <w:lang w:val="lt-LT"/>
        </w:rPr>
        <w:t xml:space="preserve"> </w:t>
      </w:r>
      <w:hyperlink r:id="rId12" w:history="1">
        <w:r w:rsidR="00553DCB" w:rsidRPr="00DA0E03">
          <w:rPr>
            <w:rStyle w:val="Hipersaitas"/>
            <w:sz w:val="22"/>
            <w:szCs w:val="22"/>
            <w:lang w:val="lt-LT"/>
          </w:rPr>
          <w:t>http://www.vvkt.lt/</w:t>
        </w:r>
      </w:hyperlink>
      <w:r w:rsidR="0062429F" w:rsidRPr="00DA0E03">
        <w:rPr>
          <w:sz w:val="22"/>
          <w:szCs w:val="22"/>
          <w:lang w:val="lt-LT"/>
        </w:rPr>
        <w:t>.</w:t>
      </w:r>
      <w:r w:rsidR="00DA0E03">
        <w:rPr>
          <w:sz w:val="22"/>
          <w:szCs w:val="22"/>
          <w:lang w:val="lt-LT"/>
        </w:rPr>
        <w:t xml:space="preserve">         </w:t>
      </w:r>
    </w:p>
    <w:p w:rsidR="00E91C99" w:rsidRDefault="00E91C99" w:rsidP="00DA0E03">
      <w:pPr>
        <w:numPr>
          <w:ilvl w:val="12"/>
          <w:numId w:val="0"/>
        </w:numPr>
        <w:ind w:right="-2"/>
        <w:rPr>
          <w:sz w:val="22"/>
          <w:szCs w:val="22"/>
          <w:lang w:val="lt-LT"/>
        </w:rPr>
      </w:pPr>
    </w:p>
    <w:p w:rsidR="00E91C99" w:rsidRPr="00461278" w:rsidRDefault="00E91C99" w:rsidP="00DA0E03">
      <w:pPr>
        <w:numPr>
          <w:ilvl w:val="12"/>
          <w:numId w:val="0"/>
        </w:numPr>
        <w:ind w:right="-2"/>
        <w:rPr>
          <w:sz w:val="22"/>
          <w:szCs w:val="22"/>
          <w:lang w:val="lt-LT"/>
        </w:rPr>
      </w:pPr>
      <w:bookmarkStart w:id="2" w:name="_GoBack"/>
      <w:bookmarkEnd w:id="2"/>
      <w:permStart w:id="463016040" w:edGrp="everyone"/>
      <w:permEnd w:id="463016040"/>
    </w:p>
    <w:sectPr w:rsidR="00E91C99" w:rsidRPr="00461278" w:rsidSect="00675CDE">
      <w:pgSz w:w="11907" w:h="16840" w:code="9"/>
      <w:pgMar w:top="1134" w:right="1418" w:bottom="1134" w:left="1418" w:header="743" w:footer="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0A3BF7"/>
    <w:multiLevelType w:val="hybridMultilevel"/>
    <w:tmpl w:val="65443E10"/>
    <w:lvl w:ilvl="0" w:tplc="B02C1900">
      <w:start w:val="1"/>
      <w:numFmt w:val="bullet"/>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9A3AA9"/>
    <w:multiLevelType w:val="multilevel"/>
    <w:tmpl w:val="3DFE90F2"/>
    <w:lvl w:ilvl="0">
      <w:start w:val="4"/>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7A265038"/>
    <w:multiLevelType w:val="multilevel"/>
    <w:tmpl w:val="911C763A"/>
    <w:lvl w:ilvl="0">
      <w:start w:val="4"/>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0"/>
  </w:num>
  <w:num w:numId="2">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9EwMjGlpjXeULKlBlkcG5+yrbTaLVvJWLLW9i0prpOeejfvIPKcXDvAXKkbNOvlXlSwNuE4qvmXtyrGS7G0vQg==" w:salt="F8JHmHlgxorRZOKBo1MxLw=="/>
  <w:defaultTabStop w:val="720"/>
  <w:hyphenationZone w:val="425"/>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29F"/>
    <w:rsid w:val="000451EA"/>
    <w:rsid w:val="000F5401"/>
    <w:rsid w:val="001406A6"/>
    <w:rsid w:val="00231930"/>
    <w:rsid w:val="00233DC5"/>
    <w:rsid w:val="002C1E1F"/>
    <w:rsid w:val="002C63F6"/>
    <w:rsid w:val="00301A37"/>
    <w:rsid w:val="00332D42"/>
    <w:rsid w:val="00365C31"/>
    <w:rsid w:val="003A0168"/>
    <w:rsid w:val="00461278"/>
    <w:rsid w:val="00495504"/>
    <w:rsid w:val="004A5FC3"/>
    <w:rsid w:val="0052149F"/>
    <w:rsid w:val="00530E0E"/>
    <w:rsid w:val="00553DCB"/>
    <w:rsid w:val="00564CD1"/>
    <w:rsid w:val="005A2B82"/>
    <w:rsid w:val="00604F17"/>
    <w:rsid w:val="0062429F"/>
    <w:rsid w:val="00631E2F"/>
    <w:rsid w:val="00675CDE"/>
    <w:rsid w:val="00727F58"/>
    <w:rsid w:val="0079153A"/>
    <w:rsid w:val="007E51EA"/>
    <w:rsid w:val="0087123C"/>
    <w:rsid w:val="008B5D4A"/>
    <w:rsid w:val="008C5A6B"/>
    <w:rsid w:val="008D2FC4"/>
    <w:rsid w:val="00951B88"/>
    <w:rsid w:val="009E7C8A"/>
    <w:rsid w:val="00AC43BD"/>
    <w:rsid w:val="00C9223C"/>
    <w:rsid w:val="00DA0E03"/>
    <w:rsid w:val="00E91C99"/>
    <w:rsid w:val="00F64497"/>
    <w:rsid w:val="00F916E8"/>
    <w:rsid w:val="00FE1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415997-AE52-46C3-A73A-2CA81327B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2429F"/>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62429F"/>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semiHidden/>
    <w:unhideWhenUsed/>
    <w:qFormat/>
    <w:rsid w:val="0062429F"/>
    <w:pPr>
      <w:keepNext/>
      <w:ind w:left="1800" w:hanging="720"/>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2429F"/>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semiHidden/>
    <w:rsid w:val="0062429F"/>
    <w:rPr>
      <w:rFonts w:ascii="Times New Roman" w:eastAsia="Times New Roman" w:hAnsi="Times New Roman" w:cs="Times New Roman"/>
      <w:b/>
      <w:szCs w:val="24"/>
      <w:lang w:val="lt-LT"/>
    </w:rPr>
  </w:style>
  <w:style w:type="character" w:styleId="Hipersaitas">
    <w:name w:val="Hyperlink"/>
    <w:uiPriority w:val="99"/>
    <w:semiHidden/>
    <w:unhideWhenUsed/>
    <w:rsid w:val="0062429F"/>
    <w:rPr>
      <w:color w:val="0000FF"/>
      <w:u w:val="single"/>
    </w:rPr>
  </w:style>
  <w:style w:type="paragraph" w:styleId="Porat">
    <w:name w:val="footer"/>
    <w:basedOn w:val="prastasis"/>
    <w:link w:val="PoratDiagrama"/>
    <w:semiHidden/>
    <w:unhideWhenUsed/>
    <w:rsid w:val="0062429F"/>
    <w:pPr>
      <w:tabs>
        <w:tab w:val="center" w:pos="4153"/>
        <w:tab w:val="right" w:pos="8306"/>
      </w:tabs>
    </w:pPr>
    <w:rPr>
      <w:sz w:val="22"/>
      <w:szCs w:val="20"/>
      <w:lang w:val="lt-LT" w:eastAsia="lt-LT"/>
    </w:rPr>
  </w:style>
  <w:style w:type="character" w:customStyle="1" w:styleId="PoratDiagrama">
    <w:name w:val="Poraštė Diagrama"/>
    <w:basedOn w:val="Numatytasispastraiposriftas"/>
    <w:link w:val="Porat"/>
    <w:semiHidden/>
    <w:rsid w:val="0062429F"/>
    <w:rPr>
      <w:rFonts w:ascii="Times New Roman" w:eastAsia="Times New Roman" w:hAnsi="Times New Roman" w:cs="Times New Roman"/>
      <w:szCs w:val="20"/>
      <w:lang w:val="lt-LT" w:eastAsia="lt-LT"/>
    </w:rPr>
  </w:style>
  <w:style w:type="paragraph" w:styleId="Pagrindinistekstas">
    <w:name w:val="Body Text"/>
    <w:basedOn w:val="prastasis"/>
    <w:link w:val="PagrindinistekstasDiagrama"/>
    <w:semiHidden/>
    <w:unhideWhenUsed/>
    <w:rsid w:val="0062429F"/>
    <w:pPr>
      <w:spacing w:after="120"/>
    </w:pPr>
    <w:rPr>
      <w:sz w:val="22"/>
      <w:szCs w:val="20"/>
    </w:rPr>
  </w:style>
  <w:style w:type="character" w:customStyle="1" w:styleId="PagrindinistekstasDiagrama">
    <w:name w:val="Pagrindinis tekstas Diagrama"/>
    <w:basedOn w:val="Numatytasispastraiposriftas"/>
    <w:link w:val="Pagrindinistekstas"/>
    <w:semiHidden/>
    <w:rsid w:val="0062429F"/>
    <w:rPr>
      <w:rFonts w:ascii="Times New Roman" w:eastAsia="Times New Roman" w:hAnsi="Times New Roman" w:cs="Times New Roman"/>
      <w:szCs w:val="20"/>
    </w:rPr>
  </w:style>
  <w:style w:type="paragraph" w:styleId="Paprastasistekstas">
    <w:name w:val="Plain Text"/>
    <w:basedOn w:val="prastasis"/>
    <w:link w:val="PaprastasistekstasDiagrama"/>
    <w:semiHidden/>
    <w:unhideWhenUsed/>
    <w:rsid w:val="0062429F"/>
    <w:rPr>
      <w:rFonts w:ascii="Courier New" w:eastAsia="SimSun" w:hAnsi="Courier New"/>
      <w:sz w:val="20"/>
      <w:szCs w:val="20"/>
    </w:rPr>
  </w:style>
  <w:style w:type="character" w:customStyle="1" w:styleId="PaprastasistekstasDiagrama">
    <w:name w:val="Paprastasis tekstas Diagrama"/>
    <w:basedOn w:val="Numatytasispastraiposriftas"/>
    <w:link w:val="Paprastasistekstas"/>
    <w:semiHidden/>
    <w:rsid w:val="0062429F"/>
    <w:rPr>
      <w:rFonts w:ascii="Courier New" w:eastAsia="SimSun" w:hAnsi="Courier New" w:cs="Times New Roman"/>
      <w:sz w:val="20"/>
      <w:szCs w:val="20"/>
    </w:rPr>
  </w:style>
  <w:style w:type="character" w:customStyle="1" w:styleId="BTEMEASMCAChar">
    <w:name w:val="BT EMEA_SMCA Char"/>
    <w:link w:val="BTEMEASMCA"/>
    <w:locked/>
    <w:rsid w:val="0062429F"/>
  </w:style>
  <w:style w:type="paragraph" w:customStyle="1" w:styleId="BTEMEASMCA">
    <w:name w:val="BT EMEA_SMCA"/>
    <w:basedOn w:val="prastasis"/>
    <w:link w:val="BTEMEASMCAChar"/>
    <w:autoRedefine/>
    <w:rsid w:val="0062429F"/>
    <w:rPr>
      <w:rFonts w:asciiTheme="minorHAnsi" w:eastAsiaTheme="minorHAnsi" w:hAnsiTheme="minorHAnsi" w:cstheme="minorBidi"/>
      <w:sz w:val="22"/>
      <w:szCs w:val="22"/>
    </w:rPr>
  </w:style>
  <w:style w:type="character" w:customStyle="1" w:styleId="TTEMEASMCAChar">
    <w:name w:val="TT EMEA_SMCA Char"/>
    <w:link w:val="TTEMEASMCA"/>
    <w:locked/>
    <w:rsid w:val="0062429F"/>
    <w:rPr>
      <w:b/>
      <w:caps/>
    </w:rPr>
  </w:style>
  <w:style w:type="paragraph" w:customStyle="1" w:styleId="TTEMEASMCA">
    <w:name w:val="TT EMEA_SMCA"/>
    <w:basedOn w:val="Antrat1"/>
    <w:link w:val="TTEMEASMCAChar"/>
    <w:autoRedefine/>
    <w:rsid w:val="0062429F"/>
    <w:pPr>
      <w:keepNext w:val="0"/>
      <w:tabs>
        <w:tab w:val="left" w:pos="567"/>
      </w:tabs>
      <w:spacing w:before="0" w:after="0"/>
      <w:ind w:left="567" w:hanging="567"/>
      <w:jc w:val="center"/>
    </w:pPr>
    <w:rPr>
      <w:rFonts w:asciiTheme="minorHAnsi" w:eastAsiaTheme="minorHAnsi" w:hAnsiTheme="minorHAnsi" w:cstheme="minorBidi"/>
      <w:bCs w:val="0"/>
      <w:caps/>
      <w:kern w:val="0"/>
      <w:sz w:val="22"/>
      <w:szCs w:val="22"/>
    </w:rPr>
  </w:style>
  <w:style w:type="paragraph" w:customStyle="1" w:styleId="PI-1EMEASMCA">
    <w:name w:val="PI-1 EMEA_SMCA"/>
    <w:basedOn w:val="Antrat2"/>
    <w:autoRedefine/>
    <w:rsid w:val="0062429F"/>
    <w:pPr>
      <w:tabs>
        <w:tab w:val="left" w:pos="0"/>
        <w:tab w:val="left" w:pos="567"/>
      </w:tabs>
      <w:ind w:left="0" w:firstLine="0"/>
    </w:pPr>
    <w:rPr>
      <w:szCs w:val="22"/>
    </w:rPr>
  </w:style>
  <w:style w:type="paragraph" w:customStyle="1" w:styleId="PI-1labEMEASMCA">
    <w:name w:val="PI-1_lab EMEA_SMCA"/>
    <w:basedOn w:val="prastasis"/>
    <w:autoRedefine/>
    <w:rsid w:val="009E7C8A"/>
    <w:pPr>
      <w:pBdr>
        <w:top w:val="single" w:sz="4" w:space="1" w:color="auto"/>
        <w:left w:val="single" w:sz="4" w:space="4" w:color="auto"/>
        <w:bottom w:val="single" w:sz="4" w:space="1" w:color="auto"/>
        <w:right w:val="single" w:sz="4" w:space="4" w:color="auto"/>
      </w:pBdr>
      <w:tabs>
        <w:tab w:val="left" w:pos="567"/>
      </w:tabs>
      <w:ind w:left="567" w:hanging="567"/>
    </w:pPr>
    <w:rPr>
      <w:b/>
      <w:noProof/>
      <w:sz w:val="22"/>
      <w:szCs w:val="22"/>
      <w:lang w:val="lt-LT"/>
    </w:rPr>
  </w:style>
  <w:style w:type="paragraph" w:customStyle="1" w:styleId="BT-EMEASMCA">
    <w:name w:val="BT- EMEA_SMCA"/>
    <w:basedOn w:val="BTEMEASMCA"/>
    <w:autoRedefine/>
    <w:rsid w:val="0062429F"/>
    <w:pPr>
      <w:numPr>
        <w:numId w:val="1"/>
      </w:numPr>
      <w:tabs>
        <w:tab w:val="clear" w:pos="720"/>
        <w:tab w:val="num" w:pos="360"/>
      </w:tabs>
      <w:ind w:left="0" w:firstLine="0"/>
    </w:pPr>
  </w:style>
  <w:style w:type="paragraph" w:customStyle="1" w:styleId="BTbEMEASMCA">
    <w:name w:val="BT(b) EMEA_SMCA"/>
    <w:basedOn w:val="BTEMEASMCA"/>
    <w:autoRedefine/>
    <w:rsid w:val="0062429F"/>
    <w:rPr>
      <w:b/>
    </w:rPr>
  </w:style>
  <w:style w:type="paragraph" w:customStyle="1" w:styleId="BTbeEMEASMCA">
    <w:name w:val="BT(be) EMEA_SMCA"/>
    <w:basedOn w:val="BTEMEASMCA"/>
    <w:autoRedefine/>
    <w:rsid w:val="0062429F"/>
    <w:pPr>
      <w:jc w:val="center"/>
    </w:pPr>
    <w:rPr>
      <w:b/>
    </w:rPr>
  </w:style>
  <w:style w:type="paragraph" w:customStyle="1" w:styleId="PI-3EMEASMCA">
    <w:name w:val="PI-3 EMEA_SMCA"/>
    <w:basedOn w:val="prastasis"/>
    <w:autoRedefine/>
    <w:rsid w:val="0062429F"/>
    <w:pPr>
      <w:spacing w:line="220" w:lineRule="exact"/>
    </w:pPr>
    <w:rPr>
      <w:b/>
      <w:bCs/>
      <w:sz w:val="22"/>
      <w:szCs w:val="22"/>
      <w:lang w:val="lt-LT"/>
    </w:rPr>
  </w:style>
  <w:style w:type="paragraph" w:customStyle="1" w:styleId="NormaLT">
    <w:name w:val="NormaLT"/>
    <w:basedOn w:val="prastasis"/>
    <w:rsid w:val="0062429F"/>
    <w:pPr>
      <w:tabs>
        <w:tab w:val="left" w:pos="425"/>
      </w:tabs>
      <w:jc w:val="both"/>
    </w:pPr>
    <w:rPr>
      <w:rFonts w:ascii="Arial" w:eastAsia="Calibri" w:hAnsi="Arial"/>
      <w:szCs w:val="20"/>
      <w:lang w:val="lt-LT"/>
    </w:rPr>
  </w:style>
  <w:style w:type="character" w:customStyle="1" w:styleId="longtext1">
    <w:name w:val="long_text1"/>
    <w:rsid w:val="0062429F"/>
    <w:rPr>
      <w:sz w:val="20"/>
    </w:rPr>
  </w:style>
  <w:style w:type="paragraph" w:styleId="Debesliotekstas">
    <w:name w:val="Balloon Text"/>
    <w:basedOn w:val="prastasis"/>
    <w:link w:val="DebesliotekstasDiagrama"/>
    <w:uiPriority w:val="99"/>
    <w:semiHidden/>
    <w:unhideWhenUsed/>
    <w:rsid w:val="0062429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2429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830415">
      <w:bodyDiv w:val="1"/>
      <w:marLeft w:val="0"/>
      <w:marRight w:val="0"/>
      <w:marTop w:val="0"/>
      <w:marBottom w:val="0"/>
      <w:divBdr>
        <w:top w:val="none" w:sz="0" w:space="0" w:color="auto"/>
        <w:left w:val="none" w:sz="0" w:space="0" w:color="auto"/>
        <w:bottom w:val="none" w:sz="0" w:space="0" w:color="auto"/>
        <w:right w:val="none" w:sz="0" w:space="0" w:color="auto"/>
      </w:divBdr>
    </w:div>
    <w:div w:id="1525748553">
      <w:bodyDiv w:val="1"/>
      <w:marLeft w:val="0"/>
      <w:marRight w:val="0"/>
      <w:marTop w:val="0"/>
      <w:marBottom w:val="0"/>
      <w:divBdr>
        <w:top w:val="none" w:sz="0" w:space="0" w:color="auto"/>
        <w:left w:val="none" w:sz="0" w:space="0" w:color="auto"/>
        <w:bottom w:val="none" w:sz="0" w:space="0" w:color="auto"/>
        <w:right w:val="none" w:sz="0" w:space="0" w:color="auto"/>
      </w:divBdr>
    </w:div>
    <w:div w:id="1607886752">
      <w:bodyDiv w:val="1"/>
      <w:marLeft w:val="0"/>
      <w:marRight w:val="0"/>
      <w:marTop w:val="0"/>
      <w:marBottom w:val="0"/>
      <w:divBdr>
        <w:top w:val="none" w:sz="0" w:space="0" w:color="auto"/>
        <w:left w:val="none" w:sz="0" w:space="0" w:color="auto"/>
        <w:bottom w:val="none" w:sz="0" w:space="0" w:color="auto"/>
        <w:right w:val="none" w:sz="0" w:space="0" w:color="auto"/>
      </w:divBdr>
    </w:div>
    <w:div w:id="174811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hyperlink" Target="http://www.ema.europa.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hyperlink" Target="http://www.vvkt.lt" TargetMode="External"/><Relationship Id="rId5" Type="http://schemas.openxmlformats.org/officeDocument/2006/relationships/webSettings" Target="webSetting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9B9C7-BE2F-4CF9-A415-1708AD475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20659</Words>
  <Characters>11777</Characters>
  <Application>Microsoft Office Word</Application>
  <DocSecurity>8</DocSecurity>
  <Lines>98</Lines>
  <Paragraphs>64</Paragraphs>
  <ScaleCrop>false</ScaleCrop>
  <HeadingPairs>
    <vt:vector size="6" baseType="variant">
      <vt:variant>
        <vt:lpstr>Pavadinimas</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Johnson &amp; Johnson</Company>
  <LinksUpToDate>false</LinksUpToDate>
  <CharactersWithSpaces>32372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Bendinskiene, Jurgita [CONLT]</dc:creator>
  <cp:lastModifiedBy>Albina Burkauskaitė</cp:lastModifiedBy>
  <cp:revision>3</cp:revision>
  <dcterms:created xsi:type="dcterms:W3CDTF">2017-07-24T06:57:00Z</dcterms:created>
  <dcterms:modified xsi:type="dcterms:W3CDTF">2017-07-24T06:57:00Z</dcterms:modified>
</cp:coreProperties>
</file>